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B932C" w14:textId="77777777" w:rsidR="00B71E89" w:rsidRPr="00B71E89" w:rsidRDefault="00B71E89" w:rsidP="00177D0E">
      <w:pPr>
        <w:jc w:val="both"/>
        <w:rPr>
          <w:rFonts w:ascii="Palatino Linotype" w:hAnsi="Palatino Linotype"/>
          <w:sz w:val="2"/>
          <w:szCs w:val="2"/>
        </w:rPr>
      </w:pPr>
    </w:p>
    <w:p w14:paraId="13BE7C0E" w14:textId="4D7CBF16" w:rsidR="005C2E26" w:rsidRPr="00177D0E" w:rsidRDefault="005C2E26" w:rsidP="00177D0E">
      <w:pPr>
        <w:spacing w:before="100" w:beforeAutospacing="1" w:after="100" w:afterAutospacing="1" w:line="360" w:lineRule="auto"/>
        <w:jc w:val="both"/>
        <w:rPr>
          <w:rFonts w:ascii="Palatino Linotype" w:hAnsi="Palatino Linotype"/>
        </w:rPr>
      </w:pPr>
      <w:r w:rsidRPr="00177D0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B77B7D" w:rsidRPr="00177D0E">
        <w:rPr>
          <w:rFonts w:ascii="Palatino Linotype" w:hAnsi="Palatino Linotype"/>
        </w:rPr>
        <w:t>quince</w:t>
      </w:r>
      <w:r w:rsidR="000B0D01" w:rsidRPr="00177D0E">
        <w:rPr>
          <w:rFonts w:ascii="Palatino Linotype" w:hAnsi="Palatino Linotype"/>
        </w:rPr>
        <w:t xml:space="preserve"> de febrero</w:t>
      </w:r>
      <w:r w:rsidR="00F01595" w:rsidRPr="00177D0E">
        <w:rPr>
          <w:rFonts w:ascii="Palatino Linotype" w:hAnsi="Palatino Linotype"/>
        </w:rPr>
        <w:t xml:space="preserve"> de dos mil veintitrés</w:t>
      </w:r>
      <w:r w:rsidR="00943122" w:rsidRPr="00177D0E">
        <w:rPr>
          <w:rFonts w:ascii="Palatino Linotype" w:hAnsi="Palatino Linotype"/>
        </w:rPr>
        <w:t>.</w:t>
      </w:r>
    </w:p>
    <w:p w14:paraId="2C11FACB" w14:textId="1C15BC09" w:rsidR="00457BB8" w:rsidRPr="00177D0E" w:rsidRDefault="00457BB8" w:rsidP="00177D0E">
      <w:pPr>
        <w:spacing w:before="100" w:beforeAutospacing="1" w:after="100" w:afterAutospacing="1" w:line="360" w:lineRule="auto"/>
        <w:jc w:val="both"/>
        <w:rPr>
          <w:rFonts w:ascii="Palatino Linotype" w:hAnsi="Palatino Linotype"/>
          <w:b/>
        </w:rPr>
      </w:pPr>
      <w:r w:rsidRPr="00177D0E">
        <w:rPr>
          <w:rFonts w:ascii="Palatino Linotype" w:hAnsi="Palatino Linotype"/>
          <w:b/>
        </w:rPr>
        <w:t>VISTO</w:t>
      </w:r>
      <w:r w:rsidRPr="00177D0E">
        <w:rPr>
          <w:rFonts w:ascii="Palatino Linotype" w:hAnsi="Palatino Linotype"/>
        </w:rPr>
        <w:t xml:space="preserve"> el exp</w:t>
      </w:r>
      <w:r w:rsidR="00CB5585" w:rsidRPr="00177D0E">
        <w:rPr>
          <w:rFonts w:ascii="Palatino Linotype" w:hAnsi="Palatino Linotype"/>
        </w:rPr>
        <w:t xml:space="preserve">ediente formado con motivo del </w:t>
      </w:r>
      <w:r w:rsidR="00D86297" w:rsidRPr="00177D0E">
        <w:rPr>
          <w:rFonts w:ascii="Palatino Linotype" w:hAnsi="Palatino Linotype"/>
        </w:rPr>
        <w:t>Recurso Revisión</w:t>
      </w:r>
      <w:r w:rsidRPr="00177D0E">
        <w:rPr>
          <w:rFonts w:ascii="Palatino Linotype" w:hAnsi="Palatino Linotype"/>
        </w:rPr>
        <w:t xml:space="preserve"> </w:t>
      </w:r>
      <w:r w:rsidR="00D8587F" w:rsidRPr="00177D0E">
        <w:rPr>
          <w:rFonts w:ascii="Palatino Linotype" w:hAnsi="Palatino Linotype"/>
          <w:b/>
          <w:lang w:val="es-ES_tradnl"/>
        </w:rPr>
        <w:t>11977</w:t>
      </w:r>
      <w:r w:rsidR="008834CE" w:rsidRPr="00177D0E">
        <w:rPr>
          <w:rFonts w:ascii="Palatino Linotype" w:hAnsi="Palatino Linotype"/>
          <w:b/>
          <w:lang w:val="es-ES_tradnl"/>
        </w:rPr>
        <w:t>/INFOEM/IP/RR/2022</w:t>
      </w:r>
      <w:r w:rsidRPr="00177D0E">
        <w:rPr>
          <w:rFonts w:ascii="Palatino Linotype" w:hAnsi="Palatino Linotype"/>
        </w:rPr>
        <w:t xml:space="preserve">, </w:t>
      </w:r>
      <w:r w:rsidR="006C52D7" w:rsidRPr="00177D0E">
        <w:rPr>
          <w:rFonts w:ascii="Palatino Linotype" w:hAnsi="Palatino Linotype"/>
        </w:rPr>
        <w:t xml:space="preserve">promovido </w:t>
      </w:r>
      <w:r w:rsidR="005C250B" w:rsidRPr="00177D0E">
        <w:rPr>
          <w:rFonts w:ascii="Palatino Linotype" w:hAnsi="Palatino Linotype"/>
        </w:rPr>
        <w:t>por</w:t>
      </w:r>
      <w:r w:rsidR="000B0D01" w:rsidRPr="00177D0E">
        <w:rPr>
          <w:rFonts w:ascii="Palatino Linotype" w:hAnsi="Palatino Linotype"/>
          <w:b/>
          <w:bCs/>
        </w:rPr>
        <w:t xml:space="preserve"> </w:t>
      </w:r>
      <w:bookmarkStart w:id="0" w:name="_GoBack"/>
      <w:r w:rsidR="00F23B09">
        <w:rPr>
          <w:rFonts w:ascii="Palatino Linotype" w:hAnsi="Palatino Linotype"/>
          <w:b/>
          <w:bCs/>
        </w:rPr>
        <w:t>XXXXXXXXXX</w:t>
      </w:r>
      <w:bookmarkEnd w:id="0"/>
      <w:r w:rsidR="005C250B" w:rsidRPr="00177D0E">
        <w:rPr>
          <w:rFonts w:ascii="Palatino Linotype" w:hAnsi="Palatino Linotype"/>
        </w:rPr>
        <w:t>,</w:t>
      </w:r>
      <w:r w:rsidR="005C250B" w:rsidRPr="00177D0E">
        <w:rPr>
          <w:rFonts w:ascii="Palatino Linotype" w:hAnsi="Palatino Linotype" w:cs="Arial"/>
          <w:b/>
          <w:lang w:val="es-ES"/>
        </w:rPr>
        <w:t xml:space="preserve"> </w:t>
      </w:r>
      <w:r w:rsidR="007E09B0" w:rsidRPr="00177D0E">
        <w:rPr>
          <w:rFonts w:ascii="Palatino Linotype" w:hAnsi="Palatino Linotype" w:cs="Arial"/>
          <w:lang w:val="es-ES"/>
        </w:rPr>
        <w:t xml:space="preserve">a </w:t>
      </w:r>
      <w:r w:rsidR="007E09B0" w:rsidRPr="00177D0E">
        <w:rPr>
          <w:rFonts w:ascii="Palatino Linotype" w:hAnsi="Palatino Linotype"/>
          <w:lang w:val="es-ES"/>
        </w:rPr>
        <w:t>quien</w:t>
      </w:r>
      <w:r w:rsidR="005C250B" w:rsidRPr="00177D0E">
        <w:rPr>
          <w:rFonts w:ascii="Palatino Linotype" w:hAnsi="Palatino Linotype" w:cs="Arial"/>
          <w:b/>
          <w:lang w:val="es-ES"/>
        </w:rPr>
        <w:t xml:space="preserve"> </w:t>
      </w:r>
      <w:r w:rsidR="005C250B" w:rsidRPr="00177D0E">
        <w:rPr>
          <w:rFonts w:ascii="Palatino Linotype" w:hAnsi="Palatino Linotype"/>
        </w:rPr>
        <w:t>en lo sucesivo se</w:t>
      </w:r>
      <w:r w:rsidR="007E09B0" w:rsidRPr="00177D0E">
        <w:rPr>
          <w:rFonts w:ascii="Palatino Linotype" w:hAnsi="Palatino Linotype"/>
        </w:rPr>
        <w:t xml:space="preserve"> le</w:t>
      </w:r>
      <w:r w:rsidR="005C250B" w:rsidRPr="00177D0E">
        <w:rPr>
          <w:rFonts w:ascii="Palatino Linotype" w:hAnsi="Palatino Linotype"/>
        </w:rPr>
        <w:t xml:space="preserve"> denominará </w:t>
      </w:r>
      <w:r w:rsidR="00DE32E9" w:rsidRPr="00177D0E">
        <w:rPr>
          <w:rFonts w:ascii="Palatino Linotype" w:hAnsi="Palatino Linotype" w:cs="Arial"/>
          <w:b/>
          <w:lang w:val="es-ES"/>
        </w:rPr>
        <w:t>EL</w:t>
      </w:r>
      <w:r w:rsidR="005C250B" w:rsidRPr="00177D0E">
        <w:rPr>
          <w:rFonts w:ascii="Palatino Linotype" w:hAnsi="Palatino Linotype" w:cs="Arial"/>
          <w:b/>
          <w:lang w:val="es-ES"/>
        </w:rPr>
        <w:t xml:space="preserve"> RECURRENTE</w:t>
      </w:r>
      <w:r w:rsidR="005C250B" w:rsidRPr="00177D0E">
        <w:rPr>
          <w:rFonts w:ascii="Palatino Linotype" w:hAnsi="Palatino Linotype"/>
        </w:rPr>
        <w:t>,</w:t>
      </w:r>
      <w:r w:rsidRPr="00177D0E">
        <w:rPr>
          <w:rFonts w:ascii="Palatino Linotype" w:hAnsi="Palatino Linotype"/>
        </w:rPr>
        <w:t xml:space="preserve"> </w:t>
      </w:r>
      <w:r w:rsidR="00E24730" w:rsidRPr="00177D0E">
        <w:rPr>
          <w:rFonts w:ascii="Palatino Linotype" w:hAnsi="Palatino Linotype"/>
        </w:rPr>
        <w:t xml:space="preserve">en contra de </w:t>
      </w:r>
      <w:r w:rsidR="00DD7C89" w:rsidRPr="00177D0E">
        <w:rPr>
          <w:rFonts w:ascii="Palatino Linotype" w:hAnsi="Palatino Linotype" w:cs="Arial"/>
          <w:lang w:val="es-ES"/>
        </w:rPr>
        <w:t>la</w:t>
      </w:r>
      <w:r w:rsidR="00E24730" w:rsidRPr="00177D0E">
        <w:rPr>
          <w:rFonts w:ascii="Palatino Linotype" w:hAnsi="Palatino Linotype" w:cs="Arial"/>
          <w:lang w:val="es-ES"/>
        </w:rPr>
        <w:t xml:space="preserve"> respuesta</w:t>
      </w:r>
      <w:r w:rsidR="00F74502" w:rsidRPr="00177D0E">
        <w:rPr>
          <w:rFonts w:ascii="Palatino Linotype" w:hAnsi="Palatino Linotype" w:cs="Arial"/>
          <w:lang w:val="es-ES"/>
        </w:rPr>
        <w:t xml:space="preserve"> d</w:t>
      </w:r>
      <w:r w:rsidR="000C0B7F" w:rsidRPr="00177D0E">
        <w:rPr>
          <w:rFonts w:ascii="Palatino Linotype" w:hAnsi="Palatino Linotype" w:cs="Arial"/>
          <w:lang w:val="es-ES"/>
        </w:rPr>
        <w:t>e</w:t>
      </w:r>
      <w:r w:rsidR="00F13E79" w:rsidRPr="00177D0E">
        <w:rPr>
          <w:rFonts w:ascii="Palatino Linotype" w:hAnsi="Palatino Linotype" w:cs="Arial"/>
          <w:lang w:val="es-ES"/>
        </w:rPr>
        <w:t>l</w:t>
      </w:r>
      <w:r w:rsidR="005C250B" w:rsidRPr="00177D0E">
        <w:rPr>
          <w:rFonts w:ascii="Palatino Linotype" w:hAnsi="Palatino Linotype" w:cs="Arial"/>
          <w:lang w:val="es-ES"/>
        </w:rPr>
        <w:t xml:space="preserve"> </w:t>
      </w:r>
      <w:r w:rsidR="00D8587F" w:rsidRPr="00177D0E">
        <w:rPr>
          <w:rFonts w:ascii="Palatino Linotype" w:hAnsi="Palatino Linotype" w:cs="Arial"/>
          <w:b/>
        </w:rPr>
        <w:t>Ayuntamiento de Atizapán de Zaragoza</w:t>
      </w:r>
      <w:r w:rsidRPr="00177D0E">
        <w:rPr>
          <w:rFonts w:ascii="Palatino Linotype" w:hAnsi="Palatino Linotype"/>
          <w:b/>
        </w:rPr>
        <w:t xml:space="preserve">, </w:t>
      </w:r>
      <w:r w:rsidR="00A66569" w:rsidRPr="00177D0E">
        <w:rPr>
          <w:rFonts w:ascii="Palatino Linotype" w:hAnsi="Palatino Linotype"/>
          <w:lang w:val="es-419"/>
        </w:rPr>
        <w:t xml:space="preserve">que en </w:t>
      </w:r>
      <w:r w:rsidRPr="00177D0E">
        <w:rPr>
          <w:rFonts w:ascii="Palatino Linotype" w:hAnsi="Palatino Linotype"/>
        </w:rPr>
        <w:t xml:space="preserve">lo sucesivo </w:t>
      </w:r>
      <w:r w:rsidR="009E2E2C" w:rsidRPr="00177D0E">
        <w:rPr>
          <w:rFonts w:ascii="Palatino Linotype" w:hAnsi="Palatino Linotype"/>
        </w:rPr>
        <w:t xml:space="preserve">se denominará </w:t>
      </w:r>
      <w:r w:rsidRPr="00177D0E">
        <w:rPr>
          <w:rFonts w:ascii="Palatino Linotype" w:hAnsi="Palatino Linotype"/>
          <w:b/>
        </w:rPr>
        <w:t>EL SUJETO OBLIGADO</w:t>
      </w:r>
      <w:r w:rsidRPr="00177D0E">
        <w:rPr>
          <w:rFonts w:ascii="Palatino Linotype" w:hAnsi="Palatino Linotype"/>
        </w:rPr>
        <w:t>, se procede a dictar la presente resol</w:t>
      </w:r>
      <w:r w:rsidR="009A60AC" w:rsidRPr="00177D0E">
        <w:rPr>
          <w:rFonts w:ascii="Palatino Linotype" w:hAnsi="Palatino Linotype"/>
        </w:rPr>
        <w:t>ución con base en lo siguiente:</w:t>
      </w:r>
    </w:p>
    <w:p w14:paraId="480E521A" w14:textId="1C45FB4A" w:rsidR="00457BB8" w:rsidRPr="00177D0E" w:rsidRDefault="003103D9" w:rsidP="00177D0E">
      <w:pPr>
        <w:spacing w:before="360" w:after="360"/>
        <w:jc w:val="center"/>
        <w:rPr>
          <w:rFonts w:ascii="Palatino Linotype" w:hAnsi="Palatino Linotype"/>
          <w:b/>
          <w:bCs/>
          <w:spacing w:val="40"/>
          <w:sz w:val="28"/>
        </w:rPr>
      </w:pPr>
      <w:r w:rsidRPr="00177D0E">
        <w:rPr>
          <w:rFonts w:ascii="Palatino Linotype" w:hAnsi="Palatino Linotype"/>
          <w:b/>
          <w:bCs/>
          <w:spacing w:val="40"/>
          <w:sz w:val="28"/>
        </w:rPr>
        <w:t>ANTECEDENTES</w:t>
      </w:r>
    </w:p>
    <w:p w14:paraId="27A028CA" w14:textId="38A75BD8" w:rsidR="0046481A" w:rsidRPr="00177D0E" w:rsidRDefault="00457BB8" w:rsidP="00177D0E">
      <w:pPr>
        <w:spacing w:before="100" w:beforeAutospacing="1" w:after="100" w:afterAutospacing="1" w:line="360" w:lineRule="auto"/>
        <w:jc w:val="both"/>
        <w:rPr>
          <w:rFonts w:ascii="Palatino Linotype" w:hAnsi="Palatino Linotype"/>
          <w:b/>
          <w:sz w:val="26"/>
          <w:szCs w:val="26"/>
        </w:rPr>
      </w:pPr>
      <w:r w:rsidRPr="00177D0E">
        <w:rPr>
          <w:rFonts w:ascii="Palatino Linotype" w:hAnsi="Palatino Linotype"/>
          <w:b/>
          <w:sz w:val="26"/>
          <w:szCs w:val="26"/>
        </w:rPr>
        <w:t xml:space="preserve">I. </w:t>
      </w:r>
      <w:r w:rsidR="00747069" w:rsidRPr="00177D0E">
        <w:rPr>
          <w:rFonts w:ascii="Palatino Linotype" w:hAnsi="Palatino Linotype"/>
          <w:b/>
          <w:sz w:val="26"/>
          <w:szCs w:val="26"/>
        </w:rPr>
        <w:t>De la Solicitud de Información</w:t>
      </w:r>
      <w:r w:rsidR="00E547B6" w:rsidRPr="00177D0E">
        <w:rPr>
          <w:rFonts w:ascii="Palatino Linotype" w:hAnsi="Palatino Linotype"/>
          <w:b/>
          <w:sz w:val="26"/>
          <w:szCs w:val="26"/>
        </w:rPr>
        <w:t>.</w:t>
      </w:r>
    </w:p>
    <w:p w14:paraId="4EA39801" w14:textId="1F493772" w:rsidR="00F67B0E" w:rsidRPr="00177D0E" w:rsidRDefault="00D73171" w:rsidP="00177D0E">
      <w:pPr>
        <w:spacing w:before="100" w:beforeAutospacing="1" w:after="100" w:afterAutospacing="1" w:line="360" w:lineRule="auto"/>
        <w:jc w:val="both"/>
        <w:rPr>
          <w:rFonts w:ascii="Palatino Linotype" w:hAnsi="Palatino Linotype" w:cs="Arial"/>
          <w:b/>
          <w:bCs/>
          <w:lang w:val="es-ES"/>
        </w:rPr>
      </w:pPr>
      <w:r w:rsidRPr="00177D0E">
        <w:rPr>
          <w:rFonts w:ascii="Palatino Linotype" w:hAnsi="Palatino Linotype" w:cs="Arial"/>
        </w:rPr>
        <w:t xml:space="preserve">En fecha </w:t>
      </w:r>
      <w:r w:rsidR="00D8587F" w:rsidRPr="00177D0E">
        <w:rPr>
          <w:rFonts w:ascii="Palatino Linotype" w:hAnsi="Palatino Linotype" w:cs="Arial"/>
        </w:rPr>
        <w:t>veinte de mayo</w:t>
      </w:r>
      <w:r w:rsidRPr="00177D0E">
        <w:rPr>
          <w:rFonts w:ascii="Palatino Linotype" w:hAnsi="Palatino Linotype" w:cs="Arial"/>
        </w:rPr>
        <w:t xml:space="preserve"> de dos mil veintidós, </w:t>
      </w:r>
      <w:r w:rsidR="001B1A92" w:rsidRPr="00177D0E">
        <w:rPr>
          <w:rFonts w:ascii="Palatino Linotype" w:hAnsi="Palatino Linotype" w:cs="Arial"/>
          <w:b/>
        </w:rPr>
        <w:t>EL</w:t>
      </w:r>
      <w:r w:rsidRPr="00177D0E">
        <w:rPr>
          <w:rFonts w:ascii="Palatino Linotype" w:hAnsi="Palatino Linotype" w:cs="Arial"/>
          <w:b/>
        </w:rPr>
        <w:t xml:space="preserve"> RECURRENTE</w:t>
      </w:r>
      <w:r w:rsidRPr="00177D0E">
        <w:rPr>
          <w:rFonts w:ascii="Palatino Linotype" w:hAnsi="Palatino Linotype" w:cs="Arial"/>
        </w:rPr>
        <w:t xml:space="preserve"> </w:t>
      </w:r>
      <w:r w:rsidR="001B1A92" w:rsidRPr="00177D0E">
        <w:rPr>
          <w:rFonts w:ascii="Palatino Linotype" w:eastAsia="Palatino Linotype" w:hAnsi="Palatino Linotype" w:cs="Palatino Linotype"/>
        </w:rPr>
        <w:t xml:space="preserve">a través de la plataforma del </w:t>
      </w:r>
      <w:r w:rsidR="007D6468" w:rsidRPr="00177D0E">
        <w:rPr>
          <w:rFonts w:ascii="Palatino Linotype" w:eastAsia="Palatino Linotype" w:hAnsi="Palatino Linotype" w:cs="Palatino Linotype"/>
        </w:rPr>
        <w:t>Sistema de Acceso a la Información Mexiquense</w:t>
      </w:r>
      <w:r w:rsidRPr="00177D0E">
        <w:rPr>
          <w:rFonts w:ascii="Palatino Linotype" w:hAnsi="Palatino Linotype" w:cs="Arial"/>
        </w:rPr>
        <w:t xml:space="preserve">, en lo subsecuente </w:t>
      </w:r>
      <w:r w:rsidRPr="00177D0E">
        <w:rPr>
          <w:rFonts w:ascii="Palatino Linotype" w:hAnsi="Palatino Linotype" w:cs="Arial"/>
          <w:b/>
        </w:rPr>
        <w:t>EL SAIMEX</w:t>
      </w:r>
      <w:r w:rsidRPr="00177D0E">
        <w:rPr>
          <w:rFonts w:ascii="Palatino Linotype" w:hAnsi="Palatino Linotype" w:cs="Arial"/>
        </w:rPr>
        <w:t xml:space="preserve"> ante </w:t>
      </w:r>
      <w:r w:rsidRPr="00177D0E">
        <w:rPr>
          <w:rFonts w:ascii="Palatino Linotype" w:hAnsi="Palatino Linotype" w:cs="Arial"/>
          <w:b/>
        </w:rPr>
        <w:t>EL SUJETO OBLIGADO</w:t>
      </w:r>
      <w:r w:rsidR="004E1571" w:rsidRPr="00177D0E">
        <w:rPr>
          <w:rFonts w:ascii="Palatino Linotype" w:hAnsi="Palatino Linotype" w:cs="Arial"/>
          <w:b/>
        </w:rPr>
        <w:t xml:space="preserve"> </w:t>
      </w:r>
      <w:r w:rsidR="004E1571" w:rsidRPr="00177D0E">
        <w:rPr>
          <w:rFonts w:ascii="Palatino Linotype" w:hAnsi="Palatino Linotype" w:cs="Arial"/>
        </w:rPr>
        <w:t>presento</w:t>
      </w:r>
      <w:r w:rsidRPr="00177D0E">
        <w:rPr>
          <w:rFonts w:ascii="Palatino Linotype" w:hAnsi="Palatino Linotype" w:cs="Arial"/>
        </w:rPr>
        <w:t>, la solicitud de acceso a la Información Pública, a la que se le</w:t>
      </w:r>
      <w:r w:rsidR="00181639" w:rsidRPr="00177D0E">
        <w:rPr>
          <w:rFonts w:ascii="Palatino Linotype" w:hAnsi="Palatino Linotype" w:cs="Arial"/>
        </w:rPr>
        <w:t xml:space="preserve"> asignó el número de </w:t>
      </w:r>
      <w:r w:rsidR="00B71E89" w:rsidRPr="00177D0E">
        <w:rPr>
          <w:rFonts w:ascii="Palatino Linotype" w:hAnsi="Palatino Linotype" w:cs="Arial"/>
        </w:rPr>
        <w:t>expediente</w:t>
      </w:r>
      <w:r w:rsidR="00B71E89" w:rsidRPr="00177D0E">
        <w:rPr>
          <w:rFonts w:ascii="Palatino Linotype" w:hAnsi="Palatino Linotype" w:cs="Arial"/>
          <w:b/>
        </w:rPr>
        <w:t xml:space="preserve"> 00296</w:t>
      </w:r>
      <w:r w:rsidR="00D8587F" w:rsidRPr="00177D0E">
        <w:rPr>
          <w:rFonts w:ascii="Palatino Linotype" w:hAnsi="Palatino Linotype" w:cs="Arial"/>
          <w:b/>
        </w:rPr>
        <w:t>/ATIZARA/IP/2022</w:t>
      </w:r>
      <w:r w:rsidRPr="00177D0E">
        <w:rPr>
          <w:rFonts w:ascii="Palatino Linotype" w:hAnsi="Palatino Linotype" w:cs="Arial"/>
        </w:rPr>
        <w:t>, mediante la cual solicitó:</w:t>
      </w:r>
    </w:p>
    <w:p w14:paraId="2A3302E7" w14:textId="629CE5C7" w:rsidR="005D1CB5" w:rsidRPr="00177D0E" w:rsidRDefault="00457BB8" w:rsidP="00177D0E">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177D0E">
        <w:rPr>
          <w:rFonts w:ascii="Palatino Linotype" w:hAnsi="Palatino Linotype" w:cs="Arial"/>
          <w:i/>
          <w:sz w:val="22"/>
          <w:szCs w:val="22"/>
        </w:rPr>
        <w:t>“</w:t>
      </w:r>
      <w:r w:rsidR="00D8587F" w:rsidRPr="00177D0E">
        <w:rPr>
          <w:rFonts w:ascii="Palatino Linotype" w:hAnsi="Palatino Linotype" w:cs="Arial"/>
          <w:b/>
          <w:bCs/>
          <w:i/>
          <w:sz w:val="22"/>
          <w:szCs w:val="22"/>
        </w:rPr>
        <w:t>Exhiban antecedentes de propiedad del predio</w:t>
      </w:r>
      <w:r w:rsidR="00D8587F" w:rsidRPr="00177D0E">
        <w:rPr>
          <w:rFonts w:ascii="Palatino Linotype" w:hAnsi="Palatino Linotype" w:cs="Arial"/>
          <w:i/>
          <w:sz w:val="22"/>
          <w:szCs w:val="22"/>
        </w:rPr>
        <w:t xml:space="preserve"> registrado con clave catastral </w:t>
      </w:r>
      <w:proofErr w:type="spellStart"/>
      <w:r w:rsidR="00D8587F" w:rsidRPr="00177D0E">
        <w:rPr>
          <w:rFonts w:ascii="Palatino Linotype" w:hAnsi="Palatino Linotype" w:cs="Arial"/>
          <w:i/>
          <w:sz w:val="22"/>
          <w:szCs w:val="22"/>
        </w:rPr>
        <w:t>numero</w:t>
      </w:r>
      <w:proofErr w:type="spellEnd"/>
      <w:r w:rsidR="00D8587F" w:rsidRPr="00177D0E">
        <w:rPr>
          <w:rFonts w:ascii="Palatino Linotype" w:hAnsi="Palatino Linotype" w:cs="Arial"/>
          <w:i/>
          <w:sz w:val="22"/>
          <w:szCs w:val="22"/>
        </w:rPr>
        <w:t xml:space="preserve"> </w:t>
      </w:r>
      <w:r w:rsidR="00C56E1D" w:rsidRPr="00177D0E">
        <w:rPr>
          <w:rFonts w:ascii="Palatino Linotype" w:hAnsi="Palatino Linotype" w:cs="Arial"/>
          <w:i/>
          <w:sz w:val="22"/>
          <w:szCs w:val="22"/>
        </w:rPr>
        <w:t>(</w:t>
      </w:r>
      <w:proofErr w:type="gramStart"/>
      <w:r w:rsidR="00C56E1D" w:rsidRPr="00177D0E">
        <w:rPr>
          <w:rFonts w:ascii="Palatino Linotype" w:hAnsi="Palatino Linotype" w:cs="Arial"/>
          <w:i/>
          <w:sz w:val="22"/>
          <w:szCs w:val="22"/>
        </w:rPr>
        <w:t>..)</w:t>
      </w:r>
      <w:proofErr w:type="gramEnd"/>
      <w:r w:rsidR="00D8587F" w:rsidRPr="00177D0E">
        <w:rPr>
          <w:rFonts w:ascii="Palatino Linotype" w:hAnsi="Palatino Linotype" w:cs="Arial"/>
          <w:i/>
          <w:sz w:val="22"/>
          <w:szCs w:val="22"/>
        </w:rPr>
        <w:t xml:space="preserve"> </w:t>
      </w:r>
      <w:proofErr w:type="gramStart"/>
      <w:r w:rsidR="00D8587F" w:rsidRPr="00177D0E">
        <w:rPr>
          <w:rFonts w:ascii="Palatino Linotype" w:hAnsi="Palatino Linotype" w:cs="Arial"/>
          <w:i/>
          <w:sz w:val="22"/>
          <w:szCs w:val="22"/>
        </w:rPr>
        <w:t>es</w:t>
      </w:r>
      <w:proofErr w:type="gramEnd"/>
      <w:r w:rsidR="00D8587F" w:rsidRPr="00177D0E">
        <w:rPr>
          <w:rFonts w:ascii="Palatino Linotype" w:hAnsi="Palatino Linotype" w:cs="Arial"/>
          <w:i/>
          <w:sz w:val="22"/>
          <w:szCs w:val="22"/>
        </w:rPr>
        <w:t xml:space="preserve"> decir para mayor claridad, ubicación del bien inmueble que ocupa el Comité Municipal del PRI en el Municipio, </w:t>
      </w:r>
      <w:r w:rsidR="00D8587F" w:rsidRPr="00177D0E">
        <w:rPr>
          <w:rFonts w:ascii="Palatino Linotype" w:hAnsi="Palatino Linotype" w:cs="Arial"/>
          <w:b/>
          <w:bCs/>
          <w:i/>
          <w:sz w:val="22"/>
          <w:szCs w:val="22"/>
        </w:rPr>
        <w:t xml:space="preserve">debiendo entregar los documentos que acrediten la propiedad, el contrato base de la solicitud del traslado de dominio, es decir la justificación de la inscripción catastral por traslado de </w:t>
      </w:r>
      <w:r w:rsidR="00D8587F" w:rsidRPr="00177D0E">
        <w:rPr>
          <w:rFonts w:ascii="Palatino Linotype" w:hAnsi="Palatino Linotype" w:cs="Arial"/>
          <w:b/>
          <w:bCs/>
          <w:i/>
          <w:sz w:val="22"/>
          <w:szCs w:val="22"/>
        </w:rPr>
        <w:lastRenderedPageBreak/>
        <w:t xml:space="preserve">dominio o en su caso, documento con el que se </w:t>
      </w:r>
      <w:proofErr w:type="spellStart"/>
      <w:r w:rsidR="00D8587F" w:rsidRPr="00177D0E">
        <w:rPr>
          <w:rFonts w:ascii="Palatino Linotype" w:hAnsi="Palatino Linotype" w:cs="Arial"/>
          <w:b/>
          <w:bCs/>
          <w:i/>
          <w:sz w:val="22"/>
          <w:szCs w:val="22"/>
        </w:rPr>
        <w:t>fundamento</w:t>
      </w:r>
      <w:proofErr w:type="spellEnd"/>
      <w:r w:rsidR="00D8587F" w:rsidRPr="00177D0E">
        <w:rPr>
          <w:rFonts w:ascii="Palatino Linotype" w:hAnsi="Palatino Linotype" w:cs="Arial"/>
          <w:b/>
          <w:bCs/>
          <w:i/>
          <w:sz w:val="22"/>
          <w:szCs w:val="22"/>
        </w:rPr>
        <w:t xml:space="preserve"> la inscripción en favor del actual propietario</w:t>
      </w:r>
      <w:r w:rsidR="00D8587F" w:rsidRPr="00177D0E">
        <w:rPr>
          <w:rFonts w:ascii="Palatino Linotype" w:hAnsi="Palatino Linotype" w:cs="Arial"/>
          <w:i/>
          <w:sz w:val="22"/>
          <w:szCs w:val="22"/>
        </w:rPr>
        <w:t>.</w:t>
      </w:r>
      <w:r w:rsidR="00426951" w:rsidRPr="00177D0E">
        <w:rPr>
          <w:rFonts w:ascii="Palatino Linotype" w:hAnsi="Palatino Linotype" w:cs="Arial"/>
          <w:i/>
          <w:sz w:val="22"/>
          <w:szCs w:val="22"/>
        </w:rPr>
        <w:t>” (</w:t>
      </w:r>
      <w:r w:rsidR="004E74D1" w:rsidRPr="00177D0E">
        <w:rPr>
          <w:rFonts w:ascii="Palatino Linotype" w:hAnsi="Palatino Linotype" w:cs="Arial"/>
          <w:i/>
          <w:sz w:val="22"/>
          <w:szCs w:val="22"/>
        </w:rPr>
        <w:t>S</w:t>
      </w:r>
      <w:r w:rsidRPr="00177D0E">
        <w:rPr>
          <w:rFonts w:ascii="Palatino Linotype" w:hAnsi="Palatino Linotype" w:cs="Arial"/>
          <w:i/>
          <w:sz w:val="22"/>
          <w:szCs w:val="22"/>
        </w:rPr>
        <w:t>ic)</w:t>
      </w:r>
      <w:r w:rsidR="004E74D1" w:rsidRPr="00177D0E">
        <w:rPr>
          <w:rFonts w:ascii="Palatino Linotype" w:hAnsi="Palatino Linotype" w:cs="Arial"/>
          <w:i/>
          <w:sz w:val="22"/>
          <w:szCs w:val="22"/>
        </w:rPr>
        <w:t>.</w:t>
      </w:r>
    </w:p>
    <w:p w14:paraId="0FB2753E" w14:textId="7B938EC0" w:rsidR="002B5838" w:rsidRPr="00177D0E" w:rsidRDefault="00457BB8" w:rsidP="00177D0E">
      <w:pPr>
        <w:widowControl w:val="0"/>
        <w:spacing w:before="100" w:beforeAutospacing="1" w:after="100" w:afterAutospacing="1" w:line="360" w:lineRule="auto"/>
        <w:jc w:val="both"/>
        <w:rPr>
          <w:rFonts w:ascii="Palatino Linotype" w:eastAsia="Palatino Linotype" w:hAnsi="Palatino Linotype" w:cs="Palatino Linotype"/>
        </w:rPr>
      </w:pPr>
      <w:r w:rsidRPr="00177D0E">
        <w:rPr>
          <w:rFonts w:ascii="Palatino Linotype" w:hAnsi="Palatino Linotype" w:cs="Arial"/>
          <w:b/>
          <w:sz w:val="26"/>
          <w:szCs w:val="26"/>
        </w:rPr>
        <w:t>MODALIDAD DE ENTREGA</w:t>
      </w:r>
      <w:r w:rsidRPr="00177D0E">
        <w:rPr>
          <w:rFonts w:ascii="Palatino Linotype" w:hAnsi="Palatino Linotype" w:cs="Arial"/>
          <w:b/>
        </w:rPr>
        <w:t>:</w:t>
      </w:r>
      <w:r w:rsidRPr="00177D0E">
        <w:rPr>
          <w:rFonts w:ascii="Palatino Linotype" w:hAnsi="Palatino Linotype" w:cs="Arial"/>
        </w:rPr>
        <w:t xml:space="preserve"> </w:t>
      </w:r>
      <w:r w:rsidR="007D6468" w:rsidRPr="00177D0E">
        <w:rPr>
          <w:rFonts w:ascii="Palatino Linotype" w:eastAsia="Palatino Linotype" w:hAnsi="Palatino Linotype" w:cs="Palatino Linotype"/>
        </w:rPr>
        <w:t xml:space="preserve">Sistema de Acceso a la </w:t>
      </w:r>
      <w:r w:rsidR="00302F1B" w:rsidRPr="00177D0E">
        <w:rPr>
          <w:rFonts w:ascii="Palatino Linotype" w:eastAsia="Palatino Linotype" w:hAnsi="Palatino Linotype" w:cs="Palatino Linotype"/>
        </w:rPr>
        <w:t>I</w:t>
      </w:r>
      <w:r w:rsidR="00681016" w:rsidRPr="00177D0E">
        <w:rPr>
          <w:rFonts w:ascii="Palatino Linotype" w:eastAsia="Palatino Linotype" w:hAnsi="Palatino Linotype" w:cs="Palatino Linotype"/>
        </w:rPr>
        <w:t>nformación Mexiquense (SAIMEX).</w:t>
      </w:r>
    </w:p>
    <w:p w14:paraId="3E37F371" w14:textId="77777777" w:rsidR="00A83DDE" w:rsidRPr="00177D0E" w:rsidRDefault="00A83DDE" w:rsidP="00177D0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177D0E">
        <w:rPr>
          <w:rFonts w:ascii="Palatino Linotype" w:eastAsia="Palatino Linotype" w:hAnsi="Palatino Linotype" w:cs="Palatino Linotype"/>
          <w:b/>
          <w:sz w:val="28"/>
          <w:szCs w:val="28"/>
        </w:rPr>
        <w:t xml:space="preserve">II. </w:t>
      </w:r>
      <w:r w:rsidRPr="00177D0E">
        <w:rPr>
          <w:rFonts w:ascii="Palatino Linotype" w:eastAsia="Calibri" w:hAnsi="Palatino Linotype" w:cs="Arial"/>
          <w:b/>
          <w:sz w:val="26"/>
          <w:szCs w:val="26"/>
          <w:lang w:eastAsia="en-US"/>
        </w:rPr>
        <w:t>Turno de requerimiento del Sujeto Obligado</w:t>
      </w:r>
    </w:p>
    <w:p w14:paraId="038308C7" w14:textId="7B5FB2A4" w:rsidR="00A83DDE" w:rsidRPr="00177D0E" w:rsidRDefault="00A83DDE" w:rsidP="00177D0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177D0E">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D8587F" w:rsidRPr="00177D0E">
        <w:rPr>
          <w:rFonts w:ascii="Palatino Linotype" w:eastAsia="Calibri" w:hAnsi="Palatino Linotype" w:cs="Arial"/>
          <w:lang w:val="es-ES" w:eastAsia="en-US"/>
        </w:rPr>
        <w:t>veinte de mayo</w:t>
      </w:r>
      <w:r w:rsidRPr="00177D0E">
        <w:rPr>
          <w:rFonts w:ascii="Palatino Linotype" w:eastAsia="Calibri" w:hAnsi="Palatino Linotype" w:cs="Arial"/>
          <w:lang w:val="es-ES" w:eastAsia="en-US"/>
        </w:rPr>
        <w:t xml:space="preserve"> de dos mil veintidós, </w:t>
      </w:r>
      <w:r w:rsidRPr="00177D0E">
        <w:rPr>
          <w:rFonts w:ascii="Palatino Linotype" w:eastAsia="Calibri" w:hAnsi="Palatino Linotype" w:cs="Arial"/>
          <w:b/>
          <w:lang w:val="es-ES" w:eastAsia="en-US"/>
        </w:rPr>
        <w:t>EL SUJETO OBLIGADO</w:t>
      </w:r>
      <w:r w:rsidRPr="00177D0E">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54F45BC9" w14:textId="0E713585" w:rsidR="00A83DDE" w:rsidRPr="00177D0E" w:rsidRDefault="00D8587F" w:rsidP="00177D0E">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177D0E">
        <w:rPr>
          <w:rFonts w:ascii="Palatino Linotype" w:eastAsia="Calibri" w:hAnsi="Palatino Linotype" w:cs="Arial"/>
          <w:noProof/>
          <w:lang w:val="es-419" w:eastAsia="es-419"/>
        </w:rPr>
        <w:drawing>
          <wp:inline distT="0" distB="0" distL="0" distR="0" wp14:anchorId="281ED54F" wp14:editId="6C93B502">
            <wp:extent cx="5791835" cy="4997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9745"/>
                    </a:xfrm>
                    <a:prstGeom prst="rect">
                      <a:avLst/>
                    </a:prstGeom>
                  </pic:spPr>
                </pic:pic>
              </a:graphicData>
            </a:graphic>
          </wp:inline>
        </w:drawing>
      </w:r>
    </w:p>
    <w:p w14:paraId="6A8E91EB" w14:textId="7E0B2299" w:rsidR="00FA5972" w:rsidRPr="00177D0E" w:rsidRDefault="00A83DDE" w:rsidP="00177D0E">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177D0E">
        <w:rPr>
          <w:rFonts w:ascii="Palatino Linotype" w:eastAsia="Palatino Linotype" w:hAnsi="Palatino Linotype" w:cs="Palatino Linotype"/>
          <w:b/>
          <w:sz w:val="28"/>
          <w:szCs w:val="28"/>
        </w:rPr>
        <w:t>I</w:t>
      </w:r>
      <w:r w:rsidR="00C36C86" w:rsidRPr="00177D0E">
        <w:rPr>
          <w:rFonts w:ascii="Palatino Linotype" w:eastAsia="Palatino Linotype" w:hAnsi="Palatino Linotype" w:cs="Palatino Linotype"/>
          <w:b/>
          <w:sz w:val="28"/>
          <w:szCs w:val="28"/>
        </w:rPr>
        <w:t>II.</w:t>
      </w:r>
      <w:r w:rsidR="00773AE3" w:rsidRPr="00177D0E">
        <w:rPr>
          <w:rFonts w:ascii="Palatino Linotype" w:eastAsia="Calibri" w:hAnsi="Palatino Linotype" w:cs="Arial"/>
          <w:sz w:val="26"/>
          <w:szCs w:val="26"/>
          <w:lang w:val="es-ES" w:eastAsia="en-US"/>
        </w:rPr>
        <w:t xml:space="preserve"> </w:t>
      </w:r>
      <w:r w:rsidR="00FA5972" w:rsidRPr="00177D0E">
        <w:rPr>
          <w:rFonts w:ascii="Palatino Linotype" w:hAnsi="Palatino Linotype" w:cs="Arial"/>
          <w:b/>
          <w:sz w:val="26"/>
          <w:szCs w:val="26"/>
        </w:rPr>
        <w:t>Respuesta del Sujeto Obligado</w:t>
      </w:r>
      <w:r w:rsidR="00D73171" w:rsidRPr="00177D0E">
        <w:rPr>
          <w:rFonts w:ascii="Palatino Linotype" w:hAnsi="Palatino Linotype" w:cs="Arial"/>
          <w:b/>
          <w:sz w:val="26"/>
          <w:szCs w:val="26"/>
        </w:rPr>
        <w:t>.</w:t>
      </w:r>
    </w:p>
    <w:p w14:paraId="7C3BA728" w14:textId="2CBACC0C" w:rsidR="00C9398D" w:rsidRPr="00177D0E" w:rsidRDefault="00641A03" w:rsidP="00177D0E">
      <w:pPr>
        <w:spacing w:before="100" w:beforeAutospacing="1" w:after="100" w:afterAutospacing="1" w:line="360" w:lineRule="auto"/>
        <w:jc w:val="both"/>
        <w:rPr>
          <w:rFonts w:ascii="Palatino Linotype" w:hAnsi="Palatino Linotype" w:cs="Arial"/>
        </w:rPr>
      </w:pPr>
      <w:r w:rsidRPr="00177D0E">
        <w:rPr>
          <w:rFonts w:ascii="Palatino Linotype" w:hAnsi="Palatino Linotype"/>
        </w:rPr>
        <w:t xml:space="preserve">De las constancias que obran en el </w:t>
      </w:r>
      <w:r w:rsidRPr="00177D0E">
        <w:rPr>
          <w:rFonts w:ascii="Palatino Linotype" w:hAnsi="Palatino Linotype"/>
          <w:b/>
        </w:rPr>
        <w:t>SAIMEX,</w:t>
      </w:r>
      <w:r w:rsidRPr="00177D0E">
        <w:rPr>
          <w:rFonts w:ascii="Palatino Linotype" w:hAnsi="Palatino Linotype"/>
        </w:rPr>
        <w:t xml:space="preserve"> se advierte que</w:t>
      </w:r>
      <w:r w:rsidR="00773AE3" w:rsidRPr="00177D0E">
        <w:rPr>
          <w:rFonts w:ascii="Palatino Linotype" w:hAnsi="Palatino Linotype"/>
        </w:rPr>
        <w:t xml:space="preserve"> el </w:t>
      </w:r>
      <w:r w:rsidR="00D8587F" w:rsidRPr="00177D0E">
        <w:rPr>
          <w:rFonts w:ascii="Palatino Linotype" w:hAnsi="Palatino Linotype"/>
        </w:rPr>
        <w:t>nueve de junio</w:t>
      </w:r>
      <w:r w:rsidR="00D0570C" w:rsidRPr="00177D0E">
        <w:rPr>
          <w:rFonts w:ascii="Palatino Linotype" w:hAnsi="Palatino Linotype"/>
        </w:rPr>
        <w:t xml:space="preserve"> de</w:t>
      </w:r>
      <w:r w:rsidR="00DF6645" w:rsidRPr="00177D0E">
        <w:rPr>
          <w:rFonts w:ascii="Palatino Linotype" w:hAnsi="Palatino Linotype"/>
        </w:rPr>
        <w:t xml:space="preserve"> dos mil veintidós</w:t>
      </w:r>
      <w:r w:rsidR="00D0570C" w:rsidRPr="00177D0E">
        <w:rPr>
          <w:rFonts w:ascii="Palatino Linotype" w:hAnsi="Palatino Linotype"/>
        </w:rPr>
        <w:t>,</w:t>
      </w:r>
      <w:r w:rsidRPr="00177D0E">
        <w:rPr>
          <w:rFonts w:ascii="Palatino Linotype" w:hAnsi="Palatino Linotype"/>
        </w:rPr>
        <w:t xml:space="preserve"> </w:t>
      </w:r>
      <w:r w:rsidRPr="00177D0E">
        <w:rPr>
          <w:rFonts w:ascii="Palatino Linotype" w:hAnsi="Palatino Linotype" w:cs="Arial"/>
          <w:b/>
        </w:rPr>
        <w:t>EL SUJETO OBLIGADO</w:t>
      </w:r>
      <w:r w:rsidRPr="00177D0E">
        <w:rPr>
          <w:rFonts w:ascii="Palatino Linotype" w:hAnsi="Palatino Linotype" w:cs="Arial"/>
        </w:rPr>
        <w:t xml:space="preserve"> </w:t>
      </w:r>
      <w:r w:rsidR="0068657B" w:rsidRPr="00177D0E">
        <w:rPr>
          <w:rFonts w:ascii="Palatino Linotype" w:hAnsi="Palatino Linotype" w:cs="Arial"/>
        </w:rPr>
        <w:t>entregó</w:t>
      </w:r>
      <w:r w:rsidRPr="00177D0E">
        <w:rPr>
          <w:rFonts w:ascii="Palatino Linotype" w:hAnsi="Palatino Linotype" w:cs="Arial"/>
        </w:rPr>
        <w:t xml:space="preserve"> la respuesta a la solicitud de </w:t>
      </w:r>
      <w:r w:rsidR="00D86297" w:rsidRPr="00177D0E">
        <w:rPr>
          <w:rFonts w:ascii="Palatino Linotype" w:hAnsi="Palatino Linotype" w:cs="Arial"/>
        </w:rPr>
        <w:t>Información Pública</w:t>
      </w:r>
      <w:r w:rsidR="0068657B" w:rsidRPr="00177D0E">
        <w:rPr>
          <w:rFonts w:ascii="Palatino Linotype" w:hAnsi="Palatino Linotype" w:cs="Arial"/>
        </w:rPr>
        <w:t xml:space="preserve"> del particular</w:t>
      </w:r>
      <w:r w:rsidR="00C9398D" w:rsidRPr="00177D0E">
        <w:rPr>
          <w:rFonts w:ascii="Palatino Linotype" w:hAnsi="Palatino Linotype" w:cs="Arial"/>
        </w:rPr>
        <w:t xml:space="preserve"> en los siguientes términos:</w:t>
      </w:r>
    </w:p>
    <w:p w14:paraId="449CBA2C" w14:textId="77777777" w:rsidR="00D8587F" w:rsidRPr="00177D0E" w:rsidRDefault="003945BA" w:rsidP="00177D0E">
      <w:pPr>
        <w:spacing w:before="100" w:beforeAutospacing="1" w:after="100" w:afterAutospacing="1" w:line="276" w:lineRule="auto"/>
        <w:ind w:left="851" w:right="899"/>
        <w:jc w:val="both"/>
        <w:rPr>
          <w:rFonts w:ascii="Palatino Linotype" w:hAnsi="Palatino Linotype" w:cs="Arial"/>
          <w:i/>
          <w:sz w:val="22"/>
        </w:rPr>
      </w:pPr>
      <w:r w:rsidRPr="00177D0E">
        <w:rPr>
          <w:rFonts w:ascii="Palatino Linotype" w:hAnsi="Palatino Linotype" w:cs="Arial"/>
          <w:i/>
          <w:sz w:val="22"/>
        </w:rPr>
        <w:t>“</w:t>
      </w:r>
      <w:r w:rsidR="00D8587F" w:rsidRPr="00177D0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4B9EF73C" w:rsidR="00924A3A" w:rsidRPr="00177D0E" w:rsidRDefault="00D8587F" w:rsidP="00177D0E">
      <w:pPr>
        <w:spacing w:before="100" w:beforeAutospacing="1" w:after="100" w:afterAutospacing="1" w:line="276" w:lineRule="auto"/>
        <w:ind w:left="851" w:right="899"/>
        <w:jc w:val="both"/>
        <w:rPr>
          <w:rFonts w:ascii="Palatino Linotype" w:hAnsi="Palatino Linotype" w:cs="Arial"/>
          <w:i/>
          <w:sz w:val="22"/>
        </w:rPr>
      </w:pPr>
      <w:r w:rsidRPr="00177D0E">
        <w:rPr>
          <w:rFonts w:ascii="Palatino Linotype" w:hAnsi="Palatino Linotype" w:cs="Arial"/>
          <w:i/>
          <w:sz w:val="22"/>
        </w:rPr>
        <w:lastRenderedPageBreak/>
        <w:t>SE ANEXA RESPUESTA</w:t>
      </w:r>
      <w:r w:rsidR="003945BA" w:rsidRPr="00177D0E">
        <w:rPr>
          <w:rFonts w:ascii="Palatino Linotype" w:hAnsi="Palatino Linotype" w:cs="Arial"/>
          <w:i/>
          <w:sz w:val="22"/>
        </w:rPr>
        <w:t>” (Sic)</w:t>
      </w:r>
    </w:p>
    <w:p w14:paraId="30A96A18" w14:textId="4C85F30D" w:rsidR="00314435" w:rsidRPr="00177D0E" w:rsidRDefault="00314435" w:rsidP="00177D0E">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177D0E">
        <w:rPr>
          <w:rFonts w:ascii="Palatino Linotype" w:hAnsi="Palatino Linotype" w:cs="Arial"/>
          <w:bCs/>
        </w:rPr>
        <w:t xml:space="preserve">A la </w:t>
      </w:r>
      <w:r w:rsidR="0013694E" w:rsidRPr="00177D0E">
        <w:rPr>
          <w:rFonts w:ascii="Palatino Linotype" w:hAnsi="Palatino Linotype" w:cs="Arial"/>
          <w:bCs/>
        </w:rPr>
        <w:t>respuesta</w:t>
      </w:r>
      <w:r w:rsidRPr="00177D0E">
        <w:rPr>
          <w:rFonts w:ascii="Palatino Linotype" w:hAnsi="Palatino Linotype" w:cs="Arial"/>
          <w:bCs/>
        </w:rPr>
        <w:t xml:space="preserve"> </w:t>
      </w:r>
      <w:r w:rsidRPr="00177D0E">
        <w:rPr>
          <w:rFonts w:ascii="Palatino Linotype" w:hAnsi="Palatino Linotype" w:cs="Arial"/>
          <w:b/>
        </w:rPr>
        <w:t>EL SUJETO OBLIGADO</w:t>
      </w:r>
      <w:r w:rsidRPr="00177D0E">
        <w:rPr>
          <w:rFonts w:ascii="Palatino Linotype" w:hAnsi="Palatino Linotype" w:cs="Arial"/>
          <w:bCs/>
        </w:rPr>
        <w:t xml:space="preserve"> adjunt</w:t>
      </w:r>
      <w:r w:rsidR="0013694E" w:rsidRPr="00177D0E">
        <w:rPr>
          <w:rFonts w:ascii="Palatino Linotype" w:hAnsi="Palatino Linotype" w:cs="Arial"/>
          <w:bCs/>
        </w:rPr>
        <w:t>ó</w:t>
      </w:r>
      <w:r w:rsidRPr="00177D0E">
        <w:rPr>
          <w:rFonts w:ascii="Palatino Linotype" w:hAnsi="Palatino Linotype" w:cs="Arial"/>
          <w:bCs/>
        </w:rPr>
        <w:t xml:space="preserve"> </w:t>
      </w:r>
      <w:r w:rsidR="00A91B31" w:rsidRPr="00177D0E">
        <w:rPr>
          <w:rFonts w:ascii="Palatino Linotype" w:hAnsi="Palatino Linotype" w:cs="Arial"/>
          <w:bCs/>
        </w:rPr>
        <w:t xml:space="preserve">el archivo electrónico denominado </w:t>
      </w:r>
      <w:r w:rsidR="00A91B31" w:rsidRPr="00177D0E">
        <w:rPr>
          <w:rFonts w:ascii="Palatino Linotype" w:hAnsi="Palatino Linotype" w:cs="Arial"/>
          <w:b/>
        </w:rPr>
        <w:t>“</w:t>
      </w:r>
      <w:r w:rsidR="00D8587F" w:rsidRPr="00177D0E">
        <w:rPr>
          <w:rFonts w:ascii="Palatino Linotype" w:hAnsi="Palatino Linotype" w:cs="Arial"/>
          <w:b/>
        </w:rPr>
        <w:t>00296-1903-2022.pdf</w:t>
      </w:r>
      <w:r w:rsidR="00A91B31" w:rsidRPr="00177D0E">
        <w:rPr>
          <w:rFonts w:ascii="Palatino Linotype" w:hAnsi="Palatino Linotype" w:cs="Arial"/>
          <w:b/>
        </w:rPr>
        <w:t xml:space="preserve">”, </w:t>
      </w:r>
      <w:r w:rsidR="00A91B31" w:rsidRPr="00177D0E">
        <w:rPr>
          <w:rFonts w:ascii="Palatino Linotype" w:hAnsi="Palatino Linotype" w:cs="Arial"/>
          <w:bCs/>
        </w:rPr>
        <w:t xml:space="preserve">documento que contiene el Oficio </w:t>
      </w:r>
      <w:r w:rsidR="00426951" w:rsidRPr="00177D0E">
        <w:rPr>
          <w:rFonts w:ascii="Palatino Linotype" w:hAnsi="Palatino Linotype" w:cs="Arial"/>
          <w:bCs/>
        </w:rPr>
        <w:t>TM/</w:t>
      </w:r>
      <w:r w:rsidR="00D8587F" w:rsidRPr="00177D0E">
        <w:rPr>
          <w:rFonts w:ascii="Palatino Linotype" w:hAnsi="Palatino Linotype" w:cs="Arial"/>
          <w:bCs/>
        </w:rPr>
        <w:t>1903</w:t>
      </w:r>
      <w:r w:rsidR="00426951" w:rsidRPr="00177D0E">
        <w:rPr>
          <w:rFonts w:ascii="Palatino Linotype" w:hAnsi="Palatino Linotype" w:cs="Arial"/>
          <w:bCs/>
        </w:rPr>
        <w:t>/2022</w:t>
      </w:r>
      <w:r w:rsidR="00100ECE" w:rsidRPr="00177D0E">
        <w:rPr>
          <w:rFonts w:ascii="Palatino Linotype" w:hAnsi="Palatino Linotype" w:cs="Arial"/>
          <w:bCs/>
        </w:rPr>
        <w:t>, signado por el T</w:t>
      </w:r>
      <w:r w:rsidR="00426951" w:rsidRPr="00177D0E">
        <w:rPr>
          <w:rFonts w:ascii="Palatino Linotype" w:hAnsi="Palatino Linotype" w:cs="Arial"/>
          <w:bCs/>
        </w:rPr>
        <w:t>esorero Municipal</w:t>
      </w:r>
      <w:r w:rsidR="00100ECE" w:rsidRPr="00177D0E">
        <w:rPr>
          <w:rFonts w:ascii="Palatino Linotype" w:hAnsi="Palatino Linotype" w:cs="Arial"/>
          <w:bCs/>
        </w:rPr>
        <w:t xml:space="preserve">, </w:t>
      </w:r>
      <w:r w:rsidR="00426951" w:rsidRPr="00177D0E">
        <w:rPr>
          <w:rFonts w:ascii="Palatino Linotype" w:hAnsi="Palatino Linotype" w:cs="Arial"/>
          <w:bCs/>
        </w:rPr>
        <w:t xml:space="preserve">el cual menciona que la información </w:t>
      </w:r>
      <w:r w:rsidR="00162834" w:rsidRPr="00177D0E">
        <w:rPr>
          <w:rFonts w:ascii="Palatino Linotype" w:hAnsi="Palatino Linotype" w:cs="Arial"/>
          <w:bCs/>
        </w:rPr>
        <w:t xml:space="preserve">solicitada </w:t>
      </w:r>
      <w:r w:rsidR="00D8587F" w:rsidRPr="00177D0E">
        <w:rPr>
          <w:rFonts w:ascii="Palatino Linotype" w:hAnsi="Palatino Linotype" w:cs="Arial"/>
          <w:bCs/>
        </w:rPr>
        <w:t xml:space="preserve">contiene datos personales que por ley se deben de proteger y únicamente se pueden proporcionar al interesado previa identificación, ya que solo podrán tener acceso a ella los titulares de la misma, sus representantes y los servidores públicos que conservan la información. </w:t>
      </w:r>
    </w:p>
    <w:p w14:paraId="5AF077F6" w14:textId="6126C9E5" w:rsidR="007D38BB" w:rsidRPr="00177D0E" w:rsidRDefault="00D44C9E" w:rsidP="00177D0E">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177D0E">
        <w:rPr>
          <w:rFonts w:ascii="Palatino Linotype" w:hAnsi="Palatino Linotype" w:cs="Arial"/>
          <w:b/>
          <w:sz w:val="26"/>
          <w:szCs w:val="26"/>
        </w:rPr>
        <w:t>I</w:t>
      </w:r>
      <w:r w:rsidR="00162834" w:rsidRPr="00177D0E">
        <w:rPr>
          <w:rFonts w:ascii="Palatino Linotype" w:hAnsi="Palatino Linotype" w:cs="Arial"/>
          <w:b/>
          <w:sz w:val="26"/>
          <w:szCs w:val="26"/>
        </w:rPr>
        <w:t>V</w:t>
      </w:r>
      <w:r w:rsidR="00E24730" w:rsidRPr="00177D0E">
        <w:rPr>
          <w:rFonts w:ascii="Palatino Linotype" w:hAnsi="Palatino Linotype" w:cs="Arial"/>
          <w:b/>
          <w:sz w:val="26"/>
          <w:szCs w:val="26"/>
        </w:rPr>
        <w:t>.</w:t>
      </w:r>
      <w:r w:rsidR="000171D8" w:rsidRPr="00177D0E">
        <w:rPr>
          <w:rFonts w:ascii="Palatino Linotype" w:hAnsi="Palatino Linotype" w:cs="Arial"/>
          <w:b/>
          <w:sz w:val="26"/>
          <w:szCs w:val="26"/>
        </w:rPr>
        <w:t xml:space="preserve"> </w:t>
      </w:r>
      <w:r w:rsidR="007D38BB" w:rsidRPr="00177D0E">
        <w:rPr>
          <w:rFonts w:ascii="Palatino Linotype" w:hAnsi="Palatino Linotype" w:cs="Arial"/>
          <w:b/>
          <w:bCs/>
          <w:sz w:val="26"/>
          <w:szCs w:val="26"/>
        </w:rPr>
        <w:t xml:space="preserve">Del </w:t>
      </w:r>
      <w:r w:rsidR="00D86297" w:rsidRPr="00177D0E">
        <w:rPr>
          <w:rFonts w:ascii="Palatino Linotype" w:hAnsi="Palatino Linotype" w:cs="Arial"/>
          <w:b/>
          <w:bCs/>
          <w:sz w:val="26"/>
          <w:szCs w:val="26"/>
        </w:rPr>
        <w:t>Recurso Revisión</w:t>
      </w:r>
      <w:r w:rsidR="00D73171" w:rsidRPr="00177D0E">
        <w:rPr>
          <w:rFonts w:ascii="Palatino Linotype" w:hAnsi="Palatino Linotype" w:cs="Arial"/>
          <w:b/>
          <w:bCs/>
          <w:sz w:val="26"/>
          <w:szCs w:val="26"/>
        </w:rPr>
        <w:t>.</w:t>
      </w:r>
    </w:p>
    <w:p w14:paraId="66BB23E8" w14:textId="76092995" w:rsidR="00EA6DA7" w:rsidRPr="00177D0E" w:rsidRDefault="000171D8" w:rsidP="00177D0E">
      <w:pPr>
        <w:spacing w:before="100" w:beforeAutospacing="1" w:after="100" w:afterAutospacing="1" w:line="360" w:lineRule="auto"/>
        <w:jc w:val="both"/>
        <w:rPr>
          <w:rFonts w:ascii="Palatino Linotype" w:hAnsi="Palatino Linotype" w:cs="Arial"/>
          <w:lang w:val="es-419"/>
        </w:rPr>
      </w:pPr>
      <w:r w:rsidRPr="00177D0E">
        <w:rPr>
          <w:rFonts w:ascii="Palatino Linotype" w:hAnsi="Palatino Linotype" w:cs="Arial"/>
        </w:rPr>
        <w:t xml:space="preserve">Inconforme </w:t>
      </w:r>
      <w:r w:rsidR="00FA3204" w:rsidRPr="00177D0E">
        <w:rPr>
          <w:rFonts w:ascii="Palatino Linotype" w:hAnsi="Palatino Linotype" w:cs="Arial"/>
        </w:rPr>
        <w:t xml:space="preserve">con la </w:t>
      </w:r>
      <w:r w:rsidRPr="00177D0E">
        <w:rPr>
          <w:rFonts w:ascii="Palatino Linotype" w:hAnsi="Palatino Linotype" w:cs="Arial"/>
        </w:rPr>
        <w:t xml:space="preserve">respuesta, en fecha </w:t>
      </w:r>
      <w:r w:rsidR="00F4481E" w:rsidRPr="00177D0E">
        <w:rPr>
          <w:rFonts w:ascii="Palatino Linotype" w:hAnsi="Palatino Linotype" w:cs="Arial"/>
        </w:rPr>
        <w:t xml:space="preserve">veintidós de junio </w:t>
      </w:r>
      <w:r w:rsidR="00B41543" w:rsidRPr="00177D0E">
        <w:rPr>
          <w:rFonts w:ascii="Palatino Linotype" w:hAnsi="Palatino Linotype" w:cs="Arial"/>
          <w:bCs/>
        </w:rPr>
        <w:t>de dos mil veintidós</w:t>
      </w:r>
      <w:r w:rsidRPr="00177D0E">
        <w:rPr>
          <w:rFonts w:ascii="Palatino Linotype" w:hAnsi="Palatino Linotype" w:cs="Arial"/>
        </w:rPr>
        <w:t xml:space="preserve">, </w:t>
      </w:r>
      <w:r w:rsidR="00554F41" w:rsidRPr="00177D0E">
        <w:rPr>
          <w:rFonts w:ascii="Palatino Linotype" w:hAnsi="Palatino Linotype" w:cs="Arial"/>
          <w:b/>
        </w:rPr>
        <w:t>EL</w:t>
      </w:r>
      <w:r w:rsidR="00B41543" w:rsidRPr="00177D0E">
        <w:rPr>
          <w:rFonts w:ascii="Palatino Linotype" w:hAnsi="Palatino Linotype" w:cs="Arial"/>
          <w:b/>
        </w:rPr>
        <w:t xml:space="preserve"> </w:t>
      </w:r>
      <w:r w:rsidRPr="00177D0E">
        <w:rPr>
          <w:rFonts w:ascii="Palatino Linotype" w:hAnsi="Palatino Linotype" w:cs="Arial"/>
          <w:b/>
        </w:rPr>
        <w:t>RECURRENTE</w:t>
      </w:r>
      <w:r w:rsidRPr="00177D0E">
        <w:rPr>
          <w:rFonts w:ascii="Palatino Linotype" w:hAnsi="Palatino Linotype" w:cs="Arial"/>
        </w:rPr>
        <w:t xml:space="preserve"> interpuso el </w:t>
      </w:r>
      <w:r w:rsidR="00D86297" w:rsidRPr="00177D0E">
        <w:rPr>
          <w:rFonts w:ascii="Palatino Linotype" w:hAnsi="Palatino Linotype" w:cs="Arial"/>
        </w:rPr>
        <w:t>Recurso Revisión</w:t>
      </w:r>
      <w:r w:rsidRPr="00177D0E">
        <w:rPr>
          <w:rFonts w:ascii="Palatino Linotype" w:hAnsi="Palatino Linotype" w:cs="Arial"/>
        </w:rPr>
        <w:t xml:space="preserve"> sujeto del presente estudio, el cual fue registrado en </w:t>
      </w:r>
      <w:r w:rsidRPr="00177D0E">
        <w:rPr>
          <w:rFonts w:ascii="Palatino Linotype" w:hAnsi="Palatino Linotype" w:cs="Arial"/>
          <w:b/>
        </w:rPr>
        <w:t xml:space="preserve">EL SAIMEX, </w:t>
      </w:r>
      <w:r w:rsidRPr="00177D0E">
        <w:rPr>
          <w:rFonts w:ascii="Palatino Linotype" w:hAnsi="Palatino Linotype" w:cs="Arial"/>
          <w:bCs/>
        </w:rPr>
        <w:t>y</w:t>
      </w:r>
      <w:r w:rsidRPr="00177D0E">
        <w:rPr>
          <w:rFonts w:ascii="Palatino Linotype" w:hAnsi="Palatino Linotype" w:cs="Arial"/>
        </w:rPr>
        <w:t xml:space="preserve"> se le asignó el número de expediente </w:t>
      </w:r>
      <w:r w:rsidR="00162834" w:rsidRPr="00177D0E">
        <w:rPr>
          <w:rFonts w:ascii="Palatino Linotype" w:hAnsi="Palatino Linotype" w:cs="Arial"/>
          <w:b/>
          <w:lang w:val="es-ES"/>
        </w:rPr>
        <w:t>15722</w:t>
      </w:r>
      <w:r w:rsidR="00CD3BC9" w:rsidRPr="00177D0E">
        <w:rPr>
          <w:rFonts w:ascii="Palatino Linotype" w:hAnsi="Palatino Linotype" w:cs="Arial"/>
          <w:b/>
          <w:lang w:val="es-ES"/>
        </w:rPr>
        <w:t>/INFOEM/IP/RR/2022</w:t>
      </w:r>
      <w:r w:rsidRPr="00177D0E">
        <w:rPr>
          <w:rFonts w:ascii="Palatino Linotype" w:hAnsi="Palatino Linotype" w:cs="Arial"/>
          <w:b/>
        </w:rPr>
        <w:t>,</w:t>
      </w:r>
      <w:r w:rsidRPr="00177D0E">
        <w:rPr>
          <w:rFonts w:ascii="Palatino Linotype" w:hAnsi="Palatino Linotype" w:cs="Arial"/>
        </w:rPr>
        <w:t xml:space="preserve"> en el que señaló como</w:t>
      </w:r>
      <w:r w:rsidR="00EA6DA7" w:rsidRPr="00177D0E">
        <w:rPr>
          <w:rFonts w:ascii="Palatino Linotype" w:hAnsi="Palatino Linotype" w:cs="Arial"/>
          <w:lang w:val="es-419"/>
        </w:rPr>
        <w:t>:</w:t>
      </w:r>
    </w:p>
    <w:p w14:paraId="1BD374CA" w14:textId="4692B720" w:rsidR="0046467F" w:rsidRPr="00177D0E" w:rsidRDefault="00EA6DA7" w:rsidP="00177D0E">
      <w:pPr>
        <w:tabs>
          <w:tab w:val="left" w:pos="851"/>
        </w:tabs>
        <w:spacing w:before="100" w:beforeAutospacing="1" w:after="100" w:afterAutospacing="1" w:line="360" w:lineRule="auto"/>
        <w:ind w:right="901"/>
        <w:jc w:val="both"/>
        <w:rPr>
          <w:rFonts w:ascii="Palatino Linotype" w:hAnsi="Palatino Linotype" w:cs="Arial"/>
          <w:b/>
          <w:szCs w:val="22"/>
        </w:rPr>
      </w:pPr>
      <w:r w:rsidRPr="00177D0E">
        <w:rPr>
          <w:rFonts w:ascii="Palatino Linotype" w:hAnsi="Palatino Linotype" w:cs="Arial"/>
          <w:b/>
          <w:lang w:val="es-419"/>
        </w:rPr>
        <w:t>A</w:t>
      </w:r>
      <w:proofErr w:type="spellStart"/>
      <w:r w:rsidRPr="00177D0E">
        <w:rPr>
          <w:rFonts w:ascii="Palatino Linotype" w:hAnsi="Palatino Linotype" w:cs="Arial"/>
          <w:b/>
        </w:rPr>
        <w:t>cto</w:t>
      </w:r>
      <w:proofErr w:type="spellEnd"/>
      <w:r w:rsidR="000171D8" w:rsidRPr="00177D0E">
        <w:rPr>
          <w:rFonts w:ascii="Palatino Linotype" w:hAnsi="Palatino Linotype" w:cs="Arial"/>
          <w:b/>
        </w:rPr>
        <w:t xml:space="preserve"> impugnado</w:t>
      </w:r>
      <w:r w:rsidR="0046467F" w:rsidRPr="00177D0E">
        <w:rPr>
          <w:rFonts w:ascii="Palatino Linotype" w:hAnsi="Palatino Linotype" w:cs="Arial"/>
          <w:b/>
        </w:rPr>
        <w:t xml:space="preserve">, </w:t>
      </w:r>
      <w:r w:rsidR="0046467F" w:rsidRPr="00177D0E">
        <w:rPr>
          <w:rFonts w:ascii="Palatino Linotype" w:hAnsi="Palatino Linotype" w:cs="Arial"/>
          <w:bCs/>
        </w:rPr>
        <w:t>así como,</w:t>
      </w:r>
      <w:r w:rsidR="0046467F" w:rsidRPr="00177D0E">
        <w:rPr>
          <w:rFonts w:ascii="Palatino Linotype" w:hAnsi="Palatino Linotype" w:cs="Arial"/>
          <w:b/>
        </w:rPr>
        <w:t xml:space="preserve"> en las </w:t>
      </w:r>
      <w:r w:rsidR="0046467F" w:rsidRPr="00177D0E">
        <w:rPr>
          <w:rFonts w:ascii="Palatino Linotype" w:hAnsi="Palatino Linotype" w:cs="Arial"/>
          <w:b/>
          <w:szCs w:val="22"/>
        </w:rPr>
        <w:t>Razones o motivos de inconformidad:</w:t>
      </w:r>
    </w:p>
    <w:p w14:paraId="4981CCD3" w14:textId="5771E56C" w:rsidR="00EA6DA7" w:rsidRPr="00177D0E" w:rsidRDefault="00EA6DA7" w:rsidP="00177D0E">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177D0E">
        <w:rPr>
          <w:rFonts w:ascii="Palatino Linotype" w:hAnsi="Palatino Linotype" w:cs="Arial"/>
          <w:i/>
          <w:sz w:val="22"/>
          <w:szCs w:val="22"/>
        </w:rPr>
        <w:t>“</w:t>
      </w:r>
      <w:r w:rsidR="00D8587F" w:rsidRPr="00177D0E">
        <w:rPr>
          <w:rFonts w:ascii="Palatino Linotype" w:hAnsi="Palatino Linotype" w:cs="Arial"/>
          <w:i/>
          <w:sz w:val="22"/>
          <w:szCs w:val="22"/>
        </w:rPr>
        <w:t>se anexa en el documento del recurso de revisión</w:t>
      </w:r>
      <w:r w:rsidR="00BC5F28" w:rsidRPr="00177D0E">
        <w:rPr>
          <w:rFonts w:ascii="Palatino Linotype" w:hAnsi="Palatino Linotype" w:cs="Arial"/>
          <w:i/>
          <w:sz w:val="22"/>
          <w:szCs w:val="22"/>
        </w:rPr>
        <w:t>"</w:t>
      </w:r>
      <w:r w:rsidRPr="00177D0E">
        <w:rPr>
          <w:rFonts w:ascii="Palatino Linotype" w:hAnsi="Palatino Linotype" w:cs="Arial"/>
          <w:i/>
          <w:sz w:val="22"/>
          <w:szCs w:val="22"/>
        </w:rPr>
        <w:t xml:space="preserve"> (</w:t>
      </w:r>
      <w:r w:rsidR="008608BC" w:rsidRPr="00177D0E">
        <w:rPr>
          <w:rFonts w:ascii="Palatino Linotype" w:hAnsi="Palatino Linotype" w:cs="Arial"/>
          <w:i/>
          <w:sz w:val="22"/>
          <w:szCs w:val="22"/>
        </w:rPr>
        <w:t>s</w:t>
      </w:r>
      <w:r w:rsidRPr="00177D0E">
        <w:rPr>
          <w:rFonts w:ascii="Palatino Linotype" w:hAnsi="Palatino Linotype" w:cs="Arial"/>
          <w:i/>
          <w:sz w:val="22"/>
          <w:szCs w:val="22"/>
        </w:rPr>
        <w:t>ic)</w:t>
      </w:r>
    </w:p>
    <w:p w14:paraId="6BEE860B" w14:textId="5776D05D" w:rsidR="009D5A5D" w:rsidRPr="00177D0E" w:rsidRDefault="00F4481E" w:rsidP="00177D0E">
      <w:pPr>
        <w:tabs>
          <w:tab w:val="left" w:pos="851"/>
        </w:tabs>
        <w:spacing w:before="100" w:beforeAutospacing="1" w:after="100" w:afterAutospacing="1" w:line="360" w:lineRule="auto"/>
        <w:jc w:val="both"/>
        <w:rPr>
          <w:rFonts w:ascii="Palatino Linotype" w:hAnsi="Palatino Linotype" w:cs="Arial"/>
          <w:iCs/>
        </w:rPr>
      </w:pPr>
      <w:r w:rsidRPr="00177D0E">
        <w:rPr>
          <w:rFonts w:ascii="Palatino Linotype" w:hAnsi="Palatino Linotype" w:cs="Arial"/>
          <w:iCs/>
        </w:rPr>
        <w:t>Además,</w:t>
      </w:r>
      <w:r w:rsidR="009D5A5D" w:rsidRPr="00177D0E">
        <w:rPr>
          <w:rFonts w:ascii="Palatino Linotype" w:hAnsi="Palatino Linotype" w:cs="Arial"/>
          <w:iCs/>
        </w:rPr>
        <w:t xml:space="preserve"> a la interposición el particular adjuntó los siguientes </w:t>
      </w:r>
      <w:r w:rsidRPr="00177D0E">
        <w:rPr>
          <w:rFonts w:ascii="Palatino Linotype" w:hAnsi="Palatino Linotype" w:cs="Arial"/>
          <w:iCs/>
        </w:rPr>
        <w:t>documentos que a continuación se describen:</w:t>
      </w:r>
    </w:p>
    <w:p w14:paraId="7A39D40C" w14:textId="45E4CD12" w:rsidR="0046467F" w:rsidRPr="00177D0E" w:rsidRDefault="00F4481E" w:rsidP="00177D0E">
      <w:pPr>
        <w:pStyle w:val="Prrafodelista"/>
        <w:numPr>
          <w:ilvl w:val="0"/>
          <w:numId w:val="20"/>
        </w:numPr>
        <w:tabs>
          <w:tab w:val="left" w:pos="851"/>
        </w:tabs>
        <w:spacing w:before="100" w:beforeAutospacing="1" w:after="100" w:afterAutospacing="1" w:line="360" w:lineRule="auto"/>
        <w:jc w:val="both"/>
        <w:rPr>
          <w:rFonts w:ascii="Palatino Linotype" w:hAnsi="Palatino Linotype" w:cs="Arial"/>
          <w:iCs/>
        </w:rPr>
      </w:pPr>
      <w:r w:rsidRPr="00177D0E">
        <w:rPr>
          <w:rFonts w:ascii="Palatino Linotype" w:hAnsi="Palatino Linotype" w:cs="Arial"/>
          <w:b/>
          <w:bCs/>
          <w:iCs/>
        </w:rPr>
        <w:t>“</w:t>
      </w:r>
      <w:r w:rsidR="0046467F" w:rsidRPr="00177D0E">
        <w:rPr>
          <w:rFonts w:ascii="Palatino Linotype" w:hAnsi="Palatino Linotype" w:cs="Arial"/>
          <w:b/>
          <w:bCs/>
          <w:iCs/>
        </w:rPr>
        <w:t>recurso de revisión “Atizapán de Zaragoza”.</w:t>
      </w:r>
      <w:proofErr w:type="spellStart"/>
      <w:r w:rsidR="0046467F" w:rsidRPr="00177D0E">
        <w:rPr>
          <w:rFonts w:ascii="Palatino Linotype" w:hAnsi="Palatino Linotype" w:cs="Arial"/>
          <w:b/>
          <w:bCs/>
          <w:iCs/>
        </w:rPr>
        <w:t>pdf</w:t>
      </w:r>
      <w:proofErr w:type="spellEnd"/>
      <w:r w:rsidRPr="00177D0E">
        <w:rPr>
          <w:rFonts w:ascii="Palatino Linotype" w:hAnsi="Palatino Linotype" w:cs="Arial"/>
          <w:iCs/>
        </w:rPr>
        <w:t>”</w:t>
      </w:r>
      <w:r w:rsidR="009D5A5D" w:rsidRPr="00177D0E">
        <w:rPr>
          <w:rFonts w:ascii="Palatino Linotype" w:hAnsi="Palatino Linotype" w:cs="Arial"/>
          <w:iCs/>
        </w:rPr>
        <w:t xml:space="preserve">: documento con 5 fojas </w:t>
      </w:r>
      <w:r w:rsidR="00B71E89" w:rsidRPr="00177D0E">
        <w:rPr>
          <w:rFonts w:ascii="Palatino Linotype" w:hAnsi="Palatino Linotype" w:cs="Arial"/>
          <w:iCs/>
        </w:rPr>
        <w:t>útiles</w:t>
      </w:r>
      <w:r w:rsidR="009D5A5D" w:rsidRPr="00177D0E">
        <w:rPr>
          <w:rFonts w:ascii="Palatino Linotype" w:hAnsi="Palatino Linotype" w:cs="Arial"/>
          <w:iCs/>
        </w:rPr>
        <w:t xml:space="preserve">, en el cual el particular realiza sus manifestaciones adoleciéndose sobre la negativa de la información, pues indica que </w:t>
      </w:r>
      <w:r w:rsidR="009D5A5D" w:rsidRPr="00177D0E">
        <w:rPr>
          <w:rFonts w:ascii="Palatino Linotype" w:hAnsi="Palatino Linotype"/>
        </w:rPr>
        <w:t>consultando la plataforma “</w:t>
      </w:r>
      <w:r w:rsidR="00B71E89" w:rsidRPr="00177D0E">
        <w:rPr>
          <w:rFonts w:ascii="Palatino Linotype" w:hAnsi="Palatino Linotype"/>
        </w:rPr>
        <w:t>IPOMEX</w:t>
      </w:r>
      <w:r w:rsidR="009D5A5D" w:rsidRPr="00177D0E">
        <w:rPr>
          <w:rFonts w:ascii="Palatino Linotype" w:hAnsi="Palatino Linotype"/>
        </w:rPr>
        <w:t xml:space="preserve">” se advierte que de acuerdo con la tabla de actualización de las </w:t>
      </w:r>
      <w:r w:rsidR="009D5A5D" w:rsidRPr="00177D0E">
        <w:rPr>
          <w:rFonts w:ascii="Palatino Linotype" w:hAnsi="Palatino Linotype"/>
        </w:rPr>
        <w:lastRenderedPageBreak/>
        <w:t>obligaciones de transparencia del Sujeto Obligado “Atizapán de Zaragoza”, en lo concerniente a las fracciones XXXVIII D, E, F y G, está obligado a publicar para consulta pública el Inventario de bienes inmuebles, Inventario de altas practicadas a bienes inmuebles, Inventario de bajas practicadas a bienes inmuebles y el Inventario de bienes muebles e inmuebles donados, toda vez que es aplicable; en las fracciones XXXVIII E y F, no se encuentra la información debidamente publicada en tiempo y forma; igual señala que para el caso de que la información solicitada cuente con datos personales confidenciales, el Sujeto Obligado debe de entregar su versión pública acompañada del acuerdo que para tales efectos emita su Comité de Transparencia</w:t>
      </w:r>
      <w:r w:rsidR="00B71E89" w:rsidRPr="00177D0E">
        <w:rPr>
          <w:rFonts w:ascii="Palatino Linotype" w:hAnsi="Palatino Linotype"/>
        </w:rPr>
        <w:t>.</w:t>
      </w:r>
    </w:p>
    <w:p w14:paraId="759BFB7C" w14:textId="77777777" w:rsidR="00B71E89" w:rsidRPr="00177D0E" w:rsidRDefault="00B71E89" w:rsidP="00177D0E">
      <w:pPr>
        <w:pStyle w:val="Prrafodelista"/>
        <w:tabs>
          <w:tab w:val="left" w:pos="851"/>
        </w:tabs>
        <w:spacing w:before="100" w:beforeAutospacing="1" w:after="100" w:afterAutospacing="1"/>
        <w:ind w:left="720"/>
        <w:jc w:val="both"/>
        <w:rPr>
          <w:rFonts w:ascii="Palatino Linotype" w:hAnsi="Palatino Linotype" w:cs="Arial"/>
          <w:iCs/>
          <w:sz w:val="2"/>
          <w:szCs w:val="2"/>
        </w:rPr>
      </w:pPr>
    </w:p>
    <w:p w14:paraId="3E1C716F" w14:textId="2EAD5B07" w:rsidR="0046467F" w:rsidRPr="00177D0E" w:rsidRDefault="00F4481E" w:rsidP="00177D0E">
      <w:pPr>
        <w:pStyle w:val="Prrafodelista"/>
        <w:numPr>
          <w:ilvl w:val="0"/>
          <w:numId w:val="20"/>
        </w:numPr>
        <w:tabs>
          <w:tab w:val="left" w:pos="851"/>
        </w:tabs>
        <w:spacing w:before="100" w:beforeAutospacing="1" w:after="100" w:afterAutospacing="1" w:line="360" w:lineRule="auto"/>
        <w:jc w:val="both"/>
        <w:rPr>
          <w:rFonts w:ascii="Palatino Linotype" w:hAnsi="Palatino Linotype" w:cs="Arial"/>
          <w:iCs/>
        </w:rPr>
      </w:pPr>
      <w:r w:rsidRPr="00177D0E">
        <w:rPr>
          <w:rFonts w:ascii="Palatino Linotype" w:hAnsi="Palatino Linotype" w:cs="Arial"/>
          <w:b/>
          <w:bCs/>
          <w:iCs/>
        </w:rPr>
        <w:t>“</w:t>
      </w:r>
      <w:r w:rsidR="0046467F" w:rsidRPr="00177D0E">
        <w:rPr>
          <w:rFonts w:ascii="Palatino Linotype" w:hAnsi="Palatino Linotype" w:cs="Arial"/>
          <w:b/>
          <w:bCs/>
          <w:iCs/>
        </w:rPr>
        <w:t>00296-1903-2022.pdf</w:t>
      </w:r>
      <w:r w:rsidRPr="00177D0E">
        <w:rPr>
          <w:rFonts w:ascii="Palatino Linotype" w:hAnsi="Palatino Linotype" w:cs="Arial"/>
          <w:b/>
          <w:bCs/>
          <w:iCs/>
        </w:rPr>
        <w:t>”</w:t>
      </w:r>
      <w:r w:rsidR="009D5A5D" w:rsidRPr="00177D0E">
        <w:rPr>
          <w:rFonts w:ascii="Palatino Linotype" w:hAnsi="Palatino Linotype" w:cs="Arial"/>
          <w:iCs/>
        </w:rPr>
        <w:t xml:space="preserve">: contiene la respuesta del </w:t>
      </w:r>
      <w:r w:rsidR="009D5A5D" w:rsidRPr="00177D0E">
        <w:rPr>
          <w:rFonts w:ascii="Palatino Linotype" w:hAnsi="Palatino Linotype" w:cs="Arial"/>
          <w:b/>
          <w:bCs/>
          <w:iCs/>
        </w:rPr>
        <w:t>SUJETO OBLIGADO</w:t>
      </w:r>
      <w:r w:rsidR="009D5A5D" w:rsidRPr="00177D0E">
        <w:rPr>
          <w:rFonts w:ascii="Palatino Linotype" w:hAnsi="Palatino Linotype" w:cs="Arial"/>
          <w:iCs/>
        </w:rPr>
        <w:t xml:space="preserve"> misma que fue descrita en el antecedente III de la presente resolución. </w:t>
      </w:r>
    </w:p>
    <w:p w14:paraId="11CDF804" w14:textId="281C4310" w:rsidR="007D38BB" w:rsidRPr="00177D0E" w:rsidRDefault="003508A6" w:rsidP="00177D0E">
      <w:pPr>
        <w:spacing w:before="100" w:beforeAutospacing="1" w:after="100" w:afterAutospacing="1" w:line="360" w:lineRule="auto"/>
        <w:jc w:val="both"/>
        <w:rPr>
          <w:rFonts w:ascii="Palatino Linotype" w:hAnsi="Palatino Linotype" w:cs="Arial"/>
          <w:b/>
          <w:sz w:val="26"/>
          <w:szCs w:val="26"/>
        </w:rPr>
      </w:pPr>
      <w:r w:rsidRPr="00177D0E">
        <w:rPr>
          <w:rFonts w:ascii="Palatino Linotype" w:hAnsi="Palatino Linotype" w:cs="Arial"/>
          <w:b/>
          <w:sz w:val="26"/>
          <w:szCs w:val="26"/>
        </w:rPr>
        <w:t>V</w:t>
      </w:r>
      <w:r w:rsidR="000171D8" w:rsidRPr="00177D0E">
        <w:rPr>
          <w:rFonts w:ascii="Palatino Linotype" w:hAnsi="Palatino Linotype" w:cs="Arial"/>
          <w:b/>
          <w:sz w:val="26"/>
          <w:szCs w:val="26"/>
        </w:rPr>
        <w:t xml:space="preserve">. </w:t>
      </w:r>
      <w:r w:rsidR="007D38BB" w:rsidRPr="00177D0E">
        <w:rPr>
          <w:rFonts w:ascii="Palatino Linotype" w:hAnsi="Palatino Linotype" w:cs="Arial"/>
          <w:b/>
          <w:sz w:val="26"/>
          <w:szCs w:val="26"/>
        </w:rPr>
        <w:t xml:space="preserve">Del turno del </w:t>
      </w:r>
      <w:r w:rsidR="00D86297" w:rsidRPr="00177D0E">
        <w:rPr>
          <w:rFonts w:ascii="Palatino Linotype" w:hAnsi="Palatino Linotype" w:cs="Arial"/>
          <w:b/>
          <w:sz w:val="26"/>
          <w:szCs w:val="26"/>
        </w:rPr>
        <w:t>Recurso Revisión</w:t>
      </w:r>
      <w:r w:rsidR="00D8393F" w:rsidRPr="00177D0E">
        <w:rPr>
          <w:rFonts w:ascii="Palatino Linotype" w:hAnsi="Palatino Linotype" w:cs="Arial"/>
          <w:b/>
          <w:sz w:val="26"/>
          <w:szCs w:val="26"/>
        </w:rPr>
        <w:t>.</w:t>
      </w:r>
    </w:p>
    <w:p w14:paraId="7F32BE8B" w14:textId="0E45171B" w:rsidR="001E3F54" w:rsidRPr="00177D0E" w:rsidRDefault="004E1571" w:rsidP="00177D0E">
      <w:pPr>
        <w:spacing w:before="100" w:beforeAutospacing="1" w:after="100" w:afterAutospacing="1" w:line="360" w:lineRule="auto"/>
        <w:jc w:val="both"/>
        <w:rPr>
          <w:rFonts w:ascii="Palatino Linotype" w:hAnsi="Palatino Linotype" w:cs="Arial"/>
        </w:rPr>
      </w:pPr>
      <w:r w:rsidRPr="00177D0E">
        <w:rPr>
          <w:rFonts w:ascii="Palatino Linotype" w:hAnsi="Palatino Linotype" w:cs="Arial"/>
        </w:rPr>
        <w:t>El</w:t>
      </w:r>
      <w:r w:rsidR="000171D8" w:rsidRPr="00177D0E">
        <w:rPr>
          <w:rFonts w:ascii="Palatino Linotype" w:hAnsi="Palatino Linotype" w:cs="Arial"/>
        </w:rPr>
        <w:t xml:space="preserve"> </w:t>
      </w:r>
      <w:bookmarkStart w:id="1" w:name="_Hlk126682257"/>
      <w:r w:rsidR="00F4481E" w:rsidRPr="00177D0E">
        <w:rPr>
          <w:rFonts w:ascii="Palatino Linotype" w:hAnsi="Palatino Linotype" w:cs="Arial"/>
          <w:bCs/>
        </w:rPr>
        <w:t>veintidós de junio</w:t>
      </w:r>
      <w:r w:rsidR="007D6AE0" w:rsidRPr="00177D0E">
        <w:rPr>
          <w:rFonts w:ascii="Palatino Linotype" w:hAnsi="Palatino Linotype" w:cs="Arial"/>
          <w:bCs/>
        </w:rPr>
        <w:t xml:space="preserve"> </w:t>
      </w:r>
      <w:bookmarkEnd w:id="1"/>
      <w:r w:rsidR="005C250B" w:rsidRPr="00177D0E">
        <w:rPr>
          <w:rFonts w:ascii="Palatino Linotype" w:hAnsi="Palatino Linotype" w:cs="Arial"/>
          <w:bCs/>
        </w:rPr>
        <w:t>de</w:t>
      </w:r>
      <w:r w:rsidR="00B41543" w:rsidRPr="00177D0E">
        <w:rPr>
          <w:rFonts w:ascii="Palatino Linotype" w:hAnsi="Palatino Linotype" w:cs="Arial"/>
          <w:bCs/>
        </w:rPr>
        <w:t xml:space="preserve"> dos mil veintidós</w:t>
      </w:r>
      <w:r w:rsidR="000171D8" w:rsidRPr="00177D0E">
        <w:rPr>
          <w:rFonts w:ascii="Palatino Linotype" w:hAnsi="Palatino Linotype" w:cs="Arial"/>
        </w:rPr>
        <w:t xml:space="preserve">, el </w:t>
      </w:r>
      <w:r w:rsidR="00D8393F" w:rsidRPr="00177D0E">
        <w:rPr>
          <w:rFonts w:ascii="Palatino Linotype" w:hAnsi="Palatino Linotype" w:cs="Arial"/>
        </w:rPr>
        <w:t>medio de impugnación</w:t>
      </w:r>
      <w:r w:rsidR="000171D8" w:rsidRPr="00177D0E">
        <w:rPr>
          <w:rFonts w:ascii="Palatino Linotype" w:hAnsi="Palatino Linotype" w:cs="Arial"/>
        </w:rPr>
        <w:t xml:space="preserve"> que se trata se envió electrónicamente al Instituto de </w:t>
      </w:r>
      <w:r w:rsidR="000171D8" w:rsidRPr="00177D0E">
        <w:rPr>
          <w:rFonts w:ascii="Palatino Linotype" w:eastAsia="Arial Unicode MS" w:hAnsi="Palatino Linotype" w:cs="Arial"/>
        </w:rPr>
        <w:t>Transparencia</w:t>
      </w:r>
      <w:r w:rsidR="000171D8" w:rsidRPr="00177D0E">
        <w:rPr>
          <w:rFonts w:ascii="Palatino Linotype" w:hAnsi="Palatino Linotype" w:cs="Arial"/>
        </w:rPr>
        <w:t xml:space="preserve">, Acceso a la </w:t>
      </w:r>
      <w:r w:rsidR="00D86297" w:rsidRPr="00177D0E">
        <w:rPr>
          <w:rFonts w:ascii="Palatino Linotype" w:hAnsi="Palatino Linotype" w:cs="Arial"/>
        </w:rPr>
        <w:t>Información Pública</w:t>
      </w:r>
      <w:r w:rsidR="000171D8" w:rsidRPr="00177D0E">
        <w:rPr>
          <w:rFonts w:ascii="Palatino Linotype" w:hAnsi="Palatino Linotype" w:cs="Arial"/>
        </w:rPr>
        <w:t xml:space="preserve"> y Protección de Datos Personales del Estado de México y Municipios; </w:t>
      </w:r>
      <w:r w:rsidR="009E2E2C" w:rsidRPr="00177D0E">
        <w:rPr>
          <w:rFonts w:ascii="Palatino Linotype" w:hAnsi="Palatino Linotype" w:cs="Arial"/>
        </w:rPr>
        <w:t xml:space="preserve">por lo que, </w:t>
      </w:r>
      <w:r w:rsidR="000171D8" w:rsidRPr="00177D0E">
        <w:rPr>
          <w:rFonts w:ascii="Palatino Linotype" w:hAnsi="Palatino Linotype" w:cs="Arial"/>
        </w:rPr>
        <w:t xml:space="preserve">con fundamento en el artículo 185, fracción I de la </w:t>
      </w:r>
      <w:r w:rsidR="000171D8" w:rsidRPr="00177D0E">
        <w:rPr>
          <w:rFonts w:ascii="Palatino Linotype" w:hAnsi="Palatino Linotype"/>
        </w:rPr>
        <w:t xml:space="preserve">Ley de Transparencia y Acceso a la </w:t>
      </w:r>
      <w:r w:rsidR="00D86297" w:rsidRPr="00177D0E">
        <w:rPr>
          <w:rFonts w:ascii="Palatino Linotype" w:hAnsi="Palatino Linotype"/>
        </w:rPr>
        <w:t>Información Pública</w:t>
      </w:r>
      <w:r w:rsidR="000171D8" w:rsidRPr="00177D0E">
        <w:rPr>
          <w:rFonts w:ascii="Palatino Linotype" w:hAnsi="Palatino Linotype"/>
        </w:rPr>
        <w:t xml:space="preserve"> del Estado de México y Municipios</w:t>
      </w:r>
      <w:r w:rsidR="000171D8" w:rsidRPr="00177D0E">
        <w:rPr>
          <w:rFonts w:ascii="Palatino Linotype" w:hAnsi="Palatino Linotype" w:cs="Arial"/>
        </w:rPr>
        <w:t xml:space="preserve">, se turnó </w:t>
      </w:r>
      <w:r w:rsidR="00727578" w:rsidRPr="00177D0E">
        <w:rPr>
          <w:rFonts w:ascii="Palatino Linotype" w:hAnsi="Palatino Linotype" w:cs="Arial"/>
        </w:rPr>
        <w:t xml:space="preserve">mediante </w:t>
      </w:r>
      <w:r w:rsidR="00727578" w:rsidRPr="00177D0E">
        <w:rPr>
          <w:rFonts w:ascii="Palatino Linotype" w:hAnsi="Palatino Linotype" w:cs="Arial"/>
          <w:b/>
        </w:rPr>
        <w:t xml:space="preserve">EL </w:t>
      </w:r>
      <w:r w:rsidR="000171D8" w:rsidRPr="00177D0E">
        <w:rPr>
          <w:rFonts w:ascii="Palatino Linotype" w:eastAsia="Arial Unicode MS" w:hAnsi="Palatino Linotype" w:cs="Arial"/>
          <w:b/>
        </w:rPr>
        <w:t>SAIMEX</w:t>
      </w:r>
      <w:r w:rsidR="00B41543" w:rsidRPr="00177D0E">
        <w:rPr>
          <w:rFonts w:ascii="Palatino Linotype" w:hAnsi="Palatino Linotype"/>
        </w:rPr>
        <w:t xml:space="preserve">, </w:t>
      </w:r>
      <w:r w:rsidR="00A20CBF" w:rsidRPr="00177D0E">
        <w:rPr>
          <w:rFonts w:ascii="Palatino Linotype" w:hAnsi="Palatino Linotype"/>
        </w:rPr>
        <w:t>a</w:t>
      </w:r>
      <w:r w:rsidR="00FA3204" w:rsidRPr="00177D0E">
        <w:rPr>
          <w:rFonts w:ascii="Palatino Linotype" w:hAnsi="Palatino Linotype"/>
        </w:rPr>
        <w:t xml:space="preserve"> </w:t>
      </w:r>
      <w:r w:rsidR="0094062A" w:rsidRPr="00177D0E">
        <w:rPr>
          <w:rFonts w:ascii="Palatino Linotype" w:hAnsi="Palatino Linotype"/>
        </w:rPr>
        <w:t>l</w:t>
      </w:r>
      <w:r w:rsidR="00FA3204" w:rsidRPr="00177D0E">
        <w:rPr>
          <w:rFonts w:ascii="Palatino Linotype" w:hAnsi="Palatino Linotype"/>
        </w:rPr>
        <w:t>a</w:t>
      </w:r>
      <w:r w:rsidR="00CE22BE" w:rsidRPr="00177D0E">
        <w:rPr>
          <w:rFonts w:ascii="Palatino Linotype" w:hAnsi="Palatino Linotype"/>
        </w:rPr>
        <w:t xml:space="preserve"> </w:t>
      </w:r>
      <w:r w:rsidR="0046481A" w:rsidRPr="00177D0E">
        <w:rPr>
          <w:rFonts w:ascii="Palatino Linotype" w:hAnsi="Palatino Linotype"/>
          <w:b/>
        </w:rPr>
        <w:t>C</w:t>
      </w:r>
      <w:r w:rsidR="000171D8" w:rsidRPr="00177D0E">
        <w:rPr>
          <w:rFonts w:ascii="Palatino Linotype" w:hAnsi="Palatino Linotype" w:cs="Arial"/>
          <w:b/>
        </w:rPr>
        <w:t>omisionad</w:t>
      </w:r>
      <w:r w:rsidR="00FA3204" w:rsidRPr="00177D0E">
        <w:rPr>
          <w:rFonts w:ascii="Palatino Linotype" w:hAnsi="Palatino Linotype" w:cs="Arial"/>
          <w:b/>
        </w:rPr>
        <w:t>a</w:t>
      </w:r>
      <w:r w:rsidR="00F02503" w:rsidRPr="00177D0E">
        <w:rPr>
          <w:rFonts w:ascii="Palatino Linotype" w:hAnsi="Palatino Linotype" w:cs="Arial"/>
        </w:rPr>
        <w:t xml:space="preserve"> </w:t>
      </w:r>
      <w:r w:rsidR="00FA3204" w:rsidRPr="00177D0E">
        <w:rPr>
          <w:rFonts w:ascii="Palatino Linotype" w:hAnsi="Palatino Linotype" w:cs="Arial"/>
          <w:b/>
        </w:rPr>
        <w:t>Sharon Cristina Morales Martínez</w:t>
      </w:r>
      <w:r w:rsidR="000171D8" w:rsidRPr="00177D0E">
        <w:rPr>
          <w:rFonts w:ascii="Palatino Linotype" w:hAnsi="Palatino Linotype" w:cs="Arial"/>
        </w:rPr>
        <w:t xml:space="preserve"> a efecto de decretar su admisión o </w:t>
      </w:r>
      <w:proofErr w:type="spellStart"/>
      <w:r w:rsidR="000171D8" w:rsidRPr="00177D0E">
        <w:rPr>
          <w:rFonts w:ascii="Palatino Linotype" w:hAnsi="Palatino Linotype" w:cs="Arial"/>
        </w:rPr>
        <w:t>desechamiento</w:t>
      </w:r>
      <w:proofErr w:type="spellEnd"/>
      <w:r w:rsidR="000171D8" w:rsidRPr="00177D0E">
        <w:rPr>
          <w:rFonts w:ascii="Palatino Linotype" w:hAnsi="Palatino Linotype" w:cs="Arial"/>
        </w:rPr>
        <w:t>.</w:t>
      </w:r>
    </w:p>
    <w:p w14:paraId="6E2E972C" w14:textId="65595861" w:rsidR="007D38BB" w:rsidRPr="00177D0E" w:rsidRDefault="007D38BB" w:rsidP="00177D0E">
      <w:pPr>
        <w:tabs>
          <w:tab w:val="center" w:pos="4252"/>
          <w:tab w:val="right" w:pos="8504"/>
        </w:tabs>
        <w:spacing w:before="100" w:beforeAutospacing="1" w:after="100" w:afterAutospacing="1" w:line="360" w:lineRule="auto"/>
        <w:jc w:val="both"/>
        <w:rPr>
          <w:rFonts w:ascii="Palatino Linotype" w:hAnsi="Palatino Linotype" w:cs="Arial"/>
          <w:b/>
        </w:rPr>
      </w:pPr>
      <w:r w:rsidRPr="00177D0E">
        <w:rPr>
          <w:rFonts w:ascii="Palatino Linotype" w:hAnsi="Palatino Linotype" w:cs="Arial"/>
          <w:b/>
        </w:rPr>
        <w:lastRenderedPageBreak/>
        <w:t xml:space="preserve">a) Admisión del </w:t>
      </w:r>
      <w:r w:rsidR="00D86297" w:rsidRPr="00177D0E">
        <w:rPr>
          <w:rFonts w:ascii="Palatino Linotype" w:hAnsi="Palatino Linotype" w:cs="Arial"/>
          <w:b/>
        </w:rPr>
        <w:t>Recurso Revisión</w:t>
      </w:r>
      <w:r w:rsidR="00D8393F" w:rsidRPr="00177D0E">
        <w:rPr>
          <w:rFonts w:ascii="Palatino Linotype" w:hAnsi="Palatino Linotype" w:cs="Arial"/>
          <w:b/>
        </w:rPr>
        <w:t>.</w:t>
      </w:r>
    </w:p>
    <w:p w14:paraId="700EE037" w14:textId="36DB1613" w:rsidR="00F74502" w:rsidRPr="00177D0E" w:rsidRDefault="000171D8" w:rsidP="00177D0E">
      <w:pPr>
        <w:tabs>
          <w:tab w:val="center" w:pos="4252"/>
          <w:tab w:val="right" w:pos="8504"/>
        </w:tabs>
        <w:spacing w:before="100" w:beforeAutospacing="1" w:after="100" w:afterAutospacing="1" w:line="360" w:lineRule="auto"/>
        <w:jc w:val="both"/>
        <w:rPr>
          <w:rFonts w:ascii="Palatino Linotype" w:hAnsi="Palatino Linotype" w:cs="Arial"/>
        </w:rPr>
      </w:pPr>
      <w:r w:rsidRPr="00177D0E">
        <w:rPr>
          <w:rFonts w:ascii="Palatino Linotype" w:hAnsi="Palatino Linotype" w:cs="Arial"/>
        </w:rPr>
        <w:t>De las constancias del expediente electrónico del</w:t>
      </w:r>
      <w:r w:rsidRPr="00177D0E">
        <w:rPr>
          <w:rFonts w:ascii="Palatino Linotype" w:hAnsi="Palatino Linotype" w:cs="Arial"/>
          <w:b/>
        </w:rPr>
        <w:t xml:space="preserve"> SAIMEX</w:t>
      </w:r>
      <w:r w:rsidRPr="00177D0E">
        <w:rPr>
          <w:rFonts w:ascii="Palatino Linotype" w:hAnsi="Palatino Linotype" w:cs="Arial"/>
        </w:rPr>
        <w:t>, se advierte que</w:t>
      </w:r>
      <w:r w:rsidR="00F4481E" w:rsidRPr="00177D0E">
        <w:rPr>
          <w:rFonts w:ascii="Palatino Linotype" w:hAnsi="Palatino Linotype" w:cs="Arial"/>
        </w:rPr>
        <w:t xml:space="preserve"> veintisiete de junio</w:t>
      </w:r>
      <w:r w:rsidR="003809EC" w:rsidRPr="00177D0E">
        <w:rPr>
          <w:rFonts w:ascii="Palatino Linotype" w:hAnsi="Palatino Linotype" w:cs="Arial"/>
        </w:rPr>
        <w:t xml:space="preserve"> </w:t>
      </w:r>
      <w:r w:rsidR="00B41543" w:rsidRPr="00177D0E">
        <w:rPr>
          <w:rFonts w:ascii="Palatino Linotype" w:hAnsi="Palatino Linotype" w:cs="Arial"/>
          <w:bCs/>
        </w:rPr>
        <w:t>de dos mil veintidós</w:t>
      </w:r>
      <w:r w:rsidRPr="00177D0E">
        <w:rPr>
          <w:rFonts w:ascii="Palatino Linotype" w:hAnsi="Palatino Linotype" w:cs="Arial"/>
        </w:rPr>
        <w:t xml:space="preserve">, se </w:t>
      </w:r>
      <w:r w:rsidR="004D1753" w:rsidRPr="00177D0E">
        <w:rPr>
          <w:rFonts w:ascii="Palatino Linotype" w:hAnsi="Palatino Linotype" w:cs="Arial"/>
        </w:rPr>
        <w:t>notificó</w:t>
      </w:r>
      <w:r w:rsidRPr="00177D0E">
        <w:rPr>
          <w:rFonts w:ascii="Palatino Linotype" w:hAnsi="Palatino Linotype" w:cs="Arial"/>
        </w:rPr>
        <w:t xml:space="preserve"> la admisión a trámite del </w:t>
      </w:r>
      <w:r w:rsidR="00D86297" w:rsidRPr="00177D0E">
        <w:rPr>
          <w:rFonts w:ascii="Palatino Linotype" w:hAnsi="Palatino Linotype" w:cs="Arial"/>
        </w:rPr>
        <w:t>Recurso Revisión</w:t>
      </w:r>
      <w:r w:rsidRPr="00177D0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77D0E">
        <w:rPr>
          <w:rFonts w:ascii="Palatino Linotype" w:hAnsi="Palatino Linotype" w:cs="Arial"/>
        </w:rPr>
        <w:t>Información Pública</w:t>
      </w:r>
      <w:r w:rsidRPr="00177D0E">
        <w:rPr>
          <w:rFonts w:ascii="Palatino Linotype" w:hAnsi="Palatino Linotype" w:cs="Arial"/>
        </w:rPr>
        <w:t xml:space="preserve"> del Estado de México y Municipios</w:t>
      </w:r>
      <w:r w:rsidR="00F74A05" w:rsidRPr="00177D0E">
        <w:rPr>
          <w:rFonts w:ascii="Palatino Linotype" w:hAnsi="Palatino Linotype" w:cs="Arial"/>
        </w:rPr>
        <w:t>;</w:t>
      </w:r>
      <w:r w:rsidRPr="00177D0E">
        <w:rPr>
          <w:rFonts w:ascii="Palatino Linotype" w:hAnsi="Palatino Linotype" w:cs="Arial"/>
        </w:rPr>
        <w:t xml:space="preserve"> </w:t>
      </w:r>
      <w:r w:rsidR="0094062A" w:rsidRPr="00177D0E">
        <w:rPr>
          <w:rFonts w:ascii="Palatino Linotype" w:hAnsi="Palatino Linotype" w:cs="Arial"/>
          <w:b/>
        </w:rPr>
        <w:t>EL</w:t>
      </w:r>
      <w:r w:rsidR="00F74A05" w:rsidRPr="00177D0E">
        <w:rPr>
          <w:rFonts w:ascii="Palatino Linotype" w:hAnsi="Palatino Linotype" w:cs="Arial"/>
          <w:b/>
        </w:rPr>
        <w:t xml:space="preserve"> RECURRENTE </w:t>
      </w:r>
      <w:r w:rsidRPr="00177D0E">
        <w:rPr>
          <w:rFonts w:ascii="Palatino Linotype" w:hAnsi="Palatino Linotype" w:cs="Arial"/>
        </w:rPr>
        <w:t>manifestara</w:t>
      </w:r>
      <w:r w:rsidR="00F74A05" w:rsidRPr="00177D0E">
        <w:rPr>
          <w:rFonts w:ascii="Palatino Linotype" w:hAnsi="Palatino Linotype" w:cs="Arial"/>
        </w:rPr>
        <w:t xml:space="preserve"> </w:t>
      </w:r>
      <w:r w:rsidRPr="00177D0E">
        <w:rPr>
          <w:rFonts w:ascii="Palatino Linotype" w:hAnsi="Palatino Linotype" w:cs="Arial"/>
        </w:rPr>
        <w:t xml:space="preserve">lo que a su derecho conviniera, a efecto de presentar pruebas </w:t>
      </w:r>
      <w:r w:rsidR="00727578" w:rsidRPr="00177D0E">
        <w:rPr>
          <w:rFonts w:ascii="Palatino Linotype" w:hAnsi="Palatino Linotype" w:cs="Arial"/>
        </w:rPr>
        <w:t>o</w:t>
      </w:r>
      <w:r w:rsidRPr="00177D0E">
        <w:rPr>
          <w:rFonts w:ascii="Palatino Linotype" w:hAnsi="Palatino Linotype" w:cs="Arial"/>
        </w:rPr>
        <w:t xml:space="preserve"> alegatos</w:t>
      </w:r>
      <w:r w:rsidR="00727578" w:rsidRPr="00177D0E">
        <w:rPr>
          <w:rFonts w:ascii="Palatino Linotype" w:hAnsi="Palatino Linotype" w:cs="Arial"/>
        </w:rPr>
        <w:t xml:space="preserve"> y</w:t>
      </w:r>
      <w:r w:rsidR="00D5111B" w:rsidRPr="00177D0E">
        <w:rPr>
          <w:rFonts w:ascii="Palatino Linotype" w:hAnsi="Palatino Linotype" w:cs="Arial"/>
        </w:rPr>
        <w:t>,</w:t>
      </w:r>
      <w:r w:rsidR="00727578" w:rsidRPr="00177D0E">
        <w:rPr>
          <w:rFonts w:ascii="Palatino Linotype" w:hAnsi="Palatino Linotype" w:cs="Arial"/>
        </w:rPr>
        <w:t xml:space="preserve"> en su caso, </w:t>
      </w:r>
      <w:r w:rsidRPr="00177D0E">
        <w:rPr>
          <w:rFonts w:ascii="Palatino Linotype" w:hAnsi="Palatino Linotype" w:cs="Arial"/>
          <w:b/>
        </w:rPr>
        <w:t xml:space="preserve">EL SUJETO OBLIGADO </w:t>
      </w:r>
      <w:r w:rsidRPr="00177D0E">
        <w:rPr>
          <w:rFonts w:ascii="Palatino Linotype" w:hAnsi="Palatino Linotype" w:cs="Arial"/>
        </w:rPr>
        <w:t>rindiera su</w:t>
      </w:r>
      <w:r w:rsidR="00727578" w:rsidRPr="00177D0E">
        <w:rPr>
          <w:rFonts w:ascii="Palatino Linotype" w:hAnsi="Palatino Linotype" w:cs="Arial"/>
        </w:rPr>
        <w:t xml:space="preserve"> correspondiente </w:t>
      </w:r>
      <w:r w:rsidRPr="00177D0E">
        <w:rPr>
          <w:rFonts w:ascii="Palatino Linotype" w:hAnsi="Palatino Linotype" w:cs="Arial"/>
        </w:rPr>
        <w:t>Informe Justificado.</w:t>
      </w:r>
    </w:p>
    <w:p w14:paraId="28CF2940" w14:textId="4370F684" w:rsidR="00F74A05" w:rsidRPr="00177D0E" w:rsidRDefault="00FA3204" w:rsidP="00177D0E">
      <w:pPr>
        <w:spacing w:before="100" w:beforeAutospacing="1" w:after="100" w:afterAutospacing="1" w:line="360" w:lineRule="auto"/>
        <w:jc w:val="both"/>
        <w:rPr>
          <w:rFonts w:ascii="Palatino Linotype" w:eastAsia="Arial Unicode MS" w:hAnsi="Palatino Linotype" w:cs="Arial"/>
          <w:b/>
        </w:rPr>
      </w:pPr>
      <w:r w:rsidRPr="00177D0E">
        <w:rPr>
          <w:rFonts w:ascii="Palatino Linotype" w:eastAsia="Arial Unicode MS" w:hAnsi="Palatino Linotype" w:cs="Arial"/>
          <w:b/>
        </w:rPr>
        <w:t>b</w:t>
      </w:r>
      <w:r w:rsidR="00F74A05" w:rsidRPr="00177D0E">
        <w:rPr>
          <w:rFonts w:ascii="Palatino Linotype" w:eastAsia="Arial Unicode MS" w:hAnsi="Palatino Linotype" w:cs="Arial"/>
          <w:b/>
        </w:rPr>
        <w:t xml:space="preserve">) </w:t>
      </w:r>
      <w:r w:rsidR="00E437E8" w:rsidRPr="00177D0E">
        <w:rPr>
          <w:rFonts w:ascii="Palatino Linotype" w:hAnsi="Palatino Linotype" w:cs="Arial"/>
          <w:b/>
          <w:bCs/>
        </w:rPr>
        <w:t>Manifestaciones.</w:t>
      </w:r>
    </w:p>
    <w:p w14:paraId="7E5D6F63" w14:textId="4273D873" w:rsidR="00DE648C" w:rsidRPr="00177D0E" w:rsidRDefault="003C2C41" w:rsidP="00177D0E">
      <w:pPr>
        <w:spacing w:before="100" w:beforeAutospacing="1" w:after="100" w:afterAutospacing="1" w:line="360" w:lineRule="auto"/>
        <w:jc w:val="both"/>
        <w:rPr>
          <w:rFonts w:ascii="Palatino Linotype" w:eastAsia="Arial Unicode MS" w:hAnsi="Palatino Linotype" w:cs="Arial"/>
        </w:rPr>
      </w:pPr>
      <w:r w:rsidRPr="00177D0E">
        <w:rPr>
          <w:rFonts w:ascii="Palatino Linotype" w:eastAsia="Arial Unicode MS" w:hAnsi="Palatino Linotype" w:cs="Arial"/>
        </w:rPr>
        <w:t xml:space="preserve">De acuerdo </w:t>
      </w:r>
      <w:r w:rsidR="000171D8" w:rsidRPr="00177D0E">
        <w:rPr>
          <w:rFonts w:ascii="Palatino Linotype" w:eastAsia="Arial Unicode MS" w:hAnsi="Palatino Linotype" w:cs="Arial"/>
        </w:rPr>
        <w:t xml:space="preserve">a las constancias </w:t>
      </w:r>
      <w:r w:rsidRPr="00177D0E">
        <w:rPr>
          <w:rFonts w:ascii="Palatino Linotype" w:eastAsia="Arial Unicode MS" w:hAnsi="Palatino Linotype" w:cs="Arial"/>
        </w:rPr>
        <w:t xml:space="preserve">digitales que obran en </w:t>
      </w:r>
      <w:r w:rsidRPr="00177D0E">
        <w:rPr>
          <w:rFonts w:ascii="Palatino Linotype" w:eastAsia="Arial Unicode MS" w:hAnsi="Palatino Linotype" w:cs="Arial"/>
          <w:b/>
        </w:rPr>
        <w:t>EL</w:t>
      </w:r>
      <w:r w:rsidR="000171D8" w:rsidRPr="00177D0E">
        <w:rPr>
          <w:rFonts w:ascii="Palatino Linotype" w:eastAsia="Arial Unicode MS" w:hAnsi="Palatino Linotype" w:cs="Arial"/>
        </w:rPr>
        <w:t xml:space="preserve"> </w:t>
      </w:r>
      <w:r w:rsidR="000171D8" w:rsidRPr="00177D0E">
        <w:rPr>
          <w:rFonts w:ascii="Palatino Linotype" w:eastAsia="Arial Unicode MS" w:hAnsi="Palatino Linotype" w:cs="Arial"/>
          <w:b/>
        </w:rPr>
        <w:t>SAIMEX</w:t>
      </w:r>
      <w:r w:rsidR="004E1571" w:rsidRPr="00177D0E">
        <w:rPr>
          <w:rFonts w:ascii="Palatino Linotype" w:eastAsia="Arial Unicode MS" w:hAnsi="Palatino Linotype" w:cs="Arial"/>
          <w:b/>
        </w:rPr>
        <w:t xml:space="preserve"> </w:t>
      </w:r>
      <w:r w:rsidR="004E1571" w:rsidRPr="00177D0E">
        <w:rPr>
          <w:rFonts w:ascii="Palatino Linotype" w:eastAsia="Arial Unicode MS" w:hAnsi="Palatino Linotype" w:cs="Arial"/>
        </w:rPr>
        <w:t>del expediente materia del presente asunto</w:t>
      </w:r>
      <w:r w:rsidR="000171D8" w:rsidRPr="00177D0E">
        <w:rPr>
          <w:rFonts w:ascii="Palatino Linotype" w:eastAsia="Arial Unicode MS" w:hAnsi="Palatino Linotype" w:cs="Arial"/>
        </w:rPr>
        <w:t xml:space="preserve"> se desprende que </w:t>
      </w:r>
      <w:r w:rsidRPr="00177D0E">
        <w:rPr>
          <w:rFonts w:ascii="Palatino Linotype" w:eastAsia="Arial Unicode MS" w:hAnsi="Palatino Linotype" w:cs="Arial"/>
        </w:rPr>
        <w:t>conforme</w:t>
      </w:r>
      <w:r w:rsidR="000171D8" w:rsidRPr="00177D0E">
        <w:rPr>
          <w:rFonts w:ascii="Palatino Linotype" w:eastAsia="Arial Unicode MS" w:hAnsi="Palatino Linotype" w:cs="Arial"/>
        </w:rPr>
        <w:t xml:space="preserve"> a </w:t>
      </w:r>
      <w:r w:rsidR="006951F3" w:rsidRPr="00177D0E">
        <w:rPr>
          <w:rFonts w:ascii="Palatino Linotype" w:eastAsia="Arial Unicode MS" w:hAnsi="Palatino Linotype" w:cs="Arial"/>
        </w:rPr>
        <w:t xml:space="preserve">lo dispuesto en el artículo 185, fracciones II y IV </w:t>
      </w:r>
      <w:r w:rsidR="000171D8" w:rsidRPr="00177D0E">
        <w:rPr>
          <w:rFonts w:ascii="Palatino Linotype" w:eastAsia="Arial Unicode MS" w:hAnsi="Palatino Linotype" w:cs="Arial"/>
        </w:rPr>
        <w:t xml:space="preserve">de la Ley de Transparencia y Acceso a la </w:t>
      </w:r>
      <w:r w:rsidR="00D86297" w:rsidRPr="00177D0E">
        <w:rPr>
          <w:rFonts w:ascii="Palatino Linotype" w:eastAsia="Arial Unicode MS" w:hAnsi="Palatino Linotype" w:cs="Arial"/>
        </w:rPr>
        <w:t>Información Pública</w:t>
      </w:r>
      <w:r w:rsidR="000171D8" w:rsidRPr="00177D0E">
        <w:rPr>
          <w:rFonts w:ascii="Palatino Linotype" w:eastAsia="Arial Unicode MS" w:hAnsi="Palatino Linotype" w:cs="Arial"/>
        </w:rPr>
        <w:t xml:space="preserve"> del Estado de México y Municipios, dentro del término legalmente concedido a</w:t>
      </w:r>
      <w:r w:rsidR="00B6479E" w:rsidRPr="00177D0E">
        <w:rPr>
          <w:rFonts w:ascii="Palatino Linotype" w:eastAsia="Arial Unicode MS" w:hAnsi="Palatino Linotype" w:cs="Arial"/>
        </w:rPr>
        <w:t xml:space="preserve"> </w:t>
      </w:r>
      <w:r w:rsidR="00777ADC" w:rsidRPr="00177D0E">
        <w:rPr>
          <w:rFonts w:ascii="Palatino Linotype" w:eastAsia="Arial Unicode MS" w:hAnsi="Palatino Linotype" w:cs="Arial"/>
          <w:b/>
        </w:rPr>
        <w:t>EL</w:t>
      </w:r>
      <w:r w:rsidR="000171D8" w:rsidRPr="00177D0E">
        <w:rPr>
          <w:rFonts w:ascii="Palatino Linotype" w:eastAsia="Arial Unicode MS" w:hAnsi="Palatino Linotype" w:cs="Arial"/>
        </w:rPr>
        <w:t xml:space="preserve"> </w:t>
      </w:r>
      <w:r w:rsidR="000171D8" w:rsidRPr="00177D0E">
        <w:rPr>
          <w:rFonts w:ascii="Palatino Linotype" w:eastAsia="Arial Unicode MS" w:hAnsi="Palatino Linotype" w:cs="Arial"/>
          <w:b/>
        </w:rPr>
        <w:t>RECURRENTE</w:t>
      </w:r>
      <w:r w:rsidR="000171D8" w:rsidRPr="00177D0E">
        <w:rPr>
          <w:rFonts w:ascii="Palatino Linotype" w:eastAsia="Arial Unicode MS" w:hAnsi="Palatino Linotype" w:cs="Arial"/>
        </w:rPr>
        <w:t xml:space="preserve">, </w:t>
      </w:r>
      <w:r w:rsidR="006951F3" w:rsidRPr="00177D0E">
        <w:rPr>
          <w:rFonts w:ascii="Palatino Linotype" w:eastAsia="Arial Unicode MS" w:hAnsi="Palatino Linotype" w:cs="Arial"/>
        </w:rPr>
        <w:t>realizó</w:t>
      </w:r>
      <w:r w:rsidR="00F13E79" w:rsidRPr="00177D0E">
        <w:rPr>
          <w:rFonts w:ascii="Palatino Linotype" w:eastAsia="Arial Unicode MS" w:hAnsi="Palatino Linotype" w:cs="Arial"/>
        </w:rPr>
        <w:t xml:space="preserve"> sus</w:t>
      </w:r>
      <w:r w:rsidR="006951F3" w:rsidRPr="00177D0E">
        <w:rPr>
          <w:rFonts w:ascii="Palatino Linotype" w:eastAsia="Arial Unicode MS" w:hAnsi="Palatino Linotype" w:cs="Arial"/>
        </w:rPr>
        <w:t xml:space="preserve"> </w:t>
      </w:r>
      <w:r w:rsidR="00F13E79" w:rsidRPr="00177D0E">
        <w:rPr>
          <w:rFonts w:ascii="Palatino Linotype" w:eastAsia="Arial Unicode MS" w:hAnsi="Palatino Linotype" w:cs="Arial"/>
        </w:rPr>
        <w:t xml:space="preserve">manifestaciones </w:t>
      </w:r>
      <w:r w:rsidR="0013694E" w:rsidRPr="00177D0E">
        <w:rPr>
          <w:rFonts w:ascii="Palatino Linotype" w:eastAsia="Arial Unicode MS" w:hAnsi="Palatino Linotype" w:cs="Arial"/>
        </w:rPr>
        <w:t>que le correspondían</w:t>
      </w:r>
      <w:r w:rsidR="000446F9" w:rsidRPr="00177D0E">
        <w:rPr>
          <w:rFonts w:ascii="Palatino Linotype" w:eastAsia="Arial Unicode MS" w:hAnsi="Palatino Linotype" w:cs="Arial"/>
        </w:rPr>
        <w:t xml:space="preserve"> en fecha ocho de agosto de dos mil veintidós, en el que anexo la respuesta del servidor público habilitado y un documento donde cita los antecedentes que dieron origen al presente Recurso Revisión y las causales de procedencia </w:t>
      </w:r>
      <w:r w:rsidR="0013694E" w:rsidRPr="00177D0E">
        <w:rPr>
          <w:rFonts w:ascii="Palatino Linotype" w:eastAsia="Arial Unicode MS" w:hAnsi="Palatino Linotype" w:cs="Arial"/>
        </w:rPr>
        <w:t xml:space="preserve">; </w:t>
      </w:r>
      <w:r w:rsidR="00B80A1B" w:rsidRPr="00177D0E">
        <w:rPr>
          <w:rFonts w:ascii="Palatino Linotype" w:eastAsia="Arial Unicode MS" w:hAnsi="Palatino Linotype" w:cs="Arial"/>
        </w:rPr>
        <w:t>así mismo</w:t>
      </w:r>
      <w:r w:rsidR="00B6479E" w:rsidRPr="00177D0E">
        <w:rPr>
          <w:rFonts w:ascii="Palatino Linotype" w:eastAsia="Arial Unicode MS" w:hAnsi="Palatino Linotype" w:cs="Arial"/>
        </w:rPr>
        <w:t>,</w:t>
      </w:r>
      <w:r w:rsidR="00E1073B" w:rsidRPr="00177D0E">
        <w:rPr>
          <w:rFonts w:ascii="Palatino Linotype" w:eastAsia="Arial Unicode MS" w:hAnsi="Palatino Linotype" w:cs="Arial"/>
        </w:rPr>
        <w:t xml:space="preserve"> </w:t>
      </w:r>
      <w:r w:rsidR="00E1073B" w:rsidRPr="00177D0E">
        <w:rPr>
          <w:rFonts w:ascii="Palatino Linotype" w:eastAsia="Arial Unicode MS" w:hAnsi="Palatino Linotype" w:cs="Arial"/>
          <w:b/>
        </w:rPr>
        <w:t xml:space="preserve">EL SUJETO OBLIGADO </w:t>
      </w:r>
      <w:r w:rsidR="003809EC" w:rsidRPr="00177D0E">
        <w:rPr>
          <w:rFonts w:ascii="Palatino Linotype" w:eastAsia="Arial Unicode MS" w:hAnsi="Palatino Linotype" w:cs="Arial"/>
        </w:rPr>
        <w:t xml:space="preserve"> </w:t>
      </w:r>
      <w:r w:rsidR="00C8252C" w:rsidRPr="00177D0E">
        <w:rPr>
          <w:rFonts w:ascii="Palatino Linotype" w:eastAsia="Arial Unicode MS" w:hAnsi="Palatino Linotype" w:cs="Arial"/>
        </w:rPr>
        <w:t>rindió su informe justificad</w:t>
      </w:r>
      <w:r w:rsidR="0013097E" w:rsidRPr="00177D0E">
        <w:rPr>
          <w:rFonts w:ascii="Palatino Linotype" w:eastAsia="Arial Unicode MS" w:hAnsi="Palatino Linotype" w:cs="Arial"/>
        </w:rPr>
        <w:t>o</w:t>
      </w:r>
      <w:r w:rsidR="009801FE" w:rsidRPr="00177D0E">
        <w:rPr>
          <w:rFonts w:ascii="Palatino Linotype" w:eastAsia="Arial Unicode MS" w:hAnsi="Palatino Linotype" w:cs="Arial"/>
        </w:rPr>
        <w:t xml:space="preserve"> en fecha uno de julio de dos mil veintidós</w:t>
      </w:r>
      <w:r w:rsidR="00C8252C" w:rsidRPr="00177D0E">
        <w:rPr>
          <w:rFonts w:ascii="Palatino Linotype" w:eastAsia="Arial Unicode MS" w:hAnsi="Palatino Linotype" w:cs="Arial"/>
        </w:rPr>
        <w:t>,</w:t>
      </w:r>
      <w:r w:rsidR="009801FE" w:rsidRPr="00177D0E">
        <w:rPr>
          <w:rFonts w:ascii="Palatino Linotype" w:eastAsia="Arial Unicode MS" w:hAnsi="Palatino Linotype" w:cs="Arial"/>
        </w:rPr>
        <w:t xml:space="preserve"> mismo que se puso a la vista del particular en fecha veintisiete de enero del presente año, </w:t>
      </w:r>
      <w:r w:rsidR="00E1073B" w:rsidRPr="00177D0E">
        <w:rPr>
          <w:rFonts w:ascii="Palatino Linotype" w:eastAsia="Arial Unicode MS" w:hAnsi="Palatino Linotype" w:cs="Arial"/>
        </w:rPr>
        <w:t xml:space="preserve"> </w:t>
      </w:r>
      <w:r w:rsidR="009801FE" w:rsidRPr="00177D0E">
        <w:rPr>
          <w:rFonts w:ascii="Palatino Linotype" w:eastAsia="Arial Unicode MS" w:hAnsi="Palatino Linotype" w:cs="Arial"/>
        </w:rPr>
        <w:t xml:space="preserve">en el cual se hizo de conocimiento </w:t>
      </w:r>
      <w:r w:rsidR="004E1571" w:rsidRPr="00177D0E">
        <w:rPr>
          <w:rFonts w:ascii="Palatino Linotype" w:eastAsia="Arial Unicode MS" w:hAnsi="Palatino Linotype" w:cs="Arial"/>
        </w:rPr>
        <w:t>como se observa de la imagen que se anexa a continuación para mayor referencia:</w:t>
      </w:r>
    </w:p>
    <w:p w14:paraId="0D869D37" w14:textId="4480FA9A" w:rsidR="00125626" w:rsidRPr="00177D0E" w:rsidRDefault="001661DA" w:rsidP="00177D0E">
      <w:pPr>
        <w:spacing w:before="100" w:beforeAutospacing="1" w:after="100" w:afterAutospacing="1" w:line="360" w:lineRule="auto"/>
        <w:jc w:val="center"/>
        <w:rPr>
          <w:rFonts w:ascii="Palatino Linotype" w:hAnsi="Palatino Linotype"/>
          <w:b/>
          <w:sz w:val="26"/>
          <w:szCs w:val="26"/>
        </w:rPr>
      </w:pPr>
      <w:r w:rsidRPr="00177D0E">
        <w:rPr>
          <w:rFonts w:ascii="Palatino Linotype" w:hAnsi="Palatino Linotype"/>
          <w:b/>
          <w:noProof/>
          <w:sz w:val="26"/>
          <w:szCs w:val="26"/>
          <w:lang w:val="es-419" w:eastAsia="es-419"/>
        </w:rPr>
        <w:lastRenderedPageBreak/>
        <w:drawing>
          <wp:inline distT="0" distB="0" distL="0" distR="0" wp14:anchorId="231ABE96" wp14:editId="65867E06">
            <wp:extent cx="5410200" cy="18967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0200" cy="1896745"/>
                    </a:xfrm>
                    <a:prstGeom prst="rect">
                      <a:avLst/>
                    </a:prstGeom>
                  </pic:spPr>
                </pic:pic>
              </a:graphicData>
            </a:graphic>
          </wp:inline>
        </w:drawing>
      </w:r>
    </w:p>
    <w:p w14:paraId="36EF9DD5" w14:textId="0F0D551B" w:rsidR="0013097E" w:rsidRPr="00177D0E" w:rsidRDefault="0013097E" w:rsidP="00177D0E">
      <w:pPr>
        <w:spacing w:before="100" w:beforeAutospacing="1" w:after="100" w:afterAutospacing="1" w:line="360" w:lineRule="auto"/>
        <w:jc w:val="both"/>
        <w:rPr>
          <w:rFonts w:ascii="Palatino Linotype" w:hAnsi="Palatino Linotype"/>
          <w:b/>
          <w:bCs/>
          <w:sz w:val="26"/>
          <w:szCs w:val="26"/>
        </w:rPr>
      </w:pPr>
      <w:r w:rsidRPr="00177D0E">
        <w:rPr>
          <w:rFonts w:ascii="Palatino Linotype" w:hAnsi="Palatino Linotype"/>
          <w:b/>
          <w:sz w:val="26"/>
          <w:szCs w:val="26"/>
        </w:rPr>
        <w:t xml:space="preserve">c) </w:t>
      </w:r>
      <w:r w:rsidRPr="00177D0E">
        <w:rPr>
          <w:rFonts w:ascii="Palatino Linotype" w:hAnsi="Palatino Linotype"/>
          <w:b/>
          <w:bCs/>
          <w:sz w:val="26"/>
          <w:szCs w:val="26"/>
        </w:rPr>
        <w:t>Ampliación del plazo para resolver el Recurso de Revisión</w:t>
      </w:r>
    </w:p>
    <w:p w14:paraId="2186D6C3" w14:textId="44EF0E0A" w:rsidR="0013097E" w:rsidRPr="00177D0E" w:rsidRDefault="0013097E" w:rsidP="00177D0E">
      <w:pPr>
        <w:spacing w:before="100" w:beforeAutospacing="1" w:after="100" w:afterAutospacing="1" w:line="360" w:lineRule="auto"/>
        <w:jc w:val="both"/>
        <w:rPr>
          <w:rFonts w:ascii="Palatino Linotype" w:hAnsi="Palatino Linotype"/>
        </w:rPr>
      </w:pPr>
      <w:r w:rsidRPr="00177D0E">
        <w:rPr>
          <w:rFonts w:ascii="Palatino Linotype" w:eastAsia="Palatino Linotype" w:hAnsi="Palatino Linotype" w:cs="Palatino Linotype"/>
          <w:lang w:val="es-ES"/>
        </w:rPr>
        <w:t xml:space="preserve">El </w:t>
      </w:r>
      <w:r w:rsidR="00C56E1D" w:rsidRPr="00177D0E">
        <w:rPr>
          <w:rFonts w:ascii="Palatino Linotype" w:hAnsi="Palatino Linotype" w:cs="Arial"/>
        </w:rPr>
        <w:t>veintitrés de agosto</w:t>
      </w:r>
      <w:r w:rsidRPr="00177D0E">
        <w:rPr>
          <w:rFonts w:ascii="Palatino Linotype" w:hAnsi="Palatino Linotype" w:cs="Arial"/>
        </w:rPr>
        <w:t xml:space="preserve"> de dos mil veintidós</w:t>
      </w:r>
      <w:r w:rsidRPr="00177D0E">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177D0E">
        <w:rPr>
          <w:rFonts w:ascii="Palatino Linotype" w:hAnsi="Palatino Linotype"/>
        </w:rPr>
        <w:t>.</w:t>
      </w:r>
    </w:p>
    <w:p w14:paraId="3E0EF661" w14:textId="77777777"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lang w:eastAsia="es-MX"/>
        </w:rPr>
        <w:t>b)     Actividad Procesal del interesado: Acciones u omisiones del interesado.</w:t>
      </w:r>
    </w:p>
    <w:p w14:paraId="7291736B" w14:textId="3EA4EEBC"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177D0E">
        <w:rPr>
          <w:rFonts w:ascii="Palatino Linotype" w:hAnsi="Palatino Linotype" w:cs="Arial"/>
          <w:lang w:eastAsia="es-MX"/>
        </w:rPr>
        <w:br/>
      </w:r>
      <w:r w:rsidRPr="00177D0E">
        <w:rPr>
          <w:rFonts w:ascii="Palatino Linotype" w:hAnsi="Palatino Linotype" w:cs="Arial"/>
          <w:lang w:eastAsia="es-MX"/>
        </w:rPr>
        <w:br/>
        <w:t>Argumento que encuentra sustento en la jurisprudencia P</w:t>
      </w:r>
      <w:proofErr w:type="gramStart"/>
      <w:r w:rsidRPr="00177D0E">
        <w:rPr>
          <w:rFonts w:ascii="Palatino Linotype" w:hAnsi="Palatino Linotype" w:cs="Arial"/>
          <w:lang w:eastAsia="es-MX"/>
        </w:rPr>
        <w:t>./</w:t>
      </w:r>
      <w:proofErr w:type="gramEnd"/>
      <w:r w:rsidRPr="00177D0E">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177D0E">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177D0E">
        <w:rPr>
          <w:rFonts w:ascii="Palatino Linotype" w:hAnsi="Palatino Linotype" w:cs="Arial"/>
          <w:lang w:eastAsia="es-MX"/>
        </w:rPr>
        <w:br/>
      </w:r>
      <w:r w:rsidRPr="00177D0E">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i/>
          <w:iCs/>
          <w:lang w:eastAsia="es-MX"/>
        </w:rPr>
        <w:t>“PLAZO RAZONABLE PARA RESOLVER. DIMENSIÓN Y EFECTOS DE ESTE CONCEPTO CUANDO SE ADUCE EXCESIVA CARGA DE TRABAJO.”</w:t>
      </w:r>
      <w:r w:rsidRPr="00177D0E">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i/>
          <w:iCs/>
          <w:lang w:eastAsia="es-MX"/>
        </w:rPr>
        <w:t>“PLAZO RAZONABLE PARA RESOLVER. CONCEPTO Y ELEMENTOS QUE LO INTEGRAN A LA LUZ DEL DERECHO INTERNACIONAL DE LOS DERECHOS HUMANOS.”,</w:t>
      </w:r>
      <w:r w:rsidRPr="00177D0E">
        <w:rPr>
          <w:rFonts w:ascii="Palatino Linotype" w:hAnsi="Palatino Linotype" w:cs="Arial"/>
          <w:lang w:eastAsia="es-MX"/>
        </w:rPr>
        <w:t xml:space="preserve"> visible en el Seminario Judicial de la Federación y su gaceta, con el registro digital 2002350.</w:t>
      </w:r>
    </w:p>
    <w:p w14:paraId="6CDB70A9" w14:textId="56E284B6" w:rsidR="0013097E" w:rsidRPr="00177D0E" w:rsidRDefault="0013097E"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177D0E" w:rsidRDefault="0013097E" w:rsidP="00177D0E">
      <w:pPr>
        <w:pStyle w:val="Prrafodelista"/>
        <w:spacing w:before="100" w:beforeAutospacing="1" w:after="100" w:afterAutospacing="1" w:line="360" w:lineRule="auto"/>
        <w:ind w:left="0"/>
        <w:jc w:val="both"/>
        <w:rPr>
          <w:rFonts w:ascii="Palatino Linotype" w:hAnsi="Palatino Linotype" w:cs="Arial"/>
          <w:b/>
          <w:bCs/>
        </w:rPr>
      </w:pPr>
      <w:r w:rsidRPr="00177D0E">
        <w:rPr>
          <w:rFonts w:ascii="Palatino Linotype" w:hAnsi="Palatino Linotype" w:cs="Arial"/>
          <w:b/>
          <w:bCs/>
        </w:rPr>
        <w:t>d</w:t>
      </w:r>
      <w:r w:rsidR="00F74A05" w:rsidRPr="00177D0E">
        <w:rPr>
          <w:rFonts w:ascii="Palatino Linotype" w:hAnsi="Palatino Linotype" w:cs="Arial"/>
          <w:b/>
          <w:bCs/>
        </w:rPr>
        <w:t>) Cierre de Instrucción</w:t>
      </w:r>
      <w:r w:rsidR="00D8393F" w:rsidRPr="00177D0E">
        <w:rPr>
          <w:rFonts w:ascii="Palatino Linotype" w:hAnsi="Palatino Linotype" w:cs="Arial"/>
          <w:b/>
          <w:bCs/>
        </w:rPr>
        <w:t>.</w:t>
      </w:r>
    </w:p>
    <w:p w14:paraId="410ED933" w14:textId="25F83890" w:rsidR="00832240" w:rsidRPr="00177D0E" w:rsidRDefault="009E2E2C" w:rsidP="00177D0E">
      <w:pPr>
        <w:spacing w:before="100" w:beforeAutospacing="1" w:after="100" w:afterAutospacing="1" w:line="360" w:lineRule="auto"/>
        <w:jc w:val="both"/>
        <w:rPr>
          <w:rFonts w:ascii="Palatino Linotype" w:hAnsi="Palatino Linotype" w:cs="Arial"/>
        </w:rPr>
      </w:pPr>
      <w:r w:rsidRPr="00177D0E">
        <w:rPr>
          <w:rFonts w:ascii="Palatino Linotype" w:hAnsi="Palatino Linotype"/>
        </w:rPr>
        <w:t>Una vez analizado el estado procesal que guarda el expediente, el</w:t>
      </w:r>
      <w:r w:rsidR="000171D8" w:rsidRPr="00177D0E">
        <w:rPr>
          <w:rFonts w:ascii="Palatino Linotype" w:hAnsi="Palatino Linotype"/>
        </w:rPr>
        <w:t xml:space="preserve"> </w:t>
      </w:r>
      <w:r w:rsidR="00162834" w:rsidRPr="00177D0E">
        <w:rPr>
          <w:rFonts w:ascii="Palatino Linotype" w:hAnsi="Palatino Linotype"/>
          <w:bCs/>
        </w:rPr>
        <w:t>catorce</w:t>
      </w:r>
      <w:r w:rsidR="00B80A1B" w:rsidRPr="00177D0E">
        <w:rPr>
          <w:rFonts w:ascii="Palatino Linotype" w:hAnsi="Palatino Linotype"/>
          <w:bCs/>
        </w:rPr>
        <w:t xml:space="preserve"> de febrero</w:t>
      </w:r>
      <w:r w:rsidR="003809EC" w:rsidRPr="00177D0E">
        <w:rPr>
          <w:rFonts w:ascii="Palatino Linotype" w:hAnsi="Palatino Linotype"/>
          <w:bCs/>
        </w:rPr>
        <w:t xml:space="preserve"> de dos mil veintitrés</w:t>
      </w:r>
      <w:r w:rsidR="000171D8" w:rsidRPr="00177D0E">
        <w:rPr>
          <w:rFonts w:ascii="Palatino Linotype" w:hAnsi="Palatino Linotype"/>
        </w:rPr>
        <w:t xml:space="preserve">, </w:t>
      </w:r>
      <w:r w:rsidR="00CE22BE" w:rsidRPr="00177D0E">
        <w:rPr>
          <w:rFonts w:ascii="Palatino Linotype" w:hAnsi="Palatino Linotype"/>
        </w:rPr>
        <w:t>la</w:t>
      </w:r>
      <w:r w:rsidR="00F74502" w:rsidRPr="00177D0E">
        <w:rPr>
          <w:rFonts w:ascii="Palatino Linotype" w:hAnsi="Palatino Linotype"/>
        </w:rPr>
        <w:t xml:space="preserve"> </w:t>
      </w:r>
      <w:r w:rsidR="00C77536" w:rsidRPr="00177D0E">
        <w:rPr>
          <w:rFonts w:ascii="Palatino Linotype" w:hAnsi="Palatino Linotype"/>
          <w:b/>
        </w:rPr>
        <w:t>Comisionada Sharon Cristina Morales Martínez</w:t>
      </w:r>
      <w:r w:rsidR="00C77536" w:rsidRPr="00177D0E">
        <w:rPr>
          <w:rFonts w:ascii="Palatino Linotype" w:hAnsi="Palatino Linotype"/>
          <w:lang w:val="es-419"/>
        </w:rPr>
        <w:t xml:space="preserve"> </w:t>
      </w:r>
      <w:r w:rsidRPr="00177D0E">
        <w:rPr>
          <w:rFonts w:ascii="Palatino Linotype" w:hAnsi="Palatino Linotype"/>
        </w:rPr>
        <w:t>acordó el cierre de instrucción;</w:t>
      </w:r>
      <w:r w:rsidR="00C2778A" w:rsidRPr="00177D0E">
        <w:rPr>
          <w:rFonts w:ascii="Palatino Linotype" w:hAnsi="Palatino Linotype" w:cs="Arial"/>
        </w:rPr>
        <w:t xml:space="preserve"> así como</w:t>
      </w:r>
      <w:r w:rsidRPr="00177D0E">
        <w:rPr>
          <w:rFonts w:ascii="Palatino Linotype" w:hAnsi="Palatino Linotype" w:cs="Arial"/>
        </w:rPr>
        <w:t>,</w:t>
      </w:r>
      <w:r w:rsidR="00C2778A" w:rsidRPr="00177D0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77D0E">
        <w:rPr>
          <w:rFonts w:ascii="Palatino Linotype" w:hAnsi="Palatino Linotype" w:cs="Arial"/>
        </w:rPr>
        <w:t>Información Pública</w:t>
      </w:r>
      <w:r w:rsidR="00C2778A" w:rsidRPr="00177D0E">
        <w:rPr>
          <w:rFonts w:ascii="Palatino Linotype" w:hAnsi="Palatino Linotype" w:cs="Arial"/>
        </w:rPr>
        <w:t xml:space="preserve"> del Estado de México y Municipios</w:t>
      </w:r>
      <w:r w:rsidR="0028330F" w:rsidRPr="00177D0E">
        <w:rPr>
          <w:rFonts w:ascii="Palatino Linotype" w:hAnsi="Palatino Linotype" w:cs="Arial"/>
        </w:rPr>
        <w:t>.</w:t>
      </w:r>
    </w:p>
    <w:p w14:paraId="3AB9D768" w14:textId="3D856E2D" w:rsidR="000171D8" w:rsidRPr="00177D0E" w:rsidRDefault="000171D8" w:rsidP="00177D0E">
      <w:pPr>
        <w:spacing w:before="480" w:after="480" w:line="276" w:lineRule="auto"/>
        <w:jc w:val="center"/>
        <w:rPr>
          <w:rFonts w:ascii="Palatino Linotype" w:hAnsi="Palatino Linotype" w:cs="Arial"/>
          <w:b/>
          <w:bCs/>
          <w:spacing w:val="60"/>
          <w:sz w:val="28"/>
        </w:rPr>
      </w:pPr>
      <w:r w:rsidRPr="00177D0E">
        <w:rPr>
          <w:rFonts w:ascii="Palatino Linotype" w:hAnsi="Palatino Linotype" w:cs="Arial"/>
          <w:b/>
          <w:bCs/>
          <w:spacing w:val="60"/>
          <w:sz w:val="28"/>
        </w:rPr>
        <w:t>CONSIDERANDO</w:t>
      </w:r>
      <w:r w:rsidR="00DC75AB" w:rsidRPr="00177D0E">
        <w:rPr>
          <w:rFonts w:ascii="Palatino Linotype" w:hAnsi="Palatino Linotype" w:cs="Arial"/>
          <w:b/>
          <w:bCs/>
          <w:spacing w:val="60"/>
          <w:sz w:val="28"/>
        </w:rPr>
        <w:t>S</w:t>
      </w:r>
    </w:p>
    <w:p w14:paraId="7F105395" w14:textId="2EDBBF94" w:rsidR="00964F6B" w:rsidRPr="00177D0E" w:rsidRDefault="000171D8" w:rsidP="00177D0E">
      <w:pPr>
        <w:spacing w:before="100" w:beforeAutospacing="1" w:after="100" w:afterAutospacing="1" w:line="360" w:lineRule="auto"/>
        <w:ind w:right="50"/>
        <w:jc w:val="both"/>
        <w:rPr>
          <w:rFonts w:ascii="Palatino Linotype" w:hAnsi="Palatino Linotype"/>
          <w:b/>
          <w:sz w:val="26"/>
          <w:szCs w:val="26"/>
        </w:rPr>
      </w:pPr>
      <w:r w:rsidRPr="00177D0E">
        <w:rPr>
          <w:rFonts w:ascii="Palatino Linotype" w:hAnsi="Palatino Linotype"/>
          <w:b/>
          <w:sz w:val="26"/>
          <w:szCs w:val="26"/>
        </w:rPr>
        <w:t>PRIMERO.</w:t>
      </w:r>
      <w:r w:rsidRPr="00177D0E">
        <w:rPr>
          <w:rFonts w:ascii="Palatino Linotype" w:hAnsi="Palatino Linotype"/>
          <w:sz w:val="26"/>
          <w:szCs w:val="26"/>
        </w:rPr>
        <w:t xml:space="preserve"> </w:t>
      </w:r>
      <w:r w:rsidRPr="00177D0E">
        <w:rPr>
          <w:rFonts w:ascii="Palatino Linotype" w:hAnsi="Palatino Linotype"/>
          <w:b/>
          <w:sz w:val="26"/>
          <w:szCs w:val="26"/>
        </w:rPr>
        <w:t>Competencia</w:t>
      </w:r>
      <w:r w:rsidRPr="00177D0E">
        <w:rPr>
          <w:rFonts w:ascii="Palatino Linotype" w:hAnsi="Palatino Linotype"/>
          <w:sz w:val="26"/>
          <w:szCs w:val="26"/>
        </w:rPr>
        <w:t>.</w:t>
      </w:r>
    </w:p>
    <w:p w14:paraId="07007E92" w14:textId="3E9EB4B2" w:rsidR="008B239D" w:rsidRPr="00177D0E" w:rsidRDefault="008B239D" w:rsidP="00177D0E">
      <w:pPr>
        <w:spacing w:before="100" w:beforeAutospacing="1" w:after="100" w:afterAutospacing="1" w:line="360" w:lineRule="auto"/>
        <w:ind w:right="50"/>
        <w:jc w:val="both"/>
        <w:rPr>
          <w:rFonts w:ascii="Palatino Linotype" w:hAnsi="Palatino Linotype" w:cs="Arial"/>
        </w:rPr>
      </w:pPr>
      <w:r w:rsidRPr="00177D0E">
        <w:rPr>
          <w:rFonts w:ascii="Palatino Linotype" w:hAnsi="Palatino Linotype"/>
        </w:rPr>
        <w:t xml:space="preserve">Este Instituto de Transparencia, Acceso a la </w:t>
      </w:r>
      <w:r w:rsidR="00D86297" w:rsidRPr="00177D0E">
        <w:rPr>
          <w:rFonts w:ascii="Palatino Linotype" w:hAnsi="Palatino Linotype"/>
        </w:rPr>
        <w:t>Información Pública</w:t>
      </w:r>
      <w:r w:rsidRPr="00177D0E">
        <w:rPr>
          <w:rFonts w:ascii="Palatino Linotype" w:hAnsi="Palatino Linotype"/>
        </w:rPr>
        <w:t xml:space="preserve"> y Protección de Datos Personales del Estado de México y Municipios, es competente para </w:t>
      </w:r>
      <w:r w:rsidR="00CB5585" w:rsidRPr="00177D0E">
        <w:rPr>
          <w:rFonts w:ascii="Palatino Linotype" w:hAnsi="Palatino Linotype"/>
        </w:rPr>
        <w:t xml:space="preserve">conocer y resolver el presente </w:t>
      </w:r>
      <w:r w:rsidR="00D86297" w:rsidRPr="00177D0E">
        <w:rPr>
          <w:rFonts w:ascii="Palatino Linotype" w:hAnsi="Palatino Linotype"/>
        </w:rPr>
        <w:t>Recurso Revisión</w:t>
      </w:r>
      <w:r w:rsidRPr="00177D0E">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77D0E">
        <w:rPr>
          <w:rFonts w:ascii="Palatino Linotype" w:hAnsi="Palatino Linotype"/>
        </w:rPr>
        <w:t xml:space="preserve"> ordinal</w:t>
      </w:r>
      <w:r w:rsidRPr="00177D0E">
        <w:rPr>
          <w:rFonts w:ascii="Palatino Linotype" w:hAnsi="Palatino Linotype"/>
        </w:rPr>
        <w:t xml:space="preserve"> 2</w:t>
      </w:r>
      <w:r w:rsidR="00727578" w:rsidRPr="00177D0E">
        <w:rPr>
          <w:rFonts w:ascii="Palatino Linotype" w:hAnsi="Palatino Linotype"/>
        </w:rPr>
        <w:t>,</w:t>
      </w:r>
      <w:r w:rsidRPr="00177D0E">
        <w:rPr>
          <w:rFonts w:ascii="Palatino Linotype" w:hAnsi="Palatino Linotype"/>
        </w:rPr>
        <w:t xml:space="preserve"> fracción II, 13, 29, 36, fracciones I y II, 176, 178, 179, 181 párrafo tercero y 185 de la Ley de Transparencia y Acceso a la </w:t>
      </w:r>
      <w:r w:rsidR="00D86297" w:rsidRPr="00177D0E">
        <w:rPr>
          <w:rFonts w:ascii="Palatino Linotype" w:hAnsi="Palatino Linotype"/>
        </w:rPr>
        <w:t>Información Pública</w:t>
      </w:r>
      <w:r w:rsidRPr="00177D0E">
        <w:rPr>
          <w:rFonts w:ascii="Palatino Linotype" w:hAnsi="Palatino Linotype"/>
        </w:rPr>
        <w:t xml:space="preserve"> del Estado de México y Municipios</w:t>
      </w:r>
      <w:r w:rsidRPr="00177D0E">
        <w:rPr>
          <w:rFonts w:ascii="Palatino Linotype" w:hAnsi="Palatino Linotype" w:cs="Arial"/>
        </w:rPr>
        <w:t xml:space="preserve">; y 9, fracciones I y XXIV y 11 del Reglamento Interior del Instituto de Transparencia, Acceso a la </w:t>
      </w:r>
      <w:r w:rsidR="00D86297" w:rsidRPr="00177D0E">
        <w:rPr>
          <w:rFonts w:ascii="Palatino Linotype" w:hAnsi="Palatino Linotype" w:cs="Arial"/>
        </w:rPr>
        <w:t>Información Pública</w:t>
      </w:r>
      <w:r w:rsidRPr="00177D0E">
        <w:rPr>
          <w:rFonts w:ascii="Palatino Linotype" w:hAnsi="Palatino Linotype" w:cs="Arial"/>
        </w:rPr>
        <w:t xml:space="preserve"> y Protección de Datos Personales del Estado de México y Municipios.</w:t>
      </w:r>
    </w:p>
    <w:p w14:paraId="508C9D22" w14:textId="35439B0C" w:rsidR="004510AB" w:rsidRPr="00177D0E" w:rsidRDefault="00E74792" w:rsidP="00177D0E">
      <w:pPr>
        <w:spacing w:before="100" w:beforeAutospacing="1" w:after="100" w:afterAutospacing="1" w:line="360" w:lineRule="auto"/>
        <w:jc w:val="both"/>
        <w:rPr>
          <w:rFonts w:ascii="Palatino Linotype" w:hAnsi="Palatino Linotype" w:cs="Arial"/>
          <w:b/>
          <w:sz w:val="26"/>
          <w:szCs w:val="26"/>
        </w:rPr>
      </w:pPr>
      <w:r w:rsidRPr="00177D0E">
        <w:rPr>
          <w:rFonts w:ascii="Palatino Linotype" w:hAnsi="Palatino Linotype" w:cs="Arial"/>
          <w:b/>
          <w:sz w:val="26"/>
          <w:szCs w:val="26"/>
        </w:rPr>
        <w:t>SEGUNDO. Interés.</w:t>
      </w:r>
    </w:p>
    <w:p w14:paraId="42239410" w14:textId="12CFF20D" w:rsidR="0028330F" w:rsidRPr="00177D0E" w:rsidRDefault="000171D8" w:rsidP="00177D0E">
      <w:pPr>
        <w:spacing w:before="100" w:beforeAutospacing="1" w:after="100" w:afterAutospacing="1" w:line="360" w:lineRule="auto"/>
        <w:jc w:val="both"/>
        <w:rPr>
          <w:rFonts w:ascii="Palatino Linotype" w:hAnsi="Palatino Linotype" w:cs="Arial"/>
          <w:lang w:eastAsia="es-MX"/>
        </w:rPr>
      </w:pPr>
      <w:r w:rsidRPr="00177D0E">
        <w:rPr>
          <w:rFonts w:ascii="Palatino Linotype" w:hAnsi="Palatino Linotype" w:cs="Arial"/>
          <w:bCs/>
        </w:rPr>
        <w:t xml:space="preserve">El </w:t>
      </w:r>
      <w:r w:rsidR="00D86297" w:rsidRPr="00177D0E">
        <w:rPr>
          <w:rFonts w:ascii="Palatino Linotype" w:hAnsi="Palatino Linotype" w:cs="Arial"/>
          <w:bCs/>
        </w:rPr>
        <w:t>Recurso Revisión</w:t>
      </w:r>
      <w:r w:rsidRPr="00177D0E">
        <w:rPr>
          <w:rFonts w:ascii="Palatino Linotype" w:hAnsi="Palatino Linotype" w:cs="Arial"/>
          <w:bCs/>
        </w:rPr>
        <w:t xml:space="preserve"> fue interpuesto por parte legítima, en atención a que se presentó por </w:t>
      </w:r>
      <w:r w:rsidR="00AE51C8" w:rsidRPr="00177D0E">
        <w:rPr>
          <w:rFonts w:ascii="Palatino Linotype" w:hAnsi="Palatino Linotype" w:cs="Arial"/>
          <w:b/>
        </w:rPr>
        <w:t>EL</w:t>
      </w:r>
      <w:r w:rsidRPr="00177D0E">
        <w:rPr>
          <w:rFonts w:ascii="Palatino Linotype" w:hAnsi="Palatino Linotype" w:cs="Arial"/>
          <w:b/>
          <w:bCs/>
        </w:rPr>
        <w:t xml:space="preserve"> RECURRENTE,</w:t>
      </w:r>
      <w:r w:rsidRPr="00177D0E">
        <w:rPr>
          <w:rFonts w:ascii="Palatino Linotype" w:hAnsi="Palatino Linotype" w:cs="Arial"/>
          <w:bCs/>
        </w:rPr>
        <w:t xml:space="preserve"> quien es la misma persona que formuló la solicitud de acceso a la </w:t>
      </w:r>
      <w:r w:rsidR="00D86297" w:rsidRPr="00177D0E">
        <w:rPr>
          <w:rFonts w:ascii="Palatino Linotype" w:hAnsi="Palatino Linotype" w:cs="Arial"/>
          <w:bCs/>
        </w:rPr>
        <w:t>Información Pública</w:t>
      </w:r>
      <w:r w:rsidRPr="00177D0E">
        <w:rPr>
          <w:rFonts w:ascii="Palatino Linotype" w:hAnsi="Palatino Linotype" w:cs="Arial"/>
          <w:bCs/>
        </w:rPr>
        <w:t xml:space="preserve"> al </w:t>
      </w:r>
      <w:r w:rsidRPr="00177D0E">
        <w:rPr>
          <w:rFonts w:ascii="Palatino Linotype" w:hAnsi="Palatino Linotype" w:cs="Arial"/>
          <w:b/>
          <w:bCs/>
        </w:rPr>
        <w:t>SUJETO OBLIGADO</w:t>
      </w:r>
      <w:r w:rsidR="005B5043" w:rsidRPr="00177D0E">
        <w:rPr>
          <w:rFonts w:ascii="Palatino Linotype" w:hAnsi="Palatino Linotype" w:cs="Arial"/>
          <w:b/>
          <w:bCs/>
        </w:rPr>
        <w:t xml:space="preserve">, </w:t>
      </w:r>
      <w:r w:rsidR="005B5043" w:rsidRPr="00177D0E">
        <w:rPr>
          <w:rFonts w:ascii="Palatino Linotype" w:hAnsi="Palatino Linotype" w:cs="Arial"/>
          <w:bCs/>
        </w:rPr>
        <w:t xml:space="preserve">pues para ello, es </w:t>
      </w:r>
      <w:r w:rsidR="005B5043" w:rsidRPr="00177D0E">
        <w:rPr>
          <w:rFonts w:ascii="Palatino Linotype" w:hAnsi="Palatino Linotype" w:cs="Arial"/>
          <w:lang w:eastAsia="es-MX"/>
        </w:rPr>
        <w:t xml:space="preserve">necesario que el particular ingrese al </w:t>
      </w:r>
      <w:r w:rsidR="005B5043" w:rsidRPr="00177D0E">
        <w:rPr>
          <w:rFonts w:ascii="Palatino Linotype" w:hAnsi="Palatino Linotype" w:cs="Arial"/>
          <w:b/>
          <w:lang w:eastAsia="es-MX"/>
        </w:rPr>
        <w:t xml:space="preserve">SAIMEX </w:t>
      </w:r>
      <w:r w:rsidR="005B5043" w:rsidRPr="00177D0E">
        <w:rPr>
          <w:rFonts w:ascii="Palatino Linotype" w:hAnsi="Palatino Linotype" w:cs="Arial"/>
          <w:lang w:eastAsia="es-MX"/>
        </w:rPr>
        <w:t>mediante la utilización de su clave de usuario y contraseña.</w:t>
      </w:r>
    </w:p>
    <w:p w14:paraId="4E8598BD" w14:textId="77777777" w:rsidR="001661DA" w:rsidRPr="00177D0E" w:rsidRDefault="001661DA" w:rsidP="00177D0E">
      <w:pPr>
        <w:spacing w:before="100" w:beforeAutospacing="1" w:after="100" w:afterAutospacing="1" w:line="360" w:lineRule="auto"/>
        <w:jc w:val="both"/>
        <w:rPr>
          <w:rFonts w:ascii="Palatino Linotype" w:hAnsi="Palatino Linotype" w:cs="Arial"/>
          <w:lang w:eastAsia="es-MX"/>
        </w:rPr>
      </w:pPr>
    </w:p>
    <w:p w14:paraId="73B57685" w14:textId="77777777" w:rsidR="005C250B" w:rsidRPr="00177D0E" w:rsidRDefault="005C250B" w:rsidP="00177D0E">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177D0E">
        <w:rPr>
          <w:rFonts w:ascii="Palatino Linotype" w:hAnsi="Palatino Linotype" w:cs="Arial"/>
          <w:b/>
          <w:sz w:val="26"/>
          <w:szCs w:val="26"/>
        </w:rPr>
        <w:t xml:space="preserve">TERCERO. </w:t>
      </w:r>
      <w:r w:rsidRPr="00177D0E">
        <w:rPr>
          <w:rFonts w:ascii="Palatino Linotype" w:hAnsi="Palatino Linotype" w:cs="Arial"/>
          <w:b/>
          <w:sz w:val="26"/>
          <w:szCs w:val="26"/>
          <w:lang w:val="es-ES"/>
        </w:rPr>
        <w:t xml:space="preserve">Oportunidad. </w:t>
      </w:r>
    </w:p>
    <w:p w14:paraId="4CAF7CD0" w14:textId="77777777" w:rsidR="0028330F" w:rsidRPr="00177D0E" w:rsidRDefault="0028330F" w:rsidP="00177D0E">
      <w:pPr>
        <w:spacing w:before="100" w:beforeAutospacing="1" w:after="100" w:afterAutospacing="1" w:line="360" w:lineRule="auto"/>
        <w:jc w:val="both"/>
        <w:rPr>
          <w:rFonts w:ascii="Palatino Linotype" w:hAnsi="Palatino Linotype" w:cs="Arial"/>
          <w:lang w:val="es-ES"/>
        </w:rPr>
      </w:pPr>
      <w:r w:rsidRPr="00177D0E">
        <w:rPr>
          <w:rFonts w:ascii="Palatino Linotype" w:hAnsi="Palatino Linotype" w:cs="Arial"/>
          <w:lang w:val="es-ES"/>
        </w:rPr>
        <w:t xml:space="preserve">El Recurso de Revisión fue interpuesto dentro del plazo de quince días hábiles, contados a partir del día siguiente al en que </w:t>
      </w:r>
      <w:r w:rsidRPr="00177D0E">
        <w:rPr>
          <w:rFonts w:ascii="Palatino Linotype" w:hAnsi="Palatino Linotype" w:cs="Arial"/>
          <w:b/>
          <w:lang w:val="es-ES"/>
        </w:rPr>
        <w:t>EL RECURRENTE</w:t>
      </w:r>
      <w:r w:rsidRPr="00177D0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177D0E" w:rsidRDefault="0028330F" w:rsidP="00177D0E">
      <w:pPr>
        <w:spacing w:before="100" w:beforeAutospacing="1" w:after="100" w:afterAutospacing="1" w:line="276" w:lineRule="auto"/>
        <w:ind w:left="851" w:right="901"/>
        <w:jc w:val="both"/>
        <w:rPr>
          <w:rFonts w:ascii="Palatino Linotype" w:hAnsi="Palatino Linotype" w:cs="Arial"/>
          <w:i/>
          <w:sz w:val="22"/>
          <w:lang w:val="es-ES"/>
        </w:rPr>
      </w:pPr>
      <w:r w:rsidRPr="00177D0E">
        <w:rPr>
          <w:rFonts w:ascii="Palatino Linotype" w:hAnsi="Palatino Linotype" w:cs="Arial"/>
          <w:b/>
          <w:i/>
          <w:sz w:val="22"/>
          <w:lang w:val="es-ES"/>
        </w:rPr>
        <w:t>“Artículo 178</w:t>
      </w:r>
      <w:r w:rsidRPr="00177D0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177D0E" w:rsidRDefault="0028330F" w:rsidP="00177D0E">
      <w:pPr>
        <w:spacing w:before="100" w:beforeAutospacing="1" w:after="100" w:afterAutospacing="1" w:line="276" w:lineRule="auto"/>
        <w:ind w:left="851" w:right="901"/>
        <w:jc w:val="both"/>
        <w:rPr>
          <w:rFonts w:ascii="Palatino Linotype" w:hAnsi="Palatino Linotype" w:cs="Arial"/>
          <w:i/>
          <w:sz w:val="22"/>
          <w:lang w:val="es-ES"/>
        </w:rPr>
      </w:pPr>
      <w:r w:rsidRPr="00177D0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177D0E" w:rsidRDefault="0028330F" w:rsidP="00177D0E">
      <w:pPr>
        <w:spacing w:before="100" w:beforeAutospacing="1" w:after="100" w:afterAutospacing="1" w:line="276" w:lineRule="auto"/>
        <w:ind w:left="851" w:right="901"/>
        <w:jc w:val="both"/>
        <w:rPr>
          <w:rFonts w:ascii="Palatino Linotype" w:hAnsi="Palatino Linotype" w:cs="Arial"/>
          <w:i/>
          <w:sz w:val="22"/>
          <w:lang w:val="es-ES"/>
        </w:rPr>
      </w:pPr>
      <w:r w:rsidRPr="00177D0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327EEEFD" w14:textId="1B8428F1" w:rsidR="00FA00A4" w:rsidRPr="00177D0E" w:rsidRDefault="0028330F" w:rsidP="00177D0E">
      <w:pPr>
        <w:spacing w:before="100" w:beforeAutospacing="1" w:after="100" w:afterAutospacing="1" w:line="360" w:lineRule="auto"/>
        <w:jc w:val="both"/>
        <w:rPr>
          <w:rFonts w:ascii="Palatino Linotype" w:hAnsi="Palatino Linotype" w:cs="Arial"/>
          <w:lang w:val="es-ES"/>
        </w:rPr>
      </w:pPr>
      <w:r w:rsidRPr="00177D0E">
        <w:rPr>
          <w:rFonts w:ascii="Palatino Linotype" w:hAnsi="Palatino Linotype" w:cs="Arial"/>
          <w:lang w:val="es-ES"/>
        </w:rPr>
        <w:t xml:space="preserve">En esa tesitura, atendiendo a que </w:t>
      </w:r>
      <w:r w:rsidRPr="00177D0E">
        <w:rPr>
          <w:rFonts w:ascii="Palatino Linotype" w:hAnsi="Palatino Linotype" w:cs="Arial"/>
          <w:b/>
          <w:lang w:val="es-ES"/>
        </w:rPr>
        <w:t>EL SUJETO OBLIGADO</w:t>
      </w:r>
      <w:r w:rsidRPr="00177D0E">
        <w:rPr>
          <w:rFonts w:ascii="Palatino Linotype" w:hAnsi="Palatino Linotype" w:cs="Arial"/>
          <w:lang w:val="es-ES"/>
        </w:rPr>
        <w:t xml:space="preserve"> notificó la respuesta a la solicitud de Acceso a la Información Pública el </w:t>
      </w:r>
      <w:r w:rsidRPr="00177D0E">
        <w:rPr>
          <w:rFonts w:ascii="Palatino Linotype" w:hAnsi="Palatino Linotype" w:cs="Arial"/>
          <w:b/>
          <w:lang w:val="es-ES"/>
        </w:rPr>
        <w:t xml:space="preserve">día </w:t>
      </w:r>
      <w:r w:rsidR="001661DA" w:rsidRPr="00177D0E">
        <w:rPr>
          <w:rFonts w:ascii="Palatino Linotype" w:hAnsi="Palatino Linotype" w:cs="Arial"/>
          <w:b/>
          <w:lang w:val="es-ES"/>
        </w:rPr>
        <w:t xml:space="preserve">nueve de junio </w:t>
      </w:r>
      <w:r w:rsidRPr="00177D0E">
        <w:rPr>
          <w:rFonts w:ascii="Palatino Linotype" w:hAnsi="Palatino Linotype" w:cs="Arial"/>
          <w:b/>
          <w:lang w:val="es-ES"/>
        </w:rPr>
        <w:t>de dos mil veintidós</w:t>
      </w:r>
      <w:r w:rsidRPr="00177D0E">
        <w:rPr>
          <w:rFonts w:ascii="Palatino Linotype" w:hAnsi="Palatino Linotype" w:cs="Arial"/>
          <w:lang w:val="es-ES"/>
        </w:rPr>
        <w:t xml:space="preserve">, así, el plazo de quince días hábiles que el artículo 178 de la Ley de la materia otorga a la hoy </w:t>
      </w:r>
      <w:r w:rsidRPr="00177D0E">
        <w:rPr>
          <w:rFonts w:ascii="Palatino Linotype" w:hAnsi="Palatino Linotype" w:cs="Arial"/>
          <w:b/>
          <w:lang w:val="es-ES"/>
        </w:rPr>
        <w:t>RECURRENTE</w:t>
      </w:r>
      <w:r w:rsidRPr="00177D0E">
        <w:rPr>
          <w:rFonts w:ascii="Palatino Linotype" w:hAnsi="Palatino Linotype" w:cs="Arial"/>
          <w:lang w:val="es-ES"/>
        </w:rPr>
        <w:t xml:space="preserve"> para presentar el respectivo Recurso de Revisión, transcurrió del </w:t>
      </w:r>
      <w:r w:rsidR="001661DA" w:rsidRPr="00177D0E">
        <w:rPr>
          <w:rFonts w:ascii="Palatino Linotype" w:hAnsi="Palatino Linotype" w:cs="Arial"/>
          <w:b/>
          <w:lang w:val="es-ES"/>
        </w:rPr>
        <w:t xml:space="preserve">diez al treinta de junio </w:t>
      </w:r>
      <w:r w:rsidRPr="00177D0E">
        <w:rPr>
          <w:rFonts w:ascii="Palatino Linotype" w:hAnsi="Palatino Linotype" w:cs="Arial"/>
          <w:b/>
          <w:lang w:val="es-ES"/>
        </w:rPr>
        <w:t>de dos mil veintidós</w:t>
      </w:r>
      <w:r w:rsidRPr="00177D0E">
        <w:rPr>
          <w:rFonts w:ascii="Palatino Linotype" w:hAnsi="Palatino Linotype" w:cs="Arial"/>
          <w:lang w:val="es-ES"/>
        </w:rPr>
        <w:t>, sin contemplar en el cómputo los días</w:t>
      </w:r>
      <w:r w:rsidR="00B24EC0" w:rsidRPr="00177D0E">
        <w:rPr>
          <w:rFonts w:ascii="Palatino Linotype" w:hAnsi="Palatino Linotype" w:cs="Arial"/>
          <w:lang w:val="es-ES"/>
        </w:rPr>
        <w:t xml:space="preserve"> </w:t>
      </w:r>
      <w:r w:rsidR="001661DA" w:rsidRPr="00177D0E">
        <w:rPr>
          <w:rFonts w:ascii="Palatino Linotype" w:hAnsi="Palatino Linotype" w:cs="Arial"/>
          <w:lang w:val="es-ES"/>
        </w:rPr>
        <w:t xml:space="preserve">once, doce, dieciocho, diecinueve, veinticinco y veintiséis de junio </w:t>
      </w:r>
      <w:r w:rsidR="004137C1" w:rsidRPr="00177D0E">
        <w:rPr>
          <w:rFonts w:ascii="Palatino Linotype" w:hAnsi="Palatino Linotype" w:cs="Arial"/>
          <w:lang w:val="es-ES"/>
        </w:rPr>
        <w:t xml:space="preserve">de dos mil veintidós, </w:t>
      </w:r>
      <w:r w:rsidR="002E0907" w:rsidRPr="00177D0E">
        <w:rPr>
          <w:rFonts w:ascii="Palatino Linotype" w:hAnsi="Palatino Linotype" w:cs="Arial"/>
          <w:lang w:val="es-ES"/>
        </w:rPr>
        <w:t xml:space="preserve">por </w:t>
      </w:r>
      <w:r w:rsidRPr="00177D0E">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1661DA" w:rsidRPr="00177D0E">
        <w:rPr>
          <w:rFonts w:ascii="Palatino Linotype" w:hAnsi="Palatino Linotype" w:cs="Arial"/>
          <w:lang w:val="es-ES"/>
        </w:rPr>
        <w:t>.</w:t>
      </w:r>
    </w:p>
    <w:p w14:paraId="0F7E0D5B" w14:textId="70A15B83" w:rsidR="005C250B" w:rsidRPr="00177D0E" w:rsidRDefault="0028330F" w:rsidP="00177D0E">
      <w:pPr>
        <w:spacing w:before="100" w:beforeAutospacing="1" w:after="100" w:afterAutospacing="1" w:line="360" w:lineRule="auto"/>
        <w:jc w:val="both"/>
        <w:rPr>
          <w:rFonts w:ascii="Palatino Linotype" w:hAnsi="Palatino Linotype" w:cs="Arial"/>
          <w:lang w:val="es-ES"/>
        </w:rPr>
      </w:pPr>
      <w:r w:rsidRPr="00177D0E">
        <w:rPr>
          <w:rFonts w:ascii="Palatino Linotype" w:hAnsi="Palatino Linotype" w:cs="Arial"/>
          <w:lang w:val="es-ES"/>
        </w:rPr>
        <w:t xml:space="preserve">Por tanto, si el Recurso de Revisión que nos ocupa, se interpuso el </w:t>
      </w:r>
      <w:r w:rsidR="001661DA" w:rsidRPr="00177D0E">
        <w:rPr>
          <w:rFonts w:ascii="Palatino Linotype" w:hAnsi="Palatino Linotype" w:cs="Arial"/>
          <w:b/>
          <w:lang w:val="es-ES"/>
        </w:rPr>
        <w:t>veintidós de junio</w:t>
      </w:r>
      <w:r w:rsidR="000C2066" w:rsidRPr="00177D0E">
        <w:rPr>
          <w:rFonts w:ascii="Palatino Linotype" w:hAnsi="Palatino Linotype" w:cs="Arial"/>
          <w:b/>
          <w:lang w:val="es-ES"/>
        </w:rPr>
        <w:t xml:space="preserve"> </w:t>
      </w:r>
      <w:r w:rsidRPr="00177D0E">
        <w:rPr>
          <w:rFonts w:ascii="Palatino Linotype" w:hAnsi="Palatino Linotype" w:cs="Arial"/>
          <w:b/>
          <w:lang w:val="es-ES"/>
        </w:rPr>
        <w:t>de dos mil veintidós</w:t>
      </w:r>
      <w:r w:rsidRPr="00177D0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177D0E" w:rsidRDefault="005C250B" w:rsidP="00177D0E">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177D0E">
        <w:rPr>
          <w:rFonts w:ascii="Palatino Linotype" w:hAnsi="Palatino Linotype" w:cs="Arial"/>
          <w:b/>
          <w:sz w:val="26"/>
          <w:szCs w:val="26"/>
        </w:rPr>
        <w:t>CUARTO</w:t>
      </w:r>
      <w:r w:rsidR="0030772C" w:rsidRPr="00177D0E">
        <w:rPr>
          <w:rFonts w:ascii="Palatino Linotype" w:hAnsi="Palatino Linotype"/>
          <w:b/>
          <w:sz w:val="26"/>
          <w:szCs w:val="26"/>
        </w:rPr>
        <w:t xml:space="preserve">. </w:t>
      </w:r>
      <w:proofErr w:type="spellStart"/>
      <w:r w:rsidR="0030772C" w:rsidRPr="00177D0E">
        <w:rPr>
          <w:rFonts w:ascii="Palatino Linotype" w:hAnsi="Palatino Linotype"/>
          <w:b/>
          <w:sz w:val="26"/>
          <w:szCs w:val="26"/>
        </w:rPr>
        <w:t>Procedibilidad</w:t>
      </w:r>
      <w:proofErr w:type="spellEnd"/>
      <w:r w:rsidR="0030772C" w:rsidRPr="00177D0E">
        <w:rPr>
          <w:rFonts w:ascii="Palatino Linotype" w:hAnsi="Palatino Linotype"/>
          <w:b/>
          <w:sz w:val="26"/>
          <w:szCs w:val="26"/>
        </w:rPr>
        <w:t>.</w:t>
      </w:r>
    </w:p>
    <w:p w14:paraId="30B12013" w14:textId="77777777" w:rsidR="00FA00A4" w:rsidRPr="00177D0E" w:rsidRDefault="00FA00A4" w:rsidP="00177D0E">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177D0E">
        <w:rPr>
          <w:rFonts w:ascii="Palatino Linotype" w:hAnsi="Palatino Linotype" w:cs="Arial"/>
          <w:lang w:val="es-ES"/>
        </w:rPr>
        <w:t xml:space="preserve">Este Órgano Garante considera importante precisar que conforme al artículo 180, fracción II, último párrafo de la </w:t>
      </w:r>
      <w:r w:rsidRPr="00177D0E">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1628378C" w14:textId="77777777" w:rsidR="00FA00A4" w:rsidRPr="00177D0E" w:rsidRDefault="00FA00A4" w:rsidP="00177D0E">
      <w:pPr>
        <w:tabs>
          <w:tab w:val="left" w:pos="851"/>
        </w:tabs>
        <w:spacing w:before="100" w:beforeAutospacing="1" w:after="100" w:afterAutospacing="1"/>
        <w:ind w:left="851" w:right="902"/>
        <w:jc w:val="both"/>
        <w:rPr>
          <w:rFonts w:ascii="Palatino Linotype" w:hAnsi="Palatino Linotype"/>
          <w:b/>
          <w:i/>
          <w:sz w:val="22"/>
          <w:szCs w:val="22"/>
          <w:lang w:val="es-ES"/>
        </w:rPr>
      </w:pPr>
      <w:r w:rsidRPr="00177D0E">
        <w:rPr>
          <w:rFonts w:ascii="Palatino Linotype" w:hAnsi="Palatino Linotype"/>
          <w:b/>
          <w:i/>
          <w:sz w:val="22"/>
          <w:szCs w:val="22"/>
          <w:lang w:val="es-ES"/>
        </w:rPr>
        <w:t xml:space="preserve">“Artículo 180. </w:t>
      </w:r>
      <w:r w:rsidRPr="00177D0E">
        <w:rPr>
          <w:rFonts w:ascii="Palatino Linotype" w:hAnsi="Palatino Linotype"/>
          <w:i/>
          <w:sz w:val="22"/>
          <w:szCs w:val="22"/>
          <w:lang w:val="es-ES"/>
        </w:rPr>
        <w:t xml:space="preserve">El </w:t>
      </w:r>
      <w:r w:rsidRPr="00177D0E">
        <w:rPr>
          <w:rFonts w:ascii="Palatino Linotype" w:hAnsi="Palatino Linotype" w:cs="Arial"/>
          <w:i/>
          <w:sz w:val="22"/>
          <w:szCs w:val="22"/>
          <w:lang w:val="es-ES"/>
        </w:rPr>
        <w:t>Recurso de Revisión</w:t>
      </w:r>
      <w:r w:rsidRPr="00177D0E">
        <w:rPr>
          <w:rFonts w:ascii="Palatino Linotype" w:hAnsi="Palatino Linotype"/>
          <w:i/>
          <w:sz w:val="22"/>
          <w:szCs w:val="22"/>
          <w:lang w:val="es-ES"/>
        </w:rPr>
        <w:t xml:space="preserve"> contendrá:</w:t>
      </w:r>
      <w:r w:rsidRPr="00177D0E">
        <w:rPr>
          <w:rFonts w:ascii="Palatino Linotype" w:hAnsi="Palatino Linotype"/>
          <w:b/>
          <w:i/>
          <w:sz w:val="22"/>
          <w:szCs w:val="22"/>
          <w:lang w:val="es-ES"/>
        </w:rPr>
        <w:t xml:space="preserve"> </w:t>
      </w:r>
    </w:p>
    <w:p w14:paraId="1FE7A3A5" w14:textId="77777777" w:rsidR="00FA00A4" w:rsidRPr="00177D0E" w:rsidRDefault="00FA00A4" w:rsidP="00177D0E">
      <w:pPr>
        <w:tabs>
          <w:tab w:val="left" w:pos="851"/>
        </w:tabs>
        <w:spacing w:before="100" w:beforeAutospacing="1" w:after="100" w:afterAutospacing="1"/>
        <w:ind w:left="851" w:right="902"/>
        <w:jc w:val="both"/>
        <w:rPr>
          <w:rFonts w:ascii="Palatino Linotype" w:hAnsi="Palatino Linotype"/>
          <w:b/>
          <w:i/>
          <w:sz w:val="22"/>
          <w:szCs w:val="22"/>
          <w:lang w:val="es-ES"/>
        </w:rPr>
      </w:pPr>
      <w:r w:rsidRPr="00177D0E">
        <w:rPr>
          <w:rFonts w:ascii="Palatino Linotype" w:hAnsi="Palatino Linotype"/>
          <w:b/>
          <w:i/>
          <w:sz w:val="22"/>
          <w:szCs w:val="22"/>
          <w:lang w:val="es-ES"/>
        </w:rPr>
        <w:t>…</w:t>
      </w:r>
    </w:p>
    <w:p w14:paraId="147DA3BF" w14:textId="77777777" w:rsidR="00FA00A4" w:rsidRPr="00177D0E" w:rsidRDefault="00FA00A4" w:rsidP="00177D0E">
      <w:pPr>
        <w:tabs>
          <w:tab w:val="left" w:pos="851"/>
        </w:tabs>
        <w:spacing w:before="100" w:beforeAutospacing="1" w:after="100" w:afterAutospacing="1"/>
        <w:ind w:left="851" w:right="902"/>
        <w:jc w:val="both"/>
        <w:rPr>
          <w:rFonts w:ascii="Palatino Linotype" w:hAnsi="Palatino Linotype"/>
          <w:i/>
          <w:sz w:val="22"/>
          <w:szCs w:val="22"/>
          <w:lang w:val="es-ES"/>
        </w:rPr>
      </w:pPr>
      <w:r w:rsidRPr="00177D0E">
        <w:rPr>
          <w:rFonts w:ascii="Palatino Linotype" w:hAnsi="Palatino Linotype"/>
          <w:b/>
          <w:i/>
          <w:sz w:val="22"/>
          <w:szCs w:val="22"/>
          <w:lang w:val="es-ES"/>
        </w:rPr>
        <w:t xml:space="preserve">II. El nombre del solicitante </w:t>
      </w:r>
      <w:r w:rsidRPr="00177D0E">
        <w:rPr>
          <w:rFonts w:ascii="Palatino Linotype" w:hAnsi="Palatino Linotype" w:cs="Arial"/>
          <w:b/>
          <w:i/>
          <w:sz w:val="22"/>
          <w:szCs w:val="22"/>
          <w:lang w:val="es-ES" w:eastAsia="es-MX"/>
        </w:rPr>
        <w:t>que</w:t>
      </w:r>
      <w:r w:rsidRPr="00177D0E">
        <w:rPr>
          <w:rFonts w:ascii="Palatino Linotype" w:hAnsi="Palatino Linotype"/>
          <w:b/>
          <w:i/>
          <w:sz w:val="22"/>
          <w:szCs w:val="22"/>
          <w:lang w:val="es-ES"/>
        </w:rPr>
        <w:t xml:space="preserve"> recurre </w:t>
      </w:r>
      <w:r w:rsidRPr="00177D0E">
        <w:rPr>
          <w:rFonts w:ascii="Palatino Linotype" w:hAnsi="Palatino Linotype"/>
          <w:i/>
          <w:sz w:val="22"/>
          <w:szCs w:val="22"/>
          <w:lang w:val="es-ES"/>
        </w:rPr>
        <w:t>o de su representante y, en su caso</w:t>
      </w:r>
      <w:proofErr w:type="gramStart"/>
      <w:r w:rsidRPr="00177D0E">
        <w:rPr>
          <w:rFonts w:ascii="Palatino Linotype" w:hAnsi="Palatino Linotype"/>
          <w:i/>
          <w:sz w:val="22"/>
          <w:szCs w:val="22"/>
          <w:lang w:val="es-ES"/>
        </w:rPr>
        <w:t>, …</w:t>
      </w:r>
      <w:proofErr w:type="gramEnd"/>
    </w:p>
    <w:p w14:paraId="32FF8FB5" w14:textId="77777777" w:rsidR="00FA00A4" w:rsidRPr="00177D0E" w:rsidRDefault="00FA00A4" w:rsidP="00177D0E">
      <w:pPr>
        <w:tabs>
          <w:tab w:val="left" w:pos="851"/>
        </w:tabs>
        <w:spacing w:before="100" w:beforeAutospacing="1" w:after="100" w:afterAutospacing="1"/>
        <w:ind w:left="851" w:right="902"/>
        <w:jc w:val="both"/>
        <w:rPr>
          <w:rFonts w:ascii="Palatino Linotype" w:hAnsi="Palatino Linotype"/>
          <w:b/>
          <w:i/>
          <w:sz w:val="22"/>
          <w:szCs w:val="22"/>
          <w:lang w:val="es-ES"/>
        </w:rPr>
      </w:pPr>
      <w:r w:rsidRPr="00177D0E">
        <w:rPr>
          <w:rFonts w:ascii="Palatino Linotype" w:hAnsi="Palatino Linotype"/>
          <w:b/>
          <w:i/>
          <w:sz w:val="22"/>
          <w:szCs w:val="22"/>
          <w:lang w:val="es-ES"/>
        </w:rPr>
        <w:t xml:space="preserve">En caso de </w:t>
      </w:r>
      <w:r w:rsidRPr="00177D0E">
        <w:rPr>
          <w:rFonts w:ascii="Palatino Linotype" w:hAnsi="Palatino Linotype" w:cs="Arial"/>
          <w:b/>
          <w:i/>
          <w:sz w:val="22"/>
          <w:szCs w:val="22"/>
          <w:lang w:val="es-ES" w:eastAsia="es-MX"/>
        </w:rPr>
        <w:t>que</w:t>
      </w:r>
      <w:r w:rsidRPr="00177D0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77D0E">
        <w:rPr>
          <w:rFonts w:ascii="Palatino Linotype" w:hAnsi="Palatino Linotype"/>
          <w:i/>
          <w:sz w:val="22"/>
          <w:szCs w:val="22"/>
          <w:lang w:val="es-ES"/>
        </w:rPr>
        <w:t>, IV, VII y VIII.</w:t>
      </w:r>
      <w:r w:rsidRPr="00177D0E">
        <w:rPr>
          <w:rFonts w:ascii="Palatino Linotype" w:hAnsi="Palatino Linotype"/>
          <w:b/>
          <w:i/>
          <w:sz w:val="22"/>
          <w:szCs w:val="22"/>
          <w:lang w:val="es-ES"/>
        </w:rPr>
        <w:t>”</w:t>
      </w:r>
    </w:p>
    <w:p w14:paraId="1138EADF" w14:textId="77777777" w:rsidR="00FA00A4" w:rsidRPr="00177D0E" w:rsidRDefault="00FA00A4" w:rsidP="00177D0E">
      <w:pPr>
        <w:tabs>
          <w:tab w:val="left" w:pos="851"/>
        </w:tabs>
        <w:spacing w:before="100" w:beforeAutospacing="1" w:after="100" w:afterAutospacing="1"/>
        <w:ind w:left="851" w:right="902"/>
        <w:jc w:val="both"/>
        <w:rPr>
          <w:rFonts w:ascii="Palatino Linotype" w:hAnsi="Palatino Linotype"/>
          <w:i/>
          <w:sz w:val="22"/>
          <w:szCs w:val="22"/>
          <w:lang w:val="es-ES"/>
        </w:rPr>
      </w:pPr>
      <w:r w:rsidRPr="00177D0E">
        <w:rPr>
          <w:rFonts w:ascii="Palatino Linotype" w:hAnsi="Palatino Linotype"/>
          <w:i/>
          <w:sz w:val="22"/>
          <w:szCs w:val="22"/>
          <w:lang w:val="es-ES"/>
        </w:rPr>
        <w:t>(Énfasis añadido)</w:t>
      </w:r>
    </w:p>
    <w:p w14:paraId="4F9737DD" w14:textId="77777777" w:rsidR="00FA00A4" w:rsidRPr="00177D0E" w:rsidRDefault="00FA00A4" w:rsidP="00177D0E">
      <w:pPr>
        <w:spacing w:before="100" w:beforeAutospacing="1" w:after="100" w:afterAutospacing="1" w:line="360" w:lineRule="auto"/>
        <w:jc w:val="both"/>
        <w:rPr>
          <w:rFonts w:ascii="Palatino Linotype" w:hAnsi="Palatino Linotype"/>
          <w:lang w:val="es-ES"/>
        </w:rPr>
      </w:pPr>
      <w:r w:rsidRPr="00177D0E">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177D0E">
        <w:rPr>
          <w:rFonts w:ascii="Palatino Linotype" w:hAnsi="Palatino Linotype" w:cs="Arial"/>
          <w:b/>
          <w:lang w:val="es-ES"/>
        </w:rPr>
        <w:t>RECURRENTE;</w:t>
      </w:r>
      <w:r w:rsidRPr="00177D0E">
        <w:rPr>
          <w:rFonts w:ascii="Palatino Linotype" w:hAnsi="Palatino Linotype"/>
          <w:lang w:val="es-ES"/>
        </w:rPr>
        <w:t xml:space="preserve"> por lo que, en el presente caso, al haber sido presentado el Recurso de Revisión vía </w:t>
      </w:r>
      <w:r w:rsidRPr="00177D0E">
        <w:rPr>
          <w:rFonts w:ascii="Palatino Linotype" w:hAnsi="Palatino Linotype"/>
          <w:b/>
          <w:lang w:val="es-ES"/>
        </w:rPr>
        <w:t>SAIMEX</w:t>
      </w:r>
      <w:r w:rsidRPr="00177D0E">
        <w:rPr>
          <w:rFonts w:ascii="Palatino Linotype" w:hAnsi="Palatino Linotype"/>
          <w:lang w:val="es-ES"/>
        </w:rPr>
        <w:t>, dicho requisito resulta innecesario.</w:t>
      </w:r>
    </w:p>
    <w:p w14:paraId="774704BB" w14:textId="77777777" w:rsidR="00FA00A4" w:rsidRPr="00177D0E" w:rsidRDefault="00FA00A4" w:rsidP="00177D0E">
      <w:pPr>
        <w:spacing w:before="100" w:beforeAutospacing="1" w:after="100" w:afterAutospacing="1" w:line="360" w:lineRule="auto"/>
        <w:jc w:val="both"/>
        <w:rPr>
          <w:rFonts w:ascii="Palatino Linotype" w:hAnsi="Palatino Linotype"/>
          <w:lang w:val="es-ES"/>
        </w:rPr>
      </w:pPr>
      <w:r w:rsidRPr="00177D0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A8D65E7" w14:textId="77777777" w:rsidR="00FA00A4" w:rsidRPr="00177D0E" w:rsidRDefault="00FA00A4" w:rsidP="00177D0E">
      <w:pPr>
        <w:spacing w:before="100" w:beforeAutospacing="1" w:after="100" w:afterAutospacing="1" w:line="360" w:lineRule="auto"/>
        <w:jc w:val="both"/>
        <w:rPr>
          <w:rFonts w:ascii="Palatino Linotype" w:hAnsi="Palatino Linotype"/>
          <w:lang w:val="es-ES"/>
        </w:rPr>
      </w:pPr>
      <w:r w:rsidRPr="00177D0E">
        <w:rPr>
          <w:rFonts w:ascii="Palatino Linotype" w:hAnsi="Palatino Linotype"/>
          <w:lang w:val="es-ES"/>
        </w:rPr>
        <w:t xml:space="preserve">Asimismo, se estima que el requisito relativo al nombre del </w:t>
      </w:r>
      <w:r w:rsidRPr="00177D0E">
        <w:rPr>
          <w:rFonts w:ascii="Palatino Linotype" w:hAnsi="Palatino Linotype" w:cs="Arial"/>
          <w:b/>
          <w:lang w:val="es-ES"/>
        </w:rPr>
        <w:t>RECURRENTE</w:t>
      </w:r>
      <w:r w:rsidRPr="00177D0E">
        <w:rPr>
          <w:rFonts w:ascii="Palatino Linotype" w:hAnsi="Palatino Linotype"/>
          <w:lang w:val="es-ES"/>
        </w:rPr>
        <w:t xml:space="preserve"> no constituye un supuesto indispensable de </w:t>
      </w:r>
      <w:proofErr w:type="spellStart"/>
      <w:r w:rsidRPr="00177D0E">
        <w:rPr>
          <w:rFonts w:ascii="Palatino Linotype" w:hAnsi="Palatino Linotype"/>
          <w:lang w:val="es-ES"/>
        </w:rPr>
        <w:t>procedibilidad</w:t>
      </w:r>
      <w:proofErr w:type="spellEnd"/>
      <w:r w:rsidRPr="00177D0E">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177D0E">
        <w:rPr>
          <w:rFonts w:ascii="Palatino Linotype" w:hAnsi="Palatino Linotype" w:cs="Arial"/>
          <w:b/>
          <w:lang w:val="es-ES"/>
        </w:rPr>
        <w:t>EL RECURRENTE</w:t>
      </w:r>
      <w:r w:rsidRPr="00177D0E">
        <w:rPr>
          <w:rFonts w:ascii="Palatino Linotype" w:hAnsi="Palatino Linotype"/>
          <w:lang w:val="es-ES"/>
        </w:rPr>
        <w:t xml:space="preserve"> es la misma persona que realizó la solicitud de acceso a la Información Pública que ahora se impugna.</w:t>
      </w:r>
    </w:p>
    <w:p w14:paraId="1D8B4562" w14:textId="77777777" w:rsidR="00FA00A4" w:rsidRPr="00177D0E" w:rsidRDefault="00FA00A4" w:rsidP="00177D0E">
      <w:pPr>
        <w:spacing w:before="100" w:beforeAutospacing="1" w:after="100" w:afterAutospacing="1" w:line="360" w:lineRule="auto"/>
        <w:jc w:val="both"/>
        <w:rPr>
          <w:rFonts w:ascii="Palatino Linotype" w:hAnsi="Palatino Linotype"/>
          <w:lang w:val="es-ES"/>
        </w:rPr>
      </w:pPr>
      <w:r w:rsidRPr="00177D0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177D0E">
        <w:rPr>
          <w:rFonts w:ascii="Palatino Linotype" w:hAnsi="Palatino Linotype"/>
        </w:rPr>
        <w:t>Constitución Política de los Estados Unidos Mexicanos</w:t>
      </w:r>
      <w:r w:rsidRPr="00177D0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45814D" w14:textId="62D87994" w:rsidR="005B5043" w:rsidRPr="00177D0E" w:rsidRDefault="000171D8" w:rsidP="00177D0E">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177D0E">
        <w:rPr>
          <w:rFonts w:ascii="Palatino Linotype" w:hAnsi="Palatino Linotype"/>
          <w:b/>
          <w:sz w:val="26"/>
          <w:szCs w:val="26"/>
          <w:lang w:eastAsia="es-MX"/>
        </w:rPr>
        <w:t>QUINTO</w:t>
      </w:r>
      <w:r w:rsidRPr="00177D0E">
        <w:rPr>
          <w:rFonts w:ascii="Palatino Linotype" w:hAnsi="Palatino Linotype" w:cs="Arial"/>
          <w:b/>
          <w:sz w:val="26"/>
          <w:szCs w:val="26"/>
          <w:lang w:eastAsia="es-MX"/>
        </w:rPr>
        <w:t xml:space="preserve">. </w:t>
      </w:r>
      <w:r w:rsidRPr="00177D0E">
        <w:rPr>
          <w:rFonts w:ascii="Palatino Linotype" w:hAnsi="Palatino Linotype" w:cs="Arial"/>
          <w:b/>
          <w:sz w:val="26"/>
          <w:szCs w:val="26"/>
          <w:lang w:val="es-ES" w:eastAsia="es-MX"/>
        </w:rPr>
        <w:t>Estudio y resolución del asunto.</w:t>
      </w:r>
    </w:p>
    <w:p w14:paraId="655E5313" w14:textId="77777777" w:rsidR="001661DA" w:rsidRPr="00177D0E" w:rsidRDefault="001661DA" w:rsidP="00177D0E">
      <w:pPr>
        <w:spacing w:before="100" w:beforeAutospacing="1" w:after="100" w:afterAutospacing="1" w:line="360" w:lineRule="auto"/>
        <w:jc w:val="both"/>
        <w:rPr>
          <w:rFonts w:ascii="Palatino Linotype" w:hAnsi="Palatino Linotype" w:cs="Arial"/>
          <w:color w:val="000000" w:themeColor="text1"/>
        </w:rPr>
      </w:pPr>
      <w:r w:rsidRPr="00177D0E">
        <w:rPr>
          <w:rFonts w:ascii="Palatino Linotype" w:hAnsi="Palatino Linotype" w:cs="Arial"/>
          <w:color w:val="000000" w:themeColor="text1"/>
        </w:rPr>
        <w:t xml:space="preserve">Una vez determinada la vía sobre la que versará el presente recurso, y previa revisión del expediente electrónico formado en </w:t>
      </w:r>
      <w:r w:rsidRPr="00177D0E">
        <w:rPr>
          <w:rFonts w:ascii="Palatino Linotype" w:hAnsi="Palatino Linotype" w:cs="Arial"/>
          <w:b/>
          <w:color w:val="000000" w:themeColor="text1"/>
        </w:rPr>
        <w:t>EL SAIMEX</w:t>
      </w:r>
      <w:r w:rsidRPr="00177D0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177D0E">
        <w:rPr>
          <w:rFonts w:ascii="Palatino Linotype" w:hAnsi="Palatino Linotype" w:cs="Arial"/>
          <w:color w:val="000000" w:themeColor="text1"/>
        </w:rPr>
        <w:t>Resolutora</w:t>
      </w:r>
      <w:proofErr w:type="spellEnd"/>
      <w:r w:rsidRPr="00177D0E">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177D0E">
        <w:rPr>
          <w:rFonts w:ascii="Palatino Linotype" w:hAnsi="Palatino Linotype"/>
          <w:color w:val="000000" w:themeColor="text1"/>
        </w:rPr>
        <w:t>Constitución Política de los Estados Unidos Mexicanos, Constitución Política del Estado Libre y Soberano de México</w:t>
      </w:r>
      <w:r w:rsidRPr="00177D0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77D0E">
        <w:rPr>
          <w:rFonts w:ascii="Palatino Linotype" w:hAnsi="Palatino Linotype"/>
          <w:color w:val="000000" w:themeColor="text1"/>
        </w:rPr>
        <w:t>Constitución Política de los Estados Unidos Mexicanos</w:t>
      </w:r>
      <w:r w:rsidRPr="00177D0E">
        <w:rPr>
          <w:rFonts w:ascii="Palatino Linotype" w:hAnsi="Palatino Linotype" w:cs="Arial"/>
          <w:color w:val="000000" w:themeColor="text1"/>
        </w:rPr>
        <w:t xml:space="preserve"> y los numerales 8 y 9 de la Ley de Transparencia y Acceso a la Información Pública del Estado de México y Municipios.</w:t>
      </w:r>
    </w:p>
    <w:p w14:paraId="6BC75DE2" w14:textId="74CC1F35" w:rsidR="001661DA" w:rsidRPr="00177D0E" w:rsidRDefault="001661DA" w:rsidP="00177D0E">
      <w:pPr>
        <w:spacing w:before="100" w:beforeAutospacing="1" w:after="100" w:afterAutospacing="1" w:line="360" w:lineRule="auto"/>
        <w:jc w:val="both"/>
        <w:rPr>
          <w:rFonts w:ascii="Palatino Linotype" w:hAnsi="Palatino Linotype" w:cs="Arial"/>
          <w:color w:val="000000" w:themeColor="text1"/>
        </w:rPr>
      </w:pPr>
      <w:r w:rsidRPr="00177D0E">
        <w:rPr>
          <w:rFonts w:ascii="Palatino Linotype" w:hAnsi="Palatino Linotype"/>
          <w:color w:val="000000" w:themeColor="text1"/>
          <w:lang w:eastAsia="es-MX"/>
        </w:rPr>
        <w:t xml:space="preserve">Primero es importante señalar que </w:t>
      </w:r>
      <w:r w:rsidRPr="00177D0E">
        <w:rPr>
          <w:rFonts w:ascii="Palatino Linotype" w:hAnsi="Palatino Linotype"/>
          <w:b/>
          <w:color w:val="000000" w:themeColor="text1"/>
          <w:lang w:eastAsia="es-MX"/>
        </w:rPr>
        <w:t xml:space="preserve">EL SUJETO OBLIGADO </w:t>
      </w:r>
      <w:r w:rsidRPr="00177D0E">
        <w:rPr>
          <w:rFonts w:ascii="Palatino Linotype" w:hAnsi="Palatino Linotype"/>
          <w:color w:val="000000" w:themeColor="text1"/>
          <w:lang w:eastAsia="es-MX"/>
        </w:rPr>
        <w:t xml:space="preserve">es competente para generar, administrar o poseer la información solicitada, derivado de que éste ha asumido la misma, ya que en la respuesta </w:t>
      </w:r>
      <w:r w:rsidR="00B71E89" w:rsidRPr="00177D0E">
        <w:rPr>
          <w:rFonts w:ascii="Palatino Linotype" w:hAnsi="Palatino Linotype"/>
          <w:color w:val="000000" w:themeColor="text1"/>
          <w:lang w:eastAsia="es-MX"/>
        </w:rPr>
        <w:t xml:space="preserve">menciona </w:t>
      </w:r>
      <w:r w:rsidR="00B71E89" w:rsidRPr="00177D0E">
        <w:rPr>
          <w:rFonts w:ascii="Palatino Linotype" w:hAnsi="Palatino Linotype" w:cs="Arial"/>
          <w:color w:val="000000" w:themeColor="text1"/>
        </w:rPr>
        <w:t>que la información solicitada contiene datos personales que por ley se deben de proteger y únicamente se pueden proporcionar al interesado previa identificación</w:t>
      </w:r>
      <w:r w:rsidRPr="00177D0E">
        <w:rPr>
          <w:rFonts w:ascii="Palatino Linotype" w:hAnsi="Palatino Linotype" w:cs="Arial"/>
          <w:color w:val="000000" w:themeColor="text1"/>
        </w:rPr>
        <w:t>.</w:t>
      </w:r>
    </w:p>
    <w:p w14:paraId="1F4D4F3A" w14:textId="76913E14" w:rsidR="001661DA" w:rsidRPr="00177D0E" w:rsidRDefault="001661DA" w:rsidP="00177D0E">
      <w:pPr>
        <w:spacing w:before="100" w:beforeAutospacing="1" w:after="100" w:afterAutospacing="1" w:line="360" w:lineRule="auto"/>
        <w:jc w:val="both"/>
        <w:rPr>
          <w:rFonts w:ascii="Palatino Linotype" w:hAnsi="Palatino Linotype"/>
          <w:color w:val="000000" w:themeColor="text1"/>
          <w:lang w:eastAsia="es-MX"/>
        </w:rPr>
      </w:pPr>
      <w:r w:rsidRPr="00177D0E">
        <w:rPr>
          <w:rFonts w:ascii="Palatino Linotype" w:hAnsi="Palatino Linotype"/>
          <w:color w:val="000000" w:themeColor="text1"/>
          <w:lang w:eastAsia="es-MX"/>
        </w:rPr>
        <w:t xml:space="preserve">Por lo que, el hecho de que </w:t>
      </w:r>
      <w:r w:rsidRPr="00177D0E">
        <w:rPr>
          <w:rFonts w:ascii="Palatino Linotype" w:hAnsi="Palatino Linotype"/>
          <w:b/>
          <w:bCs/>
          <w:color w:val="000000" w:themeColor="text1"/>
          <w:lang w:eastAsia="es-MX"/>
        </w:rPr>
        <w:t>EL SUJETO OBLIGADO</w:t>
      </w:r>
      <w:r w:rsidRPr="00177D0E">
        <w:rPr>
          <w:rFonts w:ascii="Palatino Linotype" w:hAnsi="Palatino Linotype"/>
          <w:color w:val="000000" w:themeColor="text1"/>
          <w:lang w:eastAsia="es-MX"/>
        </w:rPr>
        <w:t xml:space="preserve"> haya asumido contar con la información pública solicitada, aceptó que es información que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9D0247C" w14:textId="30C41EBA" w:rsidR="001661DA" w:rsidRPr="00177D0E" w:rsidRDefault="001661DA" w:rsidP="00177D0E">
      <w:pPr>
        <w:spacing w:before="100" w:beforeAutospacing="1" w:after="100" w:afterAutospacing="1"/>
        <w:ind w:left="851" w:right="902"/>
        <w:jc w:val="both"/>
        <w:rPr>
          <w:rFonts w:ascii="Palatino Linotype" w:hAnsi="Palatino Linotype"/>
          <w:i/>
          <w:iCs/>
          <w:color w:val="000000" w:themeColor="text1"/>
          <w:sz w:val="22"/>
          <w:szCs w:val="22"/>
          <w:lang w:eastAsia="es-MX"/>
        </w:rPr>
      </w:pPr>
      <w:r w:rsidRPr="00177D0E">
        <w:rPr>
          <w:rFonts w:ascii="Palatino Linotype" w:hAnsi="Palatino Linotype"/>
          <w:i/>
          <w:iCs/>
          <w:color w:val="000000" w:themeColor="text1"/>
          <w:sz w:val="22"/>
          <w:szCs w:val="22"/>
          <w:lang w:eastAsia="es-MX"/>
        </w:rPr>
        <w:t>“</w:t>
      </w:r>
      <w:r w:rsidRPr="00177D0E">
        <w:rPr>
          <w:rFonts w:ascii="Palatino Linotype" w:hAnsi="Palatino Linotype"/>
          <w:b/>
          <w:bCs/>
          <w:i/>
          <w:iCs/>
          <w:color w:val="000000" w:themeColor="text1"/>
          <w:sz w:val="22"/>
          <w:szCs w:val="22"/>
          <w:lang w:eastAsia="es-MX"/>
        </w:rPr>
        <w:t>Artículo 12.</w:t>
      </w:r>
      <w:r w:rsidRPr="00177D0E">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01147E3F" w14:textId="77777777" w:rsidR="001661DA" w:rsidRPr="00177D0E" w:rsidRDefault="001661DA" w:rsidP="00177D0E">
      <w:pPr>
        <w:spacing w:before="100" w:beforeAutospacing="1" w:after="100" w:afterAutospacing="1"/>
        <w:ind w:left="851" w:right="902"/>
        <w:jc w:val="both"/>
        <w:rPr>
          <w:rFonts w:ascii="Palatino Linotype" w:hAnsi="Palatino Linotype"/>
          <w:i/>
          <w:iCs/>
          <w:color w:val="000000" w:themeColor="text1"/>
          <w:sz w:val="22"/>
          <w:szCs w:val="22"/>
          <w:lang w:eastAsia="es-MX"/>
        </w:rPr>
      </w:pPr>
      <w:r w:rsidRPr="00177D0E">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E042E3" w14:textId="77777777" w:rsidR="001661DA" w:rsidRPr="00177D0E" w:rsidRDefault="001661DA" w:rsidP="00177D0E">
      <w:pPr>
        <w:spacing w:before="100" w:beforeAutospacing="1" w:after="100" w:afterAutospacing="1" w:line="360" w:lineRule="auto"/>
        <w:jc w:val="both"/>
        <w:rPr>
          <w:rFonts w:ascii="Palatino Linotype" w:hAnsi="Palatino Linotype"/>
          <w:color w:val="000000" w:themeColor="text1"/>
          <w:lang w:eastAsia="es-MX"/>
        </w:rPr>
      </w:pPr>
      <w:r w:rsidRPr="00177D0E">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177D0E">
        <w:rPr>
          <w:rFonts w:ascii="Palatino Linotype" w:hAnsi="Palatino Linotype"/>
          <w:b/>
          <w:color w:val="000000" w:themeColor="text1"/>
          <w:lang w:eastAsia="es-MX"/>
        </w:rPr>
        <w:t xml:space="preserve">EL SUJETO OBLIGADO </w:t>
      </w:r>
      <w:r w:rsidRPr="00177D0E">
        <w:rPr>
          <w:rFonts w:ascii="Palatino Linotype" w:hAnsi="Palatino Linotype"/>
          <w:color w:val="000000" w:themeColor="text1"/>
          <w:lang w:eastAsia="es-MX"/>
        </w:rPr>
        <w:t>la</w:t>
      </w:r>
      <w:r w:rsidRPr="00177D0E">
        <w:rPr>
          <w:rFonts w:ascii="Palatino Linotype" w:hAnsi="Palatino Linotype"/>
          <w:b/>
          <w:color w:val="000000" w:themeColor="text1"/>
          <w:lang w:eastAsia="es-MX"/>
        </w:rPr>
        <w:t xml:space="preserve"> </w:t>
      </w:r>
      <w:r w:rsidRPr="00177D0E">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177D0E">
        <w:rPr>
          <w:rFonts w:ascii="Palatino Linotype" w:hAnsi="Palatino Linotype"/>
          <w:b/>
          <w:color w:val="000000" w:themeColor="text1"/>
          <w:lang w:eastAsia="es-MX"/>
        </w:rPr>
        <w:t>EL SUJETO OBLIGADO</w:t>
      </w:r>
      <w:r w:rsidRPr="00177D0E">
        <w:rPr>
          <w:rFonts w:ascii="Palatino Linotype" w:hAnsi="Palatino Linotype"/>
          <w:color w:val="000000" w:themeColor="text1"/>
          <w:lang w:eastAsia="es-MX"/>
        </w:rPr>
        <w:t>, dicha información, fue admitida por el mismo; actualizándose el supuesto artículo 12 de la Ley de la materia, anteriormente referido.</w:t>
      </w:r>
    </w:p>
    <w:p w14:paraId="3F61924B" w14:textId="277702AE" w:rsidR="001661DA" w:rsidRPr="00177D0E" w:rsidRDefault="001661DA" w:rsidP="00177D0E">
      <w:pPr>
        <w:spacing w:before="100" w:beforeAutospacing="1" w:after="100" w:afterAutospacing="1" w:line="360" w:lineRule="auto"/>
        <w:jc w:val="both"/>
        <w:rPr>
          <w:rFonts w:ascii="Palatino Linotype" w:hAnsi="Palatino Linotype"/>
          <w:color w:val="000000" w:themeColor="text1"/>
        </w:rPr>
      </w:pPr>
      <w:r w:rsidRPr="00177D0E">
        <w:rPr>
          <w:rFonts w:ascii="Palatino Linotype" w:hAnsi="Palatino Linotype" w:cs="Arial"/>
          <w:color w:val="000000" w:themeColor="text1"/>
        </w:rPr>
        <w:t xml:space="preserve">Una vez precisado lo anterior, es conveniente recordar que el particular </w:t>
      </w:r>
      <w:r w:rsidRPr="00177D0E">
        <w:rPr>
          <w:rFonts w:ascii="Palatino Linotype" w:hAnsi="Palatino Linotype"/>
          <w:color w:val="000000" w:themeColor="text1"/>
        </w:rPr>
        <w:t xml:space="preserve">mediante solicitud de acceso de la información solicitó </w:t>
      </w:r>
      <w:r w:rsidR="004524D7" w:rsidRPr="00177D0E">
        <w:rPr>
          <w:rFonts w:ascii="Palatino Linotype" w:hAnsi="Palatino Linotype"/>
          <w:color w:val="000000" w:themeColor="text1"/>
        </w:rPr>
        <w:t>del predio con número catastral y con domicilio referidos en la solicitud de información</w:t>
      </w:r>
      <w:r w:rsidR="000624E3" w:rsidRPr="00177D0E">
        <w:rPr>
          <w:rFonts w:ascii="Palatino Linotype" w:hAnsi="Palatino Linotype"/>
          <w:color w:val="000000" w:themeColor="text1"/>
        </w:rPr>
        <w:t xml:space="preserve">, se exhiban antecedentes de propiedad del predio, </w:t>
      </w:r>
      <w:r w:rsidR="000624E3" w:rsidRPr="00177D0E">
        <w:rPr>
          <w:rFonts w:ascii="Palatino Linotype" w:hAnsi="Palatino Linotype"/>
          <w:b/>
          <w:bCs/>
          <w:color w:val="000000" w:themeColor="text1"/>
        </w:rPr>
        <w:t>debiendo entregar los documentos que acrediten la propiedad</w:t>
      </w:r>
      <w:r w:rsidR="000624E3" w:rsidRPr="00177D0E">
        <w:rPr>
          <w:rFonts w:ascii="Palatino Linotype" w:hAnsi="Palatino Linotype"/>
          <w:color w:val="000000" w:themeColor="text1"/>
        </w:rPr>
        <w:t xml:space="preserve">, </w:t>
      </w:r>
      <w:r w:rsidR="000624E3" w:rsidRPr="00177D0E">
        <w:rPr>
          <w:rFonts w:ascii="Palatino Linotype" w:hAnsi="Palatino Linotype"/>
          <w:b/>
          <w:bCs/>
          <w:color w:val="000000" w:themeColor="text1"/>
        </w:rPr>
        <w:t>el contrato base de la solicitud del traslado de dominio</w:t>
      </w:r>
      <w:r w:rsidR="000624E3" w:rsidRPr="00177D0E">
        <w:rPr>
          <w:rFonts w:ascii="Palatino Linotype" w:hAnsi="Palatino Linotype"/>
          <w:color w:val="000000" w:themeColor="text1"/>
        </w:rPr>
        <w:t>, es decir la justificación de la inscripción catastral por traslado de dominio o en su caso, documento con el que se fundamentó la inscripción en favor del actual propietario</w:t>
      </w:r>
    </w:p>
    <w:p w14:paraId="28FC681E" w14:textId="571545DC" w:rsidR="008C34BC" w:rsidRPr="00177D0E" w:rsidRDefault="008C34BC" w:rsidP="00177D0E">
      <w:pPr>
        <w:spacing w:before="100" w:beforeAutospacing="1" w:after="100" w:afterAutospacing="1" w:line="360" w:lineRule="auto"/>
        <w:jc w:val="both"/>
        <w:rPr>
          <w:rFonts w:ascii="Palatino Linotype" w:hAnsi="Palatino Linotype" w:cs="Arial"/>
          <w:color w:val="000000" w:themeColor="text1"/>
        </w:rPr>
      </w:pPr>
      <w:r w:rsidRPr="00177D0E">
        <w:rPr>
          <w:rFonts w:ascii="Palatino Linotype" w:hAnsi="Palatino Linotype" w:cs="Arial"/>
          <w:color w:val="000000" w:themeColor="text1"/>
        </w:rPr>
        <w:t>En respuesta el Tesorero Municipal, el cual menciona que la información solicitada contiene datos personales que por ley se deben de proteger y únicamente se pueden proporcionar al interesado previa identificación, ya que solo podrán tener acceso a ella los titulares de la misma, sus representantes y los servidores públicos que conservan la información.</w:t>
      </w:r>
    </w:p>
    <w:p w14:paraId="4056CDED" w14:textId="1DCA619D" w:rsidR="001661DA" w:rsidRPr="00177D0E" w:rsidRDefault="001661DA" w:rsidP="00177D0E">
      <w:pPr>
        <w:widowControl w:val="0"/>
        <w:autoSpaceDE w:val="0"/>
        <w:autoSpaceDN w:val="0"/>
        <w:adjustRightInd w:val="0"/>
        <w:spacing w:before="100" w:beforeAutospacing="1" w:after="100" w:afterAutospacing="1" w:line="360" w:lineRule="auto"/>
        <w:jc w:val="both"/>
        <w:rPr>
          <w:rFonts w:ascii="Palatino Linotype" w:hAnsi="Palatino Linotype"/>
          <w:color w:val="000000" w:themeColor="text1"/>
        </w:rPr>
      </w:pPr>
      <w:r w:rsidRPr="00177D0E">
        <w:rPr>
          <w:rFonts w:ascii="Palatino Linotype" w:hAnsi="Palatino Linotype"/>
          <w:color w:val="000000" w:themeColor="text1"/>
        </w:rPr>
        <w:t xml:space="preserve">Ante tal situación, el particular interpuso el Recurso de Revisión materia del presente asunto, </w:t>
      </w:r>
      <w:r w:rsidR="008C34BC" w:rsidRPr="00177D0E">
        <w:rPr>
          <w:rFonts w:ascii="Palatino Linotype" w:hAnsi="Palatino Linotype"/>
          <w:color w:val="000000" w:themeColor="text1"/>
        </w:rPr>
        <w:t>adoleciéndose sobre la negativa de la información, pues indica que consultando la plataforma “</w:t>
      </w:r>
      <w:r w:rsidR="00B71E89" w:rsidRPr="00177D0E">
        <w:rPr>
          <w:rFonts w:ascii="Palatino Linotype" w:hAnsi="Palatino Linotype"/>
          <w:color w:val="000000" w:themeColor="text1"/>
        </w:rPr>
        <w:t>IPOMEX</w:t>
      </w:r>
      <w:r w:rsidR="008C34BC" w:rsidRPr="00177D0E">
        <w:rPr>
          <w:rFonts w:ascii="Palatino Linotype" w:hAnsi="Palatino Linotype"/>
          <w:color w:val="000000" w:themeColor="text1"/>
        </w:rPr>
        <w:t>” se advierte que de acuerdo con la tabla de actualización de las obligaciones de transparencia del Sujeto Obligado “Atizapán de Zaragoza”, en lo concerniente a las fracciones XXXVIII D, E, F y G, está obligado a publicar para consulta pública el Inventario de bienes inmuebles, Inventario de altas practicadas a bienes inmuebles, Inventario de bajas practicadas a bienes inmuebles y el Inventario de bienes muebles e inmuebles donados, toda vez que es aplicable; en las fracciones XXXVIII E y F, no se encuentra la información debidamente publicada en tiempo y forma; igual señala que para el caso de que la información solicitada cuente con datos personales confidenciales, el Sujeto Obligado debe de entregar su versión pública acompañada del acuerdo que para tales efectos emita su Comité de Transparencia.</w:t>
      </w:r>
    </w:p>
    <w:p w14:paraId="4B7F2DDC" w14:textId="539C5F76" w:rsidR="00F657EF" w:rsidRPr="00177D0E" w:rsidRDefault="001661DA" w:rsidP="00177D0E">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177D0E">
        <w:rPr>
          <w:rFonts w:ascii="Palatino Linotype" w:hAnsi="Palatino Linotype"/>
          <w:color w:val="000000" w:themeColor="text1"/>
        </w:rPr>
        <w:t xml:space="preserve">Ahora bien, </w:t>
      </w:r>
      <w:r w:rsidR="008C34BC" w:rsidRPr="00177D0E">
        <w:rPr>
          <w:rFonts w:ascii="Palatino Linotype" w:hAnsi="Palatino Linotype"/>
          <w:color w:val="000000" w:themeColor="text1"/>
        </w:rPr>
        <w:t xml:space="preserve">abierta la etapa de instrucción </w:t>
      </w:r>
      <w:r w:rsidRPr="00177D0E">
        <w:rPr>
          <w:rFonts w:ascii="Palatino Linotype" w:hAnsi="Palatino Linotype"/>
          <w:color w:val="000000" w:themeColor="text1"/>
        </w:rPr>
        <w:t xml:space="preserve">es importante señalar que </w:t>
      </w:r>
      <w:r w:rsidRPr="00177D0E">
        <w:rPr>
          <w:rFonts w:ascii="Palatino Linotype" w:hAnsi="Palatino Linotype" w:cs="Arial"/>
          <w:b/>
          <w:color w:val="000000" w:themeColor="text1"/>
        </w:rPr>
        <w:t>EL RECURRENTE</w:t>
      </w:r>
      <w:r w:rsidRPr="00177D0E">
        <w:rPr>
          <w:rFonts w:ascii="Palatino Linotype" w:hAnsi="Palatino Linotype" w:cs="Arial"/>
          <w:color w:val="000000" w:themeColor="text1"/>
        </w:rPr>
        <w:t xml:space="preserve"> </w:t>
      </w:r>
      <w:r w:rsidR="008C34BC" w:rsidRPr="00177D0E">
        <w:rPr>
          <w:rFonts w:ascii="Palatino Linotype" w:hAnsi="Palatino Linotype" w:cs="Arial"/>
          <w:color w:val="000000" w:themeColor="text1"/>
        </w:rPr>
        <w:t>que anexo la respuesta del servidor público habilitado y un documento donde cita los antecedentes que dieron origen al presente Recurso Revisión y las causales de procedencia</w:t>
      </w:r>
      <w:r w:rsidRPr="00177D0E">
        <w:rPr>
          <w:rFonts w:ascii="Palatino Linotype" w:hAnsi="Palatino Linotype" w:cs="Arial"/>
          <w:color w:val="000000" w:themeColor="text1"/>
        </w:rPr>
        <w:t xml:space="preserve"> y por su parte </w:t>
      </w:r>
      <w:r w:rsidRPr="00177D0E">
        <w:rPr>
          <w:rFonts w:ascii="Palatino Linotype" w:hAnsi="Palatino Linotype" w:cs="Arial"/>
          <w:b/>
          <w:color w:val="000000" w:themeColor="text1"/>
        </w:rPr>
        <w:t xml:space="preserve">EL SUJETO OBLIGADO </w:t>
      </w:r>
      <w:r w:rsidR="008766A6" w:rsidRPr="00177D0E">
        <w:rPr>
          <w:rFonts w:ascii="Palatino Linotype" w:hAnsi="Palatino Linotype" w:cs="Arial"/>
          <w:color w:val="000000" w:themeColor="text1"/>
        </w:rPr>
        <w:t>rindió su informe Justificado</w:t>
      </w:r>
      <w:r w:rsidR="00F657EF" w:rsidRPr="00177D0E">
        <w:t xml:space="preserve"> </w:t>
      </w:r>
      <w:r w:rsidR="00F657EF" w:rsidRPr="00177D0E">
        <w:rPr>
          <w:rFonts w:ascii="Palatino Linotype" w:hAnsi="Palatino Linotype" w:cs="Arial"/>
          <w:color w:val="000000" w:themeColor="text1"/>
        </w:rPr>
        <w:t xml:space="preserve">ratifica la respuesta emitida con anterioridad a dicha solicitud mediante número de oficio TM/1903/2022; de esta manda le comento que la divulgación de la información representa un riesgo real, demostrable e identificable, ya que la información solicitada contiene datos personales como son: Nombre Propio, Dirección: manzana, lote, superficie, m2, Clave Catastral, No. de Identificación, No. de Escrituras o Instrumento Notarial; que por ley se deben proteger y únicamente se pueden proporcionar al interesado previa identificación, en razón de que su conocimiento público puede causar daños en la integridad e interés de una persona, como discriminación dentro de la sociedad. Por lo anterior, se cuentan con normas que protegen la integridad y la privacidad de las personas. Por lo anterior, me permito declarar como Información Confidencial los Datos Personales concernientes a una persona </w:t>
      </w:r>
      <w:r w:rsidR="00B71E89" w:rsidRPr="00177D0E">
        <w:rPr>
          <w:rFonts w:ascii="Palatino Linotype" w:hAnsi="Palatino Linotype" w:cs="Arial"/>
          <w:color w:val="000000" w:themeColor="text1"/>
        </w:rPr>
        <w:t>física</w:t>
      </w:r>
      <w:r w:rsidR="00F657EF" w:rsidRPr="00177D0E">
        <w:rPr>
          <w:rFonts w:ascii="Palatino Linotype" w:hAnsi="Palatino Linotype" w:cs="Arial"/>
          <w:color w:val="000000" w:themeColor="text1"/>
        </w:rPr>
        <w:t xml:space="preserve"> o </w:t>
      </w:r>
      <w:proofErr w:type="gramStart"/>
      <w:r w:rsidR="00F657EF" w:rsidRPr="00177D0E">
        <w:rPr>
          <w:rFonts w:ascii="Palatino Linotype" w:hAnsi="Palatino Linotype" w:cs="Arial"/>
          <w:color w:val="000000" w:themeColor="text1"/>
        </w:rPr>
        <w:t>jurídico</w:t>
      </w:r>
      <w:proofErr w:type="gramEnd"/>
      <w:r w:rsidR="00F657EF" w:rsidRPr="00177D0E">
        <w:rPr>
          <w:rFonts w:ascii="Palatino Linotype" w:hAnsi="Palatino Linotype" w:cs="Arial"/>
          <w:color w:val="000000" w:themeColor="text1"/>
        </w:rPr>
        <w:t xml:space="preserve"> colectiva identificada o identificable. En caso de proporcionar dicha información, se </w:t>
      </w:r>
      <w:r w:rsidR="00B71E89" w:rsidRPr="00177D0E">
        <w:rPr>
          <w:rFonts w:ascii="Palatino Linotype" w:hAnsi="Palatino Linotype" w:cs="Arial"/>
          <w:color w:val="000000" w:themeColor="text1"/>
        </w:rPr>
        <w:t>estarían</w:t>
      </w:r>
      <w:r w:rsidR="00F657EF" w:rsidRPr="00177D0E">
        <w:rPr>
          <w:rFonts w:ascii="Palatino Linotype" w:hAnsi="Palatino Linotype" w:cs="Arial"/>
          <w:color w:val="000000" w:themeColor="text1"/>
        </w:rPr>
        <w:t xml:space="preserve"> violentando las disposiciones legales y podría causar daño al particular ya que se vuelve identificable, esto con la finalidad de proteger los datos personales.</w:t>
      </w:r>
    </w:p>
    <w:p w14:paraId="0238A894" w14:textId="165BE14F" w:rsidR="001661DA" w:rsidRPr="00177D0E" w:rsidRDefault="001661DA" w:rsidP="00177D0E">
      <w:pPr>
        <w:spacing w:before="100" w:beforeAutospacing="1" w:after="100" w:afterAutospacing="1" w:line="360" w:lineRule="auto"/>
        <w:jc w:val="both"/>
        <w:rPr>
          <w:rFonts w:ascii="Palatino Linotype" w:hAnsi="Palatino Linotype"/>
          <w:color w:val="000000" w:themeColor="text1"/>
        </w:rPr>
      </w:pPr>
      <w:r w:rsidRPr="00177D0E">
        <w:rPr>
          <w:rFonts w:ascii="Palatino Linotype" w:hAnsi="Palatino Linotype"/>
          <w:color w:val="000000" w:themeColor="text1"/>
          <w:lang w:eastAsia="es-MX"/>
        </w:rPr>
        <w:t xml:space="preserve">Derivado de lo anterior, podemos advertir que si bien la pretensión de particular es tener acceso a </w:t>
      </w:r>
      <w:r w:rsidR="00F657EF" w:rsidRPr="00177D0E">
        <w:rPr>
          <w:rFonts w:ascii="Palatino Linotype" w:hAnsi="Palatino Linotype"/>
          <w:color w:val="000000" w:themeColor="text1"/>
          <w:lang w:eastAsia="es-MX"/>
        </w:rPr>
        <w:t>los documentos que acrediten la propiedad, el contrato base de la solicitud del traslado de dominio o el documento con el que se fundamentó la inscripción en favor del actual propietario</w:t>
      </w:r>
      <w:r w:rsidRPr="00177D0E">
        <w:rPr>
          <w:rFonts w:ascii="Palatino Linotype" w:hAnsi="Palatino Linotype" w:cs="Arial"/>
          <w:color w:val="000000" w:themeColor="text1"/>
        </w:rPr>
        <w:t xml:space="preserve"> </w:t>
      </w:r>
      <w:r w:rsidR="00F657EF" w:rsidRPr="00177D0E">
        <w:rPr>
          <w:rFonts w:ascii="Palatino Linotype" w:hAnsi="Palatino Linotype" w:cs="Arial"/>
          <w:color w:val="000000" w:themeColor="text1"/>
        </w:rPr>
        <w:t xml:space="preserve">archivadas </w:t>
      </w:r>
      <w:r w:rsidRPr="00177D0E">
        <w:rPr>
          <w:rFonts w:ascii="Palatino Linotype" w:hAnsi="Palatino Linotype" w:cs="Arial"/>
          <w:color w:val="000000" w:themeColor="text1"/>
        </w:rPr>
        <w:t xml:space="preserve">por </w:t>
      </w:r>
      <w:r w:rsidRPr="00177D0E">
        <w:rPr>
          <w:rFonts w:ascii="Palatino Linotype" w:hAnsi="Palatino Linotype" w:cs="Arial"/>
          <w:b/>
          <w:color w:val="000000" w:themeColor="text1"/>
        </w:rPr>
        <w:t>EL SUJETO OBLIGADO</w:t>
      </w:r>
      <w:r w:rsidRPr="00177D0E">
        <w:rPr>
          <w:rFonts w:ascii="Palatino Linotype" w:hAnsi="Palatino Linotype"/>
          <w:color w:val="000000" w:themeColor="text1"/>
          <w:lang w:eastAsia="es-MX"/>
        </w:rPr>
        <w:t xml:space="preserve">, lo cierto es que ésta corresponde a información </w:t>
      </w:r>
      <w:r w:rsidRPr="00177D0E">
        <w:rPr>
          <w:rFonts w:ascii="Palatino Linotype" w:hAnsi="Palatino Linotype"/>
          <w:color w:val="000000" w:themeColor="text1"/>
        </w:rPr>
        <w:t xml:space="preserve">que por mandato de Ley debe clasificarse como confidencial, al tratarse de un documento generado derivado del trámite, el cual se encuentra relacionado con las claves catastrales y ubicación exacta de cada inmueble. </w:t>
      </w:r>
    </w:p>
    <w:p w14:paraId="2A937DC7" w14:textId="72D54C95" w:rsidR="00B07915" w:rsidRPr="00177D0E" w:rsidRDefault="001661DA" w:rsidP="00177D0E">
      <w:pPr>
        <w:spacing w:before="100" w:beforeAutospacing="1" w:after="100" w:afterAutospacing="1" w:line="360" w:lineRule="auto"/>
        <w:jc w:val="both"/>
        <w:rPr>
          <w:rFonts w:ascii="Palatino Linotype" w:hAnsi="Palatino Linotype"/>
          <w:color w:val="000000" w:themeColor="text1"/>
        </w:rPr>
      </w:pPr>
      <w:r w:rsidRPr="00177D0E">
        <w:rPr>
          <w:rFonts w:ascii="Palatino Linotype" w:hAnsi="Palatino Linotype"/>
          <w:color w:val="000000" w:themeColor="text1"/>
        </w:rPr>
        <w:t xml:space="preserve">Así, </w:t>
      </w:r>
      <w:r w:rsidRPr="00177D0E">
        <w:rPr>
          <w:rFonts w:ascii="Palatino Linotype" w:hAnsi="Palatino Linotype"/>
          <w:color w:val="000000" w:themeColor="text1"/>
          <w:lang w:eastAsia="es-MX"/>
        </w:rPr>
        <w:t xml:space="preserve">es importante destacar que conforme </w:t>
      </w:r>
      <w:r w:rsidR="00B07915" w:rsidRPr="00177D0E">
        <w:rPr>
          <w:rFonts w:ascii="Palatino Linotype" w:hAnsi="Palatino Linotype"/>
          <w:color w:val="000000" w:themeColor="text1"/>
          <w:lang w:eastAsia="es-MX"/>
        </w:rPr>
        <w:t>los</w:t>
      </w:r>
      <w:r w:rsidRPr="00177D0E">
        <w:rPr>
          <w:rFonts w:ascii="Palatino Linotype" w:hAnsi="Palatino Linotype"/>
          <w:color w:val="000000" w:themeColor="text1"/>
          <w:lang w:eastAsia="es-MX"/>
        </w:rPr>
        <w:t xml:space="preserve"> artículo</w:t>
      </w:r>
      <w:r w:rsidR="00B07915" w:rsidRPr="00177D0E">
        <w:rPr>
          <w:rFonts w:ascii="Palatino Linotype" w:hAnsi="Palatino Linotype"/>
          <w:color w:val="000000" w:themeColor="text1"/>
          <w:lang w:eastAsia="es-MX"/>
        </w:rPr>
        <w:t>s</w:t>
      </w:r>
      <w:r w:rsidRPr="00177D0E">
        <w:rPr>
          <w:rFonts w:ascii="Palatino Linotype" w:hAnsi="Palatino Linotype"/>
          <w:color w:val="000000" w:themeColor="text1"/>
          <w:lang w:eastAsia="es-MX"/>
        </w:rPr>
        <w:t xml:space="preserve"> 1</w:t>
      </w:r>
      <w:r w:rsidR="00B07915" w:rsidRPr="00177D0E">
        <w:rPr>
          <w:rFonts w:ascii="Palatino Linotype" w:hAnsi="Palatino Linotype"/>
          <w:color w:val="000000" w:themeColor="text1"/>
          <w:lang w:eastAsia="es-MX"/>
        </w:rPr>
        <w:t>81</w:t>
      </w:r>
      <w:r w:rsidRPr="00177D0E">
        <w:rPr>
          <w:rFonts w:ascii="Palatino Linotype" w:hAnsi="Palatino Linotype"/>
          <w:color w:val="000000" w:themeColor="text1"/>
          <w:lang w:eastAsia="es-MX"/>
        </w:rPr>
        <w:t xml:space="preserve"> </w:t>
      </w:r>
      <w:r w:rsidR="00B07915" w:rsidRPr="00177D0E">
        <w:rPr>
          <w:rFonts w:ascii="Palatino Linotype" w:hAnsi="Palatino Linotype"/>
          <w:color w:val="000000" w:themeColor="text1"/>
          <w:lang w:eastAsia="es-MX"/>
        </w:rPr>
        <w:t xml:space="preserve">y 182, </w:t>
      </w:r>
      <w:r w:rsidRPr="00177D0E">
        <w:rPr>
          <w:rFonts w:ascii="Palatino Linotype" w:hAnsi="Palatino Linotype"/>
          <w:color w:val="000000" w:themeColor="text1"/>
        </w:rPr>
        <w:t xml:space="preserve">del Código Financiero del Estado de México y Municipios, </w:t>
      </w:r>
      <w:r w:rsidR="00B07915" w:rsidRPr="00177D0E">
        <w:rPr>
          <w:rFonts w:ascii="Palatino Linotype" w:hAnsi="Palatino Linotype"/>
          <w:color w:val="000000" w:themeColor="text1"/>
        </w:rPr>
        <w:t>mencionan lo siguiente:</w:t>
      </w:r>
    </w:p>
    <w:p w14:paraId="153CC705" w14:textId="59E4FFC9" w:rsidR="00B07915" w:rsidRPr="00177D0E" w:rsidRDefault="00B71E89" w:rsidP="00177D0E">
      <w:pPr>
        <w:spacing w:before="100" w:beforeAutospacing="1" w:after="100" w:afterAutospacing="1" w:line="276" w:lineRule="auto"/>
        <w:ind w:left="850" w:right="901"/>
        <w:jc w:val="both"/>
        <w:rPr>
          <w:rFonts w:ascii="Palatino Linotype" w:hAnsi="Palatino Linotype"/>
          <w:i/>
          <w:iCs/>
          <w:color w:val="000000" w:themeColor="text1"/>
          <w:sz w:val="22"/>
          <w:szCs w:val="22"/>
        </w:rPr>
      </w:pPr>
      <w:r w:rsidRPr="00177D0E">
        <w:rPr>
          <w:rFonts w:ascii="Palatino Linotype" w:hAnsi="Palatino Linotype"/>
          <w:b/>
          <w:bCs/>
          <w:i/>
          <w:iCs/>
          <w:color w:val="000000" w:themeColor="text1"/>
          <w:sz w:val="22"/>
          <w:szCs w:val="22"/>
        </w:rPr>
        <w:t>“</w:t>
      </w:r>
      <w:r w:rsidR="00B07915" w:rsidRPr="00177D0E">
        <w:rPr>
          <w:rFonts w:ascii="Palatino Linotype" w:hAnsi="Palatino Linotype"/>
          <w:b/>
          <w:bCs/>
          <w:i/>
          <w:iCs/>
          <w:color w:val="000000" w:themeColor="text1"/>
          <w:sz w:val="22"/>
          <w:szCs w:val="22"/>
        </w:rPr>
        <w:t>Artículo 181.-</w:t>
      </w:r>
      <w:r w:rsidR="00B07915" w:rsidRPr="00177D0E">
        <w:rPr>
          <w:rFonts w:ascii="Palatino Linotype" w:hAnsi="Palatino Linotype"/>
          <w:i/>
          <w:iCs/>
          <w:color w:val="000000" w:themeColor="text1"/>
          <w:sz w:val="22"/>
          <w:szCs w:val="22"/>
        </w:rPr>
        <w:t xml:space="preserve"> El trámite de inscripción de inmuebles o actualización de registros ante la unidad de catastro municipal, lo podrá realizar: </w:t>
      </w:r>
    </w:p>
    <w:p w14:paraId="7508D9E3" w14:textId="77777777" w:rsidR="00B07915" w:rsidRPr="00177D0E" w:rsidRDefault="00B07915" w:rsidP="00177D0E">
      <w:pPr>
        <w:spacing w:before="100" w:beforeAutospacing="1" w:after="100" w:afterAutospacing="1" w:line="276" w:lineRule="auto"/>
        <w:ind w:left="850" w:right="901"/>
        <w:jc w:val="both"/>
        <w:rPr>
          <w:rFonts w:ascii="Palatino Linotype" w:hAnsi="Palatino Linotype"/>
          <w:b/>
          <w:bCs/>
          <w:i/>
          <w:iCs/>
          <w:color w:val="000000" w:themeColor="text1"/>
          <w:sz w:val="22"/>
          <w:szCs w:val="22"/>
        </w:rPr>
      </w:pPr>
      <w:r w:rsidRPr="00177D0E">
        <w:rPr>
          <w:rFonts w:ascii="Palatino Linotype" w:hAnsi="Palatino Linotype"/>
          <w:b/>
          <w:bCs/>
          <w:i/>
          <w:iCs/>
          <w:color w:val="000000" w:themeColor="text1"/>
          <w:sz w:val="22"/>
          <w:szCs w:val="22"/>
        </w:rPr>
        <w:t xml:space="preserve">I. El propietario, poseedor o representante legal acreditado. </w:t>
      </w:r>
    </w:p>
    <w:p w14:paraId="2D24FEEE" w14:textId="77777777" w:rsidR="00B07915" w:rsidRPr="00177D0E" w:rsidRDefault="00B07915" w:rsidP="00177D0E">
      <w:pPr>
        <w:spacing w:before="100" w:beforeAutospacing="1" w:after="100" w:afterAutospacing="1" w:line="276" w:lineRule="auto"/>
        <w:ind w:left="850" w:right="901"/>
        <w:jc w:val="both"/>
        <w:rPr>
          <w:rFonts w:ascii="Palatino Linotype" w:hAnsi="Palatino Linotype"/>
          <w:i/>
          <w:iCs/>
          <w:color w:val="000000" w:themeColor="text1"/>
          <w:sz w:val="22"/>
          <w:szCs w:val="22"/>
        </w:rPr>
      </w:pPr>
      <w:r w:rsidRPr="00177D0E">
        <w:rPr>
          <w:rFonts w:ascii="Palatino Linotype" w:hAnsi="Palatino Linotype"/>
          <w:i/>
          <w:iCs/>
          <w:color w:val="000000" w:themeColor="text1"/>
          <w:sz w:val="22"/>
          <w:szCs w:val="22"/>
        </w:rPr>
        <w:t xml:space="preserve">II. Los notarios públicos. </w:t>
      </w:r>
    </w:p>
    <w:p w14:paraId="7351D899" w14:textId="77777777" w:rsidR="00B07915" w:rsidRPr="00177D0E" w:rsidRDefault="00B07915" w:rsidP="00177D0E">
      <w:pPr>
        <w:spacing w:before="100" w:beforeAutospacing="1" w:after="100" w:afterAutospacing="1" w:line="276" w:lineRule="auto"/>
        <w:ind w:left="850" w:right="901"/>
        <w:jc w:val="both"/>
        <w:rPr>
          <w:rFonts w:ascii="Palatino Linotype" w:hAnsi="Palatino Linotype"/>
          <w:i/>
          <w:iCs/>
          <w:color w:val="000000" w:themeColor="text1"/>
          <w:sz w:val="22"/>
          <w:szCs w:val="22"/>
        </w:rPr>
      </w:pPr>
      <w:r w:rsidRPr="00177D0E">
        <w:rPr>
          <w:rFonts w:ascii="Palatino Linotype" w:hAnsi="Palatino Linotype"/>
          <w:i/>
          <w:iCs/>
          <w:color w:val="000000" w:themeColor="text1"/>
          <w:sz w:val="22"/>
          <w:szCs w:val="22"/>
        </w:rPr>
        <w:t xml:space="preserve">III. La autoridad catastral municipal, de oficio, cuando un inmueble no esté inscrito o presente modificaciones no manifestadas. </w:t>
      </w:r>
    </w:p>
    <w:p w14:paraId="6AFB6EF5" w14:textId="77777777" w:rsidR="00B07915" w:rsidRPr="00177D0E" w:rsidRDefault="00B07915" w:rsidP="00177D0E">
      <w:pPr>
        <w:spacing w:before="100" w:beforeAutospacing="1" w:after="100" w:afterAutospacing="1" w:line="276" w:lineRule="auto"/>
        <w:ind w:left="850" w:right="901"/>
        <w:jc w:val="both"/>
        <w:rPr>
          <w:rFonts w:ascii="Palatino Linotype" w:hAnsi="Palatino Linotype"/>
          <w:i/>
          <w:iCs/>
          <w:color w:val="000000" w:themeColor="text1"/>
          <w:sz w:val="22"/>
          <w:szCs w:val="22"/>
        </w:rPr>
      </w:pPr>
      <w:r w:rsidRPr="00177D0E">
        <w:rPr>
          <w:rFonts w:ascii="Palatino Linotype" w:hAnsi="Palatino Linotype"/>
          <w:b/>
          <w:bCs/>
          <w:i/>
          <w:iCs/>
          <w:color w:val="000000" w:themeColor="text1"/>
          <w:sz w:val="22"/>
          <w:szCs w:val="22"/>
        </w:rPr>
        <w:t>Artículo 182.- Para la inscripción o actualización de un inmueble, deberá presentarse el documento con el que se acredite la propiedad o posesión, que podrá consistir en:</w:t>
      </w:r>
      <w:r w:rsidRPr="00177D0E">
        <w:rPr>
          <w:rFonts w:ascii="Palatino Linotype" w:hAnsi="Palatino Linotype"/>
          <w:i/>
          <w:iCs/>
          <w:color w:val="000000" w:themeColor="text1"/>
          <w:sz w:val="22"/>
          <w:szCs w:val="22"/>
        </w:rPr>
        <w:t xml:space="preserve"> </w:t>
      </w:r>
    </w:p>
    <w:p w14:paraId="303CFB00" w14:textId="77777777" w:rsidR="00B07915" w:rsidRPr="00177D0E" w:rsidRDefault="00B07915" w:rsidP="00177D0E">
      <w:pPr>
        <w:spacing w:before="100" w:beforeAutospacing="1" w:after="100" w:afterAutospacing="1" w:line="276" w:lineRule="auto"/>
        <w:ind w:left="850" w:right="901"/>
        <w:jc w:val="both"/>
        <w:rPr>
          <w:rFonts w:ascii="Palatino Linotype" w:hAnsi="Palatino Linotype"/>
          <w:b/>
          <w:bCs/>
          <w:i/>
          <w:iCs/>
          <w:color w:val="000000" w:themeColor="text1"/>
          <w:sz w:val="22"/>
          <w:szCs w:val="22"/>
        </w:rPr>
      </w:pPr>
      <w:r w:rsidRPr="00177D0E">
        <w:rPr>
          <w:rFonts w:ascii="Palatino Linotype" w:hAnsi="Palatino Linotype"/>
          <w:b/>
          <w:bCs/>
          <w:i/>
          <w:iCs/>
          <w:color w:val="000000" w:themeColor="text1"/>
          <w:sz w:val="22"/>
          <w:szCs w:val="22"/>
        </w:rPr>
        <w:t xml:space="preserve">I. Testimonio notarial. </w:t>
      </w:r>
    </w:p>
    <w:p w14:paraId="73DFACE7" w14:textId="77777777" w:rsidR="00B07915" w:rsidRPr="00177D0E" w:rsidRDefault="00B07915" w:rsidP="00177D0E">
      <w:pPr>
        <w:spacing w:before="100" w:beforeAutospacing="1" w:after="100" w:afterAutospacing="1" w:line="276" w:lineRule="auto"/>
        <w:ind w:left="850" w:right="901"/>
        <w:jc w:val="both"/>
        <w:rPr>
          <w:rFonts w:ascii="Palatino Linotype" w:hAnsi="Palatino Linotype"/>
          <w:b/>
          <w:bCs/>
          <w:i/>
          <w:iCs/>
          <w:color w:val="000000" w:themeColor="text1"/>
          <w:sz w:val="22"/>
          <w:szCs w:val="22"/>
        </w:rPr>
      </w:pPr>
      <w:r w:rsidRPr="00177D0E">
        <w:rPr>
          <w:rFonts w:ascii="Palatino Linotype" w:hAnsi="Palatino Linotype"/>
          <w:b/>
          <w:bCs/>
          <w:i/>
          <w:iCs/>
          <w:color w:val="000000" w:themeColor="text1"/>
          <w:sz w:val="22"/>
          <w:szCs w:val="22"/>
        </w:rPr>
        <w:t xml:space="preserve">II. Contrato privado de compra-venta, cesión o donación. </w:t>
      </w:r>
    </w:p>
    <w:p w14:paraId="6E1A9431" w14:textId="0CB416E9" w:rsidR="00B07915" w:rsidRPr="00177D0E" w:rsidRDefault="00B07915" w:rsidP="00177D0E">
      <w:pPr>
        <w:spacing w:before="100" w:beforeAutospacing="1" w:after="100" w:afterAutospacing="1" w:line="276" w:lineRule="auto"/>
        <w:ind w:left="850" w:right="901"/>
        <w:jc w:val="both"/>
        <w:rPr>
          <w:rFonts w:ascii="Palatino Linotype" w:hAnsi="Palatino Linotype"/>
          <w:b/>
          <w:bCs/>
          <w:i/>
          <w:iCs/>
          <w:color w:val="000000" w:themeColor="text1"/>
          <w:sz w:val="22"/>
          <w:szCs w:val="22"/>
        </w:rPr>
      </w:pPr>
      <w:r w:rsidRPr="00177D0E">
        <w:rPr>
          <w:rFonts w:ascii="Palatino Linotype" w:hAnsi="Palatino Linotype"/>
          <w:b/>
          <w:bCs/>
          <w:i/>
          <w:iCs/>
          <w:color w:val="000000" w:themeColor="text1"/>
          <w:sz w:val="22"/>
          <w:szCs w:val="22"/>
        </w:rPr>
        <w:t xml:space="preserve">III. Sentencia de la autoridad judicial que haya causado ejecutoria. </w:t>
      </w:r>
    </w:p>
    <w:p w14:paraId="7A66ABDE" w14:textId="77777777" w:rsidR="00B07915" w:rsidRPr="00177D0E" w:rsidRDefault="00B07915" w:rsidP="00177D0E">
      <w:pPr>
        <w:spacing w:before="100" w:beforeAutospacing="1" w:after="100" w:afterAutospacing="1" w:line="276" w:lineRule="auto"/>
        <w:ind w:left="850" w:right="901"/>
        <w:jc w:val="both"/>
        <w:rPr>
          <w:rFonts w:ascii="Palatino Linotype" w:hAnsi="Palatino Linotype"/>
          <w:b/>
          <w:bCs/>
          <w:i/>
          <w:iCs/>
          <w:color w:val="000000" w:themeColor="text1"/>
          <w:sz w:val="22"/>
          <w:szCs w:val="22"/>
        </w:rPr>
      </w:pPr>
      <w:r w:rsidRPr="00177D0E">
        <w:rPr>
          <w:rFonts w:ascii="Palatino Linotype" w:hAnsi="Palatino Linotype"/>
          <w:b/>
          <w:bCs/>
          <w:i/>
          <w:iCs/>
          <w:color w:val="000000" w:themeColor="text1"/>
          <w:sz w:val="22"/>
          <w:szCs w:val="22"/>
        </w:rPr>
        <w:t xml:space="preserve">IV. Manifestación del Impuesto sobre Adquisición de Inmuebles y otras Operaciones Traslativas de Dominio de Inmuebles autorizada por la autoridad respectiva y el recibo de pago correspondiente. </w:t>
      </w:r>
    </w:p>
    <w:p w14:paraId="565C8397" w14:textId="77777777" w:rsidR="00B07915" w:rsidRPr="00177D0E" w:rsidRDefault="00B07915" w:rsidP="00177D0E">
      <w:pPr>
        <w:spacing w:before="100" w:beforeAutospacing="1" w:after="100" w:afterAutospacing="1" w:line="276" w:lineRule="auto"/>
        <w:ind w:left="850" w:right="901"/>
        <w:jc w:val="both"/>
        <w:rPr>
          <w:rFonts w:ascii="Palatino Linotype" w:hAnsi="Palatino Linotype"/>
          <w:b/>
          <w:bCs/>
          <w:i/>
          <w:iCs/>
          <w:color w:val="000000" w:themeColor="text1"/>
          <w:sz w:val="22"/>
          <w:szCs w:val="22"/>
        </w:rPr>
      </w:pPr>
      <w:r w:rsidRPr="00177D0E">
        <w:rPr>
          <w:rFonts w:ascii="Palatino Linotype" w:hAnsi="Palatino Linotype"/>
          <w:b/>
          <w:bCs/>
          <w:i/>
          <w:iCs/>
          <w:color w:val="000000" w:themeColor="text1"/>
          <w:sz w:val="22"/>
          <w:szCs w:val="22"/>
        </w:rPr>
        <w:t xml:space="preserve">V. Acta de entrega, cuando se trate de inmuebles de interés social. VI. Cédula de contratación que emita la dependencia oficial autorizada para la regulación de la tenencia de la tierra. </w:t>
      </w:r>
    </w:p>
    <w:p w14:paraId="17941C65" w14:textId="77777777" w:rsidR="00B07915" w:rsidRPr="00177D0E" w:rsidRDefault="00B07915" w:rsidP="00177D0E">
      <w:pPr>
        <w:spacing w:before="100" w:beforeAutospacing="1" w:after="100" w:afterAutospacing="1" w:line="276" w:lineRule="auto"/>
        <w:ind w:left="850" w:right="901"/>
        <w:jc w:val="both"/>
        <w:rPr>
          <w:rFonts w:ascii="Palatino Linotype" w:hAnsi="Palatino Linotype"/>
          <w:b/>
          <w:bCs/>
          <w:i/>
          <w:iCs/>
          <w:color w:val="000000" w:themeColor="text1"/>
          <w:sz w:val="22"/>
          <w:szCs w:val="22"/>
        </w:rPr>
      </w:pPr>
      <w:r w:rsidRPr="00177D0E">
        <w:rPr>
          <w:rFonts w:ascii="Palatino Linotype" w:hAnsi="Palatino Linotype"/>
          <w:b/>
          <w:bCs/>
          <w:i/>
          <w:iCs/>
          <w:color w:val="000000" w:themeColor="text1"/>
          <w:sz w:val="22"/>
          <w:szCs w:val="22"/>
        </w:rPr>
        <w:t xml:space="preserve">VII. Título, certificado o cesión de derechos agrarios, parcelarios o comunes; así como la sentencia emitida por el tribunal agrario o constancia de posesión ejidal expedida por la autoridad correspondiente, en su caso. </w:t>
      </w:r>
    </w:p>
    <w:p w14:paraId="5E70A1BA" w14:textId="71B018E6" w:rsidR="00B07915" w:rsidRPr="00177D0E" w:rsidRDefault="00B07915" w:rsidP="00177D0E">
      <w:pPr>
        <w:spacing w:before="100" w:beforeAutospacing="1" w:after="100" w:afterAutospacing="1" w:line="276" w:lineRule="auto"/>
        <w:ind w:left="850" w:right="901"/>
        <w:jc w:val="both"/>
        <w:rPr>
          <w:rFonts w:ascii="Palatino Linotype" w:hAnsi="Palatino Linotype"/>
          <w:b/>
          <w:bCs/>
          <w:i/>
          <w:iCs/>
          <w:color w:val="000000" w:themeColor="text1"/>
          <w:sz w:val="22"/>
          <w:szCs w:val="22"/>
        </w:rPr>
      </w:pPr>
      <w:r w:rsidRPr="00177D0E">
        <w:rPr>
          <w:rFonts w:ascii="Palatino Linotype" w:hAnsi="Palatino Linotype"/>
          <w:b/>
          <w:bCs/>
          <w:i/>
          <w:iCs/>
          <w:color w:val="000000" w:themeColor="text1"/>
          <w:sz w:val="22"/>
          <w:szCs w:val="22"/>
        </w:rPr>
        <w:t>VIII. Inmatriculación Administrativa o Judicial</w:t>
      </w:r>
      <w:r w:rsidR="00B71E89" w:rsidRPr="00177D0E">
        <w:rPr>
          <w:rFonts w:ascii="Palatino Linotype" w:hAnsi="Palatino Linotype"/>
          <w:b/>
          <w:bCs/>
          <w:i/>
          <w:iCs/>
          <w:color w:val="000000" w:themeColor="text1"/>
          <w:sz w:val="22"/>
          <w:szCs w:val="22"/>
        </w:rPr>
        <w:t>”</w:t>
      </w:r>
    </w:p>
    <w:p w14:paraId="0BB82545" w14:textId="254FC265" w:rsidR="00B71E89" w:rsidRPr="00177D0E" w:rsidRDefault="00B71E89" w:rsidP="00177D0E">
      <w:pPr>
        <w:spacing w:before="100" w:beforeAutospacing="1" w:after="100" w:afterAutospacing="1" w:line="276" w:lineRule="auto"/>
        <w:ind w:left="850" w:right="901"/>
        <w:jc w:val="right"/>
        <w:rPr>
          <w:rFonts w:ascii="Palatino Linotype" w:hAnsi="Palatino Linotype"/>
          <w:color w:val="000000" w:themeColor="text1"/>
          <w:sz w:val="22"/>
          <w:szCs w:val="22"/>
        </w:rPr>
      </w:pPr>
      <w:r w:rsidRPr="00177D0E">
        <w:rPr>
          <w:rFonts w:ascii="Palatino Linotype" w:hAnsi="Palatino Linotype"/>
          <w:color w:val="000000" w:themeColor="text1"/>
          <w:sz w:val="22"/>
          <w:szCs w:val="22"/>
        </w:rPr>
        <w:t>(Énfasis añadido)</w:t>
      </w:r>
    </w:p>
    <w:p w14:paraId="5C82B3B1" w14:textId="2056BDD6" w:rsidR="001661DA" w:rsidRPr="00177D0E" w:rsidRDefault="001661DA" w:rsidP="00177D0E">
      <w:pPr>
        <w:spacing w:before="100" w:beforeAutospacing="1" w:after="100" w:afterAutospacing="1" w:line="360" w:lineRule="auto"/>
        <w:jc w:val="both"/>
        <w:rPr>
          <w:rFonts w:ascii="Palatino Linotype" w:hAnsi="Palatino Linotype" w:cs="Arial"/>
          <w:color w:val="000000" w:themeColor="text1"/>
        </w:rPr>
      </w:pPr>
      <w:r w:rsidRPr="00177D0E">
        <w:rPr>
          <w:rFonts w:ascii="Palatino Linotype" w:hAnsi="Palatino Linotype" w:cs="Arial"/>
          <w:color w:val="000000" w:themeColor="text1"/>
        </w:rPr>
        <w:t xml:space="preserve">Por lo anterior, es claro que </w:t>
      </w:r>
      <w:r w:rsidR="00E43AA6" w:rsidRPr="00177D0E">
        <w:rPr>
          <w:rFonts w:ascii="Palatino Linotype" w:hAnsi="Palatino Linotype" w:cs="Arial"/>
          <w:b/>
          <w:bCs/>
          <w:color w:val="000000" w:themeColor="text1"/>
        </w:rPr>
        <w:t>EL SUJETO OBLIGADO</w:t>
      </w:r>
      <w:r w:rsidR="00E43AA6" w:rsidRPr="00177D0E">
        <w:rPr>
          <w:rFonts w:ascii="Palatino Linotype" w:hAnsi="Palatino Linotype" w:cs="Arial"/>
          <w:color w:val="000000" w:themeColor="text1"/>
        </w:rPr>
        <w:t xml:space="preserve"> dentro de sus archivos se encuentran los antecedentes de propiedad del predio, los que podrían ser los documentos que acrediten la propiedad, el contrato base de la solicitud del traslado de dominio, la inscripción catastral por traslado de dominio o en su caso, documento con el que se </w:t>
      </w:r>
      <w:r w:rsidR="000C1167" w:rsidRPr="00177D0E">
        <w:rPr>
          <w:rFonts w:ascii="Palatino Linotype" w:hAnsi="Palatino Linotype" w:cs="Arial"/>
          <w:color w:val="000000" w:themeColor="text1"/>
        </w:rPr>
        <w:t>fundamentó</w:t>
      </w:r>
      <w:r w:rsidR="00E43AA6" w:rsidRPr="00177D0E">
        <w:rPr>
          <w:rFonts w:ascii="Palatino Linotype" w:hAnsi="Palatino Linotype" w:cs="Arial"/>
          <w:color w:val="000000" w:themeColor="text1"/>
        </w:rPr>
        <w:t xml:space="preserve"> la inscripción en favor del actual propietario</w:t>
      </w:r>
      <w:r w:rsidR="000C1167" w:rsidRPr="00177D0E">
        <w:rPr>
          <w:rFonts w:ascii="Palatino Linotype" w:hAnsi="Palatino Linotype" w:cs="Arial"/>
          <w:color w:val="000000" w:themeColor="text1"/>
        </w:rPr>
        <w:t xml:space="preserve">; de acuerdo a lo previsto en el </w:t>
      </w:r>
      <w:r w:rsidR="00C56E1D" w:rsidRPr="00177D0E">
        <w:rPr>
          <w:rFonts w:ascii="Palatino Linotype" w:hAnsi="Palatino Linotype" w:cs="Arial"/>
          <w:color w:val="000000" w:themeColor="text1"/>
        </w:rPr>
        <w:t>artículo</w:t>
      </w:r>
      <w:r w:rsidR="000C1167" w:rsidRPr="00177D0E">
        <w:rPr>
          <w:rFonts w:ascii="Palatino Linotype" w:hAnsi="Palatino Linotype" w:cs="Arial"/>
          <w:color w:val="000000" w:themeColor="text1"/>
        </w:rPr>
        <w:t xml:space="preserve"> 55, del citado </w:t>
      </w:r>
      <w:r w:rsidR="004F0BF8" w:rsidRPr="00177D0E">
        <w:rPr>
          <w:rFonts w:ascii="Palatino Linotype" w:hAnsi="Palatino Linotype" w:cs="Arial"/>
          <w:color w:val="000000" w:themeColor="text1"/>
        </w:rPr>
        <w:t xml:space="preserve">del Código Financiero del Estado de México y Municipios, menciona que </w:t>
      </w:r>
      <w:r w:rsidR="004F0BF8" w:rsidRPr="00177D0E">
        <w:rPr>
          <w:rFonts w:ascii="Palatino Linotype" w:hAnsi="Palatino Linotype"/>
        </w:rPr>
        <w:t>los servidores públicos que intervengan en los trámites que regule el Código, están obligados a guardar absoluta reserva y confidencialidad, en cuanto a los datos y documentos que proporcionen los particulares o terceros relacionados con ellos; así como, los relativos a los procedimientos administrativos y jurisdiccionales originados por la aplicación del mismo</w:t>
      </w:r>
      <w:r w:rsidRPr="00177D0E">
        <w:rPr>
          <w:rFonts w:ascii="Palatino Linotype" w:hAnsi="Palatino Linotype" w:cs="Arial"/>
          <w:color w:val="000000" w:themeColor="text1"/>
        </w:rPr>
        <w:t xml:space="preserve">, </w:t>
      </w:r>
      <w:r w:rsidR="004F0BF8" w:rsidRPr="00177D0E">
        <w:rPr>
          <w:rFonts w:ascii="Palatino Linotype" w:hAnsi="Palatino Linotype" w:cs="Arial"/>
          <w:color w:val="000000" w:themeColor="text1"/>
        </w:rPr>
        <w:t xml:space="preserve">por lo que </w:t>
      </w:r>
      <w:r w:rsidRPr="00177D0E">
        <w:rPr>
          <w:rFonts w:ascii="Palatino Linotype" w:hAnsi="Palatino Linotype" w:cs="Arial"/>
          <w:color w:val="000000" w:themeColor="text1"/>
        </w:rPr>
        <w:t xml:space="preserve">debe </w:t>
      </w:r>
      <w:r w:rsidR="004F0BF8" w:rsidRPr="00177D0E">
        <w:rPr>
          <w:rFonts w:ascii="Palatino Linotype" w:hAnsi="Palatino Linotype" w:cs="Arial"/>
          <w:color w:val="000000" w:themeColor="text1"/>
        </w:rPr>
        <w:t xml:space="preserve">de </w:t>
      </w:r>
      <w:r w:rsidRPr="00177D0E">
        <w:rPr>
          <w:rFonts w:ascii="Palatino Linotype" w:hAnsi="Palatino Linotype" w:cs="Arial"/>
          <w:color w:val="000000" w:themeColor="text1"/>
        </w:rPr>
        <w:t xml:space="preserve">clasificarse como confidencial, entendiéndose por </w:t>
      </w:r>
      <w:r w:rsidRPr="00177D0E">
        <w:rPr>
          <w:rFonts w:ascii="Palatino Linotype" w:hAnsi="Palatino Linotype"/>
          <w:color w:val="000000" w:themeColor="text1"/>
        </w:rPr>
        <w:t xml:space="preserve">información confidencial, aquellos datos personales, datos personales sensibles e información privada, cuyas acepciones legales las </w:t>
      </w:r>
      <w:r w:rsidRPr="00177D0E">
        <w:rPr>
          <w:rFonts w:ascii="Palatino Linotype" w:hAnsi="Palatino Linotype" w:cs="Arial"/>
          <w:color w:val="000000" w:themeColor="text1"/>
        </w:rPr>
        <w:t>podemos</w:t>
      </w:r>
      <w:r w:rsidRPr="00177D0E">
        <w:rPr>
          <w:rFonts w:ascii="Palatino Linotype" w:hAnsi="Palatino Linotype"/>
          <w:color w:val="000000" w:themeColor="text1"/>
        </w:rPr>
        <w:t xml:space="preserve"> encontrar en los artículos 3, fracciones XXI y XXIII de</w:t>
      </w:r>
      <w:r w:rsidRPr="00177D0E">
        <w:rPr>
          <w:rFonts w:ascii="Palatino Linotype" w:hAnsi="Palatino Linotype"/>
          <w:bCs/>
          <w:color w:val="000000" w:themeColor="text1"/>
        </w:rPr>
        <w:t xml:space="preserve"> la Ley de Transparencia y Acceso a la Información Pública del </w:t>
      </w:r>
      <w:r w:rsidRPr="00177D0E">
        <w:rPr>
          <w:rFonts w:ascii="Palatino Linotype" w:hAnsi="Palatino Linotype"/>
          <w:color w:val="000000" w:themeColor="text1"/>
        </w:rPr>
        <w:t>Estado</w:t>
      </w:r>
      <w:r w:rsidRPr="00177D0E">
        <w:rPr>
          <w:rFonts w:ascii="Palatino Linotype" w:hAnsi="Palatino Linotype"/>
          <w:bCs/>
          <w:color w:val="000000" w:themeColor="text1"/>
        </w:rPr>
        <w:t xml:space="preserve"> de México y Municipios y 4, fracciones XI y XII de la Ley de Protección de Datos Personales en Posesión de Sujetos Obligados del Estado de México y Municipios, los cuales se transcriben a continuación:</w:t>
      </w:r>
    </w:p>
    <w:p w14:paraId="00D565B1" w14:textId="77777777" w:rsidR="001661DA" w:rsidRPr="00177D0E" w:rsidRDefault="001661DA" w:rsidP="00177D0E">
      <w:pPr>
        <w:spacing w:before="100" w:beforeAutospacing="1" w:after="100" w:afterAutospacing="1" w:line="276" w:lineRule="auto"/>
        <w:ind w:left="851" w:right="899"/>
        <w:jc w:val="center"/>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lang w:eastAsia="es-MX"/>
        </w:rPr>
        <w:t>“</w:t>
      </w:r>
      <w:r w:rsidRPr="00177D0E">
        <w:rPr>
          <w:rFonts w:ascii="Palatino Linotype" w:hAnsi="Palatino Linotype" w:cs="Arial"/>
          <w:b/>
          <w:i/>
          <w:color w:val="000000" w:themeColor="text1"/>
          <w:sz w:val="22"/>
          <w:szCs w:val="22"/>
          <w:lang w:eastAsia="es-MX"/>
        </w:rPr>
        <w:t>Ley de Transparencia y Acceso a la Información Pública del Estado de México y Municipios</w:t>
      </w:r>
    </w:p>
    <w:p w14:paraId="15AADE6B"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Artículo 3</w:t>
      </w:r>
      <w:r w:rsidRPr="00177D0E">
        <w:rPr>
          <w:rFonts w:ascii="Palatino Linotype" w:hAnsi="Palatino Linotype" w:cs="Arial"/>
          <w:i/>
          <w:color w:val="000000" w:themeColor="text1"/>
          <w:sz w:val="22"/>
          <w:szCs w:val="22"/>
          <w:lang w:eastAsia="es-MX"/>
        </w:rPr>
        <w:t xml:space="preserve">. </w:t>
      </w:r>
      <w:r w:rsidRPr="00177D0E">
        <w:rPr>
          <w:rFonts w:ascii="Palatino Linotype" w:hAnsi="Palatino Linotype" w:cs="Arial"/>
          <w:b/>
          <w:i/>
          <w:color w:val="000000" w:themeColor="text1"/>
          <w:sz w:val="22"/>
          <w:szCs w:val="22"/>
          <w:u w:val="single"/>
          <w:lang w:eastAsia="es-MX"/>
        </w:rPr>
        <w:t>Para los efectos de la presente Ley se entenderá por</w:t>
      </w:r>
      <w:r w:rsidRPr="00177D0E">
        <w:rPr>
          <w:rFonts w:ascii="Palatino Linotype" w:hAnsi="Palatino Linotype" w:cs="Arial"/>
          <w:i/>
          <w:color w:val="000000" w:themeColor="text1"/>
          <w:sz w:val="22"/>
          <w:szCs w:val="22"/>
          <w:lang w:eastAsia="es-MX"/>
        </w:rPr>
        <w:t xml:space="preserve">: </w:t>
      </w:r>
    </w:p>
    <w:p w14:paraId="57235B4E"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lang w:eastAsia="es-MX"/>
        </w:rPr>
      </w:pPr>
      <w:r w:rsidRPr="00177D0E">
        <w:rPr>
          <w:rFonts w:ascii="Palatino Linotype" w:hAnsi="Palatino Linotype" w:cs="Arial"/>
          <w:i/>
          <w:color w:val="000000" w:themeColor="text1"/>
          <w:sz w:val="22"/>
          <w:szCs w:val="22"/>
          <w:lang w:eastAsia="es-MX"/>
        </w:rPr>
        <w:t>[…]</w:t>
      </w:r>
    </w:p>
    <w:p w14:paraId="027299AB"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XXI.</w:t>
      </w:r>
      <w:r w:rsidRPr="00177D0E">
        <w:rPr>
          <w:rFonts w:ascii="Palatino Linotype" w:hAnsi="Palatino Linotype" w:cs="Arial"/>
          <w:i/>
          <w:color w:val="000000" w:themeColor="text1"/>
          <w:sz w:val="22"/>
          <w:szCs w:val="22"/>
          <w:lang w:eastAsia="es-MX"/>
        </w:rPr>
        <w:tab/>
      </w:r>
      <w:r w:rsidRPr="00177D0E">
        <w:rPr>
          <w:rFonts w:ascii="Palatino Linotype" w:hAnsi="Palatino Linotype" w:cs="Arial"/>
          <w:b/>
          <w:i/>
          <w:color w:val="000000" w:themeColor="text1"/>
          <w:sz w:val="22"/>
          <w:szCs w:val="22"/>
          <w:u w:val="single"/>
          <w:lang w:eastAsia="es-MX"/>
        </w:rPr>
        <w:t>Información confidencial</w:t>
      </w:r>
      <w:r w:rsidRPr="00177D0E">
        <w:rPr>
          <w:rFonts w:ascii="Palatino Linotype" w:hAnsi="Palatino Linotype" w:cs="Arial"/>
          <w:i/>
          <w:color w:val="000000" w:themeColor="text1"/>
          <w:sz w:val="22"/>
          <w:szCs w:val="22"/>
          <w:lang w:eastAsia="es-MX"/>
        </w:rPr>
        <w:t xml:space="preserve">: </w:t>
      </w:r>
      <w:r w:rsidRPr="00177D0E">
        <w:rPr>
          <w:rFonts w:ascii="Palatino Linotype" w:hAnsi="Palatino Linotype" w:cs="Arial"/>
          <w:b/>
          <w:i/>
          <w:color w:val="000000" w:themeColor="text1"/>
          <w:sz w:val="22"/>
          <w:szCs w:val="22"/>
          <w:u w:val="single"/>
          <w:lang w:eastAsia="es-MX"/>
        </w:rPr>
        <w:t>Se considera como información confidencial</w:t>
      </w:r>
      <w:r w:rsidRPr="00177D0E">
        <w:rPr>
          <w:rFonts w:ascii="Palatino Linotype" w:hAnsi="Palatino Linotype" w:cs="Arial"/>
          <w:i/>
          <w:color w:val="000000" w:themeColor="text1"/>
          <w:sz w:val="22"/>
          <w:szCs w:val="22"/>
          <w:lang w:eastAsia="es-MX"/>
        </w:rPr>
        <w:t xml:space="preserve"> los secretos bancario, fiduciario, industrial, comercial, fiscal, bursátil y postal, </w:t>
      </w:r>
      <w:r w:rsidRPr="00177D0E">
        <w:rPr>
          <w:rFonts w:ascii="Palatino Linotype" w:hAnsi="Palatino Linotype" w:cs="Arial"/>
          <w:b/>
          <w:i/>
          <w:color w:val="000000" w:themeColor="text1"/>
          <w:sz w:val="22"/>
          <w:szCs w:val="22"/>
          <w:u w:val="single"/>
          <w:lang w:eastAsia="es-MX"/>
        </w:rPr>
        <w:t>cuya titularidad corresponda a particulares</w:t>
      </w:r>
      <w:r w:rsidRPr="00177D0E">
        <w:rPr>
          <w:rFonts w:ascii="Palatino Linotype" w:hAnsi="Palatino Linotype" w:cs="Arial"/>
          <w:i/>
          <w:color w:val="000000" w:themeColor="text1"/>
          <w:sz w:val="22"/>
          <w:szCs w:val="22"/>
          <w:lang w:eastAsia="es-MX"/>
        </w:rPr>
        <w:t xml:space="preserve">, sujetos de derecho internacional o a sujetos obligados </w:t>
      </w:r>
      <w:r w:rsidRPr="00177D0E">
        <w:rPr>
          <w:rFonts w:ascii="Palatino Linotype" w:hAnsi="Palatino Linotype" w:cs="Arial"/>
          <w:b/>
          <w:i/>
          <w:color w:val="000000" w:themeColor="text1"/>
          <w:sz w:val="22"/>
          <w:szCs w:val="22"/>
          <w:u w:val="single"/>
          <w:lang w:eastAsia="es-MX"/>
        </w:rPr>
        <w:t>cuando no involucren el ejercicio de recursos públicos</w:t>
      </w:r>
      <w:r w:rsidRPr="00177D0E">
        <w:rPr>
          <w:rFonts w:ascii="Palatino Linotype" w:hAnsi="Palatino Linotype" w:cs="Arial"/>
          <w:i/>
          <w:color w:val="000000" w:themeColor="text1"/>
          <w:sz w:val="22"/>
          <w:szCs w:val="22"/>
          <w:lang w:eastAsia="es-MX"/>
        </w:rPr>
        <w:t>;</w:t>
      </w:r>
    </w:p>
    <w:p w14:paraId="017DD425"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lang w:eastAsia="es-MX"/>
        </w:rPr>
      </w:pPr>
      <w:r w:rsidRPr="00177D0E">
        <w:rPr>
          <w:rFonts w:ascii="Palatino Linotype" w:hAnsi="Palatino Linotype" w:cs="Arial"/>
          <w:i/>
          <w:color w:val="000000" w:themeColor="text1"/>
          <w:sz w:val="22"/>
          <w:szCs w:val="22"/>
          <w:lang w:eastAsia="es-MX"/>
        </w:rPr>
        <w:t>[…]</w:t>
      </w:r>
    </w:p>
    <w:p w14:paraId="53404A90" w14:textId="27558AC4"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XXIII</w:t>
      </w:r>
      <w:r w:rsidRPr="00177D0E">
        <w:rPr>
          <w:rFonts w:ascii="Palatino Linotype" w:hAnsi="Palatino Linotype" w:cs="Arial"/>
          <w:i/>
          <w:color w:val="000000" w:themeColor="text1"/>
          <w:sz w:val="22"/>
          <w:szCs w:val="22"/>
          <w:lang w:eastAsia="es-MX"/>
        </w:rPr>
        <w:t>.</w:t>
      </w:r>
      <w:r w:rsidRPr="00177D0E">
        <w:rPr>
          <w:rFonts w:ascii="Palatino Linotype" w:hAnsi="Palatino Linotype" w:cs="Arial"/>
          <w:i/>
          <w:color w:val="000000" w:themeColor="text1"/>
          <w:sz w:val="22"/>
          <w:szCs w:val="22"/>
          <w:lang w:eastAsia="es-MX"/>
        </w:rPr>
        <w:tab/>
      </w:r>
      <w:r w:rsidRPr="00177D0E">
        <w:rPr>
          <w:rFonts w:ascii="Palatino Linotype" w:hAnsi="Palatino Linotype" w:cs="Arial"/>
          <w:b/>
          <w:i/>
          <w:color w:val="000000" w:themeColor="text1"/>
          <w:sz w:val="22"/>
          <w:szCs w:val="22"/>
          <w:u w:val="single"/>
          <w:lang w:eastAsia="es-MX"/>
        </w:rPr>
        <w:t>Información privada</w:t>
      </w:r>
      <w:r w:rsidRPr="00177D0E">
        <w:rPr>
          <w:rFonts w:ascii="Palatino Linotype" w:hAnsi="Palatino Linotype" w:cs="Arial"/>
          <w:i/>
          <w:color w:val="000000" w:themeColor="text1"/>
          <w:sz w:val="22"/>
          <w:szCs w:val="22"/>
          <w:lang w:eastAsia="es-MX"/>
        </w:rPr>
        <w:t xml:space="preserve">: </w:t>
      </w:r>
      <w:r w:rsidRPr="00177D0E">
        <w:rPr>
          <w:rFonts w:ascii="Palatino Linotype" w:hAnsi="Palatino Linotype" w:cs="Arial"/>
          <w:b/>
          <w:i/>
          <w:color w:val="000000" w:themeColor="text1"/>
          <w:sz w:val="22"/>
          <w:szCs w:val="22"/>
          <w:u w:val="single"/>
          <w:lang w:eastAsia="es-MX"/>
        </w:rPr>
        <w:t>La contenida en documentos públicos</w:t>
      </w:r>
      <w:r w:rsidRPr="00177D0E">
        <w:rPr>
          <w:rFonts w:ascii="Palatino Linotype" w:hAnsi="Palatino Linotype" w:cs="Arial"/>
          <w:i/>
          <w:color w:val="000000" w:themeColor="text1"/>
          <w:sz w:val="22"/>
          <w:szCs w:val="22"/>
          <w:lang w:eastAsia="es-MX"/>
        </w:rPr>
        <w:t xml:space="preserve"> o privados </w:t>
      </w:r>
      <w:r w:rsidRPr="00177D0E">
        <w:rPr>
          <w:rFonts w:ascii="Palatino Linotype" w:hAnsi="Palatino Linotype" w:cs="Arial"/>
          <w:b/>
          <w:i/>
          <w:color w:val="000000" w:themeColor="text1"/>
          <w:sz w:val="22"/>
          <w:szCs w:val="22"/>
          <w:u w:val="single"/>
          <w:lang w:eastAsia="es-MX"/>
        </w:rPr>
        <w:t>que refiera a la vida privada y/o los datos personales, que no son de acceso público</w:t>
      </w:r>
      <w:r w:rsidRPr="00177D0E">
        <w:rPr>
          <w:rFonts w:ascii="Palatino Linotype" w:hAnsi="Palatino Linotype" w:cs="Arial"/>
          <w:i/>
          <w:color w:val="000000" w:themeColor="text1"/>
          <w:sz w:val="22"/>
          <w:szCs w:val="22"/>
          <w:lang w:eastAsia="es-MX"/>
        </w:rPr>
        <w:t>;</w:t>
      </w:r>
    </w:p>
    <w:p w14:paraId="17B95460" w14:textId="77777777" w:rsidR="004F0BF8" w:rsidRPr="00177D0E" w:rsidRDefault="004F0BF8"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lang w:eastAsia="es-MX"/>
        </w:rPr>
      </w:pPr>
    </w:p>
    <w:p w14:paraId="64794CD9" w14:textId="77777777" w:rsidR="001661DA" w:rsidRPr="00177D0E" w:rsidRDefault="001661DA" w:rsidP="00177D0E">
      <w:pPr>
        <w:spacing w:before="100" w:beforeAutospacing="1" w:after="100" w:afterAutospacing="1" w:line="276" w:lineRule="auto"/>
        <w:ind w:left="851" w:right="899"/>
        <w:jc w:val="center"/>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Ley de Protección de Datos Personales en Posesión de Sujetos Obligados del Estado de México y Municipios</w:t>
      </w:r>
    </w:p>
    <w:p w14:paraId="1C860610"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Artículo 4</w:t>
      </w:r>
      <w:r w:rsidRPr="00177D0E">
        <w:rPr>
          <w:rFonts w:ascii="Palatino Linotype" w:hAnsi="Palatino Linotype" w:cs="Arial"/>
          <w:i/>
          <w:color w:val="000000" w:themeColor="text1"/>
          <w:sz w:val="22"/>
          <w:szCs w:val="22"/>
          <w:lang w:eastAsia="es-MX"/>
        </w:rPr>
        <w:t xml:space="preserve">.- </w:t>
      </w:r>
      <w:r w:rsidRPr="00177D0E">
        <w:rPr>
          <w:rFonts w:ascii="Palatino Linotype" w:hAnsi="Palatino Linotype" w:cs="Arial"/>
          <w:b/>
          <w:i/>
          <w:color w:val="000000" w:themeColor="text1"/>
          <w:sz w:val="22"/>
          <w:szCs w:val="22"/>
          <w:u w:val="single"/>
          <w:lang w:eastAsia="es-MX"/>
        </w:rPr>
        <w:t>Para los efectos de esta Ley se entenderá por</w:t>
      </w:r>
      <w:r w:rsidRPr="00177D0E">
        <w:rPr>
          <w:rFonts w:ascii="Palatino Linotype" w:hAnsi="Palatino Linotype" w:cs="Arial"/>
          <w:i/>
          <w:color w:val="000000" w:themeColor="text1"/>
          <w:sz w:val="22"/>
          <w:szCs w:val="22"/>
          <w:lang w:eastAsia="es-MX"/>
        </w:rPr>
        <w:t>:</w:t>
      </w:r>
    </w:p>
    <w:p w14:paraId="5CA3567F"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lang w:eastAsia="es-MX"/>
        </w:rPr>
      </w:pPr>
      <w:r w:rsidRPr="00177D0E">
        <w:rPr>
          <w:rFonts w:ascii="Palatino Linotype" w:hAnsi="Palatino Linotype" w:cs="Arial"/>
          <w:i/>
          <w:color w:val="000000" w:themeColor="text1"/>
          <w:sz w:val="22"/>
          <w:szCs w:val="22"/>
          <w:lang w:eastAsia="es-MX"/>
        </w:rPr>
        <w:t>[…]</w:t>
      </w:r>
    </w:p>
    <w:p w14:paraId="013A394E"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 xml:space="preserve">XI. </w:t>
      </w:r>
      <w:r w:rsidRPr="00177D0E">
        <w:rPr>
          <w:rFonts w:ascii="Palatino Linotype" w:hAnsi="Palatino Linotype" w:cs="Arial"/>
          <w:b/>
          <w:i/>
          <w:color w:val="000000" w:themeColor="text1"/>
          <w:sz w:val="22"/>
          <w:szCs w:val="22"/>
          <w:u w:val="single"/>
          <w:lang w:eastAsia="es-MX"/>
        </w:rPr>
        <w:t>Datos personales</w:t>
      </w:r>
      <w:r w:rsidRPr="00177D0E">
        <w:rPr>
          <w:rFonts w:ascii="Palatino Linotype" w:hAnsi="Palatino Linotype" w:cs="Arial"/>
          <w:i/>
          <w:color w:val="000000" w:themeColor="text1"/>
          <w:sz w:val="22"/>
          <w:szCs w:val="22"/>
          <w:lang w:eastAsia="es-MX"/>
        </w:rPr>
        <w:t xml:space="preserve">: a </w:t>
      </w:r>
      <w:r w:rsidRPr="00177D0E">
        <w:rPr>
          <w:rFonts w:ascii="Palatino Linotype" w:hAnsi="Palatino Linotype" w:cs="Arial"/>
          <w:b/>
          <w:i/>
          <w:color w:val="000000" w:themeColor="text1"/>
          <w:sz w:val="22"/>
          <w:szCs w:val="22"/>
          <w:u w:val="single"/>
          <w:lang w:eastAsia="es-MX"/>
        </w:rPr>
        <w:t>la información concerniente a una persona física o jurídica colectiva identificada o identificable</w:t>
      </w:r>
      <w:r w:rsidRPr="00177D0E">
        <w:rPr>
          <w:rFonts w:ascii="Palatino Linotype" w:hAnsi="Palatino Linotype" w:cs="Arial"/>
          <w:i/>
          <w:color w:val="000000" w:themeColor="text1"/>
          <w:sz w:val="22"/>
          <w:szCs w:val="22"/>
          <w:lang w:eastAsia="es-MX"/>
        </w:rPr>
        <w:t xml:space="preserve">, establecida en cualquier formato o modalidad, y que esté almacenada en los sistemas y bases de datos, </w:t>
      </w:r>
      <w:r w:rsidRPr="00177D0E">
        <w:rPr>
          <w:rFonts w:ascii="Palatino Linotype" w:hAnsi="Palatino Linotype" w:cs="Arial"/>
          <w:b/>
          <w:i/>
          <w:color w:val="000000" w:themeColor="text1"/>
          <w:sz w:val="22"/>
          <w:szCs w:val="22"/>
          <w:u w:val="single"/>
          <w:lang w:eastAsia="es-MX"/>
        </w:rPr>
        <w:t>se considerará que una persona es identificable cuando su identidad pueda determinarse directa o indirectamente</w:t>
      </w:r>
      <w:r w:rsidRPr="00177D0E">
        <w:rPr>
          <w:rFonts w:ascii="Palatino Linotype" w:hAnsi="Palatino Linotype" w:cs="Arial"/>
          <w:i/>
          <w:color w:val="000000" w:themeColor="text1"/>
          <w:sz w:val="22"/>
          <w:szCs w:val="22"/>
          <w:lang w:eastAsia="es-MX"/>
        </w:rPr>
        <w:t xml:space="preserve"> a través de cualquier documento informativo físico o electrónico. </w:t>
      </w:r>
    </w:p>
    <w:p w14:paraId="31B51FC8"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 xml:space="preserve">XII. </w:t>
      </w:r>
      <w:r w:rsidRPr="00177D0E">
        <w:rPr>
          <w:rFonts w:ascii="Palatino Linotype" w:hAnsi="Palatino Linotype" w:cs="Arial"/>
          <w:b/>
          <w:i/>
          <w:color w:val="000000" w:themeColor="text1"/>
          <w:sz w:val="22"/>
          <w:szCs w:val="22"/>
          <w:u w:val="single"/>
          <w:lang w:eastAsia="es-MX"/>
        </w:rPr>
        <w:t>Datos personales sensibles</w:t>
      </w:r>
      <w:r w:rsidRPr="00177D0E">
        <w:rPr>
          <w:rFonts w:ascii="Palatino Linotype" w:hAnsi="Palatino Linotype" w:cs="Arial"/>
          <w:i/>
          <w:color w:val="000000" w:themeColor="text1"/>
          <w:sz w:val="22"/>
          <w:szCs w:val="22"/>
          <w:lang w:eastAsia="es-MX"/>
        </w:rPr>
        <w:t xml:space="preserve">: a las </w:t>
      </w:r>
      <w:r w:rsidRPr="00177D0E">
        <w:rPr>
          <w:rFonts w:ascii="Palatino Linotype" w:hAnsi="Palatino Linotype" w:cs="Arial"/>
          <w:b/>
          <w:i/>
          <w:color w:val="000000" w:themeColor="text1"/>
          <w:sz w:val="22"/>
          <w:szCs w:val="22"/>
          <w:u w:val="single"/>
          <w:lang w:eastAsia="es-MX"/>
        </w:rPr>
        <w:t>referentes de la esfera de su titular cuya utilización indebida pueda dar origen a discriminación o conlleve un riesgo grave</w:t>
      </w:r>
      <w:r w:rsidRPr="00177D0E">
        <w:rPr>
          <w:rFonts w:ascii="Palatino Linotype" w:hAnsi="Palatino Linotype" w:cs="Arial"/>
          <w:i/>
          <w:color w:val="000000" w:themeColor="text1"/>
          <w:sz w:val="22"/>
          <w:szCs w:val="22"/>
          <w:lang w:eastAsia="es-MX"/>
        </w:rPr>
        <w:t xml:space="preserve"> para éste. De manera enunciativa más no limitativa, </w:t>
      </w:r>
      <w:r w:rsidRPr="00177D0E">
        <w:rPr>
          <w:rFonts w:ascii="Palatino Linotype" w:hAnsi="Palatino Linotype" w:cs="Arial"/>
          <w:b/>
          <w:i/>
          <w:color w:val="000000" w:themeColor="text1"/>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177D0E">
        <w:rPr>
          <w:rFonts w:ascii="Palatino Linotype" w:hAnsi="Palatino Linotype" w:cs="Arial"/>
          <w:i/>
          <w:color w:val="000000" w:themeColor="text1"/>
          <w:sz w:val="22"/>
          <w:szCs w:val="22"/>
          <w:lang w:eastAsia="es-MX"/>
        </w:rPr>
        <w:t>.</w:t>
      </w:r>
      <w:r w:rsidRPr="00177D0E">
        <w:rPr>
          <w:rFonts w:ascii="Palatino Linotype" w:hAnsi="Palatino Linotype" w:cs="Arial"/>
          <w:i/>
          <w:color w:val="000000" w:themeColor="text1"/>
          <w:lang w:eastAsia="es-MX"/>
        </w:rPr>
        <w:t>”</w:t>
      </w:r>
    </w:p>
    <w:p w14:paraId="0C910936" w14:textId="77777777" w:rsidR="001661DA" w:rsidRPr="00177D0E" w:rsidRDefault="001661DA" w:rsidP="00177D0E">
      <w:pPr>
        <w:spacing w:before="100" w:beforeAutospacing="1" w:after="100" w:afterAutospacing="1" w:line="276" w:lineRule="auto"/>
        <w:ind w:left="851" w:right="899"/>
        <w:jc w:val="right"/>
        <w:rPr>
          <w:rFonts w:ascii="Palatino Linotype" w:hAnsi="Palatino Linotype" w:cs="Arial"/>
          <w:color w:val="000000" w:themeColor="text1"/>
          <w:sz w:val="22"/>
          <w:szCs w:val="22"/>
          <w:lang w:eastAsia="es-MX"/>
        </w:rPr>
      </w:pPr>
      <w:r w:rsidRPr="00177D0E">
        <w:rPr>
          <w:rFonts w:ascii="Palatino Linotype" w:hAnsi="Palatino Linotype" w:cs="Arial"/>
          <w:color w:val="000000" w:themeColor="text1"/>
          <w:sz w:val="22"/>
          <w:szCs w:val="22"/>
          <w:lang w:eastAsia="es-MX"/>
        </w:rPr>
        <w:t>(Énfasis añadido)</w:t>
      </w:r>
    </w:p>
    <w:p w14:paraId="331B1B85" w14:textId="77777777" w:rsidR="001661DA" w:rsidRPr="00177D0E" w:rsidRDefault="001661DA" w:rsidP="00177D0E">
      <w:pPr>
        <w:spacing w:before="100" w:beforeAutospacing="1" w:after="100" w:afterAutospacing="1"/>
        <w:ind w:left="709" w:right="709"/>
        <w:jc w:val="both"/>
        <w:rPr>
          <w:rFonts w:ascii="Palatino Linotype" w:hAnsi="Palatino Linotype" w:cs="Arial"/>
          <w:color w:val="000000" w:themeColor="text1"/>
          <w:lang w:eastAsia="es-MX"/>
        </w:rPr>
      </w:pPr>
    </w:p>
    <w:p w14:paraId="31FB96AB" w14:textId="77777777" w:rsidR="001661DA" w:rsidRPr="00177D0E" w:rsidRDefault="001661DA" w:rsidP="00177D0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color w:val="000000" w:themeColor="text1"/>
        </w:rPr>
      </w:pPr>
      <w:r w:rsidRPr="00177D0E">
        <w:rPr>
          <w:rFonts w:ascii="Palatino Linotype" w:hAnsi="Palatino Linotype" w:cs="Arial"/>
          <w:bCs/>
          <w:color w:val="000000" w:themeColor="text1"/>
          <w:szCs w:val="22"/>
        </w:rPr>
        <w:t xml:space="preserve">De una interpretación armónica y sistemática de dichos preceptos jurídicos, podemos advertir que la </w:t>
      </w:r>
      <w:r w:rsidRPr="00177D0E">
        <w:rPr>
          <w:rFonts w:ascii="Palatino Linotype" w:hAnsi="Palatino Linotype"/>
          <w:bCs/>
          <w:color w:val="000000" w:themeColor="text1"/>
        </w:rPr>
        <w:t>información</w:t>
      </w:r>
      <w:r w:rsidRPr="00177D0E">
        <w:rPr>
          <w:rFonts w:ascii="Palatino Linotype" w:hAnsi="Palatino Linotype" w:cs="Arial"/>
          <w:bCs/>
          <w:color w:val="000000" w:themeColor="text1"/>
          <w:szCs w:val="22"/>
        </w:rPr>
        <w:t xml:space="preserve"> privada es aquella contenida en documentos de orden público que se </w:t>
      </w:r>
      <w:r w:rsidRPr="00177D0E">
        <w:rPr>
          <w:rFonts w:ascii="Palatino Linotype" w:hAnsi="Palatino Linotype" w:cs="Arial"/>
          <w:color w:val="000000" w:themeColor="text1"/>
        </w:rPr>
        <w:t>refiera</w:t>
      </w:r>
      <w:r w:rsidRPr="00177D0E">
        <w:rPr>
          <w:rFonts w:ascii="Palatino Linotype" w:hAnsi="Palatino Linotype" w:cs="Arial"/>
          <w:bCs/>
          <w:color w:val="000000" w:themeColor="text1"/>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177D0E">
        <w:rPr>
          <w:rFonts w:ascii="Palatino Linotype" w:eastAsia="Arial Unicode MS" w:hAnsi="Palatino Linotype" w:cs="Arial"/>
          <w:color w:val="000000" w:themeColor="text1"/>
        </w:rPr>
        <w:t xml:space="preserve">siempre que </w:t>
      </w:r>
      <w:r w:rsidRPr="00177D0E">
        <w:rPr>
          <w:rFonts w:ascii="Palatino Linotype" w:hAnsi="Palatino Linotype" w:cs="Arial"/>
          <w:b/>
          <w:color w:val="000000" w:themeColor="text1"/>
          <w:u w:val="single"/>
          <w:lang w:eastAsia="es-MX"/>
        </w:rPr>
        <w:t>no involucren el ejercicio de recursos públicos</w:t>
      </w:r>
      <w:r w:rsidRPr="00177D0E">
        <w:rPr>
          <w:rFonts w:ascii="Palatino Linotype" w:eastAsia="Arial Unicode MS" w:hAnsi="Palatino Linotype" w:cs="Arial"/>
          <w:color w:val="000000" w:themeColor="text1"/>
        </w:rPr>
        <w:t>.</w:t>
      </w:r>
    </w:p>
    <w:p w14:paraId="150512FE" w14:textId="77777777" w:rsidR="001661DA" w:rsidRPr="00177D0E" w:rsidRDefault="001661DA" w:rsidP="00177D0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color w:val="000000" w:themeColor="text1"/>
        </w:rPr>
      </w:pPr>
      <w:r w:rsidRPr="00177D0E">
        <w:rPr>
          <w:rFonts w:ascii="Palatino Linotype" w:hAnsi="Palatino Linotype" w:cs="Arial"/>
          <w:bCs/>
          <w:color w:val="000000" w:themeColor="text1"/>
          <w:szCs w:val="22"/>
        </w:rPr>
        <w:t xml:space="preserve">En ese tenor, existe información </w:t>
      </w:r>
      <w:r w:rsidRPr="00177D0E">
        <w:rPr>
          <w:rFonts w:ascii="Palatino Linotype" w:eastAsia="Arial Unicode MS" w:hAnsi="Palatino Linotype" w:cs="Arial"/>
          <w:color w:val="000000" w:themeColor="text1"/>
        </w:rPr>
        <w:t>personal</w:t>
      </w:r>
      <w:r w:rsidRPr="00177D0E">
        <w:rPr>
          <w:rFonts w:ascii="Palatino Linotype" w:hAnsi="Palatino Linotype" w:cs="Arial"/>
          <w:color w:val="000000" w:themeColor="text1"/>
          <w:lang w:eastAsia="es-MX"/>
        </w:rPr>
        <w:t xml:space="preserve"> que tiene un grado de sensibilidad tal, que su revelación </w:t>
      </w:r>
      <w:r w:rsidRPr="00177D0E">
        <w:rPr>
          <w:rFonts w:ascii="Palatino Linotype" w:hAnsi="Palatino Linotype" w:cs="Arial"/>
          <w:color w:val="000000" w:themeColor="text1"/>
        </w:rPr>
        <w:t>puede</w:t>
      </w:r>
      <w:r w:rsidRPr="00177D0E">
        <w:rPr>
          <w:rFonts w:ascii="Palatino Linotype" w:hAnsi="Palatino Linotype" w:cs="Arial"/>
          <w:color w:val="000000" w:themeColor="text1"/>
          <w:lang w:eastAsia="es-MX"/>
        </w:rPr>
        <w:t xml:space="preserve"> poner en riesgo a las personas, las cuales, sin oponerse a lo anterior, son susceptibles de </w:t>
      </w:r>
      <w:r w:rsidRPr="00177D0E">
        <w:rPr>
          <w:rFonts w:ascii="Palatino Linotype" w:hAnsi="Palatino Linotype" w:cs="Arial"/>
          <w:bCs/>
          <w:color w:val="000000" w:themeColor="text1"/>
          <w:szCs w:val="22"/>
        </w:rPr>
        <w:t>clasificarse</w:t>
      </w:r>
      <w:r w:rsidRPr="00177D0E">
        <w:rPr>
          <w:rFonts w:ascii="Palatino Linotype" w:hAnsi="Palatino Linotype" w:cs="Arial"/>
          <w:color w:val="000000" w:themeColor="text1"/>
          <w:lang w:eastAsia="es-MX"/>
        </w:rPr>
        <w:t xml:space="preserve"> como confidenciales, como lo son origen étnico o racial; características físicas; </w:t>
      </w:r>
      <w:r w:rsidRPr="00177D0E">
        <w:rPr>
          <w:rFonts w:ascii="Palatino Linotype" w:hAnsi="Palatino Linotype"/>
          <w:bCs/>
          <w:color w:val="000000" w:themeColor="text1"/>
        </w:rPr>
        <w:t>características</w:t>
      </w:r>
      <w:r w:rsidRPr="00177D0E">
        <w:rPr>
          <w:rFonts w:ascii="Palatino Linotype" w:hAnsi="Palatino Linotype" w:cs="Arial"/>
          <w:color w:val="000000" w:themeColor="text1"/>
          <w:lang w:eastAsia="es-MX"/>
        </w:rPr>
        <w:t xml:space="preserve"> morales; características emocionales; vida afectiva; vida familiar; domicilio particular; número telefónico particular; </w:t>
      </w:r>
      <w:r w:rsidRPr="00177D0E">
        <w:rPr>
          <w:rFonts w:ascii="Palatino Linotype" w:hAnsi="Palatino Linotype" w:cs="Arial"/>
          <w:b/>
          <w:color w:val="000000" w:themeColor="text1"/>
          <w:lang w:eastAsia="es-MX"/>
        </w:rPr>
        <w:t>patrimonio</w:t>
      </w:r>
      <w:r w:rsidRPr="00177D0E">
        <w:rPr>
          <w:rFonts w:ascii="Palatino Linotype" w:hAnsi="Palatino Linotype" w:cs="Arial"/>
          <w:color w:val="000000" w:themeColor="text1"/>
          <w:lang w:eastAsia="es-MX"/>
        </w:rPr>
        <w:t>; ideología; opinión política; creencia o convicción religiosa; creencia o convicción filosófica; estado de salud física; estado de salud mental; estado civil; preferencia sexual; y otras análogas que afecten su intimidad,</w:t>
      </w:r>
      <w:r w:rsidRPr="00177D0E">
        <w:rPr>
          <w:rFonts w:ascii="Palatino Linotype" w:eastAsia="Arial Unicode MS" w:hAnsi="Palatino Linotype" w:cs="Arial"/>
          <w:color w:val="000000" w:themeColor="text1"/>
        </w:rPr>
        <w:t xml:space="preserve"> que pongan en riesgo la vida, seguridad o salud de las mismas.</w:t>
      </w:r>
    </w:p>
    <w:p w14:paraId="18205594" w14:textId="7479C9A9" w:rsidR="001661DA" w:rsidRPr="00177D0E" w:rsidRDefault="00920751" w:rsidP="00177D0E">
      <w:pPr>
        <w:spacing w:before="100" w:beforeAutospacing="1" w:after="100" w:afterAutospacing="1" w:line="360" w:lineRule="auto"/>
        <w:jc w:val="both"/>
        <w:rPr>
          <w:rFonts w:ascii="Palatino Linotype" w:hAnsi="Palatino Linotype"/>
          <w:iCs/>
        </w:rPr>
      </w:pPr>
      <w:r w:rsidRPr="00177D0E">
        <w:rPr>
          <w:rFonts w:ascii="Palatino Linotype" w:eastAsia="Palatino Linotype" w:hAnsi="Palatino Linotype" w:cs="Palatino Linotype"/>
          <w:iCs/>
          <w:color w:val="000000" w:themeColor="text1"/>
        </w:rPr>
        <w:t xml:space="preserve">Así las cosas, es evidente que hacer </w:t>
      </w:r>
      <w:r w:rsidR="00C56E1D" w:rsidRPr="00177D0E">
        <w:rPr>
          <w:rFonts w:ascii="Palatino Linotype" w:eastAsia="Palatino Linotype" w:hAnsi="Palatino Linotype" w:cs="Palatino Linotype"/>
          <w:iCs/>
          <w:color w:val="000000" w:themeColor="text1"/>
        </w:rPr>
        <w:t>pública</w:t>
      </w:r>
      <w:r w:rsidRPr="00177D0E">
        <w:rPr>
          <w:rFonts w:ascii="Palatino Linotype" w:eastAsia="Palatino Linotype" w:hAnsi="Palatino Linotype" w:cs="Palatino Linotype"/>
          <w:iCs/>
          <w:color w:val="000000" w:themeColor="text1"/>
        </w:rPr>
        <w:t xml:space="preserve"> la información reservada o confidencial que otorgan los titulares de los datos personales es una infracción para el servidor público que trata los documentos, pues </w:t>
      </w:r>
      <w:r w:rsidR="00C56E1D" w:rsidRPr="00177D0E">
        <w:rPr>
          <w:rFonts w:ascii="Palatino Linotype" w:eastAsia="Palatino Linotype" w:hAnsi="Palatino Linotype" w:cs="Palatino Linotype"/>
          <w:iCs/>
          <w:color w:val="000000" w:themeColor="text1"/>
        </w:rPr>
        <w:t>está</w:t>
      </w:r>
      <w:r w:rsidRPr="00177D0E">
        <w:rPr>
          <w:rFonts w:ascii="Palatino Linotype" w:eastAsia="Palatino Linotype" w:hAnsi="Palatino Linotype" w:cs="Palatino Linotype"/>
          <w:iCs/>
          <w:color w:val="000000" w:themeColor="text1"/>
        </w:rPr>
        <w:t xml:space="preserve"> regulado en el artículo 101, del </w:t>
      </w:r>
      <w:r w:rsidRPr="00177D0E">
        <w:rPr>
          <w:rFonts w:ascii="Palatino Linotype" w:hAnsi="Palatino Linotype"/>
          <w:iCs/>
        </w:rPr>
        <w:t>Reglamento del Título Quinto del Código Financiero del Estado de México y Municipios, denominado “Del Catastro, se advierten las siguientes infracciones:</w:t>
      </w:r>
    </w:p>
    <w:p w14:paraId="63D0CF2E" w14:textId="77777777" w:rsidR="00920751" w:rsidRPr="00177D0E" w:rsidRDefault="00920751" w:rsidP="00177D0E">
      <w:pPr>
        <w:spacing w:before="100" w:beforeAutospacing="1" w:after="100" w:afterAutospacing="1"/>
        <w:ind w:right="899"/>
        <w:jc w:val="both"/>
        <w:rPr>
          <w:sz w:val="22"/>
          <w:szCs w:val="22"/>
        </w:rPr>
      </w:pPr>
    </w:p>
    <w:p w14:paraId="456A7A4D" w14:textId="5CA8F2F9" w:rsidR="00920751" w:rsidRPr="00177D0E" w:rsidRDefault="00920751" w:rsidP="00177D0E">
      <w:pPr>
        <w:spacing w:before="100" w:beforeAutospacing="1" w:after="100" w:afterAutospacing="1" w:line="276" w:lineRule="auto"/>
        <w:ind w:left="850" w:right="899"/>
        <w:jc w:val="both"/>
        <w:rPr>
          <w:rFonts w:ascii="Palatino Linotype" w:hAnsi="Palatino Linotype"/>
          <w:i/>
          <w:iCs/>
          <w:sz w:val="22"/>
          <w:szCs w:val="22"/>
        </w:rPr>
      </w:pPr>
      <w:r w:rsidRPr="00177D0E">
        <w:rPr>
          <w:rFonts w:ascii="Palatino Linotype" w:hAnsi="Palatino Linotype"/>
          <w:i/>
          <w:iCs/>
          <w:sz w:val="22"/>
          <w:szCs w:val="22"/>
        </w:rPr>
        <w:t>Artículo 101. Son infracciones a cargo de los especialistas en levantamiento topográfico catastral registrados, que con ese carácter practique este servicio en el territorio del Estado de México:</w:t>
      </w:r>
    </w:p>
    <w:p w14:paraId="587E1D70" w14:textId="2FDCBBBC" w:rsidR="00920751" w:rsidRPr="00177D0E" w:rsidRDefault="00920751" w:rsidP="00177D0E">
      <w:pPr>
        <w:spacing w:before="100" w:beforeAutospacing="1" w:after="100" w:afterAutospacing="1" w:line="276" w:lineRule="auto"/>
        <w:ind w:left="850" w:right="899"/>
        <w:jc w:val="both"/>
        <w:rPr>
          <w:rFonts w:ascii="Palatino Linotype" w:hAnsi="Palatino Linotype"/>
          <w:i/>
          <w:iCs/>
          <w:sz w:val="22"/>
          <w:szCs w:val="22"/>
        </w:rPr>
      </w:pPr>
      <w:r w:rsidRPr="00177D0E">
        <w:rPr>
          <w:rFonts w:ascii="Palatino Linotype" w:hAnsi="Palatino Linotype"/>
          <w:i/>
          <w:iCs/>
          <w:sz w:val="22"/>
          <w:szCs w:val="22"/>
        </w:rPr>
        <w:t>(…)</w:t>
      </w:r>
    </w:p>
    <w:p w14:paraId="00140B4C" w14:textId="2BE93772" w:rsidR="00920751" w:rsidRPr="00177D0E" w:rsidRDefault="00920751" w:rsidP="00177D0E">
      <w:pPr>
        <w:spacing w:before="100" w:beforeAutospacing="1" w:after="100" w:afterAutospacing="1" w:line="276" w:lineRule="auto"/>
        <w:ind w:left="850" w:right="899"/>
        <w:jc w:val="both"/>
        <w:rPr>
          <w:rFonts w:ascii="Palatino Linotype" w:hAnsi="Palatino Linotype"/>
          <w:b/>
          <w:bCs/>
          <w:i/>
          <w:iCs/>
          <w:sz w:val="22"/>
          <w:szCs w:val="22"/>
        </w:rPr>
      </w:pPr>
      <w:r w:rsidRPr="00177D0E">
        <w:rPr>
          <w:rFonts w:ascii="Palatino Linotype" w:hAnsi="Palatino Linotype"/>
          <w:b/>
          <w:bCs/>
          <w:i/>
          <w:iCs/>
          <w:sz w:val="22"/>
          <w:szCs w:val="22"/>
        </w:rPr>
        <w:t>VII. Divulgar información confidencial o reservada contraviniendo los términos de la Ley de Transparencia y Acceso a la Información Pública del Estado de México</w:t>
      </w:r>
    </w:p>
    <w:p w14:paraId="2D00DBA5" w14:textId="619858DE" w:rsidR="00920751" w:rsidRPr="00177D0E" w:rsidRDefault="00920751" w:rsidP="00177D0E">
      <w:pPr>
        <w:spacing w:before="100" w:beforeAutospacing="1" w:after="100" w:afterAutospacing="1"/>
        <w:ind w:left="850" w:right="899"/>
        <w:jc w:val="both"/>
        <w:rPr>
          <w:rFonts w:ascii="Palatino Linotype" w:eastAsia="Palatino Linotype" w:hAnsi="Palatino Linotype" w:cs="Palatino Linotype"/>
          <w:i/>
          <w:iCs/>
          <w:color w:val="000000" w:themeColor="text1"/>
          <w:sz w:val="22"/>
          <w:szCs w:val="22"/>
        </w:rPr>
      </w:pPr>
      <w:r w:rsidRPr="00177D0E">
        <w:rPr>
          <w:rFonts w:ascii="Palatino Linotype" w:eastAsia="Palatino Linotype" w:hAnsi="Palatino Linotype" w:cs="Palatino Linotype"/>
          <w:i/>
          <w:iCs/>
          <w:color w:val="000000" w:themeColor="text1"/>
          <w:sz w:val="22"/>
          <w:szCs w:val="22"/>
        </w:rPr>
        <w:t>(…)</w:t>
      </w:r>
    </w:p>
    <w:p w14:paraId="671E7CD2" w14:textId="77777777" w:rsidR="00B71E89" w:rsidRPr="00177D0E" w:rsidRDefault="00B71E89" w:rsidP="00177D0E">
      <w:pPr>
        <w:spacing w:before="100" w:beforeAutospacing="1" w:after="100" w:afterAutospacing="1" w:line="360" w:lineRule="auto"/>
        <w:ind w:left="850" w:right="901"/>
        <w:jc w:val="right"/>
        <w:rPr>
          <w:rFonts w:ascii="Palatino Linotype" w:hAnsi="Palatino Linotype"/>
          <w:color w:val="000000" w:themeColor="text1"/>
          <w:sz w:val="22"/>
          <w:szCs w:val="22"/>
        </w:rPr>
      </w:pPr>
      <w:r w:rsidRPr="00177D0E">
        <w:rPr>
          <w:rFonts w:ascii="Palatino Linotype" w:hAnsi="Palatino Linotype"/>
          <w:color w:val="000000" w:themeColor="text1"/>
          <w:sz w:val="22"/>
          <w:szCs w:val="22"/>
        </w:rPr>
        <w:t>(Énfasis añadido)</w:t>
      </w:r>
    </w:p>
    <w:p w14:paraId="2B7FC0BF" w14:textId="77777777" w:rsidR="001661DA" w:rsidRPr="00177D0E" w:rsidRDefault="001661DA" w:rsidP="00177D0E">
      <w:pPr>
        <w:spacing w:before="100" w:beforeAutospacing="1" w:after="100" w:afterAutospacing="1" w:line="360" w:lineRule="auto"/>
        <w:ind w:right="190"/>
        <w:jc w:val="both"/>
        <w:rPr>
          <w:rFonts w:ascii="Palatino Linotype" w:eastAsia="Palatino Linotype" w:hAnsi="Palatino Linotype" w:cs="Palatino Linotype"/>
          <w:color w:val="000000" w:themeColor="text1"/>
        </w:rPr>
      </w:pPr>
      <w:r w:rsidRPr="00177D0E">
        <w:rPr>
          <w:rFonts w:ascii="Palatino Linotype" w:eastAsia="Palatino Linotype" w:hAnsi="Palatino Linotype" w:cs="Palatino Linotype"/>
          <w:color w:val="000000" w:themeColor="text1"/>
        </w:rPr>
        <w:t xml:space="preserve">Así bien, cuando la información sea de naturaleza confidencial, los Sujetos Obligados deberán recabar el consentimiento de los titulares para poder hacerla del conocimiento como lo señala el artículo 147 de la Ley de Transparencia local antes referida que a la letra dice: </w:t>
      </w:r>
    </w:p>
    <w:p w14:paraId="544D8FBD" w14:textId="77777777" w:rsidR="001661DA" w:rsidRPr="00177D0E" w:rsidRDefault="001661DA" w:rsidP="00177D0E">
      <w:pPr>
        <w:spacing w:before="100" w:beforeAutospacing="1" w:after="100" w:afterAutospacing="1" w:line="276" w:lineRule="auto"/>
        <w:ind w:left="850" w:right="899"/>
        <w:jc w:val="both"/>
        <w:rPr>
          <w:rFonts w:ascii="Palatino Linotype" w:eastAsia="Palatino Linotype" w:hAnsi="Palatino Linotype" w:cs="Palatino Linotype"/>
          <w:i/>
          <w:color w:val="000000" w:themeColor="text1"/>
          <w:sz w:val="22"/>
          <w:szCs w:val="22"/>
        </w:rPr>
      </w:pPr>
      <w:r w:rsidRPr="00177D0E">
        <w:rPr>
          <w:rFonts w:ascii="Palatino Linotype" w:eastAsia="Palatino Linotype" w:hAnsi="Palatino Linotype" w:cs="Palatino Linotype"/>
          <w:b/>
          <w:i/>
          <w:color w:val="000000" w:themeColor="text1"/>
          <w:sz w:val="22"/>
          <w:szCs w:val="22"/>
        </w:rPr>
        <w:t xml:space="preserve">“Artículo 147. </w:t>
      </w:r>
      <w:r w:rsidRPr="00177D0E">
        <w:rPr>
          <w:rFonts w:ascii="Palatino Linotype" w:eastAsia="Palatino Linotype" w:hAnsi="Palatino Linotype" w:cs="Palatino Linotype"/>
          <w:i/>
          <w:color w:val="000000" w:themeColor="text1"/>
          <w:sz w:val="22"/>
          <w:szCs w:val="22"/>
        </w:rPr>
        <w:t>Para que los sujetos obligados puedan permitir el acceso a información confidencial requieren obtener el consentimiento de los particulares titulares de la información.”</w:t>
      </w:r>
    </w:p>
    <w:p w14:paraId="1F33F61D" w14:textId="77777777" w:rsidR="00B71E89" w:rsidRPr="00177D0E" w:rsidRDefault="00B71E89" w:rsidP="00177D0E">
      <w:pPr>
        <w:spacing w:before="100" w:beforeAutospacing="1" w:after="100" w:afterAutospacing="1" w:line="360" w:lineRule="auto"/>
        <w:ind w:left="850" w:right="901"/>
        <w:jc w:val="right"/>
        <w:rPr>
          <w:rFonts w:ascii="Palatino Linotype" w:hAnsi="Palatino Linotype"/>
          <w:color w:val="000000" w:themeColor="text1"/>
          <w:sz w:val="22"/>
          <w:szCs w:val="22"/>
        </w:rPr>
      </w:pPr>
      <w:r w:rsidRPr="00177D0E">
        <w:rPr>
          <w:rFonts w:ascii="Palatino Linotype" w:hAnsi="Palatino Linotype"/>
          <w:color w:val="000000" w:themeColor="text1"/>
          <w:sz w:val="22"/>
          <w:szCs w:val="22"/>
        </w:rPr>
        <w:t>(Énfasis añadido)</w:t>
      </w:r>
    </w:p>
    <w:p w14:paraId="116F1647" w14:textId="5E141371" w:rsidR="001661DA" w:rsidRPr="00177D0E" w:rsidRDefault="001661DA" w:rsidP="00177D0E">
      <w:pPr>
        <w:spacing w:before="100" w:beforeAutospacing="1" w:after="100" w:afterAutospacing="1" w:line="360" w:lineRule="auto"/>
        <w:ind w:right="49"/>
        <w:jc w:val="both"/>
        <w:rPr>
          <w:rFonts w:ascii="Palatino Linotype" w:eastAsia="Palatino Linotype" w:hAnsi="Palatino Linotype" w:cs="Palatino Linotype"/>
          <w:color w:val="000000" w:themeColor="text1"/>
        </w:rPr>
      </w:pPr>
      <w:r w:rsidRPr="00177D0E">
        <w:rPr>
          <w:rFonts w:ascii="Palatino Linotype" w:eastAsia="Palatino Linotype" w:hAnsi="Palatino Linotype" w:cs="Palatino Linotype"/>
          <w:color w:val="000000" w:themeColor="text1"/>
        </w:rPr>
        <w:t xml:space="preserve">Luego entonces, para que la información contenida en los documentos que el particular solicitó </w:t>
      </w:r>
      <w:r w:rsidR="00B71E89" w:rsidRPr="00177D0E">
        <w:rPr>
          <w:rFonts w:ascii="Palatino Linotype" w:eastAsia="Palatino Linotype" w:hAnsi="Palatino Linotype" w:cs="Palatino Linotype"/>
          <w:color w:val="000000" w:themeColor="text1"/>
        </w:rPr>
        <w:t>pueda</w:t>
      </w:r>
      <w:r w:rsidRPr="00177D0E">
        <w:rPr>
          <w:rFonts w:ascii="Palatino Linotype" w:eastAsia="Palatino Linotype" w:hAnsi="Palatino Linotype" w:cs="Palatino Linotype"/>
          <w:color w:val="000000" w:themeColor="text1"/>
        </w:rPr>
        <w:t xml:space="preserve"> ser entregados deben ocurrir cualquiera de los siguientes supuestos: el particular debe acreditar ser el titular de </w:t>
      </w:r>
      <w:r w:rsidR="00B71E89" w:rsidRPr="00177D0E">
        <w:rPr>
          <w:rFonts w:ascii="Palatino Linotype" w:eastAsia="Palatino Linotype" w:hAnsi="Palatino Linotype" w:cs="Palatino Linotype"/>
          <w:color w:val="000000" w:themeColor="text1"/>
        </w:rPr>
        <w:t>dichos datos</w:t>
      </w:r>
      <w:r w:rsidRPr="00177D0E">
        <w:rPr>
          <w:rFonts w:ascii="Palatino Linotype" w:eastAsia="Palatino Linotype" w:hAnsi="Palatino Linotype" w:cs="Palatino Linotype"/>
          <w:color w:val="000000" w:themeColor="text1"/>
        </w:rPr>
        <w:t xml:space="preserve"> o en su caso que el titular de dichos datos haya otorgado su consentimiento para que sean entregados. </w:t>
      </w:r>
    </w:p>
    <w:p w14:paraId="0822BC09" w14:textId="77777777" w:rsidR="001661DA" w:rsidRPr="00177D0E" w:rsidRDefault="001661DA" w:rsidP="00177D0E">
      <w:pPr>
        <w:spacing w:before="100" w:beforeAutospacing="1" w:after="100" w:afterAutospacing="1" w:line="360" w:lineRule="auto"/>
        <w:jc w:val="both"/>
        <w:rPr>
          <w:rFonts w:ascii="Palatino Linotype" w:hAnsi="Palatino Linotype" w:cs="Arial"/>
          <w:color w:val="000000" w:themeColor="text1"/>
        </w:rPr>
      </w:pPr>
      <w:r w:rsidRPr="00177D0E">
        <w:rPr>
          <w:rFonts w:ascii="Palatino Linotype" w:hAnsi="Palatino Linotype"/>
          <w:color w:val="000000" w:themeColor="text1"/>
        </w:rPr>
        <w:t xml:space="preserve">Derivado de lo anterior, no debe perderse de vista que </w:t>
      </w:r>
      <w:r w:rsidRPr="00177D0E">
        <w:rPr>
          <w:rFonts w:ascii="Palatino Linotype" w:hAnsi="Palatino Linotype" w:cs="Arial"/>
          <w:color w:val="000000" w:themeColor="text1"/>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4ED30371" w14:textId="77777777" w:rsidR="001661DA" w:rsidRPr="00177D0E" w:rsidRDefault="001661DA" w:rsidP="00177D0E">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rPr>
      </w:pPr>
      <w:r w:rsidRPr="00177D0E">
        <w:rPr>
          <w:rFonts w:ascii="Palatino Linotype" w:hAnsi="Palatino Linotype" w:cs="Arial"/>
          <w:color w:val="000000" w:themeColor="text1"/>
        </w:rPr>
        <w:t xml:space="preserve">Atento a ello, </w:t>
      </w:r>
      <w:r w:rsidRPr="00177D0E">
        <w:rPr>
          <w:rFonts w:ascii="Palatino Linotype" w:eastAsia="Calibri" w:hAnsi="Palatino Linotype" w:cs="Arial"/>
          <w:color w:val="000000" w:themeColor="text1"/>
          <w:lang w:val="es-ES" w:eastAsia="es-MX"/>
        </w:rPr>
        <w:t xml:space="preserve">procedente la clasificación de la información de conformidad con lo </w:t>
      </w:r>
      <w:r w:rsidRPr="00177D0E">
        <w:rPr>
          <w:rFonts w:ascii="Palatino Linotype" w:hAnsi="Palatino Linotype" w:cs="Arial"/>
          <w:color w:val="000000" w:themeColor="text1"/>
        </w:rPr>
        <w:t>dispuesto en los artículos 3, fracciones IX, XX y XXI y 91 de la Ley de Transparencia y Acceso a la Información Pública del Estado de México y Municipios que establecen:</w:t>
      </w:r>
    </w:p>
    <w:p w14:paraId="4A0545F7"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rPr>
      </w:pPr>
      <w:r w:rsidRPr="00177D0E">
        <w:rPr>
          <w:rFonts w:ascii="Palatino Linotype" w:hAnsi="Palatino Linotype" w:cs="Arial"/>
          <w:b/>
          <w:i/>
          <w:color w:val="000000" w:themeColor="text1"/>
          <w:sz w:val="22"/>
          <w:szCs w:val="22"/>
        </w:rPr>
        <w:t>“Artículo 3.</w:t>
      </w:r>
      <w:r w:rsidRPr="00177D0E">
        <w:rPr>
          <w:rFonts w:ascii="Palatino Linotype" w:hAnsi="Palatino Linotype" w:cs="Arial"/>
          <w:i/>
          <w:color w:val="000000" w:themeColor="text1"/>
          <w:sz w:val="22"/>
          <w:szCs w:val="22"/>
        </w:rPr>
        <w:t xml:space="preserve"> Para los efectos de la presente Ley se entenderá por:</w:t>
      </w:r>
    </w:p>
    <w:p w14:paraId="4759FC5B"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rPr>
      </w:pPr>
      <w:r w:rsidRPr="00177D0E">
        <w:rPr>
          <w:rFonts w:ascii="Palatino Linotype" w:hAnsi="Palatino Linotype" w:cs="Arial"/>
          <w:i/>
          <w:color w:val="000000" w:themeColor="text1"/>
          <w:sz w:val="22"/>
          <w:szCs w:val="22"/>
        </w:rPr>
        <w:t>[…]</w:t>
      </w:r>
    </w:p>
    <w:p w14:paraId="623310EA"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rPr>
      </w:pPr>
      <w:r w:rsidRPr="00177D0E">
        <w:rPr>
          <w:rFonts w:ascii="Palatino Linotype" w:hAnsi="Palatino Linotype" w:cs="Arial"/>
          <w:b/>
          <w:i/>
          <w:color w:val="000000" w:themeColor="text1"/>
          <w:sz w:val="22"/>
          <w:szCs w:val="22"/>
        </w:rPr>
        <w:t>IX. Datos personales:</w:t>
      </w:r>
      <w:r w:rsidRPr="00177D0E">
        <w:rPr>
          <w:rFonts w:ascii="Palatino Linotype" w:hAnsi="Palatino Linotype" w:cs="Arial"/>
          <w:i/>
          <w:color w:val="000000" w:themeColor="text1"/>
          <w:sz w:val="22"/>
          <w:szCs w:val="22"/>
        </w:rPr>
        <w:t xml:space="preserve"> La información concerniente a una persona, identificada o identificable según lo dispuesto por la Ley de Protección de Datos Personales del Estado de México; </w:t>
      </w:r>
    </w:p>
    <w:p w14:paraId="5C1CC363"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rPr>
      </w:pPr>
      <w:r w:rsidRPr="00177D0E">
        <w:rPr>
          <w:rFonts w:ascii="Palatino Linotype" w:hAnsi="Palatino Linotype" w:cs="Arial"/>
          <w:b/>
          <w:i/>
          <w:color w:val="000000" w:themeColor="text1"/>
          <w:sz w:val="22"/>
          <w:szCs w:val="22"/>
        </w:rPr>
        <w:t>XX.</w:t>
      </w:r>
      <w:r w:rsidRPr="00177D0E">
        <w:rPr>
          <w:rFonts w:ascii="Palatino Linotype" w:hAnsi="Palatino Linotype" w:cs="Arial"/>
          <w:i/>
          <w:color w:val="000000" w:themeColor="text1"/>
          <w:sz w:val="22"/>
          <w:szCs w:val="22"/>
        </w:rPr>
        <w:t xml:space="preserve"> </w:t>
      </w:r>
      <w:r w:rsidRPr="00177D0E">
        <w:rPr>
          <w:rFonts w:ascii="Palatino Linotype" w:hAnsi="Palatino Linotype" w:cs="Arial"/>
          <w:b/>
          <w:i/>
          <w:color w:val="000000" w:themeColor="text1"/>
          <w:sz w:val="22"/>
          <w:szCs w:val="22"/>
        </w:rPr>
        <w:t>Información clasificada:</w:t>
      </w:r>
      <w:r w:rsidRPr="00177D0E">
        <w:rPr>
          <w:rFonts w:ascii="Palatino Linotype" w:hAnsi="Palatino Linotype" w:cs="Arial"/>
          <w:i/>
          <w:color w:val="000000" w:themeColor="text1"/>
          <w:sz w:val="22"/>
          <w:szCs w:val="22"/>
        </w:rPr>
        <w:t xml:space="preserve"> Aquella considerada por la presente Ley como reservada o confidencial;</w:t>
      </w:r>
    </w:p>
    <w:p w14:paraId="568099C2"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rPr>
      </w:pPr>
      <w:r w:rsidRPr="00177D0E">
        <w:rPr>
          <w:rFonts w:ascii="Palatino Linotype" w:hAnsi="Palatino Linotype" w:cs="Arial"/>
          <w:b/>
          <w:i/>
          <w:color w:val="000000" w:themeColor="text1"/>
          <w:sz w:val="22"/>
          <w:szCs w:val="22"/>
        </w:rPr>
        <w:t>XXI.</w:t>
      </w:r>
      <w:r w:rsidRPr="00177D0E">
        <w:rPr>
          <w:rFonts w:ascii="Palatino Linotype" w:hAnsi="Palatino Linotype" w:cs="Arial"/>
          <w:i/>
          <w:color w:val="000000" w:themeColor="text1"/>
          <w:sz w:val="22"/>
          <w:szCs w:val="22"/>
        </w:rPr>
        <w:t xml:space="preserve"> </w:t>
      </w:r>
      <w:r w:rsidRPr="00177D0E">
        <w:rPr>
          <w:rFonts w:ascii="Palatino Linotype" w:hAnsi="Palatino Linotype" w:cs="Arial"/>
          <w:b/>
          <w:i/>
          <w:color w:val="000000" w:themeColor="text1"/>
          <w:sz w:val="22"/>
          <w:szCs w:val="22"/>
        </w:rPr>
        <w:t>Información confidencial:</w:t>
      </w:r>
      <w:r w:rsidRPr="00177D0E">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E979DCA"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rPr>
      </w:pPr>
      <w:r w:rsidRPr="00177D0E">
        <w:rPr>
          <w:rFonts w:ascii="Palatino Linotype" w:hAnsi="Palatino Linotype" w:cs="Arial"/>
          <w:i/>
          <w:color w:val="000000" w:themeColor="text1"/>
          <w:sz w:val="22"/>
          <w:szCs w:val="22"/>
        </w:rPr>
        <w:t>[…]</w:t>
      </w:r>
    </w:p>
    <w:p w14:paraId="398D20F4"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XXIII</w:t>
      </w:r>
      <w:r w:rsidRPr="00177D0E">
        <w:rPr>
          <w:rFonts w:ascii="Palatino Linotype" w:hAnsi="Palatino Linotype" w:cs="Arial"/>
          <w:i/>
          <w:color w:val="000000" w:themeColor="text1"/>
          <w:sz w:val="22"/>
          <w:szCs w:val="22"/>
          <w:lang w:eastAsia="es-MX"/>
        </w:rPr>
        <w:t xml:space="preserve">. </w:t>
      </w:r>
      <w:r w:rsidRPr="00177D0E">
        <w:rPr>
          <w:rFonts w:ascii="Palatino Linotype" w:hAnsi="Palatino Linotype" w:cs="Arial"/>
          <w:b/>
          <w:i/>
          <w:color w:val="000000" w:themeColor="text1"/>
          <w:sz w:val="22"/>
          <w:szCs w:val="22"/>
          <w:u w:val="single"/>
          <w:lang w:eastAsia="es-MX"/>
        </w:rPr>
        <w:t>Información privada</w:t>
      </w:r>
      <w:r w:rsidRPr="00177D0E">
        <w:rPr>
          <w:rFonts w:ascii="Palatino Linotype" w:hAnsi="Palatino Linotype" w:cs="Arial"/>
          <w:i/>
          <w:color w:val="000000" w:themeColor="text1"/>
          <w:sz w:val="22"/>
          <w:szCs w:val="22"/>
          <w:lang w:eastAsia="es-MX"/>
        </w:rPr>
        <w:t xml:space="preserve">: </w:t>
      </w:r>
      <w:r w:rsidRPr="00177D0E">
        <w:rPr>
          <w:rFonts w:ascii="Palatino Linotype" w:hAnsi="Palatino Linotype" w:cs="Arial"/>
          <w:b/>
          <w:i/>
          <w:color w:val="000000" w:themeColor="text1"/>
          <w:sz w:val="22"/>
          <w:szCs w:val="22"/>
          <w:u w:val="single"/>
          <w:lang w:eastAsia="es-MX"/>
        </w:rPr>
        <w:t>La contenida en documentos públicos</w:t>
      </w:r>
      <w:r w:rsidRPr="00177D0E">
        <w:rPr>
          <w:rFonts w:ascii="Palatino Linotype" w:hAnsi="Palatino Linotype" w:cs="Arial"/>
          <w:i/>
          <w:color w:val="000000" w:themeColor="text1"/>
          <w:sz w:val="22"/>
          <w:szCs w:val="22"/>
          <w:lang w:eastAsia="es-MX"/>
        </w:rPr>
        <w:t xml:space="preserve"> o privados </w:t>
      </w:r>
      <w:r w:rsidRPr="00177D0E">
        <w:rPr>
          <w:rFonts w:ascii="Palatino Linotype" w:hAnsi="Palatino Linotype" w:cs="Arial"/>
          <w:b/>
          <w:i/>
          <w:color w:val="000000" w:themeColor="text1"/>
          <w:sz w:val="22"/>
          <w:szCs w:val="22"/>
          <w:u w:val="single"/>
          <w:lang w:eastAsia="es-MX"/>
        </w:rPr>
        <w:t>que refiera a la vida privada y/o los datos personales, que no son de acceso público</w:t>
      </w:r>
      <w:r w:rsidRPr="00177D0E">
        <w:rPr>
          <w:rFonts w:ascii="Palatino Linotype" w:hAnsi="Palatino Linotype" w:cs="Arial"/>
          <w:i/>
          <w:color w:val="000000" w:themeColor="text1"/>
          <w:sz w:val="22"/>
          <w:szCs w:val="22"/>
          <w:lang w:eastAsia="es-MX"/>
        </w:rPr>
        <w:t>;</w:t>
      </w:r>
    </w:p>
    <w:p w14:paraId="763610EC"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rPr>
      </w:pPr>
      <w:r w:rsidRPr="00177D0E">
        <w:rPr>
          <w:rFonts w:ascii="Palatino Linotype" w:hAnsi="Palatino Linotype" w:cs="Arial"/>
          <w:i/>
          <w:color w:val="000000" w:themeColor="text1"/>
          <w:sz w:val="22"/>
          <w:szCs w:val="22"/>
        </w:rPr>
        <w:t xml:space="preserve"> […]</w:t>
      </w:r>
    </w:p>
    <w:p w14:paraId="1334173D" w14:textId="77777777" w:rsidR="001661DA" w:rsidRPr="00177D0E" w:rsidRDefault="001661DA" w:rsidP="00177D0E">
      <w:pPr>
        <w:spacing w:before="100" w:beforeAutospacing="1" w:after="100" w:afterAutospacing="1" w:line="276" w:lineRule="auto"/>
        <w:ind w:left="851" w:right="899"/>
        <w:jc w:val="both"/>
        <w:rPr>
          <w:rFonts w:ascii="Palatino Linotype" w:hAnsi="Palatino Linotype" w:cs="Arial"/>
          <w:i/>
          <w:color w:val="000000" w:themeColor="text1"/>
          <w:sz w:val="22"/>
          <w:szCs w:val="22"/>
        </w:rPr>
      </w:pPr>
      <w:r w:rsidRPr="00177D0E">
        <w:rPr>
          <w:rFonts w:ascii="Palatino Linotype" w:hAnsi="Palatino Linotype" w:cs="Arial"/>
          <w:b/>
          <w:i/>
          <w:color w:val="000000" w:themeColor="text1"/>
          <w:sz w:val="22"/>
          <w:szCs w:val="22"/>
        </w:rPr>
        <w:t xml:space="preserve">Artículo 91. </w:t>
      </w:r>
      <w:r w:rsidRPr="00177D0E">
        <w:rPr>
          <w:rFonts w:ascii="Palatino Linotype" w:hAnsi="Palatino Linotype" w:cs="Arial"/>
          <w:i/>
          <w:color w:val="000000" w:themeColor="text1"/>
          <w:sz w:val="22"/>
          <w:szCs w:val="22"/>
        </w:rPr>
        <w:t>El acceso a la información pública será restringido excepcionalmente, cuando ésta sea clasificada como reservada o confidencial.”</w:t>
      </w:r>
    </w:p>
    <w:p w14:paraId="4522BA7C" w14:textId="77777777" w:rsidR="00B71E89" w:rsidRPr="00177D0E" w:rsidRDefault="00B71E89" w:rsidP="00177D0E">
      <w:pPr>
        <w:spacing w:before="100" w:beforeAutospacing="1" w:after="100" w:afterAutospacing="1" w:line="276" w:lineRule="auto"/>
        <w:ind w:left="850" w:right="901"/>
        <w:jc w:val="right"/>
        <w:rPr>
          <w:rFonts w:ascii="Palatino Linotype" w:hAnsi="Palatino Linotype"/>
          <w:color w:val="000000" w:themeColor="text1"/>
          <w:sz w:val="22"/>
          <w:szCs w:val="22"/>
        </w:rPr>
      </w:pPr>
      <w:r w:rsidRPr="00177D0E">
        <w:rPr>
          <w:rFonts w:ascii="Palatino Linotype" w:hAnsi="Palatino Linotype"/>
          <w:color w:val="000000" w:themeColor="text1"/>
          <w:sz w:val="22"/>
          <w:szCs w:val="22"/>
        </w:rPr>
        <w:t>(Énfasis añadido)</w:t>
      </w:r>
    </w:p>
    <w:p w14:paraId="2F92B3DA" w14:textId="77777777" w:rsidR="001661DA" w:rsidRPr="00177D0E" w:rsidRDefault="001661DA" w:rsidP="00177D0E">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val="es-ES_tradnl"/>
        </w:rPr>
      </w:pPr>
      <w:r w:rsidRPr="00177D0E">
        <w:rPr>
          <w:rFonts w:ascii="Palatino Linotype" w:eastAsia="Calibri" w:hAnsi="Palatino Linotype" w:cs="Bookman Old Style,Bold"/>
          <w:bCs/>
          <w:color w:val="000000" w:themeColor="text1"/>
          <w:lang w:eastAsia="en-US"/>
        </w:rPr>
        <w:t xml:space="preserve">No obstante, es de precisar que la clasificación de la información no se da por el simple mandato de la ley, sino que </w:t>
      </w:r>
      <w:r w:rsidRPr="00177D0E">
        <w:rPr>
          <w:rFonts w:ascii="Palatino Linotype" w:hAnsi="Palatino Linotype"/>
          <w:color w:val="000000" w:themeColor="text1"/>
        </w:rPr>
        <w:t xml:space="preserve">es necesario que </w:t>
      </w:r>
      <w:r w:rsidRPr="00177D0E">
        <w:rPr>
          <w:rFonts w:ascii="Palatino Linotype" w:hAnsi="Palatino Linotype"/>
          <w:b/>
          <w:color w:val="000000" w:themeColor="text1"/>
        </w:rPr>
        <w:t xml:space="preserve">EL SUJETO OBLIGADO </w:t>
      </w:r>
      <w:r w:rsidRPr="00177D0E">
        <w:rPr>
          <w:rFonts w:ascii="Palatino Linotype" w:hAnsi="Palatino Linotype"/>
          <w:color w:val="000000" w:themeColor="text1"/>
        </w:rPr>
        <w:t xml:space="preserve">emita el </w:t>
      </w:r>
      <w:r w:rsidRPr="00177D0E">
        <w:rPr>
          <w:rFonts w:ascii="Palatino Linotype" w:eastAsia="Calibri" w:hAnsi="Palatino Linotype" w:cs="Bookman Old Style,Bold"/>
          <w:bCs/>
          <w:color w:val="000000" w:themeColor="text1"/>
          <w:lang w:eastAsia="en-US"/>
        </w:rPr>
        <w:t xml:space="preserve">Acuerdo de clasificación de la información como confidencial, cumpliendo con la </w:t>
      </w:r>
      <w:r w:rsidRPr="00177D0E">
        <w:rPr>
          <w:rFonts w:ascii="Palatino Linotype" w:hAnsi="Palatino Linotype" w:cs="Arial"/>
          <w:color w:val="000000" w:themeColor="text1"/>
          <w:lang w:val="es-ES_tradnl"/>
        </w:rPr>
        <w:t xml:space="preserve">forma y formalidades que la ley impone; </w:t>
      </w:r>
      <w:r w:rsidRPr="00177D0E">
        <w:rPr>
          <w:rFonts w:ascii="Palatino Linotype" w:hAnsi="Palatino Linotype" w:cs="Arial"/>
          <w:color w:val="000000" w:themeColor="text1"/>
        </w:rPr>
        <w:t>es</w:t>
      </w:r>
      <w:r w:rsidRPr="00177D0E">
        <w:rPr>
          <w:rFonts w:ascii="Palatino Linotype" w:hAnsi="Palatino Linotype" w:cs="Arial"/>
          <w:color w:val="000000" w:themeColor="text1"/>
          <w:lang w:val="es-ES_tradnl"/>
        </w:rPr>
        <w:t xml:space="preserve"> decir, mediante acuerdo debidamente fundado y motivado, en términos de los numerales 49, fracción VIII, 132 fracciones I, II y III, </w:t>
      </w:r>
      <w:r w:rsidRPr="00177D0E">
        <w:rPr>
          <w:rFonts w:ascii="Palatino Linotype" w:hAnsi="Palatino Linotype" w:cs="Arial"/>
          <w:color w:val="000000" w:themeColor="text1"/>
        </w:rPr>
        <w:t xml:space="preserve">y 143, fracción I </w:t>
      </w:r>
      <w:r w:rsidRPr="00177D0E">
        <w:rPr>
          <w:rFonts w:ascii="Palatino Linotype" w:hAnsi="Palatino Linotype" w:cs="Arial"/>
          <w:color w:val="000000" w:themeColor="text1"/>
          <w:lang w:val="es-ES_tradnl"/>
        </w:rPr>
        <w:t xml:space="preserve">de la Ley de Transparencia y Acceso a la Información Pública del Estado de México y Municipios, los cuales disponen lo siguiente: </w:t>
      </w:r>
    </w:p>
    <w:p w14:paraId="6E7D8B8A" w14:textId="77777777" w:rsidR="001661DA" w:rsidRPr="00177D0E" w:rsidRDefault="001661DA" w:rsidP="00177D0E">
      <w:pPr>
        <w:spacing w:before="100" w:beforeAutospacing="1" w:after="100" w:afterAutospacing="1"/>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 xml:space="preserve">“Artículo 49. </w:t>
      </w:r>
      <w:r w:rsidRPr="00177D0E">
        <w:rPr>
          <w:rFonts w:ascii="Palatino Linotype" w:hAnsi="Palatino Linotype" w:cs="Arial"/>
          <w:i/>
          <w:color w:val="000000" w:themeColor="text1"/>
          <w:sz w:val="22"/>
          <w:szCs w:val="22"/>
          <w:lang w:eastAsia="es-MX"/>
        </w:rPr>
        <w:t>Los Comités de Transparencia tendrán las siguientes atribuciones:</w:t>
      </w:r>
    </w:p>
    <w:p w14:paraId="615F15E2" w14:textId="77777777" w:rsidR="001661DA" w:rsidRPr="00177D0E" w:rsidRDefault="001661DA" w:rsidP="00177D0E">
      <w:pPr>
        <w:spacing w:before="100" w:beforeAutospacing="1" w:after="100" w:afterAutospacing="1"/>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VIII.</w:t>
      </w:r>
      <w:r w:rsidRPr="00177D0E">
        <w:rPr>
          <w:rFonts w:ascii="Palatino Linotype" w:hAnsi="Palatino Linotype" w:cs="Arial"/>
          <w:i/>
          <w:color w:val="000000" w:themeColor="text1"/>
          <w:sz w:val="22"/>
          <w:szCs w:val="22"/>
          <w:lang w:eastAsia="es-MX"/>
        </w:rPr>
        <w:t xml:space="preserve"> Aprobar, modificar o revocar la clasificación de la información;</w:t>
      </w:r>
    </w:p>
    <w:p w14:paraId="17D7568C" w14:textId="77777777" w:rsidR="001661DA" w:rsidRPr="00177D0E" w:rsidRDefault="001661DA" w:rsidP="00177D0E">
      <w:pPr>
        <w:spacing w:before="100" w:beforeAutospacing="1" w:after="100" w:afterAutospacing="1"/>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Artículo 132.</w:t>
      </w:r>
      <w:r w:rsidRPr="00177D0E">
        <w:rPr>
          <w:rFonts w:ascii="Palatino Linotype" w:hAnsi="Palatino Linotype" w:cs="Arial"/>
          <w:i/>
          <w:color w:val="000000" w:themeColor="text1"/>
          <w:sz w:val="22"/>
          <w:szCs w:val="22"/>
          <w:lang w:eastAsia="es-MX"/>
        </w:rPr>
        <w:t xml:space="preserve"> La clasificación de la información se llevará a cabo en el momento en que:</w:t>
      </w:r>
    </w:p>
    <w:p w14:paraId="3B1FEB5D" w14:textId="77777777" w:rsidR="001661DA" w:rsidRPr="00177D0E" w:rsidRDefault="001661DA" w:rsidP="00177D0E">
      <w:pPr>
        <w:spacing w:before="100" w:beforeAutospacing="1" w:after="100" w:afterAutospacing="1"/>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I.</w:t>
      </w:r>
      <w:r w:rsidRPr="00177D0E">
        <w:rPr>
          <w:rFonts w:ascii="Palatino Linotype" w:hAnsi="Palatino Linotype" w:cs="Arial"/>
          <w:i/>
          <w:color w:val="000000" w:themeColor="text1"/>
          <w:sz w:val="22"/>
          <w:szCs w:val="22"/>
          <w:lang w:eastAsia="es-MX"/>
        </w:rPr>
        <w:t xml:space="preserve"> Se reciba una solicitud de acceso a la información;</w:t>
      </w:r>
    </w:p>
    <w:p w14:paraId="52951298" w14:textId="77777777" w:rsidR="001661DA" w:rsidRPr="00177D0E" w:rsidRDefault="001661DA" w:rsidP="00177D0E">
      <w:pPr>
        <w:spacing w:before="100" w:beforeAutospacing="1" w:after="100" w:afterAutospacing="1"/>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II.</w:t>
      </w:r>
      <w:r w:rsidRPr="00177D0E">
        <w:rPr>
          <w:rFonts w:ascii="Palatino Linotype" w:hAnsi="Palatino Linotype" w:cs="Arial"/>
          <w:i/>
          <w:color w:val="000000" w:themeColor="text1"/>
          <w:sz w:val="22"/>
          <w:szCs w:val="22"/>
          <w:lang w:eastAsia="es-MX"/>
        </w:rPr>
        <w:t xml:space="preserve"> Se determine mediante resolución de autoridad competente; o</w:t>
      </w:r>
    </w:p>
    <w:p w14:paraId="3BF739D2" w14:textId="77777777" w:rsidR="001661DA" w:rsidRPr="00177D0E" w:rsidRDefault="001661DA" w:rsidP="00177D0E">
      <w:pPr>
        <w:spacing w:before="100" w:beforeAutospacing="1" w:after="100" w:afterAutospacing="1"/>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i/>
          <w:color w:val="000000" w:themeColor="text1"/>
          <w:sz w:val="22"/>
          <w:szCs w:val="22"/>
          <w:lang w:eastAsia="es-MX"/>
        </w:rPr>
        <w:t>III. Se generen versiones públicas para dar cumplimiento a las obligaciones de transparencia previstas en esta Ley.</w:t>
      </w:r>
    </w:p>
    <w:p w14:paraId="1671F6A6" w14:textId="77777777" w:rsidR="001661DA" w:rsidRPr="00177D0E" w:rsidRDefault="001661DA" w:rsidP="00177D0E">
      <w:pPr>
        <w:spacing w:before="100" w:beforeAutospacing="1" w:after="100" w:afterAutospacing="1"/>
        <w:ind w:left="851" w:right="899"/>
        <w:jc w:val="both"/>
        <w:rPr>
          <w:rFonts w:ascii="Palatino Linotype" w:hAnsi="Palatino Linotype" w:cs="Arial"/>
          <w:i/>
          <w:color w:val="000000" w:themeColor="text1"/>
          <w:sz w:val="22"/>
          <w:szCs w:val="22"/>
        </w:rPr>
      </w:pPr>
      <w:r w:rsidRPr="00177D0E">
        <w:rPr>
          <w:rFonts w:ascii="Palatino Linotype" w:hAnsi="Palatino Linotype" w:cs="Arial"/>
          <w:b/>
          <w:i/>
          <w:color w:val="000000" w:themeColor="text1"/>
          <w:sz w:val="22"/>
          <w:szCs w:val="22"/>
        </w:rPr>
        <w:t>Artículo 143.</w:t>
      </w:r>
      <w:r w:rsidRPr="00177D0E">
        <w:rPr>
          <w:rFonts w:ascii="Palatino Linotype" w:hAnsi="Palatino Linotype" w:cs="Arial"/>
          <w:i/>
          <w:color w:val="000000" w:themeColor="text1"/>
          <w:sz w:val="22"/>
          <w:szCs w:val="22"/>
        </w:rPr>
        <w:t xml:space="preserve"> </w:t>
      </w:r>
      <w:r w:rsidRPr="00177D0E">
        <w:rPr>
          <w:rFonts w:ascii="Palatino Linotype" w:hAnsi="Palatino Linotype" w:cs="Arial"/>
          <w:i/>
          <w:color w:val="000000" w:themeColor="text1"/>
          <w:sz w:val="22"/>
          <w:szCs w:val="22"/>
          <w:u w:val="single"/>
        </w:rPr>
        <w:t>Para los efectos de esta Ley se considera información confidencial, la clasificada como tal, de manera permanente, por su naturaleza, cuando</w:t>
      </w:r>
      <w:r w:rsidRPr="00177D0E">
        <w:rPr>
          <w:rFonts w:ascii="Palatino Linotype" w:hAnsi="Palatino Linotype" w:cs="Arial"/>
          <w:i/>
          <w:color w:val="000000" w:themeColor="text1"/>
          <w:sz w:val="22"/>
          <w:szCs w:val="22"/>
        </w:rPr>
        <w:t>:</w:t>
      </w:r>
    </w:p>
    <w:p w14:paraId="2D0FEB1D" w14:textId="77777777" w:rsidR="001661DA" w:rsidRPr="00177D0E" w:rsidRDefault="001661DA" w:rsidP="00177D0E">
      <w:pPr>
        <w:spacing w:before="100" w:beforeAutospacing="1" w:after="100" w:afterAutospacing="1"/>
        <w:ind w:left="851" w:right="899"/>
        <w:jc w:val="both"/>
        <w:rPr>
          <w:rFonts w:ascii="Palatino Linotype" w:hAnsi="Palatino Linotype" w:cs="Arial"/>
          <w:i/>
          <w:color w:val="000000" w:themeColor="text1"/>
          <w:sz w:val="22"/>
          <w:szCs w:val="22"/>
        </w:rPr>
      </w:pPr>
      <w:r w:rsidRPr="00177D0E">
        <w:rPr>
          <w:rFonts w:ascii="Palatino Linotype" w:hAnsi="Palatino Linotype" w:cs="Arial"/>
          <w:b/>
          <w:i/>
          <w:color w:val="000000" w:themeColor="text1"/>
          <w:sz w:val="22"/>
          <w:szCs w:val="22"/>
        </w:rPr>
        <w:t>I.</w:t>
      </w:r>
      <w:r w:rsidRPr="00177D0E">
        <w:rPr>
          <w:rFonts w:ascii="Palatino Linotype" w:hAnsi="Palatino Linotype" w:cs="Arial"/>
          <w:i/>
          <w:color w:val="000000" w:themeColor="text1"/>
          <w:sz w:val="22"/>
          <w:szCs w:val="22"/>
        </w:rPr>
        <w:t xml:space="preserve"> </w:t>
      </w:r>
      <w:r w:rsidRPr="00177D0E">
        <w:rPr>
          <w:rFonts w:ascii="Palatino Linotype" w:hAnsi="Palatino Linotype" w:cs="Arial"/>
          <w:i/>
          <w:color w:val="000000" w:themeColor="text1"/>
          <w:sz w:val="22"/>
          <w:szCs w:val="22"/>
          <w:u w:val="single"/>
        </w:rPr>
        <w:t xml:space="preserve">Se refiera a la información privada y los datos personales concernientes a una persona física o </w:t>
      </w:r>
      <w:proofErr w:type="gramStart"/>
      <w:r w:rsidRPr="00177D0E">
        <w:rPr>
          <w:rFonts w:ascii="Palatino Linotype" w:hAnsi="Palatino Linotype" w:cs="Arial"/>
          <w:i/>
          <w:color w:val="000000" w:themeColor="text1"/>
          <w:sz w:val="22"/>
          <w:szCs w:val="22"/>
          <w:u w:val="single"/>
        </w:rPr>
        <w:t>jurídico</w:t>
      </w:r>
      <w:proofErr w:type="gramEnd"/>
      <w:r w:rsidRPr="00177D0E">
        <w:rPr>
          <w:rFonts w:ascii="Palatino Linotype" w:hAnsi="Palatino Linotype" w:cs="Arial"/>
          <w:i/>
          <w:color w:val="000000" w:themeColor="text1"/>
          <w:sz w:val="22"/>
          <w:szCs w:val="22"/>
          <w:u w:val="single"/>
        </w:rPr>
        <w:t xml:space="preserve"> colectiva identificada o identificable</w:t>
      </w:r>
      <w:r w:rsidRPr="00177D0E">
        <w:rPr>
          <w:rFonts w:ascii="Palatino Linotype" w:hAnsi="Palatino Linotype" w:cs="Arial"/>
          <w:i/>
          <w:color w:val="000000" w:themeColor="text1"/>
          <w:sz w:val="22"/>
          <w:szCs w:val="22"/>
        </w:rPr>
        <w:t>;</w:t>
      </w:r>
    </w:p>
    <w:p w14:paraId="56BB82D6" w14:textId="77777777" w:rsidR="001661DA" w:rsidRPr="00177D0E" w:rsidRDefault="001661DA" w:rsidP="00177D0E">
      <w:pPr>
        <w:spacing w:before="100" w:beforeAutospacing="1" w:after="100" w:afterAutospacing="1"/>
        <w:ind w:left="851" w:right="899"/>
        <w:jc w:val="both"/>
        <w:rPr>
          <w:rFonts w:ascii="Palatino Linotype" w:hAnsi="Palatino Linotype" w:cs="Arial"/>
          <w:i/>
          <w:color w:val="000000" w:themeColor="text1"/>
          <w:sz w:val="22"/>
          <w:szCs w:val="22"/>
        </w:rPr>
      </w:pPr>
      <w:r w:rsidRPr="00177D0E">
        <w:rPr>
          <w:rFonts w:ascii="Palatino Linotype" w:hAnsi="Palatino Linotype" w:cs="Arial"/>
          <w:b/>
          <w:i/>
          <w:color w:val="000000" w:themeColor="text1"/>
          <w:sz w:val="22"/>
          <w:szCs w:val="22"/>
        </w:rPr>
        <w:t>II.</w:t>
      </w:r>
      <w:r w:rsidRPr="00177D0E">
        <w:rPr>
          <w:rFonts w:ascii="Palatino Linotype" w:hAnsi="Palatino Linotype" w:cs="Arial"/>
          <w:i/>
          <w:color w:val="000000" w:themeColor="text1"/>
          <w:sz w:val="22"/>
          <w:szCs w:val="22"/>
        </w:rPr>
        <w:t xml:space="preserve"> </w:t>
      </w:r>
      <w:r w:rsidRPr="00177D0E">
        <w:rPr>
          <w:rFonts w:ascii="Palatino Linotype" w:hAnsi="Palatino Linotype" w:cs="Arial"/>
          <w:i/>
          <w:color w:val="000000" w:themeColor="text1"/>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2973AA2" w14:textId="77777777" w:rsidR="001661DA" w:rsidRPr="00177D0E" w:rsidRDefault="001661DA" w:rsidP="00177D0E">
      <w:pPr>
        <w:spacing w:before="100" w:beforeAutospacing="1" w:after="100" w:afterAutospacing="1"/>
        <w:ind w:left="851" w:right="899"/>
        <w:jc w:val="both"/>
        <w:rPr>
          <w:rFonts w:ascii="Palatino Linotype" w:hAnsi="Palatino Linotype" w:cs="Arial"/>
          <w:i/>
          <w:color w:val="000000" w:themeColor="text1"/>
          <w:sz w:val="22"/>
          <w:szCs w:val="22"/>
        </w:rPr>
      </w:pPr>
      <w:r w:rsidRPr="00177D0E">
        <w:rPr>
          <w:rFonts w:ascii="Palatino Linotype" w:hAnsi="Palatino Linotype" w:cs="Arial"/>
          <w:b/>
          <w:i/>
          <w:color w:val="000000" w:themeColor="text1"/>
          <w:sz w:val="22"/>
          <w:szCs w:val="22"/>
        </w:rPr>
        <w:t>III.</w:t>
      </w:r>
      <w:r w:rsidRPr="00177D0E">
        <w:rPr>
          <w:rFonts w:ascii="Palatino Linotype" w:hAnsi="Palatino Linotype" w:cs="Arial"/>
          <w:i/>
          <w:color w:val="000000" w:themeColor="text1"/>
          <w:sz w:val="22"/>
          <w:szCs w:val="22"/>
        </w:rPr>
        <w:t xml:space="preserve"> La que presenten los particulares a los sujetos obligados, de conformidad con lo dispuesto por las leyes o los tratados internacionales.</w:t>
      </w:r>
    </w:p>
    <w:p w14:paraId="2EB15276" w14:textId="77777777" w:rsidR="001661DA" w:rsidRPr="00177D0E" w:rsidRDefault="001661DA" w:rsidP="00177D0E">
      <w:pPr>
        <w:spacing w:before="100" w:beforeAutospacing="1" w:after="100" w:afterAutospacing="1"/>
        <w:ind w:left="851" w:right="899"/>
        <w:jc w:val="both"/>
        <w:rPr>
          <w:rFonts w:ascii="Palatino Linotype" w:hAnsi="Palatino Linotype" w:cs="Arial"/>
          <w:i/>
          <w:color w:val="000000" w:themeColor="text1"/>
          <w:sz w:val="22"/>
          <w:szCs w:val="22"/>
        </w:rPr>
      </w:pPr>
      <w:r w:rsidRPr="00177D0E">
        <w:rPr>
          <w:rFonts w:ascii="Palatino Linotype" w:hAnsi="Palatino Linotype" w:cs="Arial"/>
          <w:i/>
          <w:color w:val="000000" w:themeColor="text1"/>
          <w:sz w:val="22"/>
          <w:szCs w:val="22"/>
        </w:rPr>
        <w:t>La información confidencial no estará sujeta a temporalidad alguna y sólo podrán tener acceso a ella los titulares de la misma, sus representantes y los servidores públicos facultados para ello.</w:t>
      </w:r>
    </w:p>
    <w:p w14:paraId="63B54B36" w14:textId="77777777" w:rsidR="001661DA" w:rsidRPr="00177D0E" w:rsidRDefault="001661DA" w:rsidP="00177D0E">
      <w:pPr>
        <w:spacing w:before="100" w:beforeAutospacing="1" w:after="100" w:afterAutospacing="1"/>
        <w:ind w:left="851" w:right="899"/>
        <w:jc w:val="both"/>
        <w:rPr>
          <w:rFonts w:ascii="Palatino Linotype" w:hAnsi="Palatino Linotype" w:cs="Arial"/>
          <w:b/>
          <w:i/>
          <w:color w:val="000000" w:themeColor="text1"/>
          <w:sz w:val="22"/>
          <w:szCs w:val="22"/>
        </w:rPr>
      </w:pPr>
      <w:r w:rsidRPr="00177D0E">
        <w:rPr>
          <w:rFonts w:ascii="Palatino Linotype" w:hAnsi="Palatino Linotype" w:cs="Arial"/>
          <w:i/>
          <w:color w:val="000000" w:themeColor="text1"/>
          <w:sz w:val="22"/>
          <w:szCs w:val="22"/>
        </w:rPr>
        <w:t>No se considerará confidencial la información que se encuentre en los registros públicos o en fuentes de acceso público, ni tampoco la que sea considerada por la presente ley como información pública.</w:t>
      </w:r>
      <w:r w:rsidRPr="00177D0E">
        <w:rPr>
          <w:rFonts w:ascii="Palatino Linotype" w:hAnsi="Palatino Linotype" w:cs="Arial"/>
          <w:b/>
          <w:i/>
          <w:color w:val="000000" w:themeColor="text1"/>
          <w:sz w:val="22"/>
          <w:szCs w:val="22"/>
        </w:rPr>
        <w:t>”</w:t>
      </w:r>
    </w:p>
    <w:p w14:paraId="3551DCC2" w14:textId="77777777" w:rsidR="00B71E89" w:rsidRPr="00177D0E" w:rsidRDefault="00B71E89" w:rsidP="00177D0E">
      <w:pPr>
        <w:spacing w:before="100" w:beforeAutospacing="1" w:after="100" w:afterAutospacing="1" w:line="360" w:lineRule="auto"/>
        <w:ind w:left="850" w:right="901"/>
        <w:jc w:val="right"/>
        <w:rPr>
          <w:rFonts w:ascii="Palatino Linotype" w:hAnsi="Palatino Linotype"/>
          <w:color w:val="000000" w:themeColor="text1"/>
          <w:sz w:val="22"/>
          <w:szCs w:val="22"/>
        </w:rPr>
      </w:pPr>
      <w:r w:rsidRPr="00177D0E">
        <w:rPr>
          <w:rFonts w:ascii="Palatino Linotype" w:hAnsi="Palatino Linotype"/>
          <w:color w:val="000000" w:themeColor="text1"/>
          <w:sz w:val="22"/>
          <w:szCs w:val="22"/>
        </w:rPr>
        <w:t>(Énfasis añadido)</w:t>
      </w:r>
    </w:p>
    <w:p w14:paraId="27CBC0EC" w14:textId="77777777" w:rsidR="001661DA" w:rsidRPr="00177D0E" w:rsidRDefault="001661DA" w:rsidP="00177D0E">
      <w:pPr>
        <w:spacing w:before="100" w:beforeAutospacing="1" w:after="100" w:afterAutospacing="1"/>
        <w:ind w:left="851" w:right="851"/>
        <w:jc w:val="both"/>
        <w:rPr>
          <w:rFonts w:ascii="Palatino Linotype" w:hAnsi="Palatino Linotype" w:cs="Arial"/>
          <w:b/>
          <w:i/>
          <w:color w:val="000000" w:themeColor="text1"/>
          <w:sz w:val="22"/>
          <w:szCs w:val="22"/>
        </w:rPr>
      </w:pPr>
    </w:p>
    <w:p w14:paraId="4EB4ECDC" w14:textId="77777777" w:rsidR="001661DA" w:rsidRPr="00177D0E" w:rsidRDefault="001661DA" w:rsidP="00177D0E">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val="es-ES_tradnl"/>
        </w:rPr>
      </w:pPr>
      <w:r w:rsidRPr="00177D0E">
        <w:rPr>
          <w:rFonts w:ascii="Palatino Linotype" w:hAnsi="Palatino Linotype" w:cs="Arial"/>
          <w:color w:val="000000" w:themeColor="text1"/>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390A4FED"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“Cuarto.</w:t>
      </w:r>
      <w:r w:rsidRPr="00177D0E">
        <w:rPr>
          <w:rFonts w:ascii="Palatino Linotype" w:hAnsi="Palatino Linotype" w:cs="Arial"/>
          <w:i/>
          <w:color w:val="000000" w:themeColor="text1"/>
          <w:sz w:val="22"/>
          <w:szCs w:val="22"/>
          <w:lang w:eastAsia="es-MX"/>
        </w:rPr>
        <w:t xml:space="preserve"> Para clasificar la información como reservada o </w:t>
      </w:r>
      <w:r w:rsidRPr="00177D0E">
        <w:rPr>
          <w:rFonts w:ascii="Palatino Linotype" w:hAnsi="Palatino Linotype" w:cs="Arial"/>
          <w:b/>
          <w:i/>
          <w:color w:val="000000" w:themeColor="text1"/>
          <w:sz w:val="22"/>
          <w:szCs w:val="22"/>
          <w:lang w:eastAsia="es-MX"/>
        </w:rPr>
        <w:t>confidencial</w:t>
      </w:r>
      <w:r w:rsidRPr="00177D0E">
        <w:rPr>
          <w:rFonts w:ascii="Palatino Linotype" w:hAnsi="Palatino Linotype" w:cs="Arial"/>
          <w:i/>
          <w:color w:val="000000" w:themeColor="text1"/>
          <w:sz w:val="22"/>
          <w:szCs w:val="22"/>
          <w:lang w:eastAsia="es-MX"/>
        </w:rPr>
        <w:t xml:space="preserve">, de manera </w:t>
      </w:r>
      <w:r w:rsidRPr="00177D0E">
        <w:rPr>
          <w:rFonts w:ascii="Palatino Linotype" w:hAnsi="Palatino Linotype" w:cs="Arial"/>
          <w:b/>
          <w:i/>
          <w:color w:val="000000" w:themeColor="text1"/>
          <w:sz w:val="22"/>
          <w:szCs w:val="22"/>
          <w:lang w:eastAsia="es-MX"/>
        </w:rPr>
        <w:t>total</w:t>
      </w:r>
      <w:r w:rsidRPr="00177D0E">
        <w:rPr>
          <w:rFonts w:ascii="Palatino Linotype" w:hAnsi="Palatino Linotype" w:cs="Arial"/>
          <w:i/>
          <w:color w:val="000000" w:themeColor="text1"/>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A91C79"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i/>
          <w:color w:val="000000" w:themeColor="text1"/>
          <w:sz w:val="22"/>
          <w:szCs w:val="22"/>
          <w:lang w:eastAsia="es-MX"/>
        </w:rPr>
        <w:t>Los sujetos obligados deberán aplicar, de manera estricta, las excepciones al derecho de acceso a la información y sólo podrán invocarlas cuando acrediten su procedencia.</w:t>
      </w:r>
    </w:p>
    <w:p w14:paraId="01B644F3"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Quinto.</w:t>
      </w:r>
      <w:r w:rsidRPr="00177D0E">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177D0E">
        <w:rPr>
          <w:rFonts w:ascii="Palatino Linotype" w:hAnsi="Palatino Linotype" w:cs="Arial"/>
          <w:b/>
          <w:i/>
          <w:color w:val="000000" w:themeColor="text1"/>
          <w:sz w:val="22"/>
          <w:szCs w:val="22"/>
          <w:lang w:eastAsia="es-MX"/>
        </w:rPr>
        <w:t>fundar y motivar debidamente la clasificación de la información ante una solicitud de acceso</w:t>
      </w:r>
      <w:r w:rsidRPr="00177D0E">
        <w:rPr>
          <w:rFonts w:ascii="Palatino Linotype" w:hAnsi="Palatino Linotype" w:cs="Arial"/>
          <w:i/>
          <w:color w:val="000000" w:themeColor="text1"/>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487FBC79"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Sexto.</w:t>
      </w:r>
      <w:r w:rsidRPr="00177D0E">
        <w:rPr>
          <w:rFonts w:ascii="Palatino Linotype" w:hAnsi="Palatino Linotype" w:cs="Arial"/>
          <w:i/>
          <w:color w:val="000000" w:themeColor="text1"/>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76E4F84"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La clasificación de información</w:t>
      </w:r>
      <w:r w:rsidRPr="00177D0E">
        <w:rPr>
          <w:rFonts w:ascii="Palatino Linotype" w:hAnsi="Palatino Linotype" w:cs="Arial"/>
          <w:i/>
          <w:color w:val="000000" w:themeColor="text1"/>
          <w:sz w:val="22"/>
          <w:szCs w:val="22"/>
          <w:lang w:eastAsia="es-MX"/>
        </w:rPr>
        <w:t xml:space="preserve"> se realizará conforme a un </w:t>
      </w:r>
      <w:r w:rsidRPr="00177D0E">
        <w:rPr>
          <w:rFonts w:ascii="Palatino Linotype" w:hAnsi="Palatino Linotype" w:cs="Arial"/>
          <w:b/>
          <w:i/>
          <w:color w:val="000000" w:themeColor="text1"/>
          <w:sz w:val="22"/>
          <w:szCs w:val="22"/>
          <w:lang w:eastAsia="es-MX"/>
        </w:rPr>
        <w:t>análisis caso por caso</w:t>
      </w:r>
      <w:r w:rsidRPr="00177D0E">
        <w:rPr>
          <w:rFonts w:ascii="Palatino Linotype" w:hAnsi="Palatino Linotype" w:cs="Arial"/>
          <w:i/>
          <w:color w:val="000000" w:themeColor="text1"/>
          <w:sz w:val="22"/>
          <w:szCs w:val="22"/>
          <w:lang w:eastAsia="es-MX"/>
        </w:rPr>
        <w:t>, mediante la aplicación de la prueba de daño y de interés público.</w:t>
      </w:r>
    </w:p>
    <w:p w14:paraId="0DED5878"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Séptimo.</w:t>
      </w:r>
      <w:r w:rsidRPr="00177D0E">
        <w:rPr>
          <w:rFonts w:ascii="Palatino Linotype" w:hAnsi="Palatino Linotype" w:cs="Arial"/>
          <w:i/>
          <w:color w:val="000000" w:themeColor="text1"/>
          <w:sz w:val="22"/>
          <w:szCs w:val="22"/>
          <w:lang w:eastAsia="es-MX"/>
        </w:rPr>
        <w:t xml:space="preserve"> La clasificación de la información se llevará a cabo en el momento en que:</w:t>
      </w:r>
    </w:p>
    <w:p w14:paraId="65679B14"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I.</w:t>
      </w:r>
      <w:r w:rsidRPr="00177D0E">
        <w:rPr>
          <w:rFonts w:ascii="Palatino Linotype" w:hAnsi="Palatino Linotype" w:cs="Arial"/>
          <w:i/>
          <w:color w:val="000000" w:themeColor="text1"/>
          <w:sz w:val="22"/>
          <w:szCs w:val="22"/>
          <w:lang w:eastAsia="es-MX"/>
        </w:rPr>
        <w:t xml:space="preserve"> Se reciba una solicitud de acceso a la información;</w:t>
      </w:r>
    </w:p>
    <w:p w14:paraId="52B543E7"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II.</w:t>
      </w:r>
      <w:r w:rsidRPr="00177D0E">
        <w:rPr>
          <w:rFonts w:ascii="Palatino Linotype" w:hAnsi="Palatino Linotype" w:cs="Arial"/>
          <w:i/>
          <w:color w:val="000000" w:themeColor="text1"/>
          <w:sz w:val="22"/>
          <w:szCs w:val="22"/>
          <w:lang w:eastAsia="es-MX"/>
        </w:rPr>
        <w:t xml:space="preserve"> Se determine mediante resolución de autoridad competente, o</w:t>
      </w:r>
    </w:p>
    <w:p w14:paraId="0EFAD581"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III.</w:t>
      </w:r>
      <w:r w:rsidRPr="00177D0E">
        <w:rPr>
          <w:rFonts w:ascii="Palatino Linotype" w:hAnsi="Palatino Linotype" w:cs="Arial"/>
          <w:i/>
          <w:color w:val="000000" w:themeColor="text1"/>
          <w:sz w:val="22"/>
          <w:szCs w:val="22"/>
          <w:lang w:eastAsia="es-MX"/>
        </w:rPr>
        <w:t xml:space="preserve"> Se generen versiones públicas para dar cumplimiento a las obligaciones de transparencia previstas en la Ley General, la Ley Federal y las correspondientes de las entidades federativas.</w:t>
      </w:r>
    </w:p>
    <w:p w14:paraId="47DD6E82"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i/>
          <w:color w:val="000000" w:themeColor="text1"/>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14E5575B"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b/>
          <w:i/>
          <w:color w:val="000000" w:themeColor="text1"/>
          <w:sz w:val="22"/>
          <w:szCs w:val="22"/>
          <w:lang w:eastAsia="es-MX"/>
        </w:rPr>
        <w:t>Octavo.</w:t>
      </w:r>
      <w:r w:rsidRPr="00177D0E">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5507A3"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i/>
          <w:color w:val="000000" w:themeColor="text1"/>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0212E04B"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i/>
          <w:color w:val="000000" w:themeColor="text1"/>
          <w:sz w:val="22"/>
          <w:szCs w:val="22"/>
          <w:lang w:eastAsia="es-MX"/>
        </w:rPr>
        <w:t>En caso de referirse a información reservada, la motivación de la clasificación también deberá comprender las circunstancias que justifican el establecimiento de determinado plazo de reserva.</w:t>
      </w:r>
    </w:p>
    <w:p w14:paraId="29335C30" w14:textId="77777777" w:rsidR="001661DA" w:rsidRPr="00177D0E" w:rsidRDefault="001661DA" w:rsidP="00177D0E">
      <w:pPr>
        <w:spacing w:before="100" w:beforeAutospacing="1" w:after="100" w:afterAutospacing="1" w:line="276" w:lineRule="auto"/>
        <w:ind w:left="851" w:right="902"/>
        <w:jc w:val="both"/>
        <w:rPr>
          <w:rFonts w:ascii="Palatino Linotype" w:hAnsi="Palatino Linotype" w:cs="Arial"/>
          <w:i/>
          <w:color w:val="000000" w:themeColor="text1"/>
          <w:sz w:val="22"/>
          <w:szCs w:val="22"/>
          <w:lang w:eastAsia="es-MX"/>
        </w:rPr>
      </w:pPr>
      <w:r w:rsidRPr="00177D0E">
        <w:rPr>
          <w:rFonts w:ascii="Palatino Linotype" w:hAnsi="Palatino Linotype" w:cs="Arial"/>
          <w:i/>
          <w:color w:val="000000" w:themeColor="text1"/>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BC7BE88" w14:textId="6C99F38E" w:rsidR="001661DA" w:rsidRPr="00177D0E" w:rsidRDefault="001661DA" w:rsidP="00177D0E">
      <w:pPr>
        <w:spacing w:before="100" w:beforeAutospacing="1" w:after="100" w:afterAutospacing="1" w:line="276" w:lineRule="auto"/>
        <w:ind w:left="851" w:right="902"/>
        <w:jc w:val="both"/>
        <w:rPr>
          <w:rFonts w:ascii="Palatino Linotype" w:hAnsi="Palatino Linotype" w:cs="Arial"/>
          <w:b/>
          <w:i/>
          <w:color w:val="000000" w:themeColor="text1"/>
          <w:sz w:val="22"/>
          <w:szCs w:val="22"/>
          <w:lang w:eastAsia="es-MX"/>
        </w:rPr>
      </w:pPr>
      <w:r w:rsidRPr="00177D0E">
        <w:rPr>
          <w:rFonts w:ascii="Palatino Linotype" w:hAnsi="Palatino Linotype" w:cs="Arial"/>
          <w:i/>
          <w:color w:val="000000" w:themeColor="text1"/>
          <w:sz w:val="22"/>
          <w:szCs w:val="22"/>
          <w:lang w:eastAsia="es-MX"/>
        </w:rPr>
        <w:t>Los documentos contenidos en los archivos históricos y los identificados como históricos confidenciales no serán susceptibles de clasificación como reservados.</w:t>
      </w:r>
      <w:r w:rsidRPr="00177D0E">
        <w:rPr>
          <w:rFonts w:ascii="Palatino Linotype" w:hAnsi="Palatino Linotype" w:cs="Arial"/>
          <w:b/>
          <w:i/>
          <w:color w:val="000000" w:themeColor="text1"/>
          <w:sz w:val="22"/>
          <w:szCs w:val="22"/>
          <w:lang w:eastAsia="es-MX"/>
        </w:rPr>
        <w:t>”</w:t>
      </w:r>
    </w:p>
    <w:p w14:paraId="68E5589F" w14:textId="77777777" w:rsidR="001661DA" w:rsidRPr="00177D0E" w:rsidRDefault="001661DA" w:rsidP="00177D0E">
      <w:pPr>
        <w:spacing w:before="100" w:beforeAutospacing="1" w:after="100" w:afterAutospacing="1" w:line="360" w:lineRule="auto"/>
        <w:jc w:val="both"/>
        <w:rPr>
          <w:rFonts w:ascii="Palatino Linotype" w:hAnsi="Palatino Linotype" w:cs="Arial"/>
          <w:color w:val="000000" w:themeColor="text1"/>
        </w:rPr>
      </w:pPr>
      <w:r w:rsidRPr="00177D0E">
        <w:rPr>
          <w:rFonts w:ascii="Palatino Linotype" w:hAnsi="Palatino Linotype" w:cs="Arial"/>
          <w:color w:val="000000" w:themeColor="text1"/>
        </w:rPr>
        <w:t xml:space="preserve">De lo anterior, se puede advertir que para clasificar la información como confidencial, se debe emitir un Acuerdo debidamente fundado y motivado en el que </w:t>
      </w:r>
      <w:r w:rsidRPr="00177D0E">
        <w:rPr>
          <w:rFonts w:ascii="Palatino Linotype" w:hAnsi="Palatino Linotype" w:cs="Arial"/>
          <w:b/>
          <w:color w:val="000000" w:themeColor="text1"/>
        </w:rPr>
        <w:t>EL SUJETO OBLIGADO</w:t>
      </w:r>
      <w:r w:rsidRPr="00177D0E">
        <w:rPr>
          <w:rFonts w:ascii="Palatino Linotype" w:hAnsi="Palatino Linotype" w:cs="Arial"/>
          <w:color w:val="000000" w:themeColor="text1"/>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41D53819" w14:textId="77777777" w:rsidR="001661DA" w:rsidRPr="00177D0E" w:rsidRDefault="001661DA" w:rsidP="00177D0E">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rPr>
      </w:pPr>
      <w:r w:rsidRPr="00177D0E">
        <w:rPr>
          <w:rFonts w:ascii="Palatino Linotype" w:eastAsia="Calibri" w:hAnsi="Palatino Linotype" w:cs="Bookman Old Style,Bold"/>
          <w:bCs/>
          <w:color w:val="000000" w:themeColor="text1"/>
          <w:lang w:eastAsia="en-US"/>
        </w:rPr>
        <w:t xml:space="preserve">Lo anterior es así, pues como ya se señaló la clasificación de la información no se da por el simple mandato de la Ley, sino que </w:t>
      </w:r>
      <w:r w:rsidRPr="00177D0E">
        <w:rPr>
          <w:rFonts w:ascii="Palatino Linotype" w:hAnsi="Palatino Linotype"/>
          <w:color w:val="000000" w:themeColor="text1"/>
        </w:rPr>
        <w:t xml:space="preserve">es necesario que </w:t>
      </w:r>
      <w:r w:rsidRPr="00177D0E">
        <w:rPr>
          <w:rFonts w:ascii="Palatino Linotype" w:hAnsi="Palatino Linotype"/>
          <w:b/>
          <w:color w:val="000000" w:themeColor="text1"/>
        </w:rPr>
        <w:t xml:space="preserve">EL SUJETO OBLIGADO </w:t>
      </w:r>
      <w:r w:rsidRPr="00177D0E">
        <w:rPr>
          <w:rFonts w:ascii="Palatino Linotype" w:hAnsi="Palatino Linotype"/>
          <w:color w:val="000000" w:themeColor="text1"/>
        </w:rPr>
        <w:t xml:space="preserve">cuando clasifique un documento, ya sea en todo o en parte, debe atender lo dispuesto por </w:t>
      </w:r>
      <w:r w:rsidRPr="00177D0E">
        <w:rPr>
          <w:rFonts w:ascii="Palatino Linotype" w:hAnsi="Palatino Linotype" w:cs="Arial"/>
          <w:color w:val="000000" w:themeColor="text1"/>
        </w:rPr>
        <w:t xml:space="preserve">la Ley de la materia, siendo que dicha clasificación es un trabajo en conjunto tanto de los Servidores Públicos Habilitados, de las Unidades de Transparencia y del Comité de Transparencia del </w:t>
      </w:r>
      <w:r w:rsidRPr="00177D0E">
        <w:rPr>
          <w:rFonts w:ascii="Palatino Linotype" w:hAnsi="Palatino Linotype" w:cs="Arial"/>
          <w:b/>
          <w:color w:val="000000" w:themeColor="text1"/>
        </w:rPr>
        <w:t>SUJETO OBLIGADO</w:t>
      </w:r>
      <w:r w:rsidRPr="00177D0E">
        <w:rPr>
          <w:rFonts w:ascii="Palatino Linotype" w:hAnsi="Palatino Linotype" w:cs="Arial"/>
          <w:color w:val="000000" w:themeColor="text1"/>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4771B776" w14:textId="77777777" w:rsidR="001661DA" w:rsidRPr="00177D0E" w:rsidRDefault="001661DA" w:rsidP="00177D0E">
      <w:pPr>
        <w:spacing w:before="100" w:beforeAutospacing="1" w:after="100" w:afterAutospacing="1" w:line="360" w:lineRule="auto"/>
        <w:jc w:val="both"/>
        <w:rPr>
          <w:rFonts w:ascii="Palatino Linotype" w:hAnsi="Palatino Linotype" w:cs="Arial"/>
          <w:color w:val="000000" w:themeColor="text1"/>
        </w:rPr>
      </w:pPr>
      <w:r w:rsidRPr="00177D0E">
        <w:rPr>
          <w:rFonts w:ascii="Palatino Linotype" w:hAnsi="Palatino Linotype" w:cs="Arial"/>
          <w:color w:val="000000" w:themeColor="text1"/>
        </w:rPr>
        <w:t>Para lo cual a su vez en el caso de información de carácter confidencial se debe atender a los que señala el artículo 149 de la Ley de Transparencia Local vigente, cuyo contenido es de la literalidad siguiente:</w:t>
      </w:r>
    </w:p>
    <w:p w14:paraId="70980281" w14:textId="77777777" w:rsidR="001661DA" w:rsidRPr="00177D0E" w:rsidRDefault="001661DA" w:rsidP="00177D0E">
      <w:pPr>
        <w:spacing w:before="100" w:beforeAutospacing="1" w:after="100" w:afterAutospacing="1"/>
        <w:jc w:val="both"/>
        <w:rPr>
          <w:rFonts w:ascii="Palatino Linotype" w:hAnsi="Palatino Linotype"/>
          <w:color w:val="000000" w:themeColor="text1"/>
        </w:rPr>
      </w:pPr>
    </w:p>
    <w:p w14:paraId="12A50A80" w14:textId="77777777" w:rsidR="001661DA" w:rsidRPr="00177D0E" w:rsidRDefault="001661DA" w:rsidP="00177D0E">
      <w:pPr>
        <w:spacing w:before="100" w:beforeAutospacing="1" w:after="100" w:afterAutospacing="1" w:line="276" w:lineRule="auto"/>
        <w:ind w:left="993" w:right="1041"/>
        <w:jc w:val="both"/>
        <w:rPr>
          <w:rFonts w:ascii="Palatino Linotype" w:hAnsi="Palatino Linotype"/>
          <w:i/>
          <w:color w:val="000000" w:themeColor="text1"/>
          <w:sz w:val="22"/>
          <w:szCs w:val="22"/>
        </w:rPr>
      </w:pPr>
      <w:r w:rsidRPr="00177D0E">
        <w:rPr>
          <w:rFonts w:ascii="Palatino Linotype" w:hAnsi="Palatino Linotype"/>
          <w:i/>
          <w:color w:val="000000" w:themeColor="text1"/>
          <w:sz w:val="22"/>
          <w:szCs w:val="22"/>
        </w:rPr>
        <w:t>“</w:t>
      </w:r>
      <w:r w:rsidRPr="00177D0E">
        <w:rPr>
          <w:rFonts w:ascii="Palatino Linotype" w:hAnsi="Palatino Linotype"/>
          <w:b/>
          <w:i/>
          <w:color w:val="000000" w:themeColor="text1"/>
          <w:sz w:val="22"/>
          <w:szCs w:val="22"/>
        </w:rPr>
        <w:t>Artículo 149.</w:t>
      </w:r>
      <w:r w:rsidRPr="00177D0E">
        <w:rPr>
          <w:rFonts w:ascii="Palatino Linotype" w:hAnsi="Palatino Linotype"/>
          <w:i/>
          <w:color w:val="000000" w:themeColor="text1"/>
          <w:sz w:val="22"/>
          <w:szCs w:val="22"/>
        </w:rPr>
        <w:t xml:space="preserve"> El </w:t>
      </w:r>
      <w:r w:rsidRPr="00177D0E">
        <w:rPr>
          <w:rFonts w:ascii="Palatino Linotype" w:hAnsi="Palatino Linotype"/>
          <w:b/>
          <w:i/>
          <w:color w:val="000000" w:themeColor="text1"/>
          <w:sz w:val="22"/>
          <w:szCs w:val="22"/>
        </w:rPr>
        <w:t>acuerdo que clasifique la información como confidencial</w:t>
      </w:r>
      <w:r w:rsidRPr="00177D0E">
        <w:rPr>
          <w:rFonts w:ascii="Palatino Linotype" w:hAnsi="Palatino Linotype"/>
          <w:i/>
          <w:color w:val="000000" w:themeColor="text1"/>
          <w:sz w:val="22"/>
          <w:szCs w:val="22"/>
        </w:rPr>
        <w:t xml:space="preserve"> deberá contener un razonamiento lógico en el que demuestre que la información se encuentra en alguna o algunas de las hipótesis previstas en la presente Ley.”</w:t>
      </w:r>
    </w:p>
    <w:p w14:paraId="217A72A2" w14:textId="2EF78992" w:rsidR="001661DA" w:rsidRPr="00177D0E" w:rsidRDefault="001661DA" w:rsidP="00177D0E">
      <w:pPr>
        <w:spacing w:before="100" w:beforeAutospacing="1" w:after="100" w:afterAutospacing="1" w:line="360" w:lineRule="auto"/>
        <w:jc w:val="both"/>
        <w:rPr>
          <w:rFonts w:ascii="Palatino Linotype" w:hAnsi="Palatino Linotype" w:cs="Arial"/>
          <w:color w:val="000000" w:themeColor="text1"/>
          <w:lang w:eastAsia="es-CO"/>
        </w:rPr>
      </w:pPr>
      <w:r w:rsidRPr="00177D0E">
        <w:rPr>
          <w:rFonts w:ascii="Palatino Linotype" w:hAnsi="Palatino Linotype" w:cs="Arial"/>
          <w:color w:val="000000" w:themeColor="text1"/>
          <w:lang w:eastAsia="es-CO"/>
        </w:rPr>
        <w:t xml:space="preserve">En consecuencia, </w:t>
      </w:r>
      <w:r w:rsidRPr="00177D0E">
        <w:rPr>
          <w:rFonts w:ascii="Palatino Linotype" w:hAnsi="Palatino Linotype" w:cs="Arial"/>
          <w:b/>
          <w:color w:val="000000" w:themeColor="text1"/>
          <w:lang w:eastAsia="es-CO"/>
        </w:rPr>
        <w:t>EL SUJETO OBLIGADO</w:t>
      </w:r>
      <w:r w:rsidRPr="00177D0E">
        <w:rPr>
          <w:rFonts w:ascii="Palatino Linotype" w:hAnsi="Palatino Linotype" w:cs="Arial"/>
          <w:color w:val="000000" w:themeColor="text1"/>
          <w:lang w:eastAsia="es-CO"/>
        </w:rPr>
        <w:t xml:space="preserve"> en el caso en estudio, deberá hacer entrega del Acuerdo de clasificación de la información como confidencial </w:t>
      </w:r>
      <w:r w:rsidR="00920751" w:rsidRPr="00177D0E">
        <w:rPr>
          <w:rFonts w:ascii="Palatino Linotype" w:hAnsi="Palatino Linotype" w:cs="Arial"/>
          <w:color w:val="000000" w:themeColor="text1"/>
          <w:lang w:eastAsia="es-CO"/>
        </w:rPr>
        <w:t xml:space="preserve">los </w:t>
      </w:r>
      <w:bookmarkStart w:id="2" w:name="_Hlk126702076"/>
      <w:r w:rsidR="00920751" w:rsidRPr="00177D0E">
        <w:rPr>
          <w:rFonts w:ascii="Palatino Linotype" w:hAnsi="Palatino Linotype" w:cs="Arial"/>
          <w:color w:val="000000" w:themeColor="text1"/>
          <w:lang w:eastAsia="es-CO"/>
        </w:rPr>
        <w:t xml:space="preserve">documentos </w:t>
      </w:r>
      <w:r w:rsidR="00B71E89" w:rsidRPr="00177D0E">
        <w:rPr>
          <w:rFonts w:ascii="Palatino Linotype" w:hAnsi="Palatino Linotype" w:cs="Arial"/>
        </w:rPr>
        <w:t xml:space="preserve">los documentos que acrediten la propiedad, el contrato base de la solicitud del traslado de dominio, o en su caso, documento con el que se fundamentó la inscripción en favor del actual propietario del predio mencionado en la solicitud de información. </w:t>
      </w:r>
    </w:p>
    <w:bookmarkEnd w:id="2"/>
    <w:p w14:paraId="76A89BF0" w14:textId="1CCA49EB" w:rsidR="00024A74" w:rsidRPr="00177D0E" w:rsidRDefault="00024A74" w:rsidP="00177D0E">
      <w:pPr>
        <w:spacing w:before="100" w:beforeAutospacing="1" w:after="100" w:afterAutospacing="1" w:line="360" w:lineRule="auto"/>
        <w:jc w:val="both"/>
        <w:rPr>
          <w:rFonts w:ascii="Palatino Linotype" w:hAnsi="Palatino Linotype" w:cs="Arial"/>
          <w:color w:val="000000" w:themeColor="text1"/>
          <w:lang w:eastAsia="es-MX"/>
        </w:rPr>
      </w:pPr>
      <w:r w:rsidRPr="00177D0E">
        <w:rPr>
          <w:rFonts w:ascii="Palatino Linotype" w:hAnsi="Palatino Linotype" w:cs="Arial"/>
          <w:color w:val="000000" w:themeColor="text1"/>
        </w:rPr>
        <w:t xml:space="preserve">Debido a lo </w:t>
      </w:r>
      <w:r w:rsidRPr="00177D0E">
        <w:rPr>
          <w:rFonts w:ascii="Palatino Linotype" w:hAnsi="Palatino Linotype" w:cs="Arial"/>
          <w:color w:val="000000" w:themeColor="text1"/>
          <w:lang w:eastAsia="es-CO"/>
        </w:rPr>
        <w:t>anteriormente</w:t>
      </w:r>
      <w:r w:rsidRPr="00177D0E">
        <w:rPr>
          <w:rFonts w:ascii="Palatino Linotype" w:hAnsi="Palatino Linotype" w:cs="Arial"/>
          <w:color w:val="000000" w:themeColor="text1"/>
        </w:rPr>
        <w:t xml:space="preserve"> expuesto, este Instituto estima que las razones o motivos de inconformidad hechos valer por </w:t>
      </w:r>
      <w:r w:rsidRPr="00177D0E">
        <w:rPr>
          <w:rFonts w:ascii="Palatino Linotype" w:hAnsi="Palatino Linotype" w:cs="Arial"/>
          <w:b/>
          <w:color w:val="000000" w:themeColor="text1"/>
        </w:rPr>
        <w:t>EL RECURRENTE</w:t>
      </w:r>
      <w:r w:rsidRPr="00177D0E">
        <w:rPr>
          <w:rFonts w:ascii="Palatino Linotype" w:hAnsi="Palatino Linotype" w:cs="Arial"/>
          <w:color w:val="000000" w:themeColor="text1"/>
        </w:rPr>
        <w:t xml:space="preserve"> devienen </w:t>
      </w:r>
      <w:r w:rsidRPr="00177D0E">
        <w:rPr>
          <w:rFonts w:ascii="Palatino Linotype" w:hAnsi="Palatino Linotype" w:cs="Arial"/>
          <w:b/>
          <w:color w:val="000000" w:themeColor="text1"/>
        </w:rPr>
        <w:t>fundadas</w:t>
      </w:r>
      <w:r w:rsidRPr="00177D0E">
        <w:rPr>
          <w:rFonts w:ascii="Palatino Linotype" w:hAnsi="Palatino Linotype" w:cs="Arial"/>
          <w:color w:val="000000" w:themeColor="text1"/>
        </w:rPr>
        <w:t xml:space="preserve"> y suficientes para </w:t>
      </w:r>
      <w:r w:rsidR="0000330A" w:rsidRPr="00177D0E">
        <w:rPr>
          <w:rFonts w:ascii="Palatino Linotype" w:hAnsi="Palatino Linotype" w:cs="Arial"/>
          <w:b/>
          <w:color w:val="000000" w:themeColor="text1"/>
        </w:rPr>
        <w:t>MODIFICAR</w:t>
      </w:r>
      <w:r w:rsidRPr="00177D0E">
        <w:rPr>
          <w:rFonts w:ascii="Palatino Linotype" w:hAnsi="Palatino Linotype" w:cs="Arial"/>
          <w:b/>
          <w:color w:val="000000" w:themeColor="text1"/>
        </w:rPr>
        <w:t xml:space="preserve"> </w:t>
      </w:r>
      <w:r w:rsidRPr="00177D0E">
        <w:rPr>
          <w:rFonts w:ascii="Palatino Linotype" w:hAnsi="Palatino Linotype" w:cs="Arial"/>
          <w:color w:val="000000" w:themeColor="text1"/>
        </w:rPr>
        <w:t xml:space="preserve">la respuesta del </w:t>
      </w:r>
      <w:r w:rsidRPr="00177D0E">
        <w:rPr>
          <w:rFonts w:ascii="Palatino Linotype" w:hAnsi="Palatino Linotype" w:cs="Arial"/>
          <w:b/>
          <w:color w:val="000000" w:themeColor="text1"/>
        </w:rPr>
        <w:t>SUJETO OBLIGADO</w:t>
      </w:r>
      <w:r w:rsidRPr="00177D0E">
        <w:rPr>
          <w:rFonts w:ascii="Palatino Linotype" w:hAnsi="Palatino Linotype" w:cs="Arial"/>
          <w:color w:val="000000" w:themeColor="text1"/>
        </w:rPr>
        <w:t xml:space="preserve"> y ordenarle haga entrega de la información descrita en el presente Considerando.</w:t>
      </w:r>
    </w:p>
    <w:p w14:paraId="3D73390E" w14:textId="5A6DA7DE" w:rsidR="00024A74" w:rsidRPr="00177D0E" w:rsidRDefault="00024A74" w:rsidP="00177D0E">
      <w:pPr>
        <w:spacing w:before="100" w:beforeAutospacing="1" w:after="100" w:afterAutospacing="1" w:line="360" w:lineRule="auto"/>
        <w:jc w:val="both"/>
        <w:rPr>
          <w:rFonts w:ascii="Palatino Linotype" w:eastAsia="Calibri" w:hAnsi="Palatino Linotype" w:cs="Arial"/>
          <w:color w:val="000000" w:themeColor="text1"/>
        </w:rPr>
      </w:pPr>
      <w:r w:rsidRPr="00177D0E">
        <w:rPr>
          <w:rFonts w:ascii="Palatino Linotype" w:eastAsia="Calibri" w:hAnsi="Palatino Linotype" w:cs="Arial"/>
          <w:color w:val="000000" w:themeColor="text1"/>
        </w:rPr>
        <w:t xml:space="preserve">Así, con fundamento en lo previsto en los artículos 5, párrafos </w:t>
      </w:r>
      <w:r w:rsidRPr="00177D0E">
        <w:rPr>
          <w:rFonts w:ascii="Palatino Linotype" w:hAnsi="Palatino Linotype"/>
          <w:color w:val="000000" w:themeColor="text1"/>
        </w:rPr>
        <w:t>trigésimo, trigésimo primero y trigésimo segundo</w:t>
      </w:r>
      <w:r w:rsidRPr="00177D0E">
        <w:rPr>
          <w:rFonts w:ascii="Palatino Linotype" w:eastAsia="Calibri" w:hAnsi="Palatino Linotype" w:cs="Arial"/>
          <w:color w:val="000000" w:themeColor="text1"/>
        </w:rPr>
        <w:t xml:space="preserve">, fracciones IV y V de la Constitución Política del Estado Libre y Soberano de México; </w:t>
      </w:r>
      <w:r w:rsidRPr="00177D0E">
        <w:rPr>
          <w:rFonts w:ascii="Palatino Linotype" w:hAnsi="Palatino Linotype" w:cs="Arial"/>
          <w:color w:val="000000" w:themeColor="text1"/>
        </w:rPr>
        <w:t>2, fracción II, 29, 36, fracciones I y II, 176, 178, 179, 181, 185 fracción I, 186 y 188</w:t>
      </w:r>
      <w:r w:rsidRPr="00177D0E">
        <w:rPr>
          <w:rFonts w:ascii="Palatino Linotype" w:eastAsia="Calibri" w:hAnsi="Palatino Linotype" w:cs="Arial"/>
          <w:color w:val="000000" w:themeColor="text1"/>
        </w:rPr>
        <w:t xml:space="preserve"> de la Ley de Transparencia y Acceso a la Información Pública del Estado de México y Municipios, este Pleno: </w:t>
      </w:r>
    </w:p>
    <w:p w14:paraId="08609319" w14:textId="77777777" w:rsidR="00024A74" w:rsidRPr="00177D0E" w:rsidRDefault="00024A74" w:rsidP="00177D0E">
      <w:pPr>
        <w:spacing w:before="600" w:after="600"/>
        <w:jc w:val="center"/>
        <w:rPr>
          <w:rFonts w:ascii="Palatino Linotype" w:hAnsi="Palatino Linotype"/>
          <w:b/>
          <w:color w:val="000000" w:themeColor="text1"/>
          <w:spacing w:val="60"/>
          <w:sz w:val="28"/>
          <w:szCs w:val="28"/>
        </w:rPr>
      </w:pPr>
      <w:r w:rsidRPr="00177D0E">
        <w:rPr>
          <w:rFonts w:ascii="Palatino Linotype" w:hAnsi="Palatino Linotype"/>
          <w:b/>
          <w:color w:val="000000" w:themeColor="text1"/>
          <w:spacing w:val="60"/>
          <w:sz w:val="28"/>
          <w:szCs w:val="28"/>
        </w:rPr>
        <w:t>RESUELVE</w:t>
      </w:r>
    </w:p>
    <w:p w14:paraId="700E6159" w14:textId="10811E7B" w:rsidR="00024A74" w:rsidRPr="00177D0E" w:rsidRDefault="00024A74" w:rsidP="00177D0E">
      <w:pPr>
        <w:spacing w:before="100" w:beforeAutospacing="1" w:after="100" w:afterAutospacing="1" w:line="360" w:lineRule="auto"/>
        <w:jc w:val="both"/>
        <w:rPr>
          <w:rFonts w:ascii="Palatino Linotype" w:hAnsi="Palatino Linotype" w:cs="Arial"/>
          <w:lang w:val="es-ES"/>
        </w:rPr>
      </w:pPr>
      <w:r w:rsidRPr="00177D0E">
        <w:rPr>
          <w:rFonts w:ascii="Palatino Linotype" w:hAnsi="Palatino Linotype" w:cs="Arial"/>
          <w:b/>
          <w:sz w:val="28"/>
          <w:szCs w:val="28"/>
          <w:lang w:val="es-ES"/>
        </w:rPr>
        <w:t>PRIMERO</w:t>
      </w:r>
      <w:r w:rsidRPr="00177D0E">
        <w:rPr>
          <w:rFonts w:ascii="Palatino Linotype" w:hAnsi="Palatino Linotype" w:cs="Arial"/>
          <w:sz w:val="28"/>
          <w:szCs w:val="28"/>
          <w:lang w:val="es-ES"/>
        </w:rPr>
        <w:t>.</w:t>
      </w:r>
      <w:r w:rsidRPr="00177D0E">
        <w:rPr>
          <w:rFonts w:ascii="Palatino Linotype" w:hAnsi="Palatino Linotype" w:cs="Arial"/>
          <w:lang w:val="es-ES"/>
        </w:rPr>
        <w:t xml:space="preserve"> Resultan </w:t>
      </w:r>
      <w:r w:rsidRPr="00177D0E">
        <w:rPr>
          <w:rFonts w:ascii="Palatino Linotype" w:hAnsi="Palatino Linotype" w:cs="Arial"/>
          <w:b/>
          <w:lang w:val="es-ES"/>
        </w:rPr>
        <w:t>fundadas</w:t>
      </w:r>
      <w:r w:rsidRPr="00177D0E">
        <w:rPr>
          <w:rFonts w:ascii="Palatino Linotype" w:hAnsi="Palatino Linotype" w:cs="Arial"/>
          <w:lang w:val="es-ES"/>
        </w:rPr>
        <w:t xml:space="preserve"> las razones o motivos de inconformidad planteadas por </w:t>
      </w:r>
      <w:r w:rsidRPr="00177D0E">
        <w:rPr>
          <w:rFonts w:ascii="Palatino Linotype" w:hAnsi="Palatino Linotype" w:cs="Arial"/>
          <w:b/>
          <w:lang w:val="es-ES"/>
        </w:rPr>
        <w:t xml:space="preserve">EL RECURRENTE </w:t>
      </w:r>
      <w:r w:rsidRPr="00177D0E">
        <w:rPr>
          <w:rFonts w:ascii="Palatino Linotype" w:hAnsi="Palatino Linotype" w:cs="Arial"/>
          <w:bCs/>
          <w:lang w:val="es-ES"/>
        </w:rPr>
        <w:t>en el Recurso de Revisión</w:t>
      </w:r>
      <w:r w:rsidRPr="00177D0E">
        <w:rPr>
          <w:rFonts w:ascii="Palatino Linotype" w:hAnsi="Palatino Linotype" w:cs="Arial"/>
          <w:b/>
          <w:lang w:val="es-ES"/>
        </w:rPr>
        <w:t xml:space="preserve"> </w:t>
      </w:r>
      <w:r w:rsidR="008E5CF2" w:rsidRPr="00177D0E">
        <w:rPr>
          <w:rFonts w:ascii="Palatino Linotype" w:hAnsi="Palatino Linotype" w:cs="Arial"/>
          <w:b/>
          <w:bCs/>
          <w:szCs w:val="22"/>
        </w:rPr>
        <w:t>11977</w:t>
      </w:r>
      <w:r w:rsidRPr="00177D0E">
        <w:rPr>
          <w:rFonts w:ascii="Palatino Linotype" w:hAnsi="Palatino Linotype" w:cs="Arial"/>
          <w:b/>
          <w:lang w:val="es-ES"/>
        </w:rPr>
        <w:t>/INFOEM/IP/RR/2022</w:t>
      </w:r>
      <w:r w:rsidRPr="00177D0E">
        <w:rPr>
          <w:rFonts w:ascii="Palatino Linotype" w:hAnsi="Palatino Linotype" w:cs="Arial"/>
          <w:lang w:val="es-ES"/>
        </w:rPr>
        <w:t xml:space="preserve"> y en términos del </w:t>
      </w:r>
      <w:r w:rsidRPr="00177D0E">
        <w:rPr>
          <w:rFonts w:ascii="Palatino Linotype" w:hAnsi="Palatino Linotype" w:cs="Arial"/>
          <w:b/>
          <w:bCs/>
        </w:rPr>
        <w:t>Considerando Quinto</w:t>
      </w:r>
      <w:r w:rsidRPr="00177D0E">
        <w:rPr>
          <w:rFonts w:ascii="Palatino Linotype" w:hAnsi="Palatino Linotype" w:cs="Arial"/>
        </w:rPr>
        <w:t xml:space="preserve"> </w:t>
      </w:r>
      <w:r w:rsidRPr="00177D0E">
        <w:rPr>
          <w:rFonts w:ascii="Palatino Linotype" w:hAnsi="Palatino Linotype" w:cs="Arial"/>
          <w:lang w:val="es-ES"/>
        </w:rPr>
        <w:t>de la presente Resolución.</w:t>
      </w:r>
    </w:p>
    <w:p w14:paraId="72B992EF" w14:textId="28AB1CB1" w:rsidR="00024A74" w:rsidRPr="00177D0E" w:rsidRDefault="00024A74" w:rsidP="00177D0E">
      <w:pPr>
        <w:spacing w:before="100" w:beforeAutospacing="1" w:after="100" w:afterAutospacing="1" w:line="360" w:lineRule="auto"/>
        <w:jc w:val="both"/>
        <w:rPr>
          <w:rFonts w:ascii="Palatino Linotype" w:eastAsia="Palatino Linotype" w:hAnsi="Palatino Linotype" w:cs="Palatino Linotype"/>
        </w:rPr>
      </w:pPr>
      <w:r w:rsidRPr="00177D0E">
        <w:rPr>
          <w:rFonts w:ascii="Palatino Linotype" w:hAnsi="Palatino Linotype" w:cs="Arial"/>
          <w:b/>
          <w:sz w:val="28"/>
          <w:szCs w:val="28"/>
          <w:lang w:val="es-ES"/>
        </w:rPr>
        <w:t>SEGUNDO</w:t>
      </w:r>
      <w:r w:rsidRPr="00177D0E">
        <w:rPr>
          <w:rFonts w:ascii="Palatino Linotype" w:hAnsi="Palatino Linotype" w:cs="Arial"/>
          <w:sz w:val="28"/>
          <w:szCs w:val="28"/>
          <w:lang w:val="es-ES"/>
        </w:rPr>
        <w:t>.</w:t>
      </w:r>
      <w:r w:rsidRPr="00177D0E">
        <w:rPr>
          <w:rFonts w:ascii="Palatino Linotype" w:hAnsi="Palatino Linotype" w:cs="Arial"/>
          <w:lang w:val="es-ES"/>
        </w:rPr>
        <w:t xml:space="preserve"> </w:t>
      </w:r>
      <w:r w:rsidRPr="00177D0E">
        <w:rPr>
          <w:rFonts w:ascii="Palatino Linotype" w:eastAsia="Calibri" w:hAnsi="Palatino Linotype" w:cs="Arial"/>
        </w:rPr>
        <w:t xml:space="preserve">Se </w:t>
      </w:r>
      <w:r w:rsidR="0000330A" w:rsidRPr="00177D0E">
        <w:rPr>
          <w:rFonts w:ascii="Palatino Linotype" w:eastAsia="Calibri" w:hAnsi="Palatino Linotype" w:cs="Arial"/>
          <w:b/>
        </w:rPr>
        <w:t>Modifica</w:t>
      </w:r>
      <w:r w:rsidRPr="00177D0E">
        <w:rPr>
          <w:rFonts w:ascii="Palatino Linotype" w:eastAsia="Calibri" w:hAnsi="Palatino Linotype" w:cs="Arial"/>
          <w:b/>
        </w:rPr>
        <w:t xml:space="preserve"> </w:t>
      </w:r>
      <w:r w:rsidRPr="00177D0E">
        <w:rPr>
          <w:rFonts w:ascii="Palatino Linotype" w:eastAsia="Calibri" w:hAnsi="Palatino Linotype" w:cs="Arial"/>
        </w:rPr>
        <w:t xml:space="preserve">la respuesta proporcionada por el </w:t>
      </w:r>
      <w:r w:rsidR="00B71E89" w:rsidRPr="00177D0E">
        <w:rPr>
          <w:rFonts w:ascii="Palatino Linotype" w:eastAsia="Calibri" w:hAnsi="Palatino Linotype" w:cs="Arial"/>
          <w:b/>
          <w:bCs/>
        </w:rPr>
        <w:t>Ayuntamiento de Atizapán de Zaragoza</w:t>
      </w:r>
      <w:r w:rsidRPr="00177D0E">
        <w:rPr>
          <w:rFonts w:ascii="Palatino Linotype" w:eastAsia="Calibri" w:hAnsi="Palatino Linotype" w:cs="Arial"/>
          <w:b/>
          <w:bCs/>
        </w:rPr>
        <w:t xml:space="preserve"> </w:t>
      </w:r>
      <w:r w:rsidRPr="00177D0E">
        <w:rPr>
          <w:rFonts w:ascii="Palatino Linotype" w:eastAsia="Calibri" w:hAnsi="Palatino Linotype" w:cs="Arial"/>
          <w:bCs/>
          <w:lang w:val="es-ES"/>
        </w:rPr>
        <w:t xml:space="preserve">y </w:t>
      </w:r>
      <w:r w:rsidRPr="00177D0E">
        <w:rPr>
          <w:rFonts w:ascii="Palatino Linotype" w:hAnsi="Palatino Linotype" w:cs="Arial"/>
          <w:bCs/>
          <w:lang w:val="es-ES"/>
        </w:rPr>
        <w:t>se</w:t>
      </w:r>
      <w:r w:rsidRPr="00177D0E">
        <w:rPr>
          <w:rFonts w:ascii="Palatino Linotype" w:hAnsi="Palatino Linotype" w:cs="Arial"/>
          <w:lang w:val="es-ES"/>
        </w:rPr>
        <w:t xml:space="preserve"> </w:t>
      </w:r>
      <w:r w:rsidRPr="00177D0E">
        <w:rPr>
          <w:rFonts w:ascii="Palatino Linotype" w:hAnsi="Palatino Linotype" w:cs="Arial"/>
          <w:b/>
          <w:bCs/>
          <w:lang w:val="es-ES"/>
        </w:rPr>
        <w:t>Ordena</w:t>
      </w:r>
      <w:r w:rsidRPr="00177D0E">
        <w:rPr>
          <w:rFonts w:ascii="Palatino Linotype" w:hAnsi="Palatino Linotype" w:cs="Arial"/>
          <w:lang w:val="es-ES"/>
        </w:rPr>
        <w:t xml:space="preserve"> haga entrega al </w:t>
      </w:r>
      <w:r w:rsidRPr="00177D0E">
        <w:rPr>
          <w:rFonts w:ascii="Palatino Linotype" w:hAnsi="Palatino Linotype" w:cs="Arial"/>
          <w:b/>
          <w:lang w:val="es-ES"/>
        </w:rPr>
        <w:t>RECURRENTE</w:t>
      </w:r>
      <w:r w:rsidRPr="00177D0E">
        <w:rPr>
          <w:rFonts w:ascii="Palatino Linotype" w:hAnsi="Palatino Linotype" w:cs="Arial"/>
          <w:lang w:val="es-ES"/>
        </w:rPr>
        <w:t>, vía el Sistema de Acceso a la Información Mexiquense (</w:t>
      </w:r>
      <w:r w:rsidRPr="00177D0E">
        <w:rPr>
          <w:rFonts w:ascii="Palatino Linotype" w:hAnsi="Palatino Linotype" w:cs="Arial"/>
          <w:b/>
          <w:lang w:val="es-ES"/>
        </w:rPr>
        <w:t>SAIMEX</w:t>
      </w:r>
      <w:r w:rsidRPr="00177D0E">
        <w:rPr>
          <w:rFonts w:ascii="Palatino Linotype" w:hAnsi="Palatino Linotype" w:cs="Arial"/>
          <w:lang w:val="es-ES"/>
        </w:rPr>
        <w:t>),</w:t>
      </w:r>
      <w:r w:rsidR="005267DB" w:rsidRPr="00177D0E">
        <w:rPr>
          <w:rFonts w:ascii="Palatino Linotype" w:eastAsia="Palatino Linotype" w:hAnsi="Palatino Linotype" w:cs="Palatino Linotype"/>
        </w:rPr>
        <w:t xml:space="preserve"> </w:t>
      </w:r>
      <w:r w:rsidR="00416CFA" w:rsidRPr="00177D0E">
        <w:rPr>
          <w:rFonts w:ascii="Palatino Linotype" w:eastAsia="Palatino Linotype" w:hAnsi="Palatino Linotype" w:cs="Palatino Linotype"/>
        </w:rPr>
        <w:t>lo siguiente</w:t>
      </w:r>
      <w:r w:rsidRPr="00177D0E">
        <w:rPr>
          <w:rFonts w:ascii="Palatino Linotype" w:eastAsia="Palatino Linotype" w:hAnsi="Palatino Linotype" w:cs="Palatino Linotype"/>
        </w:rPr>
        <w:t xml:space="preserve">: </w:t>
      </w:r>
    </w:p>
    <w:p w14:paraId="34829EC3" w14:textId="3F96F730" w:rsidR="006A1FAC" w:rsidRPr="00177D0E" w:rsidRDefault="006A1FAC" w:rsidP="00177D0E">
      <w:pPr>
        <w:spacing w:before="100" w:beforeAutospacing="1" w:after="100" w:afterAutospacing="1" w:line="276" w:lineRule="auto"/>
        <w:ind w:left="851" w:right="902"/>
        <w:jc w:val="both"/>
        <w:rPr>
          <w:rFonts w:ascii="Palatino Linotype" w:eastAsia="Palatino Linotype" w:hAnsi="Palatino Linotype" w:cs="Palatino Linotype"/>
          <w:i/>
          <w:sz w:val="22"/>
          <w:szCs w:val="22"/>
        </w:rPr>
      </w:pPr>
      <w:bookmarkStart w:id="3" w:name="_Hlk118744391"/>
      <w:r w:rsidRPr="00177D0E">
        <w:rPr>
          <w:rFonts w:ascii="Palatino Linotype" w:eastAsia="Palatino Linotype" w:hAnsi="Palatino Linotype" w:cs="Palatino Linotype"/>
          <w:i/>
          <w:iCs/>
          <w:sz w:val="22"/>
          <w:szCs w:val="22"/>
        </w:rPr>
        <w:t>“</w:t>
      </w:r>
      <w:bookmarkEnd w:id="3"/>
      <w:r w:rsidR="001661DA" w:rsidRPr="00177D0E">
        <w:rPr>
          <w:rFonts w:ascii="Palatino Linotype" w:eastAsia="Palatino Linotype" w:hAnsi="Palatino Linotype" w:cs="Palatino Linotype"/>
          <w:bCs/>
          <w:i/>
          <w:iCs/>
          <w:sz w:val="22"/>
          <w:szCs w:val="22"/>
          <w:lang w:val="es-ES"/>
        </w:rPr>
        <w:t xml:space="preserve">El Acuerdo de Clasificación como confidencial, que apruebe el Comité de Transparencia, en términos de los artículos 122 y 143 de la Ley de Transparencia y Acceso a la Información Pública del Estado de México y Municipios, respecto de </w:t>
      </w:r>
      <w:r w:rsidR="00B71E89" w:rsidRPr="00177D0E">
        <w:rPr>
          <w:rFonts w:ascii="Palatino Linotype" w:eastAsia="Palatino Linotype" w:hAnsi="Palatino Linotype" w:cs="Palatino Linotype"/>
          <w:bCs/>
          <w:i/>
          <w:iCs/>
          <w:sz w:val="22"/>
          <w:szCs w:val="22"/>
          <w:lang w:val="es-ES"/>
        </w:rPr>
        <w:t>los documentos que acrediten la propiedad, el contrato base de la solicitud del traslado de dominio, o en su caso, documento con el que se fundamentó la inscripción en favor del actual propietario del predio mencionado en la solicitud de información.</w:t>
      </w:r>
      <w:r w:rsidRPr="00177D0E">
        <w:rPr>
          <w:rFonts w:ascii="Palatino Linotype" w:hAnsi="Palatino Linotype"/>
          <w:i/>
          <w:sz w:val="22"/>
          <w:szCs w:val="22"/>
        </w:rPr>
        <w:t>”</w:t>
      </w:r>
    </w:p>
    <w:p w14:paraId="258BA53B" w14:textId="77777777" w:rsidR="00024A74" w:rsidRPr="00177D0E" w:rsidRDefault="00024A74" w:rsidP="00177D0E">
      <w:pPr>
        <w:tabs>
          <w:tab w:val="left" w:pos="709"/>
        </w:tabs>
        <w:spacing w:before="100" w:beforeAutospacing="1" w:after="100" w:afterAutospacing="1" w:line="360" w:lineRule="auto"/>
        <w:ind w:right="51"/>
        <w:jc w:val="both"/>
        <w:rPr>
          <w:rFonts w:ascii="Palatino Linotype" w:hAnsi="Palatino Linotype"/>
        </w:rPr>
      </w:pPr>
      <w:r w:rsidRPr="00177D0E">
        <w:rPr>
          <w:rFonts w:ascii="Palatino Linotype" w:hAnsi="Palatino Linotype"/>
          <w:b/>
          <w:sz w:val="28"/>
          <w:szCs w:val="28"/>
        </w:rPr>
        <w:t>TERCERO.</w:t>
      </w:r>
      <w:r w:rsidRPr="00177D0E">
        <w:rPr>
          <w:rFonts w:ascii="Palatino Linotype" w:hAnsi="Palatino Linotype"/>
          <w:b/>
        </w:rPr>
        <w:t> </w:t>
      </w:r>
      <w:r w:rsidRPr="00177D0E">
        <w:rPr>
          <w:rFonts w:ascii="Palatino Linotype" w:hAnsi="Palatino Linotype"/>
          <w:b/>
          <w:lang w:eastAsia="es-ES_tradnl"/>
        </w:rPr>
        <w:t xml:space="preserve">Notifíquese </w:t>
      </w:r>
      <w:r w:rsidRPr="00177D0E">
        <w:rPr>
          <w:rFonts w:ascii="Palatino Linotype" w:hAnsi="Palatino Linotype"/>
          <w:lang w:eastAsia="es-ES_tradnl"/>
        </w:rPr>
        <w:t xml:space="preserve">mediante </w:t>
      </w:r>
      <w:r w:rsidRPr="00177D0E">
        <w:rPr>
          <w:rFonts w:ascii="Palatino Linotype" w:hAnsi="Palatino Linotype" w:cs="Arial"/>
        </w:rPr>
        <w:t>Sistema de Acceso a la Información Mexiquense</w:t>
      </w:r>
      <w:r w:rsidRPr="00177D0E">
        <w:rPr>
          <w:rFonts w:ascii="Palatino Linotype" w:hAnsi="Palatino Linotype"/>
          <w:lang w:eastAsia="es-ES_tradnl"/>
        </w:rPr>
        <w:t xml:space="preserve"> </w:t>
      </w:r>
      <w:r w:rsidRPr="00177D0E">
        <w:rPr>
          <w:rFonts w:ascii="Palatino Linotype" w:hAnsi="Palatino Linotype"/>
        </w:rPr>
        <w:t>al Titular de la Unidad de Transparencia del</w:t>
      </w:r>
      <w:r w:rsidRPr="00177D0E">
        <w:rPr>
          <w:rFonts w:ascii="Palatino Linotype" w:hAnsi="Palatino Linotype"/>
          <w:b/>
        </w:rPr>
        <w:t> SUJETO OBLIGADO</w:t>
      </w:r>
      <w:r w:rsidRPr="00177D0E">
        <w:rPr>
          <w:rFonts w:ascii="Palatino Linotype" w:hAnsi="Palatino Linotype"/>
        </w:rPr>
        <w:t>, para que conforme a los artículos 186, último párrafo y 189, párrafo segundo de la Ley de</w:t>
      </w:r>
      <w:r w:rsidRPr="00177D0E">
        <w:rPr>
          <w:rFonts w:ascii="Palatino Linotype" w:hAnsi="Palatino Linotype"/>
          <w:shd w:val="clear" w:color="auto" w:fill="FFFFFF"/>
        </w:rPr>
        <w:t xml:space="preserve"> </w:t>
      </w:r>
      <w:r w:rsidRPr="00177D0E">
        <w:rPr>
          <w:rFonts w:ascii="Palatino Linotype" w:hAnsi="Palatino Linotype" w:cs="Arial"/>
        </w:rPr>
        <w:t>Transparencia</w:t>
      </w:r>
      <w:r w:rsidRPr="00177D0E">
        <w:rPr>
          <w:rFonts w:ascii="Palatino Linotype" w:hAnsi="Palatino Linotype"/>
        </w:rPr>
        <w:t xml:space="preserve"> y Acceso a la Información Pública del Estado de México y Municipios, dé </w:t>
      </w:r>
      <w:r w:rsidRPr="00177D0E">
        <w:rPr>
          <w:rFonts w:ascii="Palatino Linotype" w:hAnsi="Palatino Linotype" w:cs="Arial"/>
        </w:rPr>
        <w:t>cumplimiento</w:t>
      </w:r>
      <w:r w:rsidRPr="00177D0E">
        <w:rPr>
          <w:rFonts w:ascii="Palatino Linotype" w:hAnsi="Palatino Linotype"/>
        </w:rPr>
        <w:t xml:space="preserve"> a lo ordenado dentro del plazo de diez días hábiles, debiendo </w:t>
      </w:r>
      <w:r w:rsidRPr="00177D0E">
        <w:rPr>
          <w:rFonts w:ascii="Palatino Linotype" w:hAnsi="Palatino Linotype" w:cs="Arial"/>
        </w:rPr>
        <w:t>informar</w:t>
      </w:r>
      <w:r w:rsidRPr="00177D0E">
        <w:rPr>
          <w:rFonts w:ascii="Palatino Linotype" w:hAnsi="Palatino Linotype"/>
        </w:rPr>
        <w:t xml:space="preserve"> a este Instituto en un plazo </w:t>
      </w:r>
      <w:r w:rsidRPr="00177D0E">
        <w:rPr>
          <w:rFonts w:ascii="Palatino Linotype" w:hAnsi="Palatino Linotype"/>
          <w:lang w:eastAsia="es-ES_tradnl"/>
        </w:rPr>
        <w:t>de</w:t>
      </w:r>
      <w:r w:rsidRPr="00177D0E">
        <w:rPr>
          <w:rFonts w:ascii="Palatino Linotype" w:hAnsi="Palatino Linotype"/>
        </w:rPr>
        <w:t xml:space="preserve"> tres días hábiles siguientes sobre el cumplimiento dado a la presente resolución.</w:t>
      </w:r>
    </w:p>
    <w:p w14:paraId="5704FC80" w14:textId="3CEEB365" w:rsidR="00024A74" w:rsidRPr="00177D0E" w:rsidRDefault="00024A74" w:rsidP="00177D0E">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177D0E">
        <w:rPr>
          <w:rFonts w:ascii="Palatino Linotype" w:hAnsi="Palatino Linotype" w:cs="Arial"/>
          <w:b/>
          <w:bCs/>
          <w:sz w:val="28"/>
        </w:rPr>
        <w:t>CUARTO.</w:t>
      </w:r>
      <w:r w:rsidRPr="00177D0E">
        <w:rPr>
          <w:rFonts w:ascii="Palatino Linotype" w:hAnsi="Palatino Linotype"/>
          <w:szCs w:val="17"/>
          <w:lang w:eastAsia="es-ES_tradnl"/>
        </w:rPr>
        <w:t xml:space="preserve"> </w:t>
      </w:r>
      <w:r w:rsidRPr="00177D0E">
        <w:rPr>
          <w:rFonts w:ascii="Palatino Linotype" w:hAnsi="Palatino Linotype"/>
          <w:b/>
          <w:lang w:eastAsia="es-ES_tradnl"/>
        </w:rPr>
        <w:t>Notifíquese</w:t>
      </w:r>
      <w:r w:rsidRPr="00177D0E">
        <w:rPr>
          <w:rFonts w:ascii="Palatino Linotype" w:hAnsi="Palatino Linotype"/>
          <w:lang w:eastAsia="es-ES_tradnl"/>
        </w:rPr>
        <w:t xml:space="preserve"> al </w:t>
      </w:r>
      <w:r w:rsidRPr="00177D0E">
        <w:rPr>
          <w:rFonts w:ascii="Palatino Linotype" w:hAnsi="Palatino Linotype"/>
          <w:b/>
          <w:lang w:eastAsia="es-ES_tradnl"/>
        </w:rPr>
        <w:t>RECURRENTE</w:t>
      </w:r>
      <w:r w:rsidRPr="00177D0E">
        <w:rPr>
          <w:rFonts w:ascii="Palatino Linotype" w:hAnsi="Palatino Linotype"/>
          <w:lang w:eastAsia="es-ES_tradnl"/>
        </w:rPr>
        <w:t xml:space="preserve"> la presente resolución vía </w:t>
      </w:r>
      <w:r w:rsidRPr="00177D0E">
        <w:rPr>
          <w:rFonts w:ascii="Palatino Linotype" w:hAnsi="Palatino Linotype" w:cs="Arial"/>
        </w:rPr>
        <w:t>Sistema de Acceso a la Información Mexiquense</w:t>
      </w:r>
      <w:r w:rsidRPr="00177D0E">
        <w:rPr>
          <w:rFonts w:ascii="Palatino Linotype" w:hAnsi="Palatino Linotype"/>
          <w:lang w:eastAsia="es-ES_tradnl"/>
        </w:rPr>
        <w:t xml:space="preserve"> </w:t>
      </w:r>
      <w:r w:rsidRPr="00177D0E">
        <w:rPr>
          <w:rFonts w:ascii="Palatino Linotype" w:hAnsi="Palatino Linotype"/>
          <w:b/>
          <w:lang w:eastAsia="es-ES_tradnl"/>
        </w:rPr>
        <w:t>(</w:t>
      </w:r>
      <w:r w:rsidRPr="00177D0E">
        <w:rPr>
          <w:rFonts w:ascii="Palatino Linotype" w:hAnsi="Palatino Linotype"/>
          <w:b/>
          <w:bCs/>
          <w:lang w:eastAsia="es-ES_tradnl"/>
        </w:rPr>
        <w:t>SAIMEX)</w:t>
      </w:r>
      <w:r w:rsidRPr="00177D0E">
        <w:rPr>
          <w:rFonts w:ascii="Palatino Linotype" w:eastAsia="Palatino Linotype" w:hAnsi="Palatino Linotype" w:cs="Palatino Linotype"/>
          <w:b/>
        </w:rPr>
        <w:t>.</w:t>
      </w:r>
    </w:p>
    <w:p w14:paraId="3D4E88FA" w14:textId="18C0F896" w:rsidR="00DF6645" w:rsidRPr="00177D0E" w:rsidRDefault="00DF6645" w:rsidP="00177D0E">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177D0E">
        <w:rPr>
          <w:rFonts w:ascii="Palatino Linotype" w:hAnsi="Palatino Linotype" w:cs="Arial"/>
          <w:b/>
          <w:bCs/>
          <w:sz w:val="28"/>
        </w:rPr>
        <w:t>QUINTO.</w:t>
      </w:r>
      <w:r w:rsidRPr="00177D0E">
        <w:rPr>
          <w:rFonts w:ascii="Palatino Linotype" w:hAnsi="Palatino Linotype"/>
          <w:szCs w:val="17"/>
          <w:lang w:eastAsia="es-ES_tradnl"/>
        </w:rPr>
        <w:t xml:space="preserve"> </w:t>
      </w:r>
      <w:r w:rsidR="00B71E89" w:rsidRPr="00177D0E">
        <w:rPr>
          <w:rFonts w:ascii="Palatino Linotype" w:hAnsi="Palatino Linotype"/>
          <w:color w:val="000000" w:themeColor="text1"/>
          <w:szCs w:val="17"/>
          <w:lang w:eastAsia="es-ES_tradnl"/>
        </w:rPr>
        <w:t xml:space="preserve">Hágase del conocimiento al </w:t>
      </w:r>
      <w:r w:rsidR="00B71E89" w:rsidRPr="00177D0E">
        <w:rPr>
          <w:rFonts w:ascii="Palatino Linotype" w:hAnsi="Palatino Linotype"/>
          <w:b/>
          <w:color w:val="000000" w:themeColor="text1"/>
          <w:szCs w:val="17"/>
          <w:lang w:eastAsia="es-ES_tradnl"/>
        </w:rPr>
        <w:t>RECURRENTE</w:t>
      </w:r>
      <w:r w:rsidR="00B71E89" w:rsidRPr="00177D0E">
        <w:rPr>
          <w:rFonts w:ascii="Palatino Linotype" w:hAnsi="Palatino Linotype"/>
          <w:color w:val="000000" w:themeColor="text1"/>
          <w:szCs w:val="17"/>
          <w:lang w:eastAsia="es-ES_tradnl"/>
        </w:rPr>
        <w:t xml:space="preserve">, </w:t>
      </w:r>
      <w:r w:rsidR="00B71E89" w:rsidRPr="00177D0E">
        <w:rPr>
          <w:rFonts w:ascii="Palatino Linotype" w:hAnsi="Palatino Linotype"/>
        </w:rPr>
        <w:t>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0022396" w14:textId="36B47E9D" w:rsidR="00024A74" w:rsidRPr="00177D0E" w:rsidRDefault="00024A74" w:rsidP="00177D0E">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177D0E">
        <w:rPr>
          <w:rFonts w:ascii="Palatino Linotype" w:hAnsi="Palatino Linotype"/>
          <w:b/>
          <w:sz w:val="28"/>
          <w:szCs w:val="28"/>
          <w:lang w:eastAsia="es-ES_tradnl"/>
        </w:rPr>
        <w:t>SEXTO.</w:t>
      </w:r>
      <w:r w:rsidRPr="00177D0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62CD1A" w14:textId="61EE32D1" w:rsidR="0057519E" w:rsidRPr="00177D0E" w:rsidRDefault="0057519E" w:rsidP="00177D0E">
      <w:pPr>
        <w:spacing w:line="360" w:lineRule="auto"/>
        <w:jc w:val="both"/>
        <w:rPr>
          <w:rFonts w:ascii="Palatino Linotype" w:hAnsi="Palatino Linotype"/>
        </w:rPr>
      </w:pPr>
      <w:r w:rsidRPr="00177D0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77B7D" w:rsidRPr="00177D0E">
        <w:rPr>
          <w:rFonts w:ascii="Palatino Linotype" w:hAnsi="Palatino Linotype"/>
        </w:rPr>
        <w:t>SEXTA</w:t>
      </w:r>
      <w:r w:rsidRPr="00177D0E">
        <w:rPr>
          <w:rFonts w:ascii="Palatino Linotype" w:hAnsi="Palatino Linotype"/>
        </w:rPr>
        <w:t xml:space="preserve"> SESIÓN ORDINARIA CELEBRADA EL </w:t>
      </w:r>
      <w:r w:rsidR="00B77B7D" w:rsidRPr="00177D0E">
        <w:rPr>
          <w:rFonts w:ascii="Palatino Linotype" w:hAnsi="Palatino Linotype"/>
        </w:rPr>
        <w:t>QUINCE</w:t>
      </w:r>
      <w:r w:rsidR="005267DB" w:rsidRPr="00177D0E">
        <w:rPr>
          <w:rFonts w:ascii="Palatino Linotype" w:hAnsi="Palatino Linotype"/>
        </w:rPr>
        <w:t xml:space="preserve"> DE FEBRERO</w:t>
      </w:r>
      <w:r w:rsidRPr="00177D0E">
        <w:rPr>
          <w:rFonts w:ascii="Palatino Linotype" w:hAnsi="Palatino Linotype"/>
        </w:rPr>
        <w:t xml:space="preserve"> DE DOS MIL VEINTI</w:t>
      </w:r>
      <w:r w:rsidR="005267DB" w:rsidRPr="00177D0E">
        <w:rPr>
          <w:rFonts w:ascii="Palatino Linotype" w:hAnsi="Palatino Linotype"/>
        </w:rPr>
        <w:t>TRÉS</w:t>
      </w:r>
      <w:r w:rsidRPr="00177D0E">
        <w:rPr>
          <w:rFonts w:ascii="Palatino Linotype" w:hAnsi="Palatino Linotype"/>
        </w:rPr>
        <w:t>, ANTE EL SECRETARIO TÉCNICO DEL PLENO, ALEXIS TAPIA RAMÍREZ.</w:t>
      </w:r>
    </w:p>
    <w:p w14:paraId="3D634FBD" w14:textId="77777777" w:rsidR="0057519E" w:rsidRPr="009D5A5D" w:rsidRDefault="0057519E" w:rsidP="00177D0E">
      <w:pPr>
        <w:spacing w:line="360" w:lineRule="auto"/>
        <w:jc w:val="both"/>
        <w:rPr>
          <w:rFonts w:ascii="Palatino Linotype" w:hAnsi="Palatino Linotype"/>
          <w:sz w:val="20"/>
          <w:szCs w:val="20"/>
        </w:rPr>
      </w:pPr>
      <w:r w:rsidRPr="00177D0E">
        <w:rPr>
          <w:rFonts w:ascii="Palatino Linotype" w:hAnsi="Palatino Linotype"/>
          <w:sz w:val="20"/>
          <w:szCs w:val="20"/>
        </w:rPr>
        <w:t>SCMM/BLA/DEMF/CCC</w:t>
      </w:r>
    </w:p>
    <w:p w14:paraId="14129A6F" w14:textId="77777777" w:rsidR="00E60BC9" w:rsidRPr="009D5A5D" w:rsidRDefault="00E60BC9" w:rsidP="00177D0E">
      <w:pPr>
        <w:spacing w:before="100" w:beforeAutospacing="1" w:after="100" w:afterAutospacing="1" w:line="360" w:lineRule="auto"/>
        <w:rPr>
          <w:rFonts w:ascii="Palatino Linotype" w:hAnsi="Palatino Linotype"/>
          <w:b/>
          <w:sz w:val="28"/>
          <w:szCs w:val="28"/>
        </w:rPr>
      </w:pPr>
    </w:p>
    <w:p w14:paraId="28BB592F" w14:textId="77777777" w:rsidR="00E60BC9" w:rsidRPr="009D5A5D" w:rsidRDefault="00E60BC9" w:rsidP="00177D0E">
      <w:pPr>
        <w:spacing w:before="100" w:beforeAutospacing="1" w:after="100" w:afterAutospacing="1" w:line="360" w:lineRule="auto"/>
        <w:rPr>
          <w:rFonts w:ascii="Palatino Linotype" w:hAnsi="Palatino Linotype"/>
          <w:b/>
          <w:sz w:val="28"/>
          <w:szCs w:val="28"/>
        </w:rPr>
      </w:pPr>
    </w:p>
    <w:p w14:paraId="70CC180A" w14:textId="77777777" w:rsidR="00A85848" w:rsidRPr="009D5A5D" w:rsidRDefault="00A85848" w:rsidP="00177D0E">
      <w:pPr>
        <w:spacing w:before="100" w:beforeAutospacing="1" w:after="100" w:afterAutospacing="1" w:line="360" w:lineRule="auto"/>
        <w:rPr>
          <w:rFonts w:ascii="Palatino Linotype" w:hAnsi="Palatino Linotype"/>
          <w:b/>
          <w:sz w:val="28"/>
          <w:szCs w:val="28"/>
        </w:rPr>
      </w:pPr>
    </w:p>
    <w:p w14:paraId="36E1560A" w14:textId="77777777" w:rsidR="00003E22" w:rsidRPr="009D5A5D" w:rsidRDefault="00003E22" w:rsidP="00177D0E">
      <w:pPr>
        <w:spacing w:before="100" w:beforeAutospacing="1" w:after="100" w:afterAutospacing="1" w:line="360" w:lineRule="auto"/>
        <w:rPr>
          <w:rFonts w:ascii="Palatino Linotype" w:hAnsi="Palatino Linotype"/>
          <w:b/>
          <w:sz w:val="28"/>
          <w:szCs w:val="28"/>
        </w:rPr>
      </w:pPr>
    </w:p>
    <w:p w14:paraId="7DAE978B" w14:textId="77777777" w:rsidR="00003E22" w:rsidRPr="009D5A5D" w:rsidRDefault="00003E22" w:rsidP="00177D0E">
      <w:pPr>
        <w:spacing w:before="100" w:beforeAutospacing="1" w:after="100" w:afterAutospacing="1" w:line="360" w:lineRule="auto"/>
        <w:rPr>
          <w:rFonts w:ascii="Palatino Linotype" w:hAnsi="Palatino Linotype"/>
          <w:b/>
          <w:sz w:val="28"/>
          <w:szCs w:val="28"/>
        </w:rPr>
      </w:pPr>
    </w:p>
    <w:p w14:paraId="2DF8AE80" w14:textId="77777777" w:rsidR="00003E22" w:rsidRPr="009D5A5D" w:rsidRDefault="00003E22" w:rsidP="00177D0E">
      <w:pPr>
        <w:spacing w:before="100" w:beforeAutospacing="1" w:after="100" w:afterAutospacing="1" w:line="360" w:lineRule="auto"/>
        <w:rPr>
          <w:rFonts w:ascii="Palatino Linotype" w:hAnsi="Palatino Linotype"/>
          <w:b/>
          <w:sz w:val="28"/>
          <w:szCs w:val="28"/>
        </w:rPr>
      </w:pPr>
    </w:p>
    <w:p w14:paraId="384B39D8" w14:textId="77777777" w:rsidR="00003E22" w:rsidRPr="009D5A5D" w:rsidRDefault="00003E22" w:rsidP="00177D0E">
      <w:pPr>
        <w:spacing w:before="100" w:beforeAutospacing="1" w:after="100" w:afterAutospacing="1" w:line="360" w:lineRule="auto"/>
        <w:rPr>
          <w:rFonts w:ascii="Palatino Linotype" w:hAnsi="Palatino Linotype"/>
          <w:b/>
          <w:sz w:val="28"/>
          <w:szCs w:val="28"/>
        </w:rPr>
      </w:pPr>
    </w:p>
    <w:p w14:paraId="38F6E90A" w14:textId="77777777" w:rsidR="00003E22" w:rsidRPr="009D5A5D" w:rsidRDefault="00003E22" w:rsidP="00177D0E">
      <w:pPr>
        <w:spacing w:before="100" w:beforeAutospacing="1" w:after="100" w:afterAutospacing="1" w:line="360" w:lineRule="auto"/>
        <w:rPr>
          <w:rFonts w:ascii="Palatino Linotype" w:hAnsi="Palatino Linotype"/>
          <w:b/>
          <w:sz w:val="28"/>
          <w:szCs w:val="28"/>
        </w:rPr>
      </w:pPr>
    </w:p>
    <w:p w14:paraId="7356E8BD" w14:textId="77777777" w:rsidR="00003E22" w:rsidRPr="009D5A5D" w:rsidRDefault="00003E22" w:rsidP="00177D0E">
      <w:pPr>
        <w:spacing w:before="100" w:beforeAutospacing="1" w:after="100" w:afterAutospacing="1" w:line="360" w:lineRule="auto"/>
        <w:rPr>
          <w:rFonts w:ascii="Palatino Linotype" w:hAnsi="Palatino Linotype"/>
          <w:b/>
          <w:sz w:val="28"/>
          <w:szCs w:val="28"/>
        </w:rPr>
      </w:pPr>
    </w:p>
    <w:p w14:paraId="60C323FA" w14:textId="77777777" w:rsidR="00A85848" w:rsidRPr="009D5A5D" w:rsidRDefault="00A85848" w:rsidP="00177D0E">
      <w:pPr>
        <w:spacing w:before="100" w:beforeAutospacing="1" w:after="100" w:afterAutospacing="1" w:line="360" w:lineRule="auto"/>
        <w:rPr>
          <w:rFonts w:ascii="Palatino Linotype" w:hAnsi="Palatino Linotype"/>
          <w:b/>
          <w:sz w:val="28"/>
          <w:szCs w:val="28"/>
        </w:rPr>
      </w:pPr>
    </w:p>
    <w:p w14:paraId="394820D6" w14:textId="77777777" w:rsidR="00A85848" w:rsidRPr="009D5A5D" w:rsidRDefault="00A85848" w:rsidP="00177D0E">
      <w:pPr>
        <w:spacing w:before="100" w:beforeAutospacing="1" w:after="100" w:afterAutospacing="1" w:line="360" w:lineRule="auto"/>
        <w:rPr>
          <w:rFonts w:ascii="Palatino Linotype" w:hAnsi="Palatino Linotype"/>
          <w:b/>
          <w:sz w:val="28"/>
          <w:szCs w:val="28"/>
        </w:rPr>
      </w:pPr>
    </w:p>
    <w:p w14:paraId="1F20849D" w14:textId="77777777" w:rsidR="00A85848" w:rsidRPr="009D5A5D" w:rsidRDefault="00A85848" w:rsidP="00177D0E">
      <w:pPr>
        <w:spacing w:before="100" w:beforeAutospacing="1" w:after="100" w:afterAutospacing="1" w:line="360" w:lineRule="auto"/>
        <w:rPr>
          <w:rFonts w:ascii="Palatino Linotype" w:hAnsi="Palatino Linotype"/>
          <w:b/>
          <w:sz w:val="28"/>
          <w:szCs w:val="28"/>
        </w:rPr>
      </w:pPr>
    </w:p>
    <w:p w14:paraId="36593724" w14:textId="77777777" w:rsidR="00E60BC9" w:rsidRPr="009D5A5D" w:rsidRDefault="00E60BC9" w:rsidP="00177D0E">
      <w:pPr>
        <w:spacing w:before="100" w:beforeAutospacing="1" w:after="100" w:afterAutospacing="1" w:line="360" w:lineRule="auto"/>
        <w:rPr>
          <w:rFonts w:ascii="Palatino Linotype" w:hAnsi="Palatino Linotype"/>
          <w:b/>
          <w:sz w:val="28"/>
          <w:szCs w:val="28"/>
        </w:rPr>
      </w:pPr>
    </w:p>
    <w:p w14:paraId="17A53C78" w14:textId="77777777" w:rsidR="00E60BC9" w:rsidRPr="009D5A5D" w:rsidRDefault="00E60BC9" w:rsidP="00177D0E">
      <w:pPr>
        <w:spacing w:before="100" w:beforeAutospacing="1" w:after="100" w:afterAutospacing="1" w:line="360" w:lineRule="auto"/>
        <w:rPr>
          <w:rFonts w:ascii="Palatino Linotype" w:hAnsi="Palatino Linotype"/>
          <w:b/>
          <w:sz w:val="28"/>
          <w:szCs w:val="28"/>
        </w:rPr>
      </w:pPr>
    </w:p>
    <w:p w14:paraId="26305362" w14:textId="77777777" w:rsidR="0030625D" w:rsidRPr="009D5A5D" w:rsidRDefault="0030625D" w:rsidP="00177D0E">
      <w:pPr>
        <w:spacing w:before="100" w:beforeAutospacing="1" w:after="100" w:afterAutospacing="1" w:line="360" w:lineRule="auto"/>
        <w:rPr>
          <w:rFonts w:ascii="Palatino Linotype" w:hAnsi="Palatino Linotype"/>
          <w:b/>
          <w:sz w:val="28"/>
          <w:szCs w:val="28"/>
        </w:rPr>
      </w:pPr>
    </w:p>
    <w:sectPr w:rsidR="0030625D" w:rsidRPr="009D5A5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56E1D" w:rsidRDefault="00C56E1D" w:rsidP="00C80F8C">
      <w:r>
        <w:separator/>
      </w:r>
    </w:p>
  </w:endnote>
  <w:endnote w:type="continuationSeparator" w:id="0">
    <w:p w14:paraId="2CA1E1DE" w14:textId="77777777" w:rsidR="00C56E1D" w:rsidRDefault="00C56E1D" w:rsidP="00C80F8C">
      <w:r>
        <w:continuationSeparator/>
      </w:r>
    </w:p>
  </w:endnote>
  <w:endnote w:type="continuationNotice" w:id="1">
    <w:p w14:paraId="03854133" w14:textId="77777777" w:rsidR="00C56E1D" w:rsidRDefault="00C56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56E1D" w:rsidRPr="0010196A" w:rsidRDefault="00C56E1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3B09">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3B0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56E1D" w:rsidRPr="0010196A" w:rsidRDefault="00C56E1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3B0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3B0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56E1D" w:rsidRDefault="00C56E1D" w:rsidP="00C80F8C">
      <w:r>
        <w:separator/>
      </w:r>
    </w:p>
  </w:footnote>
  <w:footnote w:type="continuationSeparator" w:id="0">
    <w:p w14:paraId="2D50F1A5" w14:textId="77777777" w:rsidR="00C56E1D" w:rsidRDefault="00C56E1D" w:rsidP="00C80F8C">
      <w:r>
        <w:continuationSeparator/>
      </w:r>
    </w:p>
  </w:footnote>
  <w:footnote w:type="continuationNotice" w:id="1">
    <w:p w14:paraId="5769B609" w14:textId="77777777" w:rsidR="00C56E1D" w:rsidRDefault="00C56E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56E1D" w:rsidRDefault="00F23B0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56E1D" w:rsidRPr="0010196A" w:rsidRDefault="00F23B0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C56E1D" w:rsidRPr="008F2CCC" w14:paraId="1F097D8A" w14:textId="77777777" w:rsidTr="00F13E79">
      <w:tc>
        <w:tcPr>
          <w:tcW w:w="3261" w:type="dxa"/>
          <w:vMerge w:val="restart"/>
        </w:tcPr>
        <w:p w14:paraId="1F780A0C" w14:textId="1EFF25F4" w:rsidR="00C56E1D" w:rsidRPr="008F2CCC" w:rsidRDefault="00C56E1D"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56E1D" w:rsidRPr="00664658" w:rsidRDefault="00C56E1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267D5C06" w:rsidR="00C56E1D" w:rsidRPr="00A91B31" w:rsidRDefault="00C56E1D" w:rsidP="005C250B">
          <w:pPr>
            <w:jc w:val="both"/>
            <w:rPr>
              <w:rFonts w:ascii="Palatino Linotype" w:hAnsi="Palatino Linotype"/>
              <w:b/>
              <w:sz w:val="22"/>
              <w:szCs w:val="22"/>
              <w:lang w:val="es-ES_tradnl"/>
            </w:rPr>
          </w:pPr>
          <w:r w:rsidRPr="00D8587F">
            <w:rPr>
              <w:rFonts w:ascii="Palatino Linotype" w:hAnsi="Palatino Linotype"/>
              <w:b/>
              <w:bCs/>
              <w:sz w:val="22"/>
              <w:szCs w:val="22"/>
            </w:rPr>
            <w:t>11977</w:t>
          </w:r>
          <w:r w:rsidRPr="00A91B31">
            <w:rPr>
              <w:rFonts w:ascii="Palatino Linotype" w:hAnsi="Palatino Linotype"/>
              <w:b/>
              <w:sz w:val="22"/>
              <w:szCs w:val="22"/>
              <w:lang w:val="es-ES_tradnl"/>
            </w:rPr>
            <w:t>/INFOEM/IP/RR/2022</w:t>
          </w:r>
        </w:p>
      </w:tc>
    </w:tr>
    <w:tr w:rsidR="00C56E1D" w:rsidRPr="008F2CCC" w14:paraId="049677A3" w14:textId="77777777" w:rsidTr="00F13E79">
      <w:tc>
        <w:tcPr>
          <w:tcW w:w="3261" w:type="dxa"/>
          <w:vMerge/>
        </w:tcPr>
        <w:p w14:paraId="4A21EAC1" w14:textId="5C1F145E" w:rsidR="00C56E1D" w:rsidRPr="008F2CCC" w:rsidRDefault="00C56E1D" w:rsidP="00D41D47">
          <w:pPr>
            <w:rPr>
              <w:rFonts w:ascii="Palatino Linotype" w:hAnsi="Palatino Linotype"/>
              <w:b/>
              <w:sz w:val="22"/>
              <w:szCs w:val="22"/>
              <w:lang w:val="es-ES_tradnl"/>
            </w:rPr>
          </w:pPr>
        </w:p>
      </w:tc>
      <w:tc>
        <w:tcPr>
          <w:tcW w:w="2835" w:type="dxa"/>
          <w:shd w:val="clear" w:color="auto" w:fill="auto"/>
        </w:tcPr>
        <w:p w14:paraId="1237BCDE" w14:textId="77777777" w:rsidR="00C56E1D" w:rsidRPr="00664658" w:rsidRDefault="00C56E1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692D7446" w:rsidR="00C56E1D" w:rsidRPr="00A91B31" w:rsidRDefault="00C56E1D" w:rsidP="002B50FF">
          <w:pPr>
            <w:jc w:val="both"/>
            <w:rPr>
              <w:sz w:val="22"/>
              <w:szCs w:val="22"/>
              <w:lang w:val="es-419"/>
            </w:rPr>
          </w:pPr>
          <w:bookmarkStart w:id="4" w:name="_Hlk126702144"/>
          <w:r w:rsidRPr="00D8587F">
            <w:rPr>
              <w:rFonts w:ascii="Palatino Linotype" w:hAnsi="Palatino Linotype"/>
              <w:b/>
              <w:sz w:val="22"/>
              <w:szCs w:val="22"/>
              <w:lang w:val="es-ES_tradnl"/>
            </w:rPr>
            <w:t>Ayuntamiento de Atizapán de Zaragoza</w:t>
          </w:r>
          <w:bookmarkEnd w:id="4"/>
        </w:p>
      </w:tc>
    </w:tr>
    <w:tr w:rsidR="00C56E1D" w:rsidRPr="008F2CCC" w14:paraId="72CD087D" w14:textId="77777777" w:rsidTr="00F13E79">
      <w:trPr>
        <w:trHeight w:val="228"/>
      </w:trPr>
      <w:tc>
        <w:tcPr>
          <w:tcW w:w="3261" w:type="dxa"/>
          <w:vMerge/>
        </w:tcPr>
        <w:p w14:paraId="1B78656F" w14:textId="01E6F6F6" w:rsidR="00C56E1D" w:rsidRPr="008F2CCC" w:rsidRDefault="00C56E1D" w:rsidP="00070856">
          <w:pPr>
            <w:rPr>
              <w:rFonts w:ascii="Palatino Linotype" w:hAnsi="Palatino Linotype"/>
              <w:b/>
              <w:sz w:val="22"/>
              <w:szCs w:val="22"/>
              <w:lang w:val="es-ES_tradnl"/>
            </w:rPr>
          </w:pPr>
        </w:p>
      </w:tc>
      <w:tc>
        <w:tcPr>
          <w:tcW w:w="2835" w:type="dxa"/>
          <w:shd w:val="clear" w:color="auto" w:fill="auto"/>
        </w:tcPr>
        <w:p w14:paraId="74D81628" w14:textId="3839B3E6" w:rsidR="00C56E1D" w:rsidRPr="00664658" w:rsidRDefault="00C56E1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56E1D" w:rsidRPr="00A91B31" w:rsidRDefault="00C56E1D"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56E1D" w:rsidRPr="0010196A" w:rsidRDefault="00C56E1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56E1D" w:rsidRPr="0010196A" w:rsidRDefault="00F23B0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C56E1D" w:rsidRPr="008F2CCC" w14:paraId="6ABABA57" w14:textId="77777777" w:rsidTr="00F13E79">
      <w:tc>
        <w:tcPr>
          <w:tcW w:w="4253" w:type="dxa"/>
          <w:vMerge w:val="restart"/>
          <w:shd w:val="clear" w:color="auto" w:fill="auto"/>
        </w:tcPr>
        <w:p w14:paraId="6AA376CC" w14:textId="1E62217E" w:rsidR="00C56E1D" w:rsidRPr="008F2CCC" w:rsidRDefault="00C56E1D"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56E1D" w:rsidRPr="008F2CCC" w:rsidRDefault="00C56E1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29AB877C" w:rsidR="00C56E1D" w:rsidRPr="008F2CCC" w:rsidRDefault="00C56E1D" w:rsidP="003305CB">
          <w:pPr>
            <w:jc w:val="both"/>
            <w:rPr>
              <w:rFonts w:ascii="Palatino Linotype" w:hAnsi="Palatino Linotype"/>
              <w:b/>
              <w:sz w:val="22"/>
              <w:szCs w:val="22"/>
              <w:lang w:val="es-ES_tradnl"/>
            </w:rPr>
          </w:pPr>
          <w:r w:rsidRPr="00D8587F">
            <w:rPr>
              <w:rFonts w:ascii="Palatino Linotype" w:hAnsi="Palatino Linotype"/>
              <w:b/>
              <w:sz w:val="22"/>
              <w:szCs w:val="22"/>
              <w:lang w:val="es-ES_tradnl"/>
            </w:rPr>
            <w:t>11977</w:t>
          </w:r>
          <w:r w:rsidRPr="00F67B0E">
            <w:rPr>
              <w:rFonts w:ascii="Palatino Linotype" w:hAnsi="Palatino Linotype"/>
              <w:b/>
              <w:sz w:val="22"/>
              <w:szCs w:val="22"/>
              <w:lang w:val="es-ES_tradnl"/>
            </w:rPr>
            <w:t>/INFOEM/IP/RR/2022</w:t>
          </w:r>
        </w:p>
      </w:tc>
    </w:tr>
    <w:tr w:rsidR="00C56E1D" w:rsidRPr="008F2CCC" w14:paraId="3B45FB53" w14:textId="77777777" w:rsidTr="00F13E79">
      <w:tc>
        <w:tcPr>
          <w:tcW w:w="4253" w:type="dxa"/>
          <w:vMerge/>
          <w:shd w:val="clear" w:color="auto" w:fill="auto"/>
        </w:tcPr>
        <w:p w14:paraId="188B82EF" w14:textId="77777777" w:rsidR="00C56E1D" w:rsidRPr="008F2CCC" w:rsidRDefault="00C56E1D" w:rsidP="00A2780F">
          <w:pPr>
            <w:rPr>
              <w:rFonts w:ascii="Palatino Linotype" w:hAnsi="Palatino Linotype"/>
              <w:b/>
              <w:sz w:val="22"/>
              <w:szCs w:val="22"/>
              <w:lang w:val="es-ES_tradnl"/>
            </w:rPr>
          </w:pPr>
        </w:p>
      </w:tc>
      <w:tc>
        <w:tcPr>
          <w:tcW w:w="2835" w:type="dxa"/>
          <w:shd w:val="clear" w:color="auto" w:fill="auto"/>
        </w:tcPr>
        <w:p w14:paraId="3B2AD0CF" w14:textId="77777777" w:rsidR="00C56E1D" w:rsidRPr="008F2CCC" w:rsidRDefault="00C56E1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1491FEA" w:rsidR="00C56E1D" w:rsidRPr="003305CB" w:rsidRDefault="00F23B09" w:rsidP="00DD7C89">
          <w:pPr>
            <w:jc w:val="both"/>
            <w:rPr>
              <w:rFonts w:ascii="Palatino Linotype" w:hAnsi="Palatino Linotype"/>
              <w:b/>
              <w:sz w:val="22"/>
              <w:szCs w:val="22"/>
              <w:lang w:val="es-419"/>
            </w:rPr>
          </w:pPr>
          <w:r>
            <w:rPr>
              <w:rFonts w:ascii="Palatino Linotype" w:hAnsi="Palatino Linotype"/>
              <w:b/>
              <w:sz w:val="22"/>
              <w:szCs w:val="22"/>
              <w:lang w:val="es-419"/>
            </w:rPr>
            <w:t>XXXXXXXXXX</w:t>
          </w:r>
        </w:p>
      </w:tc>
    </w:tr>
    <w:tr w:rsidR="00C56E1D" w:rsidRPr="008F2CCC" w14:paraId="28A493EB" w14:textId="77777777" w:rsidTr="00F13E79">
      <w:trPr>
        <w:trHeight w:val="228"/>
      </w:trPr>
      <w:tc>
        <w:tcPr>
          <w:tcW w:w="4253" w:type="dxa"/>
          <w:vMerge/>
          <w:shd w:val="clear" w:color="auto" w:fill="auto"/>
        </w:tcPr>
        <w:p w14:paraId="06C77D31" w14:textId="77777777" w:rsidR="00C56E1D" w:rsidRPr="008F2CCC" w:rsidRDefault="00C56E1D" w:rsidP="00E37C88">
          <w:pPr>
            <w:rPr>
              <w:rFonts w:ascii="Palatino Linotype" w:hAnsi="Palatino Linotype"/>
              <w:b/>
              <w:sz w:val="22"/>
              <w:szCs w:val="22"/>
              <w:lang w:val="es-ES_tradnl"/>
            </w:rPr>
          </w:pPr>
        </w:p>
      </w:tc>
      <w:tc>
        <w:tcPr>
          <w:tcW w:w="2835" w:type="dxa"/>
          <w:shd w:val="clear" w:color="auto" w:fill="auto"/>
        </w:tcPr>
        <w:p w14:paraId="2E1A72B4" w14:textId="77777777" w:rsidR="00C56E1D" w:rsidRPr="008F2CCC" w:rsidRDefault="00C56E1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40F6C752" w:rsidR="00C56E1D" w:rsidRPr="00F67B0E" w:rsidRDefault="00C56E1D" w:rsidP="00F67B0E">
          <w:pPr>
            <w:jc w:val="both"/>
            <w:rPr>
              <w:lang w:val="es-419"/>
            </w:rPr>
          </w:pPr>
          <w:r w:rsidRPr="00D8587F">
            <w:rPr>
              <w:rFonts w:ascii="Palatino Linotype" w:hAnsi="Palatino Linotype"/>
              <w:b/>
              <w:sz w:val="22"/>
              <w:szCs w:val="22"/>
              <w:lang w:val="es-ES_tradnl"/>
            </w:rPr>
            <w:t>Ayuntamiento de Atizapán de Zaragoza</w:t>
          </w:r>
        </w:p>
      </w:tc>
    </w:tr>
    <w:tr w:rsidR="00C56E1D" w:rsidRPr="008F2CCC" w14:paraId="0F114FF0" w14:textId="77777777" w:rsidTr="00F13E79">
      <w:tc>
        <w:tcPr>
          <w:tcW w:w="4253" w:type="dxa"/>
          <w:vMerge/>
          <w:shd w:val="clear" w:color="auto" w:fill="auto"/>
        </w:tcPr>
        <w:p w14:paraId="4CCB64BA" w14:textId="77777777" w:rsidR="00C56E1D" w:rsidRPr="008F2CCC" w:rsidRDefault="00C56E1D" w:rsidP="00A2780F">
          <w:pPr>
            <w:rPr>
              <w:rFonts w:ascii="Palatino Linotype" w:hAnsi="Palatino Linotype"/>
              <w:b/>
              <w:sz w:val="22"/>
              <w:szCs w:val="22"/>
              <w:lang w:val="es-ES_tradnl"/>
            </w:rPr>
          </w:pPr>
        </w:p>
      </w:tc>
      <w:tc>
        <w:tcPr>
          <w:tcW w:w="2835" w:type="dxa"/>
          <w:shd w:val="clear" w:color="auto" w:fill="auto"/>
        </w:tcPr>
        <w:p w14:paraId="31E422EA" w14:textId="63649A07" w:rsidR="00C56E1D" w:rsidRPr="008F2CCC" w:rsidRDefault="00C56E1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C56E1D" w:rsidRPr="008F2CCC" w:rsidRDefault="00C56E1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56E1D" w:rsidRPr="0010196A" w:rsidRDefault="00C56E1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4"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B5A5711"/>
    <w:multiLevelType w:val="hybridMultilevel"/>
    <w:tmpl w:val="EB269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5"/>
  </w:num>
  <w:num w:numId="3">
    <w:abstractNumId w:val="15"/>
  </w:num>
  <w:num w:numId="4">
    <w:abstractNumId w:val="12"/>
  </w:num>
  <w:num w:numId="5">
    <w:abstractNumId w:val="7"/>
  </w:num>
  <w:num w:numId="6">
    <w:abstractNumId w:val="8"/>
  </w:num>
  <w:num w:numId="7">
    <w:abstractNumId w:val="13"/>
  </w:num>
  <w:num w:numId="8">
    <w:abstractNumId w:val="3"/>
  </w:num>
  <w:num w:numId="9">
    <w:abstractNumId w:val="16"/>
  </w:num>
  <w:num w:numId="10">
    <w:abstractNumId w:val="9"/>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4"/>
  </w:num>
  <w:num w:numId="16">
    <w:abstractNumId w:val="6"/>
  </w:num>
  <w:num w:numId="17">
    <w:abstractNumId w:val="11"/>
  </w:num>
  <w:num w:numId="18">
    <w:abstractNumId w:val="18"/>
  </w:num>
  <w:num w:numId="19">
    <w:abstractNumId w:val="0"/>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6F9"/>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4E3"/>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167"/>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3E6"/>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1DA"/>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D0E"/>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4"/>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21AF"/>
    <w:rsid w:val="0039244C"/>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4D7"/>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67F"/>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0BF8"/>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1C73"/>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A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4B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CF2"/>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751"/>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1FE"/>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A5D"/>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915"/>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33A"/>
    <w:rsid w:val="00B66639"/>
    <w:rsid w:val="00B6672B"/>
    <w:rsid w:val="00B66776"/>
    <w:rsid w:val="00B66D4D"/>
    <w:rsid w:val="00B66FBF"/>
    <w:rsid w:val="00B7008A"/>
    <w:rsid w:val="00B7051B"/>
    <w:rsid w:val="00B70603"/>
    <w:rsid w:val="00B70BE2"/>
    <w:rsid w:val="00B70D5D"/>
    <w:rsid w:val="00B70F43"/>
    <w:rsid w:val="00B7136F"/>
    <w:rsid w:val="00B71D0B"/>
    <w:rsid w:val="00B71E89"/>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1D"/>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587F"/>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AA6"/>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3B09"/>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1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7EF"/>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5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1028-23A3-452F-9571-6BCED0FE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7191</Words>
  <Characters>39552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2023-02-17T18:07:00Z</cp:lastPrinted>
  <dcterms:created xsi:type="dcterms:W3CDTF">2023-02-09T23:04:00Z</dcterms:created>
  <dcterms:modified xsi:type="dcterms:W3CDTF">2023-03-06T20:04:00Z</dcterms:modified>
</cp:coreProperties>
</file>