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6048A" w14:textId="77777777" w:rsidR="0044419B" w:rsidRDefault="0044419B" w:rsidP="00DE3512">
      <w:pPr>
        <w:pBdr>
          <w:top w:val="nil"/>
          <w:left w:val="nil"/>
          <w:bottom w:val="nil"/>
          <w:right w:val="nil"/>
          <w:between w:val="nil"/>
        </w:pBdr>
        <w:rPr>
          <w:rFonts w:eastAsia="Palatino Linotype" w:cs="Palatino Linotype"/>
          <w:color w:val="000000"/>
          <w:szCs w:val="24"/>
        </w:rPr>
      </w:pPr>
    </w:p>
    <w:p w14:paraId="2EE97119" w14:textId="4FE4A3B8" w:rsidR="00DE3512" w:rsidRPr="007874ED" w:rsidRDefault="00DE3512" w:rsidP="00DE3512">
      <w:pPr>
        <w:pBdr>
          <w:top w:val="nil"/>
          <w:left w:val="nil"/>
          <w:bottom w:val="nil"/>
          <w:right w:val="nil"/>
          <w:between w:val="nil"/>
        </w:pBdr>
        <w:rPr>
          <w:rFonts w:eastAsia="Palatino Linotype" w:cs="Palatino Linotype"/>
          <w:color w:val="000000"/>
          <w:szCs w:val="24"/>
        </w:rPr>
      </w:pPr>
      <w:r w:rsidRPr="007874ED">
        <w:rPr>
          <w:rFonts w:eastAsia="Palatino Linotype" w:cs="Palatino Linotype"/>
          <w:color w:val="000000"/>
          <w:szCs w:val="24"/>
        </w:rPr>
        <w:t>Resolución del Pleno del Instituto de Transparencia, Acceso a la Información Pública y Protección de Datos Personales del Estado de México y Municipios, con domicili</w:t>
      </w:r>
      <w:r w:rsidR="004B4283" w:rsidRPr="007874ED">
        <w:rPr>
          <w:rFonts w:eastAsia="Palatino Linotype" w:cs="Palatino Linotype"/>
          <w:color w:val="000000"/>
          <w:szCs w:val="24"/>
        </w:rPr>
        <w:t xml:space="preserve">o en Metepec, </w:t>
      </w:r>
      <w:r w:rsidR="00B64C91" w:rsidRPr="007874ED">
        <w:rPr>
          <w:rFonts w:eastAsia="Palatino Linotype" w:cs="Palatino Linotype"/>
          <w:color w:val="000000"/>
          <w:szCs w:val="24"/>
        </w:rPr>
        <w:t>México, a</w:t>
      </w:r>
      <w:r w:rsidR="00C33576" w:rsidRPr="007874ED">
        <w:rPr>
          <w:rFonts w:eastAsia="Palatino Linotype" w:cs="Palatino Linotype"/>
          <w:color w:val="000000"/>
          <w:szCs w:val="24"/>
        </w:rPr>
        <w:t xml:space="preserve"> </w:t>
      </w:r>
      <w:r w:rsidR="0080504C" w:rsidRPr="007874ED">
        <w:rPr>
          <w:rFonts w:eastAsia="Palatino Linotype" w:cs="Palatino Linotype"/>
          <w:color w:val="000000"/>
          <w:szCs w:val="24"/>
        </w:rPr>
        <w:t>doce de julio</w:t>
      </w:r>
      <w:r w:rsidR="00C33576" w:rsidRPr="007874ED">
        <w:rPr>
          <w:rFonts w:eastAsia="Palatino Linotype" w:cs="Palatino Linotype"/>
          <w:color w:val="000000"/>
          <w:szCs w:val="24"/>
        </w:rPr>
        <w:t xml:space="preserve"> de dos mil veintitrés</w:t>
      </w:r>
      <w:r w:rsidRPr="007874ED">
        <w:rPr>
          <w:rFonts w:eastAsia="Palatino Linotype" w:cs="Palatino Linotype"/>
          <w:color w:val="000000"/>
          <w:szCs w:val="24"/>
        </w:rPr>
        <w:t>.</w:t>
      </w:r>
    </w:p>
    <w:p w14:paraId="4CA4A924" w14:textId="77777777" w:rsidR="00DE3512" w:rsidRPr="007874ED" w:rsidRDefault="00DE3512" w:rsidP="00DE3512">
      <w:pPr>
        <w:pBdr>
          <w:top w:val="nil"/>
          <w:left w:val="nil"/>
          <w:bottom w:val="nil"/>
          <w:right w:val="nil"/>
          <w:between w:val="nil"/>
        </w:pBdr>
        <w:rPr>
          <w:rFonts w:eastAsia="Palatino Linotype" w:cs="Palatino Linotype"/>
          <w:color w:val="000000"/>
          <w:szCs w:val="24"/>
        </w:rPr>
      </w:pPr>
    </w:p>
    <w:p w14:paraId="63F9BAD8" w14:textId="66A737B7" w:rsidR="00DE3512" w:rsidRPr="007874ED" w:rsidRDefault="00DE3512" w:rsidP="00DE3512">
      <w:pPr>
        <w:pBdr>
          <w:top w:val="nil"/>
          <w:left w:val="nil"/>
          <w:bottom w:val="nil"/>
          <w:right w:val="nil"/>
          <w:between w:val="nil"/>
        </w:pBdr>
        <w:rPr>
          <w:rFonts w:eastAsia="Palatino Linotype" w:cs="Palatino Linotype"/>
          <w:color w:val="000000"/>
          <w:szCs w:val="24"/>
        </w:rPr>
      </w:pPr>
      <w:r w:rsidRPr="007874ED">
        <w:rPr>
          <w:rFonts w:eastAsia="Palatino Linotype" w:cs="Palatino Linotype"/>
          <w:b/>
          <w:color w:val="000000"/>
          <w:szCs w:val="24"/>
        </w:rPr>
        <w:t>VISTO</w:t>
      </w:r>
      <w:r w:rsidR="00F24C87" w:rsidRPr="007874ED">
        <w:rPr>
          <w:rFonts w:eastAsia="Palatino Linotype" w:cs="Palatino Linotype"/>
          <w:b/>
          <w:color w:val="000000"/>
          <w:szCs w:val="24"/>
        </w:rPr>
        <w:t>S</w:t>
      </w:r>
      <w:r w:rsidRPr="007874ED">
        <w:rPr>
          <w:rFonts w:eastAsia="Palatino Linotype" w:cs="Palatino Linotype"/>
          <w:color w:val="000000"/>
          <w:szCs w:val="24"/>
        </w:rPr>
        <w:t xml:space="preserve"> </w:t>
      </w:r>
      <w:r w:rsidR="00F24C87" w:rsidRPr="007874ED">
        <w:rPr>
          <w:rFonts w:eastAsia="Palatino Linotype" w:cs="Palatino Linotype"/>
          <w:color w:val="000000"/>
          <w:szCs w:val="24"/>
        </w:rPr>
        <w:t>los</w:t>
      </w:r>
      <w:r w:rsidRPr="007874ED">
        <w:rPr>
          <w:rFonts w:eastAsia="Palatino Linotype" w:cs="Palatino Linotype"/>
          <w:color w:val="000000"/>
          <w:szCs w:val="24"/>
        </w:rPr>
        <w:t xml:space="preserve"> expediente</w:t>
      </w:r>
      <w:r w:rsidR="00F24C87" w:rsidRPr="007874ED">
        <w:rPr>
          <w:rFonts w:eastAsia="Palatino Linotype" w:cs="Palatino Linotype"/>
          <w:color w:val="000000"/>
          <w:szCs w:val="24"/>
        </w:rPr>
        <w:t>s</w:t>
      </w:r>
      <w:r w:rsidRPr="007874ED">
        <w:rPr>
          <w:rFonts w:eastAsia="Palatino Linotype" w:cs="Palatino Linotype"/>
          <w:color w:val="000000"/>
          <w:szCs w:val="24"/>
        </w:rPr>
        <w:t xml:space="preserve"> electrónico</w:t>
      </w:r>
      <w:r w:rsidR="00F24C87" w:rsidRPr="007874ED">
        <w:rPr>
          <w:rFonts w:eastAsia="Palatino Linotype" w:cs="Palatino Linotype"/>
          <w:color w:val="000000"/>
          <w:szCs w:val="24"/>
        </w:rPr>
        <w:t>s</w:t>
      </w:r>
      <w:r w:rsidRPr="007874ED">
        <w:rPr>
          <w:rFonts w:eastAsia="Palatino Linotype" w:cs="Palatino Linotype"/>
          <w:color w:val="000000"/>
          <w:szCs w:val="24"/>
        </w:rPr>
        <w:t xml:space="preserve"> formado</w:t>
      </w:r>
      <w:r w:rsidR="00F24C87" w:rsidRPr="007874ED">
        <w:rPr>
          <w:rFonts w:eastAsia="Palatino Linotype" w:cs="Palatino Linotype"/>
          <w:color w:val="000000"/>
          <w:szCs w:val="24"/>
        </w:rPr>
        <w:t>s</w:t>
      </w:r>
      <w:r w:rsidRPr="007874ED">
        <w:rPr>
          <w:rFonts w:eastAsia="Palatino Linotype" w:cs="Palatino Linotype"/>
          <w:color w:val="000000"/>
          <w:szCs w:val="24"/>
        </w:rPr>
        <w:t xml:space="preserve"> con motivo de</w:t>
      </w:r>
      <w:r w:rsidR="00F24C87" w:rsidRPr="007874ED">
        <w:rPr>
          <w:rFonts w:eastAsia="Palatino Linotype" w:cs="Palatino Linotype"/>
          <w:color w:val="000000"/>
          <w:szCs w:val="24"/>
        </w:rPr>
        <w:t xml:space="preserve"> </w:t>
      </w:r>
      <w:r w:rsidRPr="007874ED">
        <w:rPr>
          <w:rFonts w:eastAsia="Palatino Linotype" w:cs="Palatino Linotype"/>
          <w:color w:val="000000"/>
          <w:szCs w:val="24"/>
        </w:rPr>
        <w:t>l</w:t>
      </w:r>
      <w:r w:rsidR="00F24C87" w:rsidRPr="007874ED">
        <w:rPr>
          <w:rFonts w:eastAsia="Palatino Linotype" w:cs="Palatino Linotype"/>
          <w:color w:val="000000"/>
          <w:szCs w:val="24"/>
        </w:rPr>
        <w:t>os</w:t>
      </w:r>
      <w:r w:rsidRPr="007874ED">
        <w:rPr>
          <w:rFonts w:eastAsia="Palatino Linotype" w:cs="Palatino Linotype"/>
          <w:color w:val="000000"/>
          <w:szCs w:val="24"/>
        </w:rPr>
        <w:t xml:space="preserve"> recurso</w:t>
      </w:r>
      <w:r w:rsidR="00F24C87" w:rsidRPr="007874ED">
        <w:rPr>
          <w:rFonts w:eastAsia="Palatino Linotype" w:cs="Palatino Linotype"/>
          <w:color w:val="000000"/>
          <w:szCs w:val="24"/>
        </w:rPr>
        <w:t>s</w:t>
      </w:r>
      <w:r w:rsidRPr="007874ED">
        <w:rPr>
          <w:rFonts w:eastAsia="Palatino Linotype" w:cs="Palatino Linotype"/>
          <w:color w:val="000000"/>
          <w:szCs w:val="24"/>
        </w:rPr>
        <w:t xml:space="preserve"> de revisión</w:t>
      </w:r>
      <w:r w:rsidR="00F82C9A" w:rsidRPr="007874ED">
        <w:rPr>
          <w:rFonts w:eastAsia="Palatino Linotype" w:cs="Palatino Linotype"/>
          <w:color w:val="000000"/>
          <w:szCs w:val="24"/>
        </w:rPr>
        <w:t xml:space="preserve"> </w:t>
      </w:r>
      <w:r w:rsidR="00E074E4" w:rsidRPr="007874ED">
        <w:rPr>
          <w:rFonts w:eastAsia="Palatino Linotype" w:cs="Palatino Linotype"/>
          <w:b/>
          <w:color w:val="000000"/>
          <w:szCs w:val="24"/>
        </w:rPr>
        <w:t>1411</w:t>
      </w:r>
      <w:r w:rsidR="00590A91" w:rsidRPr="007874ED">
        <w:rPr>
          <w:rFonts w:eastAsia="Palatino Linotype" w:cs="Palatino Linotype"/>
          <w:b/>
          <w:color w:val="000000"/>
          <w:szCs w:val="24"/>
        </w:rPr>
        <w:t>5</w:t>
      </w:r>
      <w:r w:rsidRPr="007874ED">
        <w:rPr>
          <w:rFonts w:eastAsia="Palatino Linotype" w:cs="Palatino Linotype"/>
          <w:b/>
          <w:color w:val="000000"/>
          <w:szCs w:val="24"/>
        </w:rPr>
        <w:t>/INFOEM/IP/RR/202</w:t>
      </w:r>
      <w:r w:rsidR="00F24C87" w:rsidRPr="007874ED">
        <w:rPr>
          <w:rFonts w:eastAsia="Palatino Linotype" w:cs="Palatino Linotype"/>
          <w:b/>
          <w:color w:val="000000"/>
          <w:szCs w:val="24"/>
        </w:rPr>
        <w:t>2</w:t>
      </w:r>
      <w:r w:rsidR="00E074E4" w:rsidRPr="007874ED">
        <w:rPr>
          <w:rFonts w:eastAsia="Palatino Linotype" w:cs="Palatino Linotype"/>
          <w:color w:val="000000"/>
          <w:szCs w:val="24"/>
        </w:rPr>
        <w:t>,</w:t>
      </w:r>
      <w:r w:rsidR="00F24C87" w:rsidRPr="007874ED">
        <w:rPr>
          <w:rFonts w:eastAsia="Palatino Linotype" w:cs="Palatino Linotype"/>
          <w:bCs/>
          <w:color w:val="000000"/>
          <w:szCs w:val="24"/>
        </w:rPr>
        <w:t xml:space="preserve"> </w:t>
      </w:r>
      <w:r w:rsidR="00E074E4" w:rsidRPr="007874ED">
        <w:rPr>
          <w:rFonts w:eastAsia="Palatino Linotype" w:cs="Palatino Linotype"/>
          <w:b/>
          <w:color w:val="000000"/>
          <w:szCs w:val="24"/>
        </w:rPr>
        <w:t>14116/INFOEM/IP/RR/2022</w:t>
      </w:r>
      <w:r w:rsidR="00E074E4" w:rsidRPr="007874ED">
        <w:rPr>
          <w:rFonts w:eastAsia="Palatino Linotype" w:cs="Palatino Linotype"/>
          <w:color w:val="000000"/>
          <w:szCs w:val="24"/>
        </w:rPr>
        <w:t>,</w:t>
      </w:r>
      <w:r w:rsidR="00E074E4" w:rsidRPr="007874ED">
        <w:rPr>
          <w:rFonts w:eastAsia="Palatino Linotype" w:cs="Palatino Linotype"/>
          <w:bCs/>
          <w:color w:val="000000"/>
          <w:szCs w:val="24"/>
        </w:rPr>
        <w:t xml:space="preserve"> </w:t>
      </w:r>
      <w:r w:rsidR="00E074E4" w:rsidRPr="007874ED">
        <w:rPr>
          <w:rFonts w:eastAsia="Palatino Linotype" w:cs="Palatino Linotype"/>
          <w:b/>
          <w:color w:val="000000"/>
          <w:szCs w:val="24"/>
        </w:rPr>
        <w:t>14117/INFOEM/IP/RR/2022</w:t>
      </w:r>
      <w:r w:rsidR="00E074E4" w:rsidRPr="007874ED">
        <w:rPr>
          <w:rFonts w:eastAsia="Palatino Linotype" w:cs="Palatino Linotype"/>
          <w:color w:val="000000"/>
          <w:szCs w:val="24"/>
        </w:rPr>
        <w:t>,</w:t>
      </w:r>
      <w:r w:rsidR="00E074E4" w:rsidRPr="007874ED">
        <w:rPr>
          <w:rFonts w:eastAsia="Palatino Linotype" w:cs="Palatino Linotype"/>
          <w:bCs/>
          <w:color w:val="000000"/>
          <w:szCs w:val="24"/>
        </w:rPr>
        <w:t xml:space="preserve"> </w:t>
      </w:r>
      <w:r w:rsidR="00E074E4" w:rsidRPr="007874ED">
        <w:rPr>
          <w:rFonts w:eastAsia="Palatino Linotype" w:cs="Palatino Linotype"/>
          <w:b/>
          <w:color w:val="000000"/>
          <w:szCs w:val="24"/>
        </w:rPr>
        <w:t>14118/INFOEM/IP/RR/2022</w:t>
      </w:r>
      <w:r w:rsidR="00E074E4" w:rsidRPr="007874ED">
        <w:rPr>
          <w:rFonts w:eastAsia="Palatino Linotype" w:cs="Palatino Linotype"/>
          <w:bCs/>
          <w:color w:val="000000"/>
          <w:szCs w:val="24"/>
        </w:rPr>
        <w:t xml:space="preserve"> </w:t>
      </w:r>
      <w:r w:rsidR="00F24C87" w:rsidRPr="007874ED">
        <w:rPr>
          <w:rFonts w:eastAsia="Palatino Linotype" w:cs="Palatino Linotype"/>
          <w:bCs/>
          <w:color w:val="000000"/>
          <w:szCs w:val="24"/>
        </w:rPr>
        <w:t>y</w:t>
      </w:r>
      <w:r w:rsidR="00E074E4" w:rsidRPr="007874ED">
        <w:rPr>
          <w:rFonts w:eastAsia="Palatino Linotype" w:cs="Palatino Linotype"/>
          <w:b/>
          <w:color w:val="000000"/>
          <w:szCs w:val="24"/>
        </w:rPr>
        <w:t xml:space="preserve"> 14119</w:t>
      </w:r>
      <w:r w:rsidR="00F24C87" w:rsidRPr="007874ED">
        <w:rPr>
          <w:rFonts w:eastAsia="Palatino Linotype" w:cs="Palatino Linotype"/>
          <w:b/>
          <w:color w:val="000000"/>
          <w:szCs w:val="24"/>
        </w:rPr>
        <w:t>/INFOEM/IP/RR/2022</w:t>
      </w:r>
      <w:r w:rsidR="00F24C87" w:rsidRPr="007874ED">
        <w:rPr>
          <w:rFonts w:eastAsia="Palatino Linotype" w:cs="Palatino Linotype"/>
          <w:bCs/>
          <w:color w:val="000000"/>
          <w:szCs w:val="24"/>
        </w:rPr>
        <w:t>,</w:t>
      </w:r>
      <w:r w:rsidRPr="007874ED">
        <w:rPr>
          <w:rFonts w:eastAsia="Palatino Linotype" w:cs="Palatino Linotype"/>
          <w:color w:val="000000"/>
          <w:szCs w:val="24"/>
        </w:rPr>
        <w:t xml:space="preserve"> interpuestos por</w:t>
      </w:r>
      <w:r w:rsidR="00E72314" w:rsidRPr="007874ED">
        <w:rPr>
          <w:rFonts w:eastAsia="Palatino Linotype" w:cs="Palatino Linotype"/>
          <w:color w:val="000000"/>
          <w:szCs w:val="24"/>
        </w:rPr>
        <w:t xml:space="preserve"> </w:t>
      </w:r>
      <w:r w:rsidR="00153278">
        <w:rPr>
          <w:rFonts w:eastAsia="Palatino Linotype" w:cs="Palatino Linotype"/>
          <w:b/>
          <w:color w:val="000000"/>
          <w:szCs w:val="24"/>
        </w:rPr>
        <w:t>XXXXXXX</w:t>
      </w:r>
      <w:r w:rsidR="00E074E4" w:rsidRPr="007874ED">
        <w:rPr>
          <w:rFonts w:eastAsia="Palatino Linotype" w:cs="Palatino Linotype"/>
          <w:b/>
          <w:color w:val="000000"/>
          <w:szCs w:val="24"/>
        </w:rPr>
        <w:t xml:space="preserve"> </w:t>
      </w:r>
      <w:r w:rsidR="00153278">
        <w:rPr>
          <w:rFonts w:eastAsia="Palatino Linotype" w:cs="Palatino Linotype"/>
          <w:b/>
          <w:color w:val="000000"/>
          <w:szCs w:val="24"/>
        </w:rPr>
        <w:t>XXXXXXXXXXXXXXXX</w:t>
      </w:r>
      <w:r w:rsidR="00590A91" w:rsidRPr="007874ED">
        <w:rPr>
          <w:rFonts w:eastAsia="Palatino Linotype" w:cs="Palatino Linotype"/>
          <w:color w:val="000000"/>
          <w:szCs w:val="24"/>
        </w:rPr>
        <w:t>, en lo sucesivo el</w:t>
      </w:r>
      <w:r w:rsidRPr="007874ED">
        <w:rPr>
          <w:rFonts w:eastAsia="Palatino Linotype" w:cs="Palatino Linotype"/>
          <w:b/>
          <w:color w:val="000000"/>
          <w:szCs w:val="24"/>
        </w:rPr>
        <w:t xml:space="preserve"> Recurrente</w:t>
      </w:r>
      <w:r w:rsidRPr="007874ED">
        <w:rPr>
          <w:rFonts w:eastAsia="Palatino Linotype" w:cs="Palatino Linotype"/>
          <w:color w:val="000000"/>
          <w:szCs w:val="24"/>
        </w:rPr>
        <w:t>; en contra de l</w:t>
      </w:r>
      <w:r w:rsidR="00F82C9A" w:rsidRPr="007874ED">
        <w:rPr>
          <w:rFonts w:eastAsia="Palatino Linotype" w:cs="Palatino Linotype"/>
          <w:color w:val="000000"/>
          <w:szCs w:val="24"/>
        </w:rPr>
        <w:t>as</w:t>
      </w:r>
      <w:r w:rsidRPr="007874ED">
        <w:rPr>
          <w:rFonts w:eastAsia="Palatino Linotype" w:cs="Palatino Linotype"/>
          <w:color w:val="000000"/>
          <w:szCs w:val="24"/>
        </w:rPr>
        <w:t xml:space="preserve"> respuesta</w:t>
      </w:r>
      <w:r w:rsidR="00F82C9A" w:rsidRPr="007874ED">
        <w:rPr>
          <w:rFonts w:eastAsia="Palatino Linotype" w:cs="Palatino Linotype"/>
          <w:color w:val="000000"/>
          <w:szCs w:val="24"/>
        </w:rPr>
        <w:t>s</w:t>
      </w:r>
      <w:r w:rsidRPr="007874ED">
        <w:rPr>
          <w:rFonts w:eastAsia="Palatino Linotype" w:cs="Palatino Linotype"/>
          <w:color w:val="000000"/>
          <w:szCs w:val="24"/>
        </w:rPr>
        <w:t xml:space="preserve"> de</w:t>
      </w:r>
      <w:r w:rsidR="00E074E4" w:rsidRPr="007874ED">
        <w:rPr>
          <w:rFonts w:eastAsia="Palatino Linotype" w:cs="Palatino Linotype"/>
          <w:color w:val="000000"/>
          <w:szCs w:val="24"/>
        </w:rPr>
        <w:t>l</w:t>
      </w:r>
      <w:r w:rsidRPr="007874ED">
        <w:rPr>
          <w:rFonts w:eastAsia="Palatino Linotype" w:cs="Palatino Linotype"/>
          <w:color w:val="000000"/>
          <w:szCs w:val="24"/>
        </w:rPr>
        <w:t xml:space="preserve"> </w:t>
      </w:r>
      <w:r w:rsidR="00E074E4" w:rsidRPr="007874ED">
        <w:rPr>
          <w:rFonts w:eastAsia="Palatino Linotype" w:cs="Palatino Linotype"/>
          <w:b/>
          <w:color w:val="000000"/>
          <w:szCs w:val="24"/>
        </w:rPr>
        <w:t>Ayuntamiento de Toluca</w:t>
      </w:r>
      <w:r w:rsidRPr="007874ED">
        <w:rPr>
          <w:rFonts w:eastAsia="Palatino Linotype" w:cs="Palatino Linotype"/>
          <w:bCs/>
          <w:color w:val="000000"/>
          <w:szCs w:val="24"/>
        </w:rPr>
        <w:t xml:space="preserve">, </w:t>
      </w:r>
      <w:r w:rsidRPr="007874ED">
        <w:rPr>
          <w:rFonts w:eastAsia="Palatino Linotype" w:cs="Palatino Linotype"/>
          <w:color w:val="000000"/>
          <w:szCs w:val="24"/>
        </w:rPr>
        <w:t>en lo subsecuente</w:t>
      </w:r>
      <w:r w:rsidRPr="007874ED">
        <w:rPr>
          <w:rFonts w:eastAsia="Palatino Linotype" w:cs="Palatino Linotype"/>
          <w:b/>
          <w:color w:val="000000"/>
          <w:szCs w:val="24"/>
        </w:rPr>
        <w:t xml:space="preserve"> </w:t>
      </w:r>
      <w:r w:rsidRPr="007874ED">
        <w:rPr>
          <w:rFonts w:eastAsia="Palatino Linotype" w:cs="Palatino Linotype"/>
          <w:color w:val="000000"/>
          <w:szCs w:val="24"/>
        </w:rPr>
        <w:t>el</w:t>
      </w:r>
      <w:r w:rsidRPr="007874ED">
        <w:rPr>
          <w:rFonts w:eastAsia="Palatino Linotype" w:cs="Palatino Linotype"/>
          <w:b/>
          <w:color w:val="000000"/>
          <w:szCs w:val="24"/>
        </w:rPr>
        <w:t xml:space="preserve"> Sujeto Obligado</w:t>
      </w:r>
      <w:r w:rsidRPr="007874ED">
        <w:rPr>
          <w:rFonts w:eastAsia="Palatino Linotype" w:cs="Palatino Linotype"/>
          <w:color w:val="000000"/>
          <w:szCs w:val="24"/>
        </w:rPr>
        <w:t>,</w:t>
      </w:r>
      <w:r w:rsidRPr="007874ED">
        <w:rPr>
          <w:rFonts w:eastAsia="Palatino Linotype" w:cs="Palatino Linotype"/>
          <w:b/>
          <w:color w:val="000000"/>
          <w:szCs w:val="24"/>
        </w:rPr>
        <w:t xml:space="preserve"> </w:t>
      </w:r>
      <w:r w:rsidRPr="007874ED">
        <w:rPr>
          <w:rFonts w:eastAsia="Palatino Linotype" w:cs="Palatino Linotype"/>
          <w:color w:val="000000"/>
          <w:szCs w:val="24"/>
        </w:rPr>
        <w:t>se procede a dictar la presente resolución.</w:t>
      </w:r>
    </w:p>
    <w:p w14:paraId="7E81D877" w14:textId="77777777" w:rsidR="00DE3512" w:rsidRPr="007874ED" w:rsidRDefault="00DE3512" w:rsidP="00DE3512">
      <w:pPr>
        <w:pBdr>
          <w:top w:val="nil"/>
          <w:left w:val="nil"/>
          <w:bottom w:val="nil"/>
          <w:right w:val="nil"/>
          <w:between w:val="nil"/>
        </w:pBdr>
        <w:rPr>
          <w:rFonts w:eastAsia="Palatino Linotype" w:cs="Palatino Linotype"/>
          <w:color w:val="000000"/>
          <w:szCs w:val="24"/>
        </w:rPr>
      </w:pPr>
    </w:p>
    <w:p w14:paraId="565A51ED" w14:textId="77777777" w:rsidR="00DE3512" w:rsidRPr="007874ED" w:rsidRDefault="00DE3512" w:rsidP="00DE3512">
      <w:pPr>
        <w:pBdr>
          <w:top w:val="nil"/>
          <w:left w:val="nil"/>
          <w:bottom w:val="nil"/>
          <w:right w:val="nil"/>
          <w:between w:val="nil"/>
        </w:pBdr>
        <w:jc w:val="center"/>
        <w:rPr>
          <w:rFonts w:eastAsia="Palatino Linotype" w:cs="Palatino Linotype"/>
          <w:b/>
          <w:color w:val="000000"/>
          <w:sz w:val="28"/>
          <w:szCs w:val="28"/>
        </w:rPr>
      </w:pPr>
      <w:r w:rsidRPr="007874ED">
        <w:rPr>
          <w:rFonts w:eastAsia="Palatino Linotype" w:cs="Palatino Linotype"/>
          <w:b/>
          <w:color w:val="000000"/>
          <w:sz w:val="28"/>
          <w:szCs w:val="28"/>
        </w:rPr>
        <w:t>A N T E C E D E N T E S</w:t>
      </w:r>
    </w:p>
    <w:p w14:paraId="6205E54F" w14:textId="77777777" w:rsidR="00DE3512" w:rsidRPr="007874ED" w:rsidRDefault="00DE3512" w:rsidP="00DE3512">
      <w:pPr>
        <w:pBdr>
          <w:top w:val="nil"/>
          <w:left w:val="nil"/>
          <w:bottom w:val="nil"/>
          <w:right w:val="nil"/>
          <w:between w:val="nil"/>
        </w:pBdr>
        <w:rPr>
          <w:rFonts w:eastAsia="Palatino Linotype" w:cs="Palatino Linotype"/>
          <w:b/>
          <w:color w:val="000000"/>
          <w:szCs w:val="24"/>
        </w:rPr>
      </w:pPr>
    </w:p>
    <w:p w14:paraId="173AFD57" w14:textId="2718EF23" w:rsidR="00DE3512" w:rsidRPr="007874ED" w:rsidRDefault="00DE3512" w:rsidP="00DE3512">
      <w:pPr>
        <w:pBdr>
          <w:top w:val="nil"/>
          <w:left w:val="nil"/>
          <w:bottom w:val="nil"/>
          <w:right w:val="nil"/>
          <w:between w:val="nil"/>
        </w:pBdr>
        <w:rPr>
          <w:rFonts w:eastAsia="Palatino Linotype" w:cs="Palatino Linotype"/>
          <w:b/>
          <w:color w:val="000000"/>
          <w:sz w:val="26"/>
          <w:szCs w:val="26"/>
        </w:rPr>
      </w:pPr>
      <w:r w:rsidRPr="007874ED">
        <w:rPr>
          <w:rFonts w:eastAsia="Palatino Linotype" w:cs="Palatino Linotype"/>
          <w:b/>
          <w:color w:val="000000"/>
          <w:sz w:val="26"/>
          <w:szCs w:val="26"/>
        </w:rPr>
        <w:t>PRIMERO.</w:t>
      </w:r>
      <w:r w:rsidRPr="007874ED">
        <w:rPr>
          <w:rFonts w:eastAsia="Palatino Linotype" w:cs="Palatino Linotype"/>
          <w:color w:val="000000"/>
          <w:sz w:val="26"/>
          <w:szCs w:val="26"/>
        </w:rPr>
        <w:t xml:space="preserve"> </w:t>
      </w:r>
      <w:r w:rsidRPr="007874ED">
        <w:rPr>
          <w:rFonts w:eastAsia="Palatino Linotype" w:cs="Palatino Linotype"/>
          <w:b/>
          <w:color w:val="000000"/>
          <w:sz w:val="26"/>
          <w:szCs w:val="26"/>
        </w:rPr>
        <w:t>De la</w:t>
      </w:r>
      <w:r w:rsidR="00AF1662" w:rsidRPr="007874ED">
        <w:rPr>
          <w:rFonts w:eastAsia="Palatino Linotype" w:cs="Palatino Linotype"/>
          <w:b/>
          <w:color w:val="000000"/>
          <w:sz w:val="26"/>
          <w:szCs w:val="26"/>
        </w:rPr>
        <w:t>s</w:t>
      </w:r>
      <w:r w:rsidRPr="007874ED">
        <w:rPr>
          <w:rFonts w:eastAsia="Palatino Linotype" w:cs="Palatino Linotype"/>
          <w:b/>
          <w:color w:val="000000"/>
          <w:sz w:val="26"/>
          <w:szCs w:val="26"/>
        </w:rPr>
        <w:t xml:space="preserve"> </w:t>
      </w:r>
      <w:r w:rsidR="00AF1662" w:rsidRPr="007874ED">
        <w:rPr>
          <w:rFonts w:eastAsia="Palatino Linotype" w:cs="Palatino Linotype"/>
          <w:b/>
          <w:color w:val="000000"/>
          <w:sz w:val="26"/>
          <w:szCs w:val="26"/>
        </w:rPr>
        <w:t>s</w:t>
      </w:r>
      <w:r w:rsidRPr="007874ED">
        <w:rPr>
          <w:rFonts w:eastAsia="Palatino Linotype" w:cs="Palatino Linotype"/>
          <w:b/>
          <w:color w:val="000000"/>
          <w:sz w:val="26"/>
          <w:szCs w:val="26"/>
        </w:rPr>
        <w:t>olicitud</w:t>
      </w:r>
      <w:r w:rsidR="00AF1662" w:rsidRPr="007874ED">
        <w:rPr>
          <w:rFonts w:eastAsia="Palatino Linotype" w:cs="Palatino Linotype"/>
          <w:b/>
          <w:color w:val="000000"/>
          <w:sz w:val="26"/>
          <w:szCs w:val="26"/>
        </w:rPr>
        <w:t>es</w:t>
      </w:r>
      <w:r w:rsidRPr="007874ED">
        <w:rPr>
          <w:rFonts w:eastAsia="Palatino Linotype" w:cs="Palatino Linotype"/>
          <w:b/>
          <w:color w:val="000000"/>
          <w:sz w:val="26"/>
          <w:szCs w:val="26"/>
        </w:rPr>
        <w:t xml:space="preserve"> de </w:t>
      </w:r>
      <w:r w:rsidR="00AF1662" w:rsidRPr="007874ED">
        <w:rPr>
          <w:rFonts w:eastAsia="Palatino Linotype" w:cs="Palatino Linotype"/>
          <w:b/>
          <w:color w:val="000000"/>
          <w:sz w:val="26"/>
          <w:szCs w:val="26"/>
        </w:rPr>
        <w:t>i</w:t>
      </w:r>
      <w:r w:rsidRPr="007874ED">
        <w:rPr>
          <w:rFonts w:eastAsia="Palatino Linotype" w:cs="Palatino Linotype"/>
          <w:b/>
          <w:color w:val="000000"/>
          <w:sz w:val="26"/>
          <w:szCs w:val="26"/>
        </w:rPr>
        <w:t>nformación.</w:t>
      </w:r>
    </w:p>
    <w:p w14:paraId="4D15ACD3" w14:textId="4321F8D9" w:rsidR="00DE3512" w:rsidRPr="007874ED" w:rsidRDefault="004C1525" w:rsidP="00DE3512">
      <w:pPr>
        <w:pBdr>
          <w:top w:val="nil"/>
          <w:left w:val="nil"/>
          <w:bottom w:val="nil"/>
          <w:right w:val="nil"/>
          <w:between w:val="nil"/>
        </w:pBdr>
        <w:rPr>
          <w:rFonts w:eastAsia="Palatino Linotype" w:cs="Palatino Linotype"/>
          <w:b/>
          <w:bCs/>
          <w:color w:val="000000"/>
          <w:szCs w:val="24"/>
        </w:rPr>
      </w:pPr>
      <w:r w:rsidRPr="007874ED">
        <w:rPr>
          <w:rFonts w:eastAsia="Palatino Linotype" w:cs="Palatino Linotype"/>
          <w:color w:val="000000"/>
          <w:szCs w:val="24"/>
        </w:rPr>
        <w:t xml:space="preserve">Con fecha </w:t>
      </w:r>
      <w:r w:rsidR="00E074E4" w:rsidRPr="007874ED">
        <w:rPr>
          <w:rFonts w:eastAsia="Palatino Linotype" w:cs="Palatino Linotype"/>
          <w:color w:val="000000"/>
          <w:szCs w:val="24"/>
        </w:rPr>
        <w:t>primero</w:t>
      </w:r>
      <w:r w:rsidR="00590A91" w:rsidRPr="007874ED">
        <w:rPr>
          <w:rFonts w:eastAsia="Palatino Linotype" w:cs="Palatino Linotype"/>
          <w:color w:val="000000"/>
          <w:szCs w:val="24"/>
        </w:rPr>
        <w:t xml:space="preserve"> de agosto</w:t>
      </w:r>
      <w:r w:rsidR="00F2081D" w:rsidRPr="007874ED">
        <w:rPr>
          <w:rFonts w:eastAsia="Palatino Linotype" w:cs="Palatino Linotype"/>
          <w:color w:val="000000"/>
          <w:szCs w:val="24"/>
        </w:rPr>
        <w:t xml:space="preserve"> de dos mil veintidós</w:t>
      </w:r>
      <w:r w:rsidR="00E72314" w:rsidRPr="007874ED">
        <w:rPr>
          <w:rFonts w:eastAsia="Palatino Linotype" w:cs="Palatino Linotype"/>
          <w:color w:val="000000"/>
          <w:szCs w:val="24"/>
        </w:rPr>
        <w:t xml:space="preserve">, </w:t>
      </w:r>
      <w:r w:rsidR="00590A91" w:rsidRPr="007874ED">
        <w:rPr>
          <w:rFonts w:eastAsia="Palatino Linotype" w:cs="Palatino Linotype"/>
          <w:color w:val="000000"/>
          <w:szCs w:val="24"/>
        </w:rPr>
        <w:t>el</w:t>
      </w:r>
      <w:r w:rsidR="00DE3512" w:rsidRPr="007874ED">
        <w:rPr>
          <w:rFonts w:eastAsia="Palatino Linotype" w:cs="Palatino Linotype"/>
          <w:color w:val="000000"/>
          <w:szCs w:val="24"/>
        </w:rPr>
        <w:t xml:space="preserve"> Recurrente presentó a través del Sistema de Acceso a la Información Mexiquense (SAIMEX) ante el Sujeto Obligado, solicitud</w:t>
      </w:r>
      <w:r w:rsidR="00AF1662" w:rsidRPr="007874ED">
        <w:rPr>
          <w:rFonts w:eastAsia="Palatino Linotype" w:cs="Palatino Linotype"/>
          <w:color w:val="000000"/>
          <w:szCs w:val="24"/>
        </w:rPr>
        <w:t>es</w:t>
      </w:r>
      <w:r w:rsidR="00DE3512" w:rsidRPr="007874ED">
        <w:rPr>
          <w:rFonts w:eastAsia="Palatino Linotype" w:cs="Palatino Linotype"/>
          <w:color w:val="000000"/>
          <w:szCs w:val="24"/>
        </w:rPr>
        <w:t xml:space="preserve"> de acceso a la inf</w:t>
      </w:r>
      <w:r w:rsidRPr="007874ED">
        <w:rPr>
          <w:rFonts w:eastAsia="Palatino Linotype" w:cs="Palatino Linotype"/>
          <w:color w:val="000000"/>
          <w:szCs w:val="24"/>
        </w:rPr>
        <w:t>ormación pública registrada</w:t>
      </w:r>
      <w:r w:rsidR="00AF1662" w:rsidRPr="007874ED">
        <w:rPr>
          <w:rFonts w:eastAsia="Palatino Linotype" w:cs="Palatino Linotype"/>
          <w:color w:val="000000"/>
          <w:szCs w:val="24"/>
        </w:rPr>
        <w:t>s</w:t>
      </w:r>
      <w:r w:rsidRPr="007874ED">
        <w:rPr>
          <w:rFonts w:eastAsia="Palatino Linotype" w:cs="Palatino Linotype"/>
          <w:color w:val="000000"/>
          <w:szCs w:val="24"/>
        </w:rPr>
        <w:t xml:space="preserve"> con</w:t>
      </w:r>
      <w:r w:rsidR="00DE3512" w:rsidRPr="007874ED">
        <w:rPr>
          <w:rFonts w:eastAsia="Palatino Linotype" w:cs="Palatino Linotype"/>
          <w:color w:val="000000"/>
          <w:szCs w:val="24"/>
        </w:rPr>
        <w:t xml:space="preserve"> </w:t>
      </w:r>
      <w:r w:rsidR="00AF1662" w:rsidRPr="007874ED">
        <w:rPr>
          <w:rFonts w:eastAsia="Palatino Linotype" w:cs="Palatino Linotype"/>
          <w:color w:val="000000"/>
          <w:szCs w:val="24"/>
        </w:rPr>
        <w:t>los</w:t>
      </w:r>
      <w:r w:rsidR="00DE3512" w:rsidRPr="007874ED">
        <w:rPr>
          <w:rFonts w:eastAsia="Palatino Linotype" w:cs="Palatino Linotype"/>
          <w:color w:val="000000"/>
          <w:szCs w:val="24"/>
        </w:rPr>
        <w:t xml:space="preserve"> número</w:t>
      </w:r>
      <w:r w:rsidR="00AF1662" w:rsidRPr="007874ED">
        <w:rPr>
          <w:rFonts w:eastAsia="Palatino Linotype" w:cs="Palatino Linotype"/>
          <w:color w:val="000000"/>
          <w:szCs w:val="24"/>
        </w:rPr>
        <w:t>s</w:t>
      </w:r>
      <w:r w:rsidR="00DE3512" w:rsidRPr="007874ED">
        <w:rPr>
          <w:rFonts w:eastAsia="Palatino Linotype" w:cs="Palatino Linotype"/>
          <w:color w:val="000000"/>
          <w:szCs w:val="24"/>
        </w:rPr>
        <w:t xml:space="preserve"> de expediente</w:t>
      </w:r>
      <w:r w:rsidR="0088088C" w:rsidRPr="007874ED">
        <w:rPr>
          <w:rFonts w:eastAsia="Palatino Linotype" w:cs="Palatino Linotype"/>
          <w:color w:val="000000"/>
          <w:szCs w:val="24"/>
        </w:rPr>
        <w:t xml:space="preserve"> </w:t>
      </w:r>
      <w:r w:rsidR="00E074E4" w:rsidRPr="007874ED">
        <w:rPr>
          <w:rFonts w:eastAsia="Palatino Linotype" w:cs="Palatino Linotype"/>
          <w:b/>
          <w:bCs/>
          <w:color w:val="000000"/>
          <w:szCs w:val="24"/>
        </w:rPr>
        <w:t>01658/TOLUCA/IP/2022</w:t>
      </w:r>
      <w:r w:rsidR="00E074E4" w:rsidRPr="007874ED">
        <w:rPr>
          <w:rFonts w:eastAsia="Palatino Linotype" w:cs="Palatino Linotype"/>
          <w:bCs/>
          <w:color w:val="000000"/>
          <w:szCs w:val="24"/>
        </w:rPr>
        <w:t>,</w:t>
      </w:r>
      <w:r w:rsidR="00AF1662" w:rsidRPr="007874ED">
        <w:rPr>
          <w:rFonts w:eastAsia="Palatino Linotype" w:cs="Palatino Linotype"/>
          <w:color w:val="000000"/>
          <w:szCs w:val="24"/>
        </w:rPr>
        <w:t xml:space="preserve"> </w:t>
      </w:r>
      <w:r w:rsidR="00E074E4" w:rsidRPr="007874ED">
        <w:rPr>
          <w:rFonts w:eastAsia="Palatino Linotype" w:cs="Palatino Linotype"/>
          <w:b/>
          <w:bCs/>
          <w:color w:val="000000"/>
          <w:szCs w:val="24"/>
        </w:rPr>
        <w:t>01657/TOLUCA/IP/2022</w:t>
      </w:r>
      <w:r w:rsidR="00E074E4" w:rsidRPr="007874ED">
        <w:rPr>
          <w:rFonts w:eastAsia="Palatino Linotype" w:cs="Palatino Linotype"/>
          <w:bCs/>
          <w:color w:val="000000"/>
          <w:szCs w:val="24"/>
        </w:rPr>
        <w:t>,</w:t>
      </w:r>
      <w:r w:rsidR="00E074E4" w:rsidRPr="007874ED">
        <w:rPr>
          <w:rFonts w:eastAsia="Palatino Linotype" w:cs="Palatino Linotype"/>
          <w:color w:val="000000"/>
          <w:szCs w:val="24"/>
        </w:rPr>
        <w:t xml:space="preserve"> </w:t>
      </w:r>
      <w:r w:rsidR="00E074E4" w:rsidRPr="007874ED">
        <w:rPr>
          <w:rFonts w:eastAsia="Palatino Linotype" w:cs="Palatino Linotype"/>
          <w:b/>
          <w:bCs/>
          <w:color w:val="000000"/>
          <w:szCs w:val="24"/>
        </w:rPr>
        <w:t>01656/TOLUCA/IP/2022</w:t>
      </w:r>
      <w:r w:rsidR="00E074E4" w:rsidRPr="007874ED">
        <w:rPr>
          <w:rFonts w:eastAsia="Palatino Linotype" w:cs="Palatino Linotype"/>
          <w:bCs/>
          <w:color w:val="000000"/>
          <w:szCs w:val="24"/>
        </w:rPr>
        <w:t>,</w:t>
      </w:r>
      <w:r w:rsidR="00E074E4" w:rsidRPr="007874ED">
        <w:rPr>
          <w:rFonts w:eastAsia="Palatino Linotype" w:cs="Palatino Linotype"/>
          <w:color w:val="000000"/>
          <w:szCs w:val="24"/>
        </w:rPr>
        <w:t xml:space="preserve"> </w:t>
      </w:r>
      <w:r w:rsidR="00E074E4" w:rsidRPr="007874ED">
        <w:rPr>
          <w:rFonts w:eastAsia="Palatino Linotype" w:cs="Palatino Linotype"/>
          <w:b/>
          <w:bCs/>
          <w:color w:val="000000"/>
          <w:szCs w:val="24"/>
        </w:rPr>
        <w:t>01655/TOLUCA/IP/2022</w:t>
      </w:r>
      <w:r w:rsidR="00E074E4" w:rsidRPr="007874ED">
        <w:rPr>
          <w:rFonts w:eastAsia="Palatino Linotype" w:cs="Palatino Linotype"/>
          <w:bCs/>
          <w:color w:val="000000"/>
          <w:szCs w:val="24"/>
        </w:rPr>
        <w:t>,</w:t>
      </w:r>
      <w:r w:rsidR="00E074E4" w:rsidRPr="007874ED">
        <w:rPr>
          <w:rFonts w:eastAsia="Palatino Linotype" w:cs="Palatino Linotype"/>
          <w:color w:val="000000"/>
          <w:szCs w:val="24"/>
        </w:rPr>
        <w:t xml:space="preserve"> </w:t>
      </w:r>
      <w:r w:rsidR="00AF1662" w:rsidRPr="007874ED">
        <w:rPr>
          <w:rFonts w:eastAsia="Palatino Linotype" w:cs="Palatino Linotype"/>
          <w:color w:val="000000"/>
          <w:szCs w:val="24"/>
        </w:rPr>
        <w:t xml:space="preserve">y </w:t>
      </w:r>
      <w:r w:rsidR="00E074E4" w:rsidRPr="007874ED">
        <w:rPr>
          <w:rFonts w:eastAsia="Palatino Linotype" w:cs="Palatino Linotype"/>
          <w:b/>
          <w:bCs/>
          <w:color w:val="000000"/>
          <w:szCs w:val="24"/>
        </w:rPr>
        <w:t>01654/TOLUCA/IP/2022</w:t>
      </w:r>
      <w:r w:rsidR="00DE3512" w:rsidRPr="007874ED">
        <w:rPr>
          <w:rFonts w:eastAsia="Palatino Linotype" w:cs="Palatino Linotype"/>
          <w:color w:val="000000"/>
          <w:szCs w:val="24"/>
        </w:rPr>
        <w:t>,</w:t>
      </w:r>
      <w:r w:rsidR="00DE3512" w:rsidRPr="007874ED">
        <w:rPr>
          <w:rFonts w:eastAsia="Palatino Linotype" w:cs="Palatino Linotype"/>
          <w:b/>
          <w:color w:val="000000"/>
          <w:szCs w:val="24"/>
        </w:rPr>
        <w:t xml:space="preserve"> </w:t>
      </w:r>
      <w:r w:rsidR="00DE3512" w:rsidRPr="007874ED">
        <w:rPr>
          <w:rFonts w:eastAsia="Palatino Linotype" w:cs="Palatino Linotype"/>
          <w:color w:val="000000"/>
          <w:szCs w:val="24"/>
        </w:rPr>
        <w:t>mediante la</w:t>
      </w:r>
      <w:r w:rsidR="0088088C" w:rsidRPr="007874ED">
        <w:rPr>
          <w:rFonts w:eastAsia="Palatino Linotype" w:cs="Palatino Linotype"/>
          <w:color w:val="000000"/>
          <w:szCs w:val="24"/>
        </w:rPr>
        <w:t>s</w:t>
      </w:r>
      <w:r w:rsidR="00DE3512" w:rsidRPr="007874ED">
        <w:rPr>
          <w:rFonts w:eastAsia="Palatino Linotype" w:cs="Palatino Linotype"/>
          <w:color w:val="000000"/>
          <w:szCs w:val="24"/>
        </w:rPr>
        <w:t xml:space="preserve"> cual</w:t>
      </w:r>
      <w:r w:rsidR="0088088C" w:rsidRPr="007874ED">
        <w:rPr>
          <w:rFonts w:eastAsia="Palatino Linotype" w:cs="Palatino Linotype"/>
          <w:color w:val="000000"/>
          <w:szCs w:val="24"/>
        </w:rPr>
        <w:t>es</w:t>
      </w:r>
      <w:r w:rsidR="00DE3512" w:rsidRPr="007874ED">
        <w:rPr>
          <w:rFonts w:eastAsia="Palatino Linotype" w:cs="Palatino Linotype"/>
          <w:color w:val="000000"/>
          <w:szCs w:val="24"/>
        </w:rPr>
        <w:t xml:space="preserve"> solicitó información en el tenor siguiente:</w:t>
      </w:r>
    </w:p>
    <w:p w14:paraId="22174491" w14:textId="66F4C27A" w:rsidR="00DB5048" w:rsidRPr="007874ED" w:rsidRDefault="00DB5048" w:rsidP="00DE3512">
      <w:pPr>
        <w:pBdr>
          <w:top w:val="nil"/>
          <w:left w:val="nil"/>
          <w:bottom w:val="nil"/>
          <w:right w:val="nil"/>
          <w:between w:val="nil"/>
        </w:pBdr>
        <w:rPr>
          <w:rFonts w:eastAsia="Palatino Linotype" w:cs="Palatino Linotype"/>
          <w:color w:val="000000"/>
          <w:szCs w:val="24"/>
        </w:rPr>
      </w:pPr>
    </w:p>
    <w:p w14:paraId="32790F28" w14:textId="77777777" w:rsidR="0044419B" w:rsidRPr="007874ED" w:rsidRDefault="0044419B" w:rsidP="00DE3512">
      <w:pPr>
        <w:pBdr>
          <w:top w:val="nil"/>
          <w:left w:val="nil"/>
          <w:bottom w:val="nil"/>
          <w:right w:val="nil"/>
          <w:between w:val="nil"/>
        </w:pBdr>
        <w:rPr>
          <w:rFonts w:eastAsia="Palatino Linotype" w:cs="Palatino Linotype"/>
          <w:color w:val="000000"/>
          <w:szCs w:val="24"/>
        </w:rPr>
      </w:pPr>
    </w:p>
    <w:p w14:paraId="6F45C0BF" w14:textId="16ECBE09" w:rsidR="0088088C" w:rsidRPr="007874ED" w:rsidRDefault="00E074E4" w:rsidP="0088088C">
      <w:pPr>
        <w:pBdr>
          <w:top w:val="nil"/>
          <w:left w:val="nil"/>
          <w:bottom w:val="nil"/>
          <w:right w:val="nil"/>
          <w:between w:val="nil"/>
        </w:pBdr>
        <w:rPr>
          <w:rFonts w:eastAsia="Palatino Linotype" w:cs="Palatino Linotype"/>
          <w:color w:val="000000"/>
          <w:szCs w:val="24"/>
          <w:u w:val="single"/>
        </w:rPr>
      </w:pPr>
      <w:r w:rsidRPr="007874ED">
        <w:rPr>
          <w:rFonts w:eastAsia="Palatino Linotype" w:cs="Palatino Linotype"/>
          <w:b/>
          <w:bCs/>
          <w:color w:val="000000"/>
          <w:szCs w:val="24"/>
          <w:u w:val="single"/>
        </w:rPr>
        <w:lastRenderedPageBreak/>
        <w:t>01658/TOLUCA/IP/2022</w:t>
      </w:r>
    </w:p>
    <w:p w14:paraId="62005C11" w14:textId="67A533C5" w:rsidR="0088088C" w:rsidRPr="007874ED" w:rsidRDefault="0088088C" w:rsidP="0088088C">
      <w:pPr>
        <w:pStyle w:val="Sinespaciado"/>
        <w:rPr>
          <w:rFonts w:eastAsia="Palatino Linotype"/>
          <w:lang w:val="es-ES"/>
        </w:rPr>
      </w:pPr>
      <w:r w:rsidRPr="007874ED">
        <w:rPr>
          <w:rFonts w:eastAsia="Palatino Linotype"/>
          <w:lang w:val="es-ES"/>
        </w:rPr>
        <w:t>“</w:t>
      </w:r>
      <w:r w:rsidR="00E074E4" w:rsidRPr="007874ED">
        <w:rPr>
          <w:rFonts w:eastAsia="Palatino Linotype"/>
          <w:lang w:val="es-ES"/>
        </w:rPr>
        <w:t xml:space="preserve">Solicito todos los oficios recibidos y enviados de la Coordinación de asesores, </w:t>
      </w:r>
      <w:proofErr w:type="gramStart"/>
      <w:r w:rsidR="00E074E4" w:rsidRPr="007874ED">
        <w:rPr>
          <w:rFonts w:eastAsia="Palatino Linotype"/>
          <w:lang w:val="es-ES"/>
        </w:rPr>
        <w:t>Secretaria</w:t>
      </w:r>
      <w:proofErr w:type="gramEnd"/>
      <w:r w:rsidR="00E074E4" w:rsidRPr="007874ED">
        <w:rPr>
          <w:rFonts w:eastAsia="Palatino Linotype"/>
          <w:lang w:val="es-ES"/>
        </w:rPr>
        <w:t xml:space="preserve"> particular de presidencia, Secretaria del Ayuntamiento, Unidad de Transparencia, de las Sindicaturas y Regidurías, Dirección Jurídica, Planeación, Presidencia, Dirección de Seguridad Pública, </w:t>
      </w:r>
      <w:proofErr w:type="spellStart"/>
      <w:r w:rsidR="00E074E4" w:rsidRPr="007874ED">
        <w:rPr>
          <w:rFonts w:eastAsia="Palatino Linotype"/>
          <w:lang w:val="es-ES"/>
        </w:rPr>
        <w:t>Tesoreria</w:t>
      </w:r>
      <w:proofErr w:type="spellEnd"/>
      <w:r w:rsidR="00E074E4" w:rsidRPr="007874ED">
        <w:rPr>
          <w:rFonts w:eastAsia="Palatino Linotype"/>
          <w:lang w:val="es-ES"/>
        </w:rPr>
        <w:t xml:space="preserve">, del mes de julio del año 2022, en versión </w:t>
      </w:r>
      <w:proofErr w:type="spellStart"/>
      <w:r w:rsidR="00E074E4" w:rsidRPr="007874ED">
        <w:rPr>
          <w:rFonts w:eastAsia="Palatino Linotype"/>
          <w:lang w:val="es-ES"/>
        </w:rPr>
        <w:t>publica</w:t>
      </w:r>
      <w:proofErr w:type="spellEnd"/>
      <w:r w:rsidR="00E074E4" w:rsidRPr="007874ED">
        <w:rPr>
          <w:rFonts w:eastAsia="Palatino Linotype"/>
          <w:lang w:val="es-ES"/>
        </w:rPr>
        <w:t>.</w:t>
      </w:r>
      <w:r w:rsidRPr="007874ED">
        <w:rPr>
          <w:rFonts w:eastAsia="Palatino Linotype"/>
          <w:lang w:val="es-ES"/>
        </w:rPr>
        <w:t>” (Sic)</w:t>
      </w:r>
    </w:p>
    <w:p w14:paraId="56D59E08" w14:textId="77777777" w:rsidR="00861F1D" w:rsidRPr="007874ED" w:rsidRDefault="00861F1D" w:rsidP="00DE3512">
      <w:pPr>
        <w:pBdr>
          <w:top w:val="nil"/>
          <w:left w:val="nil"/>
          <w:bottom w:val="nil"/>
          <w:right w:val="nil"/>
          <w:between w:val="nil"/>
        </w:pBdr>
        <w:rPr>
          <w:rFonts w:eastAsia="Palatino Linotype" w:cs="Palatino Linotype"/>
          <w:color w:val="000000"/>
          <w:sz w:val="22"/>
          <w:szCs w:val="24"/>
        </w:rPr>
      </w:pPr>
    </w:p>
    <w:p w14:paraId="660DFD8A" w14:textId="5BCA915D" w:rsidR="00E074E4" w:rsidRPr="007874ED" w:rsidRDefault="00E074E4" w:rsidP="00E074E4">
      <w:pPr>
        <w:pBdr>
          <w:top w:val="nil"/>
          <w:left w:val="nil"/>
          <w:bottom w:val="nil"/>
          <w:right w:val="nil"/>
          <w:between w:val="nil"/>
        </w:pBdr>
        <w:rPr>
          <w:rFonts w:eastAsia="Palatino Linotype" w:cs="Palatino Linotype"/>
          <w:color w:val="000000"/>
          <w:szCs w:val="24"/>
          <w:u w:val="single"/>
        </w:rPr>
      </w:pPr>
      <w:r w:rsidRPr="007874ED">
        <w:rPr>
          <w:rFonts w:eastAsia="Palatino Linotype" w:cs="Palatino Linotype"/>
          <w:b/>
          <w:bCs/>
          <w:color w:val="000000"/>
          <w:szCs w:val="24"/>
          <w:u w:val="single"/>
        </w:rPr>
        <w:t>01657/TOLUCA/IP/2022</w:t>
      </w:r>
    </w:p>
    <w:p w14:paraId="41C496F6" w14:textId="4DAF8FBC" w:rsidR="00E074E4" w:rsidRPr="007874ED" w:rsidRDefault="00E074E4" w:rsidP="00E074E4">
      <w:pPr>
        <w:pStyle w:val="Sinespaciado"/>
        <w:rPr>
          <w:rFonts w:eastAsia="Palatino Linotype"/>
          <w:lang w:val="es-ES"/>
        </w:rPr>
      </w:pPr>
      <w:r w:rsidRPr="007874ED">
        <w:rPr>
          <w:rFonts w:eastAsia="Palatino Linotype"/>
          <w:lang w:val="es-ES"/>
        </w:rPr>
        <w:t xml:space="preserve">“Solicito todos los oficios recibidos y enviados de la Coordinación de asesores, </w:t>
      </w:r>
      <w:proofErr w:type="gramStart"/>
      <w:r w:rsidRPr="007874ED">
        <w:rPr>
          <w:rFonts w:eastAsia="Palatino Linotype"/>
          <w:lang w:val="es-ES"/>
        </w:rPr>
        <w:t>Secretaria</w:t>
      </w:r>
      <w:proofErr w:type="gramEnd"/>
      <w:r w:rsidRPr="007874ED">
        <w:rPr>
          <w:rFonts w:eastAsia="Palatino Linotype"/>
          <w:lang w:val="es-ES"/>
        </w:rPr>
        <w:t xml:space="preserve"> particular de presidencia, Secretaria del Ayuntamiento, Unidad de Transparencia, de las Sindicaturas y Regidurías, Dirección Jurídica, Planeación, Presidencia, Dirección de Seguridad Pública, </w:t>
      </w:r>
      <w:proofErr w:type="spellStart"/>
      <w:r w:rsidRPr="007874ED">
        <w:rPr>
          <w:rFonts w:eastAsia="Palatino Linotype"/>
          <w:lang w:val="es-ES"/>
        </w:rPr>
        <w:t>Tesoreria</w:t>
      </w:r>
      <w:proofErr w:type="spellEnd"/>
      <w:r w:rsidRPr="007874ED">
        <w:rPr>
          <w:rFonts w:eastAsia="Palatino Linotype"/>
          <w:lang w:val="es-ES"/>
        </w:rPr>
        <w:t xml:space="preserve">, del mes de junio del año 2022, en versión </w:t>
      </w:r>
      <w:proofErr w:type="spellStart"/>
      <w:r w:rsidRPr="007874ED">
        <w:rPr>
          <w:rFonts w:eastAsia="Palatino Linotype"/>
          <w:lang w:val="es-ES"/>
        </w:rPr>
        <w:t>publica</w:t>
      </w:r>
      <w:proofErr w:type="spellEnd"/>
      <w:r w:rsidRPr="007874ED">
        <w:rPr>
          <w:rFonts w:eastAsia="Palatino Linotype"/>
          <w:lang w:val="es-ES"/>
        </w:rPr>
        <w:t>.” (Sic)</w:t>
      </w:r>
    </w:p>
    <w:p w14:paraId="2DE03090" w14:textId="77777777" w:rsidR="00E074E4" w:rsidRPr="007874ED" w:rsidRDefault="00E074E4" w:rsidP="00E074E4">
      <w:pPr>
        <w:pBdr>
          <w:top w:val="nil"/>
          <w:left w:val="nil"/>
          <w:bottom w:val="nil"/>
          <w:right w:val="nil"/>
          <w:between w:val="nil"/>
        </w:pBdr>
        <w:rPr>
          <w:rFonts w:eastAsia="Palatino Linotype" w:cs="Palatino Linotype"/>
          <w:color w:val="000000"/>
          <w:szCs w:val="24"/>
        </w:rPr>
      </w:pPr>
    </w:p>
    <w:p w14:paraId="0CB3CBF3" w14:textId="3ED10723" w:rsidR="00E074E4" w:rsidRPr="007874ED" w:rsidRDefault="00E074E4" w:rsidP="00E074E4">
      <w:pPr>
        <w:pBdr>
          <w:top w:val="nil"/>
          <w:left w:val="nil"/>
          <w:bottom w:val="nil"/>
          <w:right w:val="nil"/>
          <w:between w:val="nil"/>
        </w:pBdr>
        <w:rPr>
          <w:rFonts w:eastAsia="Palatino Linotype" w:cs="Palatino Linotype"/>
          <w:color w:val="000000"/>
          <w:szCs w:val="24"/>
          <w:u w:val="single"/>
        </w:rPr>
      </w:pPr>
      <w:r w:rsidRPr="007874ED">
        <w:rPr>
          <w:rFonts w:eastAsia="Palatino Linotype" w:cs="Palatino Linotype"/>
          <w:b/>
          <w:bCs/>
          <w:color w:val="000000"/>
          <w:szCs w:val="24"/>
          <w:u w:val="single"/>
        </w:rPr>
        <w:t>01656/TOLUCA/IP/2022</w:t>
      </w:r>
    </w:p>
    <w:p w14:paraId="68A3CF44" w14:textId="39E49113" w:rsidR="00E074E4" w:rsidRPr="007874ED" w:rsidRDefault="00E074E4" w:rsidP="00E074E4">
      <w:pPr>
        <w:pStyle w:val="Sinespaciado"/>
        <w:rPr>
          <w:rFonts w:eastAsia="Palatino Linotype"/>
          <w:lang w:val="es-ES"/>
        </w:rPr>
      </w:pPr>
      <w:r w:rsidRPr="007874ED">
        <w:rPr>
          <w:rFonts w:eastAsia="Palatino Linotype"/>
          <w:lang w:val="es-ES"/>
        </w:rPr>
        <w:t xml:space="preserve">“Solicito todos los oficios recibidos y enviados de la Coordinación de asesores, </w:t>
      </w:r>
      <w:proofErr w:type="gramStart"/>
      <w:r w:rsidRPr="007874ED">
        <w:rPr>
          <w:rFonts w:eastAsia="Palatino Linotype"/>
          <w:lang w:val="es-ES"/>
        </w:rPr>
        <w:t>Secretaria</w:t>
      </w:r>
      <w:proofErr w:type="gramEnd"/>
      <w:r w:rsidRPr="007874ED">
        <w:rPr>
          <w:rFonts w:eastAsia="Palatino Linotype"/>
          <w:lang w:val="es-ES"/>
        </w:rPr>
        <w:t xml:space="preserve"> particular de presidencia, Secretaria del Ayuntamiento, Unidad de Transparencia, de las Sindicaturas y Regidurías, Dirección Jurídica, Planeación, Presidencia, Dirección de Seguridad Pública, </w:t>
      </w:r>
      <w:proofErr w:type="spellStart"/>
      <w:r w:rsidRPr="007874ED">
        <w:rPr>
          <w:rFonts w:eastAsia="Palatino Linotype"/>
          <w:lang w:val="es-ES"/>
        </w:rPr>
        <w:t>Tesoreria</w:t>
      </w:r>
      <w:proofErr w:type="spellEnd"/>
      <w:r w:rsidRPr="007874ED">
        <w:rPr>
          <w:rFonts w:eastAsia="Palatino Linotype"/>
          <w:lang w:val="es-ES"/>
        </w:rPr>
        <w:t xml:space="preserve">, del mes de mayo del año 2022, en versión </w:t>
      </w:r>
      <w:proofErr w:type="spellStart"/>
      <w:r w:rsidRPr="007874ED">
        <w:rPr>
          <w:rFonts w:eastAsia="Palatino Linotype"/>
          <w:lang w:val="es-ES"/>
        </w:rPr>
        <w:t>publica</w:t>
      </w:r>
      <w:proofErr w:type="spellEnd"/>
      <w:r w:rsidRPr="007874ED">
        <w:rPr>
          <w:rFonts w:eastAsia="Palatino Linotype"/>
          <w:lang w:val="es-ES"/>
        </w:rPr>
        <w:t>.” (Sic)</w:t>
      </w:r>
    </w:p>
    <w:p w14:paraId="6F534110" w14:textId="77777777" w:rsidR="00E074E4" w:rsidRPr="007874ED" w:rsidRDefault="00E074E4" w:rsidP="00E074E4">
      <w:pPr>
        <w:pBdr>
          <w:top w:val="nil"/>
          <w:left w:val="nil"/>
          <w:bottom w:val="nil"/>
          <w:right w:val="nil"/>
          <w:between w:val="nil"/>
        </w:pBdr>
        <w:rPr>
          <w:rFonts w:eastAsia="Palatino Linotype" w:cs="Palatino Linotype"/>
          <w:color w:val="000000"/>
          <w:szCs w:val="24"/>
        </w:rPr>
      </w:pPr>
    </w:p>
    <w:p w14:paraId="67F3E916" w14:textId="7EB38310" w:rsidR="00E074E4" w:rsidRPr="007874ED" w:rsidRDefault="00E074E4" w:rsidP="00E074E4">
      <w:pPr>
        <w:pBdr>
          <w:top w:val="nil"/>
          <w:left w:val="nil"/>
          <w:bottom w:val="nil"/>
          <w:right w:val="nil"/>
          <w:between w:val="nil"/>
        </w:pBdr>
        <w:rPr>
          <w:rFonts w:eastAsia="Palatino Linotype" w:cs="Palatino Linotype"/>
          <w:color w:val="000000"/>
          <w:szCs w:val="24"/>
          <w:u w:val="single"/>
        </w:rPr>
      </w:pPr>
      <w:r w:rsidRPr="007874ED">
        <w:rPr>
          <w:rFonts w:eastAsia="Palatino Linotype" w:cs="Palatino Linotype"/>
          <w:b/>
          <w:bCs/>
          <w:color w:val="000000"/>
          <w:szCs w:val="24"/>
          <w:u w:val="single"/>
        </w:rPr>
        <w:t>01655/TOLUCA/IP/2022</w:t>
      </w:r>
    </w:p>
    <w:p w14:paraId="1341EEF3" w14:textId="6AF2D96F" w:rsidR="00E074E4" w:rsidRPr="007874ED" w:rsidRDefault="00E074E4" w:rsidP="00E074E4">
      <w:pPr>
        <w:pStyle w:val="Sinespaciado"/>
        <w:rPr>
          <w:rFonts w:eastAsia="Palatino Linotype"/>
          <w:lang w:val="es-ES"/>
        </w:rPr>
      </w:pPr>
      <w:r w:rsidRPr="007874ED">
        <w:rPr>
          <w:rFonts w:eastAsia="Palatino Linotype"/>
          <w:lang w:val="es-ES"/>
        </w:rPr>
        <w:t>“</w:t>
      </w:r>
      <w:r w:rsidR="0044419B" w:rsidRPr="007874ED">
        <w:rPr>
          <w:rFonts w:eastAsia="Palatino Linotype"/>
          <w:lang w:val="es-ES"/>
        </w:rPr>
        <w:t xml:space="preserve">Solicito todos los oficios recibidos y enviados de la Coordinación de asesores, </w:t>
      </w:r>
      <w:proofErr w:type="gramStart"/>
      <w:r w:rsidR="0044419B" w:rsidRPr="007874ED">
        <w:rPr>
          <w:rFonts w:eastAsia="Palatino Linotype"/>
          <w:lang w:val="es-ES"/>
        </w:rPr>
        <w:t>Secretaria</w:t>
      </w:r>
      <w:proofErr w:type="gramEnd"/>
      <w:r w:rsidR="0044419B" w:rsidRPr="007874ED">
        <w:rPr>
          <w:rFonts w:eastAsia="Palatino Linotype"/>
          <w:lang w:val="es-ES"/>
        </w:rPr>
        <w:t xml:space="preserve"> particular de presidencia, Secretaria del Ayuntamiento, Unidad de Transparencia, de las Sindicaturas y Regidurías, Dirección Jurídica, Planeación, Presidencia, Dirección de Seguridad Pública, </w:t>
      </w:r>
      <w:proofErr w:type="spellStart"/>
      <w:r w:rsidR="0044419B" w:rsidRPr="007874ED">
        <w:rPr>
          <w:rFonts w:eastAsia="Palatino Linotype"/>
          <w:lang w:val="es-ES"/>
        </w:rPr>
        <w:t>Tesoreria</w:t>
      </w:r>
      <w:proofErr w:type="spellEnd"/>
      <w:r w:rsidR="0044419B" w:rsidRPr="007874ED">
        <w:rPr>
          <w:rFonts w:eastAsia="Palatino Linotype"/>
          <w:lang w:val="es-ES"/>
        </w:rPr>
        <w:t xml:space="preserve">, del </w:t>
      </w:r>
      <w:proofErr w:type="spellStart"/>
      <w:r w:rsidR="0044419B" w:rsidRPr="007874ED">
        <w:rPr>
          <w:rFonts w:eastAsia="Palatino Linotype"/>
          <w:lang w:val="es-ES"/>
        </w:rPr>
        <w:t>mese</w:t>
      </w:r>
      <w:proofErr w:type="spellEnd"/>
      <w:r w:rsidR="0044419B" w:rsidRPr="007874ED">
        <w:rPr>
          <w:rFonts w:eastAsia="Palatino Linotype"/>
          <w:lang w:val="es-ES"/>
        </w:rPr>
        <w:t xml:space="preserve"> de abril del año 2022, en versión publica</w:t>
      </w:r>
      <w:r w:rsidRPr="007874ED">
        <w:rPr>
          <w:rFonts w:eastAsia="Palatino Linotype"/>
          <w:lang w:val="es-ES"/>
        </w:rPr>
        <w:t>” (Sic)</w:t>
      </w:r>
    </w:p>
    <w:p w14:paraId="6378A0B7" w14:textId="77777777" w:rsidR="00E074E4" w:rsidRPr="007874ED" w:rsidRDefault="00E074E4" w:rsidP="00E074E4">
      <w:pPr>
        <w:pBdr>
          <w:top w:val="nil"/>
          <w:left w:val="nil"/>
          <w:bottom w:val="nil"/>
          <w:right w:val="nil"/>
          <w:between w:val="nil"/>
        </w:pBdr>
        <w:rPr>
          <w:rFonts w:eastAsia="Palatino Linotype" w:cs="Palatino Linotype"/>
          <w:color w:val="000000"/>
          <w:szCs w:val="24"/>
        </w:rPr>
      </w:pPr>
    </w:p>
    <w:p w14:paraId="25BA6E6A" w14:textId="78A05221" w:rsidR="00E074E4" w:rsidRPr="007874ED" w:rsidRDefault="00E074E4" w:rsidP="00E074E4">
      <w:pPr>
        <w:pBdr>
          <w:top w:val="nil"/>
          <w:left w:val="nil"/>
          <w:bottom w:val="nil"/>
          <w:right w:val="nil"/>
          <w:between w:val="nil"/>
        </w:pBdr>
        <w:rPr>
          <w:rFonts w:eastAsia="Palatino Linotype" w:cs="Palatino Linotype"/>
          <w:color w:val="000000"/>
          <w:szCs w:val="24"/>
          <w:u w:val="single"/>
        </w:rPr>
      </w:pPr>
      <w:r w:rsidRPr="007874ED">
        <w:rPr>
          <w:rFonts w:eastAsia="Palatino Linotype" w:cs="Palatino Linotype"/>
          <w:b/>
          <w:bCs/>
          <w:color w:val="000000"/>
          <w:szCs w:val="24"/>
          <w:u w:val="single"/>
        </w:rPr>
        <w:t>01654/TOLUCA/IP/2022</w:t>
      </w:r>
    </w:p>
    <w:p w14:paraId="7C2A9B7E" w14:textId="2381E90B" w:rsidR="00E074E4" w:rsidRPr="007874ED" w:rsidRDefault="00E074E4" w:rsidP="00E074E4">
      <w:pPr>
        <w:pStyle w:val="Sinespaciado"/>
        <w:rPr>
          <w:rFonts w:eastAsia="Palatino Linotype"/>
          <w:lang w:val="es-ES"/>
        </w:rPr>
      </w:pPr>
      <w:r w:rsidRPr="007874ED">
        <w:rPr>
          <w:rFonts w:eastAsia="Palatino Linotype"/>
          <w:lang w:val="es-ES"/>
        </w:rPr>
        <w:t>“</w:t>
      </w:r>
      <w:r w:rsidR="0044419B" w:rsidRPr="007874ED">
        <w:rPr>
          <w:rFonts w:eastAsia="Palatino Linotype"/>
          <w:lang w:val="es-ES"/>
        </w:rPr>
        <w:t xml:space="preserve">Solicito todos los oficios recibidos y enviados de la Coordinación de asesores, </w:t>
      </w:r>
      <w:proofErr w:type="gramStart"/>
      <w:r w:rsidR="0044419B" w:rsidRPr="007874ED">
        <w:rPr>
          <w:rFonts w:eastAsia="Palatino Linotype"/>
          <w:lang w:val="es-ES"/>
        </w:rPr>
        <w:t>Secretaria</w:t>
      </w:r>
      <w:proofErr w:type="gramEnd"/>
      <w:r w:rsidR="0044419B" w:rsidRPr="007874ED">
        <w:rPr>
          <w:rFonts w:eastAsia="Palatino Linotype"/>
          <w:lang w:val="es-ES"/>
        </w:rPr>
        <w:t xml:space="preserve"> particular de presidencia, Secretaria del Ayuntamiento, Unidad de Transparencia, de las Sindicaturas y Regidurías, Dirección Jurídica, Planeación, Presidencia, Dirección de Seguridad Pública, </w:t>
      </w:r>
      <w:proofErr w:type="spellStart"/>
      <w:r w:rsidR="0044419B" w:rsidRPr="007874ED">
        <w:rPr>
          <w:rFonts w:eastAsia="Palatino Linotype"/>
          <w:lang w:val="es-ES"/>
        </w:rPr>
        <w:t>Tesoreria</w:t>
      </w:r>
      <w:proofErr w:type="spellEnd"/>
      <w:r w:rsidR="0044419B" w:rsidRPr="007874ED">
        <w:rPr>
          <w:rFonts w:eastAsia="Palatino Linotype"/>
          <w:lang w:val="es-ES"/>
        </w:rPr>
        <w:t>, de los meses de marzo del año 2022, en versión publica</w:t>
      </w:r>
      <w:r w:rsidRPr="007874ED">
        <w:rPr>
          <w:rFonts w:eastAsia="Palatino Linotype"/>
          <w:lang w:val="es-ES"/>
        </w:rPr>
        <w:t>” (Sic)</w:t>
      </w:r>
    </w:p>
    <w:p w14:paraId="099C1974" w14:textId="77777777" w:rsidR="00E074E4" w:rsidRPr="007874ED" w:rsidRDefault="00E074E4" w:rsidP="00E074E4">
      <w:pPr>
        <w:pBdr>
          <w:top w:val="nil"/>
          <w:left w:val="nil"/>
          <w:bottom w:val="nil"/>
          <w:right w:val="nil"/>
          <w:between w:val="nil"/>
        </w:pBdr>
        <w:rPr>
          <w:rFonts w:eastAsia="Palatino Linotype" w:cs="Palatino Linotype"/>
          <w:color w:val="000000"/>
          <w:sz w:val="22"/>
          <w:szCs w:val="24"/>
        </w:rPr>
      </w:pPr>
    </w:p>
    <w:p w14:paraId="7A6C9658" w14:textId="647FD061" w:rsidR="003D4518" w:rsidRPr="007874ED" w:rsidRDefault="00DE3512" w:rsidP="00DE3512">
      <w:pPr>
        <w:pBdr>
          <w:top w:val="nil"/>
          <w:left w:val="nil"/>
          <w:bottom w:val="nil"/>
          <w:right w:val="nil"/>
          <w:between w:val="nil"/>
        </w:pBdr>
        <w:rPr>
          <w:rFonts w:eastAsia="Palatino Linotype" w:cs="Palatino Linotype"/>
          <w:color w:val="000000"/>
          <w:szCs w:val="24"/>
        </w:rPr>
      </w:pPr>
      <w:r w:rsidRPr="007874ED">
        <w:rPr>
          <w:rFonts w:eastAsia="Palatino Linotype" w:cs="Palatino Linotype"/>
          <w:color w:val="000000"/>
          <w:szCs w:val="24"/>
        </w:rPr>
        <w:t xml:space="preserve">Modalidad de entrega: a través del </w:t>
      </w:r>
      <w:r w:rsidRPr="007874ED">
        <w:rPr>
          <w:rFonts w:eastAsia="Palatino Linotype" w:cs="Palatino Linotype"/>
          <w:b/>
          <w:color w:val="000000"/>
          <w:szCs w:val="24"/>
        </w:rPr>
        <w:t>SAIMEX</w:t>
      </w:r>
      <w:r w:rsidRPr="007874ED">
        <w:rPr>
          <w:rFonts w:eastAsia="Palatino Linotype" w:cs="Palatino Linotype"/>
          <w:color w:val="000000"/>
          <w:szCs w:val="24"/>
        </w:rPr>
        <w:t>.</w:t>
      </w:r>
    </w:p>
    <w:p w14:paraId="09E8008B" w14:textId="5E01A8D2" w:rsidR="003D4518" w:rsidRPr="007874ED" w:rsidRDefault="003D4518" w:rsidP="00DE3512">
      <w:pPr>
        <w:pBdr>
          <w:top w:val="nil"/>
          <w:left w:val="nil"/>
          <w:bottom w:val="nil"/>
          <w:right w:val="nil"/>
          <w:between w:val="nil"/>
        </w:pBdr>
        <w:rPr>
          <w:rFonts w:eastAsia="Palatino Linotype" w:cs="Palatino Linotype"/>
          <w:bCs/>
          <w:color w:val="000000"/>
          <w:szCs w:val="24"/>
        </w:rPr>
      </w:pPr>
    </w:p>
    <w:p w14:paraId="4B980971" w14:textId="54F7C242" w:rsidR="0044419B" w:rsidRPr="007874ED" w:rsidRDefault="0044419B" w:rsidP="0044419B">
      <w:pPr>
        <w:pBdr>
          <w:top w:val="nil"/>
          <w:left w:val="nil"/>
          <w:bottom w:val="nil"/>
          <w:right w:val="nil"/>
          <w:between w:val="nil"/>
        </w:pBdr>
        <w:rPr>
          <w:rFonts w:eastAsia="Palatino Linotype" w:cs="Palatino Linotype"/>
          <w:color w:val="000000"/>
          <w:szCs w:val="24"/>
        </w:rPr>
      </w:pPr>
      <w:r w:rsidRPr="007874ED">
        <w:rPr>
          <w:rFonts w:eastAsia="Palatino Linotype" w:cs="Palatino Linotype"/>
          <w:b/>
          <w:bCs/>
          <w:color w:val="000000"/>
          <w:sz w:val="26"/>
          <w:szCs w:val="26"/>
        </w:rPr>
        <w:lastRenderedPageBreak/>
        <w:t xml:space="preserve">SEGUNDO. </w:t>
      </w:r>
      <w:r w:rsidRPr="007874ED">
        <w:rPr>
          <w:rFonts w:eastAsia="Palatino Linotype" w:cs="Palatino Linotype"/>
          <w:b/>
          <w:color w:val="000000"/>
          <w:sz w:val="26"/>
          <w:szCs w:val="26"/>
        </w:rPr>
        <w:t>De la prórroga para atender las solicitudes.</w:t>
      </w:r>
    </w:p>
    <w:p w14:paraId="22AF0E6B" w14:textId="45B6D1A8" w:rsidR="0044419B" w:rsidRPr="007874ED" w:rsidRDefault="0044419B" w:rsidP="0044419B">
      <w:r w:rsidRPr="007874ED">
        <w:t>El día veintidós de agosto de dos mil veintidós, el Sujeto Obligado informó al Recurrente que el plazo para atender las solicitudes de información se prorrogaba por un término de siete días hábiles adicionales, lo cual fue aprobado por el Comité de Transparencia en la Cuadring</w:t>
      </w:r>
      <w:r w:rsidR="00C901CD" w:rsidRPr="007874ED">
        <w:t>entésima Septuagésima Cuarta Sesión Extraordinaria celebrada el diecinueve de agosto de dos mil veintidós.</w:t>
      </w:r>
    </w:p>
    <w:p w14:paraId="69473005" w14:textId="77777777" w:rsidR="0044419B" w:rsidRPr="007874ED" w:rsidRDefault="0044419B" w:rsidP="00DE3512">
      <w:pPr>
        <w:pBdr>
          <w:top w:val="nil"/>
          <w:left w:val="nil"/>
          <w:bottom w:val="nil"/>
          <w:right w:val="nil"/>
          <w:between w:val="nil"/>
        </w:pBdr>
        <w:rPr>
          <w:rFonts w:eastAsia="Palatino Linotype" w:cs="Palatino Linotype"/>
          <w:bCs/>
          <w:color w:val="000000"/>
          <w:szCs w:val="24"/>
        </w:rPr>
      </w:pPr>
    </w:p>
    <w:p w14:paraId="3BC89A0D" w14:textId="0074D27A" w:rsidR="00DE3512" w:rsidRPr="007874ED" w:rsidRDefault="0044419B" w:rsidP="00DE3512">
      <w:pPr>
        <w:pBdr>
          <w:top w:val="nil"/>
          <w:left w:val="nil"/>
          <w:bottom w:val="nil"/>
          <w:right w:val="nil"/>
          <w:between w:val="nil"/>
        </w:pBdr>
        <w:rPr>
          <w:rFonts w:eastAsia="Palatino Linotype" w:cs="Palatino Linotype"/>
          <w:color w:val="000000"/>
          <w:szCs w:val="24"/>
        </w:rPr>
      </w:pPr>
      <w:r w:rsidRPr="007874ED">
        <w:rPr>
          <w:rFonts w:eastAsia="Palatino Linotype" w:cs="Palatino Linotype"/>
          <w:b/>
          <w:bCs/>
          <w:color w:val="000000"/>
          <w:sz w:val="26"/>
          <w:szCs w:val="26"/>
        </w:rPr>
        <w:t>TERCERO</w:t>
      </w:r>
      <w:r w:rsidR="00E72314" w:rsidRPr="007874ED">
        <w:rPr>
          <w:rFonts w:eastAsia="Palatino Linotype" w:cs="Palatino Linotype"/>
          <w:b/>
          <w:bCs/>
          <w:color w:val="000000"/>
          <w:sz w:val="26"/>
          <w:szCs w:val="26"/>
        </w:rPr>
        <w:t xml:space="preserve">. </w:t>
      </w:r>
      <w:r w:rsidR="00DE3512" w:rsidRPr="007874ED">
        <w:rPr>
          <w:rFonts w:eastAsia="Palatino Linotype" w:cs="Palatino Linotype"/>
          <w:b/>
          <w:color w:val="000000"/>
          <w:sz w:val="26"/>
          <w:szCs w:val="26"/>
        </w:rPr>
        <w:t>De la</w:t>
      </w:r>
      <w:r w:rsidR="002B6DF7" w:rsidRPr="007874ED">
        <w:rPr>
          <w:rFonts w:eastAsia="Palatino Linotype" w:cs="Palatino Linotype"/>
          <w:b/>
          <w:color w:val="000000"/>
          <w:sz w:val="26"/>
          <w:szCs w:val="26"/>
        </w:rPr>
        <w:t>s</w:t>
      </w:r>
      <w:r w:rsidR="00DE3512" w:rsidRPr="007874ED">
        <w:rPr>
          <w:rFonts w:eastAsia="Palatino Linotype" w:cs="Palatino Linotype"/>
          <w:b/>
          <w:color w:val="000000"/>
          <w:sz w:val="26"/>
          <w:szCs w:val="26"/>
        </w:rPr>
        <w:t xml:space="preserve"> respuesta</w:t>
      </w:r>
      <w:r w:rsidR="002B6DF7" w:rsidRPr="007874ED">
        <w:rPr>
          <w:rFonts w:eastAsia="Palatino Linotype" w:cs="Palatino Linotype"/>
          <w:b/>
          <w:color w:val="000000"/>
          <w:sz w:val="26"/>
          <w:szCs w:val="26"/>
        </w:rPr>
        <w:t>s</w:t>
      </w:r>
      <w:r w:rsidR="00DE3512" w:rsidRPr="007874ED">
        <w:rPr>
          <w:rFonts w:eastAsia="Palatino Linotype" w:cs="Palatino Linotype"/>
          <w:b/>
          <w:color w:val="000000"/>
          <w:sz w:val="26"/>
          <w:szCs w:val="26"/>
        </w:rPr>
        <w:t xml:space="preserve"> del Sujeto Obligado.</w:t>
      </w:r>
    </w:p>
    <w:p w14:paraId="1E72B098" w14:textId="426E7007" w:rsidR="00EF1870" w:rsidRPr="007874ED" w:rsidRDefault="00EF1870" w:rsidP="0044419B">
      <w:r w:rsidRPr="007874ED">
        <w:t xml:space="preserve">De las constancias que obran en el expediente electrónico, se observa que </w:t>
      </w:r>
      <w:r w:rsidR="00C901CD" w:rsidRPr="007874ED">
        <w:t>el día treinta y uno de agosto</w:t>
      </w:r>
      <w:r w:rsidR="00F7419D" w:rsidRPr="007874ED">
        <w:t xml:space="preserve"> </w:t>
      </w:r>
      <w:r w:rsidRPr="007874ED">
        <w:t>de dos mil veintidós, el Sujeto Obligado dio respuesta a la</w:t>
      </w:r>
      <w:r w:rsidR="00F7419D" w:rsidRPr="007874ED">
        <w:t>s</w:t>
      </w:r>
      <w:r w:rsidRPr="007874ED">
        <w:t xml:space="preserve"> solicitud</w:t>
      </w:r>
      <w:r w:rsidR="00F7419D" w:rsidRPr="007874ED">
        <w:t>es</w:t>
      </w:r>
      <w:r w:rsidRPr="007874ED">
        <w:t xml:space="preserve"> de información manifestando lo siguiente:</w:t>
      </w:r>
    </w:p>
    <w:p w14:paraId="30ED66A6" w14:textId="32D69DE0" w:rsidR="00EF1870" w:rsidRPr="007874ED" w:rsidRDefault="00EF1870" w:rsidP="0044419B"/>
    <w:p w14:paraId="6C6AC6A3" w14:textId="77777777" w:rsidR="000B49C3" w:rsidRPr="007874ED" w:rsidRDefault="000B49C3" w:rsidP="000B49C3">
      <w:pPr>
        <w:pBdr>
          <w:top w:val="nil"/>
          <w:left w:val="nil"/>
          <w:bottom w:val="nil"/>
          <w:right w:val="nil"/>
          <w:between w:val="nil"/>
        </w:pBdr>
        <w:rPr>
          <w:rFonts w:eastAsia="Palatino Linotype" w:cs="Palatino Linotype"/>
          <w:color w:val="000000"/>
          <w:szCs w:val="24"/>
          <w:u w:val="single"/>
        </w:rPr>
      </w:pPr>
      <w:r w:rsidRPr="007874ED">
        <w:rPr>
          <w:rFonts w:eastAsia="Palatino Linotype" w:cs="Palatino Linotype"/>
          <w:b/>
          <w:bCs/>
          <w:color w:val="000000"/>
          <w:szCs w:val="24"/>
          <w:u w:val="single"/>
        </w:rPr>
        <w:t>01658/TOLUCA/IP/2022</w:t>
      </w:r>
    </w:p>
    <w:p w14:paraId="2D7F4FEE" w14:textId="77777777" w:rsidR="000B49C3" w:rsidRPr="007874ED" w:rsidRDefault="000B49C3" w:rsidP="000B49C3">
      <w:pPr>
        <w:spacing w:line="240" w:lineRule="auto"/>
        <w:ind w:left="567" w:right="567"/>
        <w:rPr>
          <w:rFonts w:eastAsia="Palatino Linotype" w:cs="Times New Roman"/>
          <w:i/>
          <w:sz w:val="22"/>
          <w:szCs w:val="24"/>
          <w:lang w:eastAsia="es-ES"/>
        </w:rPr>
      </w:pPr>
      <w:r w:rsidRPr="007874ED">
        <w:rPr>
          <w:rFonts w:eastAsia="Palatino Linotype" w:cs="Times New Roman"/>
          <w:i/>
          <w:sz w:val="22"/>
          <w:szCs w:val="24"/>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918AFF1" w14:textId="77777777" w:rsidR="000B49C3" w:rsidRPr="007874ED" w:rsidRDefault="000B49C3" w:rsidP="000B49C3">
      <w:pPr>
        <w:spacing w:line="240" w:lineRule="auto"/>
        <w:ind w:left="567" w:right="567"/>
        <w:rPr>
          <w:rFonts w:eastAsia="Palatino Linotype" w:cs="Times New Roman"/>
          <w:i/>
          <w:sz w:val="22"/>
          <w:szCs w:val="24"/>
          <w:lang w:eastAsia="es-ES"/>
        </w:rPr>
      </w:pPr>
    </w:p>
    <w:p w14:paraId="082A228C" w14:textId="77777777" w:rsidR="000B49C3" w:rsidRPr="007874ED" w:rsidRDefault="000B49C3" w:rsidP="000B49C3">
      <w:pPr>
        <w:spacing w:line="240" w:lineRule="auto"/>
        <w:ind w:left="567" w:right="567"/>
        <w:rPr>
          <w:rFonts w:eastAsia="Palatino Linotype" w:cs="Times New Roman"/>
          <w:i/>
          <w:sz w:val="22"/>
          <w:szCs w:val="24"/>
          <w:lang w:eastAsia="es-ES"/>
        </w:rPr>
      </w:pPr>
      <w:r w:rsidRPr="007874ED">
        <w:rPr>
          <w:rFonts w:eastAsia="Palatino Linotype" w:cs="Times New Roman"/>
          <w:i/>
          <w:sz w:val="22"/>
          <w:szCs w:val="24"/>
          <w:lang w:eastAsia="es-ES"/>
        </w:rPr>
        <w:t>En atención a la solicitud con folio 01658/TOLUCA/IP/2022, me permito adjuntar al presente la respuesta correspondiente y anexos. Sin más por el momento, reciba un saludo.</w:t>
      </w:r>
    </w:p>
    <w:p w14:paraId="63226659" w14:textId="77777777" w:rsidR="000B49C3" w:rsidRPr="007874ED" w:rsidRDefault="000B49C3" w:rsidP="000B49C3">
      <w:pPr>
        <w:spacing w:line="240" w:lineRule="auto"/>
        <w:ind w:left="567" w:right="567"/>
        <w:rPr>
          <w:rFonts w:eastAsia="Palatino Linotype" w:cs="Times New Roman"/>
          <w:i/>
          <w:sz w:val="22"/>
          <w:szCs w:val="24"/>
          <w:lang w:eastAsia="es-ES"/>
        </w:rPr>
      </w:pPr>
    </w:p>
    <w:p w14:paraId="537C1A78" w14:textId="77777777" w:rsidR="000B49C3" w:rsidRPr="007874ED" w:rsidRDefault="000B49C3" w:rsidP="000B49C3">
      <w:pPr>
        <w:spacing w:line="240" w:lineRule="auto"/>
        <w:ind w:left="567" w:right="567"/>
        <w:rPr>
          <w:rFonts w:eastAsia="Palatino Linotype" w:cs="Times New Roman"/>
          <w:i/>
          <w:sz w:val="22"/>
          <w:szCs w:val="24"/>
          <w:lang w:eastAsia="es-ES"/>
        </w:rPr>
      </w:pPr>
      <w:r w:rsidRPr="007874ED">
        <w:rPr>
          <w:rFonts w:eastAsia="Palatino Linotype" w:cs="Times New Roman"/>
          <w:i/>
          <w:sz w:val="22"/>
          <w:szCs w:val="24"/>
          <w:lang w:eastAsia="es-ES"/>
        </w:rPr>
        <w:t>ATENTAMENTE</w:t>
      </w:r>
    </w:p>
    <w:p w14:paraId="57533B46" w14:textId="5B103D9E" w:rsidR="000B49C3" w:rsidRPr="007874ED" w:rsidRDefault="000B49C3" w:rsidP="000B49C3">
      <w:pPr>
        <w:spacing w:line="240" w:lineRule="auto"/>
        <w:ind w:left="567" w:right="567"/>
        <w:rPr>
          <w:rFonts w:eastAsia="Palatino Linotype" w:cs="Times New Roman"/>
          <w:i/>
          <w:sz w:val="22"/>
          <w:szCs w:val="24"/>
          <w:lang w:eastAsia="es-ES"/>
        </w:rPr>
      </w:pPr>
      <w:r w:rsidRPr="007874ED">
        <w:rPr>
          <w:rFonts w:eastAsia="Palatino Linotype" w:cs="Times New Roman"/>
          <w:i/>
          <w:sz w:val="22"/>
          <w:szCs w:val="24"/>
          <w:lang w:eastAsia="es-ES"/>
        </w:rPr>
        <w:t>Lic. Norma Sofía Pérez Martínez” (Sic)</w:t>
      </w:r>
    </w:p>
    <w:p w14:paraId="422A4E4C" w14:textId="77777777" w:rsidR="00D6314C" w:rsidRPr="007874ED" w:rsidRDefault="00D6314C" w:rsidP="00471533">
      <w:pPr>
        <w:pBdr>
          <w:top w:val="nil"/>
          <w:left w:val="nil"/>
          <w:bottom w:val="nil"/>
          <w:right w:val="nil"/>
          <w:between w:val="nil"/>
        </w:pBdr>
        <w:contextualSpacing/>
        <w:rPr>
          <w:rFonts w:eastAsia="Palatino Linotype" w:cs="Palatino Linotype"/>
          <w:color w:val="000000"/>
          <w:szCs w:val="24"/>
        </w:rPr>
      </w:pPr>
    </w:p>
    <w:p w14:paraId="67F41346" w14:textId="23A13A11" w:rsidR="00590A91" w:rsidRPr="007874ED" w:rsidRDefault="00590A91" w:rsidP="000B49C3">
      <w:pPr>
        <w:pBdr>
          <w:top w:val="nil"/>
          <w:left w:val="nil"/>
          <w:bottom w:val="nil"/>
          <w:right w:val="nil"/>
          <w:between w:val="nil"/>
        </w:pBdr>
        <w:contextualSpacing/>
        <w:rPr>
          <w:rFonts w:eastAsia="Palatino Linotype" w:cs="Palatino Linotype"/>
          <w:color w:val="000000"/>
          <w:szCs w:val="24"/>
        </w:rPr>
      </w:pPr>
      <w:r w:rsidRPr="007874ED">
        <w:rPr>
          <w:rFonts w:eastAsia="Palatino Linotype" w:cs="Palatino Linotype"/>
          <w:color w:val="000000"/>
          <w:szCs w:val="24"/>
        </w:rPr>
        <w:t xml:space="preserve">Adjuntando a la respuesta los documentos denominados </w:t>
      </w:r>
      <w:r w:rsidRPr="007874ED">
        <w:rPr>
          <w:rFonts w:eastAsia="Palatino Linotype" w:cs="Palatino Linotype"/>
          <w:b/>
          <w:color w:val="000000"/>
          <w:szCs w:val="24"/>
        </w:rPr>
        <w:t>“</w:t>
      </w:r>
      <w:r w:rsidR="000B49C3" w:rsidRPr="007874ED">
        <w:rPr>
          <w:rFonts w:eastAsia="Palatino Linotype" w:cs="Palatino Linotype"/>
          <w:b/>
          <w:color w:val="000000"/>
          <w:szCs w:val="24"/>
        </w:rPr>
        <w:t>enviados julio tranparencia.pdf”, “oficios julio.pdf”, “julio.pdf”, “Respuesta 01658_2022.pdf”</w:t>
      </w:r>
      <w:r w:rsidR="000B49C3" w:rsidRPr="007874ED">
        <w:rPr>
          <w:rFonts w:eastAsia="Palatino Linotype" w:cs="Palatino Linotype"/>
          <w:color w:val="000000"/>
          <w:szCs w:val="24"/>
        </w:rPr>
        <w:t xml:space="preserve"> y</w:t>
      </w:r>
      <w:r w:rsidR="000B49C3" w:rsidRPr="007874ED">
        <w:rPr>
          <w:rFonts w:eastAsia="Palatino Linotype" w:cs="Palatino Linotype"/>
          <w:b/>
          <w:color w:val="000000"/>
          <w:szCs w:val="24"/>
        </w:rPr>
        <w:t xml:space="preserve"> “Acta 457 Sesión Extraordinaria 22.pdf</w:t>
      </w:r>
      <w:r w:rsidRPr="007874ED">
        <w:rPr>
          <w:rFonts w:eastAsia="Palatino Linotype" w:cs="Palatino Linotype"/>
          <w:b/>
          <w:color w:val="000000"/>
          <w:szCs w:val="24"/>
        </w:rPr>
        <w:t>”</w:t>
      </w:r>
      <w:r w:rsidRPr="007874ED">
        <w:rPr>
          <w:rFonts w:eastAsia="Palatino Linotype" w:cs="Palatino Linotype"/>
          <w:color w:val="000000"/>
          <w:szCs w:val="24"/>
        </w:rPr>
        <w:t>.</w:t>
      </w:r>
    </w:p>
    <w:p w14:paraId="19944D42" w14:textId="77777777" w:rsidR="00590A91" w:rsidRPr="007874ED" w:rsidRDefault="00590A91" w:rsidP="00471533">
      <w:pPr>
        <w:pBdr>
          <w:top w:val="nil"/>
          <w:left w:val="nil"/>
          <w:bottom w:val="nil"/>
          <w:right w:val="nil"/>
          <w:between w:val="nil"/>
        </w:pBdr>
        <w:contextualSpacing/>
        <w:rPr>
          <w:rFonts w:eastAsia="Palatino Linotype" w:cs="Palatino Linotype"/>
          <w:color w:val="000000"/>
          <w:szCs w:val="24"/>
        </w:rPr>
      </w:pPr>
    </w:p>
    <w:p w14:paraId="5257C4E5" w14:textId="29E36A75" w:rsidR="000B49C3" w:rsidRPr="007874ED" w:rsidRDefault="000B49C3" w:rsidP="000B49C3">
      <w:pPr>
        <w:pBdr>
          <w:top w:val="nil"/>
          <w:left w:val="nil"/>
          <w:bottom w:val="nil"/>
          <w:right w:val="nil"/>
          <w:between w:val="nil"/>
        </w:pBdr>
        <w:rPr>
          <w:rFonts w:eastAsia="Palatino Linotype" w:cs="Palatino Linotype"/>
          <w:color w:val="000000"/>
          <w:szCs w:val="24"/>
          <w:u w:val="single"/>
        </w:rPr>
      </w:pPr>
      <w:r w:rsidRPr="007874ED">
        <w:rPr>
          <w:rFonts w:eastAsia="Palatino Linotype" w:cs="Palatino Linotype"/>
          <w:b/>
          <w:bCs/>
          <w:color w:val="000000"/>
          <w:szCs w:val="24"/>
          <w:u w:val="single"/>
        </w:rPr>
        <w:lastRenderedPageBreak/>
        <w:t>01657/TOLUCA/IP/2022</w:t>
      </w:r>
    </w:p>
    <w:p w14:paraId="37A1E65E" w14:textId="77777777" w:rsidR="000B49C3" w:rsidRPr="007874ED" w:rsidRDefault="000B49C3" w:rsidP="000B49C3">
      <w:pPr>
        <w:spacing w:line="240" w:lineRule="auto"/>
        <w:ind w:left="567" w:right="567"/>
        <w:rPr>
          <w:rFonts w:eastAsia="Palatino Linotype" w:cs="Times New Roman"/>
          <w:i/>
          <w:sz w:val="22"/>
          <w:szCs w:val="24"/>
          <w:lang w:eastAsia="es-ES"/>
        </w:rPr>
      </w:pPr>
      <w:r w:rsidRPr="007874ED">
        <w:rPr>
          <w:rFonts w:eastAsia="Palatino Linotype" w:cs="Times New Roman"/>
          <w:i/>
          <w:sz w:val="22"/>
          <w:szCs w:val="24"/>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1624EFB" w14:textId="77777777" w:rsidR="000B49C3" w:rsidRPr="007874ED" w:rsidRDefault="000B49C3" w:rsidP="000B49C3">
      <w:pPr>
        <w:spacing w:line="240" w:lineRule="auto"/>
        <w:ind w:left="567" w:right="567"/>
        <w:rPr>
          <w:rFonts w:eastAsia="Palatino Linotype" w:cs="Times New Roman"/>
          <w:i/>
          <w:sz w:val="22"/>
          <w:szCs w:val="24"/>
          <w:lang w:eastAsia="es-ES"/>
        </w:rPr>
      </w:pPr>
    </w:p>
    <w:p w14:paraId="590F742C" w14:textId="77777777" w:rsidR="000B49C3" w:rsidRPr="007874ED" w:rsidRDefault="000B49C3" w:rsidP="000B49C3">
      <w:pPr>
        <w:spacing w:line="240" w:lineRule="auto"/>
        <w:ind w:left="567" w:right="567"/>
        <w:rPr>
          <w:rFonts w:eastAsia="Palatino Linotype" w:cs="Times New Roman"/>
          <w:i/>
          <w:sz w:val="22"/>
          <w:szCs w:val="24"/>
          <w:lang w:eastAsia="es-ES"/>
        </w:rPr>
      </w:pPr>
      <w:r w:rsidRPr="007874ED">
        <w:rPr>
          <w:rFonts w:eastAsia="Palatino Linotype" w:cs="Times New Roman"/>
          <w:i/>
          <w:sz w:val="22"/>
          <w:szCs w:val="24"/>
          <w:lang w:eastAsia="es-ES"/>
        </w:rPr>
        <w:t>En atención a la solicitud con folio 01657/TOLUCA/IP/2022, me permito adjuntar al presente la respuesta correspondiente y anexos. Sin más por el momento, reciba un saludo.</w:t>
      </w:r>
    </w:p>
    <w:p w14:paraId="237CBFEA" w14:textId="77777777" w:rsidR="000B49C3" w:rsidRPr="007874ED" w:rsidRDefault="000B49C3" w:rsidP="000B49C3">
      <w:pPr>
        <w:spacing w:line="240" w:lineRule="auto"/>
        <w:ind w:left="567" w:right="567"/>
        <w:rPr>
          <w:rFonts w:eastAsia="Palatino Linotype" w:cs="Times New Roman"/>
          <w:i/>
          <w:sz w:val="22"/>
          <w:szCs w:val="24"/>
          <w:lang w:eastAsia="es-ES"/>
        </w:rPr>
      </w:pPr>
    </w:p>
    <w:p w14:paraId="40E89586" w14:textId="77777777" w:rsidR="000B49C3" w:rsidRPr="007874ED" w:rsidRDefault="000B49C3" w:rsidP="000B49C3">
      <w:pPr>
        <w:spacing w:line="240" w:lineRule="auto"/>
        <w:ind w:left="567" w:right="567"/>
        <w:rPr>
          <w:rFonts w:eastAsia="Palatino Linotype" w:cs="Times New Roman"/>
          <w:i/>
          <w:sz w:val="22"/>
          <w:szCs w:val="24"/>
          <w:lang w:eastAsia="es-ES"/>
        </w:rPr>
      </w:pPr>
      <w:r w:rsidRPr="007874ED">
        <w:rPr>
          <w:rFonts w:eastAsia="Palatino Linotype" w:cs="Times New Roman"/>
          <w:i/>
          <w:sz w:val="22"/>
          <w:szCs w:val="24"/>
          <w:lang w:eastAsia="es-ES"/>
        </w:rPr>
        <w:t>ATENTAMENTE</w:t>
      </w:r>
    </w:p>
    <w:p w14:paraId="0C29610F" w14:textId="35BD11D8" w:rsidR="000B49C3" w:rsidRPr="007874ED" w:rsidRDefault="000B49C3" w:rsidP="000B49C3">
      <w:pPr>
        <w:spacing w:line="240" w:lineRule="auto"/>
        <w:ind w:left="567" w:right="567"/>
        <w:rPr>
          <w:rFonts w:eastAsia="Palatino Linotype" w:cs="Times New Roman"/>
          <w:i/>
          <w:sz w:val="22"/>
          <w:szCs w:val="24"/>
          <w:lang w:eastAsia="es-ES"/>
        </w:rPr>
      </w:pPr>
      <w:r w:rsidRPr="007874ED">
        <w:rPr>
          <w:rFonts w:eastAsia="Palatino Linotype" w:cs="Times New Roman"/>
          <w:i/>
          <w:sz w:val="22"/>
          <w:szCs w:val="24"/>
          <w:lang w:eastAsia="es-ES"/>
        </w:rPr>
        <w:t>Lic. Norma Sofía Pérez Martínez” (Sic)</w:t>
      </w:r>
    </w:p>
    <w:p w14:paraId="2A7D2417" w14:textId="77777777" w:rsidR="000B49C3" w:rsidRPr="007874ED" w:rsidRDefault="000B49C3" w:rsidP="000B49C3">
      <w:pPr>
        <w:pBdr>
          <w:top w:val="nil"/>
          <w:left w:val="nil"/>
          <w:bottom w:val="nil"/>
          <w:right w:val="nil"/>
          <w:between w:val="nil"/>
        </w:pBdr>
        <w:contextualSpacing/>
        <w:rPr>
          <w:rFonts w:eastAsia="Palatino Linotype" w:cs="Palatino Linotype"/>
          <w:color w:val="000000"/>
          <w:szCs w:val="24"/>
        </w:rPr>
      </w:pPr>
    </w:p>
    <w:p w14:paraId="1DDE3D35" w14:textId="1C5BBFD7" w:rsidR="000B49C3" w:rsidRPr="007874ED" w:rsidRDefault="000B49C3" w:rsidP="000B49C3">
      <w:pPr>
        <w:pBdr>
          <w:top w:val="nil"/>
          <w:left w:val="nil"/>
          <w:bottom w:val="nil"/>
          <w:right w:val="nil"/>
          <w:between w:val="nil"/>
        </w:pBdr>
        <w:contextualSpacing/>
        <w:rPr>
          <w:rFonts w:eastAsia="Palatino Linotype" w:cs="Palatino Linotype"/>
          <w:color w:val="000000"/>
          <w:szCs w:val="24"/>
        </w:rPr>
      </w:pPr>
      <w:r w:rsidRPr="007874ED">
        <w:rPr>
          <w:rFonts w:eastAsia="Palatino Linotype" w:cs="Palatino Linotype"/>
          <w:color w:val="000000"/>
          <w:szCs w:val="24"/>
        </w:rPr>
        <w:t xml:space="preserve">Adjuntando a la respuesta los documentos denominados </w:t>
      </w:r>
      <w:r w:rsidRPr="007874ED">
        <w:rPr>
          <w:rFonts w:eastAsia="Palatino Linotype" w:cs="Palatino Linotype"/>
          <w:b/>
          <w:color w:val="000000"/>
          <w:szCs w:val="24"/>
        </w:rPr>
        <w:t>“SAIMEX163 JUNIO 10 REQ.01382.pdf”, “SAIMEX212 AGOSTO 22 REQ. 1657.pdf”, “SAIMEX174 JUNIO 29 REQ.01459.pdf”, “Respuesta 01657_2022.pdf”, “oficios junio.pdf”, “recibidos junio.pdf”</w:t>
      </w:r>
      <w:r w:rsidRPr="007874ED">
        <w:rPr>
          <w:rFonts w:eastAsia="Palatino Linotype" w:cs="Palatino Linotype"/>
          <w:color w:val="000000"/>
          <w:szCs w:val="24"/>
        </w:rPr>
        <w:t xml:space="preserve"> y</w:t>
      </w:r>
      <w:r w:rsidRPr="007874ED">
        <w:rPr>
          <w:rFonts w:eastAsia="Palatino Linotype" w:cs="Palatino Linotype"/>
          <w:b/>
          <w:color w:val="000000"/>
          <w:szCs w:val="24"/>
        </w:rPr>
        <w:t xml:space="preserve"> “Acta 456 Sesión Extraordinaria 22.pdf”</w:t>
      </w:r>
      <w:r w:rsidRPr="007874ED">
        <w:rPr>
          <w:rFonts w:eastAsia="Palatino Linotype" w:cs="Palatino Linotype"/>
          <w:color w:val="000000"/>
          <w:szCs w:val="24"/>
        </w:rPr>
        <w:t>.</w:t>
      </w:r>
    </w:p>
    <w:p w14:paraId="71DECC3A" w14:textId="77777777" w:rsidR="000B49C3" w:rsidRPr="007874ED" w:rsidRDefault="000B49C3" w:rsidP="000B49C3">
      <w:pPr>
        <w:pBdr>
          <w:top w:val="nil"/>
          <w:left w:val="nil"/>
          <w:bottom w:val="nil"/>
          <w:right w:val="nil"/>
          <w:between w:val="nil"/>
        </w:pBdr>
        <w:contextualSpacing/>
        <w:rPr>
          <w:rFonts w:eastAsia="Palatino Linotype" w:cs="Palatino Linotype"/>
          <w:color w:val="000000"/>
          <w:szCs w:val="24"/>
        </w:rPr>
      </w:pPr>
    </w:p>
    <w:p w14:paraId="0B4DD332" w14:textId="521BE835" w:rsidR="000B49C3" w:rsidRPr="007874ED" w:rsidRDefault="000B49C3" w:rsidP="000B49C3">
      <w:pPr>
        <w:pBdr>
          <w:top w:val="nil"/>
          <w:left w:val="nil"/>
          <w:bottom w:val="nil"/>
          <w:right w:val="nil"/>
          <w:between w:val="nil"/>
        </w:pBdr>
        <w:rPr>
          <w:rFonts w:eastAsia="Palatino Linotype" w:cs="Palatino Linotype"/>
          <w:color w:val="000000"/>
          <w:szCs w:val="24"/>
          <w:u w:val="single"/>
        </w:rPr>
      </w:pPr>
      <w:r w:rsidRPr="007874ED">
        <w:rPr>
          <w:rFonts w:eastAsia="Palatino Linotype" w:cs="Palatino Linotype"/>
          <w:b/>
          <w:bCs/>
          <w:color w:val="000000"/>
          <w:szCs w:val="24"/>
          <w:u w:val="single"/>
        </w:rPr>
        <w:t>01656/TOLUCA/IP/2022</w:t>
      </w:r>
    </w:p>
    <w:p w14:paraId="555B073B" w14:textId="77777777" w:rsidR="000B49C3" w:rsidRPr="007874ED" w:rsidRDefault="000B49C3" w:rsidP="000B49C3">
      <w:pPr>
        <w:spacing w:line="240" w:lineRule="auto"/>
        <w:ind w:left="567" w:right="567"/>
        <w:rPr>
          <w:rFonts w:eastAsia="Palatino Linotype" w:cs="Times New Roman"/>
          <w:i/>
          <w:sz w:val="22"/>
          <w:szCs w:val="24"/>
          <w:lang w:eastAsia="es-ES"/>
        </w:rPr>
      </w:pPr>
      <w:r w:rsidRPr="007874ED">
        <w:rPr>
          <w:rFonts w:eastAsia="Palatino Linotype" w:cs="Times New Roman"/>
          <w:i/>
          <w:sz w:val="22"/>
          <w:szCs w:val="24"/>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F2B8E84" w14:textId="77777777" w:rsidR="000B49C3" w:rsidRPr="007874ED" w:rsidRDefault="000B49C3" w:rsidP="000B49C3">
      <w:pPr>
        <w:spacing w:line="240" w:lineRule="auto"/>
        <w:ind w:left="567" w:right="567"/>
        <w:rPr>
          <w:rFonts w:eastAsia="Palatino Linotype" w:cs="Times New Roman"/>
          <w:i/>
          <w:sz w:val="22"/>
          <w:szCs w:val="24"/>
          <w:lang w:eastAsia="es-ES"/>
        </w:rPr>
      </w:pPr>
    </w:p>
    <w:p w14:paraId="203155FA" w14:textId="77777777" w:rsidR="000B49C3" w:rsidRPr="007874ED" w:rsidRDefault="000B49C3" w:rsidP="000B49C3">
      <w:pPr>
        <w:spacing w:line="240" w:lineRule="auto"/>
        <w:ind w:left="567" w:right="567"/>
        <w:rPr>
          <w:rFonts w:eastAsia="Palatino Linotype" w:cs="Times New Roman"/>
          <w:i/>
          <w:sz w:val="22"/>
          <w:szCs w:val="24"/>
          <w:lang w:eastAsia="es-ES"/>
        </w:rPr>
      </w:pPr>
      <w:r w:rsidRPr="007874ED">
        <w:rPr>
          <w:rFonts w:eastAsia="Palatino Linotype" w:cs="Times New Roman"/>
          <w:i/>
          <w:sz w:val="22"/>
          <w:szCs w:val="24"/>
          <w:lang w:eastAsia="es-ES"/>
        </w:rPr>
        <w:t>En atención a la solicitud con folio 01656/TOLUCA/IP/2022, me permito adjuntar al presente la respuesta correspondiente y anexos. Sin más por el momento, reciba un saludo.</w:t>
      </w:r>
    </w:p>
    <w:p w14:paraId="55073D69" w14:textId="77777777" w:rsidR="000B49C3" w:rsidRPr="007874ED" w:rsidRDefault="000B49C3" w:rsidP="000B49C3">
      <w:pPr>
        <w:spacing w:line="240" w:lineRule="auto"/>
        <w:ind w:left="567" w:right="567"/>
        <w:rPr>
          <w:rFonts w:eastAsia="Palatino Linotype" w:cs="Times New Roman"/>
          <w:i/>
          <w:sz w:val="22"/>
          <w:szCs w:val="24"/>
          <w:lang w:eastAsia="es-ES"/>
        </w:rPr>
      </w:pPr>
    </w:p>
    <w:p w14:paraId="1FBC0EBF" w14:textId="77777777" w:rsidR="000B49C3" w:rsidRPr="007874ED" w:rsidRDefault="000B49C3" w:rsidP="000B49C3">
      <w:pPr>
        <w:spacing w:line="240" w:lineRule="auto"/>
        <w:ind w:left="567" w:right="567"/>
        <w:rPr>
          <w:rFonts w:eastAsia="Palatino Linotype" w:cs="Times New Roman"/>
          <w:i/>
          <w:sz w:val="22"/>
          <w:szCs w:val="24"/>
          <w:lang w:eastAsia="es-ES"/>
        </w:rPr>
      </w:pPr>
      <w:r w:rsidRPr="007874ED">
        <w:rPr>
          <w:rFonts w:eastAsia="Palatino Linotype" w:cs="Times New Roman"/>
          <w:i/>
          <w:sz w:val="22"/>
          <w:szCs w:val="24"/>
          <w:lang w:eastAsia="es-ES"/>
        </w:rPr>
        <w:t>ATENTAMENTE</w:t>
      </w:r>
    </w:p>
    <w:p w14:paraId="43ABDE09" w14:textId="0C8E6E56" w:rsidR="000B49C3" w:rsidRPr="007874ED" w:rsidRDefault="000B49C3" w:rsidP="000B49C3">
      <w:pPr>
        <w:spacing w:line="240" w:lineRule="auto"/>
        <w:ind w:left="567" w:right="567"/>
        <w:rPr>
          <w:rFonts w:eastAsia="Palatino Linotype" w:cs="Times New Roman"/>
          <w:i/>
          <w:sz w:val="22"/>
          <w:szCs w:val="24"/>
          <w:lang w:eastAsia="es-ES"/>
        </w:rPr>
      </w:pPr>
      <w:r w:rsidRPr="007874ED">
        <w:rPr>
          <w:rFonts w:eastAsia="Palatino Linotype" w:cs="Times New Roman"/>
          <w:i/>
          <w:sz w:val="22"/>
          <w:szCs w:val="24"/>
          <w:lang w:eastAsia="es-ES"/>
        </w:rPr>
        <w:t>Lic. Norma Sofía Pérez Martínez” (Sic)</w:t>
      </w:r>
    </w:p>
    <w:p w14:paraId="3371D3F1" w14:textId="77777777" w:rsidR="000B49C3" w:rsidRPr="007874ED" w:rsidRDefault="000B49C3" w:rsidP="000B49C3">
      <w:pPr>
        <w:pBdr>
          <w:top w:val="nil"/>
          <w:left w:val="nil"/>
          <w:bottom w:val="nil"/>
          <w:right w:val="nil"/>
          <w:between w:val="nil"/>
        </w:pBdr>
        <w:contextualSpacing/>
        <w:rPr>
          <w:rFonts w:eastAsia="Palatino Linotype" w:cs="Palatino Linotype"/>
          <w:color w:val="000000"/>
          <w:szCs w:val="24"/>
        </w:rPr>
      </w:pPr>
    </w:p>
    <w:p w14:paraId="30DC81C5" w14:textId="5B38AD4C" w:rsidR="000B49C3" w:rsidRPr="007874ED" w:rsidRDefault="000B49C3" w:rsidP="00902902">
      <w:pPr>
        <w:pBdr>
          <w:top w:val="nil"/>
          <w:left w:val="nil"/>
          <w:bottom w:val="nil"/>
          <w:right w:val="nil"/>
          <w:between w:val="nil"/>
        </w:pBdr>
        <w:contextualSpacing/>
        <w:rPr>
          <w:rFonts w:eastAsia="Palatino Linotype" w:cs="Palatino Linotype"/>
          <w:color w:val="000000"/>
          <w:szCs w:val="24"/>
        </w:rPr>
      </w:pPr>
      <w:r w:rsidRPr="007874ED">
        <w:rPr>
          <w:rFonts w:eastAsia="Palatino Linotype" w:cs="Palatino Linotype"/>
          <w:color w:val="000000"/>
          <w:szCs w:val="24"/>
        </w:rPr>
        <w:t xml:space="preserve">Adjuntando a la respuesta los documentos denominados </w:t>
      </w:r>
      <w:r w:rsidRPr="007874ED">
        <w:rPr>
          <w:rFonts w:eastAsia="Palatino Linotype" w:cs="Palatino Linotype"/>
          <w:b/>
          <w:color w:val="000000"/>
          <w:szCs w:val="24"/>
        </w:rPr>
        <w:t>“</w:t>
      </w:r>
      <w:r w:rsidR="00902902" w:rsidRPr="007874ED">
        <w:rPr>
          <w:rFonts w:eastAsia="Palatino Linotype" w:cs="Palatino Linotype"/>
          <w:b/>
          <w:color w:val="000000"/>
          <w:szCs w:val="24"/>
        </w:rPr>
        <w:t>enviados mayo.pdf”, “mayo medio ambiente.pdf”, “oficios mayo.pdf”, “Respuesta 01656_2022.pdf”</w:t>
      </w:r>
      <w:r w:rsidR="00902902" w:rsidRPr="007874ED">
        <w:rPr>
          <w:rFonts w:eastAsia="Palatino Linotype" w:cs="Palatino Linotype"/>
          <w:color w:val="000000"/>
          <w:szCs w:val="24"/>
        </w:rPr>
        <w:t xml:space="preserve"> y</w:t>
      </w:r>
      <w:r w:rsidR="00902902" w:rsidRPr="007874ED">
        <w:rPr>
          <w:rFonts w:eastAsia="Palatino Linotype" w:cs="Palatino Linotype"/>
          <w:b/>
          <w:color w:val="000000"/>
          <w:szCs w:val="24"/>
        </w:rPr>
        <w:t xml:space="preserve"> “Acta 455 Sesión Extraordinaria 22.pdf</w:t>
      </w:r>
      <w:r w:rsidRPr="007874ED">
        <w:rPr>
          <w:rFonts w:eastAsia="Palatino Linotype" w:cs="Palatino Linotype"/>
          <w:b/>
          <w:color w:val="000000"/>
          <w:szCs w:val="24"/>
        </w:rPr>
        <w:t>”</w:t>
      </w:r>
      <w:r w:rsidRPr="007874ED">
        <w:rPr>
          <w:rFonts w:eastAsia="Palatino Linotype" w:cs="Palatino Linotype"/>
          <w:color w:val="000000"/>
          <w:szCs w:val="24"/>
        </w:rPr>
        <w:t>.</w:t>
      </w:r>
    </w:p>
    <w:p w14:paraId="166B2568" w14:textId="77777777" w:rsidR="000B49C3" w:rsidRPr="007874ED" w:rsidRDefault="000B49C3" w:rsidP="000B49C3">
      <w:pPr>
        <w:pBdr>
          <w:top w:val="nil"/>
          <w:left w:val="nil"/>
          <w:bottom w:val="nil"/>
          <w:right w:val="nil"/>
          <w:between w:val="nil"/>
        </w:pBdr>
        <w:contextualSpacing/>
        <w:rPr>
          <w:rFonts w:eastAsia="Palatino Linotype" w:cs="Palatino Linotype"/>
          <w:color w:val="000000"/>
          <w:szCs w:val="24"/>
        </w:rPr>
      </w:pPr>
    </w:p>
    <w:p w14:paraId="2786BB28" w14:textId="17527E85" w:rsidR="000B49C3" w:rsidRPr="007874ED" w:rsidRDefault="00902902" w:rsidP="000B49C3">
      <w:pPr>
        <w:pBdr>
          <w:top w:val="nil"/>
          <w:left w:val="nil"/>
          <w:bottom w:val="nil"/>
          <w:right w:val="nil"/>
          <w:between w:val="nil"/>
        </w:pBdr>
        <w:rPr>
          <w:rFonts w:eastAsia="Palatino Linotype" w:cs="Palatino Linotype"/>
          <w:color w:val="000000"/>
          <w:szCs w:val="24"/>
          <w:u w:val="single"/>
        </w:rPr>
      </w:pPr>
      <w:r w:rsidRPr="007874ED">
        <w:rPr>
          <w:rFonts w:eastAsia="Palatino Linotype" w:cs="Palatino Linotype"/>
          <w:b/>
          <w:bCs/>
          <w:color w:val="000000"/>
          <w:szCs w:val="24"/>
          <w:u w:val="single"/>
        </w:rPr>
        <w:lastRenderedPageBreak/>
        <w:t>01655</w:t>
      </w:r>
      <w:r w:rsidR="000B49C3" w:rsidRPr="007874ED">
        <w:rPr>
          <w:rFonts w:eastAsia="Palatino Linotype" w:cs="Palatino Linotype"/>
          <w:b/>
          <w:bCs/>
          <w:color w:val="000000"/>
          <w:szCs w:val="24"/>
          <w:u w:val="single"/>
        </w:rPr>
        <w:t>/TOLUCA/IP/2022</w:t>
      </w:r>
    </w:p>
    <w:p w14:paraId="72ACBC6E" w14:textId="77777777" w:rsidR="00902902" w:rsidRPr="007874ED" w:rsidRDefault="000B49C3" w:rsidP="00902902">
      <w:pPr>
        <w:spacing w:line="240" w:lineRule="auto"/>
        <w:ind w:left="567" w:right="567"/>
        <w:rPr>
          <w:rFonts w:eastAsia="Palatino Linotype" w:cs="Times New Roman"/>
          <w:i/>
          <w:sz w:val="22"/>
          <w:szCs w:val="24"/>
          <w:lang w:eastAsia="es-ES"/>
        </w:rPr>
      </w:pPr>
      <w:r w:rsidRPr="007874ED">
        <w:rPr>
          <w:rFonts w:eastAsia="Palatino Linotype" w:cs="Times New Roman"/>
          <w:i/>
          <w:sz w:val="22"/>
          <w:szCs w:val="24"/>
          <w:lang w:eastAsia="es-ES"/>
        </w:rPr>
        <w:t>“</w:t>
      </w:r>
      <w:r w:rsidR="00902902" w:rsidRPr="007874ED">
        <w:rPr>
          <w:rFonts w:eastAsia="Palatino Linotype" w:cs="Times New Roman"/>
          <w:i/>
          <w:sz w:val="22"/>
          <w:szCs w:val="24"/>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12D2AAC" w14:textId="77777777" w:rsidR="00902902" w:rsidRPr="007874ED" w:rsidRDefault="00902902" w:rsidP="00902902">
      <w:pPr>
        <w:spacing w:line="240" w:lineRule="auto"/>
        <w:ind w:left="567" w:right="567"/>
        <w:rPr>
          <w:rFonts w:eastAsia="Palatino Linotype" w:cs="Times New Roman"/>
          <w:i/>
          <w:sz w:val="22"/>
          <w:szCs w:val="24"/>
          <w:lang w:eastAsia="es-ES"/>
        </w:rPr>
      </w:pPr>
    </w:p>
    <w:p w14:paraId="67C5BEA5" w14:textId="77777777" w:rsidR="00902902" w:rsidRPr="007874ED" w:rsidRDefault="00902902" w:rsidP="00902902">
      <w:pPr>
        <w:spacing w:line="240" w:lineRule="auto"/>
        <w:ind w:left="567" w:right="567"/>
        <w:rPr>
          <w:rFonts w:eastAsia="Palatino Linotype" w:cs="Times New Roman"/>
          <w:i/>
          <w:sz w:val="22"/>
          <w:szCs w:val="24"/>
          <w:lang w:eastAsia="es-ES"/>
        </w:rPr>
      </w:pPr>
      <w:r w:rsidRPr="007874ED">
        <w:rPr>
          <w:rFonts w:eastAsia="Palatino Linotype" w:cs="Times New Roman"/>
          <w:i/>
          <w:sz w:val="22"/>
          <w:szCs w:val="24"/>
          <w:lang w:eastAsia="es-ES"/>
        </w:rPr>
        <w:t>En atención a la solicitud con folio 01655/TOLUCA/IP/2022, me permito adjuntar al presente la respuesta correspondiente y anexos. Sin más por el momento, reciba un saludo.</w:t>
      </w:r>
    </w:p>
    <w:p w14:paraId="2CCAC720" w14:textId="77777777" w:rsidR="00902902" w:rsidRPr="007874ED" w:rsidRDefault="00902902" w:rsidP="00902902">
      <w:pPr>
        <w:spacing w:line="240" w:lineRule="auto"/>
        <w:ind w:left="567" w:right="567"/>
        <w:rPr>
          <w:rFonts w:eastAsia="Palatino Linotype" w:cs="Times New Roman"/>
          <w:i/>
          <w:sz w:val="22"/>
          <w:szCs w:val="24"/>
          <w:lang w:eastAsia="es-ES"/>
        </w:rPr>
      </w:pPr>
    </w:p>
    <w:p w14:paraId="282FB55B" w14:textId="77777777" w:rsidR="00902902" w:rsidRPr="007874ED" w:rsidRDefault="00902902" w:rsidP="00902902">
      <w:pPr>
        <w:spacing w:line="240" w:lineRule="auto"/>
        <w:ind w:left="567" w:right="567"/>
        <w:rPr>
          <w:rFonts w:eastAsia="Palatino Linotype" w:cs="Times New Roman"/>
          <w:i/>
          <w:sz w:val="22"/>
          <w:szCs w:val="24"/>
          <w:lang w:eastAsia="es-ES"/>
        </w:rPr>
      </w:pPr>
      <w:r w:rsidRPr="007874ED">
        <w:rPr>
          <w:rFonts w:eastAsia="Palatino Linotype" w:cs="Times New Roman"/>
          <w:i/>
          <w:sz w:val="22"/>
          <w:szCs w:val="24"/>
          <w:lang w:eastAsia="es-ES"/>
        </w:rPr>
        <w:t>ATENTAMENTE</w:t>
      </w:r>
    </w:p>
    <w:p w14:paraId="76C6C618" w14:textId="494D2FBC" w:rsidR="000B49C3" w:rsidRPr="007874ED" w:rsidRDefault="00902902" w:rsidP="00902902">
      <w:pPr>
        <w:spacing w:line="240" w:lineRule="auto"/>
        <w:ind w:left="567" w:right="567"/>
        <w:rPr>
          <w:rFonts w:eastAsia="Palatino Linotype" w:cs="Times New Roman"/>
          <w:i/>
          <w:sz w:val="22"/>
          <w:szCs w:val="24"/>
          <w:lang w:eastAsia="es-ES"/>
        </w:rPr>
      </w:pPr>
      <w:r w:rsidRPr="007874ED">
        <w:rPr>
          <w:rFonts w:eastAsia="Palatino Linotype" w:cs="Times New Roman"/>
          <w:i/>
          <w:sz w:val="22"/>
          <w:szCs w:val="24"/>
          <w:lang w:eastAsia="es-ES"/>
        </w:rPr>
        <w:t>Lic. Norma Sofía Pérez Martínez</w:t>
      </w:r>
      <w:r w:rsidR="000B49C3" w:rsidRPr="007874ED">
        <w:rPr>
          <w:rFonts w:eastAsia="Palatino Linotype" w:cs="Times New Roman"/>
          <w:i/>
          <w:sz w:val="22"/>
          <w:szCs w:val="24"/>
          <w:lang w:eastAsia="es-ES"/>
        </w:rPr>
        <w:t>” (Sic)</w:t>
      </w:r>
    </w:p>
    <w:p w14:paraId="42AA7B62" w14:textId="77777777" w:rsidR="000B49C3" w:rsidRPr="007874ED" w:rsidRDefault="000B49C3" w:rsidP="000B49C3">
      <w:pPr>
        <w:pBdr>
          <w:top w:val="nil"/>
          <w:left w:val="nil"/>
          <w:bottom w:val="nil"/>
          <w:right w:val="nil"/>
          <w:between w:val="nil"/>
        </w:pBdr>
        <w:contextualSpacing/>
        <w:rPr>
          <w:rFonts w:eastAsia="Palatino Linotype" w:cs="Palatino Linotype"/>
          <w:color w:val="000000"/>
          <w:szCs w:val="24"/>
        </w:rPr>
      </w:pPr>
    </w:p>
    <w:p w14:paraId="214C3166" w14:textId="5B74E87B" w:rsidR="000B49C3" w:rsidRPr="007874ED" w:rsidRDefault="000B49C3" w:rsidP="00902902">
      <w:pPr>
        <w:pBdr>
          <w:top w:val="nil"/>
          <w:left w:val="nil"/>
          <w:bottom w:val="nil"/>
          <w:right w:val="nil"/>
          <w:between w:val="nil"/>
        </w:pBdr>
        <w:contextualSpacing/>
        <w:rPr>
          <w:rFonts w:eastAsia="Palatino Linotype" w:cs="Palatino Linotype"/>
          <w:color w:val="000000"/>
          <w:szCs w:val="24"/>
        </w:rPr>
      </w:pPr>
      <w:r w:rsidRPr="007874ED">
        <w:rPr>
          <w:rFonts w:eastAsia="Palatino Linotype" w:cs="Palatino Linotype"/>
          <w:color w:val="000000"/>
          <w:szCs w:val="24"/>
        </w:rPr>
        <w:t xml:space="preserve">Adjuntando a la respuesta los documentos denominados </w:t>
      </w:r>
      <w:r w:rsidRPr="007874ED">
        <w:rPr>
          <w:rFonts w:eastAsia="Palatino Linotype" w:cs="Palatino Linotype"/>
          <w:b/>
          <w:color w:val="000000"/>
          <w:szCs w:val="24"/>
        </w:rPr>
        <w:t>“</w:t>
      </w:r>
      <w:r w:rsidR="00902902" w:rsidRPr="007874ED">
        <w:rPr>
          <w:rFonts w:eastAsia="Palatino Linotype" w:cs="Palatino Linotype"/>
          <w:b/>
          <w:color w:val="000000"/>
          <w:szCs w:val="24"/>
        </w:rPr>
        <w:t>oficios abril.pdf”, “recibidos y respuestas.pdf”, “Respuesta 01655_2022.pdf”</w:t>
      </w:r>
      <w:r w:rsidR="00902902" w:rsidRPr="007874ED">
        <w:rPr>
          <w:rFonts w:eastAsia="Palatino Linotype" w:cs="Palatino Linotype"/>
          <w:color w:val="000000"/>
          <w:szCs w:val="24"/>
        </w:rPr>
        <w:t xml:space="preserve"> y</w:t>
      </w:r>
      <w:r w:rsidR="00902902" w:rsidRPr="007874ED">
        <w:rPr>
          <w:rFonts w:eastAsia="Palatino Linotype" w:cs="Palatino Linotype"/>
          <w:b/>
          <w:color w:val="000000"/>
          <w:szCs w:val="24"/>
        </w:rPr>
        <w:t xml:space="preserve"> “Acta 454 Sesión Extraordinaria 22.pdf</w:t>
      </w:r>
      <w:r w:rsidRPr="007874ED">
        <w:rPr>
          <w:rFonts w:eastAsia="Palatino Linotype" w:cs="Palatino Linotype"/>
          <w:b/>
          <w:color w:val="000000"/>
          <w:szCs w:val="24"/>
        </w:rPr>
        <w:t>”</w:t>
      </w:r>
      <w:r w:rsidRPr="007874ED">
        <w:rPr>
          <w:rFonts w:eastAsia="Palatino Linotype" w:cs="Palatino Linotype"/>
          <w:color w:val="000000"/>
          <w:szCs w:val="24"/>
        </w:rPr>
        <w:t>.</w:t>
      </w:r>
    </w:p>
    <w:p w14:paraId="030FE4E2" w14:textId="77777777" w:rsidR="000B49C3" w:rsidRPr="007874ED" w:rsidRDefault="000B49C3" w:rsidP="000B49C3">
      <w:pPr>
        <w:pBdr>
          <w:top w:val="nil"/>
          <w:left w:val="nil"/>
          <w:bottom w:val="nil"/>
          <w:right w:val="nil"/>
          <w:between w:val="nil"/>
        </w:pBdr>
        <w:contextualSpacing/>
        <w:rPr>
          <w:rFonts w:eastAsia="Palatino Linotype" w:cs="Palatino Linotype"/>
          <w:color w:val="000000"/>
          <w:szCs w:val="24"/>
        </w:rPr>
      </w:pPr>
    </w:p>
    <w:p w14:paraId="13CC68E1" w14:textId="0820D820" w:rsidR="000B49C3" w:rsidRPr="007874ED" w:rsidRDefault="00902902" w:rsidP="000B49C3">
      <w:pPr>
        <w:pBdr>
          <w:top w:val="nil"/>
          <w:left w:val="nil"/>
          <w:bottom w:val="nil"/>
          <w:right w:val="nil"/>
          <w:between w:val="nil"/>
        </w:pBdr>
        <w:rPr>
          <w:rFonts w:eastAsia="Palatino Linotype" w:cs="Palatino Linotype"/>
          <w:color w:val="000000"/>
          <w:szCs w:val="24"/>
          <w:u w:val="single"/>
        </w:rPr>
      </w:pPr>
      <w:r w:rsidRPr="007874ED">
        <w:rPr>
          <w:rFonts w:eastAsia="Palatino Linotype" w:cs="Palatino Linotype"/>
          <w:b/>
          <w:bCs/>
          <w:color w:val="000000"/>
          <w:szCs w:val="24"/>
          <w:u w:val="single"/>
        </w:rPr>
        <w:t>01654</w:t>
      </w:r>
      <w:r w:rsidR="000B49C3" w:rsidRPr="007874ED">
        <w:rPr>
          <w:rFonts w:eastAsia="Palatino Linotype" w:cs="Palatino Linotype"/>
          <w:b/>
          <w:bCs/>
          <w:color w:val="000000"/>
          <w:szCs w:val="24"/>
          <w:u w:val="single"/>
        </w:rPr>
        <w:t>/TOLUCA/IP/2022</w:t>
      </w:r>
    </w:p>
    <w:p w14:paraId="7DA94A4D" w14:textId="77777777" w:rsidR="00902902" w:rsidRPr="007874ED" w:rsidRDefault="000B49C3" w:rsidP="00902902">
      <w:pPr>
        <w:spacing w:line="240" w:lineRule="auto"/>
        <w:ind w:left="567" w:right="567"/>
        <w:rPr>
          <w:rFonts w:eastAsia="Palatino Linotype" w:cs="Times New Roman"/>
          <w:i/>
          <w:sz w:val="22"/>
          <w:szCs w:val="24"/>
          <w:lang w:eastAsia="es-ES"/>
        </w:rPr>
      </w:pPr>
      <w:r w:rsidRPr="007874ED">
        <w:rPr>
          <w:rFonts w:eastAsia="Palatino Linotype" w:cs="Times New Roman"/>
          <w:i/>
          <w:sz w:val="22"/>
          <w:szCs w:val="24"/>
          <w:lang w:eastAsia="es-ES"/>
        </w:rPr>
        <w:t>“</w:t>
      </w:r>
      <w:r w:rsidR="00902902" w:rsidRPr="007874ED">
        <w:rPr>
          <w:rFonts w:eastAsia="Palatino Linotype" w:cs="Times New Roman"/>
          <w:i/>
          <w:sz w:val="22"/>
          <w:szCs w:val="24"/>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1A172E9" w14:textId="77777777" w:rsidR="00902902" w:rsidRPr="007874ED" w:rsidRDefault="00902902" w:rsidP="00902902">
      <w:pPr>
        <w:spacing w:line="240" w:lineRule="auto"/>
        <w:ind w:left="567" w:right="567"/>
        <w:rPr>
          <w:rFonts w:eastAsia="Palatino Linotype" w:cs="Times New Roman"/>
          <w:i/>
          <w:sz w:val="22"/>
          <w:szCs w:val="24"/>
          <w:lang w:eastAsia="es-ES"/>
        </w:rPr>
      </w:pPr>
    </w:p>
    <w:p w14:paraId="62945EEA" w14:textId="77777777" w:rsidR="00902902" w:rsidRPr="007874ED" w:rsidRDefault="00902902" w:rsidP="00902902">
      <w:pPr>
        <w:spacing w:line="240" w:lineRule="auto"/>
        <w:ind w:left="567" w:right="567"/>
        <w:rPr>
          <w:rFonts w:eastAsia="Palatino Linotype" w:cs="Times New Roman"/>
          <w:i/>
          <w:sz w:val="22"/>
          <w:szCs w:val="24"/>
          <w:lang w:eastAsia="es-ES"/>
        </w:rPr>
      </w:pPr>
      <w:r w:rsidRPr="007874ED">
        <w:rPr>
          <w:rFonts w:eastAsia="Palatino Linotype" w:cs="Times New Roman"/>
          <w:i/>
          <w:sz w:val="22"/>
          <w:szCs w:val="24"/>
          <w:lang w:eastAsia="es-ES"/>
        </w:rPr>
        <w:t>En atención a la solicitud con folio 01654/TOLUCA/IP/2022, me permito adjuntar al presente la respuesta correspondiente y anexos. Sin más por el momento, reciba un saludo.</w:t>
      </w:r>
    </w:p>
    <w:p w14:paraId="09C25094" w14:textId="77777777" w:rsidR="00902902" w:rsidRPr="007874ED" w:rsidRDefault="00902902" w:rsidP="00902902">
      <w:pPr>
        <w:spacing w:line="240" w:lineRule="auto"/>
        <w:ind w:left="567" w:right="567"/>
        <w:rPr>
          <w:rFonts w:eastAsia="Palatino Linotype" w:cs="Times New Roman"/>
          <w:i/>
          <w:sz w:val="22"/>
          <w:szCs w:val="24"/>
          <w:lang w:eastAsia="es-ES"/>
        </w:rPr>
      </w:pPr>
    </w:p>
    <w:p w14:paraId="710A19FC" w14:textId="77777777" w:rsidR="00902902" w:rsidRPr="007874ED" w:rsidRDefault="00902902" w:rsidP="00902902">
      <w:pPr>
        <w:spacing w:line="240" w:lineRule="auto"/>
        <w:ind w:left="567" w:right="567"/>
        <w:rPr>
          <w:rFonts w:eastAsia="Palatino Linotype" w:cs="Times New Roman"/>
          <w:i/>
          <w:sz w:val="22"/>
          <w:szCs w:val="24"/>
          <w:lang w:eastAsia="es-ES"/>
        </w:rPr>
      </w:pPr>
      <w:r w:rsidRPr="007874ED">
        <w:rPr>
          <w:rFonts w:eastAsia="Palatino Linotype" w:cs="Times New Roman"/>
          <w:i/>
          <w:sz w:val="22"/>
          <w:szCs w:val="24"/>
          <w:lang w:eastAsia="es-ES"/>
        </w:rPr>
        <w:t>ATENTAMENTE</w:t>
      </w:r>
    </w:p>
    <w:p w14:paraId="23E02AC0" w14:textId="2B93D6BA" w:rsidR="000B49C3" w:rsidRPr="007874ED" w:rsidRDefault="00902902" w:rsidP="00902902">
      <w:pPr>
        <w:spacing w:line="240" w:lineRule="auto"/>
        <w:ind w:left="567" w:right="567"/>
        <w:rPr>
          <w:rFonts w:eastAsia="Palatino Linotype" w:cs="Times New Roman"/>
          <w:i/>
          <w:sz w:val="22"/>
          <w:szCs w:val="24"/>
          <w:lang w:eastAsia="es-ES"/>
        </w:rPr>
      </w:pPr>
      <w:r w:rsidRPr="007874ED">
        <w:rPr>
          <w:rFonts w:eastAsia="Palatino Linotype" w:cs="Times New Roman"/>
          <w:i/>
          <w:sz w:val="22"/>
          <w:szCs w:val="24"/>
          <w:lang w:eastAsia="es-ES"/>
        </w:rPr>
        <w:t>Lic. Norma Sofía Pérez Martínez</w:t>
      </w:r>
      <w:r w:rsidR="000B49C3" w:rsidRPr="007874ED">
        <w:rPr>
          <w:rFonts w:eastAsia="Palatino Linotype" w:cs="Times New Roman"/>
          <w:i/>
          <w:sz w:val="22"/>
          <w:szCs w:val="24"/>
          <w:lang w:eastAsia="es-ES"/>
        </w:rPr>
        <w:t>” (Sic)</w:t>
      </w:r>
    </w:p>
    <w:p w14:paraId="69D4DC44" w14:textId="77777777" w:rsidR="000B49C3" w:rsidRPr="007874ED" w:rsidRDefault="000B49C3" w:rsidP="000B49C3">
      <w:pPr>
        <w:pBdr>
          <w:top w:val="nil"/>
          <w:left w:val="nil"/>
          <w:bottom w:val="nil"/>
          <w:right w:val="nil"/>
          <w:between w:val="nil"/>
        </w:pBdr>
        <w:contextualSpacing/>
        <w:rPr>
          <w:rFonts w:eastAsia="Palatino Linotype" w:cs="Palatino Linotype"/>
          <w:color w:val="000000"/>
          <w:szCs w:val="24"/>
        </w:rPr>
      </w:pPr>
    </w:p>
    <w:p w14:paraId="261318B6" w14:textId="7E4A6A83" w:rsidR="000B49C3" w:rsidRPr="007874ED" w:rsidRDefault="000B49C3" w:rsidP="00902902">
      <w:pPr>
        <w:pBdr>
          <w:top w:val="nil"/>
          <w:left w:val="nil"/>
          <w:bottom w:val="nil"/>
          <w:right w:val="nil"/>
          <w:between w:val="nil"/>
        </w:pBdr>
        <w:contextualSpacing/>
        <w:rPr>
          <w:rFonts w:eastAsia="Palatino Linotype" w:cs="Palatino Linotype"/>
          <w:color w:val="000000"/>
          <w:szCs w:val="24"/>
        </w:rPr>
      </w:pPr>
      <w:r w:rsidRPr="007874ED">
        <w:rPr>
          <w:rFonts w:eastAsia="Palatino Linotype" w:cs="Palatino Linotype"/>
          <w:color w:val="000000"/>
          <w:szCs w:val="24"/>
        </w:rPr>
        <w:t xml:space="preserve">Adjuntando a la respuesta los documentos denominados </w:t>
      </w:r>
      <w:r w:rsidRPr="007874ED">
        <w:rPr>
          <w:rFonts w:eastAsia="Palatino Linotype" w:cs="Palatino Linotype"/>
          <w:b/>
          <w:color w:val="000000"/>
          <w:szCs w:val="24"/>
        </w:rPr>
        <w:t>“</w:t>
      </w:r>
      <w:r w:rsidR="00902902" w:rsidRPr="007874ED">
        <w:rPr>
          <w:rFonts w:eastAsia="Palatino Linotype" w:cs="Palatino Linotype"/>
          <w:b/>
          <w:color w:val="000000"/>
          <w:szCs w:val="24"/>
        </w:rPr>
        <w:t xml:space="preserve">30 MARZO - 085.pdf”, “MARZO 079 A LA 064.pdf”, “19-20 MARZO.pdf”, “083-marzo-29.pdf”, “068 MARZO 11.pdf”, “MARZO 083-084.pdf”, “30 MARZO 086.pdf”, “078-marzo-23.pdf”, “079-marzo-23.pdf”, “24 MARZO 082.pdf”, “084-marzo-29.pdf”, “30 MARZO 087.pdf”, </w:t>
      </w:r>
      <w:r w:rsidR="00902902" w:rsidRPr="007874ED">
        <w:rPr>
          <w:rFonts w:eastAsia="Palatino Linotype" w:cs="Palatino Linotype"/>
          <w:b/>
          <w:color w:val="000000"/>
          <w:szCs w:val="24"/>
        </w:rPr>
        <w:lastRenderedPageBreak/>
        <w:t>“</w:t>
      </w:r>
      <w:proofErr w:type="spellStart"/>
      <w:r w:rsidR="00902902" w:rsidRPr="007874ED">
        <w:rPr>
          <w:rFonts w:eastAsia="Palatino Linotype" w:cs="Palatino Linotype"/>
          <w:b/>
          <w:color w:val="000000"/>
          <w:szCs w:val="24"/>
        </w:rPr>
        <w:t>direccion</w:t>
      </w:r>
      <w:proofErr w:type="spellEnd"/>
      <w:r w:rsidR="00902902" w:rsidRPr="007874ED">
        <w:rPr>
          <w:rFonts w:eastAsia="Palatino Linotype" w:cs="Palatino Linotype"/>
          <w:b/>
          <w:color w:val="000000"/>
          <w:szCs w:val="24"/>
        </w:rPr>
        <w:t xml:space="preserve"> general de gobierno.pdf”, “Respuesta 01654_2022.pdf”, “oficios marzo.pdf”, “22 marzo.pdf” y “Acta 453.pdf</w:t>
      </w:r>
      <w:r w:rsidRPr="007874ED">
        <w:rPr>
          <w:rFonts w:eastAsia="Palatino Linotype" w:cs="Palatino Linotype"/>
          <w:b/>
          <w:color w:val="000000"/>
          <w:szCs w:val="24"/>
        </w:rPr>
        <w:t>”</w:t>
      </w:r>
      <w:r w:rsidRPr="007874ED">
        <w:rPr>
          <w:rFonts w:eastAsia="Palatino Linotype" w:cs="Palatino Linotype"/>
          <w:color w:val="000000"/>
          <w:szCs w:val="24"/>
        </w:rPr>
        <w:t>.</w:t>
      </w:r>
    </w:p>
    <w:p w14:paraId="45A7C932" w14:textId="77777777" w:rsidR="000B49C3" w:rsidRPr="007874ED" w:rsidRDefault="000B49C3" w:rsidP="000B49C3">
      <w:pPr>
        <w:pBdr>
          <w:top w:val="nil"/>
          <w:left w:val="nil"/>
          <w:bottom w:val="nil"/>
          <w:right w:val="nil"/>
          <w:between w:val="nil"/>
        </w:pBdr>
        <w:contextualSpacing/>
        <w:rPr>
          <w:rFonts w:eastAsia="Palatino Linotype" w:cs="Palatino Linotype"/>
          <w:color w:val="000000"/>
          <w:szCs w:val="24"/>
        </w:rPr>
      </w:pPr>
    </w:p>
    <w:p w14:paraId="07E51E07" w14:textId="53F983DE" w:rsidR="00902902" w:rsidRPr="007874ED" w:rsidRDefault="00902902" w:rsidP="000B49C3">
      <w:pPr>
        <w:pBdr>
          <w:top w:val="nil"/>
          <w:left w:val="nil"/>
          <w:bottom w:val="nil"/>
          <w:right w:val="nil"/>
          <w:between w:val="nil"/>
        </w:pBdr>
        <w:contextualSpacing/>
        <w:rPr>
          <w:rFonts w:eastAsia="Palatino Linotype" w:cs="Palatino Linotype"/>
          <w:color w:val="000000"/>
          <w:szCs w:val="24"/>
        </w:rPr>
      </w:pPr>
      <w:r w:rsidRPr="007874ED">
        <w:rPr>
          <w:rFonts w:eastAsia="Palatino Linotype" w:cs="Palatino Linotype"/>
          <w:color w:val="000000"/>
          <w:szCs w:val="24"/>
        </w:rPr>
        <w:t xml:space="preserve">El contenido de los documentos referidos no se </w:t>
      </w:r>
      <w:r w:rsidR="00F20D70" w:rsidRPr="007874ED">
        <w:rPr>
          <w:rFonts w:eastAsia="Palatino Linotype" w:cs="Palatino Linotype"/>
          <w:color w:val="000000"/>
          <w:szCs w:val="24"/>
        </w:rPr>
        <w:t>reproduce por ser del conocimiento de las partes; no obstante, se hará mérito de su contenido en el estudio correspondiente.</w:t>
      </w:r>
    </w:p>
    <w:p w14:paraId="7BBD9E86" w14:textId="77777777" w:rsidR="00902902" w:rsidRPr="007874ED" w:rsidRDefault="00902902" w:rsidP="000B49C3">
      <w:pPr>
        <w:pBdr>
          <w:top w:val="nil"/>
          <w:left w:val="nil"/>
          <w:bottom w:val="nil"/>
          <w:right w:val="nil"/>
          <w:between w:val="nil"/>
        </w:pBdr>
        <w:contextualSpacing/>
        <w:rPr>
          <w:rFonts w:eastAsia="Palatino Linotype" w:cs="Palatino Linotype"/>
          <w:color w:val="000000"/>
          <w:szCs w:val="24"/>
        </w:rPr>
      </w:pPr>
    </w:p>
    <w:p w14:paraId="42A0F05D" w14:textId="5763156E" w:rsidR="00DE3512" w:rsidRPr="007874ED" w:rsidRDefault="0044419B" w:rsidP="00DE3512">
      <w:pPr>
        <w:pBdr>
          <w:top w:val="nil"/>
          <w:left w:val="nil"/>
          <w:bottom w:val="nil"/>
          <w:right w:val="nil"/>
          <w:between w:val="nil"/>
        </w:pBdr>
        <w:rPr>
          <w:rFonts w:eastAsia="Palatino Linotype" w:cs="Palatino Linotype"/>
          <w:b/>
          <w:color w:val="000000"/>
          <w:sz w:val="26"/>
          <w:szCs w:val="26"/>
        </w:rPr>
      </w:pPr>
      <w:r w:rsidRPr="007874ED">
        <w:rPr>
          <w:rFonts w:eastAsia="Palatino Linotype" w:cs="Palatino Linotype"/>
          <w:b/>
          <w:color w:val="000000"/>
          <w:sz w:val="26"/>
          <w:szCs w:val="26"/>
        </w:rPr>
        <w:t>CUARTO</w:t>
      </w:r>
      <w:r w:rsidR="00DE3512" w:rsidRPr="007874ED">
        <w:rPr>
          <w:rFonts w:eastAsia="Palatino Linotype" w:cs="Palatino Linotype"/>
          <w:b/>
          <w:color w:val="000000"/>
          <w:sz w:val="26"/>
          <w:szCs w:val="26"/>
        </w:rPr>
        <w:t>. De</w:t>
      </w:r>
      <w:r w:rsidR="0058094F" w:rsidRPr="007874ED">
        <w:rPr>
          <w:rFonts w:eastAsia="Palatino Linotype" w:cs="Palatino Linotype"/>
          <w:b/>
          <w:color w:val="000000"/>
          <w:sz w:val="26"/>
          <w:szCs w:val="26"/>
        </w:rPr>
        <w:t xml:space="preserve"> </w:t>
      </w:r>
      <w:r w:rsidR="00DE3512" w:rsidRPr="007874ED">
        <w:rPr>
          <w:rFonts w:eastAsia="Palatino Linotype" w:cs="Palatino Linotype"/>
          <w:b/>
          <w:color w:val="000000"/>
          <w:sz w:val="26"/>
          <w:szCs w:val="26"/>
        </w:rPr>
        <w:t>l</w:t>
      </w:r>
      <w:r w:rsidR="0058094F" w:rsidRPr="007874ED">
        <w:rPr>
          <w:rFonts w:eastAsia="Palatino Linotype" w:cs="Palatino Linotype"/>
          <w:b/>
          <w:color w:val="000000"/>
          <w:sz w:val="26"/>
          <w:szCs w:val="26"/>
        </w:rPr>
        <w:t>os</w:t>
      </w:r>
      <w:r w:rsidR="00DE3512" w:rsidRPr="007874ED">
        <w:rPr>
          <w:rFonts w:eastAsia="Palatino Linotype" w:cs="Palatino Linotype"/>
          <w:b/>
          <w:color w:val="000000"/>
          <w:sz w:val="26"/>
          <w:szCs w:val="26"/>
        </w:rPr>
        <w:t xml:space="preserve"> recurso</w:t>
      </w:r>
      <w:r w:rsidR="0058094F" w:rsidRPr="007874ED">
        <w:rPr>
          <w:rFonts w:eastAsia="Palatino Linotype" w:cs="Palatino Linotype"/>
          <w:b/>
          <w:color w:val="000000"/>
          <w:sz w:val="26"/>
          <w:szCs w:val="26"/>
        </w:rPr>
        <w:t>s</w:t>
      </w:r>
      <w:r w:rsidR="00DE3512" w:rsidRPr="007874ED">
        <w:rPr>
          <w:rFonts w:eastAsia="Palatino Linotype" w:cs="Palatino Linotype"/>
          <w:b/>
          <w:color w:val="000000"/>
          <w:sz w:val="26"/>
          <w:szCs w:val="26"/>
        </w:rPr>
        <w:t xml:space="preserve"> de revisión.</w:t>
      </w:r>
    </w:p>
    <w:p w14:paraId="3331FFB2" w14:textId="70225CA1" w:rsidR="00DE3512" w:rsidRPr="007874ED" w:rsidRDefault="00ED6821" w:rsidP="00DE3512">
      <w:pPr>
        <w:pBdr>
          <w:top w:val="nil"/>
          <w:left w:val="nil"/>
          <w:bottom w:val="nil"/>
          <w:right w:val="nil"/>
          <w:between w:val="nil"/>
        </w:pBdr>
        <w:rPr>
          <w:rFonts w:eastAsia="Palatino Linotype" w:cs="Palatino Linotype"/>
          <w:color w:val="000000"/>
          <w:szCs w:val="24"/>
        </w:rPr>
      </w:pPr>
      <w:r w:rsidRPr="007874ED">
        <w:rPr>
          <w:rFonts w:eastAsia="Palatino Linotype" w:cs="Palatino Linotype"/>
          <w:color w:val="000000"/>
          <w:szCs w:val="24"/>
        </w:rPr>
        <w:t xml:space="preserve">En fecha </w:t>
      </w:r>
      <w:r w:rsidR="00F20D70" w:rsidRPr="007874ED">
        <w:rPr>
          <w:rFonts w:eastAsia="Palatino Linotype" w:cs="Palatino Linotype"/>
          <w:color w:val="000000"/>
          <w:szCs w:val="24"/>
        </w:rPr>
        <w:t>treinta y uno</w:t>
      </w:r>
      <w:r w:rsidR="00BE587D" w:rsidRPr="007874ED">
        <w:rPr>
          <w:rFonts w:eastAsia="Palatino Linotype" w:cs="Palatino Linotype"/>
          <w:color w:val="000000"/>
          <w:szCs w:val="24"/>
        </w:rPr>
        <w:t xml:space="preserve"> de agosto</w:t>
      </w:r>
      <w:r w:rsidR="002B6DF7" w:rsidRPr="007874ED">
        <w:rPr>
          <w:rFonts w:eastAsia="Palatino Linotype" w:cs="Palatino Linotype"/>
          <w:color w:val="000000"/>
          <w:szCs w:val="24"/>
        </w:rPr>
        <w:t xml:space="preserve"> de dos mil veintidós</w:t>
      </w:r>
      <w:r w:rsidR="00F20D70" w:rsidRPr="007874ED">
        <w:rPr>
          <w:rFonts w:eastAsia="Palatino Linotype" w:cs="Palatino Linotype"/>
          <w:color w:val="000000"/>
          <w:szCs w:val="24"/>
        </w:rPr>
        <w:t>, el</w:t>
      </w:r>
      <w:r w:rsidR="00DE3512" w:rsidRPr="007874ED">
        <w:rPr>
          <w:rFonts w:eastAsia="Palatino Linotype" w:cs="Palatino Linotype"/>
          <w:color w:val="000000"/>
          <w:szCs w:val="24"/>
        </w:rPr>
        <w:t xml:space="preserve"> Recurrente interpuso </w:t>
      </w:r>
      <w:r w:rsidR="00BE7F8D" w:rsidRPr="007874ED">
        <w:rPr>
          <w:rFonts w:eastAsia="Palatino Linotype" w:cs="Palatino Linotype"/>
          <w:color w:val="000000"/>
          <w:szCs w:val="24"/>
        </w:rPr>
        <w:t xml:space="preserve">los presentes </w:t>
      </w:r>
      <w:r w:rsidR="00DE3512" w:rsidRPr="007874ED">
        <w:rPr>
          <w:rFonts w:eastAsia="Palatino Linotype" w:cs="Palatino Linotype"/>
          <w:color w:val="000000"/>
          <w:szCs w:val="24"/>
        </w:rPr>
        <w:t>recurso</w:t>
      </w:r>
      <w:r w:rsidR="00BE7F8D" w:rsidRPr="007874ED">
        <w:rPr>
          <w:rFonts w:eastAsia="Palatino Linotype" w:cs="Palatino Linotype"/>
          <w:color w:val="000000"/>
          <w:szCs w:val="24"/>
        </w:rPr>
        <w:t>s</w:t>
      </w:r>
      <w:r w:rsidR="00DE3512" w:rsidRPr="007874ED">
        <w:rPr>
          <w:rFonts w:eastAsia="Palatino Linotype" w:cs="Palatino Linotype"/>
          <w:color w:val="000000"/>
          <w:szCs w:val="24"/>
        </w:rPr>
        <w:t xml:space="preserve"> de revisión, </w:t>
      </w:r>
      <w:r w:rsidR="00BE7F8D" w:rsidRPr="007874ED">
        <w:rPr>
          <w:rFonts w:eastAsia="Palatino Linotype" w:cs="Palatino Linotype"/>
          <w:color w:val="000000"/>
          <w:szCs w:val="24"/>
        </w:rPr>
        <w:t>los cuales</w:t>
      </w:r>
      <w:r w:rsidR="00DE3512" w:rsidRPr="007874ED">
        <w:rPr>
          <w:rFonts w:eastAsia="Palatino Linotype" w:cs="Palatino Linotype"/>
          <w:color w:val="000000"/>
          <w:szCs w:val="24"/>
        </w:rPr>
        <w:t xml:space="preserve"> fue</w:t>
      </w:r>
      <w:r w:rsidR="00BE7F8D" w:rsidRPr="007874ED">
        <w:rPr>
          <w:rFonts w:eastAsia="Palatino Linotype" w:cs="Palatino Linotype"/>
          <w:color w:val="000000"/>
          <w:szCs w:val="24"/>
        </w:rPr>
        <w:t>ron</w:t>
      </w:r>
      <w:r w:rsidR="00DE3512" w:rsidRPr="007874ED">
        <w:rPr>
          <w:rFonts w:eastAsia="Palatino Linotype" w:cs="Palatino Linotype"/>
          <w:color w:val="000000"/>
          <w:szCs w:val="24"/>
        </w:rPr>
        <w:t xml:space="preserve"> registrado</w:t>
      </w:r>
      <w:r w:rsidR="00BE7F8D" w:rsidRPr="007874ED">
        <w:rPr>
          <w:rFonts w:eastAsia="Palatino Linotype" w:cs="Palatino Linotype"/>
          <w:color w:val="000000"/>
          <w:szCs w:val="24"/>
        </w:rPr>
        <w:t>s</w:t>
      </w:r>
      <w:r w:rsidR="00DE3512" w:rsidRPr="007874ED">
        <w:rPr>
          <w:rFonts w:eastAsia="Palatino Linotype" w:cs="Palatino Linotype"/>
          <w:b/>
          <w:color w:val="000000"/>
          <w:szCs w:val="24"/>
        </w:rPr>
        <w:t xml:space="preserve"> </w:t>
      </w:r>
      <w:r w:rsidR="00DE3512" w:rsidRPr="007874ED">
        <w:rPr>
          <w:rFonts w:eastAsia="Palatino Linotype" w:cs="Palatino Linotype"/>
          <w:color w:val="000000"/>
          <w:szCs w:val="24"/>
        </w:rPr>
        <w:t xml:space="preserve">en el SAIMEX con </w:t>
      </w:r>
      <w:r w:rsidR="00BE7F8D" w:rsidRPr="007874ED">
        <w:rPr>
          <w:rFonts w:eastAsia="Palatino Linotype" w:cs="Palatino Linotype"/>
          <w:color w:val="000000"/>
          <w:szCs w:val="24"/>
        </w:rPr>
        <w:t>los</w:t>
      </w:r>
      <w:r w:rsidR="00DE3512" w:rsidRPr="007874ED">
        <w:rPr>
          <w:rFonts w:eastAsia="Palatino Linotype" w:cs="Palatino Linotype"/>
          <w:color w:val="000000"/>
          <w:szCs w:val="24"/>
        </w:rPr>
        <w:t xml:space="preserve"> expediente</w:t>
      </w:r>
      <w:r w:rsidR="00BE7F8D" w:rsidRPr="007874ED">
        <w:rPr>
          <w:rFonts w:eastAsia="Palatino Linotype" w:cs="Palatino Linotype"/>
          <w:color w:val="000000"/>
          <w:szCs w:val="24"/>
        </w:rPr>
        <w:t>s</w:t>
      </w:r>
      <w:r w:rsidR="00840AA2" w:rsidRPr="007874ED">
        <w:rPr>
          <w:rFonts w:eastAsia="Palatino Linotype" w:cs="Palatino Linotype"/>
          <w:color w:val="000000"/>
          <w:szCs w:val="24"/>
        </w:rPr>
        <w:t xml:space="preserve"> </w:t>
      </w:r>
      <w:r w:rsidR="00F20D70" w:rsidRPr="007874ED">
        <w:rPr>
          <w:rFonts w:eastAsia="Palatino Linotype" w:cs="Palatino Linotype"/>
          <w:b/>
          <w:color w:val="000000"/>
          <w:szCs w:val="24"/>
        </w:rPr>
        <w:t>14115/INFOEM/IP/RR/2022</w:t>
      </w:r>
      <w:r w:rsidR="00F20D70" w:rsidRPr="007874ED">
        <w:rPr>
          <w:rFonts w:eastAsia="Palatino Linotype" w:cs="Palatino Linotype"/>
          <w:color w:val="000000"/>
          <w:szCs w:val="24"/>
        </w:rPr>
        <w:t>,</w:t>
      </w:r>
      <w:r w:rsidR="00F20D70" w:rsidRPr="007874ED">
        <w:rPr>
          <w:rFonts w:eastAsia="Palatino Linotype" w:cs="Palatino Linotype"/>
          <w:bCs/>
          <w:color w:val="000000"/>
          <w:szCs w:val="24"/>
        </w:rPr>
        <w:t xml:space="preserve"> </w:t>
      </w:r>
      <w:r w:rsidR="00F20D70" w:rsidRPr="007874ED">
        <w:rPr>
          <w:rFonts w:eastAsia="Palatino Linotype" w:cs="Palatino Linotype"/>
          <w:b/>
          <w:color w:val="000000"/>
          <w:szCs w:val="24"/>
        </w:rPr>
        <w:t>14116/INFOEM/IP/RR/2022</w:t>
      </w:r>
      <w:r w:rsidR="00F20D70" w:rsidRPr="007874ED">
        <w:rPr>
          <w:rFonts w:eastAsia="Palatino Linotype" w:cs="Palatino Linotype"/>
          <w:color w:val="000000"/>
          <w:szCs w:val="24"/>
        </w:rPr>
        <w:t>,</w:t>
      </w:r>
      <w:r w:rsidR="00F20D70" w:rsidRPr="007874ED">
        <w:rPr>
          <w:rFonts w:eastAsia="Palatino Linotype" w:cs="Palatino Linotype"/>
          <w:bCs/>
          <w:color w:val="000000"/>
          <w:szCs w:val="24"/>
        </w:rPr>
        <w:t xml:space="preserve"> </w:t>
      </w:r>
      <w:r w:rsidR="00F20D70" w:rsidRPr="007874ED">
        <w:rPr>
          <w:rFonts w:eastAsia="Palatino Linotype" w:cs="Palatino Linotype"/>
          <w:b/>
          <w:color w:val="000000"/>
          <w:szCs w:val="24"/>
        </w:rPr>
        <w:t>14117/INFOEM/IP/RR/2022</w:t>
      </w:r>
      <w:r w:rsidR="00F20D70" w:rsidRPr="007874ED">
        <w:rPr>
          <w:rFonts w:eastAsia="Palatino Linotype" w:cs="Palatino Linotype"/>
          <w:color w:val="000000"/>
          <w:szCs w:val="24"/>
        </w:rPr>
        <w:t>,</w:t>
      </w:r>
      <w:r w:rsidR="00F20D70" w:rsidRPr="007874ED">
        <w:rPr>
          <w:rFonts w:eastAsia="Palatino Linotype" w:cs="Palatino Linotype"/>
          <w:bCs/>
          <w:color w:val="000000"/>
          <w:szCs w:val="24"/>
        </w:rPr>
        <w:t xml:space="preserve"> </w:t>
      </w:r>
      <w:r w:rsidR="00F20D70" w:rsidRPr="007874ED">
        <w:rPr>
          <w:rFonts w:eastAsia="Palatino Linotype" w:cs="Palatino Linotype"/>
          <w:b/>
          <w:color w:val="000000"/>
          <w:szCs w:val="24"/>
        </w:rPr>
        <w:t>14118/INFOEM/IP/RR/2022</w:t>
      </w:r>
      <w:r w:rsidR="00F20D70" w:rsidRPr="007874ED">
        <w:rPr>
          <w:rFonts w:eastAsia="Palatino Linotype" w:cs="Palatino Linotype"/>
          <w:bCs/>
          <w:color w:val="000000"/>
          <w:szCs w:val="24"/>
        </w:rPr>
        <w:t xml:space="preserve"> y</w:t>
      </w:r>
      <w:r w:rsidR="00F20D70" w:rsidRPr="007874ED">
        <w:rPr>
          <w:rFonts w:eastAsia="Palatino Linotype" w:cs="Palatino Linotype"/>
          <w:b/>
          <w:color w:val="000000"/>
          <w:szCs w:val="24"/>
        </w:rPr>
        <w:t xml:space="preserve"> 14119/INFOEM/IP/RR/</w:t>
      </w:r>
      <w:proofErr w:type="gramStart"/>
      <w:r w:rsidR="00F20D70" w:rsidRPr="007874ED">
        <w:rPr>
          <w:rFonts w:eastAsia="Palatino Linotype" w:cs="Palatino Linotype"/>
          <w:b/>
          <w:color w:val="000000"/>
          <w:szCs w:val="24"/>
        </w:rPr>
        <w:t>2022</w:t>
      </w:r>
      <w:r w:rsidR="00F20D70" w:rsidRPr="007874ED">
        <w:rPr>
          <w:rFonts w:eastAsia="Palatino Linotype" w:cs="Palatino Linotype"/>
          <w:bCs/>
          <w:color w:val="000000"/>
          <w:szCs w:val="24"/>
        </w:rPr>
        <w:t>,</w:t>
      </w:r>
      <w:r w:rsidR="00F20D70" w:rsidRPr="007874ED">
        <w:rPr>
          <w:rFonts w:eastAsia="Palatino Linotype" w:cs="Palatino Linotype"/>
          <w:color w:val="000000"/>
          <w:szCs w:val="24"/>
        </w:rPr>
        <w:t xml:space="preserve"> </w:t>
      </w:r>
      <w:r w:rsidR="00BE7F8D" w:rsidRPr="007874ED">
        <w:rPr>
          <w:rFonts w:eastAsia="Palatino Linotype" w:cs="Palatino Linotype"/>
          <w:b/>
          <w:color w:val="000000"/>
          <w:szCs w:val="24"/>
        </w:rPr>
        <w:t xml:space="preserve"> </w:t>
      </w:r>
      <w:r w:rsidR="00DE3512" w:rsidRPr="007874ED">
        <w:rPr>
          <w:rFonts w:eastAsia="Palatino Linotype" w:cs="Palatino Linotype"/>
          <w:color w:val="000000"/>
          <w:szCs w:val="24"/>
        </w:rPr>
        <w:t>manifestando</w:t>
      </w:r>
      <w:proofErr w:type="gramEnd"/>
      <w:r w:rsidR="00EF5698" w:rsidRPr="007874ED">
        <w:rPr>
          <w:rFonts w:eastAsia="Palatino Linotype" w:cs="Palatino Linotype"/>
          <w:color w:val="000000"/>
          <w:szCs w:val="24"/>
        </w:rPr>
        <w:t xml:space="preserve"> </w:t>
      </w:r>
      <w:r w:rsidR="00DE3512" w:rsidRPr="007874ED">
        <w:rPr>
          <w:rFonts w:eastAsia="Palatino Linotype" w:cs="Palatino Linotype"/>
          <w:color w:val="000000"/>
          <w:szCs w:val="24"/>
        </w:rPr>
        <w:t>lo siguiente:</w:t>
      </w:r>
    </w:p>
    <w:p w14:paraId="26D848AF" w14:textId="101D7496" w:rsidR="008B4F3C" w:rsidRPr="007874ED" w:rsidRDefault="008B4F3C" w:rsidP="00DE3512">
      <w:pPr>
        <w:pBdr>
          <w:top w:val="nil"/>
          <w:left w:val="nil"/>
          <w:bottom w:val="nil"/>
          <w:right w:val="nil"/>
          <w:between w:val="nil"/>
        </w:pBdr>
        <w:rPr>
          <w:rFonts w:eastAsia="Palatino Linotype" w:cs="Palatino Linotype"/>
          <w:color w:val="000000"/>
          <w:szCs w:val="24"/>
        </w:rPr>
      </w:pPr>
    </w:p>
    <w:p w14:paraId="550E4E4C" w14:textId="45AF5EF1" w:rsidR="00840AA2" w:rsidRPr="007874ED" w:rsidRDefault="00F20D70" w:rsidP="00DE3512">
      <w:pPr>
        <w:pBdr>
          <w:top w:val="nil"/>
          <w:left w:val="nil"/>
          <w:bottom w:val="nil"/>
          <w:right w:val="nil"/>
          <w:between w:val="nil"/>
        </w:pBdr>
        <w:rPr>
          <w:rFonts w:eastAsia="Palatino Linotype" w:cs="Palatino Linotype"/>
          <w:color w:val="000000"/>
          <w:szCs w:val="24"/>
          <w:u w:val="single"/>
        </w:rPr>
      </w:pPr>
      <w:r w:rsidRPr="007874ED">
        <w:rPr>
          <w:rFonts w:eastAsia="Palatino Linotype" w:cs="Palatino Linotype"/>
          <w:b/>
          <w:color w:val="000000"/>
          <w:szCs w:val="24"/>
          <w:u w:val="single"/>
        </w:rPr>
        <w:t>14115/INFOEM/IP/RR/2022</w:t>
      </w:r>
    </w:p>
    <w:p w14:paraId="174F3714" w14:textId="77777777" w:rsidR="00DD1BC7" w:rsidRPr="007874ED" w:rsidRDefault="00DE3512" w:rsidP="00DD1BC7">
      <w:pPr>
        <w:pBdr>
          <w:top w:val="nil"/>
          <w:left w:val="nil"/>
          <w:bottom w:val="nil"/>
          <w:right w:val="nil"/>
          <w:between w:val="nil"/>
        </w:pBdr>
        <w:rPr>
          <w:rFonts w:eastAsia="Palatino Linotype" w:cs="Palatino Linotype"/>
          <w:b/>
          <w:color w:val="000000"/>
          <w:szCs w:val="24"/>
        </w:rPr>
      </w:pPr>
      <w:r w:rsidRPr="007874ED">
        <w:rPr>
          <w:rFonts w:eastAsia="Palatino Linotype" w:cs="Palatino Linotype"/>
          <w:b/>
          <w:color w:val="000000"/>
          <w:szCs w:val="24"/>
        </w:rPr>
        <w:t xml:space="preserve">Actos Impugnados: </w:t>
      </w:r>
    </w:p>
    <w:p w14:paraId="30042CA5" w14:textId="21324EF0" w:rsidR="00DE3512" w:rsidRPr="007874ED" w:rsidRDefault="00DE3512" w:rsidP="00840AA2">
      <w:pPr>
        <w:pStyle w:val="Sinespaciado"/>
        <w:rPr>
          <w:rFonts w:eastAsia="Palatino Linotype"/>
          <w:lang w:val="es-ES"/>
        </w:rPr>
      </w:pPr>
      <w:r w:rsidRPr="007874ED">
        <w:rPr>
          <w:rFonts w:eastAsia="Palatino Linotype"/>
          <w:lang w:val="es-ES"/>
        </w:rPr>
        <w:t>“</w:t>
      </w:r>
      <w:r w:rsidR="00F20D70" w:rsidRPr="007874ED">
        <w:rPr>
          <w:rFonts w:eastAsia="Palatino Linotype"/>
          <w:lang w:val="es-ES"/>
        </w:rPr>
        <w:t>La respuesta entregada por la Unidad de Transparencia</w:t>
      </w:r>
      <w:r w:rsidRPr="007874ED">
        <w:rPr>
          <w:rFonts w:eastAsia="Palatino Linotype"/>
          <w:lang w:val="es-ES"/>
        </w:rPr>
        <w:t xml:space="preserve">” (Sic) </w:t>
      </w:r>
    </w:p>
    <w:p w14:paraId="2B317C27" w14:textId="77777777" w:rsidR="00DE3512" w:rsidRPr="007874ED" w:rsidRDefault="00DE3512" w:rsidP="00100584"/>
    <w:p w14:paraId="0AE93353" w14:textId="77777777" w:rsidR="00DD1BC7" w:rsidRPr="007874ED" w:rsidRDefault="00DE3512" w:rsidP="00100584">
      <w:r w:rsidRPr="007874ED">
        <w:rPr>
          <w:b/>
        </w:rPr>
        <w:t>Razones o Motivos de Inconformidad</w:t>
      </w:r>
      <w:r w:rsidRPr="007874ED">
        <w:t xml:space="preserve">: </w:t>
      </w:r>
    </w:p>
    <w:p w14:paraId="24749F37" w14:textId="1625EEB5" w:rsidR="00DE3512" w:rsidRPr="007874ED" w:rsidRDefault="00DE3512" w:rsidP="00840AA2">
      <w:pPr>
        <w:pStyle w:val="Sinespaciado"/>
        <w:rPr>
          <w:rFonts w:eastAsia="Palatino Linotype"/>
          <w:lang w:val="es-ES"/>
        </w:rPr>
      </w:pPr>
      <w:r w:rsidRPr="007874ED">
        <w:rPr>
          <w:rFonts w:eastAsia="Palatino Linotype"/>
          <w:lang w:val="es-ES"/>
        </w:rPr>
        <w:t>“</w:t>
      </w:r>
      <w:r w:rsidR="00F20D70" w:rsidRPr="007874ED">
        <w:rPr>
          <w:rFonts w:eastAsia="Palatino Linotype"/>
          <w:lang w:val="es-ES"/>
        </w:rPr>
        <w:t>Me piden que acuda a hacer la consulta en sitio, y no justifican que realmente exceda la capacidad técnica del sistema SAIMEX, no hay ningún oficio que avale el cambio de modalidad por parte del INFOEM.</w:t>
      </w:r>
      <w:r w:rsidRPr="007874ED">
        <w:rPr>
          <w:rFonts w:eastAsia="Palatino Linotype"/>
          <w:lang w:val="es-ES"/>
        </w:rPr>
        <w:t xml:space="preserve">” (Sic) </w:t>
      </w:r>
    </w:p>
    <w:p w14:paraId="3297B594" w14:textId="3FB57DCC" w:rsidR="00BE7F8D" w:rsidRPr="007874ED" w:rsidRDefault="00BE7F8D" w:rsidP="00DE3512">
      <w:pPr>
        <w:pBdr>
          <w:top w:val="nil"/>
          <w:left w:val="nil"/>
          <w:bottom w:val="nil"/>
          <w:right w:val="nil"/>
          <w:between w:val="nil"/>
        </w:pBdr>
        <w:ind w:right="567"/>
        <w:rPr>
          <w:rFonts w:eastAsia="Palatino Linotype" w:cs="Palatino Linotype"/>
          <w:color w:val="000000"/>
          <w:szCs w:val="24"/>
        </w:rPr>
      </w:pPr>
    </w:p>
    <w:p w14:paraId="71EAE6ED" w14:textId="4BE59021" w:rsidR="00F20D70" w:rsidRPr="007874ED" w:rsidRDefault="00F20D70" w:rsidP="00F20D70">
      <w:pPr>
        <w:pBdr>
          <w:top w:val="nil"/>
          <w:left w:val="nil"/>
          <w:bottom w:val="nil"/>
          <w:right w:val="nil"/>
          <w:between w:val="nil"/>
        </w:pBdr>
        <w:rPr>
          <w:rFonts w:eastAsia="Palatino Linotype" w:cs="Palatino Linotype"/>
          <w:color w:val="000000"/>
          <w:szCs w:val="24"/>
          <w:u w:val="single"/>
        </w:rPr>
      </w:pPr>
      <w:r w:rsidRPr="007874ED">
        <w:rPr>
          <w:rFonts w:eastAsia="Palatino Linotype" w:cs="Palatino Linotype"/>
          <w:b/>
          <w:color w:val="000000"/>
          <w:szCs w:val="24"/>
          <w:u w:val="single"/>
        </w:rPr>
        <w:t>14116/INFOEM/IP/RR/2022</w:t>
      </w:r>
    </w:p>
    <w:p w14:paraId="5BAA1166" w14:textId="77777777" w:rsidR="00F20D70" w:rsidRPr="007874ED" w:rsidRDefault="00F20D70" w:rsidP="00F20D70">
      <w:pPr>
        <w:pBdr>
          <w:top w:val="nil"/>
          <w:left w:val="nil"/>
          <w:bottom w:val="nil"/>
          <w:right w:val="nil"/>
          <w:between w:val="nil"/>
        </w:pBdr>
        <w:rPr>
          <w:rFonts w:eastAsia="Palatino Linotype" w:cs="Palatino Linotype"/>
          <w:b/>
          <w:color w:val="000000"/>
          <w:szCs w:val="24"/>
        </w:rPr>
      </w:pPr>
      <w:r w:rsidRPr="007874ED">
        <w:rPr>
          <w:rFonts w:eastAsia="Palatino Linotype" w:cs="Palatino Linotype"/>
          <w:b/>
          <w:color w:val="000000"/>
          <w:szCs w:val="24"/>
        </w:rPr>
        <w:t xml:space="preserve">Actos Impugnados: </w:t>
      </w:r>
    </w:p>
    <w:p w14:paraId="266A6746" w14:textId="2140A554" w:rsidR="00F20D70" w:rsidRPr="007874ED" w:rsidRDefault="00F20D70" w:rsidP="00F20D70">
      <w:pPr>
        <w:pStyle w:val="Sinespaciado"/>
        <w:rPr>
          <w:rFonts w:eastAsia="Palatino Linotype"/>
          <w:lang w:val="es-ES"/>
        </w:rPr>
      </w:pPr>
      <w:r w:rsidRPr="007874ED">
        <w:rPr>
          <w:rFonts w:eastAsia="Palatino Linotype"/>
          <w:lang w:val="es-ES"/>
        </w:rPr>
        <w:t>“</w:t>
      </w:r>
      <w:r w:rsidR="007745B5" w:rsidRPr="007874ED">
        <w:rPr>
          <w:rFonts w:eastAsia="Palatino Linotype"/>
          <w:lang w:val="es-ES"/>
        </w:rPr>
        <w:t>La respuesta proporcionada por la Unidad de Transparencia.</w:t>
      </w:r>
      <w:r w:rsidRPr="007874ED">
        <w:rPr>
          <w:rFonts w:eastAsia="Palatino Linotype"/>
          <w:lang w:val="es-ES"/>
        </w:rPr>
        <w:t xml:space="preserve">” (Sic) </w:t>
      </w:r>
    </w:p>
    <w:p w14:paraId="5B08AD83" w14:textId="77777777" w:rsidR="00F20D70" w:rsidRPr="007874ED" w:rsidRDefault="00F20D70" w:rsidP="00F20D70"/>
    <w:p w14:paraId="76F5668F" w14:textId="77777777" w:rsidR="00F20D70" w:rsidRPr="007874ED" w:rsidRDefault="00F20D70" w:rsidP="00F20D70">
      <w:r w:rsidRPr="007874ED">
        <w:rPr>
          <w:b/>
        </w:rPr>
        <w:t>Razones o Motivos de Inconformidad</w:t>
      </w:r>
      <w:r w:rsidRPr="007874ED">
        <w:t xml:space="preserve">: </w:t>
      </w:r>
    </w:p>
    <w:p w14:paraId="3F6C7256" w14:textId="4300E4C9" w:rsidR="00F20D70" w:rsidRPr="007874ED" w:rsidRDefault="00F20D70" w:rsidP="00F20D70">
      <w:pPr>
        <w:pStyle w:val="Sinespaciado"/>
        <w:rPr>
          <w:rFonts w:eastAsia="Palatino Linotype"/>
          <w:lang w:val="es-ES"/>
        </w:rPr>
      </w:pPr>
      <w:r w:rsidRPr="007874ED">
        <w:rPr>
          <w:rFonts w:eastAsia="Palatino Linotype"/>
          <w:lang w:val="es-ES"/>
        </w:rPr>
        <w:t>“</w:t>
      </w:r>
      <w:r w:rsidR="007745B5" w:rsidRPr="007874ED">
        <w:rPr>
          <w:rFonts w:eastAsia="Palatino Linotype"/>
          <w:lang w:val="es-ES"/>
        </w:rPr>
        <w:t xml:space="preserve">No justifican </w:t>
      </w:r>
      <w:proofErr w:type="spellStart"/>
      <w:r w:rsidR="007745B5" w:rsidRPr="007874ED">
        <w:rPr>
          <w:rFonts w:eastAsia="Palatino Linotype"/>
          <w:lang w:val="es-ES"/>
        </w:rPr>
        <w:t>el porque</w:t>
      </w:r>
      <w:proofErr w:type="spellEnd"/>
      <w:r w:rsidR="007745B5" w:rsidRPr="007874ED">
        <w:rPr>
          <w:rFonts w:eastAsia="Palatino Linotype"/>
          <w:lang w:val="es-ES"/>
        </w:rPr>
        <w:t xml:space="preserve"> hacen el cambio de modalidad, ni hay ningún oficio por parte de </w:t>
      </w:r>
      <w:proofErr w:type="spellStart"/>
      <w:r w:rsidR="007745B5" w:rsidRPr="007874ED">
        <w:rPr>
          <w:rFonts w:eastAsia="Palatino Linotype"/>
          <w:lang w:val="es-ES"/>
        </w:rPr>
        <w:t>infoem</w:t>
      </w:r>
      <w:proofErr w:type="spellEnd"/>
      <w:r w:rsidR="007745B5" w:rsidRPr="007874ED">
        <w:rPr>
          <w:rFonts w:eastAsia="Palatino Linotype"/>
          <w:lang w:val="es-ES"/>
        </w:rPr>
        <w:t xml:space="preserve"> en donde autoricen el cambio de modalidad. No excede la capacidad técnica del SAIMEX, por lo </w:t>
      </w:r>
      <w:proofErr w:type="gramStart"/>
      <w:r w:rsidR="007745B5" w:rsidRPr="007874ED">
        <w:rPr>
          <w:rFonts w:eastAsia="Palatino Linotype"/>
          <w:lang w:val="es-ES"/>
        </w:rPr>
        <w:t>tanto</w:t>
      </w:r>
      <w:proofErr w:type="gramEnd"/>
      <w:r w:rsidR="007745B5" w:rsidRPr="007874ED">
        <w:rPr>
          <w:rFonts w:eastAsia="Palatino Linotype"/>
          <w:lang w:val="es-ES"/>
        </w:rPr>
        <w:t xml:space="preserve"> me están negando el acceso a la información pública. No vivo en México y para eso son las </w:t>
      </w:r>
      <w:proofErr w:type="spellStart"/>
      <w:r w:rsidR="007745B5" w:rsidRPr="007874ED">
        <w:rPr>
          <w:rFonts w:eastAsia="Palatino Linotype"/>
          <w:lang w:val="es-ES"/>
        </w:rPr>
        <w:t>Tecnologias</w:t>
      </w:r>
      <w:proofErr w:type="spellEnd"/>
      <w:r w:rsidR="007745B5" w:rsidRPr="007874ED">
        <w:rPr>
          <w:rFonts w:eastAsia="Palatino Linotype"/>
          <w:lang w:val="es-ES"/>
        </w:rPr>
        <w:t>, no puedo acudir a las oficinas porque estoy fuera del país.</w:t>
      </w:r>
      <w:r w:rsidRPr="007874ED">
        <w:rPr>
          <w:rFonts w:eastAsia="Palatino Linotype"/>
          <w:lang w:val="es-ES"/>
        </w:rPr>
        <w:t xml:space="preserve">” (Sic) </w:t>
      </w:r>
    </w:p>
    <w:p w14:paraId="3E6B26C8" w14:textId="77777777" w:rsidR="00F20D70" w:rsidRPr="007874ED" w:rsidRDefault="00F20D70" w:rsidP="00F20D70">
      <w:pPr>
        <w:pBdr>
          <w:top w:val="nil"/>
          <w:left w:val="nil"/>
          <w:bottom w:val="nil"/>
          <w:right w:val="nil"/>
          <w:between w:val="nil"/>
        </w:pBdr>
        <w:ind w:right="567"/>
        <w:rPr>
          <w:rFonts w:eastAsia="Palatino Linotype" w:cs="Palatino Linotype"/>
          <w:color w:val="000000"/>
          <w:szCs w:val="24"/>
        </w:rPr>
      </w:pPr>
    </w:p>
    <w:p w14:paraId="2FBBA2D2" w14:textId="17B5214B" w:rsidR="00F20D70" w:rsidRPr="007874ED" w:rsidRDefault="00F20D70" w:rsidP="00F20D70">
      <w:pPr>
        <w:pBdr>
          <w:top w:val="nil"/>
          <w:left w:val="nil"/>
          <w:bottom w:val="nil"/>
          <w:right w:val="nil"/>
          <w:between w:val="nil"/>
        </w:pBdr>
        <w:rPr>
          <w:rFonts w:eastAsia="Palatino Linotype" w:cs="Palatino Linotype"/>
          <w:color w:val="000000"/>
          <w:szCs w:val="24"/>
          <w:u w:val="single"/>
        </w:rPr>
      </w:pPr>
      <w:r w:rsidRPr="007874ED">
        <w:rPr>
          <w:rFonts w:eastAsia="Palatino Linotype" w:cs="Palatino Linotype"/>
          <w:b/>
          <w:color w:val="000000"/>
          <w:szCs w:val="24"/>
          <w:u w:val="single"/>
        </w:rPr>
        <w:t>14117/INFOEM/IP/RR/2022</w:t>
      </w:r>
    </w:p>
    <w:p w14:paraId="4C6215CD" w14:textId="77777777" w:rsidR="00F20D70" w:rsidRPr="007874ED" w:rsidRDefault="00F20D70" w:rsidP="00F20D70">
      <w:pPr>
        <w:pBdr>
          <w:top w:val="nil"/>
          <w:left w:val="nil"/>
          <w:bottom w:val="nil"/>
          <w:right w:val="nil"/>
          <w:between w:val="nil"/>
        </w:pBdr>
        <w:rPr>
          <w:rFonts w:eastAsia="Palatino Linotype" w:cs="Palatino Linotype"/>
          <w:b/>
          <w:color w:val="000000"/>
          <w:szCs w:val="24"/>
        </w:rPr>
      </w:pPr>
      <w:r w:rsidRPr="007874ED">
        <w:rPr>
          <w:rFonts w:eastAsia="Palatino Linotype" w:cs="Palatino Linotype"/>
          <w:b/>
          <w:color w:val="000000"/>
          <w:szCs w:val="24"/>
        </w:rPr>
        <w:t xml:space="preserve">Actos Impugnados: </w:t>
      </w:r>
    </w:p>
    <w:p w14:paraId="69EB2632" w14:textId="2972F16A" w:rsidR="00F20D70" w:rsidRPr="007874ED" w:rsidRDefault="00F20D70" w:rsidP="00F20D70">
      <w:pPr>
        <w:pStyle w:val="Sinespaciado"/>
        <w:rPr>
          <w:rFonts w:eastAsia="Palatino Linotype"/>
          <w:lang w:val="es-ES"/>
        </w:rPr>
      </w:pPr>
      <w:r w:rsidRPr="007874ED">
        <w:rPr>
          <w:rFonts w:eastAsia="Palatino Linotype"/>
          <w:lang w:val="es-ES"/>
        </w:rPr>
        <w:t>“</w:t>
      </w:r>
      <w:r w:rsidR="007745B5" w:rsidRPr="007874ED">
        <w:rPr>
          <w:rFonts w:eastAsia="Palatino Linotype"/>
          <w:lang w:val="es-ES"/>
        </w:rPr>
        <w:t>La respuesta que me entrego la Lic. Norma Pérez, Titular de la Unidad de Transparencia</w:t>
      </w:r>
      <w:r w:rsidRPr="007874ED">
        <w:rPr>
          <w:rFonts w:eastAsia="Palatino Linotype"/>
          <w:lang w:val="es-ES"/>
        </w:rPr>
        <w:t xml:space="preserve">” (Sic) </w:t>
      </w:r>
    </w:p>
    <w:p w14:paraId="7D254C5D" w14:textId="77777777" w:rsidR="00F20D70" w:rsidRPr="007874ED" w:rsidRDefault="00F20D70" w:rsidP="00F20D70"/>
    <w:p w14:paraId="1AEF83D3" w14:textId="77777777" w:rsidR="00F20D70" w:rsidRPr="007874ED" w:rsidRDefault="00F20D70" w:rsidP="00F20D70">
      <w:r w:rsidRPr="007874ED">
        <w:rPr>
          <w:b/>
        </w:rPr>
        <w:t>Razones o Motivos de Inconformidad</w:t>
      </w:r>
      <w:r w:rsidRPr="007874ED">
        <w:t xml:space="preserve">: </w:t>
      </w:r>
    </w:p>
    <w:p w14:paraId="71A0E8D3" w14:textId="7CF196EC" w:rsidR="00F20D70" w:rsidRPr="007874ED" w:rsidRDefault="00F20D70" w:rsidP="00F20D70">
      <w:pPr>
        <w:pStyle w:val="Sinespaciado"/>
        <w:rPr>
          <w:rFonts w:eastAsia="Palatino Linotype"/>
          <w:lang w:val="es-ES"/>
        </w:rPr>
      </w:pPr>
      <w:r w:rsidRPr="007874ED">
        <w:rPr>
          <w:rFonts w:eastAsia="Palatino Linotype"/>
          <w:lang w:val="es-ES"/>
        </w:rPr>
        <w:t>“</w:t>
      </w:r>
      <w:r w:rsidR="007745B5" w:rsidRPr="007874ED">
        <w:rPr>
          <w:rFonts w:eastAsia="Palatino Linotype"/>
          <w:lang w:val="es-ES"/>
        </w:rPr>
        <w:t>No me entregaron la información completa, me piden que acuda a las instalaciones, pero no vivo en México por lo que me imposibilita acudir a las oficinas, no existe ningún oficio por parte de INFOEM que ampara que excede la capacidad técnica del sistema. Me están negando la información.</w:t>
      </w:r>
      <w:r w:rsidRPr="007874ED">
        <w:rPr>
          <w:rFonts w:eastAsia="Palatino Linotype"/>
          <w:lang w:val="es-ES"/>
        </w:rPr>
        <w:t xml:space="preserve">” (Sic) </w:t>
      </w:r>
    </w:p>
    <w:p w14:paraId="4510E92D" w14:textId="77777777" w:rsidR="00F20D70" w:rsidRPr="007874ED" w:rsidRDefault="00F20D70" w:rsidP="00F20D70">
      <w:pPr>
        <w:pBdr>
          <w:top w:val="nil"/>
          <w:left w:val="nil"/>
          <w:bottom w:val="nil"/>
          <w:right w:val="nil"/>
          <w:between w:val="nil"/>
        </w:pBdr>
        <w:ind w:right="567"/>
        <w:rPr>
          <w:rFonts w:eastAsia="Palatino Linotype" w:cs="Palatino Linotype"/>
          <w:color w:val="000000"/>
          <w:szCs w:val="24"/>
        </w:rPr>
      </w:pPr>
    </w:p>
    <w:p w14:paraId="34CE4D5F" w14:textId="77FD0DA2" w:rsidR="00F20D70" w:rsidRPr="007874ED" w:rsidRDefault="00F20D70" w:rsidP="00F20D70">
      <w:pPr>
        <w:pBdr>
          <w:top w:val="nil"/>
          <w:left w:val="nil"/>
          <w:bottom w:val="nil"/>
          <w:right w:val="nil"/>
          <w:between w:val="nil"/>
        </w:pBdr>
        <w:rPr>
          <w:rFonts w:eastAsia="Palatino Linotype" w:cs="Palatino Linotype"/>
          <w:color w:val="000000"/>
          <w:szCs w:val="24"/>
          <w:u w:val="single"/>
        </w:rPr>
      </w:pPr>
      <w:r w:rsidRPr="007874ED">
        <w:rPr>
          <w:rFonts w:eastAsia="Palatino Linotype" w:cs="Palatino Linotype"/>
          <w:b/>
          <w:color w:val="000000"/>
          <w:szCs w:val="24"/>
          <w:u w:val="single"/>
        </w:rPr>
        <w:t>14118/INFOEM/IP/RR/2022</w:t>
      </w:r>
    </w:p>
    <w:p w14:paraId="697B102C" w14:textId="77777777" w:rsidR="00F20D70" w:rsidRPr="007874ED" w:rsidRDefault="00F20D70" w:rsidP="00F20D70">
      <w:pPr>
        <w:pBdr>
          <w:top w:val="nil"/>
          <w:left w:val="nil"/>
          <w:bottom w:val="nil"/>
          <w:right w:val="nil"/>
          <w:between w:val="nil"/>
        </w:pBdr>
        <w:rPr>
          <w:rFonts w:eastAsia="Palatino Linotype" w:cs="Palatino Linotype"/>
          <w:b/>
          <w:color w:val="000000"/>
          <w:szCs w:val="24"/>
        </w:rPr>
      </w:pPr>
      <w:r w:rsidRPr="007874ED">
        <w:rPr>
          <w:rFonts w:eastAsia="Palatino Linotype" w:cs="Palatino Linotype"/>
          <w:b/>
          <w:color w:val="000000"/>
          <w:szCs w:val="24"/>
        </w:rPr>
        <w:t xml:space="preserve">Actos Impugnados: </w:t>
      </w:r>
    </w:p>
    <w:p w14:paraId="31285FF2" w14:textId="2138EF70" w:rsidR="00F20D70" w:rsidRPr="007874ED" w:rsidRDefault="00F20D70" w:rsidP="00F20D70">
      <w:pPr>
        <w:pStyle w:val="Sinespaciado"/>
        <w:rPr>
          <w:rFonts w:eastAsia="Palatino Linotype"/>
          <w:lang w:val="es-ES"/>
        </w:rPr>
      </w:pPr>
      <w:r w:rsidRPr="007874ED">
        <w:rPr>
          <w:rFonts w:eastAsia="Palatino Linotype"/>
          <w:lang w:val="es-ES"/>
        </w:rPr>
        <w:t>“</w:t>
      </w:r>
      <w:r w:rsidR="007745B5" w:rsidRPr="007874ED">
        <w:rPr>
          <w:rFonts w:eastAsia="Palatino Linotype"/>
          <w:lang w:val="es-ES"/>
        </w:rPr>
        <w:t>La respuesta de la Unidad de Transparencia</w:t>
      </w:r>
      <w:r w:rsidRPr="007874ED">
        <w:rPr>
          <w:rFonts w:eastAsia="Palatino Linotype"/>
          <w:lang w:val="es-ES"/>
        </w:rPr>
        <w:t xml:space="preserve">” (Sic) </w:t>
      </w:r>
    </w:p>
    <w:p w14:paraId="74F59955" w14:textId="77777777" w:rsidR="00F20D70" w:rsidRPr="007874ED" w:rsidRDefault="00F20D70" w:rsidP="00F20D70"/>
    <w:p w14:paraId="0D084A98" w14:textId="77777777" w:rsidR="00F20D70" w:rsidRPr="007874ED" w:rsidRDefault="00F20D70" w:rsidP="00F20D70">
      <w:r w:rsidRPr="007874ED">
        <w:rPr>
          <w:b/>
        </w:rPr>
        <w:t>Razones o Motivos de Inconformidad</w:t>
      </w:r>
      <w:r w:rsidRPr="007874ED">
        <w:t xml:space="preserve">: </w:t>
      </w:r>
    </w:p>
    <w:p w14:paraId="12224E50" w14:textId="2E43E67B" w:rsidR="00F20D70" w:rsidRPr="007874ED" w:rsidRDefault="00F20D70" w:rsidP="00F20D70">
      <w:pPr>
        <w:pStyle w:val="Sinespaciado"/>
        <w:rPr>
          <w:rFonts w:eastAsia="Palatino Linotype"/>
          <w:lang w:val="es-ES"/>
        </w:rPr>
      </w:pPr>
      <w:r w:rsidRPr="007874ED">
        <w:rPr>
          <w:rFonts w:eastAsia="Palatino Linotype"/>
          <w:lang w:val="es-ES"/>
        </w:rPr>
        <w:t>“</w:t>
      </w:r>
      <w:r w:rsidR="007745B5" w:rsidRPr="007874ED">
        <w:rPr>
          <w:rFonts w:eastAsia="Palatino Linotype"/>
          <w:lang w:val="es-ES"/>
        </w:rPr>
        <w:t>Yo solicite fuera entregada vía SAIMEX y no consulta directa, no hay ningún oficio por parte de INFOEM que avale que efectivamente si rebasa la capacidad técnica.</w:t>
      </w:r>
      <w:r w:rsidRPr="007874ED">
        <w:rPr>
          <w:rFonts w:eastAsia="Palatino Linotype"/>
          <w:lang w:val="es-ES"/>
        </w:rPr>
        <w:t xml:space="preserve">” (Sic) </w:t>
      </w:r>
    </w:p>
    <w:p w14:paraId="4923032B" w14:textId="77777777" w:rsidR="00F20D70" w:rsidRPr="007874ED" w:rsidRDefault="00F20D70" w:rsidP="00F20D70">
      <w:pPr>
        <w:pBdr>
          <w:top w:val="nil"/>
          <w:left w:val="nil"/>
          <w:bottom w:val="nil"/>
          <w:right w:val="nil"/>
          <w:between w:val="nil"/>
        </w:pBdr>
        <w:ind w:right="567"/>
        <w:rPr>
          <w:rFonts w:eastAsia="Palatino Linotype" w:cs="Palatino Linotype"/>
          <w:color w:val="000000"/>
          <w:szCs w:val="24"/>
        </w:rPr>
      </w:pPr>
    </w:p>
    <w:p w14:paraId="5F3D539F" w14:textId="389D4B2A" w:rsidR="00F20D70" w:rsidRPr="007874ED" w:rsidRDefault="00F20D70" w:rsidP="00F20D70">
      <w:pPr>
        <w:pBdr>
          <w:top w:val="nil"/>
          <w:left w:val="nil"/>
          <w:bottom w:val="nil"/>
          <w:right w:val="nil"/>
          <w:between w:val="nil"/>
        </w:pBdr>
        <w:rPr>
          <w:rFonts w:eastAsia="Palatino Linotype" w:cs="Palatino Linotype"/>
          <w:color w:val="000000"/>
          <w:szCs w:val="24"/>
          <w:u w:val="single"/>
        </w:rPr>
      </w:pPr>
      <w:r w:rsidRPr="007874ED">
        <w:rPr>
          <w:rFonts w:eastAsia="Palatino Linotype" w:cs="Palatino Linotype"/>
          <w:b/>
          <w:color w:val="000000"/>
          <w:szCs w:val="24"/>
          <w:u w:val="single"/>
        </w:rPr>
        <w:t>14119/INFOEM/IP/RR/2022</w:t>
      </w:r>
    </w:p>
    <w:p w14:paraId="4EBDF425" w14:textId="77777777" w:rsidR="00F20D70" w:rsidRPr="007874ED" w:rsidRDefault="00F20D70" w:rsidP="00F20D70">
      <w:pPr>
        <w:pBdr>
          <w:top w:val="nil"/>
          <w:left w:val="nil"/>
          <w:bottom w:val="nil"/>
          <w:right w:val="nil"/>
          <w:between w:val="nil"/>
        </w:pBdr>
        <w:rPr>
          <w:rFonts w:eastAsia="Palatino Linotype" w:cs="Palatino Linotype"/>
          <w:b/>
          <w:color w:val="000000"/>
          <w:szCs w:val="24"/>
        </w:rPr>
      </w:pPr>
      <w:r w:rsidRPr="007874ED">
        <w:rPr>
          <w:rFonts w:eastAsia="Palatino Linotype" w:cs="Palatino Linotype"/>
          <w:b/>
          <w:color w:val="000000"/>
          <w:szCs w:val="24"/>
        </w:rPr>
        <w:t xml:space="preserve">Actos Impugnados: </w:t>
      </w:r>
    </w:p>
    <w:p w14:paraId="684C132B" w14:textId="01B66C2E" w:rsidR="00F20D70" w:rsidRPr="007874ED" w:rsidRDefault="00F20D70" w:rsidP="00F20D70">
      <w:pPr>
        <w:pStyle w:val="Sinespaciado"/>
        <w:rPr>
          <w:rFonts w:eastAsia="Palatino Linotype"/>
          <w:lang w:val="es-ES"/>
        </w:rPr>
      </w:pPr>
      <w:r w:rsidRPr="007874ED">
        <w:rPr>
          <w:rFonts w:eastAsia="Palatino Linotype"/>
          <w:lang w:val="es-ES"/>
        </w:rPr>
        <w:lastRenderedPageBreak/>
        <w:t>“</w:t>
      </w:r>
      <w:r w:rsidR="007745B5" w:rsidRPr="007874ED">
        <w:rPr>
          <w:rFonts w:eastAsia="Palatino Linotype"/>
          <w:lang w:val="es-ES"/>
        </w:rPr>
        <w:t>La respuesta de la Unidad de Transparencia.</w:t>
      </w:r>
      <w:r w:rsidRPr="007874ED">
        <w:rPr>
          <w:rFonts w:eastAsia="Palatino Linotype"/>
          <w:lang w:val="es-ES"/>
        </w:rPr>
        <w:t xml:space="preserve">” (Sic) </w:t>
      </w:r>
    </w:p>
    <w:p w14:paraId="49884FC2" w14:textId="77777777" w:rsidR="00F20D70" w:rsidRPr="007874ED" w:rsidRDefault="00F20D70" w:rsidP="00F20D70"/>
    <w:p w14:paraId="0D6897FA" w14:textId="77777777" w:rsidR="00F20D70" w:rsidRPr="007874ED" w:rsidRDefault="00F20D70" w:rsidP="00F20D70">
      <w:r w:rsidRPr="007874ED">
        <w:rPr>
          <w:b/>
        </w:rPr>
        <w:t>Razones o Motivos de Inconformidad</w:t>
      </w:r>
      <w:r w:rsidRPr="007874ED">
        <w:t xml:space="preserve">: </w:t>
      </w:r>
    </w:p>
    <w:p w14:paraId="009B04C7" w14:textId="05A4B14D" w:rsidR="00F20D70" w:rsidRPr="007874ED" w:rsidRDefault="00F20D70" w:rsidP="00F20D70">
      <w:pPr>
        <w:pStyle w:val="Sinespaciado"/>
        <w:rPr>
          <w:rFonts w:eastAsia="Palatino Linotype"/>
          <w:lang w:val="es-ES"/>
        </w:rPr>
      </w:pPr>
      <w:r w:rsidRPr="007874ED">
        <w:rPr>
          <w:rFonts w:eastAsia="Palatino Linotype"/>
          <w:lang w:val="es-ES"/>
        </w:rPr>
        <w:t>“</w:t>
      </w:r>
      <w:r w:rsidR="007745B5" w:rsidRPr="007874ED">
        <w:rPr>
          <w:rFonts w:eastAsia="Palatino Linotype"/>
          <w:lang w:val="es-ES"/>
        </w:rPr>
        <w:t>No justifican que rebasa la capacidad técnica del SISTEMA SAIMEX, no hay ningún oficio en donde el INFOEM les autorice que es procedente el cambio de modalidad.</w:t>
      </w:r>
      <w:r w:rsidRPr="007874ED">
        <w:rPr>
          <w:rFonts w:eastAsia="Palatino Linotype"/>
          <w:lang w:val="es-ES"/>
        </w:rPr>
        <w:t xml:space="preserve">” (Sic) </w:t>
      </w:r>
    </w:p>
    <w:p w14:paraId="5612E72F" w14:textId="77777777" w:rsidR="00F20D70" w:rsidRPr="007874ED" w:rsidRDefault="00F20D70" w:rsidP="00F20D70">
      <w:pPr>
        <w:pBdr>
          <w:top w:val="nil"/>
          <w:left w:val="nil"/>
          <w:bottom w:val="nil"/>
          <w:right w:val="nil"/>
          <w:between w:val="nil"/>
        </w:pBdr>
        <w:ind w:right="567"/>
        <w:rPr>
          <w:rFonts w:eastAsia="Palatino Linotype" w:cs="Palatino Linotype"/>
          <w:color w:val="000000"/>
          <w:szCs w:val="24"/>
        </w:rPr>
      </w:pPr>
    </w:p>
    <w:p w14:paraId="68373561" w14:textId="2BE037AF" w:rsidR="00DE3512" w:rsidRPr="007874ED" w:rsidRDefault="0044419B" w:rsidP="00DE3512">
      <w:pPr>
        <w:pBdr>
          <w:top w:val="nil"/>
          <w:left w:val="nil"/>
          <w:bottom w:val="nil"/>
          <w:right w:val="nil"/>
          <w:between w:val="nil"/>
        </w:pBdr>
        <w:rPr>
          <w:rFonts w:eastAsia="Palatino Linotype" w:cs="Palatino Linotype"/>
          <w:b/>
          <w:color w:val="000000"/>
          <w:sz w:val="26"/>
          <w:szCs w:val="26"/>
        </w:rPr>
      </w:pPr>
      <w:r w:rsidRPr="007874ED">
        <w:rPr>
          <w:rFonts w:eastAsia="Palatino Linotype" w:cs="Palatino Linotype"/>
          <w:b/>
          <w:color w:val="000000"/>
          <w:sz w:val="26"/>
          <w:szCs w:val="26"/>
        </w:rPr>
        <w:t>QUINTO</w:t>
      </w:r>
      <w:r w:rsidR="00DE3512" w:rsidRPr="007874ED">
        <w:rPr>
          <w:rFonts w:eastAsia="Palatino Linotype" w:cs="Palatino Linotype"/>
          <w:b/>
          <w:color w:val="000000"/>
          <w:sz w:val="26"/>
          <w:szCs w:val="26"/>
        </w:rPr>
        <w:t>. Del turno y admisión de</w:t>
      </w:r>
      <w:r w:rsidR="001426A5" w:rsidRPr="007874ED">
        <w:rPr>
          <w:rFonts w:eastAsia="Palatino Linotype" w:cs="Palatino Linotype"/>
          <w:b/>
          <w:color w:val="000000"/>
          <w:sz w:val="26"/>
          <w:szCs w:val="26"/>
        </w:rPr>
        <w:t xml:space="preserve"> </w:t>
      </w:r>
      <w:r w:rsidR="00DE3512" w:rsidRPr="007874ED">
        <w:rPr>
          <w:rFonts w:eastAsia="Palatino Linotype" w:cs="Palatino Linotype"/>
          <w:b/>
          <w:color w:val="000000"/>
          <w:sz w:val="26"/>
          <w:szCs w:val="26"/>
        </w:rPr>
        <w:t>l</w:t>
      </w:r>
      <w:r w:rsidR="001426A5" w:rsidRPr="007874ED">
        <w:rPr>
          <w:rFonts w:eastAsia="Palatino Linotype" w:cs="Palatino Linotype"/>
          <w:b/>
          <w:color w:val="000000"/>
          <w:sz w:val="26"/>
          <w:szCs w:val="26"/>
        </w:rPr>
        <w:t>os</w:t>
      </w:r>
      <w:r w:rsidR="00DE3512" w:rsidRPr="007874ED">
        <w:rPr>
          <w:rFonts w:eastAsia="Palatino Linotype" w:cs="Palatino Linotype"/>
          <w:b/>
          <w:color w:val="000000"/>
          <w:sz w:val="26"/>
          <w:szCs w:val="26"/>
        </w:rPr>
        <w:t xml:space="preserve"> recurso</w:t>
      </w:r>
      <w:r w:rsidR="001426A5" w:rsidRPr="007874ED">
        <w:rPr>
          <w:rFonts w:eastAsia="Palatino Linotype" w:cs="Palatino Linotype"/>
          <w:b/>
          <w:color w:val="000000"/>
          <w:sz w:val="26"/>
          <w:szCs w:val="26"/>
        </w:rPr>
        <w:t>s</w:t>
      </w:r>
      <w:r w:rsidR="00DE3512" w:rsidRPr="007874ED">
        <w:rPr>
          <w:rFonts w:eastAsia="Palatino Linotype" w:cs="Palatino Linotype"/>
          <w:b/>
          <w:color w:val="000000"/>
          <w:sz w:val="26"/>
          <w:szCs w:val="26"/>
        </w:rPr>
        <w:t xml:space="preserve"> de revisión.</w:t>
      </w:r>
    </w:p>
    <w:p w14:paraId="291C77AD" w14:textId="20C52624" w:rsidR="00DE3512" w:rsidRPr="007874ED" w:rsidRDefault="001426A5" w:rsidP="00DE3512">
      <w:pPr>
        <w:pBdr>
          <w:top w:val="nil"/>
          <w:left w:val="nil"/>
          <w:bottom w:val="nil"/>
          <w:right w:val="nil"/>
          <w:between w:val="nil"/>
        </w:pBdr>
        <w:rPr>
          <w:rFonts w:eastAsia="Palatino Linotype" w:cs="Palatino Linotype"/>
          <w:color w:val="000000"/>
          <w:szCs w:val="24"/>
        </w:rPr>
      </w:pPr>
      <w:r w:rsidRPr="007874ED">
        <w:rPr>
          <w:rFonts w:eastAsia="Palatino Linotype" w:cs="Palatino Linotype"/>
          <w:color w:val="000000"/>
          <w:szCs w:val="24"/>
        </w:rPr>
        <w:t>Medios de impugnación que fueron turnados por medio del sistema electrónico en términos del numeral 185 fracción I de la Ley de Transparencia y Acceso a la información Pública del Estado de México y Municipios a</w:t>
      </w:r>
      <w:r w:rsidR="001A3C96" w:rsidRPr="007874ED">
        <w:rPr>
          <w:rFonts w:eastAsia="Palatino Linotype" w:cs="Palatino Linotype"/>
          <w:color w:val="000000"/>
          <w:szCs w:val="24"/>
        </w:rPr>
        <w:t>l</w:t>
      </w:r>
      <w:r w:rsidRPr="007874ED">
        <w:rPr>
          <w:rFonts w:eastAsia="Palatino Linotype" w:cs="Palatino Linotype"/>
          <w:color w:val="000000"/>
          <w:szCs w:val="24"/>
        </w:rPr>
        <w:t xml:space="preserve"> Comisionado</w:t>
      </w:r>
      <w:r w:rsidR="00100584" w:rsidRPr="007874ED">
        <w:rPr>
          <w:rFonts w:eastAsia="Palatino Linotype" w:cs="Palatino Linotype"/>
          <w:b/>
          <w:bCs/>
          <w:color w:val="000000"/>
          <w:szCs w:val="24"/>
        </w:rPr>
        <w:t xml:space="preserve"> </w:t>
      </w:r>
      <w:r w:rsidRPr="007874ED">
        <w:rPr>
          <w:rFonts w:eastAsia="Palatino Linotype" w:cs="Palatino Linotype"/>
          <w:b/>
          <w:bCs/>
          <w:color w:val="000000"/>
          <w:szCs w:val="24"/>
        </w:rPr>
        <w:t>J</w:t>
      </w:r>
      <w:r w:rsidRPr="007874ED">
        <w:rPr>
          <w:rFonts w:eastAsia="Palatino Linotype" w:cs="Palatino Linotype"/>
          <w:b/>
          <w:color w:val="000000"/>
          <w:szCs w:val="24"/>
        </w:rPr>
        <w:t>osé Martínez Vilchis</w:t>
      </w:r>
      <w:r w:rsidR="00B10B63" w:rsidRPr="007874ED">
        <w:rPr>
          <w:rFonts w:eastAsia="Palatino Linotype" w:cs="Palatino Linotype"/>
          <w:color w:val="000000"/>
          <w:szCs w:val="24"/>
        </w:rPr>
        <w:t xml:space="preserve"> y</w:t>
      </w:r>
      <w:r w:rsidR="001A3C96" w:rsidRPr="007874ED">
        <w:rPr>
          <w:rFonts w:eastAsia="Palatino Linotype" w:cs="Palatino Linotype"/>
          <w:color w:val="000000"/>
          <w:szCs w:val="24"/>
        </w:rPr>
        <w:t xml:space="preserve"> la Comisionada</w:t>
      </w:r>
      <w:r w:rsidR="00100584" w:rsidRPr="007874ED">
        <w:rPr>
          <w:rFonts w:eastAsia="Palatino Linotype" w:cs="Palatino Linotype"/>
          <w:b/>
          <w:color w:val="000000"/>
          <w:szCs w:val="24"/>
        </w:rPr>
        <w:t xml:space="preserve"> </w:t>
      </w:r>
      <w:r w:rsidR="001A3C96" w:rsidRPr="007874ED">
        <w:rPr>
          <w:rFonts w:eastAsia="Palatino Linotype" w:cs="Palatino Linotype"/>
          <w:b/>
          <w:color w:val="000000"/>
          <w:szCs w:val="24"/>
        </w:rPr>
        <w:t>Sharon Cristina Morales Martínez</w:t>
      </w:r>
      <w:r w:rsidR="001A3C96" w:rsidRPr="007874ED">
        <w:rPr>
          <w:rFonts w:eastAsia="Palatino Linotype" w:cs="Palatino Linotype"/>
          <w:color w:val="000000"/>
          <w:szCs w:val="24"/>
        </w:rPr>
        <w:t xml:space="preserve">, </w:t>
      </w:r>
      <w:r w:rsidR="00100584" w:rsidRPr="007874ED">
        <w:rPr>
          <w:rFonts w:eastAsia="Palatino Linotype" w:cs="Palatino Linotype"/>
          <w:color w:val="000000"/>
          <w:szCs w:val="24"/>
        </w:rPr>
        <w:t>respectiv</w:t>
      </w:r>
      <w:r w:rsidR="00135CF5" w:rsidRPr="007874ED">
        <w:rPr>
          <w:rFonts w:eastAsia="Palatino Linotype" w:cs="Palatino Linotype"/>
          <w:color w:val="000000"/>
          <w:szCs w:val="24"/>
        </w:rPr>
        <w:t>amente</w:t>
      </w:r>
      <w:r w:rsidR="00100584" w:rsidRPr="007874ED">
        <w:rPr>
          <w:rFonts w:eastAsia="Palatino Linotype" w:cs="Palatino Linotype"/>
          <w:color w:val="000000"/>
          <w:szCs w:val="24"/>
        </w:rPr>
        <w:t xml:space="preserve">, </w:t>
      </w:r>
      <w:r w:rsidRPr="007874ED">
        <w:rPr>
          <w:rFonts w:eastAsia="Palatino Linotype" w:cs="Palatino Linotype"/>
          <w:color w:val="000000"/>
          <w:szCs w:val="24"/>
        </w:rPr>
        <w:t xml:space="preserve">para su revisión y análisis sobre la admisión o </w:t>
      </w:r>
      <w:proofErr w:type="spellStart"/>
      <w:r w:rsidRPr="007874ED">
        <w:rPr>
          <w:rFonts w:eastAsia="Palatino Linotype" w:cs="Palatino Linotype"/>
          <w:color w:val="000000"/>
          <w:szCs w:val="24"/>
        </w:rPr>
        <w:t>desechamiento</w:t>
      </w:r>
      <w:proofErr w:type="spellEnd"/>
      <w:r w:rsidRPr="007874ED">
        <w:rPr>
          <w:rFonts w:eastAsia="Palatino Linotype" w:cs="Palatino Linotype"/>
          <w:color w:val="000000"/>
          <w:szCs w:val="24"/>
        </w:rPr>
        <w:t xml:space="preserve">; por lo </w:t>
      </w:r>
      <w:r w:rsidR="00F75E2E" w:rsidRPr="007874ED">
        <w:rPr>
          <w:rFonts w:eastAsia="Palatino Linotype" w:cs="Palatino Linotype"/>
          <w:color w:val="000000"/>
          <w:szCs w:val="24"/>
        </w:rPr>
        <w:t xml:space="preserve">que </w:t>
      </w:r>
      <w:r w:rsidR="001A3C96" w:rsidRPr="007874ED">
        <w:rPr>
          <w:rFonts w:eastAsia="Palatino Linotype" w:cs="Palatino Linotype"/>
          <w:color w:val="000000"/>
          <w:szCs w:val="24"/>
        </w:rPr>
        <w:t xml:space="preserve">los días </w:t>
      </w:r>
      <w:r w:rsidR="007745B5" w:rsidRPr="007874ED">
        <w:rPr>
          <w:rFonts w:eastAsia="Palatino Linotype" w:cs="Palatino Linotype"/>
          <w:color w:val="000000"/>
          <w:szCs w:val="24"/>
        </w:rPr>
        <w:t xml:space="preserve">cinco y seis de septiembre </w:t>
      </w:r>
      <w:r w:rsidR="008B4F3C" w:rsidRPr="007874ED">
        <w:rPr>
          <w:rFonts w:eastAsia="Palatino Linotype" w:cs="Palatino Linotype"/>
          <w:color w:val="000000"/>
          <w:szCs w:val="24"/>
        </w:rPr>
        <w:t xml:space="preserve">de </w:t>
      </w:r>
      <w:r w:rsidR="00F75E2E" w:rsidRPr="007874ED">
        <w:rPr>
          <w:rFonts w:eastAsia="Palatino Linotype" w:cs="Palatino Linotype"/>
          <w:color w:val="000000"/>
          <w:szCs w:val="24"/>
        </w:rPr>
        <w:t xml:space="preserve">dos mil </w:t>
      </w:r>
      <w:r w:rsidR="008B4F3C" w:rsidRPr="007874ED">
        <w:rPr>
          <w:rFonts w:eastAsia="Palatino Linotype" w:cs="Palatino Linotype"/>
          <w:color w:val="000000"/>
          <w:szCs w:val="24"/>
        </w:rPr>
        <w:t>veintidós</w:t>
      </w:r>
      <w:r w:rsidRPr="007874ED">
        <w:rPr>
          <w:rFonts w:eastAsia="Palatino Linotype" w:cs="Palatino Linotype"/>
          <w:color w:val="000000"/>
          <w:szCs w:val="24"/>
        </w:rPr>
        <w:t xml:space="preserve">, </w:t>
      </w:r>
      <w:r w:rsidR="008B4F3C" w:rsidRPr="007874ED">
        <w:rPr>
          <w:rFonts w:eastAsia="Palatino Linotype" w:cs="Palatino Linotype"/>
          <w:color w:val="000000"/>
          <w:szCs w:val="24"/>
        </w:rPr>
        <w:t>los</w:t>
      </w:r>
      <w:r w:rsidRPr="007874ED">
        <w:rPr>
          <w:rFonts w:eastAsia="Palatino Linotype" w:cs="Palatino Linotype"/>
          <w:color w:val="000000"/>
          <w:szCs w:val="24"/>
        </w:rPr>
        <w:t xml:space="preserve"> recursos de revisión fueron admitidos en la vía interpuesta determinándose en ellos un plazo de siete días para que las partes manifestaran lo que a su derecho corresponda en términos de las fracciones I, II y III del artículo </w:t>
      </w:r>
      <w:r w:rsidR="00C41814" w:rsidRPr="007874ED">
        <w:rPr>
          <w:rFonts w:eastAsia="Palatino Linotype" w:cs="Palatino Linotype"/>
          <w:color w:val="000000"/>
          <w:szCs w:val="24"/>
        </w:rPr>
        <w:t>previamente</w:t>
      </w:r>
      <w:r w:rsidRPr="007874ED">
        <w:rPr>
          <w:rFonts w:eastAsia="Palatino Linotype" w:cs="Palatino Linotype"/>
          <w:color w:val="000000"/>
          <w:szCs w:val="24"/>
        </w:rPr>
        <w:t xml:space="preserve"> citado.</w:t>
      </w:r>
    </w:p>
    <w:p w14:paraId="74453B5A" w14:textId="77777777" w:rsidR="00C41814" w:rsidRPr="007874ED" w:rsidRDefault="00C41814" w:rsidP="00DE3512">
      <w:pPr>
        <w:pBdr>
          <w:top w:val="nil"/>
          <w:left w:val="nil"/>
          <w:bottom w:val="nil"/>
          <w:right w:val="nil"/>
          <w:between w:val="nil"/>
        </w:pBdr>
        <w:rPr>
          <w:rFonts w:eastAsia="Palatino Linotype" w:cs="Palatino Linotype"/>
          <w:color w:val="000000"/>
          <w:szCs w:val="24"/>
        </w:rPr>
      </w:pPr>
    </w:p>
    <w:p w14:paraId="7D7F3DF6" w14:textId="00892CFC" w:rsidR="00C41814" w:rsidRPr="007874ED" w:rsidRDefault="0044419B" w:rsidP="00C41814">
      <w:pPr>
        <w:pBdr>
          <w:top w:val="nil"/>
          <w:left w:val="nil"/>
          <w:bottom w:val="nil"/>
          <w:right w:val="nil"/>
          <w:between w:val="nil"/>
        </w:pBdr>
        <w:rPr>
          <w:rFonts w:eastAsia="Palatino Linotype" w:cs="Palatino Linotype"/>
          <w:b/>
          <w:color w:val="000000"/>
          <w:sz w:val="26"/>
          <w:szCs w:val="26"/>
        </w:rPr>
      </w:pPr>
      <w:r w:rsidRPr="007874ED">
        <w:rPr>
          <w:rFonts w:eastAsia="Palatino Linotype" w:cs="Palatino Linotype"/>
          <w:b/>
          <w:color w:val="000000"/>
          <w:sz w:val="26"/>
          <w:szCs w:val="26"/>
        </w:rPr>
        <w:t>SEXTO</w:t>
      </w:r>
      <w:r w:rsidR="00C41814" w:rsidRPr="007874ED">
        <w:rPr>
          <w:rFonts w:eastAsia="Palatino Linotype" w:cs="Palatino Linotype"/>
          <w:b/>
          <w:color w:val="000000"/>
          <w:sz w:val="26"/>
          <w:szCs w:val="26"/>
        </w:rPr>
        <w:t>. De la acumulación de los recursos de revisión.</w:t>
      </w:r>
    </w:p>
    <w:p w14:paraId="15790560" w14:textId="0F7F0DA8" w:rsidR="00C41814" w:rsidRPr="007874ED" w:rsidRDefault="00C41814" w:rsidP="00C41814">
      <w:pPr>
        <w:pBdr>
          <w:top w:val="nil"/>
          <w:left w:val="nil"/>
          <w:bottom w:val="nil"/>
          <w:right w:val="nil"/>
          <w:between w:val="nil"/>
        </w:pBdr>
        <w:rPr>
          <w:rFonts w:eastAsia="Palatino Linotype" w:cs="Palatino Linotype"/>
          <w:color w:val="000000"/>
          <w:szCs w:val="24"/>
        </w:rPr>
      </w:pPr>
      <w:r w:rsidRPr="007874ED">
        <w:rPr>
          <w:rFonts w:eastAsia="Palatino Linotype" w:cs="Palatino Linotype"/>
          <w:color w:val="000000"/>
          <w:szCs w:val="24"/>
        </w:rPr>
        <w:t xml:space="preserve">En la </w:t>
      </w:r>
      <w:r w:rsidR="00E0690F" w:rsidRPr="007874ED">
        <w:rPr>
          <w:rFonts w:eastAsia="Palatino Linotype" w:cs="Palatino Linotype"/>
          <w:color w:val="000000"/>
          <w:szCs w:val="24"/>
        </w:rPr>
        <w:t>Trigésima Cuarta</w:t>
      </w:r>
      <w:r w:rsidR="007243B7" w:rsidRPr="007874ED">
        <w:rPr>
          <w:rFonts w:eastAsia="Palatino Linotype" w:cs="Palatino Linotype"/>
          <w:color w:val="000000"/>
          <w:szCs w:val="24"/>
        </w:rPr>
        <w:t xml:space="preserve"> </w:t>
      </w:r>
      <w:r w:rsidRPr="007874ED">
        <w:rPr>
          <w:rFonts w:eastAsia="Palatino Linotype" w:cs="Palatino Linotype"/>
          <w:color w:val="000000"/>
          <w:szCs w:val="24"/>
        </w:rPr>
        <w:t>Sesión Ordinaria del Pleno de este Instituto de Transparencia, Acceso a la Información Pública y Protección de Datos Personales del Estado de México y Municipios, celebrada el</w:t>
      </w:r>
      <w:r w:rsidR="00E0690F" w:rsidRPr="007874ED">
        <w:rPr>
          <w:rFonts w:eastAsia="Palatino Linotype" w:cs="Palatino Linotype"/>
          <w:color w:val="000000"/>
          <w:szCs w:val="24"/>
        </w:rPr>
        <w:t xml:space="preserve"> veintiuno de septiembre</w:t>
      </w:r>
      <w:r w:rsidRPr="007874ED">
        <w:rPr>
          <w:rFonts w:eastAsia="Palatino Linotype" w:cs="Palatino Linotype"/>
          <w:color w:val="000000"/>
          <w:szCs w:val="24"/>
        </w:rPr>
        <w:t xml:space="preserve"> de dos mil veintidós, al advertir la conexidad de causa y con la finalidad de evitar que se dictasen resoluciones contradictorias, de conformidad con el artículo 195 de la Ley en la materia y el artículo 18 del Código de Procedimientos Administrativos del Estado de México aplicable de </w:t>
      </w:r>
      <w:r w:rsidRPr="007874ED">
        <w:rPr>
          <w:rFonts w:eastAsia="Palatino Linotype" w:cs="Palatino Linotype"/>
          <w:color w:val="000000"/>
          <w:szCs w:val="24"/>
        </w:rPr>
        <w:lastRenderedPageBreak/>
        <w:t xml:space="preserve">manera supletoria, se acordó la acumulación de los recursos de revisión señalados, determinando que fuera Ponente el </w:t>
      </w:r>
      <w:r w:rsidRPr="007874ED">
        <w:rPr>
          <w:rFonts w:eastAsia="Palatino Linotype" w:cs="Palatino Linotype"/>
          <w:b/>
          <w:color w:val="000000"/>
          <w:szCs w:val="24"/>
        </w:rPr>
        <w:t xml:space="preserve">Comisionado </w:t>
      </w:r>
      <w:r w:rsidR="00807E5E" w:rsidRPr="007874ED">
        <w:rPr>
          <w:rFonts w:eastAsia="Palatino Linotype" w:cs="Palatino Linotype"/>
          <w:b/>
          <w:color w:val="000000"/>
          <w:szCs w:val="24"/>
        </w:rPr>
        <w:t xml:space="preserve">Presidente </w:t>
      </w:r>
      <w:r w:rsidRPr="007874ED">
        <w:rPr>
          <w:rFonts w:eastAsia="Palatino Linotype" w:cs="Palatino Linotype"/>
          <w:b/>
          <w:color w:val="000000"/>
          <w:szCs w:val="24"/>
        </w:rPr>
        <w:t>José Martínez Vilchis</w:t>
      </w:r>
      <w:r w:rsidRPr="007874ED">
        <w:rPr>
          <w:rFonts w:eastAsia="Palatino Linotype" w:cs="Palatino Linotype"/>
          <w:color w:val="000000"/>
          <w:szCs w:val="24"/>
        </w:rPr>
        <w:t xml:space="preserve">. </w:t>
      </w:r>
    </w:p>
    <w:p w14:paraId="55C6940A" w14:textId="77777777" w:rsidR="00C41814" w:rsidRPr="007874ED" w:rsidRDefault="00C41814" w:rsidP="00DE3512">
      <w:pPr>
        <w:pBdr>
          <w:top w:val="nil"/>
          <w:left w:val="nil"/>
          <w:bottom w:val="nil"/>
          <w:right w:val="nil"/>
          <w:between w:val="nil"/>
        </w:pBdr>
        <w:rPr>
          <w:rFonts w:eastAsia="Palatino Linotype" w:cs="Palatino Linotype"/>
          <w:color w:val="000000"/>
          <w:szCs w:val="24"/>
        </w:rPr>
      </w:pPr>
    </w:p>
    <w:p w14:paraId="4427EA4F" w14:textId="0DB75B97" w:rsidR="00DE3512" w:rsidRPr="007874ED" w:rsidRDefault="0044419B" w:rsidP="00DE3512">
      <w:pPr>
        <w:pBdr>
          <w:top w:val="nil"/>
          <w:left w:val="nil"/>
          <w:bottom w:val="nil"/>
          <w:right w:val="nil"/>
          <w:between w:val="nil"/>
        </w:pBdr>
        <w:rPr>
          <w:rFonts w:eastAsia="Palatino Linotype" w:cs="Palatino Linotype"/>
          <w:b/>
          <w:color w:val="000000"/>
          <w:sz w:val="26"/>
          <w:szCs w:val="26"/>
        </w:rPr>
      </w:pPr>
      <w:r w:rsidRPr="007874ED">
        <w:rPr>
          <w:rFonts w:eastAsia="Palatino Linotype" w:cs="Palatino Linotype"/>
          <w:b/>
          <w:color w:val="000000"/>
          <w:sz w:val="26"/>
          <w:szCs w:val="26"/>
        </w:rPr>
        <w:t>SÉPTIMO</w:t>
      </w:r>
      <w:r w:rsidR="00DE3512" w:rsidRPr="007874ED">
        <w:rPr>
          <w:rFonts w:eastAsia="Palatino Linotype" w:cs="Palatino Linotype"/>
          <w:b/>
          <w:color w:val="000000"/>
          <w:sz w:val="26"/>
          <w:szCs w:val="26"/>
        </w:rPr>
        <w:t>. De la etapa de instrucción.</w:t>
      </w:r>
    </w:p>
    <w:p w14:paraId="2EFBC22D" w14:textId="003224B7" w:rsidR="00DE3512" w:rsidRPr="007874ED" w:rsidRDefault="00B36A92" w:rsidP="00DE3512">
      <w:pPr>
        <w:pBdr>
          <w:top w:val="nil"/>
          <w:left w:val="nil"/>
          <w:bottom w:val="nil"/>
          <w:right w:val="nil"/>
          <w:between w:val="nil"/>
        </w:pBdr>
        <w:rPr>
          <w:rFonts w:eastAsia="Palatino Linotype" w:cs="Palatino Linotype"/>
          <w:color w:val="000000"/>
          <w:szCs w:val="24"/>
        </w:rPr>
      </w:pPr>
      <w:r w:rsidRPr="007874ED">
        <w:rPr>
          <w:rFonts w:eastAsia="Palatino Linotype" w:cs="Palatino Linotype"/>
          <w:color w:val="000000"/>
          <w:szCs w:val="24"/>
        </w:rPr>
        <w:t>Una vez abierta la etapa de instrucción, se observa que</w:t>
      </w:r>
      <w:r w:rsidR="00E0690F" w:rsidRPr="007874ED">
        <w:rPr>
          <w:rFonts w:eastAsia="Palatino Linotype" w:cs="Palatino Linotype"/>
          <w:color w:val="000000"/>
          <w:szCs w:val="24"/>
        </w:rPr>
        <w:t xml:space="preserve"> el día</w:t>
      </w:r>
      <w:r w:rsidR="00EB7E28" w:rsidRPr="007874ED">
        <w:rPr>
          <w:rFonts w:eastAsia="Palatino Linotype" w:cs="Palatino Linotype"/>
          <w:color w:val="000000"/>
          <w:szCs w:val="24"/>
        </w:rPr>
        <w:t xml:space="preserve"> </w:t>
      </w:r>
      <w:r w:rsidR="00E0690F" w:rsidRPr="007874ED">
        <w:rPr>
          <w:rFonts w:eastAsia="Palatino Linotype" w:cs="Palatino Linotype"/>
          <w:color w:val="000000"/>
          <w:szCs w:val="24"/>
        </w:rPr>
        <w:t xml:space="preserve">quince de septiembre </w:t>
      </w:r>
      <w:r w:rsidR="00EB7E28" w:rsidRPr="007874ED">
        <w:rPr>
          <w:rFonts w:eastAsia="Palatino Linotype" w:cs="Palatino Linotype"/>
          <w:color w:val="000000"/>
          <w:szCs w:val="24"/>
        </w:rPr>
        <w:t>de dos mil veintidós,</w:t>
      </w:r>
      <w:r w:rsidRPr="007874ED">
        <w:rPr>
          <w:rFonts w:eastAsia="Palatino Linotype" w:cs="Palatino Linotype"/>
          <w:color w:val="000000"/>
          <w:szCs w:val="24"/>
        </w:rPr>
        <w:t xml:space="preserve"> el Sujeto Obligado </w:t>
      </w:r>
      <w:r w:rsidR="00601714" w:rsidRPr="007874ED">
        <w:rPr>
          <w:rFonts w:eastAsia="Palatino Linotype" w:cs="Palatino Linotype"/>
          <w:color w:val="000000"/>
          <w:szCs w:val="24"/>
        </w:rPr>
        <w:t xml:space="preserve">rindió los Informes Justificados correspondientes mediante la entrega de los documentos denominados </w:t>
      </w:r>
      <w:r w:rsidR="00EB7E28" w:rsidRPr="007874ED">
        <w:rPr>
          <w:rFonts w:eastAsia="Palatino Linotype" w:cs="Palatino Linotype"/>
          <w:b/>
          <w:color w:val="000000"/>
          <w:szCs w:val="24"/>
        </w:rPr>
        <w:t>“</w:t>
      </w:r>
      <w:r w:rsidR="00E0690F" w:rsidRPr="007874ED">
        <w:rPr>
          <w:rFonts w:eastAsia="Palatino Linotype" w:cs="Palatino Linotype"/>
          <w:b/>
          <w:color w:val="000000"/>
          <w:szCs w:val="24"/>
        </w:rPr>
        <w:t>RR 14115.pdf</w:t>
      </w:r>
      <w:r w:rsidR="00EB7E28" w:rsidRPr="007874ED">
        <w:rPr>
          <w:rFonts w:eastAsia="Palatino Linotype" w:cs="Palatino Linotype"/>
          <w:b/>
          <w:color w:val="000000"/>
          <w:szCs w:val="24"/>
        </w:rPr>
        <w:t>”</w:t>
      </w:r>
      <w:r w:rsidR="00E0690F" w:rsidRPr="007874ED">
        <w:rPr>
          <w:rFonts w:eastAsia="Palatino Linotype" w:cs="Palatino Linotype"/>
          <w:color w:val="000000"/>
          <w:szCs w:val="24"/>
        </w:rPr>
        <w:t xml:space="preserve">, </w:t>
      </w:r>
      <w:r w:rsidR="00E0690F" w:rsidRPr="007874ED">
        <w:rPr>
          <w:rFonts w:eastAsia="Palatino Linotype" w:cs="Palatino Linotype"/>
          <w:b/>
          <w:color w:val="000000"/>
          <w:szCs w:val="24"/>
        </w:rPr>
        <w:t>“RR 14116.pdf”</w:t>
      </w:r>
      <w:r w:rsidR="00E0690F" w:rsidRPr="007874ED">
        <w:rPr>
          <w:rFonts w:eastAsia="Palatino Linotype" w:cs="Palatino Linotype"/>
          <w:color w:val="000000"/>
          <w:szCs w:val="24"/>
        </w:rPr>
        <w:t xml:space="preserve">, </w:t>
      </w:r>
      <w:r w:rsidR="00E0690F" w:rsidRPr="007874ED">
        <w:rPr>
          <w:rFonts w:eastAsia="Palatino Linotype" w:cs="Palatino Linotype"/>
          <w:b/>
          <w:color w:val="000000"/>
          <w:szCs w:val="24"/>
        </w:rPr>
        <w:t>“RR 14117.pdf”</w:t>
      </w:r>
      <w:r w:rsidR="00E0690F" w:rsidRPr="007874ED">
        <w:rPr>
          <w:rFonts w:eastAsia="Palatino Linotype" w:cs="Palatino Linotype"/>
          <w:color w:val="000000"/>
          <w:szCs w:val="24"/>
        </w:rPr>
        <w:t xml:space="preserve">, </w:t>
      </w:r>
      <w:r w:rsidR="00E0690F" w:rsidRPr="007874ED">
        <w:rPr>
          <w:rFonts w:eastAsia="Palatino Linotype" w:cs="Palatino Linotype"/>
          <w:b/>
          <w:color w:val="000000"/>
          <w:szCs w:val="24"/>
        </w:rPr>
        <w:t>“RR 14118.pdf”</w:t>
      </w:r>
      <w:r w:rsidR="00EB7E28" w:rsidRPr="007874ED">
        <w:rPr>
          <w:rFonts w:eastAsia="Palatino Linotype" w:cs="Palatino Linotype"/>
          <w:color w:val="000000"/>
          <w:szCs w:val="24"/>
        </w:rPr>
        <w:t xml:space="preserve"> y </w:t>
      </w:r>
      <w:r w:rsidR="00E0690F" w:rsidRPr="007874ED">
        <w:rPr>
          <w:rFonts w:eastAsia="Palatino Linotype" w:cs="Palatino Linotype"/>
          <w:b/>
          <w:color w:val="000000"/>
          <w:szCs w:val="24"/>
        </w:rPr>
        <w:t>“RR 14119.pdf”</w:t>
      </w:r>
      <w:r w:rsidR="00E0690F" w:rsidRPr="007874ED">
        <w:rPr>
          <w:rFonts w:eastAsia="Palatino Linotype" w:cs="Palatino Linotype"/>
          <w:color w:val="000000"/>
          <w:szCs w:val="24"/>
        </w:rPr>
        <w:t>,</w:t>
      </w:r>
      <w:r w:rsidR="002C5F7C" w:rsidRPr="007874ED">
        <w:rPr>
          <w:rFonts w:eastAsia="Palatino Linotype" w:cs="Palatino Linotype"/>
          <w:color w:val="000000"/>
          <w:szCs w:val="24"/>
        </w:rPr>
        <w:t xml:space="preserve"> </w:t>
      </w:r>
      <w:r w:rsidR="00EB7E28" w:rsidRPr="007874ED">
        <w:rPr>
          <w:rFonts w:eastAsia="Palatino Linotype" w:cs="Palatino Linotype"/>
          <w:color w:val="000000"/>
          <w:szCs w:val="24"/>
        </w:rPr>
        <w:t xml:space="preserve">los cuales fueron </w:t>
      </w:r>
      <w:r w:rsidRPr="007874ED">
        <w:rPr>
          <w:rFonts w:eastAsia="Palatino Linotype" w:cs="Palatino Linotype"/>
          <w:bCs/>
          <w:color w:val="000000"/>
          <w:szCs w:val="24"/>
        </w:rPr>
        <w:t>puesto</w:t>
      </w:r>
      <w:r w:rsidR="00EB7E28" w:rsidRPr="007874ED">
        <w:rPr>
          <w:rFonts w:eastAsia="Palatino Linotype" w:cs="Palatino Linotype"/>
          <w:bCs/>
          <w:color w:val="000000"/>
          <w:szCs w:val="24"/>
        </w:rPr>
        <w:t>s</w:t>
      </w:r>
      <w:r w:rsidRPr="007874ED">
        <w:rPr>
          <w:rFonts w:eastAsia="Palatino Linotype" w:cs="Palatino Linotype"/>
          <w:bCs/>
          <w:color w:val="000000"/>
          <w:szCs w:val="24"/>
        </w:rPr>
        <w:t xml:space="preserve"> a la vista del Recurrente mediante acuerdo</w:t>
      </w:r>
      <w:r w:rsidR="00E0690F" w:rsidRPr="007874ED">
        <w:rPr>
          <w:rFonts w:eastAsia="Palatino Linotype" w:cs="Palatino Linotype"/>
          <w:bCs/>
          <w:color w:val="000000"/>
          <w:szCs w:val="24"/>
        </w:rPr>
        <w:t>s</w:t>
      </w:r>
      <w:r w:rsidRPr="007874ED">
        <w:rPr>
          <w:rFonts w:eastAsia="Palatino Linotype" w:cs="Palatino Linotype"/>
          <w:bCs/>
          <w:color w:val="000000"/>
          <w:szCs w:val="24"/>
        </w:rPr>
        <w:t xml:space="preserve"> de fecha</w:t>
      </w:r>
      <w:r w:rsidR="00EB7E28" w:rsidRPr="007874ED">
        <w:rPr>
          <w:rFonts w:eastAsia="Palatino Linotype" w:cs="Palatino Linotype"/>
          <w:bCs/>
          <w:color w:val="000000"/>
          <w:szCs w:val="24"/>
        </w:rPr>
        <w:t xml:space="preserve"> </w:t>
      </w:r>
      <w:r w:rsidR="00E0690F" w:rsidRPr="007874ED">
        <w:rPr>
          <w:rFonts w:eastAsia="Palatino Linotype" w:cs="Palatino Linotype"/>
          <w:bCs/>
          <w:color w:val="000000"/>
          <w:szCs w:val="24"/>
        </w:rPr>
        <w:t xml:space="preserve">diecinueve y veintitrés de septiembre </w:t>
      </w:r>
      <w:r w:rsidR="00EB7E28" w:rsidRPr="007874ED">
        <w:rPr>
          <w:rFonts w:eastAsia="Palatino Linotype" w:cs="Palatino Linotype"/>
          <w:bCs/>
          <w:color w:val="000000"/>
          <w:szCs w:val="24"/>
        </w:rPr>
        <w:t>del mismo año</w:t>
      </w:r>
      <w:r w:rsidRPr="007874ED">
        <w:rPr>
          <w:rFonts w:eastAsia="Palatino Linotype" w:cs="Palatino Linotype"/>
          <w:bCs/>
          <w:color w:val="000000"/>
          <w:szCs w:val="24"/>
        </w:rPr>
        <w:t>, conforme a lo establecido en la fracción III del artículo 185 de la Ley de Transparencia y Acceso a la Información Pública del Estado de México y Municipios, otorgando al particular un término de tres días para manifestar lo que a su derecho conviniera.</w:t>
      </w:r>
      <w:r w:rsidRPr="007874ED">
        <w:rPr>
          <w:rFonts w:eastAsia="Palatino Linotype" w:cs="Palatino Linotype"/>
          <w:color w:val="000000"/>
          <w:szCs w:val="24"/>
        </w:rPr>
        <w:t xml:space="preserve"> Por su parte, el Recurrente no presentó manifestaciones, rindió alegatos ni presentó pruebas que a su derecho convinieran en ninguno de los recursos de revisión.</w:t>
      </w:r>
    </w:p>
    <w:p w14:paraId="2D782D35" w14:textId="77777777" w:rsidR="004E5E43" w:rsidRPr="007874ED" w:rsidRDefault="004E5E43" w:rsidP="00DE3512">
      <w:pPr>
        <w:pBdr>
          <w:top w:val="nil"/>
          <w:left w:val="nil"/>
          <w:bottom w:val="nil"/>
          <w:right w:val="nil"/>
          <w:between w:val="nil"/>
        </w:pBdr>
        <w:rPr>
          <w:rFonts w:eastAsia="Palatino Linotype" w:cs="Palatino Linotype"/>
          <w:color w:val="000000"/>
          <w:szCs w:val="24"/>
        </w:rPr>
      </w:pPr>
    </w:p>
    <w:p w14:paraId="0B5504C7" w14:textId="3DE5A18B" w:rsidR="00DE3512" w:rsidRPr="007874ED" w:rsidRDefault="0044419B" w:rsidP="00DE3512">
      <w:pPr>
        <w:pBdr>
          <w:top w:val="nil"/>
          <w:left w:val="nil"/>
          <w:bottom w:val="nil"/>
          <w:right w:val="nil"/>
          <w:between w:val="nil"/>
        </w:pBdr>
        <w:rPr>
          <w:rFonts w:eastAsia="Palatino Linotype" w:cs="Palatino Linotype"/>
          <w:b/>
          <w:color w:val="000000"/>
          <w:sz w:val="26"/>
          <w:szCs w:val="26"/>
        </w:rPr>
      </w:pPr>
      <w:r w:rsidRPr="007874ED">
        <w:rPr>
          <w:rFonts w:eastAsia="Palatino Linotype" w:cs="Palatino Linotype"/>
          <w:b/>
          <w:color w:val="000000"/>
          <w:sz w:val="26"/>
          <w:szCs w:val="26"/>
        </w:rPr>
        <w:t>OCTAVO</w:t>
      </w:r>
      <w:r w:rsidR="00DE3512" w:rsidRPr="007874ED">
        <w:rPr>
          <w:rFonts w:eastAsia="Palatino Linotype" w:cs="Palatino Linotype"/>
          <w:b/>
          <w:color w:val="000000"/>
          <w:sz w:val="26"/>
          <w:szCs w:val="26"/>
        </w:rPr>
        <w:t>. Del cierre de instrucción.</w:t>
      </w:r>
    </w:p>
    <w:p w14:paraId="57A50442" w14:textId="1F6881A9" w:rsidR="00DE3512" w:rsidRPr="007874ED" w:rsidRDefault="00DE3512" w:rsidP="00DE3512">
      <w:pPr>
        <w:pBdr>
          <w:top w:val="nil"/>
          <w:left w:val="nil"/>
          <w:bottom w:val="nil"/>
          <w:right w:val="nil"/>
          <w:between w:val="nil"/>
        </w:pBdr>
        <w:rPr>
          <w:rFonts w:eastAsia="Palatino Linotype" w:cs="Palatino Linotype"/>
          <w:color w:val="000000"/>
          <w:szCs w:val="24"/>
        </w:rPr>
      </w:pPr>
      <w:r w:rsidRPr="007874ED">
        <w:rPr>
          <w:rFonts w:eastAsia="Palatino Linotype" w:cs="Palatino Linotype"/>
          <w:color w:val="000000"/>
          <w:szCs w:val="24"/>
        </w:rPr>
        <w:t xml:space="preserve">Así, una vez transcurrido el término legal, se decretó el cierre de instrucción en </w:t>
      </w:r>
      <w:r w:rsidR="00CE3AE3" w:rsidRPr="007874ED">
        <w:rPr>
          <w:rFonts w:eastAsia="Palatino Linotype" w:cs="Palatino Linotype"/>
          <w:color w:val="000000"/>
          <w:szCs w:val="24"/>
        </w:rPr>
        <w:t xml:space="preserve">los </w:t>
      </w:r>
      <w:r w:rsidRPr="007874ED">
        <w:rPr>
          <w:rFonts w:eastAsia="Palatino Linotype" w:cs="Palatino Linotype"/>
          <w:color w:val="000000"/>
          <w:szCs w:val="24"/>
        </w:rPr>
        <w:t>recurso</w:t>
      </w:r>
      <w:r w:rsidR="00CE3AE3" w:rsidRPr="007874ED">
        <w:rPr>
          <w:rFonts w:eastAsia="Palatino Linotype" w:cs="Palatino Linotype"/>
          <w:color w:val="000000"/>
          <w:szCs w:val="24"/>
        </w:rPr>
        <w:t>s</w:t>
      </w:r>
      <w:r w:rsidRPr="007874ED">
        <w:rPr>
          <w:rFonts w:eastAsia="Palatino Linotype" w:cs="Palatino Linotype"/>
          <w:color w:val="000000"/>
          <w:szCs w:val="24"/>
        </w:rPr>
        <w:t xml:space="preserve"> de revisión en fecha </w:t>
      </w:r>
      <w:r w:rsidR="00E0690F" w:rsidRPr="007874ED">
        <w:rPr>
          <w:rFonts w:eastAsia="Palatino Linotype" w:cs="Palatino Linotype"/>
          <w:color w:val="000000"/>
          <w:szCs w:val="24"/>
        </w:rPr>
        <w:t xml:space="preserve">cuatro </w:t>
      </w:r>
      <w:r w:rsidR="00EB7E28" w:rsidRPr="007874ED">
        <w:rPr>
          <w:rFonts w:eastAsia="Palatino Linotype" w:cs="Palatino Linotype"/>
          <w:color w:val="000000"/>
          <w:szCs w:val="24"/>
        </w:rPr>
        <w:t>de octubre</w:t>
      </w:r>
      <w:r w:rsidR="00CE3AE3" w:rsidRPr="007874ED">
        <w:rPr>
          <w:rFonts w:eastAsia="Palatino Linotype" w:cs="Palatino Linotype"/>
          <w:color w:val="000000"/>
          <w:szCs w:val="24"/>
        </w:rPr>
        <w:t xml:space="preserve"> de dos mil veintidós</w:t>
      </w:r>
      <w:r w:rsidRPr="007874ED">
        <w:rPr>
          <w:rFonts w:eastAsia="Palatino Linotype" w:cs="Palatino Linotype"/>
          <w:color w:val="000000"/>
          <w:szCs w:val="24"/>
        </w:rPr>
        <w:t xml:space="preserve">, en términos del artículo 185 </w:t>
      </w:r>
      <w:r w:rsidR="00B554E8" w:rsidRPr="007874ED">
        <w:rPr>
          <w:rFonts w:eastAsia="Palatino Linotype" w:cs="Palatino Linotype"/>
          <w:color w:val="000000"/>
          <w:szCs w:val="24"/>
        </w:rPr>
        <w:t>f</w:t>
      </w:r>
      <w:r w:rsidRPr="007874ED">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7FDB7801" w14:textId="2197CBFB" w:rsidR="008B4F3C" w:rsidRPr="007874ED" w:rsidRDefault="008B4F3C" w:rsidP="00DE3512">
      <w:pPr>
        <w:pBdr>
          <w:top w:val="nil"/>
          <w:left w:val="nil"/>
          <w:bottom w:val="nil"/>
          <w:right w:val="nil"/>
          <w:between w:val="nil"/>
        </w:pBdr>
        <w:rPr>
          <w:rFonts w:eastAsia="Palatino Linotype" w:cs="Palatino Linotype"/>
          <w:color w:val="000000"/>
          <w:szCs w:val="24"/>
        </w:rPr>
      </w:pPr>
    </w:p>
    <w:p w14:paraId="002B7D09" w14:textId="77777777" w:rsidR="00E0690F" w:rsidRPr="007874ED" w:rsidRDefault="00E0690F" w:rsidP="00DE3512">
      <w:pPr>
        <w:pBdr>
          <w:top w:val="nil"/>
          <w:left w:val="nil"/>
          <w:bottom w:val="nil"/>
          <w:right w:val="nil"/>
          <w:between w:val="nil"/>
        </w:pBdr>
        <w:rPr>
          <w:rFonts w:eastAsia="Palatino Linotype" w:cs="Palatino Linotype"/>
          <w:color w:val="000000"/>
          <w:szCs w:val="24"/>
        </w:rPr>
      </w:pPr>
    </w:p>
    <w:p w14:paraId="383A68D4" w14:textId="515A7EFE" w:rsidR="00547A18" w:rsidRPr="007874ED" w:rsidRDefault="0044419B" w:rsidP="00547A18">
      <w:pPr>
        <w:rPr>
          <w:rFonts w:eastAsiaTheme="minorHAnsi" w:cstheme="minorBidi"/>
          <w:b/>
          <w:sz w:val="26"/>
          <w:szCs w:val="26"/>
          <w:lang w:eastAsia="en-US"/>
        </w:rPr>
      </w:pPr>
      <w:r w:rsidRPr="007874ED">
        <w:rPr>
          <w:rFonts w:eastAsiaTheme="minorHAnsi" w:cstheme="minorBidi"/>
          <w:b/>
          <w:sz w:val="26"/>
          <w:szCs w:val="26"/>
          <w:lang w:eastAsia="en-US"/>
        </w:rPr>
        <w:lastRenderedPageBreak/>
        <w:t>DÉCIMO</w:t>
      </w:r>
      <w:r w:rsidR="00547A18" w:rsidRPr="007874ED">
        <w:rPr>
          <w:rFonts w:eastAsiaTheme="minorHAnsi" w:cstheme="minorBidi"/>
          <w:b/>
          <w:sz w:val="26"/>
          <w:szCs w:val="26"/>
          <w:lang w:eastAsia="en-US"/>
        </w:rPr>
        <w:t>. De la ampliación del término para resolver.</w:t>
      </w:r>
    </w:p>
    <w:p w14:paraId="57791B59" w14:textId="1E6EBC19" w:rsidR="008B4F3C" w:rsidRPr="007874ED" w:rsidRDefault="001B132A" w:rsidP="00547A18">
      <w:pPr>
        <w:pBdr>
          <w:top w:val="nil"/>
          <w:left w:val="nil"/>
          <w:bottom w:val="nil"/>
          <w:right w:val="nil"/>
          <w:between w:val="nil"/>
        </w:pBdr>
        <w:rPr>
          <w:rFonts w:eastAsiaTheme="minorHAnsi" w:cstheme="minorBidi"/>
          <w:szCs w:val="24"/>
          <w:lang w:eastAsia="en-US"/>
        </w:rPr>
      </w:pPr>
      <w:r w:rsidRPr="007874ED">
        <w:rPr>
          <w:rFonts w:eastAsiaTheme="minorHAnsi" w:cstheme="minorBidi"/>
          <w:szCs w:val="24"/>
          <w:lang w:eastAsia="en-US"/>
        </w:rPr>
        <w:t xml:space="preserve">En fecha </w:t>
      </w:r>
      <w:r w:rsidR="00081EAA" w:rsidRPr="007874ED">
        <w:rPr>
          <w:rFonts w:eastAsiaTheme="minorHAnsi" w:cstheme="minorBidi"/>
          <w:szCs w:val="24"/>
          <w:lang w:eastAsia="en-US"/>
        </w:rPr>
        <w:t xml:space="preserve">veintiuno de </w:t>
      </w:r>
      <w:proofErr w:type="spellStart"/>
      <w:r w:rsidR="00081EAA" w:rsidRPr="007874ED">
        <w:rPr>
          <w:rFonts w:eastAsiaTheme="minorHAnsi" w:cstheme="minorBidi"/>
          <w:szCs w:val="24"/>
          <w:lang w:eastAsia="en-US"/>
        </w:rPr>
        <w:t>octubre</w:t>
      </w:r>
      <w:r w:rsidR="00184D07" w:rsidRPr="007874ED">
        <w:rPr>
          <w:rFonts w:eastAsiaTheme="minorHAnsi" w:cstheme="minorBidi"/>
          <w:szCs w:val="24"/>
          <w:lang w:eastAsia="en-US"/>
        </w:rPr>
        <w:t>de</w:t>
      </w:r>
      <w:proofErr w:type="spellEnd"/>
      <w:r w:rsidR="00184D07" w:rsidRPr="007874ED">
        <w:rPr>
          <w:rFonts w:eastAsiaTheme="minorHAnsi" w:cstheme="minorBidi"/>
          <w:szCs w:val="24"/>
          <w:lang w:eastAsia="en-US"/>
        </w:rPr>
        <w:t xml:space="preserve"> dos mil veintidós</w:t>
      </w:r>
      <w:r w:rsidR="00547A18" w:rsidRPr="007874ED">
        <w:rPr>
          <w:rFonts w:eastAsiaTheme="minorHAnsi" w:cstheme="minorBidi"/>
          <w:szCs w:val="24"/>
          <w:lang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6C438B29" w14:textId="763E9735" w:rsidR="001A6A5B" w:rsidRPr="007874ED" w:rsidRDefault="001A6A5B" w:rsidP="00547A18">
      <w:pPr>
        <w:pBdr>
          <w:top w:val="nil"/>
          <w:left w:val="nil"/>
          <w:bottom w:val="nil"/>
          <w:right w:val="nil"/>
          <w:between w:val="nil"/>
        </w:pBdr>
        <w:rPr>
          <w:rFonts w:eastAsiaTheme="minorHAnsi" w:cstheme="minorBidi"/>
          <w:szCs w:val="24"/>
          <w:lang w:eastAsia="en-US"/>
        </w:rPr>
      </w:pPr>
    </w:p>
    <w:p w14:paraId="476019A7" w14:textId="20873AC6" w:rsidR="001A6A5B" w:rsidRPr="007874ED" w:rsidRDefault="001A6A5B" w:rsidP="001A6A5B">
      <w:pPr>
        <w:pBdr>
          <w:top w:val="nil"/>
          <w:left w:val="nil"/>
          <w:bottom w:val="nil"/>
          <w:right w:val="nil"/>
          <w:between w:val="nil"/>
        </w:pBdr>
        <w:rPr>
          <w:rFonts w:eastAsiaTheme="minorHAnsi" w:cstheme="minorBidi"/>
          <w:szCs w:val="24"/>
          <w:lang w:eastAsia="en-US"/>
        </w:rPr>
      </w:pPr>
      <w:r w:rsidRPr="007874ED">
        <w:rPr>
          <w:rFonts w:eastAsiaTheme="minorHAnsi" w:cstheme="minorBidi"/>
          <w:szCs w:val="24"/>
          <w:lang w:eastAsia="en-US"/>
        </w:rPr>
        <w:t xml:space="preserve">Este organismo garante no pasa por alto justificar </w:t>
      </w:r>
      <w:r w:rsidRPr="007874ED">
        <w:rPr>
          <w:rFonts w:eastAsiaTheme="minorHAnsi" w:cstheme="minorBidi"/>
          <w:bCs/>
          <w:szCs w:val="24"/>
          <w:lang w:eastAsia="en-US"/>
        </w:rPr>
        <w:t xml:space="preserve">que el plazo para emitir resolución en el presente asunto </w:t>
      </w:r>
      <w:r w:rsidRPr="007874ED">
        <w:rPr>
          <w:rFonts w:eastAsiaTheme="minorHAnsi" w:cstheme="minorBidi"/>
          <w:szCs w:val="24"/>
          <w:lang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4CC4EF70" w14:textId="77777777" w:rsidR="001A6A5B" w:rsidRPr="007874ED" w:rsidRDefault="001A6A5B" w:rsidP="001A6A5B">
      <w:pPr>
        <w:pBdr>
          <w:top w:val="nil"/>
          <w:left w:val="nil"/>
          <w:bottom w:val="nil"/>
          <w:right w:val="nil"/>
          <w:between w:val="nil"/>
        </w:pBdr>
        <w:rPr>
          <w:rFonts w:eastAsiaTheme="minorHAnsi" w:cstheme="minorBidi"/>
          <w:szCs w:val="24"/>
          <w:lang w:eastAsia="en-US"/>
        </w:rPr>
      </w:pPr>
      <w:r w:rsidRPr="007874ED">
        <w:rPr>
          <w:rFonts w:eastAsiaTheme="minorHAnsi" w:cstheme="minorBidi"/>
          <w:szCs w:val="24"/>
          <w:lang w:eastAsia="en-US"/>
        </w:rPr>
        <w:t xml:space="preserve"> </w:t>
      </w:r>
    </w:p>
    <w:p w14:paraId="3A227860" w14:textId="77777777" w:rsidR="001A6A5B" w:rsidRPr="007874ED" w:rsidRDefault="001A6A5B" w:rsidP="001A6A5B">
      <w:pPr>
        <w:pBdr>
          <w:top w:val="nil"/>
          <w:left w:val="nil"/>
          <w:bottom w:val="nil"/>
          <w:right w:val="nil"/>
          <w:between w:val="nil"/>
        </w:pBdr>
        <w:rPr>
          <w:rFonts w:eastAsiaTheme="minorHAnsi" w:cstheme="minorBidi"/>
          <w:szCs w:val="24"/>
          <w:lang w:eastAsia="en-US"/>
        </w:rPr>
      </w:pPr>
      <w:r w:rsidRPr="007874ED">
        <w:rPr>
          <w:rFonts w:eastAsiaTheme="minorHAnsi" w:cstheme="minorBidi"/>
          <w:szCs w:val="24"/>
          <w:lang w:eastAsia="en-US"/>
        </w:rPr>
        <w:t xml:space="preserve">Por ello, es menester precisar que, si bien se ha excedido el plazo para resolver el presente medio de impugnación, de conformidad con la ley de la materia, </w:t>
      </w:r>
      <w:r w:rsidRPr="007874ED">
        <w:rPr>
          <w:rFonts w:eastAsiaTheme="minorHAnsi" w:cstheme="minorBidi"/>
          <w:bCs/>
          <w:szCs w:val="24"/>
          <w:lang w:eastAsia="en-US"/>
        </w:rPr>
        <w:t>el plazo para emitir resolución</w:t>
      </w:r>
      <w:r w:rsidRPr="007874ED">
        <w:rPr>
          <w:rFonts w:eastAsiaTheme="minorHAnsi" w:cstheme="minorBidi"/>
          <w:szCs w:val="24"/>
          <w:lang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5770C8CD" w14:textId="77777777" w:rsidR="001A6A5B" w:rsidRPr="007874ED" w:rsidRDefault="001A6A5B" w:rsidP="001A6A5B">
      <w:pPr>
        <w:pBdr>
          <w:top w:val="nil"/>
          <w:left w:val="nil"/>
          <w:bottom w:val="nil"/>
          <w:right w:val="nil"/>
          <w:between w:val="nil"/>
        </w:pBdr>
        <w:rPr>
          <w:rFonts w:eastAsiaTheme="minorHAnsi" w:cstheme="minorBidi"/>
          <w:szCs w:val="24"/>
          <w:lang w:eastAsia="en-US"/>
        </w:rPr>
      </w:pPr>
      <w:r w:rsidRPr="007874ED">
        <w:rPr>
          <w:rFonts w:eastAsiaTheme="minorHAnsi" w:cstheme="minorBidi"/>
          <w:szCs w:val="24"/>
          <w:lang w:eastAsia="en-US"/>
        </w:rPr>
        <w:t xml:space="preserve"> </w:t>
      </w:r>
    </w:p>
    <w:p w14:paraId="1CD436B8" w14:textId="77777777" w:rsidR="001A6A5B" w:rsidRPr="007874ED" w:rsidRDefault="001A6A5B" w:rsidP="001A6A5B">
      <w:pPr>
        <w:pBdr>
          <w:top w:val="nil"/>
          <w:left w:val="nil"/>
          <w:bottom w:val="nil"/>
          <w:right w:val="nil"/>
          <w:between w:val="nil"/>
        </w:pBdr>
        <w:rPr>
          <w:rFonts w:eastAsiaTheme="minorHAnsi" w:cstheme="minorBidi"/>
          <w:szCs w:val="24"/>
          <w:lang w:eastAsia="en-US"/>
        </w:rPr>
      </w:pPr>
      <w:r w:rsidRPr="007874ED">
        <w:rPr>
          <w:rFonts w:eastAsiaTheme="minorHAnsi" w:cstheme="minorBidi"/>
          <w:szCs w:val="24"/>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443E6F2" w14:textId="77777777" w:rsidR="001A6A5B" w:rsidRPr="007874ED" w:rsidRDefault="001A6A5B" w:rsidP="001A6A5B">
      <w:pPr>
        <w:pBdr>
          <w:top w:val="nil"/>
          <w:left w:val="nil"/>
          <w:bottom w:val="nil"/>
          <w:right w:val="nil"/>
          <w:between w:val="nil"/>
        </w:pBdr>
        <w:rPr>
          <w:rFonts w:eastAsiaTheme="minorHAnsi" w:cstheme="minorBidi"/>
          <w:szCs w:val="24"/>
          <w:lang w:eastAsia="en-US"/>
        </w:rPr>
      </w:pPr>
      <w:r w:rsidRPr="007874ED">
        <w:rPr>
          <w:rFonts w:eastAsiaTheme="minorHAnsi" w:cstheme="minorBidi"/>
          <w:szCs w:val="24"/>
          <w:lang w:eastAsia="en-US"/>
        </w:rPr>
        <w:lastRenderedPageBreak/>
        <w:t xml:space="preserve"> </w:t>
      </w:r>
    </w:p>
    <w:p w14:paraId="0BFF8AF0" w14:textId="77777777" w:rsidR="001A6A5B" w:rsidRPr="007874ED" w:rsidRDefault="001A6A5B" w:rsidP="001A6A5B">
      <w:pPr>
        <w:pBdr>
          <w:top w:val="nil"/>
          <w:left w:val="nil"/>
          <w:bottom w:val="nil"/>
          <w:right w:val="nil"/>
          <w:between w:val="nil"/>
        </w:pBdr>
        <w:rPr>
          <w:rFonts w:eastAsiaTheme="minorHAnsi" w:cstheme="minorBidi"/>
          <w:szCs w:val="24"/>
          <w:lang w:eastAsia="en-US"/>
        </w:rPr>
      </w:pPr>
      <w:r w:rsidRPr="007874ED">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581D56E" w14:textId="77777777" w:rsidR="001A6A5B" w:rsidRPr="007874ED" w:rsidRDefault="001A6A5B" w:rsidP="001A6A5B">
      <w:pPr>
        <w:pBdr>
          <w:top w:val="nil"/>
          <w:left w:val="nil"/>
          <w:bottom w:val="nil"/>
          <w:right w:val="nil"/>
          <w:between w:val="nil"/>
        </w:pBdr>
        <w:rPr>
          <w:rFonts w:eastAsiaTheme="minorHAnsi" w:cstheme="minorBidi"/>
          <w:szCs w:val="24"/>
          <w:lang w:eastAsia="en-US"/>
        </w:rPr>
      </w:pPr>
      <w:r w:rsidRPr="007874ED">
        <w:rPr>
          <w:rFonts w:eastAsiaTheme="minorHAnsi" w:cstheme="minorBidi"/>
          <w:szCs w:val="24"/>
          <w:lang w:eastAsia="en-US"/>
        </w:rPr>
        <w:t xml:space="preserve"> </w:t>
      </w:r>
    </w:p>
    <w:p w14:paraId="40E5B84C" w14:textId="77777777" w:rsidR="001A6A5B" w:rsidRPr="007874ED" w:rsidRDefault="001A6A5B" w:rsidP="001A6A5B">
      <w:pPr>
        <w:pBdr>
          <w:top w:val="nil"/>
          <w:left w:val="nil"/>
          <w:bottom w:val="nil"/>
          <w:right w:val="nil"/>
          <w:between w:val="nil"/>
        </w:pBdr>
        <w:rPr>
          <w:rFonts w:eastAsiaTheme="minorHAnsi" w:cstheme="minorBidi"/>
          <w:szCs w:val="24"/>
          <w:lang w:eastAsia="en-US"/>
        </w:rPr>
      </w:pPr>
      <w:r w:rsidRPr="007874ED">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47DC258F" w14:textId="77777777" w:rsidR="001A6A5B" w:rsidRPr="007874ED" w:rsidRDefault="001A6A5B" w:rsidP="001A6A5B">
      <w:pPr>
        <w:pBdr>
          <w:top w:val="nil"/>
          <w:left w:val="nil"/>
          <w:bottom w:val="nil"/>
          <w:right w:val="nil"/>
          <w:between w:val="nil"/>
        </w:pBdr>
        <w:rPr>
          <w:rFonts w:eastAsiaTheme="minorHAnsi" w:cstheme="minorBidi"/>
          <w:szCs w:val="24"/>
          <w:lang w:eastAsia="en-US"/>
        </w:rPr>
      </w:pPr>
    </w:p>
    <w:p w14:paraId="6399B2A4" w14:textId="77777777" w:rsidR="001A6A5B" w:rsidRPr="007874ED" w:rsidRDefault="001A6A5B" w:rsidP="001A6A5B">
      <w:pPr>
        <w:numPr>
          <w:ilvl w:val="0"/>
          <w:numId w:val="17"/>
        </w:numPr>
        <w:pBdr>
          <w:top w:val="nil"/>
          <w:left w:val="nil"/>
          <w:bottom w:val="nil"/>
          <w:right w:val="nil"/>
          <w:between w:val="nil"/>
        </w:pBdr>
        <w:rPr>
          <w:rFonts w:eastAsiaTheme="minorHAnsi" w:cstheme="minorBidi"/>
          <w:szCs w:val="24"/>
          <w:lang w:eastAsia="en-US"/>
        </w:rPr>
      </w:pPr>
      <w:r w:rsidRPr="007874ED">
        <w:rPr>
          <w:rFonts w:eastAsiaTheme="minorHAnsi" w:cstheme="minorBidi"/>
          <w:szCs w:val="24"/>
          <w:lang w:eastAsia="en-US"/>
        </w:rPr>
        <w:t>Complejidad del asunto: La complejidad de la prueba, la pluralidad de sujetos procesales, el tiempo transcurrido, las características y contexto del recurso.</w:t>
      </w:r>
    </w:p>
    <w:p w14:paraId="1A6739A9" w14:textId="77777777" w:rsidR="001A6A5B" w:rsidRPr="007874ED" w:rsidRDefault="001A6A5B" w:rsidP="001A6A5B">
      <w:pPr>
        <w:numPr>
          <w:ilvl w:val="0"/>
          <w:numId w:val="17"/>
        </w:numPr>
        <w:pBdr>
          <w:top w:val="nil"/>
          <w:left w:val="nil"/>
          <w:bottom w:val="nil"/>
          <w:right w:val="nil"/>
          <w:between w:val="nil"/>
        </w:pBdr>
        <w:rPr>
          <w:rFonts w:eastAsiaTheme="minorHAnsi" w:cstheme="minorBidi"/>
          <w:szCs w:val="24"/>
          <w:lang w:eastAsia="en-US"/>
        </w:rPr>
      </w:pPr>
      <w:r w:rsidRPr="007874ED">
        <w:rPr>
          <w:rFonts w:eastAsiaTheme="minorHAnsi" w:cstheme="minorBidi"/>
          <w:szCs w:val="24"/>
          <w:lang w:eastAsia="en-US"/>
        </w:rPr>
        <w:t>Actividad Procesal del interesado: Acciones u omisiones del interesado.</w:t>
      </w:r>
    </w:p>
    <w:p w14:paraId="051BDA72" w14:textId="77777777" w:rsidR="001A6A5B" w:rsidRPr="007874ED" w:rsidRDefault="001A6A5B" w:rsidP="001A6A5B">
      <w:pPr>
        <w:numPr>
          <w:ilvl w:val="0"/>
          <w:numId w:val="17"/>
        </w:numPr>
        <w:pBdr>
          <w:top w:val="nil"/>
          <w:left w:val="nil"/>
          <w:bottom w:val="nil"/>
          <w:right w:val="nil"/>
          <w:between w:val="nil"/>
        </w:pBdr>
        <w:rPr>
          <w:rFonts w:eastAsiaTheme="minorHAnsi" w:cstheme="minorBidi"/>
          <w:szCs w:val="24"/>
          <w:lang w:eastAsia="en-US"/>
        </w:rPr>
      </w:pPr>
      <w:r w:rsidRPr="007874ED">
        <w:rPr>
          <w:rFonts w:eastAsiaTheme="minorHAnsi" w:cstheme="minorBidi"/>
          <w:szCs w:val="24"/>
          <w:lang w:eastAsia="en-US"/>
        </w:rPr>
        <w:t>Conducta de la Autoridad: Las Acciones u omisiones realizadas en el procedimiento. Así como si la autoridad actuó con la debida diligencia.</w:t>
      </w:r>
    </w:p>
    <w:p w14:paraId="1897F6EC" w14:textId="77777777" w:rsidR="001A6A5B" w:rsidRPr="007874ED" w:rsidRDefault="001A6A5B" w:rsidP="001A6A5B">
      <w:pPr>
        <w:numPr>
          <w:ilvl w:val="0"/>
          <w:numId w:val="17"/>
        </w:numPr>
        <w:pBdr>
          <w:top w:val="nil"/>
          <w:left w:val="nil"/>
          <w:bottom w:val="nil"/>
          <w:right w:val="nil"/>
          <w:between w:val="nil"/>
        </w:pBdr>
        <w:rPr>
          <w:rFonts w:eastAsiaTheme="minorHAnsi" w:cstheme="minorBidi"/>
          <w:szCs w:val="24"/>
          <w:lang w:eastAsia="en-US"/>
        </w:rPr>
      </w:pPr>
      <w:r w:rsidRPr="007874ED">
        <w:rPr>
          <w:rFonts w:eastAsiaTheme="minorHAnsi" w:cstheme="minorBidi"/>
          <w:szCs w:val="24"/>
          <w:lang w:eastAsia="en-US"/>
        </w:rPr>
        <w:t>La afectación generada en la situación jurídica de la persona involucrada en el proceso: Violación a sus derechos humanos.</w:t>
      </w:r>
    </w:p>
    <w:p w14:paraId="18E8755B" w14:textId="77777777" w:rsidR="001A6A5B" w:rsidRPr="007874ED" w:rsidRDefault="001A6A5B" w:rsidP="001A6A5B">
      <w:pPr>
        <w:pBdr>
          <w:top w:val="nil"/>
          <w:left w:val="nil"/>
          <w:bottom w:val="nil"/>
          <w:right w:val="nil"/>
          <w:between w:val="nil"/>
        </w:pBdr>
        <w:rPr>
          <w:rFonts w:eastAsiaTheme="minorHAnsi" w:cstheme="minorBidi"/>
          <w:szCs w:val="24"/>
          <w:lang w:eastAsia="en-US"/>
        </w:rPr>
      </w:pPr>
    </w:p>
    <w:p w14:paraId="28EAF1B0" w14:textId="77777777" w:rsidR="001A6A5B" w:rsidRPr="007874ED" w:rsidRDefault="001A6A5B" w:rsidP="001A6A5B">
      <w:pPr>
        <w:pBdr>
          <w:top w:val="nil"/>
          <w:left w:val="nil"/>
          <w:bottom w:val="nil"/>
          <w:right w:val="nil"/>
          <w:between w:val="nil"/>
        </w:pBdr>
        <w:rPr>
          <w:rFonts w:eastAsiaTheme="minorHAnsi" w:cstheme="minorBidi"/>
          <w:szCs w:val="24"/>
          <w:lang w:eastAsia="en-US"/>
        </w:rPr>
      </w:pPr>
      <w:r w:rsidRPr="007874ED">
        <w:rPr>
          <w:rFonts w:eastAsiaTheme="minorHAnsi" w:cstheme="minorBidi"/>
          <w:szCs w:val="24"/>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846A74E" w14:textId="77777777" w:rsidR="001A6A5B" w:rsidRPr="007874ED" w:rsidRDefault="001A6A5B" w:rsidP="001A6A5B">
      <w:pPr>
        <w:pBdr>
          <w:top w:val="nil"/>
          <w:left w:val="nil"/>
          <w:bottom w:val="nil"/>
          <w:right w:val="nil"/>
          <w:between w:val="nil"/>
        </w:pBdr>
        <w:rPr>
          <w:rFonts w:eastAsiaTheme="minorHAnsi" w:cstheme="minorBidi"/>
          <w:szCs w:val="24"/>
          <w:lang w:eastAsia="en-US"/>
        </w:rPr>
      </w:pPr>
    </w:p>
    <w:p w14:paraId="298D4849" w14:textId="77777777" w:rsidR="001A6A5B" w:rsidRPr="007874ED" w:rsidRDefault="001A6A5B" w:rsidP="001A6A5B">
      <w:pPr>
        <w:pBdr>
          <w:top w:val="nil"/>
          <w:left w:val="nil"/>
          <w:bottom w:val="nil"/>
          <w:right w:val="nil"/>
          <w:between w:val="nil"/>
        </w:pBdr>
        <w:rPr>
          <w:rFonts w:eastAsiaTheme="minorHAnsi" w:cstheme="minorBidi"/>
          <w:szCs w:val="24"/>
          <w:lang w:eastAsia="en-US"/>
        </w:rPr>
      </w:pPr>
      <w:r w:rsidRPr="007874ED">
        <w:rPr>
          <w:rFonts w:eastAsiaTheme="minorHAnsi" w:cstheme="minorBidi"/>
          <w:szCs w:val="24"/>
          <w:lang w:eastAsia="en-US"/>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C1AD00B" w14:textId="77777777" w:rsidR="001A6A5B" w:rsidRPr="007874ED" w:rsidRDefault="001A6A5B" w:rsidP="001A6A5B">
      <w:pPr>
        <w:pBdr>
          <w:top w:val="nil"/>
          <w:left w:val="nil"/>
          <w:bottom w:val="nil"/>
          <w:right w:val="nil"/>
          <w:between w:val="nil"/>
        </w:pBdr>
        <w:rPr>
          <w:rFonts w:eastAsiaTheme="minorHAnsi" w:cstheme="minorBidi"/>
          <w:szCs w:val="24"/>
          <w:lang w:eastAsia="en-US"/>
        </w:rPr>
      </w:pPr>
    </w:p>
    <w:p w14:paraId="1BAC0054" w14:textId="77777777" w:rsidR="001A6A5B" w:rsidRPr="007874ED" w:rsidRDefault="001A6A5B" w:rsidP="001A6A5B">
      <w:pPr>
        <w:pBdr>
          <w:top w:val="nil"/>
          <w:left w:val="nil"/>
          <w:bottom w:val="nil"/>
          <w:right w:val="nil"/>
          <w:between w:val="nil"/>
        </w:pBdr>
        <w:rPr>
          <w:rFonts w:eastAsiaTheme="minorHAnsi" w:cstheme="minorBidi"/>
          <w:szCs w:val="24"/>
          <w:lang w:eastAsia="en-US"/>
        </w:rPr>
      </w:pPr>
      <w:r w:rsidRPr="007874ED">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0955130" w14:textId="77777777" w:rsidR="001A6A5B" w:rsidRPr="007874ED" w:rsidRDefault="001A6A5B" w:rsidP="001A6A5B">
      <w:pPr>
        <w:pBdr>
          <w:top w:val="nil"/>
          <w:left w:val="nil"/>
          <w:bottom w:val="nil"/>
          <w:right w:val="nil"/>
          <w:between w:val="nil"/>
        </w:pBdr>
        <w:rPr>
          <w:rFonts w:eastAsiaTheme="minorHAnsi" w:cstheme="minorBidi"/>
          <w:szCs w:val="24"/>
          <w:lang w:eastAsia="en-US"/>
        </w:rPr>
      </w:pPr>
    </w:p>
    <w:p w14:paraId="6B585A87" w14:textId="77777777" w:rsidR="001A6A5B" w:rsidRPr="007874ED" w:rsidRDefault="001A6A5B" w:rsidP="001A6A5B">
      <w:pPr>
        <w:pBdr>
          <w:top w:val="nil"/>
          <w:left w:val="nil"/>
          <w:bottom w:val="nil"/>
          <w:right w:val="nil"/>
          <w:between w:val="nil"/>
        </w:pBdr>
        <w:rPr>
          <w:rFonts w:eastAsiaTheme="minorHAnsi" w:cstheme="minorBidi"/>
          <w:szCs w:val="24"/>
          <w:lang w:eastAsia="en-US"/>
        </w:rPr>
      </w:pPr>
      <w:r w:rsidRPr="007874ED">
        <w:rPr>
          <w:rFonts w:eastAsiaTheme="minorHAnsi" w:cstheme="minorBidi"/>
          <w:szCs w:val="24"/>
          <w:lang w:eastAsia="en-US"/>
        </w:rPr>
        <w:t>Al respecto, también son de considerar los criterios sostenidos por el Cuarto Tribunal Colegiado en Materia Administrativa del Primer Circuito, cuyos rubros y datos de identificación son los siguientes:</w:t>
      </w:r>
    </w:p>
    <w:p w14:paraId="3795E0CF" w14:textId="77777777" w:rsidR="001A6A5B" w:rsidRPr="007874ED" w:rsidRDefault="001A6A5B" w:rsidP="001A6A5B">
      <w:pPr>
        <w:pBdr>
          <w:top w:val="nil"/>
          <w:left w:val="nil"/>
          <w:bottom w:val="nil"/>
          <w:right w:val="nil"/>
          <w:between w:val="nil"/>
        </w:pBdr>
        <w:rPr>
          <w:rFonts w:eastAsiaTheme="minorHAnsi" w:cstheme="minorBidi"/>
          <w:szCs w:val="24"/>
          <w:lang w:eastAsia="en-US"/>
        </w:rPr>
      </w:pPr>
    </w:p>
    <w:p w14:paraId="0BDE311B" w14:textId="77777777" w:rsidR="001A6A5B" w:rsidRPr="007874ED" w:rsidRDefault="001A6A5B" w:rsidP="001A6A5B">
      <w:pPr>
        <w:pBdr>
          <w:top w:val="nil"/>
          <w:left w:val="nil"/>
          <w:bottom w:val="nil"/>
          <w:right w:val="nil"/>
          <w:between w:val="nil"/>
        </w:pBdr>
        <w:rPr>
          <w:rFonts w:eastAsiaTheme="minorHAnsi" w:cstheme="minorBidi"/>
          <w:szCs w:val="24"/>
          <w:lang w:eastAsia="en-US"/>
        </w:rPr>
      </w:pPr>
      <w:r w:rsidRPr="007874ED">
        <w:rPr>
          <w:rFonts w:eastAsiaTheme="minorHAnsi" w:cstheme="minorBidi"/>
          <w:szCs w:val="24"/>
          <w:lang w:eastAsia="en-US"/>
        </w:rPr>
        <w:t>“PLAZO RAZONABLE PARA RESOLVER. DIMENSIÓN Y EFECTOS DE ESTE CONCEPTO CUANDO SE ADUCE EXCESIVA CARGA DE TRABAJO.” consultable en el Seminario Judicial de la Federación y su gaceta, con el registro digital 2002351.</w:t>
      </w:r>
    </w:p>
    <w:p w14:paraId="660E8C5B" w14:textId="77777777" w:rsidR="001A6A5B" w:rsidRPr="007874ED" w:rsidRDefault="001A6A5B" w:rsidP="001A6A5B">
      <w:pPr>
        <w:pBdr>
          <w:top w:val="nil"/>
          <w:left w:val="nil"/>
          <w:bottom w:val="nil"/>
          <w:right w:val="nil"/>
          <w:between w:val="nil"/>
        </w:pBdr>
        <w:rPr>
          <w:rFonts w:eastAsiaTheme="minorHAnsi" w:cstheme="minorBidi"/>
          <w:szCs w:val="24"/>
          <w:lang w:eastAsia="en-US"/>
        </w:rPr>
      </w:pPr>
    </w:p>
    <w:p w14:paraId="572B7E10" w14:textId="77777777" w:rsidR="001A6A5B" w:rsidRPr="007874ED" w:rsidRDefault="001A6A5B" w:rsidP="001A6A5B">
      <w:pPr>
        <w:pBdr>
          <w:top w:val="nil"/>
          <w:left w:val="nil"/>
          <w:bottom w:val="nil"/>
          <w:right w:val="nil"/>
          <w:between w:val="nil"/>
        </w:pBdr>
        <w:rPr>
          <w:rFonts w:eastAsiaTheme="minorHAnsi" w:cstheme="minorBidi"/>
          <w:szCs w:val="24"/>
          <w:lang w:eastAsia="en-US"/>
        </w:rPr>
      </w:pPr>
      <w:r w:rsidRPr="007874ED">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3A900115" w14:textId="77777777" w:rsidR="001A6A5B" w:rsidRPr="007874ED" w:rsidRDefault="001A6A5B" w:rsidP="001A6A5B">
      <w:pPr>
        <w:pBdr>
          <w:top w:val="nil"/>
          <w:left w:val="nil"/>
          <w:bottom w:val="nil"/>
          <w:right w:val="nil"/>
          <w:between w:val="nil"/>
        </w:pBdr>
        <w:rPr>
          <w:rFonts w:eastAsiaTheme="minorHAnsi" w:cstheme="minorBidi"/>
          <w:szCs w:val="24"/>
          <w:lang w:eastAsia="en-US"/>
        </w:rPr>
      </w:pPr>
    </w:p>
    <w:p w14:paraId="4186513B" w14:textId="77777777" w:rsidR="001A6A5B" w:rsidRPr="007874ED" w:rsidRDefault="001A6A5B" w:rsidP="001A6A5B">
      <w:pPr>
        <w:pBdr>
          <w:top w:val="nil"/>
          <w:left w:val="nil"/>
          <w:bottom w:val="nil"/>
          <w:right w:val="nil"/>
          <w:between w:val="nil"/>
        </w:pBdr>
        <w:rPr>
          <w:rFonts w:eastAsiaTheme="minorHAnsi" w:cstheme="minorBidi"/>
          <w:szCs w:val="24"/>
          <w:lang w:eastAsia="en-US"/>
        </w:rPr>
      </w:pPr>
      <w:r w:rsidRPr="007874ED">
        <w:rPr>
          <w:rFonts w:eastAsiaTheme="minorHAnsi" w:cstheme="minorBidi"/>
          <w:bCs/>
          <w:szCs w:val="24"/>
          <w:lang w:eastAsia="en-US"/>
        </w:rPr>
        <w:t>Por ello, este organismo garante comprometido con la tutela de los derechos humanos confiados señala que este exceso del plazo legal para resolver el presente asunto resulta de carácter excepcional.</w:t>
      </w:r>
    </w:p>
    <w:p w14:paraId="5A3BBB12" w14:textId="40849441" w:rsidR="001A6A5B" w:rsidRPr="007874ED" w:rsidRDefault="001A6A5B" w:rsidP="00547A18">
      <w:pPr>
        <w:pBdr>
          <w:top w:val="nil"/>
          <w:left w:val="nil"/>
          <w:bottom w:val="nil"/>
          <w:right w:val="nil"/>
          <w:between w:val="nil"/>
        </w:pBdr>
        <w:rPr>
          <w:rFonts w:eastAsiaTheme="minorHAnsi" w:cstheme="minorBidi"/>
          <w:szCs w:val="24"/>
          <w:lang w:eastAsia="en-US"/>
        </w:rPr>
      </w:pPr>
    </w:p>
    <w:p w14:paraId="7440023D" w14:textId="77777777" w:rsidR="00DE3512" w:rsidRPr="007874ED" w:rsidRDefault="00DE3512" w:rsidP="00DE3512">
      <w:pPr>
        <w:pBdr>
          <w:top w:val="nil"/>
          <w:left w:val="nil"/>
          <w:bottom w:val="nil"/>
          <w:right w:val="nil"/>
          <w:between w:val="nil"/>
        </w:pBdr>
        <w:jc w:val="center"/>
        <w:rPr>
          <w:rFonts w:eastAsia="Palatino Linotype" w:cs="Palatino Linotype"/>
          <w:b/>
          <w:color w:val="000000"/>
          <w:sz w:val="28"/>
          <w:szCs w:val="28"/>
        </w:rPr>
      </w:pPr>
      <w:r w:rsidRPr="007874ED">
        <w:rPr>
          <w:rFonts w:eastAsia="Palatino Linotype" w:cs="Palatino Linotype"/>
          <w:b/>
          <w:color w:val="000000"/>
          <w:sz w:val="28"/>
          <w:szCs w:val="28"/>
        </w:rPr>
        <w:t>C O N S I D E R A N D O</w:t>
      </w:r>
    </w:p>
    <w:p w14:paraId="56A2E0E9" w14:textId="77777777" w:rsidR="00DE3512" w:rsidRPr="007874ED" w:rsidRDefault="00DE3512" w:rsidP="00DE3512">
      <w:pPr>
        <w:pBdr>
          <w:top w:val="nil"/>
          <w:left w:val="nil"/>
          <w:bottom w:val="nil"/>
          <w:right w:val="nil"/>
          <w:between w:val="nil"/>
        </w:pBdr>
        <w:rPr>
          <w:rFonts w:eastAsia="Palatino Linotype" w:cs="Palatino Linotype"/>
          <w:color w:val="000000"/>
          <w:szCs w:val="24"/>
        </w:rPr>
      </w:pPr>
    </w:p>
    <w:p w14:paraId="419B2323" w14:textId="77777777" w:rsidR="00DE3512" w:rsidRPr="007874ED" w:rsidRDefault="00DE3512" w:rsidP="00DE3512">
      <w:pPr>
        <w:pBdr>
          <w:top w:val="nil"/>
          <w:left w:val="nil"/>
          <w:bottom w:val="nil"/>
          <w:right w:val="nil"/>
          <w:between w:val="nil"/>
        </w:pBdr>
        <w:rPr>
          <w:rFonts w:eastAsia="Palatino Linotype" w:cs="Palatino Linotype"/>
          <w:b/>
          <w:color w:val="000000"/>
          <w:sz w:val="26"/>
          <w:szCs w:val="26"/>
        </w:rPr>
      </w:pPr>
      <w:r w:rsidRPr="007874ED">
        <w:rPr>
          <w:rFonts w:eastAsia="Palatino Linotype" w:cs="Palatino Linotype"/>
          <w:b/>
          <w:color w:val="000000"/>
          <w:sz w:val="26"/>
          <w:szCs w:val="26"/>
        </w:rPr>
        <w:t>PRIMERO. De la competencia.</w:t>
      </w:r>
    </w:p>
    <w:p w14:paraId="779FBD0B" w14:textId="017DB170" w:rsidR="00DE3512" w:rsidRPr="007874ED" w:rsidRDefault="00081EAA" w:rsidP="00DE3512">
      <w:pPr>
        <w:pBdr>
          <w:top w:val="nil"/>
          <w:left w:val="nil"/>
          <w:bottom w:val="nil"/>
          <w:right w:val="nil"/>
          <w:between w:val="nil"/>
        </w:pBdr>
        <w:rPr>
          <w:rFonts w:eastAsia="Palatino Linotype" w:cs="Palatino Linotype"/>
          <w:color w:val="000000"/>
          <w:szCs w:val="24"/>
        </w:rPr>
      </w:pPr>
      <w:r w:rsidRPr="007874ED">
        <w:rPr>
          <w:rFonts w:eastAsia="Palatino Linotype" w:cs="Palatino Linotype"/>
          <w:color w:val="000000"/>
          <w:szCs w:val="24"/>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w:t>
      </w:r>
      <w:r w:rsidRPr="007874ED">
        <w:rPr>
          <w:rFonts w:eastAsia="Palatino Linotype" w:cs="Palatino Linotype"/>
          <w:color w:val="000000"/>
          <w:szCs w:val="24"/>
        </w:rPr>
        <w:lastRenderedPageBreak/>
        <w:t>Información Pública y Protección de Datos Personales del Estado de México y Municipios.</w:t>
      </w:r>
    </w:p>
    <w:p w14:paraId="46244C34" w14:textId="4A3B865D" w:rsidR="00DE3512" w:rsidRPr="007874ED" w:rsidRDefault="00DE3512" w:rsidP="00DE3512">
      <w:pPr>
        <w:pBdr>
          <w:top w:val="nil"/>
          <w:left w:val="nil"/>
          <w:bottom w:val="nil"/>
          <w:right w:val="nil"/>
          <w:between w:val="nil"/>
        </w:pBdr>
        <w:rPr>
          <w:rFonts w:eastAsia="Palatino Linotype" w:cs="Palatino Linotype"/>
          <w:color w:val="000000"/>
          <w:szCs w:val="24"/>
        </w:rPr>
      </w:pPr>
    </w:p>
    <w:p w14:paraId="798C2E72" w14:textId="77777777" w:rsidR="00DE3512" w:rsidRPr="007874ED" w:rsidRDefault="00DE3512" w:rsidP="00DE3512">
      <w:pPr>
        <w:pBdr>
          <w:top w:val="nil"/>
          <w:left w:val="nil"/>
          <w:bottom w:val="nil"/>
          <w:right w:val="nil"/>
          <w:between w:val="nil"/>
        </w:pBdr>
        <w:rPr>
          <w:rFonts w:eastAsia="Palatino Linotype" w:cs="Palatino Linotype"/>
          <w:b/>
          <w:color w:val="000000"/>
          <w:sz w:val="26"/>
          <w:szCs w:val="26"/>
        </w:rPr>
      </w:pPr>
      <w:r w:rsidRPr="007874ED">
        <w:rPr>
          <w:rFonts w:eastAsia="Palatino Linotype" w:cs="Palatino Linotype"/>
          <w:b/>
          <w:color w:val="000000"/>
          <w:sz w:val="26"/>
          <w:szCs w:val="26"/>
        </w:rPr>
        <w:t xml:space="preserve">SEGUNDO. Sobre los alcances del recurso de revisión. </w:t>
      </w:r>
    </w:p>
    <w:p w14:paraId="11DEB72A" w14:textId="77777777" w:rsidR="00DE3512" w:rsidRPr="007874ED" w:rsidRDefault="00DE3512" w:rsidP="00DE3512">
      <w:pPr>
        <w:pBdr>
          <w:top w:val="nil"/>
          <w:left w:val="nil"/>
          <w:bottom w:val="nil"/>
          <w:right w:val="nil"/>
          <w:between w:val="nil"/>
        </w:pBdr>
        <w:rPr>
          <w:rFonts w:eastAsia="Palatino Linotype" w:cs="Palatino Linotype"/>
          <w:color w:val="000000"/>
          <w:szCs w:val="24"/>
        </w:rPr>
      </w:pPr>
      <w:r w:rsidRPr="007874ED">
        <w:rPr>
          <w:rFonts w:eastAsia="Palatino Linotype" w:cs="Palatino Linotype"/>
          <w:color w:val="000000"/>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B90A781" w14:textId="77777777" w:rsidR="00FE50C1" w:rsidRPr="007874ED" w:rsidRDefault="00FE50C1" w:rsidP="00DE3512">
      <w:pPr>
        <w:pBdr>
          <w:top w:val="nil"/>
          <w:left w:val="nil"/>
          <w:bottom w:val="nil"/>
          <w:right w:val="nil"/>
          <w:between w:val="nil"/>
        </w:pBdr>
        <w:rPr>
          <w:rFonts w:eastAsia="Palatino Linotype" w:cs="Palatino Linotype"/>
          <w:color w:val="000000"/>
          <w:szCs w:val="24"/>
        </w:rPr>
      </w:pPr>
    </w:p>
    <w:p w14:paraId="5B625FAB" w14:textId="571515E5" w:rsidR="00DE3512" w:rsidRPr="007874ED" w:rsidRDefault="00081EAA" w:rsidP="00DE3512">
      <w:pPr>
        <w:pBdr>
          <w:top w:val="nil"/>
          <w:left w:val="nil"/>
          <w:bottom w:val="nil"/>
          <w:right w:val="nil"/>
          <w:between w:val="nil"/>
        </w:pBdr>
        <w:rPr>
          <w:rFonts w:eastAsia="Palatino Linotype" w:cs="Palatino Linotype"/>
          <w:b/>
          <w:color w:val="000000"/>
          <w:sz w:val="26"/>
          <w:szCs w:val="26"/>
        </w:rPr>
      </w:pPr>
      <w:r w:rsidRPr="007874ED">
        <w:rPr>
          <w:rFonts w:eastAsia="Palatino Linotype" w:cs="Palatino Linotype"/>
          <w:b/>
          <w:color w:val="000000"/>
          <w:sz w:val="26"/>
          <w:szCs w:val="26"/>
        </w:rPr>
        <w:t>TERCERO</w:t>
      </w:r>
      <w:r w:rsidR="00DE3512" w:rsidRPr="007874ED">
        <w:rPr>
          <w:rFonts w:eastAsia="Palatino Linotype" w:cs="Palatino Linotype"/>
          <w:b/>
          <w:color w:val="000000"/>
          <w:sz w:val="26"/>
          <w:szCs w:val="26"/>
        </w:rPr>
        <w:t>. De las causas de improcedencia.</w:t>
      </w:r>
    </w:p>
    <w:p w14:paraId="67FD196E" w14:textId="77777777" w:rsidR="00DE3512" w:rsidRPr="007874ED" w:rsidRDefault="00DE3512" w:rsidP="00DE3512">
      <w:pPr>
        <w:pBdr>
          <w:top w:val="nil"/>
          <w:left w:val="nil"/>
          <w:bottom w:val="nil"/>
          <w:right w:val="nil"/>
          <w:between w:val="nil"/>
        </w:pBdr>
        <w:rPr>
          <w:rFonts w:eastAsia="Palatino Linotype" w:cs="Palatino Linotype"/>
          <w:color w:val="000000"/>
          <w:szCs w:val="24"/>
        </w:rPr>
      </w:pPr>
      <w:r w:rsidRPr="007874ED">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7874ED" w:rsidRDefault="00DE3512" w:rsidP="00DE3512">
      <w:pPr>
        <w:pBdr>
          <w:top w:val="nil"/>
          <w:left w:val="nil"/>
          <w:bottom w:val="nil"/>
          <w:right w:val="nil"/>
          <w:between w:val="nil"/>
        </w:pBdr>
        <w:rPr>
          <w:rFonts w:eastAsia="Palatino Linotype" w:cs="Palatino Linotype"/>
          <w:color w:val="000000"/>
          <w:szCs w:val="24"/>
        </w:rPr>
      </w:pPr>
    </w:p>
    <w:p w14:paraId="7C47F679" w14:textId="6A2A029B" w:rsidR="00DE3512" w:rsidRPr="007874ED" w:rsidRDefault="00DE3512" w:rsidP="00DE3512">
      <w:pPr>
        <w:pBdr>
          <w:top w:val="nil"/>
          <w:left w:val="nil"/>
          <w:bottom w:val="nil"/>
          <w:right w:val="nil"/>
          <w:between w:val="nil"/>
        </w:pBdr>
        <w:rPr>
          <w:rFonts w:eastAsia="Palatino Linotype" w:cs="Palatino Linotype"/>
          <w:color w:val="000000"/>
          <w:szCs w:val="24"/>
        </w:rPr>
      </w:pPr>
      <w:r w:rsidRPr="007874ED">
        <w:rPr>
          <w:rFonts w:eastAsia="Palatino Linotype" w:cs="Palatino Linotype"/>
          <w:color w:val="000000"/>
          <w:szCs w:val="24"/>
        </w:rPr>
        <w:t>Por lo anterior, es una facultad legal entrar al estudio de las causas de improcedencia que hagan valer las partes o que s</w:t>
      </w:r>
      <w:r w:rsidR="00FA0512" w:rsidRPr="007874ED">
        <w:rPr>
          <w:rFonts w:eastAsia="Palatino Linotype" w:cs="Palatino Linotype"/>
          <w:color w:val="000000"/>
          <w:szCs w:val="24"/>
        </w:rPr>
        <w:t>e adviertan de oficio por este R</w:t>
      </w:r>
      <w:r w:rsidRPr="007874ED">
        <w:rPr>
          <w:rFonts w:eastAsia="Palatino Linotype" w:cs="Palatino Linotype"/>
          <w:color w:val="000000"/>
          <w:szCs w:val="24"/>
        </w:rPr>
        <w:t xml:space="preserve">esolutor y por ende objeto de análisis previo al estudio de fondo del asunto; presupuestos procesales de inicio o </w:t>
      </w:r>
      <w:r w:rsidRPr="007874ED">
        <w:rPr>
          <w:rFonts w:eastAsia="Palatino Linotype" w:cs="Palatino Linotype"/>
          <w:color w:val="000000"/>
          <w:szCs w:val="24"/>
        </w:rPr>
        <w:lastRenderedPageBreak/>
        <w:t>trámite de un proceso que dotan de seguridad jurídica las resoluciones, máxime que es una figura procesal adoptada en la ley de la materia</w:t>
      </w:r>
      <w:r w:rsidRPr="007874ED">
        <w:rPr>
          <w:rFonts w:eastAsia="Palatino Linotype" w:cs="Palatino Linotype"/>
          <w:color w:val="000000"/>
          <w:szCs w:val="24"/>
          <w:vertAlign w:val="superscript"/>
        </w:rPr>
        <w:footnoteReference w:id="1"/>
      </w:r>
      <w:r w:rsidRPr="007874ED">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6FC76987" w14:textId="77777777" w:rsidR="00DE3512" w:rsidRPr="007874ED" w:rsidRDefault="00DE3512" w:rsidP="00DE3512">
      <w:pPr>
        <w:pBdr>
          <w:top w:val="nil"/>
          <w:left w:val="nil"/>
          <w:bottom w:val="nil"/>
          <w:right w:val="nil"/>
          <w:between w:val="nil"/>
        </w:pBdr>
        <w:rPr>
          <w:rFonts w:eastAsia="Palatino Linotype" w:cs="Palatino Linotype"/>
          <w:color w:val="000000"/>
          <w:sz w:val="21"/>
          <w:szCs w:val="21"/>
        </w:rPr>
      </w:pPr>
    </w:p>
    <w:p w14:paraId="50285DB2" w14:textId="77777777" w:rsidR="00DE3512" w:rsidRPr="007874ED" w:rsidRDefault="00DE3512" w:rsidP="00DE3512">
      <w:pPr>
        <w:pBdr>
          <w:top w:val="nil"/>
          <w:left w:val="nil"/>
          <w:bottom w:val="nil"/>
          <w:right w:val="nil"/>
          <w:between w:val="nil"/>
        </w:pBdr>
        <w:rPr>
          <w:rFonts w:eastAsia="Palatino Linotype" w:cs="Palatino Linotype"/>
          <w:color w:val="000000"/>
          <w:szCs w:val="24"/>
        </w:rPr>
      </w:pPr>
      <w:r w:rsidRPr="007874ED">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79F6708" w14:textId="53B5EB2E" w:rsidR="00DE3512" w:rsidRPr="007874ED" w:rsidRDefault="00DE3512" w:rsidP="00DE3512">
      <w:pPr>
        <w:pBdr>
          <w:top w:val="nil"/>
          <w:left w:val="nil"/>
          <w:bottom w:val="nil"/>
          <w:right w:val="nil"/>
          <w:between w:val="nil"/>
        </w:pBdr>
        <w:rPr>
          <w:rFonts w:eastAsia="Palatino Linotype" w:cs="Palatino Linotype"/>
          <w:color w:val="000000"/>
          <w:szCs w:val="24"/>
        </w:rPr>
      </w:pPr>
    </w:p>
    <w:p w14:paraId="794070EC" w14:textId="15B56B30" w:rsidR="00DE3512" w:rsidRPr="007874ED" w:rsidRDefault="00081EAA" w:rsidP="00DE3512">
      <w:pPr>
        <w:pBdr>
          <w:top w:val="nil"/>
          <w:left w:val="nil"/>
          <w:bottom w:val="nil"/>
          <w:right w:val="nil"/>
          <w:between w:val="nil"/>
        </w:pBdr>
        <w:rPr>
          <w:rFonts w:eastAsia="Palatino Linotype" w:cs="Palatino Linotype"/>
          <w:color w:val="000000"/>
          <w:sz w:val="26"/>
          <w:szCs w:val="26"/>
        </w:rPr>
      </w:pPr>
      <w:r w:rsidRPr="007874ED">
        <w:rPr>
          <w:rFonts w:eastAsia="Palatino Linotype" w:cs="Palatino Linotype"/>
          <w:b/>
          <w:color w:val="000000"/>
          <w:sz w:val="26"/>
          <w:szCs w:val="26"/>
        </w:rPr>
        <w:lastRenderedPageBreak/>
        <w:t>CUAR</w:t>
      </w:r>
      <w:r w:rsidR="00DE3512" w:rsidRPr="007874ED">
        <w:rPr>
          <w:rFonts w:eastAsia="Palatino Linotype" w:cs="Palatino Linotype"/>
          <w:b/>
          <w:color w:val="000000"/>
          <w:sz w:val="26"/>
          <w:szCs w:val="26"/>
        </w:rPr>
        <w:t>TO. Estudio y resolución del asunto.</w:t>
      </w:r>
    </w:p>
    <w:p w14:paraId="1BEB6CB8" w14:textId="77777777" w:rsidR="00C44081" w:rsidRPr="007874ED" w:rsidRDefault="00C44081" w:rsidP="00C44081">
      <w:pPr>
        <w:pBdr>
          <w:top w:val="nil"/>
          <w:left w:val="nil"/>
          <w:bottom w:val="nil"/>
          <w:right w:val="nil"/>
          <w:between w:val="nil"/>
        </w:pBdr>
        <w:contextualSpacing/>
        <w:rPr>
          <w:rFonts w:eastAsia="Palatino Linotype" w:cs="Palatino Linotype"/>
          <w:color w:val="000000"/>
          <w:szCs w:val="24"/>
        </w:rPr>
      </w:pPr>
      <w:r w:rsidRPr="007874ED">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1B68312" w14:textId="77777777" w:rsidR="00C44081" w:rsidRPr="007874ED" w:rsidRDefault="00C44081" w:rsidP="00C44081">
      <w:pPr>
        <w:pBdr>
          <w:top w:val="nil"/>
          <w:left w:val="nil"/>
          <w:bottom w:val="nil"/>
          <w:right w:val="nil"/>
          <w:between w:val="nil"/>
        </w:pBdr>
        <w:contextualSpacing/>
        <w:rPr>
          <w:rFonts w:eastAsia="Palatino Linotype" w:cs="Palatino Linotype"/>
          <w:color w:val="000000"/>
          <w:szCs w:val="24"/>
        </w:rPr>
      </w:pPr>
    </w:p>
    <w:p w14:paraId="37844364" w14:textId="61F319B4" w:rsidR="00FE50C1" w:rsidRPr="007874ED" w:rsidRDefault="00C44081" w:rsidP="00FE50C1">
      <w:pPr>
        <w:pBdr>
          <w:top w:val="nil"/>
          <w:left w:val="nil"/>
          <w:bottom w:val="nil"/>
          <w:right w:val="nil"/>
          <w:between w:val="nil"/>
        </w:pBdr>
        <w:contextualSpacing/>
        <w:rPr>
          <w:rFonts w:eastAsia="Palatino Linotype" w:cs="Palatino Linotype"/>
          <w:color w:val="000000"/>
          <w:szCs w:val="24"/>
        </w:rPr>
      </w:pPr>
      <w:r w:rsidRPr="007874ED">
        <w:rPr>
          <w:rFonts w:eastAsia="Palatino Linotype" w:cs="Palatino Linotype"/>
          <w:color w:val="000000"/>
          <w:szCs w:val="24"/>
        </w:rPr>
        <w:t>Por tanto, es conveniente rec</w:t>
      </w:r>
      <w:r w:rsidR="00FE50C1" w:rsidRPr="007874ED">
        <w:rPr>
          <w:rFonts w:eastAsia="Palatino Linotype" w:cs="Palatino Linotype"/>
          <w:color w:val="000000"/>
          <w:szCs w:val="24"/>
        </w:rPr>
        <w:t>ordar que el</w:t>
      </w:r>
      <w:r w:rsidR="001B132A" w:rsidRPr="007874ED">
        <w:rPr>
          <w:rFonts w:eastAsia="Palatino Linotype" w:cs="Palatino Linotype"/>
          <w:color w:val="000000"/>
          <w:szCs w:val="24"/>
        </w:rPr>
        <w:t xml:space="preserve"> hoy Recurrente</w:t>
      </w:r>
      <w:r w:rsidRPr="007874ED">
        <w:rPr>
          <w:rFonts w:eastAsia="Palatino Linotype" w:cs="Palatino Linotype"/>
          <w:color w:val="000000"/>
          <w:szCs w:val="24"/>
        </w:rPr>
        <w:t xml:space="preserve"> </w:t>
      </w:r>
      <w:r w:rsidR="00440BDC" w:rsidRPr="007874ED">
        <w:rPr>
          <w:rFonts w:eastAsia="Palatino Linotype" w:cs="Palatino Linotype"/>
          <w:color w:val="000000"/>
          <w:szCs w:val="24"/>
        </w:rPr>
        <w:t xml:space="preserve">solicitó </w:t>
      </w:r>
      <w:r w:rsidR="00F059FB" w:rsidRPr="007874ED">
        <w:rPr>
          <w:rFonts w:eastAsia="Palatino Linotype" w:cs="Palatino Linotype"/>
          <w:color w:val="000000"/>
          <w:szCs w:val="24"/>
        </w:rPr>
        <w:t>a</w:t>
      </w:r>
      <w:r w:rsidR="00E64030" w:rsidRPr="007874ED">
        <w:rPr>
          <w:rFonts w:eastAsia="Palatino Linotype" w:cs="Palatino Linotype"/>
          <w:color w:val="000000"/>
          <w:szCs w:val="24"/>
        </w:rPr>
        <w:t xml:space="preserve">l Sujeto Obligado la entrega de todos los oficios recibidos y enviados por la Coordinación de Asesores, Secretaría Particular de Presidencia, Secretaría del Ayuntamiento, Unidad de Transparencia, Sindicaturas y Regidurías, Dirección Jurídica, Planeación, Presidencia, Dirección de Seguridad Pública y Tesorería, correspondientes a los meses de </w:t>
      </w:r>
      <w:r w:rsidR="00202092" w:rsidRPr="007874ED">
        <w:rPr>
          <w:rFonts w:eastAsia="Palatino Linotype" w:cs="Palatino Linotype"/>
          <w:color w:val="000000"/>
          <w:szCs w:val="24"/>
        </w:rPr>
        <w:t>marzo, abril, mayo, junio y julio de dos mil veintidós.</w:t>
      </w:r>
    </w:p>
    <w:p w14:paraId="05D2A8D1" w14:textId="77777777" w:rsidR="00F059FB" w:rsidRPr="007874ED" w:rsidRDefault="00F059FB" w:rsidP="00C44081">
      <w:pPr>
        <w:pBdr>
          <w:top w:val="nil"/>
          <w:left w:val="nil"/>
          <w:bottom w:val="nil"/>
          <w:right w:val="nil"/>
          <w:between w:val="nil"/>
        </w:pBdr>
        <w:contextualSpacing/>
        <w:rPr>
          <w:rFonts w:eastAsia="Palatino Linotype" w:cs="Palatino Linotype"/>
          <w:color w:val="000000"/>
          <w:szCs w:val="24"/>
        </w:rPr>
      </w:pPr>
    </w:p>
    <w:p w14:paraId="471EF93B" w14:textId="1D169747" w:rsidR="00C44081" w:rsidRPr="007874ED" w:rsidRDefault="00C44081" w:rsidP="00C44081">
      <w:pPr>
        <w:pBdr>
          <w:top w:val="nil"/>
          <w:left w:val="nil"/>
          <w:bottom w:val="nil"/>
          <w:right w:val="nil"/>
          <w:between w:val="nil"/>
        </w:pBdr>
        <w:contextualSpacing/>
        <w:rPr>
          <w:rFonts w:eastAsia="Palatino Linotype" w:cs="Palatino Linotype"/>
          <w:color w:val="000000"/>
          <w:szCs w:val="24"/>
        </w:rPr>
      </w:pPr>
      <w:r w:rsidRPr="007874ED">
        <w:rPr>
          <w:rFonts w:eastAsia="Palatino Linotype" w:cs="Palatino Linotype"/>
          <w:color w:val="000000"/>
          <w:szCs w:val="24"/>
        </w:rPr>
        <w:t xml:space="preserve">A </w:t>
      </w:r>
      <w:r w:rsidR="004923EB" w:rsidRPr="007874ED">
        <w:rPr>
          <w:rFonts w:eastAsia="Palatino Linotype" w:cs="Palatino Linotype"/>
          <w:color w:val="000000"/>
          <w:szCs w:val="24"/>
        </w:rPr>
        <w:t xml:space="preserve">las solicitudes </w:t>
      </w:r>
      <w:r w:rsidR="00B554E8" w:rsidRPr="007874ED">
        <w:rPr>
          <w:rFonts w:eastAsia="Palatino Linotype" w:cs="Palatino Linotype"/>
          <w:color w:val="000000"/>
          <w:szCs w:val="24"/>
        </w:rPr>
        <w:t>de información pública</w:t>
      </w:r>
      <w:r w:rsidR="004923EB" w:rsidRPr="007874ED">
        <w:rPr>
          <w:rFonts w:eastAsia="Palatino Linotype" w:cs="Palatino Linotype"/>
          <w:color w:val="000000"/>
          <w:szCs w:val="24"/>
        </w:rPr>
        <w:t>,</w:t>
      </w:r>
      <w:r w:rsidRPr="007874ED">
        <w:rPr>
          <w:rFonts w:eastAsia="Palatino Linotype" w:cs="Palatino Linotype"/>
          <w:color w:val="000000"/>
          <w:szCs w:val="24"/>
        </w:rPr>
        <w:t xml:space="preserve"> el Sujeto Obligado respondió </w:t>
      </w:r>
      <w:r w:rsidR="00FE50C1" w:rsidRPr="007874ED">
        <w:rPr>
          <w:rFonts w:eastAsia="Palatino Linotype" w:cs="Palatino Linotype"/>
          <w:color w:val="000000"/>
          <w:szCs w:val="24"/>
        </w:rPr>
        <w:t>mediante la entrega de los siguientes documentos:</w:t>
      </w:r>
    </w:p>
    <w:p w14:paraId="06B6430E" w14:textId="77777777" w:rsidR="00FE50C1" w:rsidRPr="007874ED" w:rsidRDefault="00FE50C1" w:rsidP="00C44081">
      <w:pPr>
        <w:pBdr>
          <w:top w:val="nil"/>
          <w:left w:val="nil"/>
          <w:bottom w:val="nil"/>
          <w:right w:val="nil"/>
          <w:between w:val="nil"/>
        </w:pBdr>
        <w:contextualSpacing/>
        <w:rPr>
          <w:rFonts w:eastAsia="Palatino Linotype" w:cs="Palatino Linotype"/>
          <w:color w:val="000000"/>
          <w:szCs w:val="24"/>
        </w:rPr>
      </w:pPr>
    </w:p>
    <w:p w14:paraId="193735C6" w14:textId="6E92736C" w:rsidR="00FE50C1" w:rsidRPr="007874ED" w:rsidRDefault="00202092" w:rsidP="00C44081">
      <w:pPr>
        <w:pBdr>
          <w:top w:val="nil"/>
          <w:left w:val="nil"/>
          <w:bottom w:val="nil"/>
          <w:right w:val="nil"/>
          <w:between w:val="nil"/>
        </w:pBdr>
        <w:contextualSpacing/>
        <w:rPr>
          <w:rFonts w:eastAsia="Palatino Linotype" w:cs="Palatino Linotype"/>
          <w:color w:val="000000"/>
          <w:szCs w:val="24"/>
        </w:rPr>
      </w:pPr>
      <w:r w:rsidRPr="007874ED">
        <w:rPr>
          <w:rFonts w:eastAsia="Palatino Linotype" w:cs="Palatino Linotype"/>
          <w:b/>
          <w:bCs/>
          <w:color w:val="000000"/>
          <w:szCs w:val="24"/>
          <w:u w:val="single"/>
        </w:rPr>
        <w:t>01658/TOLUCA/IP/2022</w:t>
      </w:r>
    </w:p>
    <w:p w14:paraId="73DE73A8" w14:textId="3C397030" w:rsidR="00B65E6F" w:rsidRPr="007874ED" w:rsidRDefault="00B65E6F" w:rsidP="00B65E6F">
      <w:pPr>
        <w:pStyle w:val="Prrafodelista"/>
        <w:numPr>
          <w:ilvl w:val="0"/>
          <w:numId w:val="34"/>
        </w:numPr>
        <w:pBdr>
          <w:top w:val="nil"/>
          <w:left w:val="nil"/>
          <w:bottom w:val="nil"/>
          <w:right w:val="nil"/>
          <w:between w:val="nil"/>
        </w:pBdr>
        <w:contextualSpacing/>
        <w:rPr>
          <w:rFonts w:eastAsia="Palatino Linotype" w:cs="Palatino Linotype"/>
          <w:b/>
          <w:color w:val="000000"/>
        </w:rPr>
      </w:pPr>
      <w:r w:rsidRPr="007874ED">
        <w:rPr>
          <w:rFonts w:eastAsia="Palatino Linotype" w:cs="Palatino Linotype"/>
          <w:b/>
          <w:color w:val="000000"/>
        </w:rPr>
        <w:t>Respuesta 01658_2022.pdf</w:t>
      </w:r>
      <w:r w:rsidRPr="007874ED">
        <w:rPr>
          <w:rFonts w:eastAsia="Palatino Linotype" w:cs="Palatino Linotype"/>
          <w:color w:val="000000"/>
        </w:rPr>
        <w:t xml:space="preserve">. Escrito de respuesta a la solicitud de información mediante la cual se informó al Recurrente que los servidores públicos habilitados de la Coordinación de Asesores, Secretaría Particular de Presidencia, Secretaría del </w:t>
      </w:r>
      <w:r w:rsidRPr="007874ED">
        <w:rPr>
          <w:rFonts w:eastAsia="Palatino Linotype" w:cs="Palatino Linotype"/>
          <w:color w:val="000000"/>
        </w:rPr>
        <w:lastRenderedPageBreak/>
        <w:t>Ayuntamiento, Primera y Segunda Sindicaturas, Primera, Segunda, Tercera, Cuarta</w:t>
      </w:r>
      <w:r w:rsidR="00285072" w:rsidRPr="007874ED">
        <w:rPr>
          <w:rFonts w:eastAsia="Palatino Linotype" w:cs="Palatino Linotype"/>
          <w:color w:val="000000"/>
        </w:rPr>
        <w:t>,</w:t>
      </w:r>
      <w:r w:rsidRPr="007874ED">
        <w:rPr>
          <w:rFonts w:eastAsia="Palatino Linotype" w:cs="Palatino Linotype"/>
          <w:color w:val="000000"/>
        </w:rPr>
        <w:t xml:space="preserve"> Quinta, Octava, Novena, Décima, Décima Primera y Décima Segunda Regidurías, Consejería Jurídica, Unidad de Información, Planeación, Programación y Evaluación, Dirección General de Seguridad y Protección, Tesorería Municipal y Unidad de Transparencia, información que mediante el acuerdo AT/CT/01/2022 del Comité de Transparencia aprobado en la</w:t>
      </w:r>
      <w:r w:rsidR="00C53363" w:rsidRPr="007874ED">
        <w:rPr>
          <w:rFonts w:eastAsia="Palatino Linotype" w:cs="Palatino Linotype"/>
          <w:color w:val="000000"/>
        </w:rPr>
        <w:t xml:space="preserve"> Cuadringentésima Quincuagésima Séptima Sesión Extraordinaria del Comité de Transparencia celebrada el doce de agosto de dos mil veintidós</w:t>
      </w:r>
      <w:r w:rsidRPr="007874ED">
        <w:rPr>
          <w:rFonts w:eastAsia="Palatino Linotype" w:cs="Palatino Linotype"/>
          <w:color w:val="000000"/>
        </w:rPr>
        <w:t>, se aprobó el cambio de modalidad de entrega de la información, toda vez que el peso total de la información equivale 30,274.58 GB, por lo que se pone a disposición del Recurrente la información, señalando el horario, dirección y nombre del servidor público por cada área que atenderá al particular, señalando que la información también puede ser entregada en la modalidad de disco compacto, dispositivo USB, copias simples o certificadas, con opción de envío a domicilio, todas estas con costo, estableciendo el procedimiento para realizar el pago, o bien sin costo para el caso de que el particular proporcione el dispositivo electrónico o correo electrónico. Por último, se informó que la Sexta y Séptima Regidurías hacen entrega de sus respectivos oficios en versión pública aprobada mediante el acuerdo AT/CT/02/2022 del Comité de Transparencia en la sesión referida anteriormente.</w:t>
      </w:r>
    </w:p>
    <w:p w14:paraId="7ECF26E9" w14:textId="13269990" w:rsidR="00B65E6F" w:rsidRPr="007874ED" w:rsidRDefault="00B65E6F" w:rsidP="00B65E6F">
      <w:pPr>
        <w:pStyle w:val="Prrafodelista"/>
        <w:numPr>
          <w:ilvl w:val="0"/>
          <w:numId w:val="34"/>
        </w:numPr>
        <w:pBdr>
          <w:top w:val="nil"/>
          <w:left w:val="nil"/>
          <w:bottom w:val="nil"/>
          <w:right w:val="nil"/>
          <w:between w:val="nil"/>
        </w:pBdr>
        <w:contextualSpacing/>
        <w:rPr>
          <w:rFonts w:eastAsia="Palatino Linotype" w:cs="Palatino Linotype"/>
          <w:color w:val="000000"/>
        </w:rPr>
      </w:pPr>
      <w:r w:rsidRPr="007874ED">
        <w:rPr>
          <w:rFonts w:eastAsia="Palatino Linotype" w:cs="Palatino Linotype"/>
          <w:b/>
          <w:color w:val="000000"/>
        </w:rPr>
        <w:t>Acta 457 Sesión Extraordinaria 22.pdf</w:t>
      </w:r>
      <w:r w:rsidRPr="007874ED">
        <w:rPr>
          <w:rFonts w:eastAsia="Palatino Linotype" w:cs="Palatino Linotype"/>
          <w:color w:val="000000"/>
        </w:rPr>
        <w:t xml:space="preserve">. Acta de la Cuadringentésima Quincuagésima Séptima Sesión Extraordinaria del Comité de Transparencia celebrada el doce de agosto de dos mil veintidós, en la cual se aprobó el cambio de modalidad de entrega de la información relativa a la solicitud de información </w:t>
      </w:r>
      <w:r w:rsidRPr="007874ED">
        <w:rPr>
          <w:rFonts w:eastAsia="Palatino Linotype" w:cs="Palatino Linotype"/>
          <w:color w:val="000000"/>
        </w:rPr>
        <w:lastRenderedPageBreak/>
        <w:t>01658/TOLUCA/IP/2022, así como la versión pública de la documentación requerida en dicha solicitud.</w:t>
      </w:r>
    </w:p>
    <w:p w14:paraId="0F23EE0E" w14:textId="77777777" w:rsidR="00A946F6" w:rsidRPr="007874ED" w:rsidRDefault="00A946F6" w:rsidP="00A946F6">
      <w:pPr>
        <w:pStyle w:val="Prrafodelista"/>
        <w:numPr>
          <w:ilvl w:val="0"/>
          <w:numId w:val="34"/>
        </w:numPr>
        <w:pBdr>
          <w:top w:val="nil"/>
          <w:left w:val="nil"/>
          <w:bottom w:val="nil"/>
          <w:right w:val="nil"/>
          <w:between w:val="nil"/>
        </w:pBdr>
        <w:contextualSpacing/>
        <w:rPr>
          <w:rFonts w:eastAsia="Palatino Linotype" w:cs="Palatino Linotype"/>
          <w:b/>
          <w:color w:val="000000"/>
        </w:rPr>
      </w:pPr>
      <w:r w:rsidRPr="007874ED">
        <w:rPr>
          <w:rFonts w:eastAsia="Palatino Linotype" w:cs="Palatino Linotype"/>
          <w:b/>
          <w:color w:val="000000"/>
        </w:rPr>
        <w:t>oficios julio.pdf.</w:t>
      </w:r>
      <w:r w:rsidRPr="007874ED">
        <w:rPr>
          <w:rFonts w:eastAsia="Palatino Linotype" w:cs="Palatino Linotype"/>
          <w:color w:val="000000"/>
        </w:rPr>
        <w:t xml:space="preserve"> Oficios remitidos y recibidos en la Sexta Regiduría.</w:t>
      </w:r>
    </w:p>
    <w:p w14:paraId="6D513056" w14:textId="77777777" w:rsidR="00A946F6" w:rsidRPr="007874ED" w:rsidRDefault="00A946F6" w:rsidP="00A946F6">
      <w:pPr>
        <w:pStyle w:val="Prrafodelista"/>
        <w:numPr>
          <w:ilvl w:val="0"/>
          <w:numId w:val="34"/>
        </w:numPr>
        <w:pBdr>
          <w:top w:val="nil"/>
          <w:left w:val="nil"/>
          <w:bottom w:val="nil"/>
          <w:right w:val="nil"/>
          <w:between w:val="nil"/>
        </w:pBdr>
        <w:contextualSpacing/>
        <w:rPr>
          <w:rFonts w:eastAsia="Palatino Linotype" w:cs="Palatino Linotype"/>
          <w:b/>
          <w:color w:val="000000"/>
        </w:rPr>
      </w:pPr>
      <w:r w:rsidRPr="007874ED">
        <w:rPr>
          <w:rFonts w:eastAsia="Palatino Linotype" w:cs="Palatino Linotype"/>
          <w:b/>
          <w:color w:val="000000"/>
        </w:rPr>
        <w:t>julio.pdf</w:t>
      </w:r>
      <w:r w:rsidRPr="007874ED">
        <w:rPr>
          <w:rFonts w:eastAsia="Palatino Linotype" w:cs="Palatino Linotype"/>
          <w:color w:val="000000"/>
        </w:rPr>
        <w:t>. Oficios recibidos en la Séptima Regiduría.</w:t>
      </w:r>
    </w:p>
    <w:p w14:paraId="540AA9E5" w14:textId="4BAB8E2E" w:rsidR="00202092" w:rsidRPr="007874ED" w:rsidRDefault="00202092" w:rsidP="00202092">
      <w:pPr>
        <w:pStyle w:val="Prrafodelista"/>
        <w:numPr>
          <w:ilvl w:val="0"/>
          <w:numId w:val="34"/>
        </w:numPr>
        <w:pBdr>
          <w:top w:val="nil"/>
          <w:left w:val="nil"/>
          <w:bottom w:val="nil"/>
          <w:right w:val="nil"/>
          <w:between w:val="nil"/>
        </w:pBdr>
        <w:contextualSpacing/>
        <w:rPr>
          <w:rFonts w:eastAsia="Palatino Linotype" w:cs="Palatino Linotype"/>
          <w:b/>
          <w:color w:val="000000"/>
        </w:rPr>
      </w:pPr>
      <w:r w:rsidRPr="007874ED">
        <w:rPr>
          <w:rFonts w:eastAsia="Palatino Linotype" w:cs="Palatino Linotype"/>
          <w:b/>
          <w:color w:val="000000"/>
        </w:rPr>
        <w:t>enviados julio tranparencia.pdf</w:t>
      </w:r>
      <w:r w:rsidRPr="007874ED">
        <w:rPr>
          <w:rFonts w:eastAsia="Palatino Linotype" w:cs="Palatino Linotype"/>
          <w:color w:val="000000"/>
        </w:rPr>
        <w:t>.</w:t>
      </w:r>
      <w:r w:rsidR="00B65E6F" w:rsidRPr="007874ED">
        <w:rPr>
          <w:rFonts w:eastAsia="Palatino Linotype" w:cs="Palatino Linotype"/>
          <w:color w:val="000000"/>
        </w:rPr>
        <w:t xml:space="preserve"> Oficios </w:t>
      </w:r>
      <w:r w:rsidR="00A946F6" w:rsidRPr="007874ED">
        <w:rPr>
          <w:rFonts w:eastAsia="Palatino Linotype" w:cs="Palatino Linotype"/>
          <w:color w:val="000000"/>
        </w:rPr>
        <w:t xml:space="preserve">remitidos por </w:t>
      </w:r>
      <w:r w:rsidR="00B65E6F" w:rsidRPr="007874ED">
        <w:rPr>
          <w:rFonts w:eastAsia="Palatino Linotype" w:cs="Palatino Linotype"/>
          <w:color w:val="000000"/>
        </w:rPr>
        <w:t>la Séptima Regiduría.</w:t>
      </w:r>
    </w:p>
    <w:p w14:paraId="5BD2D74A" w14:textId="77777777" w:rsidR="00202092" w:rsidRPr="007874ED" w:rsidRDefault="00202092" w:rsidP="00C44081">
      <w:pPr>
        <w:pBdr>
          <w:top w:val="nil"/>
          <w:left w:val="nil"/>
          <w:bottom w:val="nil"/>
          <w:right w:val="nil"/>
          <w:between w:val="nil"/>
        </w:pBdr>
        <w:contextualSpacing/>
        <w:rPr>
          <w:rFonts w:eastAsia="Palatino Linotype" w:cs="Palatino Linotype"/>
          <w:bCs/>
          <w:color w:val="000000"/>
          <w:szCs w:val="24"/>
        </w:rPr>
      </w:pPr>
    </w:p>
    <w:p w14:paraId="0BEB3D6E" w14:textId="03553075" w:rsidR="00337D56" w:rsidRPr="007874ED" w:rsidRDefault="00337D56" w:rsidP="00337D56">
      <w:pPr>
        <w:pBdr>
          <w:top w:val="nil"/>
          <w:left w:val="nil"/>
          <w:bottom w:val="nil"/>
          <w:right w:val="nil"/>
          <w:between w:val="nil"/>
        </w:pBdr>
        <w:contextualSpacing/>
        <w:rPr>
          <w:rFonts w:eastAsia="Palatino Linotype" w:cs="Palatino Linotype"/>
          <w:color w:val="000000"/>
          <w:szCs w:val="24"/>
        </w:rPr>
      </w:pPr>
      <w:r w:rsidRPr="007874ED">
        <w:rPr>
          <w:rFonts w:eastAsia="Palatino Linotype" w:cs="Palatino Linotype"/>
          <w:b/>
          <w:bCs/>
          <w:color w:val="000000"/>
          <w:szCs w:val="24"/>
          <w:u w:val="single"/>
        </w:rPr>
        <w:t>01657/TOLUCA/IP/2022</w:t>
      </w:r>
    </w:p>
    <w:p w14:paraId="04B529DC" w14:textId="02D4E3F2" w:rsidR="00A946F6" w:rsidRPr="007874ED" w:rsidRDefault="00A946F6" w:rsidP="00A946F6">
      <w:pPr>
        <w:pStyle w:val="Prrafodelista"/>
        <w:numPr>
          <w:ilvl w:val="0"/>
          <w:numId w:val="37"/>
        </w:numPr>
        <w:pBdr>
          <w:top w:val="nil"/>
          <w:left w:val="nil"/>
          <w:bottom w:val="nil"/>
          <w:right w:val="nil"/>
          <w:between w:val="nil"/>
        </w:pBdr>
        <w:contextualSpacing/>
        <w:rPr>
          <w:rFonts w:eastAsia="Palatino Linotype" w:cs="Palatino Linotype"/>
          <w:b/>
          <w:color w:val="000000"/>
        </w:rPr>
      </w:pPr>
      <w:r w:rsidRPr="007874ED">
        <w:rPr>
          <w:rFonts w:eastAsia="Palatino Linotype" w:cs="Palatino Linotype"/>
          <w:b/>
          <w:color w:val="000000"/>
        </w:rPr>
        <w:t>Respuesta 01657_2022.pdf</w:t>
      </w:r>
      <w:r w:rsidRPr="007874ED">
        <w:rPr>
          <w:rFonts w:eastAsia="Palatino Linotype" w:cs="Palatino Linotype"/>
          <w:color w:val="000000"/>
        </w:rPr>
        <w:t>.</w:t>
      </w:r>
      <w:r w:rsidR="00C53363" w:rsidRPr="007874ED">
        <w:rPr>
          <w:rFonts w:eastAsia="Palatino Linotype" w:cs="Palatino Linotype"/>
          <w:color w:val="000000"/>
        </w:rPr>
        <w:t xml:space="preserve"> Escrito de respuesta a la solicitud de información mediante la cual se informó al Recurrente que los servidores públicos habilitados de la Coordinación de Asesores, Secretaría Particular de Presidencia, Secretaría del Ayuntamiento, Primera y Segunda Sindicaturas, Primera, Segunda, Tercera, Cuarta</w:t>
      </w:r>
      <w:r w:rsidR="00285072" w:rsidRPr="007874ED">
        <w:rPr>
          <w:rFonts w:eastAsia="Palatino Linotype" w:cs="Palatino Linotype"/>
          <w:color w:val="000000"/>
        </w:rPr>
        <w:t>,</w:t>
      </w:r>
      <w:r w:rsidR="00C53363" w:rsidRPr="007874ED">
        <w:rPr>
          <w:rFonts w:eastAsia="Palatino Linotype" w:cs="Palatino Linotype"/>
          <w:color w:val="000000"/>
        </w:rPr>
        <w:t xml:space="preserve"> Quinta, Octava, Novena, Décima, Décima Primera y Décima Segunda Regidurías, Consejería Jurídica, Unidad de Información, Planeación, Programación y Evaluación, Dirección General de Seguridad y Protección, Tesorería Municipal y Unidad de Transparencia, información que mediante el acuerdo AT/CT/01/2022 del Comité de Transparencia aprobado en la Cuadri</w:t>
      </w:r>
      <w:r w:rsidR="008C0A68" w:rsidRPr="007874ED">
        <w:rPr>
          <w:rFonts w:eastAsia="Palatino Linotype" w:cs="Palatino Linotype"/>
          <w:color w:val="000000"/>
        </w:rPr>
        <w:t>ngentésima Quincuagésima Sexta</w:t>
      </w:r>
      <w:r w:rsidR="00C53363" w:rsidRPr="007874ED">
        <w:rPr>
          <w:rFonts w:eastAsia="Palatino Linotype" w:cs="Palatino Linotype"/>
          <w:color w:val="000000"/>
        </w:rPr>
        <w:t xml:space="preserve"> Sesión Extraordinaria del Comité de Transparencia celebrada el doce de agosto de dos mil veintidós, se aprobó el cambio de modalidad de entrega de la información, toda vez que el peso total de l</w:t>
      </w:r>
      <w:r w:rsidR="008C0A68" w:rsidRPr="007874ED">
        <w:rPr>
          <w:rFonts w:eastAsia="Palatino Linotype" w:cs="Palatino Linotype"/>
          <w:color w:val="000000"/>
        </w:rPr>
        <w:t>a información equivale 35,296.65</w:t>
      </w:r>
      <w:r w:rsidR="00C53363" w:rsidRPr="007874ED">
        <w:rPr>
          <w:rFonts w:eastAsia="Palatino Linotype" w:cs="Palatino Linotype"/>
          <w:color w:val="000000"/>
        </w:rPr>
        <w:t xml:space="preserve"> GB, por lo que se pone a disposición del Recurrente la información, señalando el horario, dirección y nombre del servidor público por cada área que atenderá al particular, señalando que la información también puede ser entregada en la modalidad de disco compacto, dispositivo USB, copias simples o certificadas, con opción de envío a domicilio, todas estas con </w:t>
      </w:r>
      <w:r w:rsidR="00C53363" w:rsidRPr="007874ED">
        <w:rPr>
          <w:rFonts w:eastAsia="Palatino Linotype" w:cs="Palatino Linotype"/>
          <w:color w:val="000000"/>
        </w:rPr>
        <w:lastRenderedPageBreak/>
        <w:t>costo, estableciendo el procedimiento para realizar el pago, o bien sin costo para el caso de que el particular proporcione el dispositivo electrónico o correo electrónico. Por último, se informó que la Sexta y Séptima Regidurías hacen entrega de sus respectivos oficios en versión pública aprobada mediante el acuerdo AT/CT/02/2022 del Comité de Transparencia en la sesión referida anteriormente.</w:t>
      </w:r>
    </w:p>
    <w:p w14:paraId="2EF2CF2A" w14:textId="68CA7903" w:rsidR="00A946F6" w:rsidRPr="007874ED" w:rsidRDefault="00A946F6" w:rsidP="00A946F6">
      <w:pPr>
        <w:pStyle w:val="Prrafodelista"/>
        <w:numPr>
          <w:ilvl w:val="0"/>
          <w:numId w:val="37"/>
        </w:numPr>
        <w:pBdr>
          <w:top w:val="nil"/>
          <w:left w:val="nil"/>
          <w:bottom w:val="nil"/>
          <w:right w:val="nil"/>
          <w:between w:val="nil"/>
        </w:pBdr>
        <w:contextualSpacing/>
        <w:rPr>
          <w:rFonts w:eastAsia="Palatino Linotype" w:cs="Palatino Linotype"/>
          <w:bCs/>
          <w:color w:val="000000"/>
        </w:rPr>
      </w:pPr>
      <w:r w:rsidRPr="007874ED">
        <w:rPr>
          <w:rFonts w:eastAsia="Palatino Linotype" w:cs="Palatino Linotype"/>
          <w:b/>
          <w:color w:val="000000"/>
        </w:rPr>
        <w:t>Acta 456 Sesión Extraordinaria 22.pdf</w:t>
      </w:r>
      <w:r w:rsidRPr="007874ED">
        <w:rPr>
          <w:rFonts w:eastAsia="Palatino Linotype" w:cs="Palatino Linotype"/>
          <w:color w:val="000000"/>
        </w:rPr>
        <w:t>.</w:t>
      </w:r>
      <w:r w:rsidR="008C0A68" w:rsidRPr="007874ED">
        <w:rPr>
          <w:rFonts w:eastAsia="Palatino Linotype" w:cs="Palatino Linotype"/>
          <w:color w:val="000000"/>
        </w:rPr>
        <w:t xml:space="preserve"> Acta de la Cuadringentésima Quincuagésima Sexta Sesión Extraordinaria del Comité de Transparencia celebrada el doce de agosto de dos mil veintidós, en la cual se aprobó el cambio de modalidad de entrega de la información relativa a la solicitud de información 01657/TOLUCA/IP/2022, así como la versión pública de la documentación requerida en dicha solicitud.</w:t>
      </w:r>
    </w:p>
    <w:p w14:paraId="0BCAE814" w14:textId="2F27B725" w:rsidR="008C0A68" w:rsidRPr="007874ED" w:rsidRDefault="008C0A68" w:rsidP="008C0A68">
      <w:pPr>
        <w:pStyle w:val="Prrafodelista"/>
        <w:numPr>
          <w:ilvl w:val="0"/>
          <w:numId w:val="37"/>
        </w:numPr>
        <w:pBdr>
          <w:top w:val="nil"/>
          <w:left w:val="nil"/>
          <w:bottom w:val="nil"/>
          <w:right w:val="nil"/>
          <w:between w:val="nil"/>
        </w:pBdr>
        <w:contextualSpacing/>
        <w:rPr>
          <w:rFonts w:eastAsia="Palatino Linotype" w:cs="Palatino Linotype"/>
          <w:b/>
          <w:color w:val="000000"/>
        </w:rPr>
      </w:pPr>
      <w:r w:rsidRPr="007874ED">
        <w:rPr>
          <w:rFonts w:eastAsia="Palatino Linotype" w:cs="Palatino Linotype"/>
          <w:b/>
          <w:color w:val="000000"/>
        </w:rPr>
        <w:t>oficios junio.pdf</w:t>
      </w:r>
      <w:r w:rsidRPr="007874ED">
        <w:rPr>
          <w:rFonts w:eastAsia="Palatino Linotype" w:cs="Palatino Linotype"/>
          <w:color w:val="000000"/>
        </w:rPr>
        <w:t>. Oficios remitidos y recibidos por la Sexta Regiduría.</w:t>
      </w:r>
    </w:p>
    <w:p w14:paraId="1FB5EB3B" w14:textId="0388CA16" w:rsidR="008C0A68" w:rsidRPr="007874ED" w:rsidRDefault="008C0A68" w:rsidP="008C0A68">
      <w:pPr>
        <w:pStyle w:val="Prrafodelista"/>
        <w:numPr>
          <w:ilvl w:val="0"/>
          <w:numId w:val="37"/>
        </w:numPr>
        <w:pBdr>
          <w:top w:val="nil"/>
          <w:left w:val="nil"/>
          <w:bottom w:val="nil"/>
          <w:right w:val="nil"/>
          <w:between w:val="nil"/>
        </w:pBdr>
        <w:contextualSpacing/>
        <w:rPr>
          <w:rFonts w:eastAsia="Palatino Linotype" w:cs="Palatino Linotype"/>
          <w:b/>
          <w:color w:val="000000"/>
        </w:rPr>
      </w:pPr>
      <w:r w:rsidRPr="007874ED">
        <w:rPr>
          <w:rFonts w:eastAsia="Palatino Linotype" w:cs="Palatino Linotype"/>
          <w:b/>
          <w:color w:val="000000"/>
        </w:rPr>
        <w:t>recibidos junio.pdf</w:t>
      </w:r>
      <w:r w:rsidRPr="007874ED">
        <w:rPr>
          <w:rFonts w:eastAsia="Palatino Linotype" w:cs="Palatino Linotype"/>
          <w:color w:val="000000"/>
        </w:rPr>
        <w:t xml:space="preserve">. </w:t>
      </w:r>
      <w:proofErr w:type="gramStart"/>
      <w:r w:rsidRPr="007874ED">
        <w:rPr>
          <w:rFonts w:eastAsia="Palatino Linotype" w:cs="Palatino Linotype"/>
          <w:color w:val="000000"/>
        </w:rPr>
        <w:t>Oficios recibido</w:t>
      </w:r>
      <w:proofErr w:type="gramEnd"/>
      <w:r w:rsidRPr="007874ED">
        <w:rPr>
          <w:rFonts w:eastAsia="Palatino Linotype" w:cs="Palatino Linotype"/>
          <w:color w:val="000000"/>
        </w:rPr>
        <w:t xml:space="preserve"> por la Séptima Regiduría</w:t>
      </w:r>
      <w:r w:rsidR="00F137FC" w:rsidRPr="007874ED">
        <w:rPr>
          <w:rFonts w:eastAsia="Palatino Linotype" w:cs="Palatino Linotype"/>
          <w:color w:val="000000"/>
        </w:rPr>
        <w:t>.</w:t>
      </w:r>
    </w:p>
    <w:p w14:paraId="6A685D01" w14:textId="6A365C0C" w:rsidR="00337D56" w:rsidRPr="007874ED" w:rsidRDefault="00337D56" w:rsidP="00337D56">
      <w:pPr>
        <w:pStyle w:val="Prrafodelista"/>
        <w:numPr>
          <w:ilvl w:val="0"/>
          <w:numId w:val="37"/>
        </w:numPr>
        <w:pBdr>
          <w:top w:val="nil"/>
          <w:left w:val="nil"/>
          <w:bottom w:val="nil"/>
          <w:right w:val="nil"/>
          <w:between w:val="nil"/>
        </w:pBdr>
        <w:contextualSpacing/>
        <w:rPr>
          <w:rFonts w:eastAsia="Palatino Linotype" w:cs="Palatino Linotype"/>
          <w:b/>
          <w:color w:val="000000"/>
        </w:rPr>
      </w:pPr>
      <w:r w:rsidRPr="007874ED">
        <w:rPr>
          <w:rFonts w:eastAsia="Palatino Linotype" w:cs="Palatino Linotype"/>
          <w:b/>
          <w:color w:val="000000"/>
        </w:rPr>
        <w:t>SAIMEX163 JUNIO 10 REQ.01382.pdf</w:t>
      </w:r>
      <w:r w:rsidR="00047798" w:rsidRPr="007874ED">
        <w:rPr>
          <w:rFonts w:eastAsia="Palatino Linotype" w:cs="Palatino Linotype"/>
          <w:color w:val="000000"/>
        </w:rPr>
        <w:t>.</w:t>
      </w:r>
      <w:r w:rsidR="008C0A68" w:rsidRPr="007874ED">
        <w:rPr>
          <w:rFonts w:eastAsia="Palatino Linotype" w:cs="Palatino Linotype"/>
          <w:color w:val="000000"/>
        </w:rPr>
        <w:t xml:space="preserve"> Oficio emitido por </w:t>
      </w:r>
      <w:r w:rsidR="00F137FC" w:rsidRPr="007874ED">
        <w:rPr>
          <w:rFonts w:eastAsia="Palatino Linotype" w:cs="Palatino Linotype"/>
          <w:color w:val="000000"/>
        </w:rPr>
        <w:t xml:space="preserve">el </w:t>
      </w:r>
      <w:r w:rsidR="008C0A68" w:rsidRPr="007874ED">
        <w:rPr>
          <w:rFonts w:eastAsia="Palatino Linotype" w:cs="Palatino Linotype"/>
          <w:color w:val="000000"/>
        </w:rPr>
        <w:t>Séptimo Regidor el diez de junio de dos mil veintidós.</w:t>
      </w:r>
    </w:p>
    <w:p w14:paraId="4F9E592D" w14:textId="42761C04" w:rsidR="008C0A68" w:rsidRPr="007874ED" w:rsidRDefault="008C0A68" w:rsidP="008C0A68">
      <w:pPr>
        <w:pStyle w:val="Prrafodelista"/>
        <w:numPr>
          <w:ilvl w:val="0"/>
          <w:numId w:val="37"/>
        </w:numPr>
        <w:pBdr>
          <w:top w:val="nil"/>
          <w:left w:val="nil"/>
          <w:bottom w:val="nil"/>
          <w:right w:val="nil"/>
          <w:between w:val="nil"/>
        </w:pBdr>
        <w:contextualSpacing/>
        <w:rPr>
          <w:rFonts w:eastAsia="Palatino Linotype" w:cs="Palatino Linotype"/>
          <w:b/>
          <w:color w:val="000000"/>
        </w:rPr>
      </w:pPr>
      <w:r w:rsidRPr="007874ED">
        <w:rPr>
          <w:rFonts w:eastAsia="Palatino Linotype" w:cs="Palatino Linotype"/>
          <w:b/>
          <w:color w:val="000000"/>
        </w:rPr>
        <w:t>SAIMEX174 JUNIO 29 REQ.01459.pdf</w:t>
      </w:r>
      <w:r w:rsidRPr="007874ED">
        <w:rPr>
          <w:rFonts w:eastAsia="Palatino Linotype" w:cs="Palatino Linotype"/>
          <w:color w:val="000000"/>
        </w:rPr>
        <w:t xml:space="preserve">. Oficio emitido por </w:t>
      </w:r>
      <w:r w:rsidR="00F137FC" w:rsidRPr="007874ED">
        <w:rPr>
          <w:rFonts w:eastAsia="Palatino Linotype" w:cs="Palatino Linotype"/>
          <w:color w:val="000000"/>
        </w:rPr>
        <w:t xml:space="preserve">el </w:t>
      </w:r>
      <w:r w:rsidRPr="007874ED">
        <w:rPr>
          <w:rFonts w:eastAsia="Palatino Linotype" w:cs="Palatino Linotype"/>
          <w:color w:val="000000"/>
        </w:rPr>
        <w:t>Séptimo Regidor el veintinueve de junio de dos mil veintidós.</w:t>
      </w:r>
    </w:p>
    <w:p w14:paraId="40C4D8F0" w14:textId="481D8F42" w:rsidR="00337D56" w:rsidRPr="007874ED" w:rsidRDefault="00337D56" w:rsidP="00337D56">
      <w:pPr>
        <w:pStyle w:val="Prrafodelista"/>
        <w:numPr>
          <w:ilvl w:val="0"/>
          <w:numId w:val="37"/>
        </w:numPr>
        <w:pBdr>
          <w:top w:val="nil"/>
          <w:left w:val="nil"/>
          <w:bottom w:val="nil"/>
          <w:right w:val="nil"/>
          <w:between w:val="nil"/>
        </w:pBdr>
        <w:contextualSpacing/>
        <w:rPr>
          <w:rFonts w:eastAsia="Palatino Linotype" w:cs="Palatino Linotype"/>
          <w:b/>
          <w:color w:val="000000"/>
        </w:rPr>
      </w:pPr>
      <w:r w:rsidRPr="007874ED">
        <w:rPr>
          <w:rFonts w:eastAsia="Palatino Linotype" w:cs="Palatino Linotype"/>
          <w:b/>
          <w:color w:val="000000"/>
        </w:rPr>
        <w:t>SAIMEX212 AGOSTO 22 REQ. 1657.pdf</w:t>
      </w:r>
      <w:r w:rsidR="00047798" w:rsidRPr="007874ED">
        <w:rPr>
          <w:rFonts w:eastAsia="Palatino Linotype" w:cs="Palatino Linotype"/>
          <w:color w:val="000000"/>
        </w:rPr>
        <w:t>.</w:t>
      </w:r>
      <w:r w:rsidR="008C0A68" w:rsidRPr="007874ED">
        <w:rPr>
          <w:rFonts w:eastAsia="Palatino Linotype" w:cs="Palatino Linotype"/>
          <w:color w:val="000000"/>
        </w:rPr>
        <w:t xml:space="preserve"> Oficio emitido por </w:t>
      </w:r>
      <w:r w:rsidR="00F137FC" w:rsidRPr="007874ED">
        <w:rPr>
          <w:rFonts w:eastAsia="Palatino Linotype" w:cs="Palatino Linotype"/>
          <w:color w:val="000000"/>
        </w:rPr>
        <w:t xml:space="preserve">el </w:t>
      </w:r>
      <w:r w:rsidR="008C0A68" w:rsidRPr="007874ED">
        <w:rPr>
          <w:rFonts w:eastAsia="Palatino Linotype" w:cs="Palatino Linotype"/>
          <w:color w:val="000000"/>
        </w:rPr>
        <w:t>Séptimo Regidor el veintidós de agosto de dos mil veintidós.</w:t>
      </w:r>
    </w:p>
    <w:p w14:paraId="7630B87D" w14:textId="77777777" w:rsidR="00337D56" w:rsidRPr="007874ED" w:rsidRDefault="00337D56" w:rsidP="00337D56">
      <w:pPr>
        <w:pBdr>
          <w:top w:val="nil"/>
          <w:left w:val="nil"/>
          <w:bottom w:val="nil"/>
          <w:right w:val="nil"/>
          <w:between w:val="nil"/>
        </w:pBdr>
        <w:contextualSpacing/>
        <w:rPr>
          <w:rFonts w:eastAsia="Palatino Linotype" w:cs="Palatino Linotype"/>
          <w:bCs/>
          <w:color w:val="000000"/>
        </w:rPr>
      </w:pPr>
    </w:p>
    <w:p w14:paraId="2D6D3003" w14:textId="49B0457C" w:rsidR="00337D56" w:rsidRPr="007874ED" w:rsidRDefault="00337D56" w:rsidP="00337D56">
      <w:pPr>
        <w:pBdr>
          <w:top w:val="nil"/>
          <w:left w:val="nil"/>
          <w:bottom w:val="nil"/>
          <w:right w:val="nil"/>
          <w:between w:val="nil"/>
        </w:pBdr>
        <w:contextualSpacing/>
        <w:rPr>
          <w:rFonts w:eastAsia="Palatino Linotype" w:cs="Palatino Linotype"/>
          <w:color w:val="000000"/>
          <w:szCs w:val="24"/>
        </w:rPr>
      </w:pPr>
      <w:r w:rsidRPr="007874ED">
        <w:rPr>
          <w:rFonts w:eastAsia="Palatino Linotype" w:cs="Palatino Linotype"/>
          <w:b/>
          <w:bCs/>
          <w:color w:val="000000"/>
          <w:szCs w:val="24"/>
          <w:u w:val="single"/>
        </w:rPr>
        <w:t>01656/TOLUCA/IP/2022</w:t>
      </w:r>
    </w:p>
    <w:p w14:paraId="798B6BF9" w14:textId="0A55B85E" w:rsidR="00324E5E" w:rsidRPr="007874ED" w:rsidRDefault="00324E5E" w:rsidP="00324E5E">
      <w:pPr>
        <w:pStyle w:val="Prrafodelista"/>
        <w:numPr>
          <w:ilvl w:val="0"/>
          <w:numId w:val="38"/>
        </w:numPr>
        <w:pBdr>
          <w:top w:val="nil"/>
          <w:left w:val="nil"/>
          <w:bottom w:val="nil"/>
          <w:right w:val="nil"/>
          <w:between w:val="nil"/>
        </w:pBdr>
        <w:contextualSpacing/>
        <w:rPr>
          <w:rFonts w:eastAsia="Palatino Linotype" w:cs="Palatino Linotype"/>
          <w:b/>
          <w:color w:val="000000"/>
        </w:rPr>
      </w:pPr>
      <w:r w:rsidRPr="007874ED">
        <w:rPr>
          <w:rFonts w:eastAsia="Palatino Linotype" w:cs="Palatino Linotype"/>
          <w:b/>
          <w:color w:val="000000"/>
        </w:rPr>
        <w:t>Respuesta 01656_2022.pdf</w:t>
      </w:r>
      <w:r w:rsidRPr="007874ED">
        <w:rPr>
          <w:rFonts w:eastAsia="Palatino Linotype" w:cs="Palatino Linotype"/>
          <w:color w:val="000000"/>
        </w:rPr>
        <w:t>.</w:t>
      </w:r>
      <w:r w:rsidR="00285072" w:rsidRPr="007874ED">
        <w:rPr>
          <w:rFonts w:eastAsia="Palatino Linotype" w:cs="Palatino Linotype"/>
          <w:color w:val="000000"/>
        </w:rPr>
        <w:t xml:space="preserve"> Escrito de respuesta a la solicitud de información mediante la cual se informó al Recurrente que los servidores públicos habilitados </w:t>
      </w:r>
      <w:r w:rsidR="00285072" w:rsidRPr="007874ED">
        <w:rPr>
          <w:rFonts w:eastAsia="Palatino Linotype" w:cs="Palatino Linotype"/>
          <w:color w:val="000000"/>
        </w:rPr>
        <w:lastRenderedPageBreak/>
        <w:t>de la Coordinación de Asesores, Secretaría Particular de Presidencia, Secretaría del Ayuntamiento, Primera y Segunda Sindicaturas, Primera, Segunda, Tercera, Cuarta, Quinta, Octava, Novena, Décima, Décima Primera y Décima Segunda Regidurías, Consejería Jurídica, Unidad de Información, Planeación, Programación y Evaluación, Dirección General de Seguridad y Protección, Tesorería Municipal y Unidad de Transparencia, información que mediante el acuerdo AT/CT/01/2022 del Comité de Transparencia aprobado en la Cuadringentésima Quincuagésima Quinta Sesión Extraordinaria del Comité de Transparencia celebrada el doce de agosto de dos mil veintidós, se aprobó el cambio de modalidad de entrega de la información, toda vez que el peso total de la información equivale 35,294.01 GB, por lo que se pone a disposición del Recurrente la información, señalando el horario, dirección y nombre del servidor público por cada área que atenderá al particular, señalando que la información también puede ser entregada en la modalidad de disco compacto, dispositivo USB, copias simples o certificadas, con opción de envío a domicilio, todas estas con costo, estableciendo el procedimiento para realizar el pago, o bien sin costo para el caso de que el particular proporcione el dispositivo electrónico o correo electrónico. Por último, se informó que la Sexta y Séptima Regidurías hacen entrega de sus respectivos oficios en versión pública aprobada mediante el acuerdo AT/CT/02/2022 del Comité de Transparencia en la sesión referida anteriormente.</w:t>
      </w:r>
    </w:p>
    <w:p w14:paraId="7F7D0DC1" w14:textId="7F7DF863" w:rsidR="00324E5E" w:rsidRPr="007874ED" w:rsidRDefault="00324E5E" w:rsidP="00324E5E">
      <w:pPr>
        <w:pStyle w:val="Prrafodelista"/>
        <w:numPr>
          <w:ilvl w:val="0"/>
          <w:numId w:val="38"/>
        </w:numPr>
        <w:pBdr>
          <w:top w:val="nil"/>
          <w:left w:val="nil"/>
          <w:bottom w:val="nil"/>
          <w:right w:val="nil"/>
          <w:between w:val="nil"/>
        </w:pBdr>
        <w:contextualSpacing/>
        <w:rPr>
          <w:rFonts w:eastAsia="Palatino Linotype" w:cs="Palatino Linotype"/>
          <w:bCs/>
          <w:color w:val="000000"/>
        </w:rPr>
      </w:pPr>
      <w:r w:rsidRPr="007874ED">
        <w:rPr>
          <w:rFonts w:eastAsia="Palatino Linotype" w:cs="Palatino Linotype"/>
          <w:b/>
          <w:color w:val="000000"/>
        </w:rPr>
        <w:t>Acta 455 Sesión Extraordinaria 22.pdf</w:t>
      </w:r>
      <w:r w:rsidRPr="007874ED">
        <w:rPr>
          <w:rFonts w:eastAsia="Palatino Linotype" w:cs="Palatino Linotype"/>
          <w:color w:val="000000"/>
        </w:rPr>
        <w:t>.</w:t>
      </w:r>
      <w:r w:rsidR="00285072" w:rsidRPr="007874ED">
        <w:rPr>
          <w:rFonts w:eastAsia="Palatino Linotype" w:cs="Palatino Linotype"/>
          <w:color w:val="000000"/>
        </w:rPr>
        <w:t xml:space="preserve"> Acta de la Cuadringentésima Quincuagésima Quinta Sesión Extraordinaria del Comité de Transparencia celebrada el doce de agosto de dos mil veintidós, en la cual se aprobó el cambio de </w:t>
      </w:r>
      <w:r w:rsidR="00285072" w:rsidRPr="007874ED">
        <w:rPr>
          <w:rFonts w:eastAsia="Palatino Linotype" w:cs="Palatino Linotype"/>
          <w:color w:val="000000"/>
        </w:rPr>
        <w:lastRenderedPageBreak/>
        <w:t>modalidad de entrega de la información relativa a la solicitud de información 01656/TOLUCA/IP/2022, así como la versión pública de la documentación requerida en dicha solicitud.</w:t>
      </w:r>
    </w:p>
    <w:p w14:paraId="672D7F83" w14:textId="77777777" w:rsidR="00F137FC" w:rsidRPr="007874ED" w:rsidRDefault="00F137FC" w:rsidP="00F137FC">
      <w:pPr>
        <w:pStyle w:val="Prrafodelista"/>
        <w:numPr>
          <w:ilvl w:val="0"/>
          <w:numId w:val="38"/>
        </w:numPr>
        <w:pBdr>
          <w:top w:val="nil"/>
          <w:left w:val="nil"/>
          <w:bottom w:val="nil"/>
          <w:right w:val="nil"/>
          <w:between w:val="nil"/>
        </w:pBdr>
        <w:contextualSpacing/>
        <w:rPr>
          <w:rFonts w:eastAsia="Palatino Linotype" w:cs="Palatino Linotype"/>
          <w:b/>
          <w:color w:val="000000"/>
        </w:rPr>
      </w:pPr>
      <w:r w:rsidRPr="007874ED">
        <w:rPr>
          <w:rFonts w:eastAsia="Palatino Linotype" w:cs="Palatino Linotype"/>
          <w:b/>
          <w:color w:val="000000"/>
        </w:rPr>
        <w:t>oficios mayo.pdf</w:t>
      </w:r>
      <w:r w:rsidRPr="007874ED">
        <w:rPr>
          <w:rFonts w:eastAsia="Palatino Linotype" w:cs="Palatino Linotype"/>
          <w:color w:val="000000"/>
        </w:rPr>
        <w:t>. Oficios remitidos y recibidos por la Sexta Regiduría.</w:t>
      </w:r>
    </w:p>
    <w:p w14:paraId="2C28D644" w14:textId="17DBA104" w:rsidR="00337D56" w:rsidRPr="007874ED" w:rsidRDefault="00337D56" w:rsidP="00F137FC">
      <w:pPr>
        <w:pStyle w:val="Prrafodelista"/>
        <w:numPr>
          <w:ilvl w:val="0"/>
          <w:numId w:val="38"/>
        </w:numPr>
        <w:pBdr>
          <w:top w:val="nil"/>
          <w:left w:val="nil"/>
          <w:bottom w:val="nil"/>
          <w:right w:val="nil"/>
          <w:between w:val="nil"/>
        </w:pBdr>
        <w:contextualSpacing/>
        <w:rPr>
          <w:rFonts w:eastAsia="Palatino Linotype" w:cs="Palatino Linotype"/>
          <w:b/>
          <w:color w:val="000000"/>
        </w:rPr>
      </w:pPr>
      <w:r w:rsidRPr="007874ED">
        <w:rPr>
          <w:rFonts w:eastAsia="Palatino Linotype" w:cs="Palatino Linotype"/>
          <w:b/>
          <w:color w:val="000000"/>
        </w:rPr>
        <w:t>enviados mayo.pdf</w:t>
      </w:r>
      <w:r w:rsidR="00047798" w:rsidRPr="007874ED">
        <w:rPr>
          <w:rFonts w:eastAsia="Palatino Linotype" w:cs="Palatino Linotype"/>
          <w:color w:val="000000"/>
        </w:rPr>
        <w:t>.</w:t>
      </w:r>
      <w:r w:rsidR="00F137FC" w:rsidRPr="007874ED">
        <w:rPr>
          <w:rFonts w:eastAsia="Palatino Linotype" w:cs="Palatino Linotype"/>
          <w:color w:val="000000"/>
        </w:rPr>
        <w:t xml:space="preserve"> Oficios emitidos por el </w:t>
      </w:r>
      <w:r w:rsidR="008D304F" w:rsidRPr="007874ED">
        <w:rPr>
          <w:rFonts w:eastAsia="Palatino Linotype" w:cs="Palatino Linotype"/>
          <w:color w:val="000000"/>
        </w:rPr>
        <w:t>Séptimo Regidor.</w:t>
      </w:r>
    </w:p>
    <w:p w14:paraId="35B0B8F5" w14:textId="5CC055EE" w:rsidR="00337D56" w:rsidRPr="007874ED" w:rsidRDefault="00337D56" w:rsidP="00337D56">
      <w:pPr>
        <w:pStyle w:val="Prrafodelista"/>
        <w:numPr>
          <w:ilvl w:val="0"/>
          <w:numId w:val="38"/>
        </w:numPr>
        <w:pBdr>
          <w:top w:val="nil"/>
          <w:left w:val="nil"/>
          <w:bottom w:val="nil"/>
          <w:right w:val="nil"/>
          <w:between w:val="nil"/>
        </w:pBdr>
        <w:contextualSpacing/>
        <w:rPr>
          <w:rFonts w:eastAsia="Palatino Linotype" w:cs="Palatino Linotype"/>
          <w:b/>
          <w:color w:val="000000"/>
        </w:rPr>
      </w:pPr>
      <w:r w:rsidRPr="007874ED">
        <w:rPr>
          <w:rFonts w:eastAsia="Palatino Linotype" w:cs="Palatino Linotype"/>
          <w:b/>
          <w:color w:val="000000"/>
        </w:rPr>
        <w:t>mayo medio ambiente.pdf</w:t>
      </w:r>
      <w:r w:rsidR="00047798" w:rsidRPr="007874ED">
        <w:rPr>
          <w:rFonts w:eastAsia="Palatino Linotype" w:cs="Palatino Linotype"/>
          <w:color w:val="000000"/>
        </w:rPr>
        <w:t>.</w:t>
      </w:r>
      <w:r w:rsidR="00F137FC" w:rsidRPr="007874ED">
        <w:rPr>
          <w:rFonts w:eastAsia="Palatino Linotype" w:cs="Palatino Linotype"/>
          <w:color w:val="000000"/>
        </w:rPr>
        <w:t xml:space="preserve"> </w:t>
      </w:r>
      <w:proofErr w:type="gramStart"/>
      <w:r w:rsidR="00F137FC" w:rsidRPr="007874ED">
        <w:rPr>
          <w:rFonts w:eastAsia="Palatino Linotype" w:cs="Palatino Linotype"/>
          <w:color w:val="000000"/>
        </w:rPr>
        <w:t>Oficios recibido</w:t>
      </w:r>
      <w:proofErr w:type="gramEnd"/>
      <w:r w:rsidR="00F137FC" w:rsidRPr="007874ED">
        <w:rPr>
          <w:rFonts w:eastAsia="Palatino Linotype" w:cs="Palatino Linotype"/>
          <w:color w:val="000000"/>
        </w:rPr>
        <w:t xml:space="preserve"> por la Séptima Regiduría.</w:t>
      </w:r>
    </w:p>
    <w:p w14:paraId="47D51DBC" w14:textId="77777777" w:rsidR="00337D56" w:rsidRPr="007874ED" w:rsidRDefault="00337D56" w:rsidP="00337D56">
      <w:pPr>
        <w:pBdr>
          <w:top w:val="nil"/>
          <w:left w:val="nil"/>
          <w:bottom w:val="nil"/>
          <w:right w:val="nil"/>
          <w:between w:val="nil"/>
        </w:pBdr>
        <w:contextualSpacing/>
        <w:rPr>
          <w:rFonts w:eastAsia="Palatino Linotype" w:cs="Palatino Linotype"/>
          <w:bCs/>
          <w:color w:val="000000"/>
        </w:rPr>
      </w:pPr>
    </w:p>
    <w:p w14:paraId="2F911DF6" w14:textId="1C6F94AB" w:rsidR="00337D56" w:rsidRPr="007874ED" w:rsidRDefault="00337D56" w:rsidP="00337D56">
      <w:pPr>
        <w:pBdr>
          <w:top w:val="nil"/>
          <w:left w:val="nil"/>
          <w:bottom w:val="nil"/>
          <w:right w:val="nil"/>
          <w:between w:val="nil"/>
        </w:pBdr>
        <w:contextualSpacing/>
        <w:rPr>
          <w:rFonts w:eastAsia="Palatino Linotype" w:cs="Palatino Linotype"/>
          <w:color w:val="000000"/>
          <w:szCs w:val="24"/>
        </w:rPr>
      </w:pPr>
      <w:r w:rsidRPr="007874ED">
        <w:rPr>
          <w:rFonts w:eastAsia="Palatino Linotype" w:cs="Palatino Linotype"/>
          <w:b/>
          <w:bCs/>
          <w:color w:val="000000"/>
          <w:szCs w:val="24"/>
          <w:u w:val="single"/>
        </w:rPr>
        <w:t>01655/TOLUCA/IP/2022</w:t>
      </w:r>
    </w:p>
    <w:p w14:paraId="2D620CBC" w14:textId="677E4A8B" w:rsidR="00F137FC" w:rsidRPr="007874ED" w:rsidRDefault="00F137FC" w:rsidP="00F137FC">
      <w:pPr>
        <w:pStyle w:val="Prrafodelista"/>
        <w:numPr>
          <w:ilvl w:val="0"/>
          <w:numId w:val="39"/>
        </w:numPr>
        <w:pBdr>
          <w:top w:val="nil"/>
          <w:left w:val="nil"/>
          <w:bottom w:val="nil"/>
          <w:right w:val="nil"/>
          <w:between w:val="nil"/>
        </w:pBdr>
        <w:contextualSpacing/>
        <w:rPr>
          <w:rFonts w:eastAsia="Palatino Linotype" w:cs="Palatino Linotype"/>
          <w:b/>
          <w:color w:val="000000"/>
        </w:rPr>
      </w:pPr>
      <w:r w:rsidRPr="007874ED">
        <w:rPr>
          <w:rFonts w:eastAsia="Palatino Linotype" w:cs="Palatino Linotype"/>
          <w:b/>
          <w:color w:val="000000"/>
        </w:rPr>
        <w:t>Respuesta 01655_2022.pdf</w:t>
      </w:r>
      <w:r w:rsidRPr="007874ED">
        <w:rPr>
          <w:rFonts w:eastAsia="Palatino Linotype" w:cs="Palatino Linotype"/>
          <w:color w:val="000000"/>
        </w:rPr>
        <w:t xml:space="preserve">. Escrito de respuesta a la solicitud de información mediante la cual se informó al Recurrente que los servidores públicos habilitados de la Coordinación de Asesores, Secretaría Particular de Presidencia, Secretaría del Ayuntamiento, Primera y Segunda Sindicaturas, Primera, Segunda, Tercera, Cuarta, Quinta, Octava, Novena, Décima, Décima Primera y Décima Segunda Regidurías, Consejería Jurídica, Unidad de Información, Planeación, Programación y Evaluación, Dirección General de Seguridad y Protección, Tesorería Municipal y Unidad de Transparencia, información que mediante el acuerdo AT/CT/01/2022 del Comité de Transparencia aprobado en la Cuadringentésima Quincuagésima Cuarta Sesión Extraordinaria del Comité de Transparencia celebrada el doce de agosto de dos mil veintidós, se aprobó el cambio de modalidad de entrega de la información, toda vez que el peso total de la información equivale 33,794.30 GB, por lo que se pone a disposición del Recurrente la información, señalando el horario, dirección y nombre del servidor público por cada área que atenderá al particular, señalando que la información también puede ser entregada en la modalidad de disco compacto, dispositivo USB, </w:t>
      </w:r>
      <w:r w:rsidRPr="007874ED">
        <w:rPr>
          <w:rFonts w:eastAsia="Palatino Linotype" w:cs="Palatino Linotype"/>
          <w:color w:val="000000"/>
        </w:rPr>
        <w:lastRenderedPageBreak/>
        <w:t>copias simples o certificadas, con opción de envío a domicilio, todas estas con costo, estableciendo el procedimiento para realizar el pago, o bien sin costo para el caso de que el particular proporcione el dispositivo electrónico o correo electrónico. Por último, se informó que la Sexta y Séptima Regidurías hacen entrega de sus respectivos oficios en versión pública aprobada mediante el acuerdo AT/CT/02/2022 del Comité de Transparencia en la sesión referida anteriormente.</w:t>
      </w:r>
    </w:p>
    <w:p w14:paraId="198B3FF9" w14:textId="42A6C655" w:rsidR="00F137FC" w:rsidRPr="007874ED" w:rsidRDefault="00F137FC" w:rsidP="00F137FC">
      <w:pPr>
        <w:pStyle w:val="Prrafodelista"/>
        <w:numPr>
          <w:ilvl w:val="0"/>
          <w:numId w:val="39"/>
        </w:numPr>
        <w:pBdr>
          <w:top w:val="nil"/>
          <w:left w:val="nil"/>
          <w:bottom w:val="nil"/>
          <w:right w:val="nil"/>
          <w:between w:val="nil"/>
        </w:pBdr>
        <w:contextualSpacing/>
        <w:rPr>
          <w:rFonts w:eastAsia="Palatino Linotype" w:cs="Palatino Linotype"/>
          <w:bCs/>
          <w:color w:val="000000"/>
        </w:rPr>
      </w:pPr>
      <w:r w:rsidRPr="007874ED">
        <w:rPr>
          <w:rFonts w:eastAsia="Palatino Linotype" w:cs="Palatino Linotype"/>
          <w:b/>
          <w:color w:val="000000"/>
        </w:rPr>
        <w:t>Acta 454 Sesión Extraordinaria 22.pdf</w:t>
      </w:r>
      <w:r w:rsidRPr="007874ED">
        <w:rPr>
          <w:rFonts w:eastAsia="Palatino Linotype" w:cs="Palatino Linotype"/>
          <w:color w:val="000000"/>
        </w:rPr>
        <w:t>. Acta de la Cuadringentésima Quincuagésima Cuarta Sesión Extraordinaria del Comité de Transparencia celebrada el doce de agosto de dos mil veintidós, en la cual se aprobó el cambio de modalidad de entrega de la información relativa a la solicitud de información 0165</w:t>
      </w:r>
      <w:r w:rsidR="008D304F" w:rsidRPr="007874ED">
        <w:rPr>
          <w:rFonts w:eastAsia="Palatino Linotype" w:cs="Palatino Linotype"/>
          <w:color w:val="000000"/>
        </w:rPr>
        <w:t>5</w:t>
      </w:r>
      <w:r w:rsidRPr="007874ED">
        <w:rPr>
          <w:rFonts w:eastAsia="Palatino Linotype" w:cs="Palatino Linotype"/>
          <w:color w:val="000000"/>
        </w:rPr>
        <w:t>/TOLUCA/IP/2022, así como la versión pública de la documentación requerida en dicha solicitud.</w:t>
      </w:r>
    </w:p>
    <w:p w14:paraId="20D6537A" w14:textId="4456E841" w:rsidR="00337D56" w:rsidRPr="007874ED" w:rsidRDefault="00337D56" w:rsidP="00337D56">
      <w:pPr>
        <w:pStyle w:val="Prrafodelista"/>
        <w:numPr>
          <w:ilvl w:val="0"/>
          <w:numId w:val="39"/>
        </w:numPr>
        <w:pBdr>
          <w:top w:val="nil"/>
          <w:left w:val="nil"/>
          <w:bottom w:val="nil"/>
          <w:right w:val="nil"/>
          <w:between w:val="nil"/>
        </w:pBdr>
        <w:contextualSpacing/>
        <w:rPr>
          <w:rFonts w:eastAsia="Palatino Linotype" w:cs="Palatino Linotype"/>
          <w:b/>
          <w:color w:val="000000"/>
        </w:rPr>
      </w:pPr>
      <w:r w:rsidRPr="007874ED">
        <w:rPr>
          <w:rFonts w:eastAsia="Palatino Linotype" w:cs="Palatino Linotype"/>
          <w:b/>
          <w:color w:val="000000"/>
        </w:rPr>
        <w:t>oficios abril.pdf</w:t>
      </w:r>
      <w:r w:rsidR="00047798" w:rsidRPr="007874ED">
        <w:rPr>
          <w:rFonts w:eastAsia="Palatino Linotype" w:cs="Palatino Linotype"/>
          <w:color w:val="000000"/>
        </w:rPr>
        <w:t>.</w:t>
      </w:r>
      <w:r w:rsidR="00873316" w:rsidRPr="007874ED">
        <w:rPr>
          <w:rFonts w:eastAsia="Palatino Linotype" w:cs="Palatino Linotype"/>
          <w:color w:val="000000"/>
        </w:rPr>
        <w:t xml:space="preserve"> Oficios remitidos y recibidos por la Sexta Regiduría.</w:t>
      </w:r>
    </w:p>
    <w:p w14:paraId="594D214C" w14:textId="1E32BCF2" w:rsidR="00337D56" w:rsidRPr="007874ED" w:rsidRDefault="00337D56" w:rsidP="00337D56">
      <w:pPr>
        <w:pStyle w:val="Prrafodelista"/>
        <w:numPr>
          <w:ilvl w:val="0"/>
          <w:numId w:val="39"/>
        </w:numPr>
        <w:pBdr>
          <w:top w:val="nil"/>
          <w:left w:val="nil"/>
          <w:bottom w:val="nil"/>
          <w:right w:val="nil"/>
          <w:between w:val="nil"/>
        </w:pBdr>
        <w:contextualSpacing/>
        <w:rPr>
          <w:rFonts w:eastAsia="Palatino Linotype" w:cs="Palatino Linotype"/>
          <w:b/>
          <w:color w:val="000000"/>
        </w:rPr>
      </w:pPr>
      <w:r w:rsidRPr="007874ED">
        <w:rPr>
          <w:rFonts w:eastAsia="Palatino Linotype" w:cs="Palatino Linotype"/>
          <w:b/>
          <w:color w:val="000000"/>
        </w:rPr>
        <w:t>recibidos y respuestas.pdf</w:t>
      </w:r>
      <w:r w:rsidR="00047798" w:rsidRPr="007874ED">
        <w:rPr>
          <w:rFonts w:eastAsia="Palatino Linotype" w:cs="Palatino Linotype"/>
          <w:color w:val="000000"/>
        </w:rPr>
        <w:t>.</w:t>
      </w:r>
      <w:r w:rsidR="00873316" w:rsidRPr="007874ED">
        <w:rPr>
          <w:rFonts w:eastAsia="Palatino Linotype" w:cs="Palatino Linotype"/>
          <w:color w:val="000000"/>
        </w:rPr>
        <w:t xml:space="preserve"> Oficios remitidos y recibidos por la Séptima Regiduría.</w:t>
      </w:r>
    </w:p>
    <w:p w14:paraId="55E29D12" w14:textId="77777777" w:rsidR="00337D56" w:rsidRPr="007874ED" w:rsidRDefault="00337D56" w:rsidP="00337D56">
      <w:pPr>
        <w:pBdr>
          <w:top w:val="nil"/>
          <w:left w:val="nil"/>
          <w:bottom w:val="nil"/>
          <w:right w:val="nil"/>
          <w:between w:val="nil"/>
        </w:pBdr>
        <w:contextualSpacing/>
        <w:rPr>
          <w:rFonts w:eastAsia="Palatino Linotype" w:cs="Palatino Linotype"/>
          <w:bCs/>
          <w:color w:val="000000"/>
        </w:rPr>
      </w:pPr>
    </w:p>
    <w:p w14:paraId="0895A1EB" w14:textId="77777777" w:rsidR="00337D56" w:rsidRPr="007874ED" w:rsidRDefault="00337D56" w:rsidP="00337D56">
      <w:pPr>
        <w:pBdr>
          <w:top w:val="nil"/>
          <w:left w:val="nil"/>
          <w:bottom w:val="nil"/>
          <w:right w:val="nil"/>
          <w:between w:val="nil"/>
        </w:pBdr>
        <w:contextualSpacing/>
        <w:rPr>
          <w:rFonts w:eastAsia="Palatino Linotype" w:cs="Palatino Linotype"/>
          <w:color w:val="000000"/>
          <w:szCs w:val="24"/>
        </w:rPr>
      </w:pPr>
      <w:r w:rsidRPr="007874ED">
        <w:rPr>
          <w:rFonts w:eastAsia="Palatino Linotype" w:cs="Palatino Linotype"/>
          <w:b/>
          <w:bCs/>
          <w:color w:val="000000"/>
          <w:szCs w:val="24"/>
          <w:u w:val="single"/>
        </w:rPr>
        <w:t>01654/TOLUCA/IP/2022</w:t>
      </w:r>
    </w:p>
    <w:p w14:paraId="26DFC39B" w14:textId="4C52F865" w:rsidR="008D304F" w:rsidRPr="007874ED" w:rsidRDefault="008D304F" w:rsidP="008D304F">
      <w:pPr>
        <w:pStyle w:val="Prrafodelista"/>
        <w:numPr>
          <w:ilvl w:val="0"/>
          <w:numId w:val="40"/>
        </w:numPr>
        <w:pBdr>
          <w:top w:val="nil"/>
          <w:left w:val="nil"/>
          <w:bottom w:val="nil"/>
          <w:right w:val="nil"/>
          <w:between w:val="nil"/>
        </w:pBdr>
        <w:contextualSpacing/>
        <w:rPr>
          <w:rFonts w:eastAsia="Palatino Linotype" w:cs="Palatino Linotype"/>
          <w:b/>
          <w:color w:val="000000"/>
        </w:rPr>
      </w:pPr>
      <w:r w:rsidRPr="007874ED">
        <w:rPr>
          <w:rFonts w:eastAsia="Palatino Linotype" w:cs="Palatino Linotype"/>
          <w:b/>
          <w:color w:val="000000"/>
        </w:rPr>
        <w:t>Respuesta 01654_2022.pdf</w:t>
      </w:r>
      <w:r w:rsidRPr="007874ED">
        <w:rPr>
          <w:rFonts w:eastAsia="Palatino Linotype" w:cs="Palatino Linotype"/>
          <w:color w:val="000000"/>
        </w:rPr>
        <w:t xml:space="preserve">. Escrito de respuesta a la solicitud de información mediante la cual se informó al Recurrente que los servidores públicos habilitados de la Coordinación de Asesores, Secretaría Particular de Presidencia, Secretaría del Ayuntamiento, Primera y Segunda Sindicaturas, Primera, Segunda, Tercera, Cuarta, Quinta, Octava, Novena, Décima, Décima Primera y Décima Segunda Regidurías, Consejería Jurídica, Unidad de Información, Planeación, </w:t>
      </w:r>
      <w:r w:rsidRPr="007874ED">
        <w:rPr>
          <w:rFonts w:eastAsia="Palatino Linotype" w:cs="Palatino Linotype"/>
          <w:color w:val="000000"/>
        </w:rPr>
        <w:lastRenderedPageBreak/>
        <w:t>Programación y Evaluación, Dirección General de Seguridad y Protección, Tesorería Municipal y Unidad de Transparencia, información que mediante el acuerdo AT/CT/01/2022 del Comité de Transparencia aprobado en la Cuadringentésima Quincuagésima Tercera Sesión Extraordinaria del Comité de Transparencia celebrada el doce de agosto de dos mil veintidós, se aprobó el cambio de modalidad de entrega de la información, toda vez que el peso total de la información equivale 35,101.00 GB, por lo que se pone a disposición del Recurrente la información, señalando el horario, dirección y nombre del servidor público por cada área que atenderá al particular, señalando que la información también puede ser entregada en la modalidad de disco compacto, dispositivo USB, copias simples o certificadas, con opción de envío a domicilio, todas estas con costo, estableciendo el procedimiento para realizar el pago, o bien sin costo para el caso de que el particular proporcione el dispositivo electrónico o correo electrónico. Por último, se informó que la Sexta y Séptima Regidurías hacen entrega de sus respectivos oficios en versión pública aprobada mediante el acuerdo AT/CT/02/2022 del Comité de Transparencia en la sesión referida anteriormente.</w:t>
      </w:r>
    </w:p>
    <w:p w14:paraId="11A8B315" w14:textId="562456DC" w:rsidR="008D304F" w:rsidRPr="007874ED" w:rsidRDefault="008D304F" w:rsidP="008D304F">
      <w:pPr>
        <w:pStyle w:val="Prrafodelista"/>
        <w:numPr>
          <w:ilvl w:val="0"/>
          <w:numId w:val="40"/>
        </w:numPr>
        <w:pBdr>
          <w:top w:val="nil"/>
          <w:left w:val="nil"/>
          <w:bottom w:val="nil"/>
          <w:right w:val="nil"/>
          <w:between w:val="nil"/>
        </w:pBdr>
        <w:contextualSpacing/>
        <w:rPr>
          <w:rFonts w:eastAsia="Palatino Linotype" w:cs="Palatino Linotype"/>
          <w:color w:val="000000"/>
        </w:rPr>
      </w:pPr>
      <w:r w:rsidRPr="007874ED">
        <w:rPr>
          <w:rFonts w:eastAsia="Palatino Linotype" w:cs="Palatino Linotype"/>
          <w:b/>
          <w:color w:val="000000"/>
        </w:rPr>
        <w:t>Acta 453.pdf</w:t>
      </w:r>
      <w:r w:rsidRPr="007874ED">
        <w:rPr>
          <w:rFonts w:eastAsia="Palatino Linotype" w:cs="Palatino Linotype"/>
          <w:color w:val="000000"/>
        </w:rPr>
        <w:t>. Acta de la Cuadringentésima Quincuagésima Tercera Sesión Extraordinaria del Comité de Transparencia celebrada el doce de agosto de dos mil veintidós, en la cual se aprobó el cambio de modalidad de entrega de la información relativa a la solicitud de información 01654/TOLUCA/IP/2022, así como la versión pública de la documentación requerida en dicha solicitud.</w:t>
      </w:r>
    </w:p>
    <w:p w14:paraId="73E7CB97" w14:textId="77777777" w:rsidR="003E461C" w:rsidRPr="007874ED" w:rsidRDefault="003E461C" w:rsidP="003E461C">
      <w:pPr>
        <w:pStyle w:val="Prrafodelista"/>
        <w:numPr>
          <w:ilvl w:val="0"/>
          <w:numId w:val="40"/>
        </w:numPr>
        <w:pBdr>
          <w:top w:val="nil"/>
          <w:left w:val="nil"/>
          <w:bottom w:val="nil"/>
          <w:right w:val="nil"/>
          <w:between w:val="nil"/>
        </w:pBdr>
        <w:contextualSpacing/>
        <w:rPr>
          <w:rFonts w:eastAsia="Palatino Linotype" w:cs="Palatino Linotype"/>
          <w:b/>
          <w:color w:val="000000"/>
        </w:rPr>
      </w:pPr>
      <w:r w:rsidRPr="007874ED">
        <w:rPr>
          <w:rFonts w:eastAsia="Palatino Linotype" w:cs="Palatino Linotype"/>
          <w:b/>
          <w:color w:val="000000"/>
        </w:rPr>
        <w:t>oficios marzo.pdf</w:t>
      </w:r>
      <w:r w:rsidRPr="007874ED">
        <w:rPr>
          <w:rFonts w:eastAsia="Palatino Linotype" w:cs="Palatino Linotype"/>
          <w:color w:val="000000"/>
        </w:rPr>
        <w:t>. Oficios remitidos y recibidos por la Sexta Regiduría.</w:t>
      </w:r>
    </w:p>
    <w:p w14:paraId="7D040CC7" w14:textId="77777777" w:rsidR="003E461C" w:rsidRPr="007874ED" w:rsidRDefault="003E461C" w:rsidP="003E461C">
      <w:pPr>
        <w:pStyle w:val="Prrafodelista"/>
        <w:numPr>
          <w:ilvl w:val="0"/>
          <w:numId w:val="40"/>
        </w:numPr>
        <w:pBdr>
          <w:top w:val="nil"/>
          <w:left w:val="nil"/>
          <w:bottom w:val="nil"/>
          <w:right w:val="nil"/>
          <w:between w:val="nil"/>
        </w:pBdr>
        <w:contextualSpacing/>
        <w:rPr>
          <w:rFonts w:eastAsia="Palatino Linotype" w:cs="Palatino Linotype"/>
          <w:b/>
          <w:color w:val="000000"/>
        </w:rPr>
      </w:pPr>
      <w:r w:rsidRPr="007874ED">
        <w:rPr>
          <w:rFonts w:eastAsia="Palatino Linotype" w:cs="Palatino Linotype"/>
          <w:b/>
          <w:color w:val="000000"/>
        </w:rPr>
        <w:lastRenderedPageBreak/>
        <w:t>MARZO 079 A LA 064.pdf</w:t>
      </w:r>
      <w:r w:rsidRPr="007874ED">
        <w:rPr>
          <w:rFonts w:eastAsia="Palatino Linotype" w:cs="Palatino Linotype"/>
          <w:color w:val="000000"/>
        </w:rPr>
        <w:t>. Oficios emitidos por el Séptimo Regidor los días nueve, once y veintitrés de marzo.</w:t>
      </w:r>
    </w:p>
    <w:p w14:paraId="13B9A670" w14:textId="77777777" w:rsidR="003E461C" w:rsidRPr="007874ED" w:rsidRDefault="003E461C" w:rsidP="003E461C">
      <w:pPr>
        <w:pStyle w:val="Prrafodelista"/>
        <w:numPr>
          <w:ilvl w:val="0"/>
          <w:numId w:val="40"/>
        </w:numPr>
        <w:pBdr>
          <w:top w:val="nil"/>
          <w:left w:val="nil"/>
          <w:bottom w:val="nil"/>
          <w:right w:val="nil"/>
          <w:between w:val="nil"/>
        </w:pBdr>
        <w:contextualSpacing/>
        <w:rPr>
          <w:rFonts w:eastAsia="Palatino Linotype" w:cs="Palatino Linotype"/>
          <w:b/>
          <w:color w:val="000000"/>
        </w:rPr>
      </w:pPr>
      <w:r w:rsidRPr="007874ED">
        <w:rPr>
          <w:rFonts w:eastAsia="Palatino Linotype" w:cs="Palatino Linotype"/>
          <w:b/>
          <w:color w:val="000000"/>
        </w:rPr>
        <w:t>068 MARZO 11.pdf</w:t>
      </w:r>
      <w:proofErr w:type="gramStart"/>
      <w:r w:rsidRPr="007874ED">
        <w:rPr>
          <w:rFonts w:eastAsia="Palatino Linotype" w:cs="Palatino Linotype"/>
          <w:color w:val="000000"/>
        </w:rPr>
        <w:t>. .</w:t>
      </w:r>
      <w:proofErr w:type="gramEnd"/>
      <w:r w:rsidRPr="007874ED">
        <w:rPr>
          <w:rFonts w:eastAsia="Palatino Linotype" w:cs="Palatino Linotype"/>
          <w:color w:val="000000"/>
        </w:rPr>
        <w:t xml:space="preserve"> Oficio emitido por el Séptimo Regidor el once de marzo de dos mil veintidós.</w:t>
      </w:r>
    </w:p>
    <w:p w14:paraId="5EA5943F" w14:textId="77777777" w:rsidR="003E461C" w:rsidRPr="007874ED" w:rsidRDefault="003E461C" w:rsidP="003E461C">
      <w:pPr>
        <w:pStyle w:val="Prrafodelista"/>
        <w:numPr>
          <w:ilvl w:val="0"/>
          <w:numId w:val="40"/>
        </w:numPr>
        <w:pBdr>
          <w:top w:val="nil"/>
          <w:left w:val="nil"/>
          <w:bottom w:val="nil"/>
          <w:right w:val="nil"/>
          <w:between w:val="nil"/>
        </w:pBdr>
        <w:contextualSpacing/>
        <w:rPr>
          <w:rFonts w:eastAsia="Palatino Linotype" w:cs="Palatino Linotype"/>
          <w:b/>
          <w:color w:val="000000"/>
        </w:rPr>
      </w:pPr>
      <w:r w:rsidRPr="007874ED">
        <w:rPr>
          <w:rFonts w:eastAsia="Palatino Linotype" w:cs="Palatino Linotype"/>
          <w:b/>
          <w:color w:val="000000"/>
        </w:rPr>
        <w:t>22 marzo.pdf</w:t>
      </w:r>
      <w:r w:rsidRPr="007874ED">
        <w:rPr>
          <w:rFonts w:eastAsia="Palatino Linotype" w:cs="Palatino Linotype"/>
          <w:color w:val="000000"/>
        </w:rPr>
        <w:t>. Oficio emitido por el Séptimo Regidor el veintidós de marzo de dos mil veintidós.</w:t>
      </w:r>
    </w:p>
    <w:p w14:paraId="6C058BE1" w14:textId="77777777" w:rsidR="003E461C" w:rsidRPr="007874ED" w:rsidRDefault="003E461C" w:rsidP="003E461C">
      <w:pPr>
        <w:pStyle w:val="Prrafodelista"/>
        <w:numPr>
          <w:ilvl w:val="0"/>
          <w:numId w:val="40"/>
        </w:numPr>
        <w:pBdr>
          <w:top w:val="nil"/>
          <w:left w:val="nil"/>
          <w:bottom w:val="nil"/>
          <w:right w:val="nil"/>
          <w:between w:val="nil"/>
        </w:pBdr>
        <w:contextualSpacing/>
        <w:rPr>
          <w:rFonts w:eastAsia="Palatino Linotype" w:cs="Palatino Linotype"/>
          <w:b/>
          <w:color w:val="000000"/>
        </w:rPr>
      </w:pPr>
      <w:r w:rsidRPr="007874ED">
        <w:rPr>
          <w:rFonts w:eastAsia="Palatino Linotype" w:cs="Palatino Linotype"/>
          <w:b/>
          <w:color w:val="000000"/>
        </w:rPr>
        <w:t>078-marzo-23.pdf</w:t>
      </w:r>
      <w:r w:rsidRPr="007874ED">
        <w:rPr>
          <w:rFonts w:eastAsia="Palatino Linotype" w:cs="Palatino Linotype"/>
          <w:color w:val="000000"/>
        </w:rPr>
        <w:t>. Oficio emitido por el Séptimo Regidor el veintitrés de marzo de dos mil veintidós.</w:t>
      </w:r>
    </w:p>
    <w:p w14:paraId="70800121" w14:textId="77777777" w:rsidR="003E461C" w:rsidRPr="007874ED" w:rsidRDefault="003E461C" w:rsidP="003E461C">
      <w:pPr>
        <w:pStyle w:val="Prrafodelista"/>
        <w:numPr>
          <w:ilvl w:val="0"/>
          <w:numId w:val="40"/>
        </w:numPr>
        <w:pBdr>
          <w:top w:val="nil"/>
          <w:left w:val="nil"/>
          <w:bottom w:val="nil"/>
          <w:right w:val="nil"/>
          <w:between w:val="nil"/>
        </w:pBdr>
        <w:contextualSpacing/>
        <w:rPr>
          <w:rFonts w:eastAsia="Palatino Linotype" w:cs="Palatino Linotype"/>
          <w:b/>
          <w:color w:val="000000"/>
        </w:rPr>
      </w:pPr>
      <w:r w:rsidRPr="007874ED">
        <w:rPr>
          <w:rFonts w:eastAsia="Palatino Linotype" w:cs="Palatino Linotype"/>
          <w:b/>
          <w:color w:val="000000"/>
        </w:rPr>
        <w:t>079-marzo-23.pdf</w:t>
      </w:r>
      <w:r w:rsidRPr="007874ED">
        <w:rPr>
          <w:rFonts w:eastAsia="Palatino Linotype" w:cs="Palatino Linotype"/>
          <w:color w:val="000000"/>
        </w:rPr>
        <w:t>. Oficio emitido por el Séptimo Regidor el veintitrés de marzo de dos mil veintidós.</w:t>
      </w:r>
    </w:p>
    <w:p w14:paraId="44ED8216" w14:textId="77777777" w:rsidR="003E461C" w:rsidRPr="007874ED" w:rsidRDefault="003E461C" w:rsidP="003E461C">
      <w:pPr>
        <w:pStyle w:val="Prrafodelista"/>
        <w:numPr>
          <w:ilvl w:val="0"/>
          <w:numId w:val="40"/>
        </w:numPr>
        <w:pBdr>
          <w:top w:val="nil"/>
          <w:left w:val="nil"/>
          <w:bottom w:val="nil"/>
          <w:right w:val="nil"/>
          <w:between w:val="nil"/>
        </w:pBdr>
        <w:contextualSpacing/>
        <w:rPr>
          <w:rFonts w:eastAsia="Palatino Linotype" w:cs="Palatino Linotype"/>
          <w:b/>
          <w:color w:val="000000"/>
        </w:rPr>
      </w:pPr>
      <w:r w:rsidRPr="007874ED">
        <w:rPr>
          <w:rFonts w:eastAsia="Palatino Linotype" w:cs="Palatino Linotype"/>
          <w:b/>
          <w:color w:val="000000"/>
        </w:rPr>
        <w:t>24 MARZO 082.pdf</w:t>
      </w:r>
      <w:r w:rsidRPr="007874ED">
        <w:rPr>
          <w:rFonts w:eastAsia="Palatino Linotype" w:cs="Palatino Linotype"/>
          <w:color w:val="000000"/>
        </w:rPr>
        <w:t>. Oficio emitido por el Séptimo Regidor el veinticuatro de marzo de dos mil veintidós.</w:t>
      </w:r>
    </w:p>
    <w:p w14:paraId="63F0F736" w14:textId="77777777" w:rsidR="003E461C" w:rsidRPr="007874ED" w:rsidRDefault="003E461C" w:rsidP="003E461C">
      <w:pPr>
        <w:pStyle w:val="Prrafodelista"/>
        <w:numPr>
          <w:ilvl w:val="0"/>
          <w:numId w:val="40"/>
        </w:numPr>
        <w:pBdr>
          <w:top w:val="nil"/>
          <w:left w:val="nil"/>
          <w:bottom w:val="nil"/>
          <w:right w:val="nil"/>
          <w:between w:val="nil"/>
        </w:pBdr>
        <w:contextualSpacing/>
        <w:rPr>
          <w:rFonts w:eastAsia="Palatino Linotype" w:cs="Palatino Linotype"/>
          <w:b/>
          <w:color w:val="000000"/>
        </w:rPr>
      </w:pPr>
      <w:r w:rsidRPr="007874ED">
        <w:rPr>
          <w:rFonts w:eastAsia="Palatino Linotype" w:cs="Palatino Linotype"/>
          <w:b/>
          <w:color w:val="000000"/>
        </w:rPr>
        <w:t>083-marzo-29.pdf</w:t>
      </w:r>
      <w:proofErr w:type="gramStart"/>
      <w:r w:rsidRPr="007874ED">
        <w:rPr>
          <w:rFonts w:eastAsia="Palatino Linotype" w:cs="Palatino Linotype"/>
          <w:color w:val="000000"/>
        </w:rPr>
        <w:t>. .</w:t>
      </w:r>
      <w:proofErr w:type="gramEnd"/>
      <w:r w:rsidRPr="007874ED">
        <w:rPr>
          <w:rFonts w:eastAsia="Palatino Linotype" w:cs="Palatino Linotype"/>
          <w:color w:val="000000"/>
        </w:rPr>
        <w:t xml:space="preserve"> Oficio emitido por el Séptimo Regidor el veintinueve de marzo de dos mil veintidós.</w:t>
      </w:r>
    </w:p>
    <w:p w14:paraId="1A56042D" w14:textId="77777777" w:rsidR="003E461C" w:rsidRPr="007874ED" w:rsidRDefault="003E461C" w:rsidP="003E461C">
      <w:pPr>
        <w:pStyle w:val="Prrafodelista"/>
        <w:numPr>
          <w:ilvl w:val="0"/>
          <w:numId w:val="40"/>
        </w:numPr>
        <w:pBdr>
          <w:top w:val="nil"/>
          <w:left w:val="nil"/>
          <w:bottom w:val="nil"/>
          <w:right w:val="nil"/>
          <w:between w:val="nil"/>
        </w:pBdr>
        <w:contextualSpacing/>
        <w:rPr>
          <w:rFonts w:eastAsia="Palatino Linotype" w:cs="Palatino Linotype"/>
          <w:b/>
          <w:color w:val="000000"/>
        </w:rPr>
      </w:pPr>
      <w:r w:rsidRPr="007874ED">
        <w:rPr>
          <w:rFonts w:eastAsia="Palatino Linotype" w:cs="Palatino Linotype"/>
          <w:b/>
          <w:color w:val="000000"/>
        </w:rPr>
        <w:t>084-marzo-29.pdf</w:t>
      </w:r>
      <w:r w:rsidRPr="007874ED">
        <w:rPr>
          <w:rFonts w:eastAsia="Palatino Linotype" w:cs="Palatino Linotype"/>
          <w:color w:val="000000"/>
        </w:rPr>
        <w:t>. Oficio emitido por el Séptimo Regidor el veintinueve de marzo de dos mil veintidós.</w:t>
      </w:r>
    </w:p>
    <w:p w14:paraId="33170164" w14:textId="77777777" w:rsidR="003E461C" w:rsidRPr="007874ED" w:rsidRDefault="003E461C" w:rsidP="003E461C">
      <w:pPr>
        <w:pStyle w:val="Prrafodelista"/>
        <w:numPr>
          <w:ilvl w:val="0"/>
          <w:numId w:val="40"/>
        </w:numPr>
        <w:pBdr>
          <w:top w:val="nil"/>
          <w:left w:val="nil"/>
          <w:bottom w:val="nil"/>
          <w:right w:val="nil"/>
          <w:between w:val="nil"/>
        </w:pBdr>
        <w:contextualSpacing/>
        <w:rPr>
          <w:rFonts w:eastAsia="Palatino Linotype" w:cs="Palatino Linotype"/>
          <w:b/>
          <w:color w:val="000000"/>
        </w:rPr>
      </w:pPr>
      <w:r w:rsidRPr="007874ED">
        <w:rPr>
          <w:rFonts w:eastAsia="Palatino Linotype" w:cs="Palatino Linotype"/>
          <w:b/>
          <w:color w:val="000000"/>
        </w:rPr>
        <w:t>MARZO 083-084.pdf</w:t>
      </w:r>
      <w:r w:rsidRPr="007874ED">
        <w:rPr>
          <w:rFonts w:eastAsia="Palatino Linotype" w:cs="Palatino Linotype"/>
          <w:color w:val="000000"/>
        </w:rPr>
        <w:t>. Oficios emitidos por el Séptimo Regidor el veintinueve de marzo de dos mil veintidós.</w:t>
      </w:r>
    </w:p>
    <w:p w14:paraId="28201648" w14:textId="456139EA" w:rsidR="007D49F2" w:rsidRPr="007874ED" w:rsidRDefault="00337D56" w:rsidP="00BD64AC">
      <w:pPr>
        <w:pStyle w:val="Prrafodelista"/>
        <w:numPr>
          <w:ilvl w:val="0"/>
          <w:numId w:val="40"/>
        </w:numPr>
        <w:pBdr>
          <w:top w:val="nil"/>
          <w:left w:val="nil"/>
          <w:bottom w:val="nil"/>
          <w:right w:val="nil"/>
          <w:between w:val="nil"/>
        </w:pBdr>
        <w:contextualSpacing/>
        <w:rPr>
          <w:rFonts w:eastAsia="Palatino Linotype" w:cs="Palatino Linotype"/>
          <w:b/>
          <w:color w:val="000000"/>
        </w:rPr>
      </w:pPr>
      <w:r w:rsidRPr="007874ED">
        <w:rPr>
          <w:rFonts w:eastAsia="Palatino Linotype" w:cs="Palatino Linotype"/>
          <w:b/>
          <w:color w:val="000000"/>
        </w:rPr>
        <w:t>19-20 MARZO.pdf</w:t>
      </w:r>
      <w:r w:rsidR="00047798" w:rsidRPr="007874ED">
        <w:rPr>
          <w:rFonts w:eastAsia="Palatino Linotype" w:cs="Palatino Linotype"/>
          <w:color w:val="000000"/>
        </w:rPr>
        <w:t>.</w:t>
      </w:r>
      <w:r w:rsidR="007D49F2" w:rsidRPr="007874ED">
        <w:rPr>
          <w:rFonts w:eastAsia="Palatino Linotype" w:cs="Palatino Linotype"/>
          <w:color w:val="000000"/>
        </w:rPr>
        <w:t xml:space="preserve"> Oficios emitidos por el Séptimo Regidor los días veintinueve y treinta de marzo de dos mil veintidós.</w:t>
      </w:r>
    </w:p>
    <w:p w14:paraId="02DCD0DE" w14:textId="77777777" w:rsidR="003E461C" w:rsidRPr="007874ED" w:rsidRDefault="003E461C" w:rsidP="003E461C">
      <w:pPr>
        <w:pStyle w:val="Prrafodelista"/>
        <w:numPr>
          <w:ilvl w:val="0"/>
          <w:numId w:val="40"/>
        </w:numPr>
        <w:pBdr>
          <w:top w:val="nil"/>
          <w:left w:val="nil"/>
          <w:bottom w:val="nil"/>
          <w:right w:val="nil"/>
          <w:between w:val="nil"/>
        </w:pBdr>
        <w:contextualSpacing/>
        <w:rPr>
          <w:rFonts w:eastAsia="Palatino Linotype" w:cs="Palatino Linotype"/>
          <w:b/>
          <w:color w:val="000000"/>
        </w:rPr>
      </w:pPr>
      <w:r w:rsidRPr="007874ED">
        <w:rPr>
          <w:rFonts w:eastAsia="Palatino Linotype" w:cs="Palatino Linotype"/>
          <w:b/>
          <w:color w:val="000000"/>
        </w:rPr>
        <w:t>30 MARZO - 085.pdf</w:t>
      </w:r>
      <w:r w:rsidRPr="007874ED">
        <w:rPr>
          <w:rFonts w:eastAsia="Palatino Linotype" w:cs="Palatino Linotype"/>
          <w:color w:val="000000"/>
        </w:rPr>
        <w:t>. Oficio emitido por el Séptimo Regidor el treinta de marzo de dos mil veintidós.</w:t>
      </w:r>
    </w:p>
    <w:p w14:paraId="2342E38B" w14:textId="3BE0AB3F" w:rsidR="00337D56" w:rsidRPr="007874ED" w:rsidRDefault="00337D56" w:rsidP="00337D56">
      <w:pPr>
        <w:pStyle w:val="Prrafodelista"/>
        <w:numPr>
          <w:ilvl w:val="0"/>
          <w:numId w:val="40"/>
        </w:numPr>
        <w:pBdr>
          <w:top w:val="nil"/>
          <w:left w:val="nil"/>
          <w:bottom w:val="nil"/>
          <w:right w:val="nil"/>
          <w:between w:val="nil"/>
        </w:pBdr>
        <w:contextualSpacing/>
        <w:rPr>
          <w:rFonts w:eastAsia="Palatino Linotype" w:cs="Palatino Linotype"/>
          <w:b/>
          <w:color w:val="000000"/>
        </w:rPr>
      </w:pPr>
      <w:r w:rsidRPr="007874ED">
        <w:rPr>
          <w:rFonts w:eastAsia="Palatino Linotype" w:cs="Palatino Linotype"/>
          <w:b/>
          <w:color w:val="000000"/>
        </w:rPr>
        <w:t>30 MARZO 086.pdf</w:t>
      </w:r>
      <w:r w:rsidR="00047798" w:rsidRPr="007874ED">
        <w:rPr>
          <w:rFonts w:eastAsia="Palatino Linotype" w:cs="Palatino Linotype"/>
          <w:color w:val="000000"/>
        </w:rPr>
        <w:t>.</w:t>
      </w:r>
      <w:r w:rsidR="00433722" w:rsidRPr="007874ED">
        <w:rPr>
          <w:rFonts w:eastAsia="Palatino Linotype" w:cs="Palatino Linotype"/>
          <w:color w:val="000000"/>
        </w:rPr>
        <w:t xml:space="preserve"> Oficio emitido por el Séptimo Regidor el treinta de marzo de dos mil veintidós.</w:t>
      </w:r>
    </w:p>
    <w:p w14:paraId="117A4A7F" w14:textId="36B17449" w:rsidR="00337D56" w:rsidRPr="007874ED" w:rsidRDefault="00337D56" w:rsidP="00337D56">
      <w:pPr>
        <w:pStyle w:val="Prrafodelista"/>
        <w:numPr>
          <w:ilvl w:val="0"/>
          <w:numId w:val="40"/>
        </w:numPr>
        <w:pBdr>
          <w:top w:val="nil"/>
          <w:left w:val="nil"/>
          <w:bottom w:val="nil"/>
          <w:right w:val="nil"/>
          <w:between w:val="nil"/>
        </w:pBdr>
        <w:contextualSpacing/>
        <w:rPr>
          <w:rFonts w:eastAsia="Palatino Linotype" w:cs="Palatino Linotype"/>
          <w:b/>
          <w:color w:val="000000"/>
        </w:rPr>
      </w:pPr>
      <w:r w:rsidRPr="007874ED">
        <w:rPr>
          <w:rFonts w:eastAsia="Palatino Linotype" w:cs="Palatino Linotype"/>
          <w:b/>
          <w:color w:val="000000"/>
        </w:rPr>
        <w:lastRenderedPageBreak/>
        <w:t>30 MARZO 087.pdf</w:t>
      </w:r>
      <w:r w:rsidR="00047798" w:rsidRPr="007874ED">
        <w:rPr>
          <w:rFonts w:eastAsia="Palatino Linotype" w:cs="Palatino Linotype"/>
          <w:color w:val="000000"/>
        </w:rPr>
        <w:t>.</w:t>
      </w:r>
      <w:r w:rsidR="003E461C" w:rsidRPr="007874ED">
        <w:rPr>
          <w:rFonts w:eastAsia="Palatino Linotype" w:cs="Palatino Linotype"/>
          <w:color w:val="000000"/>
        </w:rPr>
        <w:t xml:space="preserve"> Oficio emitido por el Séptimo Regidor el treinta de marzo de dos mil veintidós</w:t>
      </w:r>
    </w:p>
    <w:p w14:paraId="1B88AE53" w14:textId="178F1F8C" w:rsidR="00337D56" w:rsidRPr="007874ED" w:rsidRDefault="00337D56" w:rsidP="00337D56">
      <w:pPr>
        <w:pStyle w:val="Prrafodelista"/>
        <w:numPr>
          <w:ilvl w:val="0"/>
          <w:numId w:val="40"/>
        </w:numPr>
        <w:pBdr>
          <w:top w:val="nil"/>
          <w:left w:val="nil"/>
          <w:bottom w:val="nil"/>
          <w:right w:val="nil"/>
          <w:between w:val="nil"/>
        </w:pBdr>
        <w:contextualSpacing/>
        <w:rPr>
          <w:rFonts w:eastAsia="Palatino Linotype" w:cs="Palatino Linotype"/>
          <w:b/>
          <w:color w:val="000000"/>
        </w:rPr>
      </w:pPr>
      <w:proofErr w:type="spellStart"/>
      <w:r w:rsidRPr="007874ED">
        <w:rPr>
          <w:rFonts w:eastAsia="Palatino Linotype" w:cs="Palatino Linotype"/>
          <w:b/>
          <w:color w:val="000000"/>
        </w:rPr>
        <w:t>direccion</w:t>
      </w:r>
      <w:proofErr w:type="spellEnd"/>
      <w:r w:rsidRPr="007874ED">
        <w:rPr>
          <w:rFonts w:eastAsia="Palatino Linotype" w:cs="Palatino Linotype"/>
          <w:b/>
          <w:color w:val="000000"/>
        </w:rPr>
        <w:t xml:space="preserve"> general de gobierno.pdf</w:t>
      </w:r>
      <w:r w:rsidR="00047798" w:rsidRPr="007874ED">
        <w:rPr>
          <w:rFonts w:eastAsia="Palatino Linotype" w:cs="Palatino Linotype"/>
          <w:color w:val="000000"/>
        </w:rPr>
        <w:t>.</w:t>
      </w:r>
      <w:r w:rsidR="003E461C" w:rsidRPr="007874ED">
        <w:rPr>
          <w:rFonts w:eastAsia="Palatino Linotype" w:cs="Palatino Linotype"/>
          <w:color w:val="000000"/>
        </w:rPr>
        <w:t xml:space="preserve"> Oficio remitido por la Dirección General de Gobierno de fecha catorce de marzo a Síndicos y Regidores de fecha catorce de marzo de dos mil veintidós.</w:t>
      </w:r>
    </w:p>
    <w:p w14:paraId="71B0AB54" w14:textId="77777777" w:rsidR="00337D56" w:rsidRPr="007874ED" w:rsidRDefault="00337D56" w:rsidP="00C44081">
      <w:pPr>
        <w:pBdr>
          <w:top w:val="nil"/>
          <w:left w:val="nil"/>
          <w:bottom w:val="nil"/>
          <w:right w:val="nil"/>
          <w:between w:val="nil"/>
        </w:pBdr>
        <w:contextualSpacing/>
        <w:rPr>
          <w:rFonts w:eastAsia="Palatino Linotype" w:cs="Palatino Linotype"/>
          <w:color w:val="000000"/>
          <w:szCs w:val="24"/>
        </w:rPr>
      </w:pPr>
    </w:p>
    <w:p w14:paraId="0BD25BEE" w14:textId="53761E61" w:rsidR="00CA5A88" w:rsidRPr="007874ED" w:rsidRDefault="00C44081" w:rsidP="00C44081">
      <w:pPr>
        <w:pBdr>
          <w:top w:val="nil"/>
          <w:left w:val="nil"/>
          <w:bottom w:val="nil"/>
          <w:right w:val="nil"/>
          <w:between w:val="nil"/>
        </w:pBdr>
        <w:contextualSpacing/>
        <w:rPr>
          <w:rFonts w:eastAsia="Palatino Linotype" w:cs="Palatino Linotype"/>
          <w:color w:val="000000"/>
          <w:szCs w:val="24"/>
        </w:rPr>
      </w:pPr>
      <w:r w:rsidRPr="007874ED">
        <w:rPr>
          <w:rFonts w:eastAsia="Palatino Linotype" w:cs="Palatino Linotype"/>
          <w:color w:val="000000"/>
          <w:szCs w:val="24"/>
        </w:rPr>
        <w:t>Ante la respuesta em</w:t>
      </w:r>
      <w:r w:rsidR="00F44D34" w:rsidRPr="007874ED">
        <w:rPr>
          <w:rFonts w:eastAsia="Palatino Linotype" w:cs="Palatino Linotype"/>
          <w:color w:val="000000"/>
          <w:szCs w:val="24"/>
        </w:rPr>
        <w:t>itida por el Sujeto Obligado, el</w:t>
      </w:r>
      <w:r w:rsidRPr="007874ED">
        <w:rPr>
          <w:rFonts w:eastAsia="Palatino Linotype" w:cs="Palatino Linotype"/>
          <w:color w:val="000000"/>
          <w:szCs w:val="24"/>
        </w:rPr>
        <w:t xml:space="preserve"> Recurrente consideró que su derecho a la información pública había sido conculcado, por lo que interpuso </w:t>
      </w:r>
      <w:r w:rsidR="001C5852" w:rsidRPr="007874ED">
        <w:rPr>
          <w:rFonts w:eastAsia="Palatino Linotype" w:cs="Palatino Linotype"/>
          <w:color w:val="000000"/>
          <w:szCs w:val="24"/>
        </w:rPr>
        <w:t>los</w:t>
      </w:r>
      <w:r w:rsidRPr="007874ED">
        <w:rPr>
          <w:rFonts w:eastAsia="Palatino Linotype" w:cs="Palatino Linotype"/>
          <w:color w:val="000000"/>
          <w:szCs w:val="24"/>
        </w:rPr>
        <w:t xml:space="preserve"> recurso</w:t>
      </w:r>
      <w:r w:rsidR="001C5852" w:rsidRPr="007874ED">
        <w:rPr>
          <w:rFonts w:eastAsia="Palatino Linotype" w:cs="Palatino Linotype"/>
          <w:color w:val="000000"/>
          <w:szCs w:val="24"/>
        </w:rPr>
        <w:t>s</w:t>
      </w:r>
      <w:r w:rsidRPr="007874ED">
        <w:rPr>
          <w:rFonts w:eastAsia="Palatino Linotype" w:cs="Palatino Linotype"/>
          <w:color w:val="000000"/>
          <w:szCs w:val="24"/>
        </w:rPr>
        <w:t xml:space="preserve"> de revisión al rubro citado, señalando</w:t>
      </w:r>
      <w:r w:rsidR="003C73BD" w:rsidRPr="007874ED">
        <w:rPr>
          <w:rFonts w:eastAsia="Palatino Linotype" w:cs="Palatino Linotype"/>
          <w:color w:val="000000"/>
          <w:szCs w:val="24"/>
        </w:rPr>
        <w:t xml:space="preserve"> </w:t>
      </w:r>
      <w:r w:rsidR="00457D2C" w:rsidRPr="007874ED">
        <w:rPr>
          <w:rFonts w:eastAsia="Palatino Linotype" w:cs="Palatino Linotype"/>
          <w:color w:val="000000"/>
          <w:szCs w:val="24"/>
        </w:rPr>
        <w:t xml:space="preserve">sustancialmente </w:t>
      </w:r>
      <w:r w:rsidRPr="007874ED">
        <w:rPr>
          <w:rFonts w:eastAsia="Palatino Linotype" w:cs="Palatino Linotype"/>
          <w:color w:val="000000"/>
          <w:szCs w:val="24"/>
        </w:rPr>
        <w:t>como acto impugnado</w:t>
      </w:r>
      <w:r w:rsidR="003C73BD" w:rsidRPr="007874ED">
        <w:rPr>
          <w:rFonts w:eastAsia="Palatino Linotype" w:cs="Palatino Linotype"/>
          <w:color w:val="000000"/>
          <w:szCs w:val="24"/>
        </w:rPr>
        <w:t xml:space="preserve"> </w:t>
      </w:r>
      <w:r w:rsidR="00457D2C" w:rsidRPr="007874ED">
        <w:rPr>
          <w:rFonts w:eastAsia="Palatino Linotype" w:cs="Palatino Linotype"/>
          <w:color w:val="000000"/>
          <w:szCs w:val="24"/>
        </w:rPr>
        <w:t xml:space="preserve">en cada uno de ellos la respuesta entregada por la Unidad de Transparencia; </w:t>
      </w:r>
      <w:r w:rsidR="00F44D34" w:rsidRPr="007874ED">
        <w:rPr>
          <w:rFonts w:eastAsia="Palatino Linotype" w:cs="Palatino Linotype"/>
          <w:color w:val="000000"/>
          <w:szCs w:val="24"/>
        </w:rPr>
        <w:t xml:space="preserve">dando como razones o motivos de inconformidad </w:t>
      </w:r>
      <w:r w:rsidR="00F52C12" w:rsidRPr="007874ED">
        <w:rPr>
          <w:rFonts w:eastAsia="Palatino Linotype" w:cs="Palatino Linotype"/>
          <w:color w:val="000000"/>
          <w:szCs w:val="24"/>
        </w:rPr>
        <w:t>el cambio de modalidad, ya que no se justifica que se exceda la capacidad técnica del SAIMEX y no hay oficio por parte de este Instituto que avale dicho cambio, manifestando que no vive en México por lo que se le imposibilita acudir a las oficinas.</w:t>
      </w:r>
    </w:p>
    <w:p w14:paraId="449D262A" w14:textId="77777777" w:rsidR="00983F14" w:rsidRPr="007874ED" w:rsidRDefault="00983F14" w:rsidP="00C44081">
      <w:pPr>
        <w:pBdr>
          <w:top w:val="nil"/>
          <w:left w:val="nil"/>
          <w:bottom w:val="nil"/>
          <w:right w:val="nil"/>
          <w:between w:val="nil"/>
        </w:pBdr>
        <w:contextualSpacing/>
        <w:rPr>
          <w:rFonts w:eastAsia="Palatino Linotype" w:cs="Palatino Linotype"/>
          <w:color w:val="000000"/>
          <w:szCs w:val="24"/>
        </w:rPr>
      </w:pPr>
    </w:p>
    <w:p w14:paraId="410074D4" w14:textId="3C156BD9" w:rsidR="006B4ECE" w:rsidRPr="007874ED" w:rsidRDefault="00983F14" w:rsidP="006B4ECE">
      <w:pPr>
        <w:pBdr>
          <w:top w:val="nil"/>
          <w:left w:val="nil"/>
          <w:bottom w:val="nil"/>
          <w:right w:val="nil"/>
          <w:between w:val="nil"/>
        </w:pBdr>
        <w:contextualSpacing/>
      </w:pPr>
      <w:r w:rsidRPr="007874ED">
        <w:t>Durante la etapa de instrucción el Sujeto Obligado rindió sus Informes Justificados mediante la presentación de los siguientes documentos:</w:t>
      </w:r>
    </w:p>
    <w:p w14:paraId="0E0D3572" w14:textId="77777777" w:rsidR="00983F14" w:rsidRPr="007874ED" w:rsidRDefault="00983F14" w:rsidP="006B4ECE">
      <w:pPr>
        <w:pBdr>
          <w:top w:val="nil"/>
          <w:left w:val="nil"/>
          <w:bottom w:val="nil"/>
          <w:right w:val="nil"/>
          <w:between w:val="nil"/>
        </w:pBdr>
        <w:contextualSpacing/>
      </w:pPr>
    </w:p>
    <w:p w14:paraId="29C080AE" w14:textId="226C7D91" w:rsidR="002C5F7C" w:rsidRPr="007874ED" w:rsidRDefault="002C5F7C" w:rsidP="002C5F7C">
      <w:pPr>
        <w:pStyle w:val="Prrafodelista"/>
        <w:numPr>
          <w:ilvl w:val="0"/>
          <w:numId w:val="36"/>
        </w:numPr>
        <w:pBdr>
          <w:top w:val="nil"/>
          <w:left w:val="nil"/>
          <w:bottom w:val="nil"/>
          <w:right w:val="nil"/>
          <w:between w:val="nil"/>
        </w:pBdr>
        <w:contextualSpacing/>
      </w:pPr>
      <w:r w:rsidRPr="007874ED">
        <w:rPr>
          <w:rFonts w:eastAsia="Palatino Linotype" w:cs="Palatino Linotype"/>
          <w:b/>
          <w:color w:val="000000"/>
        </w:rPr>
        <w:t>RR 14115.pdf</w:t>
      </w:r>
      <w:r w:rsidRPr="007874ED">
        <w:rPr>
          <w:rFonts w:eastAsia="Palatino Linotype" w:cs="Palatino Linotype"/>
          <w:color w:val="000000"/>
        </w:rPr>
        <w:t>. Oficio número 2010A4000/UT/RR/576/2022</w:t>
      </w:r>
      <w:r w:rsidR="00C259F6" w:rsidRPr="007874ED">
        <w:rPr>
          <w:rFonts w:eastAsia="Palatino Linotype" w:cs="Palatino Linotype"/>
          <w:color w:val="000000"/>
        </w:rPr>
        <w:t>, emitido por la Titular de la Unidad de Transparencia, mediante el cual ratificó la respuesta y anexó el oficio emitido por la Dirección General de Informática de este Instituto por medio del que se informó que se registró la incidencia en la bitácora de incidencias y se informó que la cantidad de información referida en la solicitud de información 0165</w:t>
      </w:r>
      <w:r w:rsidR="00E35F8F" w:rsidRPr="007874ED">
        <w:rPr>
          <w:rFonts w:eastAsia="Palatino Linotype" w:cs="Palatino Linotype"/>
          <w:color w:val="000000"/>
        </w:rPr>
        <w:t>8</w:t>
      </w:r>
      <w:r w:rsidR="00C259F6" w:rsidRPr="007874ED">
        <w:rPr>
          <w:rFonts w:eastAsia="Palatino Linotype" w:cs="Palatino Linotype"/>
          <w:color w:val="000000"/>
        </w:rPr>
        <w:t>/TOLUCA/IP/2022</w:t>
      </w:r>
      <w:r w:rsidR="00E35F8F" w:rsidRPr="007874ED">
        <w:rPr>
          <w:rFonts w:eastAsia="Palatino Linotype" w:cs="Palatino Linotype"/>
          <w:color w:val="000000"/>
        </w:rPr>
        <w:t xml:space="preserve"> sobrepasa la capacidad técnica del SAIMEX.</w:t>
      </w:r>
    </w:p>
    <w:p w14:paraId="6133B9EB" w14:textId="0BBC91BA" w:rsidR="002C5F7C" w:rsidRPr="007874ED" w:rsidRDefault="002C5F7C" w:rsidP="00F52C12">
      <w:pPr>
        <w:pStyle w:val="Prrafodelista"/>
        <w:numPr>
          <w:ilvl w:val="0"/>
          <w:numId w:val="36"/>
        </w:numPr>
        <w:pBdr>
          <w:top w:val="nil"/>
          <w:left w:val="nil"/>
          <w:bottom w:val="nil"/>
          <w:right w:val="nil"/>
          <w:between w:val="nil"/>
        </w:pBdr>
        <w:contextualSpacing/>
      </w:pPr>
      <w:r w:rsidRPr="007874ED">
        <w:rPr>
          <w:rFonts w:eastAsia="Palatino Linotype" w:cs="Palatino Linotype"/>
          <w:b/>
          <w:color w:val="000000"/>
        </w:rPr>
        <w:lastRenderedPageBreak/>
        <w:t>RR 14116.pdf</w:t>
      </w:r>
      <w:r w:rsidRPr="007874ED">
        <w:rPr>
          <w:rFonts w:eastAsia="Palatino Linotype" w:cs="Palatino Linotype"/>
          <w:color w:val="000000"/>
        </w:rPr>
        <w:t>. Oficio número 2010A4000/UT/RR/577/2022</w:t>
      </w:r>
      <w:r w:rsidR="00E35F8F" w:rsidRPr="007874ED">
        <w:rPr>
          <w:rFonts w:eastAsia="Palatino Linotype" w:cs="Palatino Linotype"/>
          <w:color w:val="000000"/>
        </w:rPr>
        <w:t>, emitido por la Titular de la Unidad de Transparencia, mediante el cual ratificó la respuesta y anexó el oficio emitido por la Dirección General de Informática de este Instituto por medio del que se informó que se registró la incidencia en la bitácora de incidencias y se informó que la cantidad de información referida en la solicitud de información 01657/TOLUCA/IP/2022 sobrepasa la capacidad técnica del SAIMEX.</w:t>
      </w:r>
    </w:p>
    <w:p w14:paraId="281E123E" w14:textId="1D2E8D39" w:rsidR="002C5F7C" w:rsidRPr="007874ED" w:rsidRDefault="002C5F7C" w:rsidP="00F52C12">
      <w:pPr>
        <w:pStyle w:val="Prrafodelista"/>
        <w:numPr>
          <w:ilvl w:val="0"/>
          <w:numId w:val="36"/>
        </w:numPr>
        <w:pBdr>
          <w:top w:val="nil"/>
          <w:left w:val="nil"/>
          <w:bottom w:val="nil"/>
          <w:right w:val="nil"/>
          <w:between w:val="nil"/>
        </w:pBdr>
        <w:contextualSpacing/>
      </w:pPr>
      <w:r w:rsidRPr="007874ED">
        <w:rPr>
          <w:rFonts w:eastAsia="Palatino Linotype" w:cs="Palatino Linotype"/>
          <w:b/>
          <w:color w:val="000000"/>
        </w:rPr>
        <w:t>RR 14117.pdf</w:t>
      </w:r>
      <w:r w:rsidRPr="007874ED">
        <w:rPr>
          <w:rFonts w:eastAsia="Palatino Linotype" w:cs="Palatino Linotype"/>
          <w:color w:val="000000"/>
        </w:rPr>
        <w:t>. Oficio número 2010A4000/UT/RR/578/2022</w:t>
      </w:r>
      <w:r w:rsidR="00E35F8F" w:rsidRPr="007874ED">
        <w:rPr>
          <w:rFonts w:eastAsia="Palatino Linotype" w:cs="Palatino Linotype"/>
          <w:color w:val="000000"/>
        </w:rPr>
        <w:t>, emitido por la Titular de la Unidad de Transparencia, mediante el cual ratificó la respuesta y anexó el oficio emitido por la Dirección General de Informática de este Instituto por medio del que se informó que se registró la incidencia en la bitácora de incidencias y se informó que la cantidad de información referida en la solicitud de información 01656/TOLUCA/IP/2022 sobrepasa la capacidad técnica del SAIMEX.</w:t>
      </w:r>
    </w:p>
    <w:p w14:paraId="2D158AED" w14:textId="403909F4" w:rsidR="002C5F7C" w:rsidRPr="007874ED" w:rsidRDefault="002C5F7C" w:rsidP="00F52C12">
      <w:pPr>
        <w:pStyle w:val="Prrafodelista"/>
        <w:numPr>
          <w:ilvl w:val="0"/>
          <w:numId w:val="36"/>
        </w:numPr>
        <w:pBdr>
          <w:top w:val="nil"/>
          <w:left w:val="nil"/>
          <w:bottom w:val="nil"/>
          <w:right w:val="nil"/>
          <w:between w:val="nil"/>
        </w:pBdr>
        <w:contextualSpacing/>
      </w:pPr>
      <w:r w:rsidRPr="007874ED">
        <w:rPr>
          <w:rFonts w:eastAsia="Palatino Linotype" w:cs="Palatino Linotype"/>
          <w:b/>
          <w:color w:val="000000"/>
        </w:rPr>
        <w:t>RR 14118.pdf</w:t>
      </w:r>
      <w:r w:rsidRPr="007874ED">
        <w:rPr>
          <w:rFonts w:eastAsia="Palatino Linotype" w:cs="Palatino Linotype"/>
          <w:color w:val="000000"/>
        </w:rPr>
        <w:t>. Oficio número 2010A4000/UT/RR/579/2022</w:t>
      </w:r>
      <w:r w:rsidR="00E35F8F" w:rsidRPr="007874ED">
        <w:rPr>
          <w:rFonts w:eastAsia="Palatino Linotype" w:cs="Palatino Linotype"/>
          <w:color w:val="000000"/>
        </w:rPr>
        <w:t>, emitido por la Titular de la Unidad de Transparencia, mediante el cual ratificó la respuesta y anexó el oficio emitido por la Dirección General de Informática de este Instituto por medio del que se informó que se registró la incidencia en la bitácora de incidencias y se informó que la cantidad de información referida en la solicitud de información 01655/TOLUCA/IP/2022 sobrepasa la capacidad técnica del SAIMEX.</w:t>
      </w:r>
    </w:p>
    <w:p w14:paraId="7A20F2A1" w14:textId="0E89F266" w:rsidR="00983F14" w:rsidRPr="007874ED" w:rsidRDefault="002C5F7C" w:rsidP="00F52C12">
      <w:pPr>
        <w:pStyle w:val="Prrafodelista"/>
        <w:numPr>
          <w:ilvl w:val="0"/>
          <w:numId w:val="36"/>
        </w:numPr>
        <w:pBdr>
          <w:top w:val="nil"/>
          <w:left w:val="nil"/>
          <w:bottom w:val="nil"/>
          <w:right w:val="nil"/>
          <w:between w:val="nil"/>
        </w:pBdr>
        <w:contextualSpacing/>
      </w:pPr>
      <w:r w:rsidRPr="007874ED">
        <w:rPr>
          <w:rFonts w:eastAsia="Palatino Linotype" w:cs="Palatino Linotype"/>
          <w:b/>
          <w:color w:val="000000"/>
        </w:rPr>
        <w:t>RR 14119.pdf</w:t>
      </w:r>
      <w:r w:rsidRPr="007874ED">
        <w:rPr>
          <w:rFonts w:eastAsia="Palatino Linotype" w:cs="Palatino Linotype"/>
          <w:color w:val="000000"/>
        </w:rPr>
        <w:t>. Oficio número 2010A4000/UT/RR/580/2022</w:t>
      </w:r>
      <w:r w:rsidR="00E35F8F" w:rsidRPr="007874ED">
        <w:rPr>
          <w:rFonts w:eastAsia="Palatino Linotype" w:cs="Palatino Linotype"/>
          <w:color w:val="000000"/>
        </w:rPr>
        <w:t>, emitido por la Titular de la Unidad de Transparencia, mediante el cual ratificó la respuesta y anexó el oficio emitido por la Dirección General de Informática de este Instituto por medio del que se informó que se registró la incidencia en la bitácora de incidencias y se informó que la cantidad de información referida en la solicitud de información 01654/TOLUCA/IP/2022 sobrepasa la capacidad técnica del SAIMEX.</w:t>
      </w:r>
    </w:p>
    <w:p w14:paraId="23D76796" w14:textId="77777777" w:rsidR="00F52C12" w:rsidRPr="007874ED" w:rsidRDefault="00F52C12" w:rsidP="006B4ECE">
      <w:pPr>
        <w:pBdr>
          <w:top w:val="nil"/>
          <w:left w:val="nil"/>
          <w:bottom w:val="nil"/>
          <w:right w:val="nil"/>
          <w:between w:val="nil"/>
        </w:pBdr>
        <w:contextualSpacing/>
      </w:pPr>
    </w:p>
    <w:p w14:paraId="5D090F1C" w14:textId="09D1C26D" w:rsidR="00983F14" w:rsidRPr="007874ED" w:rsidRDefault="00983F14" w:rsidP="006B4ECE">
      <w:pPr>
        <w:pBdr>
          <w:top w:val="nil"/>
          <w:left w:val="nil"/>
          <w:bottom w:val="nil"/>
          <w:right w:val="nil"/>
          <w:between w:val="nil"/>
        </w:pBdr>
        <w:contextualSpacing/>
      </w:pPr>
      <w:r w:rsidRPr="007874ED">
        <w:t>Por su parte, el Recurrente no realizó manifestaciones, vertió alegatos ni presentó pruebas que a su derecho convinieran.</w:t>
      </w:r>
    </w:p>
    <w:p w14:paraId="3F95927E" w14:textId="77777777" w:rsidR="00983F14" w:rsidRPr="007874ED" w:rsidRDefault="00983F14" w:rsidP="006B4ECE">
      <w:pPr>
        <w:pBdr>
          <w:top w:val="nil"/>
          <w:left w:val="nil"/>
          <w:bottom w:val="nil"/>
          <w:right w:val="nil"/>
          <w:between w:val="nil"/>
        </w:pBdr>
        <w:contextualSpacing/>
      </w:pPr>
    </w:p>
    <w:p w14:paraId="04E6EE68" w14:textId="05D5F1B9" w:rsidR="00C44081" w:rsidRPr="007874ED" w:rsidRDefault="006B4ECE" w:rsidP="006B4ECE">
      <w:pPr>
        <w:pBdr>
          <w:top w:val="nil"/>
          <w:left w:val="nil"/>
          <w:bottom w:val="nil"/>
          <w:right w:val="nil"/>
          <w:between w:val="nil"/>
        </w:pBdr>
        <w:contextualSpacing/>
        <w:rPr>
          <w:rFonts w:eastAsia="Palatino Linotype" w:cs="Palatino Linotype"/>
          <w:color w:val="000000"/>
          <w:szCs w:val="24"/>
        </w:rPr>
      </w:pPr>
      <w:r w:rsidRPr="007874ED">
        <w:rPr>
          <w:rFonts w:eastAsia="Palatino Linotype" w:cs="Palatino Linotype"/>
          <w:color w:val="000000"/>
          <w:szCs w:val="24"/>
        </w:rPr>
        <w:t>Ahora bien, quedando establecido lo anterior, este Órgano Garante considera viable realizar el estudio en aras de establecer si la respuesta del Sujeto Obligado colma la pretensión del Recurrente, así como calificar las razones o motivos de inconformidad del particular.</w:t>
      </w:r>
    </w:p>
    <w:p w14:paraId="7BA70A17" w14:textId="77777777" w:rsidR="006B4ECE" w:rsidRPr="007874ED" w:rsidRDefault="006B4ECE" w:rsidP="006B4ECE">
      <w:pPr>
        <w:pBdr>
          <w:top w:val="nil"/>
          <w:left w:val="nil"/>
          <w:bottom w:val="nil"/>
          <w:right w:val="nil"/>
          <w:between w:val="nil"/>
        </w:pBdr>
        <w:contextualSpacing/>
        <w:rPr>
          <w:rFonts w:eastAsia="Palatino Linotype" w:cs="Palatino Linotype"/>
          <w:color w:val="000000"/>
          <w:szCs w:val="24"/>
        </w:rPr>
      </w:pPr>
    </w:p>
    <w:p w14:paraId="2A54B644" w14:textId="77777777" w:rsidR="00C44081" w:rsidRPr="007874ED" w:rsidRDefault="00C44081" w:rsidP="00C44081">
      <w:pPr>
        <w:pBdr>
          <w:top w:val="nil"/>
          <w:left w:val="nil"/>
          <w:bottom w:val="nil"/>
          <w:right w:val="nil"/>
          <w:between w:val="nil"/>
        </w:pBdr>
        <w:contextualSpacing/>
        <w:rPr>
          <w:rFonts w:eastAsia="Palatino Linotype" w:cs="Palatino Linotype"/>
          <w:color w:val="000000"/>
          <w:szCs w:val="24"/>
        </w:rPr>
      </w:pPr>
      <w:r w:rsidRPr="007874ED">
        <w:rPr>
          <w:rFonts w:eastAsia="Palatino Linotype" w:cs="Palatino Linotype"/>
          <w:color w:val="000000"/>
          <w:szCs w:val="24"/>
        </w:rPr>
        <w:t>En este sentido, es pertinente enfatizar lo que, respecto al derecho de acceso a la información pública, refiere el artículo 6° de la Constitución Política de los Estados Unidos Mexicanos, que en su parte conducente señala:</w:t>
      </w:r>
    </w:p>
    <w:p w14:paraId="0EE1282C" w14:textId="77777777" w:rsidR="00C44081" w:rsidRPr="007874ED" w:rsidRDefault="00C44081" w:rsidP="00C44081">
      <w:pPr>
        <w:pBdr>
          <w:top w:val="nil"/>
          <w:left w:val="nil"/>
          <w:bottom w:val="nil"/>
          <w:right w:val="nil"/>
          <w:between w:val="nil"/>
        </w:pBdr>
        <w:contextualSpacing/>
        <w:rPr>
          <w:rFonts w:eastAsia="Palatino Linotype" w:cs="Palatino Linotype"/>
          <w:color w:val="000000"/>
          <w:szCs w:val="24"/>
        </w:rPr>
      </w:pPr>
    </w:p>
    <w:p w14:paraId="6ECECED0" w14:textId="77777777" w:rsidR="00C44081" w:rsidRPr="007874ED"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7874ED">
        <w:rPr>
          <w:rFonts w:eastAsia="Palatino Linotype" w:cs="Palatino Linotype"/>
          <w:b/>
          <w:i/>
          <w:color w:val="000000"/>
          <w:sz w:val="22"/>
        </w:rPr>
        <w:t>Artículo 6o.</w:t>
      </w:r>
      <w:r w:rsidRPr="007874ED">
        <w:rPr>
          <w:rFonts w:eastAsia="Palatino Linotype" w:cs="Palatino Linotype"/>
          <w:i/>
          <w:color w:val="000000"/>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874ED">
        <w:rPr>
          <w:rFonts w:eastAsia="Palatino Linotype" w:cs="Palatino Linotype"/>
          <w:b/>
          <w:i/>
          <w:color w:val="000000"/>
          <w:sz w:val="22"/>
        </w:rPr>
        <w:t>El derecho a la información será garantizado por el Estado.</w:t>
      </w:r>
      <w:r w:rsidRPr="007874ED">
        <w:rPr>
          <w:rFonts w:eastAsia="Palatino Linotype" w:cs="Palatino Linotype"/>
          <w:i/>
          <w:color w:val="000000"/>
          <w:sz w:val="22"/>
        </w:rPr>
        <w:t xml:space="preserve"> </w:t>
      </w:r>
    </w:p>
    <w:p w14:paraId="0EE0EF90" w14:textId="77777777" w:rsidR="00C44081" w:rsidRPr="007874ED"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6530D4D" w14:textId="77777777" w:rsidR="00C44081" w:rsidRPr="007874ED"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7874ED">
        <w:rPr>
          <w:rFonts w:eastAsia="Palatino Linotype" w:cs="Palatino Linotype"/>
          <w:i/>
          <w:color w:val="000000"/>
          <w:sz w:val="22"/>
        </w:rPr>
        <w:t>Toda persona tiene derecho al libre acceso a información plural y oportuna, así como a buscar, recibir y difundir información e ideas de toda índole por cualquier medio de expresión.</w:t>
      </w:r>
    </w:p>
    <w:p w14:paraId="1B322056" w14:textId="77777777" w:rsidR="00C44081" w:rsidRPr="007874ED"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6D0F4327" w14:textId="77777777" w:rsidR="00C44081" w:rsidRPr="007874ED"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7874ED">
        <w:rPr>
          <w:rFonts w:eastAsia="Palatino Linotype" w:cs="Palatino Linotype"/>
          <w:i/>
          <w:color w:val="000000"/>
          <w:sz w:val="22"/>
        </w:rPr>
        <w:t>Para efectos de lo dispuesto en el presente artículo se observará lo siguiente:</w:t>
      </w:r>
    </w:p>
    <w:p w14:paraId="7D902D0B" w14:textId="77777777" w:rsidR="00C44081" w:rsidRPr="007874ED"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F1D0532" w14:textId="77777777" w:rsidR="00C44081" w:rsidRPr="007874ED"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7874ED">
        <w:rPr>
          <w:rFonts w:eastAsia="Palatino Linotype" w:cs="Palatino Linotype"/>
          <w:i/>
          <w:color w:val="000000"/>
          <w:sz w:val="22"/>
        </w:rPr>
        <w:t>A. Para el ejercicio del derecho de acceso a la información, la Federación, los Estados y el Distrito Federal, en el ámbito de sus respectivas competencias, se regirán por los siguientes principios y bases:</w:t>
      </w:r>
    </w:p>
    <w:p w14:paraId="375D0EEE" w14:textId="77777777" w:rsidR="00C44081" w:rsidRPr="007874ED"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08128A0B" w14:textId="77777777" w:rsidR="00C44081" w:rsidRPr="007874ED"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7874ED">
        <w:rPr>
          <w:rFonts w:eastAsia="Palatino Linotype" w:cs="Palatino Linotype"/>
          <w:b/>
          <w:i/>
          <w:color w:val="000000"/>
          <w:sz w:val="22"/>
        </w:rPr>
        <w:t>I. Toda la información en posesión de</w:t>
      </w:r>
      <w:r w:rsidRPr="007874ED">
        <w:rPr>
          <w:rFonts w:eastAsia="Palatino Linotype" w:cs="Palatino Linotype"/>
          <w:i/>
          <w:color w:val="000000"/>
          <w:sz w:val="22"/>
        </w:rPr>
        <w:t xml:space="preserve"> </w:t>
      </w:r>
      <w:r w:rsidRPr="007874ED">
        <w:rPr>
          <w:rFonts w:eastAsia="Palatino Linotype" w:cs="Palatino Linotype"/>
          <w:b/>
          <w:i/>
          <w:color w:val="000000"/>
          <w:sz w:val="22"/>
        </w:rPr>
        <w:t>cualquier autoridad</w:t>
      </w:r>
      <w:r w:rsidRPr="007874ED">
        <w:rPr>
          <w:rFonts w:eastAsia="Palatino Linotype" w:cs="Palatino Linotype"/>
          <w:i/>
          <w:color w:val="000000"/>
          <w:sz w:val="22"/>
        </w:rPr>
        <w:t xml:space="preserve">, entidad, órgano y organismo de los Poderes Ejecutivo, Legislativo y Judicial, órganos autónomos, partidos políticos, </w:t>
      </w:r>
      <w:r w:rsidRPr="007874ED">
        <w:rPr>
          <w:rFonts w:eastAsia="Palatino Linotype" w:cs="Palatino Linotype"/>
          <w:i/>
          <w:color w:val="000000"/>
          <w:sz w:val="22"/>
        </w:rPr>
        <w:lastRenderedPageBreak/>
        <w:t xml:space="preserve">fideicomisos y fondos públicos, así como de cualquier persona física, moral o sindicato que reciba y ejerza recursos públicos o realice actos de autoridad </w:t>
      </w:r>
      <w:r w:rsidRPr="007874ED">
        <w:rPr>
          <w:rFonts w:eastAsia="Palatino Linotype" w:cs="Palatino Linotype"/>
          <w:b/>
          <w:i/>
          <w:color w:val="000000"/>
          <w:sz w:val="22"/>
        </w:rPr>
        <w:t>en el ámbito federal, estatal y municipal, es pública</w:t>
      </w:r>
      <w:r w:rsidRPr="007874ED">
        <w:rPr>
          <w:rFonts w:eastAsia="Palatino Linotype" w:cs="Palatino Linotype"/>
          <w:i/>
          <w:color w:val="000000"/>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7874ED">
        <w:rPr>
          <w:rFonts w:eastAsia="Palatino Linotype" w:cs="Palatino Linotype"/>
          <w:b/>
          <w:i/>
          <w:color w:val="000000"/>
          <w:sz w:val="22"/>
        </w:rPr>
        <w:t>Los sujetos obligados deberán documentar todo acto que derive del ejercicio de sus facultades, competencias o funciones</w:t>
      </w:r>
      <w:r w:rsidRPr="007874ED">
        <w:rPr>
          <w:rFonts w:eastAsia="Palatino Linotype" w:cs="Palatino Linotype"/>
          <w:i/>
          <w:color w:val="000000"/>
          <w:sz w:val="22"/>
        </w:rPr>
        <w:t>, la ley determinará los supuestos específicos bajo los cuales procederá la declaración de inexistencia de la información.</w:t>
      </w:r>
    </w:p>
    <w:p w14:paraId="4A4689B5" w14:textId="77777777" w:rsidR="00C44081" w:rsidRPr="007874ED"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7874ED">
        <w:rPr>
          <w:rFonts w:eastAsia="Palatino Linotype" w:cs="Palatino Linotype"/>
          <w:i/>
          <w:color w:val="000000"/>
          <w:sz w:val="22"/>
        </w:rPr>
        <w:t>II. La información que se refiere a la vida privada y los datos personales será protegida en los términos y con las excepciones que fijen las leyes.</w:t>
      </w:r>
    </w:p>
    <w:p w14:paraId="0F1DCA0F" w14:textId="77777777" w:rsidR="00C44081" w:rsidRPr="007874ED"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7874ED">
        <w:rPr>
          <w:rFonts w:eastAsia="Palatino Linotype" w:cs="Palatino Linotype"/>
          <w:i/>
          <w:color w:val="000000"/>
          <w:sz w:val="22"/>
        </w:rPr>
        <w:t>III. Toda persona, sin necesidad de acreditar interés alguno o justificar su utilización, tendrá acceso gratuito a la información pública, a sus datos personales o a la rectificación de éstos.</w:t>
      </w:r>
    </w:p>
    <w:p w14:paraId="04DD6B1C" w14:textId="77777777" w:rsidR="00C44081" w:rsidRPr="007874ED"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7874ED">
        <w:rPr>
          <w:rFonts w:eastAsia="Palatino Linotype" w:cs="Palatino Linotype"/>
          <w:i/>
          <w:color w:val="000000"/>
          <w:sz w:val="22"/>
        </w:rPr>
        <w:t>IV.   Se establecerán mecanismos de acceso a la información y procedimientos de revisión expeditos que se sustanciarán ante los organismos autónomos especializados e imparciales que establece esta Constitución.</w:t>
      </w:r>
    </w:p>
    <w:p w14:paraId="3D62B37D" w14:textId="77777777" w:rsidR="00C44081" w:rsidRPr="007874ED"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7874ED">
        <w:rPr>
          <w:rFonts w:eastAsia="Palatino Linotype" w:cs="Palatino Linotype"/>
          <w:b/>
          <w:i/>
          <w:color w:val="000000"/>
          <w:sz w:val="22"/>
        </w:rPr>
        <w:t>V. Los sujetos obligados deberán preservar sus documentos en archivos administrativos actualizados y publicarán, a través de los medios electrónicos disponibles</w:t>
      </w:r>
      <w:r w:rsidRPr="007874ED">
        <w:rPr>
          <w:rFonts w:eastAsia="Palatino Linotype" w:cs="Palatino Linotype"/>
          <w:i/>
          <w:color w:val="000000"/>
          <w:sz w:val="22"/>
        </w:rPr>
        <w:t xml:space="preserve">, </w:t>
      </w:r>
      <w:r w:rsidRPr="007874ED">
        <w:rPr>
          <w:rFonts w:eastAsia="Palatino Linotype" w:cs="Palatino Linotype"/>
          <w:b/>
          <w:i/>
          <w:color w:val="000000"/>
          <w:sz w:val="22"/>
        </w:rPr>
        <w:t xml:space="preserve">la información completa y actualizada sobre el ejercicio de los recursos públicos </w:t>
      </w:r>
      <w:r w:rsidRPr="007874ED">
        <w:rPr>
          <w:rFonts w:eastAsia="Palatino Linotype" w:cs="Palatino Linotype"/>
          <w:i/>
          <w:color w:val="000000"/>
          <w:sz w:val="22"/>
        </w:rPr>
        <w:t>y los indicadores que permitan rendir cuenta del cumplimiento de sus objetivos y de los resultados obtenidos.</w:t>
      </w:r>
    </w:p>
    <w:p w14:paraId="0E8CA398" w14:textId="77777777" w:rsidR="00C44081" w:rsidRPr="007874ED"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7874ED">
        <w:rPr>
          <w:rFonts w:eastAsia="Palatino Linotype" w:cs="Palatino Linotype"/>
          <w:i/>
          <w:color w:val="000000"/>
          <w:sz w:val="22"/>
        </w:rPr>
        <w:t>VI. Las leyes determinarán la manera en que los sujetos obligados deberán hacer pública la información relativa a los recursos públicos que entreguen a personas físicas o morales.</w:t>
      </w:r>
    </w:p>
    <w:p w14:paraId="446CC83F" w14:textId="77777777" w:rsidR="00C44081" w:rsidRPr="007874ED"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7874ED">
        <w:rPr>
          <w:rFonts w:eastAsia="Palatino Linotype" w:cs="Palatino Linotype"/>
          <w:i/>
          <w:color w:val="000000"/>
          <w:sz w:val="22"/>
        </w:rPr>
        <w:t>VII. La inobservancia a las disposiciones en materia de acceso a la información pública será sancionada en los términos que dispongan las leyes.</w:t>
      </w:r>
    </w:p>
    <w:p w14:paraId="1C4B0469" w14:textId="77777777" w:rsidR="00C44081" w:rsidRPr="007874ED"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7874ED">
        <w:rPr>
          <w:rFonts w:eastAsia="Palatino Linotype" w:cs="Palatino Linotype"/>
          <w:i/>
          <w:color w:val="000000"/>
          <w:sz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4F4FCBA" w14:textId="77777777" w:rsidR="00C44081" w:rsidRPr="007874ED"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7874ED">
        <w:rPr>
          <w:rFonts w:eastAsia="Palatino Linotype" w:cs="Palatino Linotype"/>
          <w:i/>
          <w:color w:val="000000"/>
          <w:sz w:val="22"/>
        </w:rPr>
        <w:t>…</w:t>
      </w:r>
    </w:p>
    <w:p w14:paraId="4590111C" w14:textId="77777777" w:rsidR="00C44081" w:rsidRPr="007874ED"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7874ED">
        <w:rPr>
          <w:rFonts w:eastAsia="Palatino Linotype" w:cs="Palatino Linotype"/>
          <w:i/>
          <w:color w:val="000000"/>
          <w:sz w:val="22"/>
        </w:rPr>
        <w:t>La ley establecerá aquella información que se considere reservada o confidencial.</w:t>
      </w:r>
    </w:p>
    <w:p w14:paraId="42ED3916" w14:textId="77777777" w:rsidR="00C44081" w:rsidRPr="007874ED" w:rsidRDefault="00C44081" w:rsidP="00C44081">
      <w:pPr>
        <w:pBdr>
          <w:top w:val="nil"/>
          <w:left w:val="nil"/>
          <w:bottom w:val="nil"/>
          <w:right w:val="nil"/>
          <w:between w:val="nil"/>
        </w:pBdr>
        <w:contextualSpacing/>
        <w:rPr>
          <w:rFonts w:eastAsia="Palatino Linotype" w:cs="Palatino Linotype"/>
          <w:color w:val="000000"/>
          <w:szCs w:val="24"/>
        </w:rPr>
      </w:pPr>
    </w:p>
    <w:p w14:paraId="21B3D9A2" w14:textId="77777777" w:rsidR="00C44081" w:rsidRPr="007874ED" w:rsidRDefault="00C44081" w:rsidP="00C44081">
      <w:pPr>
        <w:pBdr>
          <w:top w:val="nil"/>
          <w:left w:val="nil"/>
          <w:bottom w:val="nil"/>
          <w:right w:val="nil"/>
          <w:between w:val="nil"/>
        </w:pBdr>
        <w:contextualSpacing/>
        <w:rPr>
          <w:rFonts w:eastAsia="Palatino Linotype" w:cs="Palatino Linotype"/>
          <w:color w:val="000000"/>
          <w:szCs w:val="24"/>
        </w:rPr>
      </w:pPr>
      <w:r w:rsidRPr="007874ED">
        <w:rPr>
          <w:rFonts w:eastAsia="Palatino Linotype" w:cs="Palatino Linotype"/>
          <w:color w:val="000000"/>
          <w:szCs w:val="24"/>
        </w:rPr>
        <w:t>Por su parte, la Constitución Política del Estado Libre y Soberano de México, en su artículo 5°, dispone en su parte conducente, lo siguiente:</w:t>
      </w:r>
    </w:p>
    <w:p w14:paraId="0BB0F120" w14:textId="77777777" w:rsidR="00C44081" w:rsidRPr="007874ED" w:rsidRDefault="00C44081" w:rsidP="00C44081">
      <w:pPr>
        <w:pBdr>
          <w:top w:val="nil"/>
          <w:left w:val="nil"/>
          <w:bottom w:val="nil"/>
          <w:right w:val="nil"/>
          <w:between w:val="nil"/>
        </w:pBdr>
        <w:contextualSpacing/>
        <w:rPr>
          <w:rFonts w:eastAsia="Palatino Linotype" w:cs="Palatino Linotype"/>
          <w:color w:val="000000"/>
          <w:szCs w:val="24"/>
        </w:rPr>
      </w:pPr>
    </w:p>
    <w:p w14:paraId="1E1F00DD" w14:textId="77777777" w:rsidR="00C44081" w:rsidRPr="007874ED"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7874ED">
        <w:rPr>
          <w:rFonts w:eastAsia="Palatino Linotype" w:cs="Palatino Linotype"/>
          <w:b/>
          <w:i/>
          <w:color w:val="000000"/>
          <w:sz w:val="22"/>
        </w:rPr>
        <w:lastRenderedPageBreak/>
        <w:t>Artículo 5</w:t>
      </w:r>
      <w:r w:rsidRPr="007874ED">
        <w:rPr>
          <w:rFonts w:eastAsia="Palatino Linotype" w:cs="Palatino Linotype"/>
          <w:i/>
          <w:color w:val="000000"/>
          <w:sz w:val="22"/>
        </w:rPr>
        <w:t xml:space="preserve">. … </w:t>
      </w:r>
    </w:p>
    <w:p w14:paraId="2670E685" w14:textId="77777777" w:rsidR="00C44081" w:rsidRPr="007874ED"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7874ED">
        <w:rPr>
          <w:rFonts w:eastAsia="Palatino Linotype" w:cs="Palatino Linotype"/>
          <w:i/>
          <w:color w:val="000000"/>
          <w:sz w:val="22"/>
        </w:rPr>
        <w:t xml:space="preserve">El derecho a la información será garantizado por el Estado. La ley establecerá las previsiones que permitan asegurar la protección, el respeto y la difusión de este derecho. </w:t>
      </w:r>
    </w:p>
    <w:p w14:paraId="544833B0" w14:textId="77777777" w:rsidR="00C44081" w:rsidRPr="007874ED"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0F3C9B1" w14:textId="77777777" w:rsidR="00C44081" w:rsidRPr="007874ED"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7874ED">
        <w:rPr>
          <w:rFonts w:eastAsia="Palatino Linotype" w:cs="Palatino Linotype"/>
          <w:i/>
          <w:color w:val="000000"/>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38D7493" w14:textId="77777777" w:rsidR="00C44081" w:rsidRPr="007874ED"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74BE0D2E" w14:textId="77777777" w:rsidR="00C44081" w:rsidRPr="007874ED"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7874ED">
        <w:rPr>
          <w:rFonts w:eastAsia="Palatino Linotype" w:cs="Palatino Linotype"/>
          <w:i/>
          <w:color w:val="000000"/>
          <w:sz w:val="22"/>
        </w:rPr>
        <w:t>Este derecho se regirá por los principios y bases siguientes:</w:t>
      </w:r>
    </w:p>
    <w:p w14:paraId="3A0C9F7D" w14:textId="77777777" w:rsidR="00C44081" w:rsidRPr="007874ED"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p>
    <w:p w14:paraId="114F48F8" w14:textId="77777777" w:rsidR="00C44081" w:rsidRPr="007874ED"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7874ED">
        <w:rPr>
          <w:rFonts w:eastAsia="Palatino Linotype" w:cs="Palatino Linotype"/>
          <w:i/>
          <w:color w:val="000000"/>
          <w:sz w:val="22"/>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9AEFB4E" w14:textId="77777777" w:rsidR="00C44081" w:rsidRPr="007874ED"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7874ED">
        <w:rPr>
          <w:rFonts w:eastAsia="Palatino Linotype" w:cs="Palatino Linotype"/>
          <w:i/>
          <w:color w:val="000000"/>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8EBB56E" w14:textId="77777777" w:rsidR="00C44081" w:rsidRPr="007874ED"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7874ED">
        <w:rPr>
          <w:rFonts w:eastAsia="Palatino Linotype" w:cs="Palatino Linotype"/>
          <w:i/>
          <w:color w:val="000000"/>
          <w:sz w:val="22"/>
        </w:rPr>
        <w:t>III. Toda persona, sin necesidad de acreditar interés alguno o justificar su utilización, tendrá acceso gratuito a la información pública, a sus datos personales o a la rectificación de éstos.</w:t>
      </w:r>
    </w:p>
    <w:p w14:paraId="459C0B7C" w14:textId="77777777" w:rsidR="00C44081" w:rsidRPr="007874ED"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7874ED">
        <w:rPr>
          <w:rFonts w:eastAsia="Palatino Linotype" w:cs="Palatino Linotype"/>
          <w:i/>
          <w:color w:val="000000"/>
          <w:sz w:val="22"/>
        </w:rPr>
        <w:t>IV. Se establecerán mecanismos de acceso a la información y procedimientos de revisión expeditos que se sustanciarán ante el organismo autónomo especializado e imparcial que establece esta Constitución.</w:t>
      </w:r>
    </w:p>
    <w:p w14:paraId="0E717BAD" w14:textId="77777777" w:rsidR="00C44081" w:rsidRPr="007874ED"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7874ED">
        <w:rPr>
          <w:rFonts w:eastAsia="Palatino Linotype" w:cs="Palatino Linotype"/>
          <w:i/>
          <w:color w:val="000000"/>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2A25758" w14:textId="77777777" w:rsidR="00C44081" w:rsidRPr="007874ED"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7874ED">
        <w:rPr>
          <w:rFonts w:eastAsia="Palatino Linotype" w:cs="Palatino Linotype"/>
          <w:i/>
          <w:color w:val="000000"/>
          <w:sz w:val="22"/>
        </w:rPr>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8FD86FD" w14:textId="77777777" w:rsidR="00C44081" w:rsidRPr="007874ED" w:rsidRDefault="00C44081" w:rsidP="00C44081">
      <w:pPr>
        <w:pBdr>
          <w:top w:val="nil"/>
          <w:left w:val="nil"/>
          <w:bottom w:val="nil"/>
          <w:right w:val="nil"/>
          <w:between w:val="nil"/>
        </w:pBdr>
        <w:spacing w:line="240" w:lineRule="auto"/>
        <w:ind w:left="567" w:right="567"/>
        <w:contextualSpacing/>
        <w:rPr>
          <w:rFonts w:eastAsia="Palatino Linotype" w:cs="Palatino Linotype"/>
          <w:i/>
          <w:color w:val="000000"/>
          <w:sz w:val="22"/>
        </w:rPr>
      </w:pPr>
      <w:r w:rsidRPr="007874ED">
        <w:rPr>
          <w:rFonts w:eastAsia="Palatino Linotype" w:cs="Palatino Linotype"/>
          <w:i/>
          <w:color w:val="000000"/>
          <w:sz w:val="22"/>
        </w:rPr>
        <w:t>VII. La ley reglamentaria, determinará la manera en que los sujetos obligados deberán hacer pública la información relativa a los recursos públicos que entreguen a personas físicas o jurídicas colectivas.</w:t>
      </w:r>
    </w:p>
    <w:p w14:paraId="51305E58" w14:textId="77777777" w:rsidR="00C44081" w:rsidRPr="007874ED" w:rsidRDefault="00C44081" w:rsidP="00C44081">
      <w:pPr>
        <w:pBdr>
          <w:top w:val="nil"/>
          <w:left w:val="nil"/>
          <w:bottom w:val="nil"/>
          <w:right w:val="nil"/>
          <w:between w:val="nil"/>
        </w:pBdr>
        <w:contextualSpacing/>
        <w:rPr>
          <w:rFonts w:eastAsia="Palatino Linotype" w:cs="Palatino Linotype"/>
          <w:color w:val="000000"/>
          <w:szCs w:val="24"/>
        </w:rPr>
      </w:pPr>
    </w:p>
    <w:p w14:paraId="47A025EB" w14:textId="5850D172" w:rsidR="00C44081" w:rsidRPr="007874ED" w:rsidRDefault="00C44081" w:rsidP="00C44081">
      <w:pPr>
        <w:rPr>
          <w:rFonts w:eastAsia="Palatino Linotype" w:cs="Palatino Linotype"/>
          <w:szCs w:val="24"/>
        </w:rPr>
      </w:pPr>
      <w:r w:rsidRPr="007874ED">
        <w:rPr>
          <w:rFonts w:eastAsia="Palatino Linotype" w:cs="Palatino Linotype"/>
          <w:szCs w:val="24"/>
        </w:rPr>
        <w:t>En ese orden de ideas, la Ley de Transparencia y Acceso a la Información Pública del Estado de México y Municipios, prev</w:t>
      </w:r>
      <w:r w:rsidR="00C16237" w:rsidRPr="007874ED">
        <w:rPr>
          <w:rFonts w:eastAsia="Palatino Linotype" w:cs="Palatino Linotype"/>
          <w:szCs w:val="24"/>
        </w:rPr>
        <w:t>é en su artículo 23, fracción I</w:t>
      </w:r>
      <w:r w:rsidRPr="007874ED">
        <w:rPr>
          <w:rFonts w:eastAsia="Palatino Linotype" w:cs="Palatino Linotype"/>
          <w:szCs w:val="24"/>
        </w:rPr>
        <w:t>, lo siguiente:</w:t>
      </w:r>
    </w:p>
    <w:p w14:paraId="65DB7AF1" w14:textId="77777777" w:rsidR="00C44081" w:rsidRPr="007874ED" w:rsidRDefault="00C44081" w:rsidP="00C44081">
      <w:pPr>
        <w:rPr>
          <w:rFonts w:eastAsia="Palatino Linotype" w:cs="Palatino Linotype"/>
          <w:szCs w:val="24"/>
        </w:rPr>
      </w:pPr>
    </w:p>
    <w:p w14:paraId="30084FD6" w14:textId="77777777" w:rsidR="00C44081" w:rsidRPr="007874ED" w:rsidRDefault="00C44081" w:rsidP="00C44081">
      <w:pPr>
        <w:spacing w:line="240" w:lineRule="auto"/>
        <w:ind w:left="567" w:right="567"/>
        <w:rPr>
          <w:rFonts w:eastAsia="Palatino Linotype" w:cs="Palatino Linotype"/>
          <w:i/>
          <w:sz w:val="22"/>
        </w:rPr>
      </w:pPr>
      <w:r w:rsidRPr="007874ED">
        <w:rPr>
          <w:rFonts w:eastAsia="Palatino Linotype" w:cs="Palatino Linotype"/>
          <w:b/>
          <w:i/>
          <w:sz w:val="22"/>
        </w:rPr>
        <w:t>Artículo 23.</w:t>
      </w:r>
      <w:r w:rsidRPr="007874ED">
        <w:rPr>
          <w:rFonts w:eastAsia="Palatino Linotype" w:cs="Palatino Linotype"/>
          <w:i/>
          <w:sz w:val="22"/>
        </w:rPr>
        <w:t xml:space="preserve"> Son sujetos obligados a transparentar y permitir el acceso a su información y proteger los datos personales que obren en su poder:</w:t>
      </w:r>
    </w:p>
    <w:p w14:paraId="49EB87E1" w14:textId="2F7FD716" w:rsidR="00C44081" w:rsidRPr="007874ED" w:rsidRDefault="00C44081" w:rsidP="00C44081">
      <w:pPr>
        <w:spacing w:line="240" w:lineRule="auto"/>
        <w:ind w:left="567" w:right="567"/>
        <w:rPr>
          <w:rFonts w:eastAsia="Palatino Linotype" w:cs="Palatino Linotype"/>
          <w:i/>
          <w:sz w:val="22"/>
        </w:rPr>
      </w:pPr>
    </w:p>
    <w:p w14:paraId="6BC892FC" w14:textId="0470C1B4" w:rsidR="00C44081" w:rsidRPr="007874ED" w:rsidRDefault="00C16237" w:rsidP="00C44081">
      <w:pPr>
        <w:spacing w:line="240" w:lineRule="auto"/>
        <w:ind w:left="567" w:right="567"/>
        <w:rPr>
          <w:rFonts w:eastAsia="Palatino Linotype" w:cs="Palatino Linotype"/>
          <w:i/>
          <w:sz w:val="22"/>
        </w:rPr>
      </w:pPr>
      <w:r w:rsidRPr="007874ED">
        <w:rPr>
          <w:rFonts w:eastAsia="Palatino Linotype" w:cs="Palatino Linotype"/>
          <w:b/>
          <w:bCs/>
          <w:i/>
          <w:sz w:val="22"/>
        </w:rPr>
        <w:t>I</w:t>
      </w:r>
      <w:r w:rsidR="00C44081" w:rsidRPr="007874ED">
        <w:rPr>
          <w:rFonts w:eastAsia="Palatino Linotype" w:cs="Palatino Linotype"/>
          <w:b/>
          <w:bCs/>
          <w:i/>
          <w:sz w:val="22"/>
        </w:rPr>
        <w:t>.</w:t>
      </w:r>
      <w:r w:rsidR="00C44081" w:rsidRPr="007874ED">
        <w:rPr>
          <w:rFonts w:eastAsia="Palatino Linotype" w:cs="Palatino Linotype"/>
          <w:i/>
          <w:sz w:val="22"/>
        </w:rPr>
        <w:t xml:space="preserve"> </w:t>
      </w:r>
      <w:r w:rsidRPr="007874ED">
        <w:rPr>
          <w:rFonts w:eastAsia="Palatino Linotype" w:cs="Palatino Linotype"/>
          <w:i/>
          <w:sz w:val="22"/>
        </w:rPr>
        <w:t xml:space="preserve">El </w:t>
      </w:r>
      <w:r w:rsidRPr="007874ED">
        <w:rPr>
          <w:i/>
          <w:sz w:val="22"/>
        </w:rPr>
        <w:t>Poder Ejecutivo del Estado de México, las dependencias, organismos auxiliares, órganos, entidades, fideicomisos y fondos públicos, así como la Procuraduría General de Justicia</w:t>
      </w:r>
      <w:r w:rsidR="00C44081" w:rsidRPr="007874ED">
        <w:rPr>
          <w:i/>
          <w:sz w:val="22"/>
        </w:rPr>
        <w:t>;</w:t>
      </w:r>
    </w:p>
    <w:p w14:paraId="08BBBBFF" w14:textId="77777777" w:rsidR="00C44081" w:rsidRPr="007874ED" w:rsidRDefault="00C44081" w:rsidP="00C44081">
      <w:pPr>
        <w:spacing w:line="240" w:lineRule="auto"/>
        <w:ind w:left="567" w:right="567"/>
        <w:rPr>
          <w:rFonts w:eastAsia="Palatino Linotype" w:cs="Palatino Linotype"/>
          <w:i/>
          <w:sz w:val="22"/>
        </w:rPr>
      </w:pPr>
      <w:r w:rsidRPr="007874ED">
        <w:rPr>
          <w:rFonts w:eastAsia="Palatino Linotype" w:cs="Palatino Linotype"/>
          <w:i/>
          <w:sz w:val="22"/>
        </w:rPr>
        <w:t>(…)</w:t>
      </w:r>
    </w:p>
    <w:p w14:paraId="2527CF39" w14:textId="77777777" w:rsidR="00C44081" w:rsidRPr="007874ED" w:rsidRDefault="00C44081" w:rsidP="00C44081">
      <w:pPr>
        <w:pBdr>
          <w:top w:val="nil"/>
          <w:left w:val="nil"/>
          <w:bottom w:val="nil"/>
          <w:right w:val="nil"/>
          <w:between w:val="nil"/>
        </w:pBdr>
        <w:contextualSpacing/>
        <w:rPr>
          <w:rFonts w:eastAsia="Palatino Linotype" w:cs="Palatino Linotype"/>
          <w:color w:val="000000"/>
          <w:szCs w:val="24"/>
        </w:rPr>
      </w:pPr>
    </w:p>
    <w:p w14:paraId="03459048" w14:textId="77777777" w:rsidR="00C44081" w:rsidRPr="007874ED" w:rsidRDefault="00C44081" w:rsidP="00C44081">
      <w:pPr>
        <w:pBdr>
          <w:top w:val="nil"/>
          <w:left w:val="nil"/>
          <w:bottom w:val="nil"/>
          <w:right w:val="nil"/>
          <w:between w:val="nil"/>
        </w:pBdr>
        <w:contextualSpacing/>
        <w:rPr>
          <w:rFonts w:eastAsia="Palatino Linotype" w:cs="Palatino Linotype"/>
          <w:color w:val="000000"/>
          <w:szCs w:val="24"/>
        </w:rPr>
      </w:pPr>
      <w:r w:rsidRPr="007874ED">
        <w:rPr>
          <w:rFonts w:eastAsia="Palatino Linotype" w:cs="Palatino Linotype"/>
          <w:color w:val="000000"/>
          <w:szCs w:val="24"/>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1EBCD414" w14:textId="77777777" w:rsidR="00C44081" w:rsidRPr="007874ED" w:rsidRDefault="00C44081" w:rsidP="00C44081">
      <w:pPr>
        <w:pBdr>
          <w:top w:val="nil"/>
          <w:left w:val="nil"/>
          <w:bottom w:val="nil"/>
          <w:right w:val="nil"/>
          <w:between w:val="nil"/>
        </w:pBdr>
        <w:contextualSpacing/>
        <w:rPr>
          <w:rFonts w:eastAsia="Palatino Linotype" w:cs="Palatino Linotype"/>
          <w:color w:val="000000"/>
          <w:szCs w:val="24"/>
        </w:rPr>
      </w:pPr>
    </w:p>
    <w:p w14:paraId="6AE71E1C" w14:textId="77777777" w:rsidR="00FC0631" w:rsidRPr="007874ED" w:rsidRDefault="00C44081" w:rsidP="00FC0631">
      <w:pPr>
        <w:rPr>
          <w:rFonts w:eastAsia="Palatino Linotype" w:cs="Palatino Linotype"/>
        </w:rPr>
      </w:pPr>
      <w:r w:rsidRPr="007874ED">
        <w:rPr>
          <w:rFonts w:eastAsia="Palatino Linotype" w:cs="Palatino Linotype"/>
          <w:szCs w:val="24"/>
        </w:rPr>
        <w:t xml:space="preserve">En segundo término, </w:t>
      </w:r>
      <w:r w:rsidR="00FC0631" w:rsidRPr="007874ED">
        <w:rPr>
          <w:rFonts w:eastAsia="Palatino Linotype" w:cs="Palatino Linotype"/>
          <w:szCs w:val="24"/>
        </w:rPr>
        <w:t xml:space="preserve">no pasa desapercibido a este Instituto que el Recurrente no expresó inconformidad respecto de los oficios proporcionados en las respuestas correspondientes a la Sexta y Séptima Regidurías, toda vez que su razones o motivos de inconformidad hacen referencia al cambio de modalidad llevado a cabo por el Sujeto Obligado. En ese </w:t>
      </w:r>
      <w:r w:rsidR="00FC0631" w:rsidRPr="007874ED">
        <w:rPr>
          <w:rFonts w:eastAsia="Palatino Linotype" w:cs="Palatino Linotype"/>
          <w:szCs w:val="24"/>
        </w:rPr>
        <w:lastRenderedPageBreak/>
        <w:t xml:space="preserve">sentido, </w:t>
      </w:r>
      <w:r w:rsidR="00FC0631" w:rsidRPr="007874ED">
        <w:rPr>
          <w:rFonts w:eastAsia="Palatino Linotype" w:cs="Palatino Linotype"/>
          <w:color w:val="000000"/>
        </w:rPr>
        <w:t>se debe entender que el Recurrente</w:t>
      </w:r>
      <w:r w:rsidR="00FC0631" w:rsidRPr="007874ED">
        <w:rPr>
          <w:rFonts w:eastAsia="Palatino Linotype" w:cs="Palatino Linotype"/>
        </w:rPr>
        <w:t xml:space="preserve"> consintió parcialmente la respuesta del Sujeto Obligado respecto de la entrega de los oficios referidos.</w:t>
      </w:r>
    </w:p>
    <w:p w14:paraId="3F7B038B" w14:textId="77777777" w:rsidR="00FC0631" w:rsidRPr="007874ED" w:rsidRDefault="00FC0631" w:rsidP="00FC0631">
      <w:pPr>
        <w:rPr>
          <w:rFonts w:eastAsia="Palatino Linotype" w:cs="Palatino Linotype"/>
          <w:szCs w:val="24"/>
          <w:lang w:eastAsia="es-ES"/>
        </w:rPr>
      </w:pPr>
    </w:p>
    <w:p w14:paraId="6D43D092" w14:textId="77777777" w:rsidR="00FC0631" w:rsidRPr="007874ED" w:rsidRDefault="00FC0631" w:rsidP="00FC0631">
      <w:pPr>
        <w:contextualSpacing/>
        <w:rPr>
          <w:rFonts w:eastAsia="Palatino Linotype" w:cs="Palatino Linotype"/>
          <w:szCs w:val="24"/>
        </w:rPr>
      </w:pPr>
      <w:r w:rsidRPr="007874ED">
        <w:rPr>
          <w:rFonts w:eastAsia="Times New Roman" w:cs="Times New Roman"/>
          <w:color w:val="000000"/>
          <w:szCs w:val="24"/>
        </w:rPr>
        <w:t>Lo anterior es así debido a que cuando un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5DA57283" w14:textId="77777777" w:rsidR="00FC0631" w:rsidRPr="007874ED" w:rsidRDefault="00FC0631" w:rsidP="00FC0631">
      <w:pPr>
        <w:rPr>
          <w:rFonts w:eastAsia="Times New Roman" w:cs="Times New Roman"/>
          <w:szCs w:val="24"/>
        </w:rPr>
      </w:pPr>
    </w:p>
    <w:p w14:paraId="2F270700" w14:textId="77777777" w:rsidR="00FC0631" w:rsidRPr="007874ED" w:rsidRDefault="00FC0631" w:rsidP="00FC0631">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7874ED">
        <w:rPr>
          <w:rFonts w:eastAsia="Palatino Linotype" w:cs="Palatino Linotype"/>
          <w:b/>
          <w:bCs/>
          <w:i/>
          <w:color w:val="000000"/>
          <w:sz w:val="22"/>
          <w:szCs w:val="24"/>
        </w:rPr>
        <w:t>REVISIÓN EN AMPARO. LOS RESOLUTIVOS NO COMBATIDOS DEBEN DECLARARSE FIRMES. </w:t>
      </w:r>
    </w:p>
    <w:p w14:paraId="074444B3" w14:textId="77777777" w:rsidR="00FC0631" w:rsidRPr="007874ED" w:rsidRDefault="00FC0631" w:rsidP="00FC0631">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874ED">
        <w:rPr>
          <w:rFonts w:eastAsia="Palatino Linotype" w:cs="Palatino Linotype"/>
          <w:i/>
          <w:color w:val="000000"/>
          <w:sz w:val="22"/>
          <w:szCs w:val="24"/>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10C3542" w14:textId="77777777" w:rsidR="00FC0631" w:rsidRPr="007874ED" w:rsidRDefault="00FC0631" w:rsidP="00FC0631">
      <w:pPr>
        <w:rPr>
          <w:rFonts w:eastAsia="Times New Roman" w:cs="Times New Roman"/>
          <w:szCs w:val="24"/>
        </w:rPr>
      </w:pPr>
    </w:p>
    <w:p w14:paraId="2C640197" w14:textId="77777777" w:rsidR="00FC0631" w:rsidRPr="007874ED" w:rsidRDefault="00FC0631" w:rsidP="00FC0631">
      <w:pPr>
        <w:rPr>
          <w:rFonts w:eastAsia="Times New Roman" w:cs="Times New Roman"/>
          <w:szCs w:val="24"/>
        </w:rPr>
      </w:pPr>
      <w:r w:rsidRPr="007874ED">
        <w:rPr>
          <w:rFonts w:eastAsia="Times New Roman" w:cs="Times New Roman"/>
          <w:color w:val="000000"/>
          <w:szCs w:val="24"/>
        </w:rPr>
        <w:t>Así,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disenso, ya que se infiere un consentimiento del Recurrente ante la falta de impugnación eficaz. Sirve de sustento a lo anterior, por analogía, la tesis jurisprudencial número VI.3o.C. J/60, publicada en el Semanario Judicial de la Federación y su Gaceta bajo el número de registro digital 176608 que a la letra establece lo siguiente:</w:t>
      </w:r>
    </w:p>
    <w:p w14:paraId="139DC4D1" w14:textId="77777777" w:rsidR="00FC0631" w:rsidRPr="007874ED" w:rsidRDefault="00FC0631" w:rsidP="00FC0631">
      <w:pPr>
        <w:rPr>
          <w:rFonts w:eastAsia="Times New Roman" w:cs="Times New Roman"/>
          <w:szCs w:val="24"/>
        </w:rPr>
      </w:pPr>
    </w:p>
    <w:p w14:paraId="269439EE" w14:textId="77777777" w:rsidR="00FC0631" w:rsidRPr="007874ED" w:rsidRDefault="00FC0631" w:rsidP="00FC0631">
      <w:pPr>
        <w:pBdr>
          <w:top w:val="nil"/>
          <w:left w:val="nil"/>
          <w:bottom w:val="nil"/>
          <w:right w:val="nil"/>
          <w:between w:val="nil"/>
        </w:pBdr>
        <w:spacing w:line="240" w:lineRule="auto"/>
        <w:ind w:left="567" w:right="567"/>
        <w:contextualSpacing/>
        <w:rPr>
          <w:rFonts w:eastAsia="Palatino Linotype" w:cs="Palatino Linotype"/>
          <w:b/>
          <w:bCs/>
          <w:i/>
          <w:color w:val="000000"/>
          <w:sz w:val="22"/>
          <w:szCs w:val="24"/>
        </w:rPr>
      </w:pPr>
      <w:r w:rsidRPr="007874ED">
        <w:rPr>
          <w:rFonts w:eastAsia="Palatino Linotype" w:cs="Palatino Linotype"/>
          <w:b/>
          <w:bCs/>
          <w:i/>
          <w:color w:val="000000"/>
          <w:sz w:val="22"/>
          <w:szCs w:val="24"/>
        </w:rPr>
        <w:t>ACTOS CONSENTIDOS. SON LOS QUE NO SE IMPUGNAN MEDIANTE EL RECURSO IDÓNEO.</w:t>
      </w:r>
    </w:p>
    <w:p w14:paraId="1F7F1530" w14:textId="77777777" w:rsidR="00FC0631" w:rsidRPr="007874ED" w:rsidRDefault="00FC0631" w:rsidP="00FC0631">
      <w:pPr>
        <w:pBdr>
          <w:top w:val="nil"/>
          <w:left w:val="nil"/>
          <w:bottom w:val="nil"/>
          <w:right w:val="nil"/>
          <w:between w:val="nil"/>
        </w:pBdr>
        <w:spacing w:line="240" w:lineRule="auto"/>
        <w:ind w:left="567" w:right="567"/>
        <w:contextualSpacing/>
        <w:rPr>
          <w:rFonts w:eastAsia="Palatino Linotype" w:cs="Palatino Linotype"/>
          <w:i/>
          <w:color w:val="000000"/>
          <w:sz w:val="22"/>
          <w:szCs w:val="24"/>
        </w:rPr>
      </w:pPr>
      <w:r w:rsidRPr="007874ED">
        <w:rPr>
          <w:rFonts w:eastAsia="Palatino Linotype" w:cs="Palatino Linotype"/>
          <w:i/>
          <w:color w:val="000000"/>
          <w:sz w:val="22"/>
          <w:szCs w:val="24"/>
        </w:rPr>
        <w:t xml:space="preserve">Debe reputarse como consentido el acto que no se impugnó por el medio establecido por la ley, </w:t>
      </w:r>
      <w:proofErr w:type="gramStart"/>
      <w:r w:rsidRPr="007874ED">
        <w:rPr>
          <w:rFonts w:eastAsia="Palatino Linotype" w:cs="Palatino Linotype"/>
          <w:i/>
          <w:color w:val="000000"/>
          <w:sz w:val="22"/>
          <w:szCs w:val="24"/>
        </w:rPr>
        <w:t>ya que</w:t>
      </w:r>
      <w:proofErr w:type="gramEnd"/>
      <w:r w:rsidRPr="007874ED">
        <w:rPr>
          <w:rFonts w:eastAsia="Palatino Linotype" w:cs="Palatino Linotype"/>
          <w:i/>
          <w:color w:val="000000"/>
          <w:sz w:val="22"/>
          <w:szCs w:val="24"/>
        </w:rPr>
        <w:t xml:space="preserv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95C8EFA" w14:textId="77777777" w:rsidR="00FC0631" w:rsidRPr="007874ED" w:rsidRDefault="00FC0631" w:rsidP="00FC0631">
      <w:pPr>
        <w:rPr>
          <w:rFonts w:eastAsia="Times New Roman" w:cs="Times New Roman"/>
          <w:szCs w:val="24"/>
        </w:rPr>
      </w:pPr>
    </w:p>
    <w:p w14:paraId="1EE60409" w14:textId="77777777" w:rsidR="00FC0631" w:rsidRPr="007874ED" w:rsidRDefault="00FC0631" w:rsidP="00FC0631">
      <w:pPr>
        <w:rPr>
          <w:rFonts w:eastAsia="Times New Roman" w:cs="Times New Roman"/>
          <w:szCs w:val="24"/>
        </w:rPr>
      </w:pPr>
      <w:r w:rsidRPr="007874ED">
        <w:rPr>
          <w:rFonts w:eastAsia="Times New Roman" w:cs="Times New Roman"/>
          <w:color w:val="000000"/>
          <w:szCs w:val="24"/>
        </w:rPr>
        <w:t>Para mayor abundamiento, también resulta aplicable el criterio 01/20 emitido por el Instituto Nacional de Transparencia, Acceso a la Información Pública y Protección de Datos Personales, que a la letra estipula lo siguiente: </w:t>
      </w:r>
    </w:p>
    <w:p w14:paraId="7935805E" w14:textId="77777777" w:rsidR="00FC0631" w:rsidRPr="007874ED" w:rsidRDefault="00FC0631" w:rsidP="00FC0631">
      <w:pPr>
        <w:rPr>
          <w:rFonts w:eastAsia="Times New Roman" w:cs="Times New Roman"/>
          <w:szCs w:val="24"/>
        </w:rPr>
      </w:pPr>
    </w:p>
    <w:p w14:paraId="148A91B5" w14:textId="77777777" w:rsidR="00FC0631" w:rsidRPr="007874ED" w:rsidRDefault="00FC0631" w:rsidP="00FC0631">
      <w:pPr>
        <w:spacing w:line="240" w:lineRule="auto"/>
        <w:ind w:left="567" w:right="567"/>
        <w:rPr>
          <w:rFonts w:eastAsia="Times New Roman" w:cs="Times New Roman"/>
          <w:sz w:val="22"/>
        </w:rPr>
      </w:pPr>
      <w:r w:rsidRPr="007874ED">
        <w:rPr>
          <w:rFonts w:eastAsia="Times New Roman" w:cs="Times New Roman"/>
          <w:b/>
          <w:bCs/>
          <w:i/>
          <w:iCs/>
          <w:color w:val="000000"/>
          <w:sz w:val="22"/>
        </w:rPr>
        <w:t xml:space="preserve">Actos consentidos tácitamente. Improcedencia de su análisis. </w:t>
      </w:r>
      <w:r w:rsidRPr="007874ED">
        <w:rPr>
          <w:rFonts w:eastAsia="Times New Roman" w:cs="Times New Roman"/>
          <w:i/>
          <w:iCs/>
          <w:color w:val="000000"/>
          <w:sz w:val="22"/>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23049476" w14:textId="77777777" w:rsidR="00FC0631" w:rsidRPr="007874ED" w:rsidRDefault="00FC0631" w:rsidP="00FC0631">
      <w:pPr>
        <w:rPr>
          <w:rFonts w:eastAsia="Times New Roman" w:cs="Times New Roman"/>
          <w:szCs w:val="24"/>
        </w:rPr>
      </w:pPr>
    </w:p>
    <w:p w14:paraId="01C04631" w14:textId="17513C39" w:rsidR="00FC0631" w:rsidRPr="007874ED" w:rsidRDefault="00FC0631" w:rsidP="00FC0631">
      <w:pPr>
        <w:rPr>
          <w:rFonts w:eastAsia="Times New Roman" w:cs="Times New Roman"/>
          <w:color w:val="000000"/>
          <w:szCs w:val="24"/>
        </w:rPr>
      </w:pPr>
      <w:r w:rsidRPr="007874ED">
        <w:rPr>
          <w:rFonts w:eastAsia="Times New Roman" w:cs="Times New Roman"/>
          <w:color w:val="000000"/>
          <w:szCs w:val="24"/>
        </w:rPr>
        <w:t>Por lo señalado anteriormente, la parte de las respuestas relativa a los oficios emitidos por la Sexta y Séptima Regidurías se tiene por colmada; por lo que se considera que el estudio debe limitarse a la procedencia del cambio en la modalidad de entrega de la información.</w:t>
      </w:r>
    </w:p>
    <w:p w14:paraId="772125E3" w14:textId="55A9B73A" w:rsidR="00FD3800" w:rsidRPr="007874ED" w:rsidRDefault="00FD3800" w:rsidP="00FC0631">
      <w:pPr>
        <w:contextualSpacing/>
        <w:rPr>
          <w:rFonts w:eastAsia="Palatino Linotype" w:cs="Palatino Linotype"/>
          <w:szCs w:val="24"/>
        </w:rPr>
      </w:pPr>
    </w:p>
    <w:p w14:paraId="5EB83452" w14:textId="4541547A" w:rsidR="00FC0631" w:rsidRPr="007874ED" w:rsidRDefault="00FC0631" w:rsidP="00FC0631">
      <w:pPr>
        <w:pBdr>
          <w:top w:val="nil"/>
          <w:left w:val="nil"/>
          <w:bottom w:val="nil"/>
          <w:right w:val="nil"/>
          <w:between w:val="nil"/>
        </w:pBdr>
        <w:contextualSpacing/>
        <w:rPr>
          <w:rFonts w:eastAsia="Palatino Linotype" w:cs="Palatino Linotype"/>
          <w:color w:val="000000"/>
          <w:szCs w:val="24"/>
        </w:rPr>
      </w:pPr>
      <w:r w:rsidRPr="007874ED">
        <w:rPr>
          <w:rFonts w:eastAsia="Palatino Linotype" w:cs="Palatino Linotype"/>
          <w:szCs w:val="24"/>
        </w:rPr>
        <w:t xml:space="preserve">En esa tesitura, </w:t>
      </w:r>
      <w:r w:rsidRPr="007874ED">
        <w:rPr>
          <w:rFonts w:eastAsia="Palatino Linotype" w:cs="Palatino Linotype"/>
          <w:color w:val="000000"/>
          <w:szCs w:val="24"/>
        </w:rPr>
        <w:t xml:space="preserve">es de destacar que, al haber un pronunciamiento por parte del Sujeto Obligado dentro de sus atribuciones, relacionado con la información solicitada, este Órgano Garante no está facultado para manifestarse sobre la veracidad de lo afirmado, pues no existe precepto legal alguno en la Ley de la materia que lo faculte para ello. </w:t>
      </w:r>
    </w:p>
    <w:p w14:paraId="5BBC20BA" w14:textId="77777777" w:rsidR="00FC0631" w:rsidRPr="007874ED" w:rsidRDefault="00FC0631" w:rsidP="00FC0631">
      <w:pPr>
        <w:pBdr>
          <w:top w:val="nil"/>
          <w:left w:val="nil"/>
          <w:bottom w:val="nil"/>
          <w:right w:val="nil"/>
          <w:between w:val="nil"/>
        </w:pBdr>
        <w:contextualSpacing/>
        <w:rPr>
          <w:rFonts w:eastAsia="Palatino Linotype" w:cs="Palatino Linotype"/>
          <w:color w:val="000000"/>
          <w:szCs w:val="24"/>
        </w:rPr>
      </w:pPr>
    </w:p>
    <w:p w14:paraId="5B4071D6" w14:textId="77777777" w:rsidR="00FC0631" w:rsidRPr="007874ED" w:rsidRDefault="00FC0631" w:rsidP="00FC0631">
      <w:pPr>
        <w:pBdr>
          <w:top w:val="nil"/>
          <w:left w:val="nil"/>
          <w:bottom w:val="nil"/>
          <w:right w:val="nil"/>
          <w:between w:val="nil"/>
        </w:pBdr>
        <w:contextualSpacing/>
        <w:rPr>
          <w:rFonts w:eastAsia="Palatino Linotype" w:cs="Palatino Linotype"/>
          <w:color w:val="000000"/>
          <w:szCs w:val="24"/>
        </w:rPr>
      </w:pPr>
      <w:r w:rsidRPr="007874ED">
        <w:rPr>
          <w:rFonts w:eastAsia="Palatino Linotype" w:cs="Palatino Linotype"/>
          <w:color w:val="000000"/>
          <w:szCs w:val="24"/>
        </w:rPr>
        <w:lastRenderedPageBreak/>
        <w:t>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w:t>
      </w:r>
    </w:p>
    <w:p w14:paraId="525BF8A8" w14:textId="77777777" w:rsidR="00FC0631" w:rsidRPr="007874ED" w:rsidRDefault="00FC0631" w:rsidP="00FC0631">
      <w:pPr>
        <w:pBdr>
          <w:top w:val="nil"/>
          <w:left w:val="nil"/>
          <w:bottom w:val="nil"/>
          <w:right w:val="nil"/>
          <w:between w:val="nil"/>
        </w:pBdr>
        <w:contextualSpacing/>
        <w:rPr>
          <w:rFonts w:eastAsia="Palatino Linotype" w:cs="Palatino Linotype"/>
          <w:color w:val="000000"/>
          <w:szCs w:val="24"/>
        </w:rPr>
      </w:pPr>
    </w:p>
    <w:p w14:paraId="2D5F1DAC" w14:textId="77777777" w:rsidR="00FC0631" w:rsidRPr="007874ED" w:rsidRDefault="00FC0631" w:rsidP="00FC0631">
      <w:pPr>
        <w:pBdr>
          <w:top w:val="nil"/>
          <w:left w:val="nil"/>
          <w:bottom w:val="nil"/>
          <w:right w:val="nil"/>
          <w:between w:val="nil"/>
        </w:pBdr>
        <w:spacing w:line="240" w:lineRule="auto"/>
        <w:ind w:left="567" w:right="616"/>
        <w:contextualSpacing/>
        <w:rPr>
          <w:rFonts w:eastAsia="Palatino Linotype" w:cs="Palatino Linotype"/>
          <w:color w:val="000000"/>
          <w:sz w:val="22"/>
        </w:rPr>
      </w:pPr>
      <w:r w:rsidRPr="007874ED">
        <w:rPr>
          <w:rFonts w:eastAsia="Palatino Linotype" w:cs="Palatino Linotype"/>
          <w:b/>
          <w:i/>
          <w:color w:val="000000"/>
          <w:sz w:val="22"/>
        </w:rPr>
        <w:t>El Instituto Federal de Acceso a la Información y Protección de Datos no cuenta con facultades para pronunciarse respecto de la veracidad de los documentos proporcionados por los sujetos obligados.</w:t>
      </w:r>
      <w:r w:rsidRPr="007874ED">
        <w:rPr>
          <w:rFonts w:eastAsia="Palatino Linotype" w:cs="Palatino Linotype"/>
          <w:i/>
          <w:color w:val="000000"/>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50224C1" w14:textId="77777777" w:rsidR="00FC0631" w:rsidRPr="007874ED" w:rsidRDefault="00FC0631" w:rsidP="00FC0631">
      <w:pPr>
        <w:pBdr>
          <w:top w:val="nil"/>
          <w:left w:val="nil"/>
          <w:bottom w:val="nil"/>
          <w:right w:val="nil"/>
          <w:between w:val="nil"/>
        </w:pBdr>
        <w:contextualSpacing/>
        <w:rPr>
          <w:rFonts w:eastAsia="Palatino Linotype" w:cs="Palatino Linotype"/>
          <w:color w:val="000000"/>
          <w:szCs w:val="24"/>
        </w:rPr>
      </w:pPr>
    </w:p>
    <w:p w14:paraId="284B1E6D" w14:textId="01BBEB86" w:rsidR="00FC0631" w:rsidRPr="007874ED" w:rsidRDefault="00FC0631" w:rsidP="00FC0631">
      <w:pPr>
        <w:contextualSpacing/>
        <w:rPr>
          <w:rFonts w:eastAsia="Palatino Linotype" w:cs="Palatino Linotype"/>
          <w:szCs w:val="24"/>
        </w:rPr>
      </w:pPr>
      <w:r w:rsidRPr="007874ED">
        <w:rPr>
          <w:rFonts w:eastAsia="Palatino Linotype" w:cs="Palatino Linotype"/>
          <w:szCs w:val="24"/>
        </w:rPr>
        <w:t xml:space="preserve">En ese sentido, el Sujeto Obligado informó al Recurrente la imposibilidad de hacer entrega de los oficios emitidos por </w:t>
      </w:r>
      <w:r w:rsidRPr="007874ED">
        <w:rPr>
          <w:rFonts w:eastAsia="Palatino Linotype" w:cs="Palatino Linotype"/>
          <w:color w:val="000000"/>
        </w:rPr>
        <w:t>la Coordinación de Asesores, Secretaría Particular de Presidencia, Secretaría del Ayuntamiento, Primera y Segunda Sindicaturas, Primera, Segunda, Tercera, Cuarta, Quinta, Octava, Novena, Décima, Décima Primera y Décima Segunda Regidurías, Consejería Jurídica, Unidad de Información, Planeación, Programación y Evaluación, Dirección General de Seguridad y Protección, Tesorería Municipal y Unidad de Transparencia de los meses de marzo, abril, mayo, junio y julio de dos mil veintidós,</w:t>
      </w:r>
      <w:r w:rsidRPr="007874ED">
        <w:rPr>
          <w:rFonts w:eastAsia="Palatino Linotype" w:cs="Palatino Linotype"/>
          <w:szCs w:val="24"/>
        </w:rPr>
        <w:t xml:space="preserve"> debido a que el peso de la documentación sobrepasa la capacidad del SAIMEX, lo cual fue aprobado por su Comité de T</w:t>
      </w:r>
      <w:r w:rsidR="00994925" w:rsidRPr="007874ED">
        <w:rPr>
          <w:rFonts w:eastAsia="Palatino Linotype" w:cs="Palatino Linotype"/>
          <w:szCs w:val="24"/>
        </w:rPr>
        <w:t xml:space="preserve">ransparencia, así como también fue confirmado por la Dirección General de Informática de este Instituto como se observa en </w:t>
      </w:r>
      <w:r w:rsidR="00994925" w:rsidRPr="007874ED">
        <w:rPr>
          <w:rFonts w:eastAsia="Palatino Linotype" w:cs="Palatino Linotype"/>
          <w:szCs w:val="24"/>
        </w:rPr>
        <w:lastRenderedPageBreak/>
        <w:t>los oficios INFOEM/DGI/513/2022, INFOEM/DGI/514/2022, INFOEM/DGI/515/2022, INFOEM/DGI/516/2022 y INFOEM/DGI/517/2022, todos de fecha veintiuno de agosto de dos mil veintidós.</w:t>
      </w:r>
    </w:p>
    <w:p w14:paraId="40BE9ECB" w14:textId="77777777" w:rsidR="00FC0631" w:rsidRPr="007874ED" w:rsidRDefault="00FC0631" w:rsidP="00FC0631">
      <w:pPr>
        <w:contextualSpacing/>
        <w:rPr>
          <w:rFonts w:eastAsia="Palatino Linotype" w:cs="Palatino Linotype"/>
          <w:szCs w:val="24"/>
        </w:rPr>
      </w:pPr>
    </w:p>
    <w:p w14:paraId="39BAC5DA" w14:textId="3FD5F0CE" w:rsidR="00FC0631" w:rsidRPr="007874ED" w:rsidRDefault="00FC0631" w:rsidP="00FC0631">
      <w:pPr>
        <w:contextualSpacing/>
        <w:rPr>
          <w:rFonts w:eastAsia="Palatino Linotype" w:cs="Palatino Linotype"/>
          <w:color w:val="000000"/>
          <w:lang w:val="es-MX"/>
        </w:rPr>
      </w:pPr>
      <w:r w:rsidRPr="007874ED">
        <w:rPr>
          <w:rFonts w:eastAsia="Palatino Linotype" w:cs="Palatino Linotype"/>
          <w:color w:val="000000"/>
          <w:lang w:val="es-MX"/>
        </w:rPr>
        <w:t xml:space="preserve">Asimismo, el Sujeto Obligado hizo del conocimiento del Recurrente </w:t>
      </w:r>
      <w:r w:rsidR="00994925" w:rsidRPr="007874ED">
        <w:rPr>
          <w:rFonts w:eastAsia="Palatino Linotype" w:cs="Palatino Linotype"/>
          <w:color w:val="000000"/>
          <w:lang w:val="es-MX"/>
        </w:rPr>
        <w:t>la ubicación, horarios</w:t>
      </w:r>
      <w:r w:rsidRPr="007874ED">
        <w:rPr>
          <w:rFonts w:eastAsia="Palatino Linotype" w:cs="Palatino Linotype"/>
          <w:color w:val="000000"/>
          <w:lang w:val="es-MX"/>
        </w:rPr>
        <w:t xml:space="preserve"> de atención y nombres de los servidores públicos que lo atendería durante la consulta de la información, así como el procedimiento de acceso a la misma; del mismo modo, se le indicó el plazo para realizar la consulta.</w:t>
      </w:r>
    </w:p>
    <w:p w14:paraId="4D451EF3" w14:textId="77777777" w:rsidR="00FC0631" w:rsidRPr="007874ED" w:rsidRDefault="00FC0631" w:rsidP="00FC0631">
      <w:pPr>
        <w:contextualSpacing/>
        <w:rPr>
          <w:rFonts w:eastAsia="Palatino Linotype" w:cs="Palatino Linotype"/>
          <w:color w:val="000000"/>
          <w:lang w:val="es-MX"/>
        </w:rPr>
      </w:pPr>
    </w:p>
    <w:p w14:paraId="6FC1398D" w14:textId="4C11A84B" w:rsidR="00FC0631" w:rsidRPr="007874ED" w:rsidRDefault="00FC0631" w:rsidP="00FC0631">
      <w:pPr>
        <w:contextualSpacing/>
        <w:rPr>
          <w:rFonts w:eastAsia="Palatino Linotype" w:cs="Palatino Linotype"/>
          <w:color w:val="000000"/>
          <w:lang w:val="es-MX"/>
        </w:rPr>
      </w:pPr>
      <w:r w:rsidRPr="007874ED">
        <w:rPr>
          <w:rFonts w:eastAsia="Palatino Linotype" w:cs="Palatino Linotype"/>
          <w:color w:val="000000"/>
          <w:lang w:val="es-MX"/>
        </w:rPr>
        <w:t xml:space="preserve">No pasa desapercibido a este Instituto que el Sujeto Obligado también manifestó que el solicitante podía acceder a la información solicitada </w:t>
      </w:r>
      <w:r w:rsidR="00994925" w:rsidRPr="007874ED">
        <w:rPr>
          <w:rFonts w:eastAsia="Palatino Linotype" w:cs="Palatino Linotype"/>
          <w:color w:val="000000"/>
          <w:lang w:val="es-MX"/>
        </w:rPr>
        <w:t>mediante</w:t>
      </w:r>
      <w:r w:rsidRPr="007874ED">
        <w:rPr>
          <w:rFonts w:eastAsia="Palatino Linotype" w:cs="Palatino Linotype"/>
          <w:color w:val="000000"/>
          <w:lang w:val="es-MX"/>
        </w:rPr>
        <w:t xml:space="preserve"> la obtención de un </w:t>
      </w:r>
      <w:r w:rsidR="00994925" w:rsidRPr="007874ED">
        <w:rPr>
          <w:rFonts w:eastAsia="Palatino Linotype" w:cs="Palatino Linotype"/>
          <w:color w:val="000000"/>
          <w:lang w:val="es-MX"/>
        </w:rPr>
        <w:t xml:space="preserve">discos compactos, dispositivos USB o en copias simples o certificadas </w:t>
      </w:r>
      <w:r w:rsidRPr="007874ED">
        <w:rPr>
          <w:rFonts w:eastAsia="Palatino Linotype" w:cs="Palatino Linotype"/>
          <w:color w:val="000000"/>
          <w:lang w:val="es-MX"/>
        </w:rPr>
        <w:t xml:space="preserve">con la información respecto del costo y </w:t>
      </w:r>
      <w:r w:rsidR="00994925" w:rsidRPr="007874ED">
        <w:rPr>
          <w:rFonts w:eastAsia="Palatino Linotype" w:cs="Palatino Linotype"/>
          <w:color w:val="000000"/>
          <w:lang w:val="es-MX"/>
        </w:rPr>
        <w:t>procedimiento</w:t>
      </w:r>
      <w:r w:rsidRPr="007874ED">
        <w:rPr>
          <w:rFonts w:eastAsia="Palatino Linotype" w:cs="Palatino Linotype"/>
          <w:color w:val="000000"/>
          <w:lang w:val="es-MX"/>
        </w:rPr>
        <w:t xml:space="preserve"> para hacer el pago por dicho medio, o bien, el acceso en esa modalidad sería gratuito si el hoy Recurrente acudía a las insta</w:t>
      </w:r>
      <w:r w:rsidR="00994925" w:rsidRPr="007874ED">
        <w:rPr>
          <w:rFonts w:eastAsia="Palatino Linotype" w:cs="Palatino Linotype"/>
          <w:color w:val="000000"/>
          <w:lang w:val="es-MX"/>
        </w:rPr>
        <w:t>laciones referidas y dejando la posibilidad incluso de que las copias simples y certificadas se envíen al domicilio.</w:t>
      </w:r>
    </w:p>
    <w:p w14:paraId="62C9B7ED" w14:textId="77777777" w:rsidR="00FC0631" w:rsidRPr="007874ED" w:rsidRDefault="00FC0631" w:rsidP="00FC0631">
      <w:pPr>
        <w:contextualSpacing/>
        <w:rPr>
          <w:rFonts w:eastAsia="Palatino Linotype" w:cs="Palatino Linotype"/>
          <w:color w:val="000000"/>
          <w:lang w:val="es-MX"/>
        </w:rPr>
      </w:pPr>
    </w:p>
    <w:p w14:paraId="6FA1F9E7" w14:textId="77777777" w:rsidR="00FC0631" w:rsidRPr="007874ED" w:rsidRDefault="00FC0631" w:rsidP="00FC0631">
      <w:pPr>
        <w:contextualSpacing/>
        <w:rPr>
          <w:rFonts w:eastAsia="Palatino Linotype" w:cs="Palatino Linotype"/>
          <w:color w:val="000000"/>
          <w:lang w:val="es-MX"/>
        </w:rPr>
      </w:pPr>
      <w:r w:rsidRPr="007874ED">
        <w:rPr>
          <w:rFonts w:eastAsia="Palatino Linotype" w:cs="Palatino Linotype"/>
          <w:color w:val="000000"/>
          <w:lang w:val="es-MX"/>
        </w:rPr>
        <w:t>En ese sentido, se debe hacer referencia a lo dispuesto en los artículos 158 y 164 de la Ley de la materia, en el que se establece lo siguiente:</w:t>
      </w:r>
    </w:p>
    <w:p w14:paraId="33FD07F5" w14:textId="77777777" w:rsidR="00FC0631" w:rsidRPr="007874ED" w:rsidRDefault="00FC0631" w:rsidP="00FC0631">
      <w:pPr>
        <w:contextualSpacing/>
        <w:rPr>
          <w:rFonts w:eastAsia="Palatino Linotype" w:cs="Palatino Linotype"/>
          <w:color w:val="000000"/>
          <w:lang w:val="es-MX"/>
        </w:rPr>
      </w:pPr>
    </w:p>
    <w:p w14:paraId="0D27115B" w14:textId="77777777" w:rsidR="00FC0631" w:rsidRPr="007874ED" w:rsidRDefault="00FC0631" w:rsidP="00FC0631">
      <w:pPr>
        <w:pStyle w:val="Sinespaciado"/>
      </w:pPr>
      <w:r w:rsidRPr="007874ED">
        <w:rPr>
          <w:b/>
        </w:rPr>
        <w:t xml:space="preserve">Artículo 158. </w:t>
      </w:r>
      <w:r w:rsidRPr="007874ED">
        <w:t xml:space="preserve">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se podrá </w:t>
      </w:r>
      <w:r w:rsidRPr="007874ED">
        <w:lastRenderedPageBreak/>
        <w:t>poner a disposición del solicitante los documentos en consulta directa, salvo la información clasificada.</w:t>
      </w:r>
    </w:p>
    <w:p w14:paraId="2ED1913F" w14:textId="77777777" w:rsidR="00FC0631" w:rsidRPr="007874ED" w:rsidRDefault="00FC0631" w:rsidP="00FC0631">
      <w:pPr>
        <w:pStyle w:val="Sinespaciado"/>
      </w:pPr>
    </w:p>
    <w:p w14:paraId="38BDF8C7" w14:textId="77777777" w:rsidR="00FC0631" w:rsidRPr="007874ED" w:rsidRDefault="00FC0631" w:rsidP="00FC0631">
      <w:pPr>
        <w:pStyle w:val="Sinespaciado"/>
      </w:pPr>
      <w:r w:rsidRPr="007874ED">
        <w:t>En todo caso, se facilitará su copia simple o certificada, así como su reproducción por cualquier medio disponible en las instalaciones del sujeto obligado o que, en su caso, aporte el solicitante.</w:t>
      </w:r>
    </w:p>
    <w:p w14:paraId="6AFDAA6E" w14:textId="77777777" w:rsidR="00FC0631" w:rsidRPr="007874ED" w:rsidRDefault="00FC0631" w:rsidP="00FC0631">
      <w:pPr>
        <w:pStyle w:val="Sinespaciado"/>
        <w:rPr>
          <w:b/>
          <w:szCs w:val="22"/>
        </w:rPr>
      </w:pPr>
    </w:p>
    <w:p w14:paraId="20802A62" w14:textId="77777777" w:rsidR="00FC0631" w:rsidRPr="007874ED" w:rsidRDefault="00FC0631" w:rsidP="00FC0631">
      <w:pPr>
        <w:pStyle w:val="Sinespaciado"/>
        <w:rPr>
          <w:szCs w:val="22"/>
        </w:rPr>
      </w:pPr>
      <w:r w:rsidRPr="007874ED">
        <w:rPr>
          <w:b/>
          <w:szCs w:val="22"/>
        </w:rPr>
        <w:t xml:space="preserve">Artículo 164. </w:t>
      </w:r>
      <w:r w:rsidRPr="007874ED">
        <w:rPr>
          <w:szCs w:val="22"/>
        </w:rPr>
        <w:t>El acceso se dará en la modalidad de entrega y, en su caso, de envío elegidos por el solicitante. Cuando la información no pueda entregarse o enviarse en la modalidad solicitada, el sujeto obligado deberá ofrecer otra u otras modalidades de entrega.</w:t>
      </w:r>
    </w:p>
    <w:p w14:paraId="6FE6C525" w14:textId="77777777" w:rsidR="00FC0631" w:rsidRPr="007874ED" w:rsidRDefault="00FC0631" w:rsidP="00FC0631">
      <w:pPr>
        <w:pStyle w:val="Sinespaciado"/>
        <w:rPr>
          <w:szCs w:val="22"/>
        </w:rPr>
      </w:pPr>
    </w:p>
    <w:p w14:paraId="03260A97" w14:textId="77777777" w:rsidR="00FC0631" w:rsidRPr="007874ED" w:rsidRDefault="00FC0631" w:rsidP="00FC0631">
      <w:pPr>
        <w:pStyle w:val="Sinespaciado"/>
        <w:rPr>
          <w:szCs w:val="22"/>
        </w:rPr>
      </w:pPr>
      <w:r w:rsidRPr="007874ED">
        <w:rPr>
          <w:szCs w:val="22"/>
        </w:rPr>
        <w:t>En cualquier caso, se deberá fundar y motivar la necesidad de ofrecer otras modalidades.</w:t>
      </w:r>
    </w:p>
    <w:p w14:paraId="6570F6EE" w14:textId="77777777" w:rsidR="00FC0631" w:rsidRPr="007874ED" w:rsidRDefault="00FC0631" w:rsidP="00FC0631">
      <w:pPr>
        <w:contextualSpacing/>
        <w:rPr>
          <w:rFonts w:eastAsia="Palatino Linotype" w:cs="Palatino Linotype"/>
          <w:szCs w:val="24"/>
          <w:lang w:val="es-MX"/>
        </w:rPr>
      </w:pPr>
    </w:p>
    <w:p w14:paraId="39BDEB85" w14:textId="0EE4C376" w:rsidR="00FC0631" w:rsidRPr="007874ED" w:rsidRDefault="00FC0631" w:rsidP="00FC0631">
      <w:pPr>
        <w:contextualSpacing/>
        <w:rPr>
          <w:rFonts w:eastAsia="Palatino Linotype" w:cs="Palatino Linotype"/>
          <w:szCs w:val="24"/>
        </w:rPr>
      </w:pPr>
      <w:r w:rsidRPr="007874ED">
        <w:rPr>
          <w:rFonts w:eastAsia="Palatino Linotype" w:cs="Palatino Linotype"/>
          <w:szCs w:val="24"/>
        </w:rPr>
        <w:t>Así, en el presente caso, el Sujeto Obligado manifestó que existen imposibilidades técnicas que no permiten la entrega de la información en la modalidad elegida, poniendo a disposición del Recurrente la información en consulta directa o mediante la</w:t>
      </w:r>
      <w:r w:rsidR="00994925" w:rsidRPr="007874ED">
        <w:rPr>
          <w:rFonts w:eastAsia="Palatino Linotype" w:cs="Palatino Linotype"/>
          <w:szCs w:val="24"/>
        </w:rPr>
        <w:t xml:space="preserve">s otras modalidades referidas de forma gratuita o con costo, </w:t>
      </w:r>
      <w:r w:rsidRPr="007874ED">
        <w:rPr>
          <w:rFonts w:eastAsia="Palatino Linotype" w:cs="Palatino Linotype"/>
          <w:szCs w:val="24"/>
        </w:rPr>
        <w:t>además de que el cambio de modalidad fue aprobado por el Comité de Transparencia, como ya fue referido anteriormente.</w:t>
      </w:r>
    </w:p>
    <w:p w14:paraId="46011CBE" w14:textId="77777777" w:rsidR="00FC0631" w:rsidRPr="007874ED" w:rsidRDefault="00FC0631" w:rsidP="00FC0631">
      <w:pPr>
        <w:contextualSpacing/>
        <w:rPr>
          <w:rFonts w:eastAsia="Palatino Linotype" w:cs="Palatino Linotype"/>
          <w:szCs w:val="24"/>
        </w:rPr>
      </w:pPr>
    </w:p>
    <w:p w14:paraId="33B86D2E" w14:textId="462E476A" w:rsidR="00FC0631" w:rsidRPr="007874ED" w:rsidRDefault="00FC0631" w:rsidP="00FC0631">
      <w:pPr>
        <w:contextualSpacing/>
        <w:rPr>
          <w:rFonts w:eastAsia="Palatino Linotype" w:cs="Palatino Linotype"/>
          <w:szCs w:val="24"/>
        </w:rPr>
      </w:pPr>
      <w:r w:rsidRPr="007874ED">
        <w:rPr>
          <w:rFonts w:eastAsia="Palatino Linotype" w:cs="Palatino Linotype"/>
          <w:szCs w:val="24"/>
        </w:rPr>
        <w:t>En consecuencia, el Sujeto Obligado no está negándose a hacer entrega de la información solicitada, sino que se informó el cambio de modalidad en la entrega por las razones ya expuestas ya sea en consulta directa o mediante la</w:t>
      </w:r>
      <w:r w:rsidR="00994925" w:rsidRPr="007874ED">
        <w:rPr>
          <w:rFonts w:eastAsia="Palatino Linotype" w:cs="Palatino Linotype"/>
          <w:szCs w:val="24"/>
        </w:rPr>
        <w:t xml:space="preserve">s otras modalidades propuesta que elija el Recurrente, </w:t>
      </w:r>
      <w:r w:rsidRPr="007874ED">
        <w:rPr>
          <w:rFonts w:eastAsia="Palatino Linotype" w:cs="Palatino Linotype"/>
          <w:szCs w:val="24"/>
        </w:rPr>
        <w:t>por lo que este Instituto estima que el Sujeto Obligado dio un debido cumplimiento a lo dispuesto por la Ley de la materia cuando exista alguna imposibilidad para proporcionar la información en la modalidad elegida por el solicitante.</w:t>
      </w:r>
    </w:p>
    <w:p w14:paraId="3D20D2B2" w14:textId="032D5970" w:rsidR="00FC0631" w:rsidRPr="007874ED" w:rsidRDefault="00FC0631" w:rsidP="00FC0631">
      <w:pPr>
        <w:contextualSpacing/>
        <w:rPr>
          <w:rFonts w:eastAsia="Palatino Linotype" w:cs="Palatino Linotype"/>
          <w:szCs w:val="24"/>
        </w:rPr>
      </w:pPr>
    </w:p>
    <w:p w14:paraId="7B3EFE92" w14:textId="40D31627" w:rsidR="00994925" w:rsidRPr="007874ED" w:rsidRDefault="00994925" w:rsidP="00994925">
      <w:pPr>
        <w:contextualSpacing/>
        <w:rPr>
          <w:rFonts w:eastAsia="Palatino Linotype" w:cs="Palatino Linotype"/>
          <w:szCs w:val="24"/>
          <w:lang w:val="es-MX"/>
        </w:rPr>
      </w:pPr>
      <w:r w:rsidRPr="007874ED">
        <w:rPr>
          <w:rFonts w:eastAsia="Palatino Linotype" w:cs="Palatino Linotype"/>
          <w:szCs w:val="24"/>
          <w:lang w:val="es-MX"/>
        </w:rPr>
        <w:t>En conclusión</w:t>
      </w:r>
      <w:r w:rsidRPr="007874ED">
        <w:rPr>
          <w:lang w:val="es-ES_tradnl"/>
        </w:rPr>
        <w:t>, este Órgano Garante considera que la</w:t>
      </w:r>
      <w:r w:rsidR="00C5381F" w:rsidRPr="007874ED">
        <w:rPr>
          <w:lang w:val="es-ES_tradnl"/>
        </w:rPr>
        <w:t>s</w:t>
      </w:r>
      <w:r w:rsidRPr="007874ED">
        <w:rPr>
          <w:lang w:val="es-ES_tradnl"/>
        </w:rPr>
        <w:t xml:space="preserve"> </w:t>
      </w:r>
      <w:r w:rsidR="00C5381F" w:rsidRPr="007874ED">
        <w:rPr>
          <w:lang w:val="es-ES_tradnl"/>
        </w:rPr>
        <w:t>respuestas</w:t>
      </w:r>
      <w:r w:rsidRPr="007874ED">
        <w:rPr>
          <w:lang w:val="es-ES_tradnl"/>
        </w:rPr>
        <w:t xml:space="preserve"> otorgada</w:t>
      </w:r>
      <w:r w:rsidR="00C5381F" w:rsidRPr="007874ED">
        <w:rPr>
          <w:lang w:val="es-ES_tradnl"/>
        </w:rPr>
        <w:t>s</w:t>
      </w:r>
      <w:r w:rsidRPr="007874ED">
        <w:rPr>
          <w:lang w:val="es-ES_tradnl"/>
        </w:rPr>
        <w:t xml:space="preserve"> por el Sujeto Obligado en el sentido de que es necesario el cambio de modalidad en la entrega de la </w:t>
      </w:r>
      <w:r w:rsidRPr="007874ED">
        <w:rPr>
          <w:lang w:val="es-ES_tradnl"/>
        </w:rPr>
        <w:lastRenderedPageBreak/>
        <w:t xml:space="preserve">información </w:t>
      </w:r>
      <w:r w:rsidR="00C5381F" w:rsidRPr="007874ED">
        <w:rPr>
          <w:lang w:val="es-ES_tradnl"/>
        </w:rPr>
        <w:t>se encuentran</w:t>
      </w:r>
      <w:r w:rsidRPr="007874ED">
        <w:rPr>
          <w:lang w:val="es-ES_tradnl"/>
        </w:rPr>
        <w:t xml:space="preserve"> apegada</w:t>
      </w:r>
      <w:r w:rsidR="00C5381F" w:rsidRPr="007874ED">
        <w:rPr>
          <w:lang w:val="es-ES_tradnl"/>
        </w:rPr>
        <w:t>s</w:t>
      </w:r>
      <w:r w:rsidRPr="007874ED">
        <w:rPr>
          <w:lang w:val="es-ES_tradnl"/>
        </w:rPr>
        <w:t xml:space="preserve"> a derecho, por ende, se estima que los motivos de inconformidad planteados por el Recurrente devienen infundados, siendo procedente confirmar la</w:t>
      </w:r>
      <w:r w:rsidR="00C5381F" w:rsidRPr="007874ED">
        <w:rPr>
          <w:lang w:val="es-ES_tradnl"/>
        </w:rPr>
        <w:t>s</w:t>
      </w:r>
      <w:r w:rsidRPr="007874ED">
        <w:rPr>
          <w:lang w:val="es-ES_tradnl"/>
        </w:rPr>
        <w:t xml:space="preserve"> respuesta</w:t>
      </w:r>
      <w:r w:rsidR="00C5381F" w:rsidRPr="007874ED">
        <w:rPr>
          <w:lang w:val="es-ES_tradnl"/>
        </w:rPr>
        <w:t>s</w:t>
      </w:r>
      <w:r w:rsidRPr="007874ED">
        <w:rPr>
          <w:lang w:val="es-ES_tradnl"/>
        </w:rPr>
        <w:t xml:space="preserve"> del Sujeto Obligado.</w:t>
      </w:r>
    </w:p>
    <w:p w14:paraId="3AB919E8" w14:textId="77777777" w:rsidR="00994925" w:rsidRPr="007874ED" w:rsidRDefault="00994925" w:rsidP="00994925">
      <w:pPr>
        <w:rPr>
          <w:lang w:val="es-ES_tradnl"/>
        </w:rPr>
      </w:pPr>
    </w:p>
    <w:p w14:paraId="6A239E4A" w14:textId="774AD667" w:rsidR="00994925" w:rsidRPr="007874ED" w:rsidRDefault="00994925" w:rsidP="00994925">
      <w:pPr>
        <w:contextualSpacing/>
        <w:rPr>
          <w:rFonts w:eastAsia="Palatino Linotype" w:cs="Palatino Linotype"/>
          <w:color w:val="000000"/>
          <w:szCs w:val="24"/>
          <w:lang w:val="es-ES_tradnl"/>
        </w:rPr>
      </w:pPr>
      <w:r w:rsidRPr="007874ED">
        <w:rPr>
          <w:rFonts w:eastAsia="Palatino Linotype" w:cs="Palatino Linotype"/>
          <w:color w:val="000000"/>
          <w:szCs w:val="24"/>
          <w:lang w:val="es-ES_tradnl"/>
        </w:rPr>
        <w:t xml:space="preserve">Así, con fundamento en el artículo 186 fracción II de la Ley de Transparencia y Acceso a la Información Pública del Estado de México y Municipios, se </w:t>
      </w:r>
      <w:r w:rsidRPr="007874ED">
        <w:rPr>
          <w:rFonts w:eastAsia="Palatino Linotype" w:cs="Palatino Linotype"/>
          <w:b/>
          <w:color w:val="000000"/>
          <w:szCs w:val="24"/>
          <w:lang w:val="es-ES_tradnl"/>
        </w:rPr>
        <w:t>CONFIRMA</w:t>
      </w:r>
      <w:r w:rsidR="00C5381F" w:rsidRPr="007874ED">
        <w:rPr>
          <w:rFonts w:eastAsia="Palatino Linotype" w:cs="Palatino Linotype"/>
          <w:b/>
          <w:color w:val="000000"/>
          <w:szCs w:val="24"/>
          <w:lang w:val="es-ES_tradnl"/>
        </w:rPr>
        <w:t>N</w:t>
      </w:r>
      <w:r w:rsidRPr="007874ED">
        <w:rPr>
          <w:rFonts w:eastAsia="Palatino Linotype" w:cs="Palatino Linotype"/>
          <w:color w:val="000000"/>
          <w:szCs w:val="24"/>
          <w:lang w:val="es-ES_tradnl"/>
        </w:rPr>
        <w:t xml:space="preserve"> la</w:t>
      </w:r>
      <w:r w:rsidR="00C5381F" w:rsidRPr="007874ED">
        <w:rPr>
          <w:rFonts w:eastAsia="Palatino Linotype" w:cs="Palatino Linotype"/>
          <w:color w:val="000000"/>
          <w:szCs w:val="24"/>
          <w:lang w:val="es-ES_tradnl"/>
        </w:rPr>
        <w:t>s</w:t>
      </w:r>
      <w:r w:rsidRPr="007874ED">
        <w:rPr>
          <w:rFonts w:eastAsia="Palatino Linotype" w:cs="Palatino Linotype"/>
          <w:color w:val="000000"/>
          <w:szCs w:val="24"/>
          <w:lang w:val="es-ES_tradnl"/>
        </w:rPr>
        <w:t xml:space="preserve"> respuesta</w:t>
      </w:r>
      <w:r w:rsidR="00C5381F" w:rsidRPr="007874ED">
        <w:rPr>
          <w:rFonts w:eastAsia="Palatino Linotype" w:cs="Palatino Linotype"/>
          <w:color w:val="000000"/>
          <w:szCs w:val="24"/>
          <w:lang w:val="es-ES_tradnl"/>
        </w:rPr>
        <w:t>s</w:t>
      </w:r>
      <w:r w:rsidRPr="007874ED">
        <w:rPr>
          <w:rFonts w:eastAsia="Palatino Linotype" w:cs="Palatino Linotype"/>
          <w:color w:val="000000"/>
          <w:szCs w:val="24"/>
          <w:lang w:val="es-ES_tradnl"/>
        </w:rPr>
        <w:t xml:space="preserve"> a la</w:t>
      </w:r>
      <w:r w:rsidR="00C5381F" w:rsidRPr="007874ED">
        <w:rPr>
          <w:rFonts w:eastAsia="Palatino Linotype" w:cs="Palatino Linotype"/>
          <w:color w:val="000000"/>
          <w:szCs w:val="24"/>
          <w:lang w:val="es-ES_tradnl"/>
        </w:rPr>
        <w:t>s</w:t>
      </w:r>
      <w:r w:rsidRPr="007874ED">
        <w:rPr>
          <w:rFonts w:eastAsia="Palatino Linotype" w:cs="Palatino Linotype"/>
          <w:color w:val="000000"/>
          <w:szCs w:val="24"/>
          <w:lang w:val="es-ES_tradnl"/>
        </w:rPr>
        <w:t xml:space="preserve"> solicitud</w:t>
      </w:r>
      <w:r w:rsidR="00C5381F" w:rsidRPr="007874ED">
        <w:rPr>
          <w:rFonts w:eastAsia="Palatino Linotype" w:cs="Palatino Linotype"/>
          <w:color w:val="000000"/>
          <w:szCs w:val="24"/>
          <w:lang w:val="es-ES_tradnl"/>
        </w:rPr>
        <w:t>es</w:t>
      </w:r>
      <w:r w:rsidRPr="007874ED">
        <w:rPr>
          <w:rFonts w:eastAsia="Palatino Linotype" w:cs="Palatino Linotype"/>
          <w:color w:val="000000"/>
          <w:szCs w:val="24"/>
          <w:lang w:val="es-ES_tradnl"/>
        </w:rPr>
        <w:t xml:space="preserve"> de información pública</w:t>
      </w:r>
      <w:r w:rsidR="00C5381F" w:rsidRPr="007874ED">
        <w:rPr>
          <w:rFonts w:eastAsia="Palatino Linotype" w:cs="Palatino Linotype"/>
          <w:color w:val="000000"/>
          <w:szCs w:val="24"/>
          <w:lang w:val="es-ES_tradnl"/>
        </w:rPr>
        <w:t xml:space="preserve"> </w:t>
      </w:r>
      <w:r w:rsidR="00C5381F" w:rsidRPr="007874ED">
        <w:rPr>
          <w:rFonts w:eastAsia="Palatino Linotype" w:cs="Palatino Linotype"/>
          <w:b/>
          <w:bCs/>
          <w:color w:val="000000"/>
          <w:szCs w:val="24"/>
        </w:rPr>
        <w:t>01658/TOLUCA/IP/2022</w:t>
      </w:r>
      <w:r w:rsidR="00C5381F" w:rsidRPr="007874ED">
        <w:rPr>
          <w:rFonts w:eastAsia="Palatino Linotype" w:cs="Palatino Linotype"/>
          <w:bCs/>
          <w:color w:val="000000"/>
          <w:szCs w:val="24"/>
        </w:rPr>
        <w:t>,</w:t>
      </w:r>
      <w:r w:rsidR="00C5381F" w:rsidRPr="007874ED">
        <w:rPr>
          <w:rFonts w:eastAsia="Palatino Linotype" w:cs="Palatino Linotype"/>
          <w:color w:val="000000"/>
          <w:szCs w:val="24"/>
        </w:rPr>
        <w:t xml:space="preserve"> </w:t>
      </w:r>
      <w:r w:rsidR="00C5381F" w:rsidRPr="007874ED">
        <w:rPr>
          <w:rFonts w:eastAsia="Palatino Linotype" w:cs="Palatino Linotype"/>
          <w:b/>
          <w:bCs/>
          <w:color w:val="000000"/>
          <w:szCs w:val="24"/>
        </w:rPr>
        <w:t>01657/TOLUCA/IP/2022</w:t>
      </w:r>
      <w:r w:rsidR="00C5381F" w:rsidRPr="007874ED">
        <w:rPr>
          <w:rFonts w:eastAsia="Palatino Linotype" w:cs="Palatino Linotype"/>
          <w:bCs/>
          <w:color w:val="000000"/>
          <w:szCs w:val="24"/>
        </w:rPr>
        <w:t>,</w:t>
      </w:r>
      <w:r w:rsidR="00C5381F" w:rsidRPr="007874ED">
        <w:rPr>
          <w:rFonts w:eastAsia="Palatino Linotype" w:cs="Palatino Linotype"/>
          <w:color w:val="000000"/>
          <w:szCs w:val="24"/>
        </w:rPr>
        <w:t xml:space="preserve"> </w:t>
      </w:r>
      <w:r w:rsidR="00C5381F" w:rsidRPr="007874ED">
        <w:rPr>
          <w:rFonts w:eastAsia="Palatino Linotype" w:cs="Palatino Linotype"/>
          <w:b/>
          <w:bCs/>
          <w:color w:val="000000"/>
          <w:szCs w:val="24"/>
        </w:rPr>
        <w:t>01656/TOLUCA/IP/2022</w:t>
      </w:r>
      <w:r w:rsidR="00C5381F" w:rsidRPr="007874ED">
        <w:rPr>
          <w:rFonts w:eastAsia="Palatino Linotype" w:cs="Palatino Linotype"/>
          <w:bCs/>
          <w:color w:val="000000"/>
          <w:szCs w:val="24"/>
        </w:rPr>
        <w:t>,</w:t>
      </w:r>
      <w:r w:rsidR="00C5381F" w:rsidRPr="007874ED">
        <w:rPr>
          <w:rFonts w:eastAsia="Palatino Linotype" w:cs="Palatino Linotype"/>
          <w:color w:val="000000"/>
          <w:szCs w:val="24"/>
        </w:rPr>
        <w:t xml:space="preserve"> </w:t>
      </w:r>
      <w:r w:rsidR="00C5381F" w:rsidRPr="007874ED">
        <w:rPr>
          <w:rFonts w:eastAsia="Palatino Linotype" w:cs="Palatino Linotype"/>
          <w:b/>
          <w:bCs/>
          <w:color w:val="000000"/>
          <w:szCs w:val="24"/>
        </w:rPr>
        <w:t>01655/TOLUCA/IP/2022</w:t>
      </w:r>
      <w:r w:rsidR="00C5381F" w:rsidRPr="007874ED">
        <w:rPr>
          <w:rFonts w:eastAsia="Palatino Linotype" w:cs="Palatino Linotype"/>
          <w:bCs/>
          <w:color w:val="000000"/>
          <w:szCs w:val="24"/>
        </w:rPr>
        <w:t>,</w:t>
      </w:r>
      <w:r w:rsidR="00C5381F" w:rsidRPr="007874ED">
        <w:rPr>
          <w:rFonts w:eastAsia="Palatino Linotype" w:cs="Palatino Linotype"/>
          <w:color w:val="000000"/>
          <w:szCs w:val="24"/>
        </w:rPr>
        <w:t xml:space="preserve"> y </w:t>
      </w:r>
      <w:r w:rsidR="00C5381F" w:rsidRPr="007874ED">
        <w:rPr>
          <w:rFonts w:eastAsia="Palatino Linotype" w:cs="Palatino Linotype"/>
          <w:b/>
          <w:bCs/>
          <w:color w:val="000000"/>
          <w:szCs w:val="24"/>
        </w:rPr>
        <w:t>01654/TOLUCA/IP/2022</w:t>
      </w:r>
      <w:r w:rsidRPr="007874ED">
        <w:rPr>
          <w:rFonts w:eastAsia="Palatino Linotype" w:cs="Palatino Linotype"/>
          <w:b/>
          <w:bCs/>
          <w:color w:val="000000"/>
          <w:szCs w:val="24"/>
          <w:lang w:val="es-ES_tradnl"/>
        </w:rPr>
        <w:t xml:space="preserve"> </w:t>
      </w:r>
      <w:r w:rsidRPr="007874ED">
        <w:rPr>
          <w:rFonts w:eastAsia="Palatino Linotype" w:cs="Palatino Linotype"/>
          <w:color w:val="000000"/>
          <w:szCs w:val="24"/>
          <w:lang w:val="es-ES_tradnl"/>
        </w:rPr>
        <w:t>que ha</w:t>
      </w:r>
      <w:r w:rsidR="00C5381F" w:rsidRPr="007874ED">
        <w:rPr>
          <w:rFonts w:eastAsia="Palatino Linotype" w:cs="Palatino Linotype"/>
          <w:color w:val="000000"/>
          <w:szCs w:val="24"/>
          <w:lang w:val="es-ES_tradnl"/>
        </w:rPr>
        <w:t>n</w:t>
      </w:r>
      <w:r w:rsidRPr="007874ED">
        <w:rPr>
          <w:rFonts w:eastAsia="Palatino Linotype" w:cs="Palatino Linotype"/>
          <w:color w:val="000000"/>
          <w:szCs w:val="24"/>
          <w:lang w:val="es-ES_tradnl"/>
        </w:rPr>
        <w:t xml:space="preserve"> sido materia del presente fallo, por lo que este Pleno:</w:t>
      </w:r>
    </w:p>
    <w:p w14:paraId="2EE0E6CE" w14:textId="77777777" w:rsidR="00994925" w:rsidRPr="007874ED" w:rsidRDefault="00994925" w:rsidP="00994925">
      <w:pPr>
        <w:contextualSpacing/>
        <w:rPr>
          <w:rFonts w:eastAsia="Palatino Linotype" w:cs="Palatino Linotype"/>
          <w:color w:val="000000"/>
          <w:szCs w:val="24"/>
          <w:lang w:val="es-ES_tradnl"/>
        </w:rPr>
      </w:pPr>
    </w:p>
    <w:p w14:paraId="05C4159D" w14:textId="77777777" w:rsidR="00994925" w:rsidRPr="007874ED" w:rsidRDefault="00994925" w:rsidP="00994925">
      <w:pPr>
        <w:keepNext/>
        <w:keepLines/>
        <w:jc w:val="center"/>
        <w:outlineLvl w:val="0"/>
        <w:rPr>
          <w:rFonts w:eastAsia="Palatino Linotype" w:cstheme="majorBidi"/>
          <w:b/>
          <w:color w:val="000000" w:themeColor="text1"/>
          <w:sz w:val="28"/>
          <w:szCs w:val="32"/>
          <w:lang w:eastAsia="es-ES"/>
        </w:rPr>
      </w:pPr>
      <w:r w:rsidRPr="007874ED">
        <w:rPr>
          <w:rFonts w:eastAsia="Palatino Linotype" w:cstheme="majorBidi"/>
          <w:b/>
          <w:color w:val="000000" w:themeColor="text1"/>
          <w:sz w:val="28"/>
          <w:szCs w:val="32"/>
          <w:lang w:eastAsia="es-ES"/>
        </w:rPr>
        <w:t>R E S U E L V E</w:t>
      </w:r>
    </w:p>
    <w:p w14:paraId="4E7DDAE9" w14:textId="77777777" w:rsidR="00994925" w:rsidRPr="007874ED" w:rsidRDefault="00994925" w:rsidP="00994925">
      <w:pPr>
        <w:pBdr>
          <w:top w:val="nil"/>
          <w:left w:val="nil"/>
          <w:bottom w:val="nil"/>
          <w:right w:val="nil"/>
          <w:between w:val="nil"/>
        </w:pBdr>
        <w:contextualSpacing/>
        <w:jc w:val="center"/>
        <w:rPr>
          <w:rFonts w:eastAsia="Palatino Linotype" w:cs="Palatino Linotype"/>
          <w:b/>
          <w:color w:val="000000"/>
          <w:szCs w:val="24"/>
          <w:lang w:val="es-ES_tradnl"/>
        </w:rPr>
      </w:pPr>
    </w:p>
    <w:p w14:paraId="4D44034C" w14:textId="66AE468C" w:rsidR="00994925" w:rsidRPr="007874ED" w:rsidRDefault="00994925" w:rsidP="00994925">
      <w:pPr>
        <w:pBdr>
          <w:top w:val="nil"/>
          <w:left w:val="nil"/>
          <w:bottom w:val="nil"/>
          <w:right w:val="nil"/>
          <w:between w:val="nil"/>
        </w:pBdr>
        <w:contextualSpacing/>
        <w:rPr>
          <w:rFonts w:eastAsia="Palatino Linotype" w:cs="Palatino Linotype"/>
          <w:color w:val="000000"/>
          <w:szCs w:val="24"/>
          <w:lang w:val="es-ES_tradnl"/>
        </w:rPr>
      </w:pPr>
      <w:r w:rsidRPr="007874ED">
        <w:rPr>
          <w:rFonts w:eastAsia="Palatino Linotype" w:cs="Palatino Linotype"/>
          <w:b/>
          <w:color w:val="000000"/>
          <w:szCs w:val="24"/>
          <w:lang w:val="es-ES_tradnl"/>
        </w:rPr>
        <w:t xml:space="preserve">PRIMERO. </w:t>
      </w:r>
      <w:r w:rsidRPr="007874ED">
        <w:rPr>
          <w:rFonts w:eastAsia="Palatino Linotype" w:cs="Palatino Linotype"/>
          <w:color w:val="000000"/>
          <w:szCs w:val="24"/>
          <w:lang w:val="es-ES_tradnl"/>
        </w:rPr>
        <w:t xml:space="preserve">Se </w:t>
      </w:r>
      <w:r w:rsidRPr="007874ED">
        <w:rPr>
          <w:rFonts w:eastAsia="Palatino Linotype" w:cs="Palatino Linotype"/>
          <w:b/>
          <w:color w:val="000000"/>
          <w:szCs w:val="24"/>
          <w:lang w:val="es-ES_tradnl"/>
        </w:rPr>
        <w:t>CONFIRMA</w:t>
      </w:r>
      <w:r w:rsidR="00C5381F" w:rsidRPr="007874ED">
        <w:rPr>
          <w:rFonts w:eastAsia="Palatino Linotype" w:cs="Palatino Linotype"/>
          <w:b/>
          <w:color w:val="000000"/>
          <w:szCs w:val="24"/>
          <w:lang w:val="es-ES_tradnl"/>
        </w:rPr>
        <w:t>N</w:t>
      </w:r>
      <w:r w:rsidRPr="007874ED">
        <w:rPr>
          <w:rFonts w:eastAsia="Palatino Linotype" w:cs="Palatino Linotype"/>
          <w:color w:val="000000"/>
          <w:szCs w:val="24"/>
          <w:lang w:val="es-ES_tradnl"/>
        </w:rPr>
        <w:t xml:space="preserve"> la</w:t>
      </w:r>
      <w:r w:rsidR="00C5381F" w:rsidRPr="007874ED">
        <w:rPr>
          <w:rFonts w:eastAsia="Palatino Linotype" w:cs="Palatino Linotype"/>
          <w:color w:val="000000"/>
          <w:szCs w:val="24"/>
          <w:lang w:val="es-ES_tradnl"/>
        </w:rPr>
        <w:t>s</w:t>
      </w:r>
      <w:r w:rsidRPr="007874ED">
        <w:rPr>
          <w:rFonts w:eastAsia="Palatino Linotype" w:cs="Palatino Linotype"/>
          <w:color w:val="000000"/>
          <w:szCs w:val="24"/>
          <w:lang w:val="es-ES_tradnl"/>
        </w:rPr>
        <w:t xml:space="preserve"> respuesta</w:t>
      </w:r>
      <w:r w:rsidR="00C5381F" w:rsidRPr="007874ED">
        <w:rPr>
          <w:rFonts w:eastAsia="Palatino Linotype" w:cs="Palatino Linotype"/>
          <w:color w:val="000000"/>
          <w:szCs w:val="24"/>
          <w:lang w:val="es-ES_tradnl"/>
        </w:rPr>
        <w:t>s</w:t>
      </w:r>
      <w:r w:rsidRPr="007874ED">
        <w:rPr>
          <w:rFonts w:eastAsia="Palatino Linotype" w:cs="Palatino Linotype"/>
          <w:color w:val="000000"/>
          <w:szCs w:val="24"/>
          <w:lang w:val="es-ES_tradnl"/>
        </w:rPr>
        <w:t xml:space="preserve"> del Sujeto Obligado</w:t>
      </w:r>
      <w:r w:rsidRPr="007874ED">
        <w:rPr>
          <w:rFonts w:eastAsia="Palatino Linotype" w:cs="Palatino Linotype"/>
          <w:b/>
          <w:color w:val="000000"/>
          <w:szCs w:val="24"/>
          <w:lang w:val="es-ES_tradnl"/>
        </w:rPr>
        <w:t xml:space="preserve"> </w:t>
      </w:r>
      <w:r w:rsidR="00C5381F" w:rsidRPr="007874ED">
        <w:rPr>
          <w:rFonts w:eastAsia="Palatino Linotype" w:cs="Palatino Linotype"/>
          <w:color w:val="000000"/>
          <w:szCs w:val="24"/>
          <w:lang w:val="es-ES_tradnl"/>
        </w:rPr>
        <w:t xml:space="preserve">a las solicitudes de información </w:t>
      </w:r>
      <w:r w:rsidR="00C5381F" w:rsidRPr="007874ED">
        <w:rPr>
          <w:rFonts w:eastAsia="Palatino Linotype" w:cs="Palatino Linotype"/>
          <w:b/>
          <w:bCs/>
          <w:color w:val="000000"/>
          <w:szCs w:val="24"/>
        </w:rPr>
        <w:t>01658/TOLUCA/IP/2022</w:t>
      </w:r>
      <w:r w:rsidR="00C5381F" w:rsidRPr="007874ED">
        <w:rPr>
          <w:rFonts w:eastAsia="Palatino Linotype" w:cs="Palatino Linotype"/>
          <w:bCs/>
          <w:color w:val="000000"/>
          <w:szCs w:val="24"/>
        </w:rPr>
        <w:t>,</w:t>
      </w:r>
      <w:r w:rsidR="00C5381F" w:rsidRPr="007874ED">
        <w:rPr>
          <w:rFonts w:eastAsia="Palatino Linotype" w:cs="Palatino Linotype"/>
          <w:color w:val="000000"/>
          <w:szCs w:val="24"/>
        </w:rPr>
        <w:t xml:space="preserve"> </w:t>
      </w:r>
      <w:r w:rsidR="00C5381F" w:rsidRPr="007874ED">
        <w:rPr>
          <w:rFonts w:eastAsia="Palatino Linotype" w:cs="Palatino Linotype"/>
          <w:b/>
          <w:bCs/>
          <w:color w:val="000000"/>
          <w:szCs w:val="24"/>
        </w:rPr>
        <w:t>01657/TOLUCA/IP/2022</w:t>
      </w:r>
      <w:r w:rsidR="00C5381F" w:rsidRPr="007874ED">
        <w:rPr>
          <w:rFonts w:eastAsia="Palatino Linotype" w:cs="Palatino Linotype"/>
          <w:bCs/>
          <w:color w:val="000000"/>
          <w:szCs w:val="24"/>
        </w:rPr>
        <w:t>,</w:t>
      </w:r>
      <w:r w:rsidR="00C5381F" w:rsidRPr="007874ED">
        <w:rPr>
          <w:rFonts w:eastAsia="Palatino Linotype" w:cs="Palatino Linotype"/>
          <w:color w:val="000000"/>
          <w:szCs w:val="24"/>
        </w:rPr>
        <w:t xml:space="preserve"> </w:t>
      </w:r>
      <w:r w:rsidR="00C5381F" w:rsidRPr="007874ED">
        <w:rPr>
          <w:rFonts w:eastAsia="Palatino Linotype" w:cs="Palatino Linotype"/>
          <w:b/>
          <w:bCs/>
          <w:color w:val="000000"/>
          <w:szCs w:val="24"/>
        </w:rPr>
        <w:t>01656/TOLUCA/IP/2022</w:t>
      </w:r>
      <w:r w:rsidR="00C5381F" w:rsidRPr="007874ED">
        <w:rPr>
          <w:rFonts w:eastAsia="Palatino Linotype" w:cs="Palatino Linotype"/>
          <w:bCs/>
          <w:color w:val="000000"/>
          <w:szCs w:val="24"/>
        </w:rPr>
        <w:t>,</w:t>
      </w:r>
      <w:r w:rsidR="00C5381F" w:rsidRPr="007874ED">
        <w:rPr>
          <w:rFonts w:eastAsia="Palatino Linotype" w:cs="Palatino Linotype"/>
          <w:color w:val="000000"/>
          <w:szCs w:val="24"/>
        </w:rPr>
        <w:t xml:space="preserve"> </w:t>
      </w:r>
      <w:r w:rsidR="00C5381F" w:rsidRPr="007874ED">
        <w:rPr>
          <w:rFonts w:eastAsia="Palatino Linotype" w:cs="Palatino Linotype"/>
          <w:b/>
          <w:bCs/>
          <w:color w:val="000000"/>
          <w:szCs w:val="24"/>
        </w:rPr>
        <w:t>01655/TOLUCA/IP/2022</w:t>
      </w:r>
      <w:r w:rsidR="00C5381F" w:rsidRPr="007874ED">
        <w:rPr>
          <w:rFonts w:eastAsia="Palatino Linotype" w:cs="Palatino Linotype"/>
          <w:bCs/>
          <w:color w:val="000000"/>
          <w:szCs w:val="24"/>
        </w:rPr>
        <w:t>,</w:t>
      </w:r>
      <w:r w:rsidR="00C5381F" w:rsidRPr="007874ED">
        <w:rPr>
          <w:rFonts w:eastAsia="Palatino Linotype" w:cs="Palatino Linotype"/>
          <w:color w:val="000000"/>
          <w:szCs w:val="24"/>
        </w:rPr>
        <w:t xml:space="preserve"> y </w:t>
      </w:r>
      <w:r w:rsidR="00C5381F" w:rsidRPr="007874ED">
        <w:rPr>
          <w:rFonts w:eastAsia="Palatino Linotype" w:cs="Palatino Linotype"/>
          <w:b/>
          <w:bCs/>
          <w:color w:val="000000"/>
          <w:szCs w:val="24"/>
        </w:rPr>
        <w:t>01654/TOLUCA/IP/2022</w:t>
      </w:r>
      <w:r w:rsidR="00C5381F" w:rsidRPr="007874ED">
        <w:rPr>
          <w:rFonts w:eastAsia="Palatino Linotype" w:cs="Palatino Linotype"/>
          <w:color w:val="000000"/>
          <w:szCs w:val="24"/>
          <w:lang w:val="es-ES_tradnl"/>
        </w:rPr>
        <w:t xml:space="preserve"> </w:t>
      </w:r>
      <w:r w:rsidRPr="007874ED">
        <w:rPr>
          <w:rFonts w:eastAsia="Palatino Linotype" w:cs="Palatino Linotype"/>
          <w:color w:val="000000"/>
          <w:szCs w:val="24"/>
          <w:lang w:val="es-ES_tradnl"/>
        </w:rPr>
        <w:t xml:space="preserve">por resultar infundadas las razones o motivos de inconformidad hechos valer por el Recurrente, en términos del Considerando </w:t>
      </w:r>
      <w:r w:rsidR="00C5381F" w:rsidRPr="007874ED">
        <w:rPr>
          <w:rFonts w:eastAsia="Palatino Linotype" w:cs="Palatino Linotype"/>
          <w:b/>
          <w:color w:val="000000"/>
          <w:szCs w:val="24"/>
          <w:lang w:val="es-ES_tradnl"/>
        </w:rPr>
        <w:t>CUAR</w:t>
      </w:r>
      <w:r w:rsidRPr="007874ED">
        <w:rPr>
          <w:rFonts w:eastAsia="Palatino Linotype" w:cs="Palatino Linotype"/>
          <w:b/>
          <w:color w:val="000000"/>
          <w:szCs w:val="24"/>
          <w:lang w:val="es-ES_tradnl"/>
        </w:rPr>
        <w:t xml:space="preserve">TO </w:t>
      </w:r>
      <w:r w:rsidRPr="007874ED">
        <w:rPr>
          <w:rFonts w:eastAsia="Palatino Linotype" w:cs="Palatino Linotype"/>
          <w:color w:val="000000"/>
          <w:szCs w:val="24"/>
          <w:lang w:val="es-ES_tradnl"/>
        </w:rPr>
        <w:t>de esta resolución.</w:t>
      </w:r>
      <w:r w:rsidR="00C5381F" w:rsidRPr="007874ED">
        <w:rPr>
          <w:rFonts w:eastAsia="Palatino Linotype" w:cs="Palatino Linotype"/>
          <w:color w:val="000000"/>
          <w:szCs w:val="24"/>
          <w:lang w:val="es-ES_tradnl"/>
        </w:rPr>
        <w:t xml:space="preserve"> </w:t>
      </w:r>
    </w:p>
    <w:p w14:paraId="453F4E9B" w14:textId="77777777" w:rsidR="00994925" w:rsidRPr="007874ED" w:rsidRDefault="00994925" w:rsidP="00994925">
      <w:pPr>
        <w:pBdr>
          <w:top w:val="nil"/>
          <w:left w:val="nil"/>
          <w:bottom w:val="nil"/>
          <w:right w:val="nil"/>
          <w:between w:val="nil"/>
        </w:pBdr>
        <w:contextualSpacing/>
        <w:rPr>
          <w:rFonts w:eastAsia="Palatino Linotype" w:cs="Palatino Linotype"/>
          <w:b/>
          <w:color w:val="000000"/>
          <w:szCs w:val="24"/>
          <w:lang w:val="es-ES_tradnl"/>
        </w:rPr>
      </w:pPr>
    </w:p>
    <w:p w14:paraId="28B75B8A" w14:textId="77777777" w:rsidR="00994925" w:rsidRPr="007874ED" w:rsidRDefault="00994925" w:rsidP="00994925">
      <w:pPr>
        <w:pBdr>
          <w:top w:val="nil"/>
          <w:left w:val="nil"/>
          <w:bottom w:val="nil"/>
          <w:right w:val="nil"/>
          <w:between w:val="nil"/>
        </w:pBdr>
        <w:contextualSpacing/>
        <w:rPr>
          <w:rFonts w:eastAsia="Palatino Linotype" w:cs="Palatino Linotype"/>
          <w:color w:val="000000"/>
          <w:szCs w:val="24"/>
          <w:lang w:val="es-ES_tradnl"/>
        </w:rPr>
      </w:pPr>
      <w:r w:rsidRPr="007874ED">
        <w:rPr>
          <w:rFonts w:eastAsia="Palatino Linotype" w:cs="Palatino Linotype"/>
          <w:b/>
          <w:color w:val="000000"/>
          <w:szCs w:val="24"/>
          <w:lang w:val="es-ES_tradnl"/>
        </w:rPr>
        <w:t>SEGUNDO.</w:t>
      </w:r>
      <w:r w:rsidRPr="007874ED">
        <w:rPr>
          <w:rFonts w:eastAsia="Palatino Linotype" w:cs="Palatino Linotype"/>
          <w:color w:val="000000"/>
          <w:szCs w:val="24"/>
          <w:lang w:val="es-ES_tradnl"/>
        </w:rPr>
        <w:t xml:space="preserve"> </w:t>
      </w:r>
      <w:r w:rsidRPr="007874ED">
        <w:rPr>
          <w:rFonts w:eastAsia="Palatino Linotype" w:cs="Palatino Linotype"/>
          <w:b/>
          <w:color w:val="000000"/>
          <w:szCs w:val="24"/>
          <w:lang w:val="es-ES_tradnl"/>
        </w:rPr>
        <w:t>Notifíquese</w:t>
      </w:r>
      <w:r w:rsidRPr="007874ED">
        <w:rPr>
          <w:rFonts w:eastAsia="Palatino Linotype" w:cs="Palatino Linotype"/>
          <w:color w:val="000000"/>
          <w:szCs w:val="24"/>
          <w:lang w:val="es-ES_tradnl"/>
        </w:rPr>
        <w:t xml:space="preserve"> la presente resolución </w:t>
      </w:r>
      <w:r w:rsidRPr="007874ED">
        <w:rPr>
          <w:rFonts w:eastAsia="Palatino Linotype" w:cs="Palatino Linotype"/>
          <w:szCs w:val="24"/>
          <w:lang w:val="es-ES_tradnl"/>
        </w:rPr>
        <w:t>mediante el Sistema de Acceso a la Información Mexiquense</w:t>
      </w:r>
      <w:r w:rsidRPr="007874ED">
        <w:rPr>
          <w:rFonts w:eastAsia="Palatino Linotype" w:cs="Palatino Linotype"/>
          <w:color w:val="000000"/>
          <w:szCs w:val="24"/>
          <w:lang w:val="es-ES_tradnl"/>
        </w:rPr>
        <w:t xml:space="preserve"> (SAIMEX) al Titular de la Unidad de Transparencia del Sujeto Obligado.</w:t>
      </w:r>
    </w:p>
    <w:p w14:paraId="1D3F7EB3" w14:textId="77777777" w:rsidR="00994925" w:rsidRPr="007874ED" w:rsidRDefault="00994925" w:rsidP="00994925">
      <w:pPr>
        <w:pBdr>
          <w:top w:val="nil"/>
          <w:left w:val="nil"/>
          <w:bottom w:val="nil"/>
          <w:right w:val="nil"/>
          <w:between w:val="nil"/>
        </w:pBdr>
        <w:contextualSpacing/>
        <w:rPr>
          <w:rFonts w:eastAsia="Palatino Linotype" w:cs="Palatino Linotype"/>
          <w:color w:val="000000"/>
          <w:szCs w:val="24"/>
          <w:lang w:val="es-ES_tradnl"/>
        </w:rPr>
      </w:pPr>
    </w:p>
    <w:p w14:paraId="27EC4A08" w14:textId="77777777" w:rsidR="00994925" w:rsidRPr="007874ED" w:rsidRDefault="00994925" w:rsidP="00994925">
      <w:pPr>
        <w:pBdr>
          <w:top w:val="nil"/>
          <w:left w:val="nil"/>
          <w:bottom w:val="nil"/>
          <w:right w:val="nil"/>
          <w:between w:val="nil"/>
        </w:pBdr>
        <w:rPr>
          <w:rFonts w:eastAsia="Palatino Linotype" w:cs="Palatino Linotype"/>
          <w:color w:val="000000"/>
          <w:szCs w:val="24"/>
          <w:lang w:val="es-MX"/>
        </w:rPr>
      </w:pPr>
      <w:r w:rsidRPr="007874ED">
        <w:rPr>
          <w:rFonts w:eastAsia="Palatino Linotype" w:cs="Palatino Linotype"/>
          <w:b/>
          <w:color w:val="000000"/>
          <w:szCs w:val="24"/>
          <w:lang w:val="es-MX"/>
        </w:rPr>
        <w:lastRenderedPageBreak/>
        <w:t>TERCERO.</w:t>
      </w:r>
      <w:r w:rsidRPr="007874ED">
        <w:rPr>
          <w:rFonts w:eastAsia="Palatino Linotype" w:cs="Palatino Linotype"/>
          <w:color w:val="000000"/>
          <w:szCs w:val="24"/>
          <w:lang w:val="es-MX"/>
        </w:rPr>
        <w:t xml:space="preserve"> </w:t>
      </w:r>
      <w:r w:rsidRPr="007874ED">
        <w:rPr>
          <w:rFonts w:eastAsia="Palatino Linotype" w:cs="Palatino Linotype"/>
          <w:b/>
          <w:color w:val="000000"/>
          <w:szCs w:val="24"/>
          <w:lang w:val="es-MX"/>
        </w:rPr>
        <w:t>Notifíquese</w:t>
      </w:r>
      <w:r w:rsidRPr="007874ED">
        <w:rPr>
          <w:rFonts w:eastAsia="Palatino Linotype" w:cs="Palatino Linotype"/>
          <w:color w:val="000000"/>
          <w:szCs w:val="24"/>
          <w:lang w:val="es-MX"/>
        </w:rPr>
        <w:t xml:space="preserve"> la Recurrente</w:t>
      </w:r>
      <w:r w:rsidRPr="007874ED">
        <w:rPr>
          <w:rFonts w:eastAsia="Palatino Linotype" w:cs="Palatino Linotype"/>
          <w:b/>
          <w:color w:val="000000"/>
          <w:szCs w:val="24"/>
          <w:lang w:val="es-MX"/>
        </w:rPr>
        <w:t xml:space="preserve"> </w:t>
      </w:r>
      <w:r w:rsidRPr="007874ED">
        <w:rPr>
          <w:rFonts w:eastAsia="Palatino Linotype" w:cs="Palatino Linotype"/>
          <w:color w:val="000000"/>
          <w:szCs w:val="24"/>
          <w:lang w:val="es-MX"/>
        </w:rPr>
        <w:t>la presente resolución vía S</w:t>
      </w:r>
      <w:r w:rsidRPr="007874ED">
        <w:rPr>
          <w:rFonts w:eastAsia="Palatino Linotype" w:cs="Palatino Linotype"/>
          <w:szCs w:val="24"/>
          <w:lang w:val="es-MX"/>
        </w:rPr>
        <w:t>istema de Acceso a la Información Mexiquense</w:t>
      </w:r>
      <w:r w:rsidRPr="007874ED">
        <w:rPr>
          <w:rFonts w:eastAsia="Palatino Linotype" w:cs="Palatino Linotype"/>
          <w:color w:val="000000"/>
          <w:szCs w:val="24"/>
          <w:lang w:val="es-MX"/>
        </w:rPr>
        <w:t xml:space="preserve"> (SAIMEX) y hágase de su conocimiento que en caso de que considere que le causa algún perjuicio, podrá promover el Juicio de Amparo en los términos de las leyes aplicables, conforme al artículo 196 de la Ley de Transparencia y Acceso a la Información Pública del Estado de México y Municipios.</w:t>
      </w:r>
    </w:p>
    <w:p w14:paraId="2F3FC0C5" w14:textId="77777777" w:rsidR="00FC0631" w:rsidRPr="007874ED" w:rsidRDefault="00FC0631" w:rsidP="00FC0631">
      <w:pPr>
        <w:contextualSpacing/>
        <w:rPr>
          <w:rFonts w:eastAsia="Palatino Linotype" w:cs="Palatino Linotype"/>
          <w:szCs w:val="24"/>
        </w:rPr>
      </w:pPr>
    </w:p>
    <w:p w14:paraId="195067D1" w14:textId="5F2ECE4C" w:rsidR="00C44081" w:rsidRPr="007874ED" w:rsidRDefault="00C44081" w:rsidP="00C33576">
      <w:pPr>
        <w:pBdr>
          <w:top w:val="nil"/>
          <w:left w:val="nil"/>
          <w:bottom w:val="nil"/>
          <w:right w:val="nil"/>
          <w:between w:val="nil"/>
        </w:pBdr>
        <w:ind w:right="-8"/>
        <w:contextualSpacing/>
        <w:rPr>
          <w:rFonts w:eastAsia="Palatino Linotype" w:cs="Palatino Linotype"/>
          <w:color w:val="000000"/>
          <w:szCs w:val="24"/>
        </w:rPr>
      </w:pPr>
      <w:r w:rsidRPr="007874ED">
        <w:rPr>
          <w:rFonts w:eastAsia="Palatino Linotype" w:cs="Palatino Linotype"/>
          <w:color w:val="000000"/>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w:t>
      </w:r>
      <w:r w:rsidR="00A96638" w:rsidRPr="007874ED">
        <w:rPr>
          <w:rFonts w:eastAsia="Palatino Linotype" w:cs="Palatino Linotype"/>
          <w:color w:val="000000"/>
          <w:szCs w:val="24"/>
        </w:rPr>
        <w:t xml:space="preserve">AMÍREZ PEÑA, EN LA </w:t>
      </w:r>
      <w:r w:rsidR="0080504C" w:rsidRPr="007874ED">
        <w:rPr>
          <w:rFonts w:eastAsia="Palatino Linotype" w:cs="Palatino Linotype"/>
          <w:color w:val="000000"/>
          <w:szCs w:val="24"/>
        </w:rPr>
        <w:t xml:space="preserve">VIGÉSIMA </w:t>
      </w:r>
      <w:r w:rsidR="00210A58" w:rsidRPr="007874ED">
        <w:rPr>
          <w:rFonts w:eastAsia="Palatino Linotype" w:cs="Palatino Linotype"/>
          <w:color w:val="000000"/>
          <w:szCs w:val="24"/>
        </w:rPr>
        <w:t>SEXTA</w:t>
      </w:r>
      <w:r w:rsidR="00C33576" w:rsidRPr="007874ED">
        <w:rPr>
          <w:rFonts w:eastAsia="Palatino Linotype" w:cs="Palatino Linotype"/>
          <w:color w:val="000000"/>
          <w:szCs w:val="24"/>
        </w:rPr>
        <w:t xml:space="preserve"> </w:t>
      </w:r>
      <w:r w:rsidRPr="007874ED">
        <w:rPr>
          <w:rFonts w:eastAsia="Palatino Linotype" w:cs="Palatino Linotype"/>
          <w:color w:val="000000"/>
          <w:szCs w:val="24"/>
        </w:rPr>
        <w:t>SESIÓN ORDINARIA C</w:t>
      </w:r>
      <w:r w:rsidR="00A96638" w:rsidRPr="007874ED">
        <w:rPr>
          <w:rFonts w:eastAsia="Palatino Linotype" w:cs="Palatino Linotype"/>
          <w:color w:val="000000"/>
          <w:szCs w:val="24"/>
        </w:rPr>
        <w:t xml:space="preserve">ELEBRADA EL </w:t>
      </w:r>
      <w:r w:rsidR="0080504C" w:rsidRPr="007874ED">
        <w:rPr>
          <w:rFonts w:eastAsia="Palatino Linotype" w:cs="Palatino Linotype"/>
          <w:color w:val="000000"/>
          <w:szCs w:val="24"/>
        </w:rPr>
        <w:t>DOCE DE JULIO</w:t>
      </w:r>
      <w:r w:rsidR="00C33576" w:rsidRPr="007874ED">
        <w:rPr>
          <w:rFonts w:eastAsia="Palatino Linotype" w:cs="Palatino Linotype"/>
          <w:color w:val="000000"/>
          <w:szCs w:val="24"/>
        </w:rPr>
        <w:t xml:space="preserve"> DE DOS MIL VEINTITRÉS</w:t>
      </w:r>
      <w:r w:rsidRPr="007874ED">
        <w:rPr>
          <w:rFonts w:eastAsia="Palatino Linotype" w:cs="Palatino Linotype"/>
          <w:color w:val="000000"/>
          <w:szCs w:val="24"/>
        </w:rPr>
        <w:t>, ANTE EL SECRETARIO TÉCNICO DEL PLENO, ALEXIS TAPIA RAMÍREZ.--------------</w:t>
      </w:r>
      <w:r w:rsidR="000F474F" w:rsidRPr="007874ED">
        <w:rPr>
          <w:rFonts w:eastAsia="Palatino Linotype" w:cs="Palatino Linotype"/>
          <w:color w:val="000000"/>
          <w:szCs w:val="24"/>
        </w:rPr>
        <w:t>----------------------------------</w:t>
      </w:r>
      <w:r w:rsidR="00326E60" w:rsidRPr="007874ED">
        <w:rPr>
          <w:rFonts w:eastAsia="Palatino Linotype" w:cs="Palatino Linotype"/>
          <w:color w:val="000000"/>
          <w:szCs w:val="24"/>
        </w:rPr>
        <w:t>-------------------------------------------------------------------------------------------------</w:t>
      </w:r>
      <w:r w:rsidR="000C142B" w:rsidRPr="007874ED">
        <w:rPr>
          <w:rFonts w:eastAsia="Palatino Linotype" w:cs="Palatino Linotype"/>
          <w:color w:val="000000"/>
          <w:szCs w:val="24"/>
        </w:rPr>
        <w:t>---------------------------------------------------------------------------------------------------------------------------------------------------------------------------------------------------------------------------------------------------------------------------------------------------------------------------------------------------------------------------------------------------------------------------------------------------------------------------------------------------------------------------------------------------------------------------------------------------------------------------------------------------------------------------------------------------------------------------------------------------------------------------------------------------------------------------------------------------</w:t>
      </w:r>
      <w:r w:rsidR="00C5381F" w:rsidRPr="007874ED">
        <w:rPr>
          <w:rFonts w:eastAsia="Palatino Linotype" w:cs="Palatino Linotype"/>
          <w:color w:val="000000"/>
          <w:szCs w:val="24"/>
        </w:rPr>
        <w:t>---------------------------------------------------------------------------------------------------------------------</w:t>
      </w:r>
    </w:p>
    <w:p w14:paraId="3CAB8036" w14:textId="77777777" w:rsidR="00C44081" w:rsidRPr="003F598D" w:rsidRDefault="00C44081" w:rsidP="00C33576">
      <w:pPr>
        <w:pBdr>
          <w:top w:val="nil"/>
          <w:left w:val="nil"/>
          <w:bottom w:val="nil"/>
          <w:right w:val="nil"/>
          <w:between w:val="nil"/>
        </w:pBdr>
        <w:contextualSpacing/>
        <w:rPr>
          <w:rFonts w:eastAsia="Palatino Linotype" w:cs="Palatino Linotype"/>
          <w:color w:val="000000"/>
          <w:sz w:val="20"/>
          <w:szCs w:val="20"/>
        </w:rPr>
      </w:pPr>
      <w:r w:rsidRPr="007874ED">
        <w:rPr>
          <w:rFonts w:eastAsia="Palatino Linotype" w:cs="Palatino Linotype"/>
          <w:color w:val="000000"/>
          <w:sz w:val="20"/>
          <w:szCs w:val="20"/>
        </w:rPr>
        <w:t>JMV/CCR/</w:t>
      </w:r>
      <w:proofErr w:type="spellStart"/>
      <w:r w:rsidRPr="007874ED">
        <w:rPr>
          <w:rFonts w:eastAsia="Palatino Linotype" w:cs="Palatino Linotype"/>
          <w:color w:val="000000"/>
          <w:sz w:val="20"/>
          <w:szCs w:val="20"/>
        </w:rPr>
        <w:t>fzh</w:t>
      </w:r>
      <w:proofErr w:type="spellEnd"/>
    </w:p>
    <w:p w14:paraId="67672A95" w14:textId="5AC7C0C3" w:rsidR="00D718B8" w:rsidRPr="003F598D" w:rsidRDefault="00D718B8" w:rsidP="00663A37">
      <w:pPr>
        <w:rPr>
          <w:sz w:val="20"/>
          <w:szCs w:val="20"/>
        </w:rPr>
      </w:pPr>
    </w:p>
    <w:p w14:paraId="3C3AF1ED" w14:textId="3C5FD8F4" w:rsidR="0016299D" w:rsidRPr="003F598D" w:rsidRDefault="0016299D" w:rsidP="00663A37">
      <w:pPr>
        <w:rPr>
          <w:sz w:val="20"/>
          <w:szCs w:val="20"/>
        </w:rPr>
      </w:pPr>
    </w:p>
    <w:p w14:paraId="4412E9E6" w14:textId="24A3ED8E" w:rsidR="0016299D" w:rsidRPr="003F598D" w:rsidRDefault="0016299D" w:rsidP="00663A37">
      <w:pPr>
        <w:rPr>
          <w:sz w:val="20"/>
          <w:szCs w:val="20"/>
        </w:rPr>
      </w:pPr>
    </w:p>
    <w:p w14:paraId="3FDD21A0" w14:textId="215FC414" w:rsidR="0016299D" w:rsidRPr="003F598D" w:rsidRDefault="0016299D" w:rsidP="00663A37">
      <w:pPr>
        <w:rPr>
          <w:sz w:val="20"/>
          <w:szCs w:val="20"/>
        </w:rPr>
      </w:pPr>
    </w:p>
    <w:p w14:paraId="71F1FBA5" w14:textId="6B4FD49C" w:rsidR="0016299D" w:rsidRPr="003F598D" w:rsidRDefault="0016299D" w:rsidP="00663A37">
      <w:pPr>
        <w:rPr>
          <w:sz w:val="20"/>
          <w:szCs w:val="20"/>
        </w:rPr>
      </w:pPr>
    </w:p>
    <w:p w14:paraId="709C659F" w14:textId="3AF375D4" w:rsidR="0016299D" w:rsidRPr="003F598D" w:rsidRDefault="0016299D" w:rsidP="00663A37">
      <w:pPr>
        <w:rPr>
          <w:sz w:val="20"/>
          <w:szCs w:val="20"/>
        </w:rPr>
      </w:pPr>
    </w:p>
    <w:p w14:paraId="28FC239A" w14:textId="6BEE9FC3" w:rsidR="0016299D" w:rsidRPr="003F598D" w:rsidRDefault="0016299D" w:rsidP="00663A37">
      <w:pPr>
        <w:rPr>
          <w:sz w:val="20"/>
          <w:szCs w:val="20"/>
        </w:rPr>
      </w:pPr>
    </w:p>
    <w:p w14:paraId="3C73ED5B" w14:textId="46659D17" w:rsidR="0016299D" w:rsidRPr="003F598D" w:rsidRDefault="0016299D" w:rsidP="00663A37">
      <w:pPr>
        <w:rPr>
          <w:sz w:val="20"/>
          <w:szCs w:val="20"/>
        </w:rPr>
      </w:pPr>
    </w:p>
    <w:p w14:paraId="43485DD0" w14:textId="4A43C1F7" w:rsidR="0016299D" w:rsidRPr="003F598D" w:rsidRDefault="0016299D" w:rsidP="00663A37">
      <w:pPr>
        <w:rPr>
          <w:sz w:val="20"/>
          <w:szCs w:val="20"/>
        </w:rPr>
      </w:pPr>
    </w:p>
    <w:p w14:paraId="2474EC8F" w14:textId="34A3FCE5" w:rsidR="0016299D" w:rsidRPr="003F598D" w:rsidRDefault="0016299D" w:rsidP="00663A37">
      <w:pPr>
        <w:rPr>
          <w:sz w:val="20"/>
          <w:szCs w:val="20"/>
        </w:rPr>
      </w:pPr>
    </w:p>
    <w:p w14:paraId="1229B9F5" w14:textId="65CF9A88" w:rsidR="0016299D" w:rsidRPr="003F598D" w:rsidRDefault="0016299D" w:rsidP="00663A37">
      <w:pPr>
        <w:rPr>
          <w:sz w:val="20"/>
          <w:szCs w:val="20"/>
        </w:rPr>
      </w:pPr>
    </w:p>
    <w:p w14:paraId="68684BE4" w14:textId="043446AB" w:rsidR="0016299D" w:rsidRPr="003F598D" w:rsidRDefault="0016299D" w:rsidP="00663A37">
      <w:pPr>
        <w:rPr>
          <w:sz w:val="20"/>
          <w:szCs w:val="20"/>
        </w:rPr>
      </w:pPr>
    </w:p>
    <w:p w14:paraId="6487C39E" w14:textId="476878C3" w:rsidR="0016299D" w:rsidRPr="003F598D" w:rsidRDefault="0016299D" w:rsidP="00663A37">
      <w:pPr>
        <w:rPr>
          <w:sz w:val="20"/>
          <w:szCs w:val="20"/>
        </w:rPr>
      </w:pPr>
    </w:p>
    <w:p w14:paraId="0DEDAE0E" w14:textId="77777777" w:rsidR="0016299D" w:rsidRPr="003F598D" w:rsidRDefault="0016299D" w:rsidP="00663A37">
      <w:pPr>
        <w:rPr>
          <w:sz w:val="20"/>
          <w:szCs w:val="20"/>
        </w:rPr>
      </w:pPr>
    </w:p>
    <w:sectPr w:rsidR="0016299D" w:rsidRPr="003F598D" w:rsidSect="00861F1D">
      <w:headerReference w:type="even" r:id="rId8"/>
      <w:headerReference w:type="default" r:id="rId9"/>
      <w:footerReference w:type="default" r:id="rId10"/>
      <w:headerReference w:type="first" r:id="rId11"/>
      <w:footerReference w:type="first" r:id="rId12"/>
      <w:pgSz w:w="12240" w:h="15800"/>
      <w:pgMar w:top="3062" w:right="1134" w:bottom="1180" w:left="17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5BA90" w14:textId="77777777" w:rsidR="00192ED6" w:rsidRDefault="00192ED6" w:rsidP="00F2498E">
      <w:pPr>
        <w:spacing w:line="240" w:lineRule="auto"/>
      </w:pPr>
      <w:r>
        <w:separator/>
      </w:r>
    </w:p>
  </w:endnote>
  <w:endnote w:type="continuationSeparator" w:id="0">
    <w:p w14:paraId="78594CAA" w14:textId="77777777" w:rsidR="00192ED6" w:rsidRDefault="00192ED6" w:rsidP="00F249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4C4E6" w14:textId="56B33E1A" w:rsidR="00B65E6F" w:rsidRPr="009F4922" w:rsidRDefault="00B65E6F"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874ED">
      <w:rPr>
        <w:rFonts w:ascii="Palatino Linotype" w:hAnsi="Palatino Linotype"/>
        <w:b/>
        <w:bCs/>
        <w:noProof/>
        <w:sz w:val="20"/>
      </w:rPr>
      <w:t>38</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874ED">
      <w:rPr>
        <w:rFonts w:ascii="Palatino Linotype" w:hAnsi="Palatino Linotype"/>
        <w:b/>
        <w:bCs/>
        <w:noProof/>
        <w:sz w:val="20"/>
      </w:rPr>
      <w:t>38</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2FE6" w14:textId="3BFD2C2E" w:rsidR="00B65E6F" w:rsidRPr="009F4922" w:rsidRDefault="00B65E6F" w:rsidP="009F4922">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7874ED">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7874ED">
      <w:rPr>
        <w:rFonts w:ascii="Palatino Linotype" w:hAnsi="Palatino Linotype"/>
        <w:b/>
        <w:bCs/>
        <w:noProof/>
        <w:sz w:val="20"/>
      </w:rPr>
      <w:t>38</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730A1" w14:textId="77777777" w:rsidR="00192ED6" w:rsidRDefault="00192ED6" w:rsidP="00F2498E">
      <w:pPr>
        <w:spacing w:line="240" w:lineRule="auto"/>
      </w:pPr>
      <w:r>
        <w:separator/>
      </w:r>
    </w:p>
  </w:footnote>
  <w:footnote w:type="continuationSeparator" w:id="0">
    <w:p w14:paraId="59C3DE3C" w14:textId="77777777" w:rsidR="00192ED6" w:rsidRDefault="00192ED6" w:rsidP="00F2498E">
      <w:pPr>
        <w:spacing w:line="240" w:lineRule="auto"/>
      </w:pPr>
      <w:r>
        <w:continuationSeparator/>
      </w:r>
    </w:p>
  </w:footnote>
  <w:footnote w:id="1">
    <w:p w14:paraId="5A2025F9" w14:textId="7414716A" w:rsidR="00B65E6F" w:rsidRPr="008F45CF" w:rsidRDefault="00B65E6F" w:rsidP="008F45CF">
      <w:pPr>
        <w:pBdr>
          <w:top w:val="nil"/>
          <w:left w:val="nil"/>
          <w:bottom w:val="nil"/>
          <w:right w:val="nil"/>
          <w:between w:val="nil"/>
        </w:pBdr>
        <w:spacing w:line="240" w:lineRule="auto"/>
        <w:rPr>
          <w:rFonts w:eastAsia="Palatino Linotype" w:cs="Palatino Linotype"/>
          <w:color w:val="000000" w:themeColor="text1"/>
          <w:sz w:val="20"/>
          <w:szCs w:val="20"/>
        </w:rPr>
      </w:pPr>
      <w:r w:rsidRPr="008F45CF">
        <w:rPr>
          <w:color w:val="000000" w:themeColor="text1"/>
          <w:sz w:val="20"/>
          <w:szCs w:val="20"/>
          <w:vertAlign w:val="superscript"/>
        </w:rPr>
        <w:footnoteRef/>
      </w:r>
      <w:r w:rsidRPr="008F45CF">
        <w:rPr>
          <w:color w:val="000000" w:themeColor="text1"/>
          <w:sz w:val="20"/>
          <w:szCs w:val="20"/>
        </w:rPr>
        <w:t xml:space="preserve"> </w:t>
      </w:r>
      <w:r w:rsidRPr="008F45CF">
        <w:rPr>
          <w:rFonts w:eastAsia="Palatino Linotype" w:cs="Palatino Linotype"/>
          <w:color w:val="000000" w:themeColor="text1"/>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w:t>
      </w:r>
      <w:r>
        <w:rPr>
          <w:rFonts w:eastAsia="Palatino Linotype" w:cs="Palatino Linotype"/>
          <w:color w:val="000000" w:themeColor="text1"/>
          <w:sz w:val="20"/>
          <w:szCs w:val="20"/>
        </w:rPr>
        <w:t>tablece lo siguiente:</w:t>
      </w:r>
    </w:p>
    <w:p w14:paraId="1E5DAA6F" w14:textId="77777777" w:rsidR="00B65E6F" w:rsidRPr="008F45CF" w:rsidRDefault="00B65E6F" w:rsidP="008F45CF">
      <w:pPr>
        <w:pBdr>
          <w:top w:val="nil"/>
          <w:left w:val="nil"/>
          <w:bottom w:val="nil"/>
          <w:right w:val="nil"/>
          <w:between w:val="nil"/>
        </w:pBdr>
        <w:spacing w:line="240" w:lineRule="auto"/>
        <w:rPr>
          <w:rFonts w:eastAsia="Palatino Linotype" w:cs="Palatino Linotype"/>
          <w:color w:val="000000" w:themeColor="text1"/>
          <w:sz w:val="20"/>
          <w:szCs w:val="20"/>
        </w:rPr>
      </w:pPr>
    </w:p>
    <w:p w14:paraId="0A602A29" w14:textId="30CE2746" w:rsidR="00B65E6F" w:rsidRPr="008F45CF" w:rsidRDefault="00B65E6F" w:rsidP="008F45CF">
      <w:pPr>
        <w:spacing w:line="240" w:lineRule="auto"/>
        <w:rPr>
          <w:rFonts w:eastAsia="Palatino Linotype" w:cs="Palatino Linotype"/>
          <w:i/>
          <w:color w:val="000000" w:themeColor="text1"/>
          <w:sz w:val="20"/>
          <w:szCs w:val="20"/>
        </w:rPr>
      </w:pPr>
      <w:r w:rsidRPr="008F45CF">
        <w:rPr>
          <w:rFonts w:eastAsia="Palatino Linotype" w:cs="Palatino Linotype"/>
          <w:b/>
          <w:i/>
          <w:color w:val="000000" w:themeColor="text1"/>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8F45CF">
        <w:rPr>
          <w:rFonts w:eastAsia="Palatino Linotype" w:cs="Palatino Linotype"/>
          <w:i/>
          <w:color w:val="000000" w:themeColor="text1"/>
          <w:sz w:val="20"/>
          <w:szCs w:val="20"/>
        </w:rPr>
        <w:t>Del examen de compatibilidad de los artículos</w:t>
      </w:r>
      <w:r>
        <w:rPr>
          <w:rFonts w:eastAsia="Palatino Linotype" w:cs="Palatino Linotype"/>
          <w:i/>
          <w:color w:val="000000" w:themeColor="text1"/>
          <w:sz w:val="20"/>
          <w:szCs w:val="20"/>
        </w:rPr>
        <w:t xml:space="preserve"> </w:t>
      </w:r>
      <w:hyperlink r:id="rId1">
        <w:r w:rsidRPr="008F45CF">
          <w:rPr>
            <w:rFonts w:eastAsia="Palatino Linotype" w:cs="Palatino Linotype"/>
            <w:i/>
            <w:color w:val="000000" w:themeColor="text1"/>
            <w:sz w:val="20"/>
            <w:szCs w:val="20"/>
            <w:u w:val="single"/>
          </w:rPr>
          <w:t>73 y 74 de la Ley de Amparo</w:t>
        </w:r>
      </w:hyperlink>
      <w:r w:rsidRPr="008F45CF">
        <w:rPr>
          <w:rFonts w:eastAsia="Palatino Linotype" w:cs="Palatino Linotype"/>
          <w:i/>
          <w:color w:val="000000" w:themeColor="text1"/>
          <w:sz w:val="20"/>
          <w:szCs w:val="20"/>
        </w:rPr>
        <w:t xml:space="preserve"> con el </w:t>
      </w:r>
      <w:r>
        <w:rPr>
          <w:rFonts w:eastAsia="Palatino Linotype" w:cs="Palatino Linotype"/>
          <w:i/>
          <w:color w:val="000000" w:themeColor="text1"/>
          <w:sz w:val="20"/>
          <w:szCs w:val="20"/>
        </w:rPr>
        <w:t xml:space="preserve">artículo </w:t>
      </w:r>
      <w:hyperlink r:id="rId2">
        <w:r w:rsidRPr="008F45CF">
          <w:rPr>
            <w:rFonts w:eastAsia="Palatino Linotype" w:cs="Palatino Linotype"/>
            <w:i/>
            <w:color w:val="000000" w:themeColor="text1"/>
            <w:sz w:val="20"/>
            <w:szCs w:val="20"/>
            <w:u w:val="single"/>
          </w:rPr>
          <w:t>25.1 de la Convención Americana sobre Derechos Humanos</w:t>
        </w:r>
      </w:hyperlink>
      <w:r w:rsidRPr="008F45CF">
        <w:rPr>
          <w:rFonts w:eastAsia="Palatino Linotype" w:cs="Palatino Linotype"/>
          <w:i/>
          <w:color w:val="000000" w:themeColor="text1"/>
          <w:sz w:val="20"/>
          <w:szCs w:val="20"/>
        </w:rPr>
        <w:t> </w:t>
      </w:r>
      <w:r w:rsidRPr="008F45CF">
        <w:rPr>
          <w:rFonts w:eastAsia="Palatino Linotype" w:cs="Palatino Linotype"/>
          <w:b/>
          <w:i/>
          <w:color w:val="000000" w:themeColor="text1"/>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F45CF">
        <w:rPr>
          <w:rFonts w:eastAsia="Palatino Linotype" w:cs="Palatino Linotype"/>
          <w:i/>
          <w:color w:val="000000" w:themeColor="text1"/>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B65E6F" w:rsidRDefault="00153278">
    <w:pPr>
      <w:pStyle w:val="Encabezado"/>
    </w:pPr>
    <w:r>
      <w:rPr>
        <w:noProof/>
        <w:lang w:val="es-MX" w:eastAsia="es-MX"/>
      </w:rPr>
      <w:pict w14:anchorId="466AF4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left:0;text-align:left;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B65E6F" w:rsidRPr="00B17577" w14:paraId="37B9EBDE" w14:textId="77777777" w:rsidTr="00861F1D">
      <w:trPr>
        <w:trHeight w:val="227"/>
      </w:trPr>
      <w:tc>
        <w:tcPr>
          <w:tcW w:w="5245" w:type="dxa"/>
          <w:hideMark/>
        </w:tcPr>
        <w:p w14:paraId="4964FBC5" w14:textId="54CDA645" w:rsidR="00B65E6F" w:rsidRPr="00096248" w:rsidRDefault="00B65E6F" w:rsidP="00E72314">
          <w:pPr>
            <w:spacing w:line="240" w:lineRule="auto"/>
            <w:ind w:right="69"/>
            <w:jc w:val="right"/>
            <w:rPr>
              <w:rFonts w:cs="Arial"/>
              <w:b/>
              <w:szCs w:val="24"/>
            </w:rPr>
          </w:pPr>
          <w:r w:rsidRPr="00096248">
            <w:rPr>
              <w:rFonts w:cs="Arial"/>
              <w:b/>
              <w:szCs w:val="24"/>
            </w:rPr>
            <w:t>Recurso de Revisión:</w:t>
          </w:r>
        </w:p>
      </w:tc>
      <w:tc>
        <w:tcPr>
          <w:tcW w:w="4395" w:type="dxa"/>
          <w:hideMark/>
        </w:tcPr>
        <w:p w14:paraId="421B9899" w14:textId="460FD8EA" w:rsidR="00B65E6F" w:rsidRPr="00096248" w:rsidRDefault="00B65E6F" w:rsidP="00E72314">
          <w:pPr>
            <w:spacing w:after="120" w:line="240" w:lineRule="auto"/>
            <w:ind w:right="82"/>
            <w:jc w:val="right"/>
            <w:rPr>
              <w:rFonts w:cs="Arial"/>
              <w:b/>
              <w:szCs w:val="24"/>
            </w:rPr>
          </w:pPr>
          <w:r>
            <w:rPr>
              <w:rFonts w:cs="Arial"/>
              <w:b/>
              <w:bCs/>
              <w:szCs w:val="24"/>
            </w:rPr>
            <w:t>14115</w:t>
          </w:r>
          <w:r w:rsidRPr="00096248">
            <w:rPr>
              <w:rFonts w:cs="Arial"/>
              <w:b/>
              <w:bCs/>
              <w:szCs w:val="24"/>
            </w:rPr>
            <w:t>/INFOEM/IP/RR/202</w:t>
          </w:r>
          <w:r>
            <w:rPr>
              <w:rFonts w:cs="Arial"/>
              <w:b/>
              <w:bCs/>
              <w:szCs w:val="24"/>
            </w:rPr>
            <w:t>2 y Acumulados</w:t>
          </w:r>
        </w:p>
      </w:tc>
    </w:tr>
    <w:tr w:rsidR="00B65E6F" w14:paraId="7591D3C9" w14:textId="77777777" w:rsidTr="00861F1D">
      <w:trPr>
        <w:trHeight w:val="242"/>
      </w:trPr>
      <w:tc>
        <w:tcPr>
          <w:tcW w:w="5245" w:type="dxa"/>
          <w:hideMark/>
        </w:tcPr>
        <w:p w14:paraId="729A65A8" w14:textId="77777777" w:rsidR="00B65E6F" w:rsidRPr="00096248" w:rsidRDefault="00B65E6F" w:rsidP="00E72314">
          <w:pPr>
            <w:spacing w:line="240" w:lineRule="auto"/>
            <w:ind w:right="69"/>
            <w:jc w:val="right"/>
            <w:rPr>
              <w:rFonts w:cs="Arial"/>
              <w:b/>
              <w:szCs w:val="24"/>
            </w:rPr>
          </w:pPr>
          <w:r w:rsidRPr="00096248">
            <w:rPr>
              <w:rFonts w:cs="Arial"/>
              <w:b/>
              <w:szCs w:val="24"/>
            </w:rPr>
            <w:t>Sujeto Obligado:</w:t>
          </w:r>
        </w:p>
      </w:tc>
      <w:tc>
        <w:tcPr>
          <w:tcW w:w="4395" w:type="dxa"/>
          <w:hideMark/>
        </w:tcPr>
        <w:p w14:paraId="283ADF36" w14:textId="50283933" w:rsidR="00B65E6F" w:rsidRPr="00096248" w:rsidRDefault="00B65E6F" w:rsidP="00E72314">
          <w:pPr>
            <w:spacing w:after="120" w:line="240" w:lineRule="auto"/>
            <w:ind w:left="-68" w:right="74"/>
            <w:jc w:val="right"/>
            <w:rPr>
              <w:rFonts w:cs="Arial"/>
              <w:szCs w:val="24"/>
            </w:rPr>
          </w:pPr>
          <w:r>
            <w:rPr>
              <w:rFonts w:cs="Arial"/>
              <w:szCs w:val="24"/>
            </w:rPr>
            <w:t>Ayuntamiento de Toluca</w:t>
          </w:r>
        </w:p>
      </w:tc>
    </w:tr>
    <w:tr w:rsidR="00B65E6F" w:rsidRPr="00F63239" w14:paraId="037E914D" w14:textId="77777777" w:rsidTr="00861F1D">
      <w:trPr>
        <w:trHeight w:val="342"/>
      </w:trPr>
      <w:tc>
        <w:tcPr>
          <w:tcW w:w="5245" w:type="dxa"/>
          <w:hideMark/>
        </w:tcPr>
        <w:p w14:paraId="7676B68F" w14:textId="64D69EAF" w:rsidR="00B65E6F" w:rsidRPr="00096248" w:rsidRDefault="00B65E6F" w:rsidP="00E72314">
          <w:pPr>
            <w:tabs>
              <w:tab w:val="left" w:pos="4892"/>
            </w:tabs>
            <w:spacing w:line="240" w:lineRule="auto"/>
            <w:ind w:right="69"/>
            <w:jc w:val="right"/>
            <w:rPr>
              <w:rFonts w:cs="Arial"/>
              <w:b/>
              <w:szCs w:val="24"/>
            </w:rPr>
          </w:pPr>
          <w:r w:rsidRPr="00096248">
            <w:rPr>
              <w:rFonts w:cs="Arial"/>
              <w:b/>
              <w:szCs w:val="24"/>
            </w:rPr>
            <w:t>Comisionado Ponente:</w:t>
          </w:r>
        </w:p>
      </w:tc>
      <w:tc>
        <w:tcPr>
          <w:tcW w:w="4395" w:type="dxa"/>
          <w:hideMark/>
        </w:tcPr>
        <w:p w14:paraId="4346858F" w14:textId="20D6873D" w:rsidR="00B65E6F" w:rsidRPr="00096248" w:rsidRDefault="00B65E6F" w:rsidP="00E72314">
          <w:pPr>
            <w:spacing w:after="120" w:line="240" w:lineRule="auto"/>
            <w:ind w:left="-488" w:right="74" w:firstLine="567"/>
            <w:jc w:val="right"/>
            <w:rPr>
              <w:rFonts w:cs="Arial"/>
              <w:szCs w:val="24"/>
            </w:rPr>
          </w:pPr>
          <w:r w:rsidRPr="00096248">
            <w:rPr>
              <w:rFonts w:cs="Arial"/>
              <w:szCs w:val="24"/>
            </w:rPr>
            <w:t>José Martínez Vilchis</w:t>
          </w:r>
        </w:p>
      </w:tc>
    </w:tr>
  </w:tbl>
  <w:p w14:paraId="2998DBFD" w14:textId="5CD0F7EA" w:rsidR="00B65E6F" w:rsidRPr="00861F1D" w:rsidRDefault="00153278">
    <w:pPr>
      <w:pStyle w:val="Encabezado"/>
      <w:rPr>
        <w:sz w:val="2"/>
        <w:szCs w:val="2"/>
      </w:rPr>
    </w:pPr>
    <w:r>
      <w:rPr>
        <w:noProof/>
        <w:lang w:val="es-MX" w:eastAsia="es-MX"/>
      </w:rPr>
      <w:pict w14:anchorId="4BFF8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left:0;text-align:left;margin-left:-83.7pt;margin-top:-148.6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r w:rsidR="00B65E6F">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40" w:type="dxa"/>
      <w:tblInd w:w="-142" w:type="dxa"/>
      <w:tblLayout w:type="fixed"/>
      <w:tblCellMar>
        <w:left w:w="70" w:type="dxa"/>
        <w:right w:w="70" w:type="dxa"/>
      </w:tblCellMar>
      <w:tblLook w:val="04A0" w:firstRow="1" w:lastRow="0" w:firstColumn="1" w:lastColumn="0" w:noHBand="0" w:noVBand="1"/>
    </w:tblPr>
    <w:tblGrid>
      <w:gridCol w:w="5245"/>
      <w:gridCol w:w="4395"/>
    </w:tblGrid>
    <w:tr w:rsidR="00B65E6F" w14:paraId="0F9FE9B6" w14:textId="77777777" w:rsidTr="00861F1D">
      <w:trPr>
        <w:trHeight w:val="227"/>
      </w:trPr>
      <w:tc>
        <w:tcPr>
          <w:tcW w:w="5245" w:type="dxa"/>
          <w:hideMark/>
        </w:tcPr>
        <w:p w14:paraId="6D1D9D71" w14:textId="11150E5A" w:rsidR="00B65E6F" w:rsidRPr="00663A37" w:rsidRDefault="00B65E6F" w:rsidP="00E72314">
          <w:pPr>
            <w:spacing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7791B6D1" w:rsidR="00B65E6F" w:rsidRPr="00096248" w:rsidRDefault="00B65E6F" w:rsidP="00E72314">
          <w:pPr>
            <w:spacing w:after="120" w:line="240" w:lineRule="auto"/>
            <w:ind w:left="-488" w:right="68" w:firstLine="556"/>
            <w:jc w:val="right"/>
            <w:rPr>
              <w:rFonts w:cs="Arial"/>
              <w:b/>
              <w:szCs w:val="24"/>
            </w:rPr>
          </w:pPr>
          <w:r>
            <w:rPr>
              <w:rFonts w:cs="Arial"/>
              <w:b/>
              <w:bCs/>
              <w:szCs w:val="24"/>
            </w:rPr>
            <w:t>14115</w:t>
          </w:r>
          <w:r w:rsidRPr="00096248">
            <w:rPr>
              <w:rFonts w:cs="Arial"/>
              <w:b/>
              <w:bCs/>
              <w:szCs w:val="24"/>
            </w:rPr>
            <w:t>/INFOEM/IP/RR/202</w:t>
          </w:r>
          <w:r>
            <w:rPr>
              <w:rFonts w:cs="Arial"/>
              <w:b/>
              <w:bCs/>
              <w:szCs w:val="24"/>
            </w:rPr>
            <w:t>2 y acumulados</w:t>
          </w:r>
        </w:p>
      </w:tc>
    </w:tr>
    <w:tr w:rsidR="00B65E6F" w:rsidRPr="001F57CD" w14:paraId="1377D264" w14:textId="77777777" w:rsidTr="00861F1D">
      <w:trPr>
        <w:trHeight w:val="196"/>
      </w:trPr>
      <w:tc>
        <w:tcPr>
          <w:tcW w:w="5245" w:type="dxa"/>
          <w:hideMark/>
        </w:tcPr>
        <w:p w14:paraId="04D597A1" w14:textId="77777777" w:rsidR="00B65E6F" w:rsidRPr="00663A37" w:rsidRDefault="00B65E6F" w:rsidP="00E72314">
          <w:pPr>
            <w:spacing w:line="240" w:lineRule="auto"/>
            <w:ind w:right="68"/>
            <w:jc w:val="right"/>
            <w:rPr>
              <w:rFonts w:cs="Arial"/>
              <w:b/>
              <w:szCs w:val="24"/>
            </w:rPr>
          </w:pPr>
          <w:r w:rsidRPr="00663A37">
            <w:rPr>
              <w:rFonts w:cs="Arial"/>
              <w:b/>
              <w:szCs w:val="24"/>
            </w:rPr>
            <w:t>Recurrente:</w:t>
          </w:r>
        </w:p>
      </w:tc>
      <w:tc>
        <w:tcPr>
          <w:tcW w:w="4395" w:type="dxa"/>
          <w:hideMark/>
        </w:tcPr>
        <w:p w14:paraId="1126AAEC" w14:textId="23D50FF4" w:rsidR="00B65E6F" w:rsidRPr="009F4922" w:rsidRDefault="00153278" w:rsidP="00E72314">
          <w:pPr>
            <w:pStyle w:val="Prrafodelista"/>
            <w:spacing w:after="120" w:line="240" w:lineRule="auto"/>
            <w:ind w:left="720" w:right="68"/>
            <w:jc w:val="right"/>
            <w:rPr>
              <w:rFonts w:cs="Arial"/>
            </w:rPr>
          </w:pPr>
          <w:r>
            <w:rPr>
              <w:rFonts w:cs="Arial"/>
            </w:rPr>
            <w:t>XXXXXXXXXXXXXXXXXXXX</w:t>
          </w:r>
        </w:p>
      </w:tc>
    </w:tr>
    <w:tr w:rsidR="00B65E6F" w14:paraId="4DC11993" w14:textId="77777777" w:rsidTr="00861F1D">
      <w:trPr>
        <w:trHeight w:val="242"/>
      </w:trPr>
      <w:tc>
        <w:tcPr>
          <w:tcW w:w="5245" w:type="dxa"/>
          <w:hideMark/>
        </w:tcPr>
        <w:p w14:paraId="76CEF1B5" w14:textId="77777777" w:rsidR="00B65E6F" w:rsidRPr="00663A37" w:rsidRDefault="00B65E6F" w:rsidP="00E72314">
          <w:pPr>
            <w:spacing w:line="240" w:lineRule="auto"/>
            <w:ind w:right="68"/>
            <w:jc w:val="right"/>
            <w:rPr>
              <w:rFonts w:cs="Arial"/>
              <w:b/>
              <w:szCs w:val="24"/>
            </w:rPr>
          </w:pPr>
          <w:r w:rsidRPr="00663A37">
            <w:rPr>
              <w:rFonts w:cs="Arial"/>
              <w:b/>
              <w:szCs w:val="24"/>
            </w:rPr>
            <w:t>Sujeto Obligado:</w:t>
          </w:r>
        </w:p>
      </w:tc>
      <w:tc>
        <w:tcPr>
          <w:tcW w:w="4395" w:type="dxa"/>
          <w:hideMark/>
        </w:tcPr>
        <w:p w14:paraId="7C1BB379" w14:textId="5BA36FF5" w:rsidR="00B65E6F" w:rsidRPr="00663A37" w:rsidRDefault="00B65E6F" w:rsidP="00E72314">
          <w:pPr>
            <w:spacing w:after="120" w:line="240" w:lineRule="auto"/>
            <w:ind w:left="-68" w:right="68"/>
            <w:jc w:val="right"/>
            <w:rPr>
              <w:rFonts w:cs="Arial"/>
              <w:szCs w:val="24"/>
            </w:rPr>
          </w:pPr>
          <w:r>
            <w:rPr>
              <w:rFonts w:cs="Arial"/>
              <w:szCs w:val="24"/>
            </w:rPr>
            <w:t>Ayuntamiento de Toluca</w:t>
          </w:r>
        </w:p>
      </w:tc>
    </w:tr>
    <w:tr w:rsidR="00B65E6F" w14:paraId="5C2B511D" w14:textId="77777777" w:rsidTr="00861F1D">
      <w:trPr>
        <w:trHeight w:val="342"/>
      </w:trPr>
      <w:tc>
        <w:tcPr>
          <w:tcW w:w="5245" w:type="dxa"/>
          <w:hideMark/>
        </w:tcPr>
        <w:p w14:paraId="03FEF68C" w14:textId="45E91CF4" w:rsidR="00B65E6F" w:rsidRPr="00663A37" w:rsidRDefault="00B65E6F" w:rsidP="00E72314">
          <w:pPr>
            <w:tabs>
              <w:tab w:val="left" w:pos="4892"/>
            </w:tabs>
            <w:spacing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B65E6F" w:rsidRPr="00663A37" w:rsidRDefault="00B65E6F" w:rsidP="00E72314">
          <w:pPr>
            <w:spacing w:after="120" w:line="240" w:lineRule="auto"/>
            <w:ind w:left="-488" w:right="68" w:firstLine="567"/>
            <w:jc w:val="right"/>
            <w:rPr>
              <w:rFonts w:cs="Arial"/>
              <w:szCs w:val="24"/>
            </w:rPr>
          </w:pPr>
          <w:r w:rsidRPr="00663A37">
            <w:rPr>
              <w:rFonts w:cs="Arial"/>
              <w:szCs w:val="24"/>
            </w:rPr>
            <w:t>José Martínez Vilchis</w:t>
          </w:r>
        </w:p>
      </w:tc>
    </w:tr>
  </w:tbl>
  <w:p w14:paraId="04D3BBA0" w14:textId="1CEE6227" w:rsidR="00B65E6F" w:rsidRPr="00861F1D" w:rsidRDefault="00153278">
    <w:pPr>
      <w:pStyle w:val="Encabezado"/>
      <w:rPr>
        <w:sz w:val="2"/>
        <w:szCs w:val="2"/>
      </w:rPr>
    </w:pPr>
    <w:r>
      <w:rPr>
        <w:noProof/>
        <w:lang w:val="es-MX" w:eastAsia="es-MX"/>
      </w:rPr>
      <w:pict w14:anchorId="6C379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left:0;text-align:left;margin-left:-84.05pt;margin-top:-149.2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r w:rsidR="00B65E6F">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B86"/>
    <w:multiLevelType w:val="hybridMultilevel"/>
    <w:tmpl w:val="89784430"/>
    <w:lvl w:ilvl="0" w:tplc="4B8A56AC">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4C75D1"/>
    <w:multiLevelType w:val="multilevel"/>
    <w:tmpl w:val="43D244EA"/>
    <w:styleLink w:val="Listaactual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6C7F0F"/>
    <w:multiLevelType w:val="hybridMultilevel"/>
    <w:tmpl w:val="021C3E96"/>
    <w:lvl w:ilvl="0" w:tplc="D80CD2C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CD1EEA"/>
    <w:multiLevelType w:val="hybridMultilevel"/>
    <w:tmpl w:val="DE805780"/>
    <w:lvl w:ilvl="0" w:tplc="000890F0">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B7C4EE2"/>
    <w:multiLevelType w:val="multilevel"/>
    <w:tmpl w:val="BED6C738"/>
    <w:styleLink w:val="Listaactual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F437E9"/>
    <w:multiLevelType w:val="hybridMultilevel"/>
    <w:tmpl w:val="A134F9BC"/>
    <w:lvl w:ilvl="0" w:tplc="2CD67F60">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EE3F11"/>
    <w:multiLevelType w:val="hybridMultilevel"/>
    <w:tmpl w:val="27ECFC92"/>
    <w:lvl w:ilvl="0" w:tplc="E5C0AB2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EA594E"/>
    <w:multiLevelType w:val="multilevel"/>
    <w:tmpl w:val="2362C2B6"/>
    <w:styleLink w:val="Listaactua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304000"/>
    <w:multiLevelType w:val="hybridMultilevel"/>
    <w:tmpl w:val="89784430"/>
    <w:lvl w:ilvl="0" w:tplc="4B8A56AC">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974470"/>
    <w:multiLevelType w:val="hybridMultilevel"/>
    <w:tmpl w:val="B86EFCC6"/>
    <w:lvl w:ilvl="0" w:tplc="FC48DDDA">
      <w:start w:val="1"/>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CA2AC7"/>
    <w:multiLevelType w:val="hybridMultilevel"/>
    <w:tmpl w:val="89784430"/>
    <w:lvl w:ilvl="0" w:tplc="4B8A56AC">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1E4471B"/>
    <w:multiLevelType w:val="hybridMultilevel"/>
    <w:tmpl w:val="31EEDA2E"/>
    <w:lvl w:ilvl="0" w:tplc="0BD64C0A">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501DB3"/>
    <w:multiLevelType w:val="hybridMultilevel"/>
    <w:tmpl w:val="23BC6CA8"/>
    <w:lvl w:ilvl="0" w:tplc="6DA609F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CD229B"/>
    <w:multiLevelType w:val="hybridMultilevel"/>
    <w:tmpl w:val="89784430"/>
    <w:lvl w:ilvl="0" w:tplc="4B8A56AC">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85A6FD9"/>
    <w:multiLevelType w:val="hybridMultilevel"/>
    <w:tmpl w:val="0F0A5098"/>
    <w:lvl w:ilvl="0" w:tplc="A142054C">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BF005F9"/>
    <w:multiLevelType w:val="hybridMultilevel"/>
    <w:tmpl w:val="294808AE"/>
    <w:lvl w:ilvl="0" w:tplc="E0967252">
      <w:start w:val="1"/>
      <w:numFmt w:val="lowerLetter"/>
      <w:lvlText w:val="%1)"/>
      <w:lvlJc w:val="left"/>
      <w:pPr>
        <w:ind w:left="1069" w:hanging="360"/>
      </w:pPr>
      <w:rPr>
        <w:rFonts w:hint="default"/>
        <w:i/>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E85044E"/>
    <w:multiLevelType w:val="multilevel"/>
    <w:tmpl w:val="1A0EC97C"/>
    <w:styleLink w:val="Listaactual7"/>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5D09A8"/>
    <w:multiLevelType w:val="multilevel"/>
    <w:tmpl w:val="27E6E998"/>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46623D0"/>
    <w:multiLevelType w:val="multilevel"/>
    <w:tmpl w:val="89005AE0"/>
    <w:styleLink w:val="Listaactual4"/>
    <w:lvl w:ilvl="0">
      <w:start w:val="1"/>
      <w:numFmt w:val="decimal"/>
      <w:lvlText w:val="%1."/>
      <w:lvlJc w:val="left"/>
      <w:pPr>
        <w:ind w:left="709" w:hanging="425"/>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53521B0"/>
    <w:multiLevelType w:val="multilevel"/>
    <w:tmpl w:val="8EFE2B06"/>
    <w:styleLink w:val="Listaactual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7FE63F8"/>
    <w:multiLevelType w:val="multilevel"/>
    <w:tmpl w:val="5A166288"/>
    <w:styleLink w:val="Listaactual9"/>
    <w:lvl w:ilvl="0">
      <w:start w:val="1"/>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26" w15:restartNumberingAfterBreak="0">
    <w:nsid w:val="612C1AA1"/>
    <w:multiLevelType w:val="hybridMultilevel"/>
    <w:tmpl w:val="AF1E9270"/>
    <w:lvl w:ilvl="0" w:tplc="05E0C45A">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69B1248"/>
    <w:multiLevelType w:val="hybridMultilevel"/>
    <w:tmpl w:val="B7ACB89E"/>
    <w:lvl w:ilvl="0" w:tplc="35DA43D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72543AF"/>
    <w:multiLevelType w:val="hybridMultilevel"/>
    <w:tmpl w:val="8D06A6AE"/>
    <w:lvl w:ilvl="0" w:tplc="C2D84CAA">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6AB15DEC"/>
    <w:multiLevelType w:val="hybridMultilevel"/>
    <w:tmpl w:val="499A292A"/>
    <w:lvl w:ilvl="0" w:tplc="B37E93B6">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0" w15:restartNumberingAfterBreak="0">
    <w:nsid w:val="6CD91600"/>
    <w:multiLevelType w:val="hybridMultilevel"/>
    <w:tmpl w:val="3106FD94"/>
    <w:lvl w:ilvl="0" w:tplc="36DC2430">
      <w:start w:val="1"/>
      <w:numFmt w:val="bullet"/>
      <w:lvlText w:val=""/>
      <w:lvlJc w:val="left"/>
      <w:pPr>
        <w:ind w:left="709" w:hanging="425"/>
      </w:pPr>
      <w:rPr>
        <w:rFonts w:ascii="Symbol" w:hAnsi="Symbol" w:hint="default"/>
      </w:rPr>
    </w:lvl>
    <w:lvl w:ilvl="1" w:tplc="080A0003" w:tentative="1">
      <w:start w:val="1"/>
      <w:numFmt w:val="bullet"/>
      <w:lvlText w:val="o"/>
      <w:lvlJc w:val="left"/>
      <w:pPr>
        <w:ind w:left="1788" w:hanging="360"/>
      </w:pPr>
      <w:rPr>
        <w:rFonts w:ascii="Courier New" w:hAnsi="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1" w15:restartNumberingAfterBreak="0">
    <w:nsid w:val="6DFE0844"/>
    <w:multiLevelType w:val="hybridMultilevel"/>
    <w:tmpl w:val="B7DE61A2"/>
    <w:lvl w:ilvl="0" w:tplc="3A44CEB8">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3165AD4"/>
    <w:multiLevelType w:val="multilevel"/>
    <w:tmpl w:val="9E966A4E"/>
    <w:styleLink w:val="Listaactual5"/>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7097382"/>
    <w:multiLevelType w:val="hybridMultilevel"/>
    <w:tmpl w:val="4224E16A"/>
    <w:lvl w:ilvl="0" w:tplc="515CC0CE">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B221BB1"/>
    <w:multiLevelType w:val="hybridMultilevel"/>
    <w:tmpl w:val="55C4ABF8"/>
    <w:lvl w:ilvl="0" w:tplc="83E8EFA0">
      <w:start w:val="1"/>
      <w:numFmt w:val="bullet"/>
      <w:lvlText w:val="-"/>
      <w:lvlJc w:val="left"/>
      <w:pPr>
        <w:ind w:left="1440" w:hanging="360"/>
      </w:pPr>
      <w:rPr>
        <w:rFonts w:ascii="Palatino Linotype" w:eastAsia="Times New Roman" w:hAnsi="Palatino Linotype" w:cs="Aria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5" w15:restartNumberingAfterBreak="0">
    <w:nsid w:val="7C021AEF"/>
    <w:multiLevelType w:val="multilevel"/>
    <w:tmpl w:val="7C5A0A1A"/>
    <w:styleLink w:val="Listaactual10"/>
    <w:lvl w:ilvl="0">
      <w:start w:val="1"/>
      <w:numFmt w:val="bullet"/>
      <w:lvlText w:val=""/>
      <w:lvlJc w:val="left"/>
      <w:pPr>
        <w:ind w:left="709" w:hanging="425"/>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C337F81"/>
    <w:multiLevelType w:val="hybridMultilevel"/>
    <w:tmpl w:val="89784430"/>
    <w:lvl w:ilvl="0" w:tplc="4B8A56AC">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F2C0D9E"/>
    <w:multiLevelType w:val="hybridMultilevel"/>
    <w:tmpl w:val="51989F72"/>
    <w:lvl w:ilvl="0" w:tplc="663C7876">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365868194">
    <w:abstractNumId w:val="22"/>
  </w:num>
  <w:num w:numId="2" w16cid:durableId="822619442">
    <w:abstractNumId w:val="16"/>
  </w:num>
  <w:num w:numId="3" w16cid:durableId="1896165118">
    <w:abstractNumId w:val="37"/>
  </w:num>
  <w:num w:numId="4" w16cid:durableId="1496843706">
    <w:abstractNumId w:val="19"/>
  </w:num>
  <w:num w:numId="5" w16cid:durableId="234559582">
    <w:abstractNumId w:val="27"/>
  </w:num>
  <w:num w:numId="6" w16cid:durableId="357658903">
    <w:abstractNumId w:val="8"/>
  </w:num>
  <w:num w:numId="7" w16cid:durableId="62878181">
    <w:abstractNumId w:val="2"/>
  </w:num>
  <w:num w:numId="8" w16cid:durableId="437943997">
    <w:abstractNumId w:val="24"/>
  </w:num>
  <w:num w:numId="9" w16cid:durableId="800340927">
    <w:abstractNumId w:val="29"/>
  </w:num>
  <w:num w:numId="10" w16cid:durableId="295600069">
    <w:abstractNumId w:val="28"/>
  </w:num>
  <w:num w:numId="11" w16cid:durableId="937369362">
    <w:abstractNumId w:val="34"/>
  </w:num>
  <w:num w:numId="12" w16cid:durableId="1584531653">
    <w:abstractNumId w:val="10"/>
  </w:num>
  <w:num w:numId="13" w16cid:durableId="1409841320">
    <w:abstractNumId w:val="5"/>
  </w:num>
  <w:num w:numId="14" w16cid:durableId="77018511">
    <w:abstractNumId w:val="21"/>
  </w:num>
  <w:num w:numId="15" w16cid:durableId="1617638153">
    <w:abstractNumId w:val="31"/>
  </w:num>
  <w:num w:numId="16" w16cid:durableId="1235698285">
    <w:abstractNumId w:val="23"/>
  </w:num>
  <w:num w:numId="17" w16cid:durableId="606817420">
    <w:abstractNumId w:val="12"/>
  </w:num>
  <w:num w:numId="18" w16cid:durableId="443573925">
    <w:abstractNumId w:val="17"/>
  </w:num>
  <w:num w:numId="19" w16cid:durableId="1691029778">
    <w:abstractNumId w:val="13"/>
  </w:num>
  <w:num w:numId="20" w16cid:durableId="877472950">
    <w:abstractNumId w:val="26"/>
  </w:num>
  <w:num w:numId="21" w16cid:durableId="1602225347">
    <w:abstractNumId w:val="32"/>
  </w:num>
  <w:num w:numId="22" w16cid:durableId="808013557">
    <w:abstractNumId w:val="4"/>
  </w:num>
  <w:num w:numId="23" w16cid:durableId="103623505">
    <w:abstractNumId w:val="20"/>
  </w:num>
  <w:num w:numId="24" w16cid:durableId="908733820">
    <w:abstractNumId w:val="33"/>
  </w:num>
  <w:num w:numId="25" w16cid:durableId="1566719801">
    <w:abstractNumId w:val="7"/>
  </w:num>
  <w:num w:numId="26" w16cid:durableId="366835503">
    <w:abstractNumId w:val="14"/>
  </w:num>
  <w:num w:numId="27" w16cid:durableId="154341911">
    <w:abstractNumId w:val="1"/>
  </w:num>
  <w:num w:numId="28" w16cid:durableId="1766612629">
    <w:abstractNumId w:val="30"/>
  </w:num>
  <w:num w:numId="29" w16cid:durableId="1517882675">
    <w:abstractNumId w:val="25"/>
  </w:num>
  <w:num w:numId="30" w16cid:durableId="1490370112">
    <w:abstractNumId w:val="3"/>
  </w:num>
  <w:num w:numId="31" w16cid:durableId="203056509">
    <w:abstractNumId w:val="35"/>
  </w:num>
  <w:num w:numId="32" w16cid:durableId="127883638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68993350">
    <w:abstractNumId w:val="18"/>
  </w:num>
  <w:num w:numId="34" w16cid:durableId="1380325700">
    <w:abstractNumId w:val="36"/>
  </w:num>
  <w:num w:numId="35" w16cid:durableId="1534728022">
    <w:abstractNumId w:val="38"/>
  </w:num>
  <w:num w:numId="36" w16cid:durableId="697783172">
    <w:abstractNumId w:val="6"/>
  </w:num>
  <w:num w:numId="37" w16cid:durableId="1946426354">
    <w:abstractNumId w:val="15"/>
  </w:num>
  <w:num w:numId="38" w16cid:durableId="1865366455">
    <w:abstractNumId w:val="9"/>
  </w:num>
  <w:num w:numId="39" w16cid:durableId="1736467070">
    <w:abstractNumId w:val="11"/>
  </w:num>
  <w:num w:numId="40" w16cid:durableId="183757665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es-MX"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0" w:nlCheck="1" w:checkStyle="0"/>
  <w:activeWritingStyle w:appName="MSWord" w:lang="es-ES_tradnl" w:vendorID="64" w:dllVersion="6" w:nlCheck="1" w:checkStyle="1"/>
  <w:activeWritingStyle w:appName="MSWord" w:lang="es-ES"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2C6A"/>
    <w:rsid w:val="000034AA"/>
    <w:rsid w:val="00003C78"/>
    <w:rsid w:val="00007857"/>
    <w:rsid w:val="00010E64"/>
    <w:rsid w:val="0001151F"/>
    <w:rsid w:val="00011CCA"/>
    <w:rsid w:val="00012BEE"/>
    <w:rsid w:val="00012D78"/>
    <w:rsid w:val="00015487"/>
    <w:rsid w:val="000160BB"/>
    <w:rsid w:val="000171BE"/>
    <w:rsid w:val="00021122"/>
    <w:rsid w:val="00021165"/>
    <w:rsid w:val="0002179A"/>
    <w:rsid w:val="00022282"/>
    <w:rsid w:val="00024A6D"/>
    <w:rsid w:val="00026582"/>
    <w:rsid w:val="00026B3F"/>
    <w:rsid w:val="00027BED"/>
    <w:rsid w:val="00031BA3"/>
    <w:rsid w:val="00032093"/>
    <w:rsid w:val="00032626"/>
    <w:rsid w:val="00033479"/>
    <w:rsid w:val="00033562"/>
    <w:rsid w:val="00033C77"/>
    <w:rsid w:val="0003430B"/>
    <w:rsid w:val="0003461C"/>
    <w:rsid w:val="00035A30"/>
    <w:rsid w:val="00036AA3"/>
    <w:rsid w:val="00036D5F"/>
    <w:rsid w:val="00036EFC"/>
    <w:rsid w:val="000407AA"/>
    <w:rsid w:val="00040A10"/>
    <w:rsid w:val="00041670"/>
    <w:rsid w:val="000417BE"/>
    <w:rsid w:val="00041AE7"/>
    <w:rsid w:val="00041DEA"/>
    <w:rsid w:val="00042C95"/>
    <w:rsid w:val="0004406E"/>
    <w:rsid w:val="00045F86"/>
    <w:rsid w:val="00046111"/>
    <w:rsid w:val="00047798"/>
    <w:rsid w:val="000510A4"/>
    <w:rsid w:val="00051732"/>
    <w:rsid w:val="00054681"/>
    <w:rsid w:val="0005480B"/>
    <w:rsid w:val="00054F6A"/>
    <w:rsid w:val="00055891"/>
    <w:rsid w:val="0005589C"/>
    <w:rsid w:val="00055C90"/>
    <w:rsid w:val="000564B5"/>
    <w:rsid w:val="00057545"/>
    <w:rsid w:val="000575E4"/>
    <w:rsid w:val="0005787D"/>
    <w:rsid w:val="00057B42"/>
    <w:rsid w:val="00060716"/>
    <w:rsid w:val="00061B46"/>
    <w:rsid w:val="00061B8D"/>
    <w:rsid w:val="00064854"/>
    <w:rsid w:val="00065463"/>
    <w:rsid w:val="000666B3"/>
    <w:rsid w:val="0006736F"/>
    <w:rsid w:val="0007107B"/>
    <w:rsid w:val="000739AF"/>
    <w:rsid w:val="000744AF"/>
    <w:rsid w:val="00075586"/>
    <w:rsid w:val="00075D5E"/>
    <w:rsid w:val="00076332"/>
    <w:rsid w:val="00077A55"/>
    <w:rsid w:val="000802BA"/>
    <w:rsid w:val="00081EAA"/>
    <w:rsid w:val="00082E5D"/>
    <w:rsid w:val="00083498"/>
    <w:rsid w:val="0008496A"/>
    <w:rsid w:val="00085EA2"/>
    <w:rsid w:val="0008737D"/>
    <w:rsid w:val="00087F54"/>
    <w:rsid w:val="00092681"/>
    <w:rsid w:val="00092D82"/>
    <w:rsid w:val="0009328A"/>
    <w:rsid w:val="0009397B"/>
    <w:rsid w:val="00094FD7"/>
    <w:rsid w:val="0009609D"/>
    <w:rsid w:val="00096220"/>
    <w:rsid w:val="00096248"/>
    <w:rsid w:val="0009723B"/>
    <w:rsid w:val="0009782B"/>
    <w:rsid w:val="000A110B"/>
    <w:rsid w:val="000A2F65"/>
    <w:rsid w:val="000A3F41"/>
    <w:rsid w:val="000A417F"/>
    <w:rsid w:val="000A4A92"/>
    <w:rsid w:val="000A50D0"/>
    <w:rsid w:val="000A5BE7"/>
    <w:rsid w:val="000A5EAB"/>
    <w:rsid w:val="000A6905"/>
    <w:rsid w:val="000B0404"/>
    <w:rsid w:val="000B1F27"/>
    <w:rsid w:val="000B28CF"/>
    <w:rsid w:val="000B33A0"/>
    <w:rsid w:val="000B37F4"/>
    <w:rsid w:val="000B49C3"/>
    <w:rsid w:val="000B51CE"/>
    <w:rsid w:val="000B5608"/>
    <w:rsid w:val="000B65C3"/>
    <w:rsid w:val="000C0203"/>
    <w:rsid w:val="000C066A"/>
    <w:rsid w:val="000C0E5D"/>
    <w:rsid w:val="000C142B"/>
    <w:rsid w:val="000C19D9"/>
    <w:rsid w:val="000C2D59"/>
    <w:rsid w:val="000C34D9"/>
    <w:rsid w:val="000C416A"/>
    <w:rsid w:val="000C472C"/>
    <w:rsid w:val="000C4751"/>
    <w:rsid w:val="000C51AF"/>
    <w:rsid w:val="000C661C"/>
    <w:rsid w:val="000C7F8F"/>
    <w:rsid w:val="000D0E25"/>
    <w:rsid w:val="000D14DA"/>
    <w:rsid w:val="000D34CF"/>
    <w:rsid w:val="000D55D2"/>
    <w:rsid w:val="000D5634"/>
    <w:rsid w:val="000D5C00"/>
    <w:rsid w:val="000D772A"/>
    <w:rsid w:val="000E06A3"/>
    <w:rsid w:val="000E0D32"/>
    <w:rsid w:val="000E139E"/>
    <w:rsid w:val="000E1684"/>
    <w:rsid w:val="000E1FD4"/>
    <w:rsid w:val="000E3414"/>
    <w:rsid w:val="000E37D0"/>
    <w:rsid w:val="000E4AFE"/>
    <w:rsid w:val="000E4DB7"/>
    <w:rsid w:val="000E4EBC"/>
    <w:rsid w:val="000E5771"/>
    <w:rsid w:val="000E74D7"/>
    <w:rsid w:val="000F114E"/>
    <w:rsid w:val="000F146C"/>
    <w:rsid w:val="000F196A"/>
    <w:rsid w:val="000F474F"/>
    <w:rsid w:val="000F5B0B"/>
    <w:rsid w:val="000F67FF"/>
    <w:rsid w:val="000F693C"/>
    <w:rsid w:val="00100584"/>
    <w:rsid w:val="0010147E"/>
    <w:rsid w:val="0010183E"/>
    <w:rsid w:val="00103C89"/>
    <w:rsid w:val="001050A9"/>
    <w:rsid w:val="001057DD"/>
    <w:rsid w:val="00107256"/>
    <w:rsid w:val="00110B1E"/>
    <w:rsid w:val="001116B7"/>
    <w:rsid w:val="00111ECD"/>
    <w:rsid w:val="0011523B"/>
    <w:rsid w:val="00115495"/>
    <w:rsid w:val="00115597"/>
    <w:rsid w:val="001155D5"/>
    <w:rsid w:val="00116BAA"/>
    <w:rsid w:val="00116E4B"/>
    <w:rsid w:val="00116F6B"/>
    <w:rsid w:val="00120DD7"/>
    <w:rsid w:val="00121648"/>
    <w:rsid w:val="001227D7"/>
    <w:rsid w:val="001235A0"/>
    <w:rsid w:val="00123D0B"/>
    <w:rsid w:val="00130C18"/>
    <w:rsid w:val="00130EA9"/>
    <w:rsid w:val="00131C6C"/>
    <w:rsid w:val="00131F2D"/>
    <w:rsid w:val="00134EAB"/>
    <w:rsid w:val="0013599E"/>
    <w:rsid w:val="00135CF5"/>
    <w:rsid w:val="0013657B"/>
    <w:rsid w:val="00136A94"/>
    <w:rsid w:val="00137EFD"/>
    <w:rsid w:val="001426A5"/>
    <w:rsid w:val="001428F5"/>
    <w:rsid w:val="00142D35"/>
    <w:rsid w:val="00144A6E"/>
    <w:rsid w:val="00144BA8"/>
    <w:rsid w:val="001464CD"/>
    <w:rsid w:val="00147908"/>
    <w:rsid w:val="00147FF4"/>
    <w:rsid w:val="00150293"/>
    <w:rsid w:val="001502AD"/>
    <w:rsid w:val="001506EA"/>
    <w:rsid w:val="001509C0"/>
    <w:rsid w:val="00151431"/>
    <w:rsid w:val="00151FF5"/>
    <w:rsid w:val="00152A5B"/>
    <w:rsid w:val="00152F94"/>
    <w:rsid w:val="00153278"/>
    <w:rsid w:val="00154F75"/>
    <w:rsid w:val="00155CC6"/>
    <w:rsid w:val="00155F53"/>
    <w:rsid w:val="001564E3"/>
    <w:rsid w:val="001568D5"/>
    <w:rsid w:val="001624E8"/>
    <w:rsid w:val="0016299D"/>
    <w:rsid w:val="0016322B"/>
    <w:rsid w:val="0016334D"/>
    <w:rsid w:val="0016339A"/>
    <w:rsid w:val="00165898"/>
    <w:rsid w:val="00166171"/>
    <w:rsid w:val="001702D8"/>
    <w:rsid w:val="00171192"/>
    <w:rsid w:val="00171BBC"/>
    <w:rsid w:val="00172B61"/>
    <w:rsid w:val="001730B1"/>
    <w:rsid w:val="0017523B"/>
    <w:rsid w:val="00175B42"/>
    <w:rsid w:val="00176522"/>
    <w:rsid w:val="00177EE5"/>
    <w:rsid w:val="001809A8"/>
    <w:rsid w:val="00181A9D"/>
    <w:rsid w:val="00182FC0"/>
    <w:rsid w:val="0018345A"/>
    <w:rsid w:val="0018466B"/>
    <w:rsid w:val="00184AEA"/>
    <w:rsid w:val="00184D07"/>
    <w:rsid w:val="00185C61"/>
    <w:rsid w:val="00187551"/>
    <w:rsid w:val="00190519"/>
    <w:rsid w:val="00192D02"/>
    <w:rsid w:val="00192ED6"/>
    <w:rsid w:val="001957E6"/>
    <w:rsid w:val="00195845"/>
    <w:rsid w:val="0019584A"/>
    <w:rsid w:val="001960AD"/>
    <w:rsid w:val="001A057E"/>
    <w:rsid w:val="001A0AFD"/>
    <w:rsid w:val="001A0E96"/>
    <w:rsid w:val="001A1BDB"/>
    <w:rsid w:val="001A316F"/>
    <w:rsid w:val="001A3C5F"/>
    <w:rsid w:val="001A3C96"/>
    <w:rsid w:val="001A4BDF"/>
    <w:rsid w:val="001A6212"/>
    <w:rsid w:val="001A6849"/>
    <w:rsid w:val="001A6A5B"/>
    <w:rsid w:val="001A773B"/>
    <w:rsid w:val="001B0486"/>
    <w:rsid w:val="001B132A"/>
    <w:rsid w:val="001B28D1"/>
    <w:rsid w:val="001B3FD2"/>
    <w:rsid w:val="001B6C2D"/>
    <w:rsid w:val="001B6F30"/>
    <w:rsid w:val="001C087E"/>
    <w:rsid w:val="001C0F32"/>
    <w:rsid w:val="001C2C72"/>
    <w:rsid w:val="001C3387"/>
    <w:rsid w:val="001C41BB"/>
    <w:rsid w:val="001C48FD"/>
    <w:rsid w:val="001C54A1"/>
    <w:rsid w:val="001C5852"/>
    <w:rsid w:val="001C5CD0"/>
    <w:rsid w:val="001C72C0"/>
    <w:rsid w:val="001C7697"/>
    <w:rsid w:val="001C796D"/>
    <w:rsid w:val="001C7C31"/>
    <w:rsid w:val="001D1B77"/>
    <w:rsid w:val="001D225B"/>
    <w:rsid w:val="001D3563"/>
    <w:rsid w:val="001D3EE2"/>
    <w:rsid w:val="001D41E0"/>
    <w:rsid w:val="001D60E0"/>
    <w:rsid w:val="001D6CA8"/>
    <w:rsid w:val="001E04CC"/>
    <w:rsid w:val="001E10A8"/>
    <w:rsid w:val="001E2186"/>
    <w:rsid w:val="001E35AE"/>
    <w:rsid w:val="001E5453"/>
    <w:rsid w:val="001E5B3F"/>
    <w:rsid w:val="001E5C3D"/>
    <w:rsid w:val="001E678B"/>
    <w:rsid w:val="001F2BC9"/>
    <w:rsid w:val="001F408E"/>
    <w:rsid w:val="001F4860"/>
    <w:rsid w:val="001F4EDD"/>
    <w:rsid w:val="001F57CD"/>
    <w:rsid w:val="001F5A09"/>
    <w:rsid w:val="001F5D5C"/>
    <w:rsid w:val="001F5E58"/>
    <w:rsid w:val="001F7890"/>
    <w:rsid w:val="001F7DEB"/>
    <w:rsid w:val="00200FAD"/>
    <w:rsid w:val="00201765"/>
    <w:rsid w:val="00202092"/>
    <w:rsid w:val="00202986"/>
    <w:rsid w:val="002038B1"/>
    <w:rsid w:val="00203C81"/>
    <w:rsid w:val="00203F5C"/>
    <w:rsid w:val="00205F52"/>
    <w:rsid w:val="00205FAC"/>
    <w:rsid w:val="0020763C"/>
    <w:rsid w:val="00207E11"/>
    <w:rsid w:val="0021063D"/>
    <w:rsid w:val="00210714"/>
    <w:rsid w:val="00210A58"/>
    <w:rsid w:val="0021327B"/>
    <w:rsid w:val="00214B09"/>
    <w:rsid w:val="002155ED"/>
    <w:rsid w:val="0021627B"/>
    <w:rsid w:val="0021698E"/>
    <w:rsid w:val="00216D13"/>
    <w:rsid w:val="00222090"/>
    <w:rsid w:val="0022245F"/>
    <w:rsid w:val="00222FB8"/>
    <w:rsid w:val="00224FEA"/>
    <w:rsid w:val="002264AE"/>
    <w:rsid w:val="00227DBC"/>
    <w:rsid w:val="0023118D"/>
    <w:rsid w:val="002317B1"/>
    <w:rsid w:val="00232621"/>
    <w:rsid w:val="0023293E"/>
    <w:rsid w:val="00232A7A"/>
    <w:rsid w:val="00232DA5"/>
    <w:rsid w:val="002338B9"/>
    <w:rsid w:val="00234061"/>
    <w:rsid w:val="002341CD"/>
    <w:rsid w:val="0023573F"/>
    <w:rsid w:val="00236B9A"/>
    <w:rsid w:val="0024000C"/>
    <w:rsid w:val="00240046"/>
    <w:rsid w:val="00241429"/>
    <w:rsid w:val="0024157E"/>
    <w:rsid w:val="002418D7"/>
    <w:rsid w:val="002432E1"/>
    <w:rsid w:val="00245AC1"/>
    <w:rsid w:val="002462CA"/>
    <w:rsid w:val="00246FAB"/>
    <w:rsid w:val="002513B5"/>
    <w:rsid w:val="00252443"/>
    <w:rsid w:val="0025255F"/>
    <w:rsid w:val="002547B2"/>
    <w:rsid w:val="0025565C"/>
    <w:rsid w:val="00255FD1"/>
    <w:rsid w:val="00256CE0"/>
    <w:rsid w:val="00261A13"/>
    <w:rsid w:val="0026200A"/>
    <w:rsid w:val="002632DB"/>
    <w:rsid w:val="00264CA1"/>
    <w:rsid w:val="0026506A"/>
    <w:rsid w:val="00267100"/>
    <w:rsid w:val="002704DF"/>
    <w:rsid w:val="00270DB0"/>
    <w:rsid w:val="00270F03"/>
    <w:rsid w:val="002710B5"/>
    <w:rsid w:val="0027116F"/>
    <w:rsid w:val="002729A0"/>
    <w:rsid w:val="00272C9B"/>
    <w:rsid w:val="00272E59"/>
    <w:rsid w:val="00273F5F"/>
    <w:rsid w:val="00273F7C"/>
    <w:rsid w:val="0027555F"/>
    <w:rsid w:val="00275719"/>
    <w:rsid w:val="00276D65"/>
    <w:rsid w:val="00280398"/>
    <w:rsid w:val="002811E3"/>
    <w:rsid w:val="00282431"/>
    <w:rsid w:val="00282E9E"/>
    <w:rsid w:val="002834C7"/>
    <w:rsid w:val="00283D5E"/>
    <w:rsid w:val="00284245"/>
    <w:rsid w:val="00285034"/>
    <w:rsid w:val="0028504C"/>
    <w:rsid w:val="00285072"/>
    <w:rsid w:val="00285EA0"/>
    <w:rsid w:val="00286695"/>
    <w:rsid w:val="002913C5"/>
    <w:rsid w:val="002916D6"/>
    <w:rsid w:val="00291DE2"/>
    <w:rsid w:val="0029208D"/>
    <w:rsid w:val="0029225E"/>
    <w:rsid w:val="002937DD"/>
    <w:rsid w:val="00293F85"/>
    <w:rsid w:val="0029482F"/>
    <w:rsid w:val="00294892"/>
    <w:rsid w:val="00296073"/>
    <w:rsid w:val="00296626"/>
    <w:rsid w:val="00296E92"/>
    <w:rsid w:val="00297212"/>
    <w:rsid w:val="00297637"/>
    <w:rsid w:val="002A02E8"/>
    <w:rsid w:val="002A0E61"/>
    <w:rsid w:val="002A1797"/>
    <w:rsid w:val="002A51B8"/>
    <w:rsid w:val="002A5ADD"/>
    <w:rsid w:val="002A5FDF"/>
    <w:rsid w:val="002A6FCE"/>
    <w:rsid w:val="002A7501"/>
    <w:rsid w:val="002B04CA"/>
    <w:rsid w:val="002B0EA1"/>
    <w:rsid w:val="002B317E"/>
    <w:rsid w:val="002B3CE2"/>
    <w:rsid w:val="002B40FF"/>
    <w:rsid w:val="002B508A"/>
    <w:rsid w:val="002B5F48"/>
    <w:rsid w:val="002B6DF7"/>
    <w:rsid w:val="002B7549"/>
    <w:rsid w:val="002B7E9F"/>
    <w:rsid w:val="002C0E65"/>
    <w:rsid w:val="002C15CA"/>
    <w:rsid w:val="002C1DAF"/>
    <w:rsid w:val="002C26CD"/>
    <w:rsid w:val="002C2C08"/>
    <w:rsid w:val="002C42A2"/>
    <w:rsid w:val="002C4718"/>
    <w:rsid w:val="002C4B31"/>
    <w:rsid w:val="002C5F7C"/>
    <w:rsid w:val="002C6010"/>
    <w:rsid w:val="002C7329"/>
    <w:rsid w:val="002C7EC4"/>
    <w:rsid w:val="002D15F2"/>
    <w:rsid w:val="002D2F05"/>
    <w:rsid w:val="002D3232"/>
    <w:rsid w:val="002D428B"/>
    <w:rsid w:val="002D4953"/>
    <w:rsid w:val="002D5CCE"/>
    <w:rsid w:val="002D73C6"/>
    <w:rsid w:val="002E1484"/>
    <w:rsid w:val="002E2BE0"/>
    <w:rsid w:val="002E37DA"/>
    <w:rsid w:val="002E40AD"/>
    <w:rsid w:val="002E5790"/>
    <w:rsid w:val="002E5934"/>
    <w:rsid w:val="002E72F0"/>
    <w:rsid w:val="002E7843"/>
    <w:rsid w:val="002E7EB8"/>
    <w:rsid w:val="002F368E"/>
    <w:rsid w:val="002F3AAF"/>
    <w:rsid w:val="002F40FF"/>
    <w:rsid w:val="002F5101"/>
    <w:rsid w:val="002F713F"/>
    <w:rsid w:val="00300919"/>
    <w:rsid w:val="00300C95"/>
    <w:rsid w:val="00302BF3"/>
    <w:rsid w:val="00302D8C"/>
    <w:rsid w:val="00303F92"/>
    <w:rsid w:val="00304386"/>
    <w:rsid w:val="00310825"/>
    <w:rsid w:val="00312106"/>
    <w:rsid w:val="003126FB"/>
    <w:rsid w:val="00314B75"/>
    <w:rsid w:val="00315A53"/>
    <w:rsid w:val="00315AE3"/>
    <w:rsid w:val="00315CA2"/>
    <w:rsid w:val="00316A7B"/>
    <w:rsid w:val="0031713D"/>
    <w:rsid w:val="00324E5E"/>
    <w:rsid w:val="00324F09"/>
    <w:rsid w:val="00326E60"/>
    <w:rsid w:val="0033070B"/>
    <w:rsid w:val="00331513"/>
    <w:rsid w:val="00334724"/>
    <w:rsid w:val="0033491A"/>
    <w:rsid w:val="00337088"/>
    <w:rsid w:val="00337638"/>
    <w:rsid w:val="00337D56"/>
    <w:rsid w:val="003401B0"/>
    <w:rsid w:val="00340ADD"/>
    <w:rsid w:val="00341178"/>
    <w:rsid w:val="00341B42"/>
    <w:rsid w:val="003423FC"/>
    <w:rsid w:val="00342A09"/>
    <w:rsid w:val="00342C57"/>
    <w:rsid w:val="00344766"/>
    <w:rsid w:val="00344AD3"/>
    <w:rsid w:val="00345687"/>
    <w:rsid w:val="00345708"/>
    <w:rsid w:val="00346373"/>
    <w:rsid w:val="003467CD"/>
    <w:rsid w:val="003472AA"/>
    <w:rsid w:val="00347C11"/>
    <w:rsid w:val="003505B2"/>
    <w:rsid w:val="0035063B"/>
    <w:rsid w:val="00352677"/>
    <w:rsid w:val="00353DE7"/>
    <w:rsid w:val="0036188D"/>
    <w:rsid w:val="00362013"/>
    <w:rsid w:val="00364C0A"/>
    <w:rsid w:val="003666FC"/>
    <w:rsid w:val="00367D62"/>
    <w:rsid w:val="00370017"/>
    <w:rsid w:val="003713C2"/>
    <w:rsid w:val="0037172A"/>
    <w:rsid w:val="0037269A"/>
    <w:rsid w:val="003735AE"/>
    <w:rsid w:val="0037526D"/>
    <w:rsid w:val="0037722A"/>
    <w:rsid w:val="00377FA1"/>
    <w:rsid w:val="003839F9"/>
    <w:rsid w:val="00385421"/>
    <w:rsid w:val="00386A48"/>
    <w:rsid w:val="003875FE"/>
    <w:rsid w:val="00387CF3"/>
    <w:rsid w:val="003916F4"/>
    <w:rsid w:val="00392022"/>
    <w:rsid w:val="0039214E"/>
    <w:rsid w:val="0039256B"/>
    <w:rsid w:val="0039393F"/>
    <w:rsid w:val="00396CF7"/>
    <w:rsid w:val="003971A2"/>
    <w:rsid w:val="00397677"/>
    <w:rsid w:val="003A0B24"/>
    <w:rsid w:val="003A0BF2"/>
    <w:rsid w:val="003A2762"/>
    <w:rsid w:val="003A2B8C"/>
    <w:rsid w:val="003A3A32"/>
    <w:rsid w:val="003A459D"/>
    <w:rsid w:val="003A49E6"/>
    <w:rsid w:val="003A59A6"/>
    <w:rsid w:val="003A6D5C"/>
    <w:rsid w:val="003A7ED9"/>
    <w:rsid w:val="003B01ED"/>
    <w:rsid w:val="003B10FB"/>
    <w:rsid w:val="003B1154"/>
    <w:rsid w:val="003B16BC"/>
    <w:rsid w:val="003B1752"/>
    <w:rsid w:val="003B3252"/>
    <w:rsid w:val="003B328A"/>
    <w:rsid w:val="003B3474"/>
    <w:rsid w:val="003B431B"/>
    <w:rsid w:val="003B4869"/>
    <w:rsid w:val="003B5474"/>
    <w:rsid w:val="003B5841"/>
    <w:rsid w:val="003B595A"/>
    <w:rsid w:val="003B7208"/>
    <w:rsid w:val="003B7403"/>
    <w:rsid w:val="003B7A9D"/>
    <w:rsid w:val="003C1100"/>
    <w:rsid w:val="003C1A3B"/>
    <w:rsid w:val="003C1CFB"/>
    <w:rsid w:val="003C1DE6"/>
    <w:rsid w:val="003C4FF5"/>
    <w:rsid w:val="003C5056"/>
    <w:rsid w:val="003C73BD"/>
    <w:rsid w:val="003D06C8"/>
    <w:rsid w:val="003D0AE2"/>
    <w:rsid w:val="003D3477"/>
    <w:rsid w:val="003D4518"/>
    <w:rsid w:val="003D5450"/>
    <w:rsid w:val="003D6A18"/>
    <w:rsid w:val="003D6A96"/>
    <w:rsid w:val="003D7760"/>
    <w:rsid w:val="003E0BBD"/>
    <w:rsid w:val="003E13A1"/>
    <w:rsid w:val="003E2955"/>
    <w:rsid w:val="003E44DA"/>
    <w:rsid w:val="003E4514"/>
    <w:rsid w:val="003E461C"/>
    <w:rsid w:val="003E468A"/>
    <w:rsid w:val="003E6E17"/>
    <w:rsid w:val="003F2491"/>
    <w:rsid w:val="003F308A"/>
    <w:rsid w:val="003F598D"/>
    <w:rsid w:val="003F5D5C"/>
    <w:rsid w:val="003F6192"/>
    <w:rsid w:val="003F6B55"/>
    <w:rsid w:val="003F78BE"/>
    <w:rsid w:val="00400915"/>
    <w:rsid w:val="00400AFE"/>
    <w:rsid w:val="00401ADF"/>
    <w:rsid w:val="00401B2E"/>
    <w:rsid w:val="00401D6E"/>
    <w:rsid w:val="00403319"/>
    <w:rsid w:val="00404426"/>
    <w:rsid w:val="00406793"/>
    <w:rsid w:val="00411F8F"/>
    <w:rsid w:val="004135D8"/>
    <w:rsid w:val="00414020"/>
    <w:rsid w:val="0041428D"/>
    <w:rsid w:val="004154DB"/>
    <w:rsid w:val="00415F13"/>
    <w:rsid w:val="00417379"/>
    <w:rsid w:val="004176BF"/>
    <w:rsid w:val="004204D0"/>
    <w:rsid w:val="00420AC4"/>
    <w:rsid w:val="00422501"/>
    <w:rsid w:val="004232C6"/>
    <w:rsid w:val="00426124"/>
    <w:rsid w:val="00426D77"/>
    <w:rsid w:val="00426F24"/>
    <w:rsid w:val="004310BB"/>
    <w:rsid w:val="004323C1"/>
    <w:rsid w:val="0043241F"/>
    <w:rsid w:val="00433722"/>
    <w:rsid w:val="004338C7"/>
    <w:rsid w:val="00433E65"/>
    <w:rsid w:val="00434C3F"/>
    <w:rsid w:val="004406B5"/>
    <w:rsid w:val="00440BDC"/>
    <w:rsid w:val="0044419B"/>
    <w:rsid w:val="00444E7F"/>
    <w:rsid w:val="00445378"/>
    <w:rsid w:val="00445514"/>
    <w:rsid w:val="00445853"/>
    <w:rsid w:val="00447748"/>
    <w:rsid w:val="004478C3"/>
    <w:rsid w:val="00447A90"/>
    <w:rsid w:val="00450916"/>
    <w:rsid w:val="0045354B"/>
    <w:rsid w:val="00453687"/>
    <w:rsid w:val="004536F3"/>
    <w:rsid w:val="004558BD"/>
    <w:rsid w:val="00457C91"/>
    <w:rsid w:val="00457D2C"/>
    <w:rsid w:val="00460C5B"/>
    <w:rsid w:val="004615D3"/>
    <w:rsid w:val="0046281E"/>
    <w:rsid w:val="00463909"/>
    <w:rsid w:val="00464049"/>
    <w:rsid w:val="004643B6"/>
    <w:rsid w:val="00464D6B"/>
    <w:rsid w:val="00465812"/>
    <w:rsid w:val="00467C83"/>
    <w:rsid w:val="00471533"/>
    <w:rsid w:val="00471E09"/>
    <w:rsid w:val="004728C4"/>
    <w:rsid w:val="00473C7A"/>
    <w:rsid w:val="00474C35"/>
    <w:rsid w:val="004750A1"/>
    <w:rsid w:val="004769A4"/>
    <w:rsid w:val="00476B83"/>
    <w:rsid w:val="00480212"/>
    <w:rsid w:val="00480D99"/>
    <w:rsid w:val="00483EC9"/>
    <w:rsid w:val="004841AE"/>
    <w:rsid w:val="00484C7F"/>
    <w:rsid w:val="00485194"/>
    <w:rsid w:val="0049095E"/>
    <w:rsid w:val="004914F8"/>
    <w:rsid w:val="004923EB"/>
    <w:rsid w:val="004933FC"/>
    <w:rsid w:val="00494029"/>
    <w:rsid w:val="00497898"/>
    <w:rsid w:val="004A0AF5"/>
    <w:rsid w:val="004A0ED0"/>
    <w:rsid w:val="004A1FFC"/>
    <w:rsid w:val="004A212C"/>
    <w:rsid w:val="004A5AFE"/>
    <w:rsid w:val="004A6D54"/>
    <w:rsid w:val="004B0090"/>
    <w:rsid w:val="004B05C6"/>
    <w:rsid w:val="004B0B9E"/>
    <w:rsid w:val="004B1A74"/>
    <w:rsid w:val="004B1D97"/>
    <w:rsid w:val="004B3514"/>
    <w:rsid w:val="004B3867"/>
    <w:rsid w:val="004B4283"/>
    <w:rsid w:val="004C0799"/>
    <w:rsid w:val="004C09C8"/>
    <w:rsid w:val="004C0D2E"/>
    <w:rsid w:val="004C11B9"/>
    <w:rsid w:val="004C1525"/>
    <w:rsid w:val="004C2973"/>
    <w:rsid w:val="004C2BB4"/>
    <w:rsid w:val="004C3C06"/>
    <w:rsid w:val="004C3C1C"/>
    <w:rsid w:val="004C43C9"/>
    <w:rsid w:val="004C45FA"/>
    <w:rsid w:val="004C4707"/>
    <w:rsid w:val="004C4BB7"/>
    <w:rsid w:val="004C6779"/>
    <w:rsid w:val="004C6F39"/>
    <w:rsid w:val="004C7D54"/>
    <w:rsid w:val="004D0CC4"/>
    <w:rsid w:val="004D1079"/>
    <w:rsid w:val="004D129F"/>
    <w:rsid w:val="004D571F"/>
    <w:rsid w:val="004D6095"/>
    <w:rsid w:val="004D66AD"/>
    <w:rsid w:val="004E07A1"/>
    <w:rsid w:val="004E1729"/>
    <w:rsid w:val="004E1B3C"/>
    <w:rsid w:val="004E3959"/>
    <w:rsid w:val="004E3F86"/>
    <w:rsid w:val="004E4AD1"/>
    <w:rsid w:val="004E5659"/>
    <w:rsid w:val="004E5E43"/>
    <w:rsid w:val="004E77E1"/>
    <w:rsid w:val="004F0AB7"/>
    <w:rsid w:val="004F1DBA"/>
    <w:rsid w:val="004F3291"/>
    <w:rsid w:val="004F32D0"/>
    <w:rsid w:val="004F483D"/>
    <w:rsid w:val="004F6671"/>
    <w:rsid w:val="004F6A97"/>
    <w:rsid w:val="004F78C4"/>
    <w:rsid w:val="005003A9"/>
    <w:rsid w:val="00500E29"/>
    <w:rsid w:val="005025C7"/>
    <w:rsid w:val="00504B42"/>
    <w:rsid w:val="005064AE"/>
    <w:rsid w:val="00506DB2"/>
    <w:rsid w:val="00510870"/>
    <w:rsid w:val="00510A94"/>
    <w:rsid w:val="00511A88"/>
    <w:rsid w:val="00511AE4"/>
    <w:rsid w:val="00512A53"/>
    <w:rsid w:val="00513D8C"/>
    <w:rsid w:val="0051421A"/>
    <w:rsid w:val="005159EC"/>
    <w:rsid w:val="00515E8C"/>
    <w:rsid w:val="00516A4D"/>
    <w:rsid w:val="00521628"/>
    <w:rsid w:val="0052214D"/>
    <w:rsid w:val="005230F2"/>
    <w:rsid w:val="00525F6D"/>
    <w:rsid w:val="0052661E"/>
    <w:rsid w:val="00526627"/>
    <w:rsid w:val="00527EF6"/>
    <w:rsid w:val="00531016"/>
    <w:rsid w:val="005310FD"/>
    <w:rsid w:val="00531474"/>
    <w:rsid w:val="00532218"/>
    <w:rsid w:val="00533D56"/>
    <w:rsid w:val="00535912"/>
    <w:rsid w:val="005367E7"/>
    <w:rsid w:val="00537098"/>
    <w:rsid w:val="00542B22"/>
    <w:rsid w:val="00542CDB"/>
    <w:rsid w:val="00543B75"/>
    <w:rsid w:val="00544041"/>
    <w:rsid w:val="005449D0"/>
    <w:rsid w:val="00546926"/>
    <w:rsid w:val="00547A18"/>
    <w:rsid w:val="00550ECE"/>
    <w:rsid w:val="005515F8"/>
    <w:rsid w:val="00553B9B"/>
    <w:rsid w:val="005543AF"/>
    <w:rsid w:val="00554BD4"/>
    <w:rsid w:val="00555CE3"/>
    <w:rsid w:val="0055603D"/>
    <w:rsid w:val="00560E60"/>
    <w:rsid w:val="00561EA7"/>
    <w:rsid w:val="00562117"/>
    <w:rsid w:val="0056402C"/>
    <w:rsid w:val="00564672"/>
    <w:rsid w:val="00564DDB"/>
    <w:rsid w:val="00565921"/>
    <w:rsid w:val="005660D0"/>
    <w:rsid w:val="00566380"/>
    <w:rsid w:val="00566BC8"/>
    <w:rsid w:val="005701EF"/>
    <w:rsid w:val="00571527"/>
    <w:rsid w:val="005723A4"/>
    <w:rsid w:val="005727FC"/>
    <w:rsid w:val="00572C2A"/>
    <w:rsid w:val="00572F6A"/>
    <w:rsid w:val="00573B2C"/>
    <w:rsid w:val="00573B96"/>
    <w:rsid w:val="005743B8"/>
    <w:rsid w:val="005749DF"/>
    <w:rsid w:val="00574AA5"/>
    <w:rsid w:val="00574D31"/>
    <w:rsid w:val="005807A8"/>
    <w:rsid w:val="0058094F"/>
    <w:rsid w:val="00580D15"/>
    <w:rsid w:val="00584C51"/>
    <w:rsid w:val="0058529D"/>
    <w:rsid w:val="00587B1E"/>
    <w:rsid w:val="00587E84"/>
    <w:rsid w:val="0059062F"/>
    <w:rsid w:val="00590A91"/>
    <w:rsid w:val="005913E6"/>
    <w:rsid w:val="005944ED"/>
    <w:rsid w:val="00594C9E"/>
    <w:rsid w:val="005964D7"/>
    <w:rsid w:val="00596D61"/>
    <w:rsid w:val="00597018"/>
    <w:rsid w:val="005A0521"/>
    <w:rsid w:val="005A05C0"/>
    <w:rsid w:val="005A2F92"/>
    <w:rsid w:val="005A3A80"/>
    <w:rsid w:val="005A43E7"/>
    <w:rsid w:val="005A4480"/>
    <w:rsid w:val="005A5CE0"/>
    <w:rsid w:val="005A60E9"/>
    <w:rsid w:val="005A63D7"/>
    <w:rsid w:val="005A7E33"/>
    <w:rsid w:val="005B0C33"/>
    <w:rsid w:val="005B10B2"/>
    <w:rsid w:val="005B10CC"/>
    <w:rsid w:val="005B24F2"/>
    <w:rsid w:val="005B4184"/>
    <w:rsid w:val="005B52A0"/>
    <w:rsid w:val="005B6FFD"/>
    <w:rsid w:val="005B72D5"/>
    <w:rsid w:val="005C196C"/>
    <w:rsid w:val="005C26D1"/>
    <w:rsid w:val="005C3127"/>
    <w:rsid w:val="005C3DF3"/>
    <w:rsid w:val="005C4FFC"/>
    <w:rsid w:val="005C5501"/>
    <w:rsid w:val="005C7AFE"/>
    <w:rsid w:val="005D01B4"/>
    <w:rsid w:val="005D10B3"/>
    <w:rsid w:val="005D158D"/>
    <w:rsid w:val="005D22BC"/>
    <w:rsid w:val="005D3A5F"/>
    <w:rsid w:val="005D6310"/>
    <w:rsid w:val="005D6CE0"/>
    <w:rsid w:val="005E10A5"/>
    <w:rsid w:val="005E1AEC"/>
    <w:rsid w:val="005E21DE"/>
    <w:rsid w:val="005E24C2"/>
    <w:rsid w:val="005E34E9"/>
    <w:rsid w:val="005E35AB"/>
    <w:rsid w:val="005E3927"/>
    <w:rsid w:val="005E5216"/>
    <w:rsid w:val="005E6853"/>
    <w:rsid w:val="005E7588"/>
    <w:rsid w:val="005F0D46"/>
    <w:rsid w:val="005F1439"/>
    <w:rsid w:val="005F1EEA"/>
    <w:rsid w:val="005F21B0"/>
    <w:rsid w:val="005F28A3"/>
    <w:rsid w:val="005F48C8"/>
    <w:rsid w:val="005F4D3D"/>
    <w:rsid w:val="005F5B10"/>
    <w:rsid w:val="005F6CAB"/>
    <w:rsid w:val="006010B5"/>
    <w:rsid w:val="00601714"/>
    <w:rsid w:val="0060244C"/>
    <w:rsid w:val="00602F20"/>
    <w:rsid w:val="00610A95"/>
    <w:rsid w:val="00613401"/>
    <w:rsid w:val="00613CC8"/>
    <w:rsid w:val="0061516D"/>
    <w:rsid w:val="00615B10"/>
    <w:rsid w:val="006168EB"/>
    <w:rsid w:val="00616DEB"/>
    <w:rsid w:val="00620DE2"/>
    <w:rsid w:val="006216AE"/>
    <w:rsid w:val="00621E30"/>
    <w:rsid w:val="00624E9E"/>
    <w:rsid w:val="00625D54"/>
    <w:rsid w:val="006263D3"/>
    <w:rsid w:val="0062694E"/>
    <w:rsid w:val="00630030"/>
    <w:rsid w:val="006301FE"/>
    <w:rsid w:val="00630426"/>
    <w:rsid w:val="00631753"/>
    <w:rsid w:val="00635C2F"/>
    <w:rsid w:val="00636EB3"/>
    <w:rsid w:val="0063754D"/>
    <w:rsid w:val="006377A9"/>
    <w:rsid w:val="0063788D"/>
    <w:rsid w:val="00637F6F"/>
    <w:rsid w:val="00640CDD"/>
    <w:rsid w:val="00640E61"/>
    <w:rsid w:val="00641780"/>
    <w:rsid w:val="00642A8B"/>
    <w:rsid w:val="006468ED"/>
    <w:rsid w:val="0065059A"/>
    <w:rsid w:val="00650D84"/>
    <w:rsid w:val="006512F6"/>
    <w:rsid w:val="00653220"/>
    <w:rsid w:val="00653B0F"/>
    <w:rsid w:val="0065599C"/>
    <w:rsid w:val="006609B3"/>
    <w:rsid w:val="00660D90"/>
    <w:rsid w:val="00660E52"/>
    <w:rsid w:val="0066148E"/>
    <w:rsid w:val="00661B3F"/>
    <w:rsid w:val="006621E6"/>
    <w:rsid w:val="006625F9"/>
    <w:rsid w:val="00662E3D"/>
    <w:rsid w:val="00663A37"/>
    <w:rsid w:val="00664BB4"/>
    <w:rsid w:val="00664E3D"/>
    <w:rsid w:val="00665A8F"/>
    <w:rsid w:val="00667860"/>
    <w:rsid w:val="0067157E"/>
    <w:rsid w:val="006725D1"/>
    <w:rsid w:val="006741C2"/>
    <w:rsid w:val="00674A23"/>
    <w:rsid w:val="00675D66"/>
    <w:rsid w:val="00676053"/>
    <w:rsid w:val="006763AD"/>
    <w:rsid w:val="00676CF0"/>
    <w:rsid w:val="00676D1D"/>
    <w:rsid w:val="00680D15"/>
    <w:rsid w:val="006818D9"/>
    <w:rsid w:val="006834AD"/>
    <w:rsid w:val="006838C7"/>
    <w:rsid w:val="00684181"/>
    <w:rsid w:val="0068643A"/>
    <w:rsid w:val="00687F16"/>
    <w:rsid w:val="00690405"/>
    <w:rsid w:val="00690944"/>
    <w:rsid w:val="006914D2"/>
    <w:rsid w:val="00691A36"/>
    <w:rsid w:val="00691C06"/>
    <w:rsid w:val="0069448A"/>
    <w:rsid w:val="00696FD6"/>
    <w:rsid w:val="006A0A5C"/>
    <w:rsid w:val="006A3459"/>
    <w:rsid w:val="006A4224"/>
    <w:rsid w:val="006A56F0"/>
    <w:rsid w:val="006A585F"/>
    <w:rsid w:val="006A5A66"/>
    <w:rsid w:val="006A7CE2"/>
    <w:rsid w:val="006A7E3C"/>
    <w:rsid w:val="006B4CA4"/>
    <w:rsid w:val="006B4ECE"/>
    <w:rsid w:val="006B6498"/>
    <w:rsid w:val="006B64AA"/>
    <w:rsid w:val="006B6616"/>
    <w:rsid w:val="006B6868"/>
    <w:rsid w:val="006B7074"/>
    <w:rsid w:val="006C2214"/>
    <w:rsid w:val="006C34FC"/>
    <w:rsid w:val="006C372D"/>
    <w:rsid w:val="006C410C"/>
    <w:rsid w:val="006C52D3"/>
    <w:rsid w:val="006C55C2"/>
    <w:rsid w:val="006C6C41"/>
    <w:rsid w:val="006C7486"/>
    <w:rsid w:val="006C7A28"/>
    <w:rsid w:val="006D1EC8"/>
    <w:rsid w:val="006D3F59"/>
    <w:rsid w:val="006D611D"/>
    <w:rsid w:val="006D6830"/>
    <w:rsid w:val="006D719C"/>
    <w:rsid w:val="006D7DF3"/>
    <w:rsid w:val="006E15A2"/>
    <w:rsid w:val="006E20F9"/>
    <w:rsid w:val="006E3F38"/>
    <w:rsid w:val="006E492B"/>
    <w:rsid w:val="006E4C8D"/>
    <w:rsid w:val="006E6076"/>
    <w:rsid w:val="006E6DD7"/>
    <w:rsid w:val="006F0222"/>
    <w:rsid w:val="006F045D"/>
    <w:rsid w:val="006F04A3"/>
    <w:rsid w:val="006F0DBB"/>
    <w:rsid w:val="006F114C"/>
    <w:rsid w:val="006F1A99"/>
    <w:rsid w:val="006F25AA"/>
    <w:rsid w:val="006F3B34"/>
    <w:rsid w:val="006F40B1"/>
    <w:rsid w:val="006F4CB2"/>
    <w:rsid w:val="006F5D3C"/>
    <w:rsid w:val="006F676C"/>
    <w:rsid w:val="00700C90"/>
    <w:rsid w:val="00701F34"/>
    <w:rsid w:val="007031A2"/>
    <w:rsid w:val="00704508"/>
    <w:rsid w:val="00704693"/>
    <w:rsid w:val="00704AB9"/>
    <w:rsid w:val="007054D8"/>
    <w:rsid w:val="00706D47"/>
    <w:rsid w:val="007074FC"/>
    <w:rsid w:val="00707A67"/>
    <w:rsid w:val="00707DE5"/>
    <w:rsid w:val="00711EE2"/>
    <w:rsid w:val="007130DA"/>
    <w:rsid w:val="00713DD5"/>
    <w:rsid w:val="00714BF9"/>
    <w:rsid w:val="0071601C"/>
    <w:rsid w:val="00720D8F"/>
    <w:rsid w:val="0072149D"/>
    <w:rsid w:val="007214D9"/>
    <w:rsid w:val="00723C6D"/>
    <w:rsid w:val="007243B7"/>
    <w:rsid w:val="0072514D"/>
    <w:rsid w:val="00725C5A"/>
    <w:rsid w:val="007263E6"/>
    <w:rsid w:val="007264EA"/>
    <w:rsid w:val="00726F49"/>
    <w:rsid w:val="00732AB3"/>
    <w:rsid w:val="007332CF"/>
    <w:rsid w:val="0073484E"/>
    <w:rsid w:val="00736F47"/>
    <w:rsid w:val="00737773"/>
    <w:rsid w:val="00740DFE"/>
    <w:rsid w:val="007410C2"/>
    <w:rsid w:val="007411F0"/>
    <w:rsid w:val="00741827"/>
    <w:rsid w:val="0074208A"/>
    <w:rsid w:val="007438C0"/>
    <w:rsid w:val="007443BA"/>
    <w:rsid w:val="00745A22"/>
    <w:rsid w:val="00746DD6"/>
    <w:rsid w:val="00746E60"/>
    <w:rsid w:val="00746FA8"/>
    <w:rsid w:val="007479B5"/>
    <w:rsid w:val="00750009"/>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556D"/>
    <w:rsid w:val="00766A73"/>
    <w:rsid w:val="00766F19"/>
    <w:rsid w:val="007712C7"/>
    <w:rsid w:val="0077455A"/>
    <w:rsid w:val="007745B5"/>
    <w:rsid w:val="00775BBD"/>
    <w:rsid w:val="00777372"/>
    <w:rsid w:val="00777527"/>
    <w:rsid w:val="00781849"/>
    <w:rsid w:val="00781B6F"/>
    <w:rsid w:val="00782890"/>
    <w:rsid w:val="007833CB"/>
    <w:rsid w:val="00783B56"/>
    <w:rsid w:val="00786CFF"/>
    <w:rsid w:val="00786F11"/>
    <w:rsid w:val="007874B4"/>
    <w:rsid w:val="007874ED"/>
    <w:rsid w:val="00791490"/>
    <w:rsid w:val="00791C7A"/>
    <w:rsid w:val="00791D59"/>
    <w:rsid w:val="00792D4C"/>
    <w:rsid w:val="007938AE"/>
    <w:rsid w:val="00793B7C"/>
    <w:rsid w:val="00794331"/>
    <w:rsid w:val="00794EC8"/>
    <w:rsid w:val="007A0DC1"/>
    <w:rsid w:val="007A19E0"/>
    <w:rsid w:val="007A1AB6"/>
    <w:rsid w:val="007A23F8"/>
    <w:rsid w:val="007A2D52"/>
    <w:rsid w:val="007A3B79"/>
    <w:rsid w:val="007A550A"/>
    <w:rsid w:val="007A5B2E"/>
    <w:rsid w:val="007A5C18"/>
    <w:rsid w:val="007B28CF"/>
    <w:rsid w:val="007B4416"/>
    <w:rsid w:val="007B4612"/>
    <w:rsid w:val="007B46BF"/>
    <w:rsid w:val="007B6DD8"/>
    <w:rsid w:val="007C05DC"/>
    <w:rsid w:val="007C0FF7"/>
    <w:rsid w:val="007C1108"/>
    <w:rsid w:val="007C14EE"/>
    <w:rsid w:val="007C2616"/>
    <w:rsid w:val="007C3040"/>
    <w:rsid w:val="007C3BA4"/>
    <w:rsid w:val="007C5FD7"/>
    <w:rsid w:val="007D07B3"/>
    <w:rsid w:val="007D1B1E"/>
    <w:rsid w:val="007D4712"/>
    <w:rsid w:val="007D49F2"/>
    <w:rsid w:val="007D53C3"/>
    <w:rsid w:val="007D5D30"/>
    <w:rsid w:val="007D6051"/>
    <w:rsid w:val="007E09F5"/>
    <w:rsid w:val="007E10E6"/>
    <w:rsid w:val="007E18F8"/>
    <w:rsid w:val="007E38F1"/>
    <w:rsid w:val="007E3C2E"/>
    <w:rsid w:val="007E3C9B"/>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3E31"/>
    <w:rsid w:val="0080504C"/>
    <w:rsid w:val="00807B2A"/>
    <w:rsid w:val="00807E5E"/>
    <w:rsid w:val="00810BC8"/>
    <w:rsid w:val="00810E97"/>
    <w:rsid w:val="0081123B"/>
    <w:rsid w:val="00811393"/>
    <w:rsid w:val="00814953"/>
    <w:rsid w:val="00814E4C"/>
    <w:rsid w:val="00816C5A"/>
    <w:rsid w:val="00817678"/>
    <w:rsid w:val="0082049D"/>
    <w:rsid w:val="008217BC"/>
    <w:rsid w:val="00822BA1"/>
    <w:rsid w:val="008239A5"/>
    <w:rsid w:val="00824096"/>
    <w:rsid w:val="00824E58"/>
    <w:rsid w:val="008270AA"/>
    <w:rsid w:val="00827D60"/>
    <w:rsid w:val="00831D6C"/>
    <w:rsid w:val="00832F6C"/>
    <w:rsid w:val="008341ED"/>
    <w:rsid w:val="00836D7C"/>
    <w:rsid w:val="00836E58"/>
    <w:rsid w:val="00837584"/>
    <w:rsid w:val="0084067B"/>
    <w:rsid w:val="00840AA2"/>
    <w:rsid w:val="00841673"/>
    <w:rsid w:val="00841963"/>
    <w:rsid w:val="00844877"/>
    <w:rsid w:val="00845B52"/>
    <w:rsid w:val="00846146"/>
    <w:rsid w:val="00846D3E"/>
    <w:rsid w:val="00846DE7"/>
    <w:rsid w:val="008477B9"/>
    <w:rsid w:val="008523FA"/>
    <w:rsid w:val="008529E6"/>
    <w:rsid w:val="00852CDD"/>
    <w:rsid w:val="00852E78"/>
    <w:rsid w:val="008552B2"/>
    <w:rsid w:val="00855772"/>
    <w:rsid w:val="00855BFD"/>
    <w:rsid w:val="00855E11"/>
    <w:rsid w:val="008575E1"/>
    <w:rsid w:val="0085760A"/>
    <w:rsid w:val="0086170A"/>
    <w:rsid w:val="00861F1D"/>
    <w:rsid w:val="00863328"/>
    <w:rsid w:val="0086448F"/>
    <w:rsid w:val="008649CB"/>
    <w:rsid w:val="00864D6E"/>
    <w:rsid w:val="008659A2"/>
    <w:rsid w:val="0086690B"/>
    <w:rsid w:val="00866973"/>
    <w:rsid w:val="00867AA1"/>
    <w:rsid w:val="00867AAA"/>
    <w:rsid w:val="008710F8"/>
    <w:rsid w:val="00871B94"/>
    <w:rsid w:val="00873316"/>
    <w:rsid w:val="008739A2"/>
    <w:rsid w:val="008751BA"/>
    <w:rsid w:val="008755C2"/>
    <w:rsid w:val="00875A6F"/>
    <w:rsid w:val="00876CC2"/>
    <w:rsid w:val="0088088C"/>
    <w:rsid w:val="00881947"/>
    <w:rsid w:val="00881D64"/>
    <w:rsid w:val="00882C01"/>
    <w:rsid w:val="00882E02"/>
    <w:rsid w:val="00883C16"/>
    <w:rsid w:val="0088477E"/>
    <w:rsid w:val="008853EC"/>
    <w:rsid w:val="008854CF"/>
    <w:rsid w:val="00891CFC"/>
    <w:rsid w:val="008921AE"/>
    <w:rsid w:val="00895187"/>
    <w:rsid w:val="00895BD3"/>
    <w:rsid w:val="00896160"/>
    <w:rsid w:val="00896EDC"/>
    <w:rsid w:val="008A0C9F"/>
    <w:rsid w:val="008A14F6"/>
    <w:rsid w:val="008A1645"/>
    <w:rsid w:val="008A31B4"/>
    <w:rsid w:val="008A3E6F"/>
    <w:rsid w:val="008A7EF2"/>
    <w:rsid w:val="008B0DFB"/>
    <w:rsid w:val="008B11F2"/>
    <w:rsid w:val="008B4F3C"/>
    <w:rsid w:val="008B646D"/>
    <w:rsid w:val="008B6842"/>
    <w:rsid w:val="008B70C4"/>
    <w:rsid w:val="008B7F11"/>
    <w:rsid w:val="008C0A68"/>
    <w:rsid w:val="008C18C1"/>
    <w:rsid w:val="008C3DC2"/>
    <w:rsid w:val="008C442E"/>
    <w:rsid w:val="008C4943"/>
    <w:rsid w:val="008C509B"/>
    <w:rsid w:val="008C5658"/>
    <w:rsid w:val="008C5DCA"/>
    <w:rsid w:val="008C65A9"/>
    <w:rsid w:val="008D0ADE"/>
    <w:rsid w:val="008D304F"/>
    <w:rsid w:val="008D344B"/>
    <w:rsid w:val="008D346A"/>
    <w:rsid w:val="008D370B"/>
    <w:rsid w:val="008D3BAB"/>
    <w:rsid w:val="008D41FC"/>
    <w:rsid w:val="008D4DAB"/>
    <w:rsid w:val="008D4ED9"/>
    <w:rsid w:val="008D4F57"/>
    <w:rsid w:val="008D5B80"/>
    <w:rsid w:val="008D6B04"/>
    <w:rsid w:val="008D6FBA"/>
    <w:rsid w:val="008E2654"/>
    <w:rsid w:val="008E4EF2"/>
    <w:rsid w:val="008E6291"/>
    <w:rsid w:val="008E7C9A"/>
    <w:rsid w:val="008F1C22"/>
    <w:rsid w:val="008F2554"/>
    <w:rsid w:val="008F45CF"/>
    <w:rsid w:val="008F47DC"/>
    <w:rsid w:val="008F4B33"/>
    <w:rsid w:val="008F4E63"/>
    <w:rsid w:val="008F719D"/>
    <w:rsid w:val="008F740A"/>
    <w:rsid w:val="009025FB"/>
    <w:rsid w:val="00902902"/>
    <w:rsid w:val="009029DB"/>
    <w:rsid w:val="009038A8"/>
    <w:rsid w:val="00904E5E"/>
    <w:rsid w:val="0090753F"/>
    <w:rsid w:val="0090798A"/>
    <w:rsid w:val="00913E51"/>
    <w:rsid w:val="00914986"/>
    <w:rsid w:val="00914DFE"/>
    <w:rsid w:val="009151C5"/>
    <w:rsid w:val="0091614B"/>
    <w:rsid w:val="0091737E"/>
    <w:rsid w:val="009176C2"/>
    <w:rsid w:val="00920583"/>
    <w:rsid w:val="0092131F"/>
    <w:rsid w:val="009218CC"/>
    <w:rsid w:val="00925D59"/>
    <w:rsid w:val="00926716"/>
    <w:rsid w:val="009269BA"/>
    <w:rsid w:val="0093236E"/>
    <w:rsid w:val="00932A82"/>
    <w:rsid w:val="0093319A"/>
    <w:rsid w:val="00933540"/>
    <w:rsid w:val="00933E6E"/>
    <w:rsid w:val="009345B7"/>
    <w:rsid w:val="00934877"/>
    <w:rsid w:val="00935439"/>
    <w:rsid w:val="009357D5"/>
    <w:rsid w:val="00935CD9"/>
    <w:rsid w:val="00935D32"/>
    <w:rsid w:val="009366B0"/>
    <w:rsid w:val="009417C6"/>
    <w:rsid w:val="00941D0E"/>
    <w:rsid w:val="00942EE6"/>
    <w:rsid w:val="009453A6"/>
    <w:rsid w:val="009464A3"/>
    <w:rsid w:val="00946522"/>
    <w:rsid w:val="00946796"/>
    <w:rsid w:val="0095183B"/>
    <w:rsid w:val="0095204C"/>
    <w:rsid w:val="009520FE"/>
    <w:rsid w:val="00953424"/>
    <w:rsid w:val="00953B2B"/>
    <w:rsid w:val="00953B51"/>
    <w:rsid w:val="00953B7B"/>
    <w:rsid w:val="00954528"/>
    <w:rsid w:val="009558AA"/>
    <w:rsid w:val="00957F9F"/>
    <w:rsid w:val="009603E5"/>
    <w:rsid w:val="0096071A"/>
    <w:rsid w:val="00960C91"/>
    <w:rsid w:val="00961AEB"/>
    <w:rsid w:val="00961B6D"/>
    <w:rsid w:val="00963717"/>
    <w:rsid w:val="00965CC4"/>
    <w:rsid w:val="0096624D"/>
    <w:rsid w:val="00970143"/>
    <w:rsid w:val="00970B7F"/>
    <w:rsid w:val="00970C38"/>
    <w:rsid w:val="00971614"/>
    <w:rsid w:val="00971772"/>
    <w:rsid w:val="00972340"/>
    <w:rsid w:val="00973615"/>
    <w:rsid w:val="009752FA"/>
    <w:rsid w:val="00977693"/>
    <w:rsid w:val="00980F4F"/>
    <w:rsid w:val="00982494"/>
    <w:rsid w:val="00983F14"/>
    <w:rsid w:val="009845F3"/>
    <w:rsid w:val="009845FD"/>
    <w:rsid w:val="009860D8"/>
    <w:rsid w:val="009860EB"/>
    <w:rsid w:val="00990935"/>
    <w:rsid w:val="00990AEC"/>
    <w:rsid w:val="00990AFD"/>
    <w:rsid w:val="00991069"/>
    <w:rsid w:val="0099397C"/>
    <w:rsid w:val="00994925"/>
    <w:rsid w:val="00996257"/>
    <w:rsid w:val="00996277"/>
    <w:rsid w:val="00996BCA"/>
    <w:rsid w:val="009A0E79"/>
    <w:rsid w:val="009A216A"/>
    <w:rsid w:val="009A23B0"/>
    <w:rsid w:val="009A35C9"/>
    <w:rsid w:val="009A3604"/>
    <w:rsid w:val="009A473C"/>
    <w:rsid w:val="009A640D"/>
    <w:rsid w:val="009A77A4"/>
    <w:rsid w:val="009A7F00"/>
    <w:rsid w:val="009B0952"/>
    <w:rsid w:val="009B1548"/>
    <w:rsid w:val="009B3A1D"/>
    <w:rsid w:val="009B41F0"/>
    <w:rsid w:val="009B480A"/>
    <w:rsid w:val="009B7FFD"/>
    <w:rsid w:val="009C01EC"/>
    <w:rsid w:val="009C3225"/>
    <w:rsid w:val="009C4284"/>
    <w:rsid w:val="009C5DC4"/>
    <w:rsid w:val="009C61A3"/>
    <w:rsid w:val="009C6B84"/>
    <w:rsid w:val="009D0BC2"/>
    <w:rsid w:val="009D38C9"/>
    <w:rsid w:val="009D5A24"/>
    <w:rsid w:val="009D5B2E"/>
    <w:rsid w:val="009D636F"/>
    <w:rsid w:val="009D6A26"/>
    <w:rsid w:val="009D7457"/>
    <w:rsid w:val="009D758F"/>
    <w:rsid w:val="009D7BF2"/>
    <w:rsid w:val="009D7D83"/>
    <w:rsid w:val="009E153E"/>
    <w:rsid w:val="009E19CB"/>
    <w:rsid w:val="009E36FC"/>
    <w:rsid w:val="009E426E"/>
    <w:rsid w:val="009E439C"/>
    <w:rsid w:val="009E620D"/>
    <w:rsid w:val="009E7424"/>
    <w:rsid w:val="009E7F49"/>
    <w:rsid w:val="009F03D1"/>
    <w:rsid w:val="009F0B98"/>
    <w:rsid w:val="009F1C46"/>
    <w:rsid w:val="009F2079"/>
    <w:rsid w:val="009F4922"/>
    <w:rsid w:val="009F4BE1"/>
    <w:rsid w:val="009F5087"/>
    <w:rsid w:val="009F69B5"/>
    <w:rsid w:val="00A004D3"/>
    <w:rsid w:val="00A02865"/>
    <w:rsid w:val="00A07CA6"/>
    <w:rsid w:val="00A12981"/>
    <w:rsid w:val="00A12C49"/>
    <w:rsid w:val="00A14320"/>
    <w:rsid w:val="00A151A5"/>
    <w:rsid w:val="00A15263"/>
    <w:rsid w:val="00A15E74"/>
    <w:rsid w:val="00A164FB"/>
    <w:rsid w:val="00A16637"/>
    <w:rsid w:val="00A16BEA"/>
    <w:rsid w:val="00A175E5"/>
    <w:rsid w:val="00A1768D"/>
    <w:rsid w:val="00A17EA1"/>
    <w:rsid w:val="00A17EDF"/>
    <w:rsid w:val="00A211A7"/>
    <w:rsid w:val="00A22E96"/>
    <w:rsid w:val="00A24F60"/>
    <w:rsid w:val="00A254EA"/>
    <w:rsid w:val="00A27FD0"/>
    <w:rsid w:val="00A30DB1"/>
    <w:rsid w:val="00A31101"/>
    <w:rsid w:val="00A34451"/>
    <w:rsid w:val="00A35811"/>
    <w:rsid w:val="00A35D0A"/>
    <w:rsid w:val="00A400A9"/>
    <w:rsid w:val="00A41B20"/>
    <w:rsid w:val="00A42629"/>
    <w:rsid w:val="00A4354F"/>
    <w:rsid w:val="00A43944"/>
    <w:rsid w:val="00A43A45"/>
    <w:rsid w:val="00A43D2B"/>
    <w:rsid w:val="00A4524B"/>
    <w:rsid w:val="00A45454"/>
    <w:rsid w:val="00A4637B"/>
    <w:rsid w:val="00A470D9"/>
    <w:rsid w:val="00A476D0"/>
    <w:rsid w:val="00A50D2F"/>
    <w:rsid w:val="00A50EE4"/>
    <w:rsid w:val="00A521D4"/>
    <w:rsid w:val="00A53511"/>
    <w:rsid w:val="00A541FE"/>
    <w:rsid w:val="00A54FFC"/>
    <w:rsid w:val="00A60841"/>
    <w:rsid w:val="00A61A4E"/>
    <w:rsid w:val="00A63700"/>
    <w:rsid w:val="00A64575"/>
    <w:rsid w:val="00A65A26"/>
    <w:rsid w:val="00A660DD"/>
    <w:rsid w:val="00A67625"/>
    <w:rsid w:val="00A67EF4"/>
    <w:rsid w:val="00A71984"/>
    <w:rsid w:val="00A71AB4"/>
    <w:rsid w:val="00A72735"/>
    <w:rsid w:val="00A73EF9"/>
    <w:rsid w:val="00A754BC"/>
    <w:rsid w:val="00A756C6"/>
    <w:rsid w:val="00A7587C"/>
    <w:rsid w:val="00A75925"/>
    <w:rsid w:val="00A771AB"/>
    <w:rsid w:val="00A77200"/>
    <w:rsid w:val="00A77595"/>
    <w:rsid w:val="00A80BB6"/>
    <w:rsid w:val="00A80C68"/>
    <w:rsid w:val="00A821AF"/>
    <w:rsid w:val="00A844B8"/>
    <w:rsid w:val="00A855BE"/>
    <w:rsid w:val="00A86406"/>
    <w:rsid w:val="00A86E74"/>
    <w:rsid w:val="00A87937"/>
    <w:rsid w:val="00A9014B"/>
    <w:rsid w:val="00A915AB"/>
    <w:rsid w:val="00A9222E"/>
    <w:rsid w:val="00A92C7A"/>
    <w:rsid w:val="00A92DD2"/>
    <w:rsid w:val="00A93911"/>
    <w:rsid w:val="00A9454C"/>
    <w:rsid w:val="00A946F6"/>
    <w:rsid w:val="00A94751"/>
    <w:rsid w:val="00A95B2A"/>
    <w:rsid w:val="00A96228"/>
    <w:rsid w:val="00A96638"/>
    <w:rsid w:val="00AA05E0"/>
    <w:rsid w:val="00AA0B4E"/>
    <w:rsid w:val="00AA1BBB"/>
    <w:rsid w:val="00AA1E74"/>
    <w:rsid w:val="00AA24D2"/>
    <w:rsid w:val="00AA423E"/>
    <w:rsid w:val="00AA44CF"/>
    <w:rsid w:val="00AA4946"/>
    <w:rsid w:val="00AA7316"/>
    <w:rsid w:val="00AA78CE"/>
    <w:rsid w:val="00AA7F42"/>
    <w:rsid w:val="00AB0C12"/>
    <w:rsid w:val="00AB0FA7"/>
    <w:rsid w:val="00AB26D5"/>
    <w:rsid w:val="00AB2A22"/>
    <w:rsid w:val="00AB3885"/>
    <w:rsid w:val="00AB3C8D"/>
    <w:rsid w:val="00AB476A"/>
    <w:rsid w:val="00AB5F3B"/>
    <w:rsid w:val="00AC004D"/>
    <w:rsid w:val="00AC2F0C"/>
    <w:rsid w:val="00AC38A9"/>
    <w:rsid w:val="00AC4BF6"/>
    <w:rsid w:val="00AC6797"/>
    <w:rsid w:val="00AC6A7A"/>
    <w:rsid w:val="00AC6F68"/>
    <w:rsid w:val="00AD124D"/>
    <w:rsid w:val="00AD1499"/>
    <w:rsid w:val="00AD1EAE"/>
    <w:rsid w:val="00AD2280"/>
    <w:rsid w:val="00AD2571"/>
    <w:rsid w:val="00AD4839"/>
    <w:rsid w:val="00AD5BCB"/>
    <w:rsid w:val="00AD76EF"/>
    <w:rsid w:val="00AE0626"/>
    <w:rsid w:val="00AE19D1"/>
    <w:rsid w:val="00AE25BF"/>
    <w:rsid w:val="00AE2666"/>
    <w:rsid w:val="00AE29BE"/>
    <w:rsid w:val="00AE5D09"/>
    <w:rsid w:val="00AE6407"/>
    <w:rsid w:val="00AE7EEF"/>
    <w:rsid w:val="00AF13E8"/>
    <w:rsid w:val="00AF1662"/>
    <w:rsid w:val="00AF42AC"/>
    <w:rsid w:val="00AF4EE4"/>
    <w:rsid w:val="00B0036F"/>
    <w:rsid w:val="00B00C8E"/>
    <w:rsid w:val="00B017BD"/>
    <w:rsid w:val="00B02AA5"/>
    <w:rsid w:val="00B0323E"/>
    <w:rsid w:val="00B04743"/>
    <w:rsid w:val="00B04F50"/>
    <w:rsid w:val="00B05C58"/>
    <w:rsid w:val="00B1073D"/>
    <w:rsid w:val="00B1079E"/>
    <w:rsid w:val="00B10B63"/>
    <w:rsid w:val="00B114D8"/>
    <w:rsid w:val="00B11CD7"/>
    <w:rsid w:val="00B1205D"/>
    <w:rsid w:val="00B13307"/>
    <w:rsid w:val="00B1476F"/>
    <w:rsid w:val="00B15202"/>
    <w:rsid w:val="00B1553A"/>
    <w:rsid w:val="00B162BA"/>
    <w:rsid w:val="00B17577"/>
    <w:rsid w:val="00B21CD1"/>
    <w:rsid w:val="00B23256"/>
    <w:rsid w:val="00B24CF5"/>
    <w:rsid w:val="00B26507"/>
    <w:rsid w:val="00B269CE"/>
    <w:rsid w:val="00B27339"/>
    <w:rsid w:val="00B316EC"/>
    <w:rsid w:val="00B31CD8"/>
    <w:rsid w:val="00B32B21"/>
    <w:rsid w:val="00B35E5C"/>
    <w:rsid w:val="00B36A92"/>
    <w:rsid w:val="00B37176"/>
    <w:rsid w:val="00B373AA"/>
    <w:rsid w:val="00B40823"/>
    <w:rsid w:val="00B40DF9"/>
    <w:rsid w:val="00B42083"/>
    <w:rsid w:val="00B43455"/>
    <w:rsid w:val="00B435F8"/>
    <w:rsid w:val="00B4620E"/>
    <w:rsid w:val="00B46CB0"/>
    <w:rsid w:val="00B4737B"/>
    <w:rsid w:val="00B5157B"/>
    <w:rsid w:val="00B5462A"/>
    <w:rsid w:val="00B554E8"/>
    <w:rsid w:val="00B57348"/>
    <w:rsid w:val="00B618AF"/>
    <w:rsid w:val="00B61962"/>
    <w:rsid w:val="00B61E5E"/>
    <w:rsid w:val="00B62D2B"/>
    <w:rsid w:val="00B62F97"/>
    <w:rsid w:val="00B63807"/>
    <w:rsid w:val="00B63F95"/>
    <w:rsid w:val="00B64C91"/>
    <w:rsid w:val="00B65D4D"/>
    <w:rsid w:val="00B65E6F"/>
    <w:rsid w:val="00B66649"/>
    <w:rsid w:val="00B67741"/>
    <w:rsid w:val="00B75683"/>
    <w:rsid w:val="00B7667D"/>
    <w:rsid w:val="00B77FDA"/>
    <w:rsid w:val="00B80FA1"/>
    <w:rsid w:val="00B8179C"/>
    <w:rsid w:val="00B822DB"/>
    <w:rsid w:val="00B84A8A"/>
    <w:rsid w:val="00B91F50"/>
    <w:rsid w:val="00B9279C"/>
    <w:rsid w:val="00B92D61"/>
    <w:rsid w:val="00B934BE"/>
    <w:rsid w:val="00B9576A"/>
    <w:rsid w:val="00B962BB"/>
    <w:rsid w:val="00BA2861"/>
    <w:rsid w:val="00BA6707"/>
    <w:rsid w:val="00BA70C6"/>
    <w:rsid w:val="00BA7C0B"/>
    <w:rsid w:val="00BB0C10"/>
    <w:rsid w:val="00BB0F85"/>
    <w:rsid w:val="00BB1940"/>
    <w:rsid w:val="00BB1DF7"/>
    <w:rsid w:val="00BB229B"/>
    <w:rsid w:val="00BB280A"/>
    <w:rsid w:val="00BB5301"/>
    <w:rsid w:val="00BB57E8"/>
    <w:rsid w:val="00BB7349"/>
    <w:rsid w:val="00BC0196"/>
    <w:rsid w:val="00BC0367"/>
    <w:rsid w:val="00BC219A"/>
    <w:rsid w:val="00BC24C1"/>
    <w:rsid w:val="00BC42A8"/>
    <w:rsid w:val="00BC66EE"/>
    <w:rsid w:val="00BC69F2"/>
    <w:rsid w:val="00BC72B8"/>
    <w:rsid w:val="00BC7FFB"/>
    <w:rsid w:val="00BD034D"/>
    <w:rsid w:val="00BD07E7"/>
    <w:rsid w:val="00BD24D8"/>
    <w:rsid w:val="00BD2EB5"/>
    <w:rsid w:val="00BD3ECE"/>
    <w:rsid w:val="00BD5782"/>
    <w:rsid w:val="00BD5F55"/>
    <w:rsid w:val="00BD780A"/>
    <w:rsid w:val="00BE0CEB"/>
    <w:rsid w:val="00BE1E12"/>
    <w:rsid w:val="00BE232A"/>
    <w:rsid w:val="00BE346A"/>
    <w:rsid w:val="00BE3E97"/>
    <w:rsid w:val="00BE46DF"/>
    <w:rsid w:val="00BE587D"/>
    <w:rsid w:val="00BE635E"/>
    <w:rsid w:val="00BE6364"/>
    <w:rsid w:val="00BE6D71"/>
    <w:rsid w:val="00BE718D"/>
    <w:rsid w:val="00BE7A12"/>
    <w:rsid w:val="00BE7CAE"/>
    <w:rsid w:val="00BE7CD4"/>
    <w:rsid w:val="00BE7F8D"/>
    <w:rsid w:val="00BF1A4A"/>
    <w:rsid w:val="00BF5042"/>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16237"/>
    <w:rsid w:val="00C17F27"/>
    <w:rsid w:val="00C2009E"/>
    <w:rsid w:val="00C2027F"/>
    <w:rsid w:val="00C20B16"/>
    <w:rsid w:val="00C233B3"/>
    <w:rsid w:val="00C235D5"/>
    <w:rsid w:val="00C238FB"/>
    <w:rsid w:val="00C259F6"/>
    <w:rsid w:val="00C25B3F"/>
    <w:rsid w:val="00C2627B"/>
    <w:rsid w:val="00C27E23"/>
    <w:rsid w:val="00C3227B"/>
    <w:rsid w:val="00C32ACE"/>
    <w:rsid w:val="00C32F37"/>
    <w:rsid w:val="00C33352"/>
    <w:rsid w:val="00C33422"/>
    <w:rsid w:val="00C33576"/>
    <w:rsid w:val="00C34DB4"/>
    <w:rsid w:val="00C35A64"/>
    <w:rsid w:val="00C35E7C"/>
    <w:rsid w:val="00C36B0D"/>
    <w:rsid w:val="00C37839"/>
    <w:rsid w:val="00C37EA0"/>
    <w:rsid w:val="00C409F6"/>
    <w:rsid w:val="00C410D2"/>
    <w:rsid w:val="00C41479"/>
    <w:rsid w:val="00C41814"/>
    <w:rsid w:val="00C42368"/>
    <w:rsid w:val="00C43810"/>
    <w:rsid w:val="00C439F1"/>
    <w:rsid w:val="00C44081"/>
    <w:rsid w:val="00C47808"/>
    <w:rsid w:val="00C50112"/>
    <w:rsid w:val="00C50FCD"/>
    <w:rsid w:val="00C510A6"/>
    <w:rsid w:val="00C53363"/>
    <w:rsid w:val="00C536D2"/>
    <w:rsid w:val="00C5381F"/>
    <w:rsid w:val="00C54558"/>
    <w:rsid w:val="00C558A4"/>
    <w:rsid w:val="00C559CD"/>
    <w:rsid w:val="00C55FFD"/>
    <w:rsid w:val="00C57E04"/>
    <w:rsid w:val="00C61440"/>
    <w:rsid w:val="00C61C2B"/>
    <w:rsid w:val="00C61FEC"/>
    <w:rsid w:val="00C62B4F"/>
    <w:rsid w:val="00C65918"/>
    <w:rsid w:val="00C65FA7"/>
    <w:rsid w:val="00C72F35"/>
    <w:rsid w:val="00C73ED0"/>
    <w:rsid w:val="00C74F2A"/>
    <w:rsid w:val="00C76946"/>
    <w:rsid w:val="00C76CD4"/>
    <w:rsid w:val="00C76E77"/>
    <w:rsid w:val="00C77686"/>
    <w:rsid w:val="00C80B05"/>
    <w:rsid w:val="00C81AD2"/>
    <w:rsid w:val="00C81CD7"/>
    <w:rsid w:val="00C83AEC"/>
    <w:rsid w:val="00C84348"/>
    <w:rsid w:val="00C8742E"/>
    <w:rsid w:val="00C901CD"/>
    <w:rsid w:val="00C90FC8"/>
    <w:rsid w:val="00C935B0"/>
    <w:rsid w:val="00C9443B"/>
    <w:rsid w:val="00C94C46"/>
    <w:rsid w:val="00C96E34"/>
    <w:rsid w:val="00C9717B"/>
    <w:rsid w:val="00C9733F"/>
    <w:rsid w:val="00C97586"/>
    <w:rsid w:val="00CA1AD6"/>
    <w:rsid w:val="00CA39B7"/>
    <w:rsid w:val="00CA5A88"/>
    <w:rsid w:val="00CA5AF6"/>
    <w:rsid w:val="00CA7C95"/>
    <w:rsid w:val="00CB2149"/>
    <w:rsid w:val="00CB2159"/>
    <w:rsid w:val="00CB4BBD"/>
    <w:rsid w:val="00CB4C86"/>
    <w:rsid w:val="00CB5B7B"/>
    <w:rsid w:val="00CB6418"/>
    <w:rsid w:val="00CC0C48"/>
    <w:rsid w:val="00CC39E0"/>
    <w:rsid w:val="00CC3DCA"/>
    <w:rsid w:val="00CC4F1E"/>
    <w:rsid w:val="00CC5FBE"/>
    <w:rsid w:val="00CC6BC0"/>
    <w:rsid w:val="00CC7706"/>
    <w:rsid w:val="00CD19A8"/>
    <w:rsid w:val="00CD19DB"/>
    <w:rsid w:val="00CD30FC"/>
    <w:rsid w:val="00CD39A2"/>
    <w:rsid w:val="00CD4B87"/>
    <w:rsid w:val="00CD55DB"/>
    <w:rsid w:val="00CD5F4A"/>
    <w:rsid w:val="00CD63AD"/>
    <w:rsid w:val="00CD7995"/>
    <w:rsid w:val="00CE0FB6"/>
    <w:rsid w:val="00CE1E88"/>
    <w:rsid w:val="00CE26E6"/>
    <w:rsid w:val="00CE30BD"/>
    <w:rsid w:val="00CE3AE3"/>
    <w:rsid w:val="00CE4450"/>
    <w:rsid w:val="00CE4772"/>
    <w:rsid w:val="00CE49B6"/>
    <w:rsid w:val="00CE4A28"/>
    <w:rsid w:val="00CE56C5"/>
    <w:rsid w:val="00CE5C3A"/>
    <w:rsid w:val="00CF0972"/>
    <w:rsid w:val="00CF0AE0"/>
    <w:rsid w:val="00CF26F8"/>
    <w:rsid w:val="00CF31B4"/>
    <w:rsid w:val="00CF4CEF"/>
    <w:rsid w:val="00CF6431"/>
    <w:rsid w:val="00CF6E52"/>
    <w:rsid w:val="00D01DCF"/>
    <w:rsid w:val="00D04514"/>
    <w:rsid w:val="00D049F4"/>
    <w:rsid w:val="00D076D9"/>
    <w:rsid w:val="00D11A35"/>
    <w:rsid w:val="00D11E06"/>
    <w:rsid w:val="00D1224D"/>
    <w:rsid w:val="00D1259C"/>
    <w:rsid w:val="00D13846"/>
    <w:rsid w:val="00D17997"/>
    <w:rsid w:val="00D207AC"/>
    <w:rsid w:val="00D20835"/>
    <w:rsid w:val="00D20D52"/>
    <w:rsid w:val="00D20EF6"/>
    <w:rsid w:val="00D219AA"/>
    <w:rsid w:val="00D21C74"/>
    <w:rsid w:val="00D21D01"/>
    <w:rsid w:val="00D2237A"/>
    <w:rsid w:val="00D24BD1"/>
    <w:rsid w:val="00D2588A"/>
    <w:rsid w:val="00D25B60"/>
    <w:rsid w:val="00D26217"/>
    <w:rsid w:val="00D26522"/>
    <w:rsid w:val="00D269BD"/>
    <w:rsid w:val="00D278F0"/>
    <w:rsid w:val="00D338DB"/>
    <w:rsid w:val="00D34240"/>
    <w:rsid w:val="00D3511F"/>
    <w:rsid w:val="00D36368"/>
    <w:rsid w:val="00D36BE0"/>
    <w:rsid w:val="00D36DB6"/>
    <w:rsid w:val="00D3752B"/>
    <w:rsid w:val="00D40470"/>
    <w:rsid w:val="00D41147"/>
    <w:rsid w:val="00D427A3"/>
    <w:rsid w:val="00D4515E"/>
    <w:rsid w:val="00D4521D"/>
    <w:rsid w:val="00D45819"/>
    <w:rsid w:val="00D46397"/>
    <w:rsid w:val="00D52933"/>
    <w:rsid w:val="00D52FF0"/>
    <w:rsid w:val="00D542B6"/>
    <w:rsid w:val="00D54FA1"/>
    <w:rsid w:val="00D56683"/>
    <w:rsid w:val="00D568AB"/>
    <w:rsid w:val="00D6001A"/>
    <w:rsid w:val="00D6030C"/>
    <w:rsid w:val="00D6189E"/>
    <w:rsid w:val="00D61E4F"/>
    <w:rsid w:val="00D62E71"/>
    <w:rsid w:val="00D6314C"/>
    <w:rsid w:val="00D646F9"/>
    <w:rsid w:val="00D65159"/>
    <w:rsid w:val="00D65C56"/>
    <w:rsid w:val="00D66CBB"/>
    <w:rsid w:val="00D70514"/>
    <w:rsid w:val="00D71305"/>
    <w:rsid w:val="00D718B8"/>
    <w:rsid w:val="00D71BF7"/>
    <w:rsid w:val="00D731D0"/>
    <w:rsid w:val="00D738D2"/>
    <w:rsid w:val="00D73CDD"/>
    <w:rsid w:val="00D74E94"/>
    <w:rsid w:val="00D75200"/>
    <w:rsid w:val="00D75DE5"/>
    <w:rsid w:val="00D766B4"/>
    <w:rsid w:val="00D7670A"/>
    <w:rsid w:val="00D76A09"/>
    <w:rsid w:val="00D7735B"/>
    <w:rsid w:val="00D800C1"/>
    <w:rsid w:val="00D808AE"/>
    <w:rsid w:val="00D809E4"/>
    <w:rsid w:val="00D817A3"/>
    <w:rsid w:val="00D81B85"/>
    <w:rsid w:val="00D83DFA"/>
    <w:rsid w:val="00D8486E"/>
    <w:rsid w:val="00D8663B"/>
    <w:rsid w:val="00D878B6"/>
    <w:rsid w:val="00D87FC0"/>
    <w:rsid w:val="00D90C1B"/>
    <w:rsid w:val="00D90FB3"/>
    <w:rsid w:val="00D91C87"/>
    <w:rsid w:val="00D925D1"/>
    <w:rsid w:val="00D92668"/>
    <w:rsid w:val="00D93310"/>
    <w:rsid w:val="00D94F27"/>
    <w:rsid w:val="00D9504F"/>
    <w:rsid w:val="00D95B37"/>
    <w:rsid w:val="00D96351"/>
    <w:rsid w:val="00D979CF"/>
    <w:rsid w:val="00D97F78"/>
    <w:rsid w:val="00DA0B8F"/>
    <w:rsid w:val="00DA1F2A"/>
    <w:rsid w:val="00DA432C"/>
    <w:rsid w:val="00DA4BFB"/>
    <w:rsid w:val="00DA50D4"/>
    <w:rsid w:val="00DB08A2"/>
    <w:rsid w:val="00DB0D6D"/>
    <w:rsid w:val="00DB1035"/>
    <w:rsid w:val="00DB1492"/>
    <w:rsid w:val="00DB1F84"/>
    <w:rsid w:val="00DB44A1"/>
    <w:rsid w:val="00DB5048"/>
    <w:rsid w:val="00DB5CD7"/>
    <w:rsid w:val="00DB6647"/>
    <w:rsid w:val="00DB7458"/>
    <w:rsid w:val="00DB7C1F"/>
    <w:rsid w:val="00DC0C9F"/>
    <w:rsid w:val="00DC20DF"/>
    <w:rsid w:val="00DC33BA"/>
    <w:rsid w:val="00DC4957"/>
    <w:rsid w:val="00DC4AE2"/>
    <w:rsid w:val="00DC50CC"/>
    <w:rsid w:val="00DC63B3"/>
    <w:rsid w:val="00DC6B6C"/>
    <w:rsid w:val="00DD1BC7"/>
    <w:rsid w:val="00DD2877"/>
    <w:rsid w:val="00DD2EDE"/>
    <w:rsid w:val="00DD3144"/>
    <w:rsid w:val="00DD5323"/>
    <w:rsid w:val="00DD69E6"/>
    <w:rsid w:val="00DD7FD2"/>
    <w:rsid w:val="00DE0E0F"/>
    <w:rsid w:val="00DE0F3E"/>
    <w:rsid w:val="00DE1DEE"/>
    <w:rsid w:val="00DE3218"/>
    <w:rsid w:val="00DE33F9"/>
    <w:rsid w:val="00DE3512"/>
    <w:rsid w:val="00DE5232"/>
    <w:rsid w:val="00DF06C4"/>
    <w:rsid w:val="00DF0B69"/>
    <w:rsid w:val="00DF0BD1"/>
    <w:rsid w:val="00DF1156"/>
    <w:rsid w:val="00DF1173"/>
    <w:rsid w:val="00DF1F1F"/>
    <w:rsid w:val="00DF2CB0"/>
    <w:rsid w:val="00DF383C"/>
    <w:rsid w:val="00DF4465"/>
    <w:rsid w:val="00DF451B"/>
    <w:rsid w:val="00DF5D03"/>
    <w:rsid w:val="00DF6006"/>
    <w:rsid w:val="00DF6955"/>
    <w:rsid w:val="00DF7B01"/>
    <w:rsid w:val="00E0441D"/>
    <w:rsid w:val="00E0443E"/>
    <w:rsid w:val="00E04EF6"/>
    <w:rsid w:val="00E05FCE"/>
    <w:rsid w:val="00E0690F"/>
    <w:rsid w:val="00E074E4"/>
    <w:rsid w:val="00E076EA"/>
    <w:rsid w:val="00E120FC"/>
    <w:rsid w:val="00E12D07"/>
    <w:rsid w:val="00E14BA9"/>
    <w:rsid w:val="00E1701F"/>
    <w:rsid w:val="00E20BE4"/>
    <w:rsid w:val="00E2168A"/>
    <w:rsid w:val="00E22FD4"/>
    <w:rsid w:val="00E23EE3"/>
    <w:rsid w:val="00E245A1"/>
    <w:rsid w:val="00E24831"/>
    <w:rsid w:val="00E27543"/>
    <w:rsid w:val="00E31001"/>
    <w:rsid w:val="00E32DAA"/>
    <w:rsid w:val="00E3336C"/>
    <w:rsid w:val="00E34A4E"/>
    <w:rsid w:val="00E35F8F"/>
    <w:rsid w:val="00E362DC"/>
    <w:rsid w:val="00E41D0D"/>
    <w:rsid w:val="00E4397D"/>
    <w:rsid w:val="00E44190"/>
    <w:rsid w:val="00E4490B"/>
    <w:rsid w:val="00E4510E"/>
    <w:rsid w:val="00E46685"/>
    <w:rsid w:val="00E503D4"/>
    <w:rsid w:val="00E507BE"/>
    <w:rsid w:val="00E50A06"/>
    <w:rsid w:val="00E51D63"/>
    <w:rsid w:val="00E5265D"/>
    <w:rsid w:val="00E53C5B"/>
    <w:rsid w:val="00E546D8"/>
    <w:rsid w:val="00E55C26"/>
    <w:rsid w:val="00E55EA0"/>
    <w:rsid w:val="00E562FA"/>
    <w:rsid w:val="00E600CD"/>
    <w:rsid w:val="00E627A5"/>
    <w:rsid w:val="00E62EF4"/>
    <w:rsid w:val="00E64030"/>
    <w:rsid w:val="00E65521"/>
    <w:rsid w:val="00E6674B"/>
    <w:rsid w:val="00E67455"/>
    <w:rsid w:val="00E701AC"/>
    <w:rsid w:val="00E719E2"/>
    <w:rsid w:val="00E72314"/>
    <w:rsid w:val="00E730F3"/>
    <w:rsid w:val="00E75386"/>
    <w:rsid w:val="00E75641"/>
    <w:rsid w:val="00E758A1"/>
    <w:rsid w:val="00E76832"/>
    <w:rsid w:val="00E77015"/>
    <w:rsid w:val="00E77017"/>
    <w:rsid w:val="00E807E8"/>
    <w:rsid w:val="00E80AD6"/>
    <w:rsid w:val="00E80E71"/>
    <w:rsid w:val="00E8267D"/>
    <w:rsid w:val="00E828DD"/>
    <w:rsid w:val="00E83C17"/>
    <w:rsid w:val="00E844ED"/>
    <w:rsid w:val="00E84B9A"/>
    <w:rsid w:val="00E8653F"/>
    <w:rsid w:val="00E86C05"/>
    <w:rsid w:val="00E90C8F"/>
    <w:rsid w:val="00E91006"/>
    <w:rsid w:val="00E92106"/>
    <w:rsid w:val="00E92204"/>
    <w:rsid w:val="00E926F5"/>
    <w:rsid w:val="00E93EAE"/>
    <w:rsid w:val="00E93F35"/>
    <w:rsid w:val="00E95F78"/>
    <w:rsid w:val="00E96194"/>
    <w:rsid w:val="00EA4C1F"/>
    <w:rsid w:val="00EA5B2B"/>
    <w:rsid w:val="00EA7EA7"/>
    <w:rsid w:val="00EB09B7"/>
    <w:rsid w:val="00EB0AFA"/>
    <w:rsid w:val="00EB2BE8"/>
    <w:rsid w:val="00EB3EC7"/>
    <w:rsid w:val="00EB3FD5"/>
    <w:rsid w:val="00EB4897"/>
    <w:rsid w:val="00EB5F05"/>
    <w:rsid w:val="00EB65D1"/>
    <w:rsid w:val="00EB7E28"/>
    <w:rsid w:val="00EC00E9"/>
    <w:rsid w:val="00EC127B"/>
    <w:rsid w:val="00EC1362"/>
    <w:rsid w:val="00EC238F"/>
    <w:rsid w:val="00EC291E"/>
    <w:rsid w:val="00EC2EEA"/>
    <w:rsid w:val="00EC6549"/>
    <w:rsid w:val="00EC6ABB"/>
    <w:rsid w:val="00EC7B44"/>
    <w:rsid w:val="00ED10D9"/>
    <w:rsid w:val="00ED28F4"/>
    <w:rsid w:val="00ED30A9"/>
    <w:rsid w:val="00ED3D26"/>
    <w:rsid w:val="00ED43C6"/>
    <w:rsid w:val="00ED49B5"/>
    <w:rsid w:val="00ED5476"/>
    <w:rsid w:val="00ED6821"/>
    <w:rsid w:val="00ED7864"/>
    <w:rsid w:val="00ED7D67"/>
    <w:rsid w:val="00EE0200"/>
    <w:rsid w:val="00EE0BB0"/>
    <w:rsid w:val="00EE0F6C"/>
    <w:rsid w:val="00EE1465"/>
    <w:rsid w:val="00EE2C69"/>
    <w:rsid w:val="00EE34DD"/>
    <w:rsid w:val="00EE3C92"/>
    <w:rsid w:val="00EE447F"/>
    <w:rsid w:val="00EE47C6"/>
    <w:rsid w:val="00EE4D84"/>
    <w:rsid w:val="00EE76B1"/>
    <w:rsid w:val="00EF0F59"/>
    <w:rsid w:val="00EF1196"/>
    <w:rsid w:val="00EF1870"/>
    <w:rsid w:val="00EF2B23"/>
    <w:rsid w:val="00EF3A01"/>
    <w:rsid w:val="00EF52F1"/>
    <w:rsid w:val="00EF5698"/>
    <w:rsid w:val="00EF6F58"/>
    <w:rsid w:val="00EF7935"/>
    <w:rsid w:val="00F01526"/>
    <w:rsid w:val="00F023A7"/>
    <w:rsid w:val="00F039E2"/>
    <w:rsid w:val="00F04A95"/>
    <w:rsid w:val="00F05312"/>
    <w:rsid w:val="00F058D3"/>
    <w:rsid w:val="00F059FB"/>
    <w:rsid w:val="00F10567"/>
    <w:rsid w:val="00F11FF3"/>
    <w:rsid w:val="00F12F4D"/>
    <w:rsid w:val="00F12FB0"/>
    <w:rsid w:val="00F12FDB"/>
    <w:rsid w:val="00F137FC"/>
    <w:rsid w:val="00F16039"/>
    <w:rsid w:val="00F171DB"/>
    <w:rsid w:val="00F20800"/>
    <w:rsid w:val="00F2081D"/>
    <w:rsid w:val="00F20D70"/>
    <w:rsid w:val="00F20DCF"/>
    <w:rsid w:val="00F211C7"/>
    <w:rsid w:val="00F2159C"/>
    <w:rsid w:val="00F2498E"/>
    <w:rsid w:val="00F24C87"/>
    <w:rsid w:val="00F26640"/>
    <w:rsid w:val="00F3332A"/>
    <w:rsid w:val="00F34068"/>
    <w:rsid w:val="00F3421F"/>
    <w:rsid w:val="00F35777"/>
    <w:rsid w:val="00F35ED7"/>
    <w:rsid w:val="00F3743A"/>
    <w:rsid w:val="00F40211"/>
    <w:rsid w:val="00F40444"/>
    <w:rsid w:val="00F43916"/>
    <w:rsid w:val="00F44AF7"/>
    <w:rsid w:val="00F44C63"/>
    <w:rsid w:val="00F44D34"/>
    <w:rsid w:val="00F44F84"/>
    <w:rsid w:val="00F466E6"/>
    <w:rsid w:val="00F47EA7"/>
    <w:rsid w:val="00F50024"/>
    <w:rsid w:val="00F508F3"/>
    <w:rsid w:val="00F51165"/>
    <w:rsid w:val="00F51C42"/>
    <w:rsid w:val="00F51CC4"/>
    <w:rsid w:val="00F51EAB"/>
    <w:rsid w:val="00F52C12"/>
    <w:rsid w:val="00F53747"/>
    <w:rsid w:val="00F54AF1"/>
    <w:rsid w:val="00F55B3B"/>
    <w:rsid w:val="00F56426"/>
    <w:rsid w:val="00F5643F"/>
    <w:rsid w:val="00F62371"/>
    <w:rsid w:val="00F63239"/>
    <w:rsid w:val="00F656E5"/>
    <w:rsid w:val="00F70B12"/>
    <w:rsid w:val="00F7309B"/>
    <w:rsid w:val="00F7419D"/>
    <w:rsid w:val="00F74A3D"/>
    <w:rsid w:val="00F74FB9"/>
    <w:rsid w:val="00F75E2E"/>
    <w:rsid w:val="00F77D38"/>
    <w:rsid w:val="00F816BB"/>
    <w:rsid w:val="00F81E72"/>
    <w:rsid w:val="00F82C9A"/>
    <w:rsid w:val="00F86C5F"/>
    <w:rsid w:val="00F86D62"/>
    <w:rsid w:val="00F874BB"/>
    <w:rsid w:val="00F90462"/>
    <w:rsid w:val="00F90DA5"/>
    <w:rsid w:val="00F9118F"/>
    <w:rsid w:val="00F914C6"/>
    <w:rsid w:val="00F92B59"/>
    <w:rsid w:val="00F97115"/>
    <w:rsid w:val="00F971BE"/>
    <w:rsid w:val="00F97289"/>
    <w:rsid w:val="00F9751F"/>
    <w:rsid w:val="00F97B3C"/>
    <w:rsid w:val="00F97DE7"/>
    <w:rsid w:val="00FA00A8"/>
    <w:rsid w:val="00FA0512"/>
    <w:rsid w:val="00FA1F4B"/>
    <w:rsid w:val="00FA3644"/>
    <w:rsid w:val="00FA4A6C"/>
    <w:rsid w:val="00FA4CAD"/>
    <w:rsid w:val="00FA4DC7"/>
    <w:rsid w:val="00FA5D15"/>
    <w:rsid w:val="00FB0BC7"/>
    <w:rsid w:val="00FB106D"/>
    <w:rsid w:val="00FB4E64"/>
    <w:rsid w:val="00FB6398"/>
    <w:rsid w:val="00FC0631"/>
    <w:rsid w:val="00FC16AB"/>
    <w:rsid w:val="00FC3FBD"/>
    <w:rsid w:val="00FC443F"/>
    <w:rsid w:val="00FC54A4"/>
    <w:rsid w:val="00FC5CDF"/>
    <w:rsid w:val="00FD0695"/>
    <w:rsid w:val="00FD0A58"/>
    <w:rsid w:val="00FD160B"/>
    <w:rsid w:val="00FD19B7"/>
    <w:rsid w:val="00FD3800"/>
    <w:rsid w:val="00FD39C9"/>
    <w:rsid w:val="00FD3CDC"/>
    <w:rsid w:val="00FD3D43"/>
    <w:rsid w:val="00FD4378"/>
    <w:rsid w:val="00FD72C2"/>
    <w:rsid w:val="00FE10DF"/>
    <w:rsid w:val="00FE1867"/>
    <w:rsid w:val="00FE26EC"/>
    <w:rsid w:val="00FE2DFF"/>
    <w:rsid w:val="00FE35A8"/>
    <w:rsid w:val="00FE50C1"/>
    <w:rsid w:val="00FE599A"/>
    <w:rsid w:val="00FE663C"/>
    <w:rsid w:val="00FE76FD"/>
    <w:rsid w:val="00FF1B91"/>
    <w:rsid w:val="00FF299D"/>
    <w:rsid w:val="00FF32F4"/>
    <w:rsid w:val="00FF47CD"/>
    <w:rsid w:val="00FF67D7"/>
    <w:rsid w:val="311E89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37F7920D-E226-4282-94BA-11867359A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9C3"/>
    <w:pPr>
      <w:spacing w:after="0" w:line="360" w:lineRule="auto"/>
      <w:jc w:val="both"/>
    </w:pPr>
    <w:rPr>
      <w:rFonts w:ascii="Palatino Linotype" w:eastAsia="Calibri" w:hAnsi="Palatino Linotype" w:cs="Calibri"/>
      <w:sz w:val="24"/>
      <w:lang w:val="es-ES" w:eastAsia="es-MX"/>
    </w:rPr>
  </w:style>
  <w:style w:type="paragraph" w:styleId="Ttulo1">
    <w:name w:val="heading 1"/>
    <w:basedOn w:val="Normal"/>
    <w:next w:val="Normal"/>
    <w:link w:val="Ttulo1Car"/>
    <w:uiPriority w:val="9"/>
    <w:qFormat/>
    <w:rsid w:val="00ED28F4"/>
    <w:pPr>
      <w:keepNext/>
      <w:keepLines/>
      <w:spacing w:before="240" w:line="240" w:lineRule="auto"/>
      <w:outlineLvl w:val="0"/>
    </w:pPr>
    <w:rPr>
      <w:rFonts w:asciiTheme="majorHAnsi" w:eastAsiaTheme="majorEastAsia" w:hAnsiTheme="majorHAnsi" w:cstheme="majorBidi"/>
      <w:color w:val="2E74B5" w:themeColor="accent1" w:themeShade="BF"/>
      <w:sz w:val="32"/>
      <w:szCs w:val="32"/>
      <w:lang w:eastAsia="es-ES"/>
    </w:rPr>
  </w:style>
  <w:style w:type="paragraph" w:styleId="Ttulo2">
    <w:name w:val="heading 2"/>
    <w:basedOn w:val="Normal"/>
    <w:next w:val="Normal"/>
    <w:link w:val="Ttulo2Car"/>
    <w:uiPriority w:val="9"/>
    <w:unhideWhenUsed/>
    <w:qFormat/>
    <w:rsid w:val="00ED28F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76556D"/>
    <w:pPr>
      <w:spacing w:before="100" w:beforeAutospacing="1" w:after="100" w:afterAutospacing="1" w:line="240" w:lineRule="auto"/>
      <w:jc w:val="left"/>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3B328A"/>
    <w:pPr>
      <w:ind w:left="708"/>
    </w:pPr>
    <w:rPr>
      <w:rFonts w:eastAsia="Times New Roman"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3B328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undamentos,Francesa,INAI"/>
    <w:link w:val="SinespaciadoCar"/>
    <w:qFormat/>
    <w:rsid w:val="0088088C"/>
    <w:pPr>
      <w:spacing w:after="0" w:line="240" w:lineRule="auto"/>
      <w:ind w:left="567" w:right="567"/>
      <w:jc w:val="both"/>
    </w:pPr>
    <w:rPr>
      <w:rFonts w:ascii="Palatino Linotype" w:eastAsia="Times New Roman" w:hAnsi="Palatino Linotype" w:cs="Times New Roman"/>
      <w:i/>
      <w:szCs w:val="24"/>
      <w:lang w:eastAsia="es-ES"/>
    </w:rPr>
  </w:style>
  <w:style w:type="character" w:customStyle="1" w:styleId="SinespaciadoCar">
    <w:name w:val="Sin espaciado Car"/>
    <w:aliases w:val="Fundamentos Car,Francesa Car,INAI Car"/>
    <w:link w:val="Sinespaciado"/>
    <w:uiPriority w:val="1"/>
    <w:locked/>
    <w:rsid w:val="0088088C"/>
    <w:rPr>
      <w:rFonts w:ascii="Palatino Linotype" w:eastAsia="Times New Roman" w:hAnsi="Palatino Linotype" w:cs="Times New Roman"/>
      <w:i/>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1"/>
    <w:unhideWhenUsed/>
    <w:qFormat/>
    <w:rsid w:val="00661B3F"/>
    <w:pPr>
      <w:spacing w:before="100" w:beforeAutospacing="1" w:after="100" w:afterAutospacing="1" w:line="240" w:lineRule="auto"/>
    </w:pPr>
    <w:rPr>
      <w:rFonts w:ascii="Times New Roman" w:eastAsia="Times New Roman" w:hAnsi="Times New Roman" w:cs="Times New Roman"/>
      <w:szCs w:val="24"/>
    </w:rPr>
  </w:style>
  <w:style w:type="character" w:customStyle="1" w:styleId="TextoindependienteCar">
    <w:name w:val="Texto independiente Car"/>
    <w:basedOn w:val="Fuentedeprrafopredeter"/>
    <w:link w:val="Textoindependiente"/>
    <w:uiPriority w:val="1"/>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character" w:customStyle="1" w:styleId="Mencinsinresolver1">
    <w:name w:val="Mención sin resolver1"/>
    <w:basedOn w:val="Fuentedeprrafopredeter"/>
    <w:uiPriority w:val="99"/>
    <w:semiHidden/>
    <w:unhideWhenUsed/>
    <w:rsid w:val="00C44081"/>
    <w:rPr>
      <w:color w:val="605E5C"/>
      <w:shd w:val="clear" w:color="auto" w:fill="E1DFDD"/>
    </w:rPr>
  </w:style>
  <w:style w:type="numbering" w:customStyle="1" w:styleId="Listaactual1">
    <w:name w:val="Lista actual1"/>
    <w:uiPriority w:val="99"/>
    <w:rsid w:val="00D568AB"/>
    <w:pPr>
      <w:numPr>
        <w:numId w:val="6"/>
      </w:numPr>
    </w:pPr>
  </w:style>
  <w:style w:type="numbering" w:customStyle="1" w:styleId="Listaactual2">
    <w:name w:val="Lista actual2"/>
    <w:uiPriority w:val="99"/>
    <w:rsid w:val="00036AA3"/>
    <w:pPr>
      <w:numPr>
        <w:numId w:val="8"/>
      </w:numPr>
    </w:pPr>
  </w:style>
  <w:style w:type="numbering" w:customStyle="1" w:styleId="Listaactual3">
    <w:name w:val="Lista actual3"/>
    <w:uiPriority w:val="99"/>
    <w:rsid w:val="00D6314C"/>
    <w:pPr>
      <w:numPr>
        <w:numId w:val="14"/>
      </w:numPr>
    </w:pPr>
  </w:style>
  <w:style w:type="numbering" w:customStyle="1" w:styleId="Listaactual4">
    <w:name w:val="Lista actual4"/>
    <w:uiPriority w:val="99"/>
    <w:rsid w:val="003B328A"/>
    <w:pPr>
      <w:numPr>
        <w:numId w:val="16"/>
      </w:numPr>
    </w:pPr>
  </w:style>
  <w:style w:type="numbering" w:customStyle="1" w:styleId="Listaactual5">
    <w:name w:val="Lista actual5"/>
    <w:uiPriority w:val="99"/>
    <w:rsid w:val="003A2B8C"/>
    <w:pPr>
      <w:numPr>
        <w:numId w:val="21"/>
      </w:numPr>
    </w:pPr>
  </w:style>
  <w:style w:type="numbering" w:customStyle="1" w:styleId="Listaactual6">
    <w:name w:val="Lista actual6"/>
    <w:uiPriority w:val="99"/>
    <w:rsid w:val="003A2B8C"/>
    <w:pPr>
      <w:numPr>
        <w:numId w:val="22"/>
      </w:numPr>
    </w:pPr>
  </w:style>
  <w:style w:type="numbering" w:customStyle="1" w:styleId="Listaactual7">
    <w:name w:val="Lista actual7"/>
    <w:uiPriority w:val="99"/>
    <w:rsid w:val="003A2B8C"/>
    <w:pPr>
      <w:numPr>
        <w:numId w:val="23"/>
      </w:numPr>
    </w:pPr>
  </w:style>
  <w:style w:type="numbering" w:customStyle="1" w:styleId="Listaactual8">
    <w:name w:val="Lista actual8"/>
    <w:uiPriority w:val="99"/>
    <w:rsid w:val="00396CF7"/>
    <w:pPr>
      <w:numPr>
        <w:numId w:val="27"/>
      </w:numPr>
    </w:pPr>
  </w:style>
  <w:style w:type="numbering" w:customStyle="1" w:styleId="Listaactual9">
    <w:name w:val="Lista actual9"/>
    <w:uiPriority w:val="99"/>
    <w:rsid w:val="000F474F"/>
    <w:pPr>
      <w:numPr>
        <w:numId w:val="29"/>
      </w:numPr>
    </w:pPr>
  </w:style>
  <w:style w:type="character" w:customStyle="1" w:styleId="Ttulo4Car">
    <w:name w:val="Título 4 Car"/>
    <w:basedOn w:val="Fuentedeprrafopredeter"/>
    <w:link w:val="Ttulo4"/>
    <w:uiPriority w:val="9"/>
    <w:rsid w:val="0076556D"/>
    <w:rPr>
      <w:rFonts w:ascii="Times New Roman" w:eastAsia="Times New Roman" w:hAnsi="Times New Roman" w:cs="Times New Roman"/>
      <w:b/>
      <w:bCs/>
      <w:sz w:val="24"/>
      <w:szCs w:val="24"/>
      <w:lang w:eastAsia="es-MX"/>
    </w:rPr>
  </w:style>
  <w:style w:type="numbering" w:customStyle="1" w:styleId="Listaactual10">
    <w:name w:val="Lista actual10"/>
    <w:uiPriority w:val="99"/>
    <w:rsid w:val="00DB7458"/>
    <w:pPr>
      <w:numPr>
        <w:numId w:val="31"/>
      </w:numPr>
    </w:pPr>
  </w:style>
  <w:style w:type="character" w:customStyle="1" w:styleId="TextonotaalfinalCar">
    <w:name w:val="Texto nota al final Car"/>
    <w:basedOn w:val="Fuentedeprrafopredeter"/>
    <w:link w:val="Textonotaalfinal"/>
    <w:uiPriority w:val="99"/>
    <w:semiHidden/>
    <w:rsid w:val="0076556D"/>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76556D"/>
    <w:pPr>
      <w:spacing w:line="240" w:lineRule="auto"/>
      <w:jc w:val="left"/>
    </w:pPr>
    <w:rPr>
      <w:rFonts w:ascii="Times New Roman" w:eastAsia="Times New Roman" w:hAnsi="Times New Roman" w:cs="Times New Roman"/>
      <w:sz w:val="20"/>
      <w:szCs w:val="20"/>
      <w:lang w:eastAsia="es-ES"/>
    </w:rPr>
  </w:style>
  <w:style w:type="character" w:customStyle="1" w:styleId="TextonotaalfinalCar1">
    <w:name w:val="Texto nota al final Car1"/>
    <w:basedOn w:val="Fuentedeprrafopredeter"/>
    <w:uiPriority w:val="99"/>
    <w:semiHidden/>
    <w:rsid w:val="0076556D"/>
    <w:rPr>
      <w:rFonts w:ascii="Palatino Linotype" w:eastAsia="Calibri" w:hAnsi="Palatino Linotype" w:cs="Calibri"/>
      <w:sz w:val="20"/>
      <w:szCs w:val="20"/>
      <w:lang w:val="es-ES" w:eastAsia="es-MX"/>
    </w:rPr>
  </w:style>
  <w:style w:type="character" w:customStyle="1" w:styleId="il">
    <w:name w:val="il"/>
    <w:basedOn w:val="Fuentedeprrafopredeter"/>
    <w:rsid w:val="0076556D"/>
  </w:style>
  <w:style w:type="paragraph" w:customStyle="1" w:styleId="n2">
    <w:name w:val="n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styleId="nfasis">
    <w:name w:val="Emphasis"/>
    <w:basedOn w:val="Fuentedeprrafopredeter"/>
    <w:uiPriority w:val="20"/>
    <w:qFormat/>
    <w:rsid w:val="0076556D"/>
    <w:rPr>
      <w:i/>
      <w:iCs/>
    </w:rPr>
  </w:style>
  <w:style w:type="character" w:customStyle="1" w:styleId="nacep">
    <w:name w:val="n_acep"/>
    <w:basedOn w:val="Fuentedeprrafopredeter"/>
    <w:rsid w:val="0076556D"/>
  </w:style>
  <w:style w:type="character" w:customStyle="1" w:styleId="notranslate">
    <w:name w:val="notranslate"/>
    <w:basedOn w:val="Fuentedeprrafopredeter"/>
    <w:rsid w:val="0076556D"/>
  </w:style>
  <w:style w:type="character" w:customStyle="1" w:styleId="apple-style-span">
    <w:name w:val="apple-style-span"/>
    <w:rsid w:val="0076556D"/>
  </w:style>
  <w:style w:type="paragraph" w:customStyle="1" w:styleId="paragraph">
    <w:name w:val="paragraph"/>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normaltextrun">
    <w:name w:val="normaltextrun"/>
    <w:basedOn w:val="Fuentedeprrafopredeter"/>
    <w:rsid w:val="0076556D"/>
  </w:style>
  <w:style w:type="paragraph" w:customStyle="1" w:styleId="Body1">
    <w:name w:val="Body 1"/>
    <w:rsid w:val="0076556D"/>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76556D"/>
    <w:pPr>
      <w:spacing w:line="240" w:lineRule="auto"/>
      <w:jc w:val="left"/>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76556D"/>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76556D"/>
  </w:style>
  <w:style w:type="character" w:customStyle="1" w:styleId="red">
    <w:name w:val="red"/>
    <w:basedOn w:val="Fuentedeprrafopredeter"/>
    <w:rsid w:val="0076556D"/>
  </w:style>
  <w:style w:type="paragraph" w:customStyle="1" w:styleId="francesa">
    <w:name w:val="francesa"/>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Pa0">
    <w:name w:val="Pa0"/>
    <w:basedOn w:val="Default"/>
    <w:next w:val="Default"/>
    <w:uiPriority w:val="99"/>
    <w:rsid w:val="0076556D"/>
    <w:pPr>
      <w:spacing w:line="221" w:lineRule="atLeast"/>
    </w:pPr>
    <w:rPr>
      <w:color w:val="auto"/>
    </w:rPr>
  </w:style>
  <w:style w:type="paragraph" w:customStyle="1" w:styleId="j2">
    <w:name w:val="j2"/>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paragraph" w:customStyle="1" w:styleId="o">
    <w:name w:val="o"/>
    <w:basedOn w:val="Normal"/>
    <w:rsid w:val="0076556D"/>
    <w:pPr>
      <w:spacing w:before="100" w:beforeAutospacing="1" w:after="100" w:afterAutospacing="1" w:line="240" w:lineRule="auto"/>
      <w:jc w:val="left"/>
    </w:pPr>
    <w:rPr>
      <w:rFonts w:ascii="Times New Roman" w:eastAsia="Times New Roman" w:hAnsi="Times New Roman" w:cs="Times New Roman"/>
      <w:szCs w:val="24"/>
      <w:lang w:val="es-MX"/>
    </w:rPr>
  </w:style>
  <w:style w:type="character" w:customStyle="1" w:styleId="h">
    <w:name w:val="h"/>
    <w:basedOn w:val="Fuentedeprrafopredeter"/>
    <w:rsid w:val="0076556D"/>
  </w:style>
  <w:style w:type="character" w:customStyle="1" w:styleId="i1">
    <w:name w:val="i1"/>
    <w:basedOn w:val="Fuentedeprrafopredeter"/>
    <w:rsid w:val="0076556D"/>
  </w:style>
  <w:style w:type="paragraph" w:styleId="Sangradetextonormal">
    <w:name w:val="Body Text Indent"/>
    <w:basedOn w:val="Normal"/>
    <w:link w:val="SangradetextonormalCar"/>
    <w:uiPriority w:val="99"/>
    <w:unhideWhenUsed/>
    <w:rsid w:val="0076556D"/>
    <w:pPr>
      <w:spacing w:after="120" w:line="276" w:lineRule="auto"/>
      <w:ind w:left="283"/>
      <w:jc w:val="left"/>
    </w:pPr>
    <w:rPr>
      <w:rFonts w:ascii="Calibri" w:hAnsi="Calibri" w:cs="Times New Roman"/>
      <w:sz w:val="22"/>
      <w:lang w:val="es-MX" w:eastAsia="en-US"/>
    </w:rPr>
  </w:style>
  <w:style w:type="character" w:customStyle="1" w:styleId="SangradetextonormalCar">
    <w:name w:val="Sangría de texto normal Car"/>
    <w:basedOn w:val="Fuentedeprrafopredeter"/>
    <w:link w:val="Sangradetextonormal"/>
    <w:uiPriority w:val="99"/>
    <w:rsid w:val="0076556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37905976">
      <w:bodyDiv w:val="1"/>
      <w:marLeft w:val="0"/>
      <w:marRight w:val="0"/>
      <w:marTop w:val="0"/>
      <w:marBottom w:val="0"/>
      <w:divBdr>
        <w:top w:val="none" w:sz="0" w:space="0" w:color="auto"/>
        <w:left w:val="none" w:sz="0" w:space="0" w:color="auto"/>
        <w:bottom w:val="none" w:sz="0" w:space="0" w:color="auto"/>
        <w:right w:val="none" w:sz="0" w:space="0" w:color="auto"/>
      </w:divBdr>
      <w:divsChild>
        <w:div w:id="1441530300">
          <w:marLeft w:val="0"/>
          <w:marRight w:val="0"/>
          <w:marTop w:val="0"/>
          <w:marBottom w:val="0"/>
          <w:divBdr>
            <w:top w:val="none" w:sz="0" w:space="0" w:color="auto"/>
            <w:left w:val="none" w:sz="0" w:space="0" w:color="auto"/>
            <w:bottom w:val="none" w:sz="0" w:space="0" w:color="auto"/>
            <w:right w:val="none" w:sz="0" w:space="0" w:color="auto"/>
          </w:divBdr>
          <w:divsChild>
            <w:div w:id="1555968793">
              <w:marLeft w:val="0"/>
              <w:marRight w:val="0"/>
              <w:marTop w:val="0"/>
              <w:marBottom w:val="0"/>
              <w:divBdr>
                <w:top w:val="none" w:sz="0" w:space="0" w:color="auto"/>
                <w:left w:val="none" w:sz="0" w:space="0" w:color="auto"/>
                <w:bottom w:val="none" w:sz="0" w:space="0" w:color="auto"/>
                <w:right w:val="none" w:sz="0" w:space="0" w:color="auto"/>
              </w:divBdr>
              <w:divsChild>
                <w:div w:id="45391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0208185">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618996503">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28460180">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795149519">
      <w:bodyDiv w:val="1"/>
      <w:marLeft w:val="0"/>
      <w:marRight w:val="0"/>
      <w:marTop w:val="0"/>
      <w:marBottom w:val="0"/>
      <w:divBdr>
        <w:top w:val="none" w:sz="0" w:space="0" w:color="auto"/>
        <w:left w:val="none" w:sz="0" w:space="0" w:color="auto"/>
        <w:bottom w:val="none" w:sz="0" w:space="0" w:color="auto"/>
        <w:right w:val="none" w:sz="0" w:space="0" w:color="auto"/>
      </w:divBdr>
      <w:divsChild>
        <w:div w:id="124586189">
          <w:marLeft w:val="0"/>
          <w:marRight w:val="0"/>
          <w:marTop w:val="0"/>
          <w:marBottom w:val="0"/>
          <w:divBdr>
            <w:top w:val="none" w:sz="0" w:space="0" w:color="auto"/>
            <w:left w:val="none" w:sz="0" w:space="0" w:color="auto"/>
            <w:bottom w:val="none" w:sz="0" w:space="0" w:color="auto"/>
            <w:right w:val="none" w:sz="0" w:space="0" w:color="auto"/>
          </w:divBdr>
          <w:divsChild>
            <w:div w:id="1878542962">
              <w:marLeft w:val="0"/>
              <w:marRight w:val="0"/>
              <w:marTop w:val="0"/>
              <w:marBottom w:val="0"/>
              <w:divBdr>
                <w:top w:val="none" w:sz="0" w:space="0" w:color="auto"/>
                <w:left w:val="none" w:sz="0" w:space="0" w:color="auto"/>
                <w:bottom w:val="none" w:sz="0" w:space="0" w:color="auto"/>
                <w:right w:val="none" w:sz="0" w:space="0" w:color="auto"/>
              </w:divBdr>
              <w:divsChild>
                <w:div w:id="122888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01928280">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56599249">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61497558">
      <w:bodyDiv w:val="1"/>
      <w:marLeft w:val="0"/>
      <w:marRight w:val="0"/>
      <w:marTop w:val="0"/>
      <w:marBottom w:val="0"/>
      <w:divBdr>
        <w:top w:val="none" w:sz="0" w:space="0" w:color="auto"/>
        <w:left w:val="none" w:sz="0" w:space="0" w:color="auto"/>
        <w:bottom w:val="none" w:sz="0" w:space="0" w:color="auto"/>
        <w:right w:val="none" w:sz="0" w:space="0" w:color="auto"/>
      </w:divBdr>
      <w:divsChild>
        <w:div w:id="260841497">
          <w:marLeft w:val="0"/>
          <w:marRight w:val="0"/>
          <w:marTop w:val="0"/>
          <w:marBottom w:val="0"/>
          <w:divBdr>
            <w:top w:val="none" w:sz="0" w:space="0" w:color="auto"/>
            <w:left w:val="none" w:sz="0" w:space="0" w:color="auto"/>
            <w:bottom w:val="none" w:sz="0" w:space="0" w:color="auto"/>
            <w:right w:val="none" w:sz="0" w:space="0" w:color="auto"/>
          </w:divBdr>
          <w:divsChild>
            <w:div w:id="776825116">
              <w:marLeft w:val="0"/>
              <w:marRight w:val="0"/>
              <w:marTop w:val="0"/>
              <w:marBottom w:val="0"/>
              <w:divBdr>
                <w:top w:val="none" w:sz="0" w:space="0" w:color="auto"/>
                <w:left w:val="none" w:sz="0" w:space="0" w:color="auto"/>
                <w:bottom w:val="none" w:sz="0" w:space="0" w:color="auto"/>
                <w:right w:val="none" w:sz="0" w:space="0" w:color="auto"/>
              </w:divBdr>
              <w:divsChild>
                <w:div w:id="46878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71532259">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898131147">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72C02-072B-4D2C-BACD-6F72C3A14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678</TotalTime>
  <Pages>38</Pages>
  <Words>9175</Words>
  <Characters>50465</Characters>
  <Application>Microsoft Office Word</Application>
  <DocSecurity>0</DocSecurity>
  <Lines>420</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14</cp:revision>
  <cp:lastPrinted>2019-06-13T15:30:00Z</cp:lastPrinted>
  <dcterms:created xsi:type="dcterms:W3CDTF">2023-02-07T22:57:00Z</dcterms:created>
  <dcterms:modified xsi:type="dcterms:W3CDTF">2023-08-01T16:47:00Z</dcterms:modified>
</cp:coreProperties>
</file>