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86191" w:rsidR="00E35DF9" w:rsidP="00147516" w:rsidRDefault="00E35DF9" w14:paraId="0DEDEA70" w14:textId="61094D0B">
      <w:pPr>
        <w:spacing w:line="360" w:lineRule="auto"/>
        <w:contextualSpacing/>
        <w:jc w:val="both"/>
        <w:rPr>
          <w:rFonts w:ascii="Palatino Linotype" w:hAnsi="Palatino Linotype" w:cs="Tahoma"/>
          <w:bCs/>
          <w:sz w:val="22"/>
          <w:szCs w:val="22"/>
        </w:rPr>
      </w:pPr>
      <w:bookmarkStart w:name="_Hlk76457302" w:id="0"/>
      <w:r w:rsidRPr="0088619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886191" w:rsidR="00C53C3A">
        <w:rPr>
          <w:rFonts w:ascii="Palatino Linotype" w:hAnsi="Palatino Linotype" w:cs="Tahoma"/>
          <w:bCs/>
          <w:sz w:val="22"/>
          <w:szCs w:val="22"/>
        </w:rPr>
        <w:t>doce de abril</w:t>
      </w:r>
      <w:r w:rsidRPr="00886191" w:rsidR="008453FA">
        <w:rPr>
          <w:rFonts w:ascii="Palatino Linotype" w:hAnsi="Palatino Linotype" w:cs="Tahoma"/>
          <w:bCs/>
          <w:sz w:val="22"/>
          <w:szCs w:val="22"/>
        </w:rPr>
        <w:t xml:space="preserve"> de dos mil veintitrés</w:t>
      </w:r>
      <w:r w:rsidRPr="00886191">
        <w:rPr>
          <w:rFonts w:ascii="Palatino Linotype" w:hAnsi="Palatino Linotype" w:cs="Tahoma"/>
          <w:bCs/>
          <w:sz w:val="22"/>
          <w:szCs w:val="22"/>
        </w:rPr>
        <w:t>.</w:t>
      </w:r>
    </w:p>
    <w:p w:rsidRPr="00886191" w:rsidR="00E35DF9" w:rsidP="00147516" w:rsidRDefault="00E35DF9" w14:paraId="7B478700" w14:textId="77777777">
      <w:pPr>
        <w:spacing w:line="360" w:lineRule="auto"/>
        <w:contextualSpacing/>
        <w:rPr>
          <w:rFonts w:ascii="Palatino Linotype" w:hAnsi="Palatino Linotype" w:cs="Tahoma"/>
          <w:bCs/>
          <w:sz w:val="22"/>
          <w:szCs w:val="22"/>
        </w:rPr>
      </w:pPr>
    </w:p>
    <w:p w:rsidRPr="00886191" w:rsidR="00E35DF9" w:rsidP="39795AB5" w:rsidRDefault="00E35DF9" w14:paraId="021313AC" w14:textId="474D59EC">
      <w:pPr>
        <w:spacing w:line="360" w:lineRule="auto"/>
        <w:contextualSpacing/>
        <w:jc w:val="both"/>
        <w:rPr>
          <w:rFonts w:ascii="Palatino Linotype" w:hAnsi="Palatino Linotype" w:cs="Tahoma"/>
          <w:sz w:val="22"/>
          <w:szCs w:val="22"/>
        </w:rPr>
      </w:pPr>
      <w:r w:rsidRPr="39795AB5" w:rsidR="39795AB5">
        <w:rPr>
          <w:rFonts w:ascii="Palatino Linotype" w:hAnsi="Palatino Linotype" w:cs="Tahoma"/>
          <w:b w:val="1"/>
          <w:bCs w:val="1"/>
          <w:color w:val="0D0D0D" w:themeColor="text1" w:themeTint="F2" w:themeShade="FF"/>
          <w:sz w:val="22"/>
          <w:szCs w:val="22"/>
        </w:rPr>
        <w:t xml:space="preserve">VISTO </w:t>
      </w:r>
      <w:r w:rsidRPr="39795AB5" w:rsidR="39795AB5">
        <w:rPr>
          <w:rFonts w:ascii="Palatino Linotype" w:hAnsi="Palatino Linotype" w:cs="Tahoma"/>
          <w:color w:val="0D0D0D" w:themeColor="text1" w:themeTint="F2" w:themeShade="FF"/>
          <w:sz w:val="22"/>
          <w:szCs w:val="22"/>
        </w:rPr>
        <w:t xml:space="preserve">el expediente conformado con motivo del Recurso de Revisión </w:t>
      </w:r>
      <w:r w:rsidRPr="39795AB5" w:rsidR="39795AB5">
        <w:rPr>
          <w:rFonts w:ascii="Palatino Linotype" w:hAnsi="Palatino Linotype" w:cs="Tahoma"/>
          <w:b w:val="1"/>
          <w:bCs w:val="1"/>
          <w:color w:val="0D0D0D" w:themeColor="text1" w:themeTint="F2" w:themeShade="FF"/>
          <w:sz w:val="22"/>
          <w:szCs w:val="22"/>
        </w:rPr>
        <w:t>01056/INFOEM/IP/RR/2023,</w:t>
      </w:r>
      <w:r w:rsidRPr="39795AB5" w:rsidR="39795AB5">
        <w:rPr>
          <w:rFonts w:ascii="Palatino Linotype" w:hAnsi="Palatino Linotype" w:cs="Tahoma"/>
          <w:color w:val="0D0D0D" w:themeColor="text1" w:themeTint="F2" w:themeShade="FF"/>
          <w:sz w:val="22"/>
          <w:szCs w:val="22"/>
        </w:rPr>
        <w:t xml:space="preserve"> interpuesto </w:t>
      </w:r>
      <w:r w:rsidRPr="39795AB5" w:rsidR="39795AB5">
        <w:rPr>
          <w:rFonts w:ascii="Palatino Linotype" w:hAnsi="Palatino Linotype" w:cs="Tahoma"/>
          <w:color w:val="0D0D0D" w:themeColor="text1" w:themeTint="F2" w:themeShade="FF"/>
          <w:sz w:val="22"/>
          <w:szCs w:val="22"/>
        </w:rPr>
        <w:t xml:space="preserve">por </w:t>
      </w:r>
      <w:r w:rsidRPr="39795AB5" w:rsidR="39795AB5">
        <w:rPr>
          <w:rFonts w:ascii="Palatino Linotype" w:hAnsi="Palatino Linotype" w:cs="Tahoma"/>
          <w:color w:val="0D0D0D" w:themeColor="text1" w:themeTint="F2" w:themeShade="FF"/>
          <w:sz w:val="22"/>
          <w:szCs w:val="22"/>
          <w:highlight w:val="black"/>
        </w:rPr>
        <w:t>XXXXXXXXXXXXX</w:t>
      </w:r>
      <w:r w:rsidRPr="39795AB5" w:rsidR="39795AB5">
        <w:rPr>
          <w:rFonts w:ascii="Palatino Linotype" w:hAnsi="Palatino Linotype" w:cs="Tahoma"/>
          <w:b w:val="1"/>
          <w:bCs w:val="1"/>
          <w:color w:val="000000" w:themeColor="text1" w:themeTint="FF" w:themeShade="FF"/>
          <w:sz w:val="22"/>
          <w:szCs w:val="22"/>
        </w:rPr>
        <w:t xml:space="preserve"> </w:t>
      </w:r>
      <w:r w:rsidRPr="39795AB5" w:rsidR="39795AB5">
        <w:rPr>
          <w:rFonts w:ascii="Palatino Linotype" w:hAnsi="Palatino Linotype" w:cs="Tahoma"/>
          <w:color w:val="0D0D0D" w:themeColor="text1" w:themeTint="F2" w:themeShade="FF"/>
          <w:sz w:val="22"/>
          <w:szCs w:val="22"/>
        </w:rPr>
        <w:t>en lo sucesivo Recurrente o Particular, en contra de la respuesta del Sujeto Obligado</w:t>
      </w:r>
      <w:r w:rsidRPr="39795AB5" w:rsidR="39795AB5">
        <w:rPr>
          <w:rFonts w:ascii="Palatino Linotype" w:hAnsi="Palatino Linotype"/>
          <w:sz w:val="22"/>
          <w:szCs w:val="22"/>
        </w:rPr>
        <w:t xml:space="preserve"> </w:t>
      </w:r>
      <w:r w:rsidRPr="39795AB5" w:rsidR="39795AB5">
        <w:rPr>
          <w:rFonts w:ascii="Palatino Linotype" w:hAnsi="Palatino Linotype" w:eastAsia="Calibri" w:cs="Tahoma"/>
          <w:b w:val="1"/>
          <w:bCs w:val="1"/>
          <w:sz w:val="22"/>
          <w:szCs w:val="22"/>
          <w:lang w:eastAsia="en-US"/>
        </w:rPr>
        <w:t>Ayuntamiento de Chalco</w:t>
      </w:r>
      <w:r w:rsidRPr="39795AB5" w:rsidR="39795AB5">
        <w:rPr>
          <w:rFonts w:ascii="Palatino Linotype" w:hAnsi="Palatino Linotype" w:cs="Tahoma"/>
          <w:b w:val="1"/>
          <w:bCs w:val="1"/>
          <w:color w:val="0D0D0D" w:themeColor="text1" w:themeTint="F2" w:themeShade="FF"/>
          <w:sz w:val="22"/>
          <w:szCs w:val="22"/>
        </w:rPr>
        <w:t xml:space="preserve">, </w:t>
      </w:r>
      <w:r w:rsidRPr="39795AB5" w:rsidR="39795AB5">
        <w:rPr>
          <w:rFonts w:ascii="Palatino Linotype" w:hAnsi="Palatino Linotype" w:cs="Tahoma"/>
          <w:color w:val="0D0D0D" w:themeColor="text1" w:themeTint="F2" w:themeShade="FF"/>
          <w:sz w:val="22"/>
          <w:szCs w:val="22"/>
        </w:rPr>
        <w:t>se emite la presente Resolución, con base en los Antecedentes y C</w:t>
      </w:r>
      <w:r w:rsidRPr="39795AB5" w:rsidR="39795AB5">
        <w:rPr>
          <w:rFonts w:ascii="Palatino Linotype" w:hAnsi="Palatino Linotype" w:cs="Tahoma"/>
          <w:sz w:val="22"/>
          <w:szCs w:val="22"/>
        </w:rPr>
        <w:t>onsiderandos que a continuación se exponen:</w:t>
      </w:r>
    </w:p>
    <w:p w:rsidRPr="00886191" w:rsidR="00E35DF9" w:rsidP="00147516" w:rsidRDefault="00E35DF9" w14:paraId="30E66CF3" w14:textId="77777777">
      <w:pPr>
        <w:spacing w:line="360" w:lineRule="auto"/>
        <w:contextualSpacing/>
        <w:jc w:val="both"/>
        <w:rPr>
          <w:rFonts w:ascii="Palatino Linotype" w:hAnsi="Palatino Linotype" w:cs="Tahoma"/>
          <w:b/>
          <w:color w:val="0D0D0D" w:themeColor="text1" w:themeTint="F2"/>
          <w:sz w:val="18"/>
          <w:szCs w:val="22"/>
        </w:rPr>
      </w:pPr>
    </w:p>
    <w:p w:rsidRPr="00886191" w:rsidR="00E35DF9" w:rsidP="00147516" w:rsidRDefault="00E35DF9" w14:paraId="12EE7A5A" w14:textId="77777777">
      <w:pPr>
        <w:tabs>
          <w:tab w:val="center" w:pos="4522"/>
          <w:tab w:val="left" w:pos="7245"/>
        </w:tabs>
        <w:spacing w:line="360" w:lineRule="auto"/>
        <w:contextualSpacing/>
        <w:jc w:val="center"/>
        <w:rPr>
          <w:rFonts w:ascii="Palatino Linotype" w:hAnsi="Palatino Linotype" w:cs="Tahoma"/>
          <w:b/>
          <w:sz w:val="22"/>
          <w:szCs w:val="22"/>
        </w:rPr>
      </w:pPr>
      <w:r w:rsidRPr="00886191">
        <w:rPr>
          <w:rFonts w:ascii="Palatino Linotype" w:hAnsi="Palatino Linotype" w:cs="Tahoma"/>
          <w:b/>
          <w:sz w:val="22"/>
          <w:szCs w:val="22"/>
        </w:rPr>
        <w:t>A N T E C E D E N T E S</w:t>
      </w:r>
    </w:p>
    <w:p w:rsidRPr="00886191" w:rsidR="00E35DF9" w:rsidP="00147516" w:rsidRDefault="00E35DF9" w14:paraId="61D89188" w14:textId="77777777">
      <w:pPr>
        <w:tabs>
          <w:tab w:val="center" w:pos="4522"/>
          <w:tab w:val="left" w:pos="7245"/>
        </w:tabs>
        <w:spacing w:line="360" w:lineRule="auto"/>
        <w:contextualSpacing/>
        <w:jc w:val="center"/>
        <w:rPr>
          <w:rFonts w:ascii="Palatino Linotype" w:hAnsi="Palatino Linotype" w:cs="Tahoma"/>
          <w:b/>
          <w:sz w:val="22"/>
          <w:szCs w:val="22"/>
        </w:rPr>
      </w:pPr>
    </w:p>
    <w:p w:rsidRPr="00886191" w:rsidR="00E35DF9" w:rsidP="00147516" w:rsidRDefault="00E35DF9" w14:paraId="4C53E925" w14:textId="77777777">
      <w:pPr>
        <w:pStyle w:val="Prrafodelista"/>
        <w:tabs>
          <w:tab w:val="left" w:pos="567"/>
        </w:tabs>
        <w:spacing w:line="360" w:lineRule="auto"/>
        <w:ind w:left="0"/>
        <w:jc w:val="both"/>
        <w:rPr>
          <w:rFonts w:ascii="Palatino Linotype" w:hAnsi="Palatino Linotype" w:cs="Tahoma"/>
          <w:b/>
          <w:szCs w:val="22"/>
        </w:rPr>
      </w:pPr>
      <w:r w:rsidRPr="00886191">
        <w:rPr>
          <w:rFonts w:ascii="Palatino Linotype" w:hAnsi="Palatino Linotype" w:cs="Tahoma"/>
          <w:b/>
          <w:szCs w:val="22"/>
        </w:rPr>
        <w:t xml:space="preserve">I. Presentación de la solicitud de información. </w:t>
      </w:r>
    </w:p>
    <w:p w:rsidRPr="00886191" w:rsidR="00E35DF9" w:rsidP="00147516" w:rsidRDefault="00E35DF9" w14:paraId="4A240902" w14:textId="77777777">
      <w:pPr>
        <w:pStyle w:val="Prrafodelista"/>
        <w:tabs>
          <w:tab w:val="left" w:pos="567"/>
        </w:tabs>
        <w:spacing w:line="360" w:lineRule="auto"/>
        <w:ind w:left="0"/>
        <w:jc w:val="both"/>
        <w:rPr>
          <w:rFonts w:ascii="Palatino Linotype" w:hAnsi="Palatino Linotype" w:cs="Tahoma"/>
          <w:b/>
          <w:sz w:val="18"/>
          <w:szCs w:val="22"/>
        </w:rPr>
      </w:pPr>
    </w:p>
    <w:p w:rsidRPr="00886191" w:rsidR="00E35DF9" w:rsidP="00147516" w:rsidRDefault="00E35DF9" w14:paraId="637A6006" w14:textId="77777777">
      <w:pPr>
        <w:tabs>
          <w:tab w:val="left" w:pos="567"/>
        </w:tabs>
        <w:spacing w:line="360" w:lineRule="auto"/>
        <w:contextualSpacing/>
        <w:jc w:val="both"/>
        <w:rPr>
          <w:rFonts w:ascii="Palatino Linotype" w:hAnsi="Palatino Linotype" w:cs="Tahoma"/>
          <w:sz w:val="22"/>
          <w:szCs w:val="22"/>
        </w:rPr>
      </w:pPr>
      <w:r w:rsidRPr="00886191">
        <w:rPr>
          <w:rFonts w:ascii="Palatino Linotype" w:hAnsi="Palatino Linotype" w:cs="Tahoma"/>
          <w:sz w:val="22"/>
          <w:szCs w:val="22"/>
        </w:rPr>
        <w:t xml:space="preserve">Con fecha </w:t>
      </w:r>
      <w:r w:rsidRPr="00886191" w:rsidR="00C53C3A">
        <w:rPr>
          <w:rFonts w:ascii="Palatino Linotype" w:hAnsi="Palatino Linotype" w:cs="Tahoma"/>
          <w:sz w:val="22"/>
          <w:szCs w:val="22"/>
        </w:rPr>
        <w:t xml:space="preserve">trece de enero </w:t>
      </w:r>
      <w:r w:rsidRPr="00886191" w:rsidR="008436E1">
        <w:rPr>
          <w:rFonts w:ascii="Palatino Linotype" w:hAnsi="Palatino Linotype" w:cs="Tahoma"/>
          <w:sz w:val="22"/>
          <w:szCs w:val="22"/>
        </w:rPr>
        <w:t>de dos mil veinti</w:t>
      </w:r>
      <w:r w:rsidRPr="00886191" w:rsidR="00C53C3A">
        <w:rPr>
          <w:rFonts w:ascii="Palatino Linotype" w:hAnsi="Palatino Linotype" w:cs="Tahoma"/>
          <w:sz w:val="22"/>
          <w:szCs w:val="22"/>
        </w:rPr>
        <w:t>trés</w:t>
      </w:r>
      <w:r w:rsidRPr="00886191">
        <w:rPr>
          <w:rFonts w:ascii="Palatino Linotype" w:hAnsi="Palatino Linotype" w:cs="Tahoma"/>
          <w:sz w:val="22"/>
          <w:szCs w:val="22"/>
        </w:rPr>
        <w:t>, el Particular presentó solicitud de acceso a la i</w:t>
      </w:r>
      <w:r w:rsidRPr="00886191" w:rsidR="009D6672">
        <w:rPr>
          <w:rFonts w:ascii="Palatino Linotype" w:hAnsi="Palatino Linotype" w:cs="Tahoma"/>
          <w:sz w:val="22"/>
          <w:szCs w:val="22"/>
        </w:rPr>
        <w:t>nformación pública, a través del Sistema de Acceso a la Información Mexiquense (SAIMEX)</w:t>
      </w:r>
      <w:r w:rsidRPr="00886191">
        <w:rPr>
          <w:rFonts w:ascii="Palatino Linotype" w:hAnsi="Palatino Linotype" w:cs="Tahoma"/>
          <w:sz w:val="22"/>
          <w:szCs w:val="22"/>
        </w:rPr>
        <w:t xml:space="preserve">, ante </w:t>
      </w:r>
      <w:r w:rsidRPr="00886191" w:rsidR="0084052B">
        <w:rPr>
          <w:rFonts w:ascii="Palatino Linotype" w:hAnsi="Palatino Linotype" w:cs="Tahoma"/>
          <w:sz w:val="22"/>
          <w:szCs w:val="22"/>
        </w:rPr>
        <w:t>el</w:t>
      </w:r>
      <w:r w:rsidRPr="00886191">
        <w:rPr>
          <w:rFonts w:ascii="Palatino Linotype" w:hAnsi="Palatino Linotype" w:cs="Tahoma"/>
          <w:sz w:val="22"/>
          <w:szCs w:val="22"/>
        </w:rPr>
        <w:t xml:space="preserve"> </w:t>
      </w:r>
      <w:r w:rsidRPr="00886191" w:rsidR="00C53C3A">
        <w:rPr>
          <w:rFonts w:ascii="Palatino Linotype" w:hAnsi="Palatino Linotype" w:cs="Tahoma"/>
          <w:b/>
          <w:bCs/>
          <w:sz w:val="22"/>
          <w:szCs w:val="22"/>
        </w:rPr>
        <w:t>Ayuntamiento de Chalco</w:t>
      </w:r>
      <w:r w:rsidRPr="00886191">
        <w:rPr>
          <w:rFonts w:ascii="Palatino Linotype" w:hAnsi="Palatino Linotype" w:cs="Tahoma"/>
          <w:sz w:val="22"/>
          <w:szCs w:val="22"/>
        </w:rPr>
        <w:t xml:space="preserve">, </w:t>
      </w:r>
      <w:r w:rsidRPr="00886191" w:rsidR="003A12F1">
        <w:rPr>
          <w:rFonts w:ascii="Palatino Linotype" w:hAnsi="Palatino Linotype" w:cs="Tahoma"/>
          <w:sz w:val="22"/>
          <w:szCs w:val="22"/>
        </w:rPr>
        <w:t xml:space="preserve">misma que fue registrada con el número de folio </w:t>
      </w:r>
      <w:r w:rsidRPr="00886191" w:rsidR="005C40A1">
        <w:rPr>
          <w:rFonts w:ascii="Palatino Linotype" w:hAnsi="Palatino Linotype" w:cs="Tahoma"/>
          <w:b/>
          <w:bCs/>
          <w:sz w:val="22"/>
          <w:szCs w:val="22"/>
        </w:rPr>
        <w:t xml:space="preserve"> </w:t>
      </w:r>
      <w:bookmarkStart w:name="_Hlk130892402" w:id="1"/>
      <w:r w:rsidRPr="00886191" w:rsidR="005C40A1">
        <w:rPr>
          <w:rFonts w:ascii="Palatino Linotype" w:hAnsi="Palatino Linotype" w:cs="Tahoma"/>
          <w:b/>
          <w:bCs/>
          <w:sz w:val="22"/>
          <w:szCs w:val="22"/>
        </w:rPr>
        <w:t>00009/CHALCO/IP/2023</w:t>
      </w:r>
      <w:bookmarkEnd w:id="1"/>
      <w:r w:rsidRPr="00886191" w:rsidR="003A12F1">
        <w:rPr>
          <w:rFonts w:ascii="Palatino Linotype" w:hAnsi="Palatino Linotype" w:cs="Tahoma"/>
          <w:b/>
          <w:bCs/>
          <w:sz w:val="22"/>
          <w:szCs w:val="22"/>
        </w:rPr>
        <w:t xml:space="preserve">, </w:t>
      </w:r>
      <w:r w:rsidRPr="00886191">
        <w:rPr>
          <w:rFonts w:ascii="Palatino Linotype" w:hAnsi="Palatino Linotype" w:cs="Tahoma"/>
          <w:sz w:val="22"/>
          <w:szCs w:val="22"/>
        </w:rPr>
        <w:t xml:space="preserve">mediante </w:t>
      </w:r>
      <w:r w:rsidRPr="00886191" w:rsidR="0074594A">
        <w:rPr>
          <w:rFonts w:ascii="Palatino Linotype" w:hAnsi="Palatino Linotype" w:cs="Tahoma"/>
          <w:sz w:val="22"/>
          <w:szCs w:val="22"/>
        </w:rPr>
        <w:t>l</w:t>
      </w:r>
      <w:r w:rsidRPr="00886191" w:rsidR="00B50512">
        <w:rPr>
          <w:rFonts w:ascii="Palatino Linotype" w:hAnsi="Palatino Linotype" w:cs="Tahoma"/>
          <w:sz w:val="22"/>
          <w:szCs w:val="22"/>
        </w:rPr>
        <w:t>a</w:t>
      </w:r>
      <w:r w:rsidRPr="00886191">
        <w:rPr>
          <w:rFonts w:ascii="Palatino Linotype" w:hAnsi="Palatino Linotype" w:cs="Tahoma"/>
          <w:sz w:val="22"/>
          <w:szCs w:val="22"/>
        </w:rPr>
        <w:t xml:space="preserve"> cual requirió lo siguiente: </w:t>
      </w:r>
    </w:p>
    <w:p w:rsidRPr="00886191" w:rsidR="00D807FB" w:rsidP="00147516" w:rsidRDefault="00D807FB" w14:paraId="68C2BF43" w14:textId="77777777">
      <w:pPr>
        <w:tabs>
          <w:tab w:val="left" w:pos="567"/>
        </w:tabs>
        <w:spacing w:line="360" w:lineRule="auto"/>
        <w:contextualSpacing/>
        <w:jc w:val="both"/>
        <w:rPr>
          <w:rFonts w:ascii="Palatino Linotype" w:hAnsi="Palatino Linotype" w:cs="Tahoma"/>
          <w:sz w:val="22"/>
        </w:rPr>
      </w:pPr>
    </w:p>
    <w:p w:rsidRPr="00886191" w:rsidR="00D807FB" w:rsidP="00147516" w:rsidRDefault="00D807FB" w14:paraId="12305B90" w14:textId="77777777">
      <w:pPr>
        <w:tabs>
          <w:tab w:val="left" w:pos="567"/>
        </w:tabs>
        <w:spacing w:line="360" w:lineRule="auto"/>
        <w:ind w:left="567" w:right="539"/>
        <w:contextualSpacing/>
        <w:jc w:val="both"/>
        <w:rPr>
          <w:rFonts w:ascii="Palatino Linotype" w:hAnsi="Palatino Linotype" w:cs="Tahoma"/>
          <w:b/>
          <w:bCs/>
          <w:sz w:val="22"/>
          <w:szCs w:val="22"/>
        </w:rPr>
      </w:pPr>
      <w:r w:rsidRPr="00886191">
        <w:rPr>
          <w:rFonts w:ascii="Palatino Linotype" w:hAnsi="Palatino Linotype" w:cs="Tahoma"/>
          <w:b/>
          <w:bCs/>
        </w:rPr>
        <w:t>DESCRIPCIÓN CLARA Y PRECISA DE LA INFORMACIÓN SOLICITADA</w:t>
      </w:r>
      <w:r w:rsidRPr="00886191">
        <w:rPr>
          <w:rFonts w:ascii="Palatino Linotype" w:hAnsi="Palatino Linotype" w:cs="Tahoma"/>
          <w:b/>
          <w:bCs/>
          <w:sz w:val="22"/>
          <w:szCs w:val="22"/>
        </w:rPr>
        <w:t>:</w:t>
      </w:r>
    </w:p>
    <w:p w:rsidRPr="00886191" w:rsidR="000F2B83" w:rsidP="00A660D1" w:rsidRDefault="009D6672" w14:paraId="64355E34"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886191">
        <w:rPr>
          <w:rFonts w:ascii="Palatino Linotype" w:hAnsi="Palatino Linotype"/>
          <w:i/>
          <w:iCs/>
          <w:color w:val="000000"/>
          <w:sz w:val="20"/>
          <w:szCs w:val="20"/>
        </w:rPr>
        <w:t>“</w:t>
      </w:r>
      <w:r w:rsidRPr="00886191" w:rsidR="00C53C3A">
        <w:rPr>
          <w:rFonts w:ascii="Palatino Linotype" w:hAnsi="Palatino Linotype"/>
          <w:i/>
          <w:iCs/>
          <w:color w:val="000000"/>
          <w:sz w:val="20"/>
          <w:szCs w:val="20"/>
        </w:rPr>
        <w:t xml:space="preserve">1. Cuantas comisiones (permanentes y transitorias) tiene actualmente el ayuntamiento 2. Indique el marco legal de actuación que contenga detalladamente las atribuciones y facultades que guían el actuar de los servidores que integran el ayuntamiento (presidente municipal, sindico y regidor) 3. Indique el nombre de cada una de estas comisiones, así como los nombres de los integrantes de cada una de estas. 4. Adjunte el último informe trimestral presentada por cada una de las comisiones vigentes en el ayuntamiento. 5. Indique fechas y lugares en que las comisiones del ayuntamiento han celebrado sesiones públicas, a fin de entablar comunicación con la población. 6. Indique quienes son los integrantes del Consejo de Participación ciudadana, así como los datos de contacto, de las </w:t>
      </w:r>
      <w:r w:rsidRPr="00886191" w:rsidR="00C53C3A">
        <w:rPr>
          <w:rFonts w:ascii="Palatino Linotype" w:hAnsi="Palatino Linotype"/>
          <w:i/>
          <w:iCs/>
          <w:color w:val="000000"/>
          <w:sz w:val="20"/>
          <w:szCs w:val="20"/>
        </w:rPr>
        <w:lastRenderedPageBreak/>
        <w:t xml:space="preserve">personas que se encargan de representar a las Colonias Unión de Guadalupe, Nueva San Isidro y Agrarista. 7. Se proporcione copia del inventario de bienes inmuebles que posee el municipio. 8. Indique cuales son las actividades culturales y deportivas que proporciona el ayuntamiento, así como los espacios destinados para el beneficio de los habitantes de las colonias Unión de Guadalupe, Nueva San Isidro y Agrarista. 9. Indique cuales son las obras, acciones y tareas, prioritarias en materia de obra pública, seguridad y alumbrado público, contempladas para el año 2023 10. Indique el monto total del presupuesto asignado para el año 2023, así como los montos de los años 2022 a 2022. </w:t>
      </w:r>
      <w:r w:rsidRPr="00886191" w:rsidR="00B50512">
        <w:rPr>
          <w:rFonts w:ascii="Palatino Linotype" w:hAnsi="Palatino Linotype"/>
          <w:i/>
          <w:iCs/>
          <w:color w:val="000000"/>
          <w:sz w:val="20"/>
          <w:szCs w:val="20"/>
        </w:rPr>
        <w:t>"</w:t>
      </w:r>
      <w:r w:rsidRPr="00886191" w:rsidR="00A650C6">
        <w:rPr>
          <w:rFonts w:ascii="Palatino Linotype" w:hAnsi="Palatino Linotype"/>
          <w:i/>
          <w:iCs/>
          <w:color w:val="000000"/>
          <w:sz w:val="20"/>
          <w:szCs w:val="20"/>
        </w:rPr>
        <w:t xml:space="preserve"> </w:t>
      </w:r>
      <w:r w:rsidRPr="00886191" w:rsidR="00D74B06">
        <w:rPr>
          <w:rFonts w:ascii="Palatino Linotype" w:hAnsi="Palatino Linotype"/>
          <w:i/>
          <w:iCs/>
          <w:color w:val="000000"/>
          <w:sz w:val="20"/>
          <w:szCs w:val="20"/>
        </w:rPr>
        <w:t>(Sic)</w:t>
      </w:r>
    </w:p>
    <w:p w:rsidRPr="00886191" w:rsidR="007E4927" w:rsidP="00147516" w:rsidRDefault="007E4927" w14:paraId="6E6BE840"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886191" w:rsidR="00E35DF9" w:rsidP="00147516" w:rsidRDefault="00E35DF9" w14:paraId="3CB9C6A7" w14:textId="77777777">
      <w:pPr>
        <w:pStyle w:val="Prrafodelista"/>
        <w:tabs>
          <w:tab w:val="left" w:pos="567"/>
        </w:tabs>
        <w:spacing w:line="360" w:lineRule="auto"/>
        <w:ind w:left="567" w:right="539"/>
        <w:jc w:val="both"/>
        <w:rPr>
          <w:rFonts w:ascii="Palatino Linotype" w:hAnsi="Palatino Linotype" w:cs="Tahoma"/>
          <w:b/>
          <w:sz w:val="20"/>
          <w:szCs w:val="22"/>
        </w:rPr>
      </w:pPr>
      <w:r w:rsidRPr="00886191">
        <w:rPr>
          <w:rFonts w:ascii="Palatino Linotype" w:hAnsi="Palatino Linotype" w:cs="Tahoma"/>
          <w:b/>
          <w:sz w:val="20"/>
          <w:szCs w:val="22"/>
        </w:rPr>
        <w:t>MODALIDAD DE ENTREGA</w:t>
      </w:r>
    </w:p>
    <w:p w:rsidRPr="00886191" w:rsidR="00E35DF9" w:rsidP="00147516" w:rsidRDefault="007E4927" w14:paraId="3E06C19F" w14:textId="77777777">
      <w:pPr>
        <w:pStyle w:val="Prrafodelista"/>
        <w:tabs>
          <w:tab w:val="left" w:pos="567"/>
        </w:tabs>
        <w:spacing w:line="360" w:lineRule="auto"/>
        <w:ind w:left="567" w:right="539"/>
        <w:jc w:val="both"/>
        <w:rPr>
          <w:rFonts w:ascii="Palatino Linotype" w:hAnsi="Palatino Linotype" w:cs="Tahoma"/>
          <w:i/>
          <w:sz w:val="20"/>
          <w:szCs w:val="22"/>
        </w:rPr>
      </w:pPr>
      <w:r w:rsidRPr="00886191">
        <w:rPr>
          <w:rFonts w:ascii="Palatino Linotype" w:hAnsi="Palatino Linotype" w:cs="Tahoma"/>
          <w:i/>
          <w:sz w:val="20"/>
          <w:szCs w:val="22"/>
        </w:rPr>
        <w:t>“</w:t>
      </w:r>
      <w:r w:rsidRPr="00886191" w:rsidR="009D6672">
        <w:rPr>
          <w:rFonts w:ascii="Palatino Linotype" w:hAnsi="Palatino Linotype" w:cs="Tahoma"/>
          <w:i/>
          <w:sz w:val="20"/>
          <w:szCs w:val="22"/>
        </w:rPr>
        <w:t>A través del SAIMEX</w:t>
      </w:r>
      <w:r w:rsidRPr="00886191">
        <w:rPr>
          <w:rFonts w:ascii="Palatino Linotype" w:hAnsi="Palatino Linotype" w:cs="Tahoma"/>
          <w:i/>
          <w:sz w:val="20"/>
          <w:szCs w:val="22"/>
        </w:rPr>
        <w:t>”</w:t>
      </w:r>
    </w:p>
    <w:p w:rsidRPr="00886191" w:rsidR="00C53C3A" w:rsidP="00147516" w:rsidRDefault="00C53C3A" w14:paraId="243EB925" w14:textId="77777777">
      <w:pPr>
        <w:pStyle w:val="Prrafodelista"/>
        <w:tabs>
          <w:tab w:val="left" w:pos="567"/>
        </w:tabs>
        <w:spacing w:line="360" w:lineRule="auto"/>
        <w:ind w:left="0"/>
        <w:jc w:val="both"/>
        <w:rPr>
          <w:rFonts w:ascii="Palatino Linotype" w:hAnsi="Palatino Linotype" w:cs="Tahoma"/>
          <w:b/>
          <w:szCs w:val="20"/>
        </w:rPr>
      </w:pPr>
    </w:p>
    <w:p w:rsidRPr="00886191" w:rsidR="00681D84" w:rsidP="00147516" w:rsidRDefault="00A01EB6" w14:paraId="155185C1" w14:textId="77777777">
      <w:pPr>
        <w:pStyle w:val="Prrafodelista"/>
        <w:tabs>
          <w:tab w:val="left" w:pos="567"/>
        </w:tabs>
        <w:spacing w:line="360" w:lineRule="auto"/>
        <w:ind w:left="0"/>
        <w:jc w:val="both"/>
        <w:rPr>
          <w:rFonts w:ascii="Palatino Linotype" w:hAnsi="Palatino Linotype" w:cs="Tahoma"/>
          <w:b/>
          <w:szCs w:val="22"/>
        </w:rPr>
      </w:pPr>
      <w:r w:rsidRPr="00886191">
        <w:rPr>
          <w:rFonts w:ascii="Palatino Linotype" w:hAnsi="Palatino Linotype" w:cs="Tahoma"/>
          <w:b/>
          <w:szCs w:val="20"/>
        </w:rPr>
        <w:t>II</w:t>
      </w:r>
      <w:r w:rsidRPr="00886191" w:rsidR="00681D84">
        <w:rPr>
          <w:rFonts w:ascii="Palatino Linotype" w:hAnsi="Palatino Linotype" w:cs="Tahoma"/>
          <w:b/>
          <w:szCs w:val="22"/>
        </w:rPr>
        <w:t>.</w:t>
      </w:r>
      <w:r w:rsidRPr="00886191" w:rsidR="002A74AD">
        <w:rPr>
          <w:rFonts w:ascii="Palatino Linotype" w:hAnsi="Palatino Linotype" w:cs="Tahoma"/>
          <w:b/>
          <w:szCs w:val="22"/>
        </w:rPr>
        <w:t xml:space="preserve"> </w:t>
      </w:r>
      <w:r w:rsidRPr="00886191" w:rsidR="00681D84">
        <w:rPr>
          <w:rFonts w:ascii="Palatino Linotype" w:hAnsi="Palatino Linotype" w:cs="Tahoma"/>
          <w:b/>
          <w:szCs w:val="22"/>
        </w:rPr>
        <w:t>Respuesta del Sujeto Obligado.</w:t>
      </w:r>
    </w:p>
    <w:p w:rsidRPr="00886191" w:rsidR="00E0128F" w:rsidP="00147516" w:rsidRDefault="00E0128F" w14:paraId="7384F143" w14:textId="77777777">
      <w:pPr>
        <w:pStyle w:val="Prrafodelista"/>
        <w:tabs>
          <w:tab w:val="left" w:pos="567"/>
        </w:tabs>
        <w:spacing w:line="360" w:lineRule="auto"/>
        <w:ind w:left="0"/>
        <w:jc w:val="both"/>
        <w:rPr>
          <w:rFonts w:ascii="Palatino Linotype" w:hAnsi="Palatino Linotype" w:cs="Tahoma"/>
          <w:b/>
          <w:sz w:val="20"/>
          <w:szCs w:val="22"/>
        </w:rPr>
      </w:pPr>
    </w:p>
    <w:p w:rsidRPr="00886191" w:rsidR="00D61A90" w:rsidP="00147516" w:rsidRDefault="00681D84" w14:paraId="4E28815D" w14:textId="77777777">
      <w:pPr>
        <w:autoSpaceDE w:val="0"/>
        <w:autoSpaceDN w:val="0"/>
        <w:adjustRightInd w:val="0"/>
        <w:spacing w:line="360" w:lineRule="auto"/>
        <w:contextualSpacing/>
        <w:jc w:val="both"/>
        <w:rPr>
          <w:rFonts w:ascii="Palatino Linotype" w:hAnsi="Palatino Linotype" w:cs="Tahoma"/>
          <w:sz w:val="22"/>
          <w:szCs w:val="22"/>
        </w:rPr>
      </w:pPr>
      <w:r w:rsidRPr="00886191">
        <w:rPr>
          <w:rFonts w:ascii="Palatino Linotype" w:hAnsi="Palatino Linotype" w:cs="Tahoma"/>
          <w:sz w:val="22"/>
          <w:szCs w:val="22"/>
        </w:rPr>
        <w:t xml:space="preserve">Con fecha </w:t>
      </w:r>
      <w:r w:rsidRPr="00886191" w:rsidR="00C53C3A">
        <w:rPr>
          <w:rFonts w:ascii="Palatino Linotype" w:hAnsi="Palatino Linotype" w:cs="Tahoma"/>
          <w:sz w:val="22"/>
          <w:szCs w:val="22"/>
        </w:rPr>
        <w:t xml:space="preserve">tres de febrero </w:t>
      </w:r>
      <w:r w:rsidRPr="00886191" w:rsidR="00B71F2C">
        <w:rPr>
          <w:rFonts w:ascii="Palatino Linotype" w:hAnsi="Palatino Linotype" w:cs="Tahoma"/>
          <w:sz w:val="22"/>
          <w:szCs w:val="22"/>
        </w:rPr>
        <w:t>de dos mil veinti</w:t>
      </w:r>
      <w:r w:rsidRPr="00886191" w:rsidR="00B51AEA">
        <w:rPr>
          <w:rFonts w:ascii="Palatino Linotype" w:hAnsi="Palatino Linotype" w:cs="Tahoma"/>
          <w:sz w:val="22"/>
          <w:szCs w:val="22"/>
        </w:rPr>
        <w:t>trés</w:t>
      </w:r>
      <w:r w:rsidRPr="00886191">
        <w:rPr>
          <w:rFonts w:ascii="Palatino Linotype" w:hAnsi="Palatino Linotype" w:cs="Tahoma"/>
          <w:sz w:val="22"/>
          <w:szCs w:val="22"/>
        </w:rPr>
        <w:t xml:space="preserve">, </w:t>
      </w:r>
      <w:r w:rsidRPr="00886191" w:rsidR="00D74B06">
        <w:rPr>
          <w:rFonts w:ascii="Palatino Linotype" w:hAnsi="Palatino Linotype" w:cs="Tahoma"/>
          <w:sz w:val="22"/>
          <w:szCs w:val="22"/>
        </w:rPr>
        <w:t xml:space="preserve">el Sujeto Obligado </w:t>
      </w:r>
      <w:r w:rsidRPr="00886191" w:rsidR="008453FA">
        <w:rPr>
          <w:rFonts w:ascii="Palatino Linotype" w:hAnsi="Palatino Linotype" w:cs="Tahoma"/>
          <w:sz w:val="22"/>
          <w:szCs w:val="22"/>
        </w:rPr>
        <w:t xml:space="preserve">otorgó respuesta a través del Sistema de Acceso a la Información Mexiquense (SAIMEX) en </w:t>
      </w:r>
      <w:r w:rsidRPr="00886191" w:rsidR="006E14D7">
        <w:rPr>
          <w:rFonts w:ascii="Palatino Linotype" w:hAnsi="Palatino Linotype" w:cs="Tahoma"/>
          <w:sz w:val="22"/>
          <w:szCs w:val="22"/>
        </w:rPr>
        <w:t>la que adjuntó</w:t>
      </w:r>
      <w:r w:rsidRPr="00886191" w:rsidR="00B51AEA">
        <w:rPr>
          <w:rFonts w:ascii="Palatino Linotype" w:hAnsi="Palatino Linotype" w:cs="Tahoma"/>
          <w:sz w:val="22"/>
          <w:szCs w:val="22"/>
        </w:rPr>
        <w:t xml:space="preserve"> </w:t>
      </w:r>
      <w:r w:rsidRPr="00886191" w:rsidR="00D61A90">
        <w:rPr>
          <w:rFonts w:ascii="Palatino Linotype" w:hAnsi="Palatino Linotype" w:cs="Tahoma"/>
          <w:sz w:val="22"/>
          <w:szCs w:val="22"/>
        </w:rPr>
        <w:t>los siguientes archivos:</w:t>
      </w:r>
    </w:p>
    <w:p w:rsidRPr="00886191" w:rsidR="00076C7C" w:rsidP="00147516" w:rsidRDefault="00076C7C" w14:paraId="02F7A787"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D61A90" w:rsidP="00076C7C" w:rsidRDefault="00D61A90" w14:paraId="71E2983E" w14:textId="77777777">
      <w:pPr>
        <w:pStyle w:val="Prrafodelista"/>
        <w:numPr>
          <w:ilvl w:val="0"/>
          <w:numId w:val="27"/>
        </w:numPr>
        <w:autoSpaceDE w:val="0"/>
        <w:autoSpaceDN w:val="0"/>
        <w:adjustRightInd w:val="0"/>
        <w:spacing w:line="360" w:lineRule="auto"/>
        <w:jc w:val="both"/>
        <w:rPr>
          <w:rFonts w:ascii="Palatino Linotype" w:hAnsi="Palatino Linotype" w:cs="Tahoma"/>
          <w:szCs w:val="22"/>
        </w:rPr>
      </w:pPr>
      <w:r w:rsidRPr="00886191">
        <w:rPr>
          <w:rFonts w:ascii="Palatino Linotype" w:hAnsi="Palatino Linotype" w:cs="Tahoma"/>
          <w:b/>
          <w:i/>
          <w:szCs w:val="22"/>
        </w:rPr>
        <w:t xml:space="preserve">Respuesta Tesorería 09-2023.pdf: </w:t>
      </w:r>
      <w:r w:rsidRPr="00886191">
        <w:rPr>
          <w:rFonts w:ascii="Palatino Linotype" w:hAnsi="Palatino Linotype" w:cs="Tahoma"/>
          <w:szCs w:val="22"/>
        </w:rPr>
        <w:t>El archivo contiene un oficio suscrito por la Tesorera Municipal en el que manifestó lo siguiente:</w:t>
      </w:r>
    </w:p>
    <w:p w:rsidRPr="00886191" w:rsidR="00D61A90" w:rsidP="00D61A90" w:rsidRDefault="00D61A90" w14:paraId="1CF77731"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D61A90" w:rsidP="00D61A90" w:rsidRDefault="00D61A90" w14:paraId="5CA45629"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al respecto hago de su conocimiento que el presupuesto definitivo de Ingresos y Egresos del ejercicio fiscal 2022 se encuentra en la gaceta No.5 Volumen I, Año 2022 en la Página Oficial del Gobierno de Chalco , misma que se pone a disposición para su consulta en el siguiente Link.</w:t>
      </w:r>
    </w:p>
    <w:p w:rsidRPr="00886191" w:rsidR="00D61A90" w:rsidP="00D61A90" w:rsidRDefault="00886191" w14:paraId="278A480D" w14:textId="77777777">
      <w:pPr>
        <w:autoSpaceDE w:val="0"/>
        <w:autoSpaceDN w:val="0"/>
        <w:adjustRightInd w:val="0"/>
        <w:spacing w:line="360" w:lineRule="auto"/>
        <w:ind w:left="567" w:right="539"/>
        <w:contextualSpacing/>
        <w:jc w:val="both"/>
        <w:rPr>
          <w:rFonts w:ascii="Palatino Linotype" w:hAnsi="Palatino Linotype" w:cs="Tahoma"/>
          <w:i/>
          <w:szCs w:val="22"/>
        </w:rPr>
      </w:pPr>
      <w:hyperlink w:history="1" r:id="rId8">
        <w:r w:rsidRPr="00886191" w:rsidR="00D61A90">
          <w:rPr>
            <w:rStyle w:val="Hipervnculo"/>
            <w:rFonts w:ascii="Palatino Linotype" w:hAnsi="Palatino Linotype" w:cs="Tahoma"/>
            <w:i/>
            <w:szCs w:val="22"/>
          </w:rPr>
          <w:t>https://gobiernodechalco.gob.mx/reglamentacion/gacetas/gacetas-2022</w:t>
        </w:r>
      </w:hyperlink>
      <w:r w:rsidRPr="00886191" w:rsidR="00D61A90">
        <w:rPr>
          <w:rFonts w:ascii="Palatino Linotype" w:hAnsi="Palatino Linotype" w:cs="Tahoma"/>
          <w:i/>
          <w:szCs w:val="22"/>
        </w:rPr>
        <w:t xml:space="preserve"> </w:t>
      </w:r>
    </w:p>
    <w:p w:rsidRPr="00886191" w:rsidR="00D61A90" w:rsidP="00D61A90" w:rsidRDefault="00D61A90" w14:paraId="7EFAD670"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Con lo que respecta al presupuesto del año 2023, se informa que este se encuentra en proceso de aprobación para su publicación, de acuerdo a los tiempos establecidos en el Artículo 47 de la Ley de Fiscalización Superior del Estado de México.</w:t>
      </w:r>
    </w:p>
    <w:p w:rsidRPr="00886191" w:rsidR="00D61A90" w:rsidP="00D61A90" w:rsidRDefault="00D61A90" w14:paraId="78017DF8"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p>
    <w:p w:rsidRPr="00886191" w:rsidR="00D61A90" w:rsidP="00076C7C" w:rsidRDefault="00D61A90" w14:paraId="04FE90FB" w14:textId="77777777">
      <w:pPr>
        <w:pStyle w:val="Prrafodelista"/>
        <w:numPr>
          <w:ilvl w:val="0"/>
          <w:numId w:val="26"/>
        </w:numPr>
        <w:autoSpaceDE w:val="0"/>
        <w:autoSpaceDN w:val="0"/>
        <w:adjustRightInd w:val="0"/>
        <w:spacing w:line="360" w:lineRule="auto"/>
        <w:jc w:val="both"/>
        <w:rPr>
          <w:rFonts w:ascii="Palatino Linotype" w:hAnsi="Palatino Linotype" w:cs="Tahoma"/>
          <w:szCs w:val="22"/>
        </w:rPr>
      </w:pPr>
      <w:r w:rsidRPr="00886191">
        <w:rPr>
          <w:rFonts w:ascii="Palatino Linotype" w:hAnsi="Palatino Linotype" w:cs="Tahoma"/>
          <w:b/>
          <w:i/>
          <w:szCs w:val="22"/>
        </w:rPr>
        <w:lastRenderedPageBreak/>
        <w:t xml:space="preserve">SAIMEX 09-2023.pdf: </w:t>
      </w:r>
      <w:r w:rsidRPr="00886191" w:rsidR="00072E52">
        <w:rPr>
          <w:rFonts w:ascii="Palatino Linotype" w:hAnsi="Palatino Linotype" w:cs="Tahoma"/>
          <w:szCs w:val="22"/>
        </w:rPr>
        <w:t>Corresponde a un oficio suscrito por el Director de Gobierno en el que manifestó lo siguiente:</w:t>
      </w:r>
    </w:p>
    <w:p w:rsidRPr="00886191" w:rsidR="00072E52" w:rsidP="00D61A90" w:rsidRDefault="00072E52" w14:paraId="350C95DF"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072E52" w:rsidP="00BE7263" w:rsidRDefault="00072E52" w14:paraId="3EDE57B1"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p>
    <w:p w:rsidRPr="00886191" w:rsidR="00072E52" w:rsidP="00BE7263" w:rsidRDefault="00072E52" w14:paraId="72D6E64F"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Informo a Usted que se realizó la búsqueda exhaustiva en los archivos que obran en esta Dirección de Gobierno, tanto físicos como electrónicos, no encontrándose documento alguno relacionado con estos rubros.</w:t>
      </w:r>
    </w:p>
    <w:p w:rsidRPr="00886191" w:rsidR="00072E52" w:rsidP="00BE7263" w:rsidRDefault="00072E52" w14:paraId="394E49B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6…</w:t>
      </w:r>
    </w:p>
    <w:p w:rsidRPr="00886191" w:rsidR="00072E52" w:rsidP="00BE7263" w:rsidRDefault="00BE7263" w14:paraId="0B6E528A"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1. Jaqueline Miguel Domínguez: Presidenta de </w:t>
      </w:r>
      <w:proofErr w:type="spellStart"/>
      <w:r w:rsidRPr="00886191">
        <w:rPr>
          <w:rFonts w:ascii="Palatino Linotype" w:hAnsi="Palatino Linotype" w:cs="Tahoma"/>
          <w:i/>
          <w:szCs w:val="22"/>
        </w:rPr>
        <w:t>Copaci</w:t>
      </w:r>
      <w:proofErr w:type="spellEnd"/>
      <w:r w:rsidRPr="00886191">
        <w:rPr>
          <w:rFonts w:ascii="Palatino Linotype" w:hAnsi="Palatino Linotype" w:cs="Tahoma"/>
          <w:i/>
          <w:szCs w:val="22"/>
        </w:rPr>
        <w:t xml:space="preserve"> de la Col. Unión de Guadalupe;</w:t>
      </w:r>
    </w:p>
    <w:p w:rsidRPr="00886191" w:rsidR="00BE7263" w:rsidP="00BE7263" w:rsidRDefault="00BE7263" w14:paraId="22612AF0"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2. Gloria Mendoza García; Presidenta de </w:t>
      </w:r>
      <w:proofErr w:type="spellStart"/>
      <w:r w:rsidRPr="00886191">
        <w:rPr>
          <w:rFonts w:ascii="Palatino Linotype" w:hAnsi="Palatino Linotype" w:cs="Tahoma"/>
          <w:i/>
          <w:szCs w:val="22"/>
        </w:rPr>
        <w:t>Copaci</w:t>
      </w:r>
      <w:proofErr w:type="spellEnd"/>
      <w:r w:rsidRPr="00886191">
        <w:rPr>
          <w:rFonts w:ascii="Palatino Linotype" w:hAnsi="Palatino Linotype" w:cs="Tahoma"/>
          <w:i/>
          <w:szCs w:val="22"/>
        </w:rPr>
        <w:t xml:space="preserve"> de la Col. Nueva San Isidro; y </w:t>
      </w:r>
    </w:p>
    <w:p w:rsidRPr="00886191" w:rsidR="00BE7263" w:rsidP="00BE7263" w:rsidRDefault="00BE7263" w14:paraId="04B8F283" w14:textId="505CF08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3. Maribel </w:t>
      </w:r>
      <w:r w:rsidRPr="00886191" w:rsidR="00C21E47">
        <w:rPr>
          <w:rFonts w:ascii="Palatino Linotype" w:hAnsi="Palatino Linotype" w:cs="Tahoma"/>
          <w:i/>
          <w:szCs w:val="22"/>
        </w:rPr>
        <w:t>Santiago</w:t>
      </w:r>
      <w:r w:rsidRPr="00886191">
        <w:rPr>
          <w:rFonts w:ascii="Palatino Linotype" w:hAnsi="Palatino Linotype" w:cs="Tahoma"/>
          <w:i/>
          <w:szCs w:val="22"/>
        </w:rPr>
        <w:t xml:space="preserve"> Morales; Presidenta de </w:t>
      </w:r>
      <w:proofErr w:type="spellStart"/>
      <w:r w:rsidRPr="00886191">
        <w:rPr>
          <w:rFonts w:ascii="Palatino Linotype" w:hAnsi="Palatino Linotype" w:cs="Tahoma"/>
          <w:i/>
          <w:szCs w:val="22"/>
        </w:rPr>
        <w:t>Copaci</w:t>
      </w:r>
      <w:proofErr w:type="spellEnd"/>
      <w:r w:rsidRPr="00886191">
        <w:rPr>
          <w:rFonts w:ascii="Palatino Linotype" w:hAnsi="Palatino Linotype" w:cs="Tahoma"/>
          <w:i/>
          <w:szCs w:val="22"/>
        </w:rPr>
        <w:t xml:space="preserve"> de la Col. Agrarista.</w:t>
      </w:r>
    </w:p>
    <w:p w:rsidRPr="00886191" w:rsidR="00BE7263" w:rsidP="00076C7C" w:rsidRDefault="00BE7263" w14:paraId="463C3D58" w14:textId="77777777">
      <w:pPr>
        <w:pStyle w:val="Prrafodelista"/>
        <w:autoSpaceDE w:val="0"/>
        <w:autoSpaceDN w:val="0"/>
        <w:adjustRightInd w:val="0"/>
        <w:spacing w:line="360" w:lineRule="auto"/>
        <w:jc w:val="both"/>
        <w:rPr>
          <w:rFonts w:ascii="Palatino Linotype" w:hAnsi="Palatino Linotype" w:cs="Tahoma"/>
          <w:szCs w:val="22"/>
        </w:rPr>
      </w:pPr>
    </w:p>
    <w:p w:rsidRPr="00886191" w:rsidR="00D61A90" w:rsidP="00076C7C" w:rsidRDefault="00D61A90" w14:paraId="100A23D3" w14:textId="77777777">
      <w:pPr>
        <w:pStyle w:val="Prrafodelista"/>
        <w:numPr>
          <w:ilvl w:val="0"/>
          <w:numId w:val="25"/>
        </w:numPr>
        <w:autoSpaceDE w:val="0"/>
        <w:autoSpaceDN w:val="0"/>
        <w:adjustRightInd w:val="0"/>
        <w:spacing w:line="360" w:lineRule="auto"/>
        <w:jc w:val="both"/>
        <w:rPr>
          <w:rFonts w:ascii="Palatino Linotype" w:hAnsi="Palatino Linotype" w:cs="Tahoma"/>
          <w:szCs w:val="22"/>
        </w:rPr>
      </w:pPr>
      <w:r w:rsidRPr="00886191">
        <w:rPr>
          <w:rFonts w:ascii="Palatino Linotype" w:hAnsi="Palatino Linotype" w:cs="Tahoma"/>
          <w:b/>
          <w:i/>
          <w:szCs w:val="22"/>
        </w:rPr>
        <w:t>Respuesta solicitud SAIMEX 09-2023.pdf</w:t>
      </w:r>
      <w:r w:rsidRPr="00886191" w:rsidR="00BE7263">
        <w:rPr>
          <w:rFonts w:ascii="Palatino Linotype" w:hAnsi="Palatino Linotype" w:cs="Tahoma"/>
          <w:b/>
          <w:i/>
          <w:szCs w:val="22"/>
        </w:rPr>
        <w:t>: E</w:t>
      </w:r>
      <w:r w:rsidRPr="00886191" w:rsidR="00BE7263">
        <w:rPr>
          <w:rFonts w:ascii="Palatino Linotype" w:hAnsi="Palatino Linotype" w:cs="Tahoma"/>
          <w:szCs w:val="22"/>
        </w:rPr>
        <w:t>l archivo consiste en un oficio suscrito por el Secretario del Ayuntamiento en el que en su parte medular señaló lo siguiente:</w:t>
      </w:r>
    </w:p>
    <w:p w:rsidRPr="00886191" w:rsidR="00BE7263" w:rsidP="00BE7263" w:rsidRDefault="00BE7263" w14:paraId="700D1ABC"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p>
    <w:p w:rsidRPr="00886191" w:rsidR="00BE7263" w:rsidP="00BE7263" w:rsidRDefault="00BE7263" w14:paraId="41C78A45"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Al respecto, informo sobre los puntos que compete a esta área:</w:t>
      </w:r>
    </w:p>
    <w:p w:rsidRPr="00886191" w:rsidR="00BE7263" w:rsidP="00BE7263" w:rsidRDefault="00BE7263" w14:paraId="1F10492B"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En lo concerniente a los numerales 1 y 3, se hace saber el Gobierno de Chalco tiene instaladas las comisionadas Edilicias permanentes que establece el artículo 69, fracción I, incisos a), b) y c) mismas que a continuación se describen:</w:t>
      </w:r>
    </w:p>
    <w:p w:rsidRPr="00886191" w:rsidR="00BE7263" w:rsidP="00BE7263" w:rsidRDefault="00BE7263" w14:paraId="4ED3B0C4" w14:textId="77777777">
      <w:pPr>
        <w:autoSpaceDE w:val="0"/>
        <w:autoSpaceDN w:val="0"/>
        <w:adjustRightInd w:val="0"/>
        <w:spacing w:line="360" w:lineRule="auto"/>
        <w:ind w:left="567" w:right="539"/>
        <w:contextualSpacing/>
        <w:jc w:val="center"/>
        <w:rPr>
          <w:rFonts w:ascii="Palatino Linotype" w:hAnsi="Palatino Linotype" w:cs="Tahoma"/>
          <w:i/>
          <w:szCs w:val="22"/>
        </w:rPr>
      </w:pPr>
      <w:r w:rsidRPr="00886191">
        <w:rPr>
          <w:rFonts w:ascii="Palatino Linotype" w:hAnsi="Palatino Linotype" w:cs="Tahoma"/>
          <w:i/>
          <w:noProof/>
          <w:szCs w:val="22"/>
          <w:lang w:eastAsia="es-MX"/>
        </w:rPr>
        <w:drawing>
          <wp:inline distT="0" distB="0" distL="0" distR="0" wp14:anchorId="0D979106" wp14:editId="0AA358A4">
            <wp:extent cx="3916524" cy="20859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58" t="60743" r="61024" b="10359"/>
                    <a:stretch/>
                  </pic:blipFill>
                  <pic:spPr bwMode="auto">
                    <a:xfrm>
                      <a:off x="0" y="0"/>
                      <a:ext cx="3934402" cy="2095497"/>
                    </a:xfrm>
                    <a:prstGeom prst="rect">
                      <a:avLst/>
                    </a:prstGeom>
                    <a:ln>
                      <a:noFill/>
                    </a:ln>
                    <a:extLst>
                      <a:ext uri="{53640926-AAD7-44D8-BBD7-CCE9431645EC}">
                        <a14:shadowObscured xmlns:a14="http://schemas.microsoft.com/office/drawing/2010/main"/>
                      </a:ext>
                    </a:extLst>
                  </pic:spPr>
                </pic:pic>
              </a:graphicData>
            </a:graphic>
          </wp:inline>
        </w:drawing>
      </w:r>
    </w:p>
    <w:p w:rsidRPr="00886191" w:rsidR="00BE7263" w:rsidP="00BE7263" w:rsidRDefault="00BE7263" w14:paraId="2A31273F" w14:textId="77777777">
      <w:pPr>
        <w:autoSpaceDE w:val="0"/>
        <w:autoSpaceDN w:val="0"/>
        <w:adjustRightInd w:val="0"/>
        <w:spacing w:line="360" w:lineRule="auto"/>
        <w:ind w:left="567" w:right="539"/>
        <w:contextualSpacing/>
        <w:jc w:val="center"/>
        <w:rPr>
          <w:rFonts w:ascii="Palatino Linotype" w:hAnsi="Palatino Linotype" w:cs="Tahoma"/>
          <w:i/>
          <w:szCs w:val="22"/>
        </w:rPr>
      </w:pPr>
      <w:r w:rsidRPr="00886191">
        <w:rPr>
          <w:rFonts w:ascii="Palatino Linotype" w:hAnsi="Palatino Linotype" w:cs="Tahoma"/>
          <w:i/>
          <w:noProof/>
          <w:szCs w:val="22"/>
          <w:lang w:eastAsia="es-MX"/>
        </w:rPr>
        <w:lastRenderedPageBreak/>
        <w:drawing>
          <wp:inline distT="0" distB="0" distL="0" distR="0" wp14:anchorId="378C4DAA" wp14:editId="1C8C548B">
            <wp:extent cx="3866029" cy="2190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91" t="35974" r="61355" b="33950"/>
                    <a:stretch/>
                  </pic:blipFill>
                  <pic:spPr bwMode="auto">
                    <a:xfrm>
                      <a:off x="0" y="0"/>
                      <a:ext cx="3875808" cy="2196292"/>
                    </a:xfrm>
                    <a:prstGeom prst="rect">
                      <a:avLst/>
                    </a:prstGeom>
                    <a:ln>
                      <a:noFill/>
                    </a:ln>
                    <a:extLst>
                      <a:ext uri="{53640926-AAD7-44D8-BBD7-CCE9431645EC}">
                        <a14:shadowObscured xmlns:a14="http://schemas.microsoft.com/office/drawing/2010/main"/>
                      </a:ext>
                    </a:extLst>
                  </pic:spPr>
                </pic:pic>
              </a:graphicData>
            </a:graphic>
          </wp:inline>
        </w:drawing>
      </w:r>
    </w:p>
    <w:p w:rsidRPr="00886191" w:rsidR="00BE7263" w:rsidP="00BE7263" w:rsidRDefault="00BE7263" w14:paraId="3ABB5FC6"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En cuanto, a la consulta del numeral 2, se informa que es la Ley Orgánica Municipal del Estado de México, el ordenamiento que establece el funcionamiento y las atribuciones del Ayuntamiento, así como de sus miembros.</w:t>
      </w:r>
    </w:p>
    <w:p w:rsidRPr="00886191" w:rsidR="00BE7263" w:rsidP="00BE7263" w:rsidRDefault="00BE7263" w14:paraId="4155F823"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BE7263" w:rsidP="00BE7263" w:rsidRDefault="00BE7263" w14:paraId="1A1D1BF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Respecto al requerimiento del numeral 4, hago de su conocimiento que esta dependencia no cuenta con esa información.</w:t>
      </w:r>
    </w:p>
    <w:p w:rsidRPr="00886191" w:rsidR="00BE7263" w:rsidP="00BE7263" w:rsidRDefault="00BE7263" w14:paraId="69C60CD2"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BE7263" w:rsidP="00BE7263" w:rsidRDefault="00BE7263" w14:paraId="6DE6C26E"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Por lo que concierne al requerimiento al punto 5, se informa, que los órganos en mención no han celebrado sesiones públicas.</w:t>
      </w:r>
    </w:p>
    <w:p w:rsidRPr="00886191" w:rsidR="00BE7263" w:rsidP="00BE7263" w:rsidRDefault="00BE7263" w14:paraId="48BDF69D"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BE7263" w:rsidP="00BE7263" w:rsidRDefault="00BE7263" w14:paraId="3AAABA3B"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Finalmente, para cumplir con lo requerido en el numeral 7, el interesado podrá consultar de manera directa </w:t>
      </w:r>
      <w:r w:rsidRPr="00886191" w:rsidR="00076C7C">
        <w:rPr>
          <w:rFonts w:ascii="Palatino Linotype" w:hAnsi="Palatino Linotype" w:cs="Tahoma"/>
          <w:i/>
          <w:szCs w:val="22"/>
        </w:rPr>
        <w:t>la información patrimonial en la dirección electrónica que a continuación se describe:</w:t>
      </w:r>
    </w:p>
    <w:p w:rsidRPr="00886191" w:rsidR="00076C7C" w:rsidP="00076C7C" w:rsidRDefault="00886191" w14:paraId="42B73111" w14:textId="77777777">
      <w:pPr>
        <w:autoSpaceDE w:val="0"/>
        <w:autoSpaceDN w:val="0"/>
        <w:adjustRightInd w:val="0"/>
        <w:spacing w:line="360" w:lineRule="auto"/>
        <w:ind w:left="567" w:right="539"/>
        <w:contextualSpacing/>
        <w:jc w:val="center"/>
        <w:rPr>
          <w:rFonts w:ascii="Palatino Linotype" w:hAnsi="Palatino Linotype" w:cs="Tahoma"/>
          <w:b/>
          <w:i/>
          <w:szCs w:val="22"/>
        </w:rPr>
      </w:pPr>
      <w:hyperlink w:history="1" r:id="rId11">
        <w:r w:rsidRPr="00886191" w:rsidR="00076C7C">
          <w:rPr>
            <w:rStyle w:val="Hipervnculo"/>
            <w:rFonts w:ascii="Palatino Linotype" w:hAnsi="Palatino Linotype" w:cs="Tahoma"/>
            <w:b/>
            <w:i/>
            <w:szCs w:val="22"/>
          </w:rPr>
          <w:t>https://www.ipomex.org.mx/ipo3/lgt/indice/CHALCO.web</w:t>
        </w:r>
      </w:hyperlink>
    </w:p>
    <w:p w:rsidRPr="00886191" w:rsidR="00076C7C" w:rsidP="00BE7263" w:rsidRDefault="00076C7C" w14:paraId="08E22588"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p>
    <w:p w:rsidRPr="00886191" w:rsidR="00BE7263" w:rsidP="00D61A90" w:rsidRDefault="00BE7263" w14:paraId="66C68967"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D61A90" w:rsidP="00076C7C" w:rsidRDefault="00D61A90" w14:paraId="69921AB1" w14:textId="77777777">
      <w:pPr>
        <w:pStyle w:val="Prrafodelista"/>
        <w:numPr>
          <w:ilvl w:val="0"/>
          <w:numId w:val="23"/>
        </w:numPr>
        <w:autoSpaceDE w:val="0"/>
        <w:autoSpaceDN w:val="0"/>
        <w:adjustRightInd w:val="0"/>
        <w:spacing w:line="360" w:lineRule="auto"/>
        <w:jc w:val="both"/>
        <w:rPr>
          <w:rFonts w:ascii="Palatino Linotype" w:hAnsi="Palatino Linotype" w:cs="Tahoma"/>
          <w:szCs w:val="22"/>
        </w:rPr>
      </w:pPr>
      <w:r w:rsidRPr="00886191">
        <w:rPr>
          <w:rFonts w:ascii="Palatino Linotype" w:hAnsi="Palatino Linotype" w:cs="Tahoma"/>
          <w:b/>
          <w:i/>
          <w:szCs w:val="22"/>
        </w:rPr>
        <w:t>Contestación al folio de solicitud 009.pdf</w:t>
      </w:r>
      <w:r w:rsidRPr="00886191" w:rsidR="00076C7C">
        <w:rPr>
          <w:rFonts w:ascii="Palatino Linotype" w:hAnsi="Palatino Linotype" w:cs="Tahoma"/>
          <w:b/>
          <w:i/>
          <w:szCs w:val="22"/>
        </w:rPr>
        <w:t xml:space="preserve">: </w:t>
      </w:r>
      <w:r w:rsidRPr="00886191" w:rsidR="00076C7C">
        <w:rPr>
          <w:rFonts w:ascii="Palatino Linotype" w:hAnsi="Palatino Linotype" w:cs="Tahoma"/>
          <w:szCs w:val="22"/>
        </w:rPr>
        <w:t>Corresponde a un oficio suscrito por el Director de Cultura en el que señaló lo siguiente:</w:t>
      </w:r>
    </w:p>
    <w:p w:rsidRPr="00886191" w:rsidR="00076C7C" w:rsidP="00D61A90" w:rsidRDefault="00076C7C" w14:paraId="2516F62F"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076C7C" w:rsidP="00076C7C" w:rsidRDefault="00076C7C" w14:paraId="7CEF228A" w14:textId="77777777">
      <w:pPr>
        <w:autoSpaceDE w:val="0"/>
        <w:autoSpaceDN w:val="0"/>
        <w:adjustRightInd w:val="0"/>
        <w:spacing w:line="360" w:lineRule="auto"/>
        <w:ind w:left="567" w:right="539"/>
        <w:contextualSpacing/>
        <w:jc w:val="both"/>
        <w:rPr>
          <w:rFonts w:ascii="Palatino Linotype" w:hAnsi="Palatino Linotype" w:cs="Tahoma"/>
          <w:b/>
          <w:i/>
          <w:szCs w:val="22"/>
        </w:rPr>
      </w:pPr>
      <w:r w:rsidRPr="00886191">
        <w:rPr>
          <w:rFonts w:ascii="Palatino Linotype" w:hAnsi="Palatino Linotype" w:cs="Tahoma"/>
          <w:b/>
          <w:i/>
          <w:szCs w:val="22"/>
        </w:rPr>
        <w:t>“…</w:t>
      </w:r>
    </w:p>
    <w:p w:rsidRPr="00886191" w:rsidR="00076C7C" w:rsidP="00076C7C" w:rsidRDefault="00076C7C" w14:paraId="7D0D148C" w14:textId="77777777">
      <w:pPr>
        <w:autoSpaceDE w:val="0"/>
        <w:autoSpaceDN w:val="0"/>
        <w:adjustRightInd w:val="0"/>
        <w:spacing w:line="360" w:lineRule="auto"/>
        <w:ind w:left="567" w:right="539"/>
        <w:contextualSpacing/>
        <w:jc w:val="both"/>
        <w:rPr>
          <w:rFonts w:ascii="Palatino Linotype" w:hAnsi="Palatino Linotype" w:cs="Tahoma"/>
          <w:bCs/>
          <w:i/>
          <w:szCs w:val="22"/>
        </w:rPr>
      </w:pPr>
      <w:r w:rsidRPr="00886191">
        <w:rPr>
          <w:rFonts w:ascii="Palatino Linotype" w:hAnsi="Palatino Linotype" w:cs="Tahoma"/>
          <w:bCs/>
          <w:i/>
          <w:szCs w:val="22"/>
        </w:rPr>
        <w:lastRenderedPageBreak/>
        <w:t>Indicar cuales son las actividades culturales y deportivas que proporciona el ayuntamiento, así como los espacios destinados para el beneficio de los habitantes de las colonias Unión de Guadalupe, Nueva San Isidro y Agrarista. Hago de su conocimiento que se realizó la búsqueda de información solicitada en los archivos físicos y electrónicos dentro del ámbito que compete a la dirección de cultura y no se encontró información alguna.</w:t>
      </w:r>
    </w:p>
    <w:p w:rsidRPr="00886191" w:rsidR="00076C7C" w:rsidP="00076C7C" w:rsidRDefault="00076C7C" w14:paraId="79DA27FB" w14:textId="77777777">
      <w:pPr>
        <w:autoSpaceDE w:val="0"/>
        <w:autoSpaceDN w:val="0"/>
        <w:adjustRightInd w:val="0"/>
        <w:spacing w:line="360" w:lineRule="auto"/>
        <w:ind w:left="567" w:right="539"/>
        <w:contextualSpacing/>
        <w:jc w:val="both"/>
        <w:rPr>
          <w:rFonts w:ascii="Palatino Linotype" w:hAnsi="Palatino Linotype" w:cs="Tahoma"/>
          <w:bCs/>
          <w:i/>
          <w:szCs w:val="22"/>
        </w:rPr>
      </w:pPr>
      <w:r w:rsidRPr="00886191">
        <w:rPr>
          <w:rFonts w:ascii="Palatino Linotype" w:hAnsi="Palatino Linotype" w:cs="Tahoma"/>
          <w:bCs/>
          <w:i/>
          <w:szCs w:val="22"/>
        </w:rPr>
        <w:t>…”</w:t>
      </w:r>
    </w:p>
    <w:p w:rsidRPr="00886191" w:rsidR="00076C7C" w:rsidP="00076C7C" w:rsidRDefault="00076C7C" w14:paraId="413CC264"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D61A90" w:rsidP="00076C7C" w:rsidRDefault="00D61A90" w14:paraId="52FA5A0F" w14:textId="77777777">
      <w:pPr>
        <w:pStyle w:val="Prrafodelista"/>
        <w:numPr>
          <w:ilvl w:val="0"/>
          <w:numId w:val="23"/>
        </w:numPr>
        <w:autoSpaceDE w:val="0"/>
        <w:autoSpaceDN w:val="0"/>
        <w:adjustRightInd w:val="0"/>
        <w:spacing w:line="360" w:lineRule="auto"/>
        <w:jc w:val="both"/>
        <w:rPr>
          <w:rFonts w:ascii="Palatino Linotype" w:hAnsi="Palatino Linotype" w:cs="Tahoma"/>
          <w:szCs w:val="22"/>
        </w:rPr>
      </w:pPr>
      <w:r w:rsidRPr="00886191">
        <w:rPr>
          <w:rFonts w:ascii="Palatino Linotype" w:hAnsi="Palatino Linotype" w:cs="Tahoma"/>
          <w:b/>
          <w:i/>
          <w:szCs w:val="22"/>
        </w:rPr>
        <w:t>Respuesta a solicitud de transparencia 09.pdf</w:t>
      </w:r>
      <w:r w:rsidRPr="00886191" w:rsidR="00076C7C">
        <w:rPr>
          <w:rFonts w:ascii="Palatino Linotype" w:hAnsi="Palatino Linotype" w:cs="Tahoma"/>
          <w:b/>
          <w:i/>
          <w:szCs w:val="22"/>
        </w:rPr>
        <w:t xml:space="preserve">: </w:t>
      </w:r>
      <w:r w:rsidRPr="00886191" w:rsidR="00076C7C">
        <w:rPr>
          <w:rFonts w:ascii="Palatino Linotype" w:hAnsi="Palatino Linotype" w:cs="Tahoma"/>
          <w:szCs w:val="22"/>
        </w:rPr>
        <w:t>El archivo contiene un oficio suscrito por el Director del Instituto Municipal de Cultura Física y Deporte de Chalco en el que señaló lo siguiente:</w:t>
      </w:r>
    </w:p>
    <w:p w:rsidRPr="00886191" w:rsidR="00076C7C" w:rsidP="00D61A90" w:rsidRDefault="00076C7C" w14:paraId="695DC238" w14:textId="77777777">
      <w:pPr>
        <w:autoSpaceDE w:val="0"/>
        <w:autoSpaceDN w:val="0"/>
        <w:adjustRightInd w:val="0"/>
        <w:spacing w:line="360" w:lineRule="auto"/>
        <w:contextualSpacing/>
        <w:jc w:val="both"/>
        <w:rPr>
          <w:rFonts w:ascii="Palatino Linotype" w:hAnsi="Palatino Linotype" w:cs="Tahoma"/>
          <w:sz w:val="22"/>
          <w:szCs w:val="22"/>
        </w:rPr>
      </w:pPr>
    </w:p>
    <w:p w:rsidRPr="00886191" w:rsidR="00B51AEA" w:rsidP="00D74B06" w:rsidRDefault="00D74B06" w14:paraId="4CF0D73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r w:rsidRPr="00886191" w:rsidR="003B5D10">
        <w:rPr>
          <w:rFonts w:ascii="Palatino Linotype" w:hAnsi="Palatino Linotype" w:cs="Tahoma"/>
          <w:i/>
          <w:szCs w:val="22"/>
        </w:rPr>
        <w:t xml:space="preserve"> </w:t>
      </w:r>
    </w:p>
    <w:p w:rsidRPr="00886191" w:rsidR="00076C7C" w:rsidP="00A73E67" w:rsidRDefault="00076C7C" w14:paraId="4E7CBF34"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Respecto el punto: </w:t>
      </w:r>
    </w:p>
    <w:p w:rsidRPr="00886191" w:rsidR="00076C7C" w:rsidP="00A73E67" w:rsidRDefault="00076C7C" w14:paraId="22C01B83" w14:textId="77777777">
      <w:pPr>
        <w:autoSpaceDE w:val="0"/>
        <w:autoSpaceDN w:val="0"/>
        <w:adjustRightInd w:val="0"/>
        <w:spacing w:line="360" w:lineRule="auto"/>
        <w:ind w:left="567" w:right="539"/>
        <w:contextualSpacing/>
        <w:jc w:val="both"/>
        <w:rPr>
          <w:rFonts w:ascii="Palatino Linotype" w:hAnsi="Palatino Linotype" w:cs="Tahoma"/>
          <w:b/>
          <w:i/>
          <w:szCs w:val="22"/>
        </w:rPr>
      </w:pPr>
      <w:r w:rsidRPr="00886191">
        <w:rPr>
          <w:rFonts w:ascii="Palatino Linotype" w:hAnsi="Palatino Linotype" w:cs="Tahoma"/>
          <w:b/>
          <w:i/>
          <w:szCs w:val="22"/>
        </w:rPr>
        <w:t>8…</w:t>
      </w:r>
    </w:p>
    <w:p w:rsidRPr="00886191" w:rsidR="00076C7C" w:rsidP="00894326" w:rsidRDefault="00076C7C" w14:paraId="3EEC4077" w14:textId="77777777">
      <w:pPr>
        <w:pStyle w:val="Prrafodelista"/>
        <w:numPr>
          <w:ilvl w:val="0"/>
          <w:numId w:val="23"/>
        </w:numPr>
        <w:autoSpaceDE w:val="0"/>
        <w:autoSpaceDN w:val="0"/>
        <w:adjustRightInd w:val="0"/>
        <w:spacing w:line="360" w:lineRule="auto"/>
        <w:ind w:left="1134" w:right="539"/>
        <w:jc w:val="both"/>
        <w:rPr>
          <w:rFonts w:ascii="Palatino Linotype" w:hAnsi="Palatino Linotype" w:cs="Tahoma"/>
          <w:b/>
          <w:i/>
          <w:sz w:val="20"/>
          <w:szCs w:val="22"/>
        </w:rPr>
      </w:pPr>
      <w:r w:rsidRPr="00886191">
        <w:rPr>
          <w:rFonts w:ascii="Palatino Linotype" w:hAnsi="Palatino Linotype" w:cs="Tahoma"/>
          <w:b/>
          <w:i/>
          <w:sz w:val="20"/>
          <w:szCs w:val="22"/>
        </w:rPr>
        <w:t xml:space="preserve">Actividades deportivas </w:t>
      </w:r>
    </w:p>
    <w:p w:rsidRPr="00886191" w:rsidR="00076C7C" w:rsidP="00A73E67" w:rsidRDefault="00076C7C" w14:paraId="0871E0D6"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En el Link de Facebook: </w:t>
      </w:r>
      <w:hyperlink w:history="1" r:id="rId12">
        <w:r w:rsidRPr="00886191">
          <w:rPr>
            <w:rStyle w:val="Hipervnculo"/>
            <w:rFonts w:ascii="Palatino Linotype" w:hAnsi="Palatino Linotype" w:cs="Tahoma"/>
            <w:i/>
            <w:szCs w:val="22"/>
          </w:rPr>
          <w:t>https://www.facebook.com/IMCUFIDE1921</w:t>
        </w:r>
      </w:hyperlink>
      <w:r w:rsidRPr="00886191">
        <w:rPr>
          <w:rFonts w:ascii="Palatino Linotype" w:hAnsi="Palatino Linotype" w:cs="Tahoma"/>
          <w:i/>
          <w:szCs w:val="22"/>
        </w:rPr>
        <w:t xml:space="preserve"> (Instituto Municipal de cultura Física y Deporte de Chalco 2022-2024) encontrar publicadas todas las actividades deportivas </w:t>
      </w:r>
      <w:r w:rsidRPr="00886191" w:rsidR="00894326">
        <w:rPr>
          <w:rFonts w:ascii="Palatino Linotype" w:hAnsi="Palatino Linotype" w:cs="Tahoma"/>
          <w:i/>
          <w:szCs w:val="22"/>
        </w:rPr>
        <w:t>que este Instituto organiza en diferentes comunidades del Municipio de Chalco.</w:t>
      </w:r>
    </w:p>
    <w:p w:rsidRPr="00886191" w:rsidR="00894326" w:rsidP="00A73E67" w:rsidRDefault="00894326" w14:paraId="13CB2FC9"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894326" w:rsidP="00A73E67" w:rsidRDefault="00894326" w14:paraId="74F4F4C7"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Ejemplo de ello son: </w:t>
      </w:r>
    </w:p>
    <w:p w:rsidRPr="00886191" w:rsidR="00894326" w:rsidP="00A73E67" w:rsidRDefault="00894326" w14:paraId="745F706C"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Paseo ciclista dominical, Paseo ciclista nocturno, Liga Municipal de Futbol, Carreras Atléticas, Torneos de Futbol, Basquetbol, Voleibol, Béisbol, </w:t>
      </w:r>
      <w:proofErr w:type="spellStart"/>
      <w:r w:rsidRPr="00886191">
        <w:rPr>
          <w:rFonts w:ascii="Palatino Linotype" w:hAnsi="Palatino Linotype" w:cs="Tahoma"/>
          <w:i/>
          <w:szCs w:val="22"/>
        </w:rPr>
        <w:t>Cachibol</w:t>
      </w:r>
      <w:proofErr w:type="spellEnd"/>
      <w:r w:rsidRPr="00886191">
        <w:rPr>
          <w:rFonts w:ascii="Palatino Linotype" w:hAnsi="Palatino Linotype" w:cs="Tahoma"/>
          <w:i/>
          <w:szCs w:val="22"/>
        </w:rPr>
        <w:t xml:space="preserve">, Taekwondo, Box y Artes Marciales, Baile Aeróbico, </w:t>
      </w:r>
      <w:proofErr w:type="spellStart"/>
      <w:r w:rsidRPr="00886191">
        <w:rPr>
          <w:rFonts w:ascii="Palatino Linotype" w:hAnsi="Palatino Linotype" w:cs="Tahoma"/>
          <w:i/>
          <w:szCs w:val="22"/>
        </w:rPr>
        <w:t>Matrogimnasias</w:t>
      </w:r>
      <w:proofErr w:type="spellEnd"/>
      <w:r w:rsidRPr="00886191">
        <w:rPr>
          <w:rFonts w:ascii="Palatino Linotype" w:hAnsi="Palatino Linotype" w:cs="Tahoma"/>
          <w:i/>
          <w:szCs w:val="22"/>
        </w:rPr>
        <w:t xml:space="preserve">, Clases de entrenamiento funcional, </w:t>
      </w:r>
      <w:proofErr w:type="spellStart"/>
      <w:r w:rsidRPr="00886191">
        <w:rPr>
          <w:rFonts w:ascii="Palatino Linotype" w:hAnsi="Palatino Linotype" w:cs="Tahoma"/>
          <w:i/>
          <w:szCs w:val="22"/>
        </w:rPr>
        <w:t>aquafitness</w:t>
      </w:r>
      <w:proofErr w:type="spellEnd"/>
      <w:r w:rsidRPr="00886191">
        <w:rPr>
          <w:rFonts w:ascii="Palatino Linotype" w:hAnsi="Palatino Linotype" w:cs="Tahoma"/>
          <w:i/>
          <w:szCs w:val="22"/>
        </w:rPr>
        <w:t xml:space="preserve">, jumping, </w:t>
      </w:r>
      <w:proofErr w:type="spellStart"/>
      <w:r w:rsidRPr="00886191">
        <w:rPr>
          <w:rFonts w:ascii="Palatino Linotype" w:hAnsi="Palatino Linotype" w:cs="Tahoma"/>
          <w:i/>
          <w:szCs w:val="22"/>
        </w:rPr>
        <w:t>fitball</w:t>
      </w:r>
      <w:proofErr w:type="spellEnd"/>
      <w:r w:rsidRPr="00886191">
        <w:rPr>
          <w:rFonts w:ascii="Palatino Linotype" w:hAnsi="Palatino Linotype" w:cs="Tahoma"/>
          <w:i/>
          <w:szCs w:val="22"/>
        </w:rPr>
        <w:t>, Step, Pilates, entre otra, así como también talleres con temas deportivos.</w:t>
      </w:r>
    </w:p>
    <w:p w:rsidRPr="00886191" w:rsidR="00894326" w:rsidP="00A73E67" w:rsidRDefault="00894326" w14:paraId="0C68E270" w14:textId="77777777">
      <w:pPr>
        <w:autoSpaceDE w:val="0"/>
        <w:autoSpaceDN w:val="0"/>
        <w:adjustRightInd w:val="0"/>
        <w:spacing w:line="360" w:lineRule="auto"/>
        <w:ind w:left="567" w:right="539"/>
        <w:contextualSpacing/>
        <w:jc w:val="both"/>
        <w:rPr>
          <w:rFonts w:ascii="Palatino Linotype" w:hAnsi="Palatino Linotype" w:cs="Tahoma"/>
          <w:i/>
          <w:szCs w:val="22"/>
        </w:rPr>
      </w:pPr>
    </w:p>
    <w:p w:rsidRPr="00886191" w:rsidR="00894326" w:rsidP="00A73E67" w:rsidRDefault="00894326" w14:paraId="2EC39843"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 xml:space="preserve">Estas actividades se calendarizan trimestralmente y también a petición de la comunidad se otorgan en alguna comunidad en específico. </w:t>
      </w:r>
    </w:p>
    <w:p w:rsidRPr="00886191" w:rsidR="00A73E67" w:rsidP="00A73E67" w:rsidRDefault="00A73E67" w14:paraId="20B51750" w14:textId="77777777">
      <w:pPr>
        <w:autoSpaceDE w:val="0"/>
        <w:autoSpaceDN w:val="0"/>
        <w:adjustRightInd w:val="0"/>
        <w:spacing w:line="360" w:lineRule="auto"/>
        <w:ind w:left="567" w:right="539"/>
        <w:contextualSpacing/>
        <w:jc w:val="both"/>
        <w:rPr>
          <w:rFonts w:ascii="Palatino Linotype" w:hAnsi="Palatino Linotype" w:cs="Tahoma"/>
          <w:i/>
          <w:szCs w:val="22"/>
        </w:rPr>
      </w:pPr>
      <w:r w:rsidRPr="00886191">
        <w:rPr>
          <w:rFonts w:ascii="Palatino Linotype" w:hAnsi="Palatino Linotype" w:cs="Tahoma"/>
          <w:i/>
          <w:szCs w:val="22"/>
        </w:rPr>
        <w:t>…”</w:t>
      </w:r>
    </w:p>
    <w:p w:rsidRPr="00886191" w:rsidR="008453FA" w:rsidP="00147516" w:rsidRDefault="008453FA" w14:paraId="5E4C0ACA"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886191" w:rsidR="001A412B" w:rsidP="00147516" w:rsidRDefault="007812D1" w14:paraId="2646C01A" w14:textId="77777777">
      <w:pPr>
        <w:autoSpaceDE w:val="0"/>
        <w:autoSpaceDN w:val="0"/>
        <w:adjustRightInd w:val="0"/>
        <w:spacing w:line="360" w:lineRule="auto"/>
        <w:contextualSpacing/>
        <w:jc w:val="both"/>
        <w:rPr>
          <w:rFonts w:ascii="Palatino Linotype" w:hAnsi="Palatino Linotype" w:cs="Tahoma"/>
          <w:b/>
          <w:sz w:val="22"/>
          <w:szCs w:val="22"/>
        </w:rPr>
      </w:pPr>
      <w:r w:rsidRPr="00886191">
        <w:rPr>
          <w:rFonts w:ascii="Palatino Linotype" w:hAnsi="Palatino Linotype" w:cs="Tahoma"/>
          <w:b/>
          <w:sz w:val="22"/>
          <w:szCs w:val="22"/>
        </w:rPr>
        <w:lastRenderedPageBreak/>
        <w:t>III</w:t>
      </w:r>
      <w:r w:rsidRPr="00886191" w:rsidR="009A7587">
        <w:rPr>
          <w:rFonts w:ascii="Palatino Linotype" w:hAnsi="Palatino Linotype" w:cs="Tahoma"/>
          <w:b/>
          <w:sz w:val="22"/>
          <w:szCs w:val="22"/>
        </w:rPr>
        <w:t xml:space="preserve">. Interposición del Recurso de Revisión. </w:t>
      </w:r>
    </w:p>
    <w:p w:rsidRPr="00886191" w:rsidR="00F87649" w:rsidP="00147516" w:rsidRDefault="00F87649" w14:paraId="03445B53" w14:textId="77777777">
      <w:pPr>
        <w:autoSpaceDE w:val="0"/>
        <w:autoSpaceDN w:val="0"/>
        <w:adjustRightInd w:val="0"/>
        <w:spacing w:line="360" w:lineRule="auto"/>
        <w:contextualSpacing/>
        <w:jc w:val="both"/>
        <w:rPr>
          <w:rFonts w:ascii="Palatino Linotype" w:hAnsi="Palatino Linotype" w:cs="Tahoma"/>
          <w:b/>
          <w:sz w:val="18"/>
          <w:szCs w:val="22"/>
        </w:rPr>
      </w:pPr>
    </w:p>
    <w:p w:rsidRPr="00886191" w:rsidR="009A7587" w:rsidP="00147516" w:rsidRDefault="009A7587" w14:paraId="70702344" w14:textId="77777777">
      <w:pPr>
        <w:tabs>
          <w:tab w:val="left" w:pos="3122"/>
        </w:tabs>
        <w:spacing w:line="360" w:lineRule="auto"/>
        <w:contextualSpacing/>
        <w:jc w:val="both"/>
        <w:rPr>
          <w:rFonts w:ascii="Palatino Linotype" w:hAnsi="Palatino Linotype" w:cs="Tahoma"/>
          <w:sz w:val="22"/>
          <w:szCs w:val="22"/>
        </w:rPr>
      </w:pPr>
      <w:r w:rsidRPr="00886191">
        <w:rPr>
          <w:rFonts w:ascii="Palatino Linotype" w:hAnsi="Palatino Linotype" w:cs="Tahoma"/>
          <w:sz w:val="22"/>
          <w:szCs w:val="22"/>
        </w:rPr>
        <w:t>Con fecha</w:t>
      </w:r>
      <w:r w:rsidRPr="00886191" w:rsidR="00E13C8C">
        <w:rPr>
          <w:rFonts w:ascii="Palatino Linotype" w:hAnsi="Palatino Linotype" w:cs="Tahoma"/>
          <w:sz w:val="22"/>
          <w:szCs w:val="22"/>
        </w:rPr>
        <w:t xml:space="preserve"> </w:t>
      </w:r>
      <w:r w:rsidRPr="00886191" w:rsidR="00894326">
        <w:rPr>
          <w:rFonts w:ascii="Palatino Linotype" w:hAnsi="Palatino Linotype" w:cs="Tahoma"/>
          <w:sz w:val="22"/>
          <w:szCs w:val="22"/>
        </w:rPr>
        <w:t xml:space="preserve">veintidós de febrero </w:t>
      </w:r>
      <w:r w:rsidRPr="00886191" w:rsidR="00B267E1">
        <w:rPr>
          <w:rFonts w:ascii="Palatino Linotype" w:hAnsi="Palatino Linotype" w:cs="Tahoma"/>
          <w:sz w:val="22"/>
          <w:szCs w:val="22"/>
        </w:rPr>
        <w:t>de dos mil veinti</w:t>
      </w:r>
      <w:r w:rsidRPr="00886191" w:rsidR="00B51AEA">
        <w:rPr>
          <w:rFonts w:ascii="Palatino Linotype" w:hAnsi="Palatino Linotype" w:cs="Tahoma"/>
          <w:sz w:val="22"/>
          <w:szCs w:val="22"/>
        </w:rPr>
        <w:t>trés</w:t>
      </w:r>
      <w:r w:rsidRPr="00886191">
        <w:rPr>
          <w:rFonts w:ascii="Palatino Linotype" w:hAnsi="Palatino Linotype" w:cs="Tahoma"/>
          <w:sz w:val="22"/>
          <w:szCs w:val="22"/>
        </w:rPr>
        <w:t xml:space="preserve">, a través del </w:t>
      </w:r>
      <w:r w:rsidRPr="00886191">
        <w:rPr>
          <w:rFonts w:ascii="Palatino Linotype" w:hAnsi="Palatino Linotype" w:cs="Tahoma"/>
          <w:sz w:val="22"/>
          <w:szCs w:val="22"/>
          <w:lang w:val="es-ES"/>
        </w:rPr>
        <w:t>Sistema de Acceso a la Información Mexiquense (SAIMEX)</w:t>
      </w:r>
      <w:r w:rsidRPr="00886191" w:rsidR="00A048C7">
        <w:rPr>
          <w:rFonts w:ascii="Palatino Linotype" w:hAnsi="Palatino Linotype" w:cs="Tahoma"/>
          <w:sz w:val="22"/>
          <w:szCs w:val="22"/>
        </w:rPr>
        <w:t>, se interpus</w:t>
      </w:r>
      <w:r w:rsidRPr="00886191" w:rsidR="003C3E71">
        <w:rPr>
          <w:rFonts w:ascii="Palatino Linotype" w:hAnsi="Palatino Linotype" w:cs="Tahoma"/>
          <w:sz w:val="22"/>
          <w:szCs w:val="22"/>
        </w:rPr>
        <w:t>o</w:t>
      </w:r>
      <w:r w:rsidRPr="00886191" w:rsidR="00A048C7">
        <w:rPr>
          <w:rFonts w:ascii="Palatino Linotype" w:hAnsi="Palatino Linotype" w:cs="Tahoma"/>
          <w:sz w:val="22"/>
          <w:szCs w:val="22"/>
        </w:rPr>
        <w:t xml:space="preserve"> </w:t>
      </w:r>
      <w:r w:rsidRPr="00886191" w:rsidR="003C3E71">
        <w:rPr>
          <w:rFonts w:ascii="Palatino Linotype" w:hAnsi="Palatino Linotype" w:cs="Tahoma"/>
          <w:sz w:val="22"/>
          <w:szCs w:val="22"/>
        </w:rPr>
        <w:t>el</w:t>
      </w:r>
      <w:r w:rsidRPr="00886191">
        <w:rPr>
          <w:rFonts w:ascii="Palatino Linotype" w:hAnsi="Palatino Linotype" w:cs="Tahoma"/>
          <w:sz w:val="22"/>
          <w:szCs w:val="22"/>
        </w:rPr>
        <w:t xml:space="preserve"> presente Recurso de Revisión por</w:t>
      </w:r>
      <w:r w:rsidRPr="00886191" w:rsidR="008E6658">
        <w:rPr>
          <w:rFonts w:ascii="Palatino Linotype" w:hAnsi="Palatino Linotype" w:cs="Tahoma"/>
          <w:sz w:val="22"/>
          <w:szCs w:val="22"/>
        </w:rPr>
        <w:t xml:space="preserve"> </w:t>
      </w:r>
      <w:r w:rsidRPr="00886191" w:rsidR="0035716C">
        <w:rPr>
          <w:rFonts w:ascii="Palatino Linotype" w:hAnsi="Palatino Linotype" w:cs="Tahoma"/>
          <w:sz w:val="22"/>
          <w:szCs w:val="22"/>
        </w:rPr>
        <w:t xml:space="preserve">el </w:t>
      </w:r>
      <w:r w:rsidRPr="00886191">
        <w:rPr>
          <w:rFonts w:ascii="Palatino Linotype" w:hAnsi="Palatino Linotype" w:cs="Tahoma"/>
          <w:sz w:val="22"/>
          <w:szCs w:val="22"/>
        </w:rPr>
        <w:t xml:space="preserve">Recurrente, en contra de </w:t>
      </w:r>
      <w:r w:rsidRPr="00886191" w:rsidR="00655265">
        <w:rPr>
          <w:rFonts w:ascii="Palatino Linotype" w:hAnsi="Palatino Linotype" w:cs="Tahoma"/>
          <w:sz w:val="22"/>
          <w:szCs w:val="22"/>
        </w:rPr>
        <w:t>la respuesta emitida</w:t>
      </w:r>
      <w:r w:rsidRPr="00886191">
        <w:rPr>
          <w:rFonts w:ascii="Palatino Linotype" w:hAnsi="Palatino Linotype" w:cs="Tahoma"/>
          <w:sz w:val="22"/>
          <w:szCs w:val="22"/>
        </w:rPr>
        <w:t xml:space="preserve"> por el Sujeto Obligado a </w:t>
      </w:r>
      <w:r w:rsidRPr="00886191" w:rsidR="00655265">
        <w:rPr>
          <w:rFonts w:ascii="Palatino Linotype" w:hAnsi="Palatino Linotype" w:cs="Tahoma"/>
          <w:sz w:val="22"/>
          <w:szCs w:val="22"/>
        </w:rPr>
        <w:t>la solicitud</w:t>
      </w:r>
      <w:r w:rsidRPr="00886191">
        <w:rPr>
          <w:rFonts w:ascii="Palatino Linotype" w:hAnsi="Palatino Linotype" w:cs="Tahoma"/>
          <w:sz w:val="22"/>
          <w:szCs w:val="22"/>
        </w:rPr>
        <w:t xml:space="preserve"> de información, en los siguientes términos:</w:t>
      </w:r>
    </w:p>
    <w:p w:rsidRPr="00886191" w:rsidR="00AB6595" w:rsidP="00147516" w:rsidRDefault="00AB6595" w14:paraId="1905D6AD" w14:textId="77777777">
      <w:pPr>
        <w:tabs>
          <w:tab w:val="left" w:pos="3122"/>
        </w:tabs>
        <w:spacing w:line="360" w:lineRule="auto"/>
        <w:contextualSpacing/>
        <w:jc w:val="both"/>
        <w:rPr>
          <w:rFonts w:ascii="Palatino Linotype" w:hAnsi="Palatino Linotype" w:cs="Tahoma"/>
          <w:sz w:val="22"/>
          <w:szCs w:val="22"/>
        </w:rPr>
      </w:pPr>
    </w:p>
    <w:p w:rsidRPr="00886191" w:rsidR="00D5699B" w:rsidP="00147516" w:rsidRDefault="00D5699B" w14:paraId="100975B4" w14:textId="77777777">
      <w:pPr>
        <w:spacing w:line="360" w:lineRule="auto"/>
        <w:ind w:left="567" w:right="539"/>
        <w:contextualSpacing/>
        <w:jc w:val="both"/>
        <w:rPr>
          <w:rFonts w:ascii="Palatino Linotype" w:hAnsi="Palatino Linotype" w:cs="Tahoma"/>
          <w:b/>
          <w:bCs/>
          <w:szCs w:val="22"/>
        </w:rPr>
      </w:pPr>
      <w:r w:rsidRPr="00886191">
        <w:rPr>
          <w:rFonts w:ascii="Palatino Linotype" w:hAnsi="Palatino Linotype" w:cs="Tahoma"/>
          <w:b/>
          <w:bCs/>
          <w:szCs w:val="22"/>
        </w:rPr>
        <w:t>ACTO IMPUGNADO:</w:t>
      </w:r>
    </w:p>
    <w:p w:rsidRPr="00886191" w:rsidR="003D1770" w:rsidP="00147516" w:rsidRDefault="007E4927" w14:paraId="55F53F79" w14:textId="77777777">
      <w:pPr>
        <w:spacing w:line="360" w:lineRule="auto"/>
        <w:ind w:left="567" w:right="539"/>
        <w:contextualSpacing/>
        <w:jc w:val="both"/>
        <w:rPr>
          <w:rFonts w:ascii="Palatino Linotype" w:hAnsi="Palatino Linotype" w:cs="Tahoma"/>
          <w:bCs/>
          <w:szCs w:val="22"/>
        </w:rPr>
      </w:pPr>
      <w:r w:rsidRPr="00886191">
        <w:rPr>
          <w:rFonts w:ascii="Palatino Linotype" w:hAnsi="Palatino Linotype" w:cs="Tahoma"/>
          <w:bCs/>
          <w:i/>
          <w:szCs w:val="22"/>
        </w:rPr>
        <w:t>“</w:t>
      </w:r>
      <w:r w:rsidRPr="00886191" w:rsidR="00894326">
        <w:rPr>
          <w:rFonts w:ascii="Palatino Linotype" w:hAnsi="Palatino Linotype" w:cs="Tahoma"/>
          <w:bCs/>
          <w:i/>
          <w:szCs w:val="22"/>
        </w:rPr>
        <w:t>El oficio GCH/SA/0085/2023 de fecha 1 de febrero de 2023, por el cual el Secretario del Ayuntamiento, Lic. César Enrique Vallejo Sánchez da contestación a la solicitud de información 00009/CHALCO/IP/2022</w:t>
      </w:r>
      <w:r w:rsidRPr="00886191" w:rsidR="00E55401">
        <w:rPr>
          <w:rFonts w:ascii="Palatino Linotype" w:hAnsi="Palatino Linotype" w:cs="Tahoma"/>
          <w:bCs/>
          <w:i/>
          <w:szCs w:val="22"/>
        </w:rPr>
        <w:t>"</w:t>
      </w:r>
      <w:r w:rsidRPr="00886191" w:rsidR="00253937">
        <w:rPr>
          <w:rFonts w:ascii="Palatino Linotype" w:hAnsi="Palatino Linotype" w:cs="Tahoma"/>
          <w:bCs/>
          <w:i/>
          <w:szCs w:val="22"/>
        </w:rPr>
        <w:t xml:space="preserve"> (Sic)</w:t>
      </w:r>
    </w:p>
    <w:p w:rsidRPr="00886191" w:rsidR="007E4927" w:rsidP="00147516" w:rsidRDefault="007E4927" w14:paraId="3C90F0EE" w14:textId="77777777">
      <w:pPr>
        <w:spacing w:line="360" w:lineRule="auto"/>
        <w:ind w:left="567" w:right="539"/>
        <w:contextualSpacing/>
        <w:jc w:val="both"/>
        <w:rPr>
          <w:rFonts w:ascii="Palatino Linotype" w:hAnsi="Palatino Linotype" w:cs="Tahoma"/>
          <w:bCs/>
          <w:i/>
          <w:szCs w:val="22"/>
        </w:rPr>
      </w:pPr>
    </w:p>
    <w:p w:rsidRPr="00886191" w:rsidR="00D5699B" w:rsidP="00147516" w:rsidRDefault="00D5699B" w14:paraId="1F77AA7D" w14:textId="77777777">
      <w:pPr>
        <w:spacing w:line="360" w:lineRule="auto"/>
        <w:ind w:left="567" w:right="539"/>
        <w:contextualSpacing/>
        <w:jc w:val="both"/>
        <w:rPr>
          <w:rFonts w:ascii="Palatino Linotype" w:hAnsi="Palatino Linotype" w:cs="Tahoma"/>
          <w:b/>
          <w:szCs w:val="22"/>
        </w:rPr>
      </w:pPr>
      <w:r w:rsidRPr="00886191">
        <w:rPr>
          <w:rFonts w:ascii="Palatino Linotype" w:hAnsi="Palatino Linotype" w:cs="Tahoma"/>
          <w:b/>
          <w:szCs w:val="22"/>
        </w:rPr>
        <w:t>RAZONES O MOTIVOS DE LA INCONFORMIDAD.</w:t>
      </w:r>
    </w:p>
    <w:p w:rsidRPr="00886191" w:rsidR="00D5699B" w:rsidP="00147516" w:rsidRDefault="007E4927" w14:paraId="4CD43096" w14:textId="77777777">
      <w:pPr>
        <w:spacing w:line="360" w:lineRule="auto"/>
        <w:ind w:left="567" w:right="539"/>
        <w:contextualSpacing/>
        <w:jc w:val="both"/>
        <w:rPr>
          <w:rFonts w:ascii="Palatino Linotype" w:hAnsi="Palatino Linotype" w:cs="Tahoma"/>
          <w:i/>
          <w:iCs/>
        </w:rPr>
      </w:pPr>
      <w:r w:rsidRPr="00886191">
        <w:rPr>
          <w:rFonts w:ascii="Palatino Linotype" w:hAnsi="Palatino Linotype" w:cs="Tahoma"/>
          <w:i/>
          <w:iCs/>
        </w:rPr>
        <w:t>“</w:t>
      </w:r>
      <w:r w:rsidRPr="00886191" w:rsidR="00894326">
        <w:rPr>
          <w:rFonts w:ascii="Palatino Linotype" w:hAnsi="Palatino Linotype" w:cs="Tahoma"/>
          <w:i/>
          <w:iCs/>
        </w:rPr>
        <w:t>La atención dada al punto número 4 de mi solicitud, que dice: "4. Adjunte el último informe trimestral presentada por cada una de las comisiones vigentes en el ayuntamiento." La autoridad municipal es omisa en cumplir con lo establecido en los articulo 66 y 91 de la Ley Orgánica Municipal, dado que, no se cumple con la obligación de transparentar las actividades municipales, aunado a que la Secretaría del Ayuntamiento al ser la responsable del archivo, al dar la negativa incumple además con lo dispuesto en lo establecido por la Ley de Archivos del Estado de México y municipios, por cuanto hace a la conservación de los archivos de trámite, lo que presume la inexistencia o perdida de archivos generados por el ayuntamiento, razón por la que se presenta el presente recurso.</w:t>
      </w:r>
      <w:r w:rsidRPr="00886191" w:rsidR="00DF3BE8">
        <w:rPr>
          <w:rFonts w:ascii="Palatino Linotype" w:hAnsi="Palatino Linotype" w:cs="Tahoma"/>
          <w:i/>
          <w:iCs/>
        </w:rPr>
        <w:t>”</w:t>
      </w:r>
      <w:r w:rsidRPr="00886191" w:rsidR="000C2529">
        <w:rPr>
          <w:rFonts w:ascii="Palatino Linotype" w:hAnsi="Palatino Linotype" w:cs="Tahoma"/>
          <w:i/>
          <w:iCs/>
        </w:rPr>
        <w:t xml:space="preserve"> </w:t>
      </w:r>
      <w:r w:rsidRPr="00886191" w:rsidR="00040101">
        <w:rPr>
          <w:rFonts w:ascii="Palatino Linotype" w:hAnsi="Palatino Linotype" w:cs="Tahoma"/>
          <w:i/>
          <w:iCs/>
        </w:rPr>
        <w:t>(Sic)</w:t>
      </w:r>
    </w:p>
    <w:p w:rsidRPr="00886191" w:rsidR="007E4927" w:rsidP="00147516" w:rsidRDefault="007E4927" w14:paraId="0358C6A8" w14:textId="77777777">
      <w:pPr>
        <w:spacing w:line="360" w:lineRule="auto"/>
        <w:contextualSpacing/>
        <w:jc w:val="both"/>
        <w:rPr>
          <w:rFonts w:ascii="Palatino Linotype" w:hAnsi="Palatino Linotype" w:cs="Tahoma"/>
          <w:bCs/>
          <w:sz w:val="22"/>
          <w:szCs w:val="22"/>
        </w:rPr>
      </w:pPr>
    </w:p>
    <w:p w:rsidRPr="00886191" w:rsidR="00416C17" w:rsidP="00147516" w:rsidRDefault="00B51AEA" w14:paraId="7FC9DE8A" w14:textId="77777777">
      <w:pPr>
        <w:spacing w:line="360" w:lineRule="auto"/>
        <w:contextualSpacing/>
        <w:jc w:val="both"/>
        <w:rPr>
          <w:rFonts w:ascii="Palatino Linotype" w:hAnsi="Palatino Linotype" w:cs="Tahoma"/>
          <w:bCs/>
          <w:sz w:val="22"/>
          <w:szCs w:val="22"/>
        </w:rPr>
      </w:pPr>
      <w:r w:rsidRPr="00886191">
        <w:rPr>
          <w:rFonts w:ascii="Palatino Linotype" w:hAnsi="Palatino Linotype" w:cs="Tahoma"/>
          <w:bCs/>
          <w:sz w:val="22"/>
          <w:szCs w:val="22"/>
        </w:rPr>
        <w:t xml:space="preserve">El Particular adjuntó </w:t>
      </w:r>
      <w:r w:rsidRPr="00886191" w:rsidR="00894326">
        <w:rPr>
          <w:rFonts w:ascii="Palatino Linotype" w:hAnsi="Palatino Linotype" w:cs="Tahoma"/>
          <w:bCs/>
          <w:sz w:val="22"/>
          <w:szCs w:val="22"/>
        </w:rPr>
        <w:t xml:space="preserve">el oficio suscrito por el Secretario del Ayuntamiento </w:t>
      </w:r>
      <w:r w:rsidRPr="00886191" w:rsidR="00416C17">
        <w:rPr>
          <w:rFonts w:ascii="Palatino Linotype" w:hAnsi="Palatino Linotype" w:cs="Tahoma"/>
          <w:bCs/>
          <w:sz w:val="22"/>
          <w:szCs w:val="22"/>
        </w:rPr>
        <w:t>que mencionó en su recurso.</w:t>
      </w:r>
    </w:p>
    <w:p w:rsidRPr="00886191" w:rsidR="00B51AEA" w:rsidP="00147516" w:rsidRDefault="00416C17" w14:paraId="7E6B4738" w14:textId="77777777">
      <w:pPr>
        <w:spacing w:line="360" w:lineRule="auto"/>
        <w:contextualSpacing/>
        <w:jc w:val="both"/>
        <w:rPr>
          <w:rFonts w:ascii="Palatino Linotype" w:hAnsi="Palatino Linotype" w:cs="Tahoma"/>
          <w:bCs/>
          <w:sz w:val="22"/>
          <w:szCs w:val="22"/>
        </w:rPr>
      </w:pPr>
      <w:r w:rsidRPr="00886191">
        <w:rPr>
          <w:rFonts w:ascii="Palatino Linotype" w:hAnsi="Palatino Linotype" w:cs="Tahoma"/>
          <w:bCs/>
          <w:sz w:val="22"/>
          <w:szCs w:val="22"/>
        </w:rPr>
        <w:t xml:space="preserve"> </w:t>
      </w:r>
    </w:p>
    <w:p w:rsidRPr="00886191" w:rsidR="009A7587" w:rsidP="00147516" w:rsidRDefault="005319DA" w14:paraId="74982F8B" w14:textId="77777777">
      <w:pPr>
        <w:spacing w:line="360" w:lineRule="auto"/>
        <w:contextualSpacing/>
        <w:jc w:val="both"/>
        <w:rPr>
          <w:rFonts w:ascii="Palatino Linotype" w:hAnsi="Palatino Linotype" w:eastAsia="Batang" w:cs="Tahoma"/>
          <w:b/>
          <w:bCs/>
          <w:sz w:val="22"/>
          <w:szCs w:val="22"/>
        </w:rPr>
      </w:pPr>
      <w:r w:rsidRPr="00886191">
        <w:rPr>
          <w:rFonts w:ascii="Palatino Linotype" w:hAnsi="Palatino Linotype" w:cs="Tahoma"/>
          <w:b/>
          <w:sz w:val="22"/>
          <w:szCs w:val="22"/>
        </w:rPr>
        <w:t>I</w:t>
      </w:r>
      <w:r w:rsidRPr="00886191" w:rsidR="00FF1049">
        <w:rPr>
          <w:rFonts w:ascii="Palatino Linotype" w:hAnsi="Palatino Linotype" w:cs="Tahoma"/>
          <w:b/>
          <w:sz w:val="22"/>
          <w:szCs w:val="22"/>
        </w:rPr>
        <w:t>V</w:t>
      </w:r>
      <w:r w:rsidRPr="00886191" w:rsidR="009A7587">
        <w:rPr>
          <w:rFonts w:ascii="Palatino Linotype" w:hAnsi="Palatino Linotype" w:cs="Tahoma"/>
          <w:b/>
          <w:sz w:val="22"/>
          <w:szCs w:val="22"/>
        </w:rPr>
        <w:t xml:space="preserve">. </w:t>
      </w:r>
      <w:r w:rsidRPr="00886191" w:rsidR="009A7587">
        <w:rPr>
          <w:rFonts w:ascii="Palatino Linotype" w:hAnsi="Palatino Linotype" w:eastAsia="Batang" w:cs="Tahoma"/>
          <w:b/>
          <w:bCs/>
          <w:sz w:val="22"/>
          <w:szCs w:val="22"/>
        </w:rPr>
        <w:t xml:space="preserve">Trámite del </w:t>
      </w:r>
      <w:r w:rsidRPr="00886191" w:rsidR="009A7587">
        <w:rPr>
          <w:rFonts w:ascii="Palatino Linotype" w:hAnsi="Palatino Linotype" w:cs="Tahoma"/>
          <w:b/>
          <w:sz w:val="22"/>
          <w:szCs w:val="22"/>
        </w:rPr>
        <w:t xml:space="preserve">Recurso de Revisión </w:t>
      </w:r>
      <w:r w:rsidRPr="00886191" w:rsidR="009A7587">
        <w:rPr>
          <w:rFonts w:ascii="Palatino Linotype" w:hAnsi="Palatino Linotype" w:eastAsia="Batang" w:cs="Tahoma"/>
          <w:b/>
          <w:bCs/>
          <w:sz w:val="22"/>
          <w:szCs w:val="22"/>
        </w:rPr>
        <w:t>ante el Instituto.</w:t>
      </w:r>
    </w:p>
    <w:p w:rsidRPr="00886191" w:rsidR="007E4927" w:rsidP="00147516" w:rsidRDefault="007E4927" w14:paraId="0D64DF9C" w14:textId="77777777">
      <w:pPr>
        <w:spacing w:line="360" w:lineRule="auto"/>
        <w:contextualSpacing/>
        <w:jc w:val="both"/>
        <w:rPr>
          <w:rFonts w:ascii="Palatino Linotype" w:hAnsi="Palatino Linotype" w:eastAsia="Batang" w:cs="Tahoma"/>
          <w:b/>
          <w:bCs/>
          <w:sz w:val="22"/>
          <w:szCs w:val="22"/>
        </w:rPr>
      </w:pPr>
    </w:p>
    <w:p w:rsidRPr="00886191" w:rsidR="00C950E3" w:rsidP="00147516" w:rsidRDefault="009A7587" w14:paraId="71E31DBD" w14:textId="77777777">
      <w:pPr>
        <w:spacing w:line="360" w:lineRule="auto"/>
        <w:contextualSpacing/>
        <w:jc w:val="both"/>
        <w:rPr>
          <w:rFonts w:ascii="Palatino Linotype" w:hAnsi="Palatino Linotype" w:eastAsia="Batang" w:cs="Tahoma"/>
          <w:bCs/>
          <w:sz w:val="22"/>
          <w:szCs w:val="22"/>
        </w:rPr>
      </w:pPr>
      <w:r w:rsidRPr="00886191">
        <w:rPr>
          <w:rFonts w:ascii="Palatino Linotype" w:hAnsi="Palatino Linotype" w:eastAsia="Batang" w:cs="Tahoma"/>
          <w:b/>
          <w:bCs/>
          <w:sz w:val="22"/>
          <w:szCs w:val="22"/>
        </w:rPr>
        <w:lastRenderedPageBreak/>
        <w:t xml:space="preserve">a) Turno del </w:t>
      </w:r>
      <w:r w:rsidRPr="00886191">
        <w:rPr>
          <w:rFonts w:ascii="Palatino Linotype" w:hAnsi="Palatino Linotype" w:cs="Tahoma"/>
          <w:b/>
          <w:sz w:val="22"/>
          <w:szCs w:val="22"/>
        </w:rPr>
        <w:t>Recurso de Revisión</w:t>
      </w:r>
      <w:r w:rsidRPr="00886191">
        <w:rPr>
          <w:rFonts w:ascii="Palatino Linotype" w:hAnsi="Palatino Linotype" w:eastAsia="Batang" w:cs="Tahoma"/>
          <w:b/>
          <w:bCs/>
          <w:sz w:val="22"/>
          <w:szCs w:val="22"/>
        </w:rPr>
        <w:t xml:space="preserve">. </w:t>
      </w:r>
      <w:r w:rsidRPr="00886191" w:rsidR="00A06844">
        <w:rPr>
          <w:rFonts w:ascii="Palatino Linotype" w:hAnsi="Palatino Linotype" w:eastAsia="Batang" w:cs="Tahoma"/>
          <w:bCs/>
          <w:sz w:val="22"/>
          <w:szCs w:val="22"/>
        </w:rPr>
        <w:t xml:space="preserve">El </w:t>
      </w:r>
      <w:r w:rsidRPr="00886191" w:rsidR="00416C17">
        <w:rPr>
          <w:rFonts w:ascii="Palatino Linotype" w:hAnsi="Palatino Linotype" w:cs="Tahoma"/>
          <w:sz w:val="22"/>
          <w:szCs w:val="22"/>
        </w:rPr>
        <w:t xml:space="preserve">veintidós de febrero </w:t>
      </w:r>
      <w:r w:rsidRPr="00886191" w:rsidR="00B51AEA">
        <w:rPr>
          <w:rFonts w:ascii="Palatino Linotype" w:hAnsi="Palatino Linotype" w:cs="Tahoma"/>
          <w:sz w:val="22"/>
          <w:szCs w:val="22"/>
        </w:rPr>
        <w:t>de dos mil veintitrés</w:t>
      </w:r>
      <w:r w:rsidRPr="00886191" w:rsidR="00A06844">
        <w:rPr>
          <w:rFonts w:ascii="Palatino Linotype" w:hAnsi="Palatino Linotype" w:eastAsia="Batang" w:cs="Tahoma"/>
          <w:bCs/>
          <w:sz w:val="22"/>
          <w:szCs w:val="22"/>
        </w:rPr>
        <w:t xml:space="preserve">, </w:t>
      </w:r>
      <w:r w:rsidRPr="00886191" w:rsidR="00D5699B">
        <w:rPr>
          <w:rFonts w:ascii="Palatino Linotype" w:hAnsi="Palatino Linotype" w:eastAsia="Batang" w:cs="Tahoma"/>
          <w:bCs/>
          <w:sz w:val="22"/>
          <w:szCs w:val="22"/>
        </w:rPr>
        <w:t xml:space="preserve">el Sistema de Acceso a la Información Mexiquense (SAIMEX), asignó el número de expediente </w:t>
      </w:r>
      <w:r w:rsidRPr="00886191" w:rsidR="00416C17">
        <w:rPr>
          <w:rFonts w:ascii="Palatino Linotype" w:hAnsi="Palatino Linotype" w:eastAsia="Batang" w:cs="Tahoma"/>
          <w:b/>
          <w:bCs/>
          <w:sz w:val="22"/>
          <w:szCs w:val="22"/>
        </w:rPr>
        <w:t>01056</w:t>
      </w:r>
      <w:r w:rsidRPr="00886191" w:rsidR="00D5699B">
        <w:rPr>
          <w:rFonts w:ascii="Palatino Linotype" w:hAnsi="Palatino Linotype" w:eastAsia="Batang" w:cs="Tahoma"/>
          <w:b/>
          <w:bCs/>
          <w:sz w:val="22"/>
          <w:szCs w:val="22"/>
        </w:rPr>
        <w:t>/INFOEM/IP/RR/202</w:t>
      </w:r>
      <w:r w:rsidRPr="00886191" w:rsidR="005C3B27">
        <w:rPr>
          <w:rFonts w:ascii="Palatino Linotype" w:hAnsi="Palatino Linotype" w:eastAsia="Batang" w:cs="Tahoma"/>
          <w:b/>
          <w:bCs/>
          <w:sz w:val="22"/>
          <w:szCs w:val="22"/>
        </w:rPr>
        <w:t>3</w:t>
      </w:r>
      <w:r w:rsidRPr="00886191"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886191" w:rsidR="00D5699B">
        <w:rPr>
          <w:rFonts w:ascii="Palatino Linotype" w:hAnsi="Palatino Linotype" w:eastAsia="Batang" w:cs="Tahoma"/>
          <w:b/>
          <w:bCs/>
          <w:sz w:val="22"/>
          <w:szCs w:val="22"/>
        </w:rPr>
        <w:t>Comisionado Ponente Luis Gustavo Parra Noriega</w:t>
      </w:r>
      <w:r w:rsidRPr="00886191"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86191" w:rsidR="00D5699B" w:rsidP="00147516" w:rsidRDefault="00D5699B" w14:paraId="30F8D319" w14:textId="77777777">
      <w:pPr>
        <w:spacing w:line="360" w:lineRule="auto"/>
        <w:contextualSpacing/>
        <w:jc w:val="both"/>
        <w:rPr>
          <w:rFonts w:ascii="Palatino Linotype" w:hAnsi="Palatino Linotype" w:eastAsia="Batang" w:cs="Tahoma"/>
          <w:b/>
          <w:bCs/>
          <w:sz w:val="22"/>
          <w:szCs w:val="22"/>
        </w:rPr>
      </w:pPr>
    </w:p>
    <w:p w:rsidRPr="00886191" w:rsidR="00253937" w:rsidP="00147516" w:rsidRDefault="009A7587" w14:paraId="54C72E3D" w14:textId="77777777">
      <w:pPr>
        <w:spacing w:line="360" w:lineRule="auto"/>
        <w:contextualSpacing/>
        <w:jc w:val="both"/>
        <w:rPr>
          <w:rFonts w:ascii="Palatino Linotype" w:hAnsi="Palatino Linotype" w:cs="Tahoma"/>
          <w:bCs/>
          <w:sz w:val="22"/>
          <w:szCs w:val="22"/>
          <w:lang w:val="es-ES_tradnl"/>
        </w:rPr>
      </w:pPr>
      <w:r w:rsidRPr="00886191">
        <w:rPr>
          <w:rFonts w:ascii="Palatino Linotype" w:hAnsi="Palatino Linotype" w:eastAsia="Batang" w:cs="Tahoma"/>
          <w:b/>
          <w:bCs/>
          <w:sz w:val="22"/>
          <w:szCs w:val="22"/>
        </w:rPr>
        <w:t xml:space="preserve">b) Admisión del </w:t>
      </w:r>
      <w:r w:rsidRPr="00886191">
        <w:rPr>
          <w:rFonts w:ascii="Palatino Linotype" w:hAnsi="Palatino Linotype" w:cs="Tahoma"/>
          <w:b/>
          <w:sz w:val="22"/>
          <w:szCs w:val="22"/>
        </w:rPr>
        <w:t>Recurso de Revisión</w:t>
      </w:r>
      <w:r w:rsidRPr="00886191">
        <w:rPr>
          <w:rFonts w:ascii="Palatino Linotype" w:hAnsi="Palatino Linotype" w:eastAsia="Batang" w:cs="Tahoma"/>
          <w:b/>
          <w:bCs/>
          <w:sz w:val="22"/>
          <w:szCs w:val="22"/>
          <w:lang w:val="es-ES_tradnl"/>
        </w:rPr>
        <w:t xml:space="preserve">. </w:t>
      </w:r>
      <w:r w:rsidRPr="00886191">
        <w:rPr>
          <w:rFonts w:ascii="Palatino Linotype" w:hAnsi="Palatino Linotype" w:cs="Tahoma"/>
          <w:bCs/>
          <w:sz w:val="22"/>
          <w:szCs w:val="22"/>
        </w:rPr>
        <w:t>El</w:t>
      </w:r>
      <w:r w:rsidRPr="00886191" w:rsidR="00EB3A2C">
        <w:rPr>
          <w:rFonts w:ascii="Palatino Linotype" w:hAnsi="Palatino Linotype" w:cs="Tahoma"/>
          <w:bCs/>
          <w:sz w:val="22"/>
          <w:szCs w:val="22"/>
        </w:rPr>
        <w:t xml:space="preserve"> </w:t>
      </w:r>
      <w:r w:rsidRPr="00886191" w:rsidR="00B51AEA">
        <w:rPr>
          <w:rFonts w:ascii="Palatino Linotype" w:hAnsi="Palatino Linotype" w:cs="Tahoma"/>
          <w:bCs/>
          <w:sz w:val="22"/>
          <w:szCs w:val="22"/>
        </w:rPr>
        <w:t>veintisiete</w:t>
      </w:r>
      <w:r w:rsidRPr="00886191" w:rsidR="00697AD7">
        <w:rPr>
          <w:rFonts w:ascii="Palatino Linotype" w:hAnsi="Palatino Linotype" w:cs="Tahoma"/>
          <w:bCs/>
          <w:sz w:val="22"/>
          <w:szCs w:val="22"/>
        </w:rPr>
        <w:t xml:space="preserve"> de </w:t>
      </w:r>
      <w:r w:rsidRPr="00886191" w:rsidR="00416C17">
        <w:rPr>
          <w:rFonts w:ascii="Palatino Linotype" w:hAnsi="Palatino Linotype" w:cs="Tahoma"/>
          <w:bCs/>
          <w:sz w:val="22"/>
          <w:szCs w:val="22"/>
        </w:rPr>
        <w:t>febrero</w:t>
      </w:r>
      <w:r w:rsidRPr="00886191" w:rsidR="00697AD7">
        <w:rPr>
          <w:rFonts w:ascii="Palatino Linotype" w:hAnsi="Palatino Linotype" w:cs="Tahoma"/>
          <w:bCs/>
          <w:sz w:val="22"/>
          <w:szCs w:val="22"/>
        </w:rPr>
        <w:t xml:space="preserve"> de dos mil veintitrés</w:t>
      </w:r>
      <w:r w:rsidRPr="00886191">
        <w:rPr>
          <w:rFonts w:ascii="Palatino Linotype" w:hAnsi="Palatino Linotype" w:cs="Tahoma"/>
          <w:bCs/>
          <w:sz w:val="22"/>
          <w:szCs w:val="22"/>
        </w:rPr>
        <w:t xml:space="preserve">, </w:t>
      </w:r>
      <w:r w:rsidRPr="00886191" w:rsidR="001F787A">
        <w:rPr>
          <w:rFonts w:ascii="Palatino Linotype" w:hAnsi="Palatino Linotype" w:cs="Tahoma"/>
          <w:bCs/>
          <w:sz w:val="22"/>
          <w:szCs w:val="22"/>
        </w:rPr>
        <w:t xml:space="preserve">se acordó la admisión del </w:t>
      </w:r>
      <w:r w:rsidRPr="00886191" w:rsidR="001F787A">
        <w:rPr>
          <w:rFonts w:ascii="Palatino Linotype" w:hAnsi="Palatino Linotype" w:cs="Tahoma"/>
          <w:bCs/>
          <w:sz w:val="22"/>
          <w:szCs w:val="22"/>
          <w:lang w:val="es-ES_tradnl"/>
        </w:rPr>
        <w:t xml:space="preserve">Recurso de Revisión interpuesto por el Recurrente en contra del </w:t>
      </w:r>
      <w:r w:rsidRPr="00886191" w:rsidR="001F787A">
        <w:rPr>
          <w:rFonts w:ascii="Palatino Linotype" w:hAnsi="Palatino Linotype" w:cs="Tahoma"/>
          <w:b/>
          <w:bCs/>
          <w:sz w:val="22"/>
          <w:szCs w:val="22"/>
          <w:lang w:val="es-ES_tradnl"/>
        </w:rPr>
        <w:t>Sujeto Obligado</w:t>
      </w:r>
      <w:r w:rsidRPr="00886191"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886191" w:rsidR="000C6179">
        <w:rPr>
          <w:rFonts w:ascii="Palatino Linotype" w:hAnsi="Palatino Linotype" w:cs="Tahoma"/>
          <w:bCs/>
          <w:sz w:val="22"/>
          <w:szCs w:val="22"/>
          <w:lang w:val="es-ES_tradnl"/>
        </w:rPr>
        <w:t>o a las partes el mismo día</w:t>
      </w:r>
      <w:r w:rsidRPr="00886191"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Pr="00886191" w:rsidR="00253937" w:rsidP="00147516" w:rsidRDefault="00253937" w14:paraId="7845B0ED" w14:textId="77777777">
      <w:pPr>
        <w:spacing w:line="360" w:lineRule="auto"/>
        <w:contextualSpacing/>
        <w:jc w:val="both"/>
        <w:rPr>
          <w:rFonts w:ascii="Palatino Linotype" w:hAnsi="Palatino Linotype" w:cs="Tahoma"/>
          <w:bCs/>
          <w:sz w:val="22"/>
          <w:szCs w:val="22"/>
          <w:lang w:val="es-ES_tradnl"/>
        </w:rPr>
      </w:pPr>
    </w:p>
    <w:p w:rsidRPr="00886191" w:rsidR="001D1C9C" w:rsidP="00B51AEA" w:rsidRDefault="001D1C9C" w14:paraId="24A15AFA" w14:textId="77777777">
      <w:pPr>
        <w:spacing w:line="360" w:lineRule="auto"/>
        <w:jc w:val="both"/>
        <w:rPr>
          <w:rFonts w:ascii="Palatino Linotype" w:hAnsi="Palatino Linotype" w:cs="Tahoma"/>
          <w:sz w:val="22"/>
          <w:szCs w:val="22"/>
        </w:rPr>
      </w:pPr>
      <w:r w:rsidRPr="00886191">
        <w:rPr>
          <w:rFonts w:ascii="Palatino Linotype" w:hAnsi="Palatino Linotype" w:eastAsia="Batang" w:cs="Tahoma"/>
          <w:b/>
          <w:bCs/>
          <w:sz w:val="22"/>
          <w:szCs w:val="22"/>
          <w:lang w:val="es-ES_tradnl"/>
        </w:rPr>
        <w:t xml:space="preserve">c) Informe Justificado. </w:t>
      </w:r>
      <w:r w:rsidRPr="00886191">
        <w:rPr>
          <w:rFonts w:ascii="Palatino Linotype" w:hAnsi="Palatino Linotype" w:eastAsia="Batang" w:cs="Tahoma"/>
          <w:bCs/>
          <w:sz w:val="22"/>
          <w:szCs w:val="22"/>
          <w:lang w:val="es-ES_tradnl"/>
        </w:rPr>
        <w:t xml:space="preserve">El Sujeto Obligado </w:t>
      </w:r>
      <w:r w:rsidRPr="00886191" w:rsidR="00B51AEA">
        <w:rPr>
          <w:rFonts w:ascii="Palatino Linotype" w:hAnsi="Palatino Linotype" w:eastAsia="Batang" w:cs="Tahoma"/>
          <w:bCs/>
          <w:sz w:val="22"/>
          <w:szCs w:val="22"/>
          <w:lang w:val="es-ES_tradnl"/>
        </w:rPr>
        <w:t xml:space="preserve">fue omiso en realizar manifestación alguna en relación a los motivos de inconformidad manifestados por el Recurrente. </w:t>
      </w:r>
    </w:p>
    <w:p w:rsidRPr="00886191" w:rsidR="001D1C9C" w:rsidP="001D1C9C" w:rsidRDefault="001D1C9C" w14:paraId="5D2BEB6E" w14:textId="77777777">
      <w:pPr>
        <w:spacing w:line="360" w:lineRule="auto"/>
        <w:jc w:val="both"/>
        <w:rPr>
          <w:rFonts w:ascii="Palatino Linotype" w:hAnsi="Palatino Linotype" w:cs="Tahoma"/>
          <w:sz w:val="22"/>
          <w:szCs w:val="22"/>
        </w:rPr>
      </w:pPr>
    </w:p>
    <w:p w:rsidRPr="00886191" w:rsidR="00ED5DF5" w:rsidP="00147516" w:rsidRDefault="00B51AEA" w14:paraId="78F3C727" w14:textId="21FA818C">
      <w:pPr>
        <w:spacing w:line="360" w:lineRule="auto"/>
        <w:jc w:val="both"/>
        <w:rPr>
          <w:rFonts w:ascii="Palatino Linotype" w:hAnsi="Palatino Linotype" w:cs="Tahoma"/>
          <w:sz w:val="22"/>
          <w:szCs w:val="22"/>
        </w:rPr>
      </w:pPr>
      <w:r w:rsidRPr="00886191">
        <w:rPr>
          <w:rFonts w:ascii="Palatino Linotype" w:hAnsi="Palatino Linotype" w:eastAsia="Batang" w:cs="Tahoma"/>
          <w:b/>
          <w:bCs/>
          <w:sz w:val="22"/>
          <w:szCs w:val="22"/>
          <w:lang w:val="es-ES_tradnl"/>
        </w:rPr>
        <w:t>d</w:t>
      </w:r>
      <w:r w:rsidRPr="00886191" w:rsidR="00C3485C">
        <w:rPr>
          <w:rFonts w:ascii="Palatino Linotype" w:hAnsi="Palatino Linotype" w:eastAsia="Batang" w:cs="Tahoma"/>
          <w:b/>
          <w:bCs/>
          <w:sz w:val="22"/>
          <w:szCs w:val="22"/>
          <w:lang w:val="es-ES_tradnl"/>
        </w:rPr>
        <w:t xml:space="preserve">) </w:t>
      </w:r>
      <w:r w:rsidRPr="00886191" w:rsidR="00ED5DF5">
        <w:rPr>
          <w:rFonts w:ascii="Palatino Linotype" w:hAnsi="Palatino Linotype" w:cs="Tahoma"/>
          <w:b/>
          <w:bCs/>
          <w:sz w:val="22"/>
          <w:szCs w:val="22"/>
        </w:rPr>
        <w:t xml:space="preserve">Cierre de instrucción. </w:t>
      </w:r>
      <w:r w:rsidRPr="00886191" w:rsidR="00ED5DF5">
        <w:rPr>
          <w:rFonts w:ascii="Palatino Linotype" w:hAnsi="Palatino Linotype" w:cs="Tahoma"/>
          <w:sz w:val="22"/>
          <w:szCs w:val="22"/>
        </w:rPr>
        <w:t>El</w:t>
      </w:r>
      <w:r w:rsidRPr="00886191" w:rsidR="000F437A">
        <w:rPr>
          <w:rFonts w:ascii="Palatino Linotype" w:hAnsi="Palatino Linotype" w:cs="Tahoma"/>
          <w:sz w:val="22"/>
          <w:szCs w:val="22"/>
        </w:rPr>
        <w:t xml:space="preserve"> </w:t>
      </w:r>
      <w:r w:rsidRPr="00886191" w:rsidR="00B11E66">
        <w:rPr>
          <w:rFonts w:ascii="Palatino Linotype" w:hAnsi="Palatino Linotype" w:cs="Tahoma"/>
          <w:sz w:val="22"/>
          <w:szCs w:val="22"/>
        </w:rPr>
        <w:t>veintiocho</w:t>
      </w:r>
      <w:r w:rsidRPr="00886191">
        <w:rPr>
          <w:rFonts w:ascii="Palatino Linotype" w:hAnsi="Palatino Linotype" w:cs="Tahoma"/>
          <w:sz w:val="22"/>
          <w:szCs w:val="22"/>
        </w:rPr>
        <w:t xml:space="preserve"> de marzo </w:t>
      </w:r>
      <w:r w:rsidRPr="00886191" w:rsidR="00E95147">
        <w:rPr>
          <w:rFonts w:ascii="Palatino Linotype" w:hAnsi="Palatino Linotype" w:cs="Tahoma"/>
          <w:sz w:val="22"/>
          <w:szCs w:val="22"/>
        </w:rPr>
        <w:t>de dos mil veintitrés</w:t>
      </w:r>
      <w:r w:rsidRPr="00886191"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886191" w:rsidR="000F437A">
        <w:rPr>
          <w:rFonts w:ascii="Palatino Linotype" w:hAnsi="Palatino Linotype" w:cs="Tahoma"/>
          <w:sz w:val="22"/>
          <w:szCs w:val="22"/>
        </w:rPr>
        <w:t>el mismo día</w:t>
      </w:r>
      <w:r w:rsidRPr="00886191" w:rsidR="00ED5DF5">
        <w:rPr>
          <w:rFonts w:ascii="Palatino Linotype" w:hAnsi="Palatino Linotype" w:cs="Tahoma"/>
          <w:sz w:val="22"/>
          <w:szCs w:val="22"/>
        </w:rPr>
        <w:t xml:space="preserve">, a través del </w:t>
      </w:r>
      <w:r w:rsidRPr="00886191" w:rsidR="00ED5DF5">
        <w:rPr>
          <w:rFonts w:ascii="Palatino Linotype" w:hAnsi="Palatino Linotype" w:cs="Tahoma"/>
          <w:sz w:val="22"/>
          <w:szCs w:val="22"/>
          <w:lang w:val="es-ES"/>
        </w:rPr>
        <w:t>Sistema de Acceso a la Información Mexiquense (SAIMEX)</w:t>
      </w:r>
      <w:r w:rsidRPr="00886191" w:rsidR="00ED5DF5">
        <w:rPr>
          <w:rFonts w:ascii="Palatino Linotype" w:hAnsi="Palatino Linotype" w:cs="Tahoma"/>
          <w:sz w:val="22"/>
          <w:szCs w:val="22"/>
        </w:rPr>
        <w:t>.</w:t>
      </w:r>
    </w:p>
    <w:p w:rsidRPr="00886191" w:rsidR="00CE5228" w:rsidP="00147516" w:rsidRDefault="00CE5228" w14:paraId="3B2C2E76" w14:textId="77777777">
      <w:pPr>
        <w:spacing w:line="360" w:lineRule="auto"/>
        <w:contextualSpacing/>
        <w:jc w:val="both"/>
        <w:rPr>
          <w:rFonts w:ascii="Palatino Linotype" w:hAnsi="Palatino Linotype" w:cs="Tahoma"/>
          <w:color w:val="000000"/>
          <w:sz w:val="22"/>
          <w:szCs w:val="22"/>
        </w:rPr>
      </w:pPr>
    </w:p>
    <w:p w:rsidRPr="00886191" w:rsidR="004F2D88" w:rsidP="00147516" w:rsidRDefault="004F2D88" w14:paraId="28FF321F" w14:textId="77777777">
      <w:pPr>
        <w:spacing w:line="360" w:lineRule="auto"/>
        <w:contextualSpacing/>
        <w:jc w:val="both"/>
        <w:rPr>
          <w:rFonts w:ascii="Palatino Linotype" w:hAnsi="Palatino Linotype" w:cs="Tahoma"/>
          <w:color w:val="000000"/>
          <w:sz w:val="22"/>
          <w:szCs w:val="22"/>
        </w:rPr>
      </w:pPr>
      <w:r w:rsidRPr="00886191">
        <w:rPr>
          <w:rFonts w:ascii="Palatino Linotype" w:hAnsi="Palatino Linotype" w:cs="Tahoma"/>
          <w:color w:val="000000"/>
          <w:sz w:val="22"/>
          <w:szCs w:val="22"/>
        </w:rPr>
        <w:lastRenderedPageBreak/>
        <w:t xml:space="preserve">En </w:t>
      </w:r>
      <w:r w:rsidRPr="00886191" w:rsidR="00367F82">
        <w:rPr>
          <w:rFonts w:ascii="Palatino Linotype" w:hAnsi="Palatino Linotype" w:cs="Tahoma"/>
          <w:color w:val="000000"/>
          <w:sz w:val="22"/>
          <w:szCs w:val="22"/>
        </w:rPr>
        <w:t>razón de que fue debidamente su</w:t>
      </w:r>
      <w:r w:rsidRPr="00886191">
        <w:rPr>
          <w:rFonts w:ascii="Palatino Linotype" w:hAnsi="Palatino Linotype" w:cs="Tahoma"/>
          <w:color w:val="000000"/>
          <w:sz w:val="22"/>
          <w:szCs w:val="22"/>
        </w:rPr>
        <w:t xml:space="preserve">stanciado el expediente </w:t>
      </w:r>
      <w:r w:rsidRPr="00886191" w:rsidR="00367F82">
        <w:rPr>
          <w:rFonts w:ascii="Palatino Linotype" w:hAnsi="Palatino Linotype" w:cs="Tahoma"/>
          <w:color w:val="000000"/>
          <w:sz w:val="22"/>
          <w:szCs w:val="22"/>
        </w:rPr>
        <w:t xml:space="preserve">electrónico </w:t>
      </w:r>
      <w:r w:rsidRPr="00886191">
        <w:rPr>
          <w:rFonts w:ascii="Palatino Linotype" w:hAnsi="Palatino Linotype" w:cs="Tahoma"/>
          <w:color w:val="000000"/>
          <w:sz w:val="22"/>
          <w:szCs w:val="22"/>
        </w:rPr>
        <w:t>y no exist</w:t>
      </w:r>
      <w:r w:rsidRPr="00886191" w:rsidR="00367F82">
        <w:rPr>
          <w:rFonts w:ascii="Palatino Linotype" w:hAnsi="Palatino Linotype" w:cs="Tahoma"/>
          <w:color w:val="000000"/>
          <w:sz w:val="22"/>
          <w:szCs w:val="22"/>
        </w:rPr>
        <w:t>e</w:t>
      </w:r>
      <w:r w:rsidRPr="00886191">
        <w:rPr>
          <w:rFonts w:ascii="Palatino Linotype" w:hAnsi="Palatino Linotype" w:cs="Tahoma"/>
          <w:color w:val="000000"/>
          <w:sz w:val="22"/>
          <w:szCs w:val="22"/>
        </w:rPr>
        <w:t xml:space="preserve"> dilige</w:t>
      </w:r>
      <w:r w:rsidRPr="00886191" w:rsidR="00367F82">
        <w:rPr>
          <w:rFonts w:ascii="Palatino Linotype" w:hAnsi="Palatino Linotype" w:cs="Tahoma"/>
          <w:color w:val="000000"/>
          <w:sz w:val="22"/>
          <w:szCs w:val="22"/>
        </w:rPr>
        <w:t xml:space="preserve">ncia pendiente de desahogo, se </w:t>
      </w:r>
      <w:r w:rsidRPr="00886191">
        <w:rPr>
          <w:rFonts w:ascii="Palatino Linotype" w:hAnsi="Palatino Linotype" w:cs="Tahoma"/>
          <w:color w:val="000000"/>
          <w:sz w:val="22"/>
          <w:szCs w:val="22"/>
        </w:rPr>
        <w:t>emit</w:t>
      </w:r>
      <w:r w:rsidRPr="00886191" w:rsidR="00367F82">
        <w:rPr>
          <w:rFonts w:ascii="Palatino Linotype" w:hAnsi="Palatino Linotype" w:cs="Tahoma"/>
          <w:color w:val="000000"/>
          <w:sz w:val="22"/>
          <w:szCs w:val="22"/>
        </w:rPr>
        <w:t>e</w:t>
      </w:r>
      <w:r w:rsidRPr="00886191">
        <w:rPr>
          <w:rFonts w:ascii="Palatino Linotype" w:hAnsi="Palatino Linotype" w:cs="Tahoma"/>
          <w:color w:val="000000"/>
          <w:sz w:val="22"/>
          <w:szCs w:val="22"/>
        </w:rPr>
        <w:t xml:space="preserve"> la resolución que conforme a Derecho proceda, de acuerdo a l</w:t>
      </w:r>
      <w:r w:rsidRPr="00886191" w:rsidR="009A620E">
        <w:rPr>
          <w:rFonts w:ascii="Palatino Linotype" w:hAnsi="Palatino Linotype" w:cs="Tahoma"/>
          <w:color w:val="000000"/>
          <w:sz w:val="22"/>
          <w:szCs w:val="22"/>
        </w:rPr>
        <w:t>o</w:t>
      </w:r>
      <w:r w:rsidRPr="00886191">
        <w:rPr>
          <w:rFonts w:ascii="Palatino Linotype" w:hAnsi="Palatino Linotype" w:cs="Tahoma"/>
          <w:color w:val="000000"/>
          <w:sz w:val="22"/>
          <w:szCs w:val="22"/>
        </w:rPr>
        <w:t xml:space="preserve">s siguientes: </w:t>
      </w:r>
    </w:p>
    <w:p w:rsidRPr="00886191" w:rsidR="001C0C73" w:rsidP="00147516" w:rsidRDefault="001C0C73" w14:paraId="61328D27" w14:textId="77777777">
      <w:pPr>
        <w:spacing w:line="360" w:lineRule="auto"/>
        <w:contextualSpacing/>
        <w:jc w:val="both"/>
        <w:rPr>
          <w:rFonts w:ascii="Palatino Linotype" w:hAnsi="Palatino Linotype" w:cs="Tahoma"/>
          <w:color w:val="000000"/>
          <w:sz w:val="22"/>
          <w:szCs w:val="22"/>
        </w:rPr>
      </w:pPr>
    </w:p>
    <w:p w:rsidRPr="00886191" w:rsidR="00EA4E4A" w:rsidP="00147516" w:rsidRDefault="00EA4E4A" w14:paraId="6B5DEC5A" w14:textId="77777777">
      <w:pPr>
        <w:spacing w:line="360" w:lineRule="auto"/>
        <w:contextualSpacing/>
        <w:jc w:val="center"/>
        <w:rPr>
          <w:rFonts w:ascii="Palatino Linotype" w:hAnsi="Palatino Linotype" w:cs="Tahoma"/>
          <w:b/>
          <w:sz w:val="22"/>
          <w:szCs w:val="22"/>
        </w:rPr>
      </w:pPr>
      <w:r w:rsidRPr="00886191">
        <w:rPr>
          <w:rFonts w:ascii="Palatino Linotype" w:hAnsi="Palatino Linotype" w:cs="Tahoma"/>
          <w:b/>
          <w:sz w:val="22"/>
          <w:szCs w:val="22"/>
        </w:rPr>
        <w:t>C O N S I D E R A N D O S</w:t>
      </w:r>
    </w:p>
    <w:p w:rsidRPr="00886191" w:rsidR="00EA4E4A" w:rsidP="00147516" w:rsidRDefault="00EA4E4A" w14:paraId="0D413B13" w14:textId="77777777">
      <w:pPr>
        <w:spacing w:line="360" w:lineRule="auto"/>
        <w:contextualSpacing/>
        <w:jc w:val="center"/>
        <w:rPr>
          <w:rFonts w:ascii="Palatino Linotype" w:hAnsi="Palatino Linotype" w:cs="Tahoma"/>
          <w:b/>
          <w:sz w:val="22"/>
          <w:szCs w:val="22"/>
        </w:rPr>
      </w:pPr>
    </w:p>
    <w:p w:rsidRPr="00886191" w:rsidR="00EA4E4A" w:rsidP="00147516" w:rsidRDefault="00EA4E4A" w14:paraId="1A83FD7B" w14:textId="77777777">
      <w:pPr>
        <w:autoSpaceDE w:val="0"/>
        <w:autoSpaceDN w:val="0"/>
        <w:adjustRightInd w:val="0"/>
        <w:spacing w:line="360" w:lineRule="auto"/>
        <w:contextualSpacing/>
        <w:jc w:val="both"/>
        <w:rPr>
          <w:rFonts w:ascii="Palatino Linotype" w:hAnsi="Palatino Linotype" w:cs="Tahoma"/>
          <w:b/>
          <w:sz w:val="22"/>
          <w:szCs w:val="22"/>
        </w:rPr>
      </w:pPr>
      <w:r w:rsidRPr="00886191">
        <w:rPr>
          <w:rFonts w:ascii="Palatino Linotype" w:hAnsi="Palatino Linotype" w:eastAsia="Calibri" w:cs="Tahoma"/>
          <w:b/>
          <w:color w:val="000000"/>
          <w:sz w:val="22"/>
          <w:szCs w:val="22"/>
          <w:lang w:eastAsia="es-MX"/>
        </w:rPr>
        <w:t>PRIMERO</w:t>
      </w:r>
      <w:r w:rsidRPr="00886191">
        <w:rPr>
          <w:rFonts w:ascii="Palatino Linotype" w:hAnsi="Palatino Linotype" w:eastAsia="Calibri" w:cs="Tahoma"/>
          <w:color w:val="000000"/>
          <w:sz w:val="22"/>
          <w:szCs w:val="22"/>
          <w:lang w:eastAsia="es-MX"/>
        </w:rPr>
        <w:t xml:space="preserve">. </w:t>
      </w:r>
      <w:r w:rsidRPr="00886191">
        <w:rPr>
          <w:rFonts w:ascii="Palatino Linotype" w:hAnsi="Palatino Linotype" w:cs="Tahoma"/>
          <w:b/>
          <w:sz w:val="22"/>
          <w:szCs w:val="22"/>
        </w:rPr>
        <w:t>Competencia.</w:t>
      </w:r>
    </w:p>
    <w:p w:rsidRPr="00886191" w:rsidR="00EA4E4A" w:rsidP="00147516" w:rsidRDefault="00EA4E4A" w14:paraId="54A0064A" w14:textId="77777777">
      <w:pPr>
        <w:autoSpaceDE w:val="0"/>
        <w:autoSpaceDN w:val="0"/>
        <w:adjustRightInd w:val="0"/>
        <w:spacing w:line="360" w:lineRule="auto"/>
        <w:contextualSpacing/>
        <w:jc w:val="both"/>
        <w:rPr>
          <w:rFonts w:ascii="Palatino Linotype" w:hAnsi="Palatino Linotype" w:cs="Tahoma"/>
          <w:b/>
          <w:sz w:val="22"/>
          <w:szCs w:val="22"/>
        </w:rPr>
      </w:pPr>
    </w:p>
    <w:p w:rsidRPr="00886191" w:rsidR="00CE0B4C" w:rsidP="00147516" w:rsidRDefault="00CE0B4C" w14:paraId="1A1E1DFA" w14:textId="77777777">
      <w:pPr>
        <w:spacing w:line="360" w:lineRule="auto"/>
        <w:jc w:val="both"/>
        <w:rPr>
          <w:rFonts w:ascii="Palatino Linotype" w:hAnsi="Palatino Linotype" w:cs="Tahoma"/>
          <w:sz w:val="22"/>
          <w:szCs w:val="22"/>
          <w:shd w:val="clear" w:color="auto" w:fill="FFFFFF"/>
        </w:rPr>
      </w:pPr>
      <w:r w:rsidRPr="00886191">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86191">
        <w:rPr>
          <w:rFonts w:eastAsia="Calibri"/>
          <w:color w:val="000000"/>
          <w:lang w:eastAsia="es-MX"/>
        </w:rPr>
        <w:t xml:space="preserve"> 7°, </w:t>
      </w:r>
      <w:r w:rsidRPr="00886191">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886191">
        <w:rPr>
          <w:rFonts w:ascii="Palatino Linotype" w:hAnsi="Palatino Linotype" w:cs="Tahoma"/>
          <w:sz w:val="22"/>
          <w:szCs w:val="22"/>
          <w:shd w:val="clear" w:color="auto" w:fill="FFFFFF"/>
        </w:rPr>
        <w:t xml:space="preserve"> Pública y Protección de Datos Personales del Estado de México y Municipios.</w:t>
      </w:r>
    </w:p>
    <w:p w:rsidRPr="00886191" w:rsidR="00EA4E4A" w:rsidP="00147516" w:rsidRDefault="00EA4E4A" w14:paraId="1070B22D" w14:textId="77777777">
      <w:pPr>
        <w:spacing w:line="360" w:lineRule="auto"/>
        <w:contextualSpacing/>
        <w:jc w:val="both"/>
        <w:rPr>
          <w:rFonts w:ascii="Palatino Linotype" w:hAnsi="Palatino Linotype" w:cs="Tahoma"/>
          <w:sz w:val="22"/>
          <w:szCs w:val="22"/>
          <w:shd w:val="clear" w:color="auto" w:fill="FFFFFF"/>
        </w:rPr>
      </w:pPr>
    </w:p>
    <w:p w:rsidRPr="00886191" w:rsidR="00CE0B4C" w:rsidP="00147516" w:rsidRDefault="00CE0B4C" w14:paraId="4E701E3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86191">
        <w:rPr>
          <w:rFonts w:ascii="Palatino Linotype" w:hAnsi="Palatino Linotype" w:eastAsia="Calibri" w:cs="Tahoma"/>
          <w:b/>
          <w:color w:val="000000"/>
          <w:sz w:val="22"/>
          <w:szCs w:val="22"/>
          <w:lang w:eastAsia="es-MX"/>
        </w:rPr>
        <w:t>SEGUNDO</w:t>
      </w:r>
      <w:r w:rsidRPr="00886191">
        <w:rPr>
          <w:rFonts w:ascii="Palatino Linotype" w:hAnsi="Palatino Linotype" w:eastAsia="Calibri" w:cs="Tahoma"/>
          <w:color w:val="000000"/>
          <w:sz w:val="22"/>
          <w:szCs w:val="22"/>
          <w:lang w:eastAsia="es-MX"/>
        </w:rPr>
        <w:t xml:space="preserve">. </w:t>
      </w:r>
      <w:r w:rsidRPr="00886191">
        <w:rPr>
          <w:rFonts w:ascii="Palatino Linotype" w:hAnsi="Palatino Linotype" w:eastAsia="Calibri" w:cs="Tahoma"/>
          <w:b/>
          <w:color w:val="000000"/>
          <w:sz w:val="22"/>
          <w:szCs w:val="22"/>
          <w:lang w:eastAsia="es-MX"/>
        </w:rPr>
        <w:t>Causales de improcedencia y sobreseimiento.</w:t>
      </w:r>
      <w:r w:rsidRPr="00886191">
        <w:rPr>
          <w:rFonts w:ascii="Palatino Linotype" w:hAnsi="Palatino Linotype" w:eastAsia="Calibri" w:cs="Tahoma"/>
          <w:color w:val="000000"/>
          <w:sz w:val="22"/>
          <w:szCs w:val="22"/>
          <w:lang w:eastAsia="es-MX"/>
        </w:rPr>
        <w:t xml:space="preserve"> </w:t>
      </w:r>
    </w:p>
    <w:p w:rsidRPr="00886191" w:rsidR="00566562" w:rsidP="00147516" w:rsidRDefault="00566562" w14:paraId="3E443B3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886191" w:rsidR="00CE0B4C" w:rsidP="00147516" w:rsidRDefault="00CE0B4C" w14:paraId="5A9F690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86191">
        <w:rPr>
          <w:rFonts w:ascii="Palatino Linotype" w:hAnsi="Palatino Linotype" w:eastAsia="Calibri"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886191">
        <w:rPr>
          <w:rFonts w:ascii="Palatino Linotype" w:hAnsi="Palatino Linotype" w:eastAsia="Calibri" w:cs="Tahoma"/>
          <w:color w:val="000000"/>
          <w:sz w:val="22"/>
          <w:szCs w:val="22"/>
          <w:lang w:eastAsia="es-MX"/>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886191" w:rsidR="00CE0B4C" w:rsidP="00147516" w:rsidRDefault="00CE0B4C" w14:paraId="308DA53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886191" w:rsidR="00CE0B4C" w:rsidP="00147516" w:rsidRDefault="00CE0B4C" w14:paraId="4507D6C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886191">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886191" w:rsidR="00CE0B4C" w:rsidP="00147516" w:rsidRDefault="00CE0B4C" w14:paraId="58C70859" w14:textId="77777777">
      <w:pPr>
        <w:spacing w:line="360" w:lineRule="auto"/>
        <w:jc w:val="both"/>
        <w:rPr>
          <w:rFonts w:ascii="Palatino Linotype" w:hAnsi="Palatino Linotype" w:eastAsia="Calibri" w:cs="Tahoma"/>
          <w:b/>
          <w:sz w:val="22"/>
          <w:szCs w:val="22"/>
          <w:lang w:eastAsia="es-ES_tradnl"/>
        </w:rPr>
      </w:pPr>
    </w:p>
    <w:p w:rsidRPr="00886191" w:rsidR="00CE0B4C" w:rsidP="00147516" w:rsidRDefault="00CE0B4C" w14:paraId="669834CB" w14:textId="77777777">
      <w:pPr>
        <w:spacing w:line="360" w:lineRule="auto"/>
        <w:jc w:val="both"/>
        <w:rPr>
          <w:rFonts w:ascii="Palatino Linotype" w:hAnsi="Palatino Linotype" w:eastAsia="Calibri" w:cs="Tahoma"/>
          <w:b/>
          <w:sz w:val="22"/>
          <w:szCs w:val="22"/>
          <w:lang w:eastAsia="es-ES_tradnl"/>
        </w:rPr>
      </w:pPr>
      <w:r w:rsidRPr="00886191">
        <w:rPr>
          <w:rFonts w:ascii="Palatino Linotype" w:hAnsi="Palatino Linotype" w:eastAsia="Calibri" w:cs="Tahoma"/>
          <w:b/>
          <w:sz w:val="22"/>
          <w:szCs w:val="22"/>
          <w:lang w:eastAsia="es-ES_tradnl"/>
        </w:rPr>
        <w:t>Causales de sobreseimiento.</w:t>
      </w:r>
    </w:p>
    <w:p w:rsidRPr="00886191" w:rsidR="00CE0B4C" w:rsidP="00147516" w:rsidRDefault="00CE0B4C" w14:paraId="782E3040" w14:textId="77777777">
      <w:pPr>
        <w:spacing w:line="360" w:lineRule="auto"/>
        <w:jc w:val="both"/>
        <w:rPr>
          <w:rFonts w:ascii="Palatino Linotype" w:hAnsi="Palatino Linotype" w:eastAsia="Calibri" w:cs="Tahoma"/>
          <w:sz w:val="22"/>
          <w:szCs w:val="22"/>
          <w:lang w:eastAsia="es-ES_tradnl"/>
        </w:rPr>
      </w:pPr>
    </w:p>
    <w:p w:rsidRPr="00886191" w:rsidR="00CE0B4C" w:rsidP="00147516" w:rsidRDefault="00CE0B4C" w14:paraId="1EFE05A8" w14:textId="77777777">
      <w:pPr>
        <w:spacing w:line="360" w:lineRule="auto"/>
        <w:jc w:val="both"/>
        <w:rPr>
          <w:rFonts w:ascii="Palatino Linotype" w:hAnsi="Palatino Linotype" w:eastAsia="Calibri" w:cs="Tahoma"/>
          <w:sz w:val="22"/>
          <w:szCs w:val="22"/>
          <w:lang w:eastAsia="es-ES_tradnl"/>
        </w:rPr>
      </w:pPr>
      <w:r w:rsidRPr="00886191">
        <w:rPr>
          <w:rFonts w:ascii="Palatino Linotype" w:hAnsi="Palatino Linotype" w:eastAsia="Calibri" w:cs="Tahoma"/>
          <w:sz w:val="22"/>
          <w:szCs w:val="22"/>
          <w:lang w:eastAsia="es-ES_tradnl"/>
        </w:rPr>
        <w:t>Por lo que hace a las causales de sobreseimiento, del análisis realizado por este Instituto, se advierte que</w:t>
      </w:r>
      <w:r w:rsidRPr="0088619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886191">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886191">
        <w:rPr>
          <w:rFonts w:ascii="Palatino Linotype" w:hAnsi="Palatino Linotype" w:eastAsia="Calibri" w:cs="Tahoma"/>
          <w:bCs/>
          <w:sz w:val="22"/>
          <w:szCs w:val="22"/>
          <w:lang w:eastAsia="es-ES_tradnl"/>
        </w:rPr>
        <w:t xml:space="preserve">Por tales motivos, </w:t>
      </w:r>
      <w:r w:rsidRPr="00886191">
        <w:rPr>
          <w:rFonts w:ascii="Palatino Linotype" w:hAnsi="Palatino Linotype" w:eastAsia="Calibri" w:cs="Tahoma"/>
          <w:sz w:val="22"/>
          <w:szCs w:val="22"/>
          <w:lang w:eastAsia="es-ES_tradnl"/>
        </w:rPr>
        <w:t xml:space="preserve">se considera procedente entrar al fondo del presente asunto. </w:t>
      </w:r>
    </w:p>
    <w:p w:rsidRPr="00886191" w:rsidR="00566562" w:rsidP="00147516" w:rsidRDefault="00566562" w14:paraId="122BC1FF" w14:textId="77777777">
      <w:pPr>
        <w:spacing w:line="360" w:lineRule="auto"/>
        <w:jc w:val="both"/>
        <w:rPr>
          <w:rFonts w:ascii="Palatino Linotype" w:hAnsi="Palatino Linotype" w:eastAsia="Calibri" w:cs="Tahoma"/>
          <w:sz w:val="22"/>
          <w:szCs w:val="22"/>
          <w:lang w:eastAsia="es-ES_tradnl"/>
        </w:rPr>
      </w:pPr>
    </w:p>
    <w:p w:rsidRPr="00886191" w:rsidR="00CE0B4C" w:rsidP="00147516" w:rsidRDefault="00CE0B4C" w14:paraId="33BDFD73"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886191">
        <w:rPr>
          <w:rFonts w:ascii="Palatino Linotype" w:hAnsi="Palatino Linotype" w:eastAsia="Calibri" w:cs="Tahoma"/>
          <w:b/>
          <w:iCs/>
          <w:sz w:val="22"/>
          <w:szCs w:val="22"/>
          <w:lang w:val="es-ES" w:eastAsia="es-ES_tradnl"/>
        </w:rPr>
        <w:t xml:space="preserve">TERCERO. Determinación de la Controversia. </w:t>
      </w:r>
    </w:p>
    <w:p w:rsidRPr="00886191" w:rsidR="00CE0B4C" w:rsidP="00147516" w:rsidRDefault="00CE0B4C" w14:paraId="1AB0E5E5"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886191" w:rsidR="00344569" w:rsidP="004E0AA4" w:rsidRDefault="00CE0B4C" w14:paraId="0F702FC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lastRenderedPageBreak/>
        <w:t xml:space="preserve">Una vez realizado el estudio de las constancias que integran el expediente en que se actúa, se desprende que el </w:t>
      </w:r>
      <w:r w:rsidRPr="00886191" w:rsidR="00F805F6">
        <w:rPr>
          <w:rFonts w:ascii="Palatino Linotype" w:hAnsi="Palatino Linotype" w:eastAsia="Calibri" w:cs="Tahoma"/>
          <w:iCs/>
          <w:sz w:val="22"/>
          <w:szCs w:val="22"/>
          <w:lang w:val="es-ES" w:eastAsia="es-ES_tradnl"/>
        </w:rPr>
        <w:t xml:space="preserve">Particular </w:t>
      </w:r>
      <w:r w:rsidRPr="00886191">
        <w:rPr>
          <w:rFonts w:ascii="Palatino Linotype" w:hAnsi="Palatino Linotype" w:eastAsia="Calibri" w:cs="Tahoma"/>
          <w:iCs/>
          <w:sz w:val="22"/>
          <w:szCs w:val="22"/>
          <w:lang w:val="es-ES" w:eastAsia="es-ES_tradnl"/>
        </w:rPr>
        <w:t>solicitó a</w:t>
      </w:r>
      <w:r w:rsidRPr="00886191" w:rsidR="00005668">
        <w:rPr>
          <w:rFonts w:ascii="Palatino Linotype" w:hAnsi="Palatino Linotype" w:eastAsia="Calibri" w:cs="Tahoma"/>
          <w:iCs/>
          <w:sz w:val="22"/>
          <w:szCs w:val="22"/>
          <w:lang w:val="es-ES" w:eastAsia="es-ES_tradnl"/>
        </w:rPr>
        <w:t>l</w:t>
      </w:r>
      <w:r w:rsidRPr="00886191" w:rsidR="00F805F6">
        <w:rPr>
          <w:rFonts w:ascii="Palatino Linotype" w:hAnsi="Palatino Linotype" w:eastAsia="Calibri" w:cs="Tahoma"/>
          <w:iCs/>
          <w:sz w:val="22"/>
          <w:szCs w:val="22"/>
          <w:lang w:val="es-ES" w:eastAsia="es-ES_tradnl"/>
        </w:rPr>
        <w:t xml:space="preserve"> </w:t>
      </w:r>
      <w:r w:rsidRPr="00886191" w:rsidR="00C53C3A">
        <w:rPr>
          <w:rFonts w:ascii="Palatino Linotype" w:hAnsi="Palatino Linotype" w:eastAsia="Calibri" w:cs="Tahoma"/>
          <w:iCs/>
          <w:sz w:val="22"/>
          <w:szCs w:val="22"/>
          <w:lang w:val="es-ES" w:eastAsia="es-ES_tradnl"/>
        </w:rPr>
        <w:t>Ayuntamiento de Chalco</w:t>
      </w:r>
      <w:r w:rsidRPr="00886191">
        <w:rPr>
          <w:rFonts w:ascii="Palatino Linotype" w:hAnsi="Palatino Linotype" w:eastAsia="Calibri" w:cs="Tahoma"/>
          <w:iCs/>
          <w:sz w:val="22"/>
          <w:szCs w:val="22"/>
          <w:lang w:val="es-ES" w:eastAsia="es-ES_tradnl"/>
        </w:rPr>
        <w:t>,</w:t>
      </w:r>
      <w:r w:rsidRPr="00886191" w:rsidR="000C471D">
        <w:rPr>
          <w:rFonts w:ascii="Palatino Linotype" w:hAnsi="Palatino Linotype" w:eastAsia="Calibri" w:cs="Tahoma"/>
          <w:iCs/>
          <w:sz w:val="22"/>
          <w:szCs w:val="22"/>
          <w:lang w:val="es-ES" w:eastAsia="es-ES_tradnl"/>
        </w:rPr>
        <w:t xml:space="preserve"> </w:t>
      </w:r>
      <w:r w:rsidRPr="00886191" w:rsidR="00344569">
        <w:rPr>
          <w:rFonts w:ascii="Palatino Linotype" w:hAnsi="Palatino Linotype" w:eastAsia="Calibri" w:cs="Tahoma"/>
          <w:iCs/>
          <w:sz w:val="22"/>
          <w:szCs w:val="22"/>
          <w:lang w:val="es-ES" w:eastAsia="es-ES_tradnl"/>
        </w:rPr>
        <w:t>lo siguiente:</w:t>
      </w:r>
    </w:p>
    <w:p w:rsidRPr="00886191" w:rsidR="00344569" w:rsidP="004E0AA4" w:rsidRDefault="00344569" w14:paraId="5DE49D0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86191" w:rsidR="00344569" w:rsidP="00344569" w:rsidRDefault="00344569" w14:paraId="266841C6"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Cuantas comisiones (permanentes y transitorias) tiene actualmente el Ayuntamiento </w:t>
      </w:r>
    </w:p>
    <w:p w:rsidRPr="00886191" w:rsidR="00344569" w:rsidP="00344569" w:rsidRDefault="00344569" w14:paraId="08B01FED"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El marco legal de actuación que contenga detalladamente las atribuciones y facultades que guían el actuar de los servidores que integran el ayuntamiento (presidente municipal, síndico y regidor)</w:t>
      </w:r>
    </w:p>
    <w:p w:rsidRPr="00886191" w:rsidR="00344569" w:rsidP="00344569" w:rsidRDefault="00344569" w14:paraId="67C57627"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El nombre de cada una de estas comisiones, así como los nombres de los integrantes de cada una de estas. </w:t>
      </w:r>
    </w:p>
    <w:p w:rsidRPr="00886191" w:rsidR="00344569" w:rsidP="00344569" w:rsidRDefault="00344569" w14:paraId="1D5292B5"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El último informe trimestral presentada por cada una de las comisiones vigentes en el Ayuntamiento. </w:t>
      </w:r>
    </w:p>
    <w:p w:rsidRPr="00886191" w:rsidR="00344569" w:rsidP="00344569" w:rsidRDefault="00344569" w14:paraId="03D2E9BF"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Fechas y lugares en que las comisiones del Ayuntamiento han celebrado sesiones públicas, a fin de entablar comunicación con la población. </w:t>
      </w:r>
    </w:p>
    <w:p w:rsidRPr="00886191" w:rsidR="00344569" w:rsidP="00344569" w:rsidRDefault="00344569" w14:paraId="4D5DFC82"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Quienes son los integrantes del Consejo de Participación ciudadana, así como los datos de contacto, de las personas que se encargan de representar a las Colonias Unión de Guadalupe, Nueva San Isidro y Agrarista. </w:t>
      </w:r>
    </w:p>
    <w:p w:rsidRPr="00886191" w:rsidR="00344569" w:rsidP="00344569" w:rsidRDefault="00344569" w14:paraId="29ACE2F1"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Copia del inventario de bienes inmuebles que posee el municipio. </w:t>
      </w:r>
    </w:p>
    <w:p w:rsidRPr="00886191" w:rsidR="00344569" w:rsidP="00344569" w:rsidRDefault="00344569" w14:paraId="688AF79D"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Indique cuales son las actividades culturales y deportivas que proporciona el ayuntamiento, así como los espacios destinados para el beneficio de los habitantes de las colonias Unión de Guadalupe, Nueva San Isidro y Agrarista. </w:t>
      </w:r>
    </w:p>
    <w:p w:rsidRPr="00886191" w:rsidR="00344569" w:rsidP="00344569" w:rsidRDefault="00344569" w14:paraId="364A277D"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Cuáles son las obras, acciones y tareas, prioritarias en materia de obra pública, seguridad y alumbrado público, contempladas para el año 2023 </w:t>
      </w:r>
    </w:p>
    <w:p w:rsidRPr="00886191" w:rsidR="00344569" w:rsidP="00344569" w:rsidRDefault="00344569" w14:paraId="55D9BE00" w14:textId="77777777">
      <w:pPr>
        <w:pStyle w:val="Prrafodelista"/>
        <w:numPr>
          <w:ilvl w:val="0"/>
          <w:numId w:val="29"/>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El monto total del presupuesto asignado para el año 2023, así como los montos de los años 2022 a 2022.</w:t>
      </w:r>
    </w:p>
    <w:p w:rsidRPr="00886191" w:rsidR="0004574F" w:rsidP="004E0AA4" w:rsidRDefault="0004574F" w14:paraId="1D5AECCE"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86191" w:rsidR="00A511BB" w:rsidP="00A511BB" w:rsidRDefault="00993BF4" w14:paraId="443B5667"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t>E</w:t>
      </w:r>
      <w:r w:rsidRPr="00886191" w:rsidR="0044640B">
        <w:rPr>
          <w:rFonts w:ascii="Palatino Linotype" w:hAnsi="Palatino Linotype" w:eastAsia="Calibri" w:cs="Tahoma"/>
          <w:iCs/>
          <w:sz w:val="22"/>
          <w:szCs w:val="22"/>
          <w:lang w:val="es-ES" w:eastAsia="es-ES_tradnl"/>
        </w:rPr>
        <w:t>n respuesta</w:t>
      </w:r>
      <w:r w:rsidRPr="00886191" w:rsidR="007F34CB">
        <w:rPr>
          <w:rFonts w:ascii="Palatino Linotype" w:hAnsi="Palatino Linotype" w:eastAsia="Calibri" w:cs="Tahoma"/>
          <w:iCs/>
          <w:sz w:val="22"/>
          <w:szCs w:val="22"/>
          <w:lang w:val="es-ES" w:eastAsia="es-ES_tradnl"/>
        </w:rPr>
        <w:t>,</w:t>
      </w:r>
      <w:r w:rsidRPr="00886191" w:rsidR="0044640B">
        <w:rPr>
          <w:rFonts w:ascii="Palatino Linotype" w:hAnsi="Palatino Linotype" w:eastAsia="Calibri" w:cs="Tahoma"/>
          <w:iCs/>
          <w:sz w:val="22"/>
          <w:szCs w:val="22"/>
          <w:lang w:val="es-ES" w:eastAsia="es-ES_tradnl"/>
        </w:rPr>
        <w:t xml:space="preserve"> el Sujeto Obligado</w:t>
      </w:r>
      <w:r w:rsidRPr="00886191" w:rsidR="0066371D">
        <w:rPr>
          <w:rFonts w:ascii="Palatino Linotype" w:hAnsi="Palatino Linotype" w:eastAsia="Calibri" w:cs="Tahoma"/>
          <w:iCs/>
          <w:sz w:val="22"/>
          <w:szCs w:val="22"/>
          <w:lang w:val="es-ES" w:eastAsia="es-ES_tradnl"/>
        </w:rPr>
        <w:t xml:space="preserve"> </w:t>
      </w:r>
      <w:r w:rsidRPr="00886191" w:rsidR="00344569">
        <w:rPr>
          <w:rFonts w:ascii="Palatino Linotype" w:hAnsi="Palatino Linotype" w:eastAsia="Calibri" w:cs="Tahoma"/>
          <w:iCs/>
          <w:sz w:val="22"/>
          <w:szCs w:val="22"/>
          <w:lang w:val="es-ES" w:eastAsia="es-ES_tradnl"/>
        </w:rPr>
        <w:t xml:space="preserve">proporcionó diversa información para dar atención a cada uno de los puntos, pero sobre el punto 4 a través del Secretario del Ayuntamiento manifestó </w:t>
      </w:r>
      <w:r w:rsidRPr="00886191" w:rsidR="00344569">
        <w:rPr>
          <w:rFonts w:ascii="Palatino Linotype" w:hAnsi="Palatino Linotype" w:eastAsia="Calibri" w:cs="Tahoma"/>
          <w:iCs/>
          <w:sz w:val="22"/>
          <w:szCs w:val="22"/>
          <w:lang w:val="es-ES" w:eastAsia="es-ES_tradnl"/>
        </w:rPr>
        <w:lastRenderedPageBreak/>
        <w:t xml:space="preserve">que señaló no contar </w:t>
      </w:r>
      <w:r w:rsidRPr="00886191" w:rsidR="0004574F">
        <w:rPr>
          <w:rFonts w:ascii="Palatino Linotype" w:hAnsi="Palatino Linotype" w:eastAsia="Calibri" w:cs="Tahoma"/>
          <w:iCs/>
          <w:sz w:val="22"/>
          <w:szCs w:val="22"/>
          <w:lang w:val="es-ES" w:eastAsia="es-ES_tradnl"/>
        </w:rPr>
        <w:t xml:space="preserve">a través del Síndico Municipal </w:t>
      </w:r>
      <w:r w:rsidRPr="00886191" w:rsidR="000C471D">
        <w:rPr>
          <w:rFonts w:ascii="Palatino Linotype" w:hAnsi="Palatino Linotype" w:eastAsia="Calibri" w:cs="Tahoma"/>
          <w:iCs/>
          <w:sz w:val="22"/>
          <w:szCs w:val="22"/>
          <w:lang w:val="es-ES" w:eastAsia="es-ES_tradnl"/>
        </w:rPr>
        <w:t>señaló q</w:t>
      </w:r>
      <w:r w:rsidRPr="00886191" w:rsidR="0004574F">
        <w:rPr>
          <w:rFonts w:ascii="Palatino Linotype" w:hAnsi="Palatino Linotype" w:eastAsia="Calibri" w:cs="Tahoma"/>
          <w:iCs/>
          <w:sz w:val="22"/>
          <w:szCs w:val="22"/>
          <w:lang w:val="es-ES" w:eastAsia="es-ES_tradnl"/>
        </w:rPr>
        <w:t>ue no contaba con</w:t>
      </w:r>
      <w:r w:rsidRPr="00886191" w:rsidR="00AA7BD4">
        <w:rPr>
          <w:rFonts w:ascii="Palatino Linotype" w:hAnsi="Palatino Linotype" w:eastAsia="Calibri" w:cs="Tahoma"/>
          <w:iCs/>
          <w:sz w:val="22"/>
          <w:szCs w:val="22"/>
          <w:lang w:val="es-ES" w:eastAsia="es-ES_tradnl"/>
        </w:rPr>
        <w:t xml:space="preserve"> esa información</w:t>
      </w:r>
      <w:r w:rsidRPr="00886191" w:rsidR="005638D9">
        <w:rPr>
          <w:rFonts w:ascii="Palatino Linotype" w:hAnsi="Palatino Linotype" w:eastAsia="Calibri" w:cs="Tahoma"/>
          <w:iCs/>
          <w:sz w:val="22"/>
          <w:szCs w:val="22"/>
          <w:lang w:val="es-ES" w:eastAsia="es-ES_tradnl"/>
        </w:rPr>
        <w:t xml:space="preserve">, </w:t>
      </w:r>
      <w:r w:rsidRPr="00886191" w:rsidR="0004574F">
        <w:rPr>
          <w:rFonts w:ascii="Palatino Linotype" w:hAnsi="Palatino Linotype" w:eastAsia="Calibri" w:cs="Tahoma"/>
          <w:iCs/>
          <w:sz w:val="22"/>
          <w:szCs w:val="22"/>
          <w:lang w:val="es-ES" w:eastAsia="es-ES_tradnl"/>
        </w:rPr>
        <w:t xml:space="preserve">derivado de ello </w:t>
      </w:r>
      <w:r w:rsidRPr="00886191" w:rsidR="005638D9">
        <w:rPr>
          <w:rFonts w:ascii="Palatino Linotype" w:hAnsi="Palatino Linotype" w:eastAsia="Calibri" w:cs="Tahoma"/>
          <w:iCs/>
          <w:sz w:val="22"/>
          <w:szCs w:val="22"/>
          <w:lang w:val="es-ES" w:eastAsia="es-ES_tradnl"/>
        </w:rPr>
        <w:t xml:space="preserve">el Particular </w:t>
      </w:r>
      <w:r w:rsidRPr="00886191" w:rsidR="00002CF8">
        <w:rPr>
          <w:rFonts w:ascii="Palatino Linotype" w:hAnsi="Palatino Linotype" w:eastAsia="Calibri" w:cs="Tahoma"/>
          <w:iCs/>
          <w:sz w:val="22"/>
          <w:szCs w:val="22"/>
          <w:lang w:val="es-ES" w:eastAsia="es-ES_tradnl"/>
        </w:rPr>
        <w:t>se inconformó</w:t>
      </w:r>
      <w:r w:rsidRPr="00886191" w:rsidR="00AB2EDE">
        <w:rPr>
          <w:rFonts w:ascii="Palatino Linotype" w:hAnsi="Palatino Linotype" w:eastAsia="Calibri" w:cs="Tahoma"/>
          <w:iCs/>
          <w:sz w:val="22"/>
          <w:szCs w:val="22"/>
          <w:lang w:val="es-ES" w:eastAsia="es-ES_tradnl"/>
        </w:rPr>
        <w:t xml:space="preserve"> </w:t>
      </w:r>
      <w:r w:rsidRPr="00886191" w:rsidR="00AA7BD4">
        <w:rPr>
          <w:rFonts w:ascii="Palatino Linotype" w:hAnsi="Palatino Linotype" w:eastAsia="Calibri" w:cs="Tahoma"/>
          <w:iCs/>
          <w:sz w:val="22"/>
          <w:szCs w:val="22"/>
          <w:lang w:val="es-ES" w:eastAsia="es-ES_tradnl"/>
        </w:rPr>
        <w:t>por la falta de entrega de información</w:t>
      </w:r>
      <w:r w:rsidRPr="00886191" w:rsidR="00E63111">
        <w:rPr>
          <w:rFonts w:ascii="Palatino Linotype" w:hAnsi="Palatino Linotype" w:eastAsia="Calibri" w:cs="Tahoma"/>
          <w:iCs/>
          <w:sz w:val="22"/>
          <w:szCs w:val="22"/>
          <w:lang w:val="es-ES" w:eastAsia="es-ES_tradnl"/>
        </w:rPr>
        <w:t xml:space="preserve">, </w:t>
      </w:r>
      <w:r w:rsidRPr="00886191" w:rsidR="00120425">
        <w:rPr>
          <w:rFonts w:ascii="Palatino Linotype" w:hAnsi="Palatino Linotype" w:eastAsia="Calibri" w:cs="Tahoma"/>
          <w:bCs/>
          <w:sz w:val="22"/>
          <w:szCs w:val="22"/>
          <w:lang w:val="es-ES_tradnl" w:eastAsia="en-US"/>
        </w:rPr>
        <w:t xml:space="preserve">así </w:t>
      </w:r>
      <w:r w:rsidRPr="00886191" w:rsidR="00A511BB">
        <w:rPr>
          <w:rFonts w:ascii="Palatino Linotype" w:hAnsi="Palatino Linotype" w:eastAsia="Calibri" w:cs="Tahoma"/>
          <w:color w:val="000000"/>
          <w:sz w:val="22"/>
          <w:szCs w:val="22"/>
        </w:rPr>
        <w:t xml:space="preserve">en el asunto que nos ocupa se actualiza la causal de procedencia señalada en el </w:t>
      </w:r>
      <w:r w:rsidRPr="00886191" w:rsidR="00A511BB">
        <w:rPr>
          <w:rFonts w:ascii="Palatino Linotype" w:hAnsi="Palatino Linotype" w:eastAsia="Calibri" w:cs="Tahoma"/>
          <w:sz w:val="22"/>
          <w:szCs w:val="22"/>
        </w:rPr>
        <w:t xml:space="preserve">artículo 179, </w:t>
      </w:r>
      <w:r w:rsidRPr="00886191" w:rsidR="005638D9">
        <w:rPr>
          <w:rFonts w:ascii="Palatino Linotype" w:hAnsi="Palatino Linotype" w:eastAsia="Calibri" w:cs="Tahoma"/>
          <w:sz w:val="22"/>
          <w:szCs w:val="22"/>
        </w:rPr>
        <w:t xml:space="preserve">fracción </w:t>
      </w:r>
      <w:r w:rsidRPr="00886191" w:rsidR="00AA7BD4">
        <w:rPr>
          <w:rFonts w:ascii="Palatino Linotype" w:hAnsi="Palatino Linotype" w:eastAsia="Calibri" w:cs="Tahoma"/>
          <w:sz w:val="22"/>
          <w:szCs w:val="22"/>
        </w:rPr>
        <w:t>V</w:t>
      </w:r>
      <w:r w:rsidRPr="00886191" w:rsidR="00E52703">
        <w:rPr>
          <w:rFonts w:ascii="Palatino Linotype" w:hAnsi="Palatino Linotype" w:eastAsia="Calibri" w:cs="Tahoma"/>
          <w:sz w:val="22"/>
          <w:szCs w:val="22"/>
        </w:rPr>
        <w:t>,</w:t>
      </w:r>
      <w:r w:rsidRPr="00886191" w:rsidR="00A511BB">
        <w:rPr>
          <w:rFonts w:ascii="Palatino Linotype" w:hAnsi="Palatino Linotype" w:eastAsia="Calibri" w:cs="Tahoma"/>
          <w:sz w:val="22"/>
          <w:szCs w:val="22"/>
        </w:rPr>
        <w:t xml:space="preserve"> de la Ley de la materia</w:t>
      </w:r>
      <w:r w:rsidRPr="00886191" w:rsidR="00A511BB">
        <w:rPr>
          <w:rFonts w:ascii="Palatino Linotype" w:hAnsi="Palatino Linotype" w:eastAsia="Calibri" w:cs="Tahoma"/>
          <w:bCs/>
          <w:sz w:val="22"/>
          <w:szCs w:val="22"/>
        </w:rPr>
        <w:t>.</w:t>
      </w:r>
    </w:p>
    <w:p w:rsidRPr="00886191" w:rsidR="00CE0B4C" w:rsidP="00147516" w:rsidRDefault="00CE0B4C" w14:paraId="336E96C5"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886191" w:rsidR="00CE0B4C" w:rsidP="00147516" w:rsidRDefault="00CE0B4C" w14:paraId="349AC5E1" w14:textId="77777777">
      <w:pPr>
        <w:tabs>
          <w:tab w:val="left" w:pos="4962"/>
        </w:tabs>
        <w:spacing w:line="360" w:lineRule="auto"/>
        <w:jc w:val="both"/>
        <w:rPr>
          <w:rFonts w:ascii="Palatino Linotype" w:hAnsi="Palatino Linotype" w:eastAsia="Calibri" w:cs="Tahoma"/>
          <w:iCs/>
          <w:sz w:val="22"/>
          <w:szCs w:val="22"/>
          <w:lang w:eastAsia="es-ES_tradnl"/>
        </w:rPr>
      </w:pPr>
      <w:r w:rsidRPr="00886191">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886191" w:rsidR="00CE0B4C" w:rsidP="00147516" w:rsidRDefault="00CE0B4C" w14:paraId="30A61910" w14:textId="77777777">
      <w:pPr>
        <w:tabs>
          <w:tab w:val="left" w:pos="4962"/>
        </w:tabs>
        <w:spacing w:line="360" w:lineRule="auto"/>
        <w:jc w:val="both"/>
        <w:rPr>
          <w:rFonts w:ascii="Palatino Linotype" w:hAnsi="Palatino Linotype" w:eastAsia="Calibri" w:cs="Tahoma"/>
          <w:iCs/>
          <w:sz w:val="22"/>
          <w:szCs w:val="22"/>
          <w:lang w:eastAsia="es-ES_tradnl"/>
        </w:rPr>
      </w:pPr>
    </w:p>
    <w:p w:rsidRPr="00886191" w:rsidR="00CE0B4C" w:rsidP="00147516" w:rsidRDefault="00CE0B4C" w14:paraId="6F1C49DC" w14:textId="77777777">
      <w:pPr>
        <w:spacing w:line="360" w:lineRule="auto"/>
        <w:ind w:right="-93"/>
        <w:jc w:val="both"/>
        <w:rPr>
          <w:rFonts w:ascii="Palatino Linotype" w:hAnsi="Palatino Linotype" w:cs="Tahoma"/>
          <w:b/>
          <w:sz w:val="22"/>
          <w:szCs w:val="22"/>
        </w:rPr>
      </w:pPr>
      <w:r w:rsidRPr="00886191">
        <w:rPr>
          <w:rFonts w:ascii="Palatino Linotype" w:hAnsi="Palatino Linotype" w:cs="Tahoma"/>
          <w:b/>
          <w:sz w:val="22"/>
          <w:szCs w:val="22"/>
          <w:lang w:val="es-ES"/>
        </w:rPr>
        <w:t xml:space="preserve">CUARTO. </w:t>
      </w:r>
      <w:r w:rsidRPr="00886191">
        <w:rPr>
          <w:rFonts w:ascii="Palatino Linotype" w:hAnsi="Palatino Linotype" w:cs="Tahoma"/>
          <w:b/>
          <w:sz w:val="22"/>
          <w:szCs w:val="22"/>
        </w:rPr>
        <w:t>Marco normativo aplicable en materia de transparencia y acceso a la información pública.</w:t>
      </w:r>
    </w:p>
    <w:p w:rsidRPr="00886191" w:rsidR="00CE0B4C" w:rsidP="00147516" w:rsidRDefault="00CE0B4C" w14:paraId="2B4A6EF7" w14:textId="77777777">
      <w:pPr>
        <w:spacing w:line="360" w:lineRule="auto"/>
        <w:contextualSpacing/>
        <w:jc w:val="both"/>
        <w:rPr>
          <w:rFonts w:ascii="Palatino Linotype" w:hAnsi="Palatino Linotype" w:cs="Tahoma"/>
          <w:sz w:val="22"/>
          <w:szCs w:val="22"/>
        </w:rPr>
      </w:pPr>
    </w:p>
    <w:p w:rsidRPr="00886191" w:rsidR="00CE0B4C" w:rsidP="00147516" w:rsidRDefault="00CE0B4C" w14:paraId="618FBEE3" w14:textId="77777777">
      <w:pPr>
        <w:widowControl w:val="0"/>
        <w:spacing w:line="360" w:lineRule="auto"/>
        <w:contextualSpacing/>
        <w:jc w:val="both"/>
        <w:rPr>
          <w:rFonts w:ascii="Palatino Linotype" w:hAnsi="Palatino Linotype" w:cs="Tahoma"/>
          <w:sz w:val="22"/>
          <w:szCs w:val="22"/>
        </w:rPr>
      </w:pPr>
      <w:r w:rsidRPr="0088619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886191" w:rsidR="005A1884">
        <w:rPr>
          <w:rFonts w:ascii="Palatino Linotype" w:hAnsi="Palatino Linotype" w:cs="Tahoma"/>
          <w:sz w:val="22"/>
          <w:szCs w:val="22"/>
        </w:rPr>
        <w:t>autoridad</w:t>
      </w:r>
      <w:r w:rsidRPr="00886191">
        <w:rPr>
          <w:rFonts w:ascii="Palatino Linotype" w:hAnsi="Palatino Linotype" w:cs="Tahoma"/>
          <w:sz w:val="22"/>
          <w:szCs w:val="22"/>
        </w:rPr>
        <w:t xml:space="preserve"> es pública y sólo podrá ser reservada temporalmente por razones de interés público.</w:t>
      </w:r>
    </w:p>
    <w:p w:rsidRPr="00886191" w:rsidR="00CE0B4C" w:rsidP="00147516" w:rsidRDefault="00CE0B4C" w14:paraId="629AFD67" w14:textId="77777777">
      <w:pPr>
        <w:spacing w:line="360" w:lineRule="auto"/>
        <w:contextualSpacing/>
        <w:jc w:val="both"/>
        <w:rPr>
          <w:rFonts w:ascii="Palatino Linotype" w:hAnsi="Palatino Linotype" w:cs="Tahoma"/>
          <w:sz w:val="22"/>
          <w:szCs w:val="22"/>
        </w:rPr>
      </w:pPr>
    </w:p>
    <w:p w:rsidRPr="00886191" w:rsidR="00CE0B4C" w:rsidP="00147516" w:rsidRDefault="00CE0B4C" w14:paraId="6EF84AAE"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886191" w:rsidR="00CE0B4C" w:rsidP="00147516" w:rsidRDefault="00CE0B4C" w14:paraId="4655F57D" w14:textId="77777777">
      <w:pPr>
        <w:spacing w:line="360" w:lineRule="auto"/>
        <w:jc w:val="both"/>
        <w:rPr>
          <w:rFonts w:ascii="Palatino Linotype" w:hAnsi="Palatino Linotype" w:cs="Tahoma"/>
          <w:sz w:val="22"/>
          <w:szCs w:val="22"/>
        </w:rPr>
      </w:pPr>
    </w:p>
    <w:p w:rsidRPr="00886191" w:rsidR="00CE0B4C" w:rsidP="00147516" w:rsidRDefault="00CE0B4C" w14:paraId="6AB7950C"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886191">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rsidRPr="00886191" w:rsidR="00CE0B4C" w:rsidP="00147516" w:rsidRDefault="00CE0B4C" w14:paraId="1FDDE8FE" w14:textId="77777777">
      <w:pPr>
        <w:spacing w:line="360" w:lineRule="auto"/>
        <w:jc w:val="both"/>
        <w:rPr>
          <w:rFonts w:ascii="Palatino Linotype" w:hAnsi="Palatino Linotype" w:cs="Tahoma"/>
          <w:sz w:val="22"/>
          <w:szCs w:val="22"/>
        </w:rPr>
      </w:pPr>
    </w:p>
    <w:p w:rsidRPr="00886191" w:rsidR="00CE0B4C" w:rsidP="00147516" w:rsidRDefault="00CE0B4C" w14:paraId="1F4026E0"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En materia local, el artículo 5°, fracción I</w:t>
      </w:r>
      <w:r w:rsidRPr="00886191" w:rsidR="00002CF8">
        <w:rPr>
          <w:rFonts w:ascii="Palatino Linotype" w:hAnsi="Palatino Linotype" w:cs="Tahoma"/>
          <w:sz w:val="22"/>
          <w:szCs w:val="22"/>
        </w:rPr>
        <w:t>,</w:t>
      </w:r>
      <w:r w:rsidRPr="00886191">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886191" w:rsidR="00CE0B4C" w:rsidP="00147516" w:rsidRDefault="00CE0B4C" w14:paraId="7B20279A" w14:textId="77777777">
      <w:pPr>
        <w:spacing w:line="360" w:lineRule="auto"/>
        <w:jc w:val="both"/>
        <w:rPr>
          <w:rFonts w:ascii="Palatino Linotype" w:hAnsi="Palatino Linotype" w:cs="Tahoma"/>
          <w:sz w:val="22"/>
          <w:szCs w:val="22"/>
        </w:rPr>
      </w:pPr>
    </w:p>
    <w:p w:rsidRPr="00886191" w:rsidR="00CE0B4C" w:rsidP="00147516" w:rsidRDefault="00CE0B4C" w14:paraId="1B9C430C"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886191" w:rsidR="00CE0B4C" w:rsidP="00147516" w:rsidRDefault="00CE0B4C" w14:paraId="54C4DFD3" w14:textId="77777777">
      <w:pPr>
        <w:spacing w:line="360" w:lineRule="auto"/>
        <w:jc w:val="both"/>
        <w:rPr>
          <w:rFonts w:ascii="Palatino Linotype" w:hAnsi="Palatino Linotype" w:cs="Tahoma"/>
          <w:sz w:val="22"/>
          <w:szCs w:val="22"/>
        </w:rPr>
      </w:pPr>
    </w:p>
    <w:p w:rsidRPr="00886191" w:rsidR="00CE0B4C" w:rsidP="00147516" w:rsidRDefault="00CE0B4C" w14:paraId="1FCB91E6"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El artículo 12, que, quienes generen, recopilen, administren, manejen, procesen, archiven o conserven información pública serán responsables de la misma.</w:t>
      </w:r>
    </w:p>
    <w:p w:rsidRPr="00886191" w:rsidR="00EF5683" w:rsidP="00147516" w:rsidRDefault="00EF5683" w14:paraId="5FA8DBC6" w14:textId="77777777">
      <w:pPr>
        <w:spacing w:line="360" w:lineRule="auto"/>
        <w:jc w:val="both"/>
        <w:rPr>
          <w:rFonts w:ascii="Palatino Linotype" w:hAnsi="Palatino Linotype" w:cs="Tahoma"/>
          <w:sz w:val="22"/>
          <w:szCs w:val="22"/>
        </w:rPr>
      </w:pPr>
    </w:p>
    <w:p w:rsidRPr="00886191" w:rsidR="00CE0B4C" w:rsidP="00147516" w:rsidRDefault="00CE0B4C" w14:paraId="6C04361C"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886191" w:rsidR="00CE0B4C" w:rsidP="00147516" w:rsidRDefault="00CE0B4C" w14:paraId="789CC1AF" w14:textId="77777777">
      <w:pPr>
        <w:spacing w:line="360" w:lineRule="auto"/>
        <w:jc w:val="both"/>
        <w:rPr>
          <w:rFonts w:ascii="Palatino Linotype" w:hAnsi="Palatino Linotype" w:cs="Tahoma"/>
          <w:sz w:val="22"/>
          <w:szCs w:val="22"/>
        </w:rPr>
      </w:pPr>
    </w:p>
    <w:p w:rsidRPr="00886191" w:rsidR="00CE0B4C" w:rsidP="00147516" w:rsidRDefault="00CE0B4C" w14:paraId="30BF5DF9"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886191" w:rsidR="00553D1F" w:rsidP="00147516" w:rsidRDefault="00553D1F" w14:paraId="3884D5A0" w14:textId="77777777">
      <w:pPr>
        <w:spacing w:line="360" w:lineRule="auto"/>
        <w:ind w:right="-93"/>
        <w:jc w:val="both"/>
        <w:rPr>
          <w:rFonts w:ascii="Palatino Linotype" w:hAnsi="Palatino Linotype" w:cs="Tahoma"/>
          <w:b/>
          <w:sz w:val="22"/>
          <w:szCs w:val="22"/>
          <w:lang w:val="es-ES"/>
        </w:rPr>
      </w:pPr>
    </w:p>
    <w:p w:rsidRPr="00886191" w:rsidR="00CE0B4C" w:rsidP="00147516" w:rsidRDefault="00CE0B4C" w14:paraId="5B042F7E" w14:textId="77777777">
      <w:pPr>
        <w:spacing w:line="360" w:lineRule="auto"/>
        <w:ind w:right="-93"/>
        <w:jc w:val="both"/>
        <w:rPr>
          <w:rFonts w:ascii="Palatino Linotype" w:hAnsi="Palatino Linotype" w:cs="Tahoma"/>
          <w:b/>
          <w:sz w:val="22"/>
          <w:szCs w:val="22"/>
          <w:lang w:val="es-ES"/>
        </w:rPr>
      </w:pPr>
      <w:r w:rsidRPr="00886191">
        <w:rPr>
          <w:rFonts w:ascii="Palatino Linotype" w:hAnsi="Palatino Linotype" w:cs="Tahoma"/>
          <w:b/>
          <w:sz w:val="22"/>
          <w:szCs w:val="22"/>
          <w:lang w:val="es-ES"/>
        </w:rPr>
        <w:t>QUINTO. Estudio de Fondo.</w:t>
      </w:r>
    </w:p>
    <w:p w:rsidRPr="00886191" w:rsidR="00040101" w:rsidP="00147516" w:rsidRDefault="00040101" w14:paraId="4A9EE2D8" w14:textId="77777777">
      <w:pPr>
        <w:spacing w:line="360" w:lineRule="auto"/>
        <w:ind w:right="-93"/>
        <w:jc w:val="both"/>
        <w:rPr>
          <w:rFonts w:ascii="Palatino Linotype" w:hAnsi="Palatino Linotype" w:cs="Tahoma"/>
          <w:b/>
          <w:sz w:val="22"/>
          <w:szCs w:val="22"/>
          <w:lang w:val="es-ES"/>
        </w:rPr>
      </w:pPr>
    </w:p>
    <w:p w:rsidRPr="00886191" w:rsidR="00CE0B4C" w:rsidP="00147516" w:rsidRDefault="00CE0B4C" w14:paraId="4C714BCA" w14:textId="77777777">
      <w:pPr>
        <w:spacing w:line="360" w:lineRule="auto"/>
        <w:jc w:val="both"/>
        <w:rPr>
          <w:rFonts w:ascii="Palatino Linotype" w:hAnsi="Palatino Linotype" w:cs="Tahoma"/>
          <w:sz w:val="22"/>
          <w:szCs w:val="22"/>
        </w:rPr>
      </w:pPr>
      <w:r w:rsidRPr="00886191">
        <w:rPr>
          <w:rFonts w:ascii="Palatino Linotype" w:hAnsi="Palatino Linotype" w:cs="Tahoma"/>
          <w:sz w:val="22"/>
          <w:szCs w:val="22"/>
        </w:rPr>
        <w:lastRenderedPageBreak/>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886191" w:rsidR="00CE0B4C" w:rsidP="00147516" w:rsidRDefault="00CE0B4C" w14:paraId="31755DA0" w14:textId="77777777">
      <w:pPr>
        <w:spacing w:line="360" w:lineRule="auto"/>
        <w:jc w:val="both"/>
        <w:rPr>
          <w:rFonts w:ascii="Palatino Linotype" w:hAnsi="Palatino Linotype" w:cs="Tahoma"/>
          <w:sz w:val="22"/>
          <w:szCs w:val="22"/>
        </w:rPr>
      </w:pPr>
    </w:p>
    <w:p w:rsidRPr="00886191" w:rsidR="00CE0B4C" w:rsidP="00147516" w:rsidRDefault="00CE0B4C" w14:paraId="7E958369" w14:textId="77777777">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886191" w:rsidR="00CE0B4C" w:rsidP="00147516" w:rsidRDefault="00CE0B4C" w14:paraId="48DF4D81" w14:textId="77777777">
      <w:pPr>
        <w:spacing w:line="360" w:lineRule="auto"/>
        <w:ind w:right="-93"/>
        <w:jc w:val="both"/>
        <w:rPr>
          <w:rFonts w:ascii="Palatino Linotype" w:hAnsi="Palatino Linotype" w:eastAsia="Calibri" w:cs="Tahoma"/>
          <w:bCs/>
          <w:sz w:val="22"/>
          <w:szCs w:val="22"/>
          <w:lang w:eastAsia="en-US"/>
        </w:rPr>
      </w:pPr>
    </w:p>
    <w:p w:rsidRPr="00886191" w:rsidR="00CE0B4C" w:rsidP="00147516" w:rsidRDefault="00CE0B4C" w14:paraId="39AD192B" w14:textId="77777777">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886191" w:rsidR="00CE0B4C" w:rsidP="00147516" w:rsidRDefault="00CE0B4C" w14:paraId="40AB4F27" w14:textId="77777777">
      <w:pPr>
        <w:spacing w:line="360" w:lineRule="auto"/>
        <w:ind w:right="-93"/>
        <w:jc w:val="both"/>
        <w:rPr>
          <w:rFonts w:ascii="Palatino Linotype" w:hAnsi="Palatino Linotype" w:eastAsia="Calibri" w:cs="Tahoma"/>
          <w:bCs/>
          <w:sz w:val="22"/>
          <w:szCs w:val="22"/>
          <w:lang w:eastAsia="en-US"/>
        </w:rPr>
      </w:pPr>
    </w:p>
    <w:p w:rsidRPr="00886191" w:rsidR="00CE0B4C" w:rsidP="00147516" w:rsidRDefault="00CE0B4C" w14:paraId="07085E6B" w14:textId="77777777">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886191">
        <w:rPr>
          <w:rFonts w:ascii="Palatino Linotype" w:hAnsi="Palatino Linotype" w:eastAsia="Calibri" w:cs="Tahoma"/>
          <w:bCs/>
          <w:i/>
          <w:sz w:val="22"/>
          <w:szCs w:val="22"/>
          <w:lang w:eastAsia="en-US"/>
        </w:rPr>
        <w:t>ad hoc</w:t>
      </w:r>
      <w:r w:rsidRPr="0088619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886191" w:rsidR="00553D1F" w:rsidP="00147516" w:rsidRDefault="00553D1F" w14:paraId="671ADAC7" w14:textId="77777777">
      <w:pPr>
        <w:spacing w:line="360" w:lineRule="auto"/>
        <w:ind w:right="-93"/>
        <w:jc w:val="both"/>
        <w:rPr>
          <w:rFonts w:ascii="Palatino Linotype" w:hAnsi="Palatino Linotype" w:eastAsia="Calibri" w:cs="Tahoma"/>
          <w:bCs/>
          <w:sz w:val="22"/>
          <w:szCs w:val="22"/>
          <w:lang w:eastAsia="en-US"/>
        </w:rPr>
      </w:pPr>
    </w:p>
    <w:p w:rsidRPr="00886191" w:rsidR="00CE0B4C" w:rsidP="00147516" w:rsidRDefault="00CE0B4C" w14:paraId="0C47EF12" w14:textId="77777777">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lastRenderedPageBreak/>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886191" w:rsidR="002649C4" w:rsidP="002649C4" w:rsidRDefault="002649C4" w14:paraId="3EAB32CC" w14:textId="77777777">
      <w:pPr>
        <w:spacing w:line="360" w:lineRule="auto"/>
        <w:jc w:val="both"/>
        <w:rPr>
          <w:rFonts w:ascii="Palatino Linotype" w:hAnsi="Palatino Linotype" w:eastAsia="Calibri" w:cs="Tahoma"/>
          <w:iCs/>
          <w:sz w:val="22"/>
          <w:szCs w:val="22"/>
          <w:lang w:val="es-ES" w:eastAsia="es-ES_tradnl"/>
        </w:rPr>
      </w:pPr>
    </w:p>
    <w:p w:rsidRPr="00886191" w:rsidR="00690B14" w:rsidP="00690B14" w:rsidRDefault="00690B14" w14:paraId="48C88ADC" w14:textId="77777777">
      <w:pPr>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t>Establecido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Pr="00886191" w:rsidR="00690B14" w:rsidP="00690B14" w:rsidRDefault="00690B14" w14:paraId="5083F017" w14:textId="77777777">
      <w:pPr>
        <w:spacing w:line="360" w:lineRule="auto"/>
        <w:jc w:val="both"/>
        <w:rPr>
          <w:rFonts w:ascii="Palatino Linotype" w:hAnsi="Palatino Linotype" w:eastAsia="Calibri" w:cs="Tahoma"/>
          <w:iCs/>
          <w:sz w:val="22"/>
          <w:szCs w:val="22"/>
          <w:lang w:val="es-ES" w:eastAsia="es-ES_tradnl"/>
        </w:rPr>
      </w:pPr>
    </w:p>
    <w:p w:rsidRPr="00886191" w:rsidR="00690B14" w:rsidP="00690B14" w:rsidRDefault="00690B14" w14:paraId="709E77D9" w14:textId="77777777">
      <w:pPr>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rsidRPr="00886191" w:rsidR="00C44C5C" w:rsidP="00690B14" w:rsidRDefault="00690B14" w14:paraId="0A68A357" w14:textId="77777777">
      <w:pPr>
        <w:spacing w:line="360" w:lineRule="auto"/>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lastRenderedPageBreak/>
        <w:t xml:space="preserve">Ahora bien, de las constancias que obran en el Sistema de Acceso a la Información Mexiquense (SAIMEX) se desprende que el Particular solicitó </w:t>
      </w:r>
    </w:p>
    <w:p w:rsidRPr="00886191" w:rsidR="00C44C5C" w:rsidP="00690B14" w:rsidRDefault="00C44C5C" w14:paraId="6B4EFC79" w14:textId="77777777">
      <w:pPr>
        <w:spacing w:line="360" w:lineRule="auto"/>
        <w:jc w:val="both"/>
        <w:rPr>
          <w:rFonts w:ascii="Palatino Linotype" w:hAnsi="Palatino Linotype" w:eastAsia="Calibri" w:cs="Tahoma"/>
          <w:bCs/>
          <w:sz w:val="22"/>
          <w:szCs w:val="22"/>
          <w:lang w:eastAsia="en-US"/>
        </w:rPr>
      </w:pPr>
    </w:p>
    <w:p w:rsidRPr="00886191" w:rsidR="00C44C5C" w:rsidP="00C44C5C" w:rsidRDefault="00C44C5C" w14:paraId="50388CD1"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t>Ahora bien, resulta necesario recordar la solicitud del Particular, es decir:</w:t>
      </w:r>
    </w:p>
    <w:p w:rsidRPr="00886191" w:rsidR="00C44C5C" w:rsidP="00C44C5C" w:rsidRDefault="00C44C5C" w14:paraId="247F0645"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86191" w:rsidR="00CA5C24" w:rsidP="00CA5C24" w:rsidRDefault="00CA5C24" w14:paraId="38203E76"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Cuantas comisiones (permanentes y transitorias) tiene actualmente el Ayuntamiento </w:t>
      </w:r>
    </w:p>
    <w:p w:rsidRPr="00886191" w:rsidR="00CA5C24" w:rsidP="00CA5C24" w:rsidRDefault="00CA5C24" w14:paraId="480913F3"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El marco legal de actuación que contenga detalladamente las atribuciones y facultades que guían el actuar de los servidores que integran el ayuntamiento (presidente municipal, síndico y regidor)</w:t>
      </w:r>
    </w:p>
    <w:p w:rsidRPr="00886191" w:rsidR="00CA5C24" w:rsidP="00CA5C24" w:rsidRDefault="00CA5C24" w14:paraId="1F4F3E60"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El nombre de cada una de estas comisiones, así como los nombres de los integrantes de cada una de estas. </w:t>
      </w:r>
    </w:p>
    <w:p w:rsidRPr="00886191" w:rsidR="00CA5C24" w:rsidP="00CA5C24" w:rsidRDefault="00CA5C24" w14:paraId="3E18AE55"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El último informe trimestral presentada por cada una de las comisiones vigentes en el Ayuntamiento. </w:t>
      </w:r>
    </w:p>
    <w:p w:rsidRPr="00886191" w:rsidR="00CA5C24" w:rsidP="00CA5C24" w:rsidRDefault="00CA5C24" w14:paraId="53E4DB54"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Fechas y lugares en que las comisiones del Ayuntamiento han celebrado sesiones públicas, a fin de entablar comunicación con la población. </w:t>
      </w:r>
    </w:p>
    <w:p w:rsidRPr="00886191" w:rsidR="00CA5C24" w:rsidP="00CA5C24" w:rsidRDefault="00CA5C24" w14:paraId="0DBF074D"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Quienes son los integrantes del Consejo de Participación ciudadana, así como los datos de contacto, de las personas que se encargan de representar a las Colonias Unión de Guadalupe, Nueva San Isidro y Agrarista. </w:t>
      </w:r>
    </w:p>
    <w:p w:rsidRPr="00886191" w:rsidR="00CA5C24" w:rsidP="00CA5C24" w:rsidRDefault="00CA5C24" w14:paraId="7487CA05"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Copia del inventario de bienes inmuebles que posee el municipio. </w:t>
      </w:r>
    </w:p>
    <w:p w:rsidRPr="00886191" w:rsidR="00CA5C24" w:rsidP="00CA5C24" w:rsidRDefault="00CA5C24" w14:paraId="185E12BC"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Indique cuales son las actividades culturales y deportivas que proporciona el ayuntamiento, así como los espacios destinados para el beneficio de los habitantes de las colonias Unión de Guadalupe, Nueva San Isidro y Agrarista. </w:t>
      </w:r>
    </w:p>
    <w:p w:rsidRPr="00886191" w:rsidR="00CA5C24" w:rsidP="00CA5C24" w:rsidRDefault="00CA5C24" w14:paraId="6C0185F1"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 xml:space="preserve">Cuáles son las obras, acciones y tareas, prioritarias en materia de obra pública, seguridad y alumbrado público, contempladas para el año 2023 </w:t>
      </w:r>
    </w:p>
    <w:p w:rsidRPr="00886191" w:rsidR="00CA5C24" w:rsidP="00CA5C24" w:rsidRDefault="00CA5C24" w14:paraId="117C71FA" w14:textId="77777777">
      <w:pPr>
        <w:pStyle w:val="Prrafodelista"/>
        <w:numPr>
          <w:ilvl w:val="0"/>
          <w:numId w:val="31"/>
        </w:numPr>
        <w:tabs>
          <w:tab w:val="left" w:pos="4962"/>
        </w:tabs>
        <w:spacing w:line="360" w:lineRule="auto"/>
        <w:jc w:val="both"/>
        <w:rPr>
          <w:rFonts w:ascii="Palatino Linotype" w:hAnsi="Palatino Linotype" w:eastAsia="Calibri" w:cs="Tahoma"/>
          <w:iCs/>
          <w:szCs w:val="22"/>
          <w:lang w:val="es-ES" w:eastAsia="es-ES_tradnl"/>
        </w:rPr>
      </w:pPr>
      <w:r w:rsidRPr="00886191">
        <w:rPr>
          <w:rFonts w:ascii="Palatino Linotype" w:hAnsi="Palatino Linotype" w:eastAsia="Calibri" w:cs="Tahoma"/>
          <w:iCs/>
          <w:szCs w:val="22"/>
          <w:lang w:val="es-ES" w:eastAsia="es-ES_tradnl"/>
        </w:rPr>
        <w:t>El monto total del presupuesto asignado para el año 2023, así como los montos de los años 2022 a 2022.</w:t>
      </w:r>
    </w:p>
    <w:p w:rsidRPr="00886191" w:rsidR="00C44C5C" w:rsidP="00C44C5C" w:rsidRDefault="00C44C5C" w14:paraId="6E2D4E5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886191" w:rsidR="00C44C5C" w:rsidP="009F4353" w:rsidRDefault="00C44C5C" w14:paraId="5B248873" w14:textId="7C087F44">
      <w:pPr>
        <w:tabs>
          <w:tab w:val="left" w:pos="4962"/>
        </w:tabs>
        <w:spacing w:line="360" w:lineRule="auto"/>
        <w:jc w:val="both"/>
        <w:rPr>
          <w:rFonts w:ascii="Palatino Linotype" w:hAnsi="Palatino Linotype" w:eastAsia="Calibri" w:cs="Tahoma"/>
          <w:iCs/>
          <w:sz w:val="22"/>
          <w:szCs w:val="22"/>
          <w:lang w:val="es-ES" w:eastAsia="es-ES_tradnl"/>
        </w:rPr>
      </w:pPr>
      <w:r w:rsidRPr="00886191">
        <w:rPr>
          <w:rFonts w:ascii="Palatino Linotype" w:hAnsi="Palatino Linotype" w:eastAsia="Calibri" w:cs="Tahoma"/>
          <w:iCs/>
          <w:sz w:val="22"/>
          <w:szCs w:val="22"/>
          <w:lang w:val="es-ES" w:eastAsia="es-ES_tradnl"/>
        </w:rPr>
        <w:lastRenderedPageBreak/>
        <w:t>En respuesta, el Sujeto Obligado</w:t>
      </w:r>
      <w:r w:rsidRPr="00886191" w:rsidR="00CA5C24">
        <w:rPr>
          <w:rFonts w:ascii="Palatino Linotype" w:hAnsi="Palatino Linotype" w:eastAsia="Calibri" w:cs="Tahoma"/>
          <w:iCs/>
          <w:sz w:val="22"/>
          <w:szCs w:val="22"/>
          <w:lang w:val="es-ES" w:eastAsia="es-ES_tradnl"/>
        </w:rPr>
        <w:t xml:space="preserve"> proporcionó diversa información sobre cada uno de los puntos requeridos y sobre el punto 4 manifestó a través del Secretario del Ayuntamiento que esa dependencia no contaba con esa información</w:t>
      </w:r>
      <w:r w:rsidRPr="00886191">
        <w:rPr>
          <w:rFonts w:ascii="Palatino Linotype" w:hAnsi="Palatino Linotype" w:eastAsia="Calibri" w:cs="Tahoma"/>
          <w:iCs/>
          <w:sz w:val="22"/>
          <w:szCs w:val="22"/>
          <w:lang w:val="es-ES" w:eastAsia="es-ES_tradnl"/>
        </w:rPr>
        <w:t xml:space="preserve">, </w:t>
      </w:r>
      <w:r w:rsidRPr="00886191" w:rsidR="009F4353">
        <w:rPr>
          <w:rFonts w:ascii="Palatino Linotype" w:hAnsi="Palatino Linotype" w:eastAsia="Calibri" w:cs="Tahoma"/>
          <w:iCs/>
          <w:sz w:val="22"/>
          <w:szCs w:val="22"/>
          <w:lang w:val="es-ES" w:eastAsia="es-ES_tradnl"/>
        </w:rPr>
        <w:t xml:space="preserve">derivado de ello </w:t>
      </w:r>
      <w:r w:rsidRPr="00886191">
        <w:rPr>
          <w:rFonts w:ascii="Palatino Linotype" w:hAnsi="Palatino Linotype" w:eastAsia="Calibri" w:cs="Tahoma"/>
          <w:iCs/>
          <w:sz w:val="22"/>
          <w:szCs w:val="22"/>
          <w:lang w:val="es-ES" w:eastAsia="es-ES_tradnl"/>
        </w:rPr>
        <w:t xml:space="preserve">el Particular se inconformó </w:t>
      </w:r>
      <w:r w:rsidRPr="00886191" w:rsidR="009F4353">
        <w:rPr>
          <w:rFonts w:ascii="Palatino Linotype" w:hAnsi="Palatino Linotype" w:eastAsia="Calibri" w:cs="Tahoma"/>
          <w:iCs/>
          <w:sz w:val="22"/>
          <w:szCs w:val="22"/>
          <w:lang w:val="es-ES" w:eastAsia="es-ES_tradnl"/>
        </w:rPr>
        <w:t>solo por la atención dada a este punto</w:t>
      </w:r>
      <w:r w:rsidRPr="00886191">
        <w:rPr>
          <w:rFonts w:ascii="Palatino Linotype" w:hAnsi="Palatino Linotype" w:eastAsia="Calibri" w:cs="Tahoma"/>
          <w:iCs/>
          <w:sz w:val="22"/>
          <w:szCs w:val="22"/>
          <w:lang w:val="es-ES" w:eastAsia="es-ES_tradnl"/>
        </w:rPr>
        <w:t xml:space="preserve">, </w:t>
      </w:r>
      <w:r w:rsidRPr="00886191">
        <w:rPr>
          <w:rFonts w:ascii="Palatino Linotype" w:hAnsi="Palatino Linotype" w:cs="Tahoma"/>
          <w:sz w:val="22"/>
          <w:szCs w:val="22"/>
          <w:lang w:val="es-ES"/>
        </w:rPr>
        <w:t>por lo que no realizó ningún pronunciamientos sobre l</w:t>
      </w:r>
      <w:r w:rsidRPr="00886191" w:rsidR="009F4353">
        <w:rPr>
          <w:rFonts w:ascii="Palatino Linotype" w:hAnsi="Palatino Linotype" w:cs="Tahoma"/>
          <w:sz w:val="22"/>
          <w:szCs w:val="22"/>
          <w:lang w:val="es-ES"/>
        </w:rPr>
        <w:t>os puntos 1 al 3 y del 5 al 10</w:t>
      </w:r>
      <w:r w:rsidRPr="00886191">
        <w:rPr>
          <w:rFonts w:ascii="Palatino Linotype" w:hAnsi="Palatino Linotype" w:cs="Tahoma"/>
          <w:sz w:val="22"/>
          <w:szCs w:val="22"/>
          <w:lang w:val="es-ES"/>
        </w:rPr>
        <w:t>,</w:t>
      </w:r>
      <w:r w:rsidRPr="00886191" w:rsidR="004A267C">
        <w:rPr>
          <w:rFonts w:ascii="Palatino Linotype" w:hAnsi="Palatino Linotype" w:cs="Tahoma"/>
          <w:sz w:val="22"/>
          <w:szCs w:val="22"/>
          <w:lang w:val="es-ES"/>
        </w:rPr>
        <w:t xml:space="preserve"> razón por la cual no se hará pronunciamiento alguno respecto d estos últimos puntos,</w:t>
      </w:r>
      <w:r w:rsidRPr="00886191">
        <w:rPr>
          <w:rFonts w:ascii="Palatino Linotype" w:hAnsi="Palatino Linotype" w:cs="Tahoma"/>
          <w:sz w:val="22"/>
          <w:szCs w:val="22"/>
          <w:lang w:val="es-ES"/>
        </w:rPr>
        <w:t xml:space="preserve"> </w:t>
      </w:r>
      <w:r w:rsidRPr="00886191">
        <w:rPr>
          <w:rFonts w:ascii="Palatino Linotype" w:hAnsi="Palatino Linotype" w:eastAsia="Calibri" w:cs="Tahoma"/>
          <w:iCs/>
          <w:sz w:val="22"/>
          <w:szCs w:val="22"/>
          <w:lang w:eastAsia="es-ES_tradnl"/>
        </w:rPr>
        <w:t>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886191" w:rsidR="00C44C5C" w:rsidP="00C44C5C" w:rsidRDefault="00C44C5C" w14:paraId="23937A06" w14:textId="77777777">
      <w:pPr>
        <w:spacing w:line="360" w:lineRule="auto"/>
        <w:jc w:val="both"/>
        <w:rPr>
          <w:rFonts w:ascii="Palatino Linotype" w:hAnsi="Palatino Linotype" w:eastAsia="Calibri" w:cs="Tahoma"/>
          <w:iCs/>
          <w:sz w:val="22"/>
          <w:szCs w:val="22"/>
          <w:lang w:eastAsia="es-ES_tradnl"/>
        </w:rPr>
      </w:pPr>
    </w:p>
    <w:p w:rsidRPr="00886191" w:rsidR="00C44C5C" w:rsidP="00C44C5C" w:rsidRDefault="00C44C5C" w14:paraId="6BBCEE47" w14:textId="77777777">
      <w:pPr>
        <w:spacing w:line="360" w:lineRule="auto"/>
        <w:jc w:val="both"/>
        <w:rPr>
          <w:rFonts w:ascii="Palatino Linotype" w:hAnsi="Palatino Linotype" w:eastAsia="Calibri" w:cs="Tahoma"/>
          <w:iCs/>
          <w:sz w:val="22"/>
          <w:szCs w:val="22"/>
          <w:lang w:eastAsia="es-ES_tradnl"/>
        </w:rPr>
      </w:pPr>
      <w:r w:rsidRPr="00886191">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886191">
        <w:rPr>
          <w:rFonts w:ascii="Palatino Linotype" w:hAnsi="Palatino Linotype" w:eastAsia="Calibri" w:cs="Tahoma"/>
          <w:b/>
          <w:iCs/>
          <w:sz w:val="22"/>
          <w:szCs w:val="22"/>
          <w:lang w:eastAsia="es-ES_tradnl"/>
        </w:rPr>
        <w:t>ACTOS CONSENTIDOS TÁCITAMENTE</w:t>
      </w:r>
      <w:r w:rsidRPr="00886191">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886191" w:rsidR="00C44C5C" w:rsidP="00C44C5C" w:rsidRDefault="00C44C5C" w14:paraId="4A0DF92D" w14:textId="77777777">
      <w:pPr>
        <w:spacing w:line="360" w:lineRule="auto"/>
        <w:jc w:val="both"/>
        <w:rPr>
          <w:rFonts w:ascii="Palatino Linotype" w:hAnsi="Palatino Linotype" w:eastAsia="Calibri" w:cs="Tahoma"/>
          <w:iCs/>
          <w:sz w:val="22"/>
          <w:szCs w:val="22"/>
          <w:lang w:eastAsia="es-ES_tradnl"/>
        </w:rPr>
      </w:pPr>
    </w:p>
    <w:p w:rsidRPr="00886191" w:rsidR="00C44C5C" w:rsidP="00C44C5C" w:rsidRDefault="00C44C5C" w14:paraId="151D1608" w14:textId="77777777">
      <w:pPr>
        <w:tabs>
          <w:tab w:val="left" w:pos="4962"/>
        </w:tabs>
        <w:spacing w:line="360" w:lineRule="auto"/>
        <w:jc w:val="both"/>
        <w:rPr>
          <w:rFonts w:ascii="Palatino Linotype" w:hAnsi="Palatino Linotype" w:cs="Tahoma"/>
          <w:sz w:val="22"/>
          <w:szCs w:val="22"/>
          <w:lang w:val="es-ES"/>
        </w:rPr>
      </w:pPr>
      <w:r w:rsidRPr="00886191">
        <w:rPr>
          <w:rFonts w:ascii="Palatino Linotype" w:hAnsi="Palatino Linotype" w:eastAsia="Calibri" w:cs="Tahoma"/>
          <w:iCs/>
          <w:sz w:val="22"/>
          <w:szCs w:val="22"/>
          <w:lang w:eastAsia="es-ES_tradnl"/>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Por lo que se procede a analizar los puntos de los que se inconformó el Particular con la finalidad de verificar si la respuesta proporcionada satisface su derecho de acceso a la información.</w:t>
      </w:r>
    </w:p>
    <w:p w:rsidRPr="00886191" w:rsidR="00C44C5C" w:rsidP="00C44C5C" w:rsidRDefault="00C44C5C" w14:paraId="17E2ECDA" w14:textId="77777777">
      <w:pPr>
        <w:spacing w:line="360" w:lineRule="auto"/>
        <w:jc w:val="both"/>
        <w:rPr>
          <w:rFonts w:ascii="Palatino Linotype" w:hAnsi="Palatino Linotype" w:eastAsia="Calibri" w:cs="Tahoma"/>
          <w:iCs/>
          <w:sz w:val="22"/>
          <w:szCs w:val="22"/>
          <w:lang w:val="es-ES" w:eastAsia="es-ES_tradnl"/>
        </w:rPr>
      </w:pPr>
    </w:p>
    <w:p w:rsidRPr="00886191" w:rsidR="00D01C18" w:rsidP="00C44C5C" w:rsidRDefault="00C44C5C" w14:paraId="77A526A8" w14:textId="77777777">
      <w:pPr>
        <w:spacing w:line="360" w:lineRule="auto"/>
        <w:jc w:val="both"/>
        <w:rPr>
          <w:rFonts w:ascii="Palatino Linotype" w:hAnsi="Palatino Linotype" w:cs="Tahoma"/>
          <w:iCs/>
          <w:sz w:val="22"/>
          <w:szCs w:val="22"/>
        </w:rPr>
      </w:pPr>
      <w:r w:rsidRPr="00886191">
        <w:rPr>
          <w:rFonts w:ascii="Palatino Linotype" w:hAnsi="Palatino Linotype"/>
          <w:sz w:val="22"/>
          <w:szCs w:val="22"/>
        </w:rPr>
        <w:lastRenderedPageBreak/>
        <w:t xml:space="preserve">Establecido lo anterior, </w:t>
      </w:r>
      <w:r w:rsidRPr="00886191">
        <w:rPr>
          <w:rFonts w:ascii="Palatino Linotype" w:hAnsi="Palatino Linotype" w:cs="Tahoma"/>
          <w:iCs/>
          <w:sz w:val="22"/>
          <w:szCs w:val="22"/>
        </w:rPr>
        <w:t>se procede analizar el agravió hecho valer por el Particular, referente al</w:t>
      </w:r>
      <w:r w:rsidRPr="00886191" w:rsidR="00D01C18">
        <w:rPr>
          <w:rFonts w:ascii="Palatino Linotype" w:hAnsi="Palatino Linotype" w:cs="Tahoma"/>
          <w:iCs/>
          <w:sz w:val="22"/>
          <w:szCs w:val="22"/>
        </w:rPr>
        <w:t xml:space="preserve"> punto 4. </w:t>
      </w:r>
      <w:r w:rsidRPr="00886191" w:rsidR="00D01C18">
        <w:rPr>
          <w:rFonts w:ascii="Palatino Linotype" w:hAnsi="Palatino Linotype" w:cs="Tahoma"/>
          <w:b/>
          <w:iCs/>
          <w:sz w:val="22"/>
          <w:szCs w:val="22"/>
        </w:rPr>
        <w:t>El último informe trimestral presentada por cada una de las comisiones vigentes en el Ayuntamiento.</w:t>
      </w:r>
    </w:p>
    <w:p w:rsidRPr="00886191" w:rsidR="00D01C18" w:rsidP="00C44C5C" w:rsidRDefault="00D01C18" w14:paraId="15C8F578" w14:textId="77777777">
      <w:pPr>
        <w:spacing w:line="360" w:lineRule="auto"/>
        <w:jc w:val="both"/>
        <w:rPr>
          <w:rFonts w:ascii="Palatino Linotype" w:hAnsi="Palatino Linotype" w:cs="Tahoma"/>
          <w:iCs/>
          <w:sz w:val="22"/>
          <w:szCs w:val="22"/>
        </w:rPr>
      </w:pPr>
    </w:p>
    <w:p w:rsidRPr="00886191" w:rsidR="00D01C18" w:rsidP="00C44C5C" w:rsidRDefault="002C70D8" w14:paraId="597DA893" w14:textId="77777777">
      <w:pPr>
        <w:spacing w:line="360" w:lineRule="auto"/>
        <w:jc w:val="both"/>
        <w:rPr>
          <w:rFonts w:ascii="Palatino Linotype" w:hAnsi="Palatino Linotype" w:cs="Tahoma"/>
          <w:iCs/>
          <w:sz w:val="22"/>
          <w:szCs w:val="22"/>
        </w:rPr>
      </w:pPr>
      <w:r w:rsidRPr="00886191">
        <w:rPr>
          <w:rFonts w:ascii="Palatino Linotype" w:hAnsi="Palatino Linotype" w:cs="Tahoma"/>
          <w:iCs/>
          <w:sz w:val="22"/>
          <w:szCs w:val="22"/>
        </w:rPr>
        <w:t xml:space="preserve">Al respecto, sobre el tema de las comisiones, la Ley Orgánica Municipal del Estado de México establece en su artículo 64 que los </w:t>
      </w:r>
      <w:r w:rsidRPr="00886191" w:rsidR="009B5EC9">
        <w:rPr>
          <w:rFonts w:ascii="Palatino Linotype" w:hAnsi="Palatino Linotype" w:cs="Tahoma"/>
          <w:iCs/>
          <w:sz w:val="22"/>
          <w:szCs w:val="22"/>
        </w:rPr>
        <w:t xml:space="preserve">Ayuntamientos </w:t>
      </w:r>
      <w:r w:rsidRPr="00886191">
        <w:rPr>
          <w:rFonts w:ascii="Palatino Linotype" w:hAnsi="Palatino Linotype" w:cs="Tahoma"/>
          <w:iCs/>
          <w:sz w:val="22"/>
          <w:szCs w:val="22"/>
        </w:rPr>
        <w:t xml:space="preserve">para el eficaz desempeño de sus funciones públicas se pueden auxiliar de </w:t>
      </w:r>
      <w:r w:rsidRPr="00886191" w:rsidR="009B5EC9">
        <w:rPr>
          <w:rFonts w:ascii="Palatino Linotype" w:hAnsi="Palatino Linotype" w:cs="Tahoma"/>
          <w:iCs/>
          <w:sz w:val="22"/>
          <w:szCs w:val="22"/>
        </w:rPr>
        <w:t>comisiones</w:t>
      </w:r>
      <w:r w:rsidRPr="00886191">
        <w:rPr>
          <w:rFonts w:ascii="Palatino Linotype" w:hAnsi="Palatino Linotype" w:cs="Tahoma"/>
          <w:iCs/>
          <w:sz w:val="22"/>
          <w:szCs w:val="22"/>
        </w:rPr>
        <w:t>, consejos de participación social</w:t>
      </w:r>
      <w:r w:rsidRPr="00886191" w:rsidR="009B5EC9">
        <w:rPr>
          <w:rFonts w:ascii="Palatino Linotype" w:hAnsi="Palatino Linotype" w:cs="Tahoma"/>
          <w:iCs/>
          <w:sz w:val="22"/>
          <w:szCs w:val="22"/>
        </w:rPr>
        <w:t>,</w:t>
      </w:r>
      <w:r w:rsidRPr="00886191">
        <w:rPr>
          <w:rFonts w:ascii="Palatino Linotype" w:hAnsi="Palatino Linotype" w:cs="Tahoma"/>
          <w:iCs/>
          <w:sz w:val="22"/>
          <w:szCs w:val="22"/>
        </w:rPr>
        <w:t xml:space="preserve"> </w:t>
      </w:r>
      <w:r w:rsidRPr="00886191" w:rsidR="009B5EC9">
        <w:rPr>
          <w:rFonts w:ascii="Palatino Linotype" w:hAnsi="Palatino Linotype" w:cs="Tahoma"/>
          <w:iCs/>
          <w:sz w:val="22"/>
          <w:szCs w:val="22"/>
        </w:rPr>
        <w:t xml:space="preserve">organizaciones </w:t>
      </w:r>
      <w:r w:rsidRPr="00886191">
        <w:rPr>
          <w:rFonts w:ascii="Palatino Linotype" w:hAnsi="Palatino Linotype" w:cs="Tahoma"/>
          <w:iCs/>
          <w:sz w:val="22"/>
          <w:szCs w:val="22"/>
        </w:rPr>
        <w:t xml:space="preserve">sociales, y/o las demás que determinen las leyes y reglamentos o acuerdos, posteriormente </w:t>
      </w:r>
      <w:r w:rsidRPr="00886191" w:rsidR="009B5EC9">
        <w:rPr>
          <w:rFonts w:ascii="Palatino Linotype" w:hAnsi="Palatino Linotype" w:cs="Tahoma"/>
          <w:iCs/>
          <w:sz w:val="22"/>
          <w:szCs w:val="22"/>
        </w:rPr>
        <w:t xml:space="preserve">la misma Ley </w:t>
      </w:r>
      <w:r w:rsidRPr="00886191">
        <w:rPr>
          <w:rFonts w:ascii="Palatino Linotype" w:hAnsi="Palatino Linotype" w:cs="Tahoma"/>
          <w:iCs/>
          <w:sz w:val="22"/>
          <w:szCs w:val="22"/>
        </w:rPr>
        <w:t>establece lo siguiente:</w:t>
      </w:r>
    </w:p>
    <w:p w:rsidRPr="00886191" w:rsidR="002C70D8" w:rsidP="00C44C5C" w:rsidRDefault="002C70D8" w14:paraId="44B90125" w14:textId="77777777">
      <w:pPr>
        <w:spacing w:line="360" w:lineRule="auto"/>
        <w:jc w:val="both"/>
        <w:rPr>
          <w:rFonts w:ascii="Palatino Linotype" w:hAnsi="Palatino Linotype" w:cs="Tahoma"/>
          <w:iCs/>
          <w:sz w:val="22"/>
          <w:szCs w:val="22"/>
        </w:rPr>
      </w:pPr>
    </w:p>
    <w:p w:rsidRPr="00886191" w:rsidR="002C70D8" w:rsidP="002C70D8" w:rsidRDefault="002C70D8" w14:paraId="086DB7F2"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b/>
          <w:i/>
          <w:iCs/>
          <w:szCs w:val="22"/>
        </w:rPr>
        <w:t>Artículo 65.</w:t>
      </w:r>
      <w:r w:rsidRPr="00886191">
        <w:rPr>
          <w:rFonts w:ascii="Palatino Linotype" w:hAnsi="Palatino Linotype" w:cs="Tahoma"/>
          <w:i/>
          <w:iCs/>
          <w:szCs w:val="22"/>
        </w:rPr>
        <w:t xml:space="preserve">- Los integrantes de las comisiones del ayuntamiento serán nombrados por éste, de entre sus miembros, a propuesta del presidente municipal, a más tardar en la tercera sesión ordinaria que celebren al inicio de su gestión. </w:t>
      </w:r>
    </w:p>
    <w:p w:rsidRPr="00886191" w:rsidR="002C70D8" w:rsidP="002C70D8" w:rsidRDefault="002C70D8" w14:paraId="743667AC"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rsidRPr="00886191" w:rsidR="002C70D8" w:rsidP="002C70D8" w:rsidRDefault="002C70D8" w14:paraId="66342A7E"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Una vez nombrados los integrantes de las comisiones, los presidentes de cada una tendrán treinta días para convocar a sesión a efecto de llevar a cabo su instalación e inicio de los trabajos.</w:t>
      </w:r>
    </w:p>
    <w:p w:rsidRPr="00886191" w:rsidR="002C70D8" w:rsidP="002C70D8" w:rsidRDefault="002C70D8" w14:paraId="7A4F0B19" w14:textId="77777777">
      <w:pPr>
        <w:spacing w:line="360" w:lineRule="auto"/>
        <w:ind w:left="567" w:right="539"/>
        <w:jc w:val="both"/>
        <w:rPr>
          <w:rFonts w:ascii="Palatino Linotype" w:hAnsi="Palatino Linotype" w:cs="Tahoma"/>
          <w:i/>
          <w:iCs/>
          <w:szCs w:val="22"/>
        </w:rPr>
      </w:pPr>
    </w:p>
    <w:p w:rsidRPr="00886191" w:rsidR="002C70D8" w:rsidP="002C70D8" w:rsidRDefault="002C70D8" w14:paraId="4569AA6E"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b/>
          <w:i/>
          <w:iCs/>
          <w:szCs w:val="22"/>
        </w:rPr>
        <w:t>Artículo 66.</w:t>
      </w:r>
      <w:r w:rsidRPr="00886191">
        <w:rPr>
          <w:rFonts w:ascii="Palatino Linotype" w:hAnsi="Palatino Linotype" w:cs="Tahoma"/>
          <w:i/>
          <w:iCs/>
          <w:szCs w:val="22"/>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Pr="00886191" w:rsidR="002C70D8" w:rsidP="002C70D8" w:rsidRDefault="002C70D8" w14:paraId="01BC0A9E" w14:textId="77777777">
      <w:pPr>
        <w:spacing w:line="360" w:lineRule="auto"/>
        <w:ind w:left="567" w:right="539"/>
        <w:jc w:val="both"/>
        <w:rPr>
          <w:rFonts w:ascii="Palatino Linotype" w:hAnsi="Palatino Linotype" w:cs="Tahoma"/>
          <w:b/>
          <w:i/>
          <w:iCs/>
          <w:szCs w:val="22"/>
          <w:u w:val="single"/>
        </w:rPr>
      </w:pPr>
      <w:r w:rsidRPr="00886191">
        <w:rPr>
          <w:rFonts w:ascii="Palatino Linotype" w:hAnsi="Palatino Linotype" w:cs="Tahoma"/>
          <w:b/>
          <w:i/>
          <w:iCs/>
          <w:szCs w:val="22"/>
          <w:u w:val="single"/>
        </w:rPr>
        <w:t>Las comisiones, deberán entregar al ayuntamiento, en sesión ordinaria, un informe trimestral que permita conocer y transparentar el desarrollo de sus actividades, trabajo y gestiones realizadas.</w:t>
      </w:r>
    </w:p>
    <w:p w:rsidRPr="00886191" w:rsidR="002C70D8" w:rsidP="002C70D8" w:rsidRDefault="002C70D8" w14:paraId="029FC915"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b/>
          <w:i/>
          <w:iCs/>
          <w:szCs w:val="22"/>
        </w:rPr>
        <w:lastRenderedPageBreak/>
        <w:t>Artículo 69</w:t>
      </w:r>
      <w:r w:rsidRPr="00886191">
        <w:rPr>
          <w:rFonts w:ascii="Palatino Linotype" w:hAnsi="Palatino Linotype" w:cs="Tahoma"/>
          <w:i/>
          <w:iCs/>
          <w:szCs w:val="22"/>
        </w:rPr>
        <w:t>.- Las comisiones las determinará el ayuntamiento de acuerdo a las necesidades del municipio y podrán ser permanentes o transitorias.</w:t>
      </w:r>
    </w:p>
    <w:p w:rsidRPr="00886191" w:rsidR="002C70D8" w:rsidP="002C70D8" w:rsidRDefault="002C70D8" w14:paraId="46F1CDEC"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I. Serán permanentes las comisiones:</w:t>
      </w:r>
    </w:p>
    <w:p w:rsidRPr="00886191" w:rsidR="002C70D8" w:rsidP="002C70D8" w:rsidRDefault="002C70D8" w14:paraId="45759F6B"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a). De gobernación, cuyo responsable será el presidente municipal;</w:t>
      </w:r>
    </w:p>
    <w:p w:rsidRPr="00886191" w:rsidR="002C70D8" w:rsidP="002C70D8" w:rsidRDefault="002C70D8" w14:paraId="4C719DB1"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b). De planeación para el desarrollo, que estará a cargo del presidente municipal;</w:t>
      </w:r>
    </w:p>
    <w:p w:rsidRPr="00886191" w:rsidR="002C70D8" w:rsidP="002C70D8" w:rsidRDefault="002C70D8" w14:paraId="3DBB76A1"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 xml:space="preserve">c). De hacienda, que presidirá el síndico o el primer síndico, cuando haya </w:t>
      </w:r>
      <w:proofErr w:type="spellStart"/>
      <w:r w:rsidRPr="00886191">
        <w:rPr>
          <w:rFonts w:ascii="Palatino Linotype" w:hAnsi="Palatino Linotype" w:cs="Tahoma"/>
          <w:i/>
          <w:iCs/>
          <w:szCs w:val="22"/>
        </w:rPr>
        <w:t>mas</w:t>
      </w:r>
      <w:proofErr w:type="spellEnd"/>
      <w:r w:rsidRPr="00886191">
        <w:rPr>
          <w:rFonts w:ascii="Palatino Linotype" w:hAnsi="Palatino Linotype" w:cs="Tahoma"/>
          <w:i/>
          <w:iCs/>
          <w:szCs w:val="22"/>
        </w:rPr>
        <w:t xml:space="preserve"> de uno;</w:t>
      </w:r>
    </w:p>
    <w:p w:rsidRPr="00886191" w:rsidR="002C70D8" w:rsidP="002C70D8" w:rsidRDefault="002C70D8" w14:paraId="5BC2C478"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d) a z.3)…</w:t>
      </w:r>
    </w:p>
    <w:p w:rsidRPr="00886191" w:rsidR="002C70D8" w:rsidP="002C70D8" w:rsidRDefault="002C70D8" w14:paraId="59F82275" w14:textId="77777777">
      <w:pPr>
        <w:spacing w:line="360" w:lineRule="auto"/>
        <w:ind w:left="567" w:right="539"/>
        <w:jc w:val="both"/>
        <w:rPr>
          <w:rFonts w:ascii="Palatino Linotype" w:hAnsi="Palatino Linotype" w:cs="Tahoma"/>
          <w:i/>
          <w:iCs/>
          <w:szCs w:val="22"/>
        </w:rPr>
      </w:pPr>
      <w:r w:rsidRPr="00886191">
        <w:rPr>
          <w:rFonts w:ascii="Palatino Linotype" w:hAnsi="Palatino Linotype" w:cs="Tahoma"/>
          <w:i/>
          <w:iCs/>
          <w:szCs w:val="22"/>
        </w:rPr>
        <w:t>II. Serán comisiones transitorias, aquéllas que se designen para la atención de problemas especiales o situaciones emergentes o eventuales de diferente índole y quedarán integradas por los miembros que determine el ayuntamiento, coordinadas por el responsable del área competente.</w:t>
      </w:r>
    </w:p>
    <w:p w:rsidRPr="00886191" w:rsidR="002C70D8" w:rsidP="00C44C5C" w:rsidRDefault="002C70D8" w14:paraId="1F4ECDCE" w14:textId="77777777">
      <w:pPr>
        <w:spacing w:line="360" w:lineRule="auto"/>
        <w:jc w:val="both"/>
        <w:rPr>
          <w:rFonts w:ascii="Palatino Linotype" w:hAnsi="Palatino Linotype" w:cs="Tahoma"/>
          <w:iCs/>
          <w:sz w:val="22"/>
          <w:szCs w:val="22"/>
        </w:rPr>
      </w:pPr>
    </w:p>
    <w:p w:rsidRPr="00886191" w:rsidR="00B11E66" w:rsidP="00B11E66" w:rsidRDefault="009B5EC9" w14:paraId="05D98207" w14:textId="42E95A4B">
      <w:pPr>
        <w:tabs>
          <w:tab w:val="left" w:pos="1528"/>
        </w:tabs>
        <w:spacing w:line="360" w:lineRule="auto"/>
        <w:jc w:val="both"/>
        <w:rPr>
          <w:rFonts w:ascii="Palatino Linotype" w:hAnsi="Palatino Linotype" w:eastAsia="Calibri" w:cs="Tahoma"/>
          <w:bCs/>
          <w:sz w:val="22"/>
          <w:szCs w:val="22"/>
          <w:lang w:val="es-ES" w:eastAsia="en-US"/>
        </w:rPr>
      </w:pPr>
      <w:r w:rsidRPr="00886191">
        <w:rPr>
          <w:rFonts w:ascii="Palatino Linotype" w:hAnsi="Palatino Linotype" w:cs="Tahoma"/>
          <w:iCs/>
          <w:sz w:val="22"/>
          <w:szCs w:val="22"/>
        </w:rPr>
        <w:t xml:space="preserve">Establecido lo anterior, el Sujeto Obligado a través del Secretario del </w:t>
      </w:r>
      <w:r w:rsidRPr="00886191" w:rsidR="00F23CCC">
        <w:rPr>
          <w:rFonts w:ascii="Palatino Linotype" w:hAnsi="Palatino Linotype" w:cs="Tahoma"/>
          <w:iCs/>
          <w:sz w:val="22"/>
          <w:szCs w:val="22"/>
        </w:rPr>
        <w:t xml:space="preserve">Ayuntamiento </w:t>
      </w:r>
      <w:r w:rsidRPr="00886191">
        <w:rPr>
          <w:rFonts w:ascii="Palatino Linotype" w:hAnsi="Palatino Linotype" w:cs="Tahoma"/>
          <w:iCs/>
          <w:sz w:val="22"/>
          <w:szCs w:val="22"/>
        </w:rPr>
        <w:t>en respuesta señaló</w:t>
      </w:r>
      <w:r w:rsidRPr="00886191">
        <w:t xml:space="preserve"> que </w:t>
      </w:r>
      <w:r w:rsidRPr="00886191">
        <w:rPr>
          <w:rFonts w:ascii="Palatino Linotype" w:hAnsi="Palatino Linotype" w:cs="Tahoma"/>
          <w:iCs/>
          <w:sz w:val="22"/>
          <w:szCs w:val="22"/>
        </w:rPr>
        <w:t xml:space="preserve">tiene instaladas las </w:t>
      </w:r>
      <w:r w:rsidRPr="00886191" w:rsidR="00CB5B59">
        <w:rPr>
          <w:rFonts w:ascii="Palatino Linotype" w:hAnsi="Palatino Linotype" w:cs="Tahoma"/>
          <w:iCs/>
          <w:sz w:val="22"/>
          <w:szCs w:val="22"/>
        </w:rPr>
        <w:t xml:space="preserve">Comisionadas </w:t>
      </w:r>
      <w:r w:rsidRPr="00886191">
        <w:rPr>
          <w:rFonts w:ascii="Palatino Linotype" w:hAnsi="Palatino Linotype" w:cs="Tahoma"/>
          <w:iCs/>
          <w:sz w:val="22"/>
          <w:szCs w:val="22"/>
        </w:rPr>
        <w:t>Edilicias permanentes que establece el artículo 69, fracción I, incisos a), b) y c)</w:t>
      </w:r>
      <w:r w:rsidRPr="00886191" w:rsidR="00F23CCC">
        <w:rPr>
          <w:rFonts w:ascii="Palatino Linotype" w:hAnsi="Palatino Linotype" w:cs="Tahoma"/>
          <w:iCs/>
          <w:sz w:val="22"/>
          <w:szCs w:val="22"/>
        </w:rPr>
        <w:t>, es decir las señaladas en el artículo arriba transcrito,</w:t>
      </w:r>
      <w:r w:rsidRPr="00886191" w:rsidR="00D4099D">
        <w:rPr>
          <w:rFonts w:ascii="Palatino Linotype" w:hAnsi="Palatino Linotype" w:cs="Tahoma"/>
          <w:iCs/>
          <w:sz w:val="22"/>
          <w:szCs w:val="22"/>
        </w:rPr>
        <w:t xml:space="preserve"> además específico los integrantes en cada una de ellas, dentro de los que se encuentra el Presidente Municipal, Síndico Municipal y Regidores,</w:t>
      </w:r>
      <w:r w:rsidRPr="00886191" w:rsidR="00B11E66">
        <w:rPr>
          <w:rFonts w:ascii="Palatino Linotype" w:hAnsi="Palatino Linotype" w:cs="Tahoma"/>
          <w:iCs/>
          <w:sz w:val="22"/>
          <w:szCs w:val="22"/>
        </w:rPr>
        <w:t xml:space="preserve"> sin embargo, no se advierte el turno correspondiente a estas unidades administrativas</w:t>
      </w:r>
      <w:r w:rsidRPr="00886191" w:rsidR="00B11E66">
        <w:rPr>
          <w:rFonts w:ascii="Palatino Linotype" w:hAnsi="Palatino Linotype" w:eastAsia="Calibri" w:cs="Tahoma"/>
          <w:iCs/>
          <w:sz w:val="22"/>
          <w:szCs w:val="22"/>
          <w:lang w:val="es-ES" w:eastAsia="es-ES_tradnl"/>
        </w:rPr>
        <w:t xml:space="preserve">, por lo que </w:t>
      </w:r>
      <w:r w:rsidRPr="00886191" w:rsidR="00B11E66">
        <w:rPr>
          <w:rFonts w:ascii="Palatino Linotype" w:hAnsi="Palatino Linotype" w:eastAsia="Calibri" w:cs="Tahoma"/>
          <w:bCs/>
          <w:sz w:val="22"/>
          <w:szCs w:val="22"/>
          <w:lang w:val="es-ES" w:eastAsia="en-US"/>
        </w:rPr>
        <w:t>sirve por analogía, el Criterio 2/17, emitido por el Instituto Nacional de Transparencia, Acceso a la Información y Protección de Datos Personales, señala lo siguiente:</w:t>
      </w:r>
    </w:p>
    <w:p w:rsidRPr="00886191" w:rsidR="00B11E66" w:rsidP="00B11E66" w:rsidRDefault="00B11E66" w14:paraId="045DFE98" w14:textId="77777777">
      <w:pPr>
        <w:spacing w:line="360" w:lineRule="auto"/>
        <w:ind w:right="-93"/>
        <w:jc w:val="both"/>
        <w:rPr>
          <w:rFonts w:ascii="Palatino Linotype" w:hAnsi="Palatino Linotype" w:eastAsia="Calibri" w:cs="Tahoma"/>
          <w:bCs/>
          <w:sz w:val="22"/>
          <w:szCs w:val="22"/>
          <w:lang w:val="es-ES" w:eastAsia="en-US"/>
        </w:rPr>
      </w:pPr>
    </w:p>
    <w:p w:rsidRPr="00886191" w:rsidR="00B11E66" w:rsidP="00B11E66" w:rsidRDefault="00B11E66" w14:paraId="24FCBB9A" w14:textId="77777777">
      <w:pPr>
        <w:spacing w:line="360" w:lineRule="auto"/>
        <w:ind w:left="567" w:right="567"/>
        <w:jc w:val="both"/>
        <w:rPr>
          <w:rFonts w:ascii="Palatino Linotype" w:hAnsi="Palatino Linotype" w:eastAsia="Calibri" w:cs="Tahoma"/>
          <w:bCs/>
          <w:i/>
          <w:lang w:eastAsia="en-US"/>
        </w:rPr>
      </w:pPr>
      <w:r w:rsidRPr="00886191">
        <w:rPr>
          <w:rFonts w:ascii="Palatino Linotype" w:hAnsi="Palatino Linotype" w:eastAsia="Calibri" w:cs="Tahoma"/>
          <w:b/>
          <w:bCs/>
          <w:i/>
          <w:lang w:eastAsia="en-US"/>
        </w:rPr>
        <w:t xml:space="preserve">“Congruencia y exhaustividad. Sus alcances para garantizar el derecho de acceso a la información. </w:t>
      </w:r>
      <w:r w:rsidRPr="00886191">
        <w:rPr>
          <w:rFonts w:ascii="Palatino Linotype" w:hAnsi="Palatino Linotype" w:eastAsia="Calibri" w:cs="Tahoma"/>
          <w:bCs/>
          <w:i/>
          <w:lang w:eastAsia="en-US"/>
        </w:rPr>
        <w:t xml:space="preserve">De conformidad con el artículo </w:t>
      </w:r>
      <w:r w:rsidRPr="00886191">
        <w:rPr>
          <w:rFonts w:ascii="Palatino Linotype" w:hAnsi="Palatino Linotype" w:eastAsia="Calibri" w:cs="Tahoma"/>
          <w:bCs/>
          <w:i/>
          <w:lang w:val="es-ES_tradnl" w:eastAsia="en-US"/>
        </w:rPr>
        <w:t>3 de la Ley Federal de Procedimiento Administrativo</w:t>
      </w:r>
      <w:r w:rsidRPr="00886191">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86191">
        <w:rPr>
          <w:rFonts w:ascii="Palatino Linotype" w:hAnsi="Palatino Linotype" w:eastAsia="Calibri" w:cs="Tahoma"/>
          <w:b/>
          <w:bCs/>
          <w:i/>
          <w:lang w:eastAsia="en-US"/>
        </w:rPr>
        <w:t>la exhaustividad significa que dicha respuesta se refiera expresamente a cada uno de los puntos solicitados</w:t>
      </w:r>
      <w:r w:rsidRPr="00886191">
        <w:rPr>
          <w:rFonts w:ascii="Palatino Linotype" w:hAnsi="Palatino Linotype" w:eastAsia="Calibri" w:cs="Tahoma"/>
          <w:bCs/>
          <w:i/>
          <w:lang w:eastAsia="en-US"/>
        </w:rPr>
        <w:t xml:space="preserve">. Por lo anterior, los sujetos obligados cumplirán con los principios de congruencia y exhaustividad, cuando las </w:t>
      </w:r>
      <w:r w:rsidRPr="00886191">
        <w:rPr>
          <w:rFonts w:ascii="Palatino Linotype" w:hAnsi="Palatino Linotype" w:eastAsia="Calibri" w:cs="Tahoma"/>
          <w:bCs/>
          <w:i/>
          <w:lang w:eastAsia="en-US"/>
        </w:rPr>
        <w:lastRenderedPageBreak/>
        <w:t xml:space="preserve">respuestas que emitan guarden una relación lógica con lo solicitado y </w:t>
      </w:r>
      <w:r w:rsidRPr="00886191">
        <w:rPr>
          <w:rFonts w:ascii="Palatino Linotype" w:hAnsi="Palatino Linotype" w:eastAsia="Calibri" w:cs="Tahoma"/>
          <w:b/>
          <w:bCs/>
          <w:i/>
          <w:lang w:eastAsia="en-US"/>
        </w:rPr>
        <w:t>atiendan de manera puntual y expresa, cada uno de los contenidos de información.”</w:t>
      </w:r>
    </w:p>
    <w:p w:rsidRPr="00886191" w:rsidR="00B11E66" w:rsidP="00B11E66" w:rsidRDefault="00B11E66" w14:paraId="0EB5C722" w14:textId="77777777">
      <w:pPr>
        <w:spacing w:line="360" w:lineRule="auto"/>
        <w:jc w:val="both"/>
        <w:rPr>
          <w:rFonts w:ascii="Palatino Linotype" w:hAnsi="Palatino Linotype" w:cs="Tahoma"/>
          <w:sz w:val="22"/>
          <w:szCs w:val="24"/>
          <w:lang w:eastAsia="es-MX"/>
        </w:rPr>
      </w:pPr>
    </w:p>
    <w:p w:rsidRPr="00886191" w:rsidR="00B11E66" w:rsidP="00B11E66" w:rsidRDefault="00B11E66" w14:paraId="6EA52210" w14:textId="77777777">
      <w:pPr>
        <w:spacing w:line="360" w:lineRule="auto"/>
        <w:jc w:val="both"/>
        <w:rPr>
          <w:rFonts w:ascii="Palatino Linotype" w:hAnsi="Palatino Linotype" w:cs="Tahoma"/>
          <w:bCs/>
          <w:sz w:val="22"/>
          <w:szCs w:val="24"/>
          <w:lang w:val="es-ES_tradnl" w:eastAsia="es-MX"/>
        </w:rPr>
      </w:pPr>
      <w:r w:rsidRPr="00886191">
        <w:rPr>
          <w:rFonts w:ascii="Palatino Linotype" w:hAnsi="Palatino Linotype" w:cs="Tahoma"/>
          <w:sz w:val="22"/>
          <w:szCs w:val="24"/>
          <w:lang w:eastAsia="es-MX"/>
        </w:rPr>
        <w:t xml:space="preserve">Del citado criterio, se desprende que </w:t>
      </w:r>
      <w:r w:rsidRPr="00886191">
        <w:rPr>
          <w:rFonts w:ascii="Palatino Linotype" w:hAnsi="Palatino Linotype" w:cs="Tahoma"/>
          <w:bCs/>
          <w:sz w:val="22"/>
          <w:szCs w:val="24"/>
          <w:lang w:eastAsia="es-MX"/>
        </w:rPr>
        <w:t xml:space="preserve">todo acto administrativo debe apegarse al </w:t>
      </w:r>
      <w:r w:rsidRPr="00886191">
        <w:rPr>
          <w:rFonts w:ascii="Palatino Linotype" w:hAnsi="Palatino Linotype" w:cs="Tahoma"/>
          <w:b/>
          <w:bCs/>
          <w:sz w:val="22"/>
          <w:szCs w:val="24"/>
          <w:lang w:eastAsia="es-MX"/>
        </w:rPr>
        <w:t>principio de congruencia y exhaustividad</w:t>
      </w:r>
      <w:r w:rsidRPr="00886191">
        <w:rPr>
          <w:rFonts w:ascii="Palatino Linotype" w:hAnsi="Palatino Linotype" w:cs="Tahoma"/>
          <w:bCs/>
          <w:sz w:val="22"/>
          <w:szCs w:val="24"/>
          <w:lang w:eastAsia="es-MX"/>
        </w:rPr>
        <w:t xml:space="preserve">, </w:t>
      </w:r>
      <w:r w:rsidRPr="00886191">
        <w:rPr>
          <w:rFonts w:ascii="Palatino Linotype" w:hAnsi="Palatino Linotype" w:cs="Tahoma"/>
          <w:bCs/>
          <w:sz w:val="22"/>
          <w:szCs w:val="24"/>
          <w:lang w:val="es-ES_tradnl" w:eastAsia="es-MX"/>
        </w:rPr>
        <w:t>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marea íntegra- sobre todos los puntos requeridos, a fin de satisfacer la solicitud correspondiente.</w:t>
      </w:r>
    </w:p>
    <w:p w:rsidRPr="00886191" w:rsidR="00B11E66" w:rsidP="00B11E66" w:rsidRDefault="00B11E66" w14:paraId="5018C14A" w14:textId="77777777">
      <w:pPr>
        <w:spacing w:line="360" w:lineRule="auto"/>
        <w:jc w:val="both"/>
        <w:rPr>
          <w:rFonts w:ascii="Palatino Linotype" w:hAnsi="Palatino Linotype" w:cs="Tahoma"/>
          <w:sz w:val="22"/>
          <w:szCs w:val="24"/>
          <w:lang w:eastAsia="es-MX"/>
        </w:rPr>
      </w:pPr>
    </w:p>
    <w:p w:rsidRPr="00886191" w:rsidR="00B11E66" w:rsidP="00B11E66" w:rsidRDefault="00B11E66" w14:paraId="60BC08ED" w14:textId="38DA77AC">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cs="Tahoma"/>
          <w:sz w:val="22"/>
          <w:szCs w:val="24"/>
          <w:lang w:eastAsia="es-MX"/>
        </w:rPr>
        <w:t xml:space="preserve">En esa tesitura, se concluye que el Sujeto Obligado no satisfizo el derecho de acceso </w:t>
      </w:r>
      <w:r w:rsidRPr="00886191">
        <w:rPr>
          <w:rFonts w:ascii="Palatino Linotype" w:hAnsi="Palatino Linotype" w:eastAsia="Calibri" w:cs="Tahoma"/>
          <w:bCs/>
          <w:sz w:val="22"/>
          <w:szCs w:val="22"/>
          <w:lang w:eastAsia="en-US"/>
        </w:rPr>
        <w:t xml:space="preserve">a la información del ahora Recurrente, </w:t>
      </w:r>
      <w:r w:rsidRPr="00886191">
        <w:rPr>
          <w:rFonts w:ascii="Palatino Linotype" w:hAnsi="Palatino Linotype" w:eastAsia="Calibri" w:cs="Tahoma"/>
          <w:b/>
          <w:bCs/>
          <w:sz w:val="22"/>
          <w:szCs w:val="22"/>
          <w:lang w:eastAsia="en-US"/>
        </w:rPr>
        <w:t>al incumplir el principio de exhaustividad</w:t>
      </w:r>
      <w:r w:rsidRPr="00886191">
        <w:rPr>
          <w:rFonts w:ascii="Palatino Linotype" w:hAnsi="Palatino Linotype" w:eastAsia="Calibri" w:cs="Tahoma"/>
          <w:bCs/>
          <w:sz w:val="22"/>
          <w:szCs w:val="22"/>
          <w:lang w:eastAsia="en-US"/>
        </w:rPr>
        <w:t xml:space="preserve">, toda vez que no dio atención adecuada a los requerimientos formulados, al no proporcionar la información de manera completa, además de que tiene la obligación normativa de rendir informes trimestrales, tal cual lo establece el </w:t>
      </w:r>
      <w:r w:rsidRPr="00886191" w:rsidR="00EA6B4D">
        <w:rPr>
          <w:rFonts w:ascii="Palatino Linotype" w:hAnsi="Palatino Linotype" w:eastAsia="Calibri" w:cs="Tahoma"/>
          <w:bCs/>
          <w:sz w:val="22"/>
          <w:szCs w:val="22"/>
          <w:lang w:eastAsia="en-US"/>
        </w:rPr>
        <w:t>artículo</w:t>
      </w:r>
      <w:r w:rsidRPr="00886191">
        <w:rPr>
          <w:rFonts w:ascii="Palatino Linotype" w:hAnsi="Palatino Linotype" w:eastAsia="Calibri" w:cs="Tahoma"/>
          <w:bCs/>
          <w:sz w:val="22"/>
          <w:szCs w:val="22"/>
          <w:lang w:eastAsia="en-US"/>
        </w:rPr>
        <w:t xml:space="preserve"> 66 de la Ley Orgánica Municipal arriba transcrito.</w:t>
      </w:r>
    </w:p>
    <w:p w:rsidRPr="00886191" w:rsidR="00B11E66" w:rsidP="00B11E66" w:rsidRDefault="00B11E66" w14:paraId="28AF4C28" w14:textId="77777777">
      <w:pPr>
        <w:spacing w:line="360" w:lineRule="auto"/>
        <w:jc w:val="both"/>
        <w:rPr>
          <w:rFonts w:ascii="Palatino Linotype" w:hAnsi="Palatino Linotype" w:eastAsia="Calibri" w:cs="Tahoma"/>
          <w:iCs/>
          <w:sz w:val="22"/>
          <w:szCs w:val="22"/>
          <w:lang w:val="es-ES" w:eastAsia="es-ES_tradnl"/>
        </w:rPr>
      </w:pPr>
    </w:p>
    <w:p w:rsidRPr="00886191" w:rsidR="00D4099D" w:rsidP="00D4099D" w:rsidRDefault="00B11E66" w14:paraId="2D3A0F82" w14:textId="5FE8FFB5">
      <w:pPr>
        <w:spacing w:line="360" w:lineRule="auto"/>
        <w:jc w:val="both"/>
        <w:rPr>
          <w:rFonts w:ascii="Palatino Linotype" w:hAnsi="Palatino Linotype" w:cs="Tahoma"/>
          <w:bCs/>
          <w:sz w:val="22"/>
          <w:szCs w:val="22"/>
        </w:rPr>
      </w:pPr>
      <w:r w:rsidRPr="00886191">
        <w:rPr>
          <w:rFonts w:ascii="Palatino Linotype" w:hAnsi="Palatino Linotype" w:eastAsia="Calibri" w:cs="Tahoma"/>
          <w:iCs/>
          <w:sz w:val="22"/>
          <w:szCs w:val="22"/>
          <w:lang w:eastAsia="es-ES_tradnl"/>
        </w:rPr>
        <w:t xml:space="preserve">Derivado de lo anterior, </w:t>
      </w:r>
      <w:r w:rsidRPr="00886191" w:rsidR="00D4099D">
        <w:rPr>
          <w:rFonts w:ascii="Palatino Linotype" w:hAnsi="Palatino Linotype" w:eastAsia="Calibri" w:cs="Tahoma"/>
          <w:iCs/>
          <w:sz w:val="22"/>
          <w:szCs w:val="22"/>
          <w:lang w:eastAsia="es-ES_tradnl"/>
        </w:rPr>
        <w:t>al no haber sido turnada la solicitud a las diferentes unidades administrativas que pudieran contar con lo solicitado</w:t>
      </w:r>
      <w:r w:rsidRPr="00886191" w:rsidR="00D4099D">
        <w:rPr>
          <w:rFonts w:ascii="Palatino Linotype" w:hAnsi="Palatino Linotype" w:eastAsia="Calibri" w:cs="Tahoma"/>
          <w:iCs/>
          <w:sz w:val="22"/>
          <w:szCs w:val="22"/>
          <w:lang w:val="es-ES" w:eastAsia="es-ES_tradnl"/>
        </w:rPr>
        <w:t xml:space="preserve">, no se atendió el requerimiento del Particular, así </w:t>
      </w:r>
      <w:r w:rsidRPr="00886191" w:rsidR="00D4099D">
        <w:rPr>
          <w:rFonts w:ascii="Palatino Linotype" w:hAnsi="Palatino Linotype" w:cs="Tahoma"/>
          <w:sz w:val="22"/>
          <w:szCs w:val="22"/>
          <w:lang w:val="es-ES"/>
        </w:rPr>
        <w:t xml:space="preserve">resulta </w:t>
      </w:r>
      <w:r w:rsidRPr="00886191" w:rsidR="00D4099D">
        <w:rPr>
          <w:rFonts w:ascii="Palatino Linotype" w:hAnsi="Palatino Linotype" w:eastAsia="Calibri" w:cs="Tahoma"/>
          <w:iCs/>
          <w:sz w:val="22"/>
          <w:szCs w:val="22"/>
          <w:lang w:val="es-ES" w:eastAsia="es-ES_tradnl"/>
        </w:rPr>
        <w:t>necesario tomar en cuenta e</w:t>
      </w:r>
      <w:r w:rsidRPr="00886191" w:rsidR="00D4099D">
        <w:rPr>
          <w:rFonts w:ascii="Palatino Linotype" w:hAnsi="Palatino Linotype" w:cs="Tahoma"/>
          <w:sz w:val="22"/>
          <w:szCs w:val="22"/>
        </w:rPr>
        <w:t xml:space="preserve">l </w:t>
      </w:r>
      <w:r w:rsidRPr="00886191" w:rsidR="00D4099D">
        <w:rPr>
          <w:rFonts w:ascii="Palatino Linotype" w:hAnsi="Palatino Linotype" w:cs="Tahoma"/>
          <w:b/>
          <w:sz w:val="22"/>
          <w:szCs w:val="22"/>
        </w:rPr>
        <w:t>procedimiento de búsqueda que deben de seguir los Sujetos Obligados para localizar la información</w:t>
      </w:r>
      <w:r w:rsidRPr="00886191" w:rsidR="00D4099D">
        <w:rPr>
          <w:rFonts w:ascii="Palatino Linotype" w:hAnsi="Palatino Linotype" w:cs="Tahoma"/>
          <w:sz w:val="22"/>
          <w:szCs w:val="22"/>
        </w:rPr>
        <w:t>, el cual se encuentra previsto en los artículos</w:t>
      </w:r>
      <w:r w:rsidRPr="00886191" w:rsidR="00D4099D">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886191" w:rsidR="00D4099D" w:rsidP="00D4099D" w:rsidRDefault="00D4099D" w14:paraId="2771C67E" w14:textId="77777777">
      <w:pPr>
        <w:spacing w:line="360" w:lineRule="auto"/>
        <w:jc w:val="both"/>
        <w:rPr>
          <w:rFonts w:ascii="Palatino Linotype" w:hAnsi="Palatino Linotype" w:cs="Tahoma"/>
          <w:bCs/>
          <w:iCs/>
          <w:sz w:val="22"/>
          <w:szCs w:val="22"/>
        </w:rPr>
      </w:pPr>
    </w:p>
    <w:p w:rsidRPr="00886191" w:rsidR="00D4099D" w:rsidP="00D4099D" w:rsidRDefault="00D4099D" w14:paraId="52D8A890" w14:textId="77777777">
      <w:pPr>
        <w:numPr>
          <w:ilvl w:val="0"/>
          <w:numId w:val="15"/>
        </w:numPr>
        <w:spacing w:line="360" w:lineRule="auto"/>
        <w:jc w:val="both"/>
        <w:rPr>
          <w:rFonts w:ascii="Palatino Linotype" w:hAnsi="Palatino Linotype" w:cs="Tahoma"/>
          <w:bCs/>
          <w:iCs/>
          <w:sz w:val="22"/>
          <w:szCs w:val="22"/>
          <w:lang w:val="es-ES"/>
        </w:rPr>
      </w:pPr>
      <w:r w:rsidRPr="00886191">
        <w:rPr>
          <w:rFonts w:ascii="Palatino Linotype" w:hAnsi="Palatino Linotype" w:cs="Tahoma"/>
          <w:bCs/>
          <w:iCs/>
          <w:sz w:val="22"/>
          <w:szCs w:val="22"/>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886191">
        <w:rPr>
          <w:rFonts w:ascii="Palatino Linotype" w:hAnsi="Palatino Linotype" w:cs="Tahoma"/>
          <w:bCs/>
          <w:iCs/>
          <w:sz w:val="22"/>
          <w:szCs w:val="22"/>
          <w:lang w:val="es-ES"/>
        </w:rPr>
        <w:lastRenderedPageBreak/>
        <w:t>que dichas áreas realicen una búsqueda exhaustiva y razonable de la información requerida, y</w:t>
      </w:r>
    </w:p>
    <w:p w:rsidRPr="00886191" w:rsidR="00D4099D" w:rsidP="00D4099D" w:rsidRDefault="00D4099D" w14:paraId="5CC77F84" w14:textId="77777777">
      <w:pPr>
        <w:spacing w:line="360" w:lineRule="auto"/>
        <w:jc w:val="both"/>
        <w:rPr>
          <w:rFonts w:ascii="Palatino Linotype" w:hAnsi="Palatino Linotype" w:cs="Tahoma"/>
          <w:bCs/>
          <w:iCs/>
          <w:sz w:val="22"/>
          <w:szCs w:val="22"/>
          <w:lang w:val="es-ES"/>
        </w:rPr>
      </w:pPr>
    </w:p>
    <w:p w:rsidRPr="00886191" w:rsidR="00D4099D" w:rsidP="00D4099D" w:rsidRDefault="00D4099D" w14:paraId="6C73D7AC" w14:textId="77777777">
      <w:pPr>
        <w:numPr>
          <w:ilvl w:val="0"/>
          <w:numId w:val="15"/>
        </w:numPr>
        <w:spacing w:line="360" w:lineRule="auto"/>
        <w:jc w:val="both"/>
        <w:rPr>
          <w:rFonts w:ascii="Palatino Linotype" w:hAnsi="Palatino Linotype" w:cs="Tahoma"/>
          <w:bCs/>
          <w:iCs/>
          <w:sz w:val="22"/>
          <w:szCs w:val="22"/>
          <w:lang w:val="es-ES"/>
        </w:rPr>
      </w:pPr>
      <w:r w:rsidRPr="00886191">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886191" w:rsidR="00D4099D" w:rsidP="00D4099D" w:rsidRDefault="00D4099D" w14:paraId="3325D0D4" w14:textId="77777777">
      <w:pPr>
        <w:spacing w:line="360" w:lineRule="auto"/>
        <w:jc w:val="both"/>
        <w:rPr>
          <w:rFonts w:ascii="Palatino Linotype" w:hAnsi="Palatino Linotype" w:cs="Tahoma"/>
          <w:bCs/>
          <w:iCs/>
          <w:sz w:val="22"/>
          <w:szCs w:val="22"/>
        </w:rPr>
      </w:pPr>
    </w:p>
    <w:p w:rsidRPr="00886191" w:rsidR="00D4099D" w:rsidP="00D4099D" w:rsidRDefault="00D4099D" w14:paraId="4CC92BDB" w14:textId="77777777">
      <w:pPr>
        <w:spacing w:line="360" w:lineRule="auto"/>
        <w:ind w:firstLine="1"/>
        <w:jc w:val="both"/>
        <w:rPr>
          <w:rFonts w:ascii="Palatino Linotype" w:hAnsi="Palatino Linotype" w:eastAsia="Calibri" w:cs="Tahoma"/>
          <w:iCs/>
          <w:sz w:val="22"/>
          <w:szCs w:val="22"/>
          <w:lang w:val="es-ES" w:eastAsia="es-ES_tradnl"/>
        </w:rPr>
      </w:pPr>
      <w:r w:rsidRPr="00886191">
        <w:rPr>
          <w:rFonts w:ascii="Palatino Linotype" w:hAnsi="Palatino Linotype" w:cs="Tahoma"/>
          <w:bCs/>
          <w:iCs/>
          <w:sz w:val="22"/>
          <w:szCs w:val="22"/>
        </w:rPr>
        <w:t>Conforme a la anterior, el Ente Recurrido deberá de proporcionar los documentos de los que se desprenda lo que el Particular solicitó, ello</w:t>
      </w:r>
      <w:r w:rsidRPr="00886191">
        <w:rPr>
          <w:rFonts w:ascii="Palatino Linotype" w:hAnsi="Palatino Linotype" w:cs="Tahoma"/>
          <w:sz w:val="22"/>
          <w:szCs w:val="24"/>
        </w:rPr>
        <w:t xml:space="preserve"> en virtud de que </w:t>
      </w:r>
      <w:r w:rsidRPr="00886191">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sidRPr="00886191">
        <w:rPr>
          <w:rFonts w:ascii="Palatino Linotype" w:hAnsi="Palatino Linotype" w:eastAsia="Calibri" w:cs="Tahoma"/>
          <w:bCs/>
          <w:iCs/>
          <w:sz w:val="22"/>
          <w:szCs w:val="22"/>
          <w:lang w:eastAsia="es-ES_tradnl"/>
        </w:rPr>
        <w:t xml:space="preserve">ya </w:t>
      </w:r>
      <w:r w:rsidRPr="00886191">
        <w:rPr>
          <w:rFonts w:ascii="Palatino Linotype" w:hAnsi="Palatino Linotype" w:eastAsia="Calibri"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886191">
        <w:rPr>
          <w:rFonts w:ascii="Palatino Linotype" w:hAnsi="Palatino Linotype" w:eastAsia="Calibri" w:cs="Tahoma"/>
          <w:i/>
          <w:iCs/>
          <w:sz w:val="22"/>
          <w:szCs w:val="22"/>
          <w:lang w:val="es-ES" w:eastAsia="es-ES_tradnl"/>
        </w:rPr>
        <w:t>Ad hoc</w:t>
      </w:r>
    </w:p>
    <w:p w:rsidRPr="00886191" w:rsidR="00D4099D" w:rsidP="00D4099D" w:rsidRDefault="00D4099D" w14:paraId="5CA45E67" w14:textId="6779437C">
      <w:pPr>
        <w:spacing w:line="360" w:lineRule="auto"/>
        <w:rPr>
          <w:rFonts w:ascii="Palatino Linotype" w:hAnsi="Palatino Linotype" w:eastAsia="Calibri" w:cs="Tahoma"/>
          <w:sz w:val="22"/>
          <w:szCs w:val="22"/>
          <w:lang w:eastAsia="es-ES_tradnl"/>
        </w:rPr>
      </w:pPr>
    </w:p>
    <w:p w:rsidRPr="00886191" w:rsidR="00BD3421" w:rsidP="00BD3421" w:rsidRDefault="00BD3421" w14:paraId="5BD16615" w14:textId="27250ED3">
      <w:pPr>
        <w:spacing w:line="360" w:lineRule="auto"/>
        <w:jc w:val="both"/>
        <w:rPr>
          <w:rFonts w:ascii="Palatino Linotype" w:hAnsi="Palatino Linotype" w:eastAsia="Calibri" w:cs="Tahoma"/>
          <w:sz w:val="22"/>
          <w:szCs w:val="22"/>
          <w:lang w:eastAsia="es-ES_tradnl"/>
        </w:rPr>
      </w:pPr>
      <w:r w:rsidRPr="00886191">
        <w:rPr>
          <w:rFonts w:ascii="Palatino Linotype" w:hAnsi="Palatino Linotype" w:eastAsia="Calibri" w:cs="Tahoma"/>
          <w:sz w:val="22"/>
          <w:szCs w:val="22"/>
          <w:lang w:eastAsia="es-ES_tradnl"/>
        </w:rPr>
        <w:t xml:space="preserve">No pasa desapercibido, que el Particular en sus motivos de inconformidad manifestó que la Secretaría del Ayuntamiento al ser la responsable del archivo, incumple además con lo dispuesto en lo establecido por la Ley de Archivos del Estado de México y municipios, por cuanto hace a la conservación de los archivos de trámite, lo que presume la inexistencia o perdida de archivos generados por el Ayuntamiento, no obstante, como quedó establecido en el estudio del presente proyecto la solicitud no se </w:t>
      </w:r>
      <w:r w:rsidRPr="00886191" w:rsidR="00C21E47">
        <w:rPr>
          <w:rFonts w:ascii="Palatino Linotype" w:hAnsi="Palatino Linotype" w:eastAsia="Calibri" w:cs="Tahoma"/>
          <w:sz w:val="22"/>
          <w:szCs w:val="22"/>
          <w:lang w:eastAsia="es-ES_tradnl"/>
        </w:rPr>
        <w:t>turnó</w:t>
      </w:r>
      <w:r w:rsidRPr="00886191">
        <w:rPr>
          <w:rFonts w:ascii="Palatino Linotype" w:hAnsi="Palatino Linotype" w:eastAsia="Calibri" w:cs="Tahoma"/>
          <w:sz w:val="22"/>
          <w:szCs w:val="22"/>
          <w:lang w:eastAsia="es-ES_tradnl"/>
        </w:rPr>
        <w:t xml:space="preserve"> a todos los servidores públicos que pudieran contar con lo solicitado, ya que si bien es cierto el Secretario del Ayuntamiento tiene bajo su resguardo el archivo municipal según lo establecido en el artículo 91, fracción VI, de la Ley Orgánica Municipal, no forma parte de las comisiones señaladas en respuesta, por lo </w:t>
      </w:r>
      <w:r w:rsidRPr="00886191">
        <w:rPr>
          <w:rFonts w:ascii="Palatino Linotype" w:hAnsi="Palatino Linotype" w:eastAsia="Calibri" w:cs="Tahoma"/>
          <w:sz w:val="22"/>
          <w:szCs w:val="22"/>
          <w:lang w:eastAsia="es-ES_tradnl"/>
        </w:rPr>
        <w:lastRenderedPageBreak/>
        <w:t>que pudo no tener la información, además de que no se encuentro fuente obligacional que lo constriña a contar con estos documentos.</w:t>
      </w:r>
    </w:p>
    <w:p w:rsidRPr="00886191" w:rsidR="00BD3421" w:rsidP="00D4099D" w:rsidRDefault="00BD3421" w14:paraId="0334160F" w14:textId="77777777">
      <w:pPr>
        <w:spacing w:line="360" w:lineRule="auto"/>
        <w:jc w:val="both"/>
        <w:rPr>
          <w:rFonts w:ascii="Palatino Linotype" w:hAnsi="Palatino Linotype" w:cs="Tahoma"/>
          <w:b/>
          <w:sz w:val="22"/>
          <w:szCs w:val="22"/>
          <w:lang w:val="es-ES"/>
        </w:rPr>
      </w:pPr>
    </w:p>
    <w:p w:rsidRPr="00886191" w:rsidR="00D4099D" w:rsidP="00D4099D" w:rsidRDefault="00D4099D" w14:paraId="28C67A33" w14:textId="0EAFA405">
      <w:pPr>
        <w:spacing w:line="360" w:lineRule="auto"/>
        <w:jc w:val="both"/>
        <w:rPr>
          <w:rFonts w:ascii="Palatino Linotype" w:hAnsi="Palatino Linotype" w:cs="Tahoma"/>
          <w:b/>
          <w:sz w:val="22"/>
          <w:szCs w:val="22"/>
          <w:lang w:val="es-ES"/>
        </w:rPr>
      </w:pPr>
      <w:r w:rsidRPr="00886191">
        <w:rPr>
          <w:rFonts w:ascii="Palatino Linotype" w:hAnsi="Palatino Linotype" w:cs="Tahoma"/>
          <w:b/>
          <w:sz w:val="22"/>
          <w:szCs w:val="22"/>
          <w:lang w:val="es-ES"/>
        </w:rPr>
        <w:t>Versión Pública</w:t>
      </w:r>
    </w:p>
    <w:p w:rsidRPr="00886191" w:rsidR="00D4099D" w:rsidP="00D4099D" w:rsidRDefault="00D4099D" w14:paraId="614AB5C4" w14:textId="77777777">
      <w:pPr>
        <w:spacing w:line="360" w:lineRule="auto"/>
        <w:jc w:val="both"/>
        <w:rPr>
          <w:rFonts w:ascii="Palatino Linotype" w:hAnsi="Palatino Linotype" w:cs="Tahoma"/>
          <w:b/>
          <w:sz w:val="22"/>
          <w:szCs w:val="22"/>
          <w:lang w:val="es-ES"/>
        </w:rPr>
      </w:pPr>
    </w:p>
    <w:p w:rsidRPr="00886191" w:rsidR="00D4099D" w:rsidP="00D4099D" w:rsidRDefault="00D4099D" w14:paraId="0A2C05BC" w14:textId="77777777">
      <w:pPr>
        <w:spacing w:line="360" w:lineRule="auto"/>
        <w:jc w:val="both"/>
        <w:rPr>
          <w:rFonts w:ascii="Palatino Linotype" w:hAnsi="Palatino Linotype" w:eastAsia="Calibri" w:cs="Tahoma"/>
          <w:sz w:val="22"/>
          <w:szCs w:val="22"/>
          <w:lang w:eastAsia="es-ES_tradnl"/>
        </w:rPr>
      </w:pPr>
      <w:r w:rsidRPr="00886191">
        <w:rPr>
          <w:rFonts w:ascii="Palatino Linotype" w:hAnsi="Palatino Linotype" w:eastAsia="Calibri" w:cs="Tahoma"/>
          <w:sz w:val="22"/>
          <w:szCs w:val="22"/>
          <w:lang w:eastAsia="es-ES_tradnl"/>
        </w:rPr>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886191" w:rsidR="006A1CFF" w:rsidP="006D0CF8" w:rsidRDefault="006A1CFF" w14:paraId="323E68BC" w14:textId="77777777">
      <w:pPr>
        <w:tabs>
          <w:tab w:val="left" w:pos="4962"/>
        </w:tabs>
        <w:spacing w:line="360" w:lineRule="auto"/>
        <w:jc w:val="both"/>
        <w:rPr>
          <w:rFonts w:ascii="Palatino Linotype" w:hAnsi="Palatino Linotype" w:cs="Tahoma"/>
          <w:sz w:val="22"/>
          <w:szCs w:val="22"/>
          <w:lang w:val="es-ES"/>
        </w:rPr>
      </w:pPr>
    </w:p>
    <w:p w:rsidRPr="00886191" w:rsidR="00803E3D" w:rsidP="00803E3D" w:rsidRDefault="00803E3D" w14:paraId="1F44C4D9" w14:textId="77777777">
      <w:pPr>
        <w:spacing w:line="360" w:lineRule="auto"/>
        <w:ind w:right="-93"/>
        <w:jc w:val="both"/>
        <w:rPr>
          <w:rFonts w:ascii="Palatino Linotype" w:hAnsi="Palatino Linotype" w:cs="Tahoma"/>
          <w:b/>
          <w:sz w:val="22"/>
          <w:szCs w:val="22"/>
        </w:rPr>
      </w:pPr>
      <w:r w:rsidRPr="00886191">
        <w:rPr>
          <w:rFonts w:ascii="Palatino Linotype" w:hAnsi="Palatino Linotype" w:cs="Tahoma"/>
          <w:b/>
          <w:sz w:val="22"/>
          <w:szCs w:val="22"/>
        </w:rPr>
        <w:t xml:space="preserve">SEXTO. Decisión. </w:t>
      </w:r>
    </w:p>
    <w:p w:rsidRPr="00886191" w:rsidR="00803E3D" w:rsidP="00803E3D" w:rsidRDefault="00803E3D" w14:paraId="2C40766D" w14:textId="77777777">
      <w:pPr>
        <w:spacing w:line="360" w:lineRule="auto"/>
        <w:ind w:right="-93"/>
        <w:jc w:val="both"/>
        <w:rPr>
          <w:rFonts w:ascii="Palatino Linotype" w:hAnsi="Palatino Linotype" w:cs="Tahoma"/>
          <w:b/>
          <w:sz w:val="22"/>
          <w:szCs w:val="22"/>
        </w:rPr>
      </w:pPr>
    </w:p>
    <w:p w:rsidRPr="00886191" w:rsidR="00803E3D" w:rsidP="00803E3D" w:rsidRDefault="00803E3D" w14:paraId="400BF2EA" w14:textId="75766A98">
      <w:pPr>
        <w:spacing w:line="360" w:lineRule="auto"/>
        <w:ind w:right="-93"/>
        <w:jc w:val="both"/>
        <w:rPr>
          <w:rFonts w:ascii="Palatino Linotype" w:hAnsi="Palatino Linotype" w:cs="Tahoma"/>
          <w:sz w:val="22"/>
          <w:szCs w:val="22"/>
        </w:rPr>
      </w:pPr>
      <w:r w:rsidRPr="0088619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886191" w:rsidR="00B46A26">
        <w:rPr>
          <w:rFonts w:ascii="Palatino Linotype" w:hAnsi="Palatino Linotype" w:cs="Tahoma"/>
          <w:b/>
          <w:sz w:val="22"/>
          <w:szCs w:val="22"/>
        </w:rPr>
        <w:t>MODIFICAR</w:t>
      </w:r>
      <w:r w:rsidRPr="00886191">
        <w:rPr>
          <w:rFonts w:ascii="Palatino Linotype" w:hAnsi="Palatino Linotype" w:cs="Tahoma"/>
          <w:sz w:val="22"/>
          <w:szCs w:val="22"/>
        </w:rPr>
        <w:t xml:space="preserve"> la respuesta otorgada por el Sujeto Obligado a la solicitud de información </w:t>
      </w:r>
      <w:r w:rsidRPr="00886191" w:rsidR="00B11E66">
        <w:rPr>
          <w:rFonts w:ascii="Palatino Linotype" w:hAnsi="Palatino Linotype" w:cs="Tahoma"/>
          <w:b/>
          <w:bCs/>
          <w:sz w:val="22"/>
          <w:szCs w:val="22"/>
        </w:rPr>
        <w:t>00009/CHALCO/IP/2023</w:t>
      </w:r>
      <w:r w:rsidRPr="00886191">
        <w:rPr>
          <w:rFonts w:ascii="Palatino Linotype" w:hAnsi="Palatino Linotype" w:cs="Tahoma"/>
          <w:sz w:val="22"/>
          <w:szCs w:val="22"/>
        </w:rPr>
        <w:t xml:space="preserve">, por resultar fundadas las razones o motivos de inconformidad hechos valer por el Recurrente, en el Recurso de Revisión </w:t>
      </w:r>
      <w:r w:rsidRPr="00886191" w:rsidR="00B11E66">
        <w:rPr>
          <w:rFonts w:ascii="Palatino Linotype" w:hAnsi="Palatino Linotype" w:cs="Tahoma"/>
          <w:b/>
          <w:sz w:val="22"/>
          <w:szCs w:val="22"/>
        </w:rPr>
        <w:t>01056</w:t>
      </w:r>
      <w:r w:rsidRPr="00886191">
        <w:rPr>
          <w:rFonts w:ascii="Palatino Linotype" w:hAnsi="Palatino Linotype" w:cs="Tahoma"/>
          <w:b/>
          <w:sz w:val="22"/>
          <w:szCs w:val="22"/>
        </w:rPr>
        <w:t>/INFOEM/IP/RR/202</w:t>
      </w:r>
      <w:r w:rsidRPr="00886191" w:rsidR="00B46A26">
        <w:rPr>
          <w:rFonts w:ascii="Palatino Linotype" w:hAnsi="Palatino Linotype" w:cs="Tahoma"/>
          <w:b/>
          <w:sz w:val="22"/>
          <w:szCs w:val="22"/>
        </w:rPr>
        <w:t>3</w:t>
      </w:r>
      <w:r w:rsidRPr="00886191">
        <w:rPr>
          <w:rFonts w:ascii="Palatino Linotype" w:hAnsi="Palatino Linotype" w:cs="Tahoma"/>
          <w:sz w:val="22"/>
          <w:szCs w:val="22"/>
        </w:rPr>
        <w:t xml:space="preserve">, en consecuencia procede </w:t>
      </w:r>
      <w:r w:rsidRPr="00886191">
        <w:rPr>
          <w:rFonts w:ascii="Palatino Linotype" w:hAnsi="Palatino Linotype" w:cs="Tahoma"/>
          <w:b/>
          <w:sz w:val="22"/>
          <w:szCs w:val="22"/>
        </w:rPr>
        <w:t>ORDENAR</w:t>
      </w:r>
      <w:r w:rsidRPr="00886191">
        <w:rPr>
          <w:rFonts w:ascii="Palatino Linotype" w:hAnsi="Palatino Linotype" w:cs="Tahoma"/>
          <w:sz w:val="22"/>
          <w:szCs w:val="22"/>
        </w:rPr>
        <w:t xml:space="preserve">, conceda en su caso en versión pública a través del Sistema de Acceso a la Información Mexiquense (SAIMEX), los </w:t>
      </w:r>
      <w:r w:rsidRPr="00886191" w:rsidR="00837A48">
        <w:rPr>
          <w:rFonts w:ascii="Palatino Linotype" w:hAnsi="Palatino Linotype" w:cs="Tahoma"/>
          <w:sz w:val="22"/>
          <w:szCs w:val="22"/>
        </w:rPr>
        <w:t>datos requeridos por el Particular</w:t>
      </w:r>
      <w:r w:rsidRPr="00886191" w:rsidR="0052421B">
        <w:rPr>
          <w:rFonts w:ascii="Palatino Linotype" w:hAnsi="Palatino Linotype" w:cs="Tahoma"/>
          <w:sz w:val="22"/>
          <w:szCs w:val="22"/>
        </w:rPr>
        <w:t>.</w:t>
      </w:r>
    </w:p>
    <w:p w:rsidRPr="00886191" w:rsidR="00803E3D" w:rsidP="00803E3D" w:rsidRDefault="00803E3D" w14:paraId="2572C125" w14:textId="77777777">
      <w:pPr>
        <w:spacing w:line="360" w:lineRule="auto"/>
        <w:ind w:right="-93"/>
        <w:jc w:val="both"/>
        <w:rPr>
          <w:rFonts w:ascii="Palatino Linotype" w:hAnsi="Palatino Linotype" w:eastAsia="Palatino Linotype" w:cs="Palatino Linotype"/>
          <w:sz w:val="22"/>
          <w:szCs w:val="22"/>
        </w:rPr>
      </w:pPr>
    </w:p>
    <w:p w:rsidRPr="00886191" w:rsidR="00803E3D" w:rsidP="00803E3D" w:rsidRDefault="00803E3D" w14:paraId="3E685C84"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886191">
        <w:rPr>
          <w:rFonts w:ascii="Palatino Linotype" w:hAnsi="Palatino Linotype" w:eastAsia="Calibri" w:cs="Tahoma"/>
          <w:b/>
          <w:bCs/>
          <w:iCs/>
          <w:sz w:val="22"/>
          <w:szCs w:val="22"/>
          <w:u w:val="single"/>
          <w:lang w:val="es-ES" w:eastAsia="es-ES_tradnl"/>
        </w:rPr>
        <w:t>Términos de la Resolución para el Recurrente:</w:t>
      </w:r>
    </w:p>
    <w:p w:rsidRPr="00886191" w:rsidR="00803E3D" w:rsidP="00803E3D" w:rsidRDefault="00803E3D" w14:paraId="44B21702" w14:textId="77777777">
      <w:pPr>
        <w:spacing w:line="360" w:lineRule="auto"/>
        <w:jc w:val="both"/>
        <w:rPr>
          <w:rFonts w:ascii="Palatino Linotype" w:hAnsi="Palatino Linotype" w:eastAsia="Calibri" w:cs="Tahoma"/>
          <w:iCs/>
          <w:sz w:val="22"/>
          <w:szCs w:val="22"/>
          <w:lang w:eastAsia="es-ES_tradnl"/>
        </w:rPr>
      </w:pPr>
    </w:p>
    <w:p w:rsidRPr="00886191" w:rsidR="00803E3D" w:rsidP="00803E3D" w:rsidRDefault="00803E3D" w14:paraId="771A20CF" w14:textId="77777777">
      <w:pPr>
        <w:spacing w:line="360" w:lineRule="auto"/>
        <w:jc w:val="both"/>
        <w:rPr>
          <w:rFonts w:ascii="Palatino Linotype" w:hAnsi="Palatino Linotype" w:cs="Tahoma"/>
          <w:bCs/>
          <w:sz w:val="22"/>
          <w:szCs w:val="22"/>
          <w:u w:val="single"/>
        </w:rPr>
      </w:pPr>
    </w:p>
    <w:p w:rsidRPr="00886191" w:rsidR="00803E3D" w:rsidP="00803E3D" w:rsidRDefault="00803E3D" w14:paraId="4069A181" w14:textId="49913958">
      <w:pPr>
        <w:spacing w:line="360" w:lineRule="auto"/>
        <w:jc w:val="both"/>
        <w:rPr>
          <w:rFonts w:ascii="Palatino Linotype" w:hAnsi="Palatino Linotype" w:cs="Tahoma"/>
          <w:bCs/>
          <w:sz w:val="22"/>
          <w:szCs w:val="22"/>
          <w:u w:val="single"/>
        </w:rPr>
      </w:pPr>
      <w:r w:rsidRPr="00886191">
        <w:rPr>
          <w:rFonts w:ascii="Palatino Linotype" w:hAnsi="Palatino Linotype" w:cs="Tahoma"/>
          <w:bCs/>
          <w:sz w:val="22"/>
          <w:szCs w:val="22"/>
          <w:u w:val="single"/>
        </w:rPr>
        <w:t xml:space="preserve">Este Instituto, determinó </w:t>
      </w:r>
      <w:r w:rsidRPr="00886191" w:rsidR="00B46A26">
        <w:rPr>
          <w:rFonts w:ascii="Palatino Linotype" w:hAnsi="Palatino Linotype" w:cs="Tahoma"/>
          <w:bCs/>
          <w:sz w:val="22"/>
          <w:szCs w:val="22"/>
          <w:u w:val="single"/>
        </w:rPr>
        <w:t>modificar</w:t>
      </w:r>
      <w:r w:rsidRPr="00886191" w:rsidR="009B6316">
        <w:rPr>
          <w:rFonts w:ascii="Palatino Linotype" w:hAnsi="Palatino Linotype" w:cs="Tahoma"/>
          <w:bCs/>
          <w:sz w:val="22"/>
          <w:szCs w:val="22"/>
          <w:u w:val="single"/>
        </w:rPr>
        <w:t xml:space="preserve"> </w:t>
      </w:r>
      <w:r w:rsidRPr="00886191">
        <w:rPr>
          <w:rFonts w:ascii="Palatino Linotype" w:hAnsi="Palatino Linotype" w:cs="Tahoma"/>
          <w:bCs/>
          <w:sz w:val="22"/>
          <w:szCs w:val="22"/>
          <w:u w:val="single"/>
        </w:rPr>
        <w:t>la respuesta que le entregó el Sujeto Obligado a su solicitud de acceso, toda vez que</w:t>
      </w:r>
      <w:r w:rsidRPr="00886191" w:rsidR="00837A48">
        <w:rPr>
          <w:rFonts w:ascii="Palatino Linotype" w:hAnsi="Palatino Linotype" w:cs="Tahoma"/>
          <w:bCs/>
          <w:sz w:val="22"/>
          <w:szCs w:val="22"/>
          <w:u w:val="single"/>
        </w:rPr>
        <w:t xml:space="preserve"> el Ayuntamiento </w:t>
      </w:r>
      <w:r w:rsidRPr="00886191" w:rsidR="00B46A26">
        <w:rPr>
          <w:rFonts w:ascii="Palatino Linotype" w:hAnsi="Palatino Linotype" w:cs="Tahoma"/>
          <w:bCs/>
          <w:sz w:val="22"/>
          <w:szCs w:val="22"/>
          <w:u w:val="single"/>
        </w:rPr>
        <w:t>debe contar con documentos que den cuenta de</w:t>
      </w:r>
      <w:r w:rsidRPr="00886191" w:rsidR="00B11E66">
        <w:rPr>
          <w:rFonts w:ascii="Palatino Linotype" w:hAnsi="Palatino Linotype" w:cs="Tahoma"/>
          <w:bCs/>
          <w:sz w:val="22"/>
          <w:szCs w:val="22"/>
          <w:u w:val="single"/>
        </w:rPr>
        <w:t xml:space="preserve"> </w:t>
      </w:r>
      <w:r w:rsidRPr="00886191" w:rsidR="00B46A26">
        <w:rPr>
          <w:rFonts w:ascii="Palatino Linotype" w:hAnsi="Palatino Linotype" w:cs="Tahoma"/>
          <w:bCs/>
          <w:sz w:val="22"/>
          <w:szCs w:val="22"/>
          <w:u w:val="single"/>
        </w:rPr>
        <w:t>l</w:t>
      </w:r>
      <w:r w:rsidRPr="00886191" w:rsidR="00B11E66">
        <w:rPr>
          <w:rFonts w:ascii="Palatino Linotype" w:hAnsi="Palatino Linotype" w:cs="Tahoma"/>
          <w:bCs/>
          <w:sz w:val="22"/>
          <w:szCs w:val="22"/>
          <w:u w:val="single"/>
        </w:rPr>
        <w:t xml:space="preserve">os informes trimestrales rendidos por las comisiones </w:t>
      </w:r>
      <w:r w:rsidRPr="00886191" w:rsidR="00EA6B4D">
        <w:rPr>
          <w:rFonts w:ascii="Palatino Linotype" w:hAnsi="Palatino Linotype" w:cs="Tahoma"/>
          <w:bCs/>
          <w:sz w:val="22"/>
          <w:szCs w:val="22"/>
          <w:u w:val="single"/>
        </w:rPr>
        <w:t xml:space="preserve">por lo que procede ordenar la entrega de dichos informes, los cuales es posible que le puedan ser entregados en versión pública en caso de contener algún dato personal confidencial, supuesto en el que además le deberán entregar el acuerdo del Comité de Transparencia en el que se funde y motívela eliminación de la información </w:t>
      </w:r>
      <w:r w:rsidRPr="00886191" w:rsidR="00C21E47">
        <w:rPr>
          <w:rFonts w:ascii="Palatino Linotype" w:hAnsi="Palatino Linotype" w:cs="Tahoma"/>
          <w:bCs/>
          <w:sz w:val="22"/>
          <w:szCs w:val="22"/>
          <w:u w:val="single"/>
        </w:rPr>
        <w:t>confidencial</w:t>
      </w:r>
      <w:r w:rsidRPr="00886191" w:rsidR="00EA6B4D">
        <w:rPr>
          <w:rFonts w:ascii="Palatino Linotype" w:hAnsi="Palatino Linotype" w:cs="Tahoma"/>
          <w:bCs/>
          <w:sz w:val="22"/>
          <w:szCs w:val="22"/>
          <w:u w:val="single"/>
        </w:rPr>
        <w:t xml:space="preserve">. </w:t>
      </w:r>
    </w:p>
    <w:p w:rsidRPr="00886191" w:rsidR="00803E3D" w:rsidP="00803E3D" w:rsidRDefault="00803E3D" w14:paraId="2F65B8E4" w14:textId="77777777">
      <w:pPr>
        <w:spacing w:line="360" w:lineRule="auto"/>
        <w:jc w:val="both"/>
        <w:rPr>
          <w:rFonts w:ascii="Palatino Linotype" w:hAnsi="Palatino Linotype" w:cs="Tahoma"/>
          <w:bCs/>
          <w:sz w:val="22"/>
          <w:szCs w:val="22"/>
          <w:u w:val="single"/>
        </w:rPr>
      </w:pPr>
    </w:p>
    <w:p w:rsidRPr="00886191" w:rsidR="00803E3D" w:rsidP="00803E3D" w:rsidRDefault="00803E3D" w14:paraId="6C72D34C" w14:textId="003EE072">
      <w:pPr>
        <w:spacing w:line="360" w:lineRule="auto"/>
        <w:ind w:right="-93"/>
        <w:jc w:val="both"/>
        <w:rPr>
          <w:rFonts w:ascii="Palatino Linotype" w:hAnsi="Palatino Linotype" w:cs="Tahoma"/>
          <w:bCs/>
          <w:sz w:val="22"/>
          <w:szCs w:val="22"/>
          <w:u w:val="single"/>
        </w:rPr>
      </w:pPr>
      <w:r w:rsidRPr="00886191">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886191" w:rsidR="00BD3421" w:rsidP="00803E3D" w:rsidRDefault="00BD3421" w14:paraId="0735223A" w14:textId="77777777">
      <w:pPr>
        <w:spacing w:line="360" w:lineRule="auto"/>
        <w:ind w:right="-93"/>
        <w:jc w:val="both"/>
        <w:rPr>
          <w:rFonts w:ascii="Palatino Linotype" w:hAnsi="Palatino Linotype" w:cs="Tahoma"/>
          <w:bCs/>
          <w:sz w:val="22"/>
          <w:szCs w:val="22"/>
          <w:u w:val="single"/>
        </w:rPr>
      </w:pPr>
    </w:p>
    <w:p w:rsidRPr="00886191" w:rsidR="00803E3D" w:rsidP="00803E3D" w:rsidRDefault="00803E3D" w14:paraId="2E57784A" w14:textId="77777777">
      <w:pPr>
        <w:spacing w:line="360" w:lineRule="auto"/>
        <w:ind w:right="-91"/>
        <w:jc w:val="center"/>
        <w:rPr>
          <w:rFonts w:ascii="Palatino Linotype" w:hAnsi="Palatino Linotype" w:eastAsia="Calibri" w:cs="Tahoma"/>
          <w:b/>
          <w:bCs/>
          <w:sz w:val="22"/>
          <w:szCs w:val="22"/>
          <w:lang w:eastAsia="en-US"/>
        </w:rPr>
      </w:pPr>
      <w:r w:rsidRPr="00886191">
        <w:rPr>
          <w:rFonts w:ascii="Palatino Linotype" w:hAnsi="Palatino Linotype" w:eastAsia="Calibri" w:cs="Tahoma"/>
          <w:b/>
          <w:bCs/>
          <w:sz w:val="22"/>
          <w:szCs w:val="22"/>
          <w:lang w:eastAsia="en-US"/>
        </w:rPr>
        <w:t>R E S U E L V E</w:t>
      </w:r>
    </w:p>
    <w:p w:rsidRPr="00886191" w:rsidR="00803E3D" w:rsidP="00803E3D" w:rsidRDefault="00803E3D" w14:paraId="6CAE68E0" w14:textId="77777777">
      <w:pPr>
        <w:spacing w:line="360" w:lineRule="auto"/>
        <w:jc w:val="center"/>
        <w:rPr>
          <w:rFonts w:ascii="Palatino Linotype" w:hAnsi="Palatino Linotype" w:cs="Tahoma"/>
          <w:b/>
          <w:bCs/>
          <w:sz w:val="22"/>
          <w:szCs w:val="22"/>
        </w:rPr>
      </w:pPr>
    </w:p>
    <w:p w:rsidRPr="00886191" w:rsidR="00803E3D" w:rsidP="00803E3D" w:rsidRDefault="00803E3D" w14:paraId="79FA49D7" w14:textId="6A74DFCC">
      <w:pPr>
        <w:spacing w:line="360" w:lineRule="auto"/>
        <w:contextualSpacing/>
        <w:jc w:val="both"/>
        <w:rPr>
          <w:rFonts w:ascii="Palatino Linotype" w:hAnsi="Palatino Linotype" w:eastAsia="Calibri" w:cs="Tahoma"/>
          <w:bCs/>
          <w:sz w:val="22"/>
          <w:szCs w:val="22"/>
          <w:lang w:eastAsia="en-US"/>
        </w:rPr>
      </w:pPr>
      <w:r w:rsidRPr="00886191">
        <w:rPr>
          <w:rFonts w:ascii="Palatino Linotype" w:hAnsi="Palatino Linotype" w:cs="Tahoma"/>
          <w:b/>
          <w:bCs/>
          <w:sz w:val="22"/>
          <w:szCs w:val="22"/>
        </w:rPr>
        <w:t xml:space="preserve">PRIMERO. </w:t>
      </w:r>
      <w:r w:rsidRPr="00886191">
        <w:rPr>
          <w:rFonts w:ascii="Palatino Linotype" w:hAnsi="Palatino Linotype" w:cs="Tahoma"/>
          <w:bCs/>
          <w:sz w:val="22"/>
          <w:szCs w:val="22"/>
        </w:rPr>
        <w:t xml:space="preserve">Se </w:t>
      </w:r>
      <w:r w:rsidRPr="00886191" w:rsidR="00B46A26">
        <w:rPr>
          <w:rFonts w:ascii="Palatino Linotype" w:hAnsi="Palatino Linotype" w:cs="Tahoma"/>
          <w:b/>
          <w:bCs/>
          <w:sz w:val="22"/>
          <w:szCs w:val="22"/>
        </w:rPr>
        <w:t>MODIFICA</w:t>
      </w:r>
      <w:r w:rsidRPr="00886191">
        <w:rPr>
          <w:rFonts w:ascii="Palatino Linotype" w:hAnsi="Palatino Linotype" w:cs="Tahoma"/>
          <w:bCs/>
          <w:sz w:val="22"/>
          <w:szCs w:val="22"/>
        </w:rPr>
        <w:t xml:space="preserve"> la respuesta entregada por </w:t>
      </w:r>
      <w:r w:rsidRPr="00886191" w:rsidR="00350672">
        <w:rPr>
          <w:rFonts w:ascii="Palatino Linotype" w:hAnsi="Palatino Linotype" w:cs="Tahoma"/>
          <w:bCs/>
          <w:sz w:val="22"/>
          <w:szCs w:val="22"/>
        </w:rPr>
        <w:t>e</w:t>
      </w:r>
      <w:r w:rsidRPr="00886191">
        <w:rPr>
          <w:rFonts w:ascii="Palatino Linotype" w:hAnsi="Palatino Linotype" w:cs="Tahoma"/>
          <w:bCs/>
          <w:sz w:val="22"/>
          <w:szCs w:val="22"/>
        </w:rPr>
        <w:t xml:space="preserve">l </w:t>
      </w:r>
      <w:r w:rsidRPr="00886191" w:rsidR="00C53C3A">
        <w:rPr>
          <w:rFonts w:ascii="Palatino Linotype" w:hAnsi="Palatino Linotype" w:cs="Tahoma"/>
          <w:b/>
          <w:bCs/>
          <w:sz w:val="22"/>
          <w:szCs w:val="22"/>
        </w:rPr>
        <w:t>Ayuntamiento de Chalco</w:t>
      </w:r>
      <w:r w:rsidRPr="00886191" w:rsidR="00716C32">
        <w:rPr>
          <w:rFonts w:ascii="Palatino Linotype" w:hAnsi="Palatino Linotype" w:cs="Tahoma"/>
          <w:b/>
          <w:bCs/>
          <w:sz w:val="22"/>
          <w:szCs w:val="22"/>
        </w:rPr>
        <w:t xml:space="preserve"> </w:t>
      </w:r>
      <w:r w:rsidRPr="00886191">
        <w:rPr>
          <w:rFonts w:ascii="Palatino Linotype" w:hAnsi="Palatino Linotype" w:eastAsia="Calibri" w:cs="Tahoma"/>
          <w:bCs/>
          <w:sz w:val="22"/>
          <w:szCs w:val="22"/>
          <w:lang w:eastAsia="en-US"/>
        </w:rPr>
        <w:t>a</w:t>
      </w:r>
      <w:r w:rsidRPr="00886191">
        <w:rPr>
          <w:rFonts w:ascii="Palatino Linotype" w:hAnsi="Palatino Linotype" w:cs="Tahoma"/>
          <w:bCs/>
          <w:sz w:val="22"/>
          <w:szCs w:val="22"/>
        </w:rPr>
        <w:t xml:space="preserve"> la solicitud de información </w:t>
      </w:r>
      <w:r w:rsidRPr="00886191" w:rsidR="00B11E66">
        <w:rPr>
          <w:rFonts w:ascii="Palatino Linotype" w:hAnsi="Palatino Linotype"/>
          <w:b/>
          <w:bCs/>
          <w:sz w:val="22"/>
          <w:szCs w:val="22"/>
        </w:rPr>
        <w:t>00009/CHALCO/IP/2023</w:t>
      </w:r>
      <w:r w:rsidRPr="00886191" w:rsidR="00837A48">
        <w:rPr>
          <w:rFonts w:ascii="Palatino Linotype" w:hAnsi="Palatino Linotype"/>
          <w:b/>
          <w:bCs/>
          <w:sz w:val="22"/>
          <w:szCs w:val="22"/>
        </w:rPr>
        <w:t xml:space="preserve"> </w:t>
      </w:r>
      <w:r w:rsidRPr="00886191">
        <w:rPr>
          <w:rFonts w:ascii="Palatino Linotype" w:hAnsi="Palatino Linotype"/>
          <w:bCs/>
          <w:sz w:val="22"/>
          <w:szCs w:val="22"/>
        </w:rPr>
        <w:t>por resultar</w:t>
      </w:r>
      <w:r w:rsidRPr="00886191" w:rsidR="00B11E66">
        <w:rPr>
          <w:rFonts w:ascii="Palatino Linotype" w:hAnsi="Palatino Linotype"/>
          <w:bCs/>
          <w:sz w:val="22"/>
          <w:szCs w:val="22"/>
        </w:rPr>
        <w:t xml:space="preserve"> parcialmente</w:t>
      </w:r>
      <w:r w:rsidRPr="00886191" w:rsidR="00837A48">
        <w:rPr>
          <w:rFonts w:ascii="Palatino Linotype" w:hAnsi="Palatino Linotype"/>
          <w:bCs/>
          <w:sz w:val="22"/>
          <w:szCs w:val="22"/>
        </w:rPr>
        <w:t xml:space="preserve"> </w:t>
      </w:r>
      <w:r w:rsidRPr="00886191">
        <w:rPr>
          <w:rFonts w:ascii="Palatino Linotype" w:hAnsi="Palatino Linotype"/>
          <w:sz w:val="22"/>
          <w:szCs w:val="22"/>
        </w:rPr>
        <w:t>fundadas</w:t>
      </w:r>
      <w:r w:rsidRPr="00886191">
        <w:rPr>
          <w:rFonts w:ascii="Palatino Linotype" w:hAnsi="Palatino Linotype" w:cs="Tahoma"/>
          <w:bCs/>
          <w:sz w:val="22"/>
          <w:szCs w:val="22"/>
        </w:rPr>
        <w:t xml:space="preserve"> </w:t>
      </w:r>
      <w:r w:rsidRPr="00886191">
        <w:rPr>
          <w:rFonts w:ascii="Palatino Linotype" w:hAnsi="Palatino Linotype" w:eastAsia="Calibri" w:cs="Tahoma"/>
          <w:bCs/>
          <w:sz w:val="22"/>
          <w:szCs w:val="22"/>
          <w:lang w:eastAsia="en-US"/>
        </w:rPr>
        <w:t xml:space="preserve">las razones o motivos de inconformidad hechos valer por el Recurrente en el Recurso de Revisión </w:t>
      </w:r>
      <w:r w:rsidRPr="00886191" w:rsidR="00B11E66">
        <w:rPr>
          <w:rFonts w:ascii="Palatino Linotype" w:hAnsi="Palatino Linotype" w:cs="Tahoma"/>
          <w:b/>
          <w:bCs/>
          <w:color w:val="0D0D0D" w:themeColor="text1" w:themeTint="F2"/>
          <w:sz w:val="22"/>
          <w:szCs w:val="22"/>
        </w:rPr>
        <w:t>01056</w:t>
      </w:r>
      <w:r w:rsidRPr="00886191">
        <w:rPr>
          <w:rFonts w:ascii="Palatino Linotype" w:hAnsi="Palatino Linotype" w:cs="Tahoma"/>
          <w:b/>
          <w:bCs/>
          <w:color w:val="0D0D0D" w:themeColor="text1" w:themeTint="F2"/>
          <w:sz w:val="22"/>
          <w:szCs w:val="22"/>
        </w:rPr>
        <w:t>/INFOEM/IP/RR/202</w:t>
      </w:r>
      <w:r w:rsidRPr="00886191" w:rsidR="00B46A26">
        <w:rPr>
          <w:rFonts w:ascii="Palatino Linotype" w:hAnsi="Palatino Linotype" w:cs="Tahoma"/>
          <w:b/>
          <w:bCs/>
          <w:color w:val="0D0D0D" w:themeColor="text1" w:themeTint="F2"/>
          <w:sz w:val="22"/>
          <w:szCs w:val="22"/>
        </w:rPr>
        <w:t>3</w:t>
      </w:r>
      <w:r w:rsidRPr="00886191">
        <w:rPr>
          <w:rFonts w:ascii="Palatino Linotype" w:hAnsi="Palatino Linotype" w:eastAsia="Calibri" w:cs="Tahoma"/>
          <w:bCs/>
          <w:sz w:val="22"/>
          <w:szCs w:val="22"/>
          <w:lang w:eastAsia="en-US"/>
        </w:rPr>
        <w:t>, en términos de los considerandos QUINTO y SEXTO de la presente Resolución.</w:t>
      </w:r>
    </w:p>
    <w:p w:rsidRPr="00886191" w:rsidR="00803E3D" w:rsidP="00803E3D" w:rsidRDefault="00803E3D" w14:paraId="11EFAFAD" w14:textId="77777777">
      <w:pPr>
        <w:spacing w:line="360" w:lineRule="auto"/>
        <w:contextualSpacing/>
        <w:jc w:val="both"/>
        <w:rPr>
          <w:rFonts w:ascii="Palatino Linotype" w:hAnsi="Palatino Linotype" w:cs="Tahoma"/>
          <w:bCs/>
          <w:sz w:val="22"/>
          <w:szCs w:val="22"/>
        </w:rPr>
      </w:pPr>
    </w:p>
    <w:p w:rsidRPr="00886191" w:rsidR="00B46A26" w:rsidP="00803E3D" w:rsidRDefault="00803E3D" w14:paraId="333328FC" w14:textId="77777777">
      <w:pPr>
        <w:spacing w:line="360" w:lineRule="auto"/>
        <w:ind w:right="-93"/>
        <w:jc w:val="both"/>
        <w:rPr>
          <w:rFonts w:ascii="Palatino Linotype" w:hAnsi="Palatino Linotype" w:cs="Tahoma"/>
          <w:sz w:val="22"/>
          <w:szCs w:val="22"/>
        </w:rPr>
      </w:pPr>
      <w:r w:rsidRPr="00886191">
        <w:rPr>
          <w:rFonts w:ascii="Palatino Linotype" w:hAnsi="Palatino Linotype" w:cs="Tahoma"/>
          <w:b/>
          <w:bCs/>
          <w:sz w:val="22"/>
          <w:szCs w:val="22"/>
        </w:rPr>
        <w:t xml:space="preserve">SEGUNDO. </w:t>
      </w:r>
      <w:r w:rsidRPr="00886191">
        <w:rPr>
          <w:rFonts w:ascii="Palatino Linotype" w:hAnsi="Palatino Linotype" w:cs="Tahoma"/>
          <w:sz w:val="22"/>
          <w:szCs w:val="22"/>
        </w:rPr>
        <w:t xml:space="preserve">Se </w:t>
      </w:r>
      <w:r w:rsidRPr="00886191">
        <w:rPr>
          <w:rFonts w:ascii="Palatino Linotype" w:hAnsi="Palatino Linotype" w:cs="Tahoma"/>
          <w:b/>
          <w:sz w:val="22"/>
          <w:szCs w:val="22"/>
        </w:rPr>
        <w:t xml:space="preserve">ORDENA </w:t>
      </w:r>
      <w:r w:rsidRPr="00886191">
        <w:rPr>
          <w:rFonts w:ascii="Palatino Linotype" w:hAnsi="Palatino Linotype" w:cs="Tahoma"/>
          <w:sz w:val="22"/>
          <w:szCs w:val="22"/>
        </w:rPr>
        <w:t xml:space="preserve">al </w:t>
      </w:r>
      <w:r w:rsidRPr="00886191" w:rsidR="00C53C3A">
        <w:rPr>
          <w:rFonts w:ascii="Palatino Linotype" w:hAnsi="Palatino Linotype" w:eastAsia="Calibri" w:cs="Tahoma"/>
          <w:b/>
          <w:bCs/>
          <w:sz w:val="22"/>
          <w:szCs w:val="22"/>
          <w:lang w:eastAsia="en-US"/>
        </w:rPr>
        <w:t>Ayuntamiento de Chalco</w:t>
      </w:r>
      <w:r w:rsidRPr="00886191">
        <w:rPr>
          <w:rFonts w:ascii="Palatino Linotype" w:hAnsi="Palatino Linotype" w:cs="Tahoma"/>
          <w:sz w:val="22"/>
          <w:szCs w:val="22"/>
        </w:rPr>
        <w:t>, a efecto de que, previa búsqueda exhaustiva y razonable en los archivos de sus áreas competentes, remita</w:t>
      </w:r>
      <w:r w:rsidRPr="00886191">
        <w:rPr>
          <w:rFonts w:ascii="Palatino Linotype" w:hAnsi="Palatino Linotype" w:cs="Tahoma"/>
          <w:bCs/>
          <w:iCs/>
          <w:sz w:val="22"/>
          <w:szCs w:val="22"/>
          <w:lang w:val="es-ES_tradnl"/>
        </w:rPr>
        <w:t xml:space="preserve">, </w:t>
      </w:r>
      <w:r w:rsidRPr="00886191">
        <w:rPr>
          <w:rFonts w:ascii="Palatino Linotype" w:hAnsi="Palatino Linotype" w:cs="Tahoma"/>
          <w:bCs/>
          <w:iCs/>
          <w:sz w:val="22"/>
          <w:szCs w:val="22"/>
        </w:rPr>
        <w:t xml:space="preserve">a través </w:t>
      </w:r>
      <w:r w:rsidRPr="00886191">
        <w:rPr>
          <w:rFonts w:ascii="Palatino Linotype" w:hAnsi="Palatino Linotype" w:cs="Tahoma"/>
          <w:bCs/>
          <w:iCs/>
          <w:sz w:val="22"/>
          <w:szCs w:val="22"/>
          <w:lang w:val="es-ES_tradnl"/>
        </w:rPr>
        <w:t>del Sistema de Acceso a la Información Mexiquense (SAIMEX)</w:t>
      </w:r>
      <w:r w:rsidRPr="00886191">
        <w:rPr>
          <w:rFonts w:ascii="Palatino Linotype" w:hAnsi="Palatino Linotype" w:cs="Arial"/>
          <w:sz w:val="22"/>
          <w:szCs w:val="22"/>
          <w:lang w:val="es-ES"/>
        </w:rPr>
        <w:t xml:space="preserve">, de ser procedente en versión pública </w:t>
      </w:r>
      <w:r w:rsidRPr="00886191">
        <w:rPr>
          <w:rFonts w:ascii="Palatino Linotype" w:hAnsi="Palatino Linotype" w:cs="Tahoma"/>
          <w:sz w:val="22"/>
          <w:szCs w:val="22"/>
        </w:rPr>
        <w:t>l</w:t>
      </w:r>
      <w:r w:rsidRPr="00886191" w:rsidR="00091759">
        <w:rPr>
          <w:rFonts w:ascii="Palatino Linotype" w:hAnsi="Palatino Linotype" w:cs="Tahoma"/>
          <w:sz w:val="22"/>
          <w:szCs w:val="22"/>
        </w:rPr>
        <w:t>os</w:t>
      </w:r>
      <w:r w:rsidRPr="00886191" w:rsidR="00C45345">
        <w:rPr>
          <w:rFonts w:ascii="Palatino Linotype" w:hAnsi="Palatino Linotype" w:cs="Tahoma"/>
          <w:sz w:val="22"/>
          <w:szCs w:val="22"/>
        </w:rPr>
        <w:t xml:space="preserve"> </w:t>
      </w:r>
      <w:r w:rsidRPr="00886191" w:rsidR="00B73D51">
        <w:rPr>
          <w:rFonts w:ascii="Palatino Linotype" w:hAnsi="Palatino Linotype" w:cs="Tahoma"/>
          <w:sz w:val="22"/>
          <w:szCs w:val="22"/>
        </w:rPr>
        <w:t xml:space="preserve">documentos en donde conste </w:t>
      </w:r>
      <w:r w:rsidRPr="00886191" w:rsidR="00B46A26">
        <w:rPr>
          <w:rFonts w:ascii="Palatino Linotype" w:hAnsi="Palatino Linotype" w:cs="Tahoma"/>
          <w:sz w:val="22"/>
          <w:szCs w:val="22"/>
        </w:rPr>
        <w:t>lo siguiente:</w:t>
      </w:r>
    </w:p>
    <w:p w:rsidRPr="00886191" w:rsidR="00B11E66" w:rsidP="00803E3D" w:rsidRDefault="00B11E66" w14:paraId="4438B24B" w14:textId="77777777">
      <w:pPr>
        <w:spacing w:line="360" w:lineRule="auto"/>
        <w:ind w:right="-93"/>
        <w:jc w:val="both"/>
        <w:rPr>
          <w:rFonts w:ascii="Palatino Linotype" w:hAnsi="Palatino Linotype" w:cs="Tahoma"/>
          <w:sz w:val="22"/>
          <w:szCs w:val="22"/>
        </w:rPr>
      </w:pPr>
    </w:p>
    <w:p w:rsidRPr="00886191" w:rsidR="00B46A26" w:rsidP="00B11E66" w:rsidRDefault="00B11E66" w14:paraId="4CB81AAC" w14:textId="6D706886">
      <w:pPr>
        <w:pStyle w:val="Prrafodelista"/>
        <w:numPr>
          <w:ilvl w:val="0"/>
          <w:numId w:val="25"/>
        </w:numPr>
        <w:spacing w:line="360" w:lineRule="auto"/>
        <w:ind w:right="-93"/>
        <w:jc w:val="both"/>
        <w:rPr>
          <w:rFonts w:ascii="Palatino Linotype" w:hAnsi="Palatino Linotype" w:cs="Tahoma"/>
          <w:szCs w:val="22"/>
        </w:rPr>
      </w:pPr>
      <w:r w:rsidRPr="00886191">
        <w:rPr>
          <w:rFonts w:ascii="Palatino Linotype" w:hAnsi="Palatino Linotype" w:cs="Tahoma"/>
          <w:szCs w:val="22"/>
        </w:rPr>
        <w:lastRenderedPageBreak/>
        <w:t>El último informe trimestral presentad</w:t>
      </w:r>
      <w:r w:rsidRPr="00886191" w:rsidR="00BD3421">
        <w:rPr>
          <w:rFonts w:ascii="Palatino Linotype" w:hAnsi="Palatino Linotype" w:cs="Tahoma"/>
          <w:szCs w:val="22"/>
        </w:rPr>
        <w:t>o</w:t>
      </w:r>
      <w:r w:rsidRPr="00886191" w:rsidR="00C21E47">
        <w:rPr>
          <w:rFonts w:ascii="Palatino Linotype" w:hAnsi="Palatino Linotype" w:cs="Tahoma"/>
          <w:szCs w:val="22"/>
        </w:rPr>
        <w:t xml:space="preserve"> </w:t>
      </w:r>
      <w:r w:rsidRPr="00886191">
        <w:rPr>
          <w:rFonts w:ascii="Palatino Linotype" w:hAnsi="Palatino Linotype" w:cs="Tahoma"/>
          <w:szCs w:val="22"/>
        </w:rPr>
        <w:t xml:space="preserve">por cada una de las Comisiones Edilicias </w:t>
      </w:r>
      <w:r w:rsidRPr="00886191" w:rsidR="00C21E47">
        <w:rPr>
          <w:rFonts w:ascii="Palatino Linotype" w:hAnsi="Palatino Linotype" w:cs="Tahoma"/>
          <w:szCs w:val="22"/>
        </w:rPr>
        <w:t>permanentes d</w:t>
      </w:r>
      <w:r w:rsidRPr="00886191">
        <w:rPr>
          <w:rFonts w:ascii="Palatino Linotype" w:hAnsi="Palatino Linotype" w:cs="Tahoma"/>
          <w:szCs w:val="22"/>
        </w:rPr>
        <w:t>el Ayuntamiento</w:t>
      </w:r>
      <w:r w:rsidRPr="00886191" w:rsidR="00C21E47">
        <w:rPr>
          <w:rFonts w:ascii="Palatino Linotype" w:hAnsi="Palatino Linotype" w:cs="Tahoma"/>
          <w:szCs w:val="22"/>
        </w:rPr>
        <w:t xml:space="preserve"> (referidas en respuesta),</w:t>
      </w:r>
      <w:r w:rsidRPr="00886191">
        <w:rPr>
          <w:rFonts w:ascii="Palatino Linotype" w:hAnsi="Palatino Linotype" w:cs="Tahoma"/>
          <w:szCs w:val="22"/>
        </w:rPr>
        <w:t xml:space="preserve"> </w:t>
      </w:r>
      <w:r w:rsidRPr="00886191" w:rsidR="00C21E47">
        <w:rPr>
          <w:rFonts w:ascii="Palatino Linotype" w:hAnsi="Palatino Linotype" w:cs="Tahoma"/>
          <w:szCs w:val="22"/>
        </w:rPr>
        <w:t>que obrara en sus archivos al trece de enero de dos mil veintitrés.</w:t>
      </w:r>
    </w:p>
    <w:p w:rsidRPr="00886191" w:rsidR="00B46A26" w:rsidP="00803E3D" w:rsidRDefault="00B46A26" w14:paraId="4BBD5BC1" w14:textId="77777777">
      <w:pPr>
        <w:spacing w:line="360" w:lineRule="auto"/>
        <w:ind w:right="-93"/>
        <w:jc w:val="both"/>
        <w:rPr>
          <w:rFonts w:ascii="Palatino Linotype" w:hAnsi="Palatino Linotype" w:eastAsia="Calibri" w:cs="Tahoma"/>
          <w:bCs/>
          <w:sz w:val="22"/>
          <w:szCs w:val="22"/>
          <w:lang w:eastAsia="en-US"/>
        </w:rPr>
      </w:pPr>
    </w:p>
    <w:p w:rsidRPr="00886191" w:rsidR="00803E3D" w:rsidP="00803E3D" w:rsidRDefault="00803E3D" w14:paraId="3A75E609" w14:textId="28A64C22">
      <w:pPr>
        <w:spacing w:line="360" w:lineRule="auto"/>
        <w:ind w:right="-93"/>
        <w:jc w:val="both"/>
        <w:rPr>
          <w:rFonts w:ascii="Palatino Linotype" w:hAnsi="Palatino Linotype" w:eastAsia="Calibri" w:cs="Tahoma"/>
          <w:bCs/>
          <w:sz w:val="22"/>
          <w:szCs w:val="22"/>
          <w:lang w:eastAsia="en-US"/>
        </w:rPr>
      </w:pPr>
      <w:r w:rsidRPr="00886191">
        <w:rPr>
          <w:rFonts w:ascii="Palatino Linotype" w:hAnsi="Palatino Linotype" w:eastAsia="Calibri" w:cs="Tahoma"/>
          <w:bCs/>
          <w:sz w:val="22"/>
          <w:szCs w:val="22"/>
          <w:lang w:eastAsia="en-US"/>
        </w:rPr>
        <w:t>De ser necesarias las versiones públicas, se deberá proporcionar el Acuerdo de Clasificación donde el Comité de Transparencia, confirme la eliminación de los datos confidenciales, de conformidad con los artículos 49, fracciones II y VIII</w:t>
      </w:r>
      <w:r w:rsidRPr="00886191" w:rsidR="00C21E47">
        <w:rPr>
          <w:rFonts w:ascii="Palatino Linotype" w:hAnsi="Palatino Linotype" w:eastAsia="Calibri" w:cs="Tahoma"/>
          <w:bCs/>
          <w:sz w:val="22"/>
          <w:szCs w:val="22"/>
          <w:lang w:eastAsia="en-US"/>
        </w:rPr>
        <w:t>,</w:t>
      </w:r>
      <w:r w:rsidRPr="00886191">
        <w:rPr>
          <w:rFonts w:ascii="Palatino Linotype" w:hAnsi="Palatino Linotype" w:eastAsia="Calibri" w:cs="Tahoma"/>
          <w:bCs/>
          <w:sz w:val="22"/>
          <w:szCs w:val="22"/>
          <w:lang w:eastAsia="en-US"/>
        </w:rPr>
        <w:t xml:space="preserve"> 132, fracción II</w:t>
      </w:r>
      <w:r w:rsidRPr="00886191" w:rsidR="00C21E47">
        <w:rPr>
          <w:rFonts w:ascii="Palatino Linotype" w:hAnsi="Palatino Linotype" w:eastAsia="Calibri" w:cs="Tahoma"/>
          <w:bCs/>
          <w:sz w:val="22"/>
          <w:szCs w:val="22"/>
          <w:lang w:eastAsia="en-US"/>
        </w:rPr>
        <w:t xml:space="preserve"> y 143, fracción I</w:t>
      </w:r>
      <w:r w:rsidRPr="00886191">
        <w:rPr>
          <w:rFonts w:ascii="Palatino Linotype" w:hAnsi="Palatino Linotype" w:eastAsia="Calibri" w:cs="Tahoma"/>
          <w:bCs/>
          <w:sz w:val="22"/>
          <w:szCs w:val="22"/>
          <w:lang w:eastAsia="en-US"/>
        </w:rPr>
        <w:t xml:space="preserve"> de la Ley de Transparencia y Acceso a la Información Pública del Estado de México y Municipios.</w:t>
      </w:r>
    </w:p>
    <w:p w:rsidRPr="00886191" w:rsidR="00B46A26" w:rsidP="00B46A26" w:rsidRDefault="00B46A26" w14:paraId="5806C8D3" w14:textId="77777777">
      <w:pPr>
        <w:spacing w:line="360" w:lineRule="auto"/>
        <w:jc w:val="both"/>
        <w:rPr>
          <w:rFonts w:ascii="Palatino Linotype" w:hAnsi="Palatino Linotype" w:eastAsia="Calibri" w:cs="Tahoma"/>
          <w:iCs/>
          <w:sz w:val="22"/>
          <w:szCs w:val="22"/>
          <w:lang w:val="es-ES" w:eastAsia="es-ES_tradnl"/>
        </w:rPr>
      </w:pPr>
    </w:p>
    <w:p w:rsidRPr="00886191" w:rsidR="00803E3D" w:rsidP="00803E3D" w:rsidRDefault="00803E3D" w14:paraId="4F9D1729" w14:textId="77777777">
      <w:pPr>
        <w:spacing w:line="360" w:lineRule="auto"/>
        <w:contextualSpacing/>
        <w:jc w:val="both"/>
        <w:rPr>
          <w:rFonts w:ascii="Palatino Linotype" w:hAnsi="Palatino Linotype" w:cs="Tahoma"/>
          <w:sz w:val="22"/>
          <w:szCs w:val="22"/>
        </w:rPr>
      </w:pPr>
      <w:r w:rsidRPr="00886191">
        <w:rPr>
          <w:rFonts w:ascii="Palatino Linotype" w:hAnsi="Palatino Linotype" w:eastAsia="Calibri" w:cs="Tahoma"/>
          <w:b/>
          <w:bCs/>
          <w:sz w:val="22"/>
          <w:szCs w:val="22"/>
          <w:lang w:eastAsia="en-US"/>
        </w:rPr>
        <w:t xml:space="preserve">TERCERO. </w:t>
      </w:r>
      <w:r w:rsidRPr="00886191">
        <w:rPr>
          <w:rFonts w:ascii="Palatino Linotype" w:hAnsi="Palatino Linotype" w:cs="Tahoma"/>
          <w:b/>
          <w:sz w:val="22"/>
          <w:szCs w:val="22"/>
        </w:rPr>
        <w:t xml:space="preserve">NOTIFÍQUESE </w:t>
      </w:r>
      <w:r w:rsidRPr="0088619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886191" w:rsidR="00803E3D" w:rsidP="00803E3D" w:rsidRDefault="00803E3D" w14:paraId="588E5DC7" w14:textId="77777777">
      <w:pPr>
        <w:spacing w:line="360" w:lineRule="auto"/>
        <w:contextualSpacing/>
        <w:jc w:val="both"/>
        <w:rPr>
          <w:rFonts w:ascii="Palatino Linotype" w:hAnsi="Palatino Linotype" w:cs="Tahoma"/>
          <w:sz w:val="22"/>
          <w:szCs w:val="22"/>
        </w:rPr>
      </w:pPr>
    </w:p>
    <w:p w:rsidRPr="00886191" w:rsidR="00803E3D" w:rsidP="00803E3D" w:rsidRDefault="00803E3D" w14:paraId="68B08BFC" w14:textId="77777777">
      <w:pPr>
        <w:spacing w:line="360" w:lineRule="auto"/>
        <w:contextualSpacing/>
        <w:jc w:val="both"/>
        <w:rPr>
          <w:rFonts w:ascii="Palatino Linotype" w:hAnsi="Palatino Linotype" w:cs="Tahoma"/>
          <w:iCs/>
          <w:sz w:val="22"/>
          <w:szCs w:val="22"/>
        </w:rPr>
      </w:pPr>
      <w:r w:rsidRPr="00886191">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886191" w:rsidR="00803E3D" w:rsidP="00803E3D" w:rsidRDefault="00803E3D" w14:paraId="57F72394" w14:textId="77777777">
      <w:pPr>
        <w:spacing w:line="360" w:lineRule="auto"/>
        <w:contextualSpacing/>
        <w:jc w:val="both"/>
        <w:rPr>
          <w:rFonts w:ascii="Palatino Linotype" w:hAnsi="Palatino Linotype" w:eastAsia="Calibri" w:cs="Tahoma"/>
          <w:color w:val="000000"/>
          <w:sz w:val="22"/>
          <w:szCs w:val="22"/>
          <w:lang w:val="es-ES" w:eastAsia="es-MX"/>
        </w:rPr>
      </w:pPr>
    </w:p>
    <w:p w:rsidRPr="00886191" w:rsidR="00803E3D" w:rsidP="00803E3D" w:rsidRDefault="00803E3D" w14:paraId="3F1CC739" w14:textId="77777777">
      <w:pPr>
        <w:spacing w:line="360" w:lineRule="auto"/>
        <w:contextualSpacing/>
        <w:jc w:val="both"/>
        <w:rPr>
          <w:rFonts w:ascii="Palatino Linotype" w:hAnsi="Palatino Linotype" w:cs="Tahoma"/>
          <w:color w:val="000000" w:themeColor="text1"/>
          <w:sz w:val="22"/>
          <w:szCs w:val="22"/>
        </w:rPr>
      </w:pPr>
      <w:r w:rsidRPr="00886191">
        <w:rPr>
          <w:rFonts w:ascii="Palatino Linotype" w:hAnsi="Palatino Linotype" w:eastAsia="Calibri" w:cs="Tahoma"/>
          <w:b/>
          <w:color w:val="000000" w:themeColor="text1"/>
          <w:sz w:val="22"/>
          <w:szCs w:val="22"/>
          <w:lang w:eastAsia="es-MX"/>
        </w:rPr>
        <w:t>CUARTO</w:t>
      </w:r>
      <w:r w:rsidRPr="00886191">
        <w:rPr>
          <w:rFonts w:ascii="Palatino Linotype" w:hAnsi="Palatino Linotype" w:eastAsia="Calibri" w:cs="Tahoma"/>
          <w:b/>
          <w:bCs/>
          <w:color w:val="000000" w:themeColor="text1"/>
          <w:sz w:val="22"/>
          <w:szCs w:val="22"/>
          <w:lang w:eastAsia="en-US"/>
        </w:rPr>
        <w:t xml:space="preserve">. </w:t>
      </w:r>
      <w:r w:rsidRPr="00886191">
        <w:rPr>
          <w:rFonts w:ascii="Palatino Linotype" w:hAnsi="Palatino Linotype" w:cs="Tahoma"/>
          <w:b/>
          <w:color w:val="000000" w:themeColor="text1"/>
          <w:sz w:val="22"/>
          <w:szCs w:val="22"/>
        </w:rPr>
        <w:t>NOTIFÍQUESE</w:t>
      </w:r>
      <w:r w:rsidRPr="00886191">
        <w:rPr>
          <w:rFonts w:ascii="Palatino Linotype" w:hAnsi="Palatino Linotype" w:cs="Tahoma"/>
          <w:color w:val="000000" w:themeColor="text1"/>
          <w:sz w:val="22"/>
          <w:szCs w:val="22"/>
        </w:rPr>
        <w:t xml:space="preserve"> al Recurrente la presente Resolución a través del </w:t>
      </w:r>
      <w:r w:rsidRPr="00886191">
        <w:rPr>
          <w:rFonts w:ascii="Palatino Linotype" w:hAnsi="Palatino Linotype" w:eastAsia="Calibri" w:cs="Tahoma"/>
          <w:bCs/>
          <w:color w:val="000000" w:themeColor="text1"/>
          <w:sz w:val="22"/>
          <w:szCs w:val="22"/>
          <w:lang w:eastAsia="en-US"/>
        </w:rPr>
        <w:t>Sistema de Acceso a la Información Mexiquense (SAIMEX)</w:t>
      </w:r>
      <w:r w:rsidRPr="00886191">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86191" w:rsidR="008A73EF" w:rsidP="00803E3D" w:rsidRDefault="008A73EF" w14:paraId="4E13A31C" w14:textId="77777777">
      <w:pPr>
        <w:spacing w:line="360" w:lineRule="auto"/>
        <w:contextualSpacing/>
        <w:jc w:val="both"/>
        <w:rPr>
          <w:rFonts w:ascii="Palatino Linotype" w:hAnsi="Palatino Linotype" w:cs="Tahoma"/>
          <w:color w:val="000000" w:themeColor="text1"/>
          <w:sz w:val="22"/>
          <w:szCs w:val="22"/>
        </w:rPr>
      </w:pPr>
    </w:p>
    <w:p w:rsidR="00803E3D" w:rsidP="00803E3D" w:rsidRDefault="00803E3D" w14:paraId="626534FF" w14:textId="13A175FC">
      <w:pPr>
        <w:spacing w:line="360" w:lineRule="auto"/>
        <w:contextualSpacing/>
        <w:jc w:val="both"/>
        <w:rPr>
          <w:rFonts w:ascii="Palatino Linotype" w:hAnsi="Palatino Linotype" w:cs="Tahoma"/>
          <w:sz w:val="22"/>
          <w:szCs w:val="22"/>
        </w:rPr>
      </w:pPr>
      <w:r w:rsidRPr="00886191">
        <w:rPr>
          <w:rFonts w:ascii="Palatino Linotype" w:hAnsi="Palatino Linotype" w:cs="Tahoma"/>
          <w:sz w:val="22"/>
          <w:szCs w:val="22"/>
          <w:lang w:eastAsia="es-MX"/>
        </w:rPr>
        <w:lastRenderedPageBreak/>
        <w:t xml:space="preserve">ASÍ LO RESUELVE, POR </w:t>
      </w:r>
      <w:r w:rsidRPr="00886191">
        <w:rPr>
          <w:rFonts w:ascii="Palatino Linotype" w:hAnsi="Palatino Linotype" w:cs="Tahoma"/>
          <w:b/>
          <w:sz w:val="22"/>
          <w:szCs w:val="22"/>
          <w:lang w:eastAsia="es-MX"/>
        </w:rPr>
        <w:t>UNANIMIDAD</w:t>
      </w:r>
      <w:r w:rsidRPr="00886191">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886191" w:rsidR="00CF7F3E">
        <w:rPr>
          <w:rFonts w:ascii="Palatino Linotype" w:hAnsi="Palatino Linotype" w:cs="Tahoma"/>
          <w:sz w:val="22"/>
          <w:szCs w:val="22"/>
          <w:lang w:eastAsia="es-MX"/>
        </w:rPr>
        <w:t>DÉCIMA</w:t>
      </w:r>
      <w:r w:rsidRPr="00886191" w:rsidR="00B11E66">
        <w:rPr>
          <w:rFonts w:ascii="Palatino Linotype" w:hAnsi="Palatino Linotype" w:cs="Tahoma"/>
          <w:sz w:val="22"/>
          <w:szCs w:val="22"/>
          <w:lang w:eastAsia="es-MX"/>
        </w:rPr>
        <w:t xml:space="preserve"> TERCERA</w:t>
      </w:r>
      <w:r w:rsidRPr="00886191" w:rsidR="00CF7F3E">
        <w:rPr>
          <w:rFonts w:ascii="Palatino Linotype" w:hAnsi="Palatino Linotype" w:cs="Tahoma"/>
          <w:sz w:val="22"/>
          <w:szCs w:val="22"/>
          <w:lang w:eastAsia="es-MX"/>
        </w:rPr>
        <w:t xml:space="preserve"> </w:t>
      </w:r>
      <w:r w:rsidRPr="00886191">
        <w:rPr>
          <w:rFonts w:ascii="Palatino Linotype" w:hAnsi="Palatino Linotype" w:cs="Tahoma"/>
          <w:sz w:val="22"/>
          <w:szCs w:val="22"/>
          <w:lang w:eastAsia="es-MX"/>
        </w:rPr>
        <w:t xml:space="preserve">SESIÓN ORDINARIA, CELEBRADA EL </w:t>
      </w:r>
      <w:r w:rsidRPr="00886191" w:rsidR="00B11E66">
        <w:rPr>
          <w:rFonts w:ascii="Palatino Linotype" w:hAnsi="Palatino Linotype" w:cs="Tahoma"/>
          <w:sz w:val="22"/>
          <w:szCs w:val="22"/>
          <w:lang w:eastAsia="es-MX"/>
        </w:rPr>
        <w:t xml:space="preserve">DOCE DE ABRIL </w:t>
      </w:r>
      <w:r w:rsidRPr="00886191" w:rsidR="00B73D51">
        <w:rPr>
          <w:rFonts w:ascii="Palatino Linotype" w:hAnsi="Palatino Linotype" w:cs="Tahoma"/>
          <w:sz w:val="22"/>
          <w:szCs w:val="22"/>
          <w:lang w:eastAsia="es-MX"/>
        </w:rPr>
        <w:t>DE DOS MIL VEINTITRÉS</w:t>
      </w:r>
      <w:r w:rsidRPr="00886191">
        <w:rPr>
          <w:rFonts w:ascii="Palatino Linotype" w:hAnsi="Palatino Linotype" w:cs="Tahoma"/>
          <w:sz w:val="22"/>
          <w:szCs w:val="22"/>
          <w:lang w:eastAsia="es-MX"/>
        </w:rPr>
        <w:t>, ANTE EL SECRETARIO TÉCNICO DEL PLENO, ALEXIS TAPIA RAMÍREZ.</w:t>
      </w:r>
    </w:p>
    <w:p w:rsidR="00FC2804" w:rsidRDefault="00FC2804" w14:paraId="722B98F3" w14:textId="1C841467">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rsidRPr="003A1DF0" w:rsidR="003A1DF0" w:rsidP="00147516" w:rsidRDefault="003A1DF0" w14:paraId="120F69E5" w14:textId="77777777">
      <w:pPr>
        <w:spacing w:line="360" w:lineRule="auto"/>
        <w:contextualSpacing/>
        <w:jc w:val="both"/>
        <w:rPr>
          <w:rFonts w:ascii="Palatino Linotype" w:hAnsi="Palatino Linotype" w:cs="Tahoma"/>
          <w:sz w:val="22"/>
          <w:szCs w:val="22"/>
        </w:rPr>
      </w:pPr>
    </w:p>
    <w:sectPr w:rsidRPr="003A1DF0" w:rsidR="003A1DF0" w:rsidSect="0003481C">
      <w:headerReference w:type="even" r:id="rId13"/>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1CB7" w:rsidP="00B31222" w:rsidRDefault="005A1CB7" w14:paraId="5A43356D" w14:textId="77777777">
      <w:r>
        <w:separator/>
      </w:r>
    </w:p>
  </w:endnote>
  <w:endnote w:type="continuationSeparator" w:id="0">
    <w:p w:rsidR="005A1CB7" w:rsidP="00B31222" w:rsidRDefault="005A1CB7" w14:paraId="53E48FD9" w14:textId="77777777">
      <w:r>
        <w:continuationSeparator/>
      </w:r>
    </w:p>
  </w:endnote>
  <w:endnote w:type="continuationNotice" w:id="1">
    <w:p w:rsidR="005A1CB7" w:rsidRDefault="005A1CB7" w14:paraId="036C275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894326" w:rsidRDefault="00894326" w14:paraId="79B9C8C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F2DA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F2DA3">
              <w:rPr>
                <w:b/>
                <w:bCs/>
                <w:noProof/>
              </w:rPr>
              <w:t>25</w:t>
            </w:r>
            <w:r>
              <w:rPr>
                <w:b/>
                <w:bCs/>
                <w:sz w:val="24"/>
                <w:szCs w:val="24"/>
              </w:rPr>
              <w:fldChar w:fldCharType="end"/>
            </w:r>
          </w:p>
        </w:sdtContent>
      </w:sdt>
    </w:sdtContent>
  </w:sdt>
  <w:p w:rsidR="00894326" w:rsidRDefault="00894326" w14:paraId="6758458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326" w:rsidRDefault="00894326" w14:paraId="0B7059DE"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F2DA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F2DA3">
      <w:rPr>
        <w:b/>
        <w:bCs/>
        <w:noProof/>
      </w:rPr>
      <w:t>25</w:t>
    </w:r>
    <w:r>
      <w:rPr>
        <w:b/>
        <w:bCs/>
        <w:sz w:val="24"/>
        <w:szCs w:val="24"/>
      </w:rPr>
      <w:fldChar w:fldCharType="end"/>
    </w:r>
  </w:p>
  <w:p w:rsidR="00894326" w:rsidRDefault="00894326" w14:paraId="7034557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1CB7" w:rsidP="00B31222" w:rsidRDefault="005A1CB7" w14:paraId="3E866D6C" w14:textId="77777777">
      <w:r>
        <w:separator/>
      </w:r>
    </w:p>
  </w:footnote>
  <w:footnote w:type="continuationSeparator" w:id="0">
    <w:p w:rsidR="005A1CB7" w:rsidP="00B31222" w:rsidRDefault="005A1CB7" w14:paraId="69C0698F" w14:textId="77777777">
      <w:r>
        <w:continuationSeparator/>
      </w:r>
    </w:p>
  </w:footnote>
  <w:footnote w:type="continuationNotice" w:id="1">
    <w:p w:rsidR="005A1CB7" w:rsidRDefault="005A1CB7" w14:paraId="7DD6A3F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326" w:rsidRDefault="00886191" w14:paraId="3F8DA8C8" w14:textId="77777777">
    <w:pPr>
      <w:pStyle w:val="Encabezado"/>
    </w:pPr>
    <w:r>
      <w:rPr>
        <w:noProof/>
        <w:lang w:eastAsia="es-MX"/>
      </w:rPr>
      <w:pict w14:anchorId="62ED639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894326" w:rsidTr="00202DB8" w14:paraId="6B001C72" w14:textId="77777777">
      <w:trPr>
        <w:trHeight w:val="1435"/>
      </w:trPr>
      <w:tc>
        <w:tcPr>
          <w:tcW w:w="2835" w:type="dxa"/>
          <w:shd w:val="clear" w:color="auto" w:fill="auto"/>
        </w:tcPr>
        <w:p w:rsidRPr="005C106F" w:rsidR="00894326" w:rsidP="00EF4A64" w:rsidRDefault="00894326" w14:paraId="26F8B8DF"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4812F1AC" wp14:editId="19CE2E73">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894326" w:rsidP="005743D2" w:rsidRDefault="00894326" w14:paraId="2ED916A2"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894326" w:rsidTr="00DF3BE8" w14:paraId="4CE51B07" w14:textId="77777777">
            <w:trPr>
              <w:trHeight w:val="144"/>
            </w:trPr>
            <w:tc>
              <w:tcPr>
                <w:tcW w:w="2589" w:type="dxa"/>
              </w:tcPr>
              <w:p w:rsidRPr="00431A70" w:rsidR="00894326" w:rsidP="00E43A0F" w:rsidRDefault="00894326" w14:paraId="5946139A"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894326" w:rsidP="00C53C3A" w:rsidRDefault="00894326" w14:paraId="706AD11C"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01056</w:t>
                </w:r>
                <w:r w:rsidRPr="001A412B">
                  <w:rPr>
                    <w:rFonts w:ascii="Palatino Linotype" w:hAnsi="Palatino Linotype" w:eastAsia="Calibri" w:cs="Tahoma"/>
                    <w:b/>
                    <w:bCs/>
                    <w:sz w:val="22"/>
                    <w:szCs w:val="22"/>
                    <w:lang w:val="es-MX" w:eastAsia="en-US"/>
                  </w:rPr>
                  <w:t>/INFOEM/IP/RR/202</w:t>
                </w:r>
                <w:r>
                  <w:rPr>
                    <w:rFonts w:ascii="Palatino Linotype" w:hAnsi="Palatino Linotype" w:eastAsia="Calibri" w:cs="Tahoma"/>
                    <w:b/>
                    <w:bCs/>
                    <w:sz w:val="22"/>
                    <w:szCs w:val="22"/>
                    <w:lang w:val="es-MX" w:eastAsia="en-US"/>
                  </w:rPr>
                  <w:t>3</w:t>
                </w:r>
              </w:p>
            </w:tc>
          </w:tr>
          <w:tr w:rsidR="00894326" w:rsidTr="00DF3BE8" w14:paraId="6246169B" w14:textId="77777777">
            <w:trPr>
              <w:trHeight w:val="283"/>
            </w:trPr>
            <w:tc>
              <w:tcPr>
                <w:tcW w:w="2589" w:type="dxa"/>
              </w:tcPr>
              <w:p w:rsidRPr="00431A70" w:rsidR="00894326" w:rsidP="00E43A0F" w:rsidRDefault="00894326" w14:paraId="0C4ABF2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894326" w:rsidP="0031023E" w:rsidRDefault="00894326" w14:paraId="2A92F176" w14:textId="77777777">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Chalco</w:t>
                </w:r>
              </w:p>
            </w:tc>
          </w:tr>
          <w:tr w:rsidR="00894326" w:rsidTr="00DF3BE8" w14:paraId="0A43D292" w14:textId="77777777">
            <w:trPr>
              <w:trHeight w:val="283"/>
            </w:trPr>
            <w:tc>
              <w:tcPr>
                <w:tcW w:w="2589" w:type="dxa"/>
              </w:tcPr>
              <w:p w:rsidRPr="00431A70" w:rsidR="00894326" w:rsidP="00E43A0F" w:rsidRDefault="00894326" w14:paraId="35DE10E0"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894326" w:rsidP="005F13CF" w:rsidRDefault="00894326" w14:paraId="233A2FAD"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894326" w:rsidP="005743D2" w:rsidRDefault="00894326" w14:paraId="66F1F2E5" w14:textId="77777777">
          <w:pPr>
            <w:tabs>
              <w:tab w:val="right" w:pos="8838"/>
            </w:tabs>
            <w:ind w:left="-28"/>
            <w:jc w:val="both"/>
            <w:rPr>
              <w:rFonts w:ascii="Arial" w:hAnsi="Arial" w:eastAsia="Calibri" w:cs="Arial"/>
              <w:b/>
              <w:sz w:val="22"/>
              <w:szCs w:val="22"/>
              <w:lang w:eastAsia="en-US"/>
            </w:rPr>
          </w:pPr>
        </w:p>
      </w:tc>
    </w:tr>
  </w:tbl>
  <w:p w:rsidRPr="00A25151" w:rsidR="00894326" w:rsidP="00EF4A64" w:rsidRDefault="00894326" w14:paraId="7E5038C5"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894326" w:rsidTr="39795AB5" w14:paraId="620DF014" w14:textId="77777777">
      <w:trPr>
        <w:trHeight w:val="1435"/>
      </w:trPr>
      <w:tc>
        <w:tcPr>
          <w:tcW w:w="2835" w:type="dxa"/>
          <w:shd w:val="clear" w:color="auto" w:fill="auto"/>
          <w:tcMar/>
        </w:tcPr>
        <w:p w:rsidRPr="00330DA7" w:rsidR="00894326" w:rsidP="00F805F6" w:rsidRDefault="00894326" w14:paraId="20070CE4"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15D8B8E3" wp14:editId="36399E67">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894326" w:rsidTr="39795AB5" w14:paraId="1321D9BA" w14:textId="77777777">
            <w:trPr>
              <w:trHeight w:val="144"/>
            </w:trPr>
            <w:tc>
              <w:tcPr>
                <w:tcW w:w="2589" w:type="dxa"/>
                <w:tcMar/>
              </w:tcPr>
              <w:p w:rsidRPr="00431A70" w:rsidR="00894326" w:rsidP="00844CB5" w:rsidRDefault="00894326" w14:paraId="498658B9"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894326" w:rsidP="00E05A28" w:rsidRDefault="00894326" w14:paraId="42069F80"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 xml:space="preserve">01056/INFOEM/IP/RR/2023 </w:t>
                </w:r>
              </w:p>
            </w:tc>
          </w:tr>
          <w:tr w:rsidRPr="00286D0C" w:rsidR="00894326" w:rsidTr="39795AB5" w14:paraId="42A3533B" w14:textId="77777777">
            <w:trPr>
              <w:trHeight w:val="144"/>
            </w:trPr>
            <w:tc>
              <w:tcPr>
                <w:tcW w:w="2589" w:type="dxa"/>
                <w:tcMar/>
              </w:tcPr>
              <w:p w:rsidRPr="00431A70" w:rsidR="00894326" w:rsidP="009A7587" w:rsidRDefault="00894326" w14:paraId="14AA817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894326" w:rsidP="39795AB5" w:rsidRDefault="00894326" w14:paraId="6C34DA30" w14:textId="4F31BF13">
                <w:pPr>
                  <w:pStyle w:val="Normal"/>
                  <w:tabs>
                    <w:tab w:val="left" w:leader="none" w:pos="3122"/>
                    <w:tab w:val="right" w:leader="none" w:pos="8838"/>
                  </w:tabs>
                  <w:bidi w:val="0"/>
                  <w:spacing w:before="0" w:beforeAutospacing="off" w:after="0" w:afterAutospacing="off" w:line="240" w:lineRule="auto"/>
                  <w:ind w:left="-106" w:right="-105"/>
                  <w:jc w:val="both"/>
                  <w:rPr>
                    <w:rFonts w:ascii="Palatino Linotype" w:hAnsi="Palatino Linotype" w:eastAsia="Calibri" w:cs="Tahoma"/>
                    <w:color w:val="000000" w:themeColor="text1" w:themeTint="FF" w:themeShade="FF"/>
                    <w:sz w:val="22"/>
                    <w:szCs w:val="22"/>
                    <w:highlight w:val="black"/>
                    <w:lang w:eastAsia="en-US"/>
                  </w:rPr>
                </w:pPr>
                <w:r w:rsidRPr="39795AB5" w:rsidR="39795AB5">
                  <w:rPr>
                    <w:rFonts w:ascii="Palatino Linotype" w:hAnsi="Palatino Linotype" w:eastAsia="Calibri" w:cs="Tahoma"/>
                    <w:color w:val="000000" w:themeColor="text1" w:themeTint="FF" w:themeShade="FF"/>
                    <w:sz w:val="22"/>
                    <w:szCs w:val="22"/>
                    <w:highlight w:val="black"/>
                    <w:lang w:eastAsia="en-US"/>
                  </w:rPr>
                  <w:t>XXXXXXXXXXXX</w:t>
                </w:r>
              </w:p>
            </w:tc>
          </w:tr>
          <w:tr w:rsidRPr="00431A70" w:rsidR="00894326" w:rsidTr="39795AB5" w14:paraId="4719B166" w14:textId="77777777">
            <w:trPr>
              <w:trHeight w:val="283"/>
            </w:trPr>
            <w:tc>
              <w:tcPr>
                <w:tcW w:w="2589" w:type="dxa"/>
                <w:tcMar/>
              </w:tcPr>
              <w:p w:rsidRPr="00431A70" w:rsidR="00894326" w:rsidP="009A7587" w:rsidRDefault="00894326" w14:paraId="0EBCD893"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894326" w:rsidP="0031023E" w:rsidRDefault="00894326" w14:paraId="7DCD4695" w14:textId="77777777">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Chalco</w:t>
                </w:r>
              </w:p>
            </w:tc>
          </w:tr>
          <w:tr w:rsidRPr="00431A70" w:rsidR="00894326" w:rsidTr="39795AB5" w14:paraId="06770B54" w14:textId="77777777">
            <w:trPr>
              <w:trHeight w:val="283"/>
            </w:trPr>
            <w:tc>
              <w:tcPr>
                <w:tcW w:w="2589" w:type="dxa"/>
                <w:tcMar/>
              </w:tcPr>
              <w:p w:rsidRPr="00431A70" w:rsidR="00894326" w:rsidP="009A7587" w:rsidRDefault="00894326" w14:paraId="3FB765D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894326" w:rsidP="005F13CF" w:rsidRDefault="00894326" w14:paraId="79CB4731"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894326" w:rsidP="00DB7E5F" w:rsidRDefault="00894326" w14:paraId="1FFA57FB" w14:textId="77777777">
          <w:pPr>
            <w:tabs>
              <w:tab w:val="right" w:pos="8838"/>
            </w:tabs>
            <w:ind w:left="-28"/>
            <w:jc w:val="both"/>
            <w:rPr>
              <w:rFonts w:ascii="Arial" w:hAnsi="Arial" w:eastAsia="Calibri" w:cs="Arial"/>
              <w:b/>
              <w:sz w:val="22"/>
              <w:szCs w:val="22"/>
              <w:lang w:eastAsia="en-US"/>
            </w:rPr>
          </w:pPr>
        </w:p>
      </w:tc>
    </w:tr>
  </w:tbl>
  <w:p w:rsidRPr="00330DA7" w:rsidR="00894326" w:rsidP="00B727C5" w:rsidRDefault="00894326" w14:paraId="4BC01C70"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E60D4E"/>
    <w:multiLevelType w:val="hybridMultilevel"/>
    <w:tmpl w:val="3690C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C235D"/>
    <w:multiLevelType w:val="hybridMultilevel"/>
    <w:tmpl w:val="9C3883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0C43F5"/>
    <w:multiLevelType w:val="hybridMultilevel"/>
    <w:tmpl w:val="B68E089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19230407"/>
    <w:multiLevelType w:val="hybridMultilevel"/>
    <w:tmpl w:val="6798CC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D56F42"/>
    <w:multiLevelType w:val="hybridMultilevel"/>
    <w:tmpl w:val="FFA872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A6340D7"/>
    <w:multiLevelType w:val="hybridMultilevel"/>
    <w:tmpl w:val="9E5A5C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7F60587"/>
    <w:multiLevelType w:val="hybridMultilevel"/>
    <w:tmpl w:val="9A8094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C848B3"/>
    <w:multiLevelType w:val="hybridMultilevel"/>
    <w:tmpl w:val="FAB48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13863C7"/>
    <w:multiLevelType w:val="hybridMultilevel"/>
    <w:tmpl w:val="FAB48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B4273B9"/>
    <w:multiLevelType w:val="hybridMultilevel"/>
    <w:tmpl w:val="868C50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E362560"/>
    <w:multiLevelType w:val="hybridMultilevel"/>
    <w:tmpl w:val="05C4A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490726"/>
    <w:multiLevelType w:val="hybridMultilevel"/>
    <w:tmpl w:val="E43C6C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26981766">
    <w:abstractNumId w:val="0"/>
  </w:num>
  <w:num w:numId="2" w16cid:durableId="459299600">
    <w:abstractNumId w:val="22"/>
  </w:num>
  <w:num w:numId="3" w16cid:durableId="1109198079">
    <w:abstractNumId w:val="2"/>
  </w:num>
  <w:num w:numId="4" w16cid:durableId="6963523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7930749">
    <w:abstractNumId w:val="4"/>
  </w:num>
  <w:num w:numId="6" w16cid:durableId="1004014076">
    <w:abstractNumId w:val="15"/>
  </w:num>
  <w:num w:numId="7" w16cid:durableId="1434396194">
    <w:abstractNumId w:val="26"/>
  </w:num>
  <w:num w:numId="8" w16cid:durableId="145173710">
    <w:abstractNumId w:val="19"/>
  </w:num>
  <w:num w:numId="9" w16cid:durableId="804126867">
    <w:abstractNumId w:val="16"/>
  </w:num>
  <w:num w:numId="10" w16cid:durableId="1345009936">
    <w:abstractNumId w:val="28"/>
  </w:num>
  <w:num w:numId="11" w16cid:durableId="724378279">
    <w:abstractNumId w:val="18"/>
  </w:num>
  <w:num w:numId="12" w16cid:durableId="1362777696">
    <w:abstractNumId w:val="20"/>
  </w:num>
  <w:num w:numId="13" w16cid:durableId="1804232619">
    <w:abstractNumId w:val="3"/>
  </w:num>
  <w:num w:numId="14" w16cid:durableId="547684617">
    <w:abstractNumId w:val="30"/>
  </w:num>
  <w:num w:numId="15" w16cid:durableId="15453651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6170247">
    <w:abstractNumId w:val="17"/>
  </w:num>
  <w:num w:numId="17" w16cid:durableId="373190108">
    <w:abstractNumId w:val="1"/>
  </w:num>
  <w:num w:numId="18" w16cid:durableId="1971739606">
    <w:abstractNumId w:val="10"/>
  </w:num>
  <w:num w:numId="19" w16cid:durableId="858914">
    <w:abstractNumId w:val="14"/>
  </w:num>
  <w:num w:numId="20" w16cid:durableId="1957365137">
    <w:abstractNumId w:val="8"/>
    <w:lvlOverride w:ilvl="0">
      <w:startOverride w:val="1"/>
    </w:lvlOverride>
    <w:lvlOverride w:ilvl="1"/>
    <w:lvlOverride w:ilvl="2"/>
    <w:lvlOverride w:ilvl="3"/>
    <w:lvlOverride w:ilvl="4"/>
    <w:lvlOverride w:ilvl="5"/>
    <w:lvlOverride w:ilvl="6"/>
    <w:lvlOverride w:ilvl="7"/>
    <w:lvlOverride w:ilvl="8"/>
  </w:num>
  <w:num w:numId="21" w16cid:durableId="1901593259">
    <w:abstractNumId w:val="25"/>
  </w:num>
  <w:num w:numId="22" w16cid:durableId="1644120273">
    <w:abstractNumId w:val="29"/>
  </w:num>
  <w:num w:numId="23" w16cid:durableId="396321895">
    <w:abstractNumId w:val="7"/>
  </w:num>
  <w:num w:numId="24" w16cid:durableId="1030304118">
    <w:abstractNumId w:val="9"/>
  </w:num>
  <w:num w:numId="25" w16cid:durableId="1207063237">
    <w:abstractNumId w:val="6"/>
  </w:num>
  <w:num w:numId="26" w16cid:durableId="1009911626">
    <w:abstractNumId w:val="12"/>
  </w:num>
  <w:num w:numId="27" w16cid:durableId="2026133592">
    <w:abstractNumId w:val="27"/>
  </w:num>
  <w:num w:numId="28" w16cid:durableId="1204251533">
    <w:abstractNumId w:val="5"/>
  </w:num>
  <w:num w:numId="29" w16cid:durableId="682635433">
    <w:abstractNumId w:val="23"/>
  </w:num>
  <w:num w:numId="30" w16cid:durableId="783578528">
    <w:abstractNumId w:val="13"/>
  </w:num>
  <w:num w:numId="31" w16cid:durableId="16385705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81C"/>
    <w:rsid w:val="00034E9D"/>
    <w:rsid w:val="00035F9E"/>
    <w:rsid w:val="000373BC"/>
    <w:rsid w:val="000378BC"/>
    <w:rsid w:val="00037B34"/>
    <w:rsid w:val="00037F4B"/>
    <w:rsid w:val="00040101"/>
    <w:rsid w:val="000415F1"/>
    <w:rsid w:val="00043009"/>
    <w:rsid w:val="00043C4B"/>
    <w:rsid w:val="000452B7"/>
    <w:rsid w:val="00045736"/>
    <w:rsid w:val="0004574F"/>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69"/>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2E52"/>
    <w:rsid w:val="00073C50"/>
    <w:rsid w:val="000749A5"/>
    <w:rsid w:val="00075542"/>
    <w:rsid w:val="000758B2"/>
    <w:rsid w:val="00075C83"/>
    <w:rsid w:val="000765EA"/>
    <w:rsid w:val="00076C7C"/>
    <w:rsid w:val="000778B2"/>
    <w:rsid w:val="000805CC"/>
    <w:rsid w:val="000813B0"/>
    <w:rsid w:val="0008148B"/>
    <w:rsid w:val="00081756"/>
    <w:rsid w:val="00081C1C"/>
    <w:rsid w:val="000851BA"/>
    <w:rsid w:val="00086A01"/>
    <w:rsid w:val="0008787B"/>
    <w:rsid w:val="0009087C"/>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1D7"/>
    <w:rsid w:val="000B5711"/>
    <w:rsid w:val="000B5B9F"/>
    <w:rsid w:val="000B5E8D"/>
    <w:rsid w:val="000B6020"/>
    <w:rsid w:val="000C0396"/>
    <w:rsid w:val="000C04EA"/>
    <w:rsid w:val="000C055A"/>
    <w:rsid w:val="000C2283"/>
    <w:rsid w:val="000C2529"/>
    <w:rsid w:val="000C27CA"/>
    <w:rsid w:val="000C3B64"/>
    <w:rsid w:val="000C3F1A"/>
    <w:rsid w:val="000C471D"/>
    <w:rsid w:val="000C59CB"/>
    <w:rsid w:val="000C60A2"/>
    <w:rsid w:val="000C6179"/>
    <w:rsid w:val="000C77BB"/>
    <w:rsid w:val="000C7B74"/>
    <w:rsid w:val="000D0B08"/>
    <w:rsid w:val="000D1DDF"/>
    <w:rsid w:val="000D1F49"/>
    <w:rsid w:val="000D2535"/>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33B3"/>
    <w:rsid w:val="001C45E3"/>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2E8C"/>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0D8"/>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2DA3"/>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7C"/>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4E69"/>
    <w:rsid w:val="004C51C1"/>
    <w:rsid w:val="004C6F68"/>
    <w:rsid w:val="004C78C8"/>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5B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2EBD"/>
    <w:rsid w:val="00553061"/>
    <w:rsid w:val="00553827"/>
    <w:rsid w:val="00553A6B"/>
    <w:rsid w:val="00553D1F"/>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1CB7"/>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4E76"/>
    <w:rsid w:val="00685898"/>
    <w:rsid w:val="00685D11"/>
    <w:rsid w:val="006867FA"/>
    <w:rsid w:val="006907C6"/>
    <w:rsid w:val="00690B13"/>
    <w:rsid w:val="00690B14"/>
    <w:rsid w:val="00690EE9"/>
    <w:rsid w:val="00690F20"/>
    <w:rsid w:val="00693C8E"/>
    <w:rsid w:val="00693E63"/>
    <w:rsid w:val="00694912"/>
    <w:rsid w:val="00694A75"/>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D14"/>
    <w:rsid w:val="006E00EF"/>
    <w:rsid w:val="006E06BB"/>
    <w:rsid w:val="006E14D7"/>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DF"/>
    <w:rsid w:val="008436E1"/>
    <w:rsid w:val="00843CB5"/>
    <w:rsid w:val="00844963"/>
    <w:rsid w:val="00844CB5"/>
    <w:rsid w:val="008453FA"/>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191"/>
    <w:rsid w:val="008868FF"/>
    <w:rsid w:val="00890C12"/>
    <w:rsid w:val="008915DD"/>
    <w:rsid w:val="0089173B"/>
    <w:rsid w:val="0089175F"/>
    <w:rsid w:val="00891E76"/>
    <w:rsid w:val="0089220F"/>
    <w:rsid w:val="00892B57"/>
    <w:rsid w:val="008935AA"/>
    <w:rsid w:val="008939CF"/>
    <w:rsid w:val="00893D5A"/>
    <w:rsid w:val="00894326"/>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3EF"/>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52A"/>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D2B"/>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5EC9"/>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E38"/>
    <w:rsid w:val="009F25A8"/>
    <w:rsid w:val="009F34D3"/>
    <w:rsid w:val="009F3CA9"/>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3A6"/>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041"/>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251"/>
    <w:rsid w:val="00A719AA"/>
    <w:rsid w:val="00A731B5"/>
    <w:rsid w:val="00A73DE3"/>
    <w:rsid w:val="00A73E67"/>
    <w:rsid w:val="00A747F9"/>
    <w:rsid w:val="00A74C2D"/>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BD4"/>
    <w:rsid w:val="00AA7F48"/>
    <w:rsid w:val="00AB010D"/>
    <w:rsid w:val="00AB0749"/>
    <w:rsid w:val="00AB2617"/>
    <w:rsid w:val="00AB2C53"/>
    <w:rsid w:val="00AB2EDE"/>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1E66"/>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A26"/>
    <w:rsid w:val="00B46C8E"/>
    <w:rsid w:val="00B50512"/>
    <w:rsid w:val="00B50F74"/>
    <w:rsid w:val="00B51A2F"/>
    <w:rsid w:val="00B51AEA"/>
    <w:rsid w:val="00B520F9"/>
    <w:rsid w:val="00B52812"/>
    <w:rsid w:val="00B537CE"/>
    <w:rsid w:val="00B53891"/>
    <w:rsid w:val="00B541CB"/>
    <w:rsid w:val="00B5423C"/>
    <w:rsid w:val="00B5495A"/>
    <w:rsid w:val="00B54AAB"/>
    <w:rsid w:val="00B553BA"/>
    <w:rsid w:val="00B55A03"/>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CF6"/>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263"/>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1E47"/>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6EF4"/>
    <w:rsid w:val="00C47763"/>
    <w:rsid w:val="00C477E7"/>
    <w:rsid w:val="00C502A5"/>
    <w:rsid w:val="00C503A6"/>
    <w:rsid w:val="00C5063C"/>
    <w:rsid w:val="00C51CD8"/>
    <w:rsid w:val="00C521F7"/>
    <w:rsid w:val="00C526DE"/>
    <w:rsid w:val="00C53008"/>
    <w:rsid w:val="00C53C3A"/>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0EFD"/>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C24"/>
    <w:rsid w:val="00CA5FDD"/>
    <w:rsid w:val="00CA67BA"/>
    <w:rsid w:val="00CA71D4"/>
    <w:rsid w:val="00CB0326"/>
    <w:rsid w:val="00CB03C1"/>
    <w:rsid w:val="00CB5B59"/>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446E"/>
    <w:rsid w:val="00CF517B"/>
    <w:rsid w:val="00CF5F40"/>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99D"/>
    <w:rsid w:val="00D40BC3"/>
    <w:rsid w:val="00D410EA"/>
    <w:rsid w:val="00D42D55"/>
    <w:rsid w:val="00D434EC"/>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6ADE"/>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B4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357C"/>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F3F"/>
    <w:rsid w:val="00F1282E"/>
    <w:rsid w:val="00F14017"/>
    <w:rsid w:val="00F160C8"/>
    <w:rsid w:val="00F1684C"/>
    <w:rsid w:val="00F17435"/>
    <w:rsid w:val="00F17BCE"/>
    <w:rsid w:val="00F20633"/>
    <w:rsid w:val="00F210B8"/>
    <w:rsid w:val="00F21CB5"/>
    <w:rsid w:val="00F228DB"/>
    <w:rsid w:val="00F23316"/>
    <w:rsid w:val="00F2385F"/>
    <w:rsid w:val="00F23B0A"/>
    <w:rsid w:val="00F23CCC"/>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7AC"/>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56C"/>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2804"/>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 w:val="39795AB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3052FF"/>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583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gobiernodechalco.gob.mx/reglamentacion/gacetas/gacetas-2022" TargetMode="Externa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facebook.com/IMCUFIDE1921" TargetMode="External"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ipomex.org.mx/ipo3/lgt/indice/CHALCO.web"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eader" Target="header2.xml" Id="rId14" /><Relationship Type="http://schemas.openxmlformats.org/officeDocument/2006/relationships/glossaryDocument" Target="glossary/document.xml" Id="R335fd86d68c14b01"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69c8822-7d72-426d-ab16-7b80547a4493}"/>
      </w:docPartPr>
      <w:docPartBody>
        <w:p w14:paraId="207D8A7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D4E47-02FF-4F41-8910-A4BC3A6B66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Usuario invitado</lastModifiedBy>
  <revision>5</revision>
  <lastPrinted>2020-01-16T18:20:00.0000000Z</lastPrinted>
  <dcterms:created xsi:type="dcterms:W3CDTF">2023-03-30T19:22:00.0000000Z</dcterms:created>
  <dcterms:modified xsi:type="dcterms:W3CDTF">2023-05-11T22:40:03.9207585Z</dcterms:modified>
</coreProperties>
</file>