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D6335" w:rsidR="00177EE1" w:rsidP="006A1A4E" w:rsidRDefault="00177EE1" w14:paraId="2EE49F4E" w14:textId="74102CF0">
      <w:pPr>
        <w:spacing w:after="0" w:line="360" w:lineRule="auto"/>
        <w:rPr>
          <w:rFonts w:eastAsia="Times New Roman" w:cs="Tahoma"/>
          <w:bCs/>
          <w:color w:val="auto"/>
          <w:lang w:eastAsia="es-ES"/>
        </w:rPr>
      </w:pPr>
      <w:r w:rsidRPr="007D6335">
        <w:rPr>
          <w:rFonts w:eastAsia="Calibri" w:cs="Tahoma"/>
          <w:bCs/>
          <w:color w:val="000000"/>
        </w:rPr>
        <w:t>Resolución</w:t>
      </w:r>
      <w:r w:rsidRPr="007D6335" w:rsidR="00083A1D">
        <w:rPr>
          <w:rFonts w:eastAsia="Calibri" w:cs="Tahoma"/>
          <w:bCs/>
          <w:color w:val="000000"/>
        </w:rPr>
        <w:t xml:space="preserve"> </w:t>
      </w:r>
      <w:r w:rsidRPr="007D6335">
        <w:rPr>
          <w:rFonts w:eastAsia="Calibri" w:cs="Tahoma"/>
          <w:bCs/>
          <w:color w:val="000000"/>
        </w:rPr>
        <w:t>del</w:t>
      </w:r>
      <w:r w:rsidRPr="007D6335" w:rsidR="00083A1D">
        <w:rPr>
          <w:rFonts w:eastAsia="Calibri" w:cs="Tahoma"/>
          <w:bCs/>
          <w:color w:val="000000"/>
        </w:rPr>
        <w:t xml:space="preserve"> </w:t>
      </w:r>
      <w:r w:rsidRPr="007D6335">
        <w:rPr>
          <w:rFonts w:eastAsia="Calibri" w:cs="Tahoma"/>
          <w:bCs/>
          <w:color w:val="000000"/>
        </w:rPr>
        <w:t>Pleno</w:t>
      </w:r>
      <w:r w:rsidRPr="007D6335" w:rsidR="00083A1D">
        <w:rPr>
          <w:rFonts w:eastAsia="Calibri" w:cs="Tahoma"/>
          <w:bCs/>
          <w:color w:val="000000"/>
        </w:rPr>
        <w:t xml:space="preserve"> </w:t>
      </w:r>
      <w:r w:rsidRPr="007D6335">
        <w:rPr>
          <w:rFonts w:eastAsia="Calibri" w:cs="Tahoma"/>
          <w:bCs/>
          <w:color w:val="000000"/>
        </w:rPr>
        <w:t>del</w:t>
      </w:r>
      <w:r w:rsidRPr="007D6335" w:rsidR="00083A1D">
        <w:rPr>
          <w:rFonts w:eastAsia="Calibri" w:cs="Tahoma"/>
          <w:bCs/>
          <w:color w:val="000000"/>
        </w:rPr>
        <w:t xml:space="preserve"> </w:t>
      </w:r>
      <w:r w:rsidRPr="007D6335">
        <w:rPr>
          <w:rFonts w:eastAsia="Calibri" w:cs="Tahoma"/>
          <w:bCs/>
          <w:color w:val="000000"/>
        </w:rPr>
        <w:t>Instituto</w:t>
      </w:r>
      <w:r w:rsidRPr="007D6335" w:rsidR="00083A1D">
        <w:rPr>
          <w:rFonts w:eastAsia="Calibri" w:cs="Tahoma"/>
          <w:bCs/>
          <w:color w:val="000000"/>
        </w:rPr>
        <w:t xml:space="preserve"> </w:t>
      </w:r>
      <w:r w:rsidRPr="007D6335">
        <w:rPr>
          <w:rFonts w:eastAsia="Calibri" w:cs="Tahoma"/>
          <w:bCs/>
          <w:color w:val="000000"/>
        </w:rPr>
        <w:t>de</w:t>
      </w:r>
      <w:r w:rsidRPr="007D6335" w:rsidR="00083A1D">
        <w:rPr>
          <w:rFonts w:eastAsia="Calibri" w:cs="Tahoma"/>
          <w:bCs/>
          <w:color w:val="000000"/>
        </w:rPr>
        <w:t xml:space="preserve"> </w:t>
      </w:r>
      <w:r w:rsidRPr="007D6335">
        <w:rPr>
          <w:rFonts w:eastAsia="Calibri" w:cs="Tahoma"/>
          <w:bCs/>
          <w:color w:val="000000"/>
        </w:rPr>
        <w:t>Transparencia,</w:t>
      </w:r>
      <w:r w:rsidRPr="007D6335" w:rsidR="00083A1D">
        <w:rPr>
          <w:rFonts w:eastAsia="Calibri" w:cs="Tahoma"/>
          <w:bCs/>
          <w:color w:val="000000"/>
        </w:rPr>
        <w:t xml:space="preserve"> </w:t>
      </w:r>
      <w:r w:rsidRPr="007D6335">
        <w:rPr>
          <w:rFonts w:eastAsia="Calibri" w:cs="Tahoma"/>
          <w:bCs/>
          <w:color w:val="000000"/>
        </w:rPr>
        <w:t>Acceso</w:t>
      </w:r>
      <w:r w:rsidRPr="007D6335" w:rsidR="00083A1D">
        <w:rPr>
          <w:rFonts w:eastAsia="Calibri" w:cs="Tahoma"/>
          <w:bCs/>
          <w:color w:val="000000"/>
        </w:rPr>
        <w:t xml:space="preserve"> </w:t>
      </w:r>
      <w:r w:rsidRPr="007D6335">
        <w:rPr>
          <w:rFonts w:eastAsia="Calibri" w:cs="Tahoma"/>
          <w:bCs/>
          <w:color w:val="000000"/>
        </w:rPr>
        <w:t>a</w:t>
      </w:r>
      <w:r w:rsidRPr="007D6335" w:rsidR="00083A1D">
        <w:rPr>
          <w:rFonts w:eastAsia="Calibri" w:cs="Tahoma"/>
          <w:bCs/>
          <w:color w:val="000000"/>
        </w:rPr>
        <w:t xml:space="preserve"> </w:t>
      </w:r>
      <w:r w:rsidRPr="007D6335">
        <w:rPr>
          <w:rFonts w:eastAsia="Calibri" w:cs="Tahoma"/>
          <w:bCs/>
          <w:color w:val="000000"/>
        </w:rPr>
        <w:t>la</w:t>
      </w:r>
      <w:r w:rsidRPr="007D6335" w:rsidR="00083A1D">
        <w:rPr>
          <w:rFonts w:eastAsia="Calibri" w:cs="Tahoma"/>
          <w:bCs/>
          <w:color w:val="000000"/>
        </w:rPr>
        <w:t xml:space="preserve"> </w:t>
      </w:r>
      <w:r w:rsidRPr="007D6335">
        <w:rPr>
          <w:rFonts w:eastAsia="Calibri" w:cs="Tahoma"/>
          <w:bCs/>
          <w:color w:val="000000"/>
        </w:rPr>
        <w:t>Información</w:t>
      </w:r>
      <w:r w:rsidRPr="007D6335" w:rsidR="00083A1D">
        <w:rPr>
          <w:rFonts w:eastAsia="Calibri" w:cs="Tahoma"/>
          <w:bCs/>
          <w:color w:val="000000"/>
        </w:rPr>
        <w:t xml:space="preserve"> </w:t>
      </w:r>
      <w:r w:rsidRPr="007D6335">
        <w:rPr>
          <w:rFonts w:eastAsia="Calibri" w:cs="Tahoma"/>
          <w:bCs/>
          <w:color w:val="000000"/>
        </w:rPr>
        <w:t>Pública</w:t>
      </w:r>
      <w:r w:rsidRPr="007D6335" w:rsidR="00083A1D">
        <w:rPr>
          <w:rFonts w:eastAsia="Calibri" w:cs="Tahoma"/>
          <w:bCs/>
          <w:color w:val="000000"/>
        </w:rPr>
        <w:t xml:space="preserve"> </w:t>
      </w:r>
      <w:r w:rsidRPr="007D6335">
        <w:rPr>
          <w:rFonts w:eastAsia="Calibri" w:cs="Tahoma"/>
          <w:bCs/>
          <w:color w:val="000000"/>
        </w:rPr>
        <w:t>y</w:t>
      </w:r>
      <w:r w:rsidRPr="007D6335" w:rsidR="00083A1D">
        <w:rPr>
          <w:rFonts w:eastAsia="Calibri" w:cs="Tahoma"/>
          <w:bCs/>
          <w:color w:val="000000"/>
        </w:rPr>
        <w:t xml:space="preserve"> </w:t>
      </w:r>
      <w:r w:rsidRPr="007D6335">
        <w:rPr>
          <w:rFonts w:eastAsia="Times New Roman" w:cs="Tahoma"/>
          <w:bCs/>
          <w:color w:val="auto"/>
          <w:lang w:eastAsia="es-ES"/>
        </w:rPr>
        <w:t>Protección</w:t>
      </w:r>
      <w:r w:rsidRPr="007D6335" w:rsidR="00083A1D">
        <w:rPr>
          <w:rFonts w:eastAsia="Times New Roman" w:cs="Tahoma"/>
          <w:bCs/>
          <w:color w:val="auto"/>
          <w:lang w:eastAsia="es-ES"/>
        </w:rPr>
        <w:t xml:space="preserve"> </w:t>
      </w:r>
      <w:r w:rsidRPr="007D6335">
        <w:rPr>
          <w:rFonts w:eastAsia="Times New Roman" w:cs="Tahoma"/>
          <w:bCs/>
          <w:color w:val="auto"/>
          <w:lang w:eastAsia="es-ES"/>
        </w:rPr>
        <w:t>de</w:t>
      </w:r>
      <w:r w:rsidRPr="007D6335" w:rsidR="00083A1D">
        <w:rPr>
          <w:rFonts w:eastAsia="Times New Roman" w:cs="Tahoma"/>
          <w:bCs/>
          <w:color w:val="auto"/>
          <w:lang w:eastAsia="es-ES"/>
        </w:rPr>
        <w:t xml:space="preserve"> </w:t>
      </w:r>
      <w:r w:rsidRPr="007D6335">
        <w:rPr>
          <w:rFonts w:eastAsia="Times New Roman" w:cs="Tahoma"/>
          <w:bCs/>
          <w:color w:val="auto"/>
          <w:lang w:eastAsia="es-ES"/>
        </w:rPr>
        <w:t>Datos</w:t>
      </w:r>
      <w:r w:rsidRPr="007D6335" w:rsidR="00083A1D">
        <w:rPr>
          <w:rFonts w:eastAsia="Times New Roman" w:cs="Tahoma"/>
          <w:bCs/>
          <w:color w:val="auto"/>
          <w:lang w:eastAsia="es-ES"/>
        </w:rPr>
        <w:t xml:space="preserve"> </w:t>
      </w:r>
      <w:r w:rsidRPr="007D6335">
        <w:rPr>
          <w:rFonts w:eastAsia="Times New Roman" w:cs="Tahoma"/>
          <w:bCs/>
          <w:color w:val="auto"/>
          <w:lang w:eastAsia="es-ES"/>
        </w:rPr>
        <w:t>Personales</w:t>
      </w:r>
      <w:r w:rsidRPr="007D6335" w:rsidR="00083A1D">
        <w:rPr>
          <w:rFonts w:eastAsia="Times New Roman" w:cs="Tahoma"/>
          <w:bCs/>
          <w:color w:val="auto"/>
          <w:lang w:eastAsia="es-ES"/>
        </w:rPr>
        <w:t xml:space="preserve"> </w:t>
      </w:r>
      <w:r w:rsidRPr="007D6335">
        <w:rPr>
          <w:rFonts w:eastAsia="Times New Roman" w:cs="Tahoma"/>
          <w:bCs/>
          <w:color w:val="auto"/>
          <w:lang w:eastAsia="es-ES"/>
        </w:rPr>
        <w:t>del</w:t>
      </w:r>
      <w:r w:rsidRPr="007D6335" w:rsidR="00083A1D">
        <w:rPr>
          <w:rFonts w:eastAsia="Times New Roman" w:cs="Tahoma"/>
          <w:bCs/>
          <w:color w:val="auto"/>
          <w:lang w:eastAsia="es-ES"/>
        </w:rPr>
        <w:t xml:space="preserve"> </w:t>
      </w:r>
      <w:r w:rsidRPr="007D6335">
        <w:rPr>
          <w:rFonts w:eastAsia="Times New Roman" w:cs="Tahoma"/>
          <w:bCs/>
          <w:color w:val="auto"/>
          <w:lang w:eastAsia="es-ES"/>
        </w:rPr>
        <w:t>Estado</w:t>
      </w:r>
      <w:r w:rsidRPr="007D6335" w:rsidR="00083A1D">
        <w:rPr>
          <w:rFonts w:eastAsia="Times New Roman" w:cs="Tahoma"/>
          <w:bCs/>
          <w:color w:val="auto"/>
          <w:lang w:eastAsia="es-ES"/>
        </w:rPr>
        <w:t xml:space="preserve"> </w:t>
      </w:r>
      <w:r w:rsidRPr="007D6335">
        <w:rPr>
          <w:rFonts w:eastAsia="Times New Roman" w:cs="Tahoma"/>
          <w:bCs/>
          <w:color w:val="auto"/>
          <w:lang w:eastAsia="es-ES"/>
        </w:rPr>
        <w:t>de</w:t>
      </w:r>
      <w:r w:rsidRPr="007D6335" w:rsidR="00083A1D">
        <w:rPr>
          <w:rFonts w:eastAsia="Times New Roman" w:cs="Tahoma"/>
          <w:bCs/>
          <w:color w:val="auto"/>
          <w:lang w:eastAsia="es-ES"/>
        </w:rPr>
        <w:t xml:space="preserve"> </w:t>
      </w:r>
      <w:r w:rsidRPr="007D6335">
        <w:rPr>
          <w:rFonts w:eastAsia="Times New Roman" w:cs="Tahoma"/>
          <w:bCs/>
          <w:color w:val="auto"/>
          <w:lang w:eastAsia="es-ES"/>
        </w:rPr>
        <w:t>México</w:t>
      </w:r>
      <w:r w:rsidRPr="007D6335" w:rsidR="00083A1D">
        <w:rPr>
          <w:rFonts w:eastAsia="Times New Roman" w:cs="Tahoma"/>
          <w:bCs/>
          <w:color w:val="auto"/>
          <w:lang w:eastAsia="es-ES"/>
        </w:rPr>
        <w:t xml:space="preserve"> </w:t>
      </w:r>
      <w:r w:rsidRPr="007D6335">
        <w:rPr>
          <w:rFonts w:eastAsia="Times New Roman" w:cs="Tahoma"/>
          <w:bCs/>
          <w:color w:val="auto"/>
          <w:lang w:eastAsia="es-ES"/>
        </w:rPr>
        <w:t>y</w:t>
      </w:r>
      <w:r w:rsidRPr="007D6335" w:rsidR="00083A1D">
        <w:rPr>
          <w:rFonts w:eastAsia="Times New Roman" w:cs="Tahoma"/>
          <w:bCs/>
          <w:color w:val="auto"/>
          <w:lang w:eastAsia="es-ES"/>
        </w:rPr>
        <w:t xml:space="preserve"> </w:t>
      </w:r>
      <w:r w:rsidRPr="007D6335">
        <w:rPr>
          <w:rFonts w:eastAsia="Times New Roman" w:cs="Tahoma"/>
          <w:bCs/>
          <w:color w:val="auto"/>
          <w:lang w:eastAsia="es-ES"/>
        </w:rPr>
        <w:t>Municipios,</w:t>
      </w:r>
      <w:r w:rsidRPr="007D6335" w:rsidR="00083A1D">
        <w:rPr>
          <w:rFonts w:eastAsia="Times New Roman" w:cs="Tahoma"/>
          <w:bCs/>
          <w:color w:val="auto"/>
          <w:lang w:eastAsia="es-ES"/>
        </w:rPr>
        <w:t xml:space="preserve"> </w:t>
      </w:r>
      <w:r w:rsidRPr="007D6335">
        <w:rPr>
          <w:rFonts w:eastAsia="Times New Roman" w:cs="Tahoma"/>
          <w:bCs/>
          <w:color w:val="auto"/>
          <w:lang w:eastAsia="es-ES"/>
        </w:rPr>
        <w:t>con</w:t>
      </w:r>
      <w:r w:rsidRPr="007D6335" w:rsidR="00083A1D">
        <w:rPr>
          <w:rFonts w:eastAsia="Times New Roman" w:cs="Tahoma"/>
          <w:bCs/>
          <w:color w:val="auto"/>
          <w:lang w:eastAsia="es-ES"/>
        </w:rPr>
        <w:t xml:space="preserve"> </w:t>
      </w:r>
      <w:r w:rsidRPr="007D6335">
        <w:rPr>
          <w:rFonts w:eastAsia="Times New Roman" w:cs="Tahoma"/>
          <w:bCs/>
          <w:color w:val="auto"/>
          <w:lang w:eastAsia="es-ES"/>
        </w:rPr>
        <w:t>domicilio</w:t>
      </w:r>
      <w:r w:rsidRPr="007D6335" w:rsidR="00083A1D">
        <w:rPr>
          <w:rFonts w:eastAsia="Times New Roman" w:cs="Tahoma"/>
          <w:bCs/>
          <w:color w:val="auto"/>
          <w:lang w:eastAsia="es-ES"/>
        </w:rPr>
        <w:t xml:space="preserve"> </w:t>
      </w:r>
      <w:r w:rsidRPr="007D6335">
        <w:rPr>
          <w:rFonts w:eastAsia="Times New Roman" w:cs="Tahoma"/>
          <w:bCs/>
          <w:color w:val="auto"/>
          <w:lang w:eastAsia="es-ES"/>
        </w:rPr>
        <w:t>en</w:t>
      </w:r>
      <w:r w:rsidRPr="007D6335" w:rsidR="00083A1D">
        <w:rPr>
          <w:rFonts w:eastAsia="Times New Roman" w:cs="Tahoma"/>
          <w:bCs/>
          <w:color w:val="auto"/>
          <w:lang w:eastAsia="es-ES"/>
        </w:rPr>
        <w:t xml:space="preserve"> </w:t>
      </w:r>
      <w:r w:rsidRPr="007D6335">
        <w:rPr>
          <w:rFonts w:eastAsia="Times New Roman" w:cs="Tahoma"/>
          <w:bCs/>
          <w:color w:val="auto"/>
          <w:lang w:eastAsia="es-ES"/>
        </w:rPr>
        <w:t>Metepec,</w:t>
      </w:r>
      <w:r w:rsidRPr="007D6335" w:rsidR="00083A1D">
        <w:rPr>
          <w:rFonts w:eastAsia="Times New Roman" w:cs="Tahoma"/>
          <w:bCs/>
          <w:color w:val="auto"/>
          <w:lang w:eastAsia="es-ES"/>
        </w:rPr>
        <w:t xml:space="preserve"> </w:t>
      </w:r>
      <w:r w:rsidRPr="007D6335">
        <w:rPr>
          <w:rFonts w:eastAsia="Times New Roman" w:cs="Tahoma"/>
          <w:bCs/>
          <w:color w:val="auto"/>
          <w:lang w:eastAsia="es-ES"/>
        </w:rPr>
        <w:t>Estado</w:t>
      </w:r>
      <w:r w:rsidRPr="007D6335" w:rsidR="00083A1D">
        <w:rPr>
          <w:rFonts w:eastAsia="Times New Roman" w:cs="Tahoma"/>
          <w:bCs/>
          <w:color w:val="auto"/>
          <w:lang w:eastAsia="es-ES"/>
        </w:rPr>
        <w:t xml:space="preserve"> </w:t>
      </w:r>
      <w:r w:rsidRPr="007D6335">
        <w:rPr>
          <w:rFonts w:eastAsia="Times New Roman" w:cs="Tahoma"/>
          <w:bCs/>
          <w:color w:val="auto"/>
          <w:lang w:eastAsia="es-ES"/>
        </w:rPr>
        <w:t>de</w:t>
      </w:r>
      <w:r w:rsidRPr="007D6335" w:rsidR="00083A1D">
        <w:rPr>
          <w:rFonts w:eastAsia="Times New Roman" w:cs="Tahoma"/>
          <w:bCs/>
          <w:color w:val="auto"/>
          <w:lang w:eastAsia="es-ES"/>
        </w:rPr>
        <w:t xml:space="preserve"> </w:t>
      </w:r>
      <w:r w:rsidRPr="007D6335">
        <w:rPr>
          <w:rFonts w:eastAsia="Times New Roman" w:cs="Tahoma"/>
          <w:bCs/>
          <w:color w:val="auto"/>
          <w:lang w:eastAsia="es-ES"/>
        </w:rPr>
        <w:t>México,</w:t>
      </w:r>
      <w:r w:rsidRPr="007D6335" w:rsidR="00083A1D">
        <w:rPr>
          <w:rFonts w:eastAsia="Times New Roman" w:cs="Tahoma"/>
          <w:bCs/>
          <w:color w:val="auto"/>
          <w:lang w:eastAsia="es-ES"/>
        </w:rPr>
        <w:t xml:space="preserve"> </w:t>
      </w:r>
      <w:r w:rsidRPr="007D6335">
        <w:rPr>
          <w:rFonts w:eastAsia="Times New Roman" w:cs="Tahoma"/>
          <w:bCs/>
          <w:color w:val="auto"/>
          <w:lang w:eastAsia="es-ES"/>
        </w:rPr>
        <w:t>de</w:t>
      </w:r>
      <w:r w:rsidRPr="007D6335" w:rsidR="00083A1D">
        <w:rPr>
          <w:rFonts w:eastAsia="Times New Roman" w:cs="Tahoma"/>
          <w:bCs/>
          <w:color w:val="auto"/>
          <w:lang w:eastAsia="es-ES"/>
        </w:rPr>
        <w:t xml:space="preserve"> </w:t>
      </w:r>
      <w:r w:rsidRPr="007D6335">
        <w:rPr>
          <w:rFonts w:eastAsia="Times New Roman" w:cs="Tahoma"/>
          <w:bCs/>
          <w:color w:val="auto"/>
          <w:lang w:eastAsia="es-ES"/>
        </w:rPr>
        <w:t>fecha</w:t>
      </w:r>
      <w:r w:rsidRPr="007D6335" w:rsidR="00083A1D">
        <w:rPr>
          <w:rFonts w:eastAsia="Times New Roman" w:cs="Tahoma"/>
          <w:bCs/>
          <w:color w:val="auto"/>
          <w:lang w:eastAsia="es-ES"/>
        </w:rPr>
        <w:t xml:space="preserve"> </w:t>
      </w:r>
      <w:r w:rsidRPr="007D6335" w:rsidR="00A71739">
        <w:rPr>
          <w:rFonts w:eastAsia="Times New Roman" w:cs="Tahoma"/>
          <w:bCs/>
          <w:color w:val="auto"/>
          <w:lang w:eastAsia="es-ES"/>
        </w:rPr>
        <w:t>quince</w:t>
      </w:r>
      <w:r w:rsidRPr="007D6335" w:rsidR="00177CD4">
        <w:rPr>
          <w:rFonts w:eastAsia="Times New Roman" w:cs="Tahoma"/>
          <w:bCs/>
          <w:color w:val="auto"/>
          <w:lang w:eastAsia="es-ES"/>
        </w:rPr>
        <w:t xml:space="preserve"> </w:t>
      </w:r>
      <w:r w:rsidRPr="007D6335">
        <w:rPr>
          <w:rFonts w:eastAsia="Times New Roman" w:cs="Tahoma"/>
          <w:bCs/>
          <w:color w:val="auto"/>
          <w:lang w:eastAsia="es-ES"/>
        </w:rPr>
        <w:t>de</w:t>
      </w:r>
      <w:r w:rsidRPr="007D6335" w:rsidR="00083A1D">
        <w:rPr>
          <w:rFonts w:eastAsia="Times New Roman" w:cs="Tahoma"/>
          <w:bCs/>
          <w:color w:val="auto"/>
          <w:lang w:eastAsia="es-ES"/>
        </w:rPr>
        <w:t xml:space="preserve"> </w:t>
      </w:r>
      <w:r w:rsidRPr="007D6335" w:rsidR="0001038A">
        <w:rPr>
          <w:rFonts w:eastAsia="Times New Roman" w:cs="Tahoma"/>
          <w:bCs/>
          <w:color w:val="auto"/>
          <w:lang w:eastAsia="es-ES"/>
        </w:rPr>
        <w:t>febrero</w:t>
      </w:r>
      <w:r w:rsidRPr="007D6335" w:rsidR="00083A1D">
        <w:rPr>
          <w:rFonts w:eastAsia="Times New Roman" w:cs="Tahoma"/>
          <w:bCs/>
          <w:color w:val="auto"/>
          <w:lang w:eastAsia="es-ES"/>
        </w:rPr>
        <w:t xml:space="preserve"> </w:t>
      </w:r>
      <w:r w:rsidRPr="007D6335">
        <w:rPr>
          <w:rFonts w:eastAsia="Times New Roman" w:cs="Tahoma"/>
          <w:bCs/>
          <w:color w:val="auto"/>
          <w:lang w:eastAsia="es-ES"/>
        </w:rPr>
        <w:t>de</w:t>
      </w:r>
      <w:r w:rsidRPr="007D6335" w:rsidR="00083A1D">
        <w:rPr>
          <w:rFonts w:eastAsia="Times New Roman" w:cs="Tahoma"/>
          <w:bCs/>
          <w:color w:val="auto"/>
          <w:lang w:eastAsia="es-ES"/>
        </w:rPr>
        <w:t xml:space="preserve"> </w:t>
      </w:r>
      <w:r w:rsidRPr="007D6335">
        <w:rPr>
          <w:rFonts w:eastAsia="Times New Roman" w:cs="Tahoma"/>
          <w:bCs/>
          <w:color w:val="auto"/>
          <w:lang w:eastAsia="es-ES"/>
        </w:rPr>
        <w:t>dos</w:t>
      </w:r>
      <w:r w:rsidRPr="007D6335" w:rsidR="00083A1D">
        <w:rPr>
          <w:rFonts w:eastAsia="Times New Roman" w:cs="Tahoma"/>
          <w:bCs/>
          <w:color w:val="auto"/>
          <w:lang w:eastAsia="es-ES"/>
        </w:rPr>
        <w:t xml:space="preserve"> </w:t>
      </w:r>
      <w:r w:rsidRPr="007D6335">
        <w:rPr>
          <w:rFonts w:eastAsia="Times New Roman" w:cs="Tahoma"/>
          <w:bCs/>
          <w:color w:val="auto"/>
          <w:lang w:eastAsia="es-ES"/>
        </w:rPr>
        <w:t>mil</w:t>
      </w:r>
      <w:r w:rsidRPr="007D6335" w:rsidR="00083A1D">
        <w:rPr>
          <w:rFonts w:eastAsia="Times New Roman" w:cs="Tahoma"/>
          <w:bCs/>
          <w:color w:val="auto"/>
          <w:lang w:eastAsia="es-ES"/>
        </w:rPr>
        <w:t xml:space="preserve"> </w:t>
      </w:r>
      <w:r w:rsidRPr="007D6335" w:rsidR="002151A6">
        <w:rPr>
          <w:rFonts w:eastAsia="Times New Roman" w:cs="Tahoma"/>
          <w:bCs/>
          <w:color w:val="auto"/>
          <w:lang w:eastAsia="es-ES"/>
        </w:rPr>
        <w:t>veintitrés</w:t>
      </w:r>
      <w:r w:rsidRPr="007D6335" w:rsidR="00D86A27">
        <w:rPr>
          <w:rFonts w:eastAsia="Times New Roman" w:cs="Tahoma"/>
          <w:bCs/>
          <w:color w:val="auto"/>
          <w:lang w:eastAsia="es-ES"/>
        </w:rPr>
        <w:t>.</w:t>
      </w:r>
    </w:p>
    <w:p w:rsidRPr="007D6335" w:rsidR="00177EE1" w:rsidP="006A1A4E" w:rsidRDefault="00177EE1" w14:paraId="13C04D54" w14:textId="77777777">
      <w:pPr>
        <w:tabs>
          <w:tab w:val="left" w:pos="2839"/>
        </w:tabs>
        <w:spacing w:after="0" w:line="360" w:lineRule="auto"/>
        <w:rPr>
          <w:rFonts w:eastAsia="Times New Roman" w:cs="Tahoma"/>
          <w:bCs/>
          <w:color w:val="auto"/>
          <w:lang w:eastAsia="es-ES"/>
        </w:rPr>
      </w:pPr>
    </w:p>
    <w:p w:rsidRPr="007D6335" w:rsidR="00177EE1" w:rsidP="006A1A4E" w:rsidRDefault="00177EE1" w14:paraId="536348C3" w14:textId="50A770C1">
      <w:pPr>
        <w:spacing w:after="0" w:line="360" w:lineRule="auto"/>
        <w:rPr>
          <w:rFonts w:eastAsia="Calibri" w:cs="Tahoma"/>
          <w:color w:val="0D0D0D"/>
        </w:rPr>
      </w:pPr>
      <w:r w:rsidRPr="21B680D9" w:rsidR="21B680D9">
        <w:rPr>
          <w:rFonts w:eastAsia="Times New Roman" w:cs="Tahoma"/>
          <w:b w:val="1"/>
          <w:bCs w:val="1"/>
          <w:color w:val="auto"/>
          <w:lang w:eastAsia="es-ES"/>
        </w:rPr>
        <w:t>VISTO</w:t>
      </w:r>
      <w:r w:rsidRPr="21B680D9" w:rsidR="21B680D9">
        <w:rPr>
          <w:rFonts w:eastAsia="Calibri" w:cs="Tahoma"/>
          <w:color w:val="0D0D0D" w:themeColor="text1" w:themeTint="F2" w:themeShade="FF"/>
        </w:rPr>
        <w:t xml:space="preserve"> el expediente conformado con motivo del Recurso de Revisión </w:t>
      </w:r>
      <w:r w:rsidRPr="21B680D9" w:rsidR="21B680D9">
        <w:rPr>
          <w:rFonts w:eastAsia="Calibri" w:cs="Tahoma"/>
          <w:b w:val="1"/>
          <w:bCs w:val="1"/>
          <w:color w:val="0D0D0D" w:themeColor="text1" w:themeTint="F2" w:themeShade="FF"/>
        </w:rPr>
        <w:t>11836/INFOEM/IP/RR/2022</w:t>
      </w:r>
      <w:r w:rsidRPr="21B680D9" w:rsidR="21B680D9">
        <w:rPr>
          <w:rFonts w:eastAsia="Calibri" w:cs="Tahoma"/>
          <w:color w:val="000000" w:themeColor="text1" w:themeTint="FF" w:themeShade="FF"/>
        </w:rPr>
        <w:t xml:space="preserve">, interpuesto por </w:t>
      </w:r>
      <w:r w:rsidRPr="21B680D9" w:rsidR="21B680D9">
        <w:rPr>
          <w:rFonts w:eastAsia="Calibri" w:cs="Tahoma"/>
          <w:color w:val="0D0D0D" w:themeColor="text1" w:themeTint="F2" w:themeShade="FF"/>
          <w:highlight w:val="black"/>
        </w:rPr>
        <w:t>XXXXXXXXXXXXXXXXXXXXX</w:t>
      </w:r>
      <w:r w:rsidRPr="21B680D9" w:rsidR="21B680D9">
        <w:rPr>
          <w:rFonts w:eastAsia="Calibri" w:cs="Tahoma"/>
          <w:color w:val="0D0D0D" w:themeColor="text1" w:themeTint="F2" w:themeShade="FF"/>
        </w:rPr>
        <w:t>, en adelante Recurrente o Particular, en contra de la respuesta del Sujeto Obligado,</w:t>
      </w:r>
      <w:r w:rsidRPr="21B680D9" w:rsidR="21B680D9">
        <w:rPr>
          <w:rFonts w:eastAsia="Calibri" w:cs="Tahoma"/>
          <w:color w:val="000000" w:themeColor="text1" w:themeTint="FF" w:themeShade="FF"/>
        </w:rPr>
        <w:t xml:space="preserve"> Ayuntamiento de Valle de Bravo, a la solicitud de acceso a la información </w:t>
      </w:r>
      <w:r w:rsidRPr="21B680D9" w:rsidR="21B680D9">
        <w:rPr>
          <w:rFonts w:eastAsia="Calibri" w:cs="Tahoma"/>
          <w:b w:val="1"/>
          <w:bCs w:val="1"/>
          <w:color w:val="0D0D0D" w:themeColor="text1" w:themeTint="F2" w:themeShade="FF"/>
        </w:rPr>
        <w:t>00195/VABRAVO/IP/2022</w:t>
      </w:r>
      <w:r w:rsidRPr="21B680D9" w:rsidR="21B680D9">
        <w:rPr>
          <w:rFonts w:eastAsia="Calibri" w:cs="Tahoma"/>
          <w:color w:val="000000" w:themeColor="text1" w:themeTint="FF" w:themeShade="FF"/>
        </w:rPr>
        <w:t>, se emite la presente Resolución, con base en los Antecedentes y Considerandos que se exponen a continuación:</w:t>
      </w:r>
    </w:p>
    <w:p w:rsidRPr="007D6335" w:rsidR="00177EE1" w:rsidP="006A1A4E" w:rsidRDefault="00177EE1" w14:paraId="22EB31FD" w14:textId="77777777">
      <w:pPr>
        <w:spacing w:after="0" w:line="360" w:lineRule="auto"/>
        <w:rPr>
          <w:rFonts w:eastAsia="Calibri" w:cs="Tahoma"/>
          <w:color w:val="000000"/>
        </w:rPr>
      </w:pPr>
    </w:p>
    <w:p w:rsidRPr="007D6335" w:rsidR="00177EE1" w:rsidP="006A1A4E" w:rsidRDefault="00177EE1" w14:paraId="33E985E3" w14:textId="77777777">
      <w:pPr>
        <w:tabs>
          <w:tab w:val="center" w:pos="4522"/>
          <w:tab w:val="left" w:pos="7245"/>
        </w:tabs>
        <w:spacing w:after="0" w:line="360" w:lineRule="auto"/>
        <w:jc w:val="center"/>
        <w:rPr>
          <w:rFonts w:eastAsia="Calibri" w:cs="Tahoma"/>
          <w:b/>
          <w:color w:val="000000"/>
        </w:rPr>
      </w:pPr>
      <w:r w:rsidRPr="007D6335">
        <w:rPr>
          <w:rFonts w:eastAsia="Calibri" w:cs="Tahoma"/>
          <w:b/>
          <w:color w:val="000000"/>
        </w:rPr>
        <w:t>A</w:t>
      </w:r>
      <w:r w:rsidRPr="007D6335" w:rsidR="00083A1D">
        <w:rPr>
          <w:rFonts w:eastAsia="Calibri" w:cs="Tahoma"/>
          <w:b/>
          <w:color w:val="000000"/>
        </w:rPr>
        <w:t xml:space="preserve"> </w:t>
      </w:r>
      <w:r w:rsidRPr="007D6335">
        <w:rPr>
          <w:rFonts w:eastAsia="Calibri" w:cs="Tahoma"/>
          <w:b/>
          <w:color w:val="000000"/>
        </w:rPr>
        <w:t>N</w:t>
      </w:r>
      <w:r w:rsidRPr="007D6335" w:rsidR="00083A1D">
        <w:rPr>
          <w:rFonts w:eastAsia="Calibri" w:cs="Tahoma"/>
          <w:b/>
          <w:color w:val="000000"/>
        </w:rPr>
        <w:t xml:space="preserve"> </w:t>
      </w:r>
      <w:r w:rsidRPr="007D6335">
        <w:rPr>
          <w:rFonts w:eastAsia="Calibri" w:cs="Tahoma"/>
          <w:b/>
          <w:color w:val="000000"/>
        </w:rPr>
        <w:t>T</w:t>
      </w:r>
      <w:r w:rsidRPr="007D6335" w:rsidR="00083A1D">
        <w:rPr>
          <w:rFonts w:eastAsia="Calibri" w:cs="Tahoma"/>
          <w:b/>
          <w:color w:val="000000"/>
        </w:rPr>
        <w:t xml:space="preserve"> </w:t>
      </w:r>
      <w:r w:rsidRPr="007D6335">
        <w:rPr>
          <w:rFonts w:eastAsia="Calibri" w:cs="Tahoma"/>
          <w:b/>
          <w:color w:val="000000"/>
        </w:rPr>
        <w:t>E</w:t>
      </w:r>
      <w:r w:rsidRPr="007D6335" w:rsidR="00083A1D">
        <w:rPr>
          <w:rFonts w:eastAsia="Calibri" w:cs="Tahoma"/>
          <w:b/>
          <w:color w:val="000000"/>
        </w:rPr>
        <w:t xml:space="preserve"> </w:t>
      </w:r>
      <w:r w:rsidRPr="007D6335">
        <w:rPr>
          <w:rFonts w:eastAsia="Calibri" w:cs="Tahoma"/>
          <w:b/>
          <w:color w:val="000000"/>
        </w:rPr>
        <w:t>C</w:t>
      </w:r>
      <w:r w:rsidRPr="007D6335" w:rsidR="00083A1D">
        <w:rPr>
          <w:rFonts w:eastAsia="Calibri" w:cs="Tahoma"/>
          <w:b/>
          <w:color w:val="000000"/>
        </w:rPr>
        <w:t xml:space="preserve"> </w:t>
      </w:r>
      <w:r w:rsidRPr="007D6335">
        <w:rPr>
          <w:rFonts w:eastAsia="Calibri" w:cs="Tahoma"/>
          <w:b/>
          <w:color w:val="000000"/>
        </w:rPr>
        <w:t>E</w:t>
      </w:r>
      <w:r w:rsidRPr="007D6335" w:rsidR="00083A1D">
        <w:rPr>
          <w:rFonts w:eastAsia="Calibri" w:cs="Tahoma"/>
          <w:b/>
          <w:color w:val="000000"/>
        </w:rPr>
        <w:t xml:space="preserve"> </w:t>
      </w:r>
      <w:r w:rsidRPr="007D6335">
        <w:rPr>
          <w:rFonts w:eastAsia="Calibri" w:cs="Tahoma"/>
          <w:b/>
          <w:color w:val="000000"/>
        </w:rPr>
        <w:t>D</w:t>
      </w:r>
      <w:r w:rsidRPr="007D6335" w:rsidR="00083A1D">
        <w:rPr>
          <w:rFonts w:eastAsia="Calibri" w:cs="Tahoma"/>
          <w:b/>
          <w:color w:val="000000"/>
        </w:rPr>
        <w:t xml:space="preserve"> </w:t>
      </w:r>
      <w:r w:rsidRPr="007D6335">
        <w:rPr>
          <w:rFonts w:eastAsia="Calibri" w:cs="Tahoma"/>
          <w:b/>
          <w:color w:val="000000"/>
        </w:rPr>
        <w:t>E</w:t>
      </w:r>
      <w:r w:rsidRPr="007D6335" w:rsidR="00083A1D">
        <w:rPr>
          <w:rFonts w:eastAsia="Calibri" w:cs="Tahoma"/>
          <w:b/>
          <w:color w:val="000000"/>
        </w:rPr>
        <w:t xml:space="preserve"> </w:t>
      </w:r>
      <w:r w:rsidRPr="007D6335">
        <w:rPr>
          <w:rFonts w:eastAsia="Calibri" w:cs="Tahoma"/>
          <w:b/>
          <w:color w:val="000000"/>
        </w:rPr>
        <w:t>N</w:t>
      </w:r>
      <w:r w:rsidRPr="007D6335" w:rsidR="00083A1D">
        <w:rPr>
          <w:rFonts w:eastAsia="Calibri" w:cs="Tahoma"/>
          <w:b/>
          <w:color w:val="000000"/>
        </w:rPr>
        <w:t xml:space="preserve"> </w:t>
      </w:r>
      <w:r w:rsidRPr="007D6335">
        <w:rPr>
          <w:rFonts w:eastAsia="Calibri" w:cs="Tahoma"/>
          <w:b/>
          <w:color w:val="000000"/>
        </w:rPr>
        <w:t>T</w:t>
      </w:r>
      <w:r w:rsidRPr="007D6335" w:rsidR="00083A1D">
        <w:rPr>
          <w:rFonts w:eastAsia="Calibri" w:cs="Tahoma"/>
          <w:b/>
          <w:color w:val="000000"/>
        </w:rPr>
        <w:t xml:space="preserve"> </w:t>
      </w:r>
      <w:r w:rsidRPr="007D6335">
        <w:rPr>
          <w:rFonts w:eastAsia="Calibri" w:cs="Tahoma"/>
          <w:b/>
          <w:color w:val="000000"/>
        </w:rPr>
        <w:t>E</w:t>
      </w:r>
      <w:r w:rsidRPr="007D6335" w:rsidR="00083A1D">
        <w:rPr>
          <w:rFonts w:eastAsia="Calibri" w:cs="Tahoma"/>
          <w:b/>
          <w:color w:val="000000"/>
        </w:rPr>
        <w:t xml:space="preserve"> </w:t>
      </w:r>
      <w:r w:rsidRPr="007D6335">
        <w:rPr>
          <w:rFonts w:eastAsia="Calibri" w:cs="Tahoma"/>
          <w:b/>
          <w:color w:val="000000"/>
        </w:rPr>
        <w:t>S:</w:t>
      </w:r>
    </w:p>
    <w:p w:rsidRPr="007D6335" w:rsidR="00177EE1" w:rsidP="006A1A4E" w:rsidRDefault="00177EE1" w14:paraId="20C21A2D" w14:textId="77777777">
      <w:pPr>
        <w:spacing w:after="0" w:line="360" w:lineRule="auto"/>
      </w:pPr>
    </w:p>
    <w:p w:rsidRPr="007D6335" w:rsidR="00177EE1" w:rsidP="006A1A4E" w:rsidRDefault="00177EE1" w14:paraId="5172F97A" w14:textId="77777777">
      <w:pPr>
        <w:tabs>
          <w:tab w:val="left" w:pos="567"/>
        </w:tabs>
        <w:spacing w:after="0" w:line="360" w:lineRule="auto"/>
        <w:rPr>
          <w:rFonts w:eastAsia="Times New Roman" w:cs="Tahoma"/>
          <w:b/>
          <w:color w:val="auto"/>
          <w:lang w:eastAsia="es-ES"/>
        </w:rPr>
      </w:pPr>
      <w:r w:rsidRPr="007D6335">
        <w:rPr>
          <w:rFonts w:eastAsia="Times New Roman" w:cs="Tahoma"/>
          <w:b/>
          <w:color w:val="auto"/>
          <w:lang w:eastAsia="es-ES"/>
        </w:rPr>
        <w:t>I.</w:t>
      </w:r>
      <w:r w:rsidRPr="007D6335" w:rsidR="00083A1D">
        <w:rPr>
          <w:rFonts w:eastAsia="Times New Roman" w:cs="Tahoma"/>
          <w:b/>
          <w:color w:val="auto"/>
          <w:lang w:eastAsia="es-ES"/>
        </w:rPr>
        <w:t xml:space="preserve"> </w:t>
      </w:r>
      <w:r w:rsidRPr="007D6335">
        <w:rPr>
          <w:rFonts w:eastAsia="Times New Roman" w:cs="Tahoma"/>
          <w:b/>
          <w:color w:val="auto"/>
          <w:lang w:eastAsia="es-ES"/>
        </w:rPr>
        <w:t>Presentación</w:t>
      </w:r>
      <w:r w:rsidRPr="007D6335" w:rsidR="00083A1D">
        <w:rPr>
          <w:rFonts w:eastAsia="Times New Roman" w:cs="Tahoma"/>
          <w:b/>
          <w:color w:val="auto"/>
          <w:lang w:eastAsia="es-ES"/>
        </w:rPr>
        <w:t xml:space="preserve"> </w:t>
      </w:r>
      <w:r w:rsidRPr="007D6335">
        <w:rPr>
          <w:rFonts w:eastAsia="Times New Roman" w:cs="Tahoma"/>
          <w:b/>
          <w:color w:val="auto"/>
          <w:lang w:eastAsia="es-ES"/>
        </w:rPr>
        <w:t>de</w:t>
      </w:r>
      <w:r w:rsidRPr="007D6335" w:rsidR="00083A1D">
        <w:rPr>
          <w:rFonts w:eastAsia="Times New Roman" w:cs="Tahoma"/>
          <w:b/>
          <w:color w:val="auto"/>
          <w:lang w:eastAsia="es-ES"/>
        </w:rPr>
        <w:t xml:space="preserve"> </w:t>
      </w:r>
      <w:r w:rsidRPr="007D6335">
        <w:rPr>
          <w:rFonts w:eastAsia="Times New Roman" w:cs="Tahoma"/>
          <w:b/>
          <w:color w:val="auto"/>
          <w:lang w:eastAsia="es-ES"/>
        </w:rPr>
        <w:t>la</w:t>
      </w:r>
      <w:r w:rsidRPr="007D6335" w:rsidR="00083A1D">
        <w:rPr>
          <w:rFonts w:eastAsia="Times New Roman" w:cs="Tahoma"/>
          <w:b/>
          <w:color w:val="auto"/>
          <w:lang w:eastAsia="es-ES"/>
        </w:rPr>
        <w:t xml:space="preserve"> </w:t>
      </w:r>
      <w:r w:rsidRPr="007D6335">
        <w:rPr>
          <w:rFonts w:eastAsia="Times New Roman" w:cs="Tahoma"/>
          <w:b/>
          <w:color w:val="auto"/>
          <w:lang w:eastAsia="es-ES"/>
        </w:rPr>
        <w:t>solicitud</w:t>
      </w:r>
      <w:r w:rsidRPr="007D6335" w:rsidR="00083A1D">
        <w:rPr>
          <w:rFonts w:eastAsia="Times New Roman" w:cs="Tahoma"/>
          <w:b/>
          <w:color w:val="auto"/>
          <w:lang w:eastAsia="es-ES"/>
        </w:rPr>
        <w:t xml:space="preserve"> </w:t>
      </w:r>
      <w:r w:rsidRPr="007D6335">
        <w:rPr>
          <w:rFonts w:eastAsia="Times New Roman" w:cs="Tahoma"/>
          <w:b/>
          <w:color w:val="auto"/>
          <w:lang w:eastAsia="es-ES"/>
        </w:rPr>
        <w:t>de</w:t>
      </w:r>
      <w:r w:rsidRPr="007D6335" w:rsidR="00083A1D">
        <w:rPr>
          <w:rFonts w:eastAsia="Times New Roman" w:cs="Tahoma"/>
          <w:b/>
          <w:color w:val="auto"/>
          <w:lang w:eastAsia="es-ES"/>
        </w:rPr>
        <w:t xml:space="preserve"> </w:t>
      </w:r>
      <w:r w:rsidRPr="007D6335">
        <w:rPr>
          <w:rFonts w:eastAsia="Times New Roman" w:cs="Tahoma"/>
          <w:b/>
          <w:color w:val="auto"/>
          <w:lang w:eastAsia="es-ES"/>
        </w:rPr>
        <w:t>información:</w:t>
      </w:r>
    </w:p>
    <w:p w:rsidRPr="007D6335" w:rsidR="00177EE1" w:rsidP="006A1A4E" w:rsidRDefault="00177EE1" w14:paraId="42D9A1F3" w14:textId="77777777">
      <w:pPr>
        <w:tabs>
          <w:tab w:val="left" w:pos="567"/>
        </w:tabs>
        <w:spacing w:after="0" w:line="360" w:lineRule="auto"/>
        <w:rPr>
          <w:rFonts w:eastAsia="Times New Roman" w:cs="Tahoma"/>
          <w:color w:val="auto"/>
          <w:lang w:eastAsia="es-ES"/>
        </w:rPr>
      </w:pPr>
    </w:p>
    <w:p w:rsidRPr="007D6335" w:rsidR="00177EE1" w:rsidP="006A1A4E" w:rsidRDefault="00177EE1" w14:paraId="3226BEF2" w14:textId="0A3D8E3D">
      <w:pPr>
        <w:spacing w:after="0" w:line="360" w:lineRule="auto"/>
        <w:rPr>
          <w:rFonts w:eastAsia="Times New Roman" w:cs="Tahoma"/>
          <w:color w:val="auto"/>
          <w:lang w:eastAsia="es-ES"/>
        </w:rPr>
      </w:pPr>
      <w:r w:rsidRPr="007D6335">
        <w:rPr>
          <w:rFonts w:eastAsia="Times New Roman" w:cs="Tahoma"/>
          <w:color w:val="auto"/>
          <w:lang w:eastAsia="es-ES"/>
        </w:rPr>
        <w:t>Con</w:t>
      </w:r>
      <w:r w:rsidRPr="007D6335" w:rsidR="00083A1D">
        <w:rPr>
          <w:rFonts w:eastAsia="Times New Roman" w:cs="Tahoma"/>
          <w:color w:val="auto"/>
          <w:lang w:eastAsia="es-ES"/>
        </w:rPr>
        <w:t xml:space="preserve"> </w:t>
      </w:r>
      <w:r w:rsidRPr="007D6335">
        <w:rPr>
          <w:rFonts w:eastAsia="Times New Roman" w:cs="Tahoma"/>
          <w:color w:val="auto"/>
          <w:lang w:eastAsia="es-ES"/>
        </w:rPr>
        <w:t>fecha</w:t>
      </w:r>
      <w:r w:rsidRPr="007D6335" w:rsidR="00083A1D">
        <w:rPr>
          <w:rFonts w:eastAsia="Times New Roman" w:cs="Tahoma"/>
          <w:color w:val="auto"/>
          <w:lang w:eastAsia="es-ES"/>
        </w:rPr>
        <w:t xml:space="preserve"> </w:t>
      </w:r>
      <w:r w:rsidRPr="007D6335" w:rsidR="0001038A">
        <w:rPr>
          <w:rFonts w:eastAsia="Times New Roman" w:cs="Tahoma"/>
          <w:color w:val="auto"/>
          <w:lang w:eastAsia="es-ES"/>
        </w:rPr>
        <w:t>treinta</w:t>
      </w:r>
      <w:r w:rsidRPr="007D6335" w:rsidR="00DF4540">
        <w:rPr>
          <w:rFonts w:eastAsia="Times New Roman" w:cs="Tahoma"/>
          <w:color w:val="auto"/>
          <w:lang w:eastAsia="es-ES"/>
        </w:rPr>
        <w:t xml:space="preserve"> de </w:t>
      </w:r>
      <w:r w:rsidRPr="007D6335" w:rsidR="0001038A">
        <w:rPr>
          <w:rFonts w:eastAsia="Times New Roman" w:cs="Tahoma"/>
          <w:color w:val="auto"/>
          <w:lang w:eastAsia="es-ES"/>
        </w:rPr>
        <w:t>mayo</w:t>
      </w:r>
      <w:r w:rsidRPr="007D6335" w:rsidR="0077325F">
        <w:rPr>
          <w:rFonts w:eastAsia="Times New Roman" w:cs="Tahoma"/>
          <w:color w:val="auto"/>
          <w:lang w:eastAsia="es-ES"/>
        </w:rPr>
        <w:t xml:space="preserve"> </w:t>
      </w:r>
      <w:r w:rsidRPr="007D6335">
        <w:rPr>
          <w:rFonts w:eastAsia="Times New Roman" w:cs="Tahoma"/>
          <w:color w:val="auto"/>
          <w:lang w:eastAsia="es-ES"/>
        </w:rPr>
        <w:t>de</w:t>
      </w:r>
      <w:r w:rsidRPr="007D6335" w:rsidR="00083A1D">
        <w:rPr>
          <w:rFonts w:eastAsia="Times New Roman" w:cs="Tahoma"/>
          <w:color w:val="auto"/>
          <w:lang w:eastAsia="es-ES"/>
        </w:rPr>
        <w:t xml:space="preserve"> </w:t>
      </w:r>
      <w:r w:rsidRPr="007D6335">
        <w:rPr>
          <w:rFonts w:eastAsia="Times New Roman" w:cs="Tahoma"/>
          <w:color w:val="auto"/>
          <w:lang w:eastAsia="es-ES"/>
        </w:rPr>
        <w:t>dos</w:t>
      </w:r>
      <w:r w:rsidRPr="007D6335" w:rsidR="00083A1D">
        <w:rPr>
          <w:rFonts w:eastAsia="Times New Roman" w:cs="Tahoma"/>
          <w:color w:val="auto"/>
          <w:lang w:eastAsia="es-ES"/>
        </w:rPr>
        <w:t xml:space="preserve"> </w:t>
      </w:r>
      <w:r w:rsidRPr="007D6335">
        <w:rPr>
          <w:rFonts w:eastAsia="Times New Roman" w:cs="Tahoma"/>
          <w:color w:val="auto"/>
          <w:lang w:eastAsia="es-ES"/>
        </w:rPr>
        <w:t>mil</w:t>
      </w:r>
      <w:r w:rsidRPr="007D6335" w:rsidR="00083A1D">
        <w:rPr>
          <w:rFonts w:eastAsia="Times New Roman" w:cs="Tahoma"/>
          <w:color w:val="auto"/>
          <w:lang w:eastAsia="es-ES"/>
        </w:rPr>
        <w:t xml:space="preserve"> </w:t>
      </w:r>
      <w:r w:rsidRPr="007D6335" w:rsidR="005D417E">
        <w:rPr>
          <w:rFonts w:eastAsia="Times New Roman" w:cs="Tahoma"/>
          <w:color w:val="auto"/>
          <w:lang w:eastAsia="es-ES"/>
        </w:rPr>
        <w:t>veintidós</w:t>
      </w:r>
      <w:r w:rsidRPr="007D6335">
        <w:rPr>
          <w:rFonts w:eastAsia="Times New Roman" w:cs="Tahoma"/>
          <w:color w:val="auto"/>
          <w:lang w:eastAsia="es-ES"/>
        </w:rPr>
        <w:t>,</w:t>
      </w:r>
      <w:r w:rsidRPr="007D6335" w:rsidR="00083A1D">
        <w:rPr>
          <w:rFonts w:eastAsia="Times New Roman" w:cs="Tahoma"/>
          <w:color w:val="auto"/>
          <w:lang w:eastAsia="es-ES"/>
        </w:rPr>
        <w:t xml:space="preserve"> </w:t>
      </w:r>
      <w:r w:rsidRPr="007D6335">
        <w:rPr>
          <w:rFonts w:eastAsia="Times New Roman" w:cs="Tahoma"/>
          <w:color w:val="auto"/>
          <w:lang w:eastAsia="es-ES"/>
        </w:rPr>
        <w:t>el</w:t>
      </w:r>
      <w:r w:rsidRPr="007D6335" w:rsidR="00083A1D">
        <w:rPr>
          <w:rFonts w:eastAsia="Times New Roman" w:cs="Tahoma"/>
          <w:color w:val="auto"/>
          <w:lang w:eastAsia="es-ES"/>
        </w:rPr>
        <w:t xml:space="preserve"> </w:t>
      </w:r>
      <w:r w:rsidRPr="007D6335">
        <w:rPr>
          <w:rFonts w:eastAsia="Times New Roman" w:cs="Tahoma"/>
          <w:color w:val="auto"/>
          <w:lang w:eastAsia="es-ES"/>
        </w:rPr>
        <w:t>Particular</w:t>
      </w:r>
      <w:r w:rsidRPr="007D6335" w:rsidR="00083A1D">
        <w:rPr>
          <w:rFonts w:eastAsia="Times New Roman" w:cs="Tahoma"/>
          <w:color w:val="auto"/>
          <w:lang w:eastAsia="es-ES"/>
        </w:rPr>
        <w:t xml:space="preserve"> </w:t>
      </w:r>
      <w:r w:rsidRPr="007D6335">
        <w:rPr>
          <w:rFonts w:eastAsia="Times New Roman" w:cs="Tahoma"/>
          <w:color w:val="auto"/>
          <w:lang w:eastAsia="es-ES"/>
        </w:rPr>
        <w:t>presentó</w:t>
      </w:r>
      <w:r w:rsidRPr="007D6335" w:rsidR="00083A1D">
        <w:rPr>
          <w:rFonts w:eastAsia="Times New Roman" w:cs="Tahoma"/>
          <w:color w:val="auto"/>
          <w:lang w:eastAsia="es-ES"/>
        </w:rPr>
        <w:t xml:space="preserve"> </w:t>
      </w:r>
      <w:r w:rsidRPr="007D6335">
        <w:rPr>
          <w:rFonts w:eastAsia="Times New Roman" w:cs="Tahoma"/>
          <w:color w:val="auto"/>
          <w:lang w:eastAsia="es-ES"/>
        </w:rPr>
        <w:t>una</w:t>
      </w:r>
      <w:r w:rsidRPr="007D6335" w:rsidR="00083A1D">
        <w:rPr>
          <w:rFonts w:eastAsia="Times New Roman" w:cs="Tahoma"/>
          <w:color w:val="auto"/>
          <w:lang w:eastAsia="es-ES"/>
        </w:rPr>
        <w:t xml:space="preserve"> </w:t>
      </w:r>
      <w:r w:rsidRPr="007D6335">
        <w:rPr>
          <w:rFonts w:eastAsia="Times New Roman" w:cs="Tahoma"/>
          <w:color w:val="auto"/>
          <w:lang w:eastAsia="es-ES"/>
        </w:rPr>
        <w:t>solicitud</w:t>
      </w:r>
      <w:r w:rsidRPr="007D6335" w:rsidR="00083A1D">
        <w:rPr>
          <w:rFonts w:eastAsia="Times New Roman" w:cs="Tahoma"/>
          <w:color w:val="auto"/>
          <w:lang w:eastAsia="es-ES"/>
        </w:rPr>
        <w:t xml:space="preserve"> </w:t>
      </w:r>
      <w:r w:rsidRPr="007D6335">
        <w:rPr>
          <w:rFonts w:eastAsia="Times New Roman" w:cs="Tahoma"/>
          <w:color w:val="auto"/>
          <w:lang w:eastAsia="es-ES"/>
        </w:rPr>
        <w:t>de</w:t>
      </w:r>
      <w:r w:rsidRPr="007D6335" w:rsidR="00083A1D">
        <w:rPr>
          <w:rFonts w:eastAsia="Times New Roman" w:cs="Tahoma"/>
          <w:color w:val="auto"/>
          <w:lang w:eastAsia="es-ES"/>
        </w:rPr>
        <w:t xml:space="preserve"> </w:t>
      </w:r>
      <w:r w:rsidRPr="007D6335">
        <w:rPr>
          <w:rFonts w:eastAsia="Times New Roman" w:cs="Tahoma"/>
          <w:color w:val="auto"/>
          <w:lang w:eastAsia="es-ES"/>
        </w:rPr>
        <w:t>acceso</w:t>
      </w:r>
      <w:r w:rsidRPr="007D6335" w:rsidR="00083A1D">
        <w:rPr>
          <w:rFonts w:eastAsia="Times New Roman" w:cs="Tahoma"/>
          <w:color w:val="auto"/>
          <w:lang w:eastAsia="es-ES"/>
        </w:rPr>
        <w:t xml:space="preserve"> </w:t>
      </w:r>
      <w:r w:rsidRPr="007D6335">
        <w:rPr>
          <w:rFonts w:eastAsia="Times New Roman" w:cs="Tahoma"/>
          <w:color w:val="auto"/>
          <w:lang w:eastAsia="es-ES"/>
        </w:rPr>
        <w:t>a</w:t>
      </w:r>
      <w:r w:rsidRPr="007D6335" w:rsidR="00083A1D">
        <w:rPr>
          <w:rFonts w:eastAsia="Times New Roman" w:cs="Tahoma"/>
          <w:color w:val="auto"/>
          <w:lang w:eastAsia="es-ES"/>
        </w:rPr>
        <w:t xml:space="preserve"> </w:t>
      </w:r>
      <w:r w:rsidRPr="007D6335">
        <w:rPr>
          <w:rFonts w:eastAsia="Times New Roman" w:cs="Tahoma"/>
          <w:color w:val="auto"/>
          <w:lang w:eastAsia="es-ES"/>
        </w:rPr>
        <w:t>la</w:t>
      </w:r>
      <w:r w:rsidRPr="007D6335" w:rsidR="00083A1D">
        <w:rPr>
          <w:rFonts w:eastAsia="Times New Roman" w:cs="Tahoma"/>
          <w:color w:val="auto"/>
          <w:lang w:eastAsia="es-ES"/>
        </w:rPr>
        <w:t xml:space="preserve"> </w:t>
      </w:r>
      <w:r w:rsidRPr="007D6335">
        <w:rPr>
          <w:rFonts w:eastAsia="Times New Roman" w:cs="Tahoma"/>
          <w:color w:val="auto"/>
          <w:lang w:eastAsia="es-ES"/>
        </w:rPr>
        <w:t>información</w:t>
      </w:r>
      <w:r w:rsidRPr="007D6335" w:rsidR="00083A1D">
        <w:rPr>
          <w:rFonts w:eastAsia="Times New Roman" w:cs="Tahoma"/>
          <w:color w:val="auto"/>
          <w:lang w:eastAsia="es-ES"/>
        </w:rPr>
        <w:t xml:space="preserve"> </w:t>
      </w:r>
      <w:r w:rsidRPr="007D6335">
        <w:rPr>
          <w:rFonts w:eastAsia="Times New Roman" w:cs="Tahoma"/>
          <w:color w:val="auto"/>
          <w:lang w:eastAsia="es-ES"/>
        </w:rPr>
        <w:t>pública,</w:t>
      </w:r>
      <w:r w:rsidRPr="007D6335" w:rsidR="00083A1D">
        <w:rPr>
          <w:rFonts w:eastAsia="Times New Roman" w:cs="Tahoma"/>
          <w:color w:val="auto"/>
          <w:lang w:eastAsia="es-ES"/>
        </w:rPr>
        <w:t xml:space="preserve"> </w:t>
      </w:r>
      <w:r w:rsidRPr="007D6335" w:rsidR="002032FB">
        <w:rPr>
          <w:rFonts w:eastAsia="Times New Roman" w:cs="Tahoma"/>
          <w:color w:val="auto"/>
          <w:lang w:eastAsia="es-ES"/>
        </w:rPr>
        <w:t>a través Sistema de Acceso a la Información Mexiquense (SAIMEX)</w:t>
      </w:r>
      <w:r w:rsidRPr="007D6335">
        <w:rPr>
          <w:rFonts w:eastAsia="Times New Roman" w:cs="Tahoma"/>
          <w:color w:val="auto"/>
          <w:lang w:eastAsia="es-ES"/>
        </w:rPr>
        <w:t>,</w:t>
      </w:r>
      <w:r w:rsidRPr="007D6335" w:rsidR="00083A1D">
        <w:rPr>
          <w:rFonts w:eastAsia="Times New Roman" w:cs="Tahoma"/>
          <w:color w:val="auto"/>
          <w:lang w:eastAsia="es-ES"/>
        </w:rPr>
        <w:t xml:space="preserve"> </w:t>
      </w:r>
      <w:r w:rsidRPr="007D6335">
        <w:rPr>
          <w:rFonts w:eastAsia="Times New Roman" w:cs="Tahoma"/>
          <w:color w:val="auto"/>
          <w:lang w:eastAsia="es-ES"/>
        </w:rPr>
        <w:t>ante</w:t>
      </w:r>
      <w:r w:rsidRPr="007D6335" w:rsidR="0077325F">
        <w:rPr>
          <w:rFonts w:eastAsia="Times New Roman" w:cs="Tahoma"/>
          <w:color w:val="auto"/>
          <w:lang w:eastAsia="es-ES"/>
        </w:rPr>
        <w:t xml:space="preserve"> </w:t>
      </w:r>
      <w:r w:rsidRPr="007D6335" w:rsidR="001872D1">
        <w:rPr>
          <w:rFonts w:eastAsia="Times New Roman" w:cs="Tahoma"/>
          <w:color w:val="auto"/>
          <w:lang w:eastAsia="es-ES"/>
        </w:rPr>
        <w:t xml:space="preserve">el </w:t>
      </w:r>
      <w:r w:rsidRPr="007D6335" w:rsidR="0001038A">
        <w:rPr>
          <w:rFonts w:eastAsia="Times New Roman" w:cs="Tahoma"/>
          <w:color w:val="auto"/>
          <w:lang w:eastAsia="es-ES"/>
        </w:rPr>
        <w:t>Ayuntamiento de Valle de Bravo</w:t>
      </w:r>
      <w:r w:rsidRPr="007D6335">
        <w:rPr>
          <w:rFonts w:eastAsia="Calibri" w:cs="Tahoma"/>
        </w:rPr>
        <w:t>,</w:t>
      </w:r>
      <w:r w:rsidRPr="007D6335" w:rsidR="00083A1D">
        <w:rPr>
          <w:rFonts w:eastAsia="Calibri" w:cs="Tahoma"/>
        </w:rPr>
        <w:t xml:space="preserve"> </w:t>
      </w:r>
      <w:r w:rsidRPr="007D6335">
        <w:rPr>
          <w:rFonts w:eastAsia="Calibri" w:cs="Tahoma"/>
        </w:rPr>
        <w:t>en</w:t>
      </w:r>
      <w:r w:rsidRPr="007D6335" w:rsidR="00083A1D">
        <w:rPr>
          <w:rFonts w:eastAsia="Calibri" w:cs="Tahoma"/>
        </w:rPr>
        <w:t xml:space="preserve"> </w:t>
      </w:r>
      <w:r w:rsidRPr="007D6335">
        <w:rPr>
          <w:rFonts w:eastAsia="Calibri" w:cs="Tahoma"/>
        </w:rPr>
        <w:t>los</w:t>
      </w:r>
      <w:r w:rsidRPr="007D6335" w:rsidR="00083A1D">
        <w:rPr>
          <w:rFonts w:eastAsia="Calibri" w:cs="Tahoma"/>
        </w:rPr>
        <w:t xml:space="preserve"> </w:t>
      </w:r>
      <w:r w:rsidRPr="007D6335">
        <w:rPr>
          <w:rFonts w:eastAsia="Calibri" w:cs="Tahoma"/>
        </w:rPr>
        <w:t>siguientes</w:t>
      </w:r>
      <w:r w:rsidRPr="007D6335" w:rsidR="00083A1D">
        <w:rPr>
          <w:rFonts w:eastAsia="Calibri" w:cs="Tahoma"/>
        </w:rPr>
        <w:t xml:space="preserve"> </w:t>
      </w:r>
      <w:r w:rsidRPr="007D6335">
        <w:rPr>
          <w:rFonts w:eastAsia="Calibri" w:cs="Tahoma"/>
        </w:rPr>
        <w:t>términos:</w:t>
      </w:r>
      <w:r w:rsidRPr="007D6335" w:rsidR="00083A1D">
        <w:rPr>
          <w:rFonts w:eastAsia="Calibri" w:cs="Tahoma"/>
        </w:rPr>
        <w:t xml:space="preserve"> </w:t>
      </w:r>
    </w:p>
    <w:p w:rsidRPr="007D6335" w:rsidR="00177EE1" w:rsidP="006A1A4E" w:rsidRDefault="00177EE1" w14:paraId="13781153" w14:textId="77777777">
      <w:pPr>
        <w:spacing w:after="0" w:line="360" w:lineRule="auto"/>
        <w:rPr>
          <w:rFonts w:eastAsia="Calibri" w:cs="Tahoma"/>
        </w:rPr>
      </w:pPr>
    </w:p>
    <w:p w:rsidRPr="007D6335" w:rsidR="00177EE1" w:rsidP="006A1A4E" w:rsidRDefault="00177EE1" w14:paraId="003D549A" w14:textId="4E13FD63">
      <w:pPr>
        <w:spacing w:after="0" w:line="360" w:lineRule="auto"/>
        <w:ind w:left="567" w:right="567"/>
        <w:rPr>
          <w:rFonts w:eastAsia="Times New Roman" w:cs="Arial"/>
          <w:bCs/>
          <w:i/>
          <w:iCs/>
          <w:color w:val="auto"/>
          <w:sz w:val="20"/>
          <w:lang w:eastAsia="es-ES"/>
        </w:rPr>
      </w:pPr>
      <w:r w:rsidRPr="007D6335">
        <w:rPr>
          <w:rFonts w:eastAsia="Times New Roman" w:cs="Tahoma"/>
          <w:b/>
          <w:bCs/>
          <w:i/>
          <w:iCs/>
          <w:color w:val="auto"/>
          <w:sz w:val="20"/>
          <w:lang w:eastAsia="es-ES"/>
        </w:rPr>
        <w:t>DESCRIPCIÓN</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CLARA</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Y</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PRECISA</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DE</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LA</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INFORMACIÓN</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SOLICITADA.</w:t>
      </w:r>
    </w:p>
    <w:p w:rsidRPr="007D6335" w:rsidR="004F7BA4" w:rsidP="001872D1" w:rsidRDefault="0001038A" w14:paraId="218F8682" w14:textId="0BB6CB27">
      <w:pPr>
        <w:tabs>
          <w:tab w:val="left" w:pos="4667"/>
        </w:tabs>
        <w:spacing w:after="0" w:line="360" w:lineRule="auto"/>
        <w:ind w:left="567" w:right="567"/>
        <w:rPr>
          <w:rFonts w:eastAsia="Times New Roman" w:cs="Tahoma"/>
          <w:i/>
          <w:iCs/>
          <w:color w:val="auto"/>
          <w:sz w:val="20"/>
          <w:lang w:eastAsia="es-ES"/>
        </w:rPr>
      </w:pPr>
      <w:r w:rsidRPr="007D6335">
        <w:rPr>
          <w:rFonts w:eastAsia="Times New Roman" w:cs="Tahoma"/>
          <w:i/>
          <w:iCs/>
          <w:color w:val="auto"/>
          <w:sz w:val="20"/>
          <w:lang w:eastAsia="es-ES"/>
        </w:rPr>
        <w:t>quisiera saber si la titular de transparencia cuenta con alguna certificación en materia de transparencia y proteccion de datos personales, asi como su horario laboral comprobable y que el documento de respuesta este firmado por la presidenta municipal con el fin de garantizar que conoce el nivel de preparacion y de compromiso de la titular. recordando que cualquier respuesta que se me de a una solicitud de información pública puedo difundirla en redes ya que es información que es PÚBLICA.</w:t>
      </w:r>
    </w:p>
    <w:p w:rsidRPr="007D6335" w:rsidR="002151A6" w:rsidP="006A1A4E" w:rsidRDefault="002151A6" w14:paraId="1391A654" w14:textId="77777777">
      <w:pPr>
        <w:tabs>
          <w:tab w:val="left" w:pos="4667"/>
        </w:tabs>
        <w:spacing w:after="0" w:line="360" w:lineRule="auto"/>
        <w:ind w:left="567" w:right="567"/>
        <w:rPr>
          <w:rFonts w:eastAsia="Times New Roman" w:cs="Tahoma"/>
          <w:b/>
          <w:bCs/>
          <w:i/>
          <w:iCs/>
          <w:color w:val="auto"/>
          <w:sz w:val="20"/>
          <w:lang w:eastAsia="es-ES"/>
        </w:rPr>
      </w:pPr>
    </w:p>
    <w:p w:rsidRPr="007D6335" w:rsidR="00177EE1" w:rsidP="006A1A4E" w:rsidRDefault="00177EE1" w14:paraId="6DDD3FE0" w14:textId="69149B85">
      <w:pPr>
        <w:tabs>
          <w:tab w:val="left" w:pos="4667"/>
        </w:tabs>
        <w:spacing w:after="0" w:line="360" w:lineRule="auto"/>
        <w:ind w:left="567" w:right="567"/>
        <w:rPr>
          <w:rFonts w:eastAsia="Times New Roman" w:cs="Tahoma"/>
          <w:b/>
          <w:bCs/>
          <w:i/>
          <w:iCs/>
          <w:color w:val="auto"/>
          <w:sz w:val="20"/>
          <w:lang w:eastAsia="es-ES"/>
        </w:rPr>
      </w:pPr>
      <w:r w:rsidRPr="007D6335">
        <w:rPr>
          <w:rFonts w:eastAsia="Times New Roman" w:cs="Tahoma"/>
          <w:b/>
          <w:bCs/>
          <w:i/>
          <w:iCs/>
          <w:color w:val="auto"/>
          <w:sz w:val="20"/>
          <w:lang w:eastAsia="es-ES"/>
        </w:rPr>
        <w:t>MODALIDAD</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DE</w:t>
      </w:r>
      <w:r w:rsidRPr="007D6335" w:rsidR="00083A1D">
        <w:rPr>
          <w:rFonts w:eastAsia="Times New Roman" w:cs="Tahoma"/>
          <w:b/>
          <w:bCs/>
          <w:i/>
          <w:iCs/>
          <w:color w:val="auto"/>
          <w:sz w:val="20"/>
          <w:lang w:eastAsia="es-ES"/>
        </w:rPr>
        <w:t xml:space="preserve"> </w:t>
      </w:r>
      <w:r w:rsidRPr="007D6335">
        <w:rPr>
          <w:rFonts w:eastAsia="Times New Roman" w:cs="Tahoma"/>
          <w:b/>
          <w:bCs/>
          <w:i/>
          <w:iCs/>
          <w:color w:val="auto"/>
          <w:sz w:val="20"/>
          <w:lang w:eastAsia="es-ES"/>
        </w:rPr>
        <w:t>ENTREGA</w:t>
      </w:r>
    </w:p>
    <w:p w:rsidRPr="007D6335" w:rsidR="00C23482" w:rsidP="00C23482" w:rsidRDefault="005D417E" w14:paraId="669B2EB3" w14:textId="630244C1">
      <w:pPr>
        <w:spacing w:after="0" w:line="360" w:lineRule="auto"/>
        <w:ind w:left="567" w:right="567"/>
        <w:rPr>
          <w:rFonts w:eastAsia="Times New Roman" w:cs="Arial"/>
          <w:bCs/>
          <w:i/>
          <w:iCs/>
          <w:color w:val="auto"/>
          <w:sz w:val="20"/>
          <w:lang w:eastAsia="es-ES"/>
        </w:rPr>
      </w:pPr>
      <w:r w:rsidRPr="007D6335">
        <w:rPr>
          <w:rFonts w:eastAsia="Times New Roman" w:cs="Arial"/>
          <w:bCs/>
          <w:i/>
          <w:iCs/>
          <w:color w:val="auto"/>
          <w:sz w:val="20"/>
          <w:lang w:eastAsia="es-ES"/>
        </w:rPr>
        <w:lastRenderedPageBreak/>
        <w:t>A través del SAIMEX</w:t>
      </w:r>
      <w:r w:rsidRPr="007D6335" w:rsidR="004F7BA4">
        <w:rPr>
          <w:rFonts w:eastAsia="Times New Roman" w:cs="Arial"/>
          <w:bCs/>
          <w:i/>
          <w:iCs/>
          <w:color w:val="auto"/>
          <w:sz w:val="20"/>
          <w:lang w:eastAsia="es-ES"/>
        </w:rPr>
        <w:t>.</w:t>
      </w:r>
    </w:p>
    <w:p w:rsidRPr="007D6335" w:rsidR="00780CDD" w:rsidP="006A1A4E" w:rsidRDefault="00780CDD" w14:paraId="34F6C667" w14:textId="1D5C7294">
      <w:pPr>
        <w:autoSpaceDE w:val="0"/>
        <w:autoSpaceDN w:val="0"/>
        <w:adjustRightInd w:val="0"/>
        <w:spacing w:after="0" w:line="360" w:lineRule="auto"/>
        <w:rPr>
          <w:rFonts w:cs="Tahoma"/>
          <w:b/>
        </w:rPr>
      </w:pPr>
    </w:p>
    <w:p w:rsidRPr="007D6335" w:rsidR="0001038A" w:rsidP="006A1A4E" w:rsidRDefault="0001038A" w14:paraId="7EA4658A" w14:textId="03D3B92F">
      <w:pPr>
        <w:autoSpaceDE w:val="0"/>
        <w:autoSpaceDN w:val="0"/>
        <w:adjustRightInd w:val="0"/>
        <w:spacing w:after="0" w:line="360" w:lineRule="auto"/>
        <w:rPr>
          <w:rFonts w:cs="Tahoma"/>
          <w:b/>
        </w:rPr>
      </w:pPr>
      <w:r w:rsidRPr="007D6335">
        <w:rPr>
          <w:rFonts w:cs="Tahoma"/>
          <w:b/>
        </w:rPr>
        <w:t>II. Solicitud de Aclaración.</w:t>
      </w:r>
    </w:p>
    <w:p w:rsidRPr="007D6335" w:rsidR="0001038A" w:rsidP="006A1A4E" w:rsidRDefault="0001038A" w14:paraId="6C73F113" w14:textId="10A1C771">
      <w:pPr>
        <w:autoSpaceDE w:val="0"/>
        <w:autoSpaceDN w:val="0"/>
        <w:adjustRightInd w:val="0"/>
        <w:spacing w:after="0" w:line="360" w:lineRule="auto"/>
        <w:rPr>
          <w:rFonts w:cs="Tahoma"/>
          <w:b/>
        </w:rPr>
      </w:pPr>
    </w:p>
    <w:p w:rsidRPr="007D6335" w:rsidR="0001038A" w:rsidP="006A1A4E" w:rsidRDefault="0001038A" w14:paraId="296CF073" w14:textId="056DCD1F">
      <w:pPr>
        <w:autoSpaceDE w:val="0"/>
        <w:autoSpaceDN w:val="0"/>
        <w:adjustRightInd w:val="0"/>
        <w:spacing w:after="0" w:line="360" w:lineRule="auto"/>
        <w:rPr>
          <w:rFonts w:eastAsia="Times New Roman" w:cs="Tahoma"/>
          <w:color w:val="auto"/>
          <w:lang w:eastAsia="es-ES"/>
        </w:rPr>
      </w:pPr>
      <w:r w:rsidRPr="007D6335">
        <w:rPr>
          <w:rFonts w:eastAsia="Times New Roman" w:cs="Tahoma"/>
          <w:color w:val="auto"/>
          <w:lang w:eastAsia="es-ES"/>
        </w:rPr>
        <w:t>A través de notificación de treinta y uno de mayo del dos mil veintidós el Sujeto Obligado requirió al Particular aclaración en los siguientes términos:</w:t>
      </w:r>
    </w:p>
    <w:p w:rsidRPr="007D6335" w:rsidR="0001038A" w:rsidP="006A1A4E" w:rsidRDefault="0001038A" w14:paraId="5B5CC295" w14:textId="77777777">
      <w:pPr>
        <w:autoSpaceDE w:val="0"/>
        <w:autoSpaceDN w:val="0"/>
        <w:adjustRightInd w:val="0"/>
        <w:spacing w:after="0" w:line="360" w:lineRule="auto"/>
        <w:rPr>
          <w:rFonts w:cs="Tahoma"/>
          <w:b/>
        </w:rPr>
      </w:pPr>
    </w:p>
    <w:p w:rsidRPr="007D6335" w:rsidR="0001038A" w:rsidP="0001038A" w:rsidRDefault="0001038A" w14:paraId="72ACAF18" w14:textId="66E7A38D">
      <w:pPr>
        <w:tabs>
          <w:tab w:val="left" w:pos="4667"/>
        </w:tabs>
        <w:spacing w:after="0" w:line="360" w:lineRule="auto"/>
        <w:ind w:left="567" w:right="567"/>
        <w:rPr>
          <w:rFonts w:eastAsia="Times New Roman" w:cs="Tahoma"/>
          <w:i/>
          <w:iCs/>
          <w:color w:val="auto"/>
          <w:sz w:val="20"/>
          <w:lang w:eastAsia="es-ES"/>
        </w:rPr>
      </w:pPr>
      <w:r w:rsidRPr="007D6335">
        <w:rPr>
          <w:rFonts w:eastAsia="Times New Roman" w:cs="Tahoma"/>
          <w:i/>
          <w:iCs/>
          <w:color w:val="auto"/>
          <w:sz w:val="20"/>
          <w:lang w:eastAsia="es-ES"/>
        </w:rPr>
        <w:t xml:space="preserve">Con fundamento en el </w:t>
      </w:r>
      <w:r w:rsidRPr="007D6335" w:rsidR="00D21DDF">
        <w:rPr>
          <w:rFonts w:eastAsia="Times New Roman" w:cs="Tahoma"/>
          <w:i/>
          <w:iCs/>
          <w:color w:val="auto"/>
          <w:sz w:val="20"/>
          <w:lang w:eastAsia="es-ES"/>
        </w:rPr>
        <w:t>artículo</w:t>
      </w:r>
      <w:r w:rsidRPr="007D6335">
        <w:rPr>
          <w:rFonts w:eastAsia="Times New Roman" w:cs="Tahoma"/>
          <w:i/>
          <w:iCs/>
          <w:color w:val="auto"/>
          <w:sz w:val="20"/>
          <w:lang w:eastAsia="es-ES"/>
        </w:rPr>
        <w:t xml:space="preserve"> 159 de la Ley de Transparencia y Acceso a la Información Pública del Estado de México y Municipios, se le requiere para que dentro del plazo de diez días hábiles realice lo siguiente:</w:t>
      </w:r>
    </w:p>
    <w:p w:rsidRPr="007D6335" w:rsidR="0001038A" w:rsidP="0001038A" w:rsidRDefault="0001038A" w14:paraId="7F7E63D2" w14:textId="77777777">
      <w:pPr>
        <w:tabs>
          <w:tab w:val="left" w:pos="4667"/>
        </w:tabs>
        <w:spacing w:after="0" w:line="360" w:lineRule="auto"/>
        <w:ind w:left="567" w:right="567"/>
        <w:rPr>
          <w:rFonts w:eastAsia="Times New Roman" w:cs="Tahoma"/>
          <w:i/>
          <w:iCs/>
          <w:color w:val="auto"/>
          <w:sz w:val="20"/>
          <w:lang w:eastAsia="es-ES"/>
        </w:rPr>
      </w:pPr>
    </w:p>
    <w:p w:rsidRPr="007D6335" w:rsidR="0001038A" w:rsidP="0001038A" w:rsidRDefault="0001038A" w14:paraId="6E4455A5" w14:textId="65C63223">
      <w:pPr>
        <w:tabs>
          <w:tab w:val="left" w:pos="4667"/>
        </w:tabs>
        <w:spacing w:after="0" w:line="360" w:lineRule="auto"/>
        <w:ind w:left="567" w:right="567"/>
        <w:rPr>
          <w:rFonts w:eastAsia="Times New Roman" w:cs="Tahoma"/>
          <w:i/>
          <w:iCs/>
          <w:color w:val="auto"/>
          <w:sz w:val="20"/>
          <w:lang w:eastAsia="es-ES"/>
        </w:rPr>
      </w:pPr>
      <w:r w:rsidRPr="007D6335">
        <w:rPr>
          <w:rFonts w:eastAsia="Times New Roman" w:cs="Tahoma"/>
          <w:i/>
          <w:iCs/>
          <w:color w:val="auto"/>
          <w:sz w:val="20"/>
          <w:lang w:eastAsia="es-ES"/>
        </w:rPr>
        <w:t>Con la finalidad de dar el debido seguimiento a su solicitud, es necesario que aclare el año en función del cual solicita la información.</w:t>
      </w:r>
    </w:p>
    <w:p w:rsidRPr="007D6335" w:rsidR="0001038A" w:rsidP="0001038A" w:rsidRDefault="0001038A" w14:paraId="5C6D3C60" w14:textId="77777777">
      <w:pPr>
        <w:tabs>
          <w:tab w:val="left" w:pos="4667"/>
        </w:tabs>
        <w:spacing w:after="0" w:line="360" w:lineRule="auto"/>
        <w:ind w:left="567" w:right="567"/>
        <w:rPr>
          <w:rFonts w:eastAsia="Times New Roman" w:cs="Tahoma"/>
          <w:i/>
          <w:iCs/>
          <w:color w:val="auto"/>
          <w:sz w:val="20"/>
          <w:lang w:eastAsia="es-ES"/>
        </w:rPr>
      </w:pPr>
    </w:p>
    <w:p w:rsidRPr="007D6335" w:rsidR="0001038A" w:rsidP="0001038A" w:rsidRDefault="0001038A" w14:paraId="2AC637F7" w14:textId="74EF2515">
      <w:pPr>
        <w:tabs>
          <w:tab w:val="left" w:pos="4667"/>
        </w:tabs>
        <w:spacing w:after="0" w:line="360" w:lineRule="auto"/>
        <w:ind w:left="567" w:right="567"/>
        <w:rPr>
          <w:rFonts w:eastAsia="Times New Roman" w:cs="Tahoma"/>
          <w:i/>
          <w:iCs/>
          <w:color w:val="auto"/>
          <w:sz w:val="20"/>
          <w:lang w:eastAsia="es-ES"/>
        </w:rPr>
      </w:pPr>
      <w:r w:rsidRPr="007D6335">
        <w:rPr>
          <w:rFonts w:eastAsia="Times New Roman" w:cs="Tahoma"/>
          <w:i/>
          <w:iCs/>
          <w:color w:val="auto"/>
          <w:sz w:val="20"/>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7D6335" w:rsidR="0001038A" w:rsidP="006A1A4E" w:rsidRDefault="0001038A" w14:paraId="18E58469" w14:textId="0C57D740">
      <w:pPr>
        <w:autoSpaceDE w:val="0"/>
        <w:autoSpaceDN w:val="0"/>
        <w:adjustRightInd w:val="0"/>
        <w:spacing w:after="0" w:line="360" w:lineRule="auto"/>
        <w:rPr>
          <w:rFonts w:cs="Tahoma"/>
          <w:b/>
        </w:rPr>
      </w:pPr>
    </w:p>
    <w:p w:rsidRPr="007D6335" w:rsidR="0001038A" w:rsidP="006A1A4E" w:rsidRDefault="0001038A" w14:paraId="68079E29" w14:textId="68053C1B">
      <w:pPr>
        <w:autoSpaceDE w:val="0"/>
        <w:autoSpaceDN w:val="0"/>
        <w:adjustRightInd w:val="0"/>
        <w:spacing w:after="0" w:line="360" w:lineRule="auto"/>
        <w:rPr>
          <w:rFonts w:cs="Tahoma"/>
          <w:b/>
        </w:rPr>
      </w:pPr>
      <w:r w:rsidRPr="007D6335">
        <w:rPr>
          <w:rFonts w:cs="Tahoma"/>
          <w:b/>
        </w:rPr>
        <w:t>III. Ausencia de la Aclaración.</w:t>
      </w:r>
    </w:p>
    <w:p w:rsidRPr="007D6335" w:rsidR="00DF3431" w:rsidP="006A1A4E" w:rsidRDefault="00DF3431" w14:paraId="403BD8A4" w14:textId="77777777">
      <w:pPr>
        <w:autoSpaceDE w:val="0"/>
        <w:autoSpaceDN w:val="0"/>
        <w:adjustRightInd w:val="0"/>
        <w:spacing w:after="0" w:line="360" w:lineRule="auto"/>
        <w:rPr>
          <w:rFonts w:eastAsia="Times New Roman" w:cs="Tahoma"/>
          <w:color w:val="auto"/>
          <w:lang w:eastAsia="es-ES"/>
        </w:rPr>
      </w:pPr>
    </w:p>
    <w:p w:rsidRPr="007D6335" w:rsidR="0001038A" w:rsidP="006A1A4E" w:rsidRDefault="0001038A" w14:paraId="7002E4C7" w14:textId="13A06A9D">
      <w:pPr>
        <w:autoSpaceDE w:val="0"/>
        <w:autoSpaceDN w:val="0"/>
        <w:adjustRightInd w:val="0"/>
        <w:spacing w:after="0" w:line="360" w:lineRule="auto"/>
        <w:rPr>
          <w:rFonts w:eastAsia="Times New Roman" w:cs="Tahoma"/>
          <w:color w:val="auto"/>
          <w:lang w:eastAsia="es-ES"/>
        </w:rPr>
      </w:pPr>
      <w:r w:rsidRPr="007D6335">
        <w:rPr>
          <w:rFonts w:eastAsia="Times New Roman" w:cs="Tahoma"/>
          <w:color w:val="auto"/>
          <w:lang w:eastAsia="es-ES"/>
        </w:rPr>
        <w:t>Transcurrido el plaz</w:t>
      </w:r>
      <w:r w:rsidRPr="007D6335" w:rsidR="00D21DDF">
        <w:rPr>
          <w:rFonts w:eastAsia="Times New Roman" w:cs="Tahoma"/>
          <w:color w:val="auto"/>
          <w:lang w:eastAsia="es-ES"/>
        </w:rPr>
        <w:t xml:space="preserve">o </w:t>
      </w:r>
      <w:r w:rsidRPr="007D6335" w:rsidR="00B16652">
        <w:rPr>
          <w:rFonts w:eastAsia="Times New Roman" w:cs="Tahoma"/>
          <w:color w:val="auto"/>
          <w:lang w:eastAsia="es-ES"/>
        </w:rPr>
        <w:t>para atender la aclaración en términos del artículo 159 de la Ley de Transparencia y Acceso a la Información Pública del Estado de México y Municipios, el Particular fue omiso de hacer entrega de esta. Al respecto, el Sujeto Obligado precisó lo siguiente:</w:t>
      </w:r>
    </w:p>
    <w:p w:rsidRPr="007D6335" w:rsidR="00B16652" w:rsidP="006A1A4E" w:rsidRDefault="00B16652" w14:paraId="0C26C907" w14:textId="46FAC9AA">
      <w:pPr>
        <w:autoSpaceDE w:val="0"/>
        <w:autoSpaceDN w:val="0"/>
        <w:adjustRightInd w:val="0"/>
        <w:spacing w:after="0" w:line="360" w:lineRule="auto"/>
        <w:rPr>
          <w:rFonts w:eastAsia="Times New Roman" w:cs="Tahoma"/>
          <w:color w:val="auto"/>
          <w:lang w:eastAsia="es-ES"/>
        </w:rPr>
      </w:pPr>
    </w:p>
    <w:p w:rsidRPr="007D6335" w:rsidR="00B16652" w:rsidP="00B16652" w:rsidRDefault="00B16652" w14:paraId="521B3CD3" w14:textId="4ABB254E">
      <w:pPr>
        <w:tabs>
          <w:tab w:val="left" w:pos="4667"/>
        </w:tabs>
        <w:spacing w:after="0" w:line="360" w:lineRule="auto"/>
        <w:ind w:left="567" w:right="567"/>
        <w:rPr>
          <w:rFonts w:eastAsia="Times New Roman" w:cs="Tahoma"/>
          <w:i/>
          <w:iCs/>
          <w:color w:val="auto"/>
          <w:sz w:val="20"/>
          <w:lang w:eastAsia="es-ES"/>
        </w:rPr>
      </w:pPr>
      <w:r w:rsidRPr="007D6335">
        <w:rPr>
          <w:rFonts w:eastAsia="Times New Roman" w:cs="Tahoma"/>
          <w:i/>
          <w:iCs/>
          <w:color w:val="auto"/>
          <w:sz w:val="20"/>
          <w:lang w:eastAsia="es-ES"/>
        </w:rPr>
        <w:t xml:space="preserve">Derivado de la nula respuesta por parte del recurrente en el plazo indicado por el Art. 159 de la Ley de Transparencia y Acceso a la Información Pública del Estado de México y sus Municipios, ante el Requerimiento de aclaración, complementación o corrección de datos de la solicitud </w:t>
      </w:r>
      <w:r w:rsidRPr="007D6335">
        <w:rPr>
          <w:rFonts w:eastAsia="Times New Roman" w:cs="Tahoma"/>
          <w:i/>
          <w:iCs/>
          <w:color w:val="auto"/>
          <w:sz w:val="20"/>
          <w:lang w:eastAsia="es-ES"/>
        </w:rPr>
        <w:lastRenderedPageBreak/>
        <w:t>00195/VABRAVO/IP/2022, hecho el día 31/05/2022, se ha cambiado el estatus a NO PRESENTADA.</w:t>
      </w:r>
    </w:p>
    <w:p w:rsidRPr="007D6335" w:rsidR="00B16652" w:rsidP="00B16652" w:rsidRDefault="00B16652" w14:paraId="08930645" w14:textId="77777777">
      <w:pPr>
        <w:tabs>
          <w:tab w:val="left" w:pos="4667"/>
        </w:tabs>
        <w:spacing w:after="0" w:line="360" w:lineRule="auto"/>
        <w:ind w:left="567" w:right="567"/>
        <w:rPr>
          <w:rFonts w:eastAsia="Times New Roman" w:cs="Tahoma"/>
          <w:i/>
          <w:iCs/>
          <w:color w:val="auto"/>
          <w:sz w:val="20"/>
          <w:lang w:eastAsia="es-ES"/>
        </w:rPr>
      </w:pPr>
    </w:p>
    <w:p w:rsidRPr="007D6335" w:rsidR="00B16652" w:rsidP="00B16652" w:rsidRDefault="00B16652" w14:paraId="1E175A79" w14:textId="79F952F3">
      <w:pPr>
        <w:tabs>
          <w:tab w:val="left" w:pos="4667"/>
        </w:tabs>
        <w:spacing w:after="0" w:line="360" w:lineRule="auto"/>
        <w:ind w:left="567" w:right="567"/>
        <w:rPr>
          <w:rFonts w:eastAsia="Times New Roman" w:cs="Tahoma"/>
          <w:i/>
          <w:iCs/>
          <w:color w:val="auto"/>
          <w:sz w:val="20"/>
          <w:lang w:eastAsia="es-ES"/>
        </w:rPr>
      </w:pPr>
      <w:r w:rsidRPr="007D6335">
        <w:rPr>
          <w:rFonts w:eastAsia="Times New Roman" w:cs="Tahoma"/>
          <w:i/>
          <w:iCs/>
          <w:color w:val="auto"/>
          <w:sz w:val="20"/>
          <w:lang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Pr="007D6335" w:rsidR="0001038A" w:rsidP="006A1A4E" w:rsidRDefault="0001038A" w14:paraId="63CC37CA" w14:textId="1A11A3B8">
      <w:pPr>
        <w:autoSpaceDE w:val="0"/>
        <w:autoSpaceDN w:val="0"/>
        <w:adjustRightInd w:val="0"/>
        <w:spacing w:after="0" w:line="360" w:lineRule="auto"/>
        <w:rPr>
          <w:rFonts w:eastAsia="Times New Roman" w:cs="Tahoma"/>
          <w:color w:val="auto"/>
          <w:lang w:eastAsia="es-ES"/>
        </w:rPr>
      </w:pPr>
    </w:p>
    <w:p w:rsidRPr="007D6335" w:rsidR="00DF3431" w:rsidP="00DF3431" w:rsidRDefault="00DF3431" w14:paraId="4EF75A4D" w14:textId="28456F5C">
      <w:pPr>
        <w:autoSpaceDE w:val="0"/>
        <w:autoSpaceDN w:val="0"/>
        <w:adjustRightInd w:val="0"/>
        <w:spacing w:after="0" w:line="360" w:lineRule="auto"/>
        <w:rPr>
          <w:rFonts w:cs="Tahoma"/>
          <w:b/>
        </w:rPr>
      </w:pPr>
      <w:r w:rsidRPr="007D6335">
        <w:rPr>
          <w:rFonts w:cs="Tahoma"/>
          <w:b/>
        </w:rPr>
        <w:t xml:space="preserve">IV. Respuesta </w:t>
      </w:r>
    </w:p>
    <w:p w:rsidRPr="007D6335" w:rsidR="00B16652" w:rsidP="006A1A4E" w:rsidRDefault="00B16652" w14:paraId="31C28DCE" w14:textId="6D6CEC7D">
      <w:pPr>
        <w:autoSpaceDE w:val="0"/>
        <w:autoSpaceDN w:val="0"/>
        <w:adjustRightInd w:val="0"/>
        <w:spacing w:after="0" w:line="360" w:lineRule="auto"/>
        <w:rPr>
          <w:rFonts w:eastAsia="Times New Roman" w:cs="Tahoma"/>
          <w:color w:val="auto"/>
          <w:lang w:eastAsia="es-ES"/>
        </w:rPr>
      </w:pPr>
      <w:r w:rsidRPr="007D6335">
        <w:rPr>
          <w:rFonts w:eastAsia="Times New Roman" w:cs="Tahoma"/>
          <w:color w:val="auto"/>
          <w:lang w:eastAsia="es-ES"/>
        </w:rPr>
        <w:t>El Sujeto Obligado no entregó respuesta a la solicitud de acce</w:t>
      </w:r>
      <w:r w:rsidRPr="007D6335" w:rsidR="00DF3431">
        <w:rPr>
          <w:rFonts w:eastAsia="Times New Roman" w:cs="Tahoma"/>
          <w:color w:val="auto"/>
          <w:lang w:eastAsia="es-ES"/>
        </w:rPr>
        <w:t>so, planteada por el Particular, dentro de los plazos previstos en el artículo 163 de la Ley de la materia.</w:t>
      </w:r>
    </w:p>
    <w:p w:rsidRPr="007D6335" w:rsidR="00B16652" w:rsidP="006A1A4E" w:rsidRDefault="00B16652" w14:paraId="06EB997F" w14:textId="77777777">
      <w:pPr>
        <w:autoSpaceDE w:val="0"/>
        <w:autoSpaceDN w:val="0"/>
        <w:adjustRightInd w:val="0"/>
        <w:spacing w:after="0" w:line="360" w:lineRule="auto"/>
        <w:rPr>
          <w:rFonts w:cs="Tahoma"/>
          <w:b/>
        </w:rPr>
      </w:pPr>
    </w:p>
    <w:p w:rsidRPr="007D6335" w:rsidR="00C43E6D" w:rsidP="006A1A4E" w:rsidRDefault="00B16652" w14:paraId="25DD4DC9" w14:textId="77B6CA82">
      <w:pPr>
        <w:autoSpaceDE w:val="0"/>
        <w:autoSpaceDN w:val="0"/>
        <w:adjustRightInd w:val="0"/>
        <w:spacing w:after="0" w:line="360" w:lineRule="auto"/>
        <w:rPr>
          <w:rFonts w:eastAsia="Times New Roman" w:cs="Tahoma"/>
          <w:b/>
          <w:color w:val="auto"/>
          <w:lang w:eastAsia="es-ES"/>
        </w:rPr>
      </w:pPr>
      <w:r w:rsidRPr="007D6335">
        <w:rPr>
          <w:rFonts w:eastAsia="Times New Roman" w:cs="Tahoma"/>
          <w:b/>
          <w:color w:val="auto"/>
          <w:lang w:eastAsia="es-ES"/>
        </w:rPr>
        <w:t>IV</w:t>
      </w:r>
      <w:r w:rsidRPr="007D6335" w:rsidR="00027A38">
        <w:rPr>
          <w:rFonts w:eastAsia="Times New Roman" w:cs="Tahoma"/>
          <w:b/>
          <w:color w:val="auto"/>
          <w:lang w:eastAsia="es-ES"/>
        </w:rPr>
        <w:t xml:space="preserve">. </w:t>
      </w:r>
      <w:r w:rsidRPr="007D6335" w:rsidR="00027A38">
        <w:rPr>
          <w:rFonts w:eastAsia="Calibri" w:cs="Tahoma"/>
          <w:b/>
          <w:color w:val="000000"/>
        </w:rPr>
        <w:t xml:space="preserve">Interposición del Recurso de Revisión. </w:t>
      </w:r>
    </w:p>
    <w:p w:rsidRPr="007D6335" w:rsidR="00177EE1" w:rsidP="006A1A4E" w:rsidRDefault="00177EE1" w14:paraId="35FDE0B3" w14:textId="77777777">
      <w:pPr>
        <w:spacing w:after="0" w:line="240" w:lineRule="auto"/>
        <w:rPr>
          <w:bCs/>
        </w:rPr>
      </w:pPr>
    </w:p>
    <w:p w:rsidRPr="007D6335" w:rsidR="00177EE1" w:rsidP="006A1A4E" w:rsidRDefault="00177EE1" w14:paraId="67A21435" w14:textId="0D89CE2D">
      <w:pPr>
        <w:spacing w:after="0" w:line="360" w:lineRule="auto"/>
        <w:rPr>
          <w:bCs/>
        </w:rPr>
      </w:pPr>
      <w:r w:rsidRPr="007D6335">
        <w:rPr>
          <w:bCs/>
        </w:rPr>
        <w:t>Con</w:t>
      </w:r>
      <w:r w:rsidRPr="007D6335" w:rsidR="00083A1D">
        <w:rPr>
          <w:bCs/>
        </w:rPr>
        <w:t xml:space="preserve"> </w:t>
      </w:r>
      <w:r w:rsidRPr="007D6335">
        <w:rPr>
          <w:bCs/>
        </w:rPr>
        <w:t>fecha</w:t>
      </w:r>
      <w:r w:rsidRPr="007D6335" w:rsidR="00083A1D">
        <w:rPr>
          <w:bCs/>
        </w:rPr>
        <w:t xml:space="preserve"> </w:t>
      </w:r>
      <w:r w:rsidRPr="007D6335" w:rsidR="00B16652">
        <w:rPr>
          <w:bCs/>
        </w:rPr>
        <w:t>veintiuno</w:t>
      </w:r>
      <w:r w:rsidRPr="007D6335" w:rsidR="00966DF6">
        <w:rPr>
          <w:bCs/>
        </w:rPr>
        <w:t xml:space="preserve"> </w:t>
      </w:r>
      <w:r w:rsidRPr="007D6335" w:rsidR="00FA46CA">
        <w:rPr>
          <w:bCs/>
        </w:rPr>
        <w:t xml:space="preserve">de </w:t>
      </w:r>
      <w:r w:rsidRPr="007D6335" w:rsidR="00B16652">
        <w:rPr>
          <w:bCs/>
        </w:rPr>
        <w:t>junio</w:t>
      </w:r>
      <w:r w:rsidRPr="007D6335" w:rsidR="00027A38">
        <w:rPr>
          <w:bCs/>
        </w:rPr>
        <w:t xml:space="preserve"> de dos mil veinti</w:t>
      </w:r>
      <w:r w:rsidRPr="007D6335" w:rsidR="0048144B">
        <w:rPr>
          <w:bCs/>
        </w:rPr>
        <w:t>dós</w:t>
      </w:r>
      <w:r w:rsidRPr="007D6335" w:rsidR="00027A38">
        <w:rPr>
          <w:bCs/>
        </w:rPr>
        <w:t xml:space="preserve">, </w:t>
      </w:r>
      <w:r w:rsidRPr="007D6335">
        <w:rPr>
          <w:bCs/>
        </w:rPr>
        <w:t>se</w:t>
      </w:r>
      <w:r w:rsidRPr="007D6335" w:rsidR="00083A1D">
        <w:rPr>
          <w:bCs/>
        </w:rPr>
        <w:t xml:space="preserve"> </w:t>
      </w:r>
      <w:r w:rsidRPr="007D6335">
        <w:rPr>
          <w:bCs/>
        </w:rPr>
        <w:t>recibió</w:t>
      </w:r>
      <w:r w:rsidRPr="007D6335" w:rsidR="00083A1D">
        <w:rPr>
          <w:bCs/>
        </w:rPr>
        <w:t xml:space="preserve"> </w:t>
      </w:r>
      <w:r w:rsidRPr="007D6335">
        <w:rPr>
          <w:bCs/>
        </w:rPr>
        <w:t>en</w:t>
      </w:r>
      <w:r w:rsidRPr="007D6335" w:rsidR="00083A1D">
        <w:rPr>
          <w:bCs/>
        </w:rPr>
        <w:t xml:space="preserve"> </w:t>
      </w:r>
      <w:r w:rsidRPr="007D6335">
        <w:rPr>
          <w:bCs/>
        </w:rPr>
        <w:t>este</w:t>
      </w:r>
      <w:r w:rsidRPr="007D6335" w:rsidR="00083A1D">
        <w:rPr>
          <w:bCs/>
        </w:rPr>
        <w:t xml:space="preserve"> </w:t>
      </w:r>
      <w:r w:rsidRPr="007D6335">
        <w:rPr>
          <w:bCs/>
        </w:rPr>
        <w:t>Instituto,</w:t>
      </w:r>
      <w:r w:rsidRPr="007D6335" w:rsidR="00083A1D">
        <w:rPr>
          <w:bCs/>
        </w:rPr>
        <w:t xml:space="preserve"> </w:t>
      </w:r>
      <w:r w:rsidRPr="007D6335">
        <w:rPr>
          <w:bCs/>
        </w:rPr>
        <w:t>a</w:t>
      </w:r>
      <w:r w:rsidRPr="007D6335" w:rsidR="00083A1D">
        <w:rPr>
          <w:bCs/>
        </w:rPr>
        <w:t xml:space="preserve"> </w:t>
      </w:r>
      <w:r w:rsidRPr="007D6335">
        <w:rPr>
          <w:bCs/>
        </w:rPr>
        <w:t>través</w:t>
      </w:r>
      <w:r w:rsidRPr="007D6335" w:rsidR="00083A1D">
        <w:rPr>
          <w:bCs/>
        </w:rPr>
        <w:t xml:space="preserve"> </w:t>
      </w:r>
      <w:r w:rsidRPr="007D6335">
        <w:rPr>
          <w:bCs/>
        </w:rPr>
        <w:t>de</w:t>
      </w:r>
      <w:r w:rsidRPr="007D6335" w:rsidR="006F084E">
        <w:rPr>
          <w:bCs/>
        </w:rPr>
        <w:t>l</w:t>
      </w:r>
      <w:r w:rsidRPr="007D6335" w:rsidR="00083A1D">
        <w:rPr>
          <w:bCs/>
        </w:rPr>
        <w:t xml:space="preserve"> </w:t>
      </w:r>
      <w:r w:rsidRPr="007D6335">
        <w:rPr>
          <w:bCs/>
          <w:lang w:val="es-ES"/>
        </w:rPr>
        <w:t>Sistema</w:t>
      </w:r>
      <w:r w:rsidRPr="007D6335" w:rsidR="00083A1D">
        <w:rPr>
          <w:bCs/>
          <w:lang w:val="es-ES"/>
        </w:rPr>
        <w:t xml:space="preserve"> </w:t>
      </w:r>
      <w:r w:rsidRPr="007D6335">
        <w:rPr>
          <w:bCs/>
          <w:lang w:val="es-ES"/>
        </w:rPr>
        <w:t>de</w:t>
      </w:r>
      <w:r w:rsidRPr="007D6335" w:rsidR="00083A1D">
        <w:rPr>
          <w:bCs/>
          <w:lang w:val="es-ES"/>
        </w:rPr>
        <w:t xml:space="preserve"> </w:t>
      </w:r>
      <w:r w:rsidRPr="007D6335">
        <w:rPr>
          <w:bCs/>
          <w:lang w:val="es-ES"/>
        </w:rPr>
        <w:t>Acceso</w:t>
      </w:r>
      <w:r w:rsidRPr="007D6335" w:rsidR="00083A1D">
        <w:rPr>
          <w:bCs/>
          <w:lang w:val="es-ES"/>
        </w:rPr>
        <w:t xml:space="preserve"> </w:t>
      </w:r>
      <w:r w:rsidRPr="007D6335">
        <w:rPr>
          <w:bCs/>
          <w:lang w:val="es-ES"/>
        </w:rPr>
        <w:t>a</w:t>
      </w:r>
      <w:r w:rsidRPr="007D6335" w:rsidR="00083A1D">
        <w:rPr>
          <w:bCs/>
          <w:lang w:val="es-ES"/>
        </w:rPr>
        <w:t xml:space="preserve"> </w:t>
      </w:r>
      <w:r w:rsidRPr="007D6335">
        <w:rPr>
          <w:bCs/>
          <w:lang w:val="es-ES"/>
        </w:rPr>
        <w:t>la</w:t>
      </w:r>
      <w:r w:rsidRPr="007D6335" w:rsidR="00083A1D">
        <w:rPr>
          <w:bCs/>
          <w:lang w:val="es-ES"/>
        </w:rPr>
        <w:t xml:space="preserve"> </w:t>
      </w:r>
      <w:r w:rsidRPr="007D6335">
        <w:rPr>
          <w:bCs/>
          <w:lang w:val="es-ES"/>
        </w:rPr>
        <w:t>Información</w:t>
      </w:r>
      <w:r w:rsidRPr="007D6335" w:rsidR="00083A1D">
        <w:rPr>
          <w:bCs/>
          <w:lang w:val="es-ES"/>
        </w:rPr>
        <w:t xml:space="preserve"> </w:t>
      </w:r>
      <w:r w:rsidRPr="007D6335">
        <w:rPr>
          <w:bCs/>
          <w:lang w:val="es-ES"/>
        </w:rPr>
        <w:t>Mexiquense</w:t>
      </w:r>
      <w:r w:rsidRPr="007D6335" w:rsidR="00083A1D">
        <w:rPr>
          <w:bCs/>
          <w:lang w:val="es-ES"/>
        </w:rPr>
        <w:t xml:space="preserve"> </w:t>
      </w:r>
      <w:r w:rsidRPr="007D6335">
        <w:rPr>
          <w:bCs/>
          <w:lang w:val="es-ES"/>
        </w:rPr>
        <w:t>(SAIMEX)</w:t>
      </w:r>
      <w:r w:rsidRPr="007D6335" w:rsidR="0048144B">
        <w:rPr>
          <w:bCs/>
          <w:lang w:val="es-ES"/>
        </w:rPr>
        <w:t xml:space="preserve">, </w:t>
      </w:r>
      <w:r w:rsidRPr="007D6335" w:rsidR="00D97DD6">
        <w:rPr>
          <w:bCs/>
          <w:lang w:val="es-ES"/>
        </w:rPr>
        <w:t xml:space="preserve">el </w:t>
      </w:r>
      <w:r w:rsidRPr="007D6335" w:rsidR="00C12DBB">
        <w:rPr>
          <w:bCs/>
          <w:lang w:val="es-ES"/>
        </w:rPr>
        <w:t>Recurso de Revisión interpuesto por la parte Recurrente</w:t>
      </w:r>
      <w:r w:rsidRPr="007D6335" w:rsidR="00C12DBB">
        <w:t xml:space="preserve">, </w:t>
      </w:r>
      <w:r w:rsidRPr="007D6335">
        <w:rPr>
          <w:bCs/>
        </w:rPr>
        <w:t>en</w:t>
      </w:r>
      <w:r w:rsidRPr="007D6335" w:rsidR="00083A1D">
        <w:rPr>
          <w:bCs/>
        </w:rPr>
        <w:t xml:space="preserve"> </w:t>
      </w:r>
      <w:r w:rsidRPr="007D6335">
        <w:rPr>
          <w:bCs/>
        </w:rPr>
        <w:t>contra</w:t>
      </w:r>
      <w:r w:rsidRPr="007D6335" w:rsidR="00083A1D">
        <w:rPr>
          <w:bCs/>
        </w:rPr>
        <w:t xml:space="preserve"> </w:t>
      </w:r>
      <w:r w:rsidRPr="007D6335">
        <w:rPr>
          <w:bCs/>
        </w:rPr>
        <w:t>de</w:t>
      </w:r>
      <w:r w:rsidRPr="007D6335" w:rsidR="00083A1D">
        <w:rPr>
          <w:bCs/>
        </w:rPr>
        <w:t xml:space="preserve"> </w:t>
      </w:r>
      <w:r w:rsidRPr="007D6335">
        <w:rPr>
          <w:bCs/>
        </w:rPr>
        <w:t>la</w:t>
      </w:r>
      <w:r w:rsidRPr="007D6335" w:rsidR="00083A1D">
        <w:rPr>
          <w:bCs/>
        </w:rPr>
        <w:t xml:space="preserve"> </w:t>
      </w:r>
      <w:r w:rsidRPr="007D6335">
        <w:rPr>
          <w:bCs/>
        </w:rPr>
        <w:t>respuesta</w:t>
      </w:r>
      <w:r w:rsidRPr="007D6335" w:rsidR="00083A1D">
        <w:rPr>
          <w:bCs/>
        </w:rPr>
        <w:t xml:space="preserve"> </w:t>
      </w:r>
      <w:r w:rsidRPr="007D6335">
        <w:rPr>
          <w:bCs/>
        </w:rPr>
        <w:t>por</w:t>
      </w:r>
      <w:r w:rsidRPr="007D6335" w:rsidR="00083A1D">
        <w:rPr>
          <w:bCs/>
        </w:rPr>
        <w:t xml:space="preserve"> </w:t>
      </w:r>
      <w:r w:rsidRPr="007D6335">
        <w:rPr>
          <w:bCs/>
        </w:rPr>
        <w:t>el</w:t>
      </w:r>
      <w:r w:rsidRPr="007D6335" w:rsidR="00083A1D">
        <w:rPr>
          <w:bCs/>
        </w:rPr>
        <w:t xml:space="preserve"> </w:t>
      </w:r>
      <w:r w:rsidRPr="007D6335">
        <w:rPr>
          <w:bCs/>
        </w:rPr>
        <w:t>Sujeto</w:t>
      </w:r>
      <w:r w:rsidRPr="007D6335" w:rsidR="00083A1D">
        <w:rPr>
          <w:bCs/>
        </w:rPr>
        <w:t xml:space="preserve"> </w:t>
      </w:r>
      <w:r w:rsidRPr="007D6335">
        <w:rPr>
          <w:bCs/>
        </w:rPr>
        <w:t>Obligado,</w:t>
      </w:r>
      <w:r w:rsidRPr="007D6335" w:rsidR="00083A1D">
        <w:rPr>
          <w:bCs/>
        </w:rPr>
        <w:t xml:space="preserve"> </w:t>
      </w:r>
      <w:r w:rsidRPr="007D6335">
        <w:rPr>
          <w:bCs/>
        </w:rPr>
        <w:t>a</w:t>
      </w:r>
      <w:r w:rsidRPr="007D6335" w:rsidR="00083A1D">
        <w:rPr>
          <w:bCs/>
        </w:rPr>
        <w:t xml:space="preserve"> </w:t>
      </w:r>
      <w:r w:rsidRPr="007D6335">
        <w:rPr>
          <w:bCs/>
        </w:rPr>
        <w:t>la</w:t>
      </w:r>
      <w:r w:rsidRPr="007D6335" w:rsidR="00083A1D">
        <w:rPr>
          <w:bCs/>
        </w:rPr>
        <w:t xml:space="preserve"> </w:t>
      </w:r>
      <w:r w:rsidRPr="007D6335">
        <w:rPr>
          <w:bCs/>
        </w:rPr>
        <w:t>solicitud</w:t>
      </w:r>
      <w:r w:rsidRPr="007D6335" w:rsidR="00083A1D">
        <w:rPr>
          <w:bCs/>
        </w:rPr>
        <w:t xml:space="preserve"> </w:t>
      </w:r>
      <w:r w:rsidRPr="007D6335">
        <w:rPr>
          <w:bCs/>
        </w:rPr>
        <w:t>de</w:t>
      </w:r>
      <w:r w:rsidRPr="007D6335" w:rsidR="00083A1D">
        <w:rPr>
          <w:bCs/>
        </w:rPr>
        <w:t xml:space="preserve"> </w:t>
      </w:r>
      <w:r w:rsidRPr="007D6335">
        <w:rPr>
          <w:bCs/>
        </w:rPr>
        <w:t>información,</w:t>
      </w:r>
      <w:r w:rsidRPr="007D6335" w:rsidR="00083A1D">
        <w:rPr>
          <w:bCs/>
        </w:rPr>
        <w:t xml:space="preserve"> </w:t>
      </w:r>
      <w:r w:rsidRPr="007D6335">
        <w:rPr>
          <w:bCs/>
        </w:rPr>
        <w:t>en</w:t>
      </w:r>
      <w:r w:rsidRPr="007D6335" w:rsidR="00083A1D">
        <w:rPr>
          <w:bCs/>
        </w:rPr>
        <w:t xml:space="preserve"> </w:t>
      </w:r>
      <w:r w:rsidRPr="007D6335">
        <w:rPr>
          <w:bCs/>
        </w:rPr>
        <w:t>los</w:t>
      </w:r>
      <w:r w:rsidRPr="007D6335" w:rsidR="00083A1D">
        <w:rPr>
          <w:bCs/>
        </w:rPr>
        <w:t xml:space="preserve"> </w:t>
      </w:r>
      <w:r w:rsidRPr="007D6335">
        <w:rPr>
          <w:bCs/>
        </w:rPr>
        <w:t>siguientes</w:t>
      </w:r>
      <w:r w:rsidRPr="007D6335" w:rsidR="00083A1D">
        <w:rPr>
          <w:bCs/>
        </w:rPr>
        <w:t xml:space="preserve"> </w:t>
      </w:r>
      <w:r w:rsidRPr="007D6335">
        <w:rPr>
          <w:bCs/>
        </w:rPr>
        <w:t>términos:</w:t>
      </w:r>
    </w:p>
    <w:p w:rsidRPr="007D6335" w:rsidR="00177EE1" w:rsidP="006A1A4E" w:rsidRDefault="00177EE1" w14:paraId="4FEE25A5" w14:textId="77777777">
      <w:pPr>
        <w:spacing w:after="0" w:line="360" w:lineRule="auto"/>
        <w:rPr>
          <w:bCs/>
        </w:rPr>
      </w:pPr>
    </w:p>
    <w:p w:rsidRPr="007D6335" w:rsidR="00177EE1" w:rsidP="006A1A4E" w:rsidRDefault="00177EE1" w14:paraId="7E271676" w14:textId="2D560D6D">
      <w:pPr>
        <w:spacing w:after="0" w:line="360" w:lineRule="auto"/>
        <w:ind w:left="567" w:right="567"/>
        <w:rPr>
          <w:bCs/>
          <w:i/>
          <w:sz w:val="20"/>
          <w:szCs w:val="20"/>
        </w:rPr>
      </w:pPr>
      <w:r w:rsidRPr="007D6335">
        <w:rPr>
          <w:b/>
          <w:bCs/>
          <w:i/>
          <w:sz w:val="20"/>
          <w:szCs w:val="20"/>
        </w:rPr>
        <w:t>ACTO</w:t>
      </w:r>
      <w:r w:rsidRPr="007D6335" w:rsidR="00083A1D">
        <w:rPr>
          <w:b/>
          <w:bCs/>
          <w:i/>
          <w:sz w:val="20"/>
          <w:szCs w:val="20"/>
        </w:rPr>
        <w:t xml:space="preserve"> </w:t>
      </w:r>
      <w:r w:rsidRPr="007D6335">
        <w:rPr>
          <w:b/>
          <w:bCs/>
          <w:i/>
          <w:sz w:val="20"/>
          <w:szCs w:val="20"/>
        </w:rPr>
        <w:t>IMPUGNADO</w:t>
      </w:r>
    </w:p>
    <w:p w:rsidRPr="007D6335" w:rsidR="00177EE1" w:rsidP="006A1A4E" w:rsidRDefault="00B16652" w14:paraId="3C959FCF" w14:textId="2C51BC13">
      <w:pPr>
        <w:spacing w:after="0" w:line="360" w:lineRule="auto"/>
        <w:ind w:left="567" w:right="567"/>
        <w:rPr>
          <w:rFonts w:eastAsia="Times New Roman" w:cs="Arial"/>
          <w:bCs/>
          <w:i/>
          <w:iCs/>
          <w:color w:val="auto"/>
          <w:sz w:val="20"/>
          <w:lang w:eastAsia="es-ES"/>
        </w:rPr>
      </w:pPr>
      <w:r w:rsidRPr="007D6335">
        <w:rPr>
          <w:rFonts w:eastAsia="Times New Roman" w:cs="Arial"/>
          <w:bCs/>
          <w:i/>
          <w:iCs/>
          <w:color w:val="auto"/>
          <w:sz w:val="20"/>
          <w:lang w:eastAsia="es-ES"/>
        </w:rPr>
        <w:t>me estan pidiendo que diga de que año cuando se sobreentiende que si pido informacion de la titular de transparencia estoy hablando de la persona en funciones.</w:t>
      </w:r>
    </w:p>
    <w:p w:rsidRPr="007D6335" w:rsidR="00177EE1" w:rsidP="006A1A4E" w:rsidRDefault="00177EE1" w14:paraId="53209440" w14:textId="77777777">
      <w:pPr>
        <w:spacing w:after="0" w:line="360" w:lineRule="auto"/>
        <w:ind w:left="567" w:right="567"/>
        <w:rPr>
          <w:i/>
          <w:sz w:val="20"/>
          <w:szCs w:val="20"/>
        </w:rPr>
      </w:pPr>
    </w:p>
    <w:p w:rsidRPr="007D6335" w:rsidR="00177EE1" w:rsidP="006A1A4E" w:rsidRDefault="00177EE1" w14:paraId="23E4431A" w14:textId="594DC9DD">
      <w:pPr>
        <w:spacing w:after="0" w:line="360" w:lineRule="auto"/>
        <w:ind w:left="567" w:right="567"/>
        <w:rPr>
          <w:b/>
          <w:i/>
          <w:sz w:val="20"/>
          <w:szCs w:val="20"/>
        </w:rPr>
      </w:pPr>
      <w:r w:rsidRPr="007D6335">
        <w:rPr>
          <w:b/>
          <w:i/>
          <w:sz w:val="20"/>
          <w:szCs w:val="20"/>
        </w:rPr>
        <w:t>RAZONES</w:t>
      </w:r>
      <w:r w:rsidRPr="007D6335" w:rsidR="00083A1D">
        <w:rPr>
          <w:b/>
          <w:i/>
          <w:sz w:val="20"/>
          <w:szCs w:val="20"/>
        </w:rPr>
        <w:t xml:space="preserve"> </w:t>
      </w:r>
      <w:r w:rsidRPr="007D6335">
        <w:rPr>
          <w:b/>
          <w:i/>
          <w:sz w:val="20"/>
          <w:szCs w:val="20"/>
        </w:rPr>
        <w:t>O</w:t>
      </w:r>
      <w:r w:rsidRPr="007D6335" w:rsidR="00083A1D">
        <w:rPr>
          <w:b/>
          <w:i/>
          <w:sz w:val="20"/>
          <w:szCs w:val="20"/>
        </w:rPr>
        <w:t xml:space="preserve"> </w:t>
      </w:r>
      <w:r w:rsidRPr="007D6335">
        <w:rPr>
          <w:b/>
          <w:i/>
          <w:sz w:val="20"/>
          <w:szCs w:val="20"/>
        </w:rPr>
        <w:t>MOTIVOS</w:t>
      </w:r>
      <w:r w:rsidRPr="007D6335" w:rsidR="00083A1D">
        <w:rPr>
          <w:b/>
          <w:i/>
          <w:sz w:val="20"/>
          <w:szCs w:val="20"/>
        </w:rPr>
        <w:t xml:space="preserve"> </w:t>
      </w:r>
      <w:r w:rsidRPr="007D6335">
        <w:rPr>
          <w:b/>
          <w:i/>
          <w:sz w:val="20"/>
          <w:szCs w:val="20"/>
        </w:rPr>
        <w:t>DE</w:t>
      </w:r>
      <w:r w:rsidRPr="007D6335" w:rsidR="00083A1D">
        <w:rPr>
          <w:b/>
          <w:i/>
          <w:sz w:val="20"/>
          <w:szCs w:val="20"/>
        </w:rPr>
        <w:t xml:space="preserve"> </w:t>
      </w:r>
      <w:r w:rsidRPr="007D6335">
        <w:rPr>
          <w:b/>
          <w:i/>
          <w:sz w:val="20"/>
          <w:szCs w:val="20"/>
        </w:rPr>
        <w:t>LA</w:t>
      </w:r>
      <w:r w:rsidRPr="007D6335" w:rsidR="00083A1D">
        <w:rPr>
          <w:b/>
          <w:i/>
          <w:sz w:val="20"/>
          <w:szCs w:val="20"/>
        </w:rPr>
        <w:t xml:space="preserve"> </w:t>
      </w:r>
      <w:r w:rsidRPr="007D6335">
        <w:rPr>
          <w:b/>
          <w:i/>
          <w:sz w:val="20"/>
          <w:szCs w:val="20"/>
        </w:rPr>
        <w:t>INCONFORMIDAD</w:t>
      </w:r>
      <w:r w:rsidRPr="007D6335" w:rsidR="00B01997">
        <w:rPr>
          <w:b/>
          <w:i/>
          <w:sz w:val="20"/>
          <w:szCs w:val="20"/>
        </w:rPr>
        <w:t xml:space="preserve"> </w:t>
      </w:r>
    </w:p>
    <w:p w:rsidRPr="007D6335" w:rsidR="00177EE1" w:rsidP="00B16652" w:rsidRDefault="00B16652" w14:paraId="1BCC907D" w14:textId="52BC53C2">
      <w:pPr>
        <w:spacing w:after="0" w:line="360" w:lineRule="auto"/>
        <w:ind w:left="567" w:right="567"/>
        <w:rPr>
          <w:rFonts w:eastAsia="Times New Roman" w:cs="Arial"/>
          <w:bCs/>
          <w:i/>
          <w:iCs/>
          <w:color w:val="auto"/>
          <w:sz w:val="20"/>
          <w:lang w:eastAsia="es-ES"/>
        </w:rPr>
      </w:pPr>
      <w:r w:rsidRPr="007D6335">
        <w:rPr>
          <w:rFonts w:eastAsia="Times New Roman" w:cs="Arial"/>
          <w:bCs/>
          <w:i/>
          <w:iCs/>
          <w:color w:val="auto"/>
          <w:sz w:val="20"/>
          <w:lang w:eastAsia="es-ES"/>
        </w:rPr>
        <w:t>no creo q sea necesario aclarar un año en especifico ya que pido su informacion y al ser la actual se sobre entiende esta información</w:t>
      </w:r>
    </w:p>
    <w:p w:rsidRPr="007D6335" w:rsidR="00B16652" w:rsidP="006A1A4E" w:rsidRDefault="00B16652" w14:paraId="1DE620F4" w14:textId="77777777">
      <w:pPr>
        <w:spacing w:after="0" w:line="360" w:lineRule="auto"/>
      </w:pPr>
    </w:p>
    <w:p w:rsidRPr="007D6335" w:rsidR="00177EE1" w:rsidP="006A1A4E" w:rsidRDefault="00A97427" w14:paraId="11CFD2F8" w14:textId="30C38E01">
      <w:pPr>
        <w:spacing w:after="0" w:line="360" w:lineRule="auto"/>
        <w:rPr>
          <w:b/>
          <w:bCs/>
        </w:rPr>
      </w:pPr>
      <w:r w:rsidRPr="007D6335">
        <w:rPr>
          <w:b/>
        </w:rPr>
        <w:t>I</w:t>
      </w:r>
      <w:r w:rsidRPr="007D6335" w:rsidR="00177EE1">
        <w:rPr>
          <w:b/>
        </w:rPr>
        <w:t>V.</w:t>
      </w:r>
      <w:r w:rsidRPr="007D6335" w:rsidR="00083A1D">
        <w:rPr>
          <w:b/>
        </w:rPr>
        <w:t xml:space="preserve"> </w:t>
      </w:r>
      <w:r w:rsidRPr="007D6335" w:rsidR="00177EE1">
        <w:rPr>
          <w:b/>
          <w:bCs/>
        </w:rPr>
        <w:t>Trámite</w:t>
      </w:r>
      <w:r w:rsidRPr="007D6335" w:rsidR="00083A1D">
        <w:rPr>
          <w:b/>
          <w:bCs/>
        </w:rPr>
        <w:t xml:space="preserve"> </w:t>
      </w:r>
      <w:r w:rsidRPr="007D6335" w:rsidR="00177EE1">
        <w:rPr>
          <w:b/>
          <w:bCs/>
        </w:rPr>
        <w:t>del</w:t>
      </w:r>
      <w:r w:rsidRPr="007D6335" w:rsidR="00083A1D">
        <w:rPr>
          <w:b/>
          <w:bCs/>
        </w:rPr>
        <w:t xml:space="preserve"> </w:t>
      </w:r>
      <w:r w:rsidRPr="007D6335" w:rsidR="00177EE1">
        <w:rPr>
          <w:b/>
        </w:rPr>
        <w:t>Recurso</w:t>
      </w:r>
      <w:r w:rsidRPr="007D6335" w:rsidR="00083A1D">
        <w:rPr>
          <w:b/>
        </w:rPr>
        <w:t xml:space="preserve"> </w:t>
      </w:r>
      <w:r w:rsidRPr="007D6335" w:rsidR="00177EE1">
        <w:rPr>
          <w:b/>
        </w:rPr>
        <w:t>de</w:t>
      </w:r>
      <w:r w:rsidRPr="007D6335" w:rsidR="00083A1D">
        <w:rPr>
          <w:b/>
        </w:rPr>
        <w:t xml:space="preserve"> </w:t>
      </w:r>
      <w:r w:rsidRPr="007D6335" w:rsidR="00177EE1">
        <w:rPr>
          <w:b/>
        </w:rPr>
        <w:t>Revisión</w:t>
      </w:r>
      <w:r w:rsidRPr="007D6335" w:rsidR="00083A1D">
        <w:rPr>
          <w:b/>
        </w:rPr>
        <w:t xml:space="preserve"> </w:t>
      </w:r>
      <w:r w:rsidRPr="007D6335" w:rsidR="00177EE1">
        <w:rPr>
          <w:b/>
          <w:bCs/>
        </w:rPr>
        <w:t>ante</w:t>
      </w:r>
      <w:r w:rsidRPr="007D6335" w:rsidR="00083A1D">
        <w:rPr>
          <w:b/>
          <w:bCs/>
        </w:rPr>
        <w:t xml:space="preserve"> </w:t>
      </w:r>
      <w:r w:rsidRPr="007D6335" w:rsidR="00177EE1">
        <w:rPr>
          <w:b/>
          <w:bCs/>
        </w:rPr>
        <w:t>este</w:t>
      </w:r>
      <w:r w:rsidRPr="007D6335" w:rsidR="00083A1D">
        <w:rPr>
          <w:b/>
          <w:bCs/>
        </w:rPr>
        <w:t xml:space="preserve"> </w:t>
      </w:r>
      <w:r w:rsidRPr="007D6335" w:rsidR="00177EE1">
        <w:rPr>
          <w:b/>
          <w:bCs/>
        </w:rPr>
        <w:t>Instituto.</w:t>
      </w:r>
    </w:p>
    <w:p w:rsidRPr="007D6335" w:rsidR="007A3549" w:rsidP="006A1A4E" w:rsidRDefault="007A3549" w14:paraId="592B90EB" w14:textId="77777777">
      <w:pPr>
        <w:spacing w:after="0" w:line="360" w:lineRule="auto"/>
        <w:rPr>
          <w:b/>
          <w:bCs/>
        </w:rPr>
      </w:pPr>
    </w:p>
    <w:p w:rsidRPr="007D6335" w:rsidR="00177EE1" w:rsidP="006A1A4E" w:rsidRDefault="00177EE1" w14:paraId="7DF2DECC" w14:textId="14C70542">
      <w:pPr>
        <w:spacing w:after="0" w:line="360" w:lineRule="auto"/>
        <w:rPr>
          <w:b/>
          <w:bCs/>
        </w:rPr>
      </w:pPr>
      <w:r w:rsidRPr="007D6335">
        <w:rPr>
          <w:b/>
          <w:bCs/>
        </w:rPr>
        <w:lastRenderedPageBreak/>
        <w:t>a)</w:t>
      </w:r>
      <w:r w:rsidRPr="007D6335" w:rsidR="00083A1D">
        <w:rPr>
          <w:b/>
          <w:bCs/>
        </w:rPr>
        <w:t xml:space="preserve"> </w:t>
      </w:r>
      <w:r w:rsidRPr="007D6335">
        <w:rPr>
          <w:b/>
          <w:bCs/>
        </w:rPr>
        <w:t>Turno</w:t>
      </w:r>
      <w:r w:rsidRPr="007D6335" w:rsidR="00083A1D">
        <w:rPr>
          <w:b/>
          <w:bCs/>
        </w:rPr>
        <w:t xml:space="preserve"> </w:t>
      </w:r>
      <w:r w:rsidRPr="007D6335">
        <w:rPr>
          <w:b/>
          <w:bCs/>
        </w:rPr>
        <w:t>del</w:t>
      </w:r>
      <w:r w:rsidRPr="007D6335" w:rsidR="00083A1D">
        <w:rPr>
          <w:b/>
          <w:bCs/>
        </w:rPr>
        <w:t xml:space="preserve"> </w:t>
      </w:r>
      <w:r w:rsidRPr="007D6335">
        <w:rPr>
          <w:b/>
          <w:bCs/>
        </w:rPr>
        <w:t>Medio</w:t>
      </w:r>
      <w:r w:rsidRPr="007D6335" w:rsidR="00083A1D">
        <w:rPr>
          <w:b/>
          <w:bCs/>
        </w:rPr>
        <w:t xml:space="preserve"> </w:t>
      </w:r>
      <w:r w:rsidRPr="007D6335">
        <w:rPr>
          <w:b/>
          <w:bCs/>
        </w:rPr>
        <w:t>de</w:t>
      </w:r>
      <w:r w:rsidRPr="007D6335" w:rsidR="00083A1D">
        <w:rPr>
          <w:b/>
          <w:bCs/>
        </w:rPr>
        <w:t xml:space="preserve"> </w:t>
      </w:r>
      <w:r w:rsidRPr="007D6335">
        <w:rPr>
          <w:b/>
          <w:bCs/>
        </w:rPr>
        <w:t>Impugnación.</w:t>
      </w:r>
      <w:r w:rsidRPr="007D6335" w:rsidR="00083A1D">
        <w:rPr>
          <w:b/>
          <w:bCs/>
        </w:rPr>
        <w:t xml:space="preserve"> </w:t>
      </w:r>
      <w:r w:rsidRPr="007D6335">
        <w:rPr>
          <w:bCs/>
        </w:rPr>
        <w:t>El</w:t>
      </w:r>
      <w:r w:rsidRPr="007D6335" w:rsidR="00083A1D">
        <w:rPr>
          <w:bCs/>
        </w:rPr>
        <w:t xml:space="preserve"> </w:t>
      </w:r>
      <w:r w:rsidRPr="007D6335" w:rsidR="00B16652">
        <w:rPr>
          <w:bCs/>
        </w:rPr>
        <w:t>veintiuno</w:t>
      </w:r>
      <w:r w:rsidRPr="007D6335" w:rsidR="003247BD">
        <w:rPr>
          <w:bCs/>
        </w:rPr>
        <w:t xml:space="preserve"> de </w:t>
      </w:r>
      <w:r w:rsidRPr="007D6335" w:rsidR="00B16652">
        <w:rPr>
          <w:bCs/>
        </w:rPr>
        <w:t>junio</w:t>
      </w:r>
      <w:r w:rsidRPr="007D6335" w:rsidR="003247BD">
        <w:rPr>
          <w:bCs/>
        </w:rPr>
        <w:t xml:space="preserve"> </w:t>
      </w:r>
      <w:r w:rsidRPr="007D6335" w:rsidR="00027A38">
        <w:rPr>
          <w:bCs/>
        </w:rPr>
        <w:t>de dos mil veinti</w:t>
      </w:r>
      <w:r w:rsidRPr="007D6335" w:rsidR="0080433B">
        <w:rPr>
          <w:bCs/>
        </w:rPr>
        <w:t>dós</w:t>
      </w:r>
      <w:r w:rsidRPr="007D6335">
        <w:rPr>
          <w:bCs/>
        </w:rPr>
        <w:t>,</w:t>
      </w:r>
      <w:r w:rsidRPr="007D6335" w:rsidR="00083A1D">
        <w:rPr>
          <w:bCs/>
        </w:rPr>
        <w:t xml:space="preserve"> </w:t>
      </w:r>
      <w:r w:rsidRPr="007D6335">
        <w:rPr>
          <w:bCs/>
        </w:rPr>
        <w:t>el</w:t>
      </w:r>
      <w:r w:rsidRPr="007D6335" w:rsidR="00083A1D">
        <w:rPr>
          <w:bCs/>
        </w:rPr>
        <w:t xml:space="preserve"> </w:t>
      </w:r>
      <w:r w:rsidRPr="007D6335">
        <w:rPr>
          <w:lang w:val="es-ES"/>
        </w:rPr>
        <w:t>Sistema</w:t>
      </w:r>
      <w:r w:rsidRPr="007D6335" w:rsidR="00083A1D">
        <w:rPr>
          <w:lang w:val="es-ES"/>
        </w:rPr>
        <w:t xml:space="preserve"> </w:t>
      </w:r>
      <w:r w:rsidRPr="007D6335">
        <w:rPr>
          <w:lang w:val="es-ES"/>
        </w:rPr>
        <w:t>de</w:t>
      </w:r>
      <w:r w:rsidRPr="007D6335" w:rsidR="00083A1D">
        <w:rPr>
          <w:lang w:val="es-ES"/>
        </w:rPr>
        <w:t xml:space="preserve"> </w:t>
      </w:r>
      <w:r w:rsidRPr="007D6335">
        <w:rPr>
          <w:lang w:val="es-ES"/>
        </w:rPr>
        <w:t>Acceso</w:t>
      </w:r>
      <w:r w:rsidRPr="007D6335" w:rsidR="00083A1D">
        <w:rPr>
          <w:lang w:val="es-ES"/>
        </w:rPr>
        <w:t xml:space="preserve"> </w:t>
      </w:r>
      <w:r w:rsidRPr="007D6335">
        <w:rPr>
          <w:lang w:val="es-ES"/>
        </w:rPr>
        <w:t>a</w:t>
      </w:r>
      <w:r w:rsidRPr="007D6335" w:rsidR="00083A1D">
        <w:rPr>
          <w:lang w:val="es-ES"/>
        </w:rPr>
        <w:t xml:space="preserve"> </w:t>
      </w:r>
      <w:r w:rsidRPr="007D6335">
        <w:rPr>
          <w:lang w:val="es-ES"/>
        </w:rPr>
        <w:t>la</w:t>
      </w:r>
      <w:r w:rsidRPr="007D6335" w:rsidR="00083A1D">
        <w:rPr>
          <w:lang w:val="es-ES"/>
        </w:rPr>
        <w:t xml:space="preserve"> </w:t>
      </w:r>
      <w:r w:rsidRPr="007D6335">
        <w:rPr>
          <w:lang w:val="es-ES"/>
        </w:rPr>
        <w:t>Información</w:t>
      </w:r>
      <w:r w:rsidRPr="007D6335" w:rsidR="00083A1D">
        <w:rPr>
          <w:lang w:val="es-ES"/>
        </w:rPr>
        <w:t xml:space="preserve"> </w:t>
      </w:r>
      <w:r w:rsidRPr="007D6335">
        <w:rPr>
          <w:lang w:val="es-ES"/>
        </w:rPr>
        <w:t>Mexiquense</w:t>
      </w:r>
      <w:r w:rsidRPr="007D6335" w:rsidR="00083A1D">
        <w:rPr>
          <w:lang w:val="es-ES"/>
        </w:rPr>
        <w:t xml:space="preserve"> </w:t>
      </w:r>
      <w:r w:rsidRPr="007D6335">
        <w:rPr>
          <w:lang w:val="es-ES"/>
        </w:rPr>
        <w:t>(SAIMEX),</w:t>
      </w:r>
      <w:r w:rsidRPr="007D6335" w:rsidR="00083A1D">
        <w:rPr>
          <w:bCs/>
        </w:rPr>
        <w:t xml:space="preserve"> </w:t>
      </w:r>
      <w:r w:rsidRPr="007D6335">
        <w:rPr>
          <w:bCs/>
        </w:rPr>
        <w:t>asignó</w:t>
      </w:r>
      <w:r w:rsidRPr="007D6335" w:rsidR="00083A1D">
        <w:rPr>
          <w:bCs/>
        </w:rPr>
        <w:t xml:space="preserve"> </w:t>
      </w:r>
      <w:r w:rsidRPr="007D6335">
        <w:rPr>
          <w:bCs/>
        </w:rPr>
        <w:t>el</w:t>
      </w:r>
      <w:r w:rsidRPr="007D6335" w:rsidR="00083A1D">
        <w:rPr>
          <w:bCs/>
        </w:rPr>
        <w:t xml:space="preserve"> </w:t>
      </w:r>
      <w:r w:rsidRPr="007D6335">
        <w:rPr>
          <w:bCs/>
        </w:rPr>
        <w:t>número</w:t>
      </w:r>
      <w:r w:rsidRPr="007D6335" w:rsidR="00083A1D">
        <w:rPr>
          <w:bCs/>
        </w:rPr>
        <w:t xml:space="preserve"> </w:t>
      </w:r>
      <w:r w:rsidRPr="007D6335">
        <w:rPr>
          <w:bCs/>
        </w:rPr>
        <w:t>de</w:t>
      </w:r>
      <w:r w:rsidRPr="007D6335" w:rsidR="00083A1D">
        <w:rPr>
          <w:bCs/>
        </w:rPr>
        <w:t xml:space="preserve"> </w:t>
      </w:r>
      <w:r w:rsidRPr="007D6335">
        <w:rPr>
          <w:bCs/>
        </w:rPr>
        <w:t>expediente</w:t>
      </w:r>
      <w:r w:rsidRPr="007D6335" w:rsidR="00083A1D">
        <w:rPr>
          <w:bCs/>
        </w:rPr>
        <w:t xml:space="preserve"> </w:t>
      </w:r>
      <w:r w:rsidRPr="007D6335" w:rsidR="00B16652">
        <w:rPr>
          <w:b/>
          <w:bCs/>
        </w:rPr>
        <w:t>11836</w:t>
      </w:r>
      <w:r w:rsidRPr="007D6335" w:rsidR="007A3D34">
        <w:rPr>
          <w:b/>
          <w:bCs/>
        </w:rPr>
        <w:t>/INFOEM/IP/RR/2022</w:t>
      </w:r>
      <w:r w:rsidRPr="007D6335">
        <w:rPr>
          <w:bCs/>
        </w:rPr>
        <w:t>,</w:t>
      </w:r>
      <w:r w:rsidRPr="007D6335" w:rsidR="00083A1D">
        <w:rPr>
          <w:bCs/>
        </w:rPr>
        <w:t xml:space="preserve"> </w:t>
      </w:r>
      <w:r w:rsidRPr="007D6335">
        <w:rPr>
          <w:bCs/>
        </w:rPr>
        <w:t>al</w:t>
      </w:r>
      <w:r w:rsidRPr="007D6335" w:rsidR="00083A1D">
        <w:rPr>
          <w:bCs/>
        </w:rPr>
        <w:t xml:space="preserve"> </w:t>
      </w:r>
      <w:r w:rsidRPr="007D6335">
        <w:rPr>
          <w:bCs/>
        </w:rPr>
        <w:t>medio</w:t>
      </w:r>
      <w:r w:rsidRPr="007D6335" w:rsidR="00083A1D">
        <w:rPr>
          <w:bCs/>
        </w:rPr>
        <w:t xml:space="preserve"> </w:t>
      </w:r>
      <w:r w:rsidRPr="007D6335">
        <w:rPr>
          <w:bCs/>
        </w:rPr>
        <w:t>de</w:t>
      </w:r>
      <w:r w:rsidRPr="007D6335" w:rsidR="00083A1D">
        <w:rPr>
          <w:bCs/>
        </w:rPr>
        <w:t xml:space="preserve"> </w:t>
      </w:r>
      <w:r w:rsidRPr="007D6335">
        <w:rPr>
          <w:bCs/>
        </w:rPr>
        <w:t>impugnación</w:t>
      </w:r>
      <w:r w:rsidRPr="007D6335" w:rsidR="00083A1D">
        <w:rPr>
          <w:bCs/>
        </w:rPr>
        <w:t xml:space="preserve"> </w:t>
      </w:r>
      <w:r w:rsidRPr="007D6335">
        <w:rPr>
          <w:bCs/>
        </w:rPr>
        <w:t>que</w:t>
      </w:r>
      <w:r w:rsidRPr="007D6335" w:rsidR="00083A1D">
        <w:rPr>
          <w:bCs/>
        </w:rPr>
        <w:t xml:space="preserve"> </w:t>
      </w:r>
      <w:r w:rsidRPr="007D6335">
        <w:rPr>
          <w:bCs/>
        </w:rPr>
        <w:t>nos</w:t>
      </w:r>
      <w:r w:rsidRPr="007D6335" w:rsidR="00083A1D">
        <w:rPr>
          <w:bCs/>
        </w:rPr>
        <w:t xml:space="preserve"> </w:t>
      </w:r>
      <w:r w:rsidRPr="007D6335">
        <w:rPr>
          <w:bCs/>
        </w:rPr>
        <w:t>ocupa,</w:t>
      </w:r>
      <w:r w:rsidRPr="007D6335" w:rsidR="00083A1D">
        <w:rPr>
          <w:bCs/>
        </w:rPr>
        <w:t xml:space="preserve"> </w:t>
      </w:r>
      <w:r w:rsidRPr="007D6335">
        <w:rPr>
          <w:bCs/>
        </w:rPr>
        <w:t>con</w:t>
      </w:r>
      <w:r w:rsidRPr="007D6335" w:rsidR="00083A1D">
        <w:rPr>
          <w:bCs/>
        </w:rPr>
        <w:t xml:space="preserve"> </w:t>
      </w:r>
      <w:r w:rsidRPr="007D6335">
        <w:rPr>
          <w:bCs/>
        </w:rPr>
        <w:t>base</w:t>
      </w:r>
      <w:r w:rsidRPr="007D6335" w:rsidR="00083A1D">
        <w:rPr>
          <w:bCs/>
        </w:rPr>
        <w:t xml:space="preserve"> </w:t>
      </w:r>
      <w:r w:rsidRPr="007D6335">
        <w:rPr>
          <w:bCs/>
        </w:rPr>
        <w:t>en</w:t>
      </w:r>
      <w:r w:rsidRPr="007D6335" w:rsidR="00083A1D">
        <w:rPr>
          <w:bCs/>
        </w:rPr>
        <w:t xml:space="preserve"> </w:t>
      </w:r>
      <w:r w:rsidRPr="007D6335">
        <w:rPr>
          <w:bCs/>
        </w:rPr>
        <w:t>el</w:t>
      </w:r>
      <w:r w:rsidRPr="007D6335" w:rsidR="00083A1D">
        <w:rPr>
          <w:bCs/>
        </w:rPr>
        <w:t xml:space="preserve"> </w:t>
      </w:r>
      <w:r w:rsidRPr="007D6335">
        <w:rPr>
          <w:bCs/>
        </w:rPr>
        <w:t>sistema</w:t>
      </w:r>
      <w:r w:rsidRPr="007D6335" w:rsidR="00083A1D">
        <w:rPr>
          <w:bCs/>
        </w:rPr>
        <w:t xml:space="preserve"> </w:t>
      </w:r>
      <w:r w:rsidRPr="007D6335">
        <w:rPr>
          <w:bCs/>
        </w:rPr>
        <w:t>aprobado</w:t>
      </w:r>
      <w:r w:rsidRPr="007D6335" w:rsidR="00083A1D">
        <w:rPr>
          <w:bCs/>
        </w:rPr>
        <w:t xml:space="preserve"> </w:t>
      </w:r>
      <w:r w:rsidRPr="007D6335">
        <w:rPr>
          <w:bCs/>
        </w:rPr>
        <w:t>por</w:t>
      </w:r>
      <w:r w:rsidRPr="007D6335" w:rsidR="00083A1D">
        <w:rPr>
          <w:bCs/>
        </w:rPr>
        <w:t xml:space="preserve"> </w:t>
      </w:r>
      <w:r w:rsidRPr="007D6335">
        <w:rPr>
          <w:bCs/>
        </w:rPr>
        <w:t>el</w:t>
      </w:r>
      <w:r w:rsidRPr="007D6335" w:rsidR="00083A1D">
        <w:rPr>
          <w:bCs/>
        </w:rPr>
        <w:t xml:space="preserve"> </w:t>
      </w:r>
      <w:r w:rsidRPr="007D6335">
        <w:rPr>
          <w:bCs/>
        </w:rPr>
        <w:t>Pleno</w:t>
      </w:r>
      <w:r w:rsidRPr="007D6335" w:rsidR="00083A1D">
        <w:rPr>
          <w:bCs/>
        </w:rPr>
        <w:t xml:space="preserve"> </w:t>
      </w:r>
      <w:r w:rsidRPr="007D6335">
        <w:rPr>
          <w:bCs/>
        </w:rPr>
        <w:t>de</w:t>
      </w:r>
      <w:r w:rsidRPr="007D6335" w:rsidR="00083A1D">
        <w:rPr>
          <w:bCs/>
        </w:rPr>
        <w:t xml:space="preserve"> </w:t>
      </w:r>
      <w:r w:rsidRPr="007D6335">
        <w:rPr>
          <w:bCs/>
        </w:rPr>
        <w:t>este</w:t>
      </w:r>
      <w:r w:rsidRPr="007D6335" w:rsidR="00083A1D">
        <w:rPr>
          <w:bCs/>
        </w:rPr>
        <w:t xml:space="preserve"> </w:t>
      </w:r>
      <w:r w:rsidRPr="007D6335">
        <w:rPr>
          <w:bCs/>
        </w:rPr>
        <w:t>Órgano</w:t>
      </w:r>
      <w:r w:rsidRPr="007D6335" w:rsidR="00083A1D">
        <w:rPr>
          <w:bCs/>
        </w:rPr>
        <w:t xml:space="preserve"> </w:t>
      </w:r>
      <w:r w:rsidRPr="007D6335">
        <w:rPr>
          <w:bCs/>
        </w:rPr>
        <w:t>Garante</w:t>
      </w:r>
      <w:r w:rsidRPr="007D6335" w:rsidR="00083A1D">
        <w:rPr>
          <w:bCs/>
        </w:rPr>
        <w:t xml:space="preserve"> </w:t>
      </w:r>
      <w:r w:rsidRPr="007D6335">
        <w:rPr>
          <w:bCs/>
        </w:rPr>
        <w:t>y</w:t>
      </w:r>
      <w:r w:rsidRPr="007D6335" w:rsidR="00083A1D">
        <w:rPr>
          <w:bCs/>
        </w:rPr>
        <w:t xml:space="preserve"> </w:t>
      </w:r>
      <w:r w:rsidRPr="007D6335">
        <w:rPr>
          <w:bCs/>
        </w:rPr>
        <w:t>lo</w:t>
      </w:r>
      <w:r w:rsidRPr="007D6335" w:rsidR="00083A1D">
        <w:rPr>
          <w:bCs/>
        </w:rPr>
        <w:t xml:space="preserve"> </w:t>
      </w:r>
      <w:r w:rsidRPr="007D6335">
        <w:rPr>
          <w:bCs/>
        </w:rPr>
        <w:t>turnó</w:t>
      </w:r>
      <w:r w:rsidRPr="007D6335" w:rsidR="00083A1D">
        <w:rPr>
          <w:bCs/>
        </w:rPr>
        <w:t xml:space="preserve"> </w:t>
      </w:r>
      <w:r w:rsidRPr="007D6335">
        <w:rPr>
          <w:bCs/>
        </w:rPr>
        <w:t>al</w:t>
      </w:r>
      <w:r w:rsidRPr="007D6335" w:rsidR="00083A1D">
        <w:rPr>
          <w:bCs/>
        </w:rPr>
        <w:t xml:space="preserve"> </w:t>
      </w:r>
      <w:r w:rsidRPr="007D6335">
        <w:rPr>
          <w:bCs/>
        </w:rPr>
        <w:t>Comisionado</w:t>
      </w:r>
      <w:r w:rsidRPr="007D6335" w:rsidR="00083A1D">
        <w:rPr>
          <w:bCs/>
        </w:rPr>
        <w:t xml:space="preserve"> </w:t>
      </w:r>
      <w:r w:rsidRPr="007D6335">
        <w:rPr>
          <w:bCs/>
        </w:rPr>
        <w:t>Ponente</w:t>
      </w:r>
      <w:r w:rsidRPr="007D6335" w:rsidR="00083A1D">
        <w:rPr>
          <w:bCs/>
        </w:rPr>
        <w:t xml:space="preserve"> </w:t>
      </w:r>
      <w:r w:rsidRPr="007D6335">
        <w:rPr>
          <w:bCs/>
        </w:rPr>
        <w:t>Luis</w:t>
      </w:r>
      <w:r w:rsidRPr="007D6335" w:rsidR="00083A1D">
        <w:rPr>
          <w:bCs/>
        </w:rPr>
        <w:t xml:space="preserve"> </w:t>
      </w:r>
      <w:r w:rsidRPr="007D6335">
        <w:rPr>
          <w:bCs/>
        </w:rPr>
        <w:t>Gustavo</w:t>
      </w:r>
      <w:r w:rsidRPr="007D6335" w:rsidR="00083A1D">
        <w:rPr>
          <w:bCs/>
        </w:rPr>
        <w:t xml:space="preserve"> </w:t>
      </w:r>
      <w:r w:rsidRPr="007D6335">
        <w:rPr>
          <w:bCs/>
        </w:rPr>
        <w:t>Parra</w:t>
      </w:r>
      <w:r w:rsidRPr="007D6335" w:rsidR="00083A1D">
        <w:rPr>
          <w:bCs/>
        </w:rPr>
        <w:t xml:space="preserve"> </w:t>
      </w:r>
      <w:r w:rsidRPr="007D6335">
        <w:rPr>
          <w:bCs/>
        </w:rPr>
        <w:t>Noriega,</w:t>
      </w:r>
      <w:r w:rsidRPr="007D6335" w:rsidR="00083A1D">
        <w:rPr>
          <w:bCs/>
        </w:rPr>
        <w:t xml:space="preserve"> </w:t>
      </w:r>
      <w:r w:rsidRPr="007D6335">
        <w:rPr>
          <w:bCs/>
        </w:rPr>
        <w:t>para</w:t>
      </w:r>
      <w:r w:rsidRPr="007D6335" w:rsidR="00083A1D">
        <w:rPr>
          <w:bCs/>
        </w:rPr>
        <w:t xml:space="preserve"> </w:t>
      </w:r>
      <w:r w:rsidRPr="007D6335">
        <w:rPr>
          <w:bCs/>
        </w:rPr>
        <w:t>los</w:t>
      </w:r>
      <w:r w:rsidRPr="007D6335" w:rsidR="00083A1D">
        <w:rPr>
          <w:bCs/>
        </w:rPr>
        <w:t xml:space="preserve"> </w:t>
      </w:r>
      <w:r w:rsidRPr="007D6335">
        <w:rPr>
          <w:bCs/>
        </w:rPr>
        <w:t>efectos</w:t>
      </w:r>
      <w:r w:rsidRPr="007D6335" w:rsidR="00083A1D">
        <w:rPr>
          <w:bCs/>
        </w:rPr>
        <w:t xml:space="preserve"> </w:t>
      </w:r>
      <w:r w:rsidRPr="007D6335">
        <w:rPr>
          <w:bCs/>
        </w:rPr>
        <w:t>del</w:t>
      </w:r>
      <w:r w:rsidRPr="007D6335" w:rsidR="00083A1D">
        <w:rPr>
          <w:bCs/>
        </w:rPr>
        <w:t xml:space="preserve"> </w:t>
      </w:r>
      <w:r w:rsidRPr="007D6335">
        <w:rPr>
          <w:bCs/>
        </w:rPr>
        <w:t>artículo</w:t>
      </w:r>
      <w:r w:rsidRPr="007D6335" w:rsidR="00083A1D">
        <w:rPr>
          <w:bCs/>
        </w:rPr>
        <w:t xml:space="preserve"> </w:t>
      </w:r>
      <w:r w:rsidRPr="007D6335">
        <w:rPr>
          <w:bCs/>
        </w:rPr>
        <w:t>185,</w:t>
      </w:r>
      <w:r w:rsidRPr="007D6335" w:rsidR="00083A1D">
        <w:rPr>
          <w:bCs/>
        </w:rPr>
        <w:t xml:space="preserve"> </w:t>
      </w:r>
      <w:r w:rsidRPr="007D6335">
        <w:rPr>
          <w:bCs/>
        </w:rPr>
        <w:t>fracción</w:t>
      </w:r>
      <w:r w:rsidRPr="007D6335" w:rsidR="00083A1D">
        <w:rPr>
          <w:bCs/>
        </w:rPr>
        <w:t xml:space="preserve"> </w:t>
      </w:r>
      <w:r w:rsidRPr="007D6335">
        <w:rPr>
          <w:bCs/>
        </w:rPr>
        <w:t>I</w:t>
      </w:r>
      <w:r w:rsidRPr="007D6335" w:rsidR="00083A1D">
        <w:rPr>
          <w:bCs/>
        </w:rPr>
        <w:t xml:space="preserve"> </w:t>
      </w:r>
      <w:r w:rsidRPr="007D6335">
        <w:rPr>
          <w:bCs/>
        </w:rPr>
        <w:t>de</w:t>
      </w:r>
      <w:r w:rsidRPr="007D6335" w:rsidR="00083A1D">
        <w:rPr>
          <w:bCs/>
        </w:rPr>
        <w:t xml:space="preserve"> </w:t>
      </w:r>
      <w:r w:rsidRPr="007D6335">
        <w:rPr>
          <w:bCs/>
        </w:rPr>
        <w:t>la</w:t>
      </w:r>
      <w:r w:rsidRPr="007D6335" w:rsidR="00083A1D">
        <w:rPr>
          <w:bCs/>
        </w:rPr>
        <w:t xml:space="preserve"> </w:t>
      </w:r>
      <w:r w:rsidRPr="007D6335">
        <w:rPr>
          <w:bCs/>
        </w:rPr>
        <w:t>Ley</w:t>
      </w:r>
      <w:r w:rsidRPr="007D6335" w:rsidR="00083A1D">
        <w:rPr>
          <w:bCs/>
        </w:rPr>
        <w:t xml:space="preserve"> </w:t>
      </w:r>
      <w:r w:rsidRPr="007D6335">
        <w:rPr>
          <w:bCs/>
        </w:rPr>
        <w:t>de</w:t>
      </w:r>
      <w:r w:rsidRPr="007D6335" w:rsidR="00083A1D">
        <w:rPr>
          <w:bCs/>
        </w:rPr>
        <w:t xml:space="preserve"> </w:t>
      </w:r>
      <w:r w:rsidRPr="007D6335">
        <w:rPr>
          <w:bCs/>
        </w:rPr>
        <w:t>Transparencia</w:t>
      </w:r>
      <w:r w:rsidRPr="007D6335" w:rsidR="00083A1D">
        <w:rPr>
          <w:bCs/>
        </w:rPr>
        <w:t xml:space="preserve"> </w:t>
      </w:r>
      <w:r w:rsidRPr="007D6335">
        <w:rPr>
          <w:bCs/>
        </w:rPr>
        <w:t>y</w:t>
      </w:r>
      <w:r w:rsidRPr="007D6335" w:rsidR="00083A1D">
        <w:rPr>
          <w:bCs/>
        </w:rPr>
        <w:t xml:space="preserve"> </w:t>
      </w:r>
      <w:r w:rsidRPr="007D6335">
        <w:rPr>
          <w:bCs/>
        </w:rPr>
        <w:t>Acceso</w:t>
      </w:r>
      <w:r w:rsidRPr="007D6335" w:rsidR="00083A1D">
        <w:rPr>
          <w:bCs/>
        </w:rPr>
        <w:t xml:space="preserve"> </w:t>
      </w:r>
      <w:r w:rsidRPr="007D6335">
        <w:rPr>
          <w:bCs/>
        </w:rPr>
        <w:t>a</w:t>
      </w:r>
      <w:r w:rsidRPr="007D6335" w:rsidR="00083A1D">
        <w:rPr>
          <w:bCs/>
        </w:rPr>
        <w:t xml:space="preserve"> </w:t>
      </w:r>
      <w:r w:rsidRPr="007D6335">
        <w:rPr>
          <w:bCs/>
        </w:rPr>
        <w:t>la</w:t>
      </w:r>
      <w:r w:rsidRPr="007D6335" w:rsidR="00083A1D">
        <w:rPr>
          <w:bCs/>
        </w:rPr>
        <w:t xml:space="preserve"> </w:t>
      </w:r>
      <w:r w:rsidRPr="007D6335">
        <w:rPr>
          <w:bCs/>
        </w:rPr>
        <w:t>Información</w:t>
      </w:r>
      <w:r w:rsidRPr="007D6335" w:rsidR="00083A1D">
        <w:rPr>
          <w:bCs/>
        </w:rPr>
        <w:t xml:space="preserve"> </w:t>
      </w:r>
      <w:r w:rsidRPr="007D6335">
        <w:rPr>
          <w:bCs/>
        </w:rPr>
        <w:t>Pública</w:t>
      </w:r>
      <w:r w:rsidRPr="007D6335" w:rsidR="00083A1D">
        <w:rPr>
          <w:bCs/>
        </w:rPr>
        <w:t xml:space="preserve"> </w:t>
      </w:r>
      <w:r w:rsidRPr="007D6335">
        <w:rPr>
          <w:bCs/>
        </w:rPr>
        <w:t>del</w:t>
      </w:r>
      <w:r w:rsidRPr="007D6335" w:rsidR="00083A1D">
        <w:rPr>
          <w:bCs/>
        </w:rPr>
        <w:t xml:space="preserve"> </w:t>
      </w:r>
      <w:r w:rsidRPr="007D6335">
        <w:rPr>
          <w:bCs/>
        </w:rPr>
        <w:t>Estado</w:t>
      </w:r>
      <w:r w:rsidRPr="007D6335" w:rsidR="00083A1D">
        <w:rPr>
          <w:bCs/>
        </w:rPr>
        <w:t xml:space="preserve"> </w:t>
      </w:r>
      <w:r w:rsidRPr="007D6335">
        <w:rPr>
          <w:bCs/>
        </w:rPr>
        <w:t>de</w:t>
      </w:r>
      <w:r w:rsidRPr="007D6335" w:rsidR="00083A1D">
        <w:rPr>
          <w:bCs/>
        </w:rPr>
        <w:t xml:space="preserve"> </w:t>
      </w:r>
      <w:r w:rsidRPr="007D6335">
        <w:rPr>
          <w:bCs/>
        </w:rPr>
        <w:t>México</w:t>
      </w:r>
      <w:r w:rsidRPr="007D6335" w:rsidR="00083A1D">
        <w:rPr>
          <w:bCs/>
        </w:rPr>
        <w:t xml:space="preserve"> </w:t>
      </w:r>
      <w:r w:rsidRPr="007D6335">
        <w:rPr>
          <w:bCs/>
        </w:rPr>
        <w:t>y</w:t>
      </w:r>
      <w:r w:rsidRPr="007D6335" w:rsidR="00083A1D">
        <w:rPr>
          <w:bCs/>
        </w:rPr>
        <w:t xml:space="preserve"> </w:t>
      </w:r>
      <w:r w:rsidRPr="007D6335">
        <w:rPr>
          <w:bCs/>
        </w:rPr>
        <w:t>Municipios.</w:t>
      </w:r>
    </w:p>
    <w:p w:rsidRPr="007D6335" w:rsidR="00177EE1" w:rsidP="006A1A4E" w:rsidRDefault="00177EE1" w14:paraId="695A4473" w14:textId="77777777">
      <w:pPr>
        <w:spacing w:after="0" w:line="360" w:lineRule="auto"/>
        <w:rPr>
          <w:bCs/>
        </w:rPr>
      </w:pPr>
    </w:p>
    <w:p w:rsidRPr="007D6335" w:rsidR="00177EE1" w:rsidP="006A1A4E" w:rsidRDefault="00177EE1" w14:paraId="4700D1DC" w14:textId="27041049">
      <w:pPr>
        <w:spacing w:after="0" w:line="360" w:lineRule="auto"/>
        <w:rPr>
          <w:bCs/>
          <w:lang w:val="es-ES_tradnl"/>
        </w:rPr>
      </w:pPr>
      <w:r w:rsidRPr="007D6335">
        <w:rPr>
          <w:b/>
          <w:bCs/>
        </w:rPr>
        <w:t>b)</w:t>
      </w:r>
      <w:r w:rsidRPr="007D6335" w:rsidR="00083A1D">
        <w:rPr>
          <w:b/>
          <w:bCs/>
        </w:rPr>
        <w:t xml:space="preserve"> </w:t>
      </w:r>
      <w:r w:rsidRPr="007D6335">
        <w:rPr>
          <w:b/>
          <w:bCs/>
        </w:rPr>
        <w:t>Admisión</w:t>
      </w:r>
      <w:r w:rsidRPr="007D6335" w:rsidR="00083A1D">
        <w:rPr>
          <w:b/>
          <w:bCs/>
        </w:rPr>
        <w:t xml:space="preserve"> </w:t>
      </w:r>
      <w:r w:rsidRPr="007D6335">
        <w:rPr>
          <w:b/>
          <w:bCs/>
        </w:rPr>
        <w:t>del</w:t>
      </w:r>
      <w:r w:rsidRPr="007D6335" w:rsidR="00083A1D">
        <w:rPr>
          <w:b/>
          <w:bCs/>
        </w:rPr>
        <w:t xml:space="preserve"> </w:t>
      </w:r>
      <w:r w:rsidRPr="007D6335">
        <w:rPr>
          <w:b/>
          <w:bCs/>
        </w:rPr>
        <w:t>Recurso</w:t>
      </w:r>
      <w:r w:rsidRPr="007D6335" w:rsidR="00083A1D">
        <w:rPr>
          <w:b/>
          <w:bCs/>
        </w:rPr>
        <w:t xml:space="preserve"> </w:t>
      </w:r>
      <w:r w:rsidRPr="007D6335">
        <w:rPr>
          <w:b/>
          <w:bCs/>
        </w:rPr>
        <w:t>de</w:t>
      </w:r>
      <w:r w:rsidRPr="007D6335" w:rsidR="00083A1D">
        <w:rPr>
          <w:b/>
          <w:bCs/>
        </w:rPr>
        <w:t xml:space="preserve"> </w:t>
      </w:r>
      <w:r w:rsidRPr="007D6335">
        <w:rPr>
          <w:b/>
          <w:bCs/>
        </w:rPr>
        <w:t>Revisión</w:t>
      </w:r>
      <w:r w:rsidRPr="007D6335">
        <w:rPr>
          <w:b/>
          <w:bCs/>
          <w:lang w:val="es-ES_tradnl"/>
        </w:rPr>
        <w:t>.</w:t>
      </w:r>
      <w:r w:rsidRPr="007D6335" w:rsidR="00083A1D">
        <w:rPr>
          <w:b/>
          <w:bCs/>
          <w:lang w:val="es-ES_tradnl"/>
        </w:rPr>
        <w:t xml:space="preserve"> </w:t>
      </w:r>
      <w:r w:rsidRPr="007D6335" w:rsidR="00031EC8">
        <w:rPr>
          <w:bCs/>
          <w:lang w:val="es-ES_tradnl"/>
        </w:rPr>
        <w:t>Mediante acuerdo de</w:t>
      </w:r>
      <w:r w:rsidRPr="007D6335" w:rsidR="00D66162">
        <w:rPr>
          <w:bCs/>
          <w:lang w:val="es-ES_tradnl"/>
        </w:rPr>
        <w:t xml:space="preserve">l </w:t>
      </w:r>
      <w:r w:rsidRPr="007D6335" w:rsidR="00B16652">
        <w:rPr>
          <w:bCs/>
          <w:lang w:val="es-ES_tradnl"/>
        </w:rPr>
        <w:t>veinticuatro</w:t>
      </w:r>
      <w:r w:rsidRPr="007D6335" w:rsidR="00BD74FC">
        <w:rPr>
          <w:bCs/>
          <w:lang w:val="es-ES_tradnl"/>
        </w:rPr>
        <w:t xml:space="preserve"> </w:t>
      </w:r>
      <w:r w:rsidRPr="007D6335" w:rsidR="00D66162">
        <w:rPr>
          <w:bCs/>
          <w:lang w:val="es-ES_tradnl"/>
        </w:rPr>
        <w:t xml:space="preserve">de </w:t>
      </w:r>
      <w:r w:rsidRPr="007D6335" w:rsidR="00B16652">
        <w:rPr>
          <w:bCs/>
          <w:lang w:val="es-ES_tradnl"/>
        </w:rPr>
        <w:t>junio</w:t>
      </w:r>
      <w:r w:rsidRPr="007D6335" w:rsidR="00D66162">
        <w:rPr>
          <w:bCs/>
          <w:lang w:val="es-ES_tradnl"/>
        </w:rPr>
        <w:t xml:space="preserve"> del</w:t>
      </w:r>
      <w:r w:rsidRPr="007D6335" w:rsidR="00031EC8">
        <w:rPr>
          <w:bCs/>
          <w:lang w:val="es-ES_tradnl"/>
        </w:rPr>
        <w:t xml:space="preserve"> dos mil veinti</w:t>
      </w:r>
      <w:r w:rsidRPr="007D6335" w:rsidR="0080433B">
        <w:rPr>
          <w:bCs/>
          <w:lang w:val="es-ES_tradnl"/>
        </w:rPr>
        <w:t>dós</w:t>
      </w:r>
      <w:r w:rsidRPr="007D6335" w:rsidR="007E6A4F">
        <w:rPr>
          <w:bCs/>
          <w:lang w:val="es-ES_tradnl"/>
        </w:rPr>
        <w:t xml:space="preserve">, </w:t>
      </w:r>
      <w:r w:rsidRPr="007D6335">
        <w:rPr>
          <w:bCs/>
          <w:lang w:val="es-ES_tradnl"/>
        </w:rPr>
        <w:t>se</w:t>
      </w:r>
      <w:r w:rsidRPr="007D6335" w:rsidR="00083A1D">
        <w:rPr>
          <w:bCs/>
          <w:lang w:val="es-ES_tradnl"/>
        </w:rPr>
        <w:t xml:space="preserve"> </w:t>
      </w:r>
      <w:r w:rsidRPr="007D6335">
        <w:rPr>
          <w:bCs/>
          <w:lang w:val="es-ES_tradnl"/>
        </w:rPr>
        <w:t>acordó</w:t>
      </w:r>
      <w:r w:rsidRPr="007D6335" w:rsidR="00083A1D">
        <w:rPr>
          <w:bCs/>
          <w:lang w:val="es-ES_tradnl"/>
        </w:rPr>
        <w:t xml:space="preserve"> </w:t>
      </w:r>
      <w:r w:rsidRPr="007D6335">
        <w:rPr>
          <w:bCs/>
          <w:lang w:val="es-ES_tradnl"/>
        </w:rPr>
        <w:t>la</w:t>
      </w:r>
      <w:r w:rsidRPr="007D6335" w:rsidR="00083A1D">
        <w:rPr>
          <w:bCs/>
          <w:lang w:val="es-ES_tradnl"/>
        </w:rPr>
        <w:t xml:space="preserve"> </w:t>
      </w:r>
      <w:r w:rsidRPr="007D6335">
        <w:rPr>
          <w:bCs/>
          <w:lang w:val="es-ES_tradnl"/>
        </w:rPr>
        <w:t>admisión</w:t>
      </w:r>
      <w:r w:rsidRPr="007D6335" w:rsidR="00083A1D">
        <w:rPr>
          <w:bCs/>
          <w:lang w:val="es-ES_tradnl"/>
        </w:rPr>
        <w:t xml:space="preserve"> </w:t>
      </w:r>
      <w:r w:rsidRPr="007D6335">
        <w:rPr>
          <w:bCs/>
          <w:lang w:val="es-ES_tradnl"/>
        </w:rPr>
        <w:t>del</w:t>
      </w:r>
      <w:r w:rsidRPr="007D6335" w:rsidR="00083A1D">
        <w:rPr>
          <w:bCs/>
          <w:lang w:val="es-ES_tradnl"/>
        </w:rPr>
        <w:t xml:space="preserve"> </w:t>
      </w:r>
      <w:r w:rsidRPr="007D6335">
        <w:rPr>
          <w:bCs/>
          <w:lang w:val="es-ES_tradnl"/>
        </w:rPr>
        <w:t>Recurso</w:t>
      </w:r>
      <w:r w:rsidRPr="007D6335" w:rsidR="00083A1D">
        <w:rPr>
          <w:bCs/>
          <w:lang w:val="es-ES_tradnl"/>
        </w:rPr>
        <w:t xml:space="preserve"> </w:t>
      </w:r>
      <w:r w:rsidRPr="007D6335">
        <w:rPr>
          <w:bCs/>
          <w:lang w:val="es-ES_tradnl"/>
        </w:rPr>
        <w:t>de</w:t>
      </w:r>
      <w:r w:rsidRPr="007D6335" w:rsidR="00083A1D">
        <w:rPr>
          <w:bCs/>
          <w:lang w:val="es-ES_tradnl"/>
        </w:rPr>
        <w:t xml:space="preserve"> </w:t>
      </w:r>
      <w:r w:rsidRPr="007D6335">
        <w:rPr>
          <w:bCs/>
          <w:lang w:val="es-ES_tradnl"/>
        </w:rPr>
        <w:t>Revisión</w:t>
      </w:r>
      <w:r w:rsidRPr="007D6335" w:rsidR="00083A1D">
        <w:rPr>
          <w:bCs/>
          <w:lang w:val="es-ES_tradnl"/>
        </w:rPr>
        <w:t xml:space="preserve"> </w:t>
      </w:r>
      <w:r w:rsidRPr="007D6335">
        <w:rPr>
          <w:bCs/>
          <w:lang w:val="es-ES_tradnl"/>
        </w:rPr>
        <w:t>interpuesto</w:t>
      </w:r>
      <w:r w:rsidRPr="007D6335" w:rsidR="00083A1D">
        <w:rPr>
          <w:bCs/>
          <w:lang w:val="es-ES_tradnl"/>
        </w:rPr>
        <w:t xml:space="preserve"> </w:t>
      </w:r>
      <w:r w:rsidRPr="007D6335">
        <w:rPr>
          <w:bCs/>
          <w:lang w:val="es-ES_tradnl"/>
        </w:rPr>
        <w:t>por</w:t>
      </w:r>
      <w:r w:rsidRPr="007D6335" w:rsidR="00083A1D">
        <w:rPr>
          <w:bCs/>
          <w:lang w:val="es-ES_tradnl"/>
        </w:rPr>
        <w:t xml:space="preserve"> </w:t>
      </w:r>
      <w:r w:rsidRPr="007D6335">
        <w:rPr>
          <w:bCs/>
          <w:lang w:val="es-ES_tradnl"/>
        </w:rPr>
        <w:t>el</w:t>
      </w:r>
      <w:r w:rsidRPr="007D6335" w:rsidR="00083A1D">
        <w:rPr>
          <w:bCs/>
          <w:lang w:val="es-ES_tradnl"/>
        </w:rPr>
        <w:t xml:space="preserve"> </w:t>
      </w:r>
      <w:r w:rsidRPr="007D6335">
        <w:rPr>
          <w:bCs/>
          <w:lang w:val="es-ES_tradnl"/>
        </w:rPr>
        <w:t>Recurrente</w:t>
      </w:r>
      <w:r w:rsidRPr="007D6335" w:rsidR="00083A1D">
        <w:rPr>
          <w:bCs/>
          <w:lang w:val="es-ES_tradnl"/>
        </w:rPr>
        <w:t xml:space="preserve"> </w:t>
      </w:r>
      <w:r w:rsidRPr="007D6335">
        <w:rPr>
          <w:bCs/>
          <w:lang w:val="es-ES_tradnl"/>
        </w:rPr>
        <w:t>en</w:t>
      </w:r>
      <w:r w:rsidRPr="007D6335" w:rsidR="00083A1D">
        <w:rPr>
          <w:bCs/>
          <w:lang w:val="es-ES_tradnl"/>
        </w:rPr>
        <w:t xml:space="preserve"> </w:t>
      </w:r>
      <w:r w:rsidRPr="007D6335">
        <w:rPr>
          <w:bCs/>
          <w:lang w:val="es-ES_tradnl"/>
        </w:rPr>
        <w:t>contra</w:t>
      </w:r>
      <w:r w:rsidRPr="007D6335" w:rsidR="00083A1D">
        <w:rPr>
          <w:bCs/>
          <w:lang w:val="es-ES_tradnl"/>
        </w:rPr>
        <w:t xml:space="preserve"> </w:t>
      </w:r>
      <w:r w:rsidRPr="007D6335">
        <w:rPr>
          <w:bCs/>
          <w:lang w:val="es-ES_tradnl"/>
        </w:rPr>
        <w:t>del</w:t>
      </w:r>
      <w:r w:rsidRPr="007D6335" w:rsidR="00083A1D">
        <w:rPr>
          <w:bCs/>
          <w:lang w:val="es-ES_tradnl"/>
        </w:rPr>
        <w:t xml:space="preserve"> </w:t>
      </w:r>
      <w:r w:rsidRPr="007D6335">
        <w:rPr>
          <w:bCs/>
          <w:lang w:val="es-ES_tradnl"/>
        </w:rPr>
        <w:t>Sujeto</w:t>
      </w:r>
      <w:r w:rsidRPr="007D6335" w:rsidR="00083A1D">
        <w:rPr>
          <w:bCs/>
          <w:lang w:val="es-ES_tradnl"/>
        </w:rPr>
        <w:t xml:space="preserve"> </w:t>
      </w:r>
      <w:r w:rsidRPr="007D6335">
        <w:rPr>
          <w:bCs/>
          <w:lang w:val="es-ES_tradnl"/>
        </w:rPr>
        <w:t>Obligado,</w:t>
      </w:r>
      <w:r w:rsidRPr="007D6335" w:rsidR="00083A1D">
        <w:rPr>
          <w:bCs/>
          <w:lang w:val="es-ES_tradnl"/>
        </w:rPr>
        <w:t xml:space="preserve"> </w:t>
      </w:r>
      <w:r w:rsidRPr="007D6335">
        <w:rPr>
          <w:bCs/>
          <w:lang w:val="es-ES_tradnl"/>
        </w:rPr>
        <w:t>en</w:t>
      </w:r>
      <w:r w:rsidRPr="007D6335" w:rsidR="00083A1D">
        <w:rPr>
          <w:bCs/>
          <w:lang w:val="es-ES_tradnl"/>
        </w:rPr>
        <w:t xml:space="preserve"> </w:t>
      </w:r>
      <w:r w:rsidRPr="007D6335">
        <w:rPr>
          <w:bCs/>
          <w:lang w:val="es-ES_tradnl"/>
        </w:rPr>
        <w:t>términos</w:t>
      </w:r>
      <w:r w:rsidRPr="007D6335" w:rsidR="00083A1D">
        <w:rPr>
          <w:bCs/>
          <w:lang w:val="es-ES_tradnl"/>
        </w:rPr>
        <w:t xml:space="preserve"> </w:t>
      </w:r>
      <w:r w:rsidRPr="007D6335">
        <w:rPr>
          <w:bCs/>
          <w:lang w:val="es-ES_tradnl"/>
        </w:rPr>
        <w:t>del</w:t>
      </w:r>
      <w:r w:rsidRPr="007D6335" w:rsidR="00083A1D">
        <w:rPr>
          <w:bCs/>
          <w:lang w:val="es-ES_tradnl"/>
        </w:rPr>
        <w:t xml:space="preserve"> </w:t>
      </w:r>
      <w:r w:rsidRPr="007D6335">
        <w:rPr>
          <w:bCs/>
          <w:lang w:val="es-ES_tradnl"/>
        </w:rPr>
        <w:t>artículo</w:t>
      </w:r>
      <w:r w:rsidRPr="007D6335" w:rsidR="00083A1D">
        <w:rPr>
          <w:bCs/>
          <w:lang w:val="es-ES_tradnl"/>
        </w:rPr>
        <w:t xml:space="preserve"> </w:t>
      </w:r>
      <w:r w:rsidRPr="007D6335">
        <w:rPr>
          <w:bCs/>
          <w:lang w:val="es-ES_tradnl"/>
        </w:rPr>
        <w:t>185,</w:t>
      </w:r>
      <w:r w:rsidRPr="007D6335" w:rsidR="00083A1D">
        <w:rPr>
          <w:bCs/>
          <w:lang w:val="es-ES_tradnl"/>
        </w:rPr>
        <w:t xml:space="preserve"> </w:t>
      </w:r>
      <w:r w:rsidRPr="007D6335">
        <w:rPr>
          <w:bCs/>
          <w:lang w:val="es-ES_tradnl"/>
        </w:rPr>
        <w:t>fracciones</w:t>
      </w:r>
      <w:r w:rsidRPr="007D6335" w:rsidR="00083A1D">
        <w:rPr>
          <w:bCs/>
          <w:lang w:val="es-ES_tradnl"/>
        </w:rPr>
        <w:t xml:space="preserve"> </w:t>
      </w:r>
      <w:r w:rsidRPr="007D6335">
        <w:rPr>
          <w:bCs/>
          <w:lang w:val="es-ES_tradnl"/>
        </w:rPr>
        <w:t>I</w:t>
      </w:r>
      <w:r w:rsidRPr="007D6335" w:rsidR="00083A1D">
        <w:rPr>
          <w:bCs/>
          <w:lang w:val="es-ES_tradnl"/>
        </w:rPr>
        <w:t xml:space="preserve"> </w:t>
      </w:r>
      <w:r w:rsidRPr="007D6335">
        <w:rPr>
          <w:bCs/>
          <w:lang w:val="es-ES_tradnl"/>
        </w:rPr>
        <w:t>y</w:t>
      </w:r>
      <w:r w:rsidRPr="007D6335" w:rsidR="00083A1D">
        <w:rPr>
          <w:bCs/>
          <w:lang w:val="es-ES_tradnl"/>
        </w:rPr>
        <w:t xml:space="preserve"> </w:t>
      </w:r>
      <w:r w:rsidRPr="007D6335">
        <w:rPr>
          <w:bCs/>
          <w:lang w:val="es-ES_tradnl"/>
        </w:rPr>
        <w:t>II</w:t>
      </w:r>
      <w:r w:rsidRPr="007D6335" w:rsidR="00083A1D">
        <w:rPr>
          <w:bCs/>
          <w:lang w:val="es-ES_tradnl"/>
        </w:rPr>
        <w:t xml:space="preserve"> </w:t>
      </w:r>
      <w:r w:rsidRPr="007D6335">
        <w:rPr>
          <w:bCs/>
          <w:lang w:val="es-ES_tradnl"/>
        </w:rPr>
        <w:t>de</w:t>
      </w:r>
      <w:r w:rsidRPr="007D6335" w:rsidR="00083A1D">
        <w:rPr>
          <w:bCs/>
          <w:lang w:val="es-ES_tradnl"/>
        </w:rPr>
        <w:t xml:space="preserve"> </w:t>
      </w:r>
      <w:r w:rsidRPr="007D6335">
        <w:rPr>
          <w:bCs/>
          <w:lang w:val="es-ES_tradnl"/>
        </w:rPr>
        <w:t>la</w:t>
      </w:r>
      <w:r w:rsidRPr="007D6335" w:rsidR="00083A1D">
        <w:rPr>
          <w:bCs/>
          <w:lang w:val="es-ES_tradnl"/>
        </w:rPr>
        <w:t xml:space="preserve"> </w:t>
      </w:r>
      <w:r w:rsidRPr="007D6335">
        <w:rPr>
          <w:bCs/>
          <w:lang w:val="es-ES_tradnl"/>
        </w:rPr>
        <w:t>Ley</w:t>
      </w:r>
      <w:r w:rsidRPr="007D6335" w:rsidR="00083A1D">
        <w:rPr>
          <w:bCs/>
          <w:lang w:val="es-ES_tradnl"/>
        </w:rPr>
        <w:t xml:space="preserve"> </w:t>
      </w:r>
      <w:r w:rsidRPr="007D6335">
        <w:rPr>
          <w:bCs/>
          <w:lang w:val="es-ES_tradnl"/>
        </w:rPr>
        <w:t>de</w:t>
      </w:r>
      <w:r w:rsidRPr="007D6335" w:rsidR="00083A1D">
        <w:rPr>
          <w:bCs/>
          <w:lang w:val="es-ES_tradnl"/>
        </w:rPr>
        <w:t xml:space="preserve"> </w:t>
      </w:r>
      <w:r w:rsidRPr="007D6335">
        <w:rPr>
          <w:bCs/>
          <w:lang w:val="es-ES_tradnl"/>
        </w:rPr>
        <w:t>Transparencia</w:t>
      </w:r>
      <w:r w:rsidRPr="007D6335" w:rsidR="00083A1D">
        <w:rPr>
          <w:bCs/>
          <w:lang w:val="es-ES_tradnl"/>
        </w:rPr>
        <w:t xml:space="preserve"> </w:t>
      </w:r>
      <w:r w:rsidRPr="007D6335">
        <w:rPr>
          <w:bCs/>
          <w:lang w:val="es-ES_tradnl"/>
        </w:rPr>
        <w:t>y</w:t>
      </w:r>
      <w:r w:rsidRPr="007D6335" w:rsidR="00083A1D">
        <w:rPr>
          <w:bCs/>
          <w:lang w:val="es-ES_tradnl"/>
        </w:rPr>
        <w:t xml:space="preserve"> </w:t>
      </w:r>
      <w:r w:rsidRPr="007D6335">
        <w:rPr>
          <w:bCs/>
          <w:lang w:val="es-ES_tradnl"/>
        </w:rPr>
        <w:t>Acceso</w:t>
      </w:r>
      <w:r w:rsidRPr="007D6335" w:rsidR="00083A1D">
        <w:rPr>
          <w:bCs/>
          <w:lang w:val="es-ES_tradnl"/>
        </w:rPr>
        <w:t xml:space="preserve"> </w:t>
      </w:r>
      <w:r w:rsidRPr="007D6335">
        <w:rPr>
          <w:bCs/>
          <w:lang w:val="es-ES_tradnl"/>
        </w:rPr>
        <w:t>a</w:t>
      </w:r>
      <w:r w:rsidRPr="007D6335" w:rsidR="00083A1D">
        <w:rPr>
          <w:bCs/>
          <w:lang w:val="es-ES_tradnl"/>
        </w:rPr>
        <w:t xml:space="preserve"> </w:t>
      </w:r>
      <w:r w:rsidRPr="007D6335">
        <w:rPr>
          <w:bCs/>
          <w:lang w:val="es-ES_tradnl"/>
        </w:rPr>
        <w:t>la</w:t>
      </w:r>
      <w:r w:rsidRPr="007D6335" w:rsidR="00083A1D">
        <w:rPr>
          <w:bCs/>
          <w:lang w:val="es-ES_tradnl"/>
        </w:rPr>
        <w:t xml:space="preserve"> </w:t>
      </w:r>
      <w:r w:rsidRPr="007D6335">
        <w:rPr>
          <w:bCs/>
          <w:lang w:val="es-ES_tradnl"/>
        </w:rPr>
        <w:t>Información</w:t>
      </w:r>
      <w:r w:rsidRPr="007D6335" w:rsidR="00083A1D">
        <w:rPr>
          <w:bCs/>
          <w:lang w:val="es-ES_tradnl"/>
        </w:rPr>
        <w:t xml:space="preserve"> </w:t>
      </w:r>
      <w:r w:rsidRPr="007D6335">
        <w:rPr>
          <w:bCs/>
          <w:lang w:val="es-ES_tradnl"/>
        </w:rPr>
        <w:t>Pública</w:t>
      </w:r>
      <w:r w:rsidRPr="007D6335" w:rsidR="00083A1D">
        <w:rPr>
          <w:bCs/>
          <w:lang w:val="es-ES_tradnl"/>
        </w:rPr>
        <w:t xml:space="preserve"> </w:t>
      </w:r>
      <w:r w:rsidRPr="007D6335">
        <w:rPr>
          <w:bCs/>
          <w:lang w:val="es-ES_tradnl"/>
        </w:rPr>
        <w:t>del</w:t>
      </w:r>
      <w:r w:rsidRPr="007D6335" w:rsidR="00083A1D">
        <w:rPr>
          <w:bCs/>
          <w:lang w:val="es-ES_tradnl"/>
        </w:rPr>
        <w:t xml:space="preserve"> </w:t>
      </w:r>
      <w:r w:rsidRPr="007D6335">
        <w:rPr>
          <w:bCs/>
          <w:lang w:val="es-ES_tradnl"/>
        </w:rPr>
        <w:t>Estado</w:t>
      </w:r>
      <w:r w:rsidRPr="007D6335" w:rsidR="00083A1D">
        <w:rPr>
          <w:bCs/>
          <w:lang w:val="es-ES_tradnl"/>
        </w:rPr>
        <w:t xml:space="preserve"> </w:t>
      </w:r>
      <w:r w:rsidRPr="007D6335">
        <w:rPr>
          <w:bCs/>
          <w:lang w:val="es-ES_tradnl"/>
        </w:rPr>
        <w:t>de</w:t>
      </w:r>
      <w:r w:rsidRPr="007D6335" w:rsidR="00083A1D">
        <w:rPr>
          <w:bCs/>
          <w:lang w:val="es-ES_tradnl"/>
        </w:rPr>
        <w:t xml:space="preserve"> </w:t>
      </w:r>
      <w:r w:rsidRPr="007D6335">
        <w:rPr>
          <w:bCs/>
          <w:lang w:val="es-ES_tradnl"/>
        </w:rPr>
        <w:t>México</w:t>
      </w:r>
      <w:r w:rsidRPr="007D6335" w:rsidR="00083A1D">
        <w:rPr>
          <w:bCs/>
          <w:lang w:val="es-ES_tradnl"/>
        </w:rPr>
        <w:t xml:space="preserve"> </w:t>
      </w:r>
      <w:r w:rsidRPr="007D6335">
        <w:rPr>
          <w:bCs/>
          <w:lang w:val="es-ES_tradnl"/>
        </w:rPr>
        <w:t>y</w:t>
      </w:r>
      <w:r w:rsidRPr="007D6335" w:rsidR="00083A1D">
        <w:rPr>
          <w:bCs/>
          <w:lang w:val="es-ES_tradnl"/>
        </w:rPr>
        <w:t xml:space="preserve"> </w:t>
      </w:r>
      <w:r w:rsidRPr="007D6335">
        <w:rPr>
          <w:bCs/>
          <w:lang w:val="es-ES_tradnl"/>
        </w:rPr>
        <w:t>Municipios,</w:t>
      </w:r>
      <w:r w:rsidRPr="007D6335" w:rsidR="00083A1D">
        <w:rPr>
          <w:bCs/>
          <w:lang w:val="es-ES_tradnl"/>
        </w:rPr>
        <w:t xml:space="preserve"> </w:t>
      </w:r>
      <w:r w:rsidRPr="007D6335">
        <w:rPr>
          <w:bCs/>
          <w:lang w:val="es-ES_tradnl"/>
        </w:rPr>
        <w:t>el</w:t>
      </w:r>
      <w:r w:rsidRPr="007D6335" w:rsidR="00083A1D">
        <w:rPr>
          <w:bCs/>
          <w:lang w:val="es-ES_tradnl"/>
        </w:rPr>
        <w:t xml:space="preserve"> </w:t>
      </w:r>
      <w:r w:rsidRPr="007D6335" w:rsidR="00486BA5">
        <w:rPr>
          <w:bCs/>
          <w:lang w:val="es-ES_tradnl"/>
        </w:rPr>
        <w:t xml:space="preserve"> </w:t>
      </w:r>
      <w:r w:rsidRPr="007D6335">
        <w:rPr>
          <w:bCs/>
          <w:lang w:val="es-ES_tradnl"/>
        </w:rPr>
        <w:t>cual</w:t>
      </w:r>
      <w:r w:rsidRPr="007D6335" w:rsidR="00083A1D">
        <w:rPr>
          <w:bCs/>
          <w:lang w:val="es-ES_tradnl"/>
        </w:rPr>
        <w:t xml:space="preserve"> </w:t>
      </w:r>
      <w:r w:rsidRPr="007D6335">
        <w:rPr>
          <w:bCs/>
          <w:lang w:val="es-ES_tradnl"/>
        </w:rPr>
        <w:t>fue</w:t>
      </w:r>
      <w:r w:rsidRPr="007D6335" w:rsidR="00083A1D">
        <w:rPr>
          <w:bCs/>
          <w:lang w:val="es-ES_tradnl"/>
        </w:rPr>
        <w:t xml:space="preserve"> </w:t>
      </w:r>
      <w:r w:rsidRPr="007D6335">
        <w:rPr>
          <w:bCs/>
          <w:lang w:val="es-ES_tradnl"/>
        </w:rPr>
        <w:t>notificado</w:t>
      </w:r>
      <w:r w:rsidRPr="007D6335" w:rsidR="00083A1D">
        <w:rPr>
          <w:bCs/>
          <w:lang w:val="es-ES_tradnl"/>
        </w:rPr>
        <w:t xml:space="preserve"> </w:t>
      </w:r>
      <w:r w:rsidRPr="007D6335">
        <w:rPr>
          <w:bCs/>
          <w:lang w:val="es-ES_tradnl"/>
        </w:rPr>
        <w:t>a</w:t>
      </w:r>
      <w:r w:rsidRPr="007D6335" w:rsidR="00083A1D">
        <w:rPr>
          <w:bCs/>
          <w:lang w:val="es-ES_tradnl"/>
        </w:rPr>
        <w:t xml:space="preserve"> </w:t>
      </w:r>
      <w:r w:rsidRPr="007D6335">
        <w:rPr>
          <w:bCs/>
          <w:lang w:val="es-ES_tradnl"/>
        </w:rPr>
        <w:t>las</w:t>
      </w:r>
      <w:r w:rsidRPr="007D6335" w:rsidR="00083A1D">
        <w:rPr>
          <w:bCs/>
          <w:lang w:val="es-ES_tradnl"/>
        </w:rPr>
        <w:t xml:space="preserve"> </w:t>
      </w:r>
      <w:r w:rsidRPr="007D6335">
        <w:rPr>
          <w:bCs/>
          <w:lang w:val="es-ES_tradnl"/>
        </w:rPr>
        <w:t>partes</w:t>
      </w:r>
      <w:r w:rsidRPr="007D6335" w:rsidR="00083A1D">
        <w:rPr>
          <w:bCs/>
          <w:lang w:val="es-ES_tradnl"/>
        </w:rPr>
        <w:t xml:space="preserve"> </w:t>
      </w:r>
      <w:r w:rsidRPr="007D6335" w:rsidR="00D67E5C">
        <w:rPr>
          <w:bCs/>
          <w:lang w:val="es-ES_tradnl"/>
        </w:rPr>
        <w:t xml:space="preserve">el treinta de </w:t>
      </w:r>
      <w:r w:rsidRPr="007D6335" w:rsidR="00B16652">
        <w:rPr>
          <w:bCs/>
          <w:lang w:val="es-ES_tradnl"/>
        </w:rPr>
        <w:t>junio</w:t>
      </w:r>
      <w:r w:rsidRPr="007D6335" w:rsidR="00D67E5C">
        <w:rPr>
          <w:bCs/>
          <w:lang w:val="es-ES_tradnl"/>
        </w:rPr>
        <w:t xml:space="preserve"> de la misma anualidad</w:t>
      </w:r>
      <w:r w:rsidRPr="007D6335">
        <w:rPr>
          <w:bCs/>
          <w:lang w:val="es-ES_tradnl"/>
        </w:rPr>
        <w:t>,</w:t>
      </w:r>
      <w:r w:rsidRPr="007D6335" w:rsidR="00083A1D">
        <w:rPr>
          <w:bCs/>
          <w:lang w:val="es-ES_tradnl"/>
        </w:rPr>
        <w:t xml:space="preserve"> </w:t>
      </w:r>
      <w:r w:rsidRPr="007D6335">
        <w:rPr>
          <w:bCs/>
          <w:lang w:val="es-ES_tradnl"/>
        </w:rPr>
        <w:t>a</w:t>
      </w:r>
      <w:r w:rsidRPr="007D6335" w:rsidR="00083A1D">
        <w:rPr>
          <w:bCs/>
          <w:lang w:val="es-ES_tradnl"/>
        </w:rPr>
        <w:t xml:space="preserve"> </w:t>
      </w:r>
      <w:r w:rsidRPr="007D6335">
        <w:rPr>
          <w:bCs/>
          <w:lang w:val="es-ES_tradnl"/>
        </w:rPr>
        <w:t>través</w:t>
      </w:r>
      <w:r w:rsidRPr="007D6335" w:rsidR="00083A1D">
        <w:rPr>
          <w:bCs/>
          <w:lang w:val="es-ES_tradnl"/>
        </w:rPr>
        <w:t xml:space="preserve"> </w:t>
      </w:r>
      <w:r w:rsidRPr="007D6335">
        <w:rPr>
          <w:bCs/>
          <w:lang w:val="es-ES_tradnl"/>
        </w:rPr>
        <w:t>del</w:t>
      </w:r>
      <w:r w:rsidRPr="007D6335" w:rsidR="00083A1D">
        <w:rPr>
          <w:bCs/>
          <w:lang w:val="es-ES_tradnl"/>
        </w:rPr>
        <w:t xml:space="preserve"> </w:t>
      </w:r>
      <w:r w:rsidRPr="007D6335">
        <w:rPr>
          <w:bCs/>
          <w:lang w:val="es-ES_tradnl"/>
        </w:rPr>
        <w:t>Sistema</w:t>
      </w:r>
      <w:r w:rsidRPr="007D6335" w:rsidR="00083A1D">
        <w:rPr>
          <w:bCs/>
          <w:lang w:val="es-ES_tradnl"/>
        </w:rPr>
        <w:t xml:space="preserve"> </w:t>
      </w:r>
      <w:r w:rsidRPr="007D6335">
        <w:rPr>
          <w:bCs/>
          <w:lang w:val="es-ES_tradnl"/>
        </w:rPr>
        <w:t>de</w:t>
      </w:r>
      <w:r w:rsidRPr="007D6335" w:rsidR="00083A1D">
        <w:rPr>
          <w:bCs/>
          <w:lang w:val="es-ES_tradnl"/>
        </w:rPr>
        <w:t xml:space="preserve"> </w:t>
      </w:r>
      <w:r w:rsidRPr="007D6335">
        <w:rPr>
          <w:bCs/>
          <w:lang w:val="es-ES_tradnl"/>
        </w:rPr>
        <w:t>Acceso</w:t>
      </w:r>
      <w:r w:rsidRPr="007D6335" w:rsidR="00083A1D">
        <w:rPr>
          <w:bCs/>
          <w:lang w:val="es-ES_tradnl"/>
        </w:rPr>
        <w:t xml:space="preserve"> </w:t>
      </w:r>
      <w:r w:rsidRPr="007D6335">
        <w:rPr>
          <w:bCs/>
          <w:lang w:val="es-ES_tradnl"/>
        </w:rPr>
        <w:t>a</w:t>
      </w:r>
      <w:r w:rsidRPr="007D6335" w:rsidR="00083A1D">
        <w:rPr>
          <w:bCs/>
          <w:lang w:val="es-ES_tradnl"/>
        </w:rPr>
        <w:t xml:space="preserve"> </w:t>
      </w:r>
      <w:r w:rsidRPr="007D6335">
        <w:rPr>
          <w:bCs/>
          <w:lang w:val="es-ES_tradnl"/>
        </w:rPr>
        <w:t>la</w:t>
      </w:r>
      <w:r w:rsidRPr="007D6335" w:rsidR="00083A1D">
        <w:rPr>
          <w:bCs/>
          <w:lang w:val="es-ES_tradnl"/>
        </w:rPr>
        <w:t xml:space="preserve"> </w:t>
      </w:r>
      <w:r w:rsidRPr="007D6335">
        <w:rPr>
          <w:bCs/>
          <w:lang w:val="es-ES_tradnl"/>
        </w:rPr>
        <w:t>Información</w:t>
      </w:r>
      <w:r w:rsidRPr="007D6335" w:rsidR="00083A1D">
        <w:rPr>
          <w:bCs/>
          <w:lang w:val="es-ES_tradnl"/>
        </w:rPr>
        <w:t xml:space="preserve"> </w:t>
      </w:r>
      <w:r w:rsidRPr="007D6335">
        <w:rPr>
          <w:bCs/>
          <w:lang w:val="es-ES_tradnl"/>
        </w:rPr>
        <w:t>Mexiquense</w:t>
      </w:r>
      <w:r w:rsidRPr="007D6335" w:rsidR="00083A1D">
        <w:rPr>
          <w:bCs/>
          <w:lang w:val="es-ES_tradnl"/>
        </w:rPr>
        <w:t xml:space="preserve"> </w:t>
      </w:r>
      <w:r w:rsidRPr="007D6335">
        <w:rPr>
          <w:bCs/>
          <w:lang w:val="es-ES_tradnl"/>
        </w:rPr>
        <w:t>(SAIMEX),</w:t>
      </w:r>
      <w:r w:rsidRPr="007D6335" w:rsidR="00083A1D">
        <w:rPr>
          <w:bCs/>
          <w:lang w:val="es-ES_tradnl"/>
        </w:rPr>
        <w:t xml:space="preserve"> </w:t>
      </w:r>
      <w:r w:rsidRPr="007D6335">
        <w:rPr>
          <w:bCs/>
          <w:lang w:val="es-ES_tradnl"/>
        </w:rPr>
        <w:t>en</w:t>
      </w:r>
      <w:r w:rsidRPr="007D6335" w:rsidR="00083A1D">
        <w:rPr>
          <w:bCs/>
          <w:lang w:val="es-ES_tradnl"/>
        </w:rPr>
        <w:t xml:space="preserve"> </w:t>
      </w:r>
      <w:r w:rsidRPr="007D6335">
        <w:rPr>
          <w:bCs/>
          <w:lang w:val="es-ES_tradnl"/>
        </w:rPr>
        <w:t>el</w:t>
      </w:r>
      <w:r w:rsidRPr="007D6335" w:rsidR="00083A1D">
        <w:rPr>
          <w:bCs/>
          <w:lang w:val="es-ES_tradnl"/>
        </w:rPr>
        <w:t xml:space="preserve"> </w:t>
      </w:r>
      <w:r w:rsidRPr="007D6335">
        <w:rPr>
          <w:bCs/>
          <w:lang w:val="es-ES_tradnl"/>
        </w:rPr>
        <w:t>que</w:t>
      </w:r>
      <w:r w:rsidRPr="007D6335" w:rsidR="00083A1D">
        <w:rPr>
          <w:bCs/>
          <w:lang w:val="es-ES_tradnl"/>
        </w:rPr>
        <w:t xml:space="preserve"> </w:t>
      </w:r>
      <w:r w:rsidRPr="007D6335">
        <w:rPr>
          <w:bCs/>
          <w:lang w:val="es-ES_tradnl"/>
        </w:rPr>
        <w:t>se</w:t>
      </w:r>
      <w:r w:rsidRPr="007D6335" w:rsidR="00083A1D">
        <w:rPr>
          <w:bCs/>
          <w:lang w:val="es-ES_tradnl"/>
        </w:rPr>
        <w:t xml:space="preserve"> </w:t>
      </w:r>
      <w:r w:rsidRPr="007D6335">
        <w:rPr>
          <w:bCs/>
          <w:lang w:val="es-ES_tradnl"/>
        </w:rPr>
        <w:t>les</w:t>
      </w:r>
      <w:r w:rsidRPr="007D6335" w:rsidR="00083A1D">
        <w:rPr>
          <w:bCs/>
          <w:lang w:val="es-ES_tradnl"/>
        </w:rPr>
        <w:t xml:space="preserve"> </w:t>
      </w:r>
      <w:r w:rsidRPr="007D6335">
        <w:rPr>
          <w:bCs/>
          <w:lang w:val="es-ES_tradnl"/>
        </w:rPr>
        <w:t>otorgó</w:t>
      </w:r>
      <w:r w:rsidRPr="007D6335" w:rsidR="00083A1D">
        <w:rPr>
          <w:bCs/>
          <w:lang w:val="es-ES_tradnl"/>
        </w:rPr>
        <w:t xml:space="preserve"> </w:t>
      </w:r>
      <w:r w:rsidRPr="007D6335">
        <w:rPr>
          <w:bCs/>
          <w:lang w:val="es-ES_tradnl"/>
        </w:rPr>
        <w:t>un</w:t>
      </w:r>
      <w:r w:rsidRPr="007D6335" w:rsidR="00083A1D">
        <w:rPr>
          <w:bCs/>
          <w:lang w:val="es-ES_tradnl"/>
        </w:rPr>
        <w:t xml:space="preserve"> </w:t>
      </w:r>
      <w:r w:rsidRPr="007D6335">
        <w:rPr>
          <w:bCs/>
          <w:lang w:val="es-ES_tradnl"/>
        </w:rPr>
        <w:t>plazo</w:t>
      </w:r>
      <w:r w:rsidRPr="007D6335" w:rsidR="00083A1D">
        <w:rPr>
          <w:bCs/>
          <w:lang w:val="es-ES_tradnl"/>
        </w:rPr>
        <w:t xml:space="preserve"> </w:t>
      </w:r>
      <w:r w:rsidRPr="007D6335">
        <w:rPr>
          <w:bCs/>
          <w:lang w:val="es-ES_tradnl"/>
        </w:rPr>
        <w:t>de</w:t>
      </w:r>
      <w:r w:rsidRPr="007D6335" w:rsidR="00083A1D">
        <w:rPr>
          <w:bCs/>
          <w:lang w:val="es-ES_tradnl"/>
        </w:rPr>
        <w:t xml:space="preserve"> </w:t>
      </w:r>
      <w:r w:rsidRPr="007D6335">
        <w:rPr>
          <w:bCs/>
          <w:lang w:val="es-ES_tradnl"/>
        </w:rPr>
        <w:t>siete</w:t>
      </w:r>
      <w:r w:rsidRPr="007D6335" w:rsidR="00083A1D">
        <w:rPr>
          <w:bCs/>
          <w:lang w:val="es-ES_tradnl"/>
        </w:rPr>
        <w:t xml:space="preserve"> </w:t>
      </w:r>
      <w:r w:rsidRPr="007D6335">
        <w:rPr>
          <w:bCs/>
          <w:lang w:val="es-ES_tradnl"/>
        </w:rPr>
        <w:t>días</w:t>
      </w:r>
      <w:r w:rsidRPr="007D6335" w:rsidR="00083A1D">
        <w:rPr>
          <w:bCs/>
          <w:lang w:val="es-ES_tradnl"/>
        </w:rPr>
        <w:t xml:space="preserve"> </w:t>
      </w:r>
      <w:r w:rsidRPr="007D6335">
        <w:rPr>
          <w:bCs/>
          <w:lang w:val="es-ES_tradnl"/>
        </w:rPr>
        <w:t>hábiles</w:t>
      </w:r>
      <w:r w:rsidRPr="007D6335" w:rsidR="00083A1D">
        <w:rPr>
          <w:bCs/>
          <w:lang w:val="es-ES_tradnl"/>
        </w:rPr>
        <w:t xml:space="preserve"> </w:t>
      </w:r>
      <w:r w:rsidRPr="007D6335">
        <w:rPr>
          <w:bCs/>
          <w:lang w:val="es-ES_tradnl"/>
        </w:rPr>
        <w:t>posteriores</w:t>
      </w:r>
      <w:r w:rsidRPr="007D6335" w:rsidR="00083A1D">
        <w:rPr>
          <w:bCs/>
          <w:lang w:val="es-ES_tradnl"/>
        </w:rPr>
        <w:t xml:space="preserve"> </w:t>
      </w:r>
      <w:r w:rsidRPr="007D6335">
        <w:rPr>
          <w:bCs/>
          <w:lang w:val="es-ES_tradnl"/>
        </w:rPr>
        <w:t>a</w:t>
      </w:r>
      <w:r w:rsidRPr="007D6335" w:rsidR="00083A1D">
        <w:rPr>
          <w:bCs/>
          <w:lang w:val="es-ES_tradnl"/>
        </w:rPr>
        <w:t xml:space="preserve"> </w:t>
      </w:r>
      <w:r w:rsidRPr="007D6335">
        <w:rPr>
          <w:bCs/>
          <w:lang w:val="es-ES_tradnl"/>
        </w:rPr>
        <w:t>la</w:t>
      </w:r>
      <w:r w:rsidRPr="007D6335" w:rsidR="00083A1D">
        <w:rPr>
          <w:bCs/>
          <w:lang w:val="es-ES_tradnl"/>
        </w:rPr>
        <w:t xml:space="preserve"> </w:t>
      </w:r>
      <w:r w:rsidRPr="007D6335">
        <w:rPr>
          <w:bCs/>
          <w:lang w:val="es-ES_tradnl"/>
        </w:rPr>
        <w:t>misma,</w:t>
      </w:r>
      <w:r w:rsidRPr="007D6335" w:rsidR="00083A1D">
        <w:rPr>
          <w:bCs/>
          <w:lang w:val="es-ES_tradnl"/>
        </w:rPr>
        <w:t xml:space="preserve"> </w:t>
      </w:r>
      <w:r w:rsidRPr="007D6335">
        <w:rPr>
          <w:bCs/>
          <w:lang w:val="es-ES_tradnl"/>
        </w:rPr>
        <w:t>para</w:t>
      </w:r>
      <w:r w:rsidRPr="007D6335" w:rsidR="00083A1D">
        <w:rPr>
          <w:bCs/>
          <w:lang w:val="es-ES_tradnl"/>
        </w:rPr>
        <w:t xml:space="preserve"> </w:t>
      </w:r>
      <w:r w:rsidRPr="007D6335">
        <w:rPr>
          <w:bCs/>
          <w:lang w:val="es-ES_tradnl"/>
        </w:rPr>
        <w:t>que</w:t>
      </w:r>
      <w:r w:rsidRPr="007D6335" w:rsidR="00083A1D">
        <w:rPr>
          <w:bCs/>
          <w:lang w:val="es-ES_tradnl"/>
        </w:rPr>
        <w:t xml:space="preserve"> </w:t>
      </w:r>
      <w:r w:rsidRPr="007D6335">
        <w:rPr>
          <w:bCs/>
          <w:lang w:val="es-ES_tradnl"/>
        </w:rPr>
        <w:t>manifestaran</w:t>
      </w:r>
      <w:r w:rsidRPr="007D6335" w:rsidR="00083A1D">
        <w:rPr>
          <w:bCs/>
          <w:lang w:val="es-ES_tradnl"/>
        </w:rPr>
        <w:t xml:space="preserve"> </w:t>
      </w:r>
      <w:r w:rsidRPr="007D6335">
        <w:rPr>
          <w:bCs/>
          <w:lang w:val="es-ES_tradnl"/>
        </w:rPr>
        <w:t>lo</w:t>
      </w:r>
      <w:r w:rsidRPr="007D6335" w:rsidR="00083A1D">
        <w:rPr>
          <w:bCs/>
          <w:lang w:val="es-ES_tradnl"/>
        </w:rPr>
        <w:t xml:space="preserve"> </w:t>
      </w:r>
      <w:r w:rsidRPr="007D6335">
        <w:rPr>
          <w:bCs/>
          <w:lang w:val="es-ES_tradnl"/>
        </w:rPr>
        <w:t>que</w:t>
      </w:r>
      <w:r w:rsidRPr="007D6335" w:rsidR="00083A1D">
        <w:rPr>
          <w:bCs/>
          <w:lang w:val="es-ES_tradnl"/>
        </w:rPr>
        <w:t xml:space="preserve"> </w:t>
      </w:r>
      <w:r w:rsidRPr="007D6335">
        <w:rPr>
          <w:bCs/>
          <w:lang w:val="es-ES_tradnl"/>
        </w:rPr>
        <w:t>a</w:t>
      </w:r>
      <w:r w:rsidRPr="007D6335" w:rsidR="00083A1D">
        <w:rPr>
          <w:bCs/>
          <w:lang w:val="es-ES_tradnl"/>
        </w:rPr>
        <w:t xml:space="preserve"> </w:t>
      </w:r>
      <w:r w:rsidRPr="007D6335">
        <w:rPr>
          <w:bCs/>
          <w:lang w:val="es-ES_tradnl"/>
        </w:rPr>
        <w:t>su</w:t>
      </w:r>
      <w:r w:rsidRPr="007D6335" w:rsidR="00083A1D">
        <w:rPr>
          <w:bCs/>
          <w:lang w:val="es-ES_tradnl"/>
        </w:rPr>
        <w:t xml:space="preserve"> </w:t>
      </w:r>
      <w:r w:rsidRPr="007D6335">
        <w:rPr>
          <w:bCs/>
          <w:lang w:val="es-ES_tradnl"/>
        </w:rPr>
        <w:t>derecho</w:t>
      </w:r>
      <w:r w:rsidRPr="007D6335" w:rsidR="00083A1D">
        <w:rPr>
          <w:bCs/>
          <w:lang w:val="es-ES_tradnl"/>
        </w:rPr>
        <w:t xml:space="preserve"> </w:t>
      </w:r>
      <w:r w:rsidRPr="007D6335">
        <w:rPr>
          <w:bCs/>
          <w:lang w:val="es-ES_tradnl"/>
        </w:rPr>
        <w:t>conviniera</w:t>
      </w:r>
      <w:r w:rsidRPr="007D6335" w:rsidR="00083A1D">
        <w:rPr>
          <w:bCs/>
          <w:lang w:val="es-ES_tradnl"/>
        </w:rPr>
        <w:t xml:space="preserve"> </w:t>
      </w:r>
      <w:r w:rsidRPr="007D6335">
        <w:rPr>
          <w:bCs/>
          <w:lang w:val="es-ES_tradnl"/>
        </w:rPr>
        <w:t>y</w:t>
      </w:r>
      <w:r w:rsidRPr="007D6335" w:rsidR="00083A1D">
        <w:rPr>
          <w:bCs/>
          <w:lang w:val="es-ES_tradnl"/>
        </w:rPr>
        <w:t xml:space="preserve"> </w:t>
      </w:r>
      <w:r w:rsidRPr="007D6335">
        <w:rPr>
          <w:bCs/>
          <w:lang w:val="es-ES_tradnl"/>
        </w:rPr>
        <w:t>formularan</w:t>
      </w:r>
      <w:r w:rsidRPr="007D6335" w:rsidR="00083A1D">
        <w:rPr>
          <w:bCs/>
          <w:lang w:val="es-ES_tradnl"/>
        </w:rPr>
        <w:t xml:space="preserve"> </w:t>
      </w:r>
      <w:r w:rsidRPr="007D6335">
        <w:rPr>
          <w:bCs/>
          <w:lang w:val="es-ES_tradnl"/>
        </w:rPr>
        <w:t>alegatos.</w:t>
      </w:r>
    </w:p>
    <w:p w:rsidRPr="007D6335" w:rsidR="00177EE1" w:rsidP="006A1A4E" w:rsidRDefault="00177EE1" w14:paraId="057FB5D9" w14:textId="77777777">
      <w:pPr>
        <w:spacing w:after="0" w:line="360" w:lineRule="auto"/>
        <w:rPr>
          <w:lang w:val="es-ES_tradnl"/>
        </w:rPr>
      </w:pPr>
    </w:p>
    <w:p w:rsidRPr="007D6335" w:rsidR="005D4656" w:rsidP="00D67E5C" w:rsidRDefault="00177EE1" w14:paraId="280F8035" w14:textId="42DACA2B">
      <w:pPr>
        <w:spacing w:after="0" w:line="360" w:lineRule="auto"/>
        <w:rPr>
          <w:rFonts w:eastAsia="Palatino Linotype" w:cs="Palatino Linotype"/>
          <w:lang w:val="es-ES"/>
        </w:rPr>
      </w:pPr>
      <w:r w:rsidRPr="007D6335">
        <w:rPr>
          <w:b/>
        </w:rPr>
        <w:t>c)</w:t>
      </w:r>
      <w:r w:rsidRPr="007D6335" w:rsidR="00083A1D">
        <w:rPr>
          <w:b/>
        </w:rPr>
        <w:t xml:space="preserve"> </w:t>
      </w:r>
      <w:r w:rsidRPr="007D6335">
        <w:rPr>
          <w:b/>
        </w:rPr>
        <w:t>Informe</w:t>
      </w:r>
      <w:r w:rsidRPr="007D6335" w:rsidR="00083A1D">
        <w:rPr>
          <w:b/>
        </w:rPr>
        <w:t xml:space="preserve"> </w:t>
      </w:r>
      <w:r w:rsidRPr="007D6335">
        <w:rPr>
          <w:b/>
        </w:rPr>
        <w:t>Justificado.</w:t>
      </w:r>
      <w:r w:rsidRPr="007D6335" w:rsidR="00083A1D">
        <w:rPr>
          <w:b/>
        </w:rPr>
        <w:t xml:space="preserve"> </w:t>
      </w:r>
      <w:r w:rsidRPr="007D6335" w:rsidR="006A5D89">
        <w:rPr>
          <w:rFonts w:eastAsia="Palatino Linotype" w:cs="Palatino Linotype"/>
          <w:lang w:val="es-ES"/>
        </w:rPr>
        <w:t>El cuatro de julio del dos mil veintidós, el Ayuntamiento de Valle de Bravo, hizo entrega de información, que fue puesto a la vista del Particular el primero de febrero del dos mil veintitrés y por el cual, respondió lo siguiente:</w:t>
      </w:r>
    </w:p>
    <w:p w:rsidRPr="007D6335" w:rsidR="006A5D89" w:rsidP="00D67E5C" w:rsidRDefault="006A5D89" w14:paraId="5E8AA537" w14:textId="07F127C5">
      <w:pPr>
        <w:spacing w:after="0" w:line="360" w:lineRule="auto"/>
        <w:rPr>
          <w:rFonts w:eastAsia="Palatino Linotype" w:cs="Palatino Linotype"/>
          <w:lang w:val="es-ES"/>
        </w:rPr>
      </w:pPr>
    </w:p>
    <w:p w:rsidRPr="007D6335" w:rsidR="006A5D89" w:rsidP="006A5D89" w:rsidRDefault="006A5D89" w14:paraId="498F5C8D" w14:textId="636E71B9">
      <w:pPr>
        <w:spacing w:after="0" w:line="360" w:lineRule="auto"/>
        <w:ind w:left="567" w:right="567"/>
        <w:rPr>
          <w:rFonts w:eastAsia="Times New Roman" w:cs="Arial"/>
          <w:bCs/>
          <w:i/>
          <w:iCs/>
          <w:color w:val="auto"/>
          <w:sz w:val="20"/>
          <w:lang w:eastAsia="es-ES"/>
        </w:rPr>
      </w:pPr>
      <w:r w:rsidRPr="007D6335">
        <w:rPr>
          <w:rFonts w:eastAsia="Times New Roman" w:cs="Arial"/>
          <w:bCs/>
          <w:i/>
          <w:iCs/>
          <w:color w:val="auto"/>
          <w:sz w:val="20"/>
          <w:lang w:eastAsia="es-ES"/>
        </w:rPr>
        <w:t>Se envía respuesta al Recurso de Revisión interpuesto con información de la actual titular. Asimismo, se informa que el horario es indefinido, sujeto a la carga laboral y los requerimientos que el cargo implique. Por último, se aclara que la respuesta no puede ir firmada por la Presidenta Municipal, toda vez que, no es la responsable de dicha información.</w:t>
      </w:r>
    </w:p>
    <w:p w:rsidRPr="007D6335" w:rsidR="00BD74FC" w:rsidP="00AD23A3" w:rsidRDefault="00BD74FC" w14:paraId="03B21D40" w14:textId="1F0DC06B">
      <w:pPr>
        <w:spacing w:after="0" w:line="360" w:lineRule="auto"/>
        <w:rPr>
          <w:rFonts w:eastAsia="Palatino Linotype" w:cs="Palatino Linotype"/>
        </w:rPr>
      </w:pPr>
    </w:p>
    <w:p w:rsidRPr="007D6335" w:rsidR="006A5D89" w:rsidP="006A5D89" w:rsidRDefault="006A5D89" w14:paraId="6D9B8629" w14:textId="1431EC85">
      <w:pPr>
        <w:spacing w:after="0" w:line="360" w:lineRule="auto"/>
        <w:rPr>
          <w:rFonts w:eastAsia="Palatino Linotype" w:cs="Palatino Linotype"/>
        </w:rPr>
      </w:pPr>
      <w:r w:rsidRPr="007D6335">
        <w:rPr>
          <w:rFonts w:eastAsia="Palatino Linotype" w:cs="Palatino Linotype"/>
        </w:rPr>
        <w:t>A esta información, adjuntó el oficio INFOEM/ECE/006/2022, signado por la Encargada de la Entidad de Certificación y Evaluación de Competencias y Directora General de Capacitación y Certificación del INFOEM, que expresa:</w:t>
      </w:r>
    </w:p>
    <w:p w:rsidRPr="007D6335" w:rsidR="006A5D89" w:rsidP="006A5D89" w:rsidRDefault="006A5D89" w14:paraId="6474A78A" w14:textId="1DD7BAD6">
      <w:pPr>
        <w:spacing w:after="0" w:line="360" w:lineRule="auto"/>
        <w:ind w:left="567" w:right="567"/>
        <w:rPr>
          <w:rFonts w:eastAsia="Times New Roman" w:cs="Arial"/>
          <w:bCs/>
          <w:i/>
          <w:iCs/>
          <w:color w:val="auto"/>
          <w:sz w:val="20"/>
          <w:lang w:eastAsia="es-ES"/>
        </w:rPr>
      </w:pPr>
      <w:r w:rsidRPr="007D6335">
        <w:rPr>
          <w:rFonts w:eastAsia="Times New Roman" w:cs="Arial"/>
          <w:bCs/>
          <w:i/>
          <w:iCs/>
          <w:color w:val="auto"/>
          <w:sz w:val="20"/>
          <w:lang w:eastAsia="es-ES"/>
        </w:rPr>
        <w:lastRenderedPageBreak/>
        <w:t>Por este medio, se hace de su conocimiento que usted ha quedado registrado como candidato al proceso de Certificación bajo el Estándar de Competencia Laboral 1057 “Garantizar el Derecho de Acceso a la Información Pública”, de la primera convocatoria del dos mil veintidós con el número de folio ECDAI0032022051202330.</w:t>
      </w:r>
    </w:p>
    <w:p w:rsidRPr="007D6335" w:rsidR="006A5D89" w:rsidP="00AD23A3" w:rsidRDefault="006A5D89" w14:paraId="21261382" w14:textId="78276C6B">
      <w:pPr>
        <w:spacing w:after="0" w:line="360" w:lineRule="auto"/>
        <w:rPr>
          <w:rFonts w:eastAsia="Palatino Linotype" w:cs="Palatino Linotype"/>
        </w:rPr>
      </w:pPr>
    </w:p>
    <w:p w:rsidRPr="007D6335" w:rsidR="006A5D89" w:rsidP="00AD23A3" w:rsidRDefault="006A5D89" w14:paraId="1B774C6B" w14:textId="3F92D5BE">
      <w:pPr>
        <w:spacing w:after="0" w:line="360" w:lineRule="auto"/>
        <w:rPr>
          <w:rFonts w:eastAsia="Palatino Linotype" w:cs="Palatino Linotype"/>
        </w:rPr>
      </w:pPr>
      <w:r w:rsidRPr="007D6335">
        <w:rPr>
          <w:rFonts w:eastAsia="Palatino Linotype" w:cs="Palatino Linotype"/>
        </w:rPr>
        <w:t xml:space="preserve">Entonces, a través de este documento se puede advertir </w:t>
      </w:r>
      <w:r w:rsidRPr="007D6335" w:rsidR="00424A4E">
        <w:rPr>
          <w:rFonts w:eastAsia="Palatino Linotype" w:cs="Palatino Linotype"/>
        </w:rPr>
        <w:t>que,</w:t>
      </w:r>
      <w:r w:rsidRPr="007D6335">
        <w:rPr>
          <w:rFonts w:eastAsia="Palatino Linotype" w:cs="Palatino Linotype"/>
        </w:rPr>
        <w:t xml:space="preserve"> a la fecha de la entrega </w:t>
      </w:r>
      <w:r w:rsidRPr="007D6335" w:rsidR="00CB6C99">
        <w:rPr>
          <w:rFonts w:eastAsia="Palatino Linotype" w:cs="Palatino Linotype"/>
        </w:rPr>
        <w:t>de este</w:t>
      </w:r>
      <w:r w:rsidRPr="007D6335">
        <w:rPr>
          <w:rFonts w:eastAsia="Palatino Linotype" w:cs="Palatino Linotype"/>
        </w:rPr>
        <w:t xml:space="preserve">, el </w:t>
      </w:r>
      <w:r w:rsidRPr="007D6335" w:rsidR="00424A4E">
        <w:rPr>
          <w:rFonts w:eastAsia="Palatino Linotype" w:cs="Palatino Linotype"/>
        </w:rPr>
        <w:t xml:space="preserve">Titular de la Unidad de Transparencia del Sujeto Obligado, </w:t>
      </w:r>
      <w:r w:rsidRPr="007D6335">
        <w:rPr>
          <w:rFonts w:eastAsia="Palatino Linotype" w:cs="Palatino Linotype"/>
        </w:rPr>
        <w:t>se encontraba en proceso de certificación</w:t>
      </w:r>
      <w:r w:rsidRPr="007D6335" w:rsidR="00424A4E">
        <w:rPr>
          <w:rFonts w:eastAsia="Palatino Linotype" w:cs="Palatino Linotype"/>
        </w:rPr>
        <w:t xml:space="preserve"> en materia de Transparencia.</w:t>
      </w:r>
    </w:p>
    <w:p w:rsidRPr="007D6335" w:rsidR="006A5D89" w:rsidP="00AD23A3" w:rsidRDefault="006A5D89" w14:paraId="139D38F3" w14:textId="77777777">
      <w:pPr>
        <w:spacing w:after="0" w:line="360" w:lineRule="auto"/>
        <w:rPr>
          <w:rFonts w:eastAsia="Palatino Linotype" w:cs="Palatino Linotype"/>
        </w:rPr>
      </w:pPr>
    </w:p>
    <w:p w:rsidRPr="007D6335" w:rsidR="00BE2182" w:rsidP="005D4656" w:rsidRDefault="00002216" w14:paraId="45786D3D" w14:textId="46EB4F4E">
      <w:pPr>
        <w:spacing w:after="0" w:line="360" w:lineRule="auto"/>
        <w:rPr>
          <w:rFonts w:eastAsia="Palatino Linotype" w:cs="Palatino Linotype"/>
          <w:b/>
          <w:bCs/>
          <w:i/>
          <w:iCs/>
          <w:lang w:val="es-ES"/>
        </w:rPr>
      </w:pPr>
      <w:r w:rsidRPr="007D6335">
        <w:rPr>
          <w:rFonts w:eastAsia="Palatino Linotype" w:cs="Palatino Linotype"/>
          <w:b/>
          <w:bCs/>
          <w:lang w:val="es-ES"/>
        </w:rPr>
        <w:t>d</w:t>
      </w:r>
      <w:r w:rsidRPr="007D6335" w:rsidR="00177EE1">
        <w:rPr>
          <w:rFonts w:eastAsia="Palatino Linotype" w:cs="Palatino Linotype"/>
          <w:b/>
          <w:bCs/>
          <w:lang w:val="es-ES"/>
        </w:rPr>
        <w:t>)</w:t>
      </w:r>
      <w:r w:rsidRPr="007D6335" w:rsidR="00083A1D">
        <w:rPr>
          <w:rFonts w:eastAsia="Palatino Linotype" w:cs="Palatino Linotype"/>
          <w:b/>
          <w:bCs/>
          <w:lang w:val="es-ES"/>
        </w:rPr>
        <w:t xml:space="preserve"> </w:t>
      </w:r>
      <w:r w:rsidRPr="007D6335">
        <w:rPr>
          <w:rFonts w:eastAsia="Palatino Linotype" w:cs="Palatino Linotype"/>
          <w:b/>
          <w:bCs/>
          <w:lang w:val="es-ES"/>
        </w:rPr>
        <w:t>Manifestaciones</w:t>
      </w:r>
      <w:r w:rsidRPr="007D6335" w:rsidR="00177EE1">
        <w:rPr>
          <w:rFonts w:eastAsia="Palatino Linotype" w:cs="Palatino Linotype"/>
          <w:b/>
          <w:bCs/>
          <w:lang w:val="es-ES"/>
        </w:rPr>
        <w:t>.</w:t>
      </w:r>
      <w:r w:rsidRPr="007D6335">
        <w:rPr>
          <w:rFonts w:eastAsia="Palatino Linotype" w:cs="Palatino Linotype"/>
          <w:b/>
          <w:bCs/>
          <w:lang w:val="es-ES"/>
        </w:rPr>
        <w:t xml:space="preserve"> </w:t>
      </w:r>
      <w:r w:rsidRPr="007D6335" w:rsidR="005D4656">
        <w:rPr>
          <w:rFonts w:eastAsia="Palatino Linotype" w:cs="Palatino Linotype"/>
          <w:lang w:val="es-ES"/>
        </w:rPr>
        <w:t>Transcurrido el plazo de ley para emitir manifestaciones, el Particular fue omiso en realizar pronunciamiento alguno.</w:t>
      </w:r>
    </w:p>
    <w:p w:rsidRPr="007D6335" w:rsidR="007F317A" w:rsidP="004C4796" w:rsidRDefault="007F317A" w14:paraId="2FA37B7D" w14:textId="77777777">
      <w:pPr>
        <w:spacing w:after="0" w:line="360" w:lineRule="auto"/>
        <w:rPr>
          <w:rFonts w:eastAsia="Palatino Linotype" w:cs="Palatino Linotype"/>
          <w:lang w:val="es-ES"/>
        </w:rPr>
      </w:pPr>
    </w:p>
    <w:p w:rsidRPr="007D6335" w:rsidR="00A97427" w:rsidP="006A1A4E" w:rsidRDefault="006E3E2F" w14:paraId="7A988DA6" w14:textId="084598AA">
      <w:pPr>
        <w:spacing w:after="0" w:line="360" w:lineRule="auto"/>
        <w:rPr>
          <w:rFonts w:eastAsia="Palatino Linotype" w:cs="Palatino Linotype"/>
          <w:lang w:val="es-ES"/>
        </w:rPr>
      </w:pPr>
      <w:r w:rsidRPr="007D6335">
        <w:rPr>
          <w:rFonts w:eastAsia="Palatino Linotype" w:cs="Palatino Linotype"/>
          <w:b/>
          <w:bCs/>
          <w:lang w:val="es-ES"/>
        </w:rPr>
        <w:t>e</w:t>
      </w:r>
      <w:r w:rsidRPr="007D6335" w:rsidR="00A97427">
        <w:rPr>
          <w:rFonts w:eastAsia="Palatino Linotype" w:cs="Palatino Linotype"/>
          <w:b/>
          <w:bCs/>
          <w:lang w:val="es-ES"/>
        </w:rPr>
        <w:t>) Ampliación de plazo</w:t>
      </w:r>
      <w:r w:rsidRPr="007D6335" w:rsidR="00A97427">
        <w:rPr>
          <w:rFonts w:eastAsia="Palatino Linotype" w:cs="Palatino Linotype"/>
          <w:lang w:val="es-ES"/>
        </w:rPr>
        <w:t xml:space="preserve">. </w:t>
      </w:r>
      <w:r w:rsidRPr="007D6335" w:rsidR="007A3D34">
        <w:rPr>
          <w:rFonts w:eastAsia="Palatino Linotype" w:cs="Palatino Linotype"/>
          <w:lang w:val="es-ES"/>
        </w:rPr>
        <w:t xml:space="preserve">Por acuerdo de </w:t>
      </w:r>
      <w:r w:rsidRPr="007D6335" w:rsidR="006B5A60">
        <w:rPr>
          <w:rFonts w:eastAsia="Palatino Linotype" w:cs="Palatino Linotype"/>
          <w:lang w:val="es-ES"/>
        </w:rPr>
        <w:t>veinticuatro</w:t>
      </w:r>
      <w:r w:rsidRPr="007D6335" w:rsidR="00BE2182">
        <w:rPr>
          <w:rFonts w:eastAsia="Palatino Linotype" w:cs="Palatino Linotype"/>
          <w:lang w:val="es-ES"/>
        </w:rPr>
        <w:t xml:space="preserve"> </w:t>
      </w:r>
      <w:r w:rsidRPr="007D6335" w:rsidR="00FB3A99">
        <w:rPr>
          <w:rFonts w:eastAsia="Palatino Linotype" w:cs="Palatino Linotype"/>
          <w:lang w:val="es-ES"/>
        </w:rPr>
        <w:t xml:space="preserve">de </w:t>
      </w:r>
      <w:r w:rsidRPr="007D6335" w:rsidR="006B5A60">
        <w:rPr>
          <w:rFonts w:eastAsia="Palatino Linotype" w:cs="Palatino Linotype"/>
          <w:lang w:val="es-ES"/>
        </w:rPr>
        <w:t>agosto</w:t>
      </w:r>
      <w:r w:rsidRPr="007D6335" w:rsidR="002E7BAC">
        <w:rPr>
          <w:rFonts w:eastAsia="Palatino Linotype" w:cs="Palatino Linotype"/>
          <w:lang w:val="es-ES"/>
        </w:rPr>
        <w:t xml:space="preserve"> de dos mil veintidós</w:t>
      </w:r>
      <w:r w:rsidRPr="007D6335" w:rsidR="00A97427">
        <w:rPr>
          <w:rFonts w:eastAsia="Palatino Linotype" w:cs="Palatino Linotype"/>
          <w:lang w:val="es-ES"/>
        </w:rPr>
        <w:t xml:space="preserve">, se aprobó la ampliación de plazo </w:t>
      </w:r>
      <w:r w:rsidRPr="007D6335" w:rsidR="007A3D34">
        <w:t xml:space="preserve">por un periodo </w:t>
      </w:r>
      <w:r w:rsidRPr="007D6335" w:rsidR="00CB3EB9">
        <w:t>razonable</w:t>
      </w:r>
      <w:r w:rsidRPr="007D6335" w:rsidR="007A3D34">
        <w:t xml:space="preserve">, para resolver el citado medio de Impugnación, con el fin de contar con los elementos suficientes </w:t>
      </w:r>
      <w:r w:rsidRPr="007D6335" w:rsidR="006A1A4E">
        <w:t>esto es, para allegarse de</w:t>
      </w:r>
      <w:r w:rsidRPr="007D6335" w:rsidR="007A3D34">
        <w:t xml:space="preserve"> la información necesaria </w:t>
      </w:r>
      <w:r w:rsidRPr="007D6335" w:rsidR="006A1A4E">
        <w:t>para</w:t>
      </w:r>
      <w:r w:rsidRPr="007D6335" w:rsidR="007A3D34">
        <w:t xml:space="preserve"> analizar, estudiar y resolver el fondo del</w:t>
      </w:r>
      <w:r w:rsidRPr="007D6335" w:rsidR="006A1A4E">
        <w:t xml:space="preserve"> asunto, </w:t>
      </w:r>
      <w:r w:rsidRPr="007D6335" w:rsidR="00250D7E">
        <w:rPr>
          <w:rFonts w:eastAsia="Palatino Linotype" w:cs="Palatino Linotype"/>
          <w:lang w:val="es-ES"/>
        </w:rPr>
        <w:t xml:space="preserve">acuerdo notificado a través del Sistema de Acceso a la Información Mexiquense </w:t>
      </w:r>
      <w:r w:rsidRPr="007D6335" w:rsidR="006A1A4E">
        <w:rPr>
          <w:rFonts w:eastAsia="Palatino Linotype" w:cs="Palatino Linotype"/>
          <w:lang w:val="es-ES"/>
        </w:rPr>
        <w:t xml:space="preserve">el </w:t>
      </w:r>
      <w:r w:rsidRPr="007D6335" w:rsidR="006B5A60">
        <w:rPr>
          <w:rFonts w:eastAsia="Palatino Linotype" w:cs="Palatino Linotype"/>
          <w:lang w:val="es-ES"/>
        </w:rPr>
        <w:t>nueve</w:t>
      </w:r>
      <w:r w:rsidRPr="007D6335" w:rsidR="006A1A4E">
        <w:rPr>
          <w:rFonts w:eastAsia="Palatino Linotype" w:cs="Palatino Linotype"/>
          <w:lang w:val="es-ES"/>
        </w:rPr>
        <w:t xml:space="preserve"> de </w:t>
      </w:r>
      <w:r w:rsidRPr="007D6335" w:rsidR="006B5A60">
        <w:rPr>
          <w:rFonts w:eastAsia="Palatino Linotype" w:cs="Palatino Linotype"/>
          <w:lang w:val="es-ES"/>
        </w:rPr>
        <w:t>enero</w:t>
      </w:r>
      <w:r w:rsidRPr="007D6335" w:rsidR="006A1A4E">
        <w:rPr>
          <w:rFonts w:eastAsia="Palatino Linotype" w:cs="Palatino Linotype"/>
          <w:lang w:val="es-ES"/>
        </w:rPr>
        <w:t xml:space="preserve"> del dos mil </w:t>
      </w:r>
      <w:r w:rsidRPr="007D6335" w:rsidR="006B5A60">
        <w:rPr>
          <w:rFonts w:eastAsia="Palatino Linotype" w:cs="Palatino Linotype"/>
          <w:lang w:val="es-ES"/>
        </w:rPr>
        <w:t>veintitrés</w:t>
      </w:r>
      <w:r w:rsidRPr="007D6335" w:rsidR="006A1A4E">
        <w:rPr>
          <w:rFonts w:eastAsia="Palatino Linotype" w:cs="Palatino Linotype"/>
          <w:lang w:val="es-ES"/>
        </w:rPr>
        <w:t>.</w:t>
      </w:r>
    </w:p>
    <w:p w:rsidRPr="007D6335" w:rsidR="00CB3EB9" w:rsidP="00CB3EB9" w:rsidRDefault="00CB3EB9" w14:paraId="456BBA84" w14:textId="50DF3909">
      <w:pPr>
        <w:spacing w:after="0" w:line="360" w:lineRule="auto"/>
        <w:rPr>
          <w:rFonts w:eastAsia="Palatino Linotype" w:cs="Palatino Linotype"/>
          <w:lang w:val="es-ES"/>
        </w:rPr>
      </w:pPr>
    </w:p>
    <w:p w:rsidRPr="007D6335" w:rsidR="00CB3EB9" w:rsidP="00CB3EB9" w:rsidRDefault="00CB3EB9" w14:paraId="61070A9B" w14:textId="77777777">
      <w:pPr>
        <w:spacing w:after="0" w:line="360" w:lineRule="auto"/>
        <w:rPr>
          <w:rFonts w:cs="Arial"/>
        </w:rPr>
      </w:pPr>
      <w:r w:rsidRPr="007D6335">
        <w:rPr>
          <w:rFonts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7D6335" w:rsidR="00CB3EB9" w:rsidP="00CB3EB9" w:rsidRDefault="00CB3EB9" w14:paraId="662EC4C2" w14:textId="77777777">
      <w:pPr>
        <w:spacing w:after="0" w:line="360" w:lineRule="auto"/>
        <w:rPr>
          <w:rFonts w:cs="Arial"/>
        </w:rPr>
      </w:pPr>
      <w:r w:rsidRPr="007D6335">
        <w:rPr>
          <w:rFonts w:cs="Arial"/>
        </w:rPr>
        <w:t xml:space="preserve"> </w:t>
      </w:r>
    </w:p>
    <w:p w:rsidRPr="007D6335" w:rsidR="00CB3EB9" w:rsidP="00CB3EB9" w:rsidRDefault="00CB3EB9" w14:paraId="2B3F2842" w14:textId="2131CCDE">
      <w:pPr>
        <w:spacing w:after="0" w:line="360" w:lineRule="auto"/>
        <w:rPr>
          <w:rFonts w:cs="Arial"/>
        </w:rPr>
      </w:pPr>
      <w:r w:rsidRPr="007D6335">
        <w:rPr>
          <w:rFonts w:cs="Arial"/>
        </w:rPr>
        <w:t xml:space="preserve">Por ello, es menester precisar </w:t>
      </w:r>
      <w:r w:rsidRPr="007D6335" w:rsidR="00D67E5C">
        <w:rPr>
          <w:rFonts w:cs="Arial"/>
        </w:rPr>
        <w:t>que,</w:t>
      </w:r>
      <w:r w:rsidRPr="007D6335">
        <w:rPr>
          <w:rFonts w:cs="Arial"/>
        </w:rPr>
        <w:t xml:space="preserve"> si bien se ha excedido el plazo para resolver el presente medio de impugnación, de conformidad con la ley de la materia, el plazo para emitir resolución </w:t>
      </w:r>
      <w:r w:rsidRPr="007D6335">
        <w:rPr>
          <w:rFonts w:cs="Arial"/>
        </w:rPr>
        <w:lastRenderedPageBreak/>
        <w:t>se encuentra justificado en los elementos para medir su razonabilidad de asuntos conforme a los parámetros establecidos por diversos órganos jurisdiccionales federales, aplicables también en procedimientos análogos, como el que nos ocupa.</w:t>
      </w:r>
    </w:p>
    <w:p w:rsidRPr="007D6335" w:rsidR="00CB3EB9" w:rsidP="00CB3EB9" w:rsidRDefault="00CB3EB9" w14:paraId="30F84764" w14:textId="77777777">
      <w:pPr>
        <w:spacing w:after="0" w:line="360" w:lineRule="auto"/>
        <w:rPr>
          <w:rFonts w:cs="Arial"/>
        </w:rPr>
      </w:pPr>
      <w:r w:rsidRPr="007D6335">
        <w:rPr>
          <w:rFonts w:cs="Arial"/>
        </w:rPr>
        <w:t xml:space="preserve"> </w:t>
      </w:r>
    </w:p>
    <w:p w:rsidRPr="007D6335" w:rsidR="00CB3EB9" w:rsidP="00CB3EB9" w:rsidRDefault="00CB3EB9" w14:paraId="3FD791E2" w14:textId="77777777">
      <w:pPr>
        <w:spacing w:after="0" w:line="360" w:lineRule="auto"/>
        <w:rPr>
          <w:rFonts w:cs="Arial"/>
        </w:rPr>
      </w:pPr>
      <w:r w:rsidRPr="007D6335">
        <w:rPr>
          <w:rFonts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7D6335" w:rsidR="00CB3EB9" w:rsidP="00CB3EB9" w:rsidRDefault="00CB3EB9" w14:paraId="4C045AAD" w14:textId="77777777">
      <w:pPr>
        <w:spacing w:after="0" w:line="360" w:lineRule="auto"/>
        <w:rPr>
          <w:rFonts w:cs="Arial"/>
        </w:rPr>
      </w:pPr>
      <w:r w:rsidRPr="007D6335">
        <w:rPr>
          <w:rFonts w:cs="Arial"/>
        </w:rPr>
        <w:t xml:space="preserve"> </w:t>
      </w:r>
    </w:p>
    <w:p w:rsidRPr="007D6335" w:rsidR="00CB3EB9" w:rsidP="00CB3EB9" w:rsidRDefault="00CB3EB9" w14:paraId="5E1774F0" w14:textId="77777777">
      <w:pPr>
        <w:spacing w:after="0" w:line="360" w:lineRule="auto"/>
        <w:rPr>
          <w:rFonts w:cs="Arial"/>
        </w:rPr>
      </w:pPr>
      <w:r w:rsidRPr="007D6335">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7D6335" w:rsidR="00CB3EB9" w:rsidP="00CB3EB9" w:rsidRDefault="00CB3EB9" w14:paraId="44EE1013" w14:textId="77777777">
      <w:pPr>
        <w:spacing w:after="0" w:line="360" w:lineRule="auto"/>
        <w:rPr>
          <w:rFonts w:cs="Arial"/>
        </w:rPr>
      </w:pPr>
      <w:r w:rsidRPr="007D6335">
        <w:rPr>
          <w:rFonts w:cs="Arial"/>
        </w:rPr>
        <w:t xml:space="preserve"> </w:t>
      </w:r>
    </w:p>
    <w:p w:rsidRPr="007D6335" w:rsidR="00CB3EB9" w:rsidP="00CB3EB9" w:rsidRDefault="00CB3EB9" w14:paraId="7BEB9086" w14:textId="77777777">
      <w:pPr>
        <w:spacing w:after="0" w:line="360" w:lineRule="auto"/>
        <w:rPr>
          <w:rFonts w:cs="Arial"/>
        </w:rPr>
      </w:pPr>
      <w:r w:rsidRPr="007D6335">
        <w:rPr>
          <w:rFonts w:cs="Arial"/>
        </w:rPr>
        <w:t xml:space="preserve">Por ello, excepcionalmente, si un asunto es resuelto con posterioridad a los plazos señalados por la norma debe analizarse la razonabilidad del tiempo necesario para su resolución, atentos a los siguientes criterios:  </w:t>
      </w:r>
    </w:p>
    <w:p w:rsidRPr="007D6335" w:rsidR="00CB3EB9" w:rsidP="00CB3EB9" w:rsidRDefault="00CB3EB9" w14:paraId="17146CE7" w14:textId="77777777">
      <w:pPr>
        <w:spacing w:after="0" w:line="360" w:lineRule="auto"/>
        <w:rPr>
          <w:rFonts w:cs="Arial"/>
        </w:rPr>
      </w:pPr>
      <w:r w:rsidRPr="007D6335">
        <w:rPr>
          <w:rFonts w:cs="Arial"/>
        </w:rPr>
        <w:t xml:space="preserve"> </w:t>
      </w:r>
    </w:p>
    <w:p w:rsidRPr="007D6335" w:rsidR="00CB3EB9" w:rsidP="008F5BB0" w:rsidRDefault="00CB3EB9" w14:paraId="05A29617" w14:textId="77777777">
      <w:pPr>
        <w:spacing w:after="0" w:line="360" w:lineRule="auto"/>
        <w:ind w:left="567"/>
        <w:rPr>
          <w:rFonts w:cs="Arial"/>
        </w:rPr>
      </w:pPr>
      <w:r w:rsidRPr="007D6335">
        <w:rPr>
          <w:rFonts w:cs="Arial"/>
        </w:rPr>
        <w:t>a) Complejidad del asunto: La complejidad de la prueba, la pluralidad de sujetos procesales, el tiempo transcurrido, las características y contexto del recurso.</w:t>
      </w:r>
    </w:p>
    <w:p w:rsidRPr="007D6335" w:rsidR="00CB3EB9" w:rsidP="008F5BB0" w:rsidRDefault="00CB3EB9" w14:paraId="49649E5C" w14:textId="77777777">
      <w:pPr>
        <w:spacing w:after="0" w:line="360" w:lineRule="auto"/>
        <w:ind w:left="567"/>
        <w:rPr>
          <w:rFonts w:cs="Arial"/>
        </w:rPr>
      </w:pPr>
      <w:r w:rsidRPr="007D6335">
        <w:rPr>
          <w:rFonts w:cs="Arial"/>
        </w:rPr>
        <w:t>b) Actividad Procesal del interesado: Acciones u omisiones del interesado.</w:t>
      </w:r>
    </w:p>
    <w:p w:rsidRPr="007D6335" w:rsidR="00CB3EB9" w:rsidP="008F5BB0" w:rsidRDefault="00CB3EB9" w14:paraId="341C1D7E" w14:textId="77777777">
      <w:pPr>
        <w:spacing w:after="0" w:line="360" w:lineRule="auto"/>
        <w:ind w:left="567"/>
        <w:rPr>
          <w:rFonts w:cs="Arial"/>
        </w:rPr>
      </w:pPr>
      <w:r w:rsidRPr="007D6335">
        <w:rPr>
          <w:rFonts w:cs="Arial"/>
        </w:rPr>
        <w:t>c) Conducta de la Autoridad: Las Acciones u omisiones realizadas en el procedimiento. Así como si la autoridad actuó con la debida diligencia.</w:t>
      </w:r>
    </w:p>
    <w:p w:rsidRPr="007D6335" w:rsidR="00CB3EB9" w:rsidP="008F5BB0" w:rsidRDefault="00CB3EB9" w14:paraId="35A43E18" w14:textId="77777777">
      <w:pPr>
        <w:spacing w:after="0" w:line="360" w:lineRule="auto"/>
        <w:ind w:left="567"/>
        <w:rPr>
          <w:rFonts w:cs="Arial"/>
        </w:rPr>
      </w:pPr>
      <w:r w:rsidRPr="007D6335">
        <w:rPr>
          <w:rFonts w:cs="Arial"/>
        </w:rPr>
        <w:t>d) La afectación generada en la situación jurídica de la persona involucrada en el proceso: Violación a sus derechos humanos.</w:t>
      </w:r>
    </w:p>
    <w:p w:rsidRPr="007D6335" w:rsidR="00CB3EB9" w:rsidP="00CB3EB9" w:rsidRDefault="00CB3EB9" w14:paraId="78EEF7F5" w14:textId="77777777">
      <w:pPr>
        <w:spacing w:after="0" w:line="360" w:lineRule="auto"/>
        <w:rPr>
          <w:rFonts w:cs="Arial"/>
        </w:rPr>
      </w:pPr>
    </w:p>
    <w:p w:rsidRPr="007D6335" w:rsidR="00CB3EB9" w:rsidP="00CB3EB9" w:rsidRDefault="00CB3EB9" w14:paraId="02AB58A9" w14:textId="77777777">
      <w:pPr>
        <w:spacing w:after="0" w:line="360" w:lineRule="auto"/>
        <w:rPr>
          <w:rFonts w:cs="Arial"/>
        </w:rPr>
      </w:pPr>
      <w:r w:rsidRPr="007D6335">
        <w:rPr>
          <w:rFonts w:cs="Arial"/>
        </w:rPr>
        <w:t xml:space="preserve">De modo que, cuando se trate de un asunto excepcional, por alguna o todas las características mencionadas o bien, cuando el ingreso de asuntos al órgano jurisdiccional o cuasi jurisdiccional </w:t>
      </w:r>
      <w:r w:rsidRPr="007D6335">
        <w:rPr>
          <w:rFonts w:cs="Arial"/>
        </w:rPr>
        <w:lastRenderedPageBreak/>
        <w:t>respectivo supere notoriamente al que podría considerarse normal, debe concluirse que es una excluyente de responsabilidad en relación con la actuación del funcionario, como ha acontecido en el caso que nos ocupa.</w:t>
      </w:r>
    </w:p>
    <w:p w:rsidRPr="007D6335" w:rsidR="00CB3EB9" w:rsidP="00CB3EB9" w:rsidRDefault="00CB3EB9" w14:paraId="0274F92E" w14:textId="77777777">
      <w:pPr>
        <w:spacing w:after="0" w:line="360" w:lineRule="auto"/>
        <w:rPr>
          <w:rFonts w:cs="Arial"/>
        </w:rPr>
      </w:pPr>
      <w:r w:rsidRPr="007D6335">
        <w:rPr>
          <w:rFonts w:cs="Arial"/>
        </w:rPr>
        <w:t xml:space="preserve"> </w:t>
      </w:r>
    </w:p>
    <w:p w:rsidRPr="007D6335" w:rsidR="00CB3EB9" w:rsidP="00CB3EB9" w:rsidRDefault="00CB3EB9" w14:paraId="5C880C83" w14:textId="77777777">
      <w:pPr>
        <w:spacing w:after="0" w:line="360" w:lineRule="auto"/>
        <w:rPr>
          <w:rFonts w:cs="Arial"/>
        </w:rPr>
      </w:pPr>
      <w:r w:rsidRPr="007D6335">
        <w:rPr>
          <w:rFonts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7D6335" w:rsidR="00CB3EB9" w:rsidP="00CB3EB9" w:rsidRDefault="00CB3EB9" w14:paraId="6A54F445" w14:textId="77777777">
      <w:pPr>
        <w:spacing w:after="0" w:line="360" w:lineRule="auto"/>
        <w:rPr>
          <w:rFonts w:cs="Arial"/>
        </w:rPr>
      </w:pPr>
      <w:r w:rsidRPr="007D6335">
        <w:rPr>
          <w:rFonts w:cs="Arial"/>
        </w:rPr>
        <w:t xml:space="preserve"> </w:t>
      </w:r>
    </w:p>
    <w:p w:rsidRPr="007D6335" w:rsidR="00CB3EB9" w:rsidP="00CB3EB9" w:rsidRDefault="00CB3EB9" w14:paraId="582BE8D6" w14:textId="77777777">
      <w:pPr>
        <w:spacing w:after="0" w:line="360" w:lineRule="auto"/>
        <w:rPr>
          <w:rFonts w:cs="Arial"/>
        </w:rPr>
      </w:pPr>
      <w:r w:rsidRPr="007D6335">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7D6335" w:rsidR="00CB3EB9" w:rsidP="00CB3EB9" w:rsidRDefault="00CB3EB9" w14:paraId="2790378E" w14:textId="77777777">
      <w:pPr>
        <w:spacing w:after="0" w:line="360" w:lineRule="auto"/>
        <w:rPr>
          <w:rFonts w:cs="Arial"/>
        </w:rPr>
      </w:pPr>
    </w:p>
    <w:p w:rsidRPr="007D6335" w:rsidR="00CB3EB9" w:rsidP="00CB3EB9" w:rsidRDefault="00CB3EB9" w14:paraId="62B005F2" w14:textId="77777777">
      <w:pPr>
        <w:spacing w:after="0" w:line="360" w:lineRule="auto"/>
        <w:rPr>
          <w:rFonts w:cs="Arial"/>
        </w:rPr>
      </w:pPr>
      <w:r w:rsidRPr="007D6335">
        <w:rPr>
          <w:rFonts w:cs="Arial"/>
        </w:rPr>
        <w:t>Al respecto, también son de considerar los criterios sostenidos por el Cuarto Tribunal Colegiado en Materia Administrativa del Primer Circuito, cuyos rubros y datos de identificación son los siguientes:</w:t>
      </w:r>
    </w:p>
    <w:p w:rsidRPr="007D6335" w:rsidR="00CB3EB9" w:rsidP="00CB3EB9" w:rsidRDefault="00CB3EB9" w14:paraId="15E0FA12" w14:textId="77777777">
      <w:pPr>
        <w:spacing w:after="0" w:line="360" w:lineRule="auto"/>
        <w:rPr>
          <w:rFonts w:cs="Arial"/>
        </w:rPr>
      </w:pPr>
    </w:p>
    <w:p w:rsidRPr="007D6335" w:rsidR="00CB3EB9" w:rsidP="00CB3EB9" w:rsidRDefault="00CB3EB9" w14:paraId="72E64041" w14:textId="77777777">
      <w:pPr>
        <w:spacing w:after="0" w:line="360" w:lineRule="auto"/>
        <w:rPr>
          <w:rFonts w:cs="Arial"/>
        </w:rPr>
      </w:pPr>
      <w:r w:rsidRPr="007D6335">
        <w:rPr>
          <w:rFonts w:cs="Arial"/>
        </w:rPr>
        <w:lastRenderedPageBreak/>
        <w:t>“PLAZO RAZONABLE PARA RESOLVER. DIMENSIÓN Y EFECTOS DE ESTE CONCEPTO CUANDO SE ADUCE EXCESIVA CARGA DE TRABAJO.” consultable en el Seminario Judicial de la Federación y su gaceta, con el registro digital 2002351.</w:t>
      </w:r>
    </w:p>
    <w:p w:rsidRPr="007D6335" w:rsidR="00CB3EB9" w:rsidP="00CB3EB9" w:rsidRDefault="00CB3EB9" w14:paraId="063BF4E7" w14:textId="77777777">
      <w:pPr>
        <w:spacing w:after="0" w:line="360" w:lineRule="auto"/>
        <w:rPr>
          <w:rFonts w:cs="Arial"/>
        </w:rPr>
      </w:pPr>
      <w:r w:rsidRPr="007D6335">
        <w:rPr>
          <w:rFonts w:cs="Arial"/>
        </w:rPr>
        <w:t xml:space="preserve"> </w:t>
      </w:r>
    </w:p>
    <w:p w:rsidRPr="007D6335" w:rsidR="00CB3EB9" w:rsidP="00CB3EB9" w:rsidRDefault="00CB3EB9" w14:paraId="452EFBFD" w14:textId="77777777">
      <w:pPr>
        <w:spacing w:after="0" w:line="360" w:lineRule="auto"/>
        <w:rPr>
          <w:rFonts w:cs="Arial"/>
        </w:rPr>
      </w:pPr>
      <w:r w:rsidRPr="007D6335">
        <w:rPr>
          <w:rFonts w:cs="Arial"/>
        </w:rPr>
        <w:t>“PLAZO RAZONABLE PARA RESOLVER. CONCEPTO Y ELEMENTOS QUE LO INTEGRAN A LA LUZ DEL DERECHO INTERNACIONAL DE LOS DERECHOS HUMANOS.”, visible en el Seminario Judicial de la Federación y su gaceta, con el registro digital 2002350.</w:t>
      </w:r>
    </w:p>
    <w:p w:rsidRPr="007D6335" w:rsidR="00CB3EB9" w:rsidP="00CB3EB9" w:rsidRDefault="00CB3EB9" w14:paraId="3685E9FC" w14:textId="77777777">
      <w:pPr>
        <w:spacing w:after="0" w:line="360" w:lineRule="auto"/>
        <w:rPr>
          <w:rFonts w:cs="Arial"/>
        </w:rPr>
      </w:pPr>
    </w:p>
    <w:p w:rsidRPr="007D6335" w:rsidR="00CB3EB9" w:rsidP="00CB3EB9" w:rsidRDefault="00CB3EB9" w14:paraId="4A6E308D" w14:textId="149086E1">
      <w:pPr>
        <w:spacing w:after="0" w:line="360" w:lineRule="auto"/>
        <w:rPr>
          <w:rFonts w:eastAsia="Palatino Linotype" w:cs="Palatino Linotype"/>
        </w:rPr>
      </w:pPr>
      <w:r w:rsidRPr="007D6335">
        <w:rPr>
          <w:rFonts w:cs="Arial"/>
        </w:rPr>
        <w:t xml:space="preserve">Por ello, este organismo garante comprometido con la tutela de los derechos humanos confiados señala que este exceso del plazo legal para resolver el presente </w:t>
      </w:r>
      <w:r w:rsidRPr="007D6335" w:rsidR="005D4656">
        <w:rPr>
          <w:rFonts w:cs="Arial"/>
        </w:rPr>
        <w:t>asunto</w:t>
      </w:r>
      <w:r w:rsidRPr="007D6335">
        <w:rPr>
          <w:rFonts w:cs="Arial"/>
        </w:rPr>
        <w:t xml:space="preserve"> resulta de carácter excepcional.</w:t>
      </w:r>
    </w:p>
    <w:p w:rsidRPr="007D6335" w:rsidR="00177EE1" w:rsidP="006A1A4E" w:rsidRDefault="00177EE1" w14:paraId="71760501" w14:textId="77777777">
      <w:pPr>
        <w:spacing w:after="0" w:line="360" w:lineRule="auto"/>
        <w:rPr>
          <w:rFonts w:eastAsia="Palatino Linotype" w:cs="Palatino Linotype"/>
          <w:b/>
          <w:bCs/>
        </w:rPr>
      </w:pPr>
    </w:p>
    <w:p w:rsidRPr="007D6335" w:rsidR="00177EE1" w:rsidP="006A1A4E" w:rsidRDefault="006E3E2F" w14:paraId="57AAF05F" w14:textId="5E71BED0">
      <w:pPr>
        <w:spacing w:after="0" w:line="360" w:lineRule="auto"/>
        <w:rPr>
          <w:rFonts w:eastAsia="Palatino Linotype" w:cs="Palatino Linotype"/>
          <w:b/>
          <w:bCs/>
        </w:rPr>
      </w:pPr>
      <w:r w:rsidRPr="007D6335">
        <w:rPr>
          <w:rFonts w:eastAsia="Times New Roman" w:cs="Tahoma"/>
          <w:b/>
          <w:color w:val="auto"/>
          <w:szCs w:val="24"/>
          <w:lang w:eastAsia="es-ES"/>
        </w:rPr>
        <w:t>f</w:t>
      </w:r>
      <w:r w:rsidRPr="007D6335" w:rsidR="00177EE1">
        <w:rPr>
          <w:rFonts w:eastAsia="Times New Roman" w:cs="Tahoma"/>
          <w:b/>
          <w:color w:val="auto"/>
          <w:szCs w:val="24"/>
          <w:lang w:eastAsia="es-ES"/>
        </w:rPr>
        <w:t>)</w:t>
      </w:r>
      <w:r w:rsidRPr="007D6335" w:rsidR="00083A1D">
        <w:rPr>
          <w:rFonts w:eastAsia="Times New Roman" w:cs="Tahoma"/>
          <w:b/>
          <w:color w:val="auto"/>
          <w:szCs w:val="24"/>
          <w:lang w:eastAsia="es-ES"/>
        </w:rPr>
        <w:t xml:space="preserve"> </w:t>
      </w:r>
      <w:r w:rsidRPr="007D6335" w:rsidR="00177EE1">
        <w:rPr>
          <w:rFonts w:eastAsia="Times New Roman" w:cs="Tahoma"/>
          <w:b/>
          <w:color w:val="auto"/>
          <w:szCs w:val="24"/>
          <w:lang w:eastAsia="es-ES"/>
        </w:rPr>
        <w:t>Cierre</w:t>
      </w:r>
      <w:r w:rsidRPr="007D6335" w:rsidR="00083A1D">
        <w:rPr>
          <w:rFonts w:eastAsia="Times New Roman" w:cs="Tahoma"/>
          <w:b/>
          <w:color w:val="auto"/>
          <w:szCs w:val="24"/>
          <w:lang w:eastAsia="es-ES"/>
        </w:rPr>
        <w:t xml:space="preserve"> </w:t>
      </w:r>
      <w:r w:rsidRPr="007D6335" w:rsidR="00177EE1">
        <w:rPr>
          <w:rFonts w:eastAsia="Times New Roman" w:cs="Tahoma"/>
          <w:b/>
          <w:color w:val="auto"/>
          <w:szCs w:val="24"/>
          <w:lang w:eastAsia="es-ES"/>
        </w:rPr>
        <w:t>de</w:t>
      </w:r>
      <w:r w:rsidRPr="007D6335" w:rsidR="00083A1D">
        <w:rPr>
          <w:rFonts w:eastAsia="Times New Roman" w:cs="Tahoma"/>
          <w:b/>
          <w:color w:val="auto"/>
          <w:szCs w:val="24"/>
          <w:lang w:eastAsia="es-ES"/>
        </w:rPr>
        <w:t xml:space="preserve"> </w:t>
      </w:r>
      <w:r w:rsidRPr="007D6335" w:rsidR="00177EE1">
        <w:rPr>
          <w:rFonts w:eastAsia="Times New Roman" w:cs="Tahoma"/>
          <w:b/>
          <w:color w:val="auto"/>
          <w:szCs w:val="24"/>
          <w:lang w:eastAsia="es-ES"/>
        </w:rPr>
        <w:t>instrucción.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El</w:t>
      </w:r>
      <w:r w:rsidRPr="007D6335" w:rsidR="00083A1D">
        <w:rPr>
          <w:rFonts w:eastAsia="Times New Roman" w:cs="Tahoma"/>
          <w:color w:val="auto"/>
          <w:szCs w:val="24"/>
          <w:lang w:eastAsia="es-ES"/>
        </w:rPr>
        <w:t xml:space="preserve"> </w:t>
      </w:r>
      <w:r w:rsidRPr="007D6335" w:rsidR="00AF5B2B">
        <w:rPr>
          <w:rFonts w:eastAsia="Times New Roman" w:cs="Tahoma"/>
          <w:color w:val="auto"/>
          <w:szCs w:val="24"/>
          <w:lang w:eastAsia="es-ES"/>
        </w:rPr>
        <w:t>catorce</w:t>
      </w:r>
      <w:r w:rsidRPr="007D6335" w:rsidR="00FB3A99">
        <w:rPr>
          <w:rFonts w:eastAsia="Times New Roman" w:cs="Tahoma"/>
          <w:color w:val="auto"/>
          <w:szCs w:val="24"/>
          <w:lang w:val="es-ES" w:eastAsia="es-ES"/>
        </w:rPr>
        <w:t xml:space="preserve"> de </w:t>
      </w:r>
      <w:r w:rsidRPr="007D6335" w:rsidR="006B5A60">
        <w:rPr>
          <w:rFonts w:eastAsia="Times New Roman" w:cs="Tahoma"/>
          <w:color w:val="auto"/>
          <w:szCs w:val="24"/>
          <w:lang w:val="es-ES" w:eastAsia="es-ES"/>
        </w:rPr>
        <w:t>febrero</w:t>
      </w:r>
      <w:r w:rsidRPr="007D6335" w:rsidR="00FB3A99">
        <w:rPr>
          <w:rFonts w:eastAsia="Times New Roman" w:cs="Tahoma"/>
          <w:color w:val="auto"/>
          <w:szCs w:val="24"/>
          <w:lang w:val="es-ES" w:eastAsia="es-ES"/>
        </w:rPr>
        <w:t xml:space="preserve"> del dos mil </w:t>
      </w:r>
      <w:r w:rsidRPr="007D6335" w:rsidR="005D4656">
        <w:rPr>
          <w:rFonts w:eastAsia="Times New Roman" w:cs="Tahoma"/>
          <w:color w:val="auto"/>
          <w:szCs w:val="24"/>
          <w:lang w:val="es-ES" w:eastAsia="es-ES"/>
        </w:rPr>
        <w:t>veintitrés</w:t>
      </w:r>
      <w:r w:rsidRPr="007D6335" w:rsidR="00250D7E">
        <w:rPr>
          <w:rFonts w:eastAsia="Times New Roman" w:cs="Tahoma"/>
          <w:color w:val="auto"/>
          <w:szCs w:val="24"/>
          <w:lang w:val="es-ES" w:eastAsia="es-ES"/>
        </w:rPr>
        <w:t xml:space="preserve">, </w:t>
      </w:r>
      <w:r w:rsidRPr="007D6335" w:rsidR="00177EE1">
        <w:rPr>
          <w:rFonts w:eastAsia="Times New Roman" w:cs="Tahoma"/>
          <w:color w:val="auto"/>
          <w:szCs w:val="24"/>
          <w:lang w:eastAsia="es-ES"/>
        </w:rPr>
        <w:t>al</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no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existir</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diligencias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pendientes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por</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desahogar,</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se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emitió</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el</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acuerdo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por</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medio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del</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cual</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se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declaró</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cerrada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instrucción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y</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se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determinó</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pasar</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los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expedientes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resolución,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términos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dispuesto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los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artículos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185,</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fracciones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VI</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y</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VIII,</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Ley</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Transparencia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y</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Acceso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Información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Pública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del</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Estado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México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y</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Municipios,</w:t>
      </w:r>
      <w:r w:rsidRPr="007D6335" w:rsidR="00083A1D">
        <w:rPr>
          <w:rFonts w:eastAsia="Times New Roman" w:cs="Tahoma"/>
          <w:color w:val="auto"/>
          <w:szCs w:val="24"/>
          <w:lang w:eastAsia="es-ES"/>
        </w:rPr>
        <w:t xml:space="preserve"> </w:t>
      </w:r>
      <w:r w:rsidRPr="007D6335" w:rsidR="00177EE1">
        <w:rPr>
          <w:rFonts w:eastAsia="Palatino Linotype" w:cs="Palatino Linotype"/>
          <w:lang w:val="es-ES"/>
        </w:rPr>
        <w:t>acto</w:t>
      </w:r>
      <w:r w:rsidRPr="007D6335" w:rsidR="00083A1D">
        <w:rPr>
          <w:rFonts w:eastAsia="Palatino Linotype" w:cs="Palatino Linotype"/>
          <w:lang w:val="es-ES"/>
        </w:rPr>
        <w:t xml:space="preserve"> </w:t>
      </w:r>
      <w:r w:rsidRPr="007D6335" w:rsidR="00177EE1">
        <w:rPr>
          <w:rFonts w:eastAsia="Palatino Linotype" w:cs="Palatino Linotype"/>
          <w:lang w:val="es-ES"/>
        </w:rPr>
        <w:t>que</w:t>
      </w:r>
      <w:r w:rsidRPr="007D6335" w:rsidR="00083A1D">
        <w:rPr>
          <w:rFonts w:eastAsia="Palatino Linotype" w:cs="Palatino Linotype"/>
          <w:lang w:val="es-ES"/>
        </w:rPr>
        <w:t xml:space="preserve"> </w:t>
      </w:r>
      <w:r w:rsidRPr="007D6335" w:rsidR="00177EE1">
        <w:rPr>
          <w:rFonts w:eastAsia="Palatino Linotype" w:cs="Palatino Linotype"/>
          <w:lang w:val="es-ES"/>
        </w:rPr>
        <w:t>fue</w:t>
      </w:r>
      <w:r w:rsidRPr="007D6335" w:rsidR="00083A1D">
        <w:rPr>
          <w:rFonts w:eastAsia="Palatino Linotype" w:cs="Palatino Linotype"/>
          <w:lang w:val="es-ES"/>
        </w:rPr>
        <w:t xml:space="preserve"> </w:t>
      </w:r>
      <w:r w:rsidRPr="007D6335" w:rsidR="00177EE1">
        <w:rPr>
          <w:rFonts w:eastAsia="Palatino Linotype" w:cs="Palatino Linotype"/>
          <w:lang w:val="es-ES"/>
        </w:rPr>
        <w:t>notificado</w:t>
      </w:r>
      <w:r w:rsidRPr="007D6335" w:rsidR="00083A1D">
        <w:rPr>
          <w:rFonts w:eastAsia="Palatino Linotype" w:cs="Palatino Linotype"/>
          <w:lang w:val="es-ES"/>
        </w:rPr>
        <w:t xml:space="preserve"> </w:t>
      </w:r>
      <w:r w:rsidRPr="007D6335" w:rsidR="00177EE1">
        <w:rPr>
          <w:rFonts w:eastAsia="Palatino Linotype" w:cs="Palatino Linotype"/>
          <w:lang w:val="es-ES"/>
        </w:rPr>
        <w:t>a</w:t>
      </w:r>
      <w:r w:rsidRPr="007D6335" w:rsidR="00083A1D">
        <w:rPr>
          <w:rFonts w:eastAsia="Palatino Linotype" w:cs="Palatino Linotype"/>
          <w:lang w:val="es-ES"/>
        </w:rPr>
        <w:t xml:space="preserve"> </w:t>
      </w:r>
      <w:r w:rsidRPr="007D6335" w:rsidR="00177EE1">
        <w:rPr>
          <w:rFonts w:eastAsia="Palatino Linotype" w:cs="Palatino Linotype"/>
          <w:lang w:val="es-ES"/>
        </w:rPr>
        <w:t>las</w:t>
      </w:r>
      <w:r w:rsidRPr="007D6335" w:rsidR="00083A1D">
        <w:rPr>
          <w:rFonts w:eastAsia="Palatino Linotype" w:cs="Palatino Linotype"/>
          <w:lang w:val="es-ES"/>
        </w:rPr>
        <w:t xml:space="preserve"> </w:t>
      </w:r>
      <w:r w:rsidRPr="007D6335" w:rsidR="00177EE1">
        <w:rPr>
          <w:rFonts w:eastAsia="Palatino Linotype" w:cs="Palatino Linotype"/>
          <w:lang w:val="es-ES"/>
        </w:rPr>
        <w:t>partes,</w:t>
      </w:r>
      <w:r w:rsidRPr="007D6335" w:rsidR="00083A1D">
        <w:rPr>
          <w:rFonts w:eastAsia="Palatino Linotype" w:cs="Palatino Linotype"/>
          <w:lang w:val="es-ES"/>
        </w:rPr>
        <w:t xml:space="preserve"> </w:t>
      </w:r>
      <w:r w:rsidRPr="007D6335" w:rsidR="00177EE1">
        <w:rPr>
          <w:rFonts w:eastAsia="Palatino Linotype" w:cs="Palatino Linotype"/>
          <w:lang w:val="es-ES"/>
        </w:rPr>
        <w:t>mediante</w:t>
      </w:r>
      <w:r w:rsidRPr="007D6335" w:rsidR="00083A1D">
        <w:rPr>
          <w:rFonts w:eastAsia="Palatino Linotype" w:cs="Palatino Linotype"/>
          <w:lang w:val="es-ES"/>
        </w:rPr>
        <w:t xml:space="preserve"> </w:t>
      </w:r>
      <w:r w:rsidRPr="007D6335" w:rsidR="00177EE1">
        <w:rPr>
          <w:rFonts w:eastAsia="Palatino Linotype" w:cs="Palatino Linotype"/>
          <w:lang w:val="es-ES"/>
        </w:rPr>
        <w:t>el</w:t>
      </w:r>
      <w:r w:rsidRPr="007D6335" w:rsidR="00083A1D">
        <w:rPr>
          <w:rFonts w:eastAsia="Palatino Linotype" w:cs="Palatino Linotype"/>
          <w:lang w:val="es-ES"/>
        </w:rPr>
        <w:t xml:space="preserve"> </w:t>
      </w:r>
      <w:r w:rsidRPr="007D6335" w:rsidR="00177EE1">
        <w:rPr>
          <w:rFonts w:eastAsia="Palatino Linotype" w:cs="Palatino Linotype"/>
          <w:lang w:val="es-ES"/>
        </w:rPr>
        <w:t>Sistema</w:t>
      </w:r>
      <w:r w:rsidRPr="007D6335" w:rsidR="00083A1D">
        <w:rPr>
          <w:rFonts w:eastAsia="Palatino Linotype" w:cs="Palatino Linotype"/>
          <w:lang w:val="es-ES"/>
        </w:rPr>
        <w:t xml:space="preserve"> </w:t>
      </w:r>
      <w:r w:rsidRPr="007D6335" w:rsidR="00177EE1">
        <w:rPr>
          <w:rFonts w:eastAsia="Palatino Linotype" w:cs="Palatino Linotype"/>
          <w:lang w:val="es-ES"/>
        </w:rPr>
        <w:t>de</w:t>
      </w:r>
      <w:r w:rsidRPr="007D6335" w:rsidR="00083A1D">
        <w:rPr>
          <w:rFonts w:eastAsia="Palatino Linotype" w:cs="Palatino Linotype"/>
          <w:lang w:val="es-ES"/>
        </w:rPr>
        <w:t xml:space="preserve"> </w:t>
      </w:r>
      <w:r w:rsidRPr="007D6335" w:rsidR="00177EE1">
        <w:rPr>
          <w:rFonts w:eastAsia="Palatino Linotype" w:cs="Palatino Linotype"/>
          <w:lang w:val="es-ES"/>
        </w:rPr>
        <w:t>Acceso</w:t>
      </w:r>
      <w:r w:rsidRPr="007D6335" w:rsidR="00083A1D">
        <w:rPr>
          <w:rFonts w:eastAsia="Palatino Linotype" w:cs="Palatino Linotype"/>
          <w:lang w:val="es-ES"/>
        </w:rPr>
        <w:t xml:space="preserve"> </w:t>
      </w:r>
      <w:r w:rsidRPr="007D6335" w:rsidR="00177EE1">
        <w:rPr>
          <w:rFonts w:eastAsia="Palatino Linotype" w:cs="Palatino Linotype"/>
          <w:lang w:val="es-ES"/>
        </w:rPr>
        <w:t>a</w:t>
      </w:r>
      <w:r w:rsidRPr="007D6335" w:rsidR="00083A1D">
        <w:rPr>
          <w:rFonts w:eastAsia="Palatino Linotype" w:cs="Palatino Linotype"/>
          <w:lang w:val="es-ES"/>
        </w:rPr>
        <w:t xml:space="preserve"> </w:t>
      </w:r>
      <w:r w:rsidRPr="007D6335" w:rsidR="00177EE1">
        <w:rPr>
          <w:rFonts w:eastAsia="Palatino Linotype" w:cs="Palatino Linotype"/>
          <w:lang w:val="es-ES"/>
        </w:rPr>
        <w:t>la</w:t>
      </w:r>
      <w:r w:rsidRPr="007D6335" w:rsidR="00083A1D">
        <w:rPr>
          <w:rFonts w:eastAsia="Palatino Linotype" w:cs="Palatino Linotype"/>
          <w:lang w:val="es-ES"/>
        </w:rPr>
        <w:t xml:space="preserve"> </w:t>
      </w:r>
      <w:r w:rsidRPr="007D6335" w:rsidR="00177EE1">
        <w:rPr>
          <w:rFonts w:eastAsia="Palatino Linotype" w:cs="Palatino Linotype"/>
          <w:lang w:val="es-ES"/>
        </w:rPr>
        <w:t>Información</w:t>
      </w:r>
      <w:r w:rsidRPr="007D6335" w:rsidR="00083A1D">
        <w:rPr>
          <w:rFonts w:eastAsia="Palatino Linotype" w:cs="Palatino Linotype"/>
          <w:lang w:val="es-ES"/>
        </w:rPr>
        <w:t xml:space="preserve"> </w:t>
      </w:r>
      <w:r w:rsidRPr="007D6335" w:rsidR="00177EE1">
        <w:rPr>
          <w:rFonts w:eastAsia="Palatino Linotype" w:cs="Palatino Linotype"/>
          <w:lang w:val="es-ES"/>
        </w:rPr>
        <w:t>Mexiquense</w:t>
      </w:r>
      <w:r w:rsidRPr="007D6335" w:rsidR="00083A1D">
        <w:rPr>
          <w:rFonts w:eastAsia="Palatino Linotype" w:cs="Palatino Linotype"/>
          <w:lang w:val="es-ES"/>
        </w:rPr>
        <w:t xml:space="preserve"> </w:t>
      </w:r>
      <w:r w:rsidRPr="007D6335" w:rsidR="00177EE1">
        <w:rPr>
          <w:rFonts w:eastAsia="Palatino Linotype" w:cs="Palatino Linotype"/>
          <w:lang w:val="es-ES"/>
        </w:rPr>
        <w:t>(SAIMEX),</w:t>
      </w:r>
      <w:r w:rsidRPr="007D6335" w:rsidR="00083A1D">
        <w:rPr>
          <w:rFonts w:eastAsia="Palatino Linotype" w:cs="Palatino Linotype"/>
          <w:lang w:val="es-ES"/>
        </w:rPr>
        <w:t xml:space="preserve"> </w:t>
      </w:r>
      <w:r w:rsidRPr="007D6335" w:rsidR="00177EE1">
        <w:rPr>
          <w:rFonts w:eastAsia="Palatino Linotype" w:cs="Palatino Linotype"/>
          <w:lang w:val="es-ES"/>
        </w:rPr>
        <w:t>el</w:t>
      </w:r>
      <w:r w:rsidRPr="007D6335" w:rsidR="00083A1D">
        <w:rPr>
          <w:rFonts w:eastAsia="Palatino Linotype" w:cs="Palatino Linotype"/>
          <w:lang w:val="es-ES"/>
        </w:rPr>
        <w:t xml:space="preserve"> </w:t>
      </w:r>
      <w:r w:rsidRPr="007D6335" w:rsidR="00177EE1">
        <w:rPr>
          <w:rFonts w:eastAsia="Palatino Linotype" w:cs="Palatino Linotype"/>
          <w:lang w:val="es-ES"/>
        </w:rPr>
        <w:t>mismo</w:t>
      </w:r>
      <w:r w:rsidRPr="007D6335" w:rsidR="00083A1D">
        <w:rPr>
          <w:rFonts w:eastAsia="Palatino Linotype" w:cs="Palatino Linotype"/>
          <w:lang w:val="es-ES"/>
        </w:rPr>
        <w:t xml:space="preserve"> </w:t>
      </w:r>
      <w:r w:rsidRPr="007D6335" w:rsidR="00177EE1">
        <w:rPr>
          <w:rFonts w:eastAsia="Palatino Linotype" w:cs="Palatino Linotype"/>
          <w:lang w:val="es-ES"/>
        </w:rPr>
        <w:t>día.</w:t>
      </w:r>
    </w:p>
    <w:p w:rsidRPr="007D6335" w:rsidR="00177EE1" w:rsidP="006A1A4E" w:rsidRDefault="00177EE1" w14:paraId="53D453D6" w14:textId="77777777">
      <w:pPr>
        <w:spacing w:after="0" w:line="360" w:lineRule="auto"/>
        <w:rPr>
          <w:rFonts w:eastAsia="Times New Roman" w:cs="Tahoma"/>
          <w:color w:val="auto"/>
          <w:szCs w:val="24"/>
          <w:lang w:eastAsia="es-ES"/>
        </w:rPr>
      </w:pPr>
    </w:p>
    <w:p w:rsidRPr="007D6335" w:rsidR="00177EE1" w:rsidP="006A1A4E" w:rsidRDefault="000C4C4B" w14:paraId="13A12517" w14:textId="7E9AE585">
      <w:pPr>
        <w:spacing w:after="0" w:line="360" w:lineRule="auto"/>
        <w:rPr>
          <w:rFonts w:eastAsia="Times New Roman" w:cs="Tahoma"/>
          <w:color w:val="auto"/>
          <w:szCs w:val="24"/>
          <w:lang w:eastAsia="es-ES"/>
        </w:rPr>
      </w:pPr>
      <w:r w:rsidRPr="007D6335">
        <w:rPr>
          <w:rFonts w:eastAsia="Times New Roman" w:cs="Tahoma"/>
          <w:color w:val="auto"/>
          <w:szCs w:val="24"/>
          <w:lang w:eastAsia="es-ES"/>
        </w:rPr>
        <w:t>Debido 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que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fue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debidamente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sustanciado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integrado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el</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expediente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electrónico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y</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no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existe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diligencia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pendiente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desahogo,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se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emite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resolución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que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conforme</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a</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Derecho</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proceda,</w:t>
      </w:r>
      <w:r w:rsidRPr="007D6335" w:rsidR="00083A1D">
        <w:rPr>
          <w:rFonts w:eastAsia="Times New Roman" w:cs="Tahoma"/>
          <w:color w:val="auto"/>
          <w:szCs w:val="24"/>
          <w:lang w:eastAsia="es-ES"/>
        </w:rPr>
        <w:t xml:space="preserve"> </w:t>
      </w:r>
      <w:r w:rsidRPr="007D6335">
        <w:rPr>
          <w:rFonts w:eastAsia="Times New Roman" w:cs="Tahoma"/>
          <w:color w:val="auto"/>
          <w:szCs w:val="24"/>
          <w:lang w:eastAsia="es-ES"/>
        </w:rPr>
        <w:t>de acuerdo con</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los</w:t>
      </w:r>
      <w:r w:rsidRPr="007D6335" w:rsidR="00083A1D">
        <w:rPr>
          <w:rFonts w:eastAsia="Times New Roman" w:cs="Tahoma"/>
          <w:color w:val="auto"/>
          <w:szCs w:val="24"/>
          <w:lang w:eastAsia="es-ES"/>
        </w:rPr>
        <w:t xml:space="preserve"> </w:t>
      </w:r>
      <w:r w:rsidRPr="007D6335" w:rsidR="00177EE1">
        <w:rPr>
          <w:rFonts w:eastAsia="Times New Roman" w:cs="Tahoma"/>
          <w:color w:val="auto"/>
          <w:szCs w:val="24"/>
          <w:lang w:eastAsia="es-ES"/>
        </w:rPr>
        <w:t>siguientes:</w:t>
      </w:r>
      <w:r w:rsidRPr="007D6335" w:rsidR="00083A1D">
        <w:rPr>
          <w:rFonts w:eastAsia="Times New Roman" w:cs="Tahoma"/>
          <w:color w:val="auto"/>
          <w:szCs w:val="24"/>
          <w:lang w:eastAsia="es-ES"/>
        </w:rPr>
        <w:t xml:space="preserve"> </w:t>
      </w:r>
    </w:p>
    <w:p w:rsidRPr="007D6335" w:rsidR="002E7BAC" w:rsidP="006A1A4E" w:rsidRDefault="002E7BAC" w14:paraId="17640BD1" w14:textId="74260500">
      <w:pPr>
        <w:spacing w:after="0" w:line="360" w:lineRule="auto"/>
        <w:rPr>
          <w:rFonts w:eastAsia="Times New Roman" w:cs="Tahoma"/>
          <w:color w:val="auto"/>
          <w:szCs w:val="24"/>
          <w:lang w:eastAsia="es-ES"/>
        </w:rPr>
      </w:pPr>
    </w:p>
    <w:p w:rsidRPr="007D6335" w:rsidR="002E7BAC" w:rsidP="002E7BAC" w:rsidRDefault="002E7BAC" w14:paraId="56FA5C05" w14:textId="77777777">
      <w:pPr>
        <w:spacing w:after="0" w:line="360" w:lineRule="auto"/>
        <w:jc w:val="center"/>
        <w:rPr>
          <w:rFonts w:eastAsia="Palatino Linotype" w:cs="Palatino Linotype"/>
          <w:b/>
          <w:bCs/>
          <w:lang w:val="es-ES"/>
        </w:rPr>
      </w:pPr>
      <w:r w:rsidRPr="007D6335">
        <w:rPr>
          <w:rFonts w:eastAsia="Palatino Linotype" w:cs="Palatino Linotype"/>
          <w:b/>
          <w:bCs/>
          <w:lang w:val="es-ES"/>
        </w:rPr>
        <w:t>C O N S I D E R A N D O S:</w:t>
      </w:r>
    </w:p>
    <w:p w:rsidRPr="007D6335" w:rsidR="002E7BAC" w:rsidP="002E7BAC" w:rsidRDefault="002E7BAC" w14:paraId="5DA90B0C" w14:textId="77777777">
      <w:pPr>
        <w:spacing w:after="0" w:line="360" w:lineRule="auto"/>
        <w:rPr>
          <w:rFonts w:eastAsia="Palatino Linotype" w:cs="Palatino Linotype"/>
          <w:b/>
          <w:bCs/>
        </w:rPr>
      </w:pPr>
    </w:p>
    <w:p w:rsidRPr="007D6335" w:rsidR="002E7BAC" w:rsidP="002E7BAC" w:rsidRDefault="002E7BAC" w14:paraId="3919C664" w14:textId="77777777">
      <w:pPr>
        <w:spacing w:after="0" w:line="360" w:lineRule="auto"/>
        <w:rPr>
          <w:rFonts w:eastAsia="Calibri" w:cs="Tahoma"/>
          <w:b/>
          <w:color w:val="000000"/>
          <w:lang w:val="es-ES"/>
        </w:rPr>
      </w:pPr>
      <w:r w:rsidRPr="007D6335">
        <w:rPr>
          <w:rFonts w:eastAsia="Calibri" w:cs="Tahoma"/>
          <w:b/>
          <w:color w:val="000000"/>
          <w:lang w:val="es-ES"/>
        </w:rPr>
        <w:t>PRIMERO. Competencia.</w:t>
      </w:r>
    </w:p>
    <w:p w:rsidRPr="007D6335" w:rsidR="002E7BAC" w:rsidP="002E7BAC" w:rsidRDefault="002E7BAC" w14:paraId="2CDCCDE9" w14:textId="77777777">
      <w:pPr>
        <w:spacing w:after="0" w:line="360" w:lineRule="auto"/>
        <w:rPr>
          <w:rFonts w:eastAsia="Calibri" w:cs="Tahoma"/>
          <w:b/>
          <w:color w:val="000000"/>
          <w:lang w:val="es-ES"/>
        </w:rPr>
      </w:pPr>
    </w:p>
    <w:p w:rsidRPr="007D6335" w:rsidR="002E7BAC" w:rsidP="002E7BAC" w:rsidRDefault="002E7BAC" w14:paraId="2DD4267B" w14:textId="77777777">
      <w:pPr>
        <w:spacing w:after="0" w:line="360" w:lineRule="auto"/>
        <w:rPr>
          <w:rFonts w:eastAsia="Calibri" w:cs="Tahoma"/>
          <w:b/>
          <w:bCs/>
          <w:color w:val="000000"/>
        </w:rPr>
      </w:pPr>
      <w:r w:rsidRPr="007D6335">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7D6335">
        <w:rPr>
          <w:rFonts w:eastAsia="Calibri" w:cs="Tahoma"/>
          <w:color w:val="000000"/>
          <w:lang w:val="x-none"/>
        </w:rPr>
        <w:t>, trigésimo primero</w:t>
      </w:r>
      <w:r w:rsidRPr="007D6335">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7D6335">
        <w:rPr>
          <w:rFonts w:eastAsia="Calibri" w:cs="Tahoma"/>
          <w:b/>
          <w:bCs/>
          <w:color w:val="000000"/>
        </w:rPr>
        <w:t xml:space="preserve"> </w:t>
      </w:r>
      <w:r w:rsidRPr="007D6335">
        <w:rPr>
          <w:rFonts w:eastAsia="Calibri" w:cs="Tahoma"/>
          <w:color w:val="000000"/>
        </w:rPr>
        <w:t>Información Pública y Protección de Datos Personales del Estado de México y Municipios.</w:t>
      </w:r>
    </w:p>
    <w:p w:rsidRPr="007D6335" w:rsidR="002E7BAC" w:rsidP="002E7BAC" w:rsidRDefault="002E7BAC" w14:paraId="3ED5176C" w14:textId="77777777">
      <w:pPr>
        <w:spacing w:after="0" w:line="360" w:lineRule="auto"/>
        <w:rPr>
          <w:rFonts w:eastAsia="Calibri" w:cs="Tahoma"/>
          <w:b/>
          <w:bCs/>
          <w:color w:val="000000"/>
        </w:rPr>
      </w:pPr>
    </w:p>
    <w:p w:rsidRPr="007D6335" w:rsidR="002E7BAC" w:rsidP="002E7BAC" w:rsidRDefault="002E7BAC" w14:paraId="0FF062CE" w14:textId="77777777">
      <w:pPr>
        <w:spacing w:after="0" w:line="360" w:lineRule="auto"/>
        <w:rPr>
          <w:rFonts w:eastAsia="Calibri" w:cs="Tahoma"/>
          <w:b/>
          <w:color w:val="000000"/>
        </w:rPr>
      </w:pPr>
      <w:r w:rsidRPr="007D6335">
        <w:rPr>
          <w:rFonts w:eastAsia="Calibri" w:cs="Tahoma"/>
          <w:b/>
          <w:color w:val="000000"/>
        </w:rPr>
        <w:t>SEGUNDO. Causales de procedencia y sobreseimiento.</w:t>
      </w:r>
    </w:p>
    <w:p w:rsidRPr="007D6335" w:rsidR="002E7BAC" w:rsidP="002E7BAC" w:rsidRDefault="002E7BAC" w14:paraId="140B20C7" w14:textId="77777777">
      <w:pPr>
        <w:spacing w:after="0" w:line="360" w:lineRule="auto"/>
        <w:rPr>
          <w:rFonts w:eastAsia="Calibri" w:cs="Tahoma"/>
          <w:b/>
          <w:bCs/>
          <w:color w:val="000000"/>
        </w:rPr>
      </w:pPr>
    </w:p>
    <w:p w:rsidRPr="007D6335" w:rsidR="002E7BAC" w:rsidP="002E7BAC" w:rsidRDefault="002E7BAC" w14:paraId="09F51EA7" w14:textId="77777777">
      <w:pPr>
        <w:spacing w:after="0" w:line="360" w:lineRule="auto"/>
        <w:rPr>
          <w:rFonts w:eastAsia="Calibri" w:cs="Tahoma"/>
          <w:color w:val="000000"/>
        </w:rPr>
      </w:pPr>
      <w:r w:rsidRPr="007D6335">
        <w:rPr>
          <w:rFonts w:eastAsia="Calibri" w:cs="Tahoma"/>
          <w:color w:val="000000"/>
        </w:rPr>
        <w:t>De las constancias que forma parte del Recurso de Revisión que se analiza, se advierte que previo al estudio del fondo de la litis, es necesario estudiar las causales de improcedencia y sobreseimiento que se adviertan, para determinar lo que en Derecho proceda.</w:t>
      </w:r>
    </w:p>
    <w:p w:rsidRPr="007D6335" w:rsidR="002E7BAC" w:rsidP="002E7BAC" w:rsidRDefault="002E7BAC" w14:paraId="1BA5B487" w14:textId="77777777">
      <w:pPr>
        <w:spacing w:after="0" w:line="360" w:lineRule="auto"/>
        <w:rPr>
          <w:rFonts w:eastAsia="Calibri" w:cs="Tahoma"/>
          <w:b/>
          <w:bCs/>
          <w:color w:val="000000"/>
        </w:rPr>
      </w:pPr>
    </w:p>
    <w:p w:rsidRPr="007D6335" w:rsidR="002E7BAC" w:rsidP="002E7BAC" w:rsidRDefault="002E7BAC" w14:paraId="3F0B59F0" w14:textId="77777777">
      <w:pPr>
        <w:spacing w:after="0" w:line="360" w:lineRule="auto"/>
        <w:rPr>
          <w:rFonts w:eastAsia="Calibri" w:cs="Tahoma"/>
          <w:b/>
          <w:color w:val="000000"/>
        </w:rPr>
      </w:pPr>
      <w:r w:rsidRPr="007D6335">
        <w:rPr>
          <w:rFonts w:eastAsia="Calibri" w:cs="Tahoma"/>
          <w:b/>
          <w:color w:val="000000"/>
        </w:rPr>
        <w:t xml:space="preserve">Causales de improcedencia. </w:t>
      </w:r>
    </w:p>
    <w:p w:rsidRPr="007D6335" w:rsidR="002E7BAC" w:rsidP="002E7BAC" w:rsidRDefault="002E7BAC" w14:paraId="31861D30" w14:textId="77777777">
      <w:pPr>
        <w:spacing w:after="0" w:line="360" w:lineRule="auto"/>
        <w:rPr>
          <w:rFonts w:eastAsia="Calibri" w:cs="Tahoma"/>
          <w:b/>
          <w:bCs/>
          <w:color w:val="000000"/>
        </w:rPr>
      </w:pPr>
    </w:p>
    <w:p w:rsidRPr="007D6335" w:rsidR="002E7BAC" w:rsidP="002E7BAC" w:rsidRDefault="002E7BAC" w14:paraId="011A7B7B" w14:textId="77777777">
      <w:pPr>
        <w:spacing w:after="0" w:line="360" w:lineRule="auto"/>
        <w:rPr>
          <w:rFonts w:eastAsia="Calibri" w:cs="Tahoma"/>
          <w:color w:val="000000"/>
        </w:rPr>
      </w:pPr>
      <w:r w:rsidRPr="007D6335">
        <w:rPr>
          <w:rFonts w:eastAsia="Calibri" w:cs="Tahoma"/>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7D6335">
        <w:rPr>
          <w:rFonts w:eastAsia="Calibri" w:cs="Tahoma"/>
          <w:color w:val="000000"/>
        </w:rPr>
        <w:lastRenderedPageBreak/>
        <w:t>establecidos en el artículo 191 de la Ley de Transparencia y Acceso a la Información Pública del Estado de México y Municipios, por ser improcedente.</w:t>
      </w:r>
    </w:p>
    <w:p w:rsidRPr="007D6335" w:rsidR="002E7BAC" w:rsidP="002E7BAC" w:rsidRDefault="002E7BAC" w14:paraId="6FFFC445" w14:textId="77777777">
      <w:pPr>
        <w:spacing w:after="0" w:line="360" w:lineRule="auto"/>
        <w:rPr>
          <w:rFonts w:eastAsia="Calibri" w:cs="Tahoma"/>
          <w:color w:val="000000"/>
        </w:rPr>
      </w:pPr>
    </w:p>
    <w:p w:rsidRPr="007D6335" w:rsidR="002E7BAC" w:rsidP="002E7BAC" w:rsidRDefault="002E7BAC" w14:paraId="421979D0" w14:textId="77777777">
      <w:pPr>
        <w:spacing w:after="0" w:line="360" w:lineRule="auto"/>
        <w:rPr>
          <w:rFonts w:eastAsia="Calibri" w:cs="Tahoma"/>
          <w:color w:val="000000"/>
        </w:rPr>
      </w:pPr>
      <w:r w:rsidRPr="007D6335">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7D6335" w:rsidR="002E7BAC" w:rsidP="002E7BAC" w:rsidRDefault="002E7BAC" w14:paraId="6662F168" w14:textId="77777777">
      <w:pPr>
        <w:spacing w:after="0" w:line="360" w:lineRule="auto"/>
        <w:rPr>
          <w:rFonts w:eastAsia="Calibri" w:cs="Tahoma"/>
          <w:color w:val="000000"/>
        </w:rPr>
      </w:pPr>
    </w:p>
    <w:p w:rsidRPr="007D6335" w:rsidR="002E7BAC" w:rsidP="002E7BAC" w:rsidRDefault="002E7BAC" w14:paraId="54DBFF5B" w14:textId="77777777">
      <w:pPr>
        <w:spacing w:after="0" w:line="360" w:lineRule="auto"/>
        <w:rPr>
          <w:rFonts w:eastAsia="Calibri" w:cs="Tahoma"/>
          <w:b/>
          <w:color w:val="000000"/>
        </w:rPr>
      </w:pPr>
      <w:r w:rsidRPr="007D6335">
        <w:rPr>
          <w:rFonts w:eastAsia="Calibri" w:cs="Tahoma"/>
          <w:b/>
          <w:color w:val="000000"/>
        </w:rPr>
        <w:t>Causales de sobreseimiento.</w:t>
      </w:r>
    </w:p>
    <w:p w:rsidRPr="007D6335" w:rsidR="002E7BAC" w:rsidP="002E7BAC" w:rsidRDefault="002E7BAC" w14:paraId="16E01975" w14:textId="77777777">
      <w:pPr>
        <w:spacing w:after="0" w:line="360" w:lineRule="auto"/>
        <w:rPr>
          <w:rFonts w:eastAsia="Calibri" w:cs="Tahoma"/>
          <w:b/>
          <w:bCs/>
          <w:color w:val="000000"/>
        </w:rPr>
      </w:pPr>
    </w:p>
    <w:p w:rsidRPr="007D6335" w:rsidR="002E7BAC" w:rsidP="002E7BAC" w:rsidRDefault="002E7BAC" w14:paraId="2E3D575A" w14:textId="77777777">
      <w:pPr>
        <w:spacing w:after="0" w:line="360" w:lineRule="auto"/>
        <w:rPr>
          <w:rFonts w:eastAsia="Calibri" w:cs="Tahoma"/>
          <w:color w:val="000000"/>
        </w:rPr>
      </w:pPr>
      <w:r w:rsidRPr="007D6335">
        <w:rPr>
          <w:rFonts w:eastAsia="Calibri" w:cs="Tahoma"/>
          <w:color w:val="000000"/>
        </w:rPr>
        <w:t>Por ser de previo y especial pronunciamiento, este Instituto analiza si se actualiza alguna causal de sobreseimiento.</w:t>
      </w:r>
    </w:p>
    <w:p w:rsidRPr="007D6335" w:rsidR="002E7BAC" w:rsidP="002E7BAC" w:rsidRDefault="002E7BAC" w14:paraId="024CD3DE" w14:textId="77777777">
      <w:pPr>
        <w:spacing w:after="0" w:line="360" w:lineRule="auto"/>
        <w:rPr>
          <w:rFonts w:eastAsia="Calibri" w:cs="Tahoma"/>
          <w:color w:val="000000"/>
        </w:rPr>
      </w:pPr>
    </w:p>
    <w:p w:rsidRPr="007D6335" w:rsidR="002E7BAC" w:rsidP="002E7BAC" w:rsidRDefault="002E7BAC" w14:paraId="586899A7" w14:textId="77777777">
      <w:pPr>
        <w:spacing w:after="0" w:line="360" w:lineRule="auto"/>
        <w:rPr>
          <w:rFonts w:eastAsia="Calibri" w:cs="Tahoma"/>
          <w:color w:val="000000"/>
        </w:rPr>
      </w:pPr>
      <w:r w:rsidRPr="007D6335">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7D6335" w:rsidR="002E7BAC" w:rsidP="002E7BAC" w:rsidRDefault="002E7BAC" w14:paraId="3FDB89BE" w14:textId="77777777">
      <w:pPr>
        <w:spacing w:after="0" w:line="360" w:lineRule="auto"/>
        <w:rPr>
          <w:rFonts w:eastAsia="Calibri" w:cs="Tahoma"/>
          <w:color w:val="000000"/>
        </w:rPr>
      </w:pPr>
    </w:p>
    <w:p w:rsidRPr="007D6335" w:rsidR="002E7BAC" w:rsidP="002E7BAC" w:rsidRDefault="002E7BAC" w14:paraId="644001FB" w14:textId="77777777">
      <w:pPr>
        <w:spacing w:after="0" w:line="360" w:lineRule="auto"/>
        <w:rPr>
          <w:rFonts w:eastAsia="Calibri" w:cs="Tahoma"/>
          <w:color w:val="000000"/>
        </w:rPr>
      </w:pPr>
      <w:r w:rsidRPr="007D6335">
        <w:rPr>
          <w:rFonts w:eastAsia="Calibri" w:cs="Tahoma"/>
          <w:color w:val="000000"/>
        </w:rPr>
        <w:t xml:space="preserve">Por tales motivos, se considera procedente entrar al fondo del presente asunto. </w:t>
      </w:r>
    </w:p>
    <w:p w:rsidRPr="007D6335" w:rsidR="002E7BAC" w:rsidP="002E7BAC" w:rsidRDefault="002E7BAC" w14:paraId="0698F0B9" w14:textId="77777777">
      <w:pPr>
        <w:spacing w:after="0" w:line="360" w:lineRule="auto"/>
        <w:rPr>
          <w:rFonts w:eastAsia="Calibri" w:cs="Tahoma"/>
          <w:b/>
          <w:bCs/>
          <w:color w:val="000000"/>
        </w:rPr>
      </w:pPr>
    </w:p>
    <w:p w:rsidRPr="007D6335" w:rsidR="002E7BAC" w:rsidP="002E7BAC" w:rsidRDefault="002E7BAC" w14:paraId="3457AA52" w14:textId="77777777">
      <w:pPr>
        <w:spacing w:after="0" w:line="360" w:lineRule="auto"/>
        <w:rPr>
          <w:rFonts w:eastAsia="Calibri" w:cs="Tahoma"/>
          <w:b/>
          <w:color w:val="000000"/>
        </w:rPr>
      </w:pPr>
      <w:r w:rsidRPr="007D6335">
        <w:rPr>
          <w:rFonts w:eastAsia="Calibri" w:cs="Tahoma"/>
          <w:b/>
          <w:color w:val="000000"/>
        </w:rPr>
        <w:t xml:space="preserve">TERCERO. Determinación de la Controversia. </w:t>
      </w:r>
    </w:p>
    <w:p w:rsidRPr="007D6335" w:rsidR="002E7BAC" w:rsidP="002E7BAC" w:rsidRDefault="002E7BAC" w14:paraId="222DDFB6" w14:textId="77777777">
      <w:pPr>
        <w:spacing w:after="0" w:line="360" w:lineRule="auto"/>
        <w:rPr>
          <w:rFonts w:eastAsia="Calibri" w:cs="Tahoma"/>
          <w:bCs/>
          <w:color w:val="000000"/>
        </w:rPr>
      </w:pPr>
    </w:p>
    <w:p w:rsidRPr="007D6335" w:rsidR="00A60BE7" w:rsidP="002E7BAC" w:rsidRDefault="006E2E7F" w14:paraId="44B8D6D3" w14:textId="3A1A7EE0">
      <w:pPr>
        <w:spacing w:after="0" w:line="360" w:lineRule="auto"/>
        <w:rPr>
          <w:rFonts w:cs="Tahoma"/>
          <w:bCs/>
          <w:color w:val="000000"/>
        </w:rPr>
      </w:pPr>
      <w:r w:rsidRPr="007D6335">
        <w:rPr>
          <w:rFonts w:cs="Tahoma"/>
          <w:bCs/>
          <w:color w:val="000000"/>
        </w:rPr>
        <w:t>La solicitud fue planteada por el Particular</w:t>
      </w:r>
      <w:r w:rsidRPr="007D6335" w:rsidR="00A60BE7">
        <w:rPr>
          <w:rFonts w:cs="Tahoma"/>
          <w:bCs/>
          <w:color w:val="000000"/>
        </w:rPr>
        <w:t xml:space="preserve">, de tal manera que puede ser organizada </w:t>
      </w:r>
      <w:r w:rsidRPr="007D6335" w:rsidR="003D26BA">
        <w:rPr>
          <w:rFonts w:cs="Tahoma"/>
          <w:bCs/>
          <w:color w:val="000000"/>
        </w:rPr>
        <w:t>de la siguiente manera:</w:t>
      </w:r>
    </w:p>
    <w:p w:rsidRPr="007D6335" w:rsidR="003D26BA" w:rsidP="002E7BAC" w:rsidRDefault="003D26BA" w14:paraId="25823CE8" w14:textId="4C52B608">
      <w:pPr>
        <w:spacing w:after="0" w:line="360" w:lineRule="auto"/>
        <w:rPr>
          <w:rFonts w:cs="Tahoma"/>
          <w:bCs/>
          <w:color w:val="000000"/>
        </w:rPr>
      </w:pPr>
    </w:p>
    <w:p w:rsidRPr="007D6335" w:rsidR="00B1456C" w:rsidRDefault="00B1456C" w14:paraId="53ED1A91" w14:textId="77777777">
      <w:pPr>
        <w:pStyle w:val="Prrafodelista"/>
        <w:numPr>
          <w:ilvl w:val="0"/>
          <w:numId w:val="4"/>
        </w:numPr>
        <w:spacing w:line="360" w:lineRule="auto"/>
        <w:jc w:val="both"/>
        <w:rPr>
          <w:rFonts w:ascii="Palatino Linotype" w:hAnsi="Palatino Linotype" w:cs="Tahoma"/>
          <w:bCs/>
          <w:color w:val="000000"/>
        </w:rPr>
      </w:pPr>
      <w:r w:rsidRPr="007D6335">
        <w:rPr>
          <w:rFonts w:ascii="Palatino Linotype" w:hAnsi="Palatino Linotype" w:cs="Tahoma"/>
          <w:bCs/>
          <w:color w:val="000000"/>
        </w:rPr>
        <w:t>De la titular de transparencia</w:t>
      </w:r>
    </w:p>
    <w:p w:rsidRPr="007D6335" w:rsidR="00B1456C" w:rsidRDefault="00B1456C" w14:paraId="5ADDC920" w14:textId="77777777">
      <w:pPr>
        <w:pStyle w:val="Prrafodelista"/>
        <w:numPr>
          <w:ilvl w:val="1"/>
          <w:numId w:val="4"/>
        </w:numPr>
        <w:spacing w:line="360" w:lineRule="auto"/>
        <w:jc w:val="both"/>
        <w:rPr>
          <w:rFonts w:ascii="Palatino Linotype" w:hAnsi="Palatino Linotype" w:cs="Tahoma"/>
          <w:bCs/>
          <w:color w:val="000000"/>
        </w:rPr>
      </w:pPr>
      <w:r w:rsidRPr="007D6335">
        <w:rPr>
          <w:rFonts w:ascii="Palatino Linotype" w:hAnsi="Palatino Linotype" w:cs="Tahoma"/>
          <w:bCs/>
          <w:color w:val="000000"/>
        </w:rPr>
        <w:t>Certificación en materia de transparencia.</w:t>
      </w:r>
    </w:p>
    <w:p w:rsidRPr="007D6335" w:rsidR="00B1456C" w:rsidRDefault="00B1456C" w14:paraId="006DB763" w14:textId="77777777">
      <w:pPr>
        <w:pStyle w:val="Prrafodelista"/>
        <w:numPr>
          <w:ilvl w:val="1"/>
          <w:numId w:val="4"/>
        </w:numPr>
        <w:spacing w:line="360" w:lineRule="auto"/>
        <w:jc w:val="both"/>
        <w:rPr>
          <w:rFonts w:ascii="Palatino Linotype" w:hAnsi="Palatino Linotype" w:cs="Tahoma"/>
          <w:bCs/>
          <w:color w:val="000000"/>
        </w:rPr>
      </w:pPr>
      <w:r w:rsidRPr="007D6335">
        <w:rPr>
          <w:rFonts w:ascii="Palatino Linotype" w:hAnsi="Palatino Linotype" w:cs="Tahoma"/>
          <w:bCs/>
          <w:color w:val="000000"/>
        </w:rPr>
        <w:t>Certificación en materia de protección de datos personales.</w:t>
      </w:r>
    </w:p>
    <w:p w:rsidRPr="007D6335" w:rsidR="00B1456C" w:rsidRDefault="00B1456C" w14:paraId="4A5A1467" w14:textId="77777777">
      <w:pPr>
        <w:pStyle w:val="Prrafodelista"/>
        <w:numPr>
          <w:ilvl w:val="1"/>
          <w:numId w:val="4"/>
        </w:numPr>
        <w:spacing w:line="360" w:lineRule="auto"/>
        <w:jc w:val="both"/>
        <w:rPr>
          <w:rFonts w:ascii="Palatino Linotype" w:hAnsi="Palatino Linotype" w:cs="Tahoma"/>
          <w:bCs/>
          <w:color w:val="000000"/>
        </w:rPr>
      </w:pPr>
      <w:r w:rsidRPr="007D6335">
        <w:rPr>
          <w:rFonts w:ascii="Palatino Linotype" w:hAnsi="Palatino Linotype" w:cs="Tahoma"/>
          <w:bCs/>
          <w:color w:val="000000"/>
        </w:rPr>
        <w:t>Horario laboral comprobable</w:t>
      </w:r>
    </w:p>
    <w:p w:rsidRPr="007D6335" w:rsidR="00B1456C" w:rsidRDefault="00B1456C" w14:paraId="7E6DF235" w14:textId="6EA3AFDD">
      <w:pPr>
        <w:pStyle w:val="Prrafodelista"/>
        <w:numPr>
          <w:ilvl w:val="0"/>
          <w:numId w:val="4"/>
        </w:numPr>
        <w:spacing w:line="360" w:lineRule="auto"/>
        <w:jc w:val="both"/>
        <w:rPr>
          <w:rFonts w:ascii="Palatino Linotype" w:hAnsi="Palatino Linotype" w:cs="Tahoma"/>
          <w:bCs/>
          <w:color w:val="000000"/>
        </w:rPr>
      </w:pPr>
      <w:r w:rsidRPr="007D6335">
        <w:rPr>
          <w:rFonts w:ascii="Palatino Linotype" w:hAnsi="Palatino Linotype" w:cs="Tahoma"/>
          <w:bCs/>
          <w:color w:val="000000"/>
        </w:rPr>
        <w:t>El documento dé respuesta este firmado por la presidenta municipal con el fin de garantizar que conoce el nivel de preparación y de compromiso de la titular.</w:t>
      </w:r>
    </w:p>
    <w:p w:rsidRPr="007D6335" w:rsidR="00B1456C" w:rsidRDefault="00B1456C" w14:paraId="1C1E328A" w14:textId="428DC382">
      <w:pPr>
        <w:pStyle w:val="Prrafodelista"/>
        <w:numPr>
          <w:ilvl w:val="0"/>
          <w:numId w:val="4"/>
        </w:numPr>
        <w:spacing w:line="360" w:lineRule="auto"/>
        <w:jc w:val="both"/>
        <w:rPr>
          <w:rFonts w:ascii="Palatino Linotype" w:hAnsi="Palatino Linotype" w:cs="Tahoma"/>
          <w:bCs/>
          <w:color w:val="000000"/>
        </w:rPr>
      </w:pPr>
      <w:r w:rsidRPr="007D6335">
        <w:rPr>
          <w:rFonts w:ascii="Palatino Linotype" w:hAnsi="Palatino Linotype" w:cs="Tahoma"/>
          <w:bCs/>
          <w:color w:val="000000"/>
        </w:rPr>
        <w:t>Cualquier respuesta que se me dé a una solicitud de información pública puedo difundirla en redes ya que es información que es pública.</w:t>
      </w:r>
    </w:p>
    <w:p w:rsidRPr="007D6335" w:rsidR="00B1456C" w:rsidP="002E7BAC" w:rsidRDefault="00B1456C" w14:paraId="115CA371" w14:textId="29F6E511">
      <w:pPr>
        <w:spacing w:after="0" w:line="360" w:lineRule="auto"/>
        <w:rPr>
          <w:rFonts w:cs="Tahoma"/>
          <w:bCs/>
          <w:color w:val="000000"/>
        </w:rPr>
      </w:pPr>
    </w:p>
    <w:p w:rsidRPr="007D6335" w:rsidR="007D7BC8" w:rsidP="002E7BAC" w:rsidRDefault="00B1456C" w14:paraId="3F1E2CBF" w14:textId="38974FC4">
      <w:pPr>
        <w:spacing w:after="0" w:line="360" w:lineRule="auto"/>
        <w:rPr>
          <w:rFonts w:cs="Tahoma"/>
          <w:bCs/>
          <w:color w:val="000000"/>
        </w:rPr>
      </w:pPr>
      <w:r w:rsidRPr="007D6335">
        <w:rPr>
          <w:rFonts w:cs="Tahoma"/>
          <w:bCs/>
          <w:color w:val="000000"/>
        </w:rPr>
        <w:t xml:space="preserve">El Sujeto Obligado </w:t>
      </w:r>
      <w:r w:rsidRPr="007D6335" w:rsidR="00EC4F24">
        <w:rPr>
          <w:rFonts w:cs="Tahoma"/>
          <w:bCs/>
          <w:color w:val="000000"/>
        </w:rPr>
        <w:t>solicitó aclaración y el Particular fue omiso en atenderla, por lo que el Ayuntamiento de Valle de Bravo consideró pertinente desecharla</w:t>
      </w:r>
      <w:r w:rsidRPr="007D6335" w:rsidR="007D7BC8">
        <w:rPr>
          <w:rFonts w:cs="Tahoma"/>
          <w:bCs/>
          <w:color w:val="000000"/>
        </w:rPr>
        <w:t xml:space="preserve"> de plano.</w:t>
      </w:r>
    </w:p>
    <w:p w:rsidRPr="007D6335" w:rsidR="007D7BC8" w:rsidP="002E7BAC" w:rsidRDefault="007D7BC8" w14:paraId="1FDBDDE2" w14:textId="50DBEC1C">
      <w:pPr>
        <w:spacing w:after="0" w:line="360" w:lineRule="auto"/>
        <w:rPr>
          <w:rFonts w:cs="Tahoma"/>
          <w:bCs/>
          <w:color w:val="000000"/>
        </w:rPr>
      </w:pPr>
    </w:p>
    <w:p w:rsidRPr="007D6335" w:rsidR="007D7BC8" w:rsidP="002E7BAC" w:rsidRDefault="007D7BC8" w14:paraId="1FFDD32D" w14:textId="0319C968">
      <w:pPr>
        <w:spacing w:after="0" w:line="360" w:lineRule="auto"/>
        <w:rPr>
          <w:rFonts w:cs="Tahoma"/>
          <w:bCs/>
          <w:color w:val="000000"/>
        </w:rPr>
      </w:pPr>
      <w:r w:rsidRPr="007D6335">
        <w:rPr>
          <w:rFonts w:cs="Tahoma"/>
          <w:bCs/>
          <w:color w:val="000000"/>
        </w:rPr>
        <w:t>El Particular, al momento de interponer el Recurso de Revisión, se inconformó en el sentido de identificar que se sobreentiende que requiere información del Titular de Transparencia, vigente a la fecha de la solicitud.</w:t>
      </w:r>
    </w:p>
    <w:p w:rsidRPr="007D6335" w:rsidR="007D7BC8" w:rsidP="002E7BAC" w:rsidRDefault="007D7BC8" w14:paraId="0F503A41" w14:textId="13D78E2F">
      <w:pPr>
        <w:spacing w:after="0" w:line="360" w:lineRule="auto"/>
        <w:rPr>
          <w:rFonts w:cs="Tahoma"/>
          <w:bCs/>
          <w:color w:val="000000"/>
        </w:rPr>
      </w:pPr>
    </w:p>
    <w:p w:rsidRPr="007D6335" w:rsidR="002E7BAC" w:rsidP="00F95D83" w:rsidRDefault="007D7BC8" w14:paraId="3DF73872" w14:textId="72D09140">
      <w:pPr>
        <w:spacing w:after="0" w:line="360" w:lineRule="auto"/>
        <w:rPr>
          <w:rFonts w:eastAsia="Calibri" w:cs="Tahoma"/>
          <w:iCs/>
          <w:lang w:val="es-ES" w:eastAsia="es-ES_tradnl"/>
        </w:rPr>
      </w:pPr>
      <w:r w:rsidRPr="007D6335">
        <w:rPr>
          <w:rFonts w:cs="Tahoma"/>
          <w:bCs/>
          <w:color w:val="000000"/>
        </w:rPr>
        <w:t>Es así</w:t>
      </w:r>
      <w:r w:rsidRPr="007D6335" w:rsidR="003D26BA">
        <w:rPr>
          <w:rFonts w:eastAsia="Palatino Linotype" w:cs="Palatino Linotype"/>
          <w:bCs/>
        </w:rPr>
        <w:t>,</w:t>
      </w:r>
      <w:r w:rsidRPr="007D6335" w:rsidR="00034FE1">
        <w:rPr>
          <w:rFonts w:eastAsia="Palatino Linotype" w:cs="Palatino Linotype"/>
          <w:bCs/>
        </w:rPr>
        <w:t xml:space="preserve"> a través de las actuaciones, se advierte la procedencia del </w:t>
      </w:r>
      <w:r w:rsidRPr="007D6335" w:rsidR="00CE6C97">
        <w:rPr>
          <w:rFonts w:eastAsia="Palatino Linotype" w:cs="Palatino Linotype"/>
          <w:bCs/>
        </w:rPr>
        <w:t>medio de</w:t>
      </w:r>
      <w:r w:rsidRPr="007D6335" w:rsidR="00034FE1">
        <w:rPr>
          <w:rFonts w:eastAsia="Palatino Linotype" w:cs="Palatino Linotype"/>
          <w:bCs/>
        </w:rPr>
        <w:t xml:space="preserve"> impugnación, pues, el recurso de revisión, en términos del artículo 179, fracción </w:t>
      </w:r>
      <w:r w:rsidRPr="007D6335" w:rsidR="00AA5453">
        <w:rPr>
          <w:rFonts w:eastAsia="Palatino Linotype" w:cs="Palatino Linotype"/>
          <w:bCs/>
        </w:rPr>
        <w:t>I</w:t>
      </w:r>
      <w:r w:rsidRPr="007D6335" w:rsidR="00034FE1">
        <w:rPr>
          <w:rFonts w:eastAsia="Palatino Linotype" w:cs="Palatino Linotype"/>
          <w:bCs/>
        </w:rPr>
        <w:t>, de la Ley de Transparencia y Acceso a la Información Pública del Estado de México y Municipios, es un medio de protección que la Ley otorga a los particulares, para hacer valer su derecho de acceso a la información pública, y procederá en contra de</w:t>
      </w:r>
      <w:r w:rsidRPr="007D6335" w:rsidR="00034FE1">
        <w:rPr>
          <w:rFonts w:eastAsia="Calibri" w:cs="Tahoma"/>
          <w:iCs/>
          <w:lang w:val="es-ES" w:eastAsia="es-ES_tradnl"/>
        </w:rPr>
        <w:t xml:space="preserve"> </w:t>
      </w:r>
      <w:r w:rsidRPr="007D6335" w:rsidR="002E7BAC">
        <w:rPr>
          <w:rFonts w:eastAsia="Calibri" w:cs="Tahoma"/>
          <w:b/>
          <w:bCs/>
          <w:iCs/>
          <w:lang w:val="es-ES" w:eastAsia="es-ES_tradnl"/>
        </w:rPr>
        <w:t xml:space="preserve">- </w:t>
      </w:r>
      <w:r w:rsidRPr="007D6335" w:rsidR="00034FE1">
        <w:rPr>
          <w:rFonts w:eastAsia="Calibri" w:cs="Tahoma"/>
          <w:b/>
          <w:bCs/>
          <w:iCs/>
          <w:lang w:val="es-ES" w:eastAsia="es-ES_tradnl"/>
        </w:rPr>
        <w:t xml:space="preserve">la entrega </w:t>
      </w:r>
      <w:r w:rsidRPr="007D6335" w:rsidR="00AA5453">
        <w:rPr>
          <w:rFonts w:eastAsia="Calibri" w:cs="Tahoma"/>
          <w:b/>
          <w:bCs/>
          <w:iCs/>
          <w:lang w:val="es-ES" w:eastAsia="es-ES_tradnl"/>
        </w:rPr>
        <w:t>a la información solicitada</w:t>
      </w:r>
      <w:r w:rsidRPr="007D6335" w:rsidR="002E7BAC">
        <w:rPr>
          <w:rFonts w:eastAsia="Calibri" w:cs="Tahoma"/>
          <w:b/>
          <w:bCs/>
          <w:iCs/>
          <w:lang w:val="es-ES" w:eastAsia="es-ES_tradnl"/>
        </w:rPr>
        <w:t>-.</w:t>
      </w:r>
      <w:r w:rsidRPr="007D6335" w:rsidR="002E7BAC">
        <w:rPr>
          <w:rFonts w:eastAsia="Calibri" w:cs="Tahoma"/>
          <w:iCs/>
          <w:lang w:val="es-ES" w:eastAsia="es-ES_tradnl"/>
        </w:rPr>
        <w:t xml:space="preserve"> </w:t>
      </w:r>
    </w:p>
    <w:p w:rsidRPr="007D6335" w:rsidR="002E7BAC" w:rsidP="002E7BAC" w:rsidRDefault="002E7BAC" w14:paraId="503D526B" w14:textId="77777777">
      <w:pPr>
        <w:spacing w:after="0" w:line="360" w:lineRule="auto"/>
        <w:ind w:right="567"/>
        <w:rPr>
          <w:rFonts w:eastAsia="Calibri" w:cs="Tahoma"/>
          <w:bCs/>
          <w:iCs/>
          <w:color w:val="000000"/>
        </w:rPr>
      </w:pPr>
    </w:p>
    <w:p w:rsidRPr="007D6335" w:rsidR="002E7BAC" w:rsidP="002E7BAC" w:rsidRDefault="002E7BAC" w14:paraId="5B8FA704" w14:textId="77777777">
      <w:pPr>
        <w:spacing w:after="0" w:line="360" w:lineRule="auto"/>
        <w:rPr>
          <w:rFonts w:cs="Tahoma"/>
          <w:b/>
          <w:shd w:val="clear" w:color="auto" w:fill="FFFFFF"/>
        </w:rPr>
      </w:pPr>
      <w:r w:rsidRPr="007D6335">
        <w:rPr>
          <w:rFonts w:cs="Tahoma"/>
          <w:b/>
          <w:shd w:val="clear" w:color="auto" w:fill="FFFFFF"/>
          <w:lang w:val="es-ES"/>
        </w:rPr>
        <w:lastRenderedPageBreak/>
        <w:t xml:space="preserve">CUARTO. </w:t>
      </w:r>
      <w:r w:rsidRPr="007D6335">
        <w:rPr>
          <w:rFonts w:cs="Tahoma"/>
          <w:b/>
          <w:shd w:val="clear" w:color="auto" w:fill="FFFFFF"/>
        </w:rPr>
        <w:t>Marco normativo aplicable en materia de transparencia y acceso a la información pública.</w:t>
      </w:r>
    </w:p>
    <w:p w:rsidRPr="007D6335" w:rsidR="002E7BAC" w:rsidP="002E7BAC" w:rsidRDefault="002E7BAC" w14:paraId="31071D9E" w14:textId="77777777">
      <w:pPr>
        <w:spacing w:after="0" w:line="360" w:lineRule="auto"/>
        <w:rPr>
          <w:rFonts w:cs="Tahoma"/>
          <w:shd w:val="clear" w:color="auto" w:fill="FFFFFF"/>
        </w:rPr>
      </w:pPr>
    </w:p>
    <w:p w:rsidRPr="007D6335" w:rsidR="002E7BAC" w:rsidP="002E7BAC" w:rsidRDefault="002E7BAC" w14:paraId="79081614" w14:textId="77777777">
      <w:pPr>
        <w:spacing w:after="0" w:line="360" w:lineRule="auto"/>
        <w:ind w:right="-28"/>
        <w:contextualSpacing/>
        <w:rPr>
          <w:rFonts w:eastAsia="Calibri" w:cs="Tahoma"/>
          <w:bCs/>
        </w:rPr>
      </w:pPr>
      <w:r w:rsidRPr="007D6335">
        <w:rPr>
          <w:rFonts w:eastAsia="Calibri" w:cs="Tahoma"/>
          <w:b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D6335" w:rsidR="002E7BAC" w:rsidP="002E7BAC" w:rsidRDefault="002E7BAC" w14:paraId="4643FBBF" w14:textId="77777777">
      <w:pPr>
        <w:spacing w:after="0" w:line="360" w:lineRule="auto"/>
        <w:ind w:right="-28"/>
        <w:contextualSpacing/>
        <w:rPr>
          <w:rFonts w:eastAsia="Calibri" w:cs="Tahoma"/>
          <w:bCs/>
        </w:rPr>
      </w:pPr>
    </w:p>
    <w:p w:rsidRPr="007D6335" w:rsidR="002E7BAC" w:rsidP="002E7BAC" w:rsidRDefault="002E7BAC" w14:paraId="391D993E" w14:textId="77777777">
      <w:pPr>
        <w:spacing w:after="0" w:line="360" w:lineRule="auto"/>
        <w:ind w:right="-28"/>
        <w:contextualSpacing/>
        <w:rPr>
          <w:rFonts w:eastAsia="Calibri" w:cs="Tahoma"/>
          <w:bCs/>
        </w:rPr>
      </w:pPr>
      <w:r w:rsidRPr="007D6335">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7D6335" w:rsidR="002E7BAC" w:rsidP="002E7BAC" w:rsidRDefault="002E7BAC" w14:paraId="3F8CA49C" w14:textId="77777777">
      <w:pPr>
        <w:spacing w:after="0" w:line="360" w:lineRule="auto"/>
        <w:ind w:right="-28"/>
        <w:contextualSpacing/>
        <w:rPr>
          <w:rFonts w:eastAsia="Calibri" w:cs="Tahoma"/>
          <w:bCs/>
        </w:rPr>
      </w:pPr>
    </w:p>
    <w:p w:rsidRPr="007D6335" w:rsidR="002E7BAC" w:rsidP="002E7BAC" w:rsidRDefault="002E7BAC" w14:paraId="1193BA49" w14:textId="77777777">
      <w:pPr>
        <w:spacing w:after="0" w:line="360" w:lineRule="auto"/>
        <w:ind w:right="-28"/>
        <w:contextualSpacing/>
        <w:rPr>
          <w:rFonts w:eastAsia="Calibri" w:cs="Tahoma"/>
          <w:bCs/>
        </w:rPr>
      </w:pPr>
      <w:r w:rsidRPr="007D6335">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D6335" w:rsidR="002E7BAC" w:rsidP="002E7BAC" w:rsidRDefault="002E7BAC" w14:paraId="6B5E2C2D" w14:textId="77777777">
      <w:pPr>
        <w:spacing w:after="0" w:line="360" w:lineRule="auto"/>
        <w:ind w:right="-28"/>
        <w:contextualSpacing/>
        <w:rPr>
          <w:rFonts w:eastAsia="Calibri" w:cs="Tahoma"/>
          <w:bCs/>
        </w:rPr>
      </w:pPr>
    </w:p>
    <w:p w:rsidRPr="007D6335" w:rsidR="002E7BAC" w:rsidP="002E7BAC" w:rsidRDefault="002E7BAC" w14:paraId="16D1BA41" w14:textId="77777777">
      <w:pPr>
        <w:spacing w:after="0" w:line="360" w:lineRule="auto"/>
        <w:ind w:right="-28"/>
        <w:contextualSpacing/>
        <w:rPr>
          <w:rFonts w:eastAsia="Calibri" w:cs="Tahoma"/>
          <w:bCs/>
        </w:rPr>
      </w:pPr>
      <w:r w:rsidRPr="007D6335">
        <w:rPr>
          <w:rFonts w:eastAsia="Calibri" w:cs="Tahoma"/>
          <w:bC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D6335" w:rsidR="002E7BAC" w:rsidP="002E7BAC" w:rsidRDefault="002E7BAC" w14:paraId="06E3057E" w14:textId="77777777">
      <w:pPr>
        <w:spacing w:after="0" w:line="360" w:lineRule="auto"/>
        <w:ind w:right="-28"/>
        <w:contextualSpacing/>
        <w:rPr>
          <w:rFonts w:eastAsia="Calibri" w:cs="Tahoma"/>
          <w:bCs/>
        </w:rPr>
      </w:pPr>
    </w:p>
    <w:p w:rsidRPr="007D6335" w:rsidR="002E7BAC" w:rsidP="002E7BAC" w:rsidRDefault="002E7BAC" w14:paraId="4E5656E3" w14:textId="77777777">
      <w:pPr>
        <w:spacing w:after="0" w:line="360" w:lineRule="auto"/>
      </w:pPr>
      <w:r w:rsidRPr="007D6335">
        <w:t>Por su parte, la Ley de Transparencia y Acceso a la Información Pública del Estado de México y Municipios (Reglamentaria del artículo 5° de la Constitución Local), establece lo siguiente:</w:t>
      </w:r>
    </w:p>
    <w:p w:rsidRPr="007D6335" w:rsidR="002E7BAC" w:rsidP="002E7BAC" w:rsidRDefault="002E7BAC" w14:paraId="6150316F" w14:textId="77777777">
      <w:pPr>
        <w:spacing w:after="0" w:line="360" w:lineRule="auto"/>
      </w:pPr>
    </w:p>
    <w:p w:rsidRPr="007D6335" w:rsidR="002E7BAC" w:rsidP="002E7BAC" w:rsidRDefault="002E7BAC" w14:paraId="5C854989" w14:textId="77777777">
      <w:pPr>
        <w:spacing w:after="0" w:line="360" w:lineRule="auto"/>
      </w:pPr>
      <w:r w:rsidRPr="007D6335">
        <w:lastRenderedPageBreak/>
        <w:t>El artículo 12, que, quienes generen, recopilen, administren, manejen, procesen, archiven o conserven información pública serán responsables de la misma.</w:t>
      </w:r>
    </w:p>
    <w:p w:rsidRPr="007D6335" w:rsidR="002E7BAC" w:rsidP="002E7BAC" w:rsidRDefault="002E7BAC" w14:paraId="0063014A" w14:textId="77777777">
      <w:pPr>
        <w:spacing w:after="0" w:line="360" w:lineRule="auto"/>
        <w:rPr>
          <w:rFonts w:cs="Tahoma"/>
          <w:shd w:val="clear" w:color="auto" w:fill="FFFFFF"/>
        </w:rPr>
      </w:pPr>
    </w:p>
    <w:p w:rsidRPr="007D6335" w:rsidR="002E7BAC" w:rsidP="002E7BAC" w:rsidRDefault="002E7BAC" w14:paraId="7135124D" w14:textId="77777777">
      <w:pPr>
        <w:spacing w:after="0" w:line="360" w:lineRule="auto"/>
        <w:ind w:right="-28"/>
        <w:contextualSpacing/>
        <w:rPr>
          <w:rFonts w:eastAsia="Calibri" w:cs="Tahoma"/>
          <w:bCs/>
        </w:rPr>
      </w:pPr>
      <w:r w:rsidRPr="007D6335">
        <w:rPr>
          <w:rFonts w:eastAsia="Calibri" w:cs="Tahoma"/>
          <w:bCs/>
        </w:rPr>
        <w:t>El artículo 18, que, los Sujetos Obligados deberán documentar todo acto que derive del ejercicio de sus facultades, competencias o funciones, considerando desde su origen la eventual publicidad y reutilización de la información que generen.</w:t>
      </w:r>
    </w:p>
    <w:p w:rsidRPr="007D6335" w:rsidR="002E7BAC" w:rsidP="002E7BAC" w:rsidRDefault="002E7BAC" w14:paraId="1C0C0A70" w14:textId="77777777">
      <w:pPr>
        <w:spacing w:after="0" w:line="360" w:lineRule="auto"/>
        <w:ind w:right="-28"/>
        <w:contextualSpacing/>
        <w:rPr>
          <w:rFonts w:eastAsia="Calibri" w:cs="Tahoma"/>
          <w:bCs/>
        </w:rPr>
      </w:pPr>
    </w:p>
    <w:p w:rsidRPr="007D6335" w:rsidR="002E7BAC" w:rsidP="002E7BAC" w:rsidRDefault="002E7BAC" w14:paraId="14F9334C" w14:textId="77777777">
      <w:pPr>
        <w:spacing w:after="0" w:line="360" w:lineRule="auto"/>
        <w:ind w:right="-28"/>
        <w:contextualSpacing/>
        <w:rPr>
          <w:rFonts w:eastAsia="Calibri" w:cs="Tahoma"/>
          <w:bCs/>
        </w:rPr>
      </w:pPr>
      <w:r w:rsidRPr="007D6335">
        <w:rPr>
          <w:rFonts w:eastAsia="Calibri" w:cs="Tahoma"/>
          <w:b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D6335" w:rsidR="002E7BAC" w:rsidP="002E7BAC" w:rsidRDefault="002E7BAC" w14:paraId="37319E76" w14:textId="77777777">
      <w:pPr>
        <w:spacing w:after="0" w:line="360" w:lineRule="auto"/>
        <w:rPr>
          <w:rFonts w:cs="Tahoma"/>
          <w:iCs/>
          <w:lang w:eastAsia="es-ES"/>
        </w:rPr>
      </w:pPr>
    </w:p>
    <w:p w:rsidRPr="007D6335" w:rsidR="002E7BAC" w:rsidP="002E7BAC" w:rsidRDefault="002E7BAC" w14:paraId="0598E305" w14:textId="77777777">
      <w:pPr>
        <w:spacing w:after="0" w:line="360" w:lineRule="auto"/>
        <w:ind w:right="-28"/>
        <w:contextualSpacing/>
        <w:rPr>
          <w:rFonts w:eastAsia="Calibri" w:cs="Tahoma"/>
          <w:b/>
        </w:rPr>
      </w:pPr>
      <w:r w:rsidRPr="007D6335">
        <w:rPr>
          <w:rFonts w:eastAsia="Calibri" w:cs="Tahoma"/>
          <w:b/>
        </w:rPr>
        <w:t>QUINTO. Estudio de Fondo.</w:t>
      </w:r>
    </w:p>
    <w:p w:rsidRPr="007D6335" w:rsidR="002E7BAC" w:rsidP="002E7BAC" w:rsidRDefault="002E7BAC" w14:paraId="5549FB99" w14:textId="02355BCE">
      <w:pPr>
        <w:spacing w:after="0" w:line="360" w:lineRule="auto"/>
        <w:ind w:right="-28"/>
        <w:contextualSpacing/>
        <w:rPr>
          <w:rFonts w:eastAsia="Calibri" w:cs="Tahoma"/>
          <w:bCs/>
        </w:rPr>
      </w:pPr>
    </w:p>
    <w:p w:rsidRPr="007D6335" w:rsidR="00CB3EB9" w:rsidP="00CB3EB9" w:rsidRDefault="00CB3EB9" w14:paraId="1D345E89" w14:textId="77777777">
      <w:pPr>
        <w:spacing w:after="0" w:line="360" w:lineRule="auto"/>
        <w:ind w:right="-93"/>
        <w:rPr>
          <w:rFonts w:eastAsia="Calibri" w:cs="Tahoma"/>
          <w:bCs/>
        </w:rPr>
      </w:pPr>
      <w:r w:rsidRPr="007D6335">
        <w:rPr>
          <w:rFonts w:eastAsia="Calibri" w:cs="Tahoma"/>
          <w:bC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rsidRPr="007D6335" w:rsidR="00CB3EB9" w:rsidP="00CB3EB9" w:rsidRDefault="00CB3EB9" w14:paraId="7D1B7E3D" w14:textId="77777777">
      <w:pPr>
        <w:spacing w:after="0" w:line="360" w:lineRule="auto"/>
        <w:ind w:right="-93"/>
        <w:rPr>
          <w:rFonts w:eastAsia="Calibri" w:cs="Tahoma"/>
          <w:bCs/>
        </w:rPr>
      </w:pPr>
    </w:p>
    <w:p w:rsidRPr="007D6335" w:rsidR="00CB3EB9" w:rsidRDefault="00CB3EB9" w14:paraId="22C6ED83"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7D6335">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7D6335" w:rsidR="00CB3EB9" w:rsidRDefault="00CB3EB9" w14:paraId="44927E1A"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7D6335">
        <w:rPr>
          <w:rFonts w:ascii="Palatino Linotype" w:hAnsi="Palatino Linotype" w:eastAsia="Calibri" w:cs="Tahoma"/>
          <w:bCs/>
          <w:szCs w:val="22"/>
          <w:lang w:eastAsia="en-US"/>
        </w:rPr>
        <w:t>Transparentar la gestión pública, mediante la difusión de la información generada por los Sujetos Obligados, y</w:t>
      </w:r>
    </w:p>
    <w:p w:rsidRPr="007D6335" w:rsidR="00CB3EB9" w:rsidRDefault="00CB3EB9" w14:paraId="42FC782C"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7D6335">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7D6335" w:rsidR="00CB3EB9" w:rsidP="00CB3EB9" w:rsidRDefault="00CB3EB9" w14:paraId="6A9B09D2" w14:textId="77777777">
      <w:pPr>
        <w:pStyle w:val="Prrafodelista"/>
        <w:spacing w:line="360" w:lineRule="auto"/>
        <w:ind w:right="-93"/>
        <w:jc w:val="both"/>
        <w:rPr>
          <w:rFonts w:ascii="Palatino Linotype" w:hAnsi="Palatino Linotype" w:eastAsia="Calibri" w:cs="Tahoma"/>
          <w:bCs/>
          <w:szCs w:val="22"/>
          <w:lang w:eastAsia="en-US"/>
        </w:rPr>
      </w:pPr>
    </w:p>
    <w:p w:rsidRPr="007D6335" w:rsidR="00CB3EB9" w:rsidP="00CB3EB9" w:rsidRDefault="00CB3EB9" w14:paraId="58D4B553" w14:textId="77777777">
      <w:pPr>
        <w:spacing w:after="0" w:line="360" w:lineRule="auto"/>
        <w:ind w:right="-93"/>
        <w:rPr>
          <w:rFonts w:eastAsia="Calibri" w:cs="Tahoma"/>
          <w:bCs/>
        </w:rPr>
      </w:pPr>
      <w:r w:rsidRPr="007D6335">
        <w:rPr>
          <w:rFonts w:eastAsia="Calibri" w:cs="Tahoma"/>
          <w:bCs/>
        </w:rPr>
        <w:lastRenderedPageBreak/>
        <w:t xml:space="preserve">Conforme a lo anterior, se deprende que </w:t>
      </w:r>
      <w:r w:rsidRPr="007D6335">
        <w:rPr>
          <w:rFonts w:eastAsia="Calibri" w:cs="Tahoma"/>
          <w:b/>
          <w:bCs/>
        </w:rPr>
        <w:t>los objetivos de la Ley de la materia</w:t>
      </w:r>
      <w:r w:rsidRPr="007D6335">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7D6335" w:rsidR="00CB3EB9" w:rsidP="00CB3EB9" w:rsidRDefault="00CB3EB9" w14:paraId="733D0A8A" w14:textId="77777777">
      <w:pPr>
        <w:spacing w:after="0" w:line="360" w:lineRule="auto"/>
        <w:ind w:right="-93"/>
        <w:rPr>
          <w:rFonts w:eastAsia="Calibri" w:cs="Tahoma"/>
          <w:bCs/>
        </w:rPr>
      </w:pPr>
    </w:p>
    <w:p w:rsidRPr="007D6335" w:rsidR="00CB3EB9" w:rsidP="00CB3EB9" w:rsidRDefault="00CB3EB9" w14:paraId="07CA44BA" w14:textId="77777777">
      <w:pPr>
        <w:spacing w:after="0" w:line="360" w:lineRule="auto"/>
        <w:ind w:right="-93"/>
        <w:rPr>
          <w:rFonts w:eastAsia="Calibri" w:cs="Tahoma"/>
          <w:bCs/>
        </w:rPr>
      </w:pPr>
      <w:r w:rsidRPr="007D6335">
        <w:rPr>
          <w:rFonts w:eastAsia="Calibri" w:cs="Tahoma"/>
          <w:bCs/>
        </w:rPr>
        <w:t xml:space="preserve">En ese orden de ideas, para la atención de las solicitudes de acceso a la información, debe privilegiarse el </w:t>
      </w:r>
      <w:r w:rsidRPr="007D6335">
        <w:rPr>
          <w:rFonts w:eastAsia="Calibri" w:cs="Tahoma"/>
        </w:rPr>
        <w:t>principio de máxima publicidad</w:t>
      </w:r>
      <w:r w:rsidRPr="007D6335">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7D6335" w:rsidR="00CB3EB9" w:rsidP="00CB3EB9" w:rsidRDefault="00CB3EB9" w14:paraId="75BB38F5" w14:textId="77777777">
      <w:pPr>
        <w:spacing w:after="0" w:line="360" w:lineRule="auto"/>
        <w:ind w:right="-93"/>
        <w:rPr>
          <w:rFonts w:eastAsia="Calibri" w:cs="Tahoma"/>
          <w:bCs/>
        </w:rPr>
      </w:pPr>
    </w:p>
    <w:p w:rsidRPr="007D6335" w:rsidR="00CB3EB9" w:rsidP="00CB3EB9" w:rsidRDefault="00CB3EB9" w14:paraId="2A850159" w14:textId="77777777">
      <w:pPr>
        <w:spacing w:after="0" w:line="360" w:lineRule="auto"/>
        <w:ind w:right="-93"/>
        <w:rPr>
          <w:rFonts w:eastAsia="Calibri" w:cs="Tahoma"/>
          <w:bCs/>
        </w:rPr>
      </w:pPr>
      <w:r w:rsidRPr="007D6335">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7D6335" w:rsidR="00CB3EB9" w:rsidP="00CB3EB9" w:rsidRDefault="00CB3EB9" w14:paraId="4B916E00" w14:textId="77777777">
      <w:pPr>
        <w:spacing w:after="0" w:line="360" w:lineRule="auto"/>
        <w:ind w:right="-93"/>
        <w:rPr>
          <w:rFonts w:eastAsia="Calibri" w:cs="Tahoma"/>
          <w:bCs/>
        </w:rPr>
      </w:pPr>
    </w:p>
    <w:p w:rsidRPr="007D6335" w:rsidR="00CB3EB9" w:rsidRDefault="00CB3EB9" w14:paraId="2535D875"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7D6335">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7D6335" w:rsidR="00CB3EB9" w:rsidP="00CB3EB9" w:rsidRDefault="00CB3EB9" w14:paraId="1DBDCDE8" w14:textId="77777777">
      <w:pPr>
        <w:pStyle w:val="Prrafodelista"/>
        <w:spacing w:line="360" w:lineRule="auto"/>
        <w:ind w:right="-93"/>
        <w:jc w:val="both"/>
        <w:rPr>
          <w:rFonts w:ascii="Palatino Linotype" w:hAnsi="Palatino Linotype" w:eastAsia="Calibri" w:cs="Tahoma"/>
          <w:bCs/>
          <w:szCs w:val="22"/>
          <w:lang w:eastAsia="en-US"/>
        </w:rPr>
      </w:pPr>
    </w:p>
    <w:p w:rsidRPr="007D6335" w:rsidR="00CB3EB9" w:rsidRDefault="00CB3EB9" w14:paraId="1591091D"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7D6335">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7D6335">
        <w:rPr>
          <w:rFonts w:ascii="Palatino Linotype" w:hAnsi="Palatino Linotype" w:eastAsia="Calibri" w:cs="Tahoma"/>
          <w:b/>
          <w:bCs/>
          <w:szCs w:val="22"/>
          <w:lang w:eastAsia="en-US"/>
        </w:rPr>
        <w:t>quince días, contados a partir del día siguiente a la presentación de esta.</w:t>
      </w:r>
      <w:r w:rsidRPr="007D6335">
        <w:rPr>
          <w:rFonts w:ascii="Palatino Linotype" w:hAnsi="Palatino Linotype" w:eastAsia="Calibri" w:cs="Tahoma"/>
          <w:bCs/>
          <w:szCs w:val="22"/>
          <w:lang w:eastAsia="en-US"/>
        </w:rPr>
        <w:t xml:space="preserve"> Excepcionalmente, el plazo referido podrá </w:t>
      </w:r>
      <w:r w:rsidRPr="007D6335">
        <w:rPr>
          <w:rFonts w:ascii="Palatino Linotype" w:hAnsi="Palatino Linotype" w:eastAsia="Calibri" w:cs="Tahoma"/>
          <w:bCs/>
          <w:szCs w:val="22"/>
          <w:lang w:eastAsia="en-US"/>
        </w:rPr>
        <w:lastRenderedPageBreak/>
        <w:t>ampliarse por siete días hábiles más, cuando existan razones fundadas y motivadas, a través del Comité de Transparencia;</w:t>
      </w:r>
    </w:p>
    <w:p w:rsidRPr="007D6335" w:rsidR="00CB3EB9" w:rsidP="00CB3EB9" w:rsidRDefault="00CB3EB9" w14:paraId="78174A1D" w14:textId="77777777">
      <w:pPr>
        <w:pStyle w:val="Prrafodelista"/>
        <w:spacing w:line="360" w:lineRule="auto"/>
        <w:ind w:right="-93"/>
        <w:jc w:val="both"/>
        <w:rPr>
          <w:rFonts w:ascii="Palatino Linotype" w:hAnsi="Palatino Linotype" w:eastAsia="Calibri" w:cs="Tahoma"/>
          <w:bCs/>
          <w:szCs w:val="22"/>
          <w:lang w:eastAsia="en-US"/>
        </w:rPr>
      </w:pPr>
    </w:p>
    <w:p w:rsidRPr="007D6335" w:rsidR="00CB3EB9" w:rsidRDefault="00CB3EB9" w14:paraId="30833DA9"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7D6335">
        <w:rPr>
          <w:rFonts w:ascii="Palatino Linotype" w:hAnsi="Palatino Linotype" w:eastAsia="Calibri" w:cs="Tahoma"/>
          <w:bCs/>
          <w:szCs w:val="22"/>
          <w:lang w:eastAsia="en-U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7D6335" w:rsidR="00CB3EB9" w:rsidP="00CB3EB9" w:rsidRDefault="00CB3EB9" w14:paraId="35E15170" w14:textId="77777777">
      <w:pPr>
        <w:pStyle w:val="Prrafodelista"/>
        <w:spacing w:line="360" w:lineRule="auto"/>
        <w:ind w:right="-93"/>
        <w:jc w:val="both"/>
        <w:rPr>
          <w:rFonts w:ascii="Palatino Linotype" w:hAnsi="Palatino Linotype" w:eastAsia="Calibri" w:cs="Tahoma"/>
          <w:bCs/>
          <w:szCs w:val="22"/>
          <w:lang w:eastAsia="en-US"/>
        </w:rPr>
      </w:pPr>
    </w:p>
    <w:p w:rsidRPr="007D6335" w:rsidR="00CB3EB9" w:rsidRDefault="00CB3EB9" w14:paraId="1FFE15BF" w14:textId="77777777">
      <w:pPr>
        <w:pStyle w:val="Prrafodelista"/>
        <w:numPr>
          <w:ilvl w:val="0"/>
          <w:numId w:val="2"/>
        </w:numPr>
        <w:spacing w:line="360" w:lineRule="auto"/>
        <w:ind w:right="-93"/>
        <w:jc w:val="both"/>
        <w:rPr>
          <w:rFonts w:ascii="Palatino Linotype" w:hAnsi="Palatino Linotype" w:eastAsia="Calibri" w:cs="Tahoma"/>
          <w:b/>
          <w:bCs/>
          <w:szCs w:val="22"/>
          <w:lang w:eastAsia="en-US"/>
        </w:rPr>
      </w:pPr>
      <w:r w:rsidRPr="007D6335">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7D6335" w:rsidR="00CB3EB9" w:rsidRDefault="00CB3EB9" w14:paraId="719514FA" w14:textId="77777777">
      <w:pPr>
        <w:pStyle w:val="Prrafodelista"/>
        <w:numPr>
          <w:ilvl w:val="0"/>
          <w:numId w:val="2"/>
        </w:numPr>
        <w:spacing w:line="360" w:lineRule="auto"/>
        <w:ind w:right="-28"/>
        <w:jc w:val="both"/>
        <w:rPr>
          <w:rFonts w:ascii="Palatino Linotype" w:hAnsi="Palatino Linotype" w:eastAsia="Calibri" w:cs="Tahoma"/>
          <w:b/>
          <w:bCs/>
          <w:szCs w:val="22"/>
          <w:lang w:eastAsia="en-US"/>
        </w:rPr>
      </w:pPr>
      <w:r w:rsidRPr="007D6335">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7D6335" w:rsidR="00CB3EB9" w:rsidP="002E7BAC" w:rsidRDefault="00CB3EB9" w14:paraId="540F910D" w14:textId="734F6E6A">
      <w:pPr>
        <w:spacing w:after="0" w:line="360" w:lineRule="auto"/>
        <w:ind w:right="-28"/>
        <w:contextualSpacing/>
        <w:rPr>
          <w:rFonts w:eastAsia="Calibri" w:cs="Tahoma"/>
          <w:bCs/>
        </w:rPr>
      </w:pPr>
    </w:p>
    <w:p w:rsidRPr="007D6335" w:rsidR="00DA14F6" w:rsidP="00AA5453" w:rsidRDefault="00AA5453" w14:paraId="7A766A83" w14:textId="57BD6ACF">
      <w:pPr>
        <w:spacing w:after="0" w:line="360" w:lineRule="auto"/>
        <w:ind w:right="-28"/>
        <w:contextualSpacing/>
        <w:rPr>
          <w:rFonts w:eastAsia="Calibri" w:cs="Tahoma"/>
          <w:bCs/>
        </w:rPr>
      </w:pPr>
      <w:r w:rsidRPr="007D6335">
        <w:rPr>
          <w:rFonts w:eastAsia="Calibri" w:cs="Tahoma"/>
          <w:bCs/>
        </w:rPr>
        <w:t>Ahora bien, la solicitud de información se identifica en los siguientes puntos:</w:t>
      </w:r>
    </w:p>
    <w:p w:rsidRPr="007D6335" w:rsidR="00AA5453" w:rsidP="00AA5453" w:rsidRDefault="00AA5453" w14:paraId="70F5C067" w14:textId="1EE33252">
      <w:pPr>
        <w:spacing w:after="0" w:line="360" w:lineRule="auto"/>
        <w:ind w:right="-28"/>
        <w:contextualSpacing/>
        <w:rPr>
          <w:rFonts w:eastAsia="Calibri" w:cs="Tahoma"/>
          <w:bCs/>
        </w:rPr>
      </w:pPr>
    </w:p>
    <w:p w:rsidRPr="007D6335" w:rsidR="00AA5453" w:rsidRDefault="00AA5453" w14:paraId="65CD0EC3" w14:textId="77777777">
      <w:pPr>
        <w:pStyle w:val="Prrafodelista"/>
        <w:numPr>
          <w:ilvl w:val="0"/>
          <w:numId w:val="5"/>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t>De la titular de transparencia.</w:t>
      </w:r>
    </w:p>
    <w:p w:rsidRPr="007D6335" w:rsidR="00AA5453" w:rsidRDefault="00AA5453" w14:paraId="3E67BFBA" w14:textId="77777777">
      <w:pPr>
        <w:pStyle w:val="Prrafodelista"/>
        <w:numPr>
          <w:ilvl w:val="0"/>
          <w:numId w:val="6"/>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t>Certificación en materia de transparencia.</w:t>
      </w:r>
    </w:p>
    <w:p w:rsidRPr="007D6335" w:rsidR="00AA5453" w:rsidRDefault="00AA5453" w14:paraId="0A862065" w14:textId="77777777">
      <w:pPr>
        <w:pStyle w:val="Prrafodelista"/>
        <w:numPr>
          <w:ilvl w:val="0"/>
          <w:numId w:val="6"/>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t>Certificación en materia de protección de datos personales.</w:t>
      </w:r>
    </w:p>
    <w:p w:rsidRPr="007D6335" w:rsidR="00AA5453" w:rsidRDefault="00AA5453" w14:paraId="37D2D20D" w14:textId="2BE1A510">
      <w:pPr>
        <w:pStyle w:val="Prrafodelista"/>
        <w:numPr>
          <w:ilvl w:val="0"/>
          <w:numId w:val="6"/>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t>Horario laboral comprobable</w:t>
      </w:r>
    </w:p>
    <w:p w:rsidRPr="007D6335" w:rsidR="00AA5453" w:rsidRDefault="00AA5453" w14:paraId="2DD11BE2" w14:textId="084CC93F">
      <w:pPr>
        <w:pStyle w:val="Prrafodelista"/>
        <w:numPr>
          <w:ilvl w:val="0"/>
          <w:numId w:val="5"/>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lastRenderedPageBreak/>
        <w:t>El documento d</w:t>
      </w:r>
      <w:r w:rsidRPr="007D6335" w:rsidR="00605F7E">
        <w:rPr>
          <w:rFonts w:ascii="Palatino Linotype" w:hAnsi="Palatino Linotype" w:eastAsia="Calibri" w:cs="Tahoma"/>
          <w:bCs/>
        </w:rPr>
        <w:t>e</w:t>
      </w:r>
      <w:r w:rsidRPr="007D6335">
        <w:rPr>
          <w:rFonts w:ascii="Palatino Linotype" w:hAnsi="Palatino Linotype" w:eastAsia="Calibri" w:cs="Tahoma"/>
          <w:bCs/>
        </w:rPr>
        <w:t xml:space="preserve"> respuesta este firmado por la presidenta municipal con el fin de garantizar que conoce el nivel de preparación y de compromiso de la titular.</w:t>
      </w:r>
    </w:p>
    <w:p w:rsidRPr="007D6335" w:rsidR="00AA5453" w:rsidRDefault="001C2C2D" w14:paraId="0D0E33DB" w14:textId="353A107C">
      <w:pPr>
        <w:pStyle w:val="Prrafodelista"/>
        <w:numPr>
          <w:ilvl w:val="0"/>
          <w:numId w:val="5"/>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t>C</w:t>
      </w:r>
      <w:r w:rsidRPr="007D6335" w:rsidR="00AA5453">
        <w:rPr>
          <w:rFonts w:ascii="Palatino Linotype" w:hAnsi="Palatino Linotype" w:eastAsia="Calibri" w:cs="Tahoma"/>
          <w:bCs/>
        </w:rPr>
        <w:t>ualquier respuesta que se me dé a una solicitud de información pública puedo difundirla en redes ya que es información que es pública.</w:t>
      </w:r>
    </w:p>
    <w:p w:rsidRPr="007D6335" w:rsidR="00AA5453" w:rsidP="00AA5453" w:rsidRDefault="00AA5453" w14:paraId="4663D481" w14:textId="77777777">
      <w:pPr>
        <w:spacing w:after="0" w:line="360" w:lineRule="auto"/>
        <w:ind w:right="-28"/>
        <w:contextualSpacing/>
        <w:rPr>
          <w:rFonts w:eastAsia="Calibri" w:cs="Tahoma"/>
          <w:bCs/>
        </w:rPr>
      </w:pPr>
    </w:p>
    <w:p w:rsidRPr="007D6335" w:rsidR="00C057C8" w:rsidP="002E7BAC" w:rsidRDefault="00DA14F6" w14:paraId="264E812F" w14:textId="6596D110">
      <w:pPr>
        <w:spacing w:after="0" w:line="360" w:lineRule="auto"/>
        <w:ind w:right="-28"/>
        <w:contextualSpacing/>
        <w:rPr>
          <w:rFonts w:eastAsia="Calibri" w:cs="Tahoma"/>
          <w:bCs/>
        </w:rPr>
      </w:pPr>
      <w:r w:rsidRPr="007D6335">
        <w:rPr>
          <w:rFonts w:eastAsia="Calibri" w:cs="Tahoma"/>
          <w:bCs/>
        </w:rPr>
        <w:t>El Sujeto Obligado</w:t>
      </w:r>
      <w:r w:rsidRPr="007D6335" w:rsidR="0012619C">
        <w:rPr>
          <w:rFonts w:eastAsia="Calibri" w:cs="Tahoma"/>
          <w:bCs/>
        </w:rPr>
        <w:t xml:space="preserve"> pidió aclaración</w:t>
      </w:r>
      <w:r w:rsidRPr="007D6335" w:rsidR="00C057C8">
        <w:rPr>
          <w:rFonts w:eastAsia="Calibri" w:cs="Tahoma"/>
          <w:bCs/>
        </w:rPr>
        <w:t xml:space="preserve"> </w:t>
      </w:r>
      <w:r w:rsidRPr="007D6335" w:rsidR="00A71739">
        <w:rPr>
          <w:rFonts w:eastAsia="Calibri" w:cs="Tahoma"/>
          <w:bCs/>
        </w:rPr>
        <w:t>pues a su criterio, no se determinó la temporalidad de la información requerida</w:t>
      </w:r>
      <w:r w:rsidRPr="007D6335" w:rsidR="00C057C8">
        <w:rPr>
          <w:rFonts w:eastAsia="Calibri" w:cs="Tahoma"/>
          <w:bCs/>
        </w:rPr>
        <w:t xml:space="preserve">, </w:t>
      </w:r>
      <w:r w:rsidRPr="007D6335" w:rsidR="00A71739">
        <w:rPr>
          <w:rFonts w:eastAsia="Calibri" w:cs="Tahoma"/>
          <w:bCs/>
        </w:rPr>
        <w:t>a</w:t>
      </w:r>
      <w:r w:rsidRPr="007D6335" w:rsidR="00C057C8">
        <w:rPr>
          <w:rFonts w:eastAsia="Calibri" w:cs="Tahoma"/>
          <w:bCs/>
        </w:rPr>
        <w:t xml:space="preserve"> lo que el Particular fue omiso en realizar pronunciamiento y por ello, el Sujeto Obligado desechó la solicitud, sin embargo, el Particular en la interposición, refirió que es evidente que la información que se requiere es de la Titular en el cargo, a la fecha de la solicitud</w:t>
      </w:r>
      <w:r w:rsidRPr="007D6335" w:rsidR="00A71739">
        <w:rPr>
          <w:rFonts w:eastAsia="Calibri" w:cs="Tahoma"/>
          <w:bCs/>
        </w:rPr>
        <w:t xml:space="preserve"> y por ello si existe temporalidad de la información.</w:t>
      </w:r>
    </w:p>
    <w:p w:rsidRPr="007D6335" w:rsidR="00C057C8" w:rsidP="002E7BAC" w:rsidRDefault="00C057C8" w14:paraId="4E7371D1" w14:textId="3DE238B1">
      <w:pPr>
        <w:spacing w:after="0" w:line="360" w:lineRule="auto"/>
        <w:ind w:right="-28"/>
        <w:contextualSpacing/>
        <w:rPr>
          <w:rFonts w:eastAsia="Calibri" w:cs="Tahoma"/>
          <w:bCs/>
        </w:rPr>
      </w:pPr>
    </w:p>
    <w:p w:rsidRPr="007D6335" w:rsidR="00C057C8" w:rsidP="002E7BAC" w:rsidRDefault="00A71739" w14:paraId="2AA5A902" w14:textId="7F62E6BD">
      <w:pPr>
        <w:spacing w:after="0" w:line="360" w:lineRule="auto"/>
        <w:ind w:right="-28"/>
        <w:contextualSpacing/>
        <w:rPr>
          <w:rFonts w:eastAsia="Calibri" w:cs="Tahoma"/>
          <w:bCs/>
        </w:rPr>
      </w:pPr>
      <w:r w:rsidRPr="007D6335">
        <w:rPr>
          <w:rFonts w:eastAsia="Calibri" w:cs="Tahoma"/>
          <w:bCs/>
        </w:rPr>
        <w:t>A partir de la admisión del medio de impugnación, el Ayuntamiento, e</w:t>
      </w:r>
      <w:r w:rsidRPr="007D6335" w:rsidR="00C057C8">
        <w:rPr>
          <w:rFonts w:eastAsia="Calibri" w:cs="Tahoma"/>
          <w:bCs/>
        </w:rPr>
        <w:t xml:space="preserve">n informe justificado, entregó </w:t>
      </w:r>
      <w:r w:rsidRPr="007D6335">
        <w:rPr>
          <w:rFonts w:eastAsia="Calibri" w:cs="Tahoma"/>
          <w:bCs/>
        </w:rPr>
        <w:t>un documento que aporta elementos novedosos, que buscan atender al requerimiento de información hecho por el Particular de manera primigenia, los cuales se ordenan de la siguiente manera:</w:t>
      </w:r>
    </w:p>
    <w:p w:rsidRPr="007D6335" w:rsidR="00C057C8" w:rsidP="002E7BAC" w:rsidRDefault="00C057C8" w14:paraId="6635E53D" w14:textId="1EEA2DB5">
      <w:pPr>
        <w:spacing w:after="0" w:line="360" w:lineRule="auto"/>
        <w:ind w:right="-28"/>
        <w:contextualSpacing/>
        <w:rPr>
          <w:rFonts w:eastAsia="Calibri" w:cs="Tahoma"/>
          <w:bCs/>
        </w:rPr>
      </w:pPr>
    </w:p>
    <w:p w:rsidRPr="007D6335" w:rsidR="00E759F0" w:rsidRDefault="00A71739" w14:paraId="7ABF9FAA" w14:textId="5EDAD0C2">
      <w:pPr>
        <w:pStyle w:val="Prrafodelista"/>
        <w:numPr>
          <w:ilvl w:val="0"/>
          <w:numId w:val="7"/>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
        </w:rPr>
        <w:t xml:space="preserve">Sobre la certificación en materia de transparencia: </w:t>
      </w:r>
      <w:r w:rsidRPr="007D6335" w:rsidR="00E759F0">
        <w:rPr>
          <w:rFonts w:ascii="Palatino Linotype" w:hAnsi="Palatino Linotype" w:eastAsia="Calibri" w:cs="Tahoma"/>
          <w:bCs/>
        </w:rPr>
        <w:t xml:space="preserve">hizo entrega de un documento, </w:t>
      </w:r>
      <w:r w:rsidRPr="007D6335" w:rsidR="006F26A3">
        <w:rPr>
          <w:rFonts w:ascii="Palatino Linotype" w:hAnsi="Palatino Linotype" w:eastAsia="Calibri" w:cs="Tahoma"/>
          <w:bCs/>
        </w:rPr>
        <w:t xml:space="preserve">que permite advertir que la </w:t>
      </w:r>
      <w:r w:rsidRPr="007D6335">
        <w:rPr>
          <w:rFonts w:ascii="Palatino Linotype" w:hAnsi="Palatino Linotype" w:eastAsia="Calibri" w:cs="Tahoma"/>
          <w:bCs/>
        </w:rPr>
        <w:t>T</w:t>
      </w:r>
      <w:r w:rsidRPr="007D6335" w:rsidR="006F26A3">
        <w:rPr>
          <w:rFonts w:ascii="Palatino Linotype" w:hAnsi="Palatino Linotype" w:eastAsia="Calibri" w:cs="Tahoma"/>
          <w:bCs/>
        </w:rPr>
        <w:t>itular de la Unidad de Transparencia estaba en proceso</w:t>
      </w:r>
      <w:r w:rsidRPr="007D6335" w:rsidR="001C4678">
        <w:rPr>
          <w:rFonts w:ascii="Palatino Linotype" w:hAnsi="Palatino Linotype" w:eastAsia="Calibri" w:cs="Tahoma"/>
          <w:bCs/>
        </w:rPr>
        <w:t xml:space="preserve"> de certificación a la fecha de la emisión de la respuesta</w:t>
      </w:r>
      <w:r w:rsidRPr="007D6335">
        <w:rPr>
          <w:rFonts w:ascii="Palatino Linotype" w:hAnsi="Palatino Linotype" w:eastAsia="Calibri" w:cs="Tahoma"/>
          <w:bCs/>
        </w:rPr>
        <w:t xml:space="preserve">, documento </w:t>
      </w:r>
      <w:r w:rsidRPr="007D6335" w:rsidR="00CB6C99">
        <w:rPr>
          <w:rFonts w:ascii="Palatino Linotype" w:hAnsi="Palatino Linotype" w:eastAsia="Calibri" w:cs="Tahoma"/>
          <w:bCs/>
        </w:rPr>
        <w:t>que,</w:t>
      </w:r>
      <w:r w:rsidRPr="007D6335">
        <w:rPr>
          <w:rFonts w:ascii="Palatino Linotype" w:hAnsi="Palatino Linotype" w:eastAsia="Calibri" w:cs="Tahoma"/>
          <w:bCs/>
        </w:rPr>
        <w:t xml:space="preserve"> en un análisis sistemático, permite advertir que a la fecha de la solicitud, la Titular no se encontraba </w:t>
      </w:r>
      <w:r w:rsidRPr="007D6335" w:rsidR="00732EEA">
        <w:rPr>
          <w:rFonts w:ascii="Palatino Linotype" w:hAnsi="Palatino Linotype" w:eastAsia="Calibri" w:cs="Tahoma"/>
          <w:bCs/>
        </w:rPr>
        <w:t>certificada; el documento se exhibe en la parte toral, en la siguiente impresión de pantalla:</w:t>
      </w:r>
    </w:p>
    <w:p w:rsidRPr="007D6335" w:rsidR="00E759F0" w:rsidP="00E759F0" w:rsidRDefault="00E759F0" w14:paraId="7925F34E" w14:textId="63D37538">
      <w:pPr>
        <w:spacing w:line="360" w:lineRule="auto"/>
        <w:ind w:right="-28"/>
        <w:jc w:val="center"/>
        <w:rPr>
          <w:rFonts w:eastAsia="Calibri" w:cs="Tahoma"/>
          <w:b/>
        </w:rPr>
      </w:pPr>
      <w:r w:rsidRPr="007D6335">
        <w:rPr>
          <w:noProof/>
          <w:lang w:eastAsia="es-MX"/>
        </w:rPr>
        <w:lastRenderedPageBreak/>
        <w:drawing>
          <wp:inline distT="0" distB="0" distL="0" distR="0" wp14:anchorId="7DFC9877" wp14:editId="6F481D4A">
            <wp:extent cx="3524352" cy="3067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252" t="41534" r="22542" b="5518"/>
                    <a:stretch/>
                  </pic:blipFill>
                  <pic:spPr bwMode="auto">
                    <a:xfrm>
                      <a:off x="0" y="0"/>
                      <a:ext cx="3532842" cy="3074439"/>
                    </a:xfrm>
                    <a:prstGeom prst="rect">
                      <a:avLst/>
                    </a:prstGeom>
                    <a:ln>
                      <a:noFill/>
                    </a:ln>
                    <a:extLst>
                      <a:ext uri="{53640926-AAD7-44D8-BBD7-CCE9431645EC}">
                        <a14:shadowObscured xmlns:a14="http://schemas.microsoft.com/office/drawing/2010/main"/>
                      </a:ext>
                    </a:extLst>
                  </pic:spPr>
                </pic:pic>
              </a:graphicData>
            </a:graphic>
          </wp:inline>
        </w:drawing>
      </w:r>
    </w:p>
    <w:p w:rsidRPr="007D6335" w:rsidR="001C4678" w:rsidP="00E759F0" w:rsidRDefault="001C4678" w14:paraId="4244CD45" w14:textId="6483A76E">
      <w:pPr>
        <w:spacing w:line="360" w:lineRule="auto"/>
        <w:ind w:right="-28"/>
        <w:jc w:val="center"/>
        <w:rPr>
          <w:rFonts w:eastAsia="Calibri" w:cs="Tahoma"/>
          <w:b/>
        </w:rPr>
      </w:pPr>
    </w:p>
    <w:p w:rsidRPr="007D6335" w:rsidR="00605F7E" w:rsidP="00605F7E" w:rsidRDefault="001C4678" w14:paraId="2A691491" w14:textId="0DCCC312">
      <w:pPr>
        <w:pStyle w:val="Prrafodelista"/>
        <w:numPr>
          <w:ilvl w:val="0"/>
          <w:numId w:val="7"/>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
        </w:rPr>
        <w:t>Sobre la certificación en materia de protección de</w:t>
      </w:r>
      <w:r w:rsidRPr="007D6335" w:rsidR="00605F7E">
        <w:rPr>
          <w:rFonts w:ascii="Palatino Linotype" w:hAnsi="Palatino Linotype" w:eastAsia="Calibri" w:cs="Tahoma"/>
          <w:b/>
        </w:rPr>
        <w:t xml:space="preserve"> datos personales</w:t>
      </w:r>
      <w:r w:rsidRPr="007D6335" w:rsidR="00732EEA">
        <w:rPr>
          <w:rFonts w:ascii="Palatino Linotype" w:hAnsi="Palatino Linotype" w:eastAsia="Calibri" w:cs="Tahoma"/>
          <w:bCs/>
        </w:rPr>
        <w:t>. E</w:t>
      </w:r>
      <w:r w:rsidRPr="007D6335" w:rsidR="00605F7E">
        <w:rPr>
          <w:rFonts w:ascii="Palatino Linotype" w:hAnsi="Palatino Linotype" w:eastAsia="Calibri" w:cs="Tahoma"/>
          <w:bCs/>
        </w:rPr>
        <w:t>l Sujeto Obligado no realizó pronunciamiento alguno.</w:t>
      </w:r>
      <w:r w:rsidRPr="007D6335" w:rsidR="00384C93">
        <w:rPr>
          <w:rFonts w:ascii="Palatino Linotype" w:hAnsi="Palatino Linotype" w:eastAsia="Calibri" w:cs="Tahoma"/>
          <w:bCs/>
        </w:rPr>
        <w:t xml:space="preserve"> Esto debe ser analizado para atender al principio de congruencia y exhaustividad.</w:t>
      </w:r>
    </w:p>
    <w:p w:rsidRPr="007D6335" w:rsidR="00605F7E" w:rsidP="00D0465F" w:rsidRDefault="00605F7E" w14:paraId="32868A50" w14:textId="6678E0F0">
      <w:pPr>
        <w:pStyle w:val="Prrafodelista"/>
        <w:numPr>
          <w:ilvl w:val="0"/>
          <w:numId w:val="7"/>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
        </w:rPr>
        <w:t>Respecto al horario de labores de la Titular de la unidad de transparencia</w:t>
      </w:r>
      <w:r w:rsidRPr="007D6335" w:rsidR="00384C93">
        <w:rPr>
          <w:rFonts w:ascii="Palatino Linotype" w:hAnsi="Palatino Linotype" w:eastAsia="Calibri" w:cs="Tahoma"/>
          <w:b/>
        </w:rPr>
        <w:t>.</w:t>
      </w:r>
      <w:r w:rsidRPr="007D6335">
        <w:rPr>
          <w:rFonts w:ascii="Palatino Linotype" w:hAnsi="Palatino Linotype" w:eastAsia="Calibri" w:cs="Tahoma"/>
          <w:bCs/>
        </w:rPr>
        <w:t xml:space="preserve"> </w:t>
      </w:r>
      <w:r w:rsidRPr="007D6335" w:rsidR="00384C93">
        <w:rPr>
          <w:rFonts w:ascii="Palatino Linotype" w:hAnsi="Palatino Linotype" w:eastAsia="Calibri" w:cs="Tahoma"/>
          <w:bCs/>
        </w:rPr>
        <w:t>El Ayuntamiento de Valle de Bravo</w:t>
      </w:r>
      <w:r w:rsidRPr="007D6335">
        <w:rPr>
          <w:rFonts w:ascii="Palatino Linotype" w:hAnsi="Palatino Linotype" w:eastAsia="Calibri" w:cs="Tahoma"/>
          <w:bCs/>
        </w:rPr>
        <w:t xml:space="preserve">, respondió que </w:t>
      </w:r>
      <w:r w:rsidRPr="007D6335" w:rsidR="00C057C8">
        <w:rPr>
          <w:rFonts w:ascii="Palatino Linotype" w:hAnsi="Palatino Linotype" w:eastAsia="Calibri" w:cs="Tahoma"/>
          <w:bCs/>
        </w:rPr>
        <w:t xml:space="preserve">el horario es indefinido, sujeto a la carga laboral y los requerimientos que el cargo implique. </w:t>
      </w:r>
    </w:p>
    <w:p w:rsidRPr="007D6335" w:rsidR="00C057C8" w:rsidP="00D0465F" w:rsidRDefault="00384C93" w14:paraId="1FA09C47" w14:textId="1782D6CF">
      <w:pPr>
        <w:pStyle w:val="Prrafodelista"/>
        <w:numPr>
          <w:ilvl w:val="0"/>
          <w:numId w:val="7"/>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
        </w:rPr>
        <w:t xml:space="preserve">Sobre la firma de la Presidenta Municipal en los documentos entregados. </w:t>
      </w:r>
      <w:r w:rsidRPr="007D6335">
        <w:rPr>
          <w:rFonts w:ascii="Palatino Linotype" w:hAnsi="Palatino Linotype" w:eastAsia="Calibri" w:cs="Tahoma"/>
          <w:bCs/>
        </w:rPr>
        <w:t>S</w:t>
      </w:r>
      <w:r w:rsidRPr="007D6335" w:rsidR="00C057C8">
        <w:rPr>
          <w:rFonts w:ascii="Palatino Linotype" w:hAnsi="Palatino Linotype" w:eastAsia="Calibri" w:cs="Tahoma"/>
          <w:bCs/>
        </w:rPr>
        <w:t>e aclar</w:t>
      </w:r>
      <w:r w:rsidRPr="007D6335" w:rsidR="00605F7E">
        <w:rPr>
          <w:rFonts w:ascii="Palatino Linotype" w:hAnsi="Palatino Linotype" w:eastAsia="Calibri" w:cs="Tahoma"/>
          <w:bCs/>
        </w:rPr>
        <w:t>ó</w:t>
      </w:r>
      <w:r w:rsidRPr="007D6335" w:rsidR="00C057C8">
        <w:rPr>
          <w:rFonts w:ascii="Palatino Linotype" w:hAnsi="Palatino Linotype" w:eastAsia="Calibri" w:cs="Tahoma"/>
          <w:bCs/>
        </w:rPr>
        <w:t xml:space="preserve"> que la respuesta </w:t>
      </w:r>
      <w:r w:rsidRPr="007D6335" w:rsidR="00605F7E">
        <w:rPr>
          <w:rFonts w:ascii="Palatino Linotype" w:hAnsi="Palatino Linotype" w:eastAsia="Calibri" w:cs="Tahoma"/>
          <w:bCs/>
        </w:rPr>
        <w:t>no va firmada</w:t>
      </w:r>
      <w:r w:rsidRPr="007D6335" w:rsidR="00C057C8">
        <w:rPr>
          <w:rFonts w:ascii="Palatino Linotype" w:hAnsi="Palatino Linotype" w:eastAsia="Calibri" w:cs="Tahoma"/>
          <w:bCs/>
        </w:rPr>
        <w:t xml:space="preserve"> por la Presidenta Municipal, toda vez que, no es la responsable de dicha información.</w:t>
      </w:r>
    </w:p>
    <w:p w:rsidRPr="007D6335" w:rsidR="00D44CD8" w:rsidP="002E7BAC" w:rsidRDefault="00D44CD8" w14:paraId="0D67B50D" w14:textId="4379E57A">
      <w:pPr>
        <w:spacing w:after="0" w:line="360" w:lineRule="auto"/>
        <w:ind w:right="-28"/>
        <w:contextualSpacing/>
        <w:rPr>
          <w:rFonts w:eastAsia="Calibri" w:cs="Tahoma"/>
          <w:bCs/>
        </w:rPr>
      </w:pPr>
    </w:p>
    <w:p w:rsidRPr="007D6335" w:rsidR="00605F7E" w:rsidP="00605F7E" w:rsidRDefault="00605F7E" w14:paraId="1A49DDDB" w14:textId="0D710B56">
      <w:pPr>
        <w:spacing w:after="0" w:line="360" w:lineRule="auto"/>
        <w:ind w:right="-28"/>
        <w:contextualSpacing/>
        <w:rPr>
          <w:rFonts w:eastAsia="Calibri" w:cs="Tahoma"/>
          <w:bCs/>
        </w:rPr>
      </w:pPr>
      <w:r w:rsidRPr="007D6335">
        <w:rPr>
          <w:rFonts w:eastAsia="Calibri" w:cs="Tahoma"/>
          <w:bCs/>
        </w:rPr>
        <w:t xml:space="preserve">En este punto, debemos advertir que </w:t>
      </w:r>
      <w:r w:rsidRPr="007D6335" w:rsidR="00384C93">
        <w:rPr>
          <w:rFonts w:eastAsia="Calibri" w:cs="Tahoma"/>
          <w:bCs/>
        </w:rPr>
        <w:t>la información identificada como</w:t>
      </w:r>
      <w:r w:rsidRPr="007D6335">
        <w:rPr>
          <w:rFonts w:eastAsia="Calibri" w:cs="Tahoma"/>
          <w:bCs/>
        </w:rPr>
        <w:t xml:space="preserve"> </w:t>
      </w:r>
      <w:r w:rsidRPr="007D6335">
        <w:rPr>
          <w:rFonts w:eastAsia="Calibri" w:cs="Tahoma"/>
          <w:bCs/>
          <w:i/>
          <w:iCs/>
        </w:rPr>
        <w:t>“el documento de respuesta este firmado por la presidenta municipal con el fin de garantizar que conoce el nivel de preparación y de compromiso de la titular.”</w:t>
      </w:r>
      <w:r w:rsidRPr="007D6335">
        <w:rPr>
          <w:rFonts w:eastAsia="Calibri" w:cs="Tahoma"/>
          <w:bCs/>
        </w:rPr>
        <w:t xml:space="preserve"> </w:t>
      </w:r>
      <w:r w:rsidRPr="007D6335" w:rsidR="00384C93">
        <w:rPr>
          <w:rFonts w:eastAsia="Calibri" w:cs="Tahoma"/>
          <w:bCs/>
        </w:rPr>
        <w:t>no es atendible</w:t>
      </w:r>
      <w:r w:rsidRPr="007D6335">
        <w:rPr>
          <w:rFonts w:eastAsia="Calibri" w:cs="Tahoma"/>
          <w:bCs/>
        </w:rPr>
        <w:t xml:space="preserve"> a través del derecho de acceso a información pública, sino que requiere el pronunciamiento </w:t>
      </w:r>
      <w:r w:rsidRPr="007D6335">
        <w:rPr>
          <w:rFonts w:eastAsia="Calibri" w:cs="Tahoma"/>
          <w:bCs/>
          <w:i/>
          <w:iCs/>
        </w:rPr>
        <w:t>ad hoc</w:t>
      </w:r>
      <w:r w:rsidRPr="007D6335">
        <w:rPr>
          <w:rFonts w:eastAsia="Calibri" w:cs="Tahoma"/>
          <w:bCs/>
        </w:rPr>
        <w:t xml:space="preserve"> de la autoridad.</w:t>
      </w:r>
    </w:p>
    <w:p w:rsidRPr="007D6335" w:rsidR="00605F7E" w:rsidP="00605F7E" w:rsidRDefault="00605F7E" w14:paraId="6171EAB9" w14:textId="77777777">
      <w:pPr>
        <w:spacing w:after="0" w:line="360" w:lineRule="auto"/>
        <w:ind w:right="-28"/>
        <w:contextualSpacing/>
        <w:rPr>
          <w:rFonts w:eastAsia="Calibri" w:cs="Tahoma"/>
          <w:bCs/>
        </w:rPr>
      </w:pPr>
      <w:r w:rsidRPr="007D6335">
        <w:rPr>
          <w:rFonts w:eastAsia="Calibri" w:cs="Tahoma"/>
          <w:bCs/>
        </w:rPr>
        <w:lastRenderedPageBreak/>
        <w:t>Este requerimiento, no constituye una solicitud en el marco de transparencia, sino el ejercicio del derecho de petición, esto en virtud, de que las solicitudes de acceso a la información pública deben encontrar respuesta en la entrega de documentos, que ya obren en los archivos de los Sujetos Obligados, quienes no se encuentran constreñidos a la generación de información para atender a las solicitudes a diferencia del derecho de petición, cuyo cumplimiento o atención, se da por el actuar de las autoridades para colmar lo planteado por el Particular, estos derechos encuentran por tanto, su génesis constitucional en artículos diversos, por una parte, el derecho al acceso a la información pública, se encuentra consagrado en el artículo 6° y en el 8° tenemos al derecho de petición.</w:t>
      </w:r>
    </w:p>
    <w:p w:rsidRPr="007D6335" w:rsidR="00605F7E" w:rsidP="00605F7E" w:rsidRDefault="00605F7E" w14:paraId="6A46A59A" w14:textId="77777777">
      <w:pPr>
        <w:spacing w:after="0" w:line="360" w:lineRule="auto"/>
        <w:ind w:right="-28"/>
        <w:contextualSpacing/>
        <w:rPr>
          <w:rFonts w:eastAsia="Calibri" w:cs="Tahoma"/>
          <w:bCs/>
        </w:rPr>
      </w:pPr>
    </w:p>
    <w:p w:rsidRPr="007D6335" w:rsidR="00605F7E" w:rsidP="00605F7E" w:rsidRDefault="00605F7E" w14:paraId="334C0274" w14:textId="77777777">
      <w:pPr>
        <w:spacing w:after="0" w:line="360" w:lineRule="auto"/>
        <w:ind w:right="-28"/>
        <w:contextualSpacing/>
        <w:rPr>
          <w:rFonts w:eastAsia="Calibri" w:cs="Tahoma"/>
          <w:bCs/>
        </w:rPr>
      </w:pPr>
      <w:r w:rsidRPr="007D6335">
        <w:rPr>
          <w:rFonts w:eastAsia="Calibri" w:cs="Tahoma"/>
          <w:bCs/>
        </w:rPr>
        <w:t>Por una parte, el derecho de acceso a la información pública se delimita con lo contemplado en los artículos 12 y 24 último párrafo de la Ley de Transparencia y Acceso a la Información Pública del Estado de México y Municipios, que contemplan de manera textual, lo siguiente:</w:t>
      </w:r>
    </w:p>
    <w:p w:rsidRPr="007D6335" w:rsidR="00605F7E" w:rsidP="00605F7E" w:rsidRDefault="00605F7E" w14:paraId="0606D923" w14:textId="77777777">
      <w:pPr>
        <w:spacing w:after="0" w:line="360" w:lineRule="auto"/>
        <w:ind w:right="-28"/>
        <w:contextualSpacing/>
        <w:rPr>
          <w:rFonts w:eastAsia="Calibri" w:cs="Tahoma"/>
          <w:bCs/>
        </w:rPr>
      </w:pPr>
    </w:p>
    <w:p w:rsidRPr="007D6335" w:rsidR="00605F7E" w:rsidP="00605F7E" w:rsidRDefault="00605F7E" w14:paraId="4FC4C1A5" w14:textId="77777777">
      <w:pPr>
        <w:spacing w:after="0" w:line="360" w:lineRule="auto"/>
        <w:ind w:left="567" w:right="616"/>
        <w:contextualSpacing/>
        <w:rPr>
          <w:rFonts w:eastAsia="Calibri" w:cs="Tahoma"/>
          <w:bCs/>
          <w:i/>
          <w:iCs/>
          <w:sz w:val="20"/>
          <w:szCs w:val="20"/>
        </w:rPr>
      </w:pPr>
      <w:r w:rsidRPr="007D6335">
        <w:rPr>
          <w:rFonts w:eastAsia="Calibri" w:cs="Tahoma"/>
          <w:b/>
          <w:i/>
          <w:iCs/>
          <w:sz w:val="20"/>
          <w:szCs w:val="20"/>
        </w:rPr>
        <w:t>Artículo 12.</w:t>
      </w:r>
      <w:r w:rsidRPr="007D6335">
        <w:rPr>
          <w:rFonts w:eastAsia="Calibri" w:cs="Tahoma"/>
          <w:bCs/>
          <w:i/>
          <w:iCs/>
          <w:sz w:val="20"/>
          <w:szCs w:val="20"/>
        </w:rPr>
        <w:t xml:space="preserve"> Quienes generen, recopilen, administren, manejen, procesen, archiven o conserven información pública serán responsables de la misma en los términos de las disposiciones jurídicas aplicables.</w:t>
      </w:r>
    </w:p>
    <w:p w:rsidRPr="007D6335" w:rsidR="00605F7E" w:rsidP="00605F7E" w:rsidRDefault="00605F7E" w14:paraId="4A45BE0B" w14:textId="77777777">
      <w:pPr>
        <w:spacing w:after="0" w:line="360" w:lineRule="auto"/>
        <w:ind w:right="-28"/>
        <w:contextualSpacing/>
        <w:rPr>
          <w:rFonts w:eastAsia="Calibri" w:cs="Tahoma"/>
          <w:bCs/>
        </w:rPr>
      </w:pPr>
    </w:p>
    <w:p w:rsidRPr="007D6335" w:rsidR="00605F7E" w:rsidP="00605F7E" w:rsidRDefault="00605F7E" w14:paraId="7098836F" w14:textId="386C7DD9">
      <w:pPr>
        <w:spacing w:after="0" w:line="360" w:lineRule="auto"/>
        <w:ind w:right="-28"/>
        <w:contextualSpacing/>
        <w:rPr>
          <w:rFonts w:eastAsia="Calibri" w:cs="Tahoma"/>
          <w:bCs/>
        </w:rPr>
      </w:pPr>
      <w:r w:rsidRPr="007D6335">
        <w:rPr>
          <w:rFonts w:eastAsia="Calibri" w:cs="Tahoma"/>
          <w:bCs/>
        </w:rPr>
        <w:t>Los sujetos obligados sólo proporcionarán la información pública que se les requiera y que obre en sus archivos y en el estado en que ésta se encuentre. La obligación de proporcionar información no comprende el procesamiento de esta, ni el presentarla conforme al interés del solicitante; no estarán obligados a generarla, resumirla, efectuar cálculos o practicar investigaciones.</w:t>
      </w:r>
    </w:p>
    <w:p w:rsidRPr="007D6335" w:rsidR="00605F7E" w:rsidP="00605F7E" w:rsidRDefault="00605F7E" w14:paraId="25F7388E" w14:textId="77777777">
      <w:pPr>
        <w:spacing w:after="0" w:line="360" w:lineRule="auto"/>
        <w:ind w:right="-28"/>
        <w:contextualSpacing/>
        <w:rPr>
          <w:rFonts w:eastAsia="Calibri" w:cs="Tahoma"/>
          <w:bCs/>
        </w:rPr>
      </w:pPr>
    </w:p>
    <w:p w:rsidRPr="007D6335" w:rsidR="00605F7E" w:rsidP="00605F7E" w:rsidRDefault="00605F7E" w14:paraId="1841638C" w14:textId="77777777">
      <w:pPr>
        <w:spacing w:after="0" w:line="360" w:lineRule="auto"/>
        <w:ind w:left="567" w:right="616"/>
        <w:contextualSpacing/>
        <w:rPr>
          <w:rFonts w:eastAsia="Calibri" w:cs="Tahoma"/>
          <w:bCs/>
          <w:i/>
          <w:iCs/>
          <w:sz w:val="20"/>
          <w:szCs w:val="20"/>
        </w:rPr>
      </w:pPr>
      <w:r w:rsidRPr="007D6335">
        <w:rPr>
          <w:rFonts w:eastAsia="Calibri" w:cs="Tahoma"/>
          <w:bCs/>
          <w:i/>
          <w:iCs/>
          <w:sz w:val="20"/>
          <w:szCs w:val="20"/>
        </w:rPr>
        <w:t>Artículo 24. Para el cumplimiento de los objetivos de esta Ley, los sujetos obligados deberán cumplir con las siguientes obligaciones, según corresponda, de acuerdo a su naturaleza:</w:t>
      </w:r>
    </w:p>
    <w:p w:rsidRPr="007D6335" w:rsidR="00605F7E" w:rsidP="00605F7E" w:rsidRDefault="00605F7E" w14:paraId="1F94C209" w14:textId="77777777">
      <w:pPr>
        <w:spacing w:after="0" w:line="360" w:lineRule="auto"/>
        <w:ind w:left="567" w:right="616"/>
        <w:contextualSpacing/>
        <w:rPr>
          <w:rFonts w:eastAsia="Calibri" w:cs="Tahoma"/>
          <w:bCs/>
          <w:i/>
          <w:iCs/>
          <w:sz w:val="20"/>
          <w:szCs w:val="20"/>
        </w:rPr>
      </w:pPr>
      <w:r w:rsidRPr="007D6335">
        <w:rPr>
          <w:rFonts w:eastAsia="Calibri" w:cs="Tahoma"/>
          <w:bCs/>
          <w:i/>
          <w:iCs/>
          <w:sz w:val="20"/>
          <w:szCs w:val="20"/>
        </w:rPr>
        <w:t>I al XXV …</w:t>
      </w:r>
    </w:p>
    <w:p w:rsidRPr="007D6335" w:rsidR="00605F7E" w:rsidP="00605F7E" w:rsidRDefault="00605F7E" w14:paraId="28E49462" w14:textId="77777777">
      <w:pPr>
        <w:spacing w:after="0" w:line="360" w:lineRule="auto"/>
        <w:ind w:left="567" w:right="616"/>
        <w:contextualSpacing/>
        <w:rPr>
          <w:rFonts w:eastAsia="Calibri" w:cs="Tahoma"/>
          <w:b/>
          <w:i/>
          <w:iCs/>
          <w:sz w:val="20"/>
          <w:szCs w:val="20"/>
        </w:rPr>
      </w:pPr>
      <w:r w:rsidRPr="007D6335">
        <w:rPr>
          <w:rFonts w:eastAsia="Calibri" w:cs="Tahoma"/>
          <w:b/>
          <w:i/>
          <w:iCs/>
          <w:sz w:val="20"/>
          <w:szCs w:val="20"/>
        </w:rPr>
        <w:lastRenderedPageBreak/>
        <w:t>Los sujetos obligados solo proporcionarán la información pública que generen, administren o posean en el ejercicio de sus atribuciones.</w:t>
      </w:r>
    </w:p>
    <w:p w:rsidRPr="007D6335" w:rsidR="00605F7E" w:rsidP="00605F7E" w:rsidRDefault="00605F7E" w14:paraId="641D4785" w14:textId="77777777">
      <w:pPr>
        <w:spacing w:after="0" w:line="360" w:lineRule="auto"/>
        <w:ind w:right="-28"/>
        <w:contextualSpacing/>
        <w:rPr>
          <w:rFonts w:eastAsia="Calibri" w:cs="Tahoma"/>
          <w:bCs/>
        </w:rPr>
      </w:pPr>
    </w:p>
    <w:p w:rsidRPr="007D6335" w:rsidR="00605F7E" w:rsidP="00605F7E" w:rsidRDefault="00605F7E" w14:paraId="524DA3F0" w14:textId="77777777">
      <w:pPr>
        <w:spacing w:after="0" w:line="360" w:lineRule="auto"/>
        <w:ind w:right="-28"/>
        <w:contextualSpacing/>
        <w:rPr>
          <w:rFonts w:eastAsia="Calibri" w:cs="Tahoma"/>
          <w:bCs/>
        </w:rPr>
      </w:pPr>
      <w:r w:rsidRPr="007D6335">
        <w:rPr>
          <w:rFonts w:eastAsia="Calibri" w:cs="Tahoma"/>
          <w:bCs/>
        </w:rPr>
        <w:t>Por otro lado, el derecho de petición, desde su planteamiento constitucional, obliga a las autoridades a dar atención a lo planteado por el Particular e incluso a otorgar una respuesta ad hoc, en contestación a la petición, para lo que se reproduce el artículo 8° constitucional:</w:t>
      </w:r>
    </w:p>
    <w:p w:rsidRPr="007D6335" w:rsidR="00605F7E" w:rsidP="00605F7E" w:rsidRDefault="00605F7E" w14:paraId="07971A3D" w14:textId="77777777">
      <w:pPr>
        <w:spacing w:after="0" w:line="360" w:lineRule="auto"/>
        <w:ind w:right="-28"/>
        <w:contextualSpacing/>
        <w:rPr>
          <w:rFonts w:eastAsia="Calibri" w:cs="Tahoma"/>
          <w:bCs/>
        </w:rPr>
      </w:pPr>
    </w:p>
    <w:p w:rsidRPr="007D6335" w:rsidR="00605F7E" w:rsidP="00605F7E" w:rsidRDefault="00605F7E" w14:paraId="4AD646CA" w14:textId="77777777">
      <w:pPr>
        <w:spacing w:after="0" w:line="360" w:lineRule="auto"/>
        <w:ind w:left="567" w:right="616"/>
        <w:contextualSpacing/>
        <w:rPr>
          <w:rFonts w:eastAsia="Calibri" w:cs="Tahoma"/>
          <w:bCs/>
          <w:i/>
          <w:iCs/>
          <w:sz w:val="20"/>
          <w:szCs w:val="20"/>
        </w:rPr>
      </w:pPr>
      <w:r w:rsidRPr="007D6335">
        <w:rPr>
          <w:rFonts w:eastAsia="Calibri" w:cs="Tahoma"/>
          <w:b/>
          <w:i/>
          <w:iCs/>
          <w:sz w:val="20"/>
          <w:szCs w:val="20"/>
        </w:rPr>
        <w:t>Artículo 8o.</w:t>
      </w:r>
      <w:r w:rsidRPr="007D6335">
        <w:rPr>
          <w:rFonts w:eastAsia="Calibri" w:cs="Tahoma"/>
          <w:bCs/>
          <w:i/>
          <w:iCs/>
          <w:sz w:val="20"/>
          <w:szCs w:val="20"/>
        </w:rPr>
        <w:t xml:space="preserve"> Los funcionarios y empleados públicos respetarán el ejercicio del derecho de petición, siempre que ésta se formule por escrito, de manera pacífica y respetuosa; pero en materia política sólo podrán hacer uso de ese derecho los ciudadanos de la República. </w:t>
      </w:r>
    </w:p>
    <w:p w:rsidRPr="007D6335" w:rsidR="00605F7E" w:rsidP="00605F7E" w:rsidRDefault="00605F7E" w14:paraId="196688CE" w14:textId="77777777">
      <w:pPr>
        <w:spacing w:after="0" w:line="360" w:lineRule="auto"/>
        <w:ind w:left="567" w:right="616"/>
        <w:contextualSpacing/>
        <w:rPr>
          <w:rFonts w:eastAsia="Calibri" w:cs="Tahoma"/>
          <w:bCs/>
          <w:i/>
          <w:iCs/>
          <w:sz w:val="20"/>
          <w:szCs w:val="20"/>
        </w:rPr>
      </w:pPr>
    </w:p>
    <w:p w:rsidRPr="007D6335" w:rsidR="00605F7E" w:rsidP="00605F7E" w:rsidRDefault="00605F7E" w14:paraId="0D9AFD03" w14:textId="77777777">
      <w:pPr>
        <w:spacing w:after="0" w:line="360" w:lineRule="auto"/>
        <w:ind w:left="567" w:right="616"/>
        <w:contextualSpacing/>
        <w:rPr>
          <w:rFonts w:eastAsia="Calibri" w:cs="Tahoma"/>
          <w:bCs/>
          <w:i/>
          <w:iCs/>
          <w:sz w:val="20"/>
          <w:szCs w:val="20"/>
        </w:rPr>
      </w:pPr>
      <w:r w:rsidRPr="007D6335">
        <w:rPr>
          <w:rFonts w:eastAsia="Calibri" w:cs="Tahoma"/>
          <w:bCs/>
          <w:i/>
          <w:iCs/>
          <w:sz w:val="20"/>
          <w:szCs w:val="20"/>
        </w:rPr>
        <w:t>A toda petición deberá recaer un acuerdo escrito de la autoridad a quien se haya dirigido, la cual tiene obligación de hacerlo conocer en breve término al peticionario.</w:t>
      </w:r>
    </w:p>
    <w:p w:rsidRPr="007D6335" w:rsidR="00605F7E" w:rsidP="00605F7E" w:rsidRDefault="00605F7E" w14:paraId="0DE91C15" w14:textId="77777777">
      <w:pPr>
        <w:spacing w:after="0" w:line="360" w:lineRule="auto"/>
        <w:ind w:right="-28"/>
        <w:contextualSpacing/>
        <w:rPr>
          <w:rFonts w:eastAsia="Calibri" w:cs="Tahoma"/>
          <w:bCs/>
        </w:rPr>
      </w:pPr>
    </w:p>
    <w:p w:rsidRPr="007D6335" w:rsidR="00605F7E" w:rsidP="00605F7E" w:rsidRDefault="00605F7E" w14:paraId="42E709C0" w14:textId="77777777">
      <w:pPr>
        <w:spacing w:after="0" w:line="360" w:lineRule="auto"/>
        <w:ind w:right="-28"/>
        <w:contextualSpacing/>
        <w:rPr>
          <w:rFonts w:eastAsia="Calibri" w:cs="Tahoma"/>
          <w:bCs/>
        </w:rPr>
      </w:pPr>
      <w:r w:rsidRPr="007D6335">
        <w:rPr>
          <w:rFonts w:eastAsia="Calibri" w:cs="Tahoma"/>
          <w:bCs/>
        </w:rPr>
        <w:t>Este derecho, se encuentra legislado en el Código de Procedimientos Administrativos del Estado de México y que puede ser ejercido ante cualquier autoridad y en los términos planteados por dicha legislación, de la que se reproducen los artículos más relevantes para determinar la naturaleza del derecho de petición:</w:t>
      </w:r>
    </w:p>
    <w:p w:rsidRPr="007D6335" w:rsidR="00605F7E" w:rsidP="00605F7E" w:rsidRDefault="00605F7E" w14:paraId="346DE677" w14:textId="77777777">
      <w:pPr>
        <w:spacing w:after="0" w:line="360" w:lineRule="auto"/>
        <w:ind w:right="-28"/>
        <w:contextualSpacing/>
        <w:rPr>
          <w:rFonts w:eastAsia="Calibri" w:cs="Tahoma"/>
          <w:bCs/>
        </w:rPr>
      </w:pPr>
    </w:p>
    <w:p w:rsidRPr="007D6335" w:rsidR="00605F7E" w:rsidP="00605F7E" w:rsidRDefault="00605F7E" w14:paraId="772F234B" w14:textId="0152F17C">
      <w:pPr>
        <w:spacing w:after="0" w:line="360" w:lineRule="auto"/>
        <w:ind w:left="567" w:right="616"/>
        <w:contextualSpacing/>
        <w:rPr>
          <w:rFonts w:eastAsia="Calibri" w:cs="Tahoma"/>
          <w:bCs/>
          <w:i/>
          <w:iCs/>
          <w:sz w:val="20"/>
          <w:szCs w:val="20"/>
        </w:rPr>
      </w:pPr>
      <w:r w:rsidRPr="007D6335">
        <w:rPr>
          <w:rFonts w:eastAsia="Calibri" w:cs="Tahoma"/>
          <w:bCs/>
          <w:i/>
          <w:iCs/>
          <w:sz w:val="20"/>
          <w:szCs w:val="20"/>
        </w:rPr>
        <w:t xml:space="preserve">Artículo 111.- </w:t>
      </w:r>
      <w:r w:rsidRPr="007D6335">
        <w:rPr>
          <w:rFonts w:eastAsia="Calibri" w:cs="Tahoma"/>
          <w:b/>
          <w:i/>
          <w:iCs/>
          <w:sz w:val="20"/>
          <w:szCs w:val="20"/>
        </w:rPr>
        <w:t>Los particulares podrán participar en el procedimiento administrativo con el carácter de peticionario</w:t>
      </w:r>
      <w:r w:rsidRPr="007D6335">
        <w:rPr>
          <w:rFonts w:eastAsia="Calibri" w:cs="Tahoma"/>
          <w:bCs/>
          <w:i/>
          <w:iCs/>
          <w:sz w:val="20"/>
          <w:szCs w:val="20"/>
        </w:rPr>
        <w:t xml:space="preserve">, afectado o tercero interesado. </w:t>
      </w:r>
      <w:r w:rsidRPr="007D6335">
        <w:rPr>
          <w:rFonts w:eastAsia="Calibri" w:cs="Tahoma"/>
          <w:b/>
          <w:i/>
          <w:iCs/>
          <w:sz w:val="20"/>
          <w:szCs w:val="20"/>
        </w:rPr>
        <w:t>Es peticionario quien hace a la autoridad administrativa una solicitud</w:t>
      </w:r>
      <w:r w:rsidRPr="007D6335">
        <w:rPr>
          <w:rFonts w:eastAsia="Calibri" w:cs="Tahoma"/>
          <w:bCs/>
          <w:i/>
          <w:iCs/>
          <w:sz w:val="20"/>
          <w:szCs w:val="20"/>
        </w:rPr>
        <w:t>. Afectado es la persona susceptible a ser perjudicada por un acto administrativo o fiscal en sus derechos e intereses legítimos. El tercero interesado es aquél que tiene una pretensión contraria o coincidente con la del peticionario.</w:t>
      </w:r>
    </w:p>
    <w:p w:rsidRPr="007D6335" w:rsidR="00605F7E" w:rsidP="00605F7E" w:rsidRDefault="00605F7E" w14:paraId="6606D9DE" w14:textId="77777777">
      <w:pPr>
        <w:spacing w:after="0" w:line="360" w:lineRule="auto"/>
        <w:ind w:left="567" w:right="616"/>
        <w:contextualSpacing/>
        <w:rPr>
          <w:rFonts w:eastAsia="Calibri" w:cs="Tahoma"/>
          <w:bCs/>
          <w:i/>
          <w:iCs/>
          <w:sz w:val="20"/>
          <w:szCs w:val="20"/>
        </w:rPr>
      </w:pPr>
    </w:p>
    <w:p w:rsidRPr="007D6335" w:rsidR="00605F7E" w:rsidP="00605F7E" w:rsidRDefault="00605F7E" w14:paraId="6669D9B2" w14:textId="77777777">
      <w:pPr>
        <w:spacing w:after="0" w:line="360" w:lineRule="auto"/>
        <w:ind w:left="567" w:right="616"/>
        <w:contextualSpacing/>
        <w:rPr>
          <w:rFonts w:eastAsia="Calibri" w:cs="Tahoma"/>
          <w:bCs/>
          <w:i/>
          <w:iCs/>
          <w:sz w:val="20"/>
          <w:szCs w:val="20"/>
        </w:rPr>
      </w:pPr>
      <w:r w:rsidRPr="007D6335">
        <w:rPr>
          <w:rFonts w:eastAsia="Calibri" w:cs="Tahoma"/>
          <w:b/>
          <w:i/>
          <w:iCs/>
          <w:sz w:val="20"/>
          <w:szCs w:val="20"/>
        </w:rPr>
        <w:t>Artículo 115.- Las peticiones podrán formularse por los particulares en cualquier tiempo mientras no se hayan extinguido los derechos que invocan,</w:t>
      </w:r>
      <w:r w:rsidRPr="007D6335">
        <w:rPr>
          <w:rFonts w:eastAsia="Calibri" w:cs="Tahoma"/>
          <w:bCs/>
          <w:i/>
          <w:iCs/>
          <w:sz w:val="20"/>
          <w:szCs w:val="20"/>
        </w:rPr>
        <w:t xml:space="preserve"> en términos de las disposiciones legales aplicables, salvo los casos en que éstas señalen un plazo determinado.</w:t>
      </w:r>
    </w:p>
    <w:p w:rsidRPr="007D6335" w:rsidR="00605F7E" w:rsidP="00605F7E" w:rsidRDefault="00605F7E" w14:paraId="05D17FC6" w14:textId="77777777">
      <w:pPr>
        <w:spacing w:after="0" w:line="360" w:lineRule="auto"/>
        <w:ind w:right="-28"/>
        <w:contextualSpacing/>
        <w:rPr>
          <w:rFonts w:eastAsia="Calibri" w:cs="Tahoma"/>
          <w:bCs/>
        </w:rPr>
      </w:pPr>
    </w:p>
    <w:p w:rsidRPr="007D6335" w:rsidR="00605F7E" w:rsidP="00605F7E" w:rsidRDefault="00605F7E" w14:paraId="511F76F1" w14:textId="77777777">
      <w:pPr>
        <w:spacing w:after="0" w:line="360" w:lineRule="auto"/>
        <w:ind w:right="-28"/>
        <w:contextualSpacing/>
        <w:rPr>
          <w:rFonts w:eastAsia="Calibri" w:cs="Tahoma"/>
          <w:bCs/>
        </w:rPr>
      </w:pPr>
      <w:r w:rsidRPr="007D6335">
        <w:rPr>
          <w:rFonts w:eastAsia="Calibri" w:cs="Tahoma"/>
          <w:bCs/>
        </w:rPr>
        <w:lastRenderedPageBreak/>
        <w:t>Así, es viable traer a colación la Jurisprudencia XXI.1o.P.A. J/27, de los Tribunales Colegiados de Circuito, localizada en la página 1406, del Semanario Judicial de la Federación y su Gaceta, Tomo XXXIII, marzo 2011, Novena Época, misma que por rubro y texto, dispone lo siguiente:</w:t>
      </w:r>
    </w:p>
    <w:p w:rsidRPr="007D6335" w:rsidR="00605F7E" w:rsidP="00605F7E" w:rsidRDefault="00605F7E" w14:paraId="3F22D53E" w14:textId="77777777">
      <w:pPr>
        <w:spacing w:after="0" w:line="360" w:lineRule="auto"/>
        <w:ind w:right="-28"/>
        <w:contextualSpacing/>
        <w:rPr>
          <w:rFonts w:eastAsia="Calibri" w:cs="Tahoma"/>
          <w:bCs/>
        </w:rPr>
      </w:pPr>
    </w:p>
    <w:p w:rsidRPr="007D6335" w:rsidR="00605F7E" w:rsidP="00605F7E" w:rsidRDefault="00605F7E" w14:paraId="365B6F42" w14:textId="77777777">
      <w:pPr>
        <w:spacing w:after="0" w:line="360" w:lineRule="auto"/>
        <w:ind w:left="567" w:right="616"/>
        <w:contextualSpacing/>
        <w:rPr>
          <w:rFonts w:eastAsia="Calibri" w:cs="Tahoma"/>
          <w:bCs/>
          <w:i/>
          <w:iCs/>
          <w:sz w:val="20"/>
          <w:szCs w:val="20"/>
        </w:rPr>
      </w:pPr>
      <w:r w:rsidRPr="007D6335">
        <w:rPr>
          <w:rFonts w:eastAsia="Calibri" w:cs="Tahoma"/>
          <w:bCs/>
          <w:i/>
          <w:iCs/>
          <w:sz w:val="20"/>
          <w:szCs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w:t>
      </w:r>
      <w:r w:rsidRPr="007D6335">
        <w:rPr>
          <w:rFonts w:eastAsia="Calibri" w:cs="Tahoma"/>
          <w:bCs/>
          <w:i/>
          <w:iCs/>
          <w:sz w:val="20"/>
          <w:szCs w:val="20"/>
          <w:u w:val="single"/>
        </w:rPr>
        <w:t>cualquier gobernado que presente una petición ante una autoridad, tiene derecho a recibir una respuesta</w:t>
      </w:r>
      <w:r w:rsidRPr="007D6335">
        <w:rPr>
          <w:rFonts w:eastAsia="Calibri" w:cs="Tahoma"/>
          <w:bCs/>
          <w:i/>
          <w:iCs/>
          <w:sz w:val="20"/>
          <w:szCs w:val="20"/>
        </w:rPr>
        <w:t xml:space="preserve">.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7D6335">
        <w:rPr>
          <w:rFonts w:eastAsia="Calibri" w:cs="Tahoma"/>
          <w:bCs/>
          <w:i/>
          <w:iCs/>
          <w:sz w:val="20"/>
          <w:szCs w:val="20"/>
          <w:u w:val="single"/>
        </w:rPr>
        <w:t>el ejercicio del derecho de petición no constriñe a la autoridad ante quien se formuló, a que provea de conformidad lo solicitado por el promovente, sino que está en libertad de resolver de conformidad con los ordenamientos que resulten aplicables al caso</w:t>
      </w:r>
      <w:r w:rsidRPr="007D6335">
        <w:rPr>
          <w:rFonts w:eastAsia="Calibri" w:cs="Tahoma"/>
          <w:bCs/>
          <w:i/>
          <w:iCs/>
          <w:sz w:val="20"/>
          <w:szCs w:val="20"/>
        </w:rPr>
        <w:t>, y la respuesta o trámite que se dé a la petición debe ser comunicada precisamente por la autoridad ante quien se ejercitó el derecho, y no por otra diversa.”</w:t>
      </w:r>
    </w:p>
    <w:p w:rsidRPr="007D6335" w:rsidR="00605F7E" w:rsidP="00605F7E" w:rsidRDefault="00605F7E" w14:paraId="6CC8189B" w14:textId="77777777">
      <w:pPr>
        <w:spacing w:after="0" w:line="360" w:lineRule="auto"/>
        <w:ind w:left="567" w:right="616"/>
        <w:contextualSpacing/>
        <w:rPr>
          <w:rFonts w:eastAsia="Calibri" w:cs="Tahoma"/>
          <w:bCs/>
          <w:i/>
          <w:iCs/>
          <w:sz w:val="20"/>
          <w:szCs w:val="20"/>
        </w:rPr>
      </w:pPr>
      <w:r w:rsidRPr="007D6335">
        <w:rPr>
          <w:rFonts w:eastAsia="Calibri" w:cs="Tahoma"/>
          <w:bCs/>
          <w:i/>
          <w:iCs/>
          <w:sz w:val="20"/>
          <w:szCs w:val="20"/>
        </w:rPr>
        <w:t>(Énfasis añadido).</w:t>
      </w:r>
    </w:p>
    <w:p w:rsidRPr="007D6335" w:rsidR="00605F7E" w:rsidP="00605F7E" w:rsidRDefault="00605F7E" w14:paraId="5364E626" w14:textId="77777777">
      <w:pPr>
        <w:spacing w:after="0" w:line="360" w:lineRule="auto"/>
        <w:ind w:right="-28"/>
        <w:contextualSpacing/>
        <w:rPr>
          <w:rFonts w:eastAsia="Calibri" w:cs="Tahoma"/>
          <w:bCs/>
        </w:rPr>
      </w:pPr>
    </w:p>
    <w:p w:rsidRPr="007D6335" w:rsidR="00605F7E" w:rsidP="00605F7E" w:rsidRDefault="00605F7E" w14:paraId="60DE12C0" w14:textId="402AAE35">
      <w:pPr>
        <w:spacing w:after="0" w:line="360" w:lineRule="auto"/>
        <w:ind w:right="-28"/>
        <w:contextualSpacing/>
        <w:rPr>
          <w:rFonts w:eastAsia="Calibri" w:cs="Tahoma"/>
          <w:bCs/>
        </w:rPr>
      </w:pPr>
      <w:r w:rsidRPr="007D6335">
        <w:rPr>
          <w:rFonts w:eastAsia="Calibri" w:cs="Tahoma"/>
          <w:bCs/>
        </w:rPr>
        <w:t>Conforme a lo que se solicitó como primer punto, no solicita un documento, sino el actuar de la autoridad, es decir, requiere que</w:t>
      </w:r>
      <w:r w:rsidRPr="007D6335" w:rsidR="003C1622">
        <w:rPr>
          <w:rFonts w:eastAsia="Calibri" w:cs="Tahoma"/>
          <w:bCs/>
        </w:rPr>
        <w:t xml:space="preserve"> el Sujeto Obligado, entregue documentos firmados por el presidente y un pronunciamiento unilateral de que la información puede ser divulgada; en este orden de ideas,</w:t>
      </w:r>
      <w:r w:rsidRPr="007D6335">
        <w:rPr>
          <w:rFonts w:eastAsia="Calibri" w:cs="Tahoma"/>
          <w:bCs/>
        </w:rPr>
        <w:t xml:space="preserve"> el INAI, a través de su criterio SO/016/2017, contempla que el derecho de acceso a la información pública se circunscribe a la entrega de la expresión documental, en los siguientes términos:</w:t>
      </w:r>
    </w:p>
    <w:p w:rsidRPr="007D6335" w:rsidR="00605F7E" w:rsidP="003C1622" w:rsidRDefault="00605F7E" w14:paraId="16F2727D" w14:textId="77777777">
      <w:pPr>
        <w:spacing w:after="0" w:line="360" w:lineRule="auto"/>
        <w:ind w:left="567" w:right="616"/>
        <w:contextualSpacing/>
        <w:rPr>
          <w:rFonts w:eastAsia="Calibri" w:cs="Tahoma"/>
          <w:bCs/>
          <w:i/>
          <w:iCs/>
          <w:sz w:val="20"/>
          <w:szCs w:val="20"/>
        </w:rPr>
      </w:pPr>
      <w:r w:rsidRPr="007D6335">
        <w:rPr>
          <w:rFonts w:eastAsia="Calibri" w:cs="Tahoma"/>
          <w:b/>
          <w:i/>
          <w:iCs/>
          <w:sz w:val="20"/>
          <w:szCs w:val="20"/>
        </w:rPr>
        <w:lastRenderedPageBreak/>
        <w:t>Expresión documental.</w:t>
      </w:r>
      <w:r w:rsidRPr="007D6335">
        <w:rPr>
          <w:rFonts w:eastAsia="Calibri" w:cs="Tahoma"/>
          <w:bCs/>
          <w:i/>
          <w:iCs/>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Pr="007D6335" w:rsidR="00605F7E" w:rsidP="00605F7E" w:rsidRDefault="00605F7E" w14:paraId="6E1ED12A" w14:textId="1358EA88">
      <w:pPr>
        <w:spacing w:after="0" w:line="360" w:lineRule="auto"/>
        <w:ind w:right="-28"/>
        <w:contextualSpacing/>
        <w:rPr>
          <w:rFonts w:eastAsia="Calibri" w:cs="Tahoma"/>
          <w:bCs/>
        </w:rPr>
      </w:pPr>
    </w:p>
    <w:p w:rsidRPr="007D6335" w:rsidR="00384C93" w:rsidP="00384C93" w:rsidRDefault="00384C93" w14:paraId="0233AA7B" w14:textId="709C069D">
      <w:pPr>
        <w:spacing w:after="0" w:line="360" w:lineRule="auto"/>
        <w:ind w:right="-28"/>
        <w:contextualSpacing/>
        <w:rPr>
          <w:rFonts w:eastAsia="Calibri" w:cs="Tahoma"/>
          <w:bCs/>
        </w:rPr>
      </w:pPr>
      <w:r w:rsidRPr="007D6335">
        <w:rPr>
          <w:rFonts w:eastAsia="Calibri" w:cs="Tahoma"/>
          <w:bCs/>
        </w:rPr>
        <w:t xml:space="preserve">Además, el pronunciamiento </w:t>
      </w:r>
      <w:r w:rsidRPr="007D6335">
        <w:rPr>
          <w:rFonts w:eastAsia="Calibri" w:cs="Tahoma"/>
          <w:bCs/>
          <w:i/>
          <w:iCs/>
        </w:rPr>
        <w:t xml:space="preserve">“cualquier respuesta que se me dé a una solicitud de información pública puedo difundirla en redes ya que es información que es pública”, </w:t>
      </w:r>
      <w:r w:rsidRPr="007D6335">
        <w:rPr>
          <w:rFonts w:eastAsia="Calibri" w:cs="Tahoma"/>
          <w:bCs/>
        </w:rPr>
        <w:t>tampoco se puede atender por esta vía, pues no se identifica información que sirva atender esta manifestación, sino mas bien, fue planteada en ejercicio de su derecho de expresión, lo que no constituye la entrega de documentos.</w:t>
      </w:r>
    </w:p>
    <w:p w:rsidRPr="007D6335" w:rsidR="00605F7E" w:rsidP="00605F7E" w:rsidRDefault="00605F7E" w14:paraId="08BAD03B" w14:textId="6C2B14D7">
      <w:pPr>
        <w:spacing w:after="0" w:line="360" w:lineRule="auto"/>
        <w:ind w:right="-28"/>
        <w:contextualSpacing/>
        <w:rPr>
          <w:rFonts w:eastAsia="Calibri" w:cs="Tahoma"/>
          <w:bCs/>
        </w:rPr>
      </w:pPr>
    </w:p>
    <w:p w:rsidRPr="007D6335" w:rsidR="00D44CD8" w:rsidP="00605F7E" w:rsidRDefault="00384C93" w14:paraId="274B2EF3" w14:textId="6C49A088">
      <w:pPr>
        <w:spacing w:after="0" w:line="360" w:lineRule="auto"/>
        <w:ind w:right="-28"/>
        <w:contextualSpacing/>
        <w:rPr>
          <w:rFonts w:eastAsia="Calibri" w:cs="Tahoma"/>
          <w:bCs/>
        </w:rPr>
      </w:pPr>
      <w:r w:rsidRPr="007D6335">
        <w:rPr>
          <w:rFonts w:eastAsia="Calibri" w:cs="Tahoma"/>
          <w:bCs/>
        </w:rPr>
        <w:t>Una vez que se determinó la existencia de derechos diversos al del ejercicio de acceso a información pública, es</w:t>
      </w:r>
      <w:r w:rsidRPr="007D6335" w:rsidR="00D44CD8">
        <w:rPr>
          <w:rFonts w:eastAsia="Calibri" w:cs="Tahoma"/>
          <w:bCs/>
        </w:rPr>
        <w:t xml:space="preserve"> procedente entrar al estudio de todos los puntos</w:t>
      </w:r>
      <w:r w:rsidRPr="007D6335">
        <w:rPr>
          <w:rFonts w:eastAsia="Calibri" w:cs="Tahoma"/>
          <w:bCs/>
        </w:rPr>
        <w:t xml:space="preserve"> que cuentan con expresión documental</w:t>
      </w:r>
      <w:r w:rsidRPr="007D6335" w:rsidR="00D44CD8">
        <w:rPr>
          <w:rFonts w:eastAsia="Calibri" w:cs="Tahoma"/>
          <w:bCs/>
        </w:rPr>
        <w:t>, para lo cual, el INAI, a través de su criterio SO/016/2017, contempla que el derecho de acceso a la información pública se circunscribe a la entrega de la expresión documental, en los siguientes términos:</w:t>
      </w:r>
    </w:p>
    <w:p w:rsidRPr="007D6335" w:rsidR="00D44CD8" w:rsidP="00605F7E" w:rsidRDefault="00D44CD8" w14:paraId="0A54F433" w14:textId="77777777">
      <w:pPr>
        <w:spacing w:after="0" w:line="360" w:lineRule="auto"/>
        <w:ind w:right="-28"/>
        <w:contextualSpacing/>
        <w:rPr>
          <w:rFonts w:eastAsia="Calibri" w:cs="Tahoma"/>
          <w:bCs/>
        </w:rPr>
      </w:pPr>
    </w:p>
    <w:p w:rsidRPr="007D6335" w:rsidR="00D44CD8" w:rsidP="00605F7E" w:rsidRDefault="00D44CD8" w14:paraId="78290CC9" w14:textId="77777777">
      <w:pPr>
        <w:spacing w:after="0" w:line="360" w:lineRule="auto"/>
        <w:ind w:left="567" w:right="567"/>
        <w:rPr>
          <w:rFonts w:eastAsia="Times New Roman" w:cs="Arial"/>
          <w:bCs/>
          <w:i/>
          <w:iCs/>
          <w:color w:val="auto"/>
          <w:sz w:val="20"/>
          <w:lang w:eastAsia="es-ES"/>
        </w:rPr>
      </w:pPr>
      <w:r w:rsidRPr="007D6335">
        <w:rPr>
          <w:rFonts w:eastAsia="Times New Roman" w:cs="Arial"/>
          <w:b/>
          <w:i/>
          <w:iCs/>
          <w:color w:val="auto"/>
          <w:sz w:val="20"/>
          <w:lang w:eastAsia="es-ES"/>
        </w:rPr>
        <w:t>Expresión documental.</w:t>
      </w:r>
      <w:r w:rsidRPr="007D6335">
        <w:rPr>
          <w:rFonts w:eastAsia="Times New Roman" w:cs="Arial"/>
          <w:bCs/>
          <w:i/>
          <w:iCs/>
          <w:color w:val="auto"/>
          <w:sz w:val="20"/>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Pr="007D6335" w:rsidR="00D44CD8" w:rsidP="00605F7E" w:rsidRDefault="00D44CD8" w14:paraId="59DC6711" w14:textId="77777777">
      <w:pPr>
        <w:spacing w:after="0" w:line="360" w:lineRule="auto"/>
        <w:ind w:right="-28"/>
        <w:contextualSpacing/>
        <w:rPr>
          <w:rFonts w:eastAsia="Calibri" w:cs="Tahoma"/>
          <w:bCs/>
        </w:rPr>
      </w:pPr>
    </w:p>
    <w:p w:rsidRPr="007D6335" w:rsidR="00D44CD8" w:rsidP="00605F7E" w:rsidRDefault="00D44CD8" w14:paraId="6366DA78" w14:textId="27016464">
      <w:pPr>
        <w:spacing w:after="0" w:line="360" w:lineRule="auto"/>
        <w:ind w:right="-28"/>
        <w:contextualSpacing/>
        <w:rPr>
          <w:rFonts w:eastAsia="Calibri" w:cs="Tahoma"/>
          <w:bCs/>
        </w:rPr>
      </w:pPr>
      <w:r w:rsidRPr="007D6335">
        <w:rPr>
          <w:rFonts w:eastAsia="Calibri" w:cs="Tahoma"/>
          <w:bCs/>
        </w:rPr>
        <w:t>Es a través de estos criterios</w:t>
      </w:r>
      <w:r w:rsidRPr="007D6335" w:rsidR="00072077">
        <w:rPr>
          <w:rFonts w:eastAsia="Calibri" w:cs="Tahoma"/>
          <w:bCs/>
        </w:rPr>
        <w:t xml:space="preserve"> que los pronunciamientos que no permiten identificar expresión documental para hacer entrega de la </w:t>
      </w:r>
      <w:r w:rsidRPr="007D6335" w:rsidR="00384C93">
        <w:rPr>
          <w:rFonts w:eastAsia="Calibri" w:cs="Tahoma"/>
          <w:bCs/>
        </w:rPr>
        <w:t>información</w:t>
      </w:r>
      <w:r w:rsidRPr="007D6335" w:rsidR="00072077">
        <w:rPr>
          <w:rFonts w:eastAsia="Calibri" w:cs="Tahoma"/>
          <w:bCs/>
        </w:rPr>
        <w:t xml:space="preserve"> no son atendibles a través de este derecho, sin embargo, se identificaron puntos de la solicitud, que pueden ser atendidos a través del ejercicio de acceso a la información pública y estos documentos son los siguientes:</w:t>
      </w:r>
    </w:p>
    <w:p w:rsidRPr="007D6335" w:rsidR="00DA14F6" w:rsidP="002E7BAC" w:rsidRDefault="00DA14F6" w14:paraId="2DFB3241" w14:textId="318F11CA">
      <w:pPr>
        <w:spacing w:after="0" w:line="360" w:lineRule="auto"/>
        <w:ind w:right="-28"/>
        <w:contextualSpacing/>
        <w:rPr>
          <w:rFonts w:eastAsia="Calibri" w:cs="Tahoma"/>
          <w:bCs/>
        </w:rPr>
      </w:pPr>
    </w:p>
    <w:p w:rsidRPr="007D6335" w:rsidR="003C1622" w:rsidP="0092025F" w:rsidRDefault="003C1622" w14:paraId="5C4915B5" w14:textId="42610D80">
      <w:pPr>
        <w:pStyle w:val="Prrafodelista"/>
        <w:numPr>
          <w:ilvl w:val="0"/>
          <w:numId w:val="9"/>
        </w:numPr>
        <w:spacing w:line="360" w:lineRule="auto"/>
        <w:ind w:right="-28"/>
        <w:jc w:val="both"/>
        <w:rPr>
          <w:rFonts w:ascii="Palatino Linotype" w:hAnsi="Palatino Linotype" w:eastAsia="Calibri" w:cs="Tahoma"/>
          <w:b/>
        </w:rPr>
      </w:pPr>
      <w:r w:rsidRPr="007D6335">
        <w:rPr>
          <w:rFonts w:ascii="Palatino Linotype" w:hAnsi="Palatino Linotype" w:eastAsia="Calibri" w:cs="Tahoma"/>
          <w:b/>
        </w:rPr>
        <w:t>Certificación en materia de transparencia.</w:t>
      </w:r>
    </w:p>
    <w:p w:rsidRPr="007D6335" w:rsidR="0092025F" w:rsidP="0092025F" w:rsidRDefault="0092025F" w14:paraId="7A1BA827" w14:textId="77777777">
      <w:pPr>
        <w:spacing w:after="0" w:line="360" w:lineRule="auto"/>
        <w:ind w:right="-28"/>
        <w:rPr>
          <w:rFonts w:eastAsia="Calibri" w:cs="Tahoma"/>
          <w:bCs/>
        </w:rPr>
      </w:pPr>
    </w:p>
    <w:p w:rsidRPr="007D6335" w:rsidR="0092025F" w:rsidP="0092025F" w:rsidRDefault="0092025F" w14:paraId="74499AA7" w14:textId="2330671E">
      <w:pPr>
        <w:spacing w:after="0" w:line="360" w:lineRule="auto"/>
        <w:ind w:right="-28"/>
        <w:rPr>
          <w:rFonts w:eastAsia="Calibri" w:cs="Tahoma"/>
          <w:bCs/>
        </w:rPr>
      </w:pPr>
      <w:r w:rsidRPr="007D6335">
        <w:rPr>
          <w:rFonts w:eastAsia="Calibri" w:cs="Tahoma"/>
          <w:bCs/>
        </w:rPr>
        <w:t xml:space="preserve">Al respecto, conforme el apartado de Certificación, de la página oficial del Instituto Hacendario del Estado de México (consultado el ocho de febrero de dos mil veintitrés, a las doce horas con dieciocho minutos, en la página </w:t>
      </w:r>
      <w:hyperlink w:history="1" r:id="rId9">
        <w:r w:rsidRPr="007D6335">
          <w:rPr>
            <w:rStyle w:val="Hipervnculo"/>
            <w:rFonts w:eastAsia="Calibri" w:cs="Tahoma"/>
            <w:bCs/>
          </w:rPr>
          <w:t>http://ihaem.edomex.gob.mx/certificacion_cocertem</w:t>
        </w:r>
      </w:hyperlink>
      <w:r w:rsidRPr="007D6335">
        <w:rPr>
          <w:rFonts w:eastAsia="Calibri" w:cs="Tahoma"/>
          <w:bCs/>
        </w:rPr>
        <w:t>), establece que la certificación de competencia laboral,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rsidRPr="007D6335" w:rsidR="00F0674A" w:rsidP="0092025F" w:rsidRDefault="00F0674A" w14:paraId="616B3C7A" w14:textId="77777777">
      <w:pPr>
        <w:spacing w:after="0" w:line="360" w:lineRule="auto"/>
        <w:ind w:right="-28"/>
        <w:rPr>
          <w:rFonts w:eastAsia="Calibri" w:cs="Tahoma"/>
          <w:bCs/>
        </w:rPr>
      </w:pPr>
    </w:p>
    <w:p w:rsidRPr="007D6335" w:rsidR="0092025F" w:rsidP="0092025F" w:rsidRDefault="00F0674A" w14:paraId="61AC6C53" w14:textId="265B7071">
      <w:pPr>
        <w:spacing w:after="0" w:line="360" w:lineRule="auto"/>
        <w:ind w:right="-28"/>
        <w:rPr>
          <w:rFonts w:eastAsia="Calibri" w:cs="Tahoma"/>
          <w:bCs/>
        </w:rPr>
      </w:pPr>
      <w:r w:rsidRPr="007D6335">
        <w:rPr>
          <w:rFonts w:eastAsia="Calibri" w:cs="Tahoma"/>
          <w:bCs/>
        </w:rPr>
        <w:t>De la respuesta que fue aportada por el Sujeto Obligado, se valida</w:t>
      </w:r>
      <w:r w:rsidRPr="007D6335" w:rsidR="003E281F">
        <w:rPr>
          <w:rFonts w:eastAsia="Calibri" w:cs="Tahoma"/>
          <w:bCs/>
        </w:rPr>
        <w:t>, a la fecha de la solicitud como</w:t>
      </w:r>
      <w:r w:rsidRPr="007D6335">
        <w:rPr>
          <w:rFonts w:eastAsia="Calibri" w:cs="Tahoma"/>
          <w:bCs/>
        </w:rPr>
        <w:t xml:space="preserve"> titular de la Unidad de Transparencia a Karla </w:t>
      </w:r>
      <w:r w:rsidRPr="007D6335" w:rsidR="003E281F">
        <w:rPr>
          <w:rFonts w:eastAsia="Calibri" w:cs="Tahoma"/>
          <w:bCs/>
        </w:rPr>
        <w:t>Marysol Gardía Delgado.</w:t>
      </w:r>
      <w:r w:rsidRPr="007D6335" w:rsidR="00BD6F0D">
        <w:rPr>
          <w:rFonts w:eastAsia="Calibri" w:cs="Tahoma"/>
          <w:bCs/>
        </w:rPr>
        <w:t xml:space="preserve"> </w:t>
      </w:r>
      <w:r w:rsidRPr="007D6335" w:rsidR="0092025F">
        <w:rPr>
          <w:rFonts w:eastAsia="Calibri" w:cs="Tahoma"/>
          <w:bCs/>
        </w:rPr>
        <w:t xml:space="preserve">Conforme a lo anterior, se logra vislumbrar que la pretensión del ahora Recurrente, es obtener el Certificado de Competencia Laboral de </w:t>
      </w:r>
      <w:r w:rsidRPr="007D6335" w:rsidR="003E281F">
        <w:rPr>
          <w:rFonts w:eastAsia="Calibri" w:cs="Tahoma"/>
          <w:bCs/>
        </w:rPr>
        <w:t xml:space="preserve">la Titular de la Unidad de Transparencia, a la fecha de la solicitud, para lo que </w:t>
      </w:r>
      <w:r w:rsidRPr="007D6335" w:rsidR="0092025F">
        <w:rPr>
          <w:rFonts w:eastAsia="Calibri" w:cs="Tahoma"/>
          <w:bCs/>
        </w:rPr>
        <w:t xml:space="preserve">el artículo 57, fracción I, de la Ley de Transparencia y Acceso a la Información Pública del Estado de México y Municipios, establece que </w:t>
      </w:r>
      <w:r w:rsidRPr="007D6335" w:rsidR="003E281F">
        <w:rPr>
          <w:rFonts w:eastAsia="Calibri" w:cs="Tahoma"/>
          <w:bCs/>
        </w:rPr>
        <w:t xml:space="preserve">uno de los requisitos para </w:t>
      </w:r>
      <w:r w:rsidRPr="007D6335" w:rsidR="0092025F">
        <w:rPr>
          <w:rFonts w:eastAsia="Calibri" w:cs="Tahoma"/>
          <w:bCs/>
        </w:rPr>
        <w:t>ser nombrada</w:t>
      </w:r>
      <w:r w:rsidRPr="007D6335" w:rsidR="003E281F">
        <w:rPr>
          <w:rFonts w:eastAsia="Calibri" w:cs="Tahoma"/>
          <w:bCs/>
        </w:rPr>
        <w:t xml:space="preserve"> en ese encargo</w:t>
      </w:r>
      <w:r w:rsidRPr="007D6335" w:rsidR="0092025F">
        <w:rPr>
          <w:rFonts w:eastAsia="Calibri" w:cs="Tahoma"/>
          <w:bCs/>
        </w:rPr>
        <w:t>,</w:t>
      </w:r>
      <w:r w:rsidRPr="007D6335" w:rsidR="003E281F">
        <w:rPr>
          <w:rFonts w:eastAsia="Calibri" w:cs="Tahoma"/>
          <w:bCs/>
        </w:rPr>
        <w:t xml:space="preserve"> se</w:t>
      </w:r>
      <w:r w:rsidRPr="007D6335" w:rsidR="0092025F">
        <w:rPr>
          <w:rFonts w:eastAsia="Calibri" w:cs="Tahoma"/>
          <w:bCs/>
        </w:rPr>
        <w:t xml:space="preserve"> debe contar con la certificación en materia de acceso a la información, transparencia y protección de datos personales, que para tal efecto emita el Instituto.</w:t>
      </w:r>
    </w:p>
    <w:p w:rsidRPr="007D6335" w:rsidR="0092025F" w:rsidP="0092025F" w:rsidRDefault="0092025F" w14:paraId="2EC49641" w14:textId="77777777">
      <w:pPr>
        <w:spacing w:after="0" w:line="360" w:lineRule="auto"/>
        <w:ind w:right="-28"/>
        <w:rPr>
          <w:rFonts w:eastAsia="Calibri" w:cs="Tahoma"/>
          <w:bCs/>
        </w:rPr>
      </w:pPr>
    </w:p>
    <w:p w:rsidRPr="007D6335" w:rsidR="0092025F" w:rsidP="0092025F" w:rsidRDefault="0092025F" w14:paraId="46C4F6E2" w14:textId="05408EE4">
      <w:pPr>
        <w:spacing w:after="0" w:line="360" w:lineRule="auto"/>
        <w:ind w:right="-28"/>
        <w:rPr>
          <w:rFonts w:eastAsia="Calibri" w:cs="Tahoma"/>
          <w:bCs/>
        </w:rPr>
      </w:pPr>
      <w:r w:rsidRPr="007D6335">
        <w:rPr>
          <w:rFonts w:eastAsia="Calibri" w:cs="Tahoma"/>
          <w:bCs/>
        </w:rPr>
        <w:t>En ese contexto, el Sujeto Obligado</w:t>
      </w:r>
      <w:r w:rsidRPr="007D6335" w:rsidR="003E281F">
        <w:rPr>
          <w:rFonts w:eastAsia="Calibri" w:cs="Tahoma"/>
          <w:bCs/>
        </w:rPr>
        <w:t xml:space="preserve"> en</w:t>
      </w:r>
      <w:r w:rsidRPr="007D6335">
        <w:rPr>
          <w:rFonts w:eastAsia="Calibri" w:cs="Tahoma"/>
          <w:bCs/>
        </w:rPr>
        <w:t xml:space="preserve"> </w:t>
      </w:r>
      <w:r w:rsidRPr="007D6335" w:rsidR="003E281F">
        <w:rPr>
          <w:rFonts w:eastAsia="Calibri" w:cs="Tahoma"/>
          <w:bCs/>
        </w:rPr>
        <w:t>informe justificado</w:t>
      </w:r>
      <w:r w:rsidRPr="007D6335">
        <w:rPr>
          <w:rFonts w:eastAsia="Calibri" w:cs="Tahoma"/>
          <w:bCs/>
        </w:rPr>
        <w:t>, precisó que el Titular de la Unidad de Transparencia, se encontraba, en proceso de certificación</w:t>
      </w:r>
      <w:r w:rsidRPr="007D6335" w:rsidR="003E281F">
        <w:rPr>
          <w:rFonts w:eastAsia="Calibri" w:cs="Tahoma"/>
          <w:bCs/>
        </w:rPr>
        <w:t xml:space="preserve"> y remitió un oficio en donde a la Titular, como candidata a la</w:t>
      </w:r>
      <w:r w:rsidRPr="007D6335">
        <w:rPr>
          <w:rFonts w:eastAsia="Calibri" w:cs="Tahoma"/>
          <w:bCs/>
        </w:rPr>
        <w:t xml:space="preserve"> Certificación en el Estándar de Competencia </w:t>
      </w:r>
      <w:r w:rsidRPr="007D6335" w:rsidR="003E281F">
        <w:rPr>
          <w:rFonts w:eastAsia="Calibri" w:cs="Tahoma"/>
          <w:bCs/>
        </w:rPr>
        <w:t xml:space="preserve">Laboral 1057 </w:t>
      </w:r>
      <w:r w:rsidRPr="007D6335">
        <w:rPr>
          <w:rFonts w:eastAsia="Calibri" w:cs="Tahoma"/>
          <w:bCs/>
        </w:rPr>
        <w:t xml:space="preserve">“Garantizar el Derecho de Acceso a la Información Pública”, tal como se muestra a continuación: </w:t>
      </w:r>
    </w:p>
    <w:p w:rsidRPr="007D6335" w:rsidR="0092025F" w:rsidP="003E281F" w:rsidRDefault="003E281F" w14:paraId="6CBC458F" w14:textId="18B663AC">
      <w:pPr>
        <w:spacing w:after="0" w:line="360" w:lineRule="auto"/>
        <w:ind w:right="-28"/>
        <w:jc w:val="center"/>
        <w:rPr>
          <w:rFonts w:eastAsia="Calibri" w:cs="Tahoma"/>
          <w:bCs/>
        </w:rPr>
      </w:pPr>
      <w:r w:rsidRPr="007D6335">
        <w:rPr>
          <w:noProof/>
          <w:lang w:eastAsia="es-MX"/>
        </w:rPr>
        <w:lastRenderedPageBreak/>
        <w:drawing>
          <wp:inline distT="0" distB="0" distL="0" distR="0" wp14:anchorId="5E1FCB81" wp14:editId="204C2020">
            <wp:extent cx="3130972" cy="2208362"/>
            <wp:effectExtent l="0" t="0" r="0" b="1905"/>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rotWithShape="1">
                    <a:blip r:embed="rId8"/>
                    <a:srcRect l="43252" t="51811" r="22542" b="5274"/>
                    <a:stretch/>
                  </pic:blipFill>
                  <pic:spPr bwMode="auto">
                    <a:xfrm>
                      <a:off x="0" y="0"/>
                      <a:ext cx="3146423" cy="2219260"/>
                    </a:xfrm>
                    <a:prstGeom prst="rect">
                      <a:avLst/>
                    </a:prstGeom>
                    <a:ln>
                      <a:noFill/>
                    </a:ln>
                    <a:extLst>
                      <a:ext uri="{53640926-AAD7-44D8-BBD7-CCE9431645EC}">
                        <a14:shadowObscured xmlns:a14="http://schemas.microsoft.com/office/drawing/2010/main"/>
                      </a:ext>
                    </a:extLst>
                  </pic:spPr>
                </pic:pic>
              </a:graphicData>
            </a:graphic>
          </wp:inline>
        </w:drawing>
      </w:r>
    </w:p>
    <w:p w:rsidRPr="007D6335" w:rsidR="0092025F" w:rsidP="0092025F" w:rsidRDefault="0092025F" w14:paraId="0DC57424" w14:textId="77777777">
      <w:pPr>
        <w:spacing w:after="0" w:line="360" w:lineRule="auto"/>
        <w:ind w:right="-28"/>
        <w:rPr>
          <w:rFonts w:eastAsia="Calibri" w:cs="Tahoma"/>
          <w:bCs/>
        </w:rPr>
      </w:pPr>
    </w:p>
    <w:p w:rsidRPr="007D6335" w:rsidR="0092025F" w:rsidP="0092025F" w:rsidRDefault="0092025F" w14:paraId="6B053FD9" w14:textId="1CF55C58">
      <w:pPr>
        <w:spacing w:after="0" w:line="360" w:lineRule="auto"/>
        <w:ind w:right="-28"/>
        <w:rPr>
          <w:rFonts w:eastAsia="Calibri" w:cs="Tahoma"/>
          <w:bCs/>
        </w:rPr>
      </w:pPr>
      <w:r w:rsidRPr="007D6335">
        <w:rPr>
          <w:rFonts w:eastAsia="Calibri" w:cs="Tahoma"/>
          <w:bCs/>
        </w:rPr>
        <w:t xml:space="preserve">Al respecto, es claro que precisó que no contaba con el Certificado de Competencia Laboral, al estar dentro del proceso; lo anterior, se robustece con la convocatoria publicada el veintiséis de enero de dos mil veintidós, mediante la cual se convoca a los Titulares de las Unidades de Transparencia a participar en el proceso de certificación bajo el modelo de estándar de competencia laboral denominado “Garantizar el derecho de acceso a la información pública”, cuya evaluación </w:t>
      </w:r>
      <w:r w:rsidRPr="007D6335" w:rsidR="00482742">
        <w:rPr>
          <w:rFonts w:eastAsia="Calibri" w:cs="Tahoma"/>
          <w:bCs/>
        </w:rPr>
        <w:t xml:space="preserve">fue realizada </w:t>
      </w:r>
      <w:r w:rsidRPr="007D6335">
        <w:rPr>
          <w:rFonts w:eastAsia="Calibri" w:cs="Tahoma"/>
          <w:bCs/>
        </w:rPr>
        <w:t xml:space="preserve">del veintiocho </w:t>
      </w:r>
      <w:r w:rsidRPr="007D6335" w:rsidR="00482742">
        <w:rPr>
          <w:rFonts w:eastAsia="Calibri" w:cs="Tahoma"/>
          <w:bCs/>
        </w:rPr>
        <w:t xml:space="preserve">de mayo  </w:t>
      </w:r>
      <w:r w:rsidRPr="007D6335">
        <w:rPr>
          <w:rFonts w:eastAsia="Calibri" w:cs="Tahoma"/>
          <w:bCs/>
        </w:rPr>
        <w:t>al ocho de abril de dos mil veintidós.</w:t>
      </w:r>
    </w:p>
    <w:p w:rsidRPr="007D6335" w:rsidR="0092025F" w:rsidP="0092025F" w:rsidRDefault="0092025F" w14:paraId="436F5F91" w14:textId="77777777">
      <w:pPr>
        <w:spacing w:after="0" w:line="360" w:lineRule="auto"/>
        <w:ind w:right="-28"/>
        <w:rPr>
          <w:rFonts w:eastAsia="Calibri" w:cs="Tahoma"/>
          <w:bCs/>
        </w:rPr>
      </w:pPr>
    </w:p>
    <w:p w:rsidRPr="007D6335" w:rsidR="0092025F" w:rsidP="0092025F" w:rsidRDefault="0092025F" w14:paraId="22B221B5" w14:textId="58D05E5E">
      <w:pPr>
        <w:spacing w:after="0" w:line="360" w:lineRule="auto"/>
        <w:ind w:right="-28"/>
        <w:rPr>
          <w:rFonts w:eastAsia="Calibri" w:cs="Tahoma"/>
          <w:bCs/>
        </w:rPr>
      </w:pPr>
      <w:r w:rsidRPr="007D6335">
        <w:rPr>
          <w:rFonts w:eastAsia="Calibri" w:cs="Tahoma"/>
          <w:bCs/>
        </w:rPr>
        <w:t xml:space="preserve">En ese orden de ideas, es de recordar que el Particular presentó la solicitud de información, el </w:t>
      </w:r>
      <w:r w:rsidRPr="007D6335" w:rsidR="00482742">
        <w:rPr>
          <w:rFonts w:eastAsia="Calibri" w:cs="Tahoma"/>
          <w:bCs/>
        </w:rPr>
        <w:t>treinta</w:t>
      </w:r>
      <w:r w:rsidRPr="007D6335">
        <w:rPr>
          <w:rFonts w:eastAsia="Calibri" w:cs="Tahoma"/>
          <w:bCs/>
        </w:rPr>
        <w:t xml:space="preserve"> de </w:t>
      </w:r>
      <w:r w:rsidRPr="007D6335" w:rsidR="00482742">
        <w:rPr>
          <w:rFonts w:eastAsia="Calibri" w:cs="Tahoma"/>
          <w:bCs/>
        </w:rPr>
        <w:t>mayo</w:t>
      </w:r>
      <w:r w:rsidRPr="007D6335">
        <w:rPr>
          <w:rFonts w:eastAsia="Calibri" w:cs="Tahoma"/>
          <w:bCs/>
        </w:rPr>
        <w:t xml:space="preserve"> de dos mil veintidós, es decir, previo a que concluyera el proceso de certificación de este Instituto; por lo que, es claro que, a la fecha de esta, no existía el Certificado, pues inclusive </w:t>
      </w:r>
      <w:r w:rsidRPr="007D6335" w:rsidR="00482742">
        <w:rPr>
          <w:rFonts w:eastAsia="Calibri" w:cs="Tahoma"/>
          <w:bCs/>
        </w:rPr>
        <w:t>se estaba en el periodo de evaluación.</w:t>
      </w:r>
    </w:p>
    <w:p w:rsidRPr="007D6335" w:rsidR="0092025F" w:rsidP="0092025F" w:rsidRDefault="0092025F" w14:paraId="26C3E30A" w14:textId="77777777">
      <w:pPr>
        <w:spacing w:after="0" w:line="360" w:lineRule="auto"/>
        <w:ind w:right="-28"/>
        <w:rPr>
          <w:rFonts w:eastAsia="Calibri" w:cs="Tahoma"/>
          <w:bCs/>
        </w:rPr>
      </w:pPr>
    </w:p>
    <w:p w:rsidRPr="007D6335" w:rsidR="0092025F" w:rsidP="0092025F" w:rsidRDefault="0092025F" w14:paraId="1F4656D9" w14:textId="785D6CC0">
      <w:pPr>
        <w:spacing w:after="0" w:line="360" w:lineRule="auto"/>
        <w:ind w:right="-28"/>
        <w:rPr>
          <w:rFonts w:eastAsia="Calibri" w:cs="Tahoma"/>
          <w:bCs/>
        </w:rPr>
      </w:pPr>
      <w:r w:rsidRPr="007D6335">
        <w:rPr>
          <w:rFonts w:eastAsia="Calibri" w:cs="Tahoma"/>
          <w:bCs/>
        </w:rPr>
        <w:t>Por lo que, es claro que el Titular de la Unidad de Transparencia, señaló las circunstancias que dan lugar a la inexistencia, a saber, que se encontraba en proceso de certificación; por lo que, dio cumplimiento al artículo 19, párrafo segundo, de la Ley de Transparencia y Acceso a la Información Pública del Estado de México y Municipios.</w:t>
      </w:r>
    </w:p>
    <w:p w:rsidRPr="007D6335" w:rsidR="0092025F" w:rsidP="0092025F" w:rsidRDefault="0092025F" w14:paraId="332207A6" w14:textId="3B8C358F">
      <w:pPr>
        <w:spacing w:after="0" w:line="360" w:lineRule="auto"/>
        <w:ind w:right="-28"/>
        <w:rPr>
          <w:rFonts w:eastAsia="Calibri" w:cs="Tahoma"/>
          <w:b/>
        </w:rPr>
      </w:pPr>
    </w:p>
    <w:p w:rsidRPr="007D6335" w:rsidR="003C1622" w:rsidP="003C1622" w:rsidRDefault="00482742" w14:paraId="4F695CF0" w14:textId="425F3CD5">
      <w:pPr>
        <w:pStyle w:val="Prrafodelista"/>
        <w:numPr>
          <w:ilvl w:val="0"/>
          <w:numId w:val="9"/>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t>C</w:t>
      </w:r>
      <w:r w:rsidRPr="007D6335" w:rsidR="003C1622">
        <w:rPr>
          <w:rFonts w:ascii="Palatino Linotype" w:hAnsi="Palatino Linotype" w:eastAsia="Calibri" w:cs="Tahoma"/>
          <w:bCs/>
        </w:rPr>
        <w:t>ertificación en materia de protección de datos personales</w:t>
      </w:r>
      <w:r w:rsidRPr="007D6335">
        <w:rPr>
          <w:rFonts w:ascii="Palatino Linotype" w:hAnsi="Palatino Linotype" w:eastAsia="Calibri" w:cs="Tahoma"/>
          <w:bCs/>
        </w:rPr>
        <w:t>.</w:t>
      </w:r>
    </w:p>
    <w:p w:rsidRPr="007D6335" w:rsidR="001F44DC" w:rsidP="001F44DC" w:rsidRDefault="001F44DC" w14:paraId="054226CE" w14:textId="77777777">
      <w:pPr>
        <w:spacing w:after="0" w:line="360" w:lineRule="auto"/>
        <w:ind w:right="-28"/>
        <w:rPr>
          <w:rFonts w:eastAsia="Calibri" w:cs="Tahoma"/>
          <w:bCs/>
        </w:rPr>
      </w:pPr>
    </w:p>
    <w:p w:rsidRPr="007D6335" w:rsidR="001F44DC" w:rsidP="001F44DC" w:rsidRDefault="001F44DC" w14:paraId="6CAE6950" w14:textId="3C3EE609">
      <w:pPr>
        <w:spacing w:after="0" w:line="360" w:lineRule="auto"/>
        <w:ind w:right="-28"/>
        <w:rPr>
          <w:rFonts w:eastAsia="Calibri" w:cs="Tahoma"/>
          <w:bCs/>
        </w:rPr>
      </w:pPr>
      <w:r w:rsidRPr="007D6335">
        <w:rPr>
          <w:rFonts w:eastAsia="Calibri" w:cs="Tahoma"/>
          <w:bCs/>
        </w:rPr>
        <w:t>Esta certificación se lleva a cabo a través del modelo del estándar de competencia laboral denominado “Garantizar el Derecho a la Protección de Datos Personales”, bajo la metodología del Consejo de Normalización y Certificación de Competencias Laborales (CONOCER) de la Secretaría de Educación Pública, de acuerdo con los contenidos aprobados por el Instituto de Transparencia, Acceso a la Información Pública y Protección de Datos Personales del Estado de México y Municipios (Infoem).</w:t>
      </w:r>
    </w:p>
    <w:p w:rsidRPr="007D6335" w:rsidR="001F44DC" w:rsidP="001F44DC" w:rsidRDefault="001F44DC" w14:paraId="67E7A4B9" w14:textId="3CA72B9E">
      <w:pPr>
        <w:spacing w:after="0" w:line="360" w:lineRule="auto"/>
        <w:ind w:right="-28"/>
        <w:rPr>
          <w:rFonts w:eastAsia="Calibri" w:cs="Tahoma"/>
          <w:bCs/>
        </w:rPr>
      </w:pPr>
    </w:p>
    <w:p w:rsidRPr="007D6335" w:rsidR="001F44DC" w:rsidP="001F44DC" w:rsidRDefault="001F44DC" w14:paraId="197DF323" w14:textId="791EEF1A">
      <w:pPr>
        <w:spacing w:after="0" w:line="360" w:lineRule="auto"/>
        <w:ind w:right="-28"/>
        <w:rPr>
          <w:rFonts w:eastAsia="Calibri" w:cs="Tahoma"/>
          <w:bCs/>
        </w:rPr>
      </w:pPr>
      <w:r w:rsidRPr="007D6335">
        <w:rPr>
          <w:rFonts w:eastAsia="Calibri" w:cs="Tahoma"/>
          <w:bCs/>
        </w:rPr>
        <w:t xml:space="preserve">Este proceso de certificación convocó a las y los Titulares de las Unidades de Transparencia de los Sujetos Obligados del Estado de México, </w:t>
      </w:r>
      <w:r w:rsidRPr="007D6335" w:rsidR="00831357">
        <w:rPr>
          <w:rFonts w:eastAsia="Calibri" w:cs="Tahoma"/>
          <w:bCs/>
        </w:rPr>
        <w:t>a participar en atención a los supuestos y plazos del INFOEM, que contemplaba los siguientes periodos:</w:t>
      </w:r>
    </w:p>
    <w:p w:rsidRPr="007D6335" w:rsidR="00831357" w:rsidP="001F44DC" w:rsidRDefault="00831357" w14:paraId="32C7C383" w14:textId="34A4573A">
      <w:pPr>
        <w:spacing w:after="0" w:line="360" w:lineRule="auto"/>
        <w:ind w:right="-28"/>
        <w:rPr>
          <w:rFonts w:eastAsia="Calibri" w:cs="Tahoma"/>
          <w:bCs/>
        </w:rPr>
      </w:pPr>
    </w:p>
    <w:p w:rsidRPr="007D6335" w:rsidR="00831357" w:rsidP="00167DD3" w:rsidRDefault="00831357" w14:paraId="1FB30F5C" w14:textId="77EB4324">
      <w:pPr>
        <w:pStyle w:val="Prrafodelista"/>
        <w:numPr>
          <w:ilvl w:val="0"/>
          <w:numId w:val="10"/>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
        </w:rPr>
        <w:t>Registro</w:t>
      </w:r>
      <w:r w:rsidRPr="007D6335">
        <w:rPr>
          <w:rFonts w:ascii="Palatino Linotype" w:hAnsi="Palatino Linotype" w:eastAsia="Calibri" w:cs="Tahoma"/>
          <w:bCs/>
        </w:rPr>
        <w:t>: registro en línea, a través de la plataforma diseñada para tal efecto, disponible en el sitio electrónico del Infoem (www.infoem.org.mx), en el periodo del 07 al 11 de febrero de 2022 (días naturales).</w:t>
      </w:r>
    </w:p>
    <w:p w:rsidRPr="007D6335" w:rsidR="00831357" w:rsidP="00C45023" w:rsidRDefault="00831357" w14:paraId="177BB876" w14:textId="5C17AE7E">
      <w:pPr>
        <w:pStyle w:val="Prrafodelista"/>
        <w:numPr>
          <w:ilvl w:val="0"/>
          <w:numId w:val="10"/>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
        </w:rPr>
        <w:t>Capacitación</w:t>
      </w:r>
      <w:r w:rsidRPr="007D6335">
        <w:rPr>
          <w:rFonts w:ascii="Palatino Linotype" w:hAnsi="Palatino Linotype" w:eastAsia="Calibri" w:cs="Tahoma"/>
          <w:bCs/>
        </w:rPr>
        <w:t>: 2. El taller se realizará del 1° al 4 de marzo de 2022. Cada candidato será notificado previamente por su Tutor a través de la cuenta con la que realizaron su registro de Inscripción para conocer la fecha y hora en la que tendrán acceso a dicha herramienta.</w:t>
      </w:r>
    </w:p>
    <w:p w:rsidRPr="007D6335" w:rsidR="00831357" w:rsidP="00831357" w:rsidRDefault="00831357" w14:paraId="07DAF569" w14:textId="071B5DCE">
      <w:pPr>
        <w:pStyle w:val="Prrafodelista"/>
        <w:numPr>
          <w:ilvl w:val="0"/>
          <w:numId w:val="10"/>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
        </w:rPr>
        <w:t xml:space="preserve">Evaluación Diagnóstica: </w:t>
      </w:r>
      <w:r w:rsidRPr="007D6335">
        <w:rPr>
          <w:rFonts w:ascii="Palatino Linotype" w:hAnsi="Palatino Linotype" w:eastAsia="Calibri" w:cs="Tahoma"/>
          <w:bCs/>
        </w:rPr>
        <w:t>La evaluación diagnóstica se desarrollará en línea, a través de la plataforma del Infoem, del 14 al 18 de febrero de 2022.</w:t>
      </w:r>
    </w:p>
    <w:p w:rsidRPr="007D6335" w:rsidR="00831357" w:rsidP="00831357" w:rsidRDefault="00831357" w14:paraId="3FEA57B7" w14:textId="5F30998D">
      <w:pPr>
        <w:pStyle w:val="Prrafodelista"/>
        <w:numPr>
          <w:ilvl w:val="0"/>
          <w:numId w:val="10"/>
        </w:numPr>
        <w:spacing w:line="360" w:lineRule="auto"/>
        <w:ind w:right="-28"/>
        <w:jc w:val="both"/>
        <w:rPr>
          <w:rFonts w:ascii="Palatino Linotype" w:hAnsi="Palatino Linotype" w:eastAsia="Calibri" w:cs="Tahoma"/>
          <w:b/>
        </w:rPr>
      </w:pPr>
      <w:r w:rsidRPr="007D6335">
        <w:rPr>
          <w:rFonts w:ascii="Palatino Linotype" w:hAnsi="Palatino Linotype" w:eastAsia="Calibri" w:cs="Tahoma"/>
          <w:b/>
        </w:rPr>
        <w:t xml:space="preserve">Evaluación bajo el modelo de estándar de competencia. </w:t>
      </w:r>
      <w:r w:rsidRPr="007D6335">
        <w:rPr>
          <w:rFonts w:ascii="Palatino Linotype" w:hAnsi="Palatino Linotype" w:eastAsia="Calibri" w:cs="Tahoma"/>
          <w:bCs/>
        </w:rPr>
        <w:t>El periodo de evaluación comprenderá entre el 21 de marzo al 25 de abril de 2022</w:t>
      </w:r>
    </w:p>
    <w:p w:rsidRPr="007D6335" w:rsidR="001F44DC" w:rsidP="001F44DC" w:rsidRDefault="001F44DC" w14:paraId="17FD7EBA" w14:textId="77777777">
      <w:pPr>
        <w:spacing w:after="0" w:line="360" w:lineRule="auto"/>
        <w:ind w:right="-28"/>
        <w:rPr>
          <w:rFonts w:eastAsia="Calibri" w:cs="Tahoma"/>
          <w:bCs/>
        </w:rPr>
      </w:pPr>
    </w:p>
    <w:p w:rsidRPr="007D6335" w:rsidR="00482742" w:rsidP="001F44DC" w:rsidRDefault="00831357" w14:paraId="2721D4D3" w14:textId="39756B51">
      <w:pPr>
        <w:spacing w:after="0" w:line="360" w:lineRule="auto"/>
        <w:ind w:right="-28"/>
        <w:rPr>
          <w:rFonts w:eastAsia="Calibri" w:cs="Tahoma"/>
          <w:bCs/>
        </w:rPr>
      </w:pPr>
      <w:r w:rsidRPr="007D6335">
        <w:rPr>
          <w:rFonts w:eastAsia="Calibri" w:cs="Tahoma"/>
          <w:bCs/>
        </w:rPr>
        <w:t>Entonces, el Sujeto Obligado, no se pronunció sobre esta certificación, cuando existió convocatoria</w:t>
      </w:r>
      <w:r w:rsidRPr="007D6335" w:rsidR="0091600E">
        <w:rPr>
          <w:rFonts w:eastAsia="Calibri" w:cs="Tahoma"/>
          <w:bCs/>
        </w:rPr>
        <w:t xml:space="preserve"> publicada el 14 de febrero del 2022, en el Periódico Oficial “Gaceta del Gobierno”, del Estado Libre y Soberano de México</w:t>
      </w:r>
      <w:r w:rsidRPr="007D6335" w:rsidR="00BD6F0D">
        <w:rPr>
          <w:rFonts w:eastAsia="Calibri" w:cs="Tahoma"/>
          <w:bCs/>
        </w:rPr>
        <w:t xml:space="preserve">; sin embargo aunque la servidora pública se hubiera </w:t>
      </w:r>
      <w:r w:rsidRPr="007D6335" w:rsidR="00BD6F0D">
        <w:rPr>
          <w:rFonts w:eastAsia="Calibri" w:cs="Tahoma"/>
          <w:bCs/>
        </w:rPr>
        <w:lastRenderedPageBreak/>
        <w:t>registrado es evidente que la fecha de solicitud dicho proceso no estaba concluido por lo que no contaba con la información solicitada, ni la servidora pública se encuentra en posibilidades de contar con tal certificación ya que es emitida por este Instituto.</w:t>
      </w:r>
    </w:p>
    <w:p w:rsidRPr="007D6335" w:rsidR="00576117" w:rsidP="001F44DC" w:rsidRDefault="00576117" w14:paraId="0BCFEA57" w14:textId="425DB604">
      <w:pPr>
        <w:spacing w:after="0" w:line="360" w:lineRule="auto"/>
        <w:ind w:right="-28"/>
        <w:rPr>
          <w:rFonts w:eastAsia="Calibri" w:cs="Tahoma"/>
          <w:bCs/>
        </w:rPr>
      </w:pPr>
    </w:p>
    <w:p w:rsidRPr="007D6335" w:rsidR="003C1622" w:rsidP="003C1622" w:rsidRDefault="00576117" w14:paraId="181F5468" w14:textId="5FF0D5CB">
      <w:pPr>
        <w:pStyle w:val="Prrafodelista"/>
        <w:numPr>
          <w:ilvl w:val="0"/>
          <w:numId w:val="9"/>
        </w:numPr>
        <w:spacing w:line="360" w:lineRule="auto"/>
        <w:ind w:right="-28"/>
        <w:jc w:val="both"/>
        <w:rPr>
          <w:rFonts w:ascii="Palatino Linotype" w:hAnsi="Palatino Linotype" w:eastAsia="Calibri" w:cs="Tahoma"/>
          <w:bCs/>
        </w:rPr>
      </w:pPr>
      <w:r w:rsidRPr="007D6335">
        <w:rPr>
          <w:rFonts w:ascii="Palatino Linotype" w:hAnsi="Palatino Linotype" w:eastAsia="Calibri" w:cs="Tahoma"/>
          <w:bCs/>
        </w:rPr>
        <w:t>H</w:t>
      </w:r>
      <w:r w:rsidRPr="007D6335" w:rsidR="003C1622">
        <w:rPr>
          <w:rFonts w:ascii="Palatino Linotype" w:hAnsi="Palatino Linotype" w:eastAsia="Calibri" w:cs="Tahoma"/>
          <w:bCs/>
        </w:rPr>
        <w:t xml:space="preserve">orario </w:t>
      </w:r>
      <w:r w:rsidRPr="007D6335">
        <w:rPr>
          <w:rFonts w:ascii="Palatino Linotype" w:hAnsi="Palatino Linotype" w:eastAsia="Calibri" w:cs="Tahoma"/>
          <w:bCs/>
        </w:rPr>
        <w:t xml:space="preserve">comprobable </w:t>
      </w:r>
      <w:r w:rsidRPr="007D6335" w:rsidR="003C1622">
        <w:rPr>
          <w:rFonts w:ascii="Palatino Linotype" w:hAnsi="Palatino Linotype" w:eastAsia="Calibri" w:cs="Tahoma"/>
          <w:bCs/>
        </w:rPr>
        <w:t xml:space="preserve">de labores de la Titular de la </w:t>
      </w:r>
      <w:r w:rsidRPr="007D6335">
        <w:rPr>
          <w:rFonts w:ascii="Palatino Linotype" w:hAnsi="Palatino Linotype" w:eastAsia="Calibri" w:cs="Tahoma"/>
          <w:bCs/>
        </w:rPr>
        <w:t>U</w:t>
      </w:r>
      <w:r w:rsidRPr="007D6335" w:rsidR="003C1622">
        <w:rPr>
          <w:rFonts w:ascii="Palatino Linotype" w:hAnsi="Palatino Linotype" w:eastAsia="Calibri" w:cs="Tahoma"/>
          <w:bCs/>
        </w:rPr>
        <w:t xml:space="preserve">nidad de </w:t>
      </w:r>
      <w:r w:rsidRPr="007D6335">
        <w:rPr>
          <w:rFonts w:ascii="Palatino Linotype" w:hAnsi="Palatino Linotype" w:eastAsia="Calibri" w:cs="Tahoma"/>
          <w:bCs/>
        </w:rPr>
        <w:t>T</w:t>
      </w:r>
      <w:r w:rsidRPr="007D6335" w:rsidR="003C1622">
        <w:rPr>
          <w:rFonts w:ascii="Palatino Linotype" w:hAnsi="Palatino Linotype" w:eastAsia="Calibri" w:cs="Tahoma"/>
          <w:bCs/>
        </w:rPr>
        <w:t>ransparencia</w:t>
      </w:r>
      <w:r w:rsidRPr="007D6335">
        <w:rPr>
          <w:rFonts w:ascii="Palatino Linotype" w:hAnsi="Palatino Linotype" w:eastAsia="Calibri" w:cs="Tahoma"/>
          <w:bCs/>
        </w:rPr>
        <w:t>.</w:t>
      </w:r>
      <w:r w:rsidRPr="007D6335" w:rsidR="003C1622">
        <w:rPr>
          <w:rFonts w:ascii="Palatino Linotype" w:hAnsi="Palatino Linotype" w:eastAsia="Calibri" w:cs="Tahoma"/>
          <w:bCs/>
        </w:rPr>
        <w:t xml:space="preserve"> </w:t>
      </w:r>
    </w:p>
    <w:p w:rsidRPr="007D6335" w:rsidR="003C1622" w:rsidP="002E7BAC" w:rsidRDefault="003C1622" w14:paraId="58AA366B" w14:textId="203F0076">
      <w:pPr>
        <w:spacing w:after="0" w:line="360" w:lineRule="auto"/>
        <w:ind w:right="-28"/>
        <w:contextualSpacing/>
        <w:rPr>
          <w:rFonts w:eastAsia="Calibri" w:cs="Tahoma"/>
          <w:bCs/>
        </w:rPr>
      </w:pPr>
    </w:p>
    <w:p w:rsidRPr="007D6335" w:rsidR="00576117" w:rsidP="002E7BAC" w:rsidRDefault="00576117" w14:paraId="2C015FA6" w14:textId="5AAB5F32">
      <w:pPr>
        <w:spacing w:after="0" w:line="360" w:lineRule="auto"/>
        <w:ind w:right="-28"/>
        <w:contextualSpacing/>
        <w:rPr>
          <w:rFonts w:eastAsia="Calibri" w:cs="Tahoma"/>
          <w:bCs/>
        </w:rPr>
      </w:pPr>
      <w:r w:rsidRPr="007D6335">
        <w:rPr>
          <w:rFonts w:eastAsia="Calibri" w:cs="Tahoma"/>
          <w:bCs/>
        </w:rPr>
        <w:t>De este punto, el Sujeto Obligado en informe justificado señal</w:t>
      </w:r>
      <w:r w:rsidRPr="007D6335" w:rsidR="006F7D5F">
        <w:rPr>
          <w:rFonts w:eastAsia="Calibri" w:cs="Tahoma"/>
          <w:bCs/>
        </w:rPr>
        <w:t>ó</w:t>
      </w:r>
      <w:r w:rsidRPr="007D6335">
        <w:rPr>
          <w:rFonts w:eastAsia="Calibri" w:cs="Tahoma"/>
          <w:bCs/>
        </w:rPr>
        <w:t xml:space="preserve"> que se adecua a las necesidades del Sujeto Obligado, lo que resulta insuficiente, en atención a que los principios del Derecho Laboral y al Derecho Burocrático</w:t>
      </w:r>
      <w:r w:rsidRPr="007D6335" w:rsidR="006F7D5F">
        <w:rPr>
          <w:rFonts w:eastAsia="Calibri" w:cs="Tahoma"/>
          <w:bCs/>
        </w:rPr>
        <w:t xml:space="preserve">, contemplan la protección laboral y en ello se encuentran inmersas las condiciones de trabajo </w:t>
      </w:r>
      <w:r w:rsidRPr="007D6335" w:rsidR="00072077">
        <w:rPr>
          <w:rFonts w:eastAsia="Calibri" w:cs="Tahoma"/>
          <w:bCs/>
        </w:rPr>
        <w:t>y,</w:t>
      </w:r>
      <w:r w:rsidRPr="007D6335" w:rsidR="006F7D5F">
        <w:rPr>
          <w:rFonts w:eastAsia="Calibri" w:cs="Tahoma"/>
          <w:bCs/>
        </w:rPr>
        <w:t xml:space="preserve"> por ende, los horarios.</w:t>
      </w:r>
    </w:p>
    <w:p w:rsidRPr="007D6335" w:rsidR="00576117" w:rsidP="002E7BAC" w:rsidRDefault="00576117" w14:paraId="76290F5B" w14:textId="7B6FE604">
      <w:pPr>
        <w:spacing w:after="0" w:line="360" w:lineRule="auto"/>
        <w:ind w:right="-28"/>
        <w:contextualSpacing/>
        <w:rPr>
          <w:rFonts w:eastAsia="Calibri" w:cs="Tahoma"/>
          <w:bCs/>
        </w:rPr>
      </w:pPr>
    </w:p>
    <w:p w:rsidRPr="007D6335" w:rsidR="00072077" w:rsidP="00072077" w:rsidRDefault="00072077" w14:paraId="0ED81407" w14:textId="455E14DE">
      <w:pPr>
        <w:spacing w:after="0" w:line="360" w:lineRule="auto"/>
        <w:ind w:right="-28"/>
        <w:contextualSpacing/>
        <w:rPr>
          <w:rFonts w:eastAsia="Calibri" w:cs="Tahoma"/>
          <w:bCs/>
        </w:rPr>
      </w:pPr>
      <w:r w:rsidRPr="007D6335">
        <w:rPr>
          <w:rFonts w:eastAsia="Calibri" w:cs="Tahoma"/>
          <w:bCs/>
        </w:rPr>
        <w:t xml:space="preserve">El artículo 56, fracción V de la Ley del Trabajo de los Servidores Públicos del Estado de México y Municipios, contempla que las condiciones generales de </w:t>
      </w:r>
      <w:r w:rsidRPr="007D6335" w:rsidR="00384C93">
        <w:rPr>
          <w:rFonts w:eastAsia="Calibri" w:cs="Tahoma"/>
          <w:bCs/>
        </w:rPr>
        <w:t>trabajo</w:t>
      </w:r>
      <w:r w:rsidRPr="007D6335">
        <w:rPr>
          <w:rFonts w:eastAsia="Calibri" w:cs="Tahoma"/>
          <w:bCs/>
        </w:rPr>
        <w:t xml:space="preserve"> establecerán como mínimo régimen de compatibilidad en horario y funciones y el 59 de la misma ley, que el horario de trabajo será determinado conforme a las necesidades del servicio de la institución pública o dependencia, </w:t>
      </w:r>
      <w:r w:rsidRPr="007D6335" w:rsidR="00CB6C99">
        <w:rPr>
          <w:rFonts w:eastAsia="Calibri" w:cs="Tahoma"/>
          <w:bCs/>
        </w:rPr>
        <w:t>de acuerdo con</w:t>
      </w:r>
      <w:r w:rsidRPr="007D6335">
        <w:rPr>
          <w:rFonts w:eastAsia="Calibri" w:cs="Tahoma"/>
          <w:bCs/>
        </w:rPr>
        <w:t xml:space="preserve"> lo estipulado en las condiciones generales de trabajo, sin que exceda los máximos legales.</w:t>
      </w:r>
    </w:p>
    <w:p w:rsidRPr="007D6335" w:rsidR="00072077" w:rsidP="00072077" w:rsidRDefault="00072077" w14:paraId="221C0FFE" w14:textId="299E4CDB">
      <w:pPr>
        <w:spacing w:after="0" w:line="360" w:lineRule="auto"/>
        <w:ind w:right="-28"/>
        <w:contextualSpacing/>
        <w:rPr>
          <w:rFonts w:eastAsia="Calibri" w:cs="Tahoma"/>
          <w:bCs/>
        </w:rPr>
      </w:pPr>
    </w:p>
    <w:p w:rsidRPr="007D6335" w:rsidR="00DA14F6" w:rsidP="002E7BAC" w:rsidRDefault="00072077" w14:paraId="2629B01C" w14:textId="530C6FA5">
      <w:pPr>
        <w:spacing w:after="0" w:line="360" w:lineRule="auto"/>
        <w:ind w:right="-28"/>
        <w:contextualSpacing/>
        <w:rPr>
          <w:rFonts w:eastAsia="Calibri" w:cs="Tahoma"/>
          <w:bCs/>
        </w:rPr>
      </w:pPr>
      <w:r w:rsidRPr="007D6335">
        <w:rPr>
          <w:rFonts w:eastAsia="Calibri" w:cs="Tahoma"/>
          <w:bCs/>
        </w:rPr>
        <w:t xml:space="preserve">Existe la fuente obligacional de fijar horarios para los trabajadores, por lo que es necesario hacer entrega del documento </w:t>
      </w:r>
      <w:r w:rsidRPr="007D6335" w:rsidR="00384C93">
        <w:rPr>
          <w:rFonts w:eastAsia="Calibri" w:cs="Tahoma"/>
          <w:bCs/>
        </w:rPr>
        <w:t>que permita corroborar e</w:t>
      </w:r>
      <w:r w:rsidRPr="007D6335">
        <w:rPr>
          <w:rFonts w:eastAsia="Calibri" w:cs="Tahoma"/>
          <w:bCs/>
        </w:rPr>
        <w:t xml:space="preserve">l horario laboral de la </w:t>
      </w:r>
      <w:r w:rsidRPr="007D6335" w:rsidR="00384C93">
        <w:rPr>
          <w:rFonts w:eastAsia="Calibri" w:cs="Tahoma"/>
          <w:bCs/>
        </w:rPr>
        <w:t>T</w:t>
      </w:r>
      <w:r w:rsidRPr="007D6335">
        <w:rPr>
          <w:rFonts w:eastAsia="Calibri" w:cs="Tahoma"/>
          <w:bCs/>
        </w:rPr>
        <w:t xml:space="preserve">itular de la unidad de transparencia, </w:t>
      </w:r>
      <w:r w:rsidRPr="007D6335" w:rsidR="00CB6C99">
        <w:rPr>
          <w:rFonts w:eastAsia="Calibri" w:cs="Tahoma"/>
          <w:bCs/>
        </w:rPr>
        <w:t>que,</w:t>
      </w:r>
      <w:r w:rsidRPr="007D6335">
        <w:rPr>
          <w:rFonts w:eastAsia="Calibri" w:cs="Tahoma"/>
          <w:bCs/>
        </w:rPr>
        <w:t xml:space="preserve"> de manera enunciativa mas no limitativa, puede encontrarse en las condiciones generales de trabajo.</w:t>
      </w:r>
    </w:p>
    <w:p w:rsidRPr="007D6335" w:rsidR="006F4F52" w:rsidP="004F5C41" w:rsidRDefault="006F4F52" w14:paraId="6F9CD340" w14:textId="6140CB57">
      <w:pPr>
        <w:spacing w:after="0" w:line="360" w:lineRule="auto"/>
        <w:rPr>
          <w:rFonts w:cs="Tahoma"/>
          <w:bCs/>
          <w:iCs/>
          <w:color w:val="000000"/>
          <w:lang w:val="es-ES"/>
        </w:rPr>
      </w:pPr>
    </w:p>
    <w:p w:rsidRPr="007D6335" w:rsidR="002B21DD" w:rsidP="002B21DD" w:rsidRDefault="002B21DD" w14:paraId="492BE0E1" w14:textId="77777777">
      <w:pPr>
        <w:spacing w:after="0" w:line="360" w:lineRule="auto"/>
        <w:rPr>
          <w:rFonts w:cs="Tahoma"/>
          <w:b/>
          <w:iCs/>
          <w:color w:val="000000"/>
          <w:lang w:val="es-ES"/>
        </w:rPr>
      </w:pPr>
      <w:r w:rsidRPr="007D6335">
        <w:rPr>
          <w:rFonts w:cs="Tahoma"/>
          <w:b/>
          <w:iCs/>
          <w:color w:val="000000"/>
          <w:lang w:val="es-ES"/>
        </w:rPr>
        <w:t>SEXTO. Versión Pública</w:t>
      </w:r>
    </w:p>
    <w:p w:rsidRPr="007D6335" w:rsidR="002B21DD" w:rsidP="002B21DD" w:rsidRDefault="002B21DD" w14:paraId="5D60A12F" w14:textId="77777777">
      <w:pPr>
        <w:spacing w:after="0" w:line="360" w:lineRule="auto"/>
        <w:rPr>
          <w:rFonts w:cs="Tahoma"/>
          <w:bCs/>
          <w:iCs/>
          <w:color w:val="000000"/>
          <w:lang w:val="es-ES"/>
        </w:rPr>
      </w:pPr>
      <w:r w:rsidRPr="007D6335">
        <w:rPr>
          <w:rFonts w:cs="Tahoma"/>
          <w:bCs/>
          <w:iCs/>
          <w:color w:val="000000"/>
          <w:lang w:val="es-ES"/>
        </w:rPr>
        <w:t xml:space="preserve">No pasa desapercibido, que es posible que los documentos que den cuenta de la información que se ordena entregar pudiera contener información clasificada, por tratarse de datos personales confidenciales de acuerdo a lo establecido en el artículo 143, fracción I de la Ley de </w:t>
      </w:r>
      <w:r w:rsidRPr="007D6335">
        <w:rPr>
          <w:rFonts w:cs="Tahoma"/>
          <w:bCs/>
          <w:iCs/>
          <w:color w:val="000000"/>
          <w:lang w:val="es-ES"/>
        </w:rPr>
        <w:lastRenderedPageBreak/>
        <w:t>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7D6335" w:rsidR="002B21DD" w:rsidP="002B21DD" w:rsidRDefault="002B21DD" w14:paraId="5F147A90" w14:textId="77777777">
      <w:pPr>
        <w:spacing w:after="0" w:line="360" w:lineRule="auto"/>
        <w:rPr>
          <w:rFonts w:cs="Tahoma"/>
          <w:bCs/>
          <w:iCs/>
          <w:color w:val="000000"/>
          <w:lang w:val="es-ES"/>
        </w:rPr>
      </w:pPr>
    </w:p>
    <w:p w:rsidRPr="007D6335" w:rsidR="002B21DD" w:rsidP="002B21DD" w:rsidRDefault="002B21DD" w14:paraId="2FAED522" w14:textId="77777777">
      <w:pPr>
        <w:spacing w:after="0" w:line="360" w:lineRule="auto"/>
        <w:rPr>
          <w:rFonts w:cs="Tahoma"/>
          <w:bCs/>
          <w:iCs/>
          <w:color w:val="000000"/>
          <w:lang w:val="es-ES"/>
        </w:rPr>
      </w:pPr>
      <w:r w:rsidRPr="007D6335">
        <w:rPr>
          <w:rFonts w:cs="Tahoma"/>
          <w:bCs/>
          <w:iCs/>
          <w:color w:val="000000"/>
          <w:lang w:val="es-ES"/>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7D6335" w:rsidR="002B21DD" w:rsidP="002B21DD" w:rsidRDefault="002B21DD" w14:paraId="613345A0" w14:textId="77777777">
      <w:pPr>
        <w:spacing w:after="0" w:line="360" w:lineRule="auto"/>
        <w:rPr>
          <w:rFonts w:cs="Tahoma"/>
          <w:bCs/>
          <w:iCs/>
          <w:color w:val="000000"/>
          <w:lang w:val="es-ES"/>
        </w:rPr>
      </w:pPr>
    </w:p>
    <w:p w:rsidRPr="007D6335" w:rsidR="002B21DD" w:rsidP="002B21DD" w:rsidRDefault="002B21DD" w14:paraId="070307E2" w14:textId="77777777">
      <w:pPr>
        <w:spacing w:after="0" w:line="360" w:lineRule="auto"/>
        <w:rPr>
          <w:rFonts w:cs="Tahoma"/>
          <w:bCs/>
          <w:iCs/>
          <w:color w:val="000000"/>
          <w:lang w:val="es-ES"/>
        </w:rPr>
      </w:pPr>
      <w:r w:rsidRPr="007D6335">
        <w:rPr>
          <w:rFonts w:cs="Tahoma"/>
          <w:bCs/>
          <w:iCs/>
          <w:color w:val="000000"/>
          <w:lang w:val="es-E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7D6335" w:rsidR="002B21DD" w:rsidP="002B21DD" w:rsidRDefault="002B21DD" w14:paraId="5D9A6EDB" w14:textId="77777777">
      <w:pPr>
        <w:spacing w:after="0" w:line="360" w:lineRule="auto"/>
        <w:rPr>
          <w:rFonts w:cs="Tahoma"/>
          <w:bCs/>
          <w:iCs/>
          <w:color w:val="000000"/>
          <w:lang w:val="es-ES"/>
        </w:rPr>
      </w:pPr>
      <w:r w:rsidRPr="007D6335">
        <w:rPr>
          <w:rFonts w:cs="Tahoma"/>
          <w:bCs/>
          <w:iCs/>
          <w:color w:val="000000"/>
          <w:lang w:val="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7D6335" w:rsidR="002B21DD" w:rsidP="002B21DD" w:rsidRDefault="002B21DD" w14:paraId="089BAAEB" w14:textId="77777777">
      <w:pPr>
        <w:spacing w:after="0" w:line="360" w:lineRule="auto"/>
        <w:rPr>
          <w:rFonts w:cs="Tahoma"/>
          <w:bCs/>
          <w:iCs/>
          <w:color w:val="000000"/>
          <w:lang w:val="es-ES"/>
        </w:rPr>
      </w:pPr>
    </w:p>
    <w:p w:rsidRPr="007D6335" w:rsidR="002B21DD" w:rsidP="002B21DD" w:rsidRDefault="002B21DD" w14:paraId="56F8A74D" w14:textId="77777777">
      <w:pPr>
        <w:spacing w:after="0" w:line="360" w:lineRule="auto"/>
        <w:rPr>
          <w:rFonts w:cs="Tahoma"/>
          <w:bCs/>
          <w:iCs/>
          <w:color w:val="000000"/>
          <w:lang w:val="es-ES"/>
        </w:rPr>
      </w:pPr>
      <w:r w:rsidRPr="007D6335">
        <w:rPr>
          <w:rFonts w:cs="Tahoma"/>
          <w:bCs/>
          <w:iCs/>
          <w:color w:val="000000"/>
          <w:lang w:val="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7D6335" w:rsidR="002B21DD" w:rsidP="002B21DD" w:rsidRDefault="002B21DD" w14:paraId="1C371C14" w14:textId="77777777">
      <w:pPr>
        <w:spacing w:after="0" w:line="360" w:lineRule="auto"/>
        <w:rPr>
          <w:rFonts w:cs="Tahoma"/>
          <w:bCs/>
          <w:iCs/>
          <w:color w:val="000000"/>
          <w:lang w:val="es-ES"/>
        </w:rPr>
      </w:pPr>
    </w:p>
    <w:p w:rsidRPr="007D6335" w:rsidR="002B21DD" w:rsidP="002B21DD" w:rsidRDefault="002B21DD" w14:paraId="093CDC59" w14:textId="77777777">
      <w:pPr>
        <w:spacing w:after="0" w:line="360" w:lineRule="auto"/>
        <w:rPr>
          <w:rFonts w:cs="Tahoma"/>
          <w:bCs/>
          <w:iCs/>
          <w:color w:val="000000"/>
          <w:lang w:val="es-ES"/>
        </w:rPr>
      </w:pPr>
      <w:r w:rsidRPr="007D6335">
        <w:rPr>
          <w:rFonts w:cs="Tahoma"/>
          <w:bCs/>
          <w:iCs/>
          <w:color w:val="000000"/>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7D6335" w:rsidR="002B21DD" w:rsidP="002B21DD" w:rsidRDefault="002B21DD" w14:paraId="7EDDF4D5" w14:textId="77777777">
      <w:pPr>
        <w:spacing w:after="0" w:line="360" w:lineRule="auto"/>
        <w:rPr>
          <w:rFonts w:cs="Tahoma"/>
          <w:bCs/>
          <w:iCs/>
          <w:color w:val="000000"/>
          <w:lang w:val="es-ES"/>
        </w:rPr>
      </w:pPr>
    </w:p>
    <w:p w:rsidRPr="007D6335" w:rsidR="002B21DD" w:rsidP="002B21DD" w:rsidRDefault="002B21DD" w14:paraId="2406798E" w14:textId="77777777">
      <w:pPr>
        <w:spacing w:after="0" w:line="360" w:lineRule="auto"/>
        <w:rPr>
          <w:rFonts w:cs="Tahoma"/>
          <w:bCs/>
          <w:iCs/>
          <w:color w:val="000000"/>
          <w:lang w:val="es-ES"/>
        </w:rPr>
      </w:pPr>
      <w:r w:rsidRPr="007D6335">
        <w:rPr>
          <w:rFonts w:cs="Tahoma"/>
          <w:bCs/>
          <w:iCs/>
          <w:color w:val="000000"/>
          <w:lang w:val="es-E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7D6335" w:rsidR="002B21DD" w:rsidP="002B21DD" w:rsidRDefault="002B21DD" w14:paraId="2771FEE6" w14:textId="77777777">
      <w:pPr>
        <w:spacing w:after="0" w:line="360" w:lineRule="auto"/>
        <w:rPr>
          <w:rFonts w:cs="Tahoma"/>
          <w:bCs/>
          <w:iCs/>
          <w:color w:val="000000"/>
          <w:lang w:val="es-ES"/>
        </w:rPr>
      </w:pPr>
    </w:p>
    <w:p w:rsidRPr="007D6335" w:rsidR="002B21DD" w:rsidP="002B21DD" w:rsidRDefault="002B21DD" w14:paraId="5B4C8DE0" w14:textId="77777777">
      <w:pPr>
        <w:spacing w:after="0" w:line="360" w:lineRule="auto"/>
        <w:rPr>
          <w:rFonts w:cs="Tahoma"/>
          <w:bCs/>
          <w:iCs/>
          <w:color w:val="000000"/>
          <w:lang w:val="es-ES"/>
        </w:rPr>
      </w:pPr>
      <w:r w:rsidRPr="007D6335">
        <w:rPr>
          <w:rFonts w:cs="Tahoma"/>
          <w:bCs/>
          <w:iCs/>
          <w:color w:val="000000"/>
          <w:lang w:val="es-E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7D6335" w:rsidR="002B21DD" w:rsidP="002B21DD" w:rsidRDefault="002B21DD" w14:paraId="4929740F" w14:textId="77777777">
      <w:pPr>
        <w:spacing w:after="0" w:line="360" w:lineRule="auto"/>
        <w:rPr>
          <w:rFonts w:cs="Tahoma"/>
          <w:bCs/>
          <w:iCs/>
          <w:color w:val="000000"/>
          <w:lang w:val="es-ES"/>
        </w:rPr>
      </w:pPr>
      <w:r w:rsidRPr="007D6335">
        <w:rPr>
          <w:rFonts w:cs="Tahoma"/>
          <w:bCs/>
          <w:iCs/>
          <w:color w:val="000000"/>
          <w:lang w:val="es-ES"/>
        </w:rPr>
        <w:t>En términos de lo expuesto, la documentación y aquellos datos que se consideren confidenciales, serán una limitante del derecho de acceso a la información, siempre y cuando:</w:t>
      </w:r>
    </w:p>
    <w:p w:rsidRPr="007D6335" w:rsidR="002B21DD" w:rsidP="002B21DD" w:rsidRDefault="002B21DD" w14:paraId="56564ED2" w14:textId="77777777">
      <w:pPr>
        <w:spacing w:after="0" w:line="360" w:lineRule="auto"/>
        <w:rPr>
          <w:rFonts w:cs="Tahoma"/>
          <w:bCs/>
          <w:iCs/>
          <w:color w:val="000000"/>
          <w:lang w:val="es-ES"/>
        </w:rPr>
      </w:pPr>
    </w:p>
    <w:p w:rsidRPr="007D6335" w:rsidR="002B21DD" w:rsidP="002B21DD" w:rsidRDefault="002B21DD" w14:paraId="481AB34B" w14:textId="77777777">
      <w:pPr>
        <w:spacing w:after="0" w:line="360" w:lineRule="auto"/>
        <w:rPr>
          <w:rFonts w:cs="Tahoma"/>
          <w:bCs/>
          <w:iCs/>
          <w:color w:val="000000"/>
          <w:lang w:val="es-ES"/>
        </w:rPr>
      </w:pPr>
      <w:r w:rsidRPr="007D6335">
        <w:rPr>
          <w:rFonts w:cs="Tahoma"/>
          <w:bCs/>
          <w:iCs/>
          <w:color w:val="000000"/>
          <w:lang w:val="es-ES"/>
        </w:rPr>
        <w:lastRenderedPageBreak/>
        <w:t>a)</w:t>
      </w:r>
      <w:r w:rsidRPr="007D6335">
        <w:rPr>
          <w:rFonts w:cs="Tahoma"/>
          <w:bCs/>
          <w:iCs/>
          <w:color w:val="000000"/>
          <w:lang w:val="es-ES"/>
        </w:rPr>
        <w:tab/>
      </w:r>
      <w:r w:rsidRPr="007D6335">
        <w:rPr>
          <w:rFonts w:cs="Tahoma"/>
          <w:bCs/>
          <w:iCs/>
          <w:color w:val="000000"/>
          <w:lang w:val="es-ES"/>
        </w:rPr>
        <w:t xml:space="preserve">Se trate de datos personales o información privada; esto es, información concerniente a una persona física o jurídico colectiva y que esta sea identificada o identificable. </w:t>
      </w:r>
    </w:p>
    <w:p w:rsidRPr="007D6335" w:rsidR="002B21DD" w:rsidP="002B21DD" w:rsidRDefault="002B21DD" w14:paraId="435D1864" w14:textId="77777777">
      <w:pPr>
        <w:spacing w:after="0" w:line="360" w:lineRule="auto"/>
        <w:rPr>
          <w:rFonts w:cs="Tahoma"/>
          <w:bCs/>
          <w:iCs/>
          <w:color w:val="000000"/>
          <w:lang w:val="es-ES"/>
        </w:rPr>
      </w:pPr>
      <w:r w:rsidRPr="007D6335">
        <w:rPr>
          <w:rFonts w:cs="Tahoma"/>
          <w:bCs/>
          <w:iCs/>
          <w:color w:val="000000"/>
          <w:lang w:val="es-ES"/>
        </w:rPr>
        <w:t>b)</w:t>
      </w:r>
      <w:r w:rsidRPr="007D6335">
        <w:rPr>
          <w:rFonts w:cs="Tahoma"/>
          <w:bCs/>
          <w:iCs/>
          <w:color w:val="000000"/>
          <w:lang w:val="es-ES"/>
        </w:rPr>
        <w:tab/>
      </w:r>
      <w:r w:rsidRPr="007D6335">
        <w:rPr>
          <w:rFonts w:cs="Tahoma"/>
          <w:bCs/>
          <w:iCs/>
          <w:color w:val="000000"/>
          <w:lang w:val="es-ES"/>
        </w:rPr>
        <w:t xml:space="preserve">Para la difusión de los datos, se requiera el consentimiento del titular. </w:t>
      </w:r>
    </w:p>
    <w:p w:rsidRPr="007D6335" w:rsidR="002B21DD" w:rsidP="002B21DD" w:rsidRDefault="002B21DD" w14:paraId="657D8D7E" w14:textId="77777777">
      <w:pPr>
        <w:spacing w:after="0" w:line="360" w:lineRule="auto"/>
        <w:rPr>
          <w:rFonts w:cs="Tahoma"/>
          <w:bCs/>
          <w:iCs/>
          <w:color w:val="000000"/>
          <w:lang w:val="es-ES"/>
        </w:rPr>
      </w:pPr>
    </w:p>
    <w:p w:rsidRPr="007D6335" w:rsidR="002B21DD" w:rsidP="002B21DD" w:rsidRDefault="002B21DD" w14:paraId="1CA9FA76" w14:textId="77777777">
      <w:pPr>
        <w:spacing w:after="0" w:line="360" w:lineRule="auto"/>
        <w:rPr>
          <w:rFonts w:cs="Tahoma"/>
          <w:bCs/>
          <w:iCs/>
          <w:color w:val="000000"/>
          <w:lang w:val="es-ES"/>
        </w:rPr>
      </w:pPr>
      <w:r w:rsidRPr="007D6335">
        <w:rPr>
          <w:rFonts w:cs="Tahoma"/>
          <w:bCs/>
          <w:iCs/>
          <w:color w:val="000000"/>
          <w:lang w:val="es-ES"/>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7D6335" w:rsidR="002B21DD" w:rsidP="002B21DD" w:rsidRDefault="002B21DD" w14:paraId="3FFA329F" w14:textId="77777777">
      <w:pPr>
        <w:spacing w:after="0" w:line="360" w:lineRule="auto"/>
        <w:rPr>
          <w:rFonts w:cs="Tahoma"/>
          <w:bCs/>
          <w:iCs/>
          <w:color w:val="000000"/>
          <w:lang w:val="es-ES"/>
        </w:rPr>
      </w:pPr>
    </w:p>
    <w:p w:rsidRPr="007D6335" w:rsidR="002B21DD" w:rsidP="002B21DD" w:rsidRDefault="002B21DD" w14:paraId="7C74C89D" w14:textId="77777777">
      <w:pPr>
        <w:spacing w:after="0" w:line="360" w:lineRule="auto"/>
        <w:rPr>
          <w:rFonts w:cs="Tahoma"/>
          <w:bCs/>
          <w:iCs/>
          <w:color w:val="000000"/>
          <w:lang w:val="es-ES"/>
        </w:rPr>
      </w:pPr>
      <w:r w:rsidRPr="007D6335">
        <w:rPr>
          <w:rFonts w:cs="Tahoma"/>
          <w:bCs/>
          <w:iCs/>
          <w:color w:val="000000"/>
          <w:lang w:val="es-ES"/>
        </w:rPr>
        <w:t>Además, en el artículo 5° de dicho ordenamiento jurídico, establece que es la Ley aplicable para todo tratamiento de datos personales.</w:t>
      </w:r>
    </w:p>
    <w:p w:rsidRPr="007D6335" w:rsidR="002B21DD" w:rsidP="002B21DD" w:rsidRDefault="002B21DD" w14:paraId="27411A7C" w14:textId="77777777">
      <w:pPr>
        <w:spacing w:after="0" w:line="360" w:lineRule="auto"/>
        <w:rPr>
          <w:rFonts w:cs="Tahoma"/>
          <w:bCs/>
          <w:iCs/>
          <w:color w:val="000000"/>
          <w:lang w:val="es-ES"/>
        </w:rPr>
      </w:pPr>
    </w:p>
    <w:p w:rsidRPr="007D6335" w:rsidR="002B21DD" w:rsidP="002B21DD" w:rsidRDefault="002B21DD" w14:paraId="07A1CCCF" w14:textId="77777777">
      <w:pPr>
        <w:spacing w:after="0" w:line="360" w:lineRule="auto"/>
        <w:rPr>
          <w:rFonts w:cs="Tahoma"/>
          <w:bCs/>
          <w:iCs/>
          <w:color w:val="000000"/>
          <w:lang w:val="es-ES"/>
        </w:rPr>
      </w:pPr>
      <w:r w:rsidRPr="007D6335">
        <w:rPr>
          <w:rFonts w:cs="Tahoma"/>
          <w:bCs/>
          <w:iCs/>
          <w:color w:val="000000"/>
          <w:lang w:val="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7D6335" w:rsidR="002B21DD" w:rsidP="002B21DD" w:rsidRDefault="002B21DD" w14:paraId="653AD8CB" w14:textId="77777777">
      <w:pPr>
        <w:spacing w:after="0" w:line="360" w:lineRule="auto"/>
        <w:rPr>
          <w:rFonts w:cs="Tahoma"/>
          <w:bCs/>
          <w:iCs/>
          <w:color w:val="000000"/>
          <w:lang w:val="es-ES"/>
        </w:rPr>
      </w:pPr>
    </w:p>
    <w:p w:rsidRPr="007D6335" w:rsidR="002B21DD" w:rsidP="002B21DD" w:rsidRDefault="002B21DD" w14:paraId="1D9BDB69" w14:textId="77777777">
      <w:pPr>
        <w:spacing w:after="0" w:line="360" w:lineRule="auto"/>
        <w:rPr>
          <w:rFonts w:cs="Tahoma"/>
          <w:bCs/>
          <w:iCs/>
          <w:color w:val="000000"/>
          <w:lang w:val="es-ES"/>
        </w:rPr>
      </w:pPr>
      <w:r w:rsidRPr="007D6335">
        <w:rPr>
          <w:rFonts w:cs="Tahoma"/>
          <w:bCs/>
          <w:iCs/>
          <w:color w:val="000000"/>
          <w:lang w:val="es-ES"/>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7D6335">
        <w:rPr>
          <w:rFonts w:cs="Tahoma"/>
          <w:bCs/>
          <w:iCs/>
          <w:color w:val="000000"/>
          <w:lang w:val="es-ES"/>
        </w:rPr>
        <w:lastRenderedPageBreak/>
        <w:t>personales. En este sentido, cualquier información que por sí sola o relacionada con otra permita hacer identificable a una persona, es un dato personal, susceptible de ser clasificado.</w:t>
      </w:r>
    </w:p>
    <w:p w:rsidRPr="007D6335" w:rsidR="002B21DD" w:rsidP="002B21DD" w:rsidRDefault="002B21DD" w14:paraId="7F3D01B0" w14:textId="77777777">
      <w:pPr>
        <w:spacing w:after="0" w:line="360" w:lineRule="auto"/>
        <w:rPr>
          <w:rFonts w:cs="Tahoma"/>
          <w:bCs/>
          <w:iCs/>
          <w:color w:val="000000"/>
          <w:lang w:val="es-ES"/>
        </w:rPr>
      </w:pPr>
    </w:p>
    <w:p w:rsidRPr="007D6335" w:rsidR="002B21DD" w:rsidP="002B21DD" w:rsidRDefault="002B21DD" w14:paraId="6276C621" w14:textId="77777777">
      <w:pPr>
        <w:spacing w:after="0" w:line="360" w:lineRule="auto"/>
        <w:rPr>
          <w:rFonts w:cs="Tahoma"/>
          <w:bCs/>
          <w:iCs/>
          <w:color w:val="000000"/>
          <w:lang w:val="es-ES"/>
        </w:rPr>
      </w:pPr>
      <w:r w:rsidRPr="007D6335">
        <w:rPr>
          <w:rFonts w:cs="Tahoma"/>
          <w:bCs/>
          <w:iCs/>
          <w:color w:val="000000"/>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7D6335" w:rsidR="002B21DD" w:rsidP="002B21DD" w:rsidRDefault="002B21DD" w14:paraId="019BD04F" w14:textId="77777777">
      <w:pPr>
        <w:spacing w:after="0" w:line="360" w:lineRule="auto"/>
        <w:rPr>
          <w:rFonts w:cs="Tahoma"/>
          <w:bCs/>
          <w:iCs/>
          <w:color w:val="000000"/>
          <w:lang w:val="es-ES"/>
        </w:rPr>
      </w:pPr>
    </w:p>
    <w:p w:rsidRPr="007D6335" w:rsidR="002B21DD" w:rsidP="002B21DD" w:rsidRDefault="002B21DD" w14:paraId="519324E4" w14:textId="77777777">
      <w:pPr>
        <w:spacing w:after="0" w:line="360" w:lineRule="auto"/>
        <w:rPr>
          <w:rFonts w:cs="Tahoma"/>
          <w:bCs/>
          <w:iCs/>
          <w:color w:val="000000"/>
          <w:lang w:val="es-ES"/>
        </w:rPr>
      </w:pPr>
      <w:r w:rsidRPr="007D6335">
        <w:rPr>
          <w:rFonts w:cs="Tahoma"/>
          <w:bCs/>
          <w:iCs/>
          <w:color w:val="000000"/>
          <w:lang w:val="es-ES"/>
        </w:rPr>
        <w:t>De tal suerte, las instituciones públicas tienen la doble responsabilidad, por un lado, de proteger los datos personales y por otro, darles publicidad cuando la relevancia de esos datos sea de interés público.</w:t>
      </w:r>
    </w:p>
    <w:p w:rsidRPr="007D6335" w:rsidR="002B21DD" w:rsidP="002B21DD" w:rsidRDefault="002B21DD" w14:paraId="14FB0F88" w14:textId="77777777">
      <w:pPr>
        <w:spacing w:after="0" w:line="360" w:lineRule="auto"/>
        <w:rPr>
          <w:rFonts w:cs="Tahoma"/>
          <w:bCs/>
          <w:iCs/>
          <w:color w:val="000000"/>
          <w:lang w:val="es-ES"/>
        </w:rPr>
      </w:pPr>
    </w:p>
    <w:p w:rsidRPr="007D6335" w:rsidR="002B21DD" w:rsidP="002B21DD" w:rsidRDefault="002B21DD" w14:paraId="7E8F8508" w14:textId="77777777">
      <w:pPr>
        <w:spacing w:after="0" w:line="360" w:lineRule="auto"/>
        <w:rPr>
          <w:rFonts w:cs="Tahoma"/>
          <w:bCs/>
          <w:iCs/>
          <w:color w:val="000000"/>
          <w:lang w:val="es-ES"/>
        </w:rPr>
      </w:pPr>
      <w:r w:rsidRPr="007D6335">
        <w:rPr>
          <w:rFonts w:cs="Tahoma"/>
          <w:bCs/>
          <w:iCs/>
          <w:color w:val="000000"/>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7D6335" w:rsidR="002B21DD" w:rsidP="002B21DD" w:rsidRDefault="002B21DD" w14:paraId="62EF7FB0" w14:textId="77777777">
      <w:pPr>
        <w:spacing w:after="0" w:line="360" w:lineRule="auto"/>
        <w:rPr>
          <w:rFonts w:cs="Tahoma"/>
          <w:bCs/>
          <w:iCs/>
          <w:color w:val="000000"/>
          <w:lang w:val="es-ES"/>
        </w:rPr>
      </w:pPr>
    </w:p>
    <w:p w:rsidRPr="007D6335" w:rsidR="002B21DD" w:rsidP="002B21DD" w:rsidRDefault="002B21DD" w14:paraId="0DC5A705" w14:textId="19025F7A">
      <w:pPr>
        <w:spacing w:after="0" w:line="360" w:lineRule="auto"/>
        <w:rPr>
          <w:rFonts w:cs="Tahoma"/>
          <w:bCs/>
          <w:iCs/>
          <w:color w:val="000000"/>
          <w:lang w:val="es-ES"/>
        </w:rPr>
      </w:pPr>
      <w:r w:rsidRPr="007D6335">
        <w:rPr>
          <w:rFonts w:cs="Tahoma"/>
          <w:bCs/>
          <w:iCs/>
          <w:color w:val="000000"/>
          <w:lang w:val="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7D6335">
        <w:rPr>
          <w:rFonts w:cs="Tahoma"/>
          <w:bCs/>
          <w:iCs/>
          <w:color w:val="000000"/>
          <w:lang w:val="es-ES"/>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7D6335" w:rsidR="002B21DD" w:rsidP="004F5C41" w:rsidRDefault="002B21DD" w14:paraId="42C47DB6" w14:textId="77777777">
      <w:pPr>
        <w:spacing w:after="0" w:line="360" w:lineRule="auto"/>
        <w:rPr>
          <w:rFonts w:cs="Tahoma"/>
          <w:bCs/>
          <w:iCs/>
          <w:color w:val="000000"/>
          <w:lang w:val="es-ES"/>
        </w:rPr>
      </w:pPr>
    </w:p>
    <w:p w:rsidRPr="007D6335" w:rsidR="0008483A" w:rsidP="004F5C41" w:rsidRDefault="002B21DD" w14:paraId="43B73F31" w14:textId="715AA680">
      <w:pPr>
        <w:spacing w:after="0" w:line="360" w:lineRule="auto"/>
        <w:rPr>
          <w:rFonts w:cs="Tahoma"/>
          <w:b/>
          <w:lang w:val="es-ES"/>
        </w:rPr>
      </w:pPr>
      <w:r w:rsidRPr="007D6335">
        <w:rPr>
          <w:rFonts w:cs="Tahoma"/>
          <w:b/>
          <w:lang w:val="es-ES"/>
        </w:rPr>
        <w:t>SÉPTIMO</w:t>
      </w:r>
      <w:r w:rsidRPr="007D6335" w:rsidR="0008483A">
        <w:rPr>
          <w:rFonts w:cs="Tahoma"/>
          <w:b/>
          <w:lang w:val="es-ES"/>
        </w:rPr>
        <w:t xml:space="preserve">. Decisión. </w:t>
      </w:r>
    </w:p>
    <w:p w:rsidRPr="007D6335" w:rsidR="0008483A" w:rsidP="004F5C41" w:rsidRDefault="0008483A" w14:paraId="68000175" w14:textId="77777777">
      <w:pPr>
        <w:spacing w:after="0" w:line="360" w:lineRule="auto"/>
        <w:rPr>
          <w:rFonts w:cs="Tahoma"/>
          <w:b/>
          <w:lang w:val="es-ES"/>
        </w:rPr>
      </w:pPr>
    </w:p>
    <w:p w:rsidRPr="007D6335" w:rsidR="0008483A" w:rsidP="0008483A" w:rsidRDefault="00AF5B2B" w14:paraId="6113F1A1" w14:textId="0D3BC27A">
      <w:pPr>
        <w:spacing w:after="0" w:line="360" w:lineRule="auto"/>
        <w:rPr>
          <w:rFonts w:cs="Tahoma"/>
        </w:rPr>
      </w:pPr>
      <w:r w:rsidRPr="007D6335">
        <w:rPr>
          <w:rFonts w:eastAsia="Palatino Linotype" w:cs="Palatino Linotype"/>
        </w:rPr>
        <w:t>Con fundamento en el artículo 186, fracción IV, de la Ley de Transparencia y Acceso a la Información Pública del Estado de México y Municipios, este Instituto considera procedente ORDENAR al Sujeto Obligado, a efectos de que haga de la información que no fue entregada en respuesta y que tampoco fue entregada ni existió pronunciamiento en informe justificado.</w:t>
      </w:r>
    </w:p>
    <w:p w:rsidRPr="007D6335" w:rsidR="00AF5B2B" w:rsidP="0008483A" w:rsidRDefault="00AF5B2B" w14:paraId="292EF826" w14:textId="77777777">
      <w:pPr>
        <w:spacing w:after="0" w:line="360" w:lineRule="auto"/>
        <w:contextualSpacing/>
        <w:rPr>
          <w:rFonts w:eastAsia="Calibri" w:cs="Tahoma"/>
          <w:b/>
          <w:bCs/>
          <w:iCs/>
          <w:lang w:val="es-ES" w:eastAsia="es-ES_tradnl"/>
        </w:rPr>
      </w:pPr>
    </w:p>
    <w:p w:rsidRPr="007D6335" w:rsidR="0008483A" w:rsidP="0008483A" w:rsidRDefault="0008483A" w14:paraId="55298EE5" w14:textId="1C9C09C1">
      <w:pPr>
        <w:spacing w:after="0" w:line="360" w:lineRule="auto"/>
        <w:contextualSpacing/>
        <w:rPr>
          <w:rFonts w:eastAsia="Calibri" w:cs="Tahoma"/>
          <w:b/>
          <w:bCs/>
          <w:iCs/>
          <w:lang w:val="es-ES" w:eastAsia="es-ES_tradnl"/>
        </w:rPr>
      </w:pPr>
      <w:r w:rsidRPr="007D6335">
        <w:rPr>
          <w:rFonts w:eastAsia="Calibri" w:cs="Tahoma"/>
          <w:b/>
          <w:bCs/>
          <w:iCs/>
          <w:lang w:val="es-ES" w:eastAsia="es-ES_tradnl"/>
        </w:rPr>
        <w:t>Términos de la Resolución para el Recurrente:</w:t>
      </w:r>
    </w:p>
    <w:p w:rsidRPr="007D6335" w:rsidR="0008483A" w:rsidP="0008483A" w:rsidRDefault="0008483A" w14:paraId="365BC620" w14:textId="77777777">
      <w:pPr>
        <w:spacing w:after="0" w:line="360" w:lineRule="auto"/>
        <w:contextualSpacing/>
        <w:rPr>
          <w:rFonts w:eastAsia="Calibri" w:cs="Tahoma"/>
          <w:b/>
          <w:bCs/>
          <w:iCs/>
          <w:lang w:val="es-ES" w:eastAsia="es-ES_tradnl"/>
        </w:rPr>
      </w:pPr>
    </w:p>
    <w:p w:rsidRPr="007D6335" w:rsidR="0008483A" w:rsidP="0008483A" w:rsidRDefault="0008483A" w14:paraId="79CC98C8" w14:textId="7218ED2A">
      <w:pPr>
        <w:spacing w:after="0" w:line="360" w:lineRule="auto"/>
        <w:contextualSpacing/>
        <w:rPr>
          <w:rFonts w:cs="Tahoma"/>
          <w:bCs/>
        </w:rPr>
      </w:pPr>
      <w:r w:rsidRPr="007D6335">
        <w:rPr>
          <w:rFonts w:eastAsia="Calibri" w:cs="Tahoma"/>
          <w:iCs/>
          <w:lang w:val="es-ES" w:eastAsia="es-ES_tradnl"/>
        </w:rPr>
        <w:t xml:space="preserve">Este Instituto Garante determinó </w:t>
      </w:r>
      <w:r w:rsidRPr="007D6335" w:rsidR="006F4F52">
        <w:rPr>
          <w:rFonts w:eastAsia="Calibri" w:cs="Tahoma"/>
          <w:iCs/>
          <w:lang w:val="es-ES" w:eastAsia="es-ES_tradnl"/>
        </w:rPr>
        <w:t>parcialmente fundadas</w:t>
      </w:r>
      <w:r w:rsidRPr="007D6335" w:rsidR="00596F55">
        <w:rPr>
          <w:rFonts w:eastAsia="Calibri" w:cs="Tahoma"/>
          <w:iCs/>
          <w:lang w:val="es-ES" w:eastAsia="es-ES_tradnl"/>
        </w:rPr>
        <w:t xml:space="preserve"> las razones y motivos de inconformidad hechos valer por el Particular, pues el Sujeto Obligado</w:t>
      </w:r>
      <w:r w:rsidRPr="007D6335" w:rsidR="002B21DD">
        <w:rPr>
          <w:rFonts w:eastAsia="Calibri" w:cs="Tahoma"/>
          <w:iCs/>
          <w:lang w:val="es-ES" w:eastAsia="es-ES_tradnl"/>
        </w:rPr>
        <w:t xml:space="preserve"> tenía elementos suficientes para dar atención a la solicitud y en informe justificado, si bien modificó la respuesta, no fue suficiente para dejar sin materia el medio de impugnación</w:t>
      </w:r>
      <w:r w:rsidRPr="007D6335" w:rsidR="006F4F52">
        <w:rPr>
          <w:rFonts w:eastAsia="Calibri" w:cs="Tahoma"/>
          <w:iCs/>
          <w:lang w:val="es-ES" w:eastAsia="es-ES_tradnl"/>
        </w:rPr>
        <w:t>.</w:t>
      </w:r>
    </w:p>
    <w:p w:rsidRPr="007D6335" w:rsidR="0008483A" w:rsidP="0008483A" w:rsidRDefault="0008483A" w14:paraId="390E24B9" w14:textId="77777777">
      <w:pPr>
        <w:spacing w:after="0" w:line="360" w:lineRule="auto"/>
        <w:contextualSpacing/>
        <w:rPr>
          <w:rFonts w:eastAsia="Calibri" w:cs="Tahoma"/>
          <w:iCs/>
          <w:lang w:val="es-ES" w:eastAsia="es-ES_tradnl"/>
        </w:rPr>
      </w:pPr>
    </w:p>
    <w:p w:rsidRPr="007D6335" w:rsidR="0008483A" w:rsidP="0008483A" w:rsidRDefault="0008483A" w14:paraId="6EA38E9E" w14:textId="338F5213">
      <w:pPr>
        <w:spacing w:after="0" w:line="360" w:lineRule="auto"/>
        <w:contextualSpacing/>
        <w:rPr>
          <w:rFonts w:eastAsia="Calibri" w:cs="Tahoma"/>
          <w:iCs/>
          <w:lang w:val="es-ES" w:eastAsia="es-ES_tradnl"/>
        </w:rPr>
      </w:pPr>
      <w:r w:rsidRPr="007D6335">
        <w:rPr>
          <w:rFonts w:eastAsia="Calibri" w:cs="Tahoma"/>
          <w:iCs/>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7D6335" w:rsidR="00AF5B2B" w:rsidP="0008483A" w:rsidRDefault="00AF5B2B" w14:paraId="1C4C7F37" w14:textId="3DB9326E">
      <w:pPr>
        <w:spacing w:after="0" w:line="360" w:lineRule="auto"/>
        <w:contextualSpacing/>
        <w:rPr>
          <w:rFonts w:eastAsia="Calibri" w:cs="Tahoma"/>
          <w:iCs/>
          <w:lang w:val="es-ES" w:eastAsia="es-ES_tradnl"/>
        </w:rPr>
      </w:pPr>
    </w:p>
    <w:p w:rsidRPr="007D6335" w:rsidR="00AF5B2B" w:rsidP="00AF5B2B" w:rsidRDefault="00AF5B2B" w14:paraId="42781F0B" w14:textId="77777777">
      <w:pPr>
        <w:spacing w:after="0" w:line="360" w:lineRule="auto"/>
        <w:contextualSpacing/>
        <w:rPr>
          <w:rFonts w:eastAsia="Calibri" w:cs="Tahoma"/>
          <w:b/>
          <w:bCs/>
          <w:iCs/>
          <w:lang w:val="es-ES" w:eastAsia="es-ES_tradnl"/>
        </w:rPr>
      </w:pPr>
      <w:r w:rsidRPr="007D6335">
        <w:rPr>
          <w:rFonts w:eastAsia="Calibri" w:cs="Tahoma"/>
          <w:b/>
          <w:bCs/>
          <w:iCs/>
          <w:lang w:val="es-ES" w:eastAsia="es-ES_tradnl"/>
        </w:rPr>
        <w:t xml:space="preserve">OCTAVO. Vista a la Contraloría Interna y Órgano de Control y Vigilancia. </w:t>
      </w:r>
    </w:p>
    <w:p w:rsidRPr="007D6335" w:rsidR="00AF5B2B" w:rsidP="00AF5B2B" w:rsidRDefault="00AF5B2B" w14:paraId="154BC41D" w14:textId="77777777">
      <w:pPr>
        <w:spacing w:after="0" w:line="360" w:lineRule="auto"/>
        <w:contextualSpacing/>
        <w:rPr>
          <w:rFonts w:eastAsia="Calibri" w:cs="Tahoma"/>
          <w:iCs/>
          <w:lang w:val="es-ES" w:eastAsia="es-ES_tradnl"/>
        </w:rPr>
      </w:pPr>
    </w:p>
    <w:p w:rsidRPr="007D6335" w:rsidR="00AF5B2B" w:rsidP="00AF5B2B" w:rsidRDefault="00AF5B2B" w14:paraId="16AF3B38" w14:textId="6D9A3DBD">
      <w:pPr>
        <w:spacing w:after="0" w:line="360" w:lineRule="auto"/>
        <w:contextualSpacing/>
        <w:rPr>
          <w:rFonts w:eastAsia="Calibri" w:cs="Tahoma"/>
          <w:iCs/>
          <w:lang w:val="es-ES" w:eastAsia="es-ES_tradnl"/>
        </w:rPr>
      </w:pPr>
      <w:r w:rsidRPr="007D6335">
        <w:rPr>
          <w:rFonts w:eastAsia="Calibri" w:cs="Tahoma"/>
          <w:iCs/>
          <w:lang w:val="es-ES" w:eastAsia="es-ES_tradnl"/>
        </w:rPr>
        <w:lastRenderedPageBreak/>
        <w:t>En el caso en estudio, ha quedado acreditado que el Ayuntamiento de Valle de Bravo omitió dar respuesta en el plazo señalado en el artículo 163 de la Ley de Transparencia y Acceso a la Información Pública del Estado de México y Municipios.</w:t>
      </w:r>
    </w:p>
    <w:p w:rsidRPr="007D6335" w:rsidR="00AF5B2B" w:rsidP="00AF5B2B" w:rsidRDefault="00AF5B2B" w14:paraId="5B7F8D0A" w14:textId="77777777">
      <w:pPr>
        <w:spacing w:after="0" w:line="360" w:lineRule="auto"/>
        <w:contextualSpacing/>
        <w:rPr>
          <w:rFonts w:eastAsia="Calibri" w:cs="Tahoma"/>
          <w:iCs/>
          <w:lang w:val="es-ES" w:eastAsia="es-ES_tradnl"/>
        </w:rPr>
      </w:pPr>
    </w:p>
    <w:p w:rsidRPr="007D6335" w:rsidR="00AF5B2B" w:rsidP="00AF5B2B" w:rsidRDefault="00AF5B2B" w14:paraId="47528D3A" w14:textId="77777777">
      <w:pPr>
        <w:spacing w:after="0" w:line="360" w:lineRule="auto"/>
        <w:contextualSpacing/>
        <w:rPr>
          <w:rFonts w:eastAsia="Calibri" w:cs="Tahoma"/>
          <w:iCs/>
          <w:lang w:val="es-ES" w:eastAsia="es-ES_tradnl"/>
        </w:rPr>
      </w:pPr>
      <w:r w:rsidRPr="007D6335">
        <w:rPr>
          <w:rFonts w:eastAsia="Calibri" w:cs="Tahoma"/>
          <w:iCs/>
          <w:lang w:val="es-ES" w:eastAsia="es-ES_tradnl"/>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7D6335" w:rsidR="00AF5B2B" w:rsidP="00AF5B2B" w:rsidRDefault="00AF5B2B" w14:paraId="4500C6AF" w14:textId="77777777">
      <w:pPr>
        <w:spacing w:after="0" w:line="360" w:lineRule="auto"/>
        <w:contextualSpacing/>
        <w:rPr>
          <w:rFonts w:eastAsia="Calibri" w:cs="Tahoma"/>
          <w:iCs/>
          <w:lang w:val="es-ES" w:eastAsia="es-ES_tradnl"/>
        </w:rPr>
      </w:pPr>
    </w:p>
    <w:p w:rsidRPr="007D6335" w:rsidR="00AF5B2B" w:rsidP="00AF5B2B" w:rsidRDefault="00AF5B2B" w14:paraId="04D06A73" w14:textId="49D2EE88">
      <w:pPr>
        <w:spacing w:after="0" w:line="360" w:lineRule="auto"/>
        <w:contextualSpacing/>
        <w:rPr>
          <w:rFonts w:eastAsia="Calibri" w:cs="Tahoma"/>
          <w:iCs/>
          <w:lang w:val="es-ES" w:eastAsia="es-ES_tradnl"/>
        </w:rPr>
      </w:pPr>
      <w:r w:rsidRPr="007D6335">
        <w:rPr>
          <w:rFonts w:eastAsia="Calibri" w:cs="Tahoma"/>
          <w:iCs/>
          <w:lang w:val="es-ES" w:eastAsia="es-ES_tradnl"/>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rsidRPr="007D6335" w:rsidR="0008483A" w:rsidP="0008483A" w:rsidRDefault="0008483A" w14:paraId="13A33332" w14:textId="77777777">
      <w:pPr>
        <w:spacing w:after="0" w:line="360" w:lineRule="auto"/>
        <w:contextualSpacing/>
        <w:rPr>
          <w:rFonts w:eastAsia="Calibri" w:cs="Tahoma"/>
          <w:iCs/>
          <w:lang w:val="es-ES" w:eastAsia="es-ES_tradnl"/>
        </w:rPr>
      </w:pPr>
    </w:p>
    <w:p w:rsidRPr="007D6335" w:rsidR="0008483A" w:rsidP="0008483A" w:rsidRDefault="0008483A" w14:paraId="63395B10" w14:textId="77777777">
      <w:pPr>
        <w:spacing w:after="0" w:line="360" w:lineRule="auto"/>
        <w:contextualSpacing/>
        <w:rPr>
          <w:rFonts w:eastAsia="Calibri" w:cs="Tahoma"/>
          <w:iCs/>
          <w:lang w:val="es-ES" w:eastAsia="es-ES_tradnl"/>
        </w:rPr>
      </w:pPr>
      <w:r w:rsidRPr="007D6335">
        <w:rPr>
          <w:rFonts w:eastAsia="Calibri" w:cs="Tahoma"/>
          <w:iCs/>
          <w:lang w:val="es-ES" w:eastAsia="es-ES_tradnl"/>
        </w:rPr>
        <w:t>Por lo expuesto y fundado, el Pleno de este Instituto:</w:t>
      </w:r>
    </w:p>
    <w:p w:rsidRPr="007D6335" w:rsidR="0008483A" w:rsidP="0008483A" w:rsidRDefault="0008483A" w14:paraId="2A676881" w14:textId="77777777">
      <w:pPr>
        <w:spacing w:after="0" w:line="360" w:lineRule="auto"/>
        <w:contextualSpacing/>
        <w:jc w:val="center"/>
        <w:rPr>
          <w:rFonts w:eastAsia="Calibri" w:cs="Tahoma"/>
          <w:b/>
          <w:bCs/>
        </w:rPr>
      </w:pPr>
    </w:p>
    <w:p w:rsidRPr="007D6335" w:rsidR="0008483A" w:rsidP="0008483A" w:rsidRDefault="0008483A" w14:paraId="5C20E1B9" w14:textId="77777777">
      <w:pPr>
        <w:spacing w:after="0" w:line="360" w:lineRule="auto"/>
        <w:contextualSpacing/>
        <w:jc w:val="center"/>
        <w:rPr>
          <w:rFonts w:eastAsia="Calibri" w:cs="Tahoma"/>
          <w:b/>
          <w:bCs/>
        </w:rPr>
      </w:pPr>
      <w:r w:rsidRPr="007D6335">
        <w:rPr>
          <w:rFonts w:eastAsia="Calibri" w:cs="Tahoma"/>
          <w:b/>
          <w:bCs/>
        </w:rPr>
        <w:t>R E S U E L V E</w:t>
      </w:r>
    </w:p>
    <w:p w:rsidRPr="007D6335" w:rsidR="0008483A" w:rsidP="0008483A" w:rsidRDefault="0008483A" w14:paraId="74804D45" w14:textId="77777777">
      <w:pPr>
        <w:spacing w:after="0" w:line="360" w:lineRule="auto"/>
        <w:contextualSpacing/>
        <w:rPr>
          <w:rFonts w:eastAsia="Calibri" w:cs="Tahoma"/>
          <w:bCs/>
          <w:iCs/>
        </w:rPr>
      </w:pPr>
    </w:p>
    <w:p w:rsidRPr="007D6335" w:rsidR="0008483A" w:rsidP="0008483A" w:rsidRDefault="00AF5B2B" w14:paraId="0E72F46B" w14:textId="4164BC4C">
      <w:pPr>
        <w:spacing w:after="0" w:line="360" w:lineRule="auto"/>
        <w:rPr>
          <w:rFonts w:cs="Tahoma"/>
          <w:b/>
          <w:bCs/>
        </w:rPr>
      </w:pPr>
      <w:r w:rsidRPr="007D6335">
        <w:rPr>
          <w:rFonts w:cs="Tahoma"/>
          <w:b/>
          <w:bCs/>
        </w:rPr>
        <w:lastRenderedPageBreak/>
        <w:t xml:space="preserve">PRIMERO. </w:t>
      </w:r>
      <w:r w:rsidRPr="007D6335">
        <w:rPr>
          <w:rFonts w:cs="Tahoma"/>
        </w:rPr>
        <w:t xml:space="preserve">Resultan </w:t>
      </w:r>
      <w:r w:rsidRPr="007D6335">
        <w:rPr>
          <w:rFonts w:cs="Tahoma"/>
          <w:b/>
          <w:bCs/>
        </w:rPr>
        <w:t>FUNDADAS</w:t>
      </w:r>
      <w:r w:rsidRPr="007D6335">
        <w:rPr>
          <w:rFonts w:cs="Tahoma"/>
        </w:rPr>
        <w:t xml:space="preserve"> las razones o motivos de inconformidad hechos valer por la Particular en el Recurso de Revisión con número 11836/INFOEM/IP/RR/2022, en términos del considerando QUINTO y SÉPTIMO de la presente Resolución.</w:t>
      </w:r>
    </w:p>
    <w:p w:rsidRPr="007D6335" w:rsidR="00AF5B2B" w:rsidP="0008483A" w:rsidRDefault="00AF5B2B" w14:paraId="59F52ECC" w14:textId="77777777">
      <w:pPr>
        <w:spacing w:after="0" w:line="360" w:lineRule="auto"/>
        <w:rPr>
          <w:rFonts w:eastAsia="Calibri" w:cs="Tahoma"/>
        </w:rPr>
      </w:pPr>
    </w:p>
    <w:p w:rsidRPr="007D6335" w:rsidR="002B21DD" w:rsidP="00BD6F0D" w:rsidRDefault="0008483A" w14:paraId="4B5A7BF6" w14:textId="498DC2E7">
      <w:pPr>
        <w:autoSpaceDE w:val="0"/>
        <w:autoSpaceDN w:val="0"/>
        <w:adjustRightInd w:val="0"/>
        <w:spacing w:after="0" w:line="360" w:lineRule="auto"/>
        <w:contextualSpacing/>
        <w:rPr>
          <w:rFonts w:cs="Tahoma"/>
          <w:bCs/>
          <w:iCs/>
        </w:rPr>
      </w:pPr>
      <w:r w:rsidRPr="007D6335">
        <w:rPr>
          <w:rFonts w:eastAsia="Calibri" w:cs="Tahoma"/>
          <w:b/>
          <w:bCs/>
        </w:rPr>
        <w:t>SEGUNDO</w:t>
      </w:r>
      <w:r w:rsidRPr="007D6335">
        <w:rPr>
          <w:rFonts w:cs="Tahoma"/>
          <w:b/>
          <w:bCs/>
        </w:rPr>
        <w:t xml:space="preserve">. </w:t>
      </w:r>
      <w:r w:rsidRPr="007D6335">
        <w:rPr>
          <w:rFonts w:cs="Tahoma"/>
        </w:rPr>
        <w:t xml:space="preserve">Se </w:t>
      </w:r>
      <w:r w:rsidRPr="007D6335">
        <w:rPr>
          <w:rFonts w:cs="Tahoma"/>
          <w:b/>
        </w:rPr>
        <w:t xml:space="preserve">ORDENA </w:t>
      </w:r>
      <w:r w:rsidRPr="007D6335" w:rsidR="004F5C41">
        <w:rPr>
          <w:rFonts w:cs="Tahoma"/>
        </w:rPr>
        <w:t xml:space="preserve">a </w:t>
      </w:r>
      <w:r w:rsidRPr="007D6335" w:rsidR="001872D1">
        <w:rPr>
          <w:rFonts w:cs="Tahoma"/>
        </w:rPr>
        <w:t xml:space="preserve">el </w:t>
      </w:r>
      <w:r w:rsidRPr="007D6335" w:rsidR="0001038A">
        <w:rPr>
          <w:rFonts w:cs="Tahoma"/>
        </w:rPr>
        <w:t>Ayuntamiento de Valle de Bravo</w:t>
      </w:r>
      <w:r w:rsidRPr="007D6335">
        <w:rPr>
          <w:rFonts w:cs="Tahoma"/>
        </w:rPr>
        <w:t xml:space="preserve">, a efecto de que, remita </w:t>
      </w:r>
      <w:r w:rsidRPr="007D6335">
        <w:rPr>
          <w:rFonts w:cs="Tahoma"/>
          <w:bCs/>
          <w:iCs/>
        </w:rPr>
        <w:t>a través del Sistema de Acceso a la Información Mexiquense (SAIMEX)</w:t>
      </w:r>
      <w:r w:rsidRPr="007D6335" w:rsidR="002B21DD">
        <w:rPr>
          <w:rFonts w:cs="Tahoma"/>
          <w:bCs/>
          <w:iCs/>
        </w:rPr>
        <w:t>, en su caso en versión pública</w:t>
      </w:r>
      <w:r w:rsidRPr="007D6335">
        <w:rPr>
          <w:rFonts w:cs="Tahoma"/>
          <w:bCs/>
          <w:iCs/>
        </w:rPr>
        <w:t xml:space="preserve">, los documentos que den cuenta de </w:t>
      </w:r>
      <w:r w:rsidRPr="007D6335" w:rsidR="00BD6F0D">
        <w:rPr>
          <w:rFonts w:cs="Tahoma"/>
          <w:bCs/>
          <w:iCs/>
        </w:rPr>
        <w:t>del horario laboral d</w:t>
      </w:r>
      <w:r w:rsidRPr="007D6335" w:rsidR="002B21DD">
        <w:rPr>
          <w:rFonts w:cs="Tahoma"/>
          <w:bCs/>
          <w:iCs/>
        </w:rPr>
        <w:t>e la titular de la Unidad de Transparencia al treinta de mayo del dos mil veintid</w:t>
      </w:r>
      <w:r w:rsidRPr="007D6335" w:rsidR="00BD6F0D">
        <w:rPr>
          <w:rFonts w:cs="Tahoma"/>
          <w:bCs/>
          <w:iCs/>
        </w:rPr>
        <w:t>ós.</w:t>
      </w:r>
    </w:p>
    <w:p w:rsidRPr="007D6335" w:rsidR="002B21DD" w:rsidP="002B21DD" w:rsidRDefault="002B21DD" w14:paraId="4942037F" w14:textId="53D78E6B">
      <w:pPr>
        <w:autoSpaceDE w:val="0"/>
        <w:autoSpaceDN w:val="0"/>
        <w:adjustRightInd w:val="0"/>
        <w:spacing w:after="0" w:line="360" w:lineRule="auto"/>
        <w:contextualSpacing/>
        <w:rPr>
          <w:rFonts w:cs="Tahoma"/>
          <w:bCs/>
          <w:iCs/>
        </w:rPr>
      </w:pPr>
    </w:p>
    <w:p w:rsidRPr="007D6335" w:rsidR="002B21DD" w:rsidP="002B21DD" w:rsidRDefault="00AF5B2B" w14:paraId="5B81E612" w14:textId="1B6BFE84">
      <w:pPr>
        <w:autoSpaceDE w:val="0"/>
        <w:autoSpaceDN w:val="0"/>
        <w:adjustRightInd w:val="0"/>
        <w:spacing w:after="0" w:line="360" w:lineRule="auto"/>
        <w:contextualSpacing/>
        <w:rPr>
          <w:rFonts w:cs="Tahoma"/>
          <w:bCs/>
          <w:iCs/>
        </w:rPr>
      </w:pPr>
      <w:r w:rsidRPr="007D6335">
        <w:rPr>
          <w:rFonts w:cs="Tahoma"/>
          <w:bCs/>
          <w:iCs/>
        </w:rPr>
        <w:t>Además, de ser necesario, deberá proporcionar el Acuerdo de Clasificación donde el Comité de Transparencia, confirme la eliminación de los datos o información clasificada. Para el caso, de que no haya adquirido o comprado las pruebas referidas en la solicitud, durante el periodo señalado, deberá hacerlo del conocimiento del ahora Recurrente, de manera clara y precisa.</w:t>
      </w:r>
    </w:p>
    <w:p w:rsidRPr="007D6335" w:rsidR="00AF5B2B" w:rsidP="002B21DD" w:rsidRDefault="00AF5B2B" w14:paraId="190FC58D" w14:textId="77777777">
      <w:pPr>
        <w:autoSpaceDE w:val="0"/>
        <w:autoSpaceDN w:val="0"/>
        <w:adjustRightInd w:val="0"/>
        <w:spacing w:after="0" w:line="360" w:lineRule="auto"/>
        <w:contextualSpacing/>
        <w:rPr>
          <w:rFonts w:cs="Tahoma"/>
          <w:bCs/>
          <w:iCs/>
        </w:rPr>
      </w:pPr>
    </w:p>
    <w:p w:rsidRPr="007D6335" w:rsidR="00AF5B2B" w:rsidP="00AF5B2B" w:rsidRDefault="00AF5B2B" w14:paraId="211C3417" w14:textId="77777777">
      <w:pPr>
        <w:spacing w:after="0" w:line="360" w:lineRule="auto"/>
        <w:rPr>
          <w:rFonts w:eastAsia="Times New Roman" w:cs="Tahoma"/>
          <w:bCs/>
          <w:iCs/>
          <w:color w:val="auto"/>
          <w:lang w:val="es-ES" w:eastAsia="es-ES"/>
        </w:rPr>
      </w:pPr>
      <w:r w:rsidRPr="007D6335">
        <w:rPr>
          <w:rFonts w:eastAsia="Times New Roman" w:cs="Tahoma"/>
          <w:b/>
          <w:iCs/>
          <w:color w:val="auto"/>
          <w:lang w:val="es-ES" w:eastAsia="es-ES"/>
        </w:rPr>
        <w:t>TERCERO</w:t>
      </w:r>
      <w:r w:rsidRPr="007D6335">
        <w:rPr>
          <w:rFonts w:eastAsia="Times New Roman" w:cs="Tahoma"/>
          <w:bCs/>
          <w:iCs/>
          <w:color w:val="auto"/>
          <w:lang w:val="es-ES" w:eastAsia="es-ES"/>
        </w:rPr>
        <w:t xml:space="preserve">. 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Pr="007D6335" w:rsidR="00AF5B2B" w:rsidP="00AF5B2B" w:rsidRDefault="00AF5B2B" w14:paraId="52070BE4" w14:textId="77777777">
      <w:pPr>
        <w:spacing w:after="0" w:line="360" w:lineRule="auto"/>
        <w:rPr>
          <w:rFonts w:eastAsia="Times New Roman" w:cs="Tahoma"/>
          <w:bCs/>
          <w:iCs/>
          <w:color w:val="auto"/>
          <w:lang w:val="es-ES" w:eastAsia="es-ES"/>
        </w:rPr>
      </w:pPr>
    </w:p>
    <w:p w:rsidRPr="007D6335" w:rsidR="00AF5B2B" w:rsidP="00AF5B2B" w:rsidRDefault="00AF5B2B" w14:paraId="73600E7E" w14:textId="77777777">
      <w:pPr>
        <w:spacing w:after="0" w:line="360" w:lineRule="auto"/>
        <w:rPr>
          <w:rFonts w:eastAsia="Times New Roman" w:cs="Tahoma"/>
          <w:bCs/>
          <w:iCs/>
          <w:color w:val="auto"/>
          <w:lang w:val="es-ES" w:eastAsia="es-ES"/>
        </w:rPr>
      </w:pPr>
      <w:r w:rsidRPr="007D6335">
        <w:rPr>
          <w:rFonts w:eastAsia="Times New Roman" w:cs="Tahoma"/>
          <w:b/>
          <w:iCs/>
          <w:color w:val="auto"/>
          <w:lang w:val="es-ES" w:eastAsia="es-ES"/>
        </w:rPr>
        <w:t>CUARTO</w:t>
      </w:r>
      <w:r w:rsidRPr="007D6335">
        <w:rPr>
          <w:rFonts w:eastAsia="Times New Roman" w:cs="Tahoma"/>
          <w:bCs/>
          <w:iCs/>
          <w:color w:val="auto"/>
          <w:lang w:val="es-ES" w:eastAsia="es-ES"/>
        </w:rPr>
        <w:t xml:space="preserve">. </w:t>
      </w:r>
      <w:r w:rsidRPr="007D6335">
        <w:rPr>
          <w:rFonts w:eastAsia="Times New Roman" w:cs="Tahoma"/>
          <w:b/>
          <w:iCs/>
          <w:color w:val="auto"/>
          <w:lang w:val="es-ES" w:eastAsia="es-ES"/>
        </w:rPr>
        <w:t>NOTIFÍQUESE</w:t>
      </w:r>
      <w:r w:rsidRPr="007D6335">
        <w:rPr>
          <w:rFonts w:eastAsia="Times New Roman" w:cs="Tahoma"/>
          <w:bCs/>
          <w:iCs/>
          <w:color w:val="auto"/>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7D6335" w:rsidR="00AF5B2B" w:rsidP="00AF5B2B" w:rsidRDefault="00AF5B2B" w14:paraId="4718E611" w14:textId="77777777">
      <w:pPr>
        <w:spacing w:after="0" w:line="360" w:lineRule="auto"/>
        <w:rPr>
          <w:rFonts w:eastAsia="Times New Roman" w:cs="Tahoma"/>
          <w:bCs/>
          <w:iCs/>
          <w:color w:val="auto"/>
          <w:lang w:val="es-ES" w:eastAsia="es-ES"/>
        </w:rPr>
      </w:pPr>
    </w:p>
    <w:p w:rsidRPr="007D6335" w:rsidR="00AF5B2B" w:rsidP="00AF5B2B" w:rsidRDefault="00AF5B2B" w14:paraId="213F0267" w14:textId="77777777">
      <w:pPr>
        <w:spacing w:after="0" w:line="360" w:lineRule="auto"/>
        <w:rPr>
          <w:rFonts w:eastAsia="Times New Roman" w:cs="Tahoma"/>
          <w:bCs/>
          <w:iCs/>
          <w:color w:val="auto"/>
          <w:lang w:val="es-ES" w:eastAsia="es-ES"/>
        </w:rPr>
      </w:pPr>
      <w:r w:rsidRPr="007D6335">
        <w:rPr>
          <w:rFonts w:eastAsia="Times New Roman" w:cs="Tahoma"/>
          <w:b/>
          <w:iCs/>
          <w:color w:val="auto"/>
          <w:lang w:val="es-ES" w:eastAsia="es-ES"/>
        </w:rPr>
        <w:lastRenderedPageBreak/>
        <w:t>QUINTO</w:t>
      </w:r>
      <w:r w:rsidRPr="007D6335">
        <w:rPr>
          <w:rFonts w:eastAsia="Times New Roman" w:cs="Tahoma"/>
          <w:bCs/>
          <w:iCs/>
          <w:color w:val="auto"/>
          <w:lang w:val="es-ES" w:eastAsia="es-ES"/>
        </w:rPr>
        <w:t xml:space="preserve">. </w:t>
      </w:r>
      <w:r w:rsidRPr="007D6335">
        <w:rPr>
          <w:rFonts w:eastAsia="Times New Roman" w:cs="Tahoma"/>
          <w:b/>
          <w:iCs/>
          <w:color w:val="auto"/>
          <w:lang w:val="es-ES" w:eastAsia="es-ES"/>
        </w:rPr>
        <w:t>NOTIFÍQUESE</w:t>
      </w:r>
      <w:r w:rsidRPr="007D6335">
        <w:rPr>
          <w:rFonts w:eastAsia="Times New Roman" w:cs="Tahoma"/>
          <w:bCs/>
          <w:iCs/>
          <w:color w:val="auto"/>
          <w:lang w:val="es-ES"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D6335" w:rsidR="00AF5B2B" w:rsidP="00AF5B2B" w:rsidRDefault="00AF5B2B" w14:paraId="094BF64C" w14:textId="77777777">
      <w:pPr>
        <w:spacing w:after="0" w:line="360" w:lineRule="auto"/>
        <w:rPr>
          <w:rFonts w:eastAsia="Times New Roman" w:cs="Tahoma"/>
          <w:bCs/>
          <w:iCs/>
          <w:color w:val="auto"/>
          <w:lang w:val="es-ES" w:eastAsia="es-ES"/>
        </w:rPr>
      </w:pPr>
    </w:p>
    <w:p w:rsidRPr="007D6335" w:rsidR="00AF5B2B" w:rsidP="00AF5B2B" w:rsidRDefault="00AF5B2B" w14:paraId="42348306" w14:textId="77777777">
      <w:pPr>
        <w:spacing w:after="0" w:line="360" w:lineRule="auto"/>
        <w:rPr>
          <w:rFonts w:eastAsia="Times New Roman" w:cs="Tahoma"/>
          <w:bCs/>
          <w:iCs/>
          <w:color w:val="auto"/>
          <w:lang w:val="es-ES" w:eastAsia="es-ES"/>
        </w:rPr>
      </w:pPr>
      <w:r w:rsidRPr="007D6335">
        <w:rPr>
          <w:rFonts w:eastAsia="Times New Roman" w:cs="Tahoma"/>
          <w:b/>
          <w:iCs/>
          <w:color w:val="auto"/>
          <w:lang w:val="es-ES" w:eastAsia="es-ES"/>
        </w:rPr>
        <w:t>SEXTO</w:t>
      </w:r>
      <w:r w:rsidRPr="007D6335">
        <w:rPr>
          <w:rFonts w:eastAsia="Times New Roman" w:cs="Tahoma"/>
          <w:bCs/>
          <w:iCs/>
          <w:color w:val="auto"/>
          <w:lang w:val="es-ES" w:eastAsia="es-ES"/>
        </w:rPr>
        <w:t>.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7D6335" w:rsidR="00AF5B2B" w:rsidP="00AF5B2B" w:rsidRDefault="00AF5B2B" w14:paraId="7393469B" w14:textId="77777777">
      <w:pPr>
        <w:spacing w:after="0" w:line="360" w:lineRule="auto"/>
        <w:rPr>
          <w:rFonts w:eastAsia="Times New Roman" w:cs="Tahoma"/>
          <w:bCs/>
          <w:iCs/>
          <w:color w:val="auto"/>
          <w:lang w:val="es-ES" w:eastAsia="es-ES"/>
        </w:rPr>
      </w:pPr>
    </w:p>
    <w:p w:rsidRPr="007D6335" w:rsidR="00AF5B2B" w:rsidP="00AF5B2B" w:rsidRDefault="00AF5B2B" w14:paraId="7408A8CF" w14:textId="6CA9773B">
      <w:pPr>
        <w:spacing w:after="0" w:line="360" w:lineRule="auto"/>
        <w:rPr>
          <w:rFonts w:eastAsia="Times New Roman" w:cs="Tahoma"/>
          <w:bCs/>
          <w:iCs/>
          <w:color w:val="auto"/>
          <w:lang w:val="es-ES" w:eastAsia="es-ES"/>
        </w:rPr>
      </w:pPr>
      <w:r w:rsidRPr="007D6335">
        <w:rPr>
          <w:rFonts w:eastAsia="Times New Roman" w:cs="Tahoma"/>
          <w:b/>
          <w:iCs/>
          <w:color w:val="auto"/>
          <w:lang w:val="es-ES" w:eastAsia="es-ES"/>
        </w:rPr>
        <w:t>SÉPTIMO</w:t>
      </w:r>
      <w:r w:rsidRPr="007D6335">
        <w:rPr>
          <w:rFonts w:eastAsia="Times New Roman" w:cs="Tahoma"/>
          <w:bCs/>
          <w:iCs/>
          <w:color w:val="auto"/>
          <w:lang w:val="es-ES" w:eastAsia="es-ES"/>
        </w:rPr>
        <w:t>.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debido a su competencia, en términos de lo dispuesto en el Considerando OCTAVO de la presente Resolución.</w:t>
      </w:r>
    </w:p>
    <w:p w:rsidRPr="007D6335" w:rsidR="0008483A" w:rsidP="0008483A" w:rsidRDefault="0008483A" w14:paraId="6286A8F7" w14:textId="77777777">
      <w:pPr>
        <w:spacing w:after="0" w:line="360" w:lineRule="auto"/>
        <w:rPr>
          <w:rFonts w:cs="Tahoma"/>
        </w:rPr>
      </w:pPr>
    </w:p>
    <w:p w:rsidRPr="00863B17" w:rsidR="0008483A" w:rsidP="0008483A" w:rsidRDefault="0008483A" w14:paraId="4A1A43DE" w14:textId="0ED7116F">
      <w:pPr>
        <w:spacing w:after="0" w:line="360" w:lineRule="auto"/>
        <w:ind w:right="-93"/>
        <w:rPr>
          <w:rFonts w:eastAsia="Calibri" w:cs="Tahoma"/>
          <w:lang w:val="es-ES"/>
        </w:rPr>
      </w:pPr>
      <w:r w:rsidRPr="007D6335">
        <w:rPr>
          <w:rFonts w:eastAsia="Calibri" w:cs="Tahoma"/>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7D6335" w:rsidR="002B21DD">
        <w:rPr>
          <w:rFonts w:eastAsia="Calibri" w:cs="Tahoma"/>
          <w:lang w:val="es-ES"/>
        </w:rPr>
        <w:t>SEXTA</w:t>
      </w:r>
      <w:r w:rsidRPr="007D6335">
        <w:rPr>
          <w:rFonts w:eastAsia="Calibri" w:cs="Tahoma"/>
          <w:lang w:val="es-ES"/>
        </w:rPr>
        <w:t xml:space="preserve"> SESIÓN ORDINARIA, CELEBRADA EL </w:t>
      </w:r>
      <w:r w:rsidRPr="007D6335" w:rsidR="002B21DD">
        <w:rPr>
          <w:rFonts w:eastAsia="Calibri" w:cs="Tahoma"/>
          <w:lang w:val="es-ES"/>
        </w:rPr>
        <w:t>QUINCE</w:t>
      </w:r>
      <w:r w:rsidRPr="007D6335" w:rsidR="00175848">
        <w:rPr>
          <w:rFonts w:eastAsia="Calibri" w:cs="Tahoma"/>
          <w:lang w:val="es-ES"/>
        </w:rPr>
        <w:t xml:space="preserve"> DE </w:t>
      </w:r>
      <w:r w:rsidRPr="007D6335" w:rsidR="002B21DD">
        <w:rPr>
          <w:rFonts w:eastAsia="Calibri" w:cs="Tahoma"/>
          <w:lang w:val="es-ES"/>
        </w:rPr>
        <w:t>FEBRERO</w:t>
      </w:r>
      <w:r w:rsidRPr="007D6335">
        <w:rPr>
          <w:rFonts w:eastAsia="Calibri" w:cs="Tahoma"/>
          <w:lang w:val="es-ES"/>
        </w:rPr>
        <w:t xml:space="preserve"> </w:t>
      </w:r>
      <w:r w:rsidRPr="007D6335" w:rsidR="00175848">
        <w:rPr>
          <w:rFonts w:eastAsia="Calibri" w:cs="Tahoma"/>
          <w:lang w:val="es-ES"/>
        </w:rPr>
        <w:t>DE</w:t>
      </w:r>
      <w:r w:rsidRPr="007D6335">
        <w:rPr>
          <w:rFonts w:eastAsia="Calibri" w:cs="Tahoma"/>
          <w:lang w:val="es-ES"/>
        </w:rPr>
        <w:t xml:space="preserve"> DOS MIL </w:t>
      </w:r>
      <w:r w:rsidRPr="007D6335" w:rsidR="00175848">
        <w:rPr>
          <w:rFonts w:eastAsia="Calibri" w:cs="Tahoma"/>
          <w:lang w:val="es-ES"/>
        </w:rPr>
        <w:t>VEINTITRÉS</w:t>
      </w:r>
      <w:r w:rsidRPr="007D6335">
        <w:rPr>
          <w:rFonts w:eastAsia="Calibri" w:cs="Tahoma"/>
          <w:lang w:val="es-ES"/>
        </w:rPr>
        <w:t>, ANTE EL SECRETARIO TÉCNICO DEL PLENO, ALEXIS TAPIA RAMÍREZ.</w:t>
      </w:r>
    </w:p>
    <w:p w:rsidR="0008483A" w:rsidRDefault="0008483A" w14:paraId="719AB40D" w14:textId="6DDE5186">
      <w:pPr>
        <w:jc w:val="left"/>
        <w:rPr>
          <w:rFonts w:eastAsia="Times New Roman" w:cs="Tahoma"/>
          <w:color w:val="auto"/>
          <w:lang w:val="es-ES" w:eastAsia="es-ES"/>
        </w:rPr>
      </w:pPr>
      <w:r>
        <w:rPr>
          <w:rFonts w:eastAsia="Times New Roman" w:cs="Tahoma"/>
          <w:color w:val="auto"/>
          <w:lang w:val="es-ES" w:eastAsia="es-ES"/>
        </w:rPr>
        <w:br w:type="page"/>
      </w:r>
    </w:p>
    <w:p w:rsidRPr="0008483A" w:rsidR="002E7BAC" w:rsidP="002E7BAC" w:rsidRDefault="002E7BAC" w14:paraId="04EA74C6" w14:textId="77777777">
      <w:pPr>
        <w:spacing w:after="0" w:line="360" w:lineRule="auto"/>
        <w:rPr>
          <w:rFonts w:eastAsia="Times New Roman" w:cs="Tahoma"/>
          <w:color w:val="auto"/>
          <w:lang w:val="es-ES" w:eastAsia="es-ES"/>
        </w:rPr>
      </w:pPr>
    </w:p>
    <w:p w:rsidRPr="008C3E33" w:rsidR="00177EE1" w:rsidP="006A1A4E" w:rsidRDefault="00177EE1" w14:paraId="2818AFDC" w14:textId="77777777">
      <w:pPr>
        <w:spacing w:after="0" w:line="360" w:lineRule="auto"/>
        <w:rPr>
          <w:rFonts w:eastAsia="Times New Roman" w:cs="Tahoma"/>
          <w:bCs/>
          <w:iCs/>
          <w:color w:val="auto"/>
          <w:lang w:val="es-ES" w:eastAsia="es-ES"/>
        </w:rPr>
      </w:pPr>
    </w:p>
    <w:p w:rsidRPr="00BF3CE5" w:rsidR="00177EE1" w:rsidP="006A1A4E" w:rsidRDefault="00177EE1" w14:paraId="627F436A" w14:textId="77777777">
      <w:pPr>
        <w:spacing w:after="0" w:line="360" w:lineRule="auto"/>
        <w:rPr>
          <w:rFonts w:eastAsia="Calibri" w:cs="Tahoma"/>
          <w:bCs/>
        </w:rPr>
      </w:pPr>
    </w:p>
    <w:sectPr w:rsidRPr="00BF3CE5" w:rsidR="00177EE1" w:rsidSect="00177EE1">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792" w:rsidP="00177EE1" w:rsidRDefault="003F7792" w14:paraId="1C17D060" w14:textId="77777777">
      <w:pPr>
        <w:spacing w:after="0" w:line="240" w:lineRule="auto"/>
      </w:pPr>
      <w:r>
        <w:separator/>
      </w:r>
    </w:p>
  </w:endnote>
  <w:endnote w:type="continuationSeparator" w:id="0">
    <w:p w:rsidR="003F7792" w:rsidP="00177EE1" w:rsidRDefault="003F7792" w14:paraId="507CAE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260" w:rsidRDefault="00D06260"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6260" w:rsidRDefault="00D06260"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6260" w:rsidRDefault="00D06260"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1AAB">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1AAB">
              <w:rPr>
                <w:b/>
                <w:bCs/>
                <w:noProof/>
              </w:rPr>
              <w:t>33</w:t>
            </w:r>
            <w:r>
              <w:rPr>
                <w:b/>
                <w:bCs/>
                <w:sz w:val="24"/>
                <w:szCs w:val="24"/>
              </w:rPr>
              <w:fldChar w:fldCharType="end"/>
            </w:r>
          </w:p>
        </w:sdtContent>
      </w:sdt>
    </w:sdtContent>
  </w:sdt>
  <w:p w:rsidR="00D06260" w:rsidRDefault="00D06260"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260" w:rsidRDefault="00D06260"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6F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6F0D">
      <w:rPr>
        <w:b/>
        <w:bCs/>
        <w:noProof/>
      </w:rPr>
      <w:t>34</w:t>
    </w:r>
    <w:r>
      <w:rPr>
        <w:b/>
        <w:bCs/>
        <w:sz w:val="24"/>
        <w:szCs w:val="24"/>
      </w:rPr>
      <w:fldChar w:fldCharType="end"/>
    </w:r>
  </w:p>
  <w:p w:rsidR="00D06260" w:rsidRDefault="00D06260"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792" w:rsidP="00177EE1" w:rsidRDefault="003F7792" w14:paraId="620A4287" w14:textId="77777777">
      <w:pPr>
        <w:spacing w:after="0" w:line="240" w:lineRule="auto"/>
      </w:pPr>
      <w:r>
        <w:separator/>
      </w:r>
    </w:p>
  </w:footnote>
  <w:footnote w:type="continuationSeparator" w:id="0">
    <w:p w:rsidR="003F7792" w:rsidP="00177EE1" w:rsidRDefault="003F7792" w14:paraId="2B6874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6260" w:rsidTr="00177EE1" w14:paraId="5F52583E" w14:textId="77777777">
      <w:trPr>
        <w:trHeight w:val="141"/>
      </w:trPr>
      <w:tc>
        <w:tcPr>
          <w:tcW w:w="2404" w:type="dxa"/>
        </w:tcPr>
        <w:p w:rsidRPr="001B5FB6" w:rsidR="00D06260" w:rsidP="00177EE1" w:rsidRDefault="00D06260"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06260" w:rsidP="00177EE1" w:rsidRDefault="00D06260"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06260" w:rsidTr="00177EE1" w14:paraId="3BB32F3F" w14:textId="77777777">
      <w:trPr>
        <w:trHeight w:val="276"/>
      </w:trPr>
      <w:tc>
        <w:tcPr>
          <w:tcW w:w="2404" w:type="dxa"/>
        </w:tcPr>
        <w:p w:rsidRPr="001B5FB6" w:rsidR="00D06260" w:rsidP="00177EE1" w:rsidRDefault="00D06260"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06260" w:rsidP="00177EE1" w:rsidRDefault="00D06260"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rsidTr="00177EE1" w14:paraId="0B6CFE08" w14:textId="77777777">
      <w:trPr>
        <w:trHeight w:val="276"/>
      </w:trPr>
      <w:tc>
        <w:tcPr>
          <w:tcW w:w="2404" w:type="dxa"/>
        </w:tcPr>
        <w:p w:rsidRPr="001B5FB6" w:rsidR="00D06260" w:rsidP="00177EE1" w:rsidRDefault="00D06260"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06260" w:rsidP="00177EE1" w:rsidRDefault="00D06260"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7D6335"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D06260" w:rsidRDefault="00D06260"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06260" w:rsidTr="00177EE1" w14:paraId="2121B106" w14:textId="77777777">
      <w:trPr>
        <w:trHeight w:val="141"/>
      </w:trPr>
      <w:tc>
        <w:tcPr>
          <w:tcW w:w="2404" w:type="dxa"/>
        </w:tcPr>
        <w:p w:rsidRPr="001B5FB6" w:rsidR="00D06260" w:rsidP="00177EE1" w:rsidRDefault="00D06260"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06260" w:rsidP="00177EE1" w:rsidRDefault="00F0674A" w14:paraId="4682C08D" w14:textId="14BD71DE">
          <w:pPr>
            <w:tabs>
              <w:tab w:val="right" w:pos="8838"/>
            </w:tabs>
            <w:ind w:left="-28" w:right="454"/>
            <w:rPr>
              <w:rFonts w:eastAsia="Calibri" w:cs="Tahoma"/>
            </w:rPr>
          </w:pPr>
          <w:r>
            <w:rPr>
              <w:rFonts w:eastAsia="Calibri" w:cs="Tahoma"/>
              <w:bCs/>
              <w:lang w:val="es-MX"/>
            </w:rPr>
            <w:t>11836</w:t>
          </w:r>
          <w:r w:rsidR="00D06260">
            <w:rPr>
              <w:rFonts w:eastAsia="Calibri" w:cs="Tahoma"/>
              <w:bCs/>
              <w:lang w:val="es-MX"/>
            </w:rPr>
            <w:t>/INFOEM/IP/RR/2022</w:t>
          </w:r>
        </w:p>
      </w:tc>
    </w:tr>
    <w:tr w:rsidR="00D06260" w:rsidTr="00177EE1" w14:paraId="0A3867BF" w14:textId="77777777">
      <w:trPr>
        <w:trHeight w:val="276"/>
      </w:trPr>
      <w:tc>
        <w:tcPr>
          <w:tcW w:w="2404" w:type="dxa"/>
        </w:tcPr>
        <w:p w:rsidRPr="001B5FB6" w:rsidR="00D06260" w:rsidP="00177EE1" w:rsidRDefault="00D06260"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06260" w:rsidP="00177EE1" w:rsidRDefault="00D67E5C" w14:paraId="687FCF16" w14:textId="671D728A">
          <w:pPr>
            <w:tabs>
              <w:tab w:val="right" w:pos="8838"/>
            </w:tabs>
            <w:ind w:right="454"/>
            <w:rPr>
              <w:rFonts w:eastAsia="Calibri" w:cs="Tahoma"/>
              <w:lang w:val="es-MX"/>
            </w:rPr>
          </w:pPr>
          <w:r>
            <w:rPr>
              <w:rFonts w:eastAsia="Calibri" w:cs="Tahoma"/>
              <w:bCs/>
              <w:lang w:val="es-MX"/>
            </w:rPr>
            <w:t xml:space="preserve">Ayuntamiento </w:t>
          </w:r>
          <w:r w:rsidR="00F0674A">
            <w:rPr>
              <w:rFonts w:eastAsia="Calibri" w:cs="Tahoma"/>
              <w:bCs/>
              <w:lang w:val="es-MX"/>
            </w:rPr>
            <w:t>de Valle de Bravo</w:t>
          </w:r>
        </w:p>
      </w:tc>
    </w:tr>
    <w:tr w:rsidR="00D06260" w:rsidTr="00177EE1" w14:paraId="528EB81C" w14:textId="77777777">
      <w:trPr>
        <w:trHeight w:val="276"/>
      </w:trPr>
      <w:tc>
        <w:tcPr>
          <w:tcW w:w="2404" w:type="dxa"/>
        </w:tcPr>
        <w:p w:rsidRPr="001B5FB6" w:rsidR="00D06260" w:rsidP="00177EE1" w:rsidRDefault="00D06260"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06260" w:rsidP="00177EE1" w:rsidRDefault="00D06260"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7D6335"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D06260" w:rsidTr="21B680D9" w14:paraId="59C1B90A" w14:textId="77777777">
      <w:trPr>
        <w:trHeight w:val="1546"/>
      </w:trPr>
      <w:tc>
        <w:tcPr>
          <w:tcW w:w="2127" w:type="dxa"/>
          <w:shd w:val="clear" w:color="auto" w:fill="auto"/>
          <w:tcMar/>
        </w:tcPr>
        <w:p w:rsidRPr="005C106F" w:rsidR="00D06260" w:rsidP="00177EE1" w:rsidRDefault="00D06260"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06260" w:rsidTr="21B680D9" w14:paraId="5DB7FB69" w14:textId="77777777">
            <w:trPr>
              <w:trHeight w:val="141"/>
            </w:trPr>
            <w:tc>
              <w:tcPr>
                <w:tcW w:w="2404" w:type="dxa"/>
                <w:tcMar/>
                <w:vAlign w:val="bottom"/>
              </w:tcPr>
              <w:p w:rsidRPr="001B5FB6" w:rsidR="00D06260" w:rsidP="00177EE1" w:rsidRDefault="00D06260"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06260" w:rsidP="000C12E8" w:rsidRDefault="00D06260" w14:paraId="34232C66" w14:textId="77777777">
                <w:pPr>
                  <w:tabs>
                    <w:tab w:val="right" w:pos="8838"/>
                  </w:tabs>
                  <w:ind w:left="-28" w:right="774"/>
                  <w:rPr>
                    <w:rFonts w:eastAsia="Calibri" w:cs="Tahoma"/>
                    <w:bCs/>
                    <w:lang w:val="es-MX"/>
                  </w:rPr>
                </w:pPr>
              </w:p>
              <w:p w:rsidRPr="0015161E" w:rsidR="00D06260" w:rsidP="000C12E8" w:rsidRDefault="0001038A" w14:paraId="446B26B0" w14:textId="387FA998">
                <w:pPr>
                  <w:tabs>
                    <w:tab w:val="right" w:pos="8838"/>
                  </w:tabs>
                  <w:ind w:left="-28" w:right="774"/>
                  <w:rPr>
                    <w:rFonts w:eastAsia="Calibri" w:cs="Tahoma"/>
                    <w:bCs/>
                    <w:lang w:val="es-MX"/>
                  </w:rPr>
                </w:pPr>
                <w:r>
                  <w:rPr>
                    <w:rFonts w:eastAsia="Calibri" w:cs="Tahoma"/>
                    <w:bCs/>
                    <w:lang w:val="es-MX"/>
                  </w:rPr>
                  <w:t>11836</w:t>
                </w:r>
                <w:r w:rsidR="00D06260">
                  <w:rPr>
                    <w:rFonts w:eastAsia="Calibri" w:cs="Tahoma"/>
                    <w:bCs/>
                    <w:lang w:val="es-MX"/>
                  </w:rPr>
                  <w:t>/</w:t>
                </w:r>
                <w:r w:rsidRPr="00177EE1" w:rsidR="00D06260">
                  <w:rPr>
                    <w:rFonts w:eastAsia="Calibri" w:cs="Tahoma"/>
                    <w:bCs/>
                    <w:lang w:val="es-MX"/>
                  </w:rPr>
                  <w:t>INFOEM/IP/RR/202</w:t>
                </w:r>
                <w:r w:rsidR="00D06260">
                  <w:rPr>
                    <w:rFonts w:eastAsia="Calibri" w:cs="Tahoma"/>
                    <w:bCs/>
                    <w:lang w:val="es-MX"/>
                  </w:rPr>
                  <w:t>2</w:t>
                </w:r>
              </w:p>
            </w:tc>
          </w:tr>
          <w:tr w:rsidR="00D06260" w:rsidTr="21B680D9" w14:paraId="0DAE2909" w14:textId="77777777">
            <w:trPr>
              <w:trHeight w:val="141"/>
            </w:trPr>
            <w:tc>
              <w:tcPr>
                <w:tcW w:w="2404" w:type="dxa"/>
                <w:tcMar/>
              </w:tcPr>
              <w:p w:rsidRPr="001B5FB6" w:rsidR="00D06260" w:rsidP="00177EE1" w:rsidRDefault="00D06260"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06260" w:rsidP="21B680D9" w:rsidRDefault="0001038A" w14:paraId="66275329" w14:textId="7C41537B">
                <w:pPr>
                  <w:pStyle w:val="Normal"/>
                  <w:tabs>
                    <w:tab w:val="right" w:leader="none" w:pos="8838"/>
                  </w:tabs>
                  <w:bidi w:val="0"/>
                  <w:spacing w:before="0" w:beforeAutospacing="off" w:after="0" w:afterAutospacing="off" w:line="259" w:lineRule="auto"/>
                  <w:ind w:left="-28" w:right="774"/>
                  <w:jc w:val="both"/>
                  <w:rPr>
                    <w:rFonts w:eastAsia="Calibri" w:cs="Tahoma"/>
                    <w:highlight w:val="black"/>
                    <w:lang w:val="es-MX"/>
                  </w:rPr>
                </w:pPr>
                <w:r w:rsidRPr="21B680D9" w:rsidR="21B680D9">
                  <w:rPr>
                    <w:rFonts w:eastAsia="Calibri" w:cs="Tahoma"/>
                    <w:highlight w:val="black"/>
                    <w:lang w:val="es-MX"/>
                  </w:rPr>
                  <w:t>XXXXXXXXXXXXXXXXXXXXX</w:t>
                </w:r>
              </w:p>
            </w:tc>
          </w:tr>
          <w:tr w:rsidR="00D06260" w:rsidTr="21B680D9" w14:paraId="2320A145" w14:textId="77777777">
            <w:trPr>
              <w:trHeight w:val="276"/>
            </w:trPr>
            <w:tc>
              <w:tcPr>
                <w:tcW w:w="2404" w:type="dxa"/>
                <w:tcMar/>
              </w:tcPr>
              <w:p w:rsidRPr="001B5FB6" w:rsidR="00D06260" w:rsidP="00177EE1" w:rsidRDefault="00D06260"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06260" w:rsidP="006946CA" w:rsidRDefault="0001038A" w14:paraId="6CCA2CAC" w14:textId="6FAA7C7C">
                <w:pPr>
                  <w:tabs>
                    <w:tab w:val="right" w:pos="8838"/>
                  </w:tabs>
                  <w:ind w:left="-28" w:right="774"/>
                  <w:rPr>
                    <w:rFonts w:eastAsia="Calibri" w:cs="Tahoma"/>
                    <w:bCs/>
                    <w:lang w:val="es-MX"/>
                  </w:rPr>
                </w:pPr>
                <w:r w:rsidRPr="0001038A">
                  <w:rPr>
                    <w:rFonts w:eastAsia="Calibri" w:cs="Tahoma"/>
                    <w:bCs/>
                    <w:lang w:val="es-MX"/>
                  </w:rPr>
                  <w:t>Ayuntamiento de Valle de Bravo</w:t>
                </w:r>
              </w:p>
            </w:tc>
          </w:tr>
          <w:tr w:rsidR="00D06260" w:rsidTr="21B680D9" w14:paraId="044D3880" w14:textId="77777777">
            <w:trPr>
              <w:trHeight w:val="276"/>
            </w:trPr>
            <w:tc>
              <w:tcPr>
                <w:tcW w:w="2404" w:type="dxa"/>
                <w:tcMar/>
              </w:tcPr>
              <w:p w:rsidRPr="001B5FB6" w:rsidR="00D06260" w:rsidP="00177EE1" w:rsidRDefault="00D06260"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06260" w:rsidP="00177EE1" w:rsidRDefault="00D06260"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06260" w:rsidP="00177EE1" w:rsidRDefault="00D06260" w14:paraId="217D2A05" w14:textId="77777777">
          <w:pPr>
            <w:tabs>
              <w:tab w:val="right" w:pos="8838"/>
            </w:tabs>
            <w:ind w:left="-28"/>
            <w:rPr>
              <w:rFonts w:ascii="Arial" w:hAnsi="Arial" w:eastAsia="Calibri" w:cs="Arial"/>
              <w:b/>
            </w:rPr>
          </w:pPr>
        </w:p>
      </w:tc>
    </w:tr>
  </w:tbl>
  <w:p w:rsidR="00D06260" w:rsidRDefault="007D6335"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3E1B"/>
    <w:multiLevelType w:val="hybridMultilevel"/>
    <w:tmpl w:val="B3463A82"/>
    <w:lvl w:ilvl="0" w:tplc="60BC715C">
      <w:start w:val="12"/>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E4341D3"/>
    <w:multiLevelType w:val="hybridMultilevel"/>
    <w:tmpl w:val="32D6BE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84C46"/>
    <w:multiLevelType w:val="hybridMultilevel"/>
    <w:tmpl w:val="FBC6956C"/>
    <w:lvl w:ilvl="0" w:tplc="DE9C95D0">
      <w:start w:val="1"/>
      <w:numFmt w:val="decimal"/>
      <w:lvlText w:val="%1."/>
      <w:lvlJc w:val="left"/>
      <w:pPr>
        <w:ind w:left="1080" w:hanging="360"/>
      </w:pPr>
      <w:rPr>
        <w:rFonts w:ascii="Palatino Linotype" w:hAnsi="Palatino Linotype" w:cs="Tahoma" w:eastAsiaTheme="minorHAnsi"/>
        <w:color w:val="000000"/>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 w15:restartNumberingAfterBreak="0">
    <w:nsid w:val="26262EB5"/>
    <w:multiLevelType w:val="hybridMultilevel"/>
    <w:tmpl w:val="23641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E164860"/>
    <w:multiLevelType w:val="hybridMultilevel"/>
    <w:tmpl w:val="8C3C3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B20CFF"/>
    <w:multiLevelType w:val="hybridMultilevel"/>
    <w:tmpl w:val="23641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265DE"/>
    <w:multiLevelType w:val="hybridMultilevel"/>
    <w:tmpl w:val="23641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8E1FA6"/>
    <w:multiLevelType w:val="hybridMultilevel"/>
    <w:tmpl w:val="B78E76E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753558B"/>
    <w:multiLevelType w:val="hybridMultilevel"/>
    <w:tmpl w:val="0F8E2D5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0" w15:restartNumberingAfterBreak="0">
    <w:nsid w:val="63E04706"/>
    <w:multiLevelType w:val="hybridMultilevel"/>
    <w:tmpl w:val="E8860A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DBF087F"/>
    <w:multiLevelType w:val="hybridMultilevel"/>
    <w:tmpl w:val="4172095C"/>
    <w:lvl w:ilvl="0" w:tplc="080A0001">
      <w:start w:val="1"/>
      <w:numFmt w:val="bullet"/>
      <w:lvlText w:val=""/>
      <w:lvlJc w:val="left"/>
      <w:pPr>
        <w:ind w:left="1800" w:hanging="360"/>
      </w:pPr>
      <w:rPr>
        <w:rFonts w:hint="default" w:ascii="Symbol" w:hAnsi="Symbol"/>
        <w:color w:val="000000"/>
      </w:rPr>
    </w:lvl>
    <w:lvl w:ilvl="1" w:tplc="080A0003">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790C0341"/>
    <w:multiLevelType w:val="hybridMultilevel"/>
    <w:tmpl w:val="8C3C3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66433124">
    <w:abstractNumId w:val="4"/>
  </w:num>
  <w:num w:numId="2" w16cid:durableId="1247619171">
    <w:abstractNumId w:val="12"/>
  </w:num>
  <w:num w:numId="3" w16cid:durableId="2073919259">
    <w:abstractNumId w:val="0"/>
  </w:num>
  <w:num w:numId="4" w16cid:durableId="1047801988">
    <w:abstractNumId w:val="8"/>
  </w:num>
  <w:num w:numId="5" w16cid:durableId="781149502">
    <w:abstractNumId w:val="6"/>
  </w:num>
  <w:num w:numId="6" w16cid:durableId="1817914265">
    <w:abstractNumId w:val="9"/>
  </w:num>
  <w:num w:numId="7" w16cid:durableId="981735411">
    <w:abstractNumId w:val="13"/>
  </w:num>
  <w:num w:numId="8" w16cid:durableId="2057468925">
    <w:abstractNumId w:val="7"/>
  </w:num>
  <w:num w:numId="9" w16cid:durableId="521742785">
    <w:abstractNumId w:val="5"/>
  </w:num>
  <w:num w:numId="10" w16cid:durableId="731536349">
    <w:abstractNumId w:val="10"/>
  </w:num>
  <w:num w:numId="11" w16cid:durableId="511840877">
    <w:abstractNumId w:val="2"/>
  </w:num>
  <w:num w:numId="12" w16cid:durableId="231088261">
    <w:abstractNumId w:val="1"/>
  </w:num>
  <w:num w:numId="13" w16cid:durableId="32778975">
    <w:abstractNumId w:val="11"/>
  </w:num>
  <w:num w:numId="14" w16cid:durableId="2057701856">
    <w:abstractNumId w:val="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038A"/>
    <w:rsid w:val="000128A5"/>
    <w:rsid w:val="00012A06"/>
    <w:rsid w:val="00012B2E"/>
    <w:rsid w:val="00013843"/>
    <w:rsid w:val="000138A1"/>
    <w:rsid w:val="0001416C"/>
    <w:rsid w:val="00017A08"/>
    <w:rsid w:val="000208A6"/>
    <w:rsid w:val="000234D0"/>
    <w:rsid w:val="00023824"/>
    <w:rsid w:val="00027A38"/>
    <w:rsid w:val="00027C7A"/>
    <w:rsid w:val="00030EF0"/>
    <w:rsid w:val="00031EC8"/>
    <w:rsid w:val="00034FE1"/>
    <w:rsid w:val="00035AB4"/>
    <w:rsid w:val="000361CD"/>
    <w:rsid w:val="00040446"/>
    <w:rsid w:val="00042AD3"/>
    <w:rsid w:val="000534C1"/>
    <w:rsid w:val="00055DA6"/>
    <w:rsid w:val="000571B0"/>
    <w:rsid w:val="00062B87"/>
    <w:rsid w:val="00062DB3"/>
    <w:rsid w:val="00065115"/>
    <w:rsid w:val="00065B50"/>
    <w:rsid w:val="00065BA2"/>
    <w:rsid w:val="00071027"/>
    <w:rsid w:val="00072077"/>
    <w:rsid w:val="000728A3"/>
    <w:rsid w:val="000729C1"/>
    <w:rsid w:val="000771BD"/>
    <w:rsid w:val="00083A1D"/>
    <w:rsid w:val="00083B5E"/>
    <w:rsid w:val="0008483A"/>
    <w:rsid w:val="00084C42"/>
    <w:rsid w:val="000865C1"/>
    <w:rsid w:val="00086FC3"/>
    <w:rsid w:val="00087ECD"/>
    <w:rsid w:val="00090CC5"/>
    <w:rsid w:val="0009285A"/>
    <w:rsid w:val="000933FF"/>
    <w:rsid w:val="00093CFD"/>
    <w:rsid w:val="00095A65"/>
    <w:rsid w:val="000B1521"/>
    <w:rsid w:val="000B2670"/>
    <w:rsid w:val="000B7B66"/>
    <w:rsid w:val="000C12E8"/>
    <w:rsid w:val="000C4C4B"/>
    <w:rsid w:val="000C5572"/>
    <w:rsid w:val="000D29D7"/>
    <w:rsid w:val="000E01DA"/>
    <w:rsid w:val="000E0B2A"/>
    <w:rsid w:val="000E4556"/>
    <w:rsid w:val="000F16F1"/>
    <w:rsid w:val="000F2A05"/>
    <w:rsid w:val="000F3105"/>
    <w:rsid w:val="000F3119"/>
    <w:rsid w:val="000F7015"/>
    <w:rsid w:val="00100D0B"/>
    <w:rsid w:val="00110E75"/>
    <w:rsid w:val="00115246"/>
    <w:rsid w:val="00115B9F"/>
    <w:rsid w:val="001160F4"/>
    <w:rsid w:val="00120AC3"/>
    <w:rsid w:val="00122733"/>
    <w:rsid w:val="00122C11"/>
    <w:rsid w:val="00124015"/>
    <w:rsid w:val="0012619C"/>
    <w:rsid w:val="0013054B"/>
    <w:rsid w:val="00131964"/>
    <w:rsid w:val="00133F4D"/>
    <w:rsid w:val="0013520C"/>
    <w:rsid w:val="00135EC3"/>
    <w:rsid w:val="0014355A"/>
    <w:rsid w:val="00145352"/>
    <w:rsid w:val="0014587C"/>
    <w:rsid w:val="00147270"/>
    <w:rsid w:val="0015161E"/>
    <w:rsid w:val="00157015"/>
    <w:rsid w:val="001613D0"/>
    <w:rsid w:val="00161EC1"/>
    <w:rsid w:val="00163ACC"/>
    <w:rsid w:val="00175848"/>
    <w:rsid w:val="00177CD4"/>
    <w:rsid w:val="00177EE1"/>
    <w:rsid w:val="001823A5"/>
    <w:rsid w:val="0018480F"/>
    <w:rsid w:val="0018595C"/>
    <w:rsid w:val="0018660C"/>
    <w:rsid w:val="001872D1"/>
    <w:rsid w:val="00191AAB"/>
    <w:rsid w:val="001964D1"/>
    <w:rsid w:val="001A04C7"/>
    <w:rsid w:val="001A49D4"/>
    <w:rsid w:val="001A7AC9"/>
    <w:rsid w:val="001B00F9"/>
    <w:rsid w:val="001B623C"/>
    <w:rsid w:val="001C2C2D"/>
    <w:rsid w:val="001C4678"/>
    <w:rsid w:val="001D3E5A"/>
    <w:rsid w:val="001D521B"/>
    <w:rsid w:val="001D61CF"/>
    <w:rsid w:val="001E03A5"/>
    <w:rsid w:val="001E10F0"/>
    <w:rsid w:val="001E1398"/>
    <w:rsid w:val="001E2972"/>
    <w:rsid w:val="001E4327"/>
    <w:rsid w:val="001E73AE"/>
    <w:rsid w:val="001E757C"/>
    <w:rsid w:val="001F3035"/>
    <w:rsid w:val="001F3AB9"/>
    <w:rsid w:val="001F44DC"/>
    <w:rsid w:val="001F6081"/>
    <w:rsid w:val="00201F46"/>
    <w:rsid w:val="002032FB"/>
    <w:rsid w:val="002033C8"/>
    <w:rsid w:val="0021058D"/>
    <w:rsid w:val="00210D24"/>
    <w:rsid w:val="002151A6"/>
    <w:rsid w:val="00217266"/>
    <w:rsid w:val="00222783"/>
    <w:rsid w:val="002242AB"/>
    <w:rsid w:val="00224366"/>
    <w:rsid w:val="0022443A"/>
    <w:rsid w:val="00230091"/>
    <w:rsid w:val="0023050A"/>
    <w:rsid w:val="002327BA"/>
    <w:rsid w:val="00236184"/>
    <w:rsid w:val="00241A66"/>
    <w:rsid w:val="0024298A"/>
    <w:rsid w:val="00244F3B"/>
    <w:rsid w:val="00246AF7"/>
    <w:rsid w:val="00250C94"/>
    <w:rsid w:val="00250D7E"/>
    <w:rsid w:val="00256796"/>
    <w:rsid w:val="002578B4"/>
    <w:rsid w:val="00260F3E"/>
    <w:rsid w:val="002719E0"/>
    <w:rsid w:val="00277484"/>
    <w:rsid w:val="00277DD0"/>
    <w:rsid w:val="00281BBE"/>
    <w:rsid w:val="00287024"/>
    <w:rsid w:val="002A1D89"/>
    <w:rsid w:val="002A28F5"/>
    <w:rsid w:val="002A4B81"/>
    <w:rsid w:val="002A6678"/>
    <w:rsid w:val="002B21DD"/>
    <w:rsid w:val="002B32D0"/>
    <w:rsid w:val="002B5936"/>
    <w:rsid w:val="002B5EAA"/>
    <w:rsid w:val="002C32B8"/>
    <w:rsid w:val="002C3793"/>
    <w:rsid w:val="002D0EC4"/>
    <w:rsid w:val="002D6448"/>
    <w:rsid w:val="002E1F0A"/>
    <w:rsid w:val="002E200D"/>
    <w:rsid w:val="002E209B"/>
    <w:rsid w:val="002E3580"/>
    <w:rsid w:val="002E474B"/>
    <w:rsid w:val="002E4ABA"/>
    <w:rsid w:val="002E51C7"/>
    <w:rsid w:val="002E621C"/>
    <w:rsid w:val="002E7BAC"/>
    <w:rsid w:val="002F09A8"/>
    <w:rsid w:val="002F0D2C"/>
    <w:rsid w:val="002F1143"/>
    <w:rsid w:val="002F321D"/>
    <w:rsid w:val="003066D7"/>
    <w:rsid w:val="003122FF"/>
    <w:rsid w:val="00320937"/>
    <w:rsid w:val="003216BB"/>
    <w:rsid w:val="00321718"/>
    <w:rsid w:val="00323C69"/>
    <w:rsid w:val="003247BD"/>
    <w:rsid w:val="00324B5E"/>
    <w:rsid w:val="00330DCB"/>
    <w:rsid w:val="003325BC"/>
    <w:rsid w:val="00335F68"/>
    <w:rsid w:val="00344A25"/>
    <w:rsid w:val="00344C1B"/>
    <w:rsid w:val="0034694B"/>
    <w:rsid w:val="00361157"/>
    <w:rsid w:val="00363750"/>
    <w:rsid w:val="00363A37"/>
    <w:rsid w:val="0036405E"/>
    <w:rsid w:val="00365F49"/>
    <w:rsid w:val="003674E8"/>
    <w:rsid w:val="00367B88"/>
    <w:rsid w:val="0037107C"/>
    <w:rsid w:val="00373BB3"/>
    <w:rsid w:val="00374EC5"/>
    <w:rsid w:val="003806C6"/>
    <w:rsid w:val="003812D9"/>
    <w:rsid w:val="0038498F"/>
    <w:rsid w:val="00384C93"/>
    <w:rsid w:val="0039002F"/>
    <w:rsid w:val="0039029F"/>
    <w:rsid w:val="00392148"/>
    <w:rsid w:val="00392EA1"/>
    <w:rsid w:val="00393828"/>
    <w:rsid w:val="003A1541"/>
    <w:rsid w:val="003A1AC3"/>
    <w:rsid w:val="003A5680"/>
    <w:rsid w:val="003A722C"/>
    <w:rsid w:val="003A7938"/>
    <w:rsid w:val="003B3A2A"/>
    <w:rsid w:val="003B443D"/>
    <w:rsid w:val="003B604A"/>
    <w:rsid w:val="003B6CD7"/>
    <w:rsid w:val="003B7426"/>
    <w:rsid w:val="003C1622"/>
    <w:rsid w:val="003C3687"/>
    <w:rsid w:val="003C5446"/>
    <w:rsid w:val="003C59A6"/>
    <w:rsid w:val="003C75C8"/>
    <w:rsid w:val="003D05EC"/>
    <w:rsid w:val="003D169B"/>
    <w:rsid w:val="003D26BA"/>
    <w:rsid w:val="003D4609"/>
    <w:rsid w:val="003D4BC5"/>
    <w:rsid w:val="003D5544"/>
    <w:rsid w:val="003D6889"/>
    <w:rsid w:val="003E0154"/>
    <w:rsid w:val="003E0176"/>
    <w:rsid w:val="003E0C35"/>
    <w:rsid w:val="003E281F"/>
    <w:rsid w:val="003E2DEC"/>
    <w:rsid w:val="003E3B71"/>
    <w:rsid w:val="003E4248"/>
    <w:rsid w:val="003E760C"/>
    <w:rsid w:val="003F7792"/>
    <w:rsid w:val="004028B1"/>
    <w:rsid w:val="00413B07"/>
    <w:rsid w:val="00413BC2"/>
    <w:rsid w:val="00415D6D"/>
    <w:rsid w:val="00416A62"/>
    <w:rsid w:val="00416CFE"/>
    <w:rsid w:val="004242AA"/>
    <w:rsid w:val="00424A4E"/>
    <w:rsid w:val="0043267B"/>
    <w:rsid w:val="00441871"/>
    <w:rsid w:val="00446762"/>
    <w:rsid w:val="00451709"/>
    <w:rsid w:val="00457B4D"/>
    <w:rsid w:val="00460827"/>
    <w:rsid w:val="00461743"/>
    <w:rsid w:val="00466B01"/>
    <w:rsid w:val="00472B74"/>
    <w:rsid w:val="00474EA5"/>
    <w:rsid w:val="0047525A"/>
    <w:rsid w:val="0047580B"/>
    <w:rsid w:val="00475AFC"/>
    <w:rsid w:val="0048144B"/>
    <w:rsid w:val="00482742"/>
    <w:rsid w:val="004827BE"/>
    <w:rsid w:val="00484A44"/>
    <w:rsid w:val="0048610B"/>
    <w:rsid w:val="00486124"/>
    <w:rsid w:val="00486BA5"/>
    <w:rsid w:val="00495EC7"/>
    <w:rsid w:val="00496B69"/>
    <w:rsid w:val="00497753"/>
    <w:rsid w:val="004A2567"/>
    <w:rsid w:val="004A5273"/>
    <w:rsid w:val="004A6307"/>
    <w:rsid w:val="004A6F0D"/>
    <w:rsid w:val="004A79BF"/>
    <w:rsid w:val="004B6DF0"/>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1313"/>
    <w:rsid w:val="005119BA"/>
    <w:rsid w:val="0052515B"/>
    <w:rsid w:val="00525E3E"/>
    <w:rsid w:val="00526ADA"/>
    <w:rsid w:val="00536C46"/>
    <w:rsid w:val="00542518"/>
    <w:rsid w:val="00543DD3"/>
    <w:rsid w:val="005455F0"/>
    <w:rsid w:val="00553373"/>
    <w:rsid w:val="00563E14"/>
    <w:rsid w:val="00565961"/>
    <w:rsid w:val="00565D8A"/>
    <w:rsid w:val="00566770"/>
    <w:rsid w:val="00571AE3"/>
    <w:rsid w:val="00576117"/>
    <w:rsid w:val="0058059A"/>
    <w:rsid w:val="00580A65"/>
    <w:rsid w:val="00581C11"/>
    <w:rsid w:val="0058662F"/>
    <w:rsid w:val="005900DB"/>
    <w:rsid w:val="005952F9"/>
    <w:rsid w:val="00596F55"/>
    <w:rsid w:val="00597D76"/>
    <w:rsid w:val="005A1AB3"/>
    <w:rsid w:val="005A270D"/>
    <w:rsid w:val="005A7EFD"/>
    <w:rsid w:val="005B11BA"/>
    <w:rsid w:val="005B688D"/>
    <w:rsid w:val="005B6E78"/>
    <w:rsid w:val="005C3E12"/>
    <w:rsid w:val="005C6C49"/>
    <w:rsid w:val="005D417E"/>
    <w:rsid w:val="005D4656"/>
    <w:rsid w:val="005D60D5"/>
    <w:rsid w:val="005E19BA"/>
    <w:rsid w:val="005E79B6"/>
    <w:rsid w:val="005F10E8"/>
    <w:rsid w:val="005F13F5"/>
    <w:rsid w:val="005F1DE6"/>
    <w:rsid w:val="005F2591"/>
    <w:rsid w:val="005F426B"/>
    <w:rsid w:val="005F4CDB"/>
    <w:rsid w:val="005F6DF6"/>
    <w:rsid w:val="00604A22"/>
    <w:rsid w:val="00605F7E"/>
    <w:rsid w:val="006075F9"/>
    <w:rsid w:val="00610D46"/>
    <w:rsid w:val="00611B39"/>
    <w:rsid w:val="00612598"/>
    <w:rsid w:val="00614CD3"/>
    <w:rsid w:val="00621C3D"/>
    <w:rsid w:val="00622C21"/>
    <w:rsid w:val="0062723B"/>
    <w:rsid w:val="00631A7E"/>
    <w:rsid w:val="0063423F"/>
    <w:rsid w:val="00634A78"/>
    <w:rsid w:val="006356F1"/>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9415D"/>
    <w:rsid w:val="006946CA"/>
    <w:rsid w:val="00695CCE"/>
    <w:rsid w:val="006A1A4E"/>
    <w:rsid w:val="006A2D9A"/>
    <w:rsid w:val="006A4A2C"/>
    <w:rsid w:val="006A5D89"/>
    <w:rsid w:val="006A5D9B"/>
    <w:rsid w:val="006A79DB"/>
    <w:rsid w:val="006B01CE"/>
    <w:rsid w:val="006B4237"/>
    <w:rsid w:val="006B52B1"/>
    <w:rsid w:val="006B5A60"/>
    <w:rsid w:val="006C181C"/>
    <w:rsid w:val="006C31FD"/>
    <w:rsid w:val="006D1F3D"/>
    <w:rsid w:val="006D45F7"/>
    <w:rsid w:val="006D4803"/>
    <w:rsid w:val="006E2E7F"/>
    <w:rsid w:val="006E3E2F"/>
    <w:rsid w:val="006F084E"/>
    <w:rsid w:val="006F158D"/>
    <w:rsid w:val="006F26A3"/>
    <w:rsid w:val="006F37C2"/>
    <w:rsid w:val="006F4F52"/>
    <w:rsid w:val="006F61A0"/>
    <w:rsid w:val="006F7C85"/>
    <w:rsid w:val="006F7D5F"/>
    <w:rsid w:val="007013C9"/>
    <w:rsid w:val="00701FB1"/>
    <w:rsid w:val="00702A90"/>
    <w:rsid w:val="0071392F"/>
    <w:rsid w:val="007144B6"/>
    <w:rsid w:val="00715EC4"/>
    <w:rsid w:val="00717592"/>
    <w:rsid w:val="00727676"/>
    <w:rsid w:val="00731E0D"/>
    <w:rsid w:val="00732EEA"/>
    <w:rsid w:val="0073383F"/>
    <w:rsid w:val="00744ABA"/>
    <w:rsid w:val="00744F3B"/>
    <w:rsid w:val="00745678"/>
    <w:rsid w:val="00745877"/>
    <w:rsid w:val="007503E1"/>
    <w:rsid w:val="00750876"/>
    <w:rsid w:val="00750933"/>
    <w:rsid w:val="00753965"/>
    <w:rsid w:val="00761513"/>
    <w:rsid w:val="0076721B"/>
    <w:rsid w:val="007711AE"/>
    <w:rsid w:val="0077325F"/>
    <w:rsid w:val="00780A43"/>
    <w:rsid w:val="00780CDD"/>
    <w:rsid w:val="00785C4E"/>
    <w:rsid w:val="0078647E"/>
    <w:rsid w:val="00790365"/>
    <w:rsid w:val="00791992"/>
    <w:rsid w:val="00793151"/>
    <w:rsid w:val="00793D23"/>
    <w:rsid w:val="00794E01"/>
    <w:rsid w:val="00795EE6"/>
    <w:rsid w:val="007A02A9"/>
    <w:rsid w:val="007A2D2E"/>
    <w:rsid w:val="007A33E9"/>
    <w:rsid w:val="007A3549"/>
    <w:rsid w:val="007A3D34"/>
    <w:rsid w:val="007A4EAD"/>
    <w:rsid w:val="007A7D09"/>
    <w:rsid w:val="007A7D82"/>
    <w:rsid w:val="007B0A01"/>
    <w:rsid w:val="007B4464"/>
    <w:rsid w:val="007B47E8"/>
    <w:rsid w:val="007B4D05"/>
    <w:rsid w:val="007B6130"/>
    <w:rsid w:val="007C001F"/>
    <w:rsid w:val="007C1329"/>
    <w:rsid w:val="007C304A"/>
    <w:rsid w:val="007C7235"/>
    <w:rsid w:val="007D2B74"/>
    <w:rsid w:val="007D5D3B"/>
    <w:rsid w:val="007D6335"/>
    <w:rsid w:val="007D7ACE"/>
    <w:rsid w:val="007D7BC8"/>
    <w:rsid w:val="007D7F28"/>
    <w:rsid w:val="007E3CF9"/>
    <w:rsid w:val="007E6A4F"/>
    <w:rsid w:val="007F0F82"/>
    <w:rsid w:val="007F2CFB"/>
    <w:rsid w:val="007F317A"/>
    <w:rsid w:val="007F3280"/>
    <w:rsid w:val="007F456E"/>
    <w:rsid w:val="00800F5E"/>
    <w:rsid w:val="008033BA"/>
    <w:rsid w:val="00803E54"/>
    <w:rsid w:val="0080433B"/>
    <w:rsid w:val="00807149"/>
    <w:rsid w:val="008072B5"/>
    <w:rsid w:val="00810CC5"/>
    <w:rsid w:val="008114D3"/>
    <w:rsid w:val="008118B9"/>
    <w:rsid w:val="00811F1B"/>
    <w:rsid w:val="00817A97"/>
    <w:rsid w:val="008205DB"/>
    <w:rsid w:val="00821A5D"/>
    <w:rsid w:val="00822F15"/>
    <w:rsid w:val="0082323D"/>
    <w:rsid w:val="008267B4"/>
    <w:rsid w:val="00831357"/>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6143"/>
    <w:rsid w:val="00877628"/>
    <w:rsid w:val="0087799B"/>
    <w:rsid w:val="00880331"/>
    <w:rsid w:val="0088159B"/>
    <w:rsid w:val="008827A8"/>
    <w:rsid w:val="00894FB3"/>
    <w:rsid w:val="00895F51"/>
    <w:rsid w:val="008A0568"/>
    <w:rsid w:val="008A6F3C"/>
    <w:rsid w:val="008A72A3"/>
    <w:rsid w:val="008B2ECC"/>
    <w:rsid w:val="008B343B"/>
    <w:rsid w:val="008B4335"/>
    <w:rsid w:val="008B4E49"/>
    <w:rsid w:val="008B511C"/>
    <w:rsid w:val="008C3AFE"/>
    <w:rsid w:val="008C3E33"/>
    <w:rsid w:val="008C49F0"/>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00E"/>
    <w:rsid w:val="00916742"/>
    <w:rsid w:val="0092025F"/>
    <w:rsid w:val="0092376B"/>
    <w:rsid w:val="0092528B"/>
    <w:rsid w:val="00926117"/>
    <w:rsid w:val="00930232"/>
    <w:rsid w:val="00941CCB"/>
    <w:rsid w:val="009425EF"/>
    <w:rsid w:val="00944020"/>
    <w:rsid w:val="00944107"/>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7ADD"/>
    <w:rsid w:val="00992069"/>
    <w:rsid w:val="009922AB"/>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93E"/>
    <w:rsid w:val="009E3D25"/>
    <w:rsid w:val="009F1F5F"/>
    <w:rsid w:val="009F3964"/>
    <w:rsid w:val="009F51B9"/>
    <w:rsid w:val="00A004FF"/>
    <w:rsid w:val="00A03C83"/>
    <w:rsid w:val="00A03EEA"/>
    <w:rsid w:val="00A0504F"/>
    <w:rsid w:val="00A105CB"/>
    <w:rsid w:val="00A12619"/>
    <w:rsid w:val="00A23BF6"/>
    <w:rsid w:val="00A24961"/>
    <w:rsid w:val="00A25072"/>
    <w:rsid w:val="00A26293"/>
    <w:rsid w:val="00A27DA8"/>
    <w:rsid w:val="00A339EE"/>
    <w:rsid w:val="00A41909"/>
    <w:rsid w:val="00A42A9F"/>
    <w:rsid w:val="00A43C9B"/>
    <w:rsid w:val="00A57448"/>
    <w:rsid w:val="00A60BE7"/>
    <w:rsid w:val="00A62FF9"/>
    <w:rsid w:val="00A64001"/>
    <w:rsid w:val="00A64E71"/>
    <w:rsid w:val="00A658CC"/>
    <w:rsid w:val="00A71739"/>
    <w:rsid w:val="00A729A4"/>
    <w:rsid w:val="00A73F84"/>
    <w:rsid w:val="00A74863"/>
    <w:rsid w:val="00A75202"/>
    <w:rsid w:val="00A85A3D"/>
    <w:rsid w:val="00A86400"/>
    <w:rsid w:val="00A8669B"/>
    <w:rsid w:val="00A90AB2"/>
    <w:rsid w:val="00A9297D"/>
    <w:rsid w:val="00A94ABD"/>
    <w:rsid w:val="00A95274"/>
    <w:rsid w:val="00A97427"/>
    <w:rsid w:val="00AA122A"/>
    <w:rsid w:val="00AA3BF2"/>
    <w:rsid w:val="00AA5453"/>
    <w:rsid w:val="00AB1456"/>
    <w:rsid w:val="00AB2075"/>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AF5B2B"/>
    <w:rsid w:val="00B00F5E"/>
    <w:rsid w:val="00B00FCF"/>
    <w:rsid w:val="00B018D5"/>
    <w:rsid w:val="00B01997"/>
    <w:rsid w:val="00B074FA"/>
    <w:rsid w:val="00B10983"/>
    <w:rsid w:val="00B12863"/>
    <w:rsid w:val="00B1456C"/>
    <w:rsid w:val="00B15E71"/>
    <w:rsid w:val="00B16652"/>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7251"/>
    <w:rsid w:val="00B572B8"/>
    <w:rsid w:val="00B740A3"/>
    <w:rsid w:val="00B7431D"/>
    <w:rsid w:val="00B75E73"/>
    <w:rsid w:val="00B81288"/>
    <w:rsid w:val="00B81563"/>
    <w:rsid w:val="00B851B9"/>
    <w:rsid w:val="00B941BE"/>
    <w:rsid w:val="00B94F75"/>
    <w:rsid w:val="00B97B6A"/>
    <w:rsid w:val="00B97E2E"/>
    <w:rsid w:val="00BB074A"/>
    <w:rsid w:val="00BB5B1D"/>
    <w:rsid w:val="00BB67B1"/>
    <w:rsid w:val="00BB7FEC"/>
    <w:rsid w:val="00BC1C70"/>
    <w:rsid w:val="00BC6E9B"/>
    <w:rsid w:val="00BD1443"/>
    <w:rsid w:val="00BD321F"/>
    <w:rsid w:val="00BD65B4"/>
    <w:rsid w:val="00BD6F0D"/>
    <w:rsid w:val="00BD74FC"/>
    <w:rsid w:val="00BE0D27"/>
    <w:rsid w:val="00BE2182"/>
    <w:rsid w:val="00BE31EE"/>
    <w:rsid w:val="00BE7923"/>
    <w:rsid w:val="00BF232D"/>
    <w:rsid w:val="00BF2357"/>
    <w:rsid w:val="00BF3CE5"/>
    <w:rsid w:val="00C00E35"/>
    <w:rsid w:val="00C057C8"/>
    <w:rsid w:val="00C12DBB"/>
    <w:rsid w:val="00C16681"/>
    <w:rsid w:val="00C228DD"/>
    <w:rsid w:val="00C23401"/>
    <w:rsid w:val="00C23482"/>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7549"/>
    <w:rsid w:val="00C67F40"/>
    <w:rsid w:val="00C72376"/>
    <w:rsid w:val="00C75990"/>
    <w:rsid w:val="00C8074A"/>
    <w:rsid w:val="00C81AFC"/>
    <w:rsid w:val="00C838D5"/>
    <w:rsid w:val="00C85CFE"/>
    <w:rsid w:val="00C87028"/>
    <w:rsid w:val="00C87ECD"/>
    <w:rsid w:val="00C91C48"/>
    <w:rsid w:val="00C92D37"/>
    <w:rsid w:val="00C931D6"/>
    <w:rsid w:val="00CA32DF"/>
    <w:rsid w:val="00CA4164"/>
    <w:rsid w:val="00CA53A9"/>
    <w:rsid w:val="00CB24EC"/>
    <w:rsid w:val="00CB3EB9"/>
    <w:rsid w:val="00CB48FF"/>
    <w:rsid w:val="00CB6C99"/>
    <w:rsid w:val="00CC18D4"/>
    <w:rsid w:val="00CC19FB"/>
    <w:rsid w:val="00CC3386"/>
    <w:rsid w:val="00CC40EC"/>
    <w:rsid w:val="00CC4112"/>
    <w:rsid w:val="00CC5BEA"/>
    <w:rsid w:val="00CD24D2"/>
    <w:rsid w:val="00CD646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1DDF"/>
    <w:rsid w:val="00D22916"/>
    <w:rsid w:val="00D229EB"/>
    <w:rsid w:val="00D241C4"/>
    <w:rsid w:val="00D2663C"/>
    <w:rsid w:val="00D30F98"/>
    <w:rsid w:val="00D3266A"/>
    <w:rsid w:val="00D3406A"/>
    <w:rsid w:val="00D42F25"/>
    <w:rsid w:val="00D4344C"/>
    <w:rsid w:val="00D44B3F"/>
    <w:rsid w:val="00D44CD8"/>
    <w:rsid w:val="00D46612"/>
    <w:rsid w:val="00D50333"/>
    <w:rsid w:val="00D57658"/>
    <w:rsid w:val="00D630E2"/>
    <w:rsid w:val="00D66162"/>
    <w:rsid w:val="00D67E5C"/>
    <w:rsid w:val="00D74BE5"/>
    <w:rsid w:val="00D80E7B"/>
    <w:rsid w:val="00D83CCC"/>
    <w:rsid w:val="00D86A27"/>
    <w:rsid w:val="00D873C5"/>
    <w:rsid w:val="00D90A81"/>
    <w:rsid w:val="00D93327"/>
    <w:rsid w:val="00D939BA"/>
    <w:rsid w:val="00D96805"/>
    <w:rsid w:val="00D97DD6"/>
    <w:rsid w:val="00DA14F6"/>
    <w:rsid w:val="00DA22B2"/>
    <w:rsid w:val="00DA7A18"/>
    <w:rsid w:val="00DB31A7"/>
    <w:rsid w:val="00DC280B"/>
    <w:rsid w:val="00DC477A"/>
    <w:rsid w:val="00DC612B"/>
    <w:rsid w:val="00DD2332"/>
    <w:rsid w:val="00DD43EF"/>
    <w:rsid w:val="00DE565F"/>
    <w:rsid w:val="00DF308F"/>
    <w:rsid w:val="00DF3431"/>
    <w:rsid w:val="00DF4540"/>
    <w:rsid w:val="00DF74EF"/>
    <w:rsid w:val="00DF7B12"/>
    <w:rsid w:val="00E050FE"/>
    <w:rsid w:val="00E05527"/>
    <w:rsid w:val="00E0708A"/>
    <w:rsid w:val="00E1007C"/>
    <w:rsid w:val="00E12FFA"/>
    <w:rsid w:val="00E15CA7"/>
    <w:rsid w:val="00E21FBA"/>
    <w:rsid w:val="00E22ED4"/>
    <w:rsid w:val="00E3170F"/>
    <w:rsid w:val="00E3469A"/>
    <w:rsid w:val="00E3672B"/>
    <w:rsid w:val="00E408E0"/>
    <w:rsid w:val="00E458B9"/>
    <w:rsid w:val="00E45ECA"/>
    <w:rsid w:val="00E518B9"/>
    <w:rsid w:val="00E52CFB"/>
    <w:rsid w:val="00E54F49"/>
    <w:rsid w:val="00E62CC2"/>
    <w:rsid w:val="00E630E5"/>
    <w:rsid w:val="00E73FC7"/>
    <w:rsid w:val="00E759F0"/>
    <w:rsid w:val="00E75BF0"/>
    <w:rsid w:val="00E80352"/>
    <w:rsid w:val="00E8133F"/>
    <w:rsid w:val="00E825F7"/>
    <w:rsid w:val="00E8356C"/>
    <w:rsid w:val="00E9028C"/>
    <w:rsid w:val="00E9673B"/>
    <w:rsid w:val="00E96974"/>
    <w:rsid w:val="00E970B9"/>
    <w:rsid w:val="00EA310D"/>
    <w:rsid w:val="00EA3749"/>
    <w:rsid w:val="00EA47F5"/>
    <w:rsid w:val="00EA5EB0"/>
    <w:rsid w:val="00EA7615"/>
    <w:rsid w:val="00EB209C"/>
    <w:rsid w:val="00EB48A0"/>
    <w:rsid w:val="00EB627F"/>
    <w:rsid w:val="00EB78CD"/>
    <w:rsid w:val="00EC4F24"/>
    <w:rsid w:val="00EC72C5"/>
    <w:rsid w:val="00ED1568"/>
    <w:rsid w:val="00ED2149"/>
    <w:rsid w:val="00ED2212"/>
    <w:rsid w:val="00ED289C"/>
    <w:rsid w:val="00ED37CC"/>
    <w:rsid w:val="00ED6672"/>
    <w:rsid w:val="00EE0F9D"/>
    <w:rsid w:val="00EF0010"/>
    <w:rsid w:val="00EF046F"/>
    <w:rsid w:val="00EF0DF1"/>
    <w:rsid w:val="00EF45E1"/>
    <w:rsid w:val="00F0356C"/>
    <w:rsid w:val="00F0435E"/>
    <w:rsid w:val="00F044EC"/>
    <w:rsid w:val="00F0674A"/>
    <w:rsid w:val="00F132FA"/>
    <w:rsid w:val="00F1445B"/>
    <w:rsid w:val="00F14603"/>
    <w:rsid w:val="00F21F48"/>
    <w:rsid w:val="00F22515"/>
    <w:rsid w:val="00F25512"/>
    <w:rsid w:val="00F304D5"/>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5D83"/>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D6542"/>
    <w:rsid w:val="00FE1FAB"/>
    <w:rsid w:val="00FE25F6"/>
    <w:rsid w:val="00FE3931"/>
    <w:rsid w:val="00FE3B73"/>
    <w:rsid w:val="00FF0A82"/>
    <w:rsid w:val="00FF2EE1"/>
    <w:rsid w:val="21B68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ombrefraccder" w:customStyle="1">
    <w:name w:val="nombrefraccder"/>
    <w:basedOn w:val="Fuentedeprrafopredeter"/>
    <w:rsid w:val="00992069"/>
  </w:style>
  <w:style w:type="character" w:styleId="numberfraccder" w:customStyle="1">
    <w:name w:val="numberfraccder"/>
    <w:basedOn w:val="Fuentedeprrafopredeter"/>
    <w:rsid w:val="00992069"/>
  </w:style>
  <w:style w:type="character" w:styleId="Mencinsinresolver3" w:customStyle="1">
    <w:name w:val="Mención sin resolver3"/>
    <w:basedOn w:val="Fuentedeprrafopredeter"/>
    <w:uiPriority w:val="99"/>
    <w:semiHidden/>
    <w:unhideWhenUsed/>
    <w:rsid w:val="00920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003555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485048378">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35208064">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89681000">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44348333">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021631">
      <w:bodyDiv w:val="1"/>
      <w:marLeft w:val="0"/>
      <w:marRight w:val="0"/>
      <w:marTop w:val="0"/>
      <w:marBottom w:val="0"/>
      <w:divBdr>
        <w:top w:val="none" w:sz="0" w:space="0" w:color="auto"/>
        <w:left w:val="none" w:sz="0" w:space="0" w:color="auto"/>
        <w:bottom w:val="none" w:sz="0" w:space="0" w:color="auto"/>
        <w:right w:val="none" w:sz="0" w:space="0" w:color="auto"/>
      </w:divBdr>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ihaem.edomex.gob.mx/certificacion_cocertem" TargetMode="External" Id="rId9" /><Relationship Type="http://schemas.openxmlformats.org/officeDocument/2006/relationships/header" Target="header3.xml" Id="rId14" /><Relationship Type="http://schemas.openxmlformats.org/officeDocument/2006/relationships/glossaryDocument" Target="glossary/document.xml" Id="R2f64a58542c4439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1293e6-231c-4fef-a0e2-83380fa7c1ff}"/>
      </w:docPartPr>
      <w:docPartBody>
        <w:p w14:paraId="36A8034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5349-8E11-474C-AD6A-BA375A16C3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12</revision>
  <dcterms:created xsi:type="dcterms:W3CDTF">2023-02-09T20:41:00.0000000Z</dcterms:created>
  <dcterms:modified xsi:type="dcterms:W3CDTF">2023-03-09T19:42:31.6807274Z</dcterms:modified>
</coreProperties>
</file>