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49FCF" w14:textId="6D4436D0" w:rsidR="002051FE" w:rsidRDefault="002051FE" w:rsidP="002051FE">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97B40">
        <w:rPr>
          <w:rFonts w:ascii="Palatino Linotype" w:eastAsia="Times New Roman" w:hAnsi="Palatino Linotype" w:cs="Arial"/>
          <w:color w:val="000000"/>
          <w:sz w:val="24"/>
          <w:szCs w:val="24"/>
          <w:lang w:eastAsia="es-MX"/>
        </w:rPr>
        <w:t>dieciocho</w:t>
      </w:r>
      <w:r w:rsidR="002F2A6F">
        <w:rPr>
          <w:rFonts w:ascii="Palatino Linotype" w:eastAsia="Times New Roman" w:hAnsi="Palatino Linotype" w:cs="Arial"/>
          <w:color w:val="000000"/>
          <w:sz w:val="24"/>
          <w:szCs w:val="24"/>
          <w:lang w:eastAsia="es-MX"/>
        </w:rPr>
        <w:t xml:space="preserve"> de enero de dos mil veintitrés. </w:t>
      </w:r>
      <w:r>
        <w:rPr>
          <w:rFonts w:ascii="Palatino Linotype" w:eastAsia="Times New Roman" w:hAnsi="Palatino Linotype" w:cs="Arial"/>
          <w:color w:val="000000"/>
          <w:sz w:val="24"/>
          <w:szCs w:val="24"/>
          <w:lang w:eastAsia="es-MX"/>
        </w:rPr>
        <w:t xml:space="preserve"> </w:t>
      </w:r>
    </w:p>
    <w:p w14:paraId="2FB6B2C0" w14:textId="7A3C0EA4" w:rsidR="002F2A6F" w:rsidRPr="002F2A6F" w:rsidRDefault="002051FE" w:rsidP="002051FE">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2F2A6F">
        <w:rPr>
          <w:rFonts w:ascii="Palatino Linotype" w:hAnsi="Palatino Linotype" w:cs="Arial"/>
          <w:b/>
          <w:bCs/>
          <w:sz w:val="24"/>
        </w:rPr>
        <w:t>14695</w:t>
      </w:r>
      <w:r>
        <w:rPr>
          <w:rFonts w:ascii="Palatino Linotype" w:hAnsi="Palatino Linotype" w:cs="Arial"/>
          <w:b/>
          <w:bCs/>
          <w:sz w:val="24"/>
        </w:rPr>
        <w:t xml:space="preserve">/INFOEM/IP/RR/2022, </w:t>
      </w:r>
      <w:r>
        <w:rPr>
          <w:rFonts w:ascii="Palatino Linotype" w:hAnsi="Palatino Linotype" w:cs="Arial"/>
          <w:sz w:val="24"/>
        </w:rPr>
        <w:t xml:space="preserve">interpuesto por el </w:t>
      </w:r>
      <w:r>
        <w:rPr>
          <w:rFonts w:ascii="Palatino Linotype" w:hAnsi="Palatino Linotype" w:cs="Arial"/>
          <w:b/>
          <w:bCs/>
          <w:sz w:val="24"/>
        </w:rPr>
        <w:t xml:space="preserve">C. </w:t>
      </w:r>
      <w:r w:rsidR="0003375B">
        <w:rPr>
          <w:rFonts w:ascii="Palatino Linotype" w:hAnsi="Palatino Linotype" w:cs="Arial"/>
          <w:b/>
          <w:bCs/>
          <w:sz w:val="24"/>
        </w:rPr>
        <w:t>XXXXXXXXXXX</w:t>
      </w:r>
      <w:r w:rsidR="002F2A6F">
        <w:rPr>
          <w:rFonts w:ascii="Palatino Linotype" w:hAnsi="Palatino Linotype" w:cs="Arial"/>
          <w:b/>
          <w:bCs/>
          <w:sz w:val="24"/>
        </w:rPr>
        <w:t xml:space="preserve">, </w:t>
      </w:r>
      <w:r w:rsidR="002F2A6F">
        <w:rPr>
          <w:rFonts w:ascii="Palatino Linotype" w:hAnsi="Palatino Linotype" w:cs="Arial"/>
          <w:sz w:val="24"/>
        </w:rPr>
        <w:t xml:space="preserve">en lo sucesivo </w:t>
      </w:r>
      <w:r w:rsidR="002F2A6F">
        <w:rPr>
          <w:rFonts w:ascii="Palatino Linotype" w:hAnsi="Palatino Linotype" w:cs="Arial"/>
          <w:b/>
          <w:bCs/>
          <w:sz w:val="24"/>
        </w:rPr>
        <w:t xml:space="preserve">El Recurrente, </w:t>
      </w:r>
      <w:r w:rsidR="002F2A6F">
        <w:rPr>
          <w:rFonts w:ascii="Palatino Linotype" w:hAnsi="Palatino Linotype" w:cs="Arial"/>
          <w:sz w:val="24"/>
        </w:rPr>
        <w:t xml:space="preserve">en contra de la respuesta del </w:t>
      </w:r>
      <w:r w:rsidR="002F2A6F">
        <w:rPr>
          <w:rFonts w:ascii="Palatino Linotype" w:hAnsi="Palatino Linotype" w:cs="Arial"/>
          <w:b/>
          <w:bCs/>
          <w:sz w:val="24"/>
        </w:rPr>
        <w:t xml:space="preserve">Ayuntamiento de Zinacantepec, </w:t>
      </w:r>
      <w:r w:rsidR="002F2A6F">
        <w:rPr>
          <w:rFonts w:ascii="Palatino Linotype" w:hAnsi="Palatino Linotype" w:cs="Arial"/>
          <w:sz w:val="24"/>
        </w:rPr>
        <w:t xml:space="preserve">en lo subsecuente </w:t>
      </w:r>
      <w:r w:rsidR="002F2A6F">
        <w:rPr>
          <w:rFonts w:ascii="Palatino Linotype" w:hAnsi="Palatino Linotype" w:cs="Arial"/>
          <w:b/>
          <w:bCs/>
          <w:sz w:val="24"/>
        </w:rPr>
        <w:t xml:space="preserve">El Sujeto Obligado, </w:t>
      </w:r>
      <w:r w:rsidR="002F2A6F">
        <w:rPr>
          <w:rFonts w:ascii="Palatino Linotype" w:hAnsi="Palatino Linotype" w:cs="Arial"/>
          <w:sz w:val="24"/>
        </w:rPr>
        <w:t xml:space="preserve">se procede a dictar la presente resolución. </w:t>
      </w:r>
    </w:p>
    <w:p w14:paraId="7775F16D" w14:textId="77777777" w:rsidR="002F2A6F" w:rsidRDefault="002F2A6F" w:rsidP="002051FE">
      <w:pPr>
        <w:spacing w:before="240" w:after="240" w:line="360" w:lineRule="auto"/>
        <w:jc w:val="center"/>
        <w:rPr>
          <w:rFonts w:ascii="Palatino Linotype" w:hAnsi="Palatino Linotype"/>
          <w:b/>
          <w:sz w:val="28"/>
        </w:rPr>
      </w:pPr>
    </w:p>
    <w:p w14:paraId="739929F3" w14:textId="523FDFB5" w:rsidR="002051FE" w:rsidRPr="00F205B9" w:rsidRDefault="002051FE" w:rsidP="002051F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5EB334F" w14:textId="77777777" w:rsidR="002051FE" w:rsidRDefault="002051FE" w:rsidP="002051F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B607695" w14:textId="08C39008" w:rsidR="002F2A6F" w:rsidRDefault="002051FE" w:rsidP="00ED1EC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F2A6F">
        <w:rPr>
          <w:rFonts w:ascii="Palatino Linotype" w:hAnsi="Palatino Linotype" w:cs="Arial"/>
          <w:sz w:val="24"/>
        </w:rPr>
        <w:t xml:space="preserve">uno de agosto de dos mil veintidós, </w:t>
      </w:r>
      <w:r w:rsidR="002F2A6F">
        <w:rPr>
          <w:rFonts w:ascii="Palatino Linotype" w:hAnsi="Palatino Linotype" w:cs="Arial"/>
          <w:b/>
          <w:sz w:val="24"/>
        </w:rPr>
        <w:t xml:space="preserve">El Recurrente, </w:t>
      </w:r>
      <w:r w:rsidR="002F2A6F">
        <w:rPr>
          <w:rFonts w:ascii="Palatino Linotype" w:hAnsi="Palatino Linotype" w:cs="Arial"/>
          <w:sz w:val="24"/>
        </w:rPr>
        <w:t xml:space="preserve">presentó a través del Sistema de Acceso a la Información Mexiquense </w:t>
      </w:r>
      <w:r w:rsidR="002F2A6F">
        <w:rPr>
          <w:rFonts w:ascii="Palatino Linotype" w:hAnsi="Palatino Linotype" w:cs="Arial"/>
          <w:b/>
          <w:sz w:val="24"/>
        </w:rPr>
        <w:t xml:space="preserve">(SAIMEX) </w:t>
      </w:r>
      <w:r w:rsidR="002F2A6F">
        <w:rPr>
          <w:rFonts w:ascii="Palatino Linotype" w:hAnsi="Palatino Linotype" w:cs="Arial"/>
          <w:sz w:val="24"/>
        </w:rPr>
        <w:t xml:space="preserve">ante </w:t>
      </w:r>
      <w:r w:rsidR="002F2A6F">
        <w:rPr>
          <w:rFonts w:ascii="Palatino Linotype" w:hAnsi="Palatino Linotype" w:cs="Arial"/>
          <w:b/>
          <w:sz w:val="24"/>
        </w:rPr>
        <w:t>El Sujeto Obligado</w:t>
      </w:r>
      <w:r w:rsidR="002F2A6F">
        <w:rPr>
          <w:rFonts w:ascii="Palatino Linotype" w:hAnsi="Palatino Linotype" w:cs="Arial"/>
          <w:sz w:val="24"/>
        </w:rPr>
        <w:t xml:space="preserve">, solicitud de acceso a la información pública, registrada bajo el número de expediente </w:t>
      </w:r>
      <w:r w:rsidR="002F2A6F">
        <w:rPr>
          <w:rFonts w:ascii="Palatino Linotype" w:hAnsi="Palatino Linotype" w:cs="Arial"/>
          <w:b/>
          <w:bCs/>
          <w:sz w:val="24"/>
        </w:rPr>
        <w:t xml:space="preserve">00658/ZINACANT/IP/2022, </w:t>
      </w:r>
      <w:r w:rsidR="002F2A6F">
        <w:rPr>
          <w:rFonts w:ascii="Palatino Linotype" w:hAnsi="Palatino Linotype" w:cs="Arial"/>
          <w:sz w:val="24"/>
        </w:rPr>
        <w:t>mediante la cual solicitó información en el tenor siguiente:</w:t>
      </w:r>
    </w:p>
    <w:p w14:paraId="51792BAB" w14:textId="37C278D6" w:rsidR="002F2A6F" w:rsidRPr="002F2A6F" w:rsidRDefault="002F2A6F" w:rsidP="002F2A6F">
      <w:pPr>
        <w:pStyle w:val="Citas"/>
        <w:rPr>
          <w:b/>
          <w:bCs/>
          <w:sz w:val="24"/>
        </w:rPr>
      </w:pPr>
      <w:r>
        <w:t xml:space="preserve">“Programación, planeación y cronograma de trabajo para los proyectos de pavimentación previstos para las calles del municipio de Zinacantepec. Presupuesto utilizado y presupuesto disponible para el rubro específico de pavimentación de las calles del municipio de Zinacantepec. Listado y especificaciones de los trabajos de pavimentación realizados: referencias geográficas; inicio y término de los trabajos terminados y en curso; metros lineales abarcados en cada caso.” </w:t>
      </w:r>
      <w:r>
        <w:rPr>
          <w:b/>
          <w:bCs/>
        </w:rPr>
        <w:t>(Sic)</w:t>
      </w:r>
    </w:p>
    <w:p w14:paraId="069A1133"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lastRenderedPageBreak/>
        <w:t xml:space="preserve">Modalidad de entrega: </w:t>
      </w:r>
      <w:r>
        <w:rPr>
          <w:rFonts w:ascii="Palatino Linotype" w:hAnsi="Palatino Linotype" w:cs="Arial"/>
          <w:sz w:val="24"/>
        </w:rPr>
        <w:t xml:space="preserve">A través del SAIMEX. </w:t>
      </w:r>
    </w:p>
    <w:p w14:paraId="5F928A9F" w14:textId="77777777" w:rsidR="002051FE" w:rsidRDefault="002051FE" w:rsidP="002051FE">
      <w:pPr>
        <w:spacing w:before="240" w:line="360" w:lineRule="auto"/>
        <w:jc w:val="both"/>
        <w:rPr>
          <w:rFonts w:ascii="Palatino Linotype" w:hAnsi="Palatino Linotype" w:cs="Arial"/>
          <w:sz w:val="24"/>
        </w:rPr>
      </w:pPr>
    </w:p>
    <w:p w14:paraId="34CD364F" w14:textId="6B630D4A" w:rsidR="002F2A6F" w:rsidRDefault="002051FE" w:rsidP="002F2A6F">
      <w:pPr>
        <w:spacing w:line="360" w:lineRule="auto"/>
        <w:ind w:right="334"/>
        <w:jc w:val="both"/>
        <w:rPr>
          <w:rFonts w:ascii="Palatino Linotype" w:hAnsi="Palatino Linotype" w:cs="Arial"/>
          <w:b/>
          <w:sz w:val="28"/>
        </w:rPr>
      </w:pPr>
      <w:r>
        <w:rPr>
          <w:rFonts w:ascii="Palatino Linotype" w:hAnsi="Palatino Linotype" w:cs="Arial"/>
          <w:b/>
          <w:sz w:val="28"/>
        </w:rPr>
        <w:t xml:space="preserve">SEGUNDO. </w:t>
      </w:r>
      <w:r w:rsidR="002F2A6F" w:rsidRPr="0094651B">
        <w:rPr>
          <w:rFonts w:ascii="Palatino Linotype" w:hAnsi="Palatino Linotype" w:cs="Arial"/>
          <w:b/>
          <w:sz w:val="28"/>
        </w:rPr>
        <w:t xml:space="preserve">De la </w:t>
      </w:r>
      <w:r w:rsidR="002F2A6F">
        <w:rPr>
          <w:rFonts w:ascii="Palatino Linotype" w:hAnsi="Palatino Linotype" w:cs="Arial"/>
          <w:b/>
          <w:sz w:val="28"/>
        </w:rPr>
        <w:t xml:space="preserve">solicitud de aclaración por parte del Sujeto Obligado. </w:t>
      </w:r>
    </w:p>
    <w:p w14:paraId="28F220AD" w14:textId="19F0E255" w:rsidR="002F2A6F" w:rsidRDefault="002F2A6F" w:rsidP="002F2A6F">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uno de agosto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solicitó aclaración a la solicitud de información </w:t>
      </w:r>
      <w:r>
        <w:rPr>
          <w:rFonts w:ascii="Palatino Linotype" w:hAnsi="Palatino Linotype" w:cs="Arial"/>
          <w:b/>
          <w:bCs/>
          <w:sz w:val="24"/>
          <w:szCs w:val="24"/>
        </w:rPr>
        <w:t xml:space="preserve">00658/ZINACANT/IP/2022, </w:t>
      </w:r>
      <w:r>
        <w:rPr>
          <w:rFonts w:ascii="Palatino Linotype" w:hAnsi="Palatino Linotype" w:cs="Arial"/>
          <w:sz w:val="24"/>
          <w:szCs w:val="24"/>
        </w:rPr>
        <w:t>resultando de nuestro interés lo siguiente:</w:t>
      </w:r>
    </w:p>
    <w:p w14:paraId="4927931F" w14:textId="1A1A39F2" w:rsidR="00A54046" w:rsidRPr="00A54046" w:rsidRDefault="00A54046" w:rsidP="00A54046">
      <w:pPr>
        <w:pStyle w:val="Citas"/>
      </w:pPr>
      <w:r w:rsidRPr="00A54046">
        <w:t xml:space="preserve">“Con fundamento en el </w:t>
      </w:r>
      <w:proofErr w:type="spellStart"/>
      <w:r w:rsidRPr="00A54046">
        <w:t>articulo</w:t>
      </w:r>
      <w:proofErr w:type="spellEnd"/>
      <w:r w:rsidRPr="00A54046">
        <w:t xml:space="preserve"> 159 de la Ley de Transparencia y Acceso a la Información Pública del Estado de México y Municipios, se le requiere para que dentro del plazo de diez días hábiles realice lo siguiente:</w:t>
      </w:r>
    </w:p>
    <w:p w14:paraId="7B2DB048" w14:textId="09C161BF" w:rsidR="00A54046" w:rsidRPr="00A54046" w:rsidRDefault="00A54046" w:rsidP="00A54046">
      <w:pPr>
        <w:pStyle w:val="Citas"/>
      </w:pPr>
      <w:r w:rsidRPr="00A54046">
        <w:t xml:space="preserve">Este Sujeto Obligado requiere ampliar los datos de su solicitud a efecto de asegurar la continuidad del procedimiento de acceso a la información, por lo que se le solicita la aclaración de su solicitud; esto para contar con los elementos necesarios que permitan realizar una búsqueda exhaustiva en los archivos municipales. </w:t>
      </w:r>
    </w:p>
    <w:p w14:paraId="5ACF9CE7" w14:textId="7304CC5A" w:rsidR="00A54046" w:rsidRPr="00A54046" w:rsidRDefault="00A54046" w:rsidP="00A54046">
      <w:pPr>
        <w:pStyle w:val="Citas"/>
        <w:rPr>
          <w:b/>
          <w:bCs/>
        </w:rPr>
      </w:pPr>
      <w:r w:rsidRPr="00A54046">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bCs/>
        </w:rPr>
        <w:t>(Sic)</w:t>
      </w:r>
    </w:p>
    <w:p w14:paraId="2D73FA62" w14:textId="77777777" w:rsidR="002F2A6F" w:rsidRPr="002F2A6F" w:rsidRDefault="002F2A6F" w:rsidP="002F2A6F">
      <w:pPr>
        <w:spacing w:line="360" w:lineRule="auto"/>
        <w:ind w:right="334"/>
        <w:jc w:val="both"/>
        <w:rPr>
          <w:rFonts w:ascii="Palatino Linotype" w:hAnsi="Palatino Linotype" w:cs="Arial"/>
          <w:sz w:val="24"/>
          <w:szCs w:val="24"/>
        </w:rPr>
      </w:pPr>
    </w:p>
    <w:p w14:paraId="00176E3A" w14:textId="77777777" w:rsidR="002F2A6F" w:rsidRDefault="002F2A6F" w:rsidP="002F2A6F">
      <w:pPr>
        <w:spacing w:line="360" w:lineRule="auto"/>
        <w:ind w:right="334"/>
        <w:jc w:val="both"/>
        <w:rPr>
          <w:rFonts w:ascii="Palatino Linotype" w:hAnsi="Palatino Linotype" w:cs="Arial"/>
          <w:sz w:val="24"/>
          <w:szCs w:val="24"/>
        </w:rPr>
      </w:pPr>
    </w:p>
    <w:p w14:paraId="10183600" w14:textId="77777777" w:rsidR="002F2A6F" w:rsidRDefault="002F2A6F" w:rsidP="002F2A6F">
      <w:pPr>
        <w:spacing w:line="360" w:lineRule="auto"/>
        <w:ind w:right="334"/>
        <w:jc w:val="both"/>
        <w:rPr>
          <w:rFonts w:ascii="Palatino Linotype" w:hAnsi="Palatino Linotype" w:cs="Arial"/>
          <w:sz w:val="24"/>
          <w:szCs w:val="24"/>
        </w:rPr>
      </w:pPr>
    </w:p>
    <w:p w14:paraId="13DCDF57" w14:textId="54F8E4D6" w:rsidR="002051FE" w:rsidRDefault="00A54046" w:rsidP="002051FE">
      <w:pPr>
        <w:spacing w:before="240" w:line="360" w:lineRule="auto"/>
        <w:jc w:val="both"/>
        <w:rPr>
          <w:rFonts w:ascii="Palatino Linotype" w:hAnsi="Palatino Linotype" w:cs="Arial"/>
          <w:b/>
          <w:sz w:val="28"/>
        </w:rPr>
      </w:pPr>
      <w:r>
        <w:rPr>
          <w:rFonts w:ascii="Palatino Linotype" w:hAnsi="Palatino Linotype" w:cs="Arial"/>
          <w:b/>
          <w:sz w:val="28"/>
          <w:szCs w:val="20"/>
        </w:rPr>
        <w:lastRenderedPageBreak/>
        <w:t xml:space="preserve">TERCERO. </w:t>
      </w:r>
      <w:r w:rsidR="002051FE" w:rsidRPr="00165D6E">
        <w:rPr>
          <w:rFonts w:ascii="Palatino Linotype" w:hAnsi="Palatino Linotype" w:cs="Arial"/>
          <w:b/>
          <w:sz w:val="28"/>
          <w:szCs w:val="20"/>
        </w:rPr>
        <w:t xml:space="preserve">De la respuesta </w:t>
      </w:r>
      <w:r w:rsidR="002051FE">
        <w:rPr>
          <w:rFonts w:ascii="Palatino Linotype" w:hAnsi="Palatino Linotype" w:cs="Arial"/>
          <w:b/>
          <w:sz w:val="28"/>
          <w:szCs w:val="20"/>
        </w:rPr>
        <w:t>del Sujeto Obligado</w:t>
      </w:r>
      <w:r w:rsidR="002051FE" w:rsidRPr="00165D6E">
        <w:rPr>
          <w:rFonts w:ascii="Palatino Linotype" w:hAnsi="Palatino Linotype" w:cs="Arial"/>
          <w:b/>
          <w:sz w:val="28"/>
          <w:szCs w:val="20"/>
        </w:rPr>
        <w:t>.</w:t>
      </w:r>
    </w:p>
    <w:p w14:paraId="3CB8DEE6" w14:textId="00DFEF78" w:rsidR="00A54046" w:rsidRDefault="002051FE" w:rsidP="00ED1E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A54046">
        <w:rPr>
          <w:rFonts w:ascii="Palatino Linotype" w:hAnsi="Palatino Linotype" w:cs="Arial"/>
          <w:sz w:val="24"/>
          <w:szCs w:val="24"/>
        </w:rPr>
        <w:t xml:space="preserve">treinta de agosto de </w:t>
      </w:r>
      <w:r w:rsidR="00D22A14">
        <w:rPr>
          <w:rFonts w:ascii="Palatino Linotype" w:hAnsi="Palatino Linotype" w:cs="Arial"/>
          <w:sz w:val="24"/>
          <w:szCs w:val="24"/>
        </w:rPr>
        <w:t>dos mil veintidós</w:t>
      </w:r>
      <w:r w:rsidR="00A54046">
        <w:rPr>
          <w:rFonts w:ascii="Palatino Linotype" w:hAnsi="Palatino Linotype" w:cs="Arial"/>
          <w:sz w:val="24"/>
          <w:szCs w:val="24"/>
        </w:rPr>
        <w:t xml:space="preserve">, </w:t>
      </w:r>
      <w:r w:rsidR="00A54046">
        <w:rPr>
          <w:rFonts w:ascii="Palatino Linotype" w:hAnsi="Palatino Linotype" w:cs="Arial"/>
          <w:b/>
          <w:bCs/>
          <w:sz w:val="24"/>
          <w:szCs w:val="24"/>
        </w:rPr>
        <w:t xml:space="preserve">El Sujeto Obligado </w:t>
      </w:r>
      <w:r w:rsidR="00A54046">
        <w:rPr>
          <w:rFonts w:ascii="Palatino Linotype" w:hAnsi="Palatino Linotype" w:cs="Arial"/>
          <w:sz w:val="24"/>
          <w:szCs w:val="24"/>
        </w:rPr>
        <w:t>dio respuesta a la solicitud de información en los siguientes términos:</w:t>
      </w:r>
    </w:p>
    <w:p w14:paraId="115A6EBD" w14:textId="72AEA817" w:rsidR="00A54046" w:rsidRPr="00A54046" w:rsidRDefault="00A54046" w:rsidP="00A54046">
      <w:pPr>
        <w:pStyle w:val="Citas"/>
      </w:pPr>
      <w:r w:rsidRPr="00A54046">
        <w:t>“En respuesta a la solicitud recibida, nos permitimos hacer de su conocimiento que con fundamento en el artículo 53, Fracciones: II, V y VI de la Ley de Transparencia y Acceso a la Información Pública del Estado de México y Municipios, le contestamos que:</w:t>
      </w:r>
    </w:p>
    <w:p w14:paraId="317371F1" w14:textId="04BEF6A1" w:rsidR="00A54046" w:rsidRPr="00A54046" w:rsidRDefault="00A54046" w:rsidP="00A54046">
      <w:pPr>
        <w:pStyle w:val="Citas"/>
        <w:rPr>
          <w:b/>
          <w:bCs/>
        </w:rPr>
      </w:pPr>
      <w:r w:rsidRPr="00A54046">
        <w:t xml:space="preserve">Se adjunta la respuesta a la solicitud interpuesta a través de esta plataforma digital” </w:t>
      </w:r>
      <w:r>
        <w:rPr>
          <w:b/>
          <w:bCs/>
        </w:rPr>
        <w:t>(Sic)</w:t>
      </w:r>
    </w:p>
    <w:p w14:paraId="071BE4FC" w14:textId="5C58C716" w:rsidR="00A54046" w:rsidRPr="00A54046" w:rsidRDefault="00A54046" w:rsidP="00ED1E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“respuesta de solicitud 658-22.pdf”, </w:t>
      </w:r>
      <w:r>
        <w:rPr>
          <w:rFonts w:ascii="Palatino Linotype" w:hAnsi="Palatino Linotype" w:cs="Arial"/>
          <w:sz w:val="24"/>
          <w:szCs w:val="24"/>
        </w:rPr>
        <w:t xml:space="preserve">mismo que se tiene por reproducido en virtud de que será materia de análisis en el considerando respectivo. </w:t>
      </w:r>
    </w:p>
    <w:p w14:paraId="44DDCAF9" w14:textId="77777777" w:rsidR="00A54046" w:rsidRPr="00A54046" w:rsidRDefault="00A54046" w:rsidP="00ED1EC6">
      <w:pPr>
        <w:spacing w:before="240" w:line="360" w:lineRule="auto"/>
        <w:jc w:val="both"/>
        <w:rPr>
          <w:rFonts w:ascii="Palatino Linotype" w:hAnsi="Palatino Linotype" w:cs="Arial"/>
          <w:sz w:val="24"/>
          <w:szCs w:val="24"/>
        </w:rPr>
      </w:pPr>
    </w:p>
    <w:p w14:paraId="01CC20EE" w14:textId="20308295" w:rsidR="002051FE" w:rsidRDefault="00A54046" w:rsidP="002051FE">
      <w:pPr>
        <w:spacing w:before="240" w:line="360" w:lineRule="auto"/>
        <w:jc w:val="both"/>
        <w:rPr>
          <w:rFonts w:ascii="Palatino Linotype" w:hAnsi="Palatino Linotype" w:cs="Arial"/>
          <w:b/>
          <w:sz w:val="28"/>
        </w:rPr>
      </w:pPr>
      <w:r>
        <w:rPr>
          <w:rFonts w:ascii="Palatino Linotype" w:hAnsi="Palatino Linotype" w:cs="Arial"/>
          <w:b/>
          <w:sz w:val="28"/>
        </w:rPr>
        <w:t>CUARTO</w:t>
      </w:r>
      <w:r w:rsidR="002051FE">
        <w:rPr>
          <w:rFonts w:ascii="Palatino Linotype" w:hAnsi="Palatino Linotype" w:cs="Arial"/>
          <w:b/>
          <w:sz w:val="28"/>
        </w:rPr>
        <w:t xml:space="preserve">. </w:t>
      </w:r>
      <w:r w:rsidR="002051FE">
        <w:rPr>
          <w:rFonts w:ascii="Palatino Linotype" w:hAnsi="Palatino Linotype"/>
          <w:b/>
          <w:sz w:val="28"/>
        </w:rPr>
        <w:t>Del recurso de revisión.</w:t>
      </w:r>
    </w:p>
    <w:p w14:paraId="3FDA9341" w14:textId="18D9CC8D" w:rsidR="00A54046" w:rsidRPr="00A54046" w:rsidRDefault="002051FE" w:rsidP="002051FE">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A54046">
        <w:rPr>
          <w:rFonts w:ascii="Palatino Linotype" w:hAnsi="Palatino Linotype" w:cs="Arial"/>
          <w:sz w:val="24"/>
          <w:szCs w:val="24"/>
        </w:rPr>
        <w:t xml:space="preserve">trece de septiembre del </w:t>
      </w:r>
      <w:r w:rsidR="00D22A14">
        <w:rPr>
          <w:rFonts w:ascii="Palatino Linotype" w:hAnsi="Palatino Linotype" w:cs="Arial"/>
          <w:sz w:val="24"/>
          <w:szCs w:val="24"/>
        </w:rPr>
        <w:t>dos mil veintidós</w:t>
      </w:r>
      <w:r w:rsidR="00A54046">
        <w:rPr>
          <w:rFonts w:ascii="Palatino Linotype" w:hAnsi="Palatino Linotype" w:cs="Arial"/>
          <w:sz w:val="24"/>
          <w:szCs w:val="24"/>
        </w:rPr>
        <w:t xml:space="preserve">, el cual fue registrado en el sistema electrónico con el expediente número </w:t>
      </w:r>
      <w:r w:rsidR="00A54046">
        <w:rPr>
          <w:rFonts w:ascii="Palatino Linotype" w:hAnsi="Palatino Linotype" w:cs="Arial"/>
          <w:b/>
          <w:bCs/>
          <w:sz w:val="24"/>
          <w:szCs w:val="24"/>
        </w:rPr>
        <w:t xml:space="preserve">14695/INFOEM/IP/RR/2022, </w:t>
      </w:r>
      <w:r w:rsidR="00A54046">
        <w:rPr>
          <w:rFonts w:ascii="Palatino Linotype" w:hAnsi="Palatino Linotype" w:cs="Arial"/>
          <w:sz w:val="24"/>
          <w:szCs w:val="24"/>
        </w:rPr>
        <w:t>en el cual arguye las siguientes manifestaciones:</w:t>
      </w:r>
    </w:p>
    <w:p w14:paraId="7A8B4B53" w14:textId="77777777" w:rsidR="00A54046" w:rsidRDefault="00A54046" w:rsidP="002051FE">
      <w:pPr>
        <w:spacing w:before="240" w:line="360" w:lineRule="auto"/>
        <w:jc w:val="both"/>
        <w:rPr>
          <w:rFonts w:ascii="Palatino Linotype" w:hAnsi="Palatino Linotype" w:cs="Arial"/>
          <w:sz w:val="24"/>
          <w:szCs w:val="24"/>
        </w:rPr>
      </w:pPr>
    </w:p>
    <w:p w14:paraId="28F994E5" w14:textId="77777777" w:rsidR="002051FE" w:rsidRDefault="002051FE" w:rsidP="002051FE">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09D1DCD4" w14:textId="5447BEBD" w:rsidR="002051FE" w:rsidRPr="00F10B2F" w:rsidRDefault="002051FE" w:rsidP="002051FE">
      <w:pPr>
        <w:pStyle w:val="Citas"/>
        <w:rPr>
          <w:b/>
          <w:bCs/>
        </w:rPr>
      </w:pPr>
      <w:r w:rsidRPr="00A54046">
        <w:t>“</w:t>
      </w:r>
      <w:r w:rsidR="00A54046" w:rsidRPr="00A54046">
        <w:t>No se brinda la información solicitada de manera completa y la información proporcionada es parcial</w:t>
      </w:r>
      <w:r w:rsidRPr="00A54046">
        <w:t>”</w:t>
      </w:r>
      <w:r w:rsidRPr="00F10B2F">
        <w:t xml:space="preserve"> </w:t>
      </w:r>
      <w:r>
        <w:rPr>
          <w:b/>
          <w:bCs/>
        </w:rPr>
        <w:t>(Sic)</w:t>
      </w:r>
    </w:p>
    <w:p w14:paraId="53115701"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B439EB9" w14:textId="05807177" w:rsidR="002051FE" w:rsidRPr="00712E3A" w:rsidRDefault="002051FE" w:rsidP="002051FE">
      <w:pPr>
        <w:pStyle w:val="Citas"/>
      </w:pPr>
      <w:r w:rsidRPr="00A54046">
        <w:t>“</w:t>
      </w:r>
      <w:r w:rsidR="00A54046" w:rsidRPr="00A54046">
        <w:t>No se brinda la información solicitada: Se requiere conocer o siguiente: 1. Programación y planeación de pavimentación del ayuntamiento en la presente administración: ¿Cuántas solicitudes y cuáles son los folios de pavimentación que se tienen registrados al momento? ¿Cuáles son las calles relacionadas a cada solicitud? ¿Cuál es el estado de cada solicitud? ¿Cuáles solicitudes han sido atendidas, concluidas o están en proceso de pavimentación? ¿Cuántos estudios topográficos se realizan actualmente en relación con las solicitudes recibidas? ¿Cómo se evalúa el orden de atención de las solicitudes de pavimentación? ¿Cuál es el nombre de las calles que se tiene planeado pavimentar en lo que resta de este año y de la actual administración? ¿En qué fecha se tiene planeado pavimentar dichas calles? ¿Cuáles son las dimensiones que se tiene considerado abarcar en cada calle? 2. Presupuesto: ¿Cuál fue el presupuesto utilizado en cada calle o proyecto de pavimentación que se ha realizado en lo que va de la administración? ¿Cuál es el presupuesto actual disponible para el rubro específico de pavimentación de las calles del municipio de Zinacantepec? ¿Cómo se tiene planeado ejercer dicho presupuesto en relación a las solicitudes de pavimentación que se tienen actualmente? 3. Listado y especificaciones de los trabajos de pavimentación concluidos y en proceso: referencias geográficas; inicio y término de los trabajos terminados y en curso; metros lineales abarcados en cada caso.</w:t>
      </w:r>
      <w:r w:rsidRPr="00A54046">
        <w:t>”</w:t>
      </w:r>
      <w:r w:rsidRPr="00712E3A">
        <w:t xml:space="preserve"> </w:t>
      </w:r>
      <w:r>
        <w:rPr>
          <w:b/>
        </w:rPr>
        <w:t>(Sic)</w:t>
      </w:r>
    </w:p>
    <w:p w14:paraId="4C2D057C" w14:textId="57BC80D8" w:rsidR="002051FE" w:rsidRPr="00FB222E" w:rsidRDefault="00A54046" w:rsidP="002051FE">
      <w:pPr>
        <w:spacing w:before="240" w:line="360" w:lineRule="auto"/>
        <w:jc w:val="both"/>
        <w:rPr>
          <w:rFonts w:ascii="Palatino Linotype" w:hAnsi="Palatino Linotype" w:cs="Arial"/>
          <w:bCs/>
          <w:sz w:val="24"/>
          <w:szCs w:val="24"/>
        </w:rPr>
      </w:pPr>
      <w:r>
        <w:rPr>
          <w:rFonts w:ascii="Palatino Linotype" w:hAnsi="Palatino Linotype" w:cs="Arial"/>
          <w:bCs/>
          <w:sz w:val="24"/>
          <w:szCs w:val="24"/>
        </w:rPr>
        <w:lastRenderedPageBreak/>
        <w:t xml:space="preserve">Adicionalmente, el </w:t>
      </w:r>
      <w:r w:rsidR="00FB222E">
        <w:rPr>
          <w:rFonts w:ascii="Palatino Linotype" w:hAnsi="Palatino Linotype" w:cs="Arial"/>
          <w:bCs/>
          <w:sz w:val="24"/>
          <w:szCs w:val="24"/>
        </w:rPr>
        <w:t xml:space="preserve">particular adjuntó el soporte documental </w:t>
      </w:r>
      <w:r w:rsidR="00FB222E">
        <w:rPr>
          <w:rFonts w:ascii="Palatino Linotype" w:hAnsi="Palatino Linotype" w:cs="Arial"/>
          <w:b/>
          <w:sz w:val="24"/>
          <w:szCs w:val="24"/>
        </w:rPr>
        <w:t xml:space="preserve">“respuesta de solicitud 658-22.pdf”, </w:t>
      </w:r>
      <w:r w:rsidR="00FB222E">
        <w:rPr>
          <w:rFonts w:ascii="Palatino Linotype" w:hAnsi="Palatino Linotype" w:cs="Arial"/>
          <w:bCs/>
          <w:sz w:val="24"/>
          <w:szCs w:val="24"/>
        </w:rPr>
        <w:t xml:space="preserve">documento electrónico remitido por </w:t>
      </w:r>
      <w:r w:rsidR="00FB222E">
        <w:rPr>
          <w:rFonts w:ascii="Palatino Linotype" w:hAnsi="Palatino Linotype" w:cs="Arial"/>
          <w:b/>
          <w:sz w:val="24"/>
          <w:szCs w:val="24"/>
        </w:rPr>
        <w:t xml:space="preserve">El Sujeto Obligado </w:t>
      </w:r>
      <w:r w:rsidR="00FB222E">
        <w:rPr>
          <w:rFonts w:ascii="Palatino Linotype" w:hAnsi="Palatino Linotype" w:cs="Arial"/>
          <w:bCs/>
          <w:sz w:val="24"/>
          <w:szCs w:val="24"/>
        </w:rPr>
        <w:t xml:space="preserve">mediante respuesta primigenia. </w:t>
      </w:r>
    </w:p>
    <w:p w14:paraId="3884C133" w14:textId="57F49838" w:rsidR="00FB222E" w:rsidRDefault="00FB222E" w:rsidP="002051FE">
      <w:pPr>
        <w:spacing w:before="240" w:line="360" w:lineRule="auto"/>
        <w:jc w:val="both"/>
        <w:rPr>
          <w:rFonts w:ascii="Palatino Linotype" w:hAnsi="Palatino Linotype" w:cs="Arial"/>
          <w:b/>
          <w:sz w:val="24"/>
          <w:szCs w:val="24"/>
        </w:rPr>
      </w:pPr>
    </w:p>
    <w:p w14:paraId="76383D8F" w14:textId="4D8AFA0A" w:rsidR="002051FE" w:rsidRDefault="00FB222E" w:rsidP="002051FE">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2051FE" w:rsidRPr="008551ED">
        <w:rPr>
          <w:rFonts w:ascii="Palatino Linotype" w:hAnsi="Palatino Linotype" w:cs="Arial"/>
          <w:b/>
          <w:sz w:val="24"/>
          <w:szCs w:val="24"/>
        </w:rPr>
        <w:t xml:space="preserve">. </w:t>
      </w:r>
      <w:r w:rsidR="002051FE" w:rsidRPr="0087163A">
        <w:rPr>
          <w:rFonts w:ascii="Palatino Linotype" w:hAnsi="Palatino Linotype" w:cs="Arial"/>
          <w:b/>
          <w:sz w:val="28"/>
          <w:szCs w:val="28"/>
        </w:rPr>
        <w:t>Del turno del recurso de revisión.</w:t>
      </w:r>
    </w:p>
    <w:p w14:paraId="79E57180" w14:textId="386B7939" w:rsidR="00F615B6" w:rsidRDefault="002051FE" w:rsidP="00F615B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615B6">
        <w:rPr>
          <w:rFonts w:ascii="Palatino Linotype" w:hAnsi="Palatino Linotype" w:cs="Arial"/>
          <w:sz w:val="24"/>
          <w:szCs w:val="24"/>
        </w:rPr>
        <w:t xml:space="preserve"> </w:t>
      </w:r>
      <w:r w:rsidR="00FB222E">
        <w:rPr>
          <w:rFonts w:ascii="Palatino Linotype" w:hAnsi="Palatino Linotype" w:cs="Arial"/>
          <w:sz w:val="24"/>
          <w:szCs w:val="24"/>
        </w:rPr>
        <w:t xml:space="preserve">quince de septiembre de </w:t>
      </w:r>
      <w:r w:rsidR="00D22A14">
        <w:rPr>
          <w:rFonts w:ascii="Palatino Linotype" w:hAnsi="Palatino Linotype" w:cs="Arial"/>
          <w:sz w:val="24"/>
          <w:szCs w:val="24"/>
        </w:rPr>
        <w:t>dos mil veintidós</w:t>
      </w:r>
      <w:r w:rsidR="00FB222E">
        <w:rPr>
          <w:rFonts w:ascii="Palatino Linotype" w:hAnsi="Palatino Linotype" w:cs="Arial"/>
          <w:sz w:val="24"/>
          <w:szCs w:val="24"/>
        </w:rPr>
        <w:t xml:space="preserve">, </w:t>
      </w:r>
      <w:r w:rsidR="00F615B6">
        <w:rPr>
          <w:rFonts w:ascii="Palatino Linotype" w:hAnsi="Palatino Linotype" w:cs="Arial"/>
          <w:sz w:val="24"/>
          <w:szCs w:val="24"/>
        </w:rPr>
        <w:t>determinándose en él, un plazo de siete días para que las partes manifestaran lo que a su derecho corresponda en términos del numeral ya citado.</w:t>
      </w:r>
    </w:p>
    <w:p w14:paraId="0173245E" w14:textId="77777777" w:rsidR="00F615B6" w:rsidRDefault="00F615B6" w:rsidP="002051FE">
      <w:pPr>
        <w:spacing w:before="240" w:line="360" w:lineRule="auto"/>
        <w:jc w:val="both"/>
        <w:rPr>
          <w:rFonts w:ascii="Palatino Linotype" w:hAnsi="Palatino Linotype" w:cs="Arial"/>
          <w:sz w:val="24"/>
          <w:szCs w:val="24"/>
        </w:rPr>
      </w:pPr>
    </w:p>
    <w:p w14:paraId="6DFF7A91" w14:textId="101F07D0" w:rsidR="002051FE" w:rsidRDefault="00FB222E" w:rsidP="002051F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002051FE" w:rsidRPr="00AC0CCC">
        <w:rPr>
          <w:rFonts w:ascii="Palatino Linotype" w:hAnsi="Palatino Linotype" w:cs="Arial"/>
          <w:b/>
          <w:sz w:val="28"/>
          <w:szCs w:val="28"/>
        </w:rPr>
        <w:t xml:space="preserve">. </w:t>
      </w:r>
      <w:r w:rsidR="002051FE" w:rsidRPr="0087163A">
        <w:rPr>
          <w:rFonts w:ascii="Palatino Linotype" w:hAnsi="Palatino Linotype" w:cs="Arial"/>
          <w:b/>
          <w:sz w:val="28"/>
          <w:szCs w:val="28"/>
        </w:rPr>
        <w:t>De la etapa de instrucción.</w:t>
      </w:r>
    </w:p>
    <w:p w14:paraId="49AAD042" w14:textId="54A409D3" w:rsidR="00FB222E" w:rsidRPr="00FB222E" w:rsidRDefault="002051FE" w:rsidP="002051FE">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FB222E">
        <w:rPr>
          <w:rFonts w:ascii="Palatino Linotype" w:hAnsi="Palatino Linotype" w:cs="Arial"/>
          <w:b/>
          <w:bCs/>
          <w:sz w:val="24"/>
          <w:szCs w:val="24"/>
        </w:rPr>
        <w:t xml:space="preserve">veintisiete de septiembre, </w:t>
      </w:r>
      <w:r w:rsidR="00FB222E">
        <w:rPr>
          <w:rFonts w:ascii="Palatino Linotype" w:hAnsi="Palatino Linotype" w:cs="Arial"/>
          <w:sz w:val="24"/>
          <w:szCs w:val="24"/>
        </w:rPr>
        <w:t xml:space="preserve">mismo que se puso a la vista el particular el </w:t>
      </w:r>
      <w:r w:rsidR="00FB222E">
        <w:rPr>
          <w:rFonts w:ascii="Palatino Linotype" w:hAnsi="Palatino Linotype" w:cs="Arial"/>
          <w:b/>
          <w:bCs/>
          <w:sz w:val="24"/>
          <w:szCs w:val="24"/>
        </w:rPr>
        <w:t xml:space="preserve">cuatro de octubre del </w:t>
      </w:r>
      <w:r w:rsidR="00D22A14">
        <w:rPr>
          <w:rFonts w:ascii="Palatino Linotype" w:hAnsi="Palatino Linotype" w:cs="Arial"/>
          <w:b/>
          <w:bCs/>
          <w:sz w:val="24"/>
          <w:szCs w:val="24"/>
        </w:rPr>
        <w:t xml:space="preserve">dos mil veintidós. </w:t>
      </w:r>
      <w:r w:rsidR="00FB222E">
        <w:rPr>
          <w:rFonts w:ascii="Palatino Linotype" w:hAnsi="Palatino Linotype" w:cs="Arial"/>
          <w:b/>
          <w:bCs/>
          <w:sz w:val="24"/>
          <w:szCs w:val="24"/>
        </w:rPr>
        <w:t xml:space="preserve"> </w:t>
      </w:r>
    </w:p>
    <w:p w14:paraId="7724A8D0" w14:textId="77777777" w:rsidR="00FB222E" w:rsidRDefault="00FB222E" w:rsidP="002051FE">
      <w:pPr>
        <w:spacing w:after="0" w:line="360" w:lineRule="auto"/>
        <w:jc w:val="both"/>
        <w:rPr>
          <w:rFonts w:ascii="Palatino Linotype" w:hAnsi="Palatino Linotype" w:cs="Arial"/>
          <w:sz w:val="24"/>
          <w:szCs w:val="24"/>
        </w:rPr>
      </w:pPr>
    </w:p>
    <w:p w14:paraId="747504BE" w14:textId="1ACA5DDF" w:rsidR="00FB222E" w:rsidRPr="00FB222E" w:rsidRDefault="00FB222E" w:rsidP="002051FE">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En contraste, el particular rindió las manifestaciones estimadas pertinentes en fechas </w:t>
      </w:r>
      <w:r w:rsidRPr="00FB222E">
        <w:rPr>
          <w:rFonts w:ascii="Palatino Linotype" w:hAnsi="Palatino Linotype" w:cs="Arial"/>
          <w:b/>
          <w:bCs/>
          <w:sz w:val="24"/>
          <w:szCs w:val="24"/>
        </w:rPr>
        <w:t>diecinueve de septiembre</w:t>
      </w:r>
      <w:r>
        <w:rPr>
          <w:rFonts w:ascii="Palatino Linotype" w:hAnsi="Palatino Linotype" w:cs="Arial"/>
          <w:sz w:val="24"/>
          <w:szCs w:val="24"/>
        </w:rPr>
        <w:t xml:space="preserve"> y </w:t>
      </w:r>
      <w:r w:rsidRPr="00FB222E">
        <w:rPr>
          <w:rFonts w:ascii="Palatino Linotype" w:hAnsi="Palatino Linotype" w:cs="Arial"/>
          <w:b/>
          <w:bCs/>
          <w:sz w:val="24"/>
          <w:szCs w:val="24"/>
        </w:rPr>
        <w:t xml:space="preserve">cinco de octubre del </w:t>
      </w:r>
      <w:r w:rsidR="00D22A14">
        <w:rPr>
          <w:rFonts w:ascii="Palatino Linotype" w:hAnsi="Palatino Linotype" w:cs="Arial"/>
          <w:b/>
          <w:bCs/>
          <w:sz w:val="24"/>
          <w:szCs w:val="24"/>
        </w:rPr>
        <w:t xml:space="preserve">dos mil veintidós. </w:t>
      </w:r>
      <w:r w:rsidRPr="00FB222E">
        <w:rPr>
          <w:rFonts w:ascii="Palatino Linotype" w:hAnsi="Palatino Linotype" w:cs="Arial"/>
          <w:b/>
          <w:bCs/>
          <w:sz w:val="24"/>
          <w:szCs w:val="24"/>
        </w:rPr>
        <w:t xml:space="preserve"> </w:t>
      </w:r>
    </w:p>
    <w:p w14:paraId="6F894C0E" w14:textId="77777777" w:rsidR="00FB222E" w:rsidRDefault="00FB222E" w:rsidP="002051FE">
      <w:pPr>
        <w:spacing w:after="0" w:line="360" w:lineRule="auto"/>
        <w:jc w:val="both"/>
        <w:rPr>
          <w:rFonts w:ascii="Palatino Linotype" w:hAnsi="Palatino Linotype" w:cs="Arial"/>
          <w:sz w:val="24"/>
          <w:szCs w:val="24"/>
        </w:rPr>
      </w:pPr>
    </w:p>
    <w:p w14:paraId="1CA121A0" w14:textId="77777777" w:rsidR="002051FE" w:rsidRDefault="002051FE" w:rsidP="002051FE">
      <w:pPr>
        <w:spacing w:after="0" w:line="360" w:lineRule="auto"/>
        <w:jc w:val="both"/>
        <w:rPr>
          <w:rFonts w:ascii="Palatino Linotype" w:hAnsi="Palatino Linotype" w:cs="Arial"/>
          <w:sz w:val="24"/>
          <w:szCs w:val="24"/>
        </w:rPr>
      </w:pPr>
    </w:p>
    <w:p w14:paraId="6C93C413" w14:textId="39FCCABB" w:rsidR="002051FE" w:rsidRDefault="002051FE" w:rsidP="002051F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sidR="00FB222E">
        <w:rPr>
          <w:rFonts w:ascii="Palatino Linotype" w:hAnsi="Palatino Linotype" w:cs="Arial"/>
          <w:b/>
          <w:bCs/>
          <w:sz w:val="24"/>
          <w:szCs w:val="24"/>
        </w:rPr>
        <w:t>diez de octubre</w:t>
      </w:r>
      <w:r>
        <w:rPr>
          <w:rFonts w:ascii="Palatino Linotype" w:hAnsi="Palatino Linotype" w:cs="Arial"/>
          <w:b/>
          <w:bCs/>
          <w:sz w:val="24"/>
          <w:szCs w:val="24"/>
        </w:rPr>
        <w:t xml:space="preserve">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BD5FBA5" w14:textId="760EDD45" w:rsidR="002051FE" w:rsidRDefault="002051FE" w:rsidP="002051FE">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FB222E">
        <w:rPr>
          <w:rFonts w:ascii="Palatino Linotype" w:hAnsi="Palatino Linotype" w:cs="Arial"/>
          <w:b/>
          <w:bCs/>
          <w:sz w:val="24"/>
          <w:szCs w:val="24"/>
        </w:rPr>
        <w:t>veinticinco de noviembre</w:t>
      </w:r>
      <w:r>
        <w:rPr>
          <w:rFonts w:ascii="Palatino Linotype" w:hAnsi="Palatino Linotype" w:cs="Arial"/>
          <w:b/>
          <w:bCs/>
          <w:sz w:val="24"/>
          <w:szCs w:val="24"/>
        </w:rPr>
        <w:t xml:space="preserve">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5B23D4C3"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A6255E"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8F44988"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w:t>
      </w:r>
      <w:r w:rsidRPr="001F3B43">
        <w:rPr>
          <w:rFonts w:ascii="Palatino Linotype" w:hAnsi="Palatino Linotype" w:cstheme="majorHAnsi"/>
          <w:sz w:val="24"/>
          <w:szCs w:val="24"/>
        </w:rPr>
        <w:lastRenderedPageBreak/>
        <w:t>el menor tiempo posible, tomando en consideración la dilación total del procedimiento; esto es, en un plazo razonable.</w:t>
      </w:r>
    </w:p>
    <w:p w14:paraId="7EB5E40F"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FB04BE"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2F1B914"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5E55F5C0"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22C1BD83"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D90209B"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1D3FC83B"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F144E5"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Argumento que encuentra sustento en la jurisprudencia P</w:t>
      </w:r>
      <w:proofErr w:type="gramStart"/>
      <w:r w:rsidRPr="001F3B43">
        <w:rPr>
          <w:rFonts w:ascii="Palatino Linotype" w:hAnsi="Palatino Linotype" w:cstheme="majorHAnsi"/>
          <w:sz w:val="24"/>
          <w:szCs w:val="24"/>
        </w:rPr>
        <w:t>./</w:t>
      </w:r>
      <w:proofErr w:type="gramEnd"/>
      <w:r w:rsidRPr="001F3B43">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CECC747"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A5D093"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E3F72E4"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2327665A" w14:textId="77777777" w:rsidR="002051FE" w:rsidRPr="001F3B43" w:rsidRDefault="002051FE" w:rsidP="002051F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“PLAZO RAZONABLE PARA RESOLVER. CONCEPTO Y ELEMENTOS QUE LO INTEGRAN A LA LUZ DEL DERECHO INTERNACIONAL DE LOS DERECHOS HUMANOS.”, visible en el Seminario Judicial de la Federación y su gaceta, con el registro digital 2002350.</w:t>
      </w:r>
    </w:p>
    <w:p w14:paraId="398E5626" w14:textId="77777777" w:rsidR="002051FE" w:rsidRPr="00B01D73" w:rsidRDefault="002051FE" w:rsidP="002051FE">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5501A648" w14:textId="77777777" w:rsidR="00573EDD" w:rsidRDefault="00573EDD" w:rsidP="00844569">
      <w:pPr>
        <w:spacing w:before="240" w:line="360" w:lineRule="auto"/>
        <w:jc w:val="center"/>
        <w:rPr>
          <w:rFonts w:ascii="Palatino Linotype" w:hAnsi="Palatino Linotype" w:cs="Arial"/>
          <w:b/>
          <w:sz w:val="24"/>
        </w:rPr>
      </w:pPr>
    </w:p>
    <w:p w14:paraId="67D0FD90" w14:textId="4539C9DB"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E2F7935"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1AC3F8F" w14:textId="7C009456"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3B54FC30"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65B83B8" w14:textId="77777777" w:rsidR="00573EDD" w:rsidRDefault="00573ED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97856F2" w14:textId="77777777" w:rsidR="00075123" w:rsidRPr="00161CEB" w:rsidRDefault="00075123" w:rsidP="00075123">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8AC467A" w14:textId="2D63AFCF" w:rsidR="00075123" w:rsidRDefault="00075123" w:rsidP="00075123">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573EDD">
        <w:rPr>
          <w:rFonts w:ascii="Palatino Linotype" w:hAnsi="Palatino Linotype" w:cs="Arial"/>
          <w:b/>
          <w:sz w:val="24"/>
          <w:szCs w:val="24"/>
        </w:rPr>
        <w:t xml:space="preserve"> </w:t>
      </w:r>
      <w:r w:rsidR="0003375B">
        <w:rPr>
          <w:rFonts w:ascii="Palatino Linotype" w:hAnsi="Palatino Linotype" w:cs="Arial"/>
          <w:b/>
          <w:sz w:val="24"/>
          <w:szCs w:val="24"/>
        </w:rPr>
        <w:t>XXXXXXXX</w:t>
      </w:r>
      <w:r>
        <w:rPr>
          <w:rFonts w:ascii="Palatino Linotype" w:hAnsi="Palatino Linotype" w:cs="Arial"/>
          <w:sz w:val="24"/>
        </w:rPr>
        <w:t>, del cual no se colige que corresponda al nombre de una persona.</w:t>
      </w:r>
    </w:p>
    <w:p w14:paraId="502EDA7B" w14:textId="77777777" w:rsidR="00FB222E" w:rsidRDefault="00FB222E" w:rsidP="00075123">
      <w:pPr>
        <w:pStyle w:val="Prrafodelista"/>
        <w:widowControl w:val="0"/>
        <w:autoSpaceDE w:val="0"/>
        <w:autoSpaceDN w:val="0"/>
        <w:adjustRightInd w:val="0"/>
        <w:spacing w:line="360" w:lineRule="auto"/>
        <w:ind w:left="0"/>
        <w:jc w:val="both"/>
        <w:rPr>
          <w:rFonts w:ascii="Palatino Linotype" w:hAnsi="Palatino Linotype" w:cs="Arial"/>
        </w:rPr>
      </w:pPr>
    </w:p>
    <w:p w14:paraId="54187183" w14:textId="4CCC2EDE"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r>
        <w:rPr>
          <w:rFonts w:ascii="Palatino Linotype" w:hAnsi="Palatino Linotype" w:cs="Arial"/>
        </w:rPr>
        <w:lastRenderedPageBreak/>
        <w:t xml:space="preserve">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48C79B76"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CA3D4C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426F179" w14:textId="77777777" w:rsidR="00075123" w:rsidRDefault="00075123" w:rsidP="0007512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50A6941" w14:textId="77777777" w:rsidR="00075123" w:rsidRDefault="00075123" w:rsidP="00075123">
      <w:pPr>
        <w:spacing w:before="240" w:line="360" w:lineRule="auto"/>
        <w:ind w:left="851" w:right="851"/>
        <w:rPr>
          <w:rFonts w:ascii="Palatino Linotype" w:hAnsi="Palatino Linotype"/>
          <w:i/>
        </w:rPr>
      </w:pPr>
      <w:r>
        <w:rPr>
          <w:rFonts w:ascii="Palatino Linotype" w:hAnsi="Palatino Linotype"/>
          <w:b/>
          <w:i/>
        </w:rPr>
        <w:t>(…)” [Sic]</w:t>
      </w:r>
    </w:p>
    <w:p w14:paraId="7B74A239"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44806D14" w14:textId="4681DE7B"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03375B">
        <w:rPr>
          <w:rFonts w:ascii="Palatino Linotype" w:hAnsi="Palatino Linotype" w:cs="Arial"/>
          <w:b/>
        </w:rPr>
        <w:t>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0DE56239"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p>
    <w:p w14:paraId="33F5E2E6"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w:t>
      </w:r>
      <w:r>
        <w:rPr>
          <w:rFonts w:ascii="Palatino Linotype" w:hAnsi="Palatino Linotype" w:cs="Arial"/>
        </w:rPr>
        <w:lastRenderedPageBreak/>
        <w:t xml:space="preserve">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B0E6240" w14:textId="77777777" w:rsidR="00075123" w:rsidRDefault="00075123" w:rsidP="00075123">
      <w:pPr>
        <w:pStyle w:val="Prrafodelista"/>
        <w:widowControl w:val="0"/>
        <w:autoSpaceDE w:val="0"/>
        <w:autoSpaceDN w:val="0"/>
        <w:adjustRightInd w:val="0"/>
        <w:ind w:left="0"/>
        <w:jc w:val="both"/>
        <w:rPr>
          <w:rFonts w:ascii="Palatino Linotype" w:hAnsi="Palatino Linotype"/>
          <w:highlight w:val="yellow"/>
        </w:rPr>
      </w:pPr>
    </w:p>
    <w:p w14:paraId="71DC2323" w14:textId="77777777" w:rsidR="00075123" w:rsidRDefault="00075123" w:rsidP="000751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48ACEC" w14:textId="77777777" w:rsidR="00B14095" w:rsidRDefault="00B1409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7227C8A" w14:textId="163FBC49" w:rsidR="00075123" w:rsidRDefault="00075123" w:rsidP="0007512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4B43B369" w14:textId="77777777" w:rsidR="00573EDD" w:rsidRDefault="00573EDD" w:rsidP="00573ED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7F4699C2" w14:textId="77777777" w:rsidR="00573EDD" w:rsidRDefault="00573EDD" w:rsidP="00573ED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w:t>
      </w:r>
      <w:r>
        <w:rPr>
          <w:rFonts w:ascii="Palatino Linotype" w:hAnsi="Palatino Linotype" w:cs="Arial"/>
        </w:rPr>
        <w:lastRenderedPageBreak/>
        <w:t xml:space="preserve">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285A6C7" w14:textId="77777777" w:rsidR="00573EDD" w:rsidRDefault="00573EDD" w:rsidP="00573EDD">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 xml:space="preserve">solicitud no se entiende o no se precisan temas o </w:t>
      </w:r>
      <w:r w:rsidRPr="00552846">
        <w:rPr>
          <w:rFonts w:ascii="Palatino Linotype" w:hAnsi="Palatino Linotype" w:cs="Arial"/>
          <w:sz w:val="24"/>
          <w:szCs w:val="24"/>
        </w:rPr>
        <w:lastRenderedPageBreak/>
        <w:t>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6C5C1182" w14:textId="77777777" w:rsidR="00573EDD" w:rsidRDefault="00573EDD" w:rsidP="00573EDD">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3EAFA740" w14:textId="3D47AA2A" w:rsidR="00691E10" w:rsidRPr="00472867" w:rsidRDefault="00573EDD" w:rsidP="00573EDD">
      <w:pPr>
        <w:spacing w:after="0" w:line="360" w:lineRule="auto"/>
        <w:jc w:val="both"/>
        <w:rPr>
          <w:rFonts w:ascii="Palatino Linotype" w:hAnsi="Palatino Linotype"/>
          <w:color w:val="000000"/>
          <w:sz w:val="24"/>
          <w:szCs w:val="24"/>
        </w:rPr>
      </w:pPr>
      <w:r w:rsidRPr="00472867">
        <w:rPr>
          <w:rFonts w:ascii="Palatino Linotype" w:hAnsi="Palatino Linotype"/>
          <w:color w:val="000000"/>
          <w:sz w:val="24"/>
          <w:szCs w:val="24"/>
        </w:rPr>
        <w:t xml:space="preserve">Una vez sentado lo anterior, es preciso señalar que mediante la solicitud de información </w:t>
      </w:r>
      <w:r w:rsidR="00244D56">
        <w:rPr>
          <w:rFonts w:ascii="Palatino Linotype" w:hAnsi="Palatino Linotype"/>
          <w:b/>
          <w:bCs/>
          <w:color w:val="000000"/>
          <w:sz w:val="24"/>
          <w:szCs w:val="24"/>
        </w:rPr>
        <w:t>00658/ZINACANT/IP/2022</w:t>
      </w:r>
      <w:r w:rsidR="0088281C" w:rsidRPr="00472867">
        <w:rPr>
          <w:rFonts w:ascii="Palatino Linotype" w:hAnsi="Palatino Linotype"/>
          <w:b/>
          <w:bCs/>
          <w:color w:val="000000"/>
          <w:sz w:val="24"/>
          <w:szCs w:val="24"/>
        </w:rPr>
        <w:t xml:space="preserve"> </w:t>
      </w:r>
      <w:r w:rsidR="0088281C" w:rsidRPr="00472867">
        <w:rPr>
          <w:rFonts w:ascii="Palatino Linotype" w:hAnsi="Palatino Linotype"/>
          <w:color w:val="000000"/>
          <w:sz w:val="24"/>
          <w:szCs w:val="24"/>
        </w:rPr>
        <w:t xml:space="preserve">fueron formulados </w:t>
      </w:r>
      <w:r w:rsidR="00472867" w:rsidRPr="00472867">
        <w:rPr>
          <w:rFonts w:ascii="Palatino Linotype" w:hAnsi="Palatino Linotype"/>
          <w:b/>
          <w:bCs/>
          <w:color w:val="000000"/>
          <w:sz w:val="24"/>
          <w:szCs w:val="24"/>
        </w:rPr>
        <w:t xml:space="preserve">3 -tres- </w:t>
      </w:r>
      <w:r w:rsidR="00472867" w:rsidRPr="00472867">
        <w:rPr>
          <w:rFonts w:ascii="Palatino Linotype" w:hAnsi="Palatino Linotype"/>
          <w:color w:val="000000"/>
          <w:sz w:val="24"/>
          <w:szCs w:val="24"/>
        </w:rPr>
        <w:t>requerimientos, respecto de los cuales no fue delimitado elemento temporal, debiendo de ser fijado a la fecha en que se ejerció el derecho de acceso a la información pública, es decir, al uno de agosto de dos mil veintidós.</w:t>
      </w:r>
      <w:r w:rsidR="00472867">
        <w:rPr>
          <w:rFonts w:ascii="Palatino Linotype" w:hAnsi="Palatino Linotype"/>
          <w:color w:val="000000"/>
          <w:sz w:val="24"/>
          <w:szCs w:val="24"/>
        </w:rPr>
        <w:t xml:space="preserve"> </w:t>
      </w:r>
    </w:p>
    <w:p w14:paraId="75C370EE" w14:textId="53DF24E2" w:rsidR="002B1FDF" w:rsidRPr="00472867" w:rsidRDefault="00472867" w:rsidP="002B1FDF">
      <w:pPr>
        <w:spacing w:before="240" w:line="360" w:lineRule="auto"/>
        <w:jc w:val="both"/>
        <w:rPr>
          <w:rFonts w:ascii="Palatino Linotype" w:hAnsi="Palatino Linotype"/>
          <w:sz w:val="24"/>
          <w:szCs w:val="24"/>
        </w:rPr>
      </w:pPr>
      <w:r w:rsidRPr="00472867">
        <w:rPr>
          <w:rFonts w:ascii="Palatino Linotype" w:hAnsi="Palatino Linotype"/>
          <w:color w:val="000000"/>
          <w:sz w:val="24"/>
          <w:szCs w:val="24"/>
        </w:rPr>
        <w:t>Dicha precisión</w:t>
      </w:r>
      <w:r w:rsidR="002B1FDF" w:rsidRPr="00472867">
        <w:rPr>
          <w:rFonts w:ascii="Palatino Linotype" w:hAnsi="Palatino Linotype"/>
          <w:color w:val="000000"/>
          <w:sz w:val="24"/>
          <w:szCs w:val="24"/>
        </w:rPr>
        <w:t xml:space="preserve">, </w:t>
      </w:r>
      <w:r w:rsidR="002B1FDF" w:rsidRPr="00472867">
        <w:rPr>
          <w:rFonts w:ascii="Palatino Linotype" w:hAnsi="Palatino Linotype"/>
          <w:sz w:val="24"/>
          <w:szCs w:val="24"/>
        </w:rPr>
        <w:t xml:space="preserve">con fundamento en los artículos 13 y 181 cuarto párrafo de la Ley en materia, los cuales a la letra rezan: </w:t>
      </w:r>
    </w:p>
    <w:p w14:paraId="65D06214" w14:textId="77777777" w:rsidR="002B1FDF" w:rsidRPr="0051062B" w:rsidRDefault="002B1FDF" w:rsidP="002B1FD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64F90C8" w14:textId="77777777" w:rsidR="002B1FDF" w:rsidRPr="0051062B" w:rsidRDefault="002B1FDF" w:rsidP="002B1FDF">
      <w:pPr>
        <w:pStyle w:val="Citas"/>
        <w:rPr>
          <w:b/>
        </w:rPr>
      </w:pPr>
      <w:r w:rsidRPr="0051062B">
        <w:rPr>
          <w:b/>
        </w:rPr>
        <w:t xml:space="preserve">Artículo 181. … </w:t>
      </w:r>
    </w:p>
    <w:p w14:paraId="3571F145" w14:textId="77777777" w:rsidR="002B1FDF" w:rsidRDefault="002B1FDF" w:rsidP="002B1FD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4F4A36C" w14:textId="77777777" w:rsidR="002B1FDF" w:rsidRDefault="002B1FDF" w:rsidP="002B1FDF">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el requerimiento formulado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siguiente información: </w:t>
      </w:r>
    </w:p>
    <w:p w14:paraId="7B44E4DB" w14:textId="121A4E87" w:rsidR="00CA58BD" w:rsidRPr="00472867" w:rsidRDefault="00573EDD">
      <w:pPr>
        <w:pStyle w:val="Prrafodelista"/>
        <w:numPr>
          <w:ilvl w:val="0"/>
          <w:numId w:val="1"/>
        </w:numPr>
        <w:autoSpaceDE w:val="0"/>
        <w:autoSpaceDN w:val="0"/>
        <w:adjustRightInd w:val="0"/>
        <w:spacing w:before="240" w:after="160" w:line="360" w:lineRule="auto"/>
        <w:jc w:val="both"/>
        <w:rPr>
          <w:rFonts w:ascii="Palatino Linotype" w:hAnsi="Palatino Linotype" w:cs="Arial"/>
          <w:b/>
          <w:lang w:val="es-MX"/>
        </w:rPr>
      </w:pPr>
      <w:r>
        <w:rPr>
          <w:rFonts w:ascii="Palatino Linotype" w:hAnsi="Palatino Linotype" w:cs="Arial"/>
          <w:bCs/>
          <w:lang w:val="es-MX"/>
        </w:rPr>
        <w:t xml:space="preserve">El o los documentos </w:t>
      </w:r>
      <w:r w:rsidR="00472867">
        <w:rPr>
          <w:rFonts w:ascii="Palatino Linotype" w:hAnsi="Palatino Linotype" w:cs="Arial"/>
          <w:bCs/>
          <w:lang w:val="es-MX"/>
        </w:rPr>
        <w:t xml:space="preserve">donde conste la programación, planeación y cronograma de trabajo para los trabajos de pavimentación previstos para las calles del municipio de Zinacantepec, al uno de agosto de dos mil veintidós. </w:t>
      </w:r>
    </w:p>
    <w:p w14:paraId="164358FA" w14:textId="1D904040" w:rsidR="00472867" w:rsidRPr="00472867" w:rsidRDefault="00472867">
      <w:pPr>
        <w:pStyle w:val="Prrafodelista"/>
        <w:numPr>
          <w:ilvl w:val="0"/>
          <w:numId w:val="1"/>
        </w:numPr>
        <w:autoSpaceDE w:val="0"/>
        <w:autoSpaceDN w:val="0"/>
        <w:adjustRightInd w:val="0"/>
        <w:spacing w:before="240" w:after="160" w:line="360" w:lineRule="auto"/>
        <w:jc w:val="both"/>
        <w:rPr>
          <w:rFonts w:ascii="Palatino Linotype" w:hAnsi="Palatino Linotype" w:cs="Arial"/>
          <w:b/>
          <w:lang w:val="es-MX"/>
        </w:rPr>
      </w:pPr>
      <w:r>
        <w:rPr>
          <w:rFonts w:ascii="Palatino Linotype" w:hAnsi="Palatino Linotype" w:cs="Arial"/>
          <w:bCs/>
          <w:lang w:val="es-MX"/>
        </w:rPr>
        <w:t xml:space="preserve">El o los documentos donde conste el presupuesto utilizado y disponible para el rubro de pavimentación de calles del municipio de Zinacantepec, al uno de agosto de dos mil veintidós. </w:t>
      </w:r>
    </w:p>
    <w:p w14:paraId="41FD9C1C" w14:textId="434C6746" w:rsidR="00472867" w:rsidRPr="00CA58BD" w:rsidRDefault="00472867">
      <w:pPr>
        <w:pStyle w:val="Prrafodelista"/>
        <w:numPr>
          <w:ilvl w:val="0"/>
          <w:numId w:val="1"/>
        </w:numPr>
        <w:autoSpaceDE w:val="0"/>
        <w:autoSpaceDN w:val="0"/>
        <w:adjustRightInd w:val="0"/>
        <w:spacing w:before="240" w:after="160" w:line="360" w:lineRule="auto"/>
        <w:jc w:val="both"/>
        <w:rPr>
          <w:rFonts w:ascii="Palatino Linotype" w:hAnsi="Palatino Linotype" w:cs="Arial"/>
          <w:b/>
          <w:lang w:val="es-MX"/>
        </w:rPr>
      </w:pPr>
      <w:r>
        <w:rPr>
          <w:rFonts w:ascii="Palatino Linotype" w:hAnsi="Palatino Linotype" w:cs="Arial"/>
          <w:bCs/>
          <w:lang w:val="es-MX"/>
        </w:rPr>
        <w:t xml:space="preserve">El o los documentos donde conste el listado y especificaciones (referencias geográficas, inicio y término, metros lineales) </w:t>
      </w:r>
      <w:r w:rsidR="001B27A6">
        <w:rPr>
          <w:rFonts w:ascii="Palatino Linotype" w:hAnsi="Palatino Linotype" w:cs="Arial"/>
          <w:bCs/>
          <w:lang w:val="es-MX"/>
        </w:rPr>
        <w:t xml:space="preserve">de los trabajos de pavimentación previstos para las calles del municipio de Zinacantepec, al uno de agosto de dos mil veintidós. </w:t>
      </w:r>
    </w:p>
    <w:p w14:paraId="28BE50DB" w14:textId="238A1CC5" w:rsidR="002B1FDF" w:rsidRDefault="002B1FDF" w:rsidP="002B1FDF">
      <w:pPr>
        <w:autoSpaceDE w:val="0"/>
        <w:autoSpaceDN w:val="0"/>
        <w:adjustRightInd w:val="0"/>
        <w:spacing w:before="240" w:line="360" w:lineRule="auto"/>
        <w:ind w:left="360"/>
        <w:jc w:val="both"/>
        <w:rPr>
          <w:rFonts w:ascii="Palatino Linotype" w:hAnsi="Palatino Linotype" w:cs="Arial"/>
        </w:rPr>
      </w:pPr>
    </w:p>
    <w:p w14:paraId="04B06541" w14:textId="77777777" w:rsidR="001B27A6" w:rsidRDefault="001B27A6" w:rsidP="001B27A6">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7E29101A" w14:textId="77777777" w:rsidR="001B27A6" w:rsidRPr="009535E0" w:rsidRDefault="001B27A6" w:rsidP="001B27A6">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85BBD12" w14:textId="77777777" w:rsidR="001B27A6" w:rsidRPr="009535E0" w:rsidRDefault="001B27A6" w:rsidP="001B27A6">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42710653" w14:textId="77777777" w:rsidR="001B27A6" w:rsidRPr="00C231A5" w:rsidRDefault="001B27A6" w:rsidP="001B27A6">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050C6D21" w14:textId="77777777" w:rsidR="001B27A6" w:rsidRPr="009535E0" w:rsidRDefault="001B27A6" w:rsidP="001B27A6">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C34FB3" w14:textId="77777777" w:rsidR="001B27A6" w:rsidRDefault="001B27A6" w:rsidP="001B27A6">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7D54F29" w14:textId="77777777" w:rsidR="001B27A6" w:rsidRPr="00A94BBE" w:rsidRDefault="001B27A6" w:rsidP="001B27A6">
      <w:pPr>
        <w:pStyle w:val="INFOEM"/>
        <w:rPr>
          <w:b/>
        </w:rPr>
      </w:pPr>
      <w:r>
        <w:t xml:space="preserve"> (…)” </w:t>
      </w:r>
      <w:r>
        <w:rPr>
          <w:b/>
        </w:rPr>
        <w:t xml:space="preserve">[Sic] </w:t>
      </w:r>
    </w:p>
    <w:p w14:paraId="2FE70D4E" w14:textId="6008276F" w:rsidR="002B1FDF" w:rsidRDefault="002B1FDF" w:rsidP="001B27A6">
      <w:pPr>
        <w:autoSpaceDE w:val="0"/>
        <w:autoSpaceDN w:val="0"/>
        <w:adjustRightInd w:val="0"/>
        <w:spacing w:before="240" w:line="360" w:lineRule="auto"/>
        <w:jc w:val="both"/>
        <w:rPr>
          <w:rFonts w:ascii="Palatino Linotype" w:hAnsi="Palatino Linotype" w:cs="Arial"/>
          <w:sz w:val="24"/>
          <w:szCs w:val="24"/>
        </w:rPr>
      </w:pPr>
    </w:p>
    <w:p w14:paraId="33DDAF08" w14:textId="110CBB1A" w:rsidR="001B27A6" w:rsidRDefault="001B27A6" w:rsidP="001B27A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30728560" wp14:editId="2EEAB6EA">
                <wp:simplePos x="0" y="0"/>
                <wp:positionH relativeFrom="column">
                  <wp:posOffset>-118110</wp:posOffset>
                </wp:positionH>
                <wp:positionV relativeFrom="paragraph">
                  <wp:posOffset>464820</wp:posOffset>
                </wp:positionV>
                <wp:extent cx="6057900" cy="21145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057900" cy="211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965CEC"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3pt,36.6pt" to="467.7pt,2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" strokecolor="#5b9bd5 [3204]" strokeweight=".5pt">
                <v:stroke joinstyle="miter"/>
              </v:line>
            </w:pict>
          </mc:Fallback>
        </mc:AlternateContent>
      </w:r>
      <w:r>
        <w:rPr>
          <w:rFonts w:ascii="Palatino Linotype" w:hAnsi="Palatino Linotype" w:cs="Arial"/>
          <w:sz w:val="24"/>
          <w:szCs w:val="24"/>
        </w:rPr>
        <w:t>Sirven de sustento las siguientes imágenes ilustrativas:</w:t>
      </w:r>
    </w:p>
    <w:p w14:paraId="18977FF8" w14:textId="07151CE5" w:rsidR="001B27A6" w:rsidRDefault="001B27A6" w:rsidP="001B27A6">
      <w:pPr>
        <w:autoSpaceDE w:val="0"/>
        <w:autoSpaceDN w:val="0"/>
        <w:adjustRightInd w:val="0"/>
        <w:spacing w:before="240" w:line="360" w:lineRule="auto"/>
        <w:jc w:val="both"/>
        <w:rPr>
          <w:rFonts w:ascii="Palatino Linotype" w:hAnsi="Palatino Linotype" w:cs="Arial"/>
          <w:sz w:val="24"/>
          <w:szCs w:val="24"/>
        </w:rPr>
      </w:pPr>
    </w:p>
    <w:p w14:paraId="500241D3" w14:textId="77777777" w:rsidR="001B27A6" w:rsidRDefault="001B27A6" w:rsidP="001B27A6">
      <w:pPr>
        <w:autoSpaceDE w:val="0"/>
        <w:autoSpaceDN w:val="0"/>
        <w:adjustRightInd w:val="0"/>
        <w:spacing w:before="240" w:line="360" w:lineRule="auto"/>
        <w:jc w:val="both"/>
        <w:rPr>
          <w:rFonts w:ascii="Palatino Linotype" w:hAnsi="Palatino Linotype" w:cs="Arial"/>
          <w:sz w:val="24"/>
          <w:szCs w:val="24"/>
        </w:rPr>
      </w:pPr>
    </w:p>
    <w:p w14:paraId="078F1E4C" w14:textId="77777777"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0C0AE6D2" w14:textId="77777777"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2386FF48" w14:textId="580C3164" w:rsidR="00A658B7" w:rsidRDefault="00AE2176" w:rsidP="006F4DF6">
      <w:pPr>
        <w:autoSpaceDE w:val="0"/>
        <w:autoSpaceDN w:val="0"/>
        <w:adjustRightInd w:val="0"/>
        <w:spacing w:before="240" w:line="360" w:lineRule="auto"/>
        <w:jc w:val="both"/>
        <w:rPr>
          <w:rFonts w:ascii="Palatino Linotype" w:hAnsi="Palatino Linotype" w:cs="Arial"/>
          <w:b/>
          <w:lang w:val="es-ES"/>
        </w:rPr>
      </w:pPr>
      <w:r>
        <w:rPr>
          <w:rFonts w:ascii="Palatino Linotype" w:hAnsi="Palatino Linotype" w:cs="Arial"/>
          <w:b/>
          <w:noProof/>
          <w:lang w:eastAsia="es-MX"/>
        </w:rPr>
        <w:lastRenderedPageBreak/>
        <w:drawing>
          <wp:anchor distT="0" distB="0" distL="114300" distR="114300" simplePos="0" relativeHeight="251670528" behindDoc="0" locked="0" layoutInCell="1" allowOverlap="1" wp14:anchorId="1C8239E9" wp14:editId="66CF9E25">
            <wp:simplePos x="0" y="0"/>
            <wp:positionH relativeFrom="column">
              <wp:posOffset>-32385</wp:posOffset>
            </wp:positionH>
            <wp:positionV relativeFrom="paragraph">
              <wp:posOffset>22225</wp:posOffset>
            </wp:positionV>
            <wp:extent cx="5746115" cy="3460115"/>
            <wp:effectExtent l="19050" t="19050" r="26035" b="26035"/>
            <wp:wrapThrough wrapText="bothSides">
              <wp:wrapPolygon edited="0">
                <wp:start x="-72" y="-119"/>
                <wp:lineTo x="-72" y="21644"/>
                <wp:lineTo x="21626" y="21644"/>
                <wp:lineTo x="21626" y="-119"/>
                <wp:lineTo x="-72" y="-119"/>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115" cy="34601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26AF6C5" w14:textId="44A329FE" w:rsidR="00A658B7" w:rsidRDefault="00AE2176" w:rsidP="006F4DF6">
      <w:pPr>
        <w:autoSpaceDE w:val="0"/>
        <w:autoSpaceDN w:val="0"/>
        <w:adjustRightInd w:val="0"/>
        <w:spacing w:before="240" w:line="360" w:lineRule="auto"/>
        <w:jc w:val="both"/>
        <w:rPr>
          <w:rFonts w:ascii="Palatino Linotype" w:hAnsi="Palatino Linotype" w:cs="Arial"/>
          <w:b/>
          <w:lang w:val="es-ES"/>
        </w:rPr>
      </w:pPr>
      <w:r>
        <w:rPr>
          <w:rFonts w:ascii="Palatino Linotype" w:hAnsi="Palatino Linotype" w:cs="Arial"/>
          <w:b/>
          <w:noProof/>
          <w:lang w:eastAsia="es-MX"/>
        </w:rPr>
        <w:drawing>
          <wp:anchor distT="0" distB="0" distL="114300" distR="114300" simplePos="0" relativeHeight="251672576" behindDoc="0" locked="0" layoutInCell="1" allowOverlap="1" wp14:anchorId="010A9933" wp14:editId="50D7A0C8">
            <wp:simplePos x="0" y="0"/>
            <wp:positionH relativeFrom="column">
              <wp:posOffset>3063240</wp:posOffset>
            </wp:positionH>
            <wp:positionV relativeFrom="paragraph">
              <wp:posOffset>64770</wp:posOffset>
            </wp:positionV>
            <wp:extent cx="1847850" cy="1019175"/>
            <wp:effectExtent l="19050" t="19050" r="19050" b="28575"/>
            <wp:wrapThrough wrapText="bothSides">
              <wp:wrapPolygon edited="0">
                <wp:start x="-223" y="-404"/>
                <wp:lineTo x="-223" y="21802"/>
                <wp:lineTo x="21600" y="21802"/>
                <wp:lineTo x="21600" y="-404"/>
                <wp:lineTo x="-223" y="-404"/>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0191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noProof/>
          <w:lang w:eastAsia="es-MX"/>
        </w:rPr>
        <w:drawing>
          <wp:anchor distT="0" distB="0" distL="114300" distR="114300" simplePos="0" relativeHeight="251671552" behindDoc="0" locked="0" layoutInCell="1" allowOverlap="1" wp14:anchorId="7C7572C8" wp14:editId="6490A0FC">
            <wp:simplePos x="0" y="0"/>
            <wp:positionH relativeFrom="column">
              <wp:posOffset>701040</wp:posOffset>
            </wp:positionH>
            <wp:positionV relativeFrom="paragraph">
              <wp:posOffset>65405</wp:posOffset>
            </wp:positionV>
            <wp:extent cx="1828800" cy="1019175"/>
            <wp:effectExtent l="19050" t="19050" r="19050" b="28575"/>
            <wp:wrapThrough wrapText="bothSides">
              <wp:wrapPolygon edited="0">
                <wp:start x="-225" y="-404"/>
                <wp:lineTo x="-225" y="21802"/>
                <wp:lineTo x="21600" y="21802"/>
                <wp:lineTo x="21600" y="-404"/>
                <wp:lineTo x="-225" y="-404"/>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0191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AEC33AF" w14:textId="617D0A54"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2B1B5990" w14:textId="29C66EA0"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02AC3CA2" w14:textId="360B78E6" w:rsidR="00A658B7" w:rsidRDefault="00A658B7" w:rsidP="006F4DF6">
      <w:pPr>
        <w:autoSpaceDE w:val="0"/>
        <w:autoSpaceDN w:val="0"/>
        <w:adjustRightInd w:val="0"/>
        <w:spacing w:before="240" w:line="360" w:lineRule="auto"/>
        <w:jc w:val="both"/>
        <w:rPr>
          <w:rFonts w:ascii="Palatino Linotype" w:hAnsi="Palatino Linotype" w:cs="Arial"/>
          <w:b/>
          <w:lang w:val="es-ES"/>
        </w:rPr>
      </w:pPr>
    </w:p>
    <w:p w14:paraId="65699594" w14:textId="448512D6" w:rsidR="00A658B7" w:rsidRDefault="00A658B7" w:rsidP="00A658B7">
      <w:pPr>
        <w:autoSpaceDE w:val="0"/>
        <w:autoSpaceDN w:val="0"/>
        <w:adjustRightInd w:val="0"/>
        <w:spacing w:before="240" w:line="360" w:lineRule="auto"/>
        <w:jc w:val="both"/>
        <w:rPr>
          <w:rFonts w:ascii="Palatino Linotype" w:hAnsi="Palatino Linotype" w:cs="Arial"/>
          <w:sz w:val="24"/>
          <w:szCs w:val="24"/>
        </w:rPr>
      </w:pPr>
      <w:r w:rsidRPr="00B83078">
        <w:rPr>
          <w:rFonts w:ascii="Palatino Linotype" w:hAnsi="Palatino Linotype" w:cs="Arial"/>
          <w:sz w:val="24"/>
          <w:szCs w:val="24"/>
        </w:rPr>
        <w:t xml:space="preserve">De lo expuesto con anterioridad, se desprende que </w:t>
      </w:r>
      <w:r w:rsidRPr="00B83078">
        <w:rPr>
          <w:rFonts w:ascii="Palatino Linotype" w:hAnsi="Palatino Linotype" w:cs="Arial"/>
          <w:b/>
          <w:sz w:val="24"/>
          <w:szCs w:val="24"/>
        </w:rPr>
        <w:t xml:space="preserve">El Sujeto Obligado </w:t>
      </w:r>
      <w:r w:rsidRPr="00B83078">
        <w:rPr>
          <w:rFonts w:ascii="Palatino Linotype" w:hAnsi="Palatino Linotype" w:cs="Arial"/>
          <w:sz w:val="24"/>
          <w:szCs w:val="24"/>
        </w:rPr>
        <w:t>se auxilia de diversas Direcciones, Subdirecciones, Departamentos y Unidades Administrativas para cumplir con sus fines y objetivos, resultando de nuestro más amplio interés la</w:t>
      </w:r>
      <w:r>
        <w:rPr>
          <w:rFonts w:ascii="Palatino Linotype" w:hAnsi="Palatino Linotype" w:cs="Arial"/>
          <w:sz w:val="24"/>
          <w:szCs w:val="24"/>
        </w:rPr>
        <w:t xml:space="preserve"> </w:t>
      </w:r>
      <w:r w:rsidR="00AE2176">
        <w:rPr>
          <w:rFonts w:ascii="Palatino Linotype" w:hAnsi="Palatino Linotype" w:cs="Arial"/>
          <w:sz w:val="24"/>
          <w:szCs w:val="24"/>
        </w:rPr>
        <w:t xml:space="preserve">Tesorería Municipal, así como la Dirección de Obras Públicas. </w:t>
      </w:r>
      <w:r>
        <w:rPr>
          <w:rFonts w:ascii="Palatino Linotype" w:hAnsi="Palatino Linotype" w:cs="Arial"/>
          <w:sz w:val="24"/>
          <w:szCs w:val="24"/>
        </w:rPr>
        <w:t xml:space="preserve">  </w:t>
      </w:r>
    </w:p>
    <w:p w14:paraId="4F70F0A8" w14:textId="01D3E764" w:rsidR="00AE2176" w:rsidRDefault="00A658B7" w:rsidP="00AE2176">
      <w:pPr>
        <w:autoSpaceDE w:val="0"/>
        <w:autoSpaceDN w:val="0"/>
        <w:adjustRightInd w:val="0"/>
        <w:spacing w:before="240" w:line="360" w:lineRule="auto"/>
        <w:jc w:val="both"/>
      </w:pPr>
      <w:r>
        <w:rPr>
          <w:rFonts w:ascii="Palatino Linotype" w:hAnsi="Palatino Linotype" w:cs="Arial"/>
          <w:sz w:val="24"/>
          <w:szCs w:val="24"/>
        </w:rPr>
        <w:lastRenderedPageBreak/>
        <w:t xml:space="preserve">En virtud de lo anterior, para delimitar las fronteras conceptuales de las unidades administrativas en cita, resulta oportuno traer a colación </w:t>
      </w:r>
      <w:r w:rsidR="00471B16">
        <w:rPr>
          <w:rFonts w:ascii="Palatino Linotype" w:hAnsi="Palatino Linotype" w:cs="Arial"/>
          <w:sz w:val="24"/>
          <w:szCs w:val="24"/>
        </w:rPr>
        <w:t xml:space="preserve">el artículo 95, fracciones I, IV, V y XVI de la Ley Orgánica Municipal del Estado de México, así como los numerales </w:t>
      </w:r>
      <w:r w:rsidR="00471B16" w:rsidRPr="00471B16">
        <w:rPr>
          <w:rFonts w:ascii="Palatino Linotype" w:hAnsi="Palatino Linotype" w:cs="Arial"/>
          <w:sz w:val="24"/>
          <w:szCs w:val="24"/>
        </w:rPr>
        <w:t>91 y 92, fracciones XLII, XLIII y XLIV</w:t>
      </w:r>
      <w:r w:rsidR="00471B16">
        <w:rPr>
          <w:rFonts w:ascii="Palatino Linotype" w:hAnsi="Palatino Linotype" w:cs="Arial"/>
          <w:sz w:val="24"/>
          <w:szCs w:val="24"/>
        </w:rPr>
        <w:t xml:space="preserve"> del Bando Municipal de Zinacantepec, porciones normativas que disponen a la literalidad lo siguiente:</w:t>
      </w:r>
    </w:p>
    <w:p w14:paraId="24B1A909" w14:textId="77777777" w:rsidR="00AE2176" w:rsidRPr="00E82C6A" w:rsidRDefault="00AE2176" w:rsidP="00AE2176">
      <w:pPr>
        <w:pStyle w:val="Citas"/>
        <w:jc w:val="center"/>
        <w:rPr>
          <w:b/>
          <w:bCs/>
        </w:rPr>
      </w:pPr>
      <w:r w:rsidRPr="00E82C6A">
        <w:rPr>
          <w:b/>
          <w:bCs/>
        </w:rPr>
        <w:t>LEY ORGÁNICA MUNICIPAL DEL ESTADO DE MÉXICO</w:t>
      </w:r>
    </w:p>
    <w:p w14:paraId="4DD04565" w14:textId="7E228BAA" w:rsidR="00AE2176" w:rsidRDefault="00471B16" w:rsidP="00AE2176">
      <w:pPr>
        <w:pStyle w:val="Citas"/>
      </w:pPr>
      <w:r>
        <w:t>“</w:t>
      </w:r>
      <w:r w:rsidR="00AE2176">
        <w:t>Artículo 95.- Son atribuciones del tesorero municipal:</w:t>
      </w:r>
    </w:p>
    <w:p w14:paraId="4A030177" w14:textId="77777777" w:rsidR="00AE2176" w:rsidRDefault="00AE2176" w:rsidP="00AE2176">
      <w:pPr>
        <w:pStyle w:val="Citas"/>
      </w:pPr>
      <w:r>
        <w:t>I. Administrar la hacienda pública municipal, de conformidad con las disposiciones legales aplicables;</w:t>
      </w:r>
    </w:p>
    <w:p w14:paraId="705C20E6" w14:textId="77777777" w:rsidR="00AE2176" w:rsidRDefault="00AE2176" w:rsidP="00AE2176">
      <w:pPr>
        <w:pStyle w:val="Citas"/>
      </w:pPr>
      <w:r>
        <w:t>(…)</w:t>
      </w:r>
    </w:p>
    <w:p w14:paraId="1966FC43" w14:textId="77777777" w:rsidR="00AE2176" w:rsidRDefault="00AE2176" w:rsidP="00AE2176">
      <w:pPr>
        <w:pStyle w:val="Citas"/>
      </w:pPr>
      <w:r>
        <w:t xml:space="preserve">IV. Llevar los registros contables, financieros y administrativos de los ingresos, egresos, e inventarios; </w:t>
      </w:r>
    </w:p>
    <w:p w14:paraId="1EE84E9D" w14:textId="77777777" w:rsidR="00AE2176" w:rsidRDefault="00AE2176" w:rsidP="00AE2176">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511CA052" w14:textId="77777777" w:rsidR="00AE2176" w:rsidRDefault="00AE2176" w:rsidP="00AE2176">
      <w:pPr>
        <w:pStyle w:val="Citas"/>
      </w:pPr>
      <w:r>
        <w:t>(…)</w:t>
      </w:r>
    </w:p>
    <w:p w14:paraId="523F47F9" w14:textId="77777777" w:rsidR="00AE2176" w:rsidRDefault="00AE2176" w:rsidP="00AE2176">
      <w:pPr>
        <w:pStyle w:val="Citas"/>
      </w:pPr>
      <w:r>
        <w:t>XVI. Glosar oportunamente las cuentas del ayuntamiento;</w:t>
      </w:r>
    </w:p>
    <w:p w14:paraId="60B901A8" w14:textId="77777777" w:rsidR="00AE2176" w:rsidRPr="00E82C6A" w:rsidRDefault="00AE2176" w:rsidP="00AE2176">
      <w:pPr>
        <w:pStyle w:val="Citas"/>
        <w:rPr>
          <w:b/>
          <w:bCs/>
        </w:rPr>
      </w:pPr>
      <w:r>
        <w:t xml:space="preserve">(…)” </w:t>
      </w:r>
      <w:r>
        <w:rPr>
          <w:b/>
          <w:bCs/>
        </w:rPr>
        <w:t>(Sic)</w:t>
      </w:r>
    </w:p>
    <w:p w14:paraId="457EA689" w14:textId="26C7B6F4" w:rsidR="00AE2176" w:rsidRDefault="00AE2176" w:rsidP="00CD1132">
      <w:pPr>
        <w:spacing w:line="360" w:lineRule="auto"/>
        <w:jc w:val="both"/>
      </w:pPr>
    </w:p>
    <w:p w14:paraId="56C278AB" w14:textId="7D9C23A4" w:rsidR="00AE2176" w:rsidRDefault="00AE2176" w:rsidP="00CD1132">
      <w:pPr>
        <w:spacing w:line="360" w:lineRule="auto"/>
        <w:jc w:val="both"/>
      </w:pPr>
    </w:p>
    <w:p w14:paraId="7C063E97" w14:textId="77777777" w:rsidR="00AE2176" w:rsidRDefault="00AE2176" w:rsidP="00AE2176">
      <w:pPr>
        <w:pStyle w:val="Citas"/>
      </w:pPr>
      <w:r>
        <w:lastRenderedPageBreak/>
        <w:t xml:space="preserve">Artículo 91. El Ayuntamiento, a través de la Dirección de Obras Públicas, planeará, programará, presupuestará, ejecutará, conservará, mantendrá, controlará y en su caso, adecuará las obras de infraestructura y equipamiento urbano municipal. Asimismo, asistirá técnicamente y apoyará la realización de obras con la participación de las comunidades, en coordinación con los órganos auxiliares competentes. </w:t>
      </w:r>
    </w:p>
    <w:p w14:paraId="1BBBDE02" w14:textId="1140BFAE" w:rsidR="00AE2176" w:rsidRDefault="00AE2176" w:rsidP="00AE2176">
      <w:pPr>
        <w:pStyle w:val="Citas"/>
      </w:pPr>
      <w:r>
        <w:t xml:space="preserve">Se considera obra pública todo trabajo que tenga por objeto crear, construir, conservar, demoler o modificar inmuebles que, por su naturaleza o disposición de la ley, estén destinados a un servicio público o al servicio comunitario. </w:t>
      </w:r>
    </w:p>
    <w:p w14:paraId="18637500" w14:textId="6E3EA54C" w:rsidR="00AE2176" w:rsidRDefault="00AE2176" w:rsidP="00AE2176">
      <w:pPr>
        <w:pStyle w:val="Citas"/>
      </w:pPr>
      <w:r>
        <w:t>Artículo 92. La Dirección de Obras Públicas, de conformidad con el Código Administrativo del Estado de México, las Leyes Federales aplicables, así como sus Reglamentos respectivos y demás disposiciones administrativas, tiene las siguientes atribuciones en materia de obra pública:</w:t>
      </w:r>
    </w:p>
    <w:p w14:paraId="745833D7" w14:textId="7C57542C" w:rsidR="00AE2176" w:rsidRDefault="00AE2176" w:rsidP="00AE2176">
      <w:pPr>
        <w:pStyle w:val="Citas"/>
      </w:pPr>
      <w:r>
        <w:t>(…)</w:t>
      </w:r>
    </w:p>
    <w:p w14:paraId="2DCA6D54" w14:textId="77777777" w:rsidR="00471B16" w:rsidRPr="00471B16" w:rsidRDefault="00471B16" w:rsidP="00AE2176">
      <w:pPr>
        <w:pStyle w:val="Citas"/>
        <w:rPr>
          <w:b/>
          <w:bCs/>
          <w:u w:val="single"/>
        </w:rPr>
      </w:pPr>
      <w:r w:rsidRPr="00471B16">
        <w:rPr>
          <w:b/>
          <w:bCs/>
          <w:u w:val="single"/>
        </w:rPr>
        <w:t xml:space="preserve">XLII. Programar adecuadamente el mantenimiento de monumentos, calles, caminos y todo tipo de vialidades que contribuyan a optimizar la comunicación de las poblaciones del municipio. </w:t>
      </w:r>
    </w:p>
    <w:p w14:paraId="3D451FEF" w14:textId="49D100D0" w:rsidR="00AE2176" w:rsidRPr="00471B16" w:rsidRDefault="00471B16" w:rsidP="00AE2176">
      <w:pPr>
        <w:pStyle w:val="Citas"/>
        <w:rPr>
          <w:b/>
          <w:bCs/>
          <w:u w:val="single"/>
        </w:rPr>
      </w:pPr>
      <w:r w:rsidRPr="00471B16">
        <w:rPr>
          <w:b/>
          <w:bCs/>
          <w:u w:val="single"/>
        </w:rPr>
        <w:t>XLIII. Construir y mantener en óptimas condiciones físicas condiciones las calles en su arroyo, banquetas y guarniciones que estén a cargo del municipio, poniendo en especial cuidado técnico en sus diferentes procesos de ejecución.</w:t>
      </w:r>
    </w:p>
    <w:p w14:paraId="071C63C2" w14:textId="717F6383" w:rsidR="00471B16" w:rsidRPr="00471B16" w:rsidRDefault="00471B16" w:rsidP="00AE2176">
      <w:pPr>
        <w:pStyle w:val="Citas"/>
        <w:rPr>
          <w:b/>
          <w:bCs/>
          <w:u w:val="single"/>
        </w:rPr>
      </w:pPr>
      <w:r w:rsidRPr="00471B16">
        <w:rPr>
          <w:b/>
          <w:bCs/>
          <w:u w:val="single"/>
        </w:rPr>
        <w:lastRenderedPageBreak/>
        <w:t>XLIV. Llevar acabo de manera coordinada con el O.P.D.A.P.A.S. las obras de pavimentación o cualquier obra que pueda afectar las líneas del sistema hidráulico y sanitario, así como las cajas de operación de válvulas.</w:t>
      </w:r>
    </w:p>
    <w:p w14:paraId="4C9A98DF" w14:textId="61E78C6F" w:rsidR="00AE2176" w:rsidRDefault="00AE2176" w:rsidP="00CD1132">
      <w:pPr>
        <w:spacing w:line="360" w:lineRule="auto"/>
        <w:jc w:val="both"/>
      </w:pPr>
    </w:p>
    <w:p w14:paraId="6A6BC649" w14:textId="77777777" w:rsidR="00CD1132" w:rsidRDefault="00CD1132" w:rsidP="00CD1132">
      <w:pPr>
        <w:spacing w:after="0" w:line="360" w:lineRule="auto"/>
        <w:jc w:val="both"/>
        <w:rPr>
          <w:rFonts w:ascii="Palatino Linotype" w:hAnsi="Palatino Linotype" w:cs="Arial"/>
          <w:color w:val="000000"/>
          <w:sz w:val="24"/>
          <w:szCs w:val="24"/>
          <w:lang w:val="es-ES_tradnl"/>
        </w:rPr>
      </w:pPr>
      <w:r w:rsidRPr="00F17605">
        <w:rPr>
          <w:rFonts w:ascii="Palatino Linotype" w:hAnsi="Palatino Linotype" w:cs="Arial"/>
          <w:color w:val="000000"/>
          <w:sz w:val="24"/>
          <w:szCs w:val="24"/>
          <w:lang w:val="es-ES_tradnl"/>
        </w:rPr>
        <w:t xml:space="preserve">En efecto, de la normatividad previamente plasmada se desprende </w:t>
      </w:r>
      <w:r>
        <w:rPr>
          <w:rFonts w:ascii="Palatino Linotype" w:hAnsi="Palatino Linotype" w:cs="Arial"/>
          <w:color w:val="000000"/>
          <w:sz w:val="24"/>
          <w:szCs w:val="24"/>
          <w:lang w:val="es-ES_tradnl"/>
        </w:rPr>
        <w:t>lo siguiente:</w:t>
      </w:r>
    </w:p>
    <w:p w14:paraId="49B2676D" w14:textId="15F0FFC3" w:rsidR="00471B16" w:rsidRPr="00471B16" w:rsidRDefault="00CD1132">
      <w:pPr>
        <w:pStyle w:val="Prrafodelista"/>
        <w:numPr>
          <w:ilvl w:val="0"/>
          <w:numId w:val="2"/>
        </w:numPr>
        <w:spacing w:line="360" w:lineRule="auto"/>
        <w:jc w:val="both"/>
        <w:rPr>
          <w:rFonts w:ascii="Palatino Linotype" w:hAnsi="Palatino Linotype" w:cs="Arial"/>
          <w:b/>
          <w:bCs/>
          <w:color w:val="000000"/>
          <w:u w:val="single"/>
          <w:lang w:val="es-ES_tradnl"/>
        </w:rPr>
      </w:pPr>
      <w:r>
        <w:rPr>
          <w:rFonts w:ascii="Palatino Linotype" w:hAnsi="Palatino Linotype" w:cs="Arial"/>
          <w:color w:val="000000"/>
          <w:lang w:val="es-ES_tradnl"/>
        </w:rPr>
        <w:t>Que resulta competencia de la</w:t>
      </w:r>
      <w:r w:rsidR="00471B16">
        <w:rPr>
          <w:rFonts w:ascii="Palatino Linotype" w:hAnsi="Palatino Linotype" w:cs="Arial"/>
          <w:color w:val="000000"/>
          <w:lang w:val="es-ES_tradnl"/>
        </w:rPr>
        <w:t xml:space="preserve"> </w:t>
      </w:r>
      <w:r w:rsidR="00471B16">
        <w:rPr>
          <w:rFonts w:ascii="Palatino Linotype" w:hAnsi="Palatino Linotype"/>
          <w:iCs/>
        </w:rPr>
        <w:t xml:space="preserve">Tesorería Municipal </w:t>
      </w:r>
      <w:r w:rsidR="00471B16">
        <w:rPr>
          <w:rFonts w:ascii="Palatino Linotype" w:hAnsi="Palatino Linotype" w:cs="Arial"/>
        </w:rPr>
        <w:t>generar, poseer y administrar soportes documentales vinculados con ingresos, egresos, cuentas municipales, entre otros conceptos.</w:t>
      </w:r>
      <w:r>
        <w:rPr>
          <w:rFonts w:ascii="Palatino Linotype" w:hAnsi="Palatino Linotype" w:cs="Arial"/>
          <w:color w:val="000000"/>
          <w:lang w:val="es-ES_tradnl"/>
        </w:rPr>
        <w:t xml:space="preserve"> </w:t>
      </w:r>
      <w:r w:rsidR="00471B16">
        <w:rPr>
          <w:rFonts w:ascii="Palatino Linotype" w:hAnsi="Palatino Linotype" w:cs="Arial"/>
          <w:color w:val="000000"/>
          <w:lang w:val="es-ES_tradnl"/>
        </w:rPr>
        <w:t xml:space="preserve"> </w:t>
      </w:r>
      <w:r w:rsidR="00471B16">
        <w:rPr>
          <w:rFonts w:ascii="Palatino Linotype" w:hAnsi="Palatino Linotype" w:cs="Arial"/>
          <w:color w:val="000000"/>
          <w:lang w:val="es-ES_tradnl"/>
        </w:rPr>
        <w:tab/>
      </w:r>
    </w:p>
    <w:p w14:paraId="33E9C237" w14:textId="0C995400" w:rsidR="00471B16" w:rsidRPr="00471B16" w:rsidRDefault="00471B16">
      <w:pPr>
        <w:pStyle w:val="Prrafodelista"/>
        <w:numPr>
          <w:ilvl w:val="0"/>
          <w:numId w:val="2"/>
        </w:numPr>
        <w:spacing w:line="360" w:lineRule="auto"/>
        <w:jc w:val="both"/>
        <w:rPr>
          <w:rFonts w:ascii="Palatino Linotype" w:hAnsi="Palatino Linotype" w:cs="Arial"/>
          <w:b/>
          <w:bCs/>
          <w:color w:val="000000"/>
          <w:u w:val="single"/>
          <w:lang w:val="es-ES_tradnl"/>
        </w:rPr>
      </w:pPr>
      <w:r>
        <w:rPr>
          <w:rFonts w:ascii="Palatino Linotype" w:hAnsi="Palatino Linotype" w:cs="Arial"/>
          <w:color w:val="000000"/>
          <w:lang w:val="es-ES_tradnl"/>
        </w:rPr>
        <w:t xml:space="preserve">Que una de las funciones reservadas a la Dirección de Obras Públicas estriba en el mantenimiento de calles y todo tipo de vialidades mediante obras de pavimentación. </w:t>
      </w:r>
    </w:p>
    <w:p w14:paraId="187D9655" w14:textId="6534B811" w:rsidR="00CD1132" w:rsidRDefault="00CD1132" w:rsidP="006F4DF6">
      <w:pPr>
        <w:autoSpaceDE w:val="0"/>
        <w:autoSpaceDN w:val="0"/>
        <w:adjustRightInd w:val="0"/>
        <w:spacing w:before="240" w:line="360" w:lineRule="auto"/>
        <w:jc w:val="both"/>
        <w:rPr>
          <w:rFonts w:ascii="Palatino Linotype" w:hAnsi="Palatino Linotype" w:cs="Arial"/>
          <w:b/>
          <w:lang w:val="es-ES_tradnl"/>
        </w:rPr>
      </w:pPr>
    </w:p>
    <w:p w14:paraId="64D54266" w14:textId="77777777" w:rsidR="00471B16" w:rsidRDefault="00471B16" w:rsidP="00471B16">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4612908" w14:textId="77777777" w:rsidR="00471B16" w:rsidRDefault="00471B16" w:rsidP="00471B1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E6FF9E9" w14:textId="77777777" w:rsidR="00471B16" w:rsidRDefault="00471B16" w:rsidP="00471B16">
      <w:pPr>
        <w:pStyle w:val="Citas"/>
      </w:pPr>
      <w:r>
        <w:t xml:space="preserve">Artículo 19. Se presume que la información debe existir si se refiere a las facultades, competencias y funciones que los ordenamientos jurídicos aplicables otorgan a los sujetos obligados. </w:t>
      </w:r>
    </w:p>
    <w:p w14:paraId="28D34FF7" w14:textId="77777777" w:rsidR="00471B16" w:rsidRDefault="00471B16" w:rsidP="00471B16">
      <w:pPr>
        <w:pStyle w:val="Citas"/>
      </w:pPr>
      <w:r>
        <w:lastRenderedPageBreak/>
        <w:t xml:space="preserve">En los casos en que ciertas facultades, competencias o funciones no se hayan ejercido, se debe motivar la respuesta en función de las causas que motiven tal circunstancia. </w:t>
      </w:r>
    </w:p>
    <w:p w14:paraId="4DAF74FF" w14:textId="77777777" w:rsidR="00471B16" w:rsidRPr="00407C65" w:rsidRDefault="00471B16" w:rsidP="00471B1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32865D30" w14:textId="5C8DE607" w:rsidR="00471B16" w:rsidRDefault="00471B16" w:rsidP="006F4DF6">
      <w:pPr>
        <w:autoSpaceDE w:val="0"/>
        <w:autoSpaceDN w:val="0"/>
        <w:adjustRightInd w:val="0"/>
        <w:spacing w:before="240" w:line="360" w:lineRule="auto"/>
        <w:jc w:val="both"/>
        <w:rPr>
          <w:rFonts w:ascii="Palatino Linotype" w:hAnsi="Palatino Linotype" w:cs="Arial"/>
          <w:b/>
          <w:lang w:val="es-ES_tradnl"/>
        </w:rPr>
      </w:pPr>
    </w:p>
    <w:p w14:paraId="7611A5FC" w14:textId="044AE056" w:rsidR="007E2B95" w:rsidRDefault="008F62CE" w:rsidP="007E2B95">
      <w:pPr>
        <w:pStyle w:val="Prrafodelista"/>
        <w:tabs>
          <w:tab w:val="left" w:pos="2460"/>
        </w:tabs>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C</w:t>
      </w:r>
      <w:r w:rsidR="007E2B95" w:rsidRPr="00E17B3E">
        <w:rPr>
          <w:rFonts w:ascii="Palatino Linotype" w:hAnsi="Palatino Linotype"/>
          <w:bCs/>
        </w:rPr>
        <w:t xml:space="preserve">on base en lo anteriormente expuesto, se arriba a la conclusión de que la </w:t>
      </w:r>
      <w:r w:rsidR="007E2B95">
        <w:rPr>
          <w:rFonts w:ascii="Palatino Linotype" w:hAnsi="Palatino Linotype"/>
          <w:bCs/>
        </w:rPr>
        <w:t xml:space="preserve">información requerida es susceptible de ser generada, poseída y administrada por </w:t>
      </w:r>
      <w:r w:rsidR="007E2B95">
        <w:rPr>
          <w:rFonts w:ascii="Palatino Linotype" w:hAnsi="Palatino Linotype"/>
          <w:b/>
        </w:rPr>
        <w:t xml:space="preserve">El Sujeto Obligado, </w:t>
      </w:r>
      <w:r w:rsidR="007E2B95">
        <w:rPr>
          <w:rFonts w:ascii="Palatino Linotype" w:hAnsi="Palatino Linotype"/>
          <w:bCs/>
        </w:rPr>
        <w:t xml:space="preserve">en razón de las competencias reservadas. Asimismo, encuadra dentro de las fronteras conceptuales </w:t>
      </w:r>
      <w:r w:rsidR="00B31420">
        <w:rPr>
          <w:rFonts w:ascii="Palatino Linotype" w:hAnsi="Palatino Linotype"/>
          <w:bCs/>
        </w:rPr>
        <w:t xml:space="preserve">del interés general y acceso público. </w:t>
      </w:r>
      <w:r>
        <w:rPr>
          <w:rFonts w:ascii="Palatino Linotype" w:hAnsi="Palatino Linotype"/>
          <w:bCs/>
        </w:rPr>
        <w:t xml:space="preserve"> </w:t>
      </w:r>
    </w:p>
    <w:p w14:paraId="156C07D4" w14:textId="66A6B16E" w:rsidR="00DF1623" w:rsidRDefault="007E2B95" w:rsidP="00B31420">
      <w:pPr>
        <w:pStyle w:val="Prrafodelista"/>
        <w:autoSpaceDE w:val="0"/>
        <w:autoSpaceDN w:val="0"/>
        <w:adjustRightInd w:val="0"/>
        <w:spacing w:before="240" w:after="160" w:line="360" w:lineRule="auto"/>
        <w:ind w:left="0"/>
        <w:jc w:val="both"/>
        <w:rPr>
          <w:rFonts w:ascii="Palatino Linotype" w:hAnsi="Palatino Linotype" w:cs="Arial"/>
          <w:lang w:eastAsia="es-MX"/>
        </w:rPr>
      </w:pPr>
      <w:r w:rsidRPr="00E17B3E">
        <w:rPr>
          <w:rFonts w:ascii="Palatino Linotype" w:hAnsi="Palatino Linotype" w:cs="Arial"/>
          <w:lang w:eastAsia="es-MX"/>
        </w:rPr>
        <w:t xml:space="preserve">Una vez sentado lo anterior, como se mencionó en el antecedente </w:t>
      </w:r>
      <w:r w:rsidR="00DF1623">
        <w:rPr>
          <w:rFonts w:ascii="Palatino Linotype" w:hAnsi="Palatino Linotype" w:cs="Arial"/>
          <w:lang w:eastAsia="es-MX"/>
        </w:rPr>
        <w:t xml:space="preserve">segundo, </w:t>
      </w:r>
      <w:r w:rsidR="00DF1623">
        <w:rPr>
          <w:rFonts w:ascii="Palatino Linotype" w:hAnsi="Palatino Linotype" w:cs="Arial"/>
          <w:b/>
          <w:bCs/>
          <w:lang w:eastAsia="es-MX"/>
        </w:rPr>
        <w:t xml:space="preserve">El Sujeto Obligado </w:t>
      </w:r>
      <w:r w:rsidR="00DF1623">
        <w:rPr>
          <w:rFonts w:ascii="Palatino Linotype" w:hAnsi="Palatino Linotype" w:cs="Arial"/>
          <w:lang w:eastAsia="es-MX"/>
        </w:rPr>
        <w:t xml:space="preserve">requirió una aclaración </w:t>
      </w:r>
      <w:r w:rsidR="007F3BA0">
        <w:rPr>
          <w:rFonts w:ascii="Palatino Linotype" w:hAnsi="Palatino Linotype" w:cs="Arial"/>
          <w:lang w:eastAsia="es-MX"/>
        </w:rPr>
        <w:t>a la solicitud de información, para su mejor entendimiento se esbozan las directrices generales de dicha atribución, contrastando con los términos en los que fue ejercida, tal y como se muestra a continuación:</w:t>
      </w:r>
    </w:p>
    <w:p w14:paraId="068469A8" w14:textId="09723377" w:rsidR="007F3BA0" w:rsidRDefault="007F3BA0" w:rsidP="00B31420">
      <w:pPr>
        <w:pStyle w:val="Prrafodelista"/>
        <w:autoSpaceDE w:val="0"/>
        <w:autoSpaceDN w:val="0"/>
        <w:adjustRightInd w:val="0"/>
        <w:spacing w:before="240" w:after="160" w:line="360" w:lineRule="auto"/>
        <w:ind w:left="0"/>
        <w:jc w:val="both"/>
        <w:rPr>
          <w:rFonts w:ascii="Palatino Linotype" w:hAnsi="Palatino Linotype" w:cs="Arial"/>
          <w:lang w:eastAsia="es-MX"/>
        </w:rPr>
      </w:pPr>
      <w:r>
        <w:rPr>
          <w:rFonts w:ascii="Palatino Linotype" w:hAnsi="Palatino Linotype" w:cs="Arial"/>
          <w:noProof/>
          <w:lang w:val="es-MX" w:eastAsia="es-MX"/>
        </w:rPr>
        <mc:AlternateContent>
          <mc:Choice Requires="wps">
            <w:drawing>
              <wp:anchor distT="0" distB="0" distL="114300" distR="114300" simplePos="0" relativeHeight="251675648" behindDoc="0" locked="0" layoutInCell="1" allowOverlap="1" wp14:anchorId="7D2D14B9" wp14:editId="66EEBC15">
                <wp:simplePos x="0" y="0"/>
                <wp:positionH relativeFrom="column">
                  <wp:posOffset>-3811</wp:posOffset>
                </wp:positionH>
                <wp:positionV relativeFrom="paragraph">
                  <wp:posOffset>36829</wp:posOffset>
                </wp:positionV>
                <wp:extent cx="5876925" cy="2333625"/>
                <wp:effectExtent l="0" t="0" r="28575" b="28575"/>
                <wp:wrapNone/>
                <wp:docPr id="18" name="Straight Connector 18"/>
                <wp:cNvGraphicFramePr/>
                <a:graphic xmlns:a="http://schemas.openxmlformats.org/drawingml/2006/main">
                  <a:graphicData uri="http://schemas.microsoft.com/office/word/2010/wordprocessingShape">
                    <wps:wsp>
                      <wps:cNvCnPr/>
                      <wps:spPr>
                        <a:xfrm>
                          <a:off x="0" y="0"/>
                          <a:ext cx="5876925" cy="2333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B97D86"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pt,2.9pt" to="462.45pt,1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" strokecolor="#5b9bd5 [3204]" strokeweight=".5pt">
                <v:stroke joinstyle="miter"/>
              </v:line>
            </w:pict>
          </mc:Fallback>
        </mc:AlternateContent>
      </w:r>
    </w:p>
    <w:p w14:paraId="4B95EC4D" w14:textId="5197180E" w:rsidR="007F3BA0" w:rsidRDefault="007F3BA0" w:rsidP="00B31420">
      <w:pPr>
        <w:pStyle w:val="Prrafodelista"/>
        <w:autoSpaceDE w:val="0"/>
        <w:autoSpaceDN w:val="0"/>
        <w:adjustRightInd w:val="0"/>
        <w:spacing w:before="240" w:after="160" w:line="360" w:lineRule="auto"/>
        <w:ind w:left="0"/>
        <w:jc w:val="both"/>
        <w:rPr>
          <w:rFonts w:ascii="Palatino Linotype" w:hAnsi="Palatino Linotype" w:cs="Arial"/>
          <w:lang w:eastAsia="es-MX"/>
        </w:rPr>
      </w:pPr>
    </w:p>
    <w:p w14:paraId="2C82BD95" w14:textId="2EAFD792" w:rsidR="007F3BA0" w:rsidRDefault="007F3BA0" w:rsidP="00B31420">
      <w:pPr>
        <w:pStyle w:val="Prrafodelista"/>
        <w:autoSpaceDE w:val="0"/>
        <w:autoSpaceDN w:val="0"/>
        <w:adjustRightInd w:val="0"/>
        <w:spacing w:before="240" w:after="160" w:line="360" w:lineRule="auto"/>
        <w:ind w:left="0"/>
        <w:jc w:val="both"/>
        <w:rPr>
          <w:rFonts w:ascii="Palatino Linotype" w:hAnsi="Palatino Linotype" w:cs="Arial"/>
          <w:lang w:eastAsia="es-MX"/>
        </w:rPr>
      </w:pPr>
    </w:p>
    <w:p w14:paraId="2AEDB8BC" w14:textId="7CD4BCB7" w:rsidR="007F3BA0" w:rsidRDefault="007F3BA0" w:rsidP="00B31420">
      <w:pPr>
        <w:pStyle w:val="Prrafodelista"/>
        <w:autoSpaceDE w:val="0"/>
        <w:autoSpaceDN w:val="0"/>
        <w:adjustRightInd w:val="0"/>
        <w:spacing w:before="240" w:after="160" w:line="360" w:lineRule="auto"/>
        <w:ind w:left="0"/>
        <w:jc w:val="both"/>
        <w:rPr>
          <w:rFonts w:ascii="Palatino Linotype" w:hAnsi="Palatino Linotype" w:cs="Arial"/>
          <w:lang w:eastAsia="es-MX"/>
        </w:rPr>
      </w:pPr>
    </w:p>
    <w:p w14:paraId="0858B012" w14:textId="4D67521E" w:rsidR="007F3BA0" w:rsidRDefault="007F3BA0" w:rsidP="00B31420">
      <w:pPr>
        <w:pStyle w:val="Prrafodelista"/>
        <w:autoSpaceDE w:val="0"/>
        <w:autoSpaceDN w:val="0"/>
        <w:adjustRightInd w:val="0"/>
        <w:spacing w:before="240" w:after="160" w:line="360" w:lineRule="auto"/>
        <w:ind w:left="0"/>
        <w:jc w:val="both"/>
        <w:rPr>
          <w:rFonts w:ascii="Palatino Linotype" w:hAnsi="Palatino Linotype" w:cs="Arial"/>
          <w:lang w:eastAsia="es-MX"/>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0"/>
        <w:gridCol w:w="4522"/>
      </w:tblGrid>
      <w:tr w:rsidR="007F3BA0" w14:paraId="193AB43D" w14:textId="77777777" w:rsidTr="0067636D">
        <w:tc>
          <w:tcPr>
            <w:tcW w:w="4531" w:type="dxa"/>
            <w:tcBorders>
              <w:right w:val="single" w:sz="12" w:space="0" w:color="FFFFFF" w:themeColor="background1"/>
            </w:tcBorders>
            <w:shd w:val="clear" w:color="auto" w:fill="000000" w:themeFill="text1"/>
            <w:vAlign w:val="center"/>
          </w:tcPr>
          <w:p w14:paraId="326851E9" w14:textId="77777777" w:rsidR="007F3BA0" w:rsidRDefault="007F3BA0" w:rsidP="0067636D">
            <w:pPr>
              <w:autoSpaceDE w:val="0"/>
              <w:autoSpaceDN w:val="0"/>
              <w:adjustRightInd w:val="0"/>
              <w:spacing w:line="360" w:lineRule="auto"/>
              <w:jc w:val="center"/>
              <w:rPr>
                <w:rFonts w:ascii="Palatino Linotype" w:hAnsi="Palatino Linotype"/>
                <w:sz w:val="24"/>
                <w:szCs w:val="24"/>
                <w:lang w:val="es-ES"/>
              </w:rPr>
            </w:pPr>
            <w:r>
              <w:rPr>
                <w:rFonts w:ascii="Palatino Linotype" w:hAnsi="Palatino Linotype"/>
                <w:sz w:val="24"/>
                <w:szCs w:val="24"/>
                <w:lang w:val="es-ES"/>
              </w:rPr>
              <w:lastRenderedPageBreak/>
              <w:t>Facultad de aclaración en términos abstractos</w:t>
            </w:r>
          </w:p>
        </w:tc>
        <w:tc>
          <w:tcPr>
            <w:tcW w:w="4531" w:type="dxa"/>
            <w:tcBorders>
              <w:left w:val="single" w:sz="12" w:space="0" w:color="FFFFFF" w:themeColor="background1"/>
            </w:tcBorders>
            <w:shd w:val="clear" w:color="auto" w:fill="000000" w:themeFill="text1"/>
          </w:tcPr>
          <w:p w14:paraId="671B312F" w14:textId="0254EE7B" w:rsidR="007F3BA0" w:rsidRPr="0046688C" w:rsidRDefault="007F3BA0" w:rsidP="0067636D">
            <w:pPr>
              <w:autoSpaceDE w:val="0"/>
              <w:autoSpaceDN w:val="0"/>
              <w:adjustRightInd w:val="0"/>
              <w:spacing w:line="360" w:lineRule="auto"/>
              <w:jc w:val="center"/>
              <w:rPr>
                <w:rFonts w:ascii="Palatino Linotype" w:hAnsi="Palatino Linotype"/>
                <w:b/>
                <w:sz w:val="24"/>
                <w:szCs w:val="24"/>
                <w:lang w:val="es-ES"/>
              </w:rPr>
            </w:pPr>
            <w:r>
              <w:rPr>
                <w:rFonts w:ascii="Palatino Linotype" w:hAnsi="Palatino Linotype"/>
                <w:sz w:val="24"/>
                <w:szCs w:val="24"/>
                <w:lang w:val="es-ES"/>
              </w:rPr>
              <w:t xml:space="preserve">Aclaración a la solicitud de información </w:t>
            </w:r>
            <w:r>
              <w:rPr>
                <w:rFonts w:ascii="Palatino Linotype" w:hAnsi="Palatino Linotype"/>
                <w:b/>
                <w:sz w:val="24"/>
                <w:szCs w:val="24"/>
                <w:lang w:val="es-ES"/>
              </w:rPr>
              <w:t>00658/ZINACANT/IP/2022</w:t>
            </w:r>
          </w:p>
        </w:tc>
      </w:tr>
      <w:tr w:rsidR="007F3BA0" w14:paraId="18C11A65" w14:textId="77777777" w:rsidTr="0067636D">
        <w:tc>
          <w:tcPr>
            <w:tcW w:w="4531" w:type="dxa"/>
          </w:tcPr>
          <w:p w14:paraId="7C214BAB" w14:textId="77777777" w:rsidR="007F3BA0" w:rsidRDefault="007F3BA0" w:rsidP="0067636D">
            <w:pPr>
              <w:autoSpaceDE w:val="0"/>
              <w:autoSpaceDN w:val="0"/>
              <w:adjustRightInd w:val="0"/>
              <w:jc w:val="both"/>
              <w:rPr>
                <w:rFonts w:ascii="Palatino Linotype" w:hAnsi="Palatino Linotype"/>
                <w:sz w:val="24"/>
                <w:szCs w:val="24"/>
              </w:rPr>
            </w:pPr>
            <w:r w:rsidRPr="00683695">
              <w:rPr>
                <w:rFonts w:ascii="Palatino Linotype" w:hAnsi="Palatino Linotype"/>
                <w:sz w:val="24"/>
                <w:szCs w:val="24"/>
              </w:rPr>
              <w:t>Se podrá requerir a los particulares</w:t>
            </w:r>
            <w:r>
              <w:rPr>
                <w:rFonts w:ascii="Palatino Linotype" w:hAnsi="Palatino Linotype"/>
                <w:sz w:val="24"/>
                <w:szCs w:val="24"/>
              </w:rPr>
              <w:t xml:space="preserve"> en un término máximo de cinco días hábiles contados a partir de la presentación de la solicitud:</w:t>
            </w:r>
          </w:p>
          <w:p w14:paraId="2460D237" w14:textId="77777777" w:rsidR="007F3BA0" w:rsidRPr="00683695" w:rsidRDefault="007F3BA0" w:rsidP="0067636D">
            <w:pPr>
              <w:autoSpaceDE w:val="0"/>
              <w:autoSpaceDN w:val="0"/>
              <w:adjustRightInd w:val="0"/>
              <w:jc w:val="both"/>
              <w:rPr>
                <w:rFonts w:ascii="Palatino Linotype" w:hAnsi="Palatino Linotype"/>
                <w:sz w:val="24"/>
                <w:szCs w:val="24"/>
              </w:rPr>
            </w:pPr>
          </w:p>
          <w:p w14:paraId="316D3B75" w14:textId="77777777" w:rsidR="007F3BA0" w:rsidRPr="00683695" w:rsidRDefault="007F3BA0">
            <w:pPr>
              <w:pStyle w:val="Prrafodelista"/>
              <w:numPr>
                <w:ilvl w:val="0"/>
                <w:numId w:val="4"/>
              </w:numPr>
              <w:autoSpaceDE w:val="0"/>
              <w:autoSpaceDN w:val="0"/>
              <w:adjustRightInd w:val="0"/>
              <w:jc w:val="both"/>
              <w:rPr>
                <w:rFonts w:ascii="Palatino Linotype" w:hAnsi="Palatino Linotype"/>
              </w:rPr>
            </w:pPr>
            <w:r w:rsidRPr="00683695">
              <w:rPr>
                <w:rFonts w:ascii="Palatino Linotype" w:hAnsi="Palatino Linotype"/>
              </w:rPr>
              <w:t>Hacer comprensibles los requerimientos ambiguos</w:t>
            </w:r>
          </w:p>
          <w:p w14:paraId="468EC92D" w14:textId="77777777" w:rsidR="007F3BA0" w:rsidRPr="00683695" w:rsidRDefault="007F3BA0" w:rsidP="0067636D">
            <w:pPr>
              <w:pStyle w:val="Prrafodelista"/>
              <w:autoSpaceDE w:val="0"/>
              <w:autoSpaceDN w:val="0"/>
              <w:adjustRightInd w:val="0"/>
              <w:ind w:left="720"/>
              <w:jc w:val="both"/>
              <w:rPr>
                <w:rFonts w:ascii="Palatino Linotype" w:hAnsi="Palatino Linotype"/>
              </w:rPr>
            </w:pPr>
          </w:p>
          <w:p w14:paraId="6EC89CBC" w14:textId="77777777" w:rsidR="007F3BA0" w:rsidRPr="00683695" w:rsidRDefault="007F3BA0">
            <w:pPr>
              <w:pStyle w:val="Prrafodelista"/>
              <w:numPr>
                <w:ilvl w:val="0"/>
                <w:numId w:val="4"/>
              </w:numPr>
              <w:autoSpaceDE w:val="0"/>
              <w:autoSpaceDN w:val="0"/>
              <w:adjustRightInd w:val="0"/>
              <w:jc w:val="both"/>
              <w:rPr>
                <w:rFonts w:ascii="Palatino Linotype" w:hAnsi="Palatino Linotype"/>
              </w:rPr>
            </w:pPr>
            <w:r w:rsidRPr="00683695">
              <w:rPr>
                <w:rFonts w:ascii="Palatino Linotype" w:hAnsi="Palatino Linotype"/>
              </w:rPr>
              <w:t>Rectificar las solicitudes contradictorias</w:t>
            </w:r>
          </w:p>
          <w:p w14:paraId="2131CCE3" w14:textId="77777777" w:rsidR="007F3BA0" w:rsidRPr="00683695" w:rsidRDefault="007F3BA0" w:rsidP="0067636D">
            <w:pPr>
              <w:pStyle w:val="Prrafodelista"/>
              <w:rPr>
                <w:rFonts w:ascii="Palatino Linotype" w:hAnsi="Palatino Linotype"/>
              </w:rPr>
            </w:pPr>
          </w:p>
          <w:p w14:paraId="0E8DEC38" w14:textId="77777777" w:rsidR="007F3BA0" w:rsidRPr="00683695" w:rsidRDefault="007F3BA0">
            <w:pPr>
              <w:pStyle w:val="Prrafodelista"/>
              <w:numPr>
                <w:ilvl w:val="0"/>
                <w:numId w:val="4"/>
              </w:numPr>
              <w:autoSpaceDE w:val="0"/>
              <w:autoSpaceDN w:val="0"/>
              <w:adjustRightInd w:val="0"/>
              <w:jc w:val="both"/>
              <w:rPr>
                <w:rFonts w:ascii="Palatino Linotype" w:hAnsi="Palatino Linotype"/>
              </w:rPr>
            </w:pPr>
            <w:r w:rsidRPr="00683695">
              <w:rPr>
                <w:rFonts w:ascii="Palatino Linotype" w:hAnsi="Palatino Linotype"/>
              </w:rPr>
              <w:t>Explicar los conceptos oscuros</w:t>
            </w:r>
          </w:p>
          <w:p w14:paraId="75ABEC51" w14:textId="77777777" w:rsidR="007F3BA0" w:rsidRPr="00683695" w:rsidRDefault="007F3BA0" w:rsidP="0067636D">
            <w:pPr>
              <w:pStyle w:val="Prrafodelista"/>
              <w:rPr>
                <w:rFonts w:ascii="Palatino Linotype" w:hAnsi="Palatino Linotype"/>
              </w:rPr>
            </w:pPr>
          </w:p>
          <w:p w14:paraId="5F95E6AB" w14:textId="77777777" w:rsidR="007F3BA0" w:rsidRPr="00683695" w:rsidRDefault="007F3BA0">
            <w:pPr>
              <w:pStyle w:val="Prrafodelista"/>
              <w:numPr>
                <w:ilvl w:val="0"/>
                <w:numId w:val="4"/>
              </w:numPr>
              <w:autoSpaceDE w:val="0"/>
              <w:autoSpaceDN w:val="0"/>
              <w:adjustRightInd w:val="0"/>
              <w:jc w:val="both"/>
              <w:rPr>
                <w:rFonts w:ascii="Palatino Linotype" w:hAnsi="Palatino Linotype"/>
              </w:rPr>
            </w:pPr>
            <w:r w:rsidRPr="00683695">
              <w:rPr>
                <w:rFonts w:ascii="Palatino Linotype" w:hAnsi="Palatino Linotype"/>
              </w:rPr>
              <w:t>Complementar, corregir o ampliar los datos proporcionados</w:t>
            </w:r>
          </w:p>
          <w:p w14:paraId="14BF2915" w14:textId="77777777" w:rsidR="007F3BA0" w:rsidRPr="00683695" w:rsidRDefault="007F3BA0" w:rsidP="0067636D">
            <w:pPr>
              <w:pStyle w:val="Prrafodelista"/>
              <w:rPr>
                <w:rFonts w:ascii="Palatino Linotype" w:hAnsi="Palatino Linotype"/>
              </w:rPr>
            </w:pPr>
          </w:p>
          <w:p w14:paraId="0497C0E2" w14:textId="77777777" w:rsidR="007F3BA0" w:rsidRPr="00683695" w:rsidRDefault="007F3BA0">
            <w:pPr>
              <w:pStyle w:val="Prrafodelista"/>
              <w:numPr>
                <w:ilvl w:val="0"/>
                <w:numId w:val="4"/>
              </w:numPr>
              <w:autoSpaceDE w:val="0"/>
              <w:autoSpaceDN w:val="0"/>
              <w:adjustRightInd w:val="0"/>
              <w:jc w:val="both"/>
              <w:rPr>
                <w:rFonts w:ascii="Palatino Linotype" w:hAnsi="Palatino Linotype"/>
              </w:rPr>
            </w:pPr>
            <w:r w:rsidRPr="00683695">
              <w:rPr>
                <w:rFonts w:ascii="Palatino Linotype" w:hAnsi="Palatino Linotype"/>
              </w:rPr>
              <w:t>Precisar uno o varios requerimientos de información</w:t>
            </w:r>
          </w:p>
          <w:p w14:paraId="4CCF3EB2" w14:textId="77777777" w:rsidR="007F3BA0" w:rsidRPr="00683695" w:rsidRDefault="007F3BA0" w:rsidP="0067636D">
            <w:pPr>
              <w:pStyle w:val="Prrafodelista"/>
              <w:rPr>
                <w:rFonts w:ascii="Palatino Linotype" w:hAnsi="Palatino Linotype"/>
              </w:rPr>
            </w:pPr>
          </w:p>
          <w:p w14:paraId="45A50D07" w14:textId="77777777" w:rsidR="007F3BA0" w:rsidRPr="00683695" w:rsidRDefault="007F3BA0">
            <w:pPr>
              <w:pStyle w:val="Prrafodelista"/>
              <w:numPr>
                <w:ilvl w:val="0"/>
                <w:numId w:val="4"/>
              </w:numPr>
              <w:autoSpaceDE w:val="0"/>
              <w:autoSpaceDN w:val="0"/>
              <w:adjustRightInd w:val="0"/>
              <w:jc w:val="both"/>
              <w:rPr>
                <w:rFonts w:ascii="Palatino Linotype" w:hAnsi="Palatino Linotype"/>
              </w:rPr>
            </w:pPr>
            <w:r w:rsidRPr="00683695">
              <w:rPr>
                <w:rFonts w:ascii="Palatino Linotype" w:hAnsi="Palatino Linotype"/>
              </w:rPr>
              <w:t>Subsanar omisiones y corregir errores o defectos.</w:t>
            </w:r>
            <w:r>
              <w:rPr>
                <w:rFonts w:ascii="Palatino Linotype" w:hAnsi="Palatino Linotype"/>
              </w:rPr>
              <w:t xml:space="preserve"> </w:t>
            </w:r>
          </w:p>
        </w:tc>
        <w:tc>
          <w:tcPr>
            <w:tcW w:w="4531" w:type="dxa"/>
          </w:tcPr>
          <w:p w14:paraId="67F1A1A1" w14:textId="77777777" w:rsidR="007F3BA0" w:rsidRDefault="007F3BA0" w:rsidP="0067636D">
            <w:pPr>
              <w:autoSpaceDE w:val="0"/>
              <w:autoSpaceDN w:val="0"/>
              <w:adjustRightInd w:val="0"/>
              <w:jc w:val="both"/>
              <w:rPr>
                <w:rFonts w:ascii="Palatino Linotype" w:hAnsi="Palatino Linotype"/>
                <w:sz w:val="24"/>
                <w:szCs w:val="24"/>
                <w:lang w:val="es-ES"/>
              </w:rPr>
            </w:pPr>
          </w:p>
          <w:p w14:paraId="3BD28065" w14:textId="77777777" w:rsidR="007F3BA0" w:rsidRDefault="007F3BA0" w:rsidP="0067636D">
            <w:pPr>
              <w:autoSpaceDE w:val="0"/>
              <w:autoSpaceDN w:val="0"/>
              <w:adjustRightInd w:val="0"/>
              <w:jc w:val="both"/>
              <w:rPr>
                <w:rFonts w:ascii="Palatino Linotype" w:hAnsi="Palatino Linotype"/>
                <w:sz w:val="24"/>
                <w:szCs w:val="24"/>
                <w:lang w:val="es-ES"/>
              </w:rPr>
            </w:pPr>
          </w:p>
          <w:p w14:paraId="1594738B" w14:textId="77777777" w:rsidR="007F3BA0" w:rsidRDefault="007F3BA0" w:rsidP="0067636D">
            <w:pPr>
              <w:autoSpaceDE w:val="0"/>
              <w:autoSpaceDN w:val="0"/>
              <w:adjustRightInd w:val="0"/>
              <w:jc w:val="both"/>
              <w:rPr>
                <w:rFonts w:ascii="Palatino Linotype" w:hAnsi="Palatino Linotype"/>
                <w:sz w:val="24"/>
                <w:szCs w:val="24"/>
                <w:lang w:val="es-ES"/>
              </w:rPr>
            </w:pPr>
          </w:p>
          <w:p w14:paraId="7B214E98" w14:textId="77777777" w:rsidR="007F3BA0" w:rsidRDefault="007F3BA0" w:rsidP="0067636D">
            <w:pPr>
              <w:autoSpaceDE w:val="0"/>
              <w:autoSpaceDN w:val="0"/>
              <w:adjustRightInd w:val="0"/>
              <w:jc w:val="both"/>
              <w:rPr>
                <w:rFonts w:ascii="Palatino Linotype" w:hAnsi="Palatino Linotype"/>
                <w:sz w:val="24"/>
                <w:szCs w:val="24"/>
                <w:lang w:val="es-ES"/>
              </w:rPr>
            </w:pPr>
          </w:p>
          <w:p w14:paraId="47D118C6" w14:textId="77777777" w:rsidR="007F3BA0" w:rsidRDefault="007F3BA0" w:rsidP="0067636D">
            <w:pPr>
              <w:autoSpaceDE w:val="0"/>
              <w:autoSpaceDN w:val="0"/>
              <w:adjustRightInd w:val="0"/>
              <w:jc w:val="both"/>
              <w:rPr>
                <w:rFonts w:ascii="Palatino Linotype" w:hAnsi="Palatino Linotype"/>
                <w:sz w:val="24"/>
                <w:szCs w:val="24"/>
                <w:lang w:val="es-ES"/>
              </w:rPr>
            </w:pPr>
          </w:p>
          <w:p w14:paraId="3BB05200" w14:textId="77777777" w:rsidR="007F3BA0" w:rsidRDefault="007F3BA0" w:rsidP="0067636D">
            <w:pPr>
              <w:autoSpaceDE w:val="0"/>
              <w:autoSpaceDN w:val="0"/>
              <w:adjustRightInd w:val="0"/>
              <w:jc w:val="both"/>
              <w:rPr>
                <w:rFonts w:ascii="Palatino Linotype" w:hAnsi="Palatino Linotype"/>
                <w:sz w:val="24"/>
                <w:szCs w:val="24"/>
                <w:lang w:val="es-ES"/>
              </w:rPr>
            </w:pPr>
          </w:p>
          <w:p w14:paraId="50BBEF45" w14:textId="7A761F77" w:rsidR="007F3BA0" w:rsidRDefault="007F3BA0" w:rsidP="007F3BA0">
            <w:pPr>
              <w:autoSpaceDE w:val="0"/>
              <w:autoSpaceDN w:val="0"/>
              <w:adjustRightInd w:val="0"/>
              <w:jc w:val="both"/>
              <w:rPr>
                <w:rFonts w:ascii="Palatino Linotype" w:hAnsi="Palatino Linotype"/>
              </w:rPr>
            </w:pPr>
            <w:r>
              <w:rPr>
                <w:rFonts w:ascii="Palatino Linotype" w:hAnsi="Palatino Linotype"/>
                <w:sz w:val="24"/>
                <w:szCs w:val="24"/>
                <w:lang w:val="es-ES"/>
              </w:rPr>
              <w:t xml:space="preserve">Requiere al particular mayores elementos para asegurar la continuidad del procedimiento de acceso a la información, no se especifica qué datos requiere. </w:t>
            </w:r>
          </w:p>
          <w:p w14:paraId="54D70507" w14:textId="77777777" w:rsidR="007F3BA0" w:rsidRDefault="007F3BA0" w:rsidP="0067636D">
            <w:pPr>
              <w:pStyle w:val="Prrafodelista"/>
              <w:autoSpaceDE w:val="0"/>
              <w:autoSpaceDN w:val="0"/>
              <w:adjustRightInd w:val="0"/>
              <w:ind w:left="720"/>
              <w:jc w:val="both"/>
              <w:rPr>
                <w:rFonts w:ascii="Palatino Linotype" w:hAnsi="Palatino Linotype"/>
              </w:rPr>
            </w:pPr>
          </w:p>
          <w:p w14:paraId="57E8CB03" w14:textId="77777777" w:rsidR="007F3BA0" w:rsidRPr="00683695" w:rsidRDefault="007F3BA0" w:rsidP="0067636D">
            <w:pPr>
              <w:pStyle w:val="Prrafodelista"/>
              <w:autoSpaceDE w:val="0"/>
              <w:autoSpaceDN w:val="0"/>
              <w:adjustRightInd w:val="0"/>
              <w:spacing w:line="360" w:lineRule="auto"/>
              <w:ind w:left="720"/>
              <w:jc w:val="both"/>
              <w:rPr>
                <w:rFonts w:ascii="Palatino Linotype" w:hAnsi="Palatino Linotype"/>
              </w:rPr>
            </w:pPr>
          </w:p>
        </w:tc>
      </w:tr>
    </w:tbl>
    <w:p w14:paraId="0FC62FDA" w14:textId="412687B3" w:rsidR="007F3BA0" w:rsidRPr="007F3BA0" w:rsidRDefault="007F3BA0" w:rsidP="00B31420">
      <w:pPr>
        <w:pStyle w:val="Prrafodelista"/>
        <w:autoSpaceDE w:val="0"/>
        <w:autoSpaceDN w:val="0"/>
        <w:adjustRightInd w:val="0"/>
        <w:spacing w:before="240" w:after="160" w:line="360" w:lineRule="auto"/>
        <w:ind w:left="0"/>
        <w:jc w:val="both"/>
        <w:rPr>
          <w:rFonts w:ascii="Palatino Linotype" w:hAnsi="Palatino Linotype" w:cs="Arial"/>
          <w:lang w:val="es-MX" w:eastAsia="es-MX"/>
        </w:rPr>
      </w:pPr>
    </w:p>
    <w:p w14:paraId="7E30BF22" w14:textId="607E88C6" w:rsidR="007F3BA0" w:rsidRDefault="007F3BA0" w:rsidP="00B31420">
      <w:pPr>
        <w:pStyle w:val="Prrafodelista"/>
        <w:autoSpaceDE w:val="0"/>
        <w:autoSpaceDN w:val="0"/>
        <w:adjustRightInd w:val="0"/>
        <w:spacing w:before="240" w:after="160" w:line="360" w:lineRule="auto"/>
        <w:ind w:left="0"/>
        <w:jc w:val="both"/>
        <w:rPr>
          <w:rFonts w:ascii="Palatino Linotype" w:hAnsi="Palatino Linotype" w:cs="Arial"/>
          <w:lang w:eastAsia="es-MX"/>
        </w:rPr>
      </w:pPr>
      <w:r w:rsidRPr="00F50CCA">
        <w:rPr>
          <w:rFonts w:ascii="Palatino Linotype" w:hAnsi="Palatino Linotype" w:cs="Arial"/>
          <w:lang w:eastAsia="es-MX"/>
        </w:rPr>
        <w:t xml:space="preserve">Aclaración que no fue desahogada por el particular, inobservando el plazo de 10 -diez- días hábiles </w:t>
      </w:r>
      <w:proofErr w:type="gramStart"/>
      <w:r w:rsidRPr="00F50CCA">
        <w:rPr>
          <w:rFonts w:ascii="Palatino Linotype" w:hAnsi="Palatino Linotype" w:cs="Arial"/>
          <w:lang w:eastAsia="es-MX"/>
        </w:rPr>
        <w:t>previsto</w:t>
      </w:r>
      <w:proofErr w:type="gramEnd"/>
      <w:r w:rsidRPr="00F50CCA">
        <w:rPr>
          <w:rFonts w:ascii="Palatino Linotype" w:hAnsi="Palatino Linotype" w:cs="Arial"/>
          <w:lang w:eastAsia="es-MX"/>
        </w:rPr>
        <w:t xml:space="preserve"> en el numeral 159 de la Ley de Transparencia local. </w:t>
      </w:r>
      <w:r w:rsidR="00F50CCA">
        <w:rPr>
          <w:rFonts w:ascii="Palatino Linotype" w:hAnsi="Palatino Linotype" w:cs="Arial"/>
          <w:lang w:eastAsia="es-MX"/>
        </w:rPr>
        <w:t>Sirve de sustento la siguiente imagen ilustrativa:</w:t>
      </w:r>
    </w:p>
    <w:p w14:paraId="71520BE3" w14:textId="739EFC3F" w:rsidR="00F50CCA" w:rsidRDefault="00F50CCA" w:rsidP="00B31420">
      <w:pPr>
        <w:pStyle w:val="Prrafodelista"/>
        <w:autoSpaceDE w:val="0"/>
        <w:autoSpaceDN w:val="0"/>
        <w:adjustRightInd w:val="0"/>
        <w:spacing w:before="240" w:after="160" w:line="360" w:lineRule="auto"/>
        <w:ind w:left="0"/>
        <w:jc w:val="both"/>
        <w:rPr>
          <w:rFonts w:ascii="Palatino Linotype" w:hAnsi="Palatino Linotype" w:cs="Arial"/>
          <w:lang w:eastAsia="es-MX"/>
        </w:rPr>
      </w:pPr>
    </w:p>
    <w:p w14:paraId="353FF599" w14:textId="71BDBA08" w:rsidR="00F50CCA" w:rsidRDefault="00F50CCA" w:rsidP="00B31420">
      <w:pPr>
        <w:pStyle w:val="Prrafodelista"/>
        <w:autoSpaceDE w:val="0"/>
        <w:autoSpaceDN w:val="0"/>
        <w:adjustRightInd w:val="0"/>
        <w:spacing w:before="240" w:after="160" w:line="360" w:lineRule="auto"/>
        <w:ind w:left="0"/>
        <w:jc w:val="both"/>
        <w:rPr>
          <w:rFonts w:ascii="Palatino Linotype" w:hAnsi="Palatino Linotype" w:cs="Arial"/>
          <w:lang w:eastAsia="es-MX"/>
        </w:rPr>
      </w:pPr>
    </w:p>
    <w:p w14:paraId="1696C1BD" w14:textId="3FDBDCB1" w:rsidR="00F50CCA" w:rsidRDefault="00F6452A" w:rsidP="00B31420">
      <w:pPr>
        <w:pStyle w:val="Prrafodelista"/>
        <w:autoSpaceDE w:val="0"/>
        <w:autoSpaceDN w:val="0"/>
        <w:adjustRightInd w:val="0"/>
        <w:spacing w:before="240" w:after="160" w:line="360" w:lineRule="auto"/>
        <w:ind w:left="0"/>
        <w:jc w:val="both"/>
        <w:rPr>
          <w:rFonts w:ascii="Palatino Linotype" w:hAnsi="Palatino Linotype" w:cs="Arial"/>
          <w:lang w:eastAsia="es-MX"/>
        </w:rPr>
      </w:pPr>
      <w:bookmarkStart w:id="0" w:name="_GoBack"/>
      <w:r>
        <w:rPr>
          <w:rFonts w:ascii="Palatino Linotype" w:hAnsi="Palatino Linotype" w:cs="Arial"/>
          <w:noProof/>
          <w:lang w:val="es-MX" w:eastAsia="es-MX"/>
        </w:rPr>
        <w:lastRenderedPageBreak/>
        <w:drawing>
          <wp:anchor distT="0" distB="0" distL="114300" distR="114300" simplePos="0" relativeHeight="251677696" behindDoc="0" locked="0" layoutInCell="1" allowOverlap="1" wp14:anchorId="25694C88" wp14:editId="70AE4FA9">
            <wp:simplePos x="0" y="0"/>
            <wp:positionH relativeFrom="column">
              <wp:posOffset>15240</wp:posOffset>
            </wp:positionH>
            <wp:positionV relativeFrom="paragraph">
              <wp:posOffset>22225</wp:posOffset>
            </wp:positionV>
            <wp:extent cx="5760720" cy="3460115"/>
            <wp:effectExtent l="19050" t="19050" r="11430" b="26035"/>
            <wp:wrapThrough wrapText="bothSides">
              <wp:wrapPolygon edited="0">
                <wp:start x="-71" y="-119"/>
                <wp:lineTo x="-71" y="21644"/>
                <wp:lineTo x="21571" y="21644"/>
                <wp:lineTo x="21571" y="-119"/>
                <wp:lineTo x="-71" y="-119"/>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4601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bookmarkEnd w:id="0"/>
    </w:p>
    <w:p w14:paraId="6C0CC19F" w14:textId="01C4A302" w:rsidR="007F3BA0" w:rsidRPr="007F3BA0" w:rsidRDefault="007F3BA0" w:rsidP="00B31420">
      <w:pPr>
        <w:pStyle w:val="Prrafodelista"/>
        <w:autoSpaceDE w:val="0"/>
        <w:autoSpaceDN w:val="0"/>
        <w:adjustRightInd w:val="0"/>
        <w:spacing w:before="240" w:after="160" w:line="360" w:lineRule="auto"/>
        <w:ind w:left="0"/>
        <w:jc w:val="both"/>
        <w:rPr>
          <w:rFonts w:ascii="Palatino Linotype" w:hAnsi="Palatino Linotype" w:cs="Arial"/>
          <w:lang w:eastAsia="es-MX"/>
        </w:rPr>
      </w:pPr>
      <w:r>
        <w:rPr>
          <w:rFonts w:ascii="Palatino Linotype" w:hAnsi="Palatino Linotype" w:cs="Arial"/>
          <w:lang w:eastAsia="es-MX"/>
        </w:rPr>
        <w:t xml:space="preserve">Por otra parte, de conformidad con el antecedente tercero, </w:t>
      </w:r>
      <w:r>
        <w:rPr>
          <w:rFonts w:ascii="Palatino Linotype" w:hAnsi="Palatino Linotype" w:cs="Arial"/>
          <w:b/>
          <w:bCs/>
          <w:lang w:eastAsia="es-MX"/>
        </w:rPr>
        <w:t xml:space="preserve">El Sujeto Obligado </w:t>
      </w:r>
      <w:r>
        <w:rPr>
          <w:rFonts w:ascii="Palatino Linotype" w:hAnsi="Palatino Linotype" w:cs="Arial"/>
          <w:lang w:eastAsia="es-MX"/>
        </w:rPr>
        <w:t>dio respuesta a la solicitud de información en los siguientes términos:</w:t>
      </w:r>
    </w:p>
    <w:p w14:paraId="7FBE6F18" w14:textId="612D7B23" w:rsidR="00B31420" w:rsidRPr="00B31420" w:rsidRDefault="00B31420">
      <w:pPr>
        <w:pStyle w:val="Prrafodelista"/>
        <w:numPr>
          <w:ilvl w:val="0"/>
          <w:numId w:val="5"/>
        </w:numPr>
        <w:tabs>
          <w:tab w:val="left" w:pos="6960"/>
        </w:tabs>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
          <w:lang w:eastAsia="es-MX"/>
        </w:rPr>
        <w:t xml:space="preserve">“respuesta de solicitud 658-22.pdf”: </w:t>
      </w:r>
      <w:r>
        <w:rPr>
          <w:rFonts w:ascii="Palatino Linotype" w:hAnsi="Palatino Linotype" w:cs="Arial"/>
          <w:bCs/>
          <w:lang w:eastAsia="es-MX"/>
        </w:rPr>
        <w:t>Oficio sin número rubricado por el Titular de la Unidad de Transparencia y dirigido al particular, en síntesis, refiere las obras de pavimentación / rehabilitación, así como las comunidades beneficiadas, sirve de sustento la siguiente imagen ilustrativa:</w:t>
      </w:r>
    </w:p>
    <w:p w14:paraId="56030366" w14:textId="4AF042DF" w:rsidR="00B31420" w:rsidRPr="00B31420" w:rsidRDefault="00B31420" w:rsidP="00B31420">
      <w:pPr>
        <w:autoSpaceDE w:val="0"/>
        <w:autoSpaceDN w:val="0"/>
        <w:adjustRightInd w:val="0"/>
        <w:spacing w:before="240" w:line="360" w:lineRule="auto"/>
        <w:jc w:val="both"/>
        <w:rPr>
          <w:rFonts w:ascii="Palatino Linotype" w:hAnsi="Palatino Linotype" w:cs="Arial"/>
          <w:b/>
          <w:lang w:eastAsia="es-MX"/>
        </w:rPr>
      </w:pPr>
    </w:p>
    <w:p w14:paraId="1B0BFC3F" w14:textId="35D8C2DF" w:rsidR="00B31420" w:rsidRDefault="00B31420" w:rsidP="00642F2A">
      <w:pPr>
        <w:pStyle w:val="Prrafodelista"/>
        <w:autoSpaceDE w:val="0"/>
        <w:autoSpaceDN w:val="0"/>
        <w:adjustRightInd w:val="0"/>
        <w:spacing w:before="240" w:after="160" w:line="360" w:lineRule="auto"/>
        <w:ind w:left="0"/>
        <w:jc w:val="both"/>
        <w:rPr>
          <w:rFonts w:ascii="Palatino Linotype" w:hAnsi="Palatino Linotype" w:cs="Arial"/>
          <w:bCs/>
          <w:lang w:eastAsia="es-MX"/>
        </w:rPr>
      </w:pPr>
    </w:p>
    <w:p w14:paraId="57B8B183" w14:textId="637ED9E3" w:rsidR="00B31420" w:rsidRDefault="00B31420" w:rsidP="00642F2A">
      <w:pPr>
        <w:pStyle w:val="Prrafodelista"/>
        <w:autoSpaceDE w:val="0"/>
        <w:autoSpaceDN w:val="0"/>
        <w:adjustRightInd w:val="0"/>
        <w:spacing w:before="240" w:after="160" w:line="360" w:lineRule="auto"/>
        <w:ind w:left="0"/>
        <w:jc w:val="both"/>
        <w:rPr>
          <w:rFonts w:ascii="Palatino Linotype" w:hAnsi="Palatino Linotype" w:cs="Arial"/>
          <w:bCs/>
          <w:lang w:eastAsia="es-MX"/>
        </w:rPr>
      </w:pPr>
    </w:p>
    <w:p w14:paraId="1479B781" w14:textId="28D9D664" w:rsidR="00B31420" w:rsidRDefault="00F6452A" w:rsidP="00642F2A">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noProof/>
          <w:lang w:val="es-MX" w:eastAsia="es-MX"/>
        </w:rPr>
        <w:lastRenderedPageBreak/>
        <w:drawing>
          <wp:anchor distT="0" distB="0" distL="114300" distR="114300" simplePos="0" relativeHeight="251679744" behindDoc="0" locked="0" layoutInCell="1" allowOverlap="1" wp14:anchorId="48028AA7" wp14:editId="2A61A144">
            <wp:simplePos x="0" y="0"/>
            <wp:positionH relativeFrom="column">
              <wp:posOffset>762000</wp:posOffset>
            </wp:positionH>
            <wp:positionV relativeFrom="paragraph">
              <wp:posOffset>19050</wp:posOffset>
            </wp:positionV>
            <wp:extent cx="4171707" cy="5419725"/>
            <wp:effectExtent l="19050" t="19050" r="19685" b="9525"/>
            <wp:wrapThrough wrapText="bothSides">
              <wp:wrapPolygon edited="0">
                <wp:start x="-99" y="-76"/>
                <wp:lineTo x="-99" y="21562"/>
                <wp:lineTo x="21603" y="21562"/>
                <wp:lineTo x="21603" y="-76"/>
                <wp:lineTo x="-99" y="-76"/>
              </wp:wrapPolygon>
            </wp:wrapThrough>
            <wp:docPr id="17" name="Picture 1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707" cy="54197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A606D8A" w14:textId="77777777" w:rsidR="007F3BA0" w:rsidRDefault="007F3BA0" w:rsidP="00BE2756">
      <w:pPr>
        <w:pStyle w:val="Prrafodelista"/>
        <w:autoSpaceDE w:val="0"/>
        <w:autoSpaceDN w:val="0"/>
        <w:adjustRightInd w:val="0"/>
        <w:spacing w:before="240" w:after="160" w:line="360" w:lineRule="auto"/>
        <w:ind w:left="0"/>
        <w:jc w:val="both"/>
        <w:rPr>
          <w:rFonts w:ascii="Palatino Linotype" w:hAnsi="Palatino Linotype"/>
        </w:rPr>
      </w:pPr>
    </w:p>
    <w:p w14:paraId="466E2699" w14:textId="77777777" w:rsidR="007F3BA0" w:rsidRDefault="007F3BA0" w:rsidP="00BE2756">
      <w:pPr>
        <w:pStyle w:val="Prrafodelista"/>
        <w:autoSpaceDE w:val="0"/>
        <w:autoSpaceDN w:val="0"/>
        <w:adjustRightInd w:val="0"/>
        <w:spacing w:before="240" w:after="160" w:line="360" w:lineRule="auto"/>
        <w:ind w:left="0"/>
        <w:jc w:val="both"/>
        <w:rPr>
          <w:rFonts w:ascii="Palatino Linotype" w:hAnsi="Palatino Linotype"/>
        </w:rPr>
      </w:pPr>
    </w:p>
    <w:p w14:paraId="40CE0F49" w14:textId="77777777" w:rsidR="007F3BA0" w:rsidRDefault="007F3BA0" w:rsidP="00BE2756">
      <w:pPr>
        <w:pStyle w:val="Prrafodelista"/>
        <w:autoSpaceDE w:val="0"/>
        <w:autoSpaceDN w:val="0"/>
        <w:adjustRightInd w:val="0"/>
        <w:spacing w:before="240" w:after="160" w:line="360" w:lineRule="auto"/>
        <w:ind w:left="0"/>
        <w:jc w:val="both"/>
        <w:rPr>
          <w:rFonts w:ascii="Palatino Linotype" w:hAnsi="Palatino Linotype"/>
        </w:rPr>
      </w:pPr>
    </w:p>
    <w:p w14:paraId="2BD4A3E9" w14:textId="77777777" w:rsidR="007F3BA0" w:rsidRDefault="007F3BA0" w:rsidP="00BE2756">
      <w:pPr>
        <w:pStyle w:val="Prrafodelista"/>
        <w:autoSpaceDE w:val="0"/>
        <w:autoSpaceDN w:val="0"/>
        <w:adjustRightInd w:val="0"/>
        <w:spacing w:before="240" w:after="160" w:line="360" w:lineRule="auto"/>
        <w:ind w:left="0"/>
        <w:jc w:val="both"/>
        <w:rPr>
          <w:rFonts w:ascii="Palatino Linotype" w:hAnsi="Palatino Linotype"/>
        </w:rPr>
      </w:pPr>
    </w:p>
    <w:p w14:paraId="127E3C85" w14:textId="77777777" w:rsidR="007F3BA0" w:rsidRDefault="007F3BA0" w:rsidP="00BE2756">
      <w:pPr>
        <w:pStyle w:val="Prrafodelista"/>
        <w:autoSpaceDE w:val="0"/>
        <w:autoSpaceDN w:val="0"/>
        <w:adjustRightInd w:val="0"/>
        <w:spacing w:before="240" w:after="160" w:line="360" w:lineRule="auto"/>
        <w:ind w:left="0"/>
        <w:jc w:val="both"/>
        <w:rPr>
          <w:rFonts w:ascii="Palatino Linotype" w:hAnsi="Palatino Linotype"/>
        </w:rPr>
      </w:pPr>
    </w:p>
    <w:p w14:paraId="4A910831" w14:textId="77777777" w:rsidR="007F3BA0" w:rsidRDefault="007F3BA0" w:rsidP="00BE2756">
      <w:pPr>
        <w:pStyle w:val="Prrafodelista"/>
        <w:autoSpaceDE w:val="0"/>
        <w:autoSpaceDN w:val="0"/>
        <w:adjustRightInd w:val="0"/>
        <w:spacing w:before="240" w:after="160" w:line="360" w:lineRule="auto"/>
        <w:ind w:left="0"/>
        <w:jc w:val="both"/>
        <w:rPr>
          <w:rFonts w:ascii="Palatino Linotype" w:hAnsi="Palatino Linotype"/>
        </w:rPr>
      </w:pPr>
    </w:p>
    <w:p w14:paraId="08856EDF" w14:textId="77777777" w:rsidR="007F3BA0" w:rsidRDefault="007F3BA0" w:rsidP="00BE2756">
      <w:pPr>
        <w:pStyle w:val="Prrafodelista"/>
        <w:autoSpaceDE w:val="0"/>
        <w:autoSpaceDN w:val="0"/>
        <w:adjustRightInd w:val="0"/>
        <w:spacing w:before="240" w:after="160" w:line="360" w:lineRule="auto"/>
        <w:ind w:left="0"/>
        <w:jc w:val="both"/>
        <w:rPr>
          <w:rFonts w:ascii="Palatino Linotype" w:hAnsi="Palatino Linotype"/>
        </w:rPr>
      </w:pPr>
    </w:p>
    <w:p w14:paraId="1B616DA6" w14:textId="77777777" w:rsidR="007F3BA0" w:rsidRDefault="007F3BA0" w:rsidP="00BE2756">
      <w:pPr>
        <w:pStyle w:val="Prrafodelista"/>
        <w:autoSpaceDE w:val="0"/>
        <w:autoSpaceDN w:val="0"/>
        <w:adjustRightInd w:val="0"/>
        <w:spacing w:before="240" w:after="160" w:line="360" w:lineRule="auto"/>
        <w:ind w:left="0"/>
        <w:jc w:val="both"/>
        <w:rPr>
          <w:rFonts w:ascii="Palatino Linotype" w:hAnsi="Palatino Linotype"/>
        </w:rPr>
      </w:pPr>
    </w:p>
    <w:p w14:paraId="52732B5D" w14:textId="77777777" w:rsidR="00F6452A" w:rsidRDefault="00F6452A" w:rsidP="00BE2756">
      <w:pPr>
        <w:pStyle w:val="Prrafodelista"/>
        <w:autoSpaceDE w:val="0"/>
        <w:autoSpaceDN w:val="0"/>
        <w:adjustRightInd w:val="0"/>
        <w:spacing w:before="240" w:after="160" w:line="360" w:lineRule="auto"/>
        <w:ind w:left="0"/>
        <w:jc w:val="both"/>
        <w:rPr>
          <w:rFonts w:ascii="Palatino Linotype" w:hAnsi="Palatino Linotype"/>
        </w:rPr>
      </w:pPr>
    </w:p>
    <w:p w14:paraId="47C47E12" w14:textId="77777777" w:rsidR="00F6452A" w:rsidRDefault="00F6452A" w:rsidP="00BE2756">
      <w:pPr>
        <w:pStyle w:val="Prrafodelista"/>
        <w:autoSpaceDE w:val="0"/>
        <w:autoSpaceDN w:val="0"/>
        <w:adjustRightInd w:val="0"/>
        <w:spacing w:before="240" w:after="160" w:line="360" w:lineRule="auto"/>
        <w:ind w:left="0"/>
        <w:jc w:val="both"/>
        <w:rPr>
          <w:rFonts w:ascii="Palatino Linotype" w:hAnsi="Palatino Linotype"/>
        </w:rPr>
      </w:pPr>
    </w:p>
    <w:p w14:paraId="2A7FE8CB" w14:textId="77777777" w:rsidR="00F6452A" w:rsidRDefault="00F6452A" w:rsidP="00BE2756">
      <w:pPr>
        <w:pStyle w:val="Prrafodelista"/>
        <w:autoSpaceDE w:val="0"/>
        <w:autoSpaceDN w:val="0"/>
        <w:adjustRightInd w:val="0"/>
        <w:spacing w:before="240" w:after="160" w:line="360" w:lineRule="auto"/>
        <w:ind w:left="0"/>
        <w:jc w:val="both"/>
        <w:rPr>
          <w:rFonts w:ascii="Palatino Linotype" w:hAnsi="Palatino Linotype"/>
        </w:rPr>
      </w:pPr>
    </w:p>
    <w:p w14:paraId="46453969" w14:textId="77777777" w:rsidR="00F6452A" w:rsidRDefault="00F6452A" w:rsidP="00BE2756">
      <w:pPr>
        <w:pStyle w:val="Prrafodelista"/>
        <w:autoSpaceDE w:val="0"/>
        <w:autoSpaceDN w:val="0"/>
        <w:adjustRightInd w:val="0"/>
        <w:spacing w:before="240" w:after="160" w:line="360" w:lineRule="auto"/>
        <w:ind w:left="0"/>
        <w:jc w:val="both"/>
        <w:rPr>
          <w:rFonts w:ascii="Palatino Linotype" w:hAnsi="Palatino Linotype"/>
        </w:rPr>
      </w:pPr>
    </w:p>
    <w:p w14:paraId="667296AB" w14:textId="08126F51" w:rsidR="00B31420" w:rsidRPr="00DF1623" w:rsidRDefault="00E734B9" w:rsidP="00BE2756">
      <w:pPr>
        <w:pStyle w:val="Prrafodelista"/>
        <w:autoSpaceDE w:val="0"/>
        <w:autoSpaceDN w:val="0"/>
        <w:adjustRightInd w:val="0"/>
        <w:spacing w:before="240" w:after="160" w:line="360" w:lineRule="auto"/>
        <w:ind w:left="0"/>
        <w:jc w:val="both"/>
        <w:rPr>
          <w:rFonts w:ascii="Palatino Linotype" w:hAnsi="Palatino Linotype"/>
          <w:i/>
          <w:iCs/>
        </w:rPr>
      </w:pPr>
      <w:r>
        <w:rPr>
          <w:rFonts w:ascii="Palatino Linotype" w:hAnsi="Palatino Linotype"/>
        </w:rPr>
        <w:t xml:space="preserve">Hasta aquí lo expuesto, resulta inconcuso que la respuesta primigenia del </w:t>
      </w:r>
      <w:r>
        <w:rPr>
          <w:rFonts w:ascii="Palatino Linotype" w:hAnsi="Palatino Linotype"/>
          <w:b/>
          <w:bCs/>
        </w:rPr>
        <w:t xml:space="preserve">Sujeto Obligado </w:t>
      </w:r>
      <w:r>
        <w:rPr>
          <w:rFonts w:ascii="Palatino Linotype" w:hAnsi="Palatino Linotype"/>
        </w:rPr>
        <w:t xml:space="preserve">es susceptible de colmar </w:t>
      </w:r>
      <w:r w:rsidR="00B31420">
        <w:rPr>
          <w:rFonts w:ascii="Palatino Linotype" w:hAnsi="Palatino Linotype"/>
        </w:rPr>
        <w:t xml:space="preserve">parcialmente el requerimiento identificado con el numeral </w:t>
      </w:r>
      <w:r w:rsidR="00B31420">
        <w:rPr>
          <w:rFonts w:ascii="Palatino Linotype" w:hAnsi="Palatino Linotype"/>
          <w:b/>
          <w:bCs/>
        </w:rPr>
        <w:t>3 -tres-</w:t>
      </w:r>
      <w:r w:rsidR="00DF1623">
        <w:rPr>
          <w:rFonts w:ascii="Palatino Linotype" w:hAnsi="Palatino Linotype"/>
          <w:b/>
          <w:bCs/>
        </w:rPr>
        <w:t xml:space="preserve">, </w:t>
      </w:r>
      <w:r w:rsidR="00DF1623">
        <w:rPr>
          <w:rFonts w:ascii="Palatino Linotype" w:hAnsi="Palatino Linotype"/>
        </w:rPr>
        <w:t>únicamente por cuanto hace al “</w:t>
      </w:r>
      <w:r w:rsidR="00DF1623" w:rsidRPr="00DF1623">
        <w:rPr>
          <w:rFonts w:ascii="Palatino Linotype" w:hAnsi="Palatino Linotype"/>
          <w:i/>
          <w:iCs/>
        </w:rPr>
        <w:t>listado de trabajados de pavimentación realizados</w:t>
      </w:r>
      <w:r w:rsidR="00DF1623">
        <w:rPr>
          <w:rFonts w:ascii="Palatino Linotype" w:hAnsi="Palatino Linotype"/>
          <w:i/>
          <w:iCs/>
        </w:rPr>
        <w:t>”</w:t>
      </w:r>
      <w:r w:rsidR="00DF1623" w:rsidRPr="00DF1623">
        <w:rPr>
          <w:rFonts w:ascii="Palatino Linotype" w:hAnsi="Palatino Linotype"/>
          <w:i/>
          <w:iCs/>
        </w:rPr>
        <w:t>,</w:t>
      </w:r>
      <w:r w:rsidR="00DF1623">
        <w:rPr>
          <w:rFonts w:ascii="Palatino Linotype" w:hAnsi="Palatino Linotype"/>
        </w:rPr>
        <w:t xml:space="preserve"> así como “</w:t>
      </w:r>
      <w:r w:rsidR="00DF1623" w:rsidRPr="00DF1623">
        <w:rPr>
          <w:rFonts w:ascii="Palatino Linotype" w:hAnsi="Palatino Linotype"/>
          <w:i/>
          <w:iCs/>
        </w:rPr>
        <w:t>referencias geográficas</w:t>
      </w:r>
      <w:r w:rsidR="00DF1623">
        <w:rPr>
          <w:rFonts w:ascii="Palatino Linotype" w:hAnsi="Palatino Linotype"/>
          <w:i/>
          <w:iCs/>
        </w:rPr>
        <w:t>”</w:t>
      </w:r>
      <w:r w:rsidR="00DF1623" w:rsidRPr="00DF1623">
        <w:rPr>
          <w:rFonts w:ascii="Palatino Linotype" w:hAnsi="Palatino Linotype"/>
          <w:i/>
          <w:iCs/>
        </w:rPr>
        <w:t xml:space="preserve">. </w:t>
      </w:r>
    </w:p>
    <w:p w14:paraId="5FA88B44" w14:textId="7C90B91E" w:rsidR="00DF1623" w:rsidRDefault="007E2B95" w:rsidP="00DF1623">
      <w:pPr>
        <w:pStyle w:val="Sinespaciado"/>
        <w:spacing w:line="360" w:lineRule="auto"/>
        <w:jc w:val="both"/>
        <w:rPr>
          <w:rFonts w:ascii="Palatino Linotype" w:hAnsi="Palatino Linotype" w:cs="Arial"/>
        </w:rPr>
      </w:pPr>
      <w:r w:rsidRPr="00F34250">
        <w:rPr>
          <w:rFonts w:ascii="Palatino Linotype" w:hAnsi="Palatino Linotype"/>
        </w:rPr>
        <w:lastRenderedPageBreak/>
        <w:t xml:space="preserve">Inconforme con la respuesta del </w:t>
      </w:r>
      <w:r w:rsidRPr="00F34250">
        <w:rPr>
          <w:rFonts w:ascii="Palatino Linotype" w:hAnsi="Palatino Linotype"/>
          <w:b/>
        </w:rPr>
        <w:t xml:space="preserve">Sujeto Obligado, El Recurrente </w:t>
      </w:r>
      <w:r w:rsidRPr="00F34250">
        <w:rPr>
          <w:rFonts w:ascii="Palatino Linotype" w:hAnsi="Palatino Linotype"/>
        </w:rPr>
        <w:t xml:space="preserve">interpuso recurso de revisión en fecha </w:t>
      </w:r>
      <w:r w:rsidR="00DF1623">
        <w:rPr>
          <w:rFonts w:ascii="Palatino Linotype" w:hAnsi="Palatino Linotype"/>
        </w:rPr>
        <w:t xml:space="preserve">trece de septiembre, admitiéndose el quince de septiembre, ambos de dos mil veintidós. </w:t>
      </w:r>
      <w:r w:rsidR="00DF1623">
        <w:rPr>
          <w:rFonts w:ascii="Palatino Linotype" w:hAnsi="Palatino Linotype" w:cs="Arial"/>
        </w:rPr>
        <w:t xml:space="preserve">Para su mejor entendimiento, la información solicitada y los motivos de inconformidad se muestran a continuación: </w:t>
      </w:r>
    </w:p>
    <w:p w14:paraId="294A6F7B" w14:textId="196C4080" w:rsidR="00DF1623" w:rsidRDefault="00DF1623" w:rsidP="00DF1623">
      <w:pPr>
        <w:pStyle w:val="Sinespaciado"/>
        <w:spacing w:line="360" w:lineRule="auto"/>
        <w:jc w:val="both"/>
        <w:rPr>
          <w:rFonts w:ascii="Palatino Linotype" w:hAnsi="Palatino Linotype" w:cs="Arial"/>
        </w:rPr>
      </w:pPr>
    </w:p>
    <w:tbl>
      <w:tblPr>
        <w:tblStyle w:val="Tablaconcuadrcula"/>
        <w:tblW w:w="9715" w:type="dxa"/>
        <w:tblLook w:val="04A0" w:firstRow="1" w:lastRow="0" w:firstColumn="1" w:lastColumn="0" w:noHBand="0" w:noVBand="1"/>
      </w:tblPr>
      <w:tblGrid>
        <w:gridCol w:w="4765"/>
        <w:gridCol w:w="4950"/>
      </w:tblGrid>
      <w:tr w:rsidR="00DF1623" w14:paraId="0CC094EB" w14:textId="77777777" w:rsidTr="008F7D70">
        <w:tc>
          <w:tcPr>
            <w:tcW w:w="4765" w:type="dxa"/>
          </w:tcPr>
          <w:p w14:paraId="07DFB05D" w14:textId="4B88E62E" w:rsidR="00DF1623" w:rsidRPr="00DF1623" w:rsidRDefault="00DF1623" w:rsidP="00DF1623">
            <w:pPr>
              <w:jc w:val="center"/>
              <w:rPr>
                <w:rFonts w:ascii="Palatino Linotype" w:hAnsi="Palatino Linotype"/>
                <w:b/>
                <w:bCs/>
                <w:i/>
                <w:iCs/>
                <w:color w:val="000000"/>
                <w:sz w:val="24"/>
                <w:szCs w:val="24"/>
              </w:rPr>
            </w:pPr>
            <w:r w:rsidRPr="00DF1623">
              <w:rPr>
                <w:rFonts w:ascii="Palatino Linotype" w:hAnsi="Palatino Linotype"/>
                <w:b/>
                <w:bCs/>
                <w:i/>
                <w:iCs/>
                <w:color w:val="000000"/>
                <w:sz w:val="24"/>
                <w:szCs w:val="24"/>
              </w:rPr>
              <w:t>INFORMACIÓN SOLICITADA</w:t>
            </w:r>
          </w:p>
        </w:tc>
        <w:tc>
          <w:tcPr>
            <w:tcW w:w="4950" w:type="dxa"/>
          </w:tcPr>
          <w:p w14:paraId="2B7D9B6E" w14:textId="08F4AD9C" w:rsidR="00DF1623" w:rsidRPr="00F8443F" w:rsidRDefault="00DF1623" w:rsidP="00DF1623">
            <w:pPr>
              <w:jc w:val="center"/>
              <w:rPr>
                <w:rFonts w:ascii="Palatino Linotype" w:hAnsi="Palatino Linotype"/>
                <w:b/>
                <w:bCs/>
                <w:i/>
                <w:iCs/>
                <w:sz w:val="24"/>
                <w:szCs w:val="24"/>
              </w:rPr>
            </w:pPr>
            <w:r w:rsidRPr="00F8443F">
              <w:rPr>
                <w:rFonts w:ascii="Palatino Linotype" w:hAnsi="Palatino Linotype"/>
                <w:b/>
                <w:bCs/>
                <w:i/>
                <w:iCs/>
                <w:sz w:val="24"/>
                <w:szCs w:val="24"/>
              </w:rPr>
              <w:t>RAZONES O MOTIVOS DE INCONFORMIDAD</w:t>
            </w:r>
          </w:p>
        </w:tc>
      </w:tr>
      <w:tr w:rsidR="00DF1623" w14:paraId="6B92300F" w14:textId="77777777" w:rsidTr="008F7D70">
        <w:tc>
          <w:tcPr>
            <w:tcW w:w="4765" w:type="dxa"/>
          </w:tcPr>
          <w:p w14:paraId="7DDB8F84" w14:textId="42322A86" w:rsidR="00DF1623" w:rsidRPr="00DF1623" w:rsidRDefault="00DF1623" w:rsidP="008F7D70">
            <w:pPr>
              <w:spacing w:line="360" w:lineRule="auto"/>
              <w:jc w:val="both"/>
              <w:rPr>
                <w:rFonts w:ascii="Palatino Linotype" w:hAnsi="Palatino Linotype"/>
                <w:i/>
                <w:iCs/>
              </w:rPr>
            </w:pPr>
            <w:r w:rsidRPr="00DF1623">
              <w:rPr>
                <w:rFonts w:ascii="Palatino Linotype" w:hAnsi="Palatino Linotype"/>
                <w:i/>
                <w:iCs/>
                <w:color w:val="000000"/>
              </w:rPr>
              <w:t>Programación, planeación y cronograma de trabajo para los proyectos de pavimentación previstos para las calles del municipio de Zinacantepec. Presupuesto utilizado y presupuesto disponible para el rubro específico de pavimentación de las calles del municipio de Zinacantepec. Listado y especificaciones de los trabajos de pavimentación realizados: referencias geográficas; inicio y término de los trabajos terminados y en curso; metros lineales abarcados en cada caso</w:t>
            </w:r>
          </w:p>
        </w:tc>
        <w:tc>
          <w:tcPr>
            <w:tcW w:w="4950" w:type="dxa"/>
          </w:tcPr>
          <w:p w14:paraId="6F961435" w14:textId="0231FB93" w:rsidR="00DF1623" w:rsidRPr="00DF1623" w:rsidRDefault="00DF1623" w:rsidP="00D416BE">
            <w:pPr>
              <w:spacing w:line="360" w:lineRule="auto"/>
              <w:jc w:val="both"/>
              <w:rPr>
                <w:rFonts w:ascii="Palatino Linotype" w:hAnsi="Palatino Linotype"/>
                <w:i/>
                <w:iCs/>
              </w:rPr>
            </w:pPr>
            <w:r w:rsidRPr="008F7D70">
              <w:rPr>
                <w:rFonts w:ascii="Palatino Linotype" w:hAnsi="Palatino Linotype"/>
                <w:i/>
                <w:iCs/>
              </w:rPr>
              <w:t>1. Programación y planeación de pavimentación del ayuntamiento en la presente administración:</w:t>
            </w:r>
            <w:r w:rsidRPr="00DF1623">
              <w:rPr>
                <w:rFonts w:ascii="Palatino Linotype" w:hAnsi="Palatino Linotype"/>
                <w:i/>
                <w:iCs/>
              </w:rPr>
              <w:t xml:space="preserve"> </w:t>
            </w:r>
            <w:r w:rsidR="008F7D70" w:rsidRPr="00DF1623">
              <w:rPr>
                <w:rFonts w:ascii="Palatino Linotype" w:hAnsi="Palatino Linotype"/>
                <w:b/>
                <w:bCs/>
                <w:i/>
                <w:iCs/>
                <w:u w:val="single"/>
              </w:rPr>
              <w:t xml:space="preserve">¿CUÁNTAS SOLICITUDES Y CUÁLES SON LOS FOLIOS DE PAVIMENTACIÓN QUE SE TIENEN REGISTRADOS AL MOMENTO? </w:t>
            </w:r>
            <w:r w:rsidR="008F7D70" w:rsidRPr="008F7D70">
              <w:rPr>
                <w:rFonts w:ascii="Palatino Linotype" w:hAnsi="Palatino Linotype"/>
                <w:i/>
                <w:iCs/>
              </w:rPr>
              <w:t>¿</w:t>
            </w:r>
            <w:proofErr w:type="gramStart"/>
            <w:r w:rsidR="008F7D70" w:rsidRPr="008F7D70">
              <w:rPr>
                <w:rFonts w:ascii="Palatino Linotype" w:hAnsi="Palatino Linotype"/>
                <w:i/>
                <w:iCs/>
              </w:rPr>
              <w:t>cuáles</w:t>
            </w:r>
            <w:proofErr w:type="gramEnd"/>
            <w:r w:rsidR="008F7D70" w:rsidRPr="008F7D70">
              <w:rPr>
                <w:rFonts w:ascii="Palatino Linotype" w:hAnsi="Palatino Linotype"/>
                <w:i/>
                <w:iCs/>
              </w:rPr>
              <w:t xml:space="preserve"> son las calles relacionadas a cada solicitud?</w:t>
            </w:r>
            <w:r w:rsidR="008F7D70" w:rsidRPr="00DF1623">
              <w:rPr>
                <w:rFonts w:ascii="Palatino Linotype" w:hAnsi="Palatino Linotype"/>
                <w:b/>
                <w:bCs/>
                <w:i/>
                <w:iCs/>
                <w:u w:val="single"/>
              </w:rPr>
              <w:t xml:space="preserve"> ¿CUÁL ES EL ESTADO DE CADA SOLICITUD? ¿CUÁLES SOLICITUDES HAN SIDO ATENDIDAS, CONCLUIDAS O ESTÁN EN PROCESO DE PAVIMENTACIÓN? ¿CUÁNTOS ESTUDIOS TOPOGRÁFICOS SE REALIZAN ACTUALMENTE EN RELACIÓN CON LAS SOLICITUDES RECIBIDAS? ¿CÓMO SE EVALÚA EL ORDEN DE ATENCIÓN DE LAS SOLICITUDES DE PAVIMENTACIÓN? </w:t>
            </w:r>
            <w:r w:rsidR="008F7D70" w:rsidRPr="008F7D70">
              <w:rPr>
                <w:rFonts w:ascii="Palatino Linotype" w:hAnsi="Palatino Linotype"/>
                <w:i/>
                <w:iCs/>
              </w:rPr>
              <w:t>¿</w:t>
            </w:r>
            <w:proofErr w:type="gramStart"/>
            <w:r w:rsidR="008F7D70" w:rsidRPr="008F7D70">
              <w:rPr>
                <w:rFonts w:ascii="Palatino Linotype" w:hAnsi="Palatino Linotype"/>
                <w:i/>
                <w:iCs/>
              </w:rPr>
              <w:t>cuál</w:t>
            </w:r>
            <w:proofErr w:type="gramEnd"/>
            <w:r w:rsidR="008F7D70" w:rsidRPr="008F7D70">
              <w:rPr>
                <w:rFonts w:ascii="Palatino Linotype" w:hAnsi="Palatino Linotype"/>
                <w:i/>
                <w:iCs/>
              </w:rPr>
              <w:t xml:space="preserve"> es el nombre de las calles que se tiene planeado pavimentar en lo que resta de este año y de la actual administración?</w:t>
            </w:r>
            <w:r w:rsidR="008F7D70" w:rsidRPr="00DF1623">
              <w:rPr>
                <w:rFonts w:ascii="Palatino Linotype" w:hAnsi="Palatino Linotype"/>
                <w:i/>
                <w:iCs/>
              </w:rPr>
              <w:t xml:space="preserve"> </w:t>
            </w:r>
            <w:r w:rsidRPr="008F7D70">
              <w:rPr>
                <w:rFonts w:ascii="Palatino Linotype" w:hAnsi="Palatino Linotype"/>
                <w:i/>
                <w:iCs/>
              </w:rPr>
              <w:t>¿En qué fecha se tiene planeado pavimentar dichas calles</w:t>
            </w:r>
            <w:r w:rsidRPr="008F7D70">
              <w:rPr>
                <w:rFonts w:ascii="Palatino Linotype" w:hAnsi="Palatino Linotype"/>
                <w:b/>
                <w:bCs/>
                <w:i/>
                <w:iCs/>
                <w:u w:val="single"/>
              </w:rPr>
              <w:t xml:space="preserve">? </w:t>
            </w:r>
            <w:r w:rsidR="008F7D70" w:rsidRPr="008F7D70">
              <w:rPr>
                <w:rFonts w:ascii="Palatino Linotype" w:hAnsi="Palatino Linotype"/>
                <w:b/>
                <w:bCs/>
                <w:i/>
                <w:iCs/>
                <w:u w:val="single"/>
              </w:rPr>
              <w:t xml:space="preserve">¿CUÁLES SON LAS </w:t>
            </w:r>
            <w:r w:rsidR="008F7D70" w:rsidRPr="008F7D70">
              <w:rPr>
                <w:rFonts w:ascii="Palatino Linotype" w:hAnsi="Palatino Linotype"/>
                <w:b/>
                <w:bCs/>
                <w:i/>
                <w:iCs/>
                <w:u w:val="single"/>
              </w:rPr>
              <w:lastRenderedPageBreak/>
              <w:t>DIMENSIONES QUE SE TIENE CONSIDERADO ABARCAR EN CADA CALLE?</w:t>
            </w:r>
            <w:r w:rsidR="008F7D70" w:rsidRPr="00DF1623">
              <w:rPr>
                <w:rFonts w:ascii="Palatino Linotype" w:hAnsi="Palatino Linotype"/>
                <w:i/>
                <w:iCs/>
              </w:rPr>
              <w:t xml:space="preserve"> </w:t>
            </w:r>
            <w:r w:rsidRPr="00DF1623">
              <w:rPr>
                <w:rFonts w:ascii="Palatino Linotype" w:hAnsi="Palatino Linotype"/>
                <w:i/>
                <w:iCs/>
              </w:rPr>
              <w:t>2. Presupuesto</w:t>
            </w:r>
            <w:r w:rsidRPr="008F7D70">
              <w:rPr>
                <w:rFonts w:ascii="Palatino Linotype" w:hAnsi="Palatino Linotype"/>
                <w:i/>
                <w:iCs/>
              </w:rPr>
              <w:t>: ¿Cuál fue el presupuesto utilizado en cada calle o proyecto de pavimentación que se ha realizado en lo que va de la administración? ¿Cuál es el presupuesto actual disponible para el rubro específico de pavimentación de las calles del municipio de Zinacantepec?</w:t>
            </w:r>
            <w:r w:rsidRPr="00DF1623">
              <w:rPr>
                <w:rFonts w:ascii="Palatino Linotype" w:hAnsi="Palatino Linotype"/>
                <w:i/>
                <w:iCs/>
              </w:rPr>
              <w:t xml:space="preserve"> </w:t>
            </w:r>
            <w:r w:rsidR="008F7D70" w:rsidRPr="008F7D70">
              <w:rPr>
                <w:rFonts w:ascii="Palatino Linotype" w:hAnsi="Palatino Linotype"/>
                <w:b/>
                <w:bCs/>
                <w:i/>
                <w:iCs/>
                <w:u w:val="single"/>
              </w:rPr>
              <w:t>¿CÓMO SE TIENE PLANEADO EJERCER DICHO PRESUPUESTO EN RELACIÓN A LAS SOLICITUDES DE PAVIMENTACIÓN QUE SE TIENEN ACTUALMENTE?</w:t>
            </w:r>
            <w:r w:rsidR="008F7D70" w:rsidRPr="00DF1623">
              <w:rPr>
                <w:rFonts w:ascii="Palatino Linotype" w:hAnsi="Palatino Linotype"/>
                <w:i/>
                <w:iCs/>
              </w:rPr>
              <w:t xml:space="preserve"> </w:t>
            </w:r>
            <w:r w:rsidRPr="008F7D70">
              <w:rPr>
                <w:rFonts w:ascii="Palatino Linotype" w:hAnsi="Palatino Linotype"/>
                <w:i/>
                <w:iCs/>
              </w:rPr>
              <w:t>3. Listado y especificaciones de los trabajos de pavimentación concluidos y en proceso: referencias geográficas; inicio y término de los trabajos terminados y en curso; metros lineales abarcados en cada caso.</w:t>
            </w:r>
          </w:p>
        </w:tc>
      </w:tr>
    </w:tbl>
    <w:p w14:paraId="0525B533" w14:textId="77777777" w:rsidR="00D416BE" w:rsidRDefault="00D416BE" w:rsidP="008F7D70">
      <w:pPr>
        <w:pStyle w:val="Citas"/>
        <w:tabs>
          <w:tab w:val="left" w:pos="7470"/>
        </w:tabs>
        <w:ind w:left="0" w:right="72"/>
        <w:rPr>
          <w:i w:val="0"/>
          <w:sz w:val="24"/>
          <w:szCs w:val="24"/>
        </w:rPr>
      </w:pPr>
    </w:p>
    <w:p w14:paraId="0064B686" w14:textId="5EC6CA7D" w:rsidR="008F7D70" w:rsidRDefault="008F7D70" w:rsidP="008F7D70">
      <w:pPr>
        <w:pStyle w:val="Citas"/>
        <w:tabs>
          <w:tab w:val="left" w:pos="7470"/>
        </w:tabs>
        <w:ind w:left="0" w:right="72"/>
        <w:rPr>
          <w:i w:val="0"/>
          <w:sz w:val="24"/>
          <w:szCs w:val="24"/>
        </w:rPr>
      </w:pPr>
      <w:r>
        <w:rPr>
          <w:i w:val="0"/>
          <w:sz w:val="24"/>
          <w:szCs w:val="24"/>
        </w:rPr>
        <w:t xml:space="preserve">Por otra parte, como fue referido en el antecedente sexto, en fecha veintisiete de septiembre del </w:t>
      </w:r>
      <w:r w:rsidR="009276BD">
        <w:rPr>
          <w:i w:val="0"/>
          <w:sz w:val="24"/>
          <w:szCs w:val="24"/>
        </w:rPr>
        <w:t>dos mil veintidós</w:t>
      </w:r>
      <w:r>
        <w:rPr>
          <w:i w:val="0"/>
          <w:sz w:val="24"/>
          <w:szCs w:val="24"/>
        </w:rPr>
        <w:t xml:space="preserve">, </w:t>
      </w:r>
      <w:r>
        <w:rPr>
          <w:b/>
          <w:bCs/>
          <w:i w:val="0"/>
          <w:sz w:val="24"/>
          <w:szCs w:val="24"/>
        </w:rPr>
        <w:t xml:space="preserve">El Sujeto Obligado </w:t>
      </w:r>
      <w:r>
        <w:rPr>
          <w:i w:val="0"/>
          <w:sz w:val="24"/>
          <w:szCs w:val="24"/>
        </w:rPr>
        <w:t>rindió su informe justificado en los siguientes términos:</w:t>
      </w:r>
    </w:p>
    <w:p w14:paraId="5C569B8A" w14:textId="2D630C7B" w:rsidR="00DF1623" w:rsidRDefault="008F7D70">
      <w:pPr>
        <w:pStyle w:val="Prrafodelista"/>
        <w:numPr>
          <w:ilvl w:val="0"/>
          <w:numId w:val="6"/>
        </w:numPr>
        <w:autoSpaceDE w:val="0"/>
        <w:autoSpaceDN w:val="0"/>
        <w:adjustRightInd w:val="0"/>
        <w:spacing w:before="240" w:after="160" w:line="360" w:lineRule="auto"/>
        <w:jc w:val="both"/>
        <w:rPr>
          <w:rFonts w:ascii="Palatino Linotype" w:hAnsi="Palatino Linotype"/>
          <w:b/>
          <w:bCs/>
          <w:lang w:val="es-MX"/>
        </w:rPr>
      </w:pPr>
      <w:r>
        <w:rPr>
          <w:rFonts w:ascii="Palatino Linotype" w:hAnsi="Palatino Linotype"/>
          <w:b/>
          <w:bCs/>
          <w:lang w:val="es-MX"/>
        </w:rPr>
        <w:t xml:space="preserve">“respuesta de solicitud 658-22.pdf”: </w:t>
      </w:r>
      <w:r>
        <w:rPr>
          <w:rFonts w:ascii="Palatino Linotype" w:hAnsi="Palatino Linotype"/>
          <w:lang w:val="es-MX"/>
        </w:rPr>
        <w:t xml:space="preserve">Oficio sin número rubricado por el Titular de la Unidad de Transparencia y dirigido al solicitante de información, </w:t>
      </w:r>
      <w:r w:rsidR="00F8443F">
        <w:rPr>
          <w:rFonts w:ascii="Palatino Linotype" w:hAnsi="Palatino Linotype"/>
          <w:lang w:val="es-MX"/>
        </w:rPr>
        <w:t xml:space="preserve">en términos generales refiere que la información solicitada se anexa a la presente contestación. </w:t>
      </w:r>
    </w:p>
    <w:p w14:paraId="07759676" w14:textId="0982D3A7" w:rsidR="008F7D70" w:rsidRPr="00F8443F" w:rsidRDefault="008F7D70">
      <w:pPr>
        <w:pStyle w:val="Prrafodelista"/>
        <w:numPr>
          <w:ilvl w:val="0"/>
          <w:numId w:val="6"/>
        </w:numPr>
        <w:autoSpaceDE w:val="0"/>
        <w:autoSpaceDN w:val="0"/>
        <w:adjustRightInd w:val="0"/>
        <w:spacing w:before="240" w:after="160" w:line="360" w:lineRule="auto"/>
        <w:jc w:val="both"/>
        <w:rPr>
          <w:rFonts w:ascii="Palatino Linotype" w:hAnsi="Palatino Linotype"/>
          <w:b/>
          <w:bCs/>
          <w:lang w:val="es-MX"/>
        </w:rPr>
      </w:pPr>
      <w:r>
        <w:rPr>
          <w:rFonts w:ascii="Palatino Linotype" w:hAnsi="Palatino Linotype"/>
          <w:b/>
          <w:bCs/>
          <w:lang w:val="es-MX"/>
        </w:rPr>
        <w:lastRenderedPageBreak/>
        <w:t xml:space="preserve">“Anexo 658-22.pdf”: </w:t>
      </w:r>
      <w:r w:rsidR="00F8443F">
        <w:rPr>
          <w:rFonts w:ascii="Palatino Linotype" w:hAnsi="Palatino Linotype"/>
          <w:lang w:val="es-MX"/>
        </w:rPr>
        <w:t>Listado de pavimentaciones, refleja diversos rubros tales como obra, presupuesto contratado y/o utilizado, especificaciones de trabajos realizados, referencia geográfica, fecha de inicio según contrato, fecha de término según contrato, metas. A manera de ejemplo sirve de sustento la siguiente imagen ilustrativa:</w:t>
      </w:r>
    </w:p>
    <w:p w14:paraId="042628B4" w14:textId="7AFE70F3" w:rsidR="00F8443F" w:rsidRDefault="00D416BE" w:rsidP="00F8443F">
      <w:pPr>
        <w:autoSpaceDE w:val="0"/>
        <w:autoSpaceDN w:val="0"/>
        <w:adjustRightInd w:val="0"/>
        <w:spacing w:before="240" w:line="360" w:lineRule="auto"/>
        <w:jc w:val="both"/>
        <w:rPr>
          <w:rFonts w:ascii="Palatino Linotype" w:hAnsi="Palatino Linotype"/>
          <w:b/>
          <w:bCs/>
        </w:rPr>
      </w:pPr>
      <w:r>
        <w:rPr>
          <w:rFonts w:ascii="Palatino Linotype" w:hAnsi="Palatino Linotype"/>
          <w:noProof/>
          <w:lang w:eastAsia="es-MX"/>
        </w:rPr>
        <w:drawing>
          <wp:anchor distT="0" distB="0" distL="114300" distR="114300" simplePos="0" relativeHeight="251676672" behindDoc="0" locked="0" layoutInCell="1" allowOverlap="1" wp14:anchorId="69AD4E27" wp14:editId="760AEAB1">
            <wp:simplePos x="0" y="0"/>
            <wp:positionH relativeFrom="column">
              <wp:posOffset>53340</wp:posOffset>
            </wp:positionH>
            <wp:positionV relativeFrom="paragraph">
              <wp:posOffset>393065</wp:posOffset>
            </wp:positionV>
            <wp:extent cx="5753100" cy="3460115"/>
            <wp:effectExtent l="19050" t="19050" r="19050" b="26035"/>
            <wp:wrapThrough wrapText="bothSides">
              <wp:wrapPolygon edited="0">
                <wp:start x="-72" y="-119"/>
                <wp:lineTo x="-72" y="21644"/>
                <wp:lineTo x="21600" y="21644"/>
                <wp:lineTo x="21600" y="-119"/>
                <wp:lineTo x="-72" y="-119"/>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4601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4E4950D" w14:textId="120E976D" w:rsidR="00F8443F" w:rsidRDefault="00F8443F" w:rsidP="00F8443F">
      <w:pPr>
        <w:autoSpaceDE w:val="0"/>
        <w:autoSpaceDN w:val="0"/>
        <w:adjustRightInd w:val="0"/>
        <w:spacing w:before="240" w:line="360" w:lineRule="auto"/>
        <w:jc w:val="both"/>
        <w:rPr>
          <w:rFonts w:ascii="Palatino Linotype" w:hAnsi="Palatino Linotype"/>
          <w:b/>
          <w:bCs/>
        </w:rPr>
      </w:pPr>
    </w:p>
    <w:p w14:paraId="54FD3C4B" w14:textId="77777777" w:rsidR="00F50CCA" w:rsidRDefault="00F50CCA" w:rsidP="00F50CCA">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En este sentido, se precisa que los </w:t>
      </w:r>
      <w:r>
        <w:rPr>
          <w:rFonts w:ascii="Palatino Linotype" w:hAnsi="Palatino Linotype"/>
          <w:b/>
          <w:noProof/>
          <w:lang w:eastAsia="es-MX"/>
        </w:rPr>
        <w:t xml:space="preserve">Sujetos Obligados </w:t>
      </w:r>
      <w:r>
        <w:rPr>
          <w:rFonts w:ascii="Palatino Linotype" w:hAnsi="Palatino Linotype"/>
          <w:noProof/>
          <w:lang w:eastAsia="es-MX"/>
        </w:rPr>
        <w:t xml:space="preserve">no están constreñidos a generar documentos </w:t>
      </w:r>
      <w:r>
        <w:rPr>
          <w:rFonts w:ascii="Palatino Linotype" w:hAnsi="Palatino Linotype"/>
          <w:b/>
          <w:i/>
          <w:noProof/>
          <w:lang w:eastAsia="es-MX"/>
        </w:rPr>
        <w:t xml:space="preserve">“ad hoc”, </w:t>
      </w:r>
      <w:r>
        <w:rPr>
          <w:rFonts w:ascii="Palatino Linotype" w:hAnsi="Palatino Linotype"/>
          <w:noProof/>
          <w:lang w:eastAsia="es-MX"/>
        </w:rPr>
        <w:t xml:space="preserve">robustece lo anterior el criterio 03/17 del Instituto Nacional de Transparencia, Acceso a la Información y Protección de Datos Personales, que dispone a la literalidad lo siguiente: </w:t>
      </w:r>
    </w:p>
    <w:p w14:paraId="11FEF166" w14:textId="77777777" w:rsidR="00F50CCA" w:rsidRDefault="00F50CCA" w:rsidP="00F50CCA">
      <w:pPr>
        <w:pStyle w:val="Citas"/>
        <w:rPr>
          <w:b/>
          <w:spacing w:val="18"/>
        </w:rPr>
      </w:pPr>
      <w:r>
        <w:rPr>
          <w:b/>
        </w:rPr>
        <w:lastRenderedPageBreak/>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7C7F9BF6" w14:textId="77777777" w:rsidR="00F50CCA" w:rsidRPr="00465B9A" w:rsidRDefault="00F50CCA" w:rsidP="00F50CCA">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468F1844" w14:textId="77777777" w:rsidR="00F50CCA" w:rsidRDefault="00F50CCA" w:rsidP="00F50CCA">
      <w:pPr>
        <w:pStyle w:val="Citas"/>
        <w:rPr>
          <w:b/>
        </w:rPr>
      </w:pPr>
      <w:r>
        <w:rPr>
          <w:b/>
        </w:rPr>
        <w:t>Resoluciones</w:t>
      </w:r>
      <w:r w:rsidRPr="00015541">
        <w:rPr>
          <w:b/>
        </w:rPr>
        <w:t>:</w:t>
      </w:r>
    </w:p>
    <w:p w14:paraId="7AA2B1C1" w14:textId="77777777" w:rsidR="00F50CCA" w:rsidRDefault="00F50CCA" w:rsidP="00F50CCA">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4E8A3D23" w14:textId="77777777" w:rsidR="00F50CCA" w:rsidRPr="008C50C4" w:rsidRDefault="00F50CCA" w:rsidP="00F50CCA">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285843A7" w14:textId="77777777" w:rsidR="00F50CCA" w:rsidRPr="003A136D" w:rsidRDefault="00F50CCA" w:rsidP="00F50CCA">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5D2832A3" w14:textId="77777777" w:rsidR="00F50CCA" w:rsidRDefault="00F50CCA" w:rsidP="00F50CCA">
      <w:pPr>
        <w:spacing w:before="100" w:beforeAutospacing="1" w:after="100" w:afterAutospacing="1" w:line="360" w:lineRule="auto"/>
        <w:jc w:val="both"/>
        <w:rPr>
          <w:rFonts w:ascii="Palatino Linotype" w:hAnsi="Palatino Linotype"/>
          <w:sz w:val="24"/>
          <w:szCs w:val="24"/>
        </w:rPr>
      </w:pPr>
    </w:p>
    <w:p w14:paraId="6A2B704D" w14:textId="77777777" w:rsidR="00F50CCA" w:rsidRPr="00D12F4B" w:rsidRDefault="00F50CCA" w:rsidP="00F50CCA">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lastRenderedPageBreak/>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1F80390E" w14:textId="77777777" w:rsidR="00F50CCA" w:rsidRPr="00D12F4B" w:rsidRDefault="00F50CCA" w:rsidP="00F50CCA">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151983F6" w14:textId="77777777" w:rsidR="00F50CCA" w:rsidRPr="003A41AE" w:rsidRDefault="00F50CCA" w:rsidP="00F50CCA">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0EE83ED9" w14:textId="77777777" w:rsidR="00F50CCA" w:rsidRDefault="00F50CCA" w:rsidP="00F50CCA">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7EBFD36F" w14:textId="77777777" w:rsidR="00F50CCA" w:rsidRDefault="00F50CCA" w:rsidP="00F50CCA">
      <w:pPr>
        <w:pStyle w:val="Citas"/>
      </w:pPr>
      <w:r w:rsidRPr="00D02076">
        <w:lastRenderedPageBreak/>
        <w:t xml:space="preserve">Expedientes: </w:t>
      </w:r>
    </w:p>
    <w:p w14:paraId="201F49E7" w14:textId="77777777" w:rsidR="00F50CCA" w:rsidRDefault="00F50CCA">
      <w:pPr>
        <w:pStyle w:val="Citas"/>
        <w:numPr>
          <w:ilvl w:val="0"/>
          <w:numId w:val="9"/>
        </w:numPr>
      </w:pPr>
      <w:r w:rsidRPr="00D02076">
        <w:t xml:space="preserve">2440/07 Comisión Federal de Electricidad - Alonso Lujambio Irazábal </w:t>
      </w:r>
    </w:p>
    <w:p w14:paraId="6B62F111" w14:textId="77777777" w:rsidR="00F50CCA" w:rsidRDefault="00F50CCA">
      <w:pPr>
        <w:pStyle w:val="Citas"/>
        <w:numPr>
          <w:ilvl w:val="0"/>
          <w:numId w:val="9"/>
        </w:numPr>
      </w:pPr>
      <w:r w:rsidRPr="00D02076">
        <w:t xml:space="preserve">0113/09 Instituto de Seguridad y Servicios Sociales de los Trabajadores del Estado – Alonso Lujambio Irazábal </w:t>
      </w:r>
    </w:p>
    <w:p w14:paraId="4DC70453" w14:textId="77777777" w:rsidR="00F50CCA" w:rsidRDefault="00F50CCA">
      <w:pPr>
        <w:pStyle w:val="Citas"/>
        <w:numPr>
          <w:ilvl w:val="0"/>
          <w:numId w:val="9"/>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66FDB466" w14:textId="77777777" w:rsidR="00F50CCA" w:rsidRDefault="00F50CCA">
      <w:pPr>
        <w:pStyle w:val="Citas"/>
        <w:numPr>
          <w:ilvl w:val="0"/>
          <w:numId w:val="9"/>
        </w:numPr>
      </w:pPr>
      <w:r w:rsidRPr="00D02076">
        <w:t xml:space="preserve">2395/09 Secretaría de Economía - María </w:t>
      </w:r>
      <w:proofErr w:type="spellStart"/>
      <w:r w:rsidRPr="00D02076">
        <w:t>Marván</w:t>
      </w:r>
      <w:proofErr w:type="spellEnd"/>
      <w:r w:rsidRPr="00D02076">
        <w:t xml:space="preserve"> Laborde </w:t>
      </w:r>
    </w:p>
    <w:p w14:paraId="2DFE9B80" w14:textId="77777777" w:rsidR="00F50CCA" w:rsidRPr="00D02076" w:rsidRDefault="00F50CCA">
      <w:pPr>
        <w:pStyle w:val="Citas"/>
        <w:numPr>
          <w:ilvl w:val="0"/>
          <w:numId w:val="9"/>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23AF0838" w14:textId="77777777" w:rsidR="00F50CCA" w:rsidRDefault="00F50CCA" w:rsidP="00D416BE">
      <w:pPr>
        <w:pStyle w:val="Citas"/>
        <w:tabs>
          <w:tab w:val="left" w:pos="7470"/>
        </w:tabs>
        <w:ind w:left="0" w:right="72"/>
        <w:rPr>
          <w:i w:val="0"/>
          <w:sz w:val="24"/>
          <w:szCs w:val="24"/>
        </w:rPr>
      </w:pPr>
    </w:p>
    <w:p w14:paraId="0C76EF4F" w14:textId="217E0040" w:rsidR="00D416BE" w:rsidRDefault="00F50CCA" w:rsidP="00D416BE">
      <w:pPr>
        <w:pStyle w:val="Citas"/>
        <w:tabs>
          <w:tab w:val="left" w:pos="7470"/>
        </w:tabs>
        <w:ind w:left="0" w:right="72"/>
        <w:rPr>
          <w:i w:val="0"/>
          <w:sz w:val="24"/>
          <w:szCs w:val="24"/>
        </w:rPr>
      </w:pPr>
      <w:r>
        <w:rPr>
          <w:i w:val="0"/>
          <w:sz w:val="24"/>
          <w:szCs w:val="24"/>
        </w:rPr>
        <w:t>Ahora bien</w:t>
      </w:r>
      <w:r w:rsidR="00D416BE">
        <w:rPr>
          <w:i w:val="0"/>
          <w:sz w:val="24"/>
          <w:szCs w:val="24"/>
        </w:rPr>
        <w:t>, el particular remitió los siguientes documentos en etapa de manifestaciones:</w:t>
      </w:r>
    </w:p>
    <w:p w14:paraId="21EAC7D1" w14:textId="7E5B9ED1" w:rsidR="00F50CCA" w:rsidRPr="00F50CCA" w:rsidRDefault="00D416BE">
      <w:pPr>
        <w:pStyle w:val="Citas"/>
        <w:numPr>
          <w:ilvl w:val="0"/>
          <w:numId w:val="8"/>
        </w:numPr>
        <w:tabs>
          <w:tab w:val="left" w:pos="7470"/>
        </w:tabs>
        <w:ind w:right="72"/>
        <w:rPr>
          <w:b/>
          <w:bCs/>
          <w:i w:val="0"/>
          <w:sz w:val="24"/>
          <w:szCs w:val="24"/>
        </w:rPr>
      </w:pPr>
      <w:r>
        <w:rPr>
          <w:b/>
          <w:bCs/>
          <w:i w:val="0"/>
          <w:sz w:val="24"/>
          <w:szCs w:val="24"/>
        </w:rPr>
        <w:t xml:space="preserve">“RR.docx”: </w:t>
      </w:r>
      <w:r>
        <w:rPr>
          <w:i w:val="0"/>
          <w:sz w:val="24"/>
          <w:szCs w:val="24"/>
        </w:rPr>
        <w:t xml:space="preserve">Escrito libre, en lo medular refiere que el uno de agosto </w:t>
      </w:r>
      <w:r w:rsidR="009276BD">
        <w:rPr>
          <w:i w:val="0"/>
          <w:sz w:val="24"/>
          <w:szCs w:val="24"/>
        </w:rPr>
        <w:t xml:space="preserve">de dos mil veintidós </w:t>
      </w:r>
      <w:r w:rsidR="00F50CCA">
        <w:rPr>
          <w:i w:val="0"/>
          <w:sz w:val="24"/>
          <w:szCs w:val="24"/>
        </w:rPr>
        <w:t>desahog</w:t>
      </w:r>
      <w:r w:rsidR="00244D56">
        <w:rPr>
          <w:i w:val="0"/>
          <w:sz w:val="24"/>
          <w:szCs w:val="24"/>
        </w:rPr>
        <w:t>ó</w:t>
      </w:r>
      <w:r w:rsidR="00F50CCA">
        <w:rPr>
          <w:i w:val="0"/>
          <w:sz w:val="24"/>
          <w:szCs w:val="24"/>
        </w:rPr>
        <w:t xml:space="preserve"> la aclaración</w:t>
      </w:r>
      <w:r>
        <w:rPr>
          <w:i w:val="0"/>
          <w:sz w:val="24"/>
          <w:szCs w:val="24"/>
        </w:rPr>
        <w:t xml:space="preserve"> la solicitud de información </w:t>
      </w:r>
      <w:r>
        <w:rPr>
          <w:b/>
          <w:bCs/>
          <w:i w:val="0"/>
          <w:sz w:val="24"/>
          <w:szCs w:val="24"/>
        </w:rPr>
        <w:t xml:space="preserve">00658/ZINACANT/IP/2022, </w:t>
      </w:r>
      <w:r>
        <w:rPr>
          <w:i w:val="0"/>
          <w:sz w:val="24"/>
          <w:szCs w:val="24"/>
        </w:rPr>
        <w:t xml:space="preserve">en los </w:t>
      </w:r>
      <w:r w:rsidR="00F50CCA">
        <w:rPr>
          <w:i w:val="0"/>
          <w:sz w:val="24"/>
          <w:szCs w:val="24"/>
        </w:rPr>
        <w:t>siguientes términos:</w:t>
      </w:r>
    </w:p>
    <w:p w14:paraId="2D965BFD" w14:textId="23925301" w:rsidR="00F50CCA" w:rsidRDefault="00F50CCA" w:rsidP="00F50CCA">
      <w:pPr>
        <w:pStyle w:val="Citas"/>
      </w:pPr>
      <w:r>
        <w:t>“El día 01 de agosto se solicitó aclarar, complementar o corregir datos de la solicitud, a este respecto se escribió lo siguiente.</w:t>
      </w:r>
    </w:p>
    <w:p w14:paraId="7C53B84C" w14:textId="77777777" w:rsidR="00F50CCA" w:rsidRPr="006A41DA" w:rsidRDefault="00F50CCA" w:rsidP="00F50CCA">
      <w:pPr>
        <w:pStyle w:val="Citas"/>
      </w:pPr>
      <w:r w:rsidRPr="006A41DA">
        <w:t xml:space="preserve">Programación y planeación de pavimentación del ayuntamiento en la presente administración: ¿Cuántas solicitudes y cuáles son los folios de pavimentación que se tienen registrados al momento? ¿Cuáles son las calles relacionadas a cada solicitud? </w:t>
      </w:r>
      <w:r w:rsidRPr="006A41DA">
        <w:lastRenderedPageBreak/>
        <w:t xml:space="preserve">¿Cuál es el estado de cada solicitud? ¿Cuáles solicitudes han sido atendidas, concluidas o están en proceso de pavimentación? ¿Cuántos estudios topográficos se realizan actualmente en relación con las solicitudes recibidas? ¿Cómo se evalúa el orden de atención de las solicitudes de pavimentación? ¿Cuál es el nombre de las calles que se tiene planeado pavimentar en lo que resta de este año y de la actual administración? ¿En qué fecha se tiene planeado pavimentar dichas calles? ¿Cuáles son las dimensiones que se tiene considerado abarcar en cada calle? </w:t>
      </w:r>
    </w:p>
    <w:p w14:paraId="32D22F13" w14:textId="77777777" w:rsidR="00F50CCA" w:rsidRDefault="00F50CCA" w:rsidP="00F50CCA">
      <w:pPr>
        <w:pStyle w:val="Citas"/>
      </w:pPr>
      <w:r w:rsidRPr="006A41DA">
        <w:t xml:space="preserve">Presupuesto: ¿Cuál fue el presupuesto utilizado en cada calle o proyecto de pavimentación que se ha realizado en lo que va de la administración? ¿Cuál es el presupuesto actual disponible para el rubro específico de pavimentación de las calles del municipio de Zinacantepec? ¿Cómo se tiene planeado ejercer dicho presupuesto en relación a las solicitudes de pavimentación que se tienen actualmente? </w:t>
      </w:r>
    </w:p>
    <w:p w14:paraId="4464C24B" w14:textId="3F870A5B" w:rsidR="00F50CCA" w:rsidRDefault="00F50CCA" w:rsidP="00F50CCA">
      <w:pPr>
        <w:pStyle w:val="Citas"/>
      </w:pPr>
      <w:r w:rsidRPr="006A41DA">
        <w:t>Listado y especificaciones de los trabajos de pavimentación concluidos y en proceso: referencias geográficas; inicio y término de los trabajos terminados y en curso; metros lineales abarcados en cada caso.</w:t>
      </w:r>
    </w:p>
    <w:p w14:paraId="3AA5195B" w14:textId="1415FAB0" w:rsidR="00F50CCA" w:rsidRPr="00F50CCA" w:rsidRDefault="00F50CCA" w:rsidP="00F50CCA">
      <w:pPr>
        <w:pStyle w:val="Citas"/>
        <w:rPr>
          <w:b/>
          <w:bCs/>
        </w:rPr>
      </w:pPr>
      <w:r>
        <w:t xml:space="preserve">(…)” </w:t>
      </w:r>
      <w:r>
        <w:rPr>
          <w:b/>
          <w:bCs/>
        </w:rPr>
        <w:t>(Sic)</w:t>
      </w:r>
    </w:p>
    <w:p w14:paraId="5CC40AF5" w14:textId="757BE0DF" w:rsidR="00D416BE" w:rsidRPr="00F50CCA" w:rsidRDefault="00F50CCA">
      <w:pPr>
        <w:pStyle w:val="Citas"/>
        <w:numPr>
          <w:ilvl w:val="0"/>
          <w:numId w:val="8"/>
        </w:numPr>
        <w:tabs>
          <w:tab w:val="left" w:pos="7470"/>
        </w:tabs>
        <w:ind w:right="72"/>
        <w:rPr>
          <w:b/>
          <w:bCs/>
          <w:i w:val="0"/>
          <w:sz w:val="24"/>
          <w:szCs w:val="24"/>
        </w:rPr>
      </w:pPr>
      <w:r w:rsidRPr="00F50CCA">
        <w:rPr>
          <w:b/>
          <w:bCs/>
          <w:i w:val="0"/>
          <w:sz w:val="24"/>
          <w:szCs w:val="24"/>
        </w:rPr>
        <w:t>“RR2.docx”</w:t>
      </w:r>
      <w:proofErr w:type="gramStart"/>
      <w:r w:rsidRPr="00F50CCA">
        <w:rPr>
          <w:b/>
          <w:bCs/>
          <w:i w:val="0"/>
          <w:sz w:val="24"/>
          <w:szCs w:val="24"/>
        </w:rPr>
        <w:t xml:space="preserve">: </w:t>
      </w:r>
      <w:r w:rsidR="00D416BE" w:rsidRPr="00F50CCA">
        <w:rPr>
          <w:b/>
          <w:bCs/>
          <w:i w:val="0"/>
          <w:sz w:val="24"/>
          <w:szCs w:val="24"/>
        </w:rPr>
        <w:t xml:space="preserve"> </w:t>
      </w:r>
      <w:r>
        <w:rPr>
          <w:i w:val="0"/>
          <w:sz w:val="24"/>
          <w:szCs w:val="24"/>
        </w:rPr>
        <w:t>Escrito</w:t>
      </w:r>
      <w:proofErr w:type="gramEnd"/>
      <w:r>
        <w:rPr>
          <w:i w:val="0"/>
          <w:sz w:val="24"/>
          <w:szCs w:val="24"/>
        </w:rPr>
        <w:t xml:space="preserve"> libre, en lo medular refiere que desahogó la solicitud de aclaración en los términos previamente planteados. Asimismo, estima que la información es genérica y ambigua. </w:t>
      </w:r>
    </w:p>
    <w:p w14:paraId="17E4C191" w14:textId="77777777" w:rsidR="00D416BE" w:rsidRDefault="00D416BE" w:rsidP="00D416BE">
      <w:pPr>
        <w:pStyle w:val="Citas"/>
        <w:tabs>
          <w:tab w:val="left" w:pos="7470"/>
        </w:tabs>
        <w:ind w:left="0" w:right="72"/>
        <w:rPr>
          <w:i w:val="0"/>
          <w:sz w:val="24"/>
          <w:szCs w:val="24"/>
        </w:rPr>
      </w:pPr>
    </w:p>
    <w:p w14:paraId="25EE85CC" w14:textId="3DE2883B" w:rsidR="00D416BE" w:rsidRDefault="00D416BE" w:rsidP="00D416BE">
      <w:pPr>
        <w:pStyle w:val="Citas"/>
        <w:tabs>
          <w:tab w:val="left" w:pos="7470"/>
        </w:tabs>
        <w:ind w:left="0" w:right="72"/>
        <w:rPr>
          <w:i w:val="0"/>
          <w:sz w:val="24"/>
          <w:szCs w:val="24"/>
        </w:rPr>
      </w:pPr>
      <w:r>
        <w:rPr>
          <w:i w:val="0"/>
          <w:sz w:val="24"/>
          <w:szCs w:val="24"/>
        </w:rPr>
        <w:t xml:space="preserve">Por ello, de una interpretación sistemática a los motivos de inconformidad e informe justificado, se advierte la improcedencia del recurso por </w:t>
      </w:r>
      <w:r w:rsidRPr="00E63C1D">
        <w:rPr>
          <w:b/>
          <w:bCs/>
          <w:i w:val="0"/>
          <w:sz w:val="24"/>
          <w:szCs w:val="24"/>
          <w:u w:val="single"/>
        </w:rPr>
        <w:t xml:space="preserve">modificación </w:t>
      </w:r>
      <w:r>
        <w:rPr>
          <w:b/>
          <w:bCs/>
          <w:i w:val="0"/>
          <w:sz w:val="24"/>
          <w:szCs w:val="24"/>
          <w:u w:val="single"/>
        </w:rPr>
        <w:t xml:space="preserve">de la respuesta primigenia </w:t>
      </w:r>
      <w:r>
        <w:rPr>
          <w:i w:val="0"/>
          <w:sz w:val="24"/>
          <w:szCs w:val="24"/>
        </w:rPr>
        <w:t xml:space="preserve">(artículo 192, fracción III de la Ley de Transparencia local), así como la </w:t>
      </w:r>
      <w:r w:rsidRPr="00E63C1D">
        <w:rPr>
          <w:b/>
          <w:bCs/>
          <w:i w:val="0"/>
          <w:sz w:val="24"/>
          <w:szCs w:val="24"/>
          <w:u w:val="single"/>
        </w:rPr>
        <w:lastRenderedPageBreak/>
        <w:t xml:space="preserve">ampliación a la solicitud de información vía recurso de información o plus </w:t>
      </w:r>
      <w:proofErr w:type="spellStart"/>
      <w:r w:rsidRPr="00E63C1D">
        <w:rPr>
          <w:b/>
          <w:bCs/>
          <w:i w:val="0"/>
          <w:sz w:val="24"/>
          <w:szCs w:val="24"/>
          <w:u w:val="single"/>
        </w:rPr>
        <w:t>petitio</w:t>
      </w:r>
      <w:proofErr w:type="spellEnd"/>
      <w:r>
        <w:rPr>
          <w:i w:val="0"/>
          <w:sz w:val="24"/>
          <w:szCs w:val="24"/>
        </w:rPr>
        <w:t xml:space="preserve"> (Artículo 191, fracción VII y 192, fracción IV de la Ley de Transparencia local). </w:t>
      </w:r>
    </w:p>
    <w:p w14:paraId="069887FB" w14:textId="77777777" w:rsidR="00D416BE" w:rsidRDefault="00D416BE" w:rsidP="00D416BE">
      <w:pPr>
        <w:pStyle w:val="Citas"/>
        <w:tabs>
          <w:tab w:val="left" w:pos="7470"/>
        </w:tabs>
        <w:ind w:left="0" w:right="72"/>
        <w:rPr>
          <w:i w:val="0"/>
          <w:sz w:val="24"/>
          <w:szCs w:val="24"/>
        </w:rPr>
      </w:pPr>
      <w:r>
        <w:rPr>
          <w:i w:val="0"/>
          <w:sz w:val="24"/>
          <w:szCs w:val="24"/>
        </w:rPr>
        <w:t>Lo anterior al tomar en consideración dos actuaciones fundamentales:</w:t>
      </w:r>
    </w:p>
    <w:p w14:paraId="035A9D9E" w14:textId="0E1C9888" w:rsidR="00F6452A" w:rsidRPr="00F6452A" w:rsidRDefault="00F6452A">
      <w:pPr>
        <w:pStyle w:val="Citas"/>
        <w:numPr>
          <w:ilvl w:val="0"/>
          <w:numId w:val="7"/>
        </w:numPr>
        <w:tabs>
          <w:tab w:val="left" w:pos="7470"/>
        </w:tabs>
        <w:ind w:right="72"/>
        <w:rPr>
          <w:i w:val="0"/>
          <w:sz w:val="24"/>
          <w:szCs w:val="24"/>
        </w:rPr>
      </w:pPr>
      <w:r>
        <w:rPr>
          <w:i w:val="0"/>
          <w:sz w:val="24"/>
          <w:szCs w:val="24"/>
        </w:rPr>
        <w:t xml:space="preserve">Que </w:t>
      </w:r>
      <w:r>
        <w:rPr>
          <w:b/>
          <w:bCs/>
          <w:i w:val="0"/>
          <w:sz w:val="24"/>
          <w:szCs w:val="24"/>
        </w:rPr>
        <w:t xml:space="preserve">El Recurrente </w:t>
      </w:r>
      <w:r>
        <w:rPr>
          <w:i w:val="0"/>
          <w:sz w:val="24"/>
          <w:szCs w:val="24"/>
        </w:rPr>
        <w:t xml:space="preserve">no desahogó de manera oportuna la solicitud de aclaración formulada por </w:t>
      </w:r>
      <w:r>
        <w:rPr>
          <w:b/>
          <w:bCs/>
          <w:i w:val="0"/>
          <w:sz w:val="24"/>
          <w:szCs w:val="24"/>
        </w:rPr>
        <w:t xml:space="preserve">El Sujeto Obligado, </w:t>
      </w:r>
      <w:r>
        <w:rPr>
          <w:i w:val="0"/>
          <w:sz w:val="24"/>
          <w:szCs w:val="24"/>
        </w:rPr>
        <w:t xml:space="preserve">por ello, los requerimientos adicionales </w:t>
      </w:r>
      <w:r w:rsidR="00244D56">
        <w:rPr>
          <w:i w:val="0"/>
          <w:sz w:val="24"/>
          <w:szCs w:val="24"/>
        </w:rPr>
        <w:t xml:space="preserve">formulados mediante etapa de manifestaciones </w:t>
      </w:r>
      <w:r>
        <w:rPr>
          <w:i w:val="0"/>
          <w:sz w:val="24"/>
          <w:szCs w:val="24"/>
        </w:rPr>
        <w:t xml:space="preserve">deberán de concebirse como </w:t>
      </w:r>
      <w:r>
        <w:rPr>
          <w:b/>
          <w:bCs/>
          <w:i w:val="0"/>
          <w:sz w:val="24"/>
          <w:szCs w:val="24"/>
        </w:rPr>
        <w:t xml:space="preserve">plus </w:t>
      </w:r>
      <w:proofErr w:type="spellStart"/>
      <w:r>
        <w:rPr>
          <w:b/>
          <w:bCs/>
          <w:i w:val="0"/>
          <w:sz w:val="24"/>
          <w:szCs w:val="24"/>
        </w:rPr>
        <w:t>petitio</w:t>
      </w:r>
      <w:proofErr w:type="spellEnd"/>
      <w:r>
        <w:rPr>
          <w:b/>
          <w:bCs/>
          <w:i w:val="0"/>
          <w:sz w:val="24"/>
          <w:szCs w:val="24"/>
        </w:rPr>
        <w:t xml:space="preserve">. </w:t>
      </w:r>
    </w:p>
    <w:p w14:paraId="24A55691" w14:textId="0D5BFFAE" w:rsidR="00D416BE" w:rsidRDefault="00F6452A">
      <w:pPr>
        <w:pStyle w:val="Citas"/>
        <w:numPr>
          <w:ilvl w:val="0"/>
          <w:numId w:val="7"/>
        </w:numPr>
        <w:tabs>
          <w:tab w:val="left" w:pos="7470"/>
        </w:tabs>
        <w:ind w:right="72"/>
        <w:rPr>
          <w:i w:val="0"/>
          <w:sz w:val="24"/>
          <w:szCs w:val="24"/>
        </w:rPr>
      </w:pPr>
      <w:r>
        <w:rPr>
          <w:i w:val="0"/>
          <w:sz w:val="24"/>
          <w:szCs w:val="24"/>
        </w:rPr>
        <w:t xml:space="preserve">Que </w:t>
      </w:r>
      <w:r w:rsidR="00D416BE">
        <w:rPr>
          <w:b/>
          <w:bCs/>
          <w:i w:val="0"/>
          <w:sz w:val="24"/>
          <w:szCs w:val="24"/>
        </w:rPr>
        <w:t xml:space="preserve">El Sujeto Obligado </w:t>
      </w:r>
      <w:r>
        <w:rPr>
          <w:i w:val="0"/>
          <w:sz w:val="24"/>
          <w:szCs w:val="24"/>
        </w:rPr>
        <w:t>subsanó la violación al derecho de acceso a la información, al remitir el listado de pavimentaciones que obra en la Dirección de Obras Públicas</w:t>
      </w:r>
      <w:r w:rsidR="00244D56">
        <w:rPr>
          <w:i w:val="0"/>
          <w:sz w:val="24"/>
          <w:szCs w:val="24"/>
        </w:rPr>
        <w:t xml:space="preserve"> así como diversas aristas relacionados con los mismos</w:t>
      </w:r>
      <w:r>
        <w:rPr>
          <w:i w:val="0"/>
          <w:sz w:val="24"/>
          <w:szCs w:val="24"/>
        </w:rPr>
        <w:t xml:space="preserve">, en términos del numeral 12 de la Ley de Transparencia.  </w:t>
      </w:r>
    </w:p>
    <w:p w14:paraId="0925FA1C" w14:textId="6B3AE0D9" w:rsidR="00DF1623" w:rsidRPr="00D416BE" w:rsidRDefault="00DF1623" w:rsidP="00F34250">
      <w:pPr>
        <w:pStyle w:val="Prrafodelista"/>
        <w:autoSpaceDE w:val="0"/>
        <w:autoSpaceDN w:val="0"/>
        <w:adjustRightInd w:val="0"/>
        <w:spacing w:before="240" w:after="160" w:line="360" w:lineRule="auto"/>
        <w:ind w:left="0"/>
        <w:jc w:val="both"/>
        <w:rPr>
          <w:rFonts w:ascii="Palatino Linotype" w:hAnsi="Palatino Linotype"/>
          <w:lang w:val="es-MX"/>
        </w:rPr>
      </w:pPr>
    </w:p>
    <w:p w14:paraId="536461E8" w14:textId="77777777" w:rsidR="00F6452A" w:rsidRDefault="00F6452A" w:rsidP="00F6452A">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F376BC">
        <w:rPr>
          <w:rFonts w:ascii="Palatino Linotype" w:hAnsi="Palatino Linotype" w:cs="Arial"/>
          <w:b/>
          <w:sz w:val="24"/>
          <w:szCs w:val="24"/>
        </w:rPr>
        <w:t>195744</w:t>
      </w:r>
      <w:r>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4D0CDFC4" w14:textId="77777777" w:rsidR="00F6452A" w:rsidRPr="003B439E" w:rsidRDefault="00F6452A" w:rsidP="00F6452A">
      <w:pPr>
        <w:pStyle w:val="Citas"/>
        <w:rPr>
          <w:b/>
          <w:lang w:eastAsia="es-MX"/>
        </w:rPr>
      </w:pPr>
      <w:r w:rsidRPr="003B439E">
        <w:rPr>
          <w:b/>
          <w:lang w:eastAsia="es-MX"/>
        </w:rPr>
        <w:t>“SOBRESEIMIENTO. BASTA EL ESTUDIO DE UNA SOLA CAUSAL DE IMPROCEDENCIA.</w:t>
      </w:r>
    </w:p>
    <w:p w14:paraId="01F13DEB" w14:textId="77777777" w:rsidR="00F6452A" w:rsidRPr="003B439E" w:rsidRDefault="00F6452A" w:rsidP="00F6452A">
      <w:pPr>
        <w:pStyle w:val="Citas"/>
        <w:rPr>
          <w:lang w:eastAsia="es-MX"/>
        </w:rPr>
      </w:pPr>
      <w:r w:rsidRPr="003B439E">
        <w:rPr>
          <w:lang w:eastAsia="es-MX"/>
        </w:rPr>
        <w:t xml:space="preserve">Al quedar demostrado que el juicio de garantías es improcedente y que debe sobreseerse con apoyo en los artículos relativos de la Ley de Amparo, el que opere, o </w:t>
      </w:r>
      <w:r w:rsidRPr="003B439E">
        <w:rPr>
          <w:lang w:eastAsia="es-MX"/>
        </w:rPr>
        <w:lastRenderedPageBreak/>
        <w:t>no, alguna otra causal de improcedencia, es irrelevante, porque no cambiaría el sentido de la resolución.</w:t>
      </w:r>
    </w:p>
    <w:p w14:paraId="1EE12070" w14:textId="77777777" w:rsidR="00F6452A" w:rsidRPr="003B439E" w:rsidRDefault="00F6452A" w:rsidP="00F6452A">
      <w:pPr>
        <w:pStyle w:val="Citas"/>
        <w:rPr>
          <w:lang w:eastAsia="es-MX"/>
        </w:rPr>
      </w:pPr>
      <w:r w:rsidRPr="003B439E">
        <w:rPr>
          <w:lang w:eastAsia="es-MX"/>
        </w:rPr>
        <w:t xml:space="preserve">Amparo en revisión 7488/81. Maximino Juárez Miguel (Poblado de San Francisco </w:t>
      </w:r>
      <w:proofErr w:type="spellStart"/>
      <w:r w:rsidRPr="003B439E">
        <w:rPr>
          <w:lang w:eastAsia="es-MX"/>
        </w:rPr>
        <w:t>Jaltepetongo</w:t>
      </w:r>
      <w:proofErr w:type="spellEnd"/>
      <w:r w:rsidRPr="003B439E">
        <w:rPr>
          <w:lang w:eastAsia="es-MX"/>
        </w:rPr>
        <w:t>, Municipio del mismo nombre, Estado de Oaxaca. Acumulados). 29 de noviembre de 1982. Cinco votos. Ponente: Carlos del Río Rodríguez. Secretario: Wilfrido Castañón León.</w:t>
      </w:r>
    </w:p>
    <w:p w14:paraId="3DA627C8" w14:textId="77777777" w:rsidR="00F6452A" w:rsidRPr="003B439E" w:rsidRDefault="00F6452A" w:rsidP="00F6452A">
      <w:pPr>
        <w:pStyle w:val="Citas"/>
        <w:rPr>
          <w:lang w:eastAsia="es-MX"/>
        </w:rPr>
      </w:pPr>
      <w:r w:rsidRPr="003B439E">
        <w:rPr>
          <w:lang w:eastAsia="es-MX"/>
        </w:rPr>
        <w:t>Amparo en revisión 540/97. Bancomer, S.A., Institución de Banca Múltiple y Grupo Financiero. 30 de enero de 1998. Cinco votos. Ponente: Sergio Salvador Aguirre Anguiano. Secretaria: Alma Delia Aguilar Chávez Nava.</w:t>
      </w:r>
    </w:p>
    <w:p w14:paraId="2A50EBE4" w14:textId="77777777" w:rsidR="00F6452A" w:rsidRPr="003B439E" w:rsidRDefault="00F6452A" w:rsidP="00F6452A">
      <w:pPr>
        <w:pStyle w:val="Citas"/>
      </w:pPr>
      <w:r w:rsidRPr="003B439E">
        <w:rPr>
          <w:lang w:eastAsia="es-MX"/>
        </w:rPr>
        <w:t>Amparo en revisión 3059/97. Francisco Cañedo Zavaleta. 30 de enero de 1998. Cinco votos. Ponente: Sergio Salvador Aguirre Anguiano. Secretaria: Adela Domínguez Salazar.</w:t>
      </w:r>
      <w:r w:rsidRPr="003B439E">
        <w:br/>
        <w:t xml:space="preserve">Amparo en revisión 1634/96. Arturo </w:t>
      </w:r>
      <w:proofErr w:type="spellStart"/>
      <w:r w:rsidRPr="003B439E">
        <w:t>Veana</w:t>
      </w:r>
      <w:proofErr w:type="spellEnd"/>
      <w:r w:rsidRPr="003B439E">
        <w:t xml:space="preserve"> Espinosa. 20 de febrero de 1998. Cinco votos. Ponente: Sergio Salvador Aguirre Anguiano. Secretaria: Adela Domínguez Salazar.</w:t>
      </w:r>
    </w:p>
    <w:p w14:paraId="7D764132" w14:textId="77777777" w:rsidR="00F6452A" w:rsidRPr="003B439E" w:rsidRDefault="00F6452A" w:rsidP="00F6452A">
      <w:pPr>
        <w:pStyle w:val="Citas"/>
        <w:rPr>
          <w:lang w:eastAsia="es-MX"/>
        </w:rPr>
      </w:pPr>
      <w:r w:rsidRPr="003B439E">
        <w:rPr>
          <w:lang w:eastAsia="es-MX"/>
        </w:rPr>
        <w:t xml:space="preserve">Amparo en revisión 2204/97. De </w:t>
      </w:r>
      <w:proofErr w:type="spellStart"/>
      <w:r w:rsidRPr="003B439E">
        <w:rPr>
          <w:lang w:eastAsia="es-MX"/>
        </w:rPr>
        <w:t>Raffaelo</w:t>
      </w:r>
      <w:proofErr w:type="spellEnd"/>
      <w:r w:rsidRPr="003B439E">
        <w:rPr>
          <w:lang w:eastAsia="es-MX"/>
        </w:rPr>
        <w:t>, S.A. de C.V. 27 de mayo de 1998. Cinco votos. Ponente: Juan Díaz Romero. Secretario: Aristeo Martínez Cruz.</w:t>
      </w:r>
    </w:p>
    <w:p w14:paraId="3CB02449" w14:textId="77777777" w:rsidR="00F6452A" w:rsidRDefault="00F6452A" w:rsidP="00F6452A">
      <w:pPr>
        <w:pStyle w:val="Citas"/>
        <w:rPr>
          <w:b/>
          <w:lang w:eastAsia="es-MX"/>
        </w:rPr>
      </w:pPr>
      <w:r w:rsidRPr="003B439E">
        <w:rPr>
          <w:lang w:eastAsia="es-MX"/>
        </w:rPr>
        <w:t>Tesis de jurisprudencia 54/98. Aprobada por la Segunda Sala de este Alto Tribunal, en sesión privada del veintiséis de junio de mil novecientos noventa y ocho.</w:t>
      </w:r>
      <w:r>
        <w:rPr>
          <w:lang w:eastAsia="es-MX"/>
        </w:rPr>
        <w:t xml:space="preserve">” </w:t>
      </w:r>
      <w:r>
        <w:rPr>
          <w:b/>
          <w:lang w:eastAsia="es-MX"/>
        </w:rPr>
        <w:t xml:space="preserve">[Sic] </w:t>
      </w:r>
    </w:p>
    <w:p w14:paraId="33001D94" w14:textId="77777777" w:rsidR="00DF1623" w:rsidRDefault="00DF1623" w:rsidP="00F34250">
      <w:pPr>
        <w:pStyle w:val="Prrafodelista"/>
        <w:autoSpaceDE w:val="0"/>
        <w:autoSpaceDN w:val="0"/>
        <w:adjustRightInd w:val="0"/>
        <w:spacing w:before="240" w:after="160" w:line="360" w:lineRule="auto"/>
        <w:ind w:left="0"/>
        <w:jc w:val="both"/>
        <w:rPr>
          <w:rFonts w:ascii="Palatino Linotype" w:hAnsi="Palatino Linotype"/>
        </w:rPr>
      </w:pPr>
    </w:p>
    <w:p w14:paraId="56ABD6CA" w14:textId="77777777" w:rsidR="002C6637" w:rsidRDefault="002C6637" w:rsidP="002C6637">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este sentido, por lo que hace a las causas de sobreseimiento contenidas en el artículo 192 de la Ley de Transparencia y Acceso a la Información Pública del Estado </w:t>
      </w:r>
      <w:r>
        <w:rPr>
          <w:rFonts w:ascii="Palatino Linotype" w:hAnsi="Palatino Linotype" w:cs="Arial"/>
          <w:sz w:val="24"/>
          <w:szCs w:val="24"/>
        </w:rPr>
        <w:lastRenderedPageBreak/>
        <w:t>de México y Municipios, es oportuno señalar que estos requisitos privilegian la existencia de elementos de fondo, tales como el desistimiento o fallecimiento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o que el </w:t>
      </w:r>
      <w:r>
        <w:rPr>
          <w:rFonts w:ascii="Palatino Linotype" w:hAnsi="Palatino Linotype" w:cs="Arial"/>
          <w:b/>
          <w:sz w:val="24"/>
          <w:szCs w:val="24"/>
        </w:rPr>
        <w:t xml:space="preserve">Sujeto Obligado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195BF2BB" w14:textId="77777777" w:rsidR="002C6637" w:rsidRDefault="002C6637" w:rsidP="002C6637">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77BA042" w14:textId="77777777" w:rsidR="002C6637" w:rsidRDefault="002C6637" w:rsidP="002C6637">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5CC00A3F" w14:textId="77777777" w:rsidR="002C6637" w:rsidRDefault="002C6637" w:rsidP="002C6637">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4E55FFE8" w14:textId="77777777" w:rsidR="002C6637" w:rsidRDefault="002C6637" w:rsidP="002C6637">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54474C22" w14:textId="77777777" w:rsidR="002C6637" w:rsidRDefault="002C6637" w:rsidP="002C6637">
      <w:pPr>
        <w:spacing w:line="360" w:lineRule="auto"/>
        <w:ind w:left="851" w:right="851"/>
        <w:jc w:val="both"/>
        <w:rPr>
          <w:rFonts w:ascii="Palatino Linotype" w:hAnsi="Palatino Linotype" w:cs="Arial"/>
          <w:i/>
        </w:rPr>
      </w:pPr>
      <w:r>
        <w:rPr>
          <w:rFonts w:ascii="Palatino Linotype" w:hAnsi="Palatino Linotype" w:cs="Arial"/>
          <w:i/>
        </w:rPr>
        <w:lastRenderedPageBreak/>
        <w:t xml:space="preserve">Amparo directo 699/2008. Mariana Leticia González </w:t>
      </w:r>
      <w:proofErr w:type="spellStart"/>
      <w:r>
        <w:rPr>
          <w:rFonts w:ascii="Palatino Linotype" w:hAnsi="Palatino Linotype" w:cs="Arial"/>
          <w:i/>
        </w:rPr>
        <w:t>Steele</w:t>
      </w:r>
      <w:proofErr w:type="spellEnd"/>
      <w:r>
        <w:rPr>
          <w:rFonts w:ascii="Palatino Linotype" w:hAnsi="Palatino Linotype" w:cs="Arial"/>
          <w:i/>
        </w:rPr>
        <w:t>.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64196B5B" w14:textId="77777777" w:rsidR="00244D56" w:rsidRDefault="00244D56" w:rsidP="002C6637">
      <w:pPr>
        <w:spacing w:line="360" w:lineRule="auto"/>
        <w:jc w:val="both"/>
        <w:rPr>
          <w:rFonts w:ascii="Palatino Linotype" w:hAnsi="Palatino Linotype" w:cs="Arial"/>
          <w:sz w:val="24"/>
          <w:szCs w:val="24"/>
        </w:rPr>
      </w:pPr>
    </w:p>
    <w:p w14:paraId="206A5F25" w14:textId="03C31CDF" w:rsidR="002C6637" w:rsidRDefault="002C6637" w:rsidP="002C6637">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w:t>
      </w:r>
      <w:r w:rsidR="009276BD">
        <w:rPr>
          <w:rFonts w:ascii="Palatino Linotype" w:hAnsi="Palatino Linotype" w:cs="Arial"/>
          <w:sz w:val="24"/>
          <w:szCs w:val="24"/>
        </w:rPr>
        <w:t>que,</w:t>
      </w:r>
      <w:r>
        <w:rPr>
          <w:rFonts w:ascii="Palatino Linotype" w:hAnsi="Palatino Linotype" w:cs="Arial"/>
          <w:sz w:val="24"/>
          <w:szCs w:val="24"/>
        </w:rPr>
        <w:t xml:space="preserv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2BD0C704" w14:textId="77777777" w:rsidR="002C6637" w:rsidRDefault="002C6637" w:rsidP="002C6637">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036F9D41" w14:textId="77777777" w:rsidR="002C6637" w:rsidRDefault="002C6637">
      <w:pPr>
        <w:pStyle w:val="Prrafodelista"/>
        <w:numPr>
          <w:ilvl w:val="0"/>
          <w:numId w:val="3"/>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6BF06DF3" w14:textId="77777777" w:rsidR="002C6637" w:rsidRDefault="002C6637" w:rsidP="002C6637">
      <w:pPr>
        <w:pStyle w:val="Prrafodelista"/>
        <w:spacing w:line="360" w:lineRule="auto"/>
        <w:ind w:left="720" w:right="851"/>
        <w:jc w:val="both"/>
        <w:rPr>
          <w:rFonts w:ascii="Palatino Linotype" w:hAnsi="Palatino Linotype" w:cs="Arial"/>
          <w:b/>
        </w:rPr>
      </w:pPr>
    </w:p>
    <w:p w14:paraId="01B6EAFB" w14:textId="77777777" w:rsidR="002C6637" w:rsidRDefault="002C6637" w:rsidP="002C6637">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lastRenderedPageBreak/>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616161A5" w14:textId="77777777" w:rsidR="002C6637" w:rsidRDefault="002C6637" w:rsidP="002C6637">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6FEBD533" w14:textId="77777777" w:rsidR="002C6637" w:rsidRDefault="002C6637" w:rsidP="002C6637">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Pr>
          <w:rFonts w:ascii="Palatino Linotype" w:hAnsi="Palatino Linotype" w:cs="Arial"/>
          <w:b/>
          <w:i/>
          <w:sz w:val="24"/>
          <w:szCs w:val="24"/>
        </w:rPr>
        <w:t>litis</w:t>
      </w:r>
      <w:proofErr w:type="spellEnd"/>
      <w:r>
        <w:rPr>
          <w:rFonts w:ascii="Palatino Linotype" w:hAnsi="Palatino Linotype" w:cs="Arial"/>
          <w:b/>
          <w:i/>
          <w:sz w:val="24"/>
          <w:szCs w:val="24"/>
        </w:rPr>
        <w:t xml:space="preserve">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455F09B3" w14:textId="77777777" w:rsidR="002C6637" w:rsidRDefault="002C6637" w:rsidP="002C6637">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65FA06A5" w14:textId="7486907B" w:rsidR="000F2DAB" w:rsidRDefault="000F2DAB" w:rsidP="000F2DAB">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F6452A">
        <w:rPr>
          <w:rFonts w:ascii="Palatino Linotype" w:hAnsi="Palatino Linotype" w:cs="Arial"/>
          <w:b/>
          <w:sz w:val="24"/>
          <w:szCs w:val="24"/>
        </w:rPr>
        <w:t>14695</w:t>
      </w:r>
      <w:r>
        <w:rPr>
          <w:rFonts w:ascii="Palatino Linotype" w:hAnsi="Palatino Linotype" w:cs="Arial"/>
          <w:b/>
          <w:sz w:val="24"/>
          <w:szCs w:val="24"/>
        </w:rPr>
        <w:t>/INFOEM/IP/RR/2022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15A09B8B" w14:textId="39821AC5" w:rsidR="000A6768" w:rsidRDefault="000A6768" w:rsidP="000A6768">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t>Por lo antes expuesto y fundado es de resolverse y,</w:t>
      </w:r>
    </w:p>
    <w:p w14:paraId="31229C08" w14:textId="77777777" w:rsidR="00DB139B" w:rsidRPr="00895C52" w:rsidRDefault="00DB139B" w:rsidP="00DB139B">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lastRenderedPageBreak/>
        <w:t>SE    RESUELVE</w:t>
      </w:r>
    </w:p>
    <w:p w14:paraId="17C8BC0B" w14:textId="77777777" w:rsidR="00DB139B" w:rsidRPr="00895C52" w:rsidRDefault="00DB139B" w:rsidP="00DB139B">
      <w:pPr>
        <w:spacing w:after="0" w:line="360" w:lineRule="auto"/>
        <w:jc w:val="center"/>
        <w:rPr>
          <w:rFonts w:ascii="Palatino Linotype" w:eastAsia="Times New Roman" w:hAnsi="Palatino Linotype" w:cs="Times New Roman"/>
          <w:bCs/>
          <w:spacing w:val="60"/>
          <w:sz w:val="24"/>
          <w:szCs w:val="24"/>
          <w:lang w:val="es-ES_tradnl" w:eastAsia="es-ES"/>
        </w:rPr>
      </w:pPr>
    </w:p>
    <w:p w14:paraId="0AE2C35F" w14:textId="2D19FF48" w:rsidR="00DB139B" w:rsidRDefault="00DB139B" w:rsidP="00DB139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sidR="00F6452A">
        <w:rPr>
          <w:rFonts w:ascii="Palatino Linotype" w:eastAsiaTheme="minorEastAsia" w:hAnsi="Palatino Linotype" w:cs="Arial"/>
          <w:b/>
          <w:sz w:val="24"/>
          <w:szCs w:val="24"/>
          <w:lang w:val="es-ES_tradnl" w:eastAsia="es-ES"/>
        </w:rPr>
        <w:t>14695</w:t>
      </w:r>
      <w:r w:rsidRPr="00C40C29">
        <w:rPr>
          <w:rFonts w:ascii="Palatino Linotype" w:eastAsiaTheme="minorEastAsia" w:hAnsi="Palatino Linotype" w:cs="Arial"/>
          <w:b/>
          <w:sz w:val="24"/>
          <w:szCs w:val="24"/>
          <w:lang w:val="es-ES_tradnl" w:eastAsia="es-ES"/>
        </w:rPr>
        <w:t>/INFOEM/IP/RR/2022</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Considerando </w:t>
      </w:r>
      <w:r>
        <w:rPr>
          <w:rFonts w:ascii="Palatino Linotype" w:eastAsiaTheme="minorEastAsia" w:hAnsi="Palatino Linotype" w:cs="Arial"/>
          <w:b/>
          <w:sz w:val="24"/>
          <w:szCs w:val="24"/>
          <w:lang w:val="es-ES_tradnl" w:eastAsia="es-ES"/>
        </w:rPr>
        <w:t>CUARTO</w:t>
      </w:r>
      <w:r w:rsidRPr="00C40C29">
        <w:rPr>
          <w:rFonts w:ascii="Palatino Linotype" w:eastAsiaTheme="minorEastAsia" w:hAnsi="Palatino Linotype" w:cs="Arial"/>
          <w:sz w:val="24"/>
          <w:szCs w:val="24"/>
          <w:lang w:val="es-ES_tradnl" w:eastAsia="es-ES"/>
        </w:rPr>
        <w:t xml:space="preserve"> de la presente resolución.</w:t>
      </w:r>
    </w:p>
    <w:p w14:paraId="386DD107" w14:textId="77777777" w:rsidR="00DB139B" w:rsidRPr="00895C52" w:rsidRDefault="00DB139B" w:rsidP="00DB139B">
      <w:pPr>
        <w:tabs>
          <w:tab w:val="left" w:pos="8647"/>
        </w:tabs>
        <w:spacing w:after="0" w:line="360" w:lineRule="auto"/>
        <w:ind w:right="51"/>
        <w:jc w:val="both"/>
        <w:rPr>
          <w:rFonts w:ascii="Palatino Linotype" w:eastAsiaTheme="minorEastAsia" w:hAnsi="Palatino Linotype" w:cs="Arial"/>
          <w:sz w:val="24"/>
          <w:szCs w:val="24"/>
          <w:lang w:eastAsia="es-ES"/>
        </w:rPr>
      </w:pPr>
    </w:p>
    <w:p w14:paraId="67F8D840" w14:textId="59634904" w:rsidR="00DB139B" w:rsidRDefault="00DB139B" w:rsidP="00DB139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w:t>
      </w:r>
      <w:r w:rsidRPr="00895C52">
        <w:rPr>
          <w:rFonts w:ascii="Palatino Linotype" w:eastAsia="Times New Roman" w:hAnsi="Palatino Linotype" w:cs="Times New Roman"/>
          <w:sz w:val="24"/>
          <w:szCs w:val="24"/>
          <w:lang w:val="es-ES" w:eastAsia="es-ES"/>
        </w:rPr>
        <w:t>Sistema de Acceso a la Información Mexiquense</w:t>
      </w:r>
      <w:r w:rsidRPr="00DB139B">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b/>
          <w:bCs/>
          <w:sz w:val="24"/>
          <w:szCs w:val="24"/>
          <w:lang w:val="es-ES_tradnl" w:eastAsia="es-ES"/>
        </w:rPr>
        <w:t>(</w:t>
      </w:r>
      <w:r w:rsidRPr="00DB139B">
        <w:rPr>
          <w:rFonts w:ascii="Palatino Linotype" w:eastAsiaTheme="minorEastAsia" w:hAnsi="Palatino Linotype" w:cs="Arial"/>
          <w:b/>
          <w:bCs/>
          <w:sz w:val="24"/>
          <w:szCs w:val="24"/>
          <w:lang w:val="es-ES_tradnl" w:eastAsia="es-ES"/>
        </w:rPr>
        <w:t>SAIMEX</w:t>
      </w:r>
      <w:r>
        <w:rPr>
          <w:rFonts w:ascii="Palatino Linotype" w:eastAsiaTheme="minorEastAsia" w:hAnsi="Palatino Linotype" w:cs="Arial"/>
          <w:b/>
          <w:bCs/>
          <w:sz w:val="24"/>
          <w:szCs w:val="24"/>
          <w:lang w:val="es-ES_tradnl" w:eastAsia="es-ES"/>
        </w:rPr>
        <w:t>)</w:t>
      </w:r>
      <w:r w:rsidRPr="00895C52">
        <w:rPr>
          <w:rFonts w:ascii="Palatino Linotype" w:eastAsiaTheme="minorEastAsia" w:hAnsi="Palatino Linotype" w:cs="Arial"/>
          <w:sz w:val="24"/>
          <w:szCs w:val="24"/>
          <w:lang w:val="es-ES_tradnl" w:eastAsia="es-ES"/>
        </w:rPr>
        <w:t xml:space="preserve">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14:paraId="50F512D1" w14:textId="77777777" w:rsidR="00F6452A" w:rsidRDefault="00F6452A" w:rsidP="00DB139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508CFFDE" w14:textId="77777777" w:rsidR="00DB139B" w:rsidRPr="00895C52" w:rsidRDefault="00DB139B" w:rsidP="00DB139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C40C1B6" w14:textId="5181D39A" w:rsidR="00DB139B" w:rsidRPr="00895C52" w:rsidRDefault="00DB139B" w:rsidP="00DB139B">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w:t>
      </w:r>
      <w:r w:rsidRPr="00DB139B">
        <w:rPr>
          <w:rFonts w:ascii="Palatino Linotype" w:eastAsia="Times New Roman" w:hAnsi="Palatino Linotype" w:cs="Times New Roman"/>
          <w:b/>
          <w:bCs/>
          <w:sz w:val="24"/>
          <w:szCs w:val="24"/>
          <w:lang w:val="es-ES" w:eastAsia="es-ES"/>
        </w:rPr>
        <w:t>(SAIMEX)</w:t>
      </w:r>
      <w:r w:rsidRPr="00DB139B">
        <w:rPr>
          <w:rFonts w:ascii="Palatino Linotype" w:eastAsia="Times New Roman" w:hAnsi="Palatino Linotype" w:cs="Arial"/>
          <w:b/>
          <w:bCs/>
          <w:sz w:val="24"/>
          <w:szCs w:val="24"/>
          <w:lang w:val="es-ES" w:eastAsia="es-ES"/>
        </w:rPr>
        <w:t>,</w:t>
      </w:r>
      <w:r w:rsidRPr="00895C52">
        <w:rPr>
          <w:rFonts w:ascii="Palatino Linotype" w:eastAsia="Times New Roman" w:hAnsi="Palatino Linotype" w:cs="Arial"/>
          <w:sz w:val="24"/>
          <w:szCs w:val="24"/>
          <w:lang w:val="es-ES" w:eastAsia="es-ES"/>
        </w:rPr>
        <w:t xml:space="preserve"> al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6A5AE0F" w14:textId="7C9F9DC6" w:rsidR="00E244F9" w:rsidRDefault="00E244F9" w:rsidP="007E2B95">
      <w:pPr>
        <w:pStyle w:val="Citas"/>
        <w:ind w:left="0" w:right="0"/>
        <w:rPr>
          <w:i w:val="0"/>
          <w:iCs/>
          <w:sz w:val="24"/>
          <w:szCs w:val="24"/>
          <w:lang w:val="es-ES"/>
        </w:rPr>
      </w:pPr>
    </w:p>
    <w:p w14:paraId="5609817D" w14:textId="0FC6D962" w:rsidR="009E4B6C" w:rsidRPr="0014609A" w:rsidRDefault="009E4B6C" w:rsidP="009E4B6C">
      <w:pPr>
        <w:pStyle w:val="Prrafodelista"/>
        <w:autoSpaceDE w:val="0"/>
        <w:autoSpaceDN w:val="0"/>
        <w:adjustRightInd w:val="0"/>
        <w:spacing w:before="240" w:after="160" w:line="360" w:lineRule="auto"/>
        <w:ind w:left="0"/>
        <w:jc w:val="both"/>
        <w:rPr>
          <w:rFonts w:ascii="Palatino Linotype" w:hAnsi="Palatino Linotype" w:cs="Arial"/>
        </w:rPr>
      </w:pPr>
      <w:r w:rsidRPr="0014609A">
        <w:rPr>
          <w:rFonts w:ascii="Palatino Linotype" w:hAnsi="Palatino Linotype" w:cs="Arial"/>
        </w:rPr>
        <w:t>ASÍ LO ACORDÓ, POR UNANIMIDAD DE VOTOS, EL PLENO DEL</w:t>
      </w:r>
      <w:r w:rsidRPr="0014609A">
        <w:rPr>
          <w:rFonts w:ascii="Palatino Linotype" w:eastAsia="Arial Unicode MS" w:hAnsi="Palatino Linotype" w:cs="Arial"/>
        </w:rPr>
        <w:t xml:space="preserve"> INSTITUTO DE TRANSPARENCIA, ACCESO A LA INFORMACIÓN PÚBLICA Y PROTECCIÓN DE </w:t>
      </w:r>
      <w:r w:rsidRPr="0014609A">
        <w:rPr>
          <w:rFonts w:ascii="Palatino Linotype" w:eastAsia="Arial Unicode MS" w:hAnsi="Palatino Linotype" w:cs="Arial"/>
        </w:rPr>
        <w:lastRenderedPageBreak/>
        <w:t>DATOS PERSONALES DEL ESTADO DE MÉXICO Y MUNICIPIOS</w:t>
      </w:r>
      <w:r w:rsidRPr="001460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A97B40">
        <w:rPr>
          <w:rFonts w:ascii="Palatino Linotype" w:hAnsi="Palatino Linotype" w:cs="Arial"/>
        </w:rPr>
        <w:t>SEGUNDA</w:t>
      </w:r>
      <w:r w:rsidRPr="0014609A">
        <w:rPr>
          <w:rFonts w:ascii="Palatino Linotype" w:hAnsi="Palatino Linotype" w:cs="Arial"/>
        </w:rPr>
        <w:t xml:space="preserve"> SESIÓN ORDINARIA CELEBRADA EL </w:t>
      </w:r>
      <w:r w:rsidR="00A97B40">
        <w:rPr>
          <w:rFonts w:ascii="Palatino Linotype" w:hAnsi="Palatino Linotype" w:cs="Arial"/>
        </w:rPr>
        <w:t>DIECIOCHO</w:t>
      </w:r>
      <w:r w:rsidR="00F6452A">
        <w:rPr>
          <w:rFonts w:ascii="Palatino Linotype" w:hAnsi="Palatino Linotype" w:cs="Arial"/>
        </w:rPr>
        <w:t xml:space="preserve"> DE ENERO DE DOS MIL VEINTITRÉS</w:t>
      </w:r>
      <w:r w:rsidR="00F6452A" w:rsidRPr="0014609A">
        <w:rPr>
          <w:rFonts w:ascii="Palatino Linotype" w:hAnsi="Palatino Linotype" w:cs="Arial"/>
        </w:rPr>
        <w:t xml:space="preserve">, ANTE </w:t>
      </w:r>
      <w:r w:rsidRPr="0014609A">
        <w:rPr>
          <w:rFonts w:ascii="Palatino Linotype" w:hAnsi="Palatino Linotype" w:cs="Arial"/>
        </w:rPr>
        <w:t xml:space="preserve">EL   SECRETARIO TÉCNICO DEL PLENO, ALEXIS TAPIA RAMÍREZ. </w:t>
      </w:r>
    </w:p>
    <w:p w14:paraId="45B97279" w14:textId="5A10CC80" w:rsidR="009E4B6C" w:rsidRPr="0014609A" w:rsidRDefault="009E4B6C" w:rsidP="009E4B6C">
      <w:pPr>
        <w:pStyle w:val="Prrafodelista"/>
        <w:autoSpaceDE w:val="0"/>
        <w:autoSpaceDN w:val="0"/>
        <w:adjustRightInd w:val="0"/>
        <w:spacing w:before="240" w:after="160" w:line="360" w:lineRule="auto"/>
        <w:ind w:left="0"/>
        <w:jc w:val="both"/>
        <w:rPr>
          <w:rFonts w:ascii="Palatino Linotype" w:hAnsi="Palatino Linotype"/>
          <w:bCs/>
        </w:rPr>
      </w:pPr>
      <w:r w:rsidRPr="0014609A">
        <w:rPr>
          <w:rFonts w:ascii="Palatino Linotype" w:hAnsi="Palatino Linotype"/>
          <w:bCs/>
        </w:rPr>
        <w:t>CCR/JCMA</w:t>
      </w:r>
    </w:p>
    <w:p w14:paraId="4A35470D" w14:textId="6912CB4C" w:rsidR="002C6637" w:rsidRDefault="0014609A"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r>
        <w:rPr>
          <w:rFonts w:ascii="Palatino Linotype" w:hAnsi="Palatino Linotype"/>
          <w:bCs/>
          <w:noProof/>
          <w:sz w:val="22"/>
          <w:szCs w:val="22"/>
          <w:lang w:val="es-MX" w:eastAsia="es-MX"/>
        </w:rPr>
        <mc:AlternateContent>
          <mc:Choice Requires="wps">
            <w:drawing>
              <wp:anchor distT="0" distB="0" distL="114300" distR="114300" simplePos="0" relativeHeight="251668480" behindDoc="0" locked="0" layoutInCell="1" allowOverlap="1" wp14:anchorId="1E648880" wp14:editId="27458845">
                <wp:simplePos x="0" y="0"/>
                <wp:positionH relativeFrom="column">
                  <wp:posOffset>-299085</wp:posOffset>
                </wp:positionH>
                <wp:positionV relativeFrom="paragraph">
                  <wp:posOffset>180975</wp:posOffset>
                </wp:positionV>
                <wp:extent cx="6686550" cy="50673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686550" cy="506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EB850C"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14.25pt" to="502.95pt,4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" strokecolor="#5b9bd5 [3204]" strokeweight=".5pt">
                <v:stroke joinstyle="miter"/>
              </v:line>
            </w:pict>
          </mc:Fallback>
        </mc:AlternateContent>
      </w:r>
    </w:p>
    <w:p w14:paraId="357470B1" w14:textId="4F13FB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C972AF6" w14:textId="5E57FBC1"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061F387" w14:textId="78C868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B68289B" w14:textId="25EA9076"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2B4C3A7" w14:textId="5BC2AD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69118B6" w14:textId="176DD6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BBDA6C7" w14:textId="65B40FDC"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7D15698" w14:textId="44F3DFB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DAF2F5" w14:textId="1CA77BA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04020B7" w14:textId="17340545"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1BAD40D" w14:textId="3765C21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5D42EF1" w14:textId="4819C90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0425748" w14:textId="77777777" w:rsidR="002C6637" w:rsidRPr="009E4B6C"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6697288" w14:textId="77FA78DA" w:rsidR="009E4B6C" w:rsidRDefault="009E4B6C" w:rsidP="009E4B6C">
      <w:pPr>
        <w:pStyle w:val="Citas"/>
        <w:ind w:left="0" w:right="0"/>
        <w:rPr>
          <w:i w:val="0"/>
          <w:sz w:val="24"/>
          <w:szCs w:val="24"/>
        </w:rPr>
      </w:pPr>
    </w:p>
    <w:p w14:paraId="465BBECC" w14:textId="77777777" w:rsidR="009E4B6C" w:rsidRDefault="009E4B6C" w:rsidP="009E4B6C">
      <w:pPr>
        <w:pStyle w:val="Citas"/>
        <w:ind w:left="0" w:right="0"/>
        <w:rPr>
          <w:i w:val="0"/>
          <w:sz w:val="24"/>
          <w:szCs w:val="24"/>
        </w:rPr>
      </w:pPr>
    </w:p>
    <w:p w14:paraId="48B36775" w14:textId="77777777" w:rsidR="009E4B6C" w:rsidRPr="008758F8" w:rsidRDefault="009E4B6C" w:rsidP="009E4B6C">
      <w:pPr>
        <w:pStyle w:val="Citas"/>
        <w:ind w:left="0" w:right="0"/>
        <w:rPr>
          <w:i w:val="0"/>
          <w:sz w:val="24"/>
          <w:szCs w:val="24"/>
        </w:rPr>
      </w:pPr>
    </w:p>
    <w:p w14:paraId="2594DB0F" w14:textId="77777777" w:rsidR="009E4B6C" w:rsidRDefault="009E4B6C" w:rsidP="009E4B6C">
      <w:pPr>
        <w:pStyle w:val="Citas"/>
        <w:ind w:left="0" w:right="0"/>
        <w:rPr>
          <w:i w:val="0"/>
          <w:sz w:val="24"/>
          <w:szCs w:val="24"/>
        </w:rPr>
      </w:pPr>
    </w:p>
    <w:p w14:paraId="5AA482F9" w14:textId="77777777" w:rsidR="009E4B6C" w:rsidRDefault="009E4B6C" w:rsidP="009E4B6C">
      <w:pPr>
        <w:pStyle w:val="Citas"/>
        <w:ind w:left="0" w:right="0"/>
        <w:rPr>
          <w:i w:val="0"/>
          <w:sz w:val="24"/>
          <w:szCs w:val="24"/>
        </w:rPr>
      </w:pPr>
    </w:p>
    <w:p w14:paraId="744170F5" w14:textId="77777777" w:rsidR="009E4B6C" w:rsidRDefault="009E4B6C" w:rsidP="009E4B6C">
      <w:pPr>
        <w:pStyle w:val="Citas"/>
        <w:ind w:left="0" w:right="0"/>
        <w:rPr>
          <w:i w:val="0"/>
          <w:sz w:val="24"/>
          <w:szCs w:val="24"/>
        </w:rPr>
      </w:pPr>
    </w:p>
    <w:p w14:paraId="0D97536E" w14:textId="77777777" w:rsidR="009E4B6C" w:rsidRDefault="009E4B6C" w:rsidP="009E4B6C">
      <w:pPr>
        <w:pStyle w:val="Citas"/>
        <w:ind w:left="0" w:right="0"/>
        <w:rPr>
          <w:i w:val="0"/>
          <w:sz w:val="24"/>
          <w:szCs w:val="24"/>
        </w:rPr>
      </w:pPr>
    </w:p>
    <w:p w14:paraId="01685026" w14:textId="77777777" w:rsidR="009E4B6C"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D7633A" w14:textId="77777777" w:rsidR="009E4B6C"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9E4B6C"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DA4A" w14:textId="77777777" w:rsidR="00AC77FA" w:rsidRDefault="00AC77FA" w:rsidP="006168E4">
      <w:pPr>
        <w:spacing w:after="0" w:line="240" w:lineRule="auto"/>
      </w:pPr>
      <w:r>
        <w:separator/>
      </w:r>
    </w:p>
  </w:endnote>
  <w:endnote w:type="continuationSeparator" w:id="0">
    <w:p w14:paraId="08A61AAF" w14:textId="77777777" w:rsidR="00AC77FA" w:rsidRDefault="00AC77F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375B">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375B">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375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375B">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B7FC6" w14:textId="77777777" w:rsidR="00AC77FA" w:rsidRDefault="00AC77FA" w:rsidP="006168E4">
      <w:pPr>
        <w:spacing w:after="0" w:line="240" w:lineRule="auto"/>
      </w:pPr>
      <w:r>
        <w:separator/>
      </w:r>
    </w:p>
  </w:footnote>
  <w:footnote w:type="continuationSeparator" w:id="0">
    <w:p w14:paraId="45AD158E" w14:textId="77777777" w:rsidR="00AC77FA" w:rsidRDefault="00AC77FA" w:rsidP="006168E4">
      <w:pPr>
        <w:spacing w:after="0" w:line="240" w:lineRule="auto"/>
      </w:pPr>
      <w:r>
        <w:continuationSeparator/>
      </w:r>
    </w:p>
  </w:footnote>
  <w:footnote w:id="1">
    <w:p w14:paraId="00E6199C" w14:textId="77777777" w:rsidR="00573EDD" w:rsidRPr="00911081" w:rsidRDefault="00573EDD" w:rsidP="00573ED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6712D46" w14:textId="77777777" w:rsidR="00573EDD" w:rsidRPr="00911081" w:rsidRDefault="00573EDD" w:rsidP="00573ED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2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09385621" w:rsidR="00E80B0F" w:rsidRPr="00185E5A" w:rsidRDefault="002F2A6F"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14695</w:t>
          </w:r>
          <w:r w:rsidR="00E80B0F" w:rsidRPr="00185E5A">
            <w:rPr>
              <w:rFonts w:ascii="Palatino Linotype" w:hAnsi="Palatino Linotype" w:cs="Arial"/>
              <w:bCs/>
              <w:lang w:eastAsia="es-MX"/>
            </w:rPr>
            <w:t>/INFOEM/IP/RR/20</w:t>
          </w:r>
          <w:r w:rsidR="002051FE">
            <w:rPr>
              <w:rFonts w:ascii="Palatino Linotype" w:hAnsi="Palatino Linotype" w:cs="Arial"/>
              <w:bCs/>
              <w:lang w:eastAsia="es-MX"/>
            </w:rPr>
            <w:t>22</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758FF956" w:rsidR="00E80B0F" w:rsidRPr="00185E5A" w:rsidRDefault="002F2A6F" w:rsidP="002F3269">
          <w:pPr>
            <w:spacing w:after="120" w:line="256" w:lineRule="auto"/>
            <w:ind w:left="639" w:right="214"/>
            <w:jc w:val="both"/>
            <w:rPr>
              <w:rFonts w:ascii="Palatino Linotype" w:hAnsi="Palatino Linotype" w:cs="Arial"/>
            </w:rPr>
          </w:pPr>
          <w:r>
            <w:rPr>
              <w:rFonts w:ascii="Palatino Linotype" w:hAnsi="Palatino Linotype" w:cs="Arial"/>
            </w:rPr>
            <w:t>Ayuntamiento de Zinacantepec</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63AA7616" w:rsidR="00E80B0F" w:rsidRPr="00185E5A" w:rsidRDefault="002F2A6F"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14695</w:t>
          </w:r>
          <w:r w:rsidR="00E80B0F" w:rsidRPr="00185E5A">
            <w:rPr>
              <w:rFonts w:ascii="Palatino Linotype" w:hAnsi="Palatino Linotype" w:cs="Arial"/>
              <w:bCs/>
              <w:lang w:eastAsia="es-MX"/>
            </w:rPr>
            <w:t>/INFOEM/IP/RR/2022</w:t>
          </w:r>
          <w:r w:rsidR="00185E5A" w:rsidRPr="00185E5A">
            <w:rPr>
              <w:rFonts w:ascii="Palatino Linotype" w:hAnsi="Palatino Linotype" w:cs="Arial"/>
              <w:bCs/>
              <w:lang w:eastAsia="es-MX"/>
            </w:rPr>
            <w:t xml:space="preserve"> </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073D2C23" w:rsidR="00E80B0F" w:rsidRPr="00185E5A" w:rsidRDefault="0003375B" w:rsidP="00CC0C5F">
          <w:pPr>
            <w:spacing w:after="120" w:line="256" w:lineRule="auto"/>
            <w:ind w:left="639" w:right="214"/>
            <w:jc w:val="both"/>
            <w:rPr>
              <w:rFonts w:ascii="Palatino Linotype" w:hAnsi="Palatino Linotype" w:cs="Arial"/>
            </w:rPr>
          </w:pPr>
          <w:r>
            <w:rPr>
              <w:rFonts w:ascii="Palatino Linotype" w:hAnsi="Palatino Linotype" w:cs="Arial"/>
            </w:rPr>
            <w:t>XXXXXXXXX</w:t>
          </w:r>
          <w:r w:rsidR="002F2A6F">
            <w:rPr>
              <w:rFonts w:ascii="Palatino Linotype" w:hAnsi="Palatino Linotype" w:cs="Arial"/>
            </w:rPr>
            <w:t xml:space="preserve"> </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3B28735D" w:rsidR="00E80B0F" w:rsidRPr="00185E5A" w:rsidRDefault="002F2A6F" w:rsidP="002F3269">
          <w:pPr>
            <w:spacing w:after="120" w:line="256" w:lineRule="auto"/>
            <w:ind w:left="639" w:right="214"/>
            <w:jc w:val="both"/>
            <w:rPr>
              <w:rFonts w:ascii="Palatino Linotype" w:hAnsi="Palatino Linotype" w:cs="Arial"/>
            </w:rPr>
          </w:pPr>
          <w:r>
            <w:rPr>
              <w:rFonts w:ascii="Palatino Linotype" w:hAnsi="Palatino Linotype" w:cs="Arial"/>
            </w:rPr>
            <w:t>Ayuntamiento de Zinacantepec</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5"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15154"/>
    <w:multiLevelType w:val="hybridMultilevel"/>
    <w:tmpl w:val="A03E0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D7A0B"/>
    <w:multiLevelType w:val="hybridMultilevel"/>
    <w:tmpl w:val="BB6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96A1E"/>
    <w:multiLevelType w:val="hybridMultilevel"/>
    <w:tmpl w:val="A420C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E7C80"/>
    <w:multiLevelType w:val="hybridMultilevel"/>
    <w:tmpl w:val="03AAE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742917F6"/>
    <w:multiLevelType w:val="hybridMultilevel"/>
    <w:tmpl w:val="BFE66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6"/>
  </w:num>
  <w:num w:numId="7">
    <w:abstractNumId w:val="4"/>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60"/>
    <w:rsid w:val="00001AB0"/>
    <w:rsid w:val="000026CF"/>
    <w:rsid w:val="00002B15"/>
    <w:rsid w:val="000030F1"/>
    <w:rsid w:val="00003C82"/>
    <w:rsid w:val="00006FB9"/>
    <w:rsid w:val="00007461"/>
    <w:rsid w:val="00010A92"/>
    <w:rsid w:val="000114DC"/>
    <w:rsid w:val="00012201"/>
    <w:rsid w:val="00012220"/>
    <w:rsid w:val="000140E9"/>
    <w:rsid w:val="0001411C"/>
    <w:rsid w:val="00014FD1"/>
    <w:rsid w:val="00015E0E"/>
    <w:rsid w:val="00022EAF"/>
    <w:rsid w:val="00022FF4"/>
    <w:rsid w:val="00023875"/>
    <w:rsid w:val="0002545B"/>
    <w:rsid w:val="000306A7"/>
    <w:rsid w:val="00030CC6"/>
    <w:rsid w:val="00031605"/>
    <w:rsid w:val="00032CE7"/>
    <w:rsid w:val="000335DF"/>
    <w:rsid w:val="0003375B"/>
    <w:rsid w:val="0004190A"/>
    <w:rsid w:val="00041C77"/>
    <w:rsid w:val="000426E3"/>
    <w:rsid w:val="000427A1"/>
    <w:rsid w:val="00043655"/>
    <w:rsid w:val="00044C07"/>
    <w:rsid w:val="00045379"/>
    <w:rsid w:val="00045B3C"/>
    <w:rsid w:val="0004682D"/>
    <w:rsid w:val="000478DA"/>
    <w:rsid w:val="00047EAF"/>
    <w:rsid w:val="00050206"/>
    <w:rsid w:val="000509CD"/>
    <w:rsid w:val="000525FB"/>
    <w:rsid w:val="00055224"/>
    <w:rsid w:val="000571E1"/>
    <w:rsid w:val="00061821"/>
    <w:rsid w:val="000623F9"/>
    <w:rsid w:val="00063A10"/>
    <w:rsid w:val="00063AE3"/>
    <w:rsid w:val="00063EEE"/>
    <w:rsid w:val="000662F8"/>
    <w:rsid w:val="00066B01"/>
    <w:rsid w:val="00067C47"/>
    <w:rsid w:val="00070192"/>
    <w:rsid w:val="00071571"/>
    <w:rsid w:val="00073CC6"/>
    <w:rsid w:val="00073E78"/>
    <w:rsid w:val="00075123"/>
    <w:rsid w:val="00076441"/>
    <w:rsid w:val="00077339"/>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4AB5"/>
    <w:rsid w:val="000A6768"/>
    <w:rsid w:val="000A79DA"/>
    <w:rsid w:val="000B00AD"/>
    <w:rsid w:val="000B3E98"/>
    <w:rsid w:val="000B426F"/>
    <w:rsid w:val="000B4675"/>
    <w:rsid w:val="000B4B51"/>
    <w:rsid w:val="000B6D7D"/>
    <w:rsid w:val="000B7158"/>
    <w:rsid w:val="000C06C3"/>
    <w:rsid w:val="000C0F57"/>
    <w:rsid w:val="000C20B2"/>
    <w:rsid w:val="000C21D5"/>
    <w:rsid w:val="000C4CEF"/>
    <w:rsid w:val="000C51A0"/>
    <w:rsid w:val="000C5300"/>
    <w:rsid w:val="000C5B8B"/>
    <w:rsid w:val="000C7AF0"/>
    <w:rsid w:val="000D1B34"/>
    <w:rsid w:val="000D1B55"/>
    <w:rsid w:val="000D38EA"/>
    <w:rsid w:val="000D391B"/>
    <w:rsid w:val="000D3C75"/>
    <w:rsid w:val="000D6422"/>
    <w:rsid w:val="000E0F23"/>
    <w:rsid w:val="000E2252"/>
    <w:rsid w:val="000E365E"/>
    <w:rsid w:val="000E686B"/>
    <w:rsid w:val="000F1FAB"/>
    <w:rsid w:val="000F2DAB"/>
    <w:rsid w:val="000F3B9E"/>
    <w:rsid w:val="000F4793"/>
    <w:rsid w:val="001032F2"/>
    <w:rsid w:val="00105C41"/>
    <w:rsid w:val="00107D18"/>
    <w:rsid w:val="00111DCD"/>
    <w:rsid w:val="00112E82"/>
    <w:rsid w:val="00114CF9"/>
    <w:rsid w:val="00115F16"/>
    <w:rsid w:val="00121ED7"/>
    <w:rsid w:val="0012272A"/>
    <w:rsid w:val="00122859"/>
    <w:rsid w:val="001246CF"/>
    <w:rsid w:val="0012484F"/>
    <w:rsid w:val="00124855"/>
    <w:rsid w:val="00125362"/>
    <w:rsid w:val="001254F5"/>
    <w:rsid w:val="00126B60"/>
    <w:rsid w:val="001272B7"/>
    <w:rsid w:val="001338D0"/>
    <w:rsid w:val="00135828"/>
    <w:rsid w:val="00136FAD"/>
    <w:rsid w:val="001448AF"/>
    <w:rsid w:val="0014609A"/>
    <w:rsid w:val="001469C1"/>
    <w:rsid w:val="00146C08"/>
    <w:rsid w:val="00146F0A"/>
    <w:rsid w:val="001474C1"/>
    <w:rsid w:val="001511C0"/>
    <w:rsid w:val="00152C2B"/>
    <w:rsid w:val="00156EC9"/>
    <w:rsid w:val="001611CC"/>
    <w:rsid w:val="001612E6"/>
    <w:rsid w:val="00161D54"/>
    <w:rsid w:val="00162A4D"/>
    <w:rsid w:val="001649A0"/>
    <w:rsid w:val="00164F80"/>
    <w:rsid w:val="001655B0"/>
    <w:rsid w:val="001678DF"/>
    <w:rsid w:val="00167BD3"/>
    <w:rsid w:val="001724CC"/>
    <w:rsid w:val="00172C77"/>
    <w:rsid w:val="00172CEE"/>
    <w:rsid w:val="00173E45"/>
    <w:rsid w:val="00175897"/>
    <w:rsid w:val="001760E3"/>
    <w:rsid w:val="00180B9F"/>
    <w:rsid w:val="00181CC5"/>
    <w:rsid w:val="00182911"/>
    <w:rsid w:val="00185E5A"/>
    <w:rsid w:val="00193784"/>
    <w:rsid w:val="0019396C"/>
    <w:rsid w:val="00193A4F"/>
    <w:rsid w:val="00193BA2"/>
    <w:rsid w:val="00194025"/>
    <w:rsid w:val="001957D7"/>
    <w:rsid w:val="00195BB1"/>
    <w:rsid w:val="001A02EC"/>
    <w:rsid w:val="001A1D9B"/>
    <w:rsid w:val="001A1FF5"/>
    <w:rsid w:val="001A2929"/>
    <w:rsid w:val="001A318E"/>
    <w:rsid w:val="001A3605"/>
    <w:rsid w:val="001A3CAB"/>
    <w:rsid w:val="001A4026"/>
    <w:rsid w:val="001A577E"/>
    <w:rsid w:val="001A7C9B"/>
    <w:rsid w:val="001B05B9"/>
    <w:rsid w:val="001B27A6"/>
    <w:rsid w:val="001B6B73"/>
    <w:rsid w:val="001B7B88"/>
    <w:rsid w:val="001C01B7"/>
    <w:rsid w:val="001C1363"/>
    <w:rsid w:val="001C2D1E"/>
    <w:rsid w:val="001C3E7E"/>
    <w:rsid w:val="001C7319"/>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1FE"/>
    <w:rsid w:val="00205E59"/>
    <w:rsid w:val="0021296D"/>
    <w:rsid w:val="00212CB5"/>
    <w:rsid w:val="0021501E"/>
    <w:rsid w:val="00215A83"/>
    <w:rsid w:val="00216ABF"/>
    <w:rsid w:val="00217852"/>
    <w:rsid w:val="002205C0"/>
    <w:rsid w:val="00220ABF"/>
    <w:rsid w:val="00224246"/>
    <w:rsid w:val="00231D77"/>
    <w:rsid w:val="002324F1"/>
    <w:rsid w:val="0023373D"/>
    <w:rsid w:val="0023423C"/>
    <w:rsid w:val="002373F8"/>
    <w:rsid w:val="00242587"/>
    <w:rsid w:val="002432EB"/>
    <w:rsid w:val="00244D56"/>
    <w:rsid w:val="0024638F"/>
    <w:rsid w:val="00246807"/>
    <w:rsid w:val="00247D10"/>
    <w:rsid w:val="00250470"/>
    <w:rsid w:val="00252985"/>
    <w:rsid w:val="002577FE"/>
    <w:rsid w:val="00266E00"/>
    <w:rsid w:val="002674C9"/>
    <w:rsid w:val="00271A36"/>
    <w:rsid w:val="00271EED"/>
    <w:rsid w:val="00273D0E"/>
    <w:rsid w:val="002807C5"/>
    <w:rsid w:val="0028788A"/>
    <w:rsid w:val="0029367A"/>
    <w:rsid w:val="002942AD"/>
    <w:rsid w:val="00294B75"/>
    <w:rsid w:val="002966B1"/>
    <w:rsid w:val="00297140"/>
    <w:rsid w:val="00297368"/>
    <w:rsid w:val="00297755"/>
    <w:rsid w:val="002A0104"/>
    <w:rsid w:val="002A0324"/>
    <w:rsid w:val="002A0765"/>
    <w:rsid w:val="002A2034"/>
    <w:rsid w:val="002A24F4"/>
    <w:rsid w:val="002A38BF"/>
    <w:rsid w:val="002A597E"/>
    <w:rsid w:val="002B08DE"/>
    <w:rsid w:val="002B0D0F"/>
    <w:rsid w:val="002B1C1D"/>
    <w:rsid w:val="002B1FDF"/>
    <w:rsid w:val="002B2A5B"/>
    <w:rsid w:val="002B4BC1"/>
    <w:rsid w:val="002B5069"/>
    <w:rsid w:val="002B5DBD"/>
    <w:rsid w:val="002B65BE"/>
    <w:rsid w:val="002B70DD"/>
    <w:rsid w:val="002B75F0"/>
    <w:rsid w:val="002C0A40"/>
    <w:rsid w:val="002C3A70"/>
    <w:rsid w:val="002C51F7"/>
    <w:rsid w:val="002C6637"/>
    <w:rsid w:val="002C72D2"/>
    <w:rsid w:val="002D02A6"/>
    <w:rsid w:val="002D29D7"/>
    <w:rsid w:val="002D4838"/>
    <w:rsid w:val="002D64A8"/>
    <w:rsid w:val="002D662C"/>
    <w:rsid w:val="002E0A1A"/>
    <w:rsid w:val="002E2D7B"/>
    <w:rsid w:val="002E3488"/>
    <w:rsid w:val="002E5721"/>
    <w:rsid w:val="002E5E6A"/>
    <w:rsid w:val="002F0353"/>
    <w:rsid w:val="002F0D76"/>
    <w:rsid w:val="002F2A6F"/>
    <w:rsid w:val="002F3269"/>
    <w:rsid w:val="002F37BE"/>
    <w:rsid w:val="002F5BA9"/>
    <w:rsid w:val="002F5F47"/>
    <w:rsid w:val="002F6EB0"/>
    <w:rsid w:val="00300D0B"/>
    <w:rsid w:val="0030471E"/>
    <w:rsid w:val="003049C9"/>
    <w:rsid w:val="00306096"/>
    <w:rsid w:val="00306848"/>
    <w:rsid w:val="00310051"/>
    <w:rsid w:val="00311566"/>
    <w:rsid w:val="0031645D"/>
    <w:rsid w:val="00317895"/>
    <w:rsid w:val="00320A67"/>
    <w:rsid w:val="0032220E"/>
    <w:rsid w:val="00324DDA"/>
    <w:rsid w:val="00324EA2"/>
    <w:rsid w:val="003266DA"/>
    <w:rsid w:val="003272FB"/>
    <w:rsid w:val="003303D9"/>
    <w:rsid w:val="00330F3C"/>
    <w:rsid w:val="003375A9"/>
    <w:rsid w:val="00341558"/>
    <w:rsid w:val="003507D3"/>
    <w:rsid w:val="00353516"/>
    <w:rsid w:val="003565AC"/>
    <w:rsid w:val="00356E3E"/>
    <w:rsid w:val="00357457"/>
    <w:rsid w:val="003605CA"/>
    <w:rsid w:val="0036135D"/>
    <w:rsid w:val="003616D4"/>
    <w:rsid w:val="00361B9C"/>
    <w:rsid w:val="00362DB4"/>
    <w:rsid w:val="0036339F"/>
    <w:rsid w:val="00364209"/>
    <w:rsid w:val="00365DA0"/>
    <w:rsid w:val="00367FCC"/>
    <w:rsid w:val="003733F5"/>
    <w:rsid w:val="00374916"/>
    <w:rsid w:val="00375BBA"/>
    <w:rsid w:val="00376CEC"/>
    <w:rsid w:val="00377530"/>
    <w:rsid w:val="00380010"/>
    <w:rsid w:val="00380758"/>
    <w:rsid w:val="003812E0"/>
    <w:rsid w:val="0038329C"/>
    <w:rsid w:val="00384A4C"/>
    <w:rsid w:val="00385016"/>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C70F3"/>
    <w:rsid w:val="003D268C"/>
    <w:rsid w:val="003D679D"/>
    <w:rsid w:val="003D699D"/>
    <w:rsid w:val="003D78A3"/>
    <w:rsid w:val="003E05A5"/>
    <w:rsid w:val="003E128A"/>
    <w:rsid w:val="003E16E1"/>
    <w:rsid w:val="003E444C"/>
    <w:rsid w:val="003E6951"/>
    <w:rsid w:val="003F3A54"/>
    <w:rsid w:val="003F6014"/>
    <w:rsid w:val="004006DB"/>
    <w:rsid w:val="004012CF"/>
    <w:rsid w:val="004020EB"/>
    <w:rsid w:val="00402AF1"/>
    <w:rsid w:val="00402FF3"/>
    <w:rsid w:val="00403366"/>
    <w:rsid w:val="004069EB"/>
    <w:rsid w:val="004071A7"/>
    <w:rsid w:val="00410B8F"/>
    <w:rsid w:val="00412901"/>
    <w:rsid w:val="004141B4"/>
    <w:rsid w:val="00417E4F"/>
    <w:rsid w:val="00423213"/>
    <w:rsid w:val="00423ECD"/>
    <w:rsid w:val="0042416D"/>
    <w:rsid w:val="00425330"/>
    <w:rsid w:val="00425E1F"/>
    <w:rsid w:val="00426B98"/>
    <w:rsid w:val="0042798A"/>
    <w:rsid w:val="00427ABF"/>
    <w:rsid w:val="00431835"/>
    <w:rsid w:val="0043383C"/>
    <w:rsid w:val="00433D7C"/>
    <w:rsid w:val="00435E9C"/>
    <w:rsid w:val="00437271"/>
    <w:rsid w:val="00442C1A"/>
    <w:rsid w:val="004469CB"/>
    <w:rsid w:val="00450B03"/>
    <w:rsid w:val="004516EB"/>
    <w:rsid w:val="004529B6"/>
    <w:rsid w:val="00453DBD"/>
    <w:rsid w:val="00454CE6"/>
    <w:rsid w:val="00455C30"/>
    <w:rsid w:val="00462881"/>
    <w:rsid w:val="004639CF"/>
    <w:rsid w:val="004654B7"/>
    <w:rsid w:val="00471B16"/>
    <w:rsid w:val="00472678"/>
    <w:rsid w:val="00472867"/>
    <w:rsid w:val="00473342"/>
    <w:rsid w:val="0047362E"/>
    <w:rsid w:val="00475946"/>
    <w:rsid w:val="00475F48"/>
    <w:rsid w:val="00477CC2"/>
    <w:rsid w:val="0048180A"/>
    <w:rsid w:val="00481C7A"/>
    <w:rsid w:val="00484CC2"/>
    <w:rsid w:val="004855D1"/>
    <w:rsid w:val="004857CF"/>
    <w:rsid w:val="0049054A"/>
    <w:rsid w:val="004906C8"/>
    <w:rsid w:val="0049668B"/>
    <w:rsid w:val="004967E2"/>
    <w:rsid w:val="00497F60"/>
    <w:rsid w:val="004A1B6E"/>
    <w:rsid w:val="004A290F"/>
    <w:rsid w:val="004A5FFD"/>
    <w:rsid w:val="004A6DA9"/>
    <w:rsid w:val="004A7CE2"/>
    <w:rsid w:val="004B15D1"/>
    <w:rsid w:val="004B38AC"/>
    <w:rsid w:val="004B391E"/>
    <w:rsid w:val="004D08EB"/>
    <w:rsid w:val="004D0C64"/>
    <w:rsid w:val="004D2C8F"/>
    <w:rsid w:val="004D2D18"/>
    <w:rsid w:val="004D4A7D"/>
    <w:rsid w:val="004E0136"/>
    <w:rsid w:val="004E1318"/>
    <w:rsid w:val="004E2371"/>
    <w:rsid w:val="004E23A4"/>
    <w:rsid w:val="004E26AF"/>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16853"/>
    <w:rsid w:val="005201B8"/>
    <w:rsid w:val="005211D9"/>
    <w:rsid w:val="00521E57"/>
    <w:rsid w:val="00522FD2"/>
    <w:rsid w:val="00524ADF"/>
    <w:rsid w:val="005305EA"/>
    <w:rsid w:val="00530F74"/>
    <w:rsid w:val="00531170"/>
    <w:rsid w:val="0053381A"/>
    <w:rsid w:val="00535F50"/>
    <w:rsid w:val="005371E7"/>
    <w:rsid w:val="0053720B"/>
    <w:rsid w:val="00540538"/>
    <w:rsid w:val="00540ACB"/>
    <w:rsid w:val="00545E93"/>
    <w:rsid w:val="00547D93"/>
    <w:rsid w:val="005520FE"/>
    <w:rsid w:val="00556513"/>
    <w:rsid w:val="00557560"/>
    <w:rsid w:val="005575CB"/>
    <w:rsid w:val="0056015B"/>
    <w:rsid w:val="00562653"/>
    <w:rsid w:val="00563D74"/>
    <w:rsid w:val="005646F9"/>
    <w:rsid w:val="00567998"/>
    <w:rsid w:val="00572979"/>
    <w:rsid w:val="005733EB"/>
    <w:rsid w:val="00573EDD"/>
    <w:rsid w:val="00575651"/>
    <w:rsid w:val="005759BB"/>
    <w:rsid w:val="00576F03"/>
    <w:rsid w:val="005803A1"/>
    <w:rsid w:val="00580802"/>
    <w:rsid w:val="00581A22"/>
    <w:rsid w:val="00582A33"/>
    <w:rsid w:val="0058339C"/>
    <w:rsid w:val="00584235"/>
    <w:rsid w:val="005864CD"/>
    <w:rsid w:val="0058671A"/>
    <w:rsid w:val="00591CBE"/>
    <w:rsid w:val="00593E91"/>
    <w:rsid w:val="00596DC5"/>
    <w:rsid w:val="005A0B49"/>
    <w:rsid w:val="005A1530"/>
    <w:rsid w:val="005A6D57"/>
    <w:rsid w:val="005B06D0"/>
    <w:rsid w:val="005B25A5"/>
    <w:rsid w:val="005B36D5"/>
    <w:rsid w:val="005B475E"/>
    <w:rsid w:val="005B5061"/>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1DC6"/>
    <w:rsid w:val="005E48E4"/>
    <w:rsid w:val="005E4D7C"/>
    <w:rsid w:val="005E67CA"/>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A70"/>
    <w:rsid w:val="00617E5B"/>
    <w:rsid w:val="006233C5"/>
    <w:rsid w:val="00626775"/>
    <w:rsid w:val="00626A70"/>
    <w:rsid w:val="006323CA"/>
    <w:rsid w:val="0063381E"/>
    <w:rsid w:val="00633DE8"/>
    <w:rsid w:val="00636327"/>
    <w:rsid w:val="006369B4"/>
    <w:rsid w:val="00637512"/>
    <w:rsid w:val="00640EE4"/>
    <w:rsid w:val="006412A4"/>
    <w:rsid w:val="0064272B"/>
    <w:rsid w:val="00642F2A"/>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1E10"/>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3ED8"/>
    <w:rsid w:val="006F396A"/>
    <w:rsid w:val="006F3C14"/>
    <w:rsid w:val="006F3F71"/>
    <w:rsid w:val="006F492D"/>
    <w:rsid w:val="006F4DF6"/>
    <w:rsid w:val="006F4DFF"/>
    <w:rsid w:val="00701033"/>
    <w:rsid w:val="00701B61"/>
    <w:rsid w:val="00702A39"/>
    <w:rsid w:val="00707049"/>
    <w:rsid w:val="00715ABB"/>
    <w:rsid w:val="00715BE7"/>
    <w:rsid w:val="007164CD"/>
    <w:rsid w:val="007172F5"/>
    <w:rsid w:val="00717625"/>
    <w:rsid w:val="00717E41"/>
    <w:rsid w:val="0072689F"/>
    <w:rsid w:val="00727E59"/>
    <w:rsid w:val="00730443"/>
    <w:rsid w:val="00736D41"/>
    <w:rsid w:val="0074094C"/>
    <w:rsid w:val="00741327"/>
    <w:rsid w:val="00742EAF"/>
    <w:rsid w:val="00743783"/>
    <w:rsid w:val="007438A0"/>
    <w:rsid w:val="00744EEF"/>
    <w:rsid w:val="007456B7"/>
    <w:rsid w:val="007546C1"/>
    <w:rsid w:val="00754CAE"/>
    <w:rsid w:val="007568AD"/>
    <w:rsid w:val="007616D7"/>
    <w:rsid w:val="00763C1A"/>
    <w:rsid w:val="00770CD1"/>
    <w:rsid w:val="00770FCE"/>
    <w:rsid w:val="00771AC2"/>
    <w:rsid w:val="00772E31"/>
    <w:rsid w:val="00773D07"/>
    <w:rsid w:val="007748C4"/>
    <w:rsid w:val="00774A9C"/>
    <w:rsid w:val="007758AA"/>
    <w:rsid w:val="00780B57"/>
    <w:rsid w:val="00781530"/>
    <w:rsid w:val="007830E9"/>
    <w:rsid w:val="00783A07"/>
    <w:rsid w:val="00783A0F"/>
    <w:rsid w:val="007851D5"/>
    <w:rsid w:val="00785E67"/>
    <w:rsid w:val="00794099"/>
    <w:rsid w:val="0079486A"/>
    <w:rsid w:val="00794F80"/>
    <w:rsid w:val="007953AC"/>
    <w:rsid w:val="0079735D"/>
    <w:rsid w:val="007A1C9E"/>
    <w:rsid w:val="007A3206"/>
    <w:rsid w:val="007A4692"/>
    <w:rsid w:val="007B0F1D"/>
    <w:rsid w:val="007B1B43"/>
    <w:rsid w:val="007B2303"/>
    <w:rsid w:val="007B2C77"/>
    <w:rsid w:val="007B403C"/>
    <w:rsid w:val="007B68F7"/>
    <w:rsid w:val="007B74F3"/>
    <w:rsid w:val="007B7974"/>
    <w:rsid w:val="007C25CA"/>
    <w:rsid w:val="007C4168"/>
    <w:rsid w:val="007C45D8"/>
    <w:rsid w:val="007C5D0B"/>
    <w:rsid w:val="007C7C08"/>
    <w:rsid w:val="007D1A27"/>
    <w:rsid w:val="007D1B24"/>
    <w:rsid w:val="007D1F15"/>
    <w:rsid w:val="007D25B1"/>
    <w:rsid w:val="007D2878"/>
    <w:rsid w:val="007D2F06"/>
    <w:rsid w:val="007D3203"/>
    <w:rsid w:val="007D3776"/>
    <w:rsid w:val="007D4303"/>
    <w:rsid w:val="007D6045"/>
    <w:rsid w:val="007E2B95"/>
    <w:rsid w:val="007E51E6"/>
    <w:rsid w:val="007E6161"/>
    <w:rsid w:val="007E6BD2"/>
    <w:rsid w:val="007E7BAB"/>
    <w:rsid w:val="007E7DCE"/>
    <w:rsid w:val="007F20AC"/>
    <w:rsid w:val="007F3BA0"/>
    <w:rsid w:val="007F53A0"/>
    <w:rsid w:val="007F7A92"/>
    <w:rsid w:val="008024BA"/>
    <w:rsid w:val="00802C56"/>
    <w:rsid w:val="00803193"/>
    <w:rsid w:val="00803827"/>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6F28"/>
    <w:rsid w:val="008473F5"/>
    <w:rsid w:val="00847D23"/>
    <w:rsid w:val="008516F0"/>
    <w:rsid w:val="0085196B"/>
    <w:rsid w:val="0085243A"/>
    <w:rsid w:val="00853BED"/>
    <w:rsid w:val="00863327"/>
    <w:rsid w:val="00864079"/>
    <w:rsid w:val="00865065"/>
    <w:rsid w:val="00867376"/>
    <w:rsid w:val="00870F44"/>
    <w:rsid w:val="00871DC1"/>
    <w:rsid w:val="008724F6"/>
    <w:rsid w:val="0087665D"/>
    <w:rsid w:val="008776A3"/>
    <w:rsid w:val="0088281C"/>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B90"/>
    <w:rsid w:val="008A6F2F"/>
    <w:rsid w:val="008A75BE"/>
    <w:rsid w:val="008B0679"/>
    <w:rsid w:val="008B10F2"/>
    <w:rsid w:val="008B3D11"/>
    <w:rsid w:val="008B42B1"/>
    <w:rsid w:val="008B4525"/>
    <w:rsid w:val="008B5224"/>
    <w:rsid w:val="008B7087"/>
    <w:rsid w:val="008B7382"/>
    <w:rsid w:val="008C0375"/>
    <w:rsid w:val="008C121A"/>
    <w:rsid w:val="008C1E83"/>
    <w:rsid w:val="008C2023"/>
    <w:rsid w:val="008C32A8"/>
    <w:rsid w:val="008C36F2"/>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4C65"/>
    <w:rsid w:val="008F62CE"/>
    <w:rsid w:val="008F6955"/>
    <w:rsid w:val="008F7D70"/>
    <w:rsid w:val="00904E4A"/>
    <w:rsid w:val="00905422"/>
    <w:rsid w:val="00911080"/>
    <w:rsid w:val="00913133"/>
    <w:rsid w:val="00913ED3"/>
    <w:rsid w:val="009145F6"/>
    <w:rsid w:val="00920128"/>
    <w:rsid w:val="00921DB9"/>
    <w:rsid w:val="00922381"/>
    <w:rsid w:val="00922957"/>
    <w:rsid w:val="00922B27"/>
    <w:rsid w:val="0092403D"/>
    <w:rsid w:val="009268BB"/>
    <w:rsid w:val="00926D4D"/>
    <w:rsid w:val="009276BD"/>
    <w:rsid w:val="009278D2"/>
    <w:rsid w:val="0093296F"/>
    <w:rsid w:val="00932A88"/>
    <w:rsid w:val="00934F3F"/>
    <w:rsid w:val="00935D2F"/>
    <w:rsid w:val="00940116"/>
    <w:rsid w:val="009402DB"/>
    <w:rsid w:val="00941DFA"/>
    <w:rsid w:val="009449B8"/>
    <w:rsid w:val="00944DC9"/>
    <w:rsid w:val="00945479"/>
    <w:rsid w:val="00945D0C"/>
    <w:rsid w:val="00946380"/>
    <w:rsid w:val="009464B0"/>
    <w:rsid w:val="009517DA"/>
    <w:rsid w:val="00957502"/>
    <w:rsid w:val="009611E0"/>
    <w:rsid w:val="00961369"/>
    <w:rsid w:val="00964AA9"/>
    <w:rsid w:val="00965B02"/>
    <w:rsid w:val="00965FEE"/>
    <w:rsid w:val="0096607F"/>
    <w:rsid w:val="0096643B"/>
    <w:rsid w:val="009706B5"/>
    <w:rsid w:val="009712F1"/>
    <w:rsid w:val="00972BDF"/>
    <w:rsid w:val="00976C44"/>
    <w:rsid w:val="0098182D"/>
    <w:rsid w:val="009863DD"/>
    <w:rsid w:val="00990C92"/>
    <w:rsid w:val="00991C21"/>
    <w:rsid w:val="00991F20"/>
    <w:rsid w:val="00994D66"/>
    <w:rsid w:val="00996FB8"/>
    <w:rsid w:val="00997E87"/>
    <w:rsid w:val="009A00AF"/>
    <w:rsid w:val="009A0913"/>
    <w:rsid w:val="009A0AF8"/>
    <w:rsid w:val="009A1139"/>
    <w:rsid w:val="009A1A99"/>
    <w:rsid w:val="009A1AD9"/>
    <w:rsid w:val="009A24C2"/>
    <w:rsid w:val="009A49FE"/>
    <w:rsid w:val="009A596A"/>
    <w:rsid w:val="009A686F"/>
    <w:rsid w:val="009A77EC"/>
    <w:rsid w:val="009B1356"/>
    <w:rsid w:val="009B28A2"/>
    <w:rsid w:val="009B33A8"/>
    <w:rsid w:val="009B3487"/>
    <w:rsid w:val="009B3D6C"/>
    <w:rsid w:val="009B5980"/>
    <w:rsid w:val="009B59AD"/>
    <w:rsid w:val="009B7200"/>
    <w:rsid w:val="009B7C61"/>
    <w:rsid w:val="009C2422"/>
    <w:rsid w:val="009C2AE5"/>
    <w:rsid w:val="009C3793"/>
    <w:rsid w:val="009C5328"/>
    <w:rsid w:val="009C5DB9"/>
    <w:rsid w:val="009C7074"/>
    <w:rsid w:val="009C78BF"/>
    <w:rsid w:val="009D25FE"/>
    <w:rsid w:val="009D2A8A"/>
    <w:rsid w:val="009D2B34"/>
    <w:rsid w:val="009E0867"/>
    <w:rsid w:val="009E0E21"/>
    <w:rsid w:val="009E1411"/>
    <w:rsid w:val="009E45A0"/>
    <w:rsid w:val="009E471D"/>
    <w:rsid w:val="009E4B6C"/>
    <w:rsid w:val="009E52F2"/>
    <w:rsid w:val="009F0515"/>
    <w:rsid w:val="009F1A4C"/>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173F8"/>
    <w:rsid w:val="00A214B4"/>
    <w:rsid w:val="00A23F8F"/>
    <w:rsid w:val="00A26395"/>
    <w:rsid w:val="00A274D8"/>
    <w:rsid w:val="00A32D63"/>
    <w:rsid w:val="00A345F6"/>
    <w:rsid w:val="00A34DDD"/>
    <w:rsid w:val="00A35A87"/>
    <w:rsid w:val="00A4436A"/>
    <w:rsid w:val="00A45097"/>
    <w:rsid w:val="00A453DC"/>
    <w:rsid w:val="00A45721"/>
    <w:rsid w:val="00A45BD9"/>
    <w:rsid w:val="00A47E87"/>
    <w:rsid w:val="00A516E8"/>
    <w:rsid w:val="00A520C9"/>
    <w:rsid w:val="00A525D9"/>
    <w:rsid w:val="00A54046"/>
    <w:rsid w:val="00A5485E"/>
    <w:rsid w:val="00A565E7"/>
    <w:rsid w:val="00A56B6B"/>
    <w:rsid w:val="00A625E2"/>
    <w:rsid w:val="00A63D5A"/>
    <w:rsid w:val="00A658B7"/>
    <w:rsid w:val="00A65D0B"/>
    <w:rsid w:val="00A676DA"/>
    <w:rsid w:val="00A67B13"/>
    <w:rsid w:val="00A71080"/>
    <w:rsid w:val="00A72465"/>
    <w:rsid w:val="00A72DCB"/>
    <w:rsid w:val="00A75001"/>
    <w:rsid w:val="00A7565B"/>
    <w:rsid w:val="00A763BD"/>
    <w:rsid w:val="00A80C92"/>
    <w:rsid w:val="00A8212C"/>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97B40"/>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6E78"/>
    <w:rsid w:val="00AC76D3"/>
    <w:rsid w:val="00AC77FA"/>
    <w:rsid w:val="00AC7FB6"/>
    <w:rsid w:val="00AD15A7"/>
    <w:rsid w:val="00AD49CD"/>
    <w:rsid w:val="00AD4BD3"/>
    <w:rsid w:val="00AD6BEE"/>
    <w:rsid w:val="00AE008F"/>
    <w:rsid w:val="00AE1841"/>
    <w:rsid w:val="00AE1EF2"/>
    <w:rsid w:val="00AE2176"/>
    <w:rsid w:val="00AE23FC"/>
    <w:rsid w:val="00AE2CA1"/>
    <w:rsid w:val="00AE3471"/>
    <w:rsid w:val="00AE44A7"/>
    <w:rsid w:val="00AE5F26"/>
    <w:rsid w:val="00AF1248"/>
    <w:rsid w:val="00AF535B"/>
    <w:rsid w:val="00AF55AC"/>
    <w:rsid w:val="00AF713F"/>
    <w:rsid w:val="00B0236C"/>
    <w:rsid w:val="00B07D6D"/>
    <w:rsid w:val="00B1003A"/>
    <w:rsid w:val="00B11E08"/>
    <w:rsid w:val="00B12E48"/>
    <w:rsid w:val="00B13C33"/>
    <w:rsid w:val="00B14095"/>
    <w:rsid w:val="00B1443C"/>
    <w:rsid w:val="00B256FE"/>
    <w:rsid w:val="00B25C76"/>
    <w:rsid w:val="00B26C37"/>
    <w:rsid w:val="00B31420"/>
    <w:rsid w:val="00B32CD3"/>
    <w:rsid w:val="00B353FF"/>
    <w:rsid w:val="00B35A93"/>
    <w:rsid w:val="00B361DA"/>
    <w:rsid w:val="00B3635B"/>
    <w:rsid w:val="00B3672D"/>
    <w:rsid w:val="00B36C4F"/>
    <w:rsid w:val="00B36D2B"/>
    <w:rsid w:val="00B407CA"/>
    <w:rsid w:val="00B41588"/>
    <w:rsid w:val="00B427A3"/>
    <w:rsid w:val="00B455E7"/>
    <w:rsid w:val="00B47192"/>
    <w:rsid w:val="00B4745C"/>
    <w:rsid w:val="00B477AC"/>
    <w:rsid w:val="00B47B0E"/>
    <w:rsid w:val="00B51510"/>
    <w:rsid w:val="00B527A5"/>
    <w:rsid w:val="00B5354D"/>
    <w:rsid w:val="00B547A7"/>
    <w:rsid w:val="00B54C21"/>
    <w:rsid w:val="00B61D75"/>
    <w:rsid w:val="00B62F0D"/>
    <w:rsid w:val="00B64D7A"/>
    <w:rsid w:val="00B70236"/>
    <w:rsid w:val="00B7258D"/>
    <w:rsid w:val="00B72B0F"/>
    <w:rsid w:val="00B7396E"/>
    <w:rsid w:val="00B741B2"/>
    <w:rsid w:val="00B75A86"/>
    <w:rsid w:val="00B80028"/>
    <w:rsid w:val="00B833EA"/>
    <w:rsid w:val="00B840E3"/>
    <w:rsid w:val="00B84AB2"/>
    <w:rsid w:val="00B85271"/>
    <w:rsid w:val="00B871BE"/>
    <w:rsid w:val="00B9223B"/>
    <w:rsid w:val="00B9525A"/>
    <w:rsid w:val="00B95987"/>
    <w:rsid w:val="00B971AA"/>
    <w:rsid w:val="00B97604"/>
    <w:rsid w:val="00BA11EC"/>
    <w:rsid w:val="00BA4D1F"/>
    <w:rsid w:val="00BA7AD1"/>
    <w:rsid w:val="00BB04EC"/>
    <w:rsid w:val="00BB2250"/>
    <w:rsid w:val="00BB302E"/>
    <w:rsid w:val="00BB4A68"/>
    <w:rsid w:val="00BB5CE6"/>
    <w:rsid w:val="00BC0FDD"/>
    <w:rsid w:val="00BC14E6"/>
    <w:rsid w:val="00BC22E0"/>
    <w:rsid w:val="00BC3CE6"/>
    <w:rsid w:val="00BC4B6D"/>
    <w:rsid w:val="00BD1E01"/>
    <w:rsid w:val="00BD30FE"/>
    <w:rsid w:val="00BD36D6"/>
    <w:rsid w:val="00BD4FD3"/>
    <w:rsid w:val="00BD65B1"/>
    <w:rsid w:val="00BE21EF"/>
    <w:rsid w:val="00BE2756"/>
    <w:rsid w:val="00BE28ED"/>
    <w:rsid w:val="00BE3E18"/>
    <w:rsid w:val="00BE4F42"/>
    <w:rsid w:val="00BE688D"/>
    <w:rsid w:val="00BE7C9B"/>
    <w:rsid w:val="00BF01A7"/>
    <w:rsid w:val="00BF1ECA"/>
    <w:rsid w:val="00BF30B0"/>
    <w:rsid w:val="00BF37E3"/>
    <w:rsid w:val="00C0147E"/>
    <w:rsid w:val="00C03F20"/>
    <w:rsid w:val="00C04FE4"/>
    <w:rsid w:val="00C16182"/>
    <w:rsid w:val="00C25084"/>
    <w:rsid w:val="00C272C9"/>
    <w:rsid w:val="00C304E8"/>
    <w:rsid w:val="00C30A4F"/>
    <w:rsid w:val="00C41665"/>
    <w:rsid w:val="00C429E1"/>
    <w:rsid w:val="00C4691C"/>
    <w:rsid w:val="00C57DAE"/>
    <w:rsid w:val="00C61F96"/>
    <w:rsid w:val="00C6488B"/>
    <w:rsid w:val="00C66E9C"/>
    <w:rsid w:val="00C67A38"/>
    <w:rsid w:val="00C70B66"/>
    <w:rsid w:val="00C71C64"/>
    <w:rsid w:val="00C71CD1"/>
    <w:rsid w:val="00C72E35"/>
    <w:rsid w:val="00C73143"/>
    <w:rsid w:val="00C755B1"/>
    <w:rsid w:val="00C75C1A"/>
    <w:rsid w:val="00C77685"/>
    <w:rsid w:val="00C77815"/>
    <w:rsid w:val="00C80100"/>
    <w:rsid w:val="00C8239D"/>
    <w:rsid w:val="00C84895"/>
    <w:rsid w:val="00C85378"/>
    <w:rsid w:val="00C90AD4"/>
    <w:rsid w:val="00C9297C"/>
    <w:rsid w:val="00CA1B63"/>
    <w:rsid w:val="00CA58BD"/>
    <w:rsid w:val="00CA621B"/>
    <w:rsid w:val="00CA6FDA"/>
    <w:rsid w:val="00CB0AFB"/>
    <w:rsid w:val="00CB266D"/>
    <w:rsid w:val="00CB3B6F"/>
    <w:rsid w:val="00CC071F"/>
    <w:rsid w:val="00CC0C5F"/>
    <w:rsid w:val="00CC14B6"/>
    <w:rsid w:val="00CC223A"/>
    <w:rsid w:val="00CC2F3D"/>
    <w:rsid w:val="00CC5144"/>
    <w:rsid w:val="00CC5FF3"/>
    <w:rsid w:val="00CC7DE3"/>
    <w:rsid w:val="00CD1132"/>
    <w:rsid w:val="00CD1FE4"/>
    <w:rsid w:val="00CD422C"/>
    <w:rsid w:val="00CD5CDC"/>
    <w:rsid w:val="00CD789C"/>
    <w:rsid w:val="00CE13C5"/>
    <w:rsid w:val="00CE2ADF"/>
    <w:rsid w:val="00CE360C"/>
    <w:rsid w:val="00CE3713"/>
    <w:rsid w:val="00CE3992"/>
    <w:rsid w:val="00CE5A29"/>
    <w:rsid w:val="00CE68C2"/>
    <w:rsid w:val="00CF0807"/>
    <w:rsid w:val="00CF0835"/>
    <w:rsid w:val="00CF1976"/>
    <w:rsid w:val="00CF1D7D"/>
    <w:rsid w:val="00CF45D3"/>
    <w:rsid w:val="00CF4D0D"/>
    <w:rsid w:val="00CF6B6C"/>
    <w:rsid w:val="00D00A58"/>
    <w:rsid w:val="00D00EF3"/>
    <w:rsid w:val="00D01197"/>
    <w:rsid w:val="00D042BB"/>
    <w:rsid w:val="00D05038"/>
    <w:rsid w:val="00D058B0"/>
    <w:rsid w:val="00D05C8E"/>
    <w:rsid w:val="00D05F07"/>
    <w:rsid w:val="00D06CA0"/>
    <w:rsid w:val="00D11F7D"/>
    <w:rsid w:val="00D11FC3"/>
    <w:rsid w:val="00D1209E"/>
    <w:rsid w:val="00D13098"/>
    <w:rsid w:val="00D161C1"/>
    <w:rsid w:val="00D17789"/>
    <w:rsid w:val="00D1789C"/>
    <w:rsid w:val="00D17B5C"/>
    <w:rsid w:val="00D20C43"/>
    <w:rsid w:val="00D21565"/>
    <w:rsid w:val="00D226BE"/>
    <w:rsid w:val="00D22A14"/>
    <w:rsid w:val="00D242E5"/>
    <w:rsid w:val="00D25860"/>
    <w:rsid w:val="00D2737E"/>
    <w:rsid w:val="00D274A9"/>
    <w:rsid w:val="00D30A9A"/>
    <w:rsid w:val="00D32347"/>
    <w:rsid w:val="00D32644"/>
    <w:rsid w:val="00D33229"/>
    <w:rsid w:val="00D33619"/>
    <w:rsid w:val="00D33F6F"/>
    <w:rsid w:val="00D416BE"/>
    <w:rsid w:val="00D44F89"/>
    <w:rsid w:val="00D45975"/>
    <w:rsid w:val="00D52AC7"/>
    <w:rsid w:val="00D53178"/>
    <w:rsid w:val="00D53772"/>
    <w:rsid w:val="00D54CA9"/>
    <w:rsid w:val="00D555B6"/>
    <w:rsid w:val="00D556EC"/>
    <w:rsid w:val="00D56D67"/>
    <w:rsid w:val="00D61972"/>
    <w:rsid w:val="00D61EC5"/>
    <w:rsid w:val="00D627AD"/>
    <w:rsid w:val="00D62DD7"/>
    <w:rsid w:val="00D6340F"/>
    <w:rsid w:val="00D66135"/>
    <w:rsid w:val="00D67147"/>
    <w:rsid w:val="00D707C1"/>
    <w:rsid w:val="00D72D16"/>
    <w:rsid w:val="00D74213"/>
    <w:rsid w:val="00D8049E"/>
    <w:rsid w:val="00D804D4"/>
    <w:rsid w:val="00D81914"/>
    <w:rsid w:val="00D8195B"/>
    <w:rsid w:val="00D8561C"/>
    <w:rsid w:val="00D8619F"/>
    <w:rsid w:val="00D86764"/>
    <w:rsid w:val="00D91D95"/>
    <w:rsid w:val="00D9218C"/>
    <w:rsid w:val="00D924C9"/>
    <w:rsid w:val="00D957E3"/>
    <w:rsid w:val="00D970E2"/>
    <w:rsid w:val="00DA5ABC"/>
    <w:rsid w:val="00DA6069"/>
    <w:rsid w:val="00DA7FB9"/>
    <w:rsid w:val="00DB139B"/>
    <w:rsid w:val="00DB1479"/>
    <w:rsid w:val="00DB37DD"/>
    <w:rsid w:val="00DB437B"/>
    <w:rsid w:val="00DB4537"/>
    <w:rsid w:val="00DB5528"/>
    <w:rsid w:val="00DB5C0A"/>
    <w:rsid w:val="00DB5E40"/>
    <w:rsid w:val="00DC06AA"/>
    <w:rsid w:val="00DC0C93"/>
    <w:rsid w:val="00DC0E09"/>
    <w:rsid w:val="00DC168A"/>
    <w:rsid w:val="00DC721C"/>
    <w:rsid w:val="00DD13E2"/>
    <w:rsid w:val="00DD2BA7"/>
    <w:rsid w:val="00DE153B"/>
    <w:rsid w:val="00DE3B70"/>
    <w:rsid w:val="00DF003C"/>
    <w:rsid w:val="00DF1623"/>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244F9"/>
    <w:rsid w:val="00E24CF4"/>
    <w:rsid w:val="00E266D3"/>
    <w:rsid w:val="00E27279"/>
    <w:rsid w:val="00E31699"/>
    <w:rsid w:val="00E32707"/>
    <w:rsid w:val="00E371EC"/>
    <w:rsid w:val="00E450DB"/>
    <w:rsid w:val="00E46A86"/>
    <w:rsid w:val="00E46CE8"/>
    <w:rsid w:val="00E532D7"/>
    <w:rsid w:val="00E555D5"/>
    <w:rsid w:val="00E6063A"/>
    <w:rsid w:val="00E62A59"/>
    <w:rsid w:val="00E63ADD"/>
    <w:rsid w:val="00E64A3C"/>
    <w:rsid w:val="00E67776"/>
    <w:rsid w:val="00E71983"/>
    <w:rsid w:val="00E71EAD"/>
    <w:rsid w:val="00E72AE3"/>
    <w:rsid w:val="00E734B9"/>
    <w:rsid w:val="00E73B0B"/>
    <w:rsid w:val="00E73B51"/>
    <w:rsid w:val="00E743B7"/>
    <w:rsid w:val="00E76D3D"/>
    <w:rsid w:val="00E80B0F"/>
    <w:rsid w:val="00E81518"/>
    <w:rsid w:val="00E81B17"/>
    <w:rsid w:val="00E83125"/>
    <w:rsid w:val="00E83F26"/>
    <w:rsid w:val="00E86A13"/>
    <w:rsid w:val="00E86CA7"/>
    <w:rsid w:val="00E87B0E"/>
    <w:rsid w:val="00E913E9"/>
    <w:rsid w:val="00E92F82"/>
    <w:rsid w:val="00E96F99"/>
    <w:rsid w:val="00EA103B"/>
    <w:rsid w:val="00EA1F89"/>
    <w:rsid w:val="00EA3BCB"/>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1EC6"/>
    <w:rsid w:val="00ED3F27"/>
    <w:rsid w:val="00ED6131"/>
    <w:rsid w:val="00EE0578"/>
    <w:rsid w:val="00EE0F2E"/>
    <w:rsid w:val="00EE1234"/>
    <w:rsid w:val="00EE1454"/>
    <w:rsid w:val="00EE26AE"/>
    <w:rsid w:val="00EE2A41"/>
    <w:rsid w:val="00EE2C8C"/>
    <w:rsid w:val="00EE2ECB"/>
    <w:rsid w:val="00EE3054"/>
    <w:rsid w:val="00EE575D"/>
    <w:rsid w:val="00EE5F8D"/>
    <w:rsid w:val="00EF09FB"/>
    <w:rsid w:val="00EF1C91"/>
    <w:rsid w:val="00EF1F1D"/>
    <w:rsid w:val="00EF309C"/>
    <w:rsid w:val="00EF5956"/>
    <w:rsid w:val="00EF647D"/>
    <w:rsid w:val="00F02923"/>
    <w:rsid w:val="00F02B2C"/>
    <w:rsid w:val="00F0351B"/>
    <w:rsid w:val="00F04E34"/>
    <w:rsid w:val="00F06472"/>
    <w:rsid w:val="00F06F04"/>
    <w:rsid w:val="00F0721E"/>
    <w:rsid w:val="00F0754E"/>
    <w:rsid w:val="00F10EEA"/>
    <w:rsid w:val="00F110DB"/>
    <w:rsid w:val="00F12358"/>
    <w:rsid w:val="00F13693"/>
    <w:rsid w:val="00F1515C"/>
    <w:rsid w:val="00F16026"/>
    <w:rsid w:val="00F16794"/>
    <w:rsid w:val="00F22566"/>
    <w:rsid w:val="00F22963"/>
    <w:rsid w:val="00F22D0E"/>
    <w:rsid w:val="00F25D50"/>
    <w:rsid w:val="00F2654F"/>
    <w:rsid w:val="00F34250"/>
    <w:rsid w:val="00F376BC"/>
    <w:rsid w:val="00F37993"/>
    <w:rsid w:val="00F403EA"/>
    <w:rsid w:val="00F410AC"/>
    <w:rsid w:val="00F42753"/>
    <w:rsid w:val="00F45A9B"/>
    <w:rsid w:val="00F47DEC"/>
    <w:rsid w:val="00F50CCA"/>
    <w:rsid w:val="00F510DB"/>
    <w:rsid w:val="00F54525"/>
    <w:rsid w:val="00F55EF2"/>
    <w:rsid w:val="00F56B30"/>
    <w:rsid w:val="00F615B6"/>
    <w:rsid w:val="00F6452A"/>
    <w:rsid w:val="00F64643"/>
    <w:rsid w:val="00F6495A"/>
    <w:rsid w:val="00F70EAF"/>
    <w:rsid w:val="00F727B0"/>
    <w:rsid w:val="00F72B5D"/>
    <w:rsid w:val="00F750BE"/>
    <w:rsid w:val="00F8443F"/>
    <w:rsid w:val="00F84FFF"/>
    <w:rsid w:val="00F87CAA"/>
    <w:rsid w:val="00F90E93"/>
    <w:rsid w:val="00F91F36"/>
    <w:rsid w:val="00F94BD5"/>
    <w:rsid w:val="00F96D4C"/>
    <w:rsid w:val="00F97F52"/>
    <w:rsid w:val="00FA0A3F"/>
    <w:rsid w:val="00FA0D06"/>
    <w:rsid w:val="00FA2545"/>
    <w:rsid w:val="00FA41C5"/>
    <w:rsid w:val="00FA5036"/>
    <w:rsid w:val="00FB222E"/>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8C3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18270049">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669991317">
      <w:bodyDiv w:val="1"/>
      <w:marLeft w:val="0"/>
      <w:marRight w:val="0"/>
      <w:marTop w:val="0"/>
      <w:marBottom w:val="0"/>
      <w:divBdr>
        <w:top w:val="none" w:sz="0" w:space="0" w:color="auto"/>
        <w:left w:val="none" w:sz="0" w:space="0" w:color="auto"/>
        <w:bottom w:val="none" w:sz="0" w:space="0" w:color="auto"/>
        <w:right w:val="none" w:sz="0" w:space="0" w:color="auto"/>
      </w:divBdr>
    </w:div>
    <w:div w:id="6766195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28647389">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6133193">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0926162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1145296">
      <w:bodyDiv w:val="1"/>
      <w:marLeft w:val="0"/>
      <w:marRight w:val="0"/>
      <w:marTop w:val="0"/>
      <w:marBottom w:val="0"/>
      <w:divBdr>
        <w:top w:val="none" w:sz="0" w:space="0" w:color="auto"/>
        <w:left w:val="none" w:sz="0" w:space="0" w:color="auto"/>
        <w:bottom w:val="none" w:sz="0" w:space="0" w:color="auto"/>
        <w:right w:val="none" w:sz="0" w:space="0" w:color="auto"/>
      </w:divBdr>
    </w:div>
    <w:div w:id="2083409155">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84842-EA4C-406C-8AE1-64BD9F56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39</Pages>
  <Words>7394</Words>
  <Characters>40670</Characters>
  <Application>Microsoft Office Word</Application>
  <DocSecurity>0</DocSecurity>
  <Lines>338</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2020-01-30T23:10:00Z</cp:lastPrinted>
  <dcterms:created xsi:type="dcterms:W3CDTF">2022-12-21T01:59:00Z</dcterms:created>
  <dcterms:modified xsi:type="dcterms:W3CDTF">2023-01-27T17:28:00Z</dcterms:modified>
</cp:coreProperties>
</file>