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6A6BD6" w14:textId="0332FF60" w:rsidR="00EA0165" w:rsidRPr="000E08B5" w:rsidRDefault="00EA0165" w:rsidP="00535354">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0E08B5">
        <w:rPr>
          <w:rFonts w:ascii="Palatino Linotype" w:eastAsiaTheme="minorEastAsia" w:hAnsi="Palatino Linotype" w:cstheme="minorBidi"/>
          <w:color w:val="000000" w:themeColor="text1"/>
          <w:lang w:val="es-ES_tradnl"/>
        </w:rPr>
        <w:t>Resolución del Pleno del Instituto de Transparencia, Acceso a la Información Pública y Protección de Datos Personales del Estado de México y Municipios, con domicilio e</w:t>
      </w:r>
      <w:r w:rsidR="009B3353" w:rsidRPr="000E08B5">
        <w:rPr>
          <w:rFonts w:ascii="Palatino Linotype" w:eastAsiaTheme="minorEastAsia" w:hAnsi="Palatino Linotype" w:cstheme="minorBidi"/>
          <w:color w:val="000000" w:themeColor="text1"/>
          <w:lang w:val="es-ES_tradnl"/>
        </w:rPr>
        <w:t xml:space="preserve">n Metepec, Estado </w:t>
      </w:r>
      <w:r w:rsidR="00C245E3" w:rsidRPr="000E08B5">
        <w:rPr>
          <w:rFonts w:ascii="Palatino Linotype" w:eastAsiaTheme="minorEastAsia" w:hAnsi="Palatino Linotype" w:cstheme="minorBidi"/>
          <w:color w:val="000000" w:themeColor="text1"/>
          <w:lang w:val="es-ES_tradnl"/>
        </w:rPr>
        <w:t xml:space="preserve">de México; de </w:t>
      </w:r>
      <w:r w:rsidR="00C245E3" w:rsidRPr="00695C50">
        <w:rPr>
          <w:rFonts w:ascii="Palatino Linotype" w:eastAsiaTheme="minorEastAsia" w:hAnsi="Palatino Linotype" w:cstheme="minorBidi"/>
          <w:color w:val="000000" w:themeColor="text1"/>
          <w:lang w:val="es-ES_tradnl"/>
        </w:rPr>
        <w:t>cinco</w:t>
      </w:r>
      <w:r w:rsidR="007910AB" w:rsidRPr="00695C50">
        <w:rPr>
          <w:rFonts w:ascii="Palatino Linotype" w:eastAsiaTheme="minorEastAsia" w:hAnsi="Palatino Linotype" w:cstheme="minorBidi"/>
          <w:color w:val="000000" w:themeColor="text1"/>
          <w:lang w:val="es-ES_tradnl"/>
        </w:rPr>
        <w:t xml:space="preserve"> (05)</w:t>
      </w:r>
      <w:r w:rsidRPr="00695C50">
        <w:rPr>
          <w:rFonts w:ascii="Palatino Linotype" w:eastAsiaTheme="minorEastAsia" w:hAnsi="Palatino Linotype" w:cstheme="minorBidi"/>
          <w:color w:val="000000" w:themeColor="text1"/>
          <w:lang w:val="es-MX"/>
        </w:rPr>
        <w:t xml:space="preserve"> de</w:t>
      </w:r>
      <w:r w:rsidR="00C245E3" w:rsidRPr="00695C50">
        <w:rPr>
          <w:rFonts w:ascii="Palatino Linotype" w:eastAsiaTheme="minorEastAsia" w:hAnsi="Palatino Linotype" w:cstheme="minorBidi"/>
          <w:color w:val="000000" w:themeColor="text1"/>
          <w:lang w:val="es-MX"/>
        </w:rPr>
        <w:t xml:space="preserve"> juli</w:t>
      </w:r>
      <w:r w:rsidR="009E734A" w:rsidRPr="00695C50">
        <w:rPr>
          <w:rFonts w:ascii="Palatino Linotype" w:eastAsiaTheme="minorEastAsia" w:hAnsi="Palatino Linotype" w:cstheme="minorBidi"/>
          <w:color w:val="000000" w:themeColor="text1"/>
          <w:lang w:val="es-MX"/>
        </w:rPr>
        <w:t>o</w:t>
      </w:r>
      <w:r w:rsidR="00B27D4C" w:rsidRPr="00695C50">
        <w:rPr>
          <w:rFonts w:ascii="Palatino Linotype" w:eastAsiaTheme="minorEastAsia" w:hAnsi="Palatino Linotype" w:cstheme="minorBidi"/>
          <w:color w:val="000000" w:themeColor="text1"/>
          <w:lang w:val="es-MX"/>
        </w:rPr>
        <w:t xml:space="preserve"> d</w:t>
      </w:r>
      <w:r w:rsidR="003E218D" w:rsidRPr="00695C50">
        <w:rPr>
          <w:rFonts w:ascii="Palatino Linotype" w:eastAsiaTheme="minorEastAsia" w:hAnsi="Palatino Linotype" w:cstheme="minorBidi"/>
          <w:color w:val="000000" w:themeColor="text1"/>
          <w:lang w:val="es-MX"/>
        </w:rPr>
        <w:t>os mil veintitrés</w:t>
      </w:r>
      <w:r w:rsidRPr="00695C50">
        <w:rPr>
          <w:rFonts w:ascii="Palatino Linotype" w:eastAsiaTheme="minorEastAsia" w:hAnsi="Palatino Linotype" w:cstheme="minorBidi"/>
          <w:color w:val="000000" w:themeColor="text1"/>
          <w:lang w:val="es-ES_tradnl"/>
        </w:rPr>
        <w:t>.</w:t>
      </w:r>
      <w:r w:rsidRPr="000E08B5">
        <w:rPr>
          <w:rFonts w:ascii="Palatino Linotype" w:eastAsiaTheme="minorEastAsia" w:hAnsi="Palatino Linotype" w:cstheme="minorBidi"/>
          <w:color w:val="000000" w:themeColor="text1"/>
          <w:lang w:val="es-ES_tradnl"/>
        </w:rPr>
        <w:t xml:space="preserve"> </w:t>
      </w:r>
    </w:p>
    <w:p w14:paraId="252DC364" w14:textId="7B505E93" w:rsidR="00B05DE3" w:rsidRPr="000E08B5" w:rsidRDefault="007C4587" w:rsidP="00535354">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0E08B5">
        <w:rPr>
          <w:rFonts w:ascii="Palatino Linotype" w:eastAsiaTheme="minorEastAsia" w:hAnsi="Palatino Linotype" w:cstheme="minorBidi"/>
          <w:b/>
          <w:color w:val="000000" w:themeColor="text1"/>
          <w:lang w:val="es-ES_tradnl"/>
        </w:rPr>
        <w:t>VISTO</w:t>
      </w:r>
      <w:r w:rsidRPr="000E08B5">
        <w:rPr>
          <w:rFonts w:ascii="Palatino Linotype" w:eastAsiaTheme="minorEastAsia" w:hAnsi="Palatino Linotype" w:cstheme="minorBidi"/>
          <w:color w:val="000000" w:themeColor="text1"/>
          <w:lang w:val="es-ES_tradnl"/>
        </w:rPr>
        <w:t xml:space="preserve"> el expediente electrónico formado co</w:t>
      </w:r>
      <w:r w:rsidR="009835A1" w:rsidRPr="000E08B5">
        <w:rPr>
          <w:rFonts w:ascii="Palatino Linotype" w:eastAsiaTheme="minorEastAsia" w:hAnsi="Palatino Linotype" w:cstheme="minorBidi"/>
          <w:color w:val="000000" w:themeColor="text1"/>
          <w:lang w:val="es-ES_tradnl"/>
        </w:rPr>
        <w:t>n motivo del recurso de revisió</w:t>
      </w:r>
      <w:r w:rsidR="00521153" w:rsidRPr="000E08B5">
        <w:rPr>
          <w:rFonts w:ascii="Palatino Linotype" w:eastAsiaTheme="minorEastAsia" w:hAnsi="Palatino Linotype" w:cstheme="minorBidi"/>
          <w:color w:val="000000" w:themeColor="text1"/>
          <w:lang w:val="es-ES_tradnl"/>
        </w:rPr>
        <w:t>n</w:t>
      </w:r>
      <w:r w:rsidR="009835A1" w:rsidRPr="000E08B5">
        <w:rPr>
          <w:rFonts w:ascii="Palatino Linotype" w:eastAsiaTheme="minorEastAsia" w:hAnsi="Palatino Linotype" w:cstheme="minorBidi"/>
          <w:color w:val="000000" w:themeColor="text1"/>
          <w:lang w:val="es-ES_tradnl"/>
        </w:rPr>
        <w:t xml:space="preserve"> </w:t>
      </w:r>
      <w:r w:rsidR="00BF3280" w:rsidRPr="000E08B5">
        <w:rPr>
          <w:rFonts w:ascii="Palatino Linotype" w:eastAsiaTheme="minorEastAsia" w:hAnsi="Palatino Linotype" w:cstheme="minorBidi"/>
          <w:b/>
          <w:bCs/>
          <w:color w:val="000000" w:themeColor="text1"/>
        </w:rPr>
        <w:t>05818/INFOEM/IP/RR/2022</w:t>
      </w:r>
      <w:r w:rsidR="00B05DE3" w:rsidRPr="000E08B5">
        <w:rPr>
          <w:rFonts w:ascii="Palatino Linotype" w:eastAsiaTheme="minorEastAsia" w:hAnsi="Palatino Linotype" w:cstheme="minorBidi"/>
          <w:b/>
          <w:bCs/>
          <w:color w:val="000000" w:themeColor="text1"/>
        </w:rPr>
        <w:t xml:space="preserve">, </w:t>
      </w:r>
      <w:r w:rsidR="00B05DE3" w:rsidRPr="000E08B5">
        <w:rPr>
          <w:rFonts w:ascii="Palatino Linotype" w:eastAsiaTheme="minorEastAsia" w:hAnsi="Palatino Linotype" w:cstheme="minorBidi"/>
          <w:color w:val="000000" w:themeColor="text1"/>
          <w:lang w:val="es-ES_tradnl"/>
        </w:rPr>
        <w:t>promovido por</w:t>
      </w:r>
      <w:r w:rsidR="00FA25C6" w:rsidRPr="000E08B5">
        <w:rPr>
          <w:rFonts w:ascii="Palatino Linotype" w:eastAsiaTheme="minorEastAsia" w:hAnsi="Palatino Linotype" w:cstheme="minorBidi"/>
          <w:color w:val="000000" w:themeColor="text1"/>
          <w:lang w:val="es-ES_tradnl"/>
        </w:rPr>
        <w:t xml:space="preserve"> </w:t>
      </w:r>
      <w:r w:rsidR="00695C50">
        <w:rPr>
          <w:rFonts w:ascii="Palatino Linotype" w:eastAsiaTheme="minorEastAsia" w:hAnsi="Palatino Linotype" w:cstheme="minorBidi"/>
          <w:b/>
          <w:bCs/>
          <w:color w:val="000000" w:themeColor="text1"/>
        </w:rPr>
        <w:t>XXX XXX,</w:t>
      </w:r>
      <w:r w:rsidR="00BF3280" w:rsidRPr="000E08B5">
        <w:rPr>
          <w:rFonts w:ascii="Palatino Linotype" w:eastAsiaTheme="minorEastAsia" w:hAnsi="Palatino Linotype" w:cstheme="minorBidi"/>
          <w:b/>
          <w:bCs/>
          <w:color w:val="000000" w:themeColor="text1"/>
        </w:rPr>
        <w:t xml:space="preserve"> </w:t>
      </w:r>
      <w:r w:rsidR="00B05DE3" w:rsidRPr="000E08B5">
        <w:rPr>
          <w:rFonts w:ascii="Palatino Linotype" w:eastAsiaTheme="minorEastAsia" w:hAnsi="Palatino Linotype" w:cstheme="minorBidi"/>
          <w:color w:val="000000" w:themeColor="text1"/>
          <w:lang w:val="es-ES_tradnl"/>
        </w:rPr>
        <w:t xml:space="preserve">en </w:t>
      </w:r>
      <w:r w:rsidR="00DF07BD">
        <w:rPr>
          <w:rFonts w:ascii="Palatino Linotype" w:eastAsiaTheme="minorEastAsia" w:hAnsi="Palatino Linotype" w:cstheme="minorBidi"/>
          <w:color w:val="000000" w:themeColor="text1"/>
          <w:lang w:val="es-ES_tradnl"/>
        </w:rPr>
        <w:t>lo sucesivo</w:t>
      </w:r>
      <w:r w:rsidR="00DF07BD" w:rsidRPr="00DF07BD">
        <w:rPr>
          <w:rFonts w:ascii="Palatino Linotype" w:eastAsiaTheme="minorEastAsia" w:hAnsi="Palatino Linotype" w:cstheme="minorBidi"/>
          <w:b/>
          <w:color w:val="000000" w:themeColor="text1"/>
          <w:lang w:val="es-ES_tradnl"/>
        </w:rPr>
        <w:t xml:space="preserve"> LA</w:t>
      </w:r>
      <w:r w:rsidR="00B05DE3" w:rsidRPr="000E08B5">
        <w:rPr>
          <w:rFonts w:ascii="Palatino Linotype" w:eastAsiaTheme="minorEastAsia" w:hAnsi="Palatino Linotype" w:cstheme="minorBidi"/>
          <w:color w:val="000000" w:themeColor="text1"/>
          <w:lang w:val="es-ES_tradnl"/>
        </w:rPr>
        <w:t xml:space="preserve"> </w:t>
      </w:r>
      <w:r w:rsidR="00B05DE3" w:rsidRPr="000E08B5">
        <w:rPr>
          <w:rFonts w:ascii="Palatino Linotype" w:eastAsiaTheme="minorEastAsia" w:hAnsi="Palatino Linotype" w:cstheme="minorBidi"/>
          <w:b/>
          <w:color w:val="000000" w:themeColor="text1"/>
          <w:lang w:val="es-ES_tradnl"/>
        </w:rPr>
        <w:t>RECURRENTE</w:t>
      </w:r>
      <w:r w:rsidR="00B05DE3" w:rsidRPr="000E08B5">
        <w:rPr>
          <w:rFonts w:ascii="Palatino Linotype" w:eastAsiaTheme="minorEastAsia" w:hAnsi="Palatino Linotype" w:cstheme="minorBidi"/>
          <w:color w:val="000000" w:themeColor="text1"/>
          <w:lang w:val="es-ES_tradnl"/>
        </w:rPr>
        <w:t>, en</w:t>
      </w:r>
      <w:r w:rsidR="00BF3280" w:rsidRPr="000E08B5">
        <w:rPr>
          <w:rFonts w:ascii="Palatino Linotype" w:eastAsiaTheme="minorEastAsia" w:hAnsi="Palatino Linotype" w:cstheme="minorBidi"/>
          <w:color w:val="000000" w:themeColor="text1"/>
          <w:lang w:val="es-ES_tradnl"/>
        </w:rPr>
        <w:t xml:space="preserve"> contra de la respuesta de la </w:t>
      </w:r>
      <w:r w:rsidR="00BF3280" w:rsidRPr="000E08B5">
        <w:rPr>
          <w:rFonts w:ascii="Palatino Linotype" w:eastAsiaTheme="minorEastAsia" w:hAnsi="Palatino Linotype" w:cstheme="minorBidi"/>
          <w:b/>
          <w:color w:val="000000" w:themeColor="text1"/>
          <w:lang w:val="es-ES_tradnl"/>
        </w:rPr>
        <w:t>Comisión Estatal de Parques Naturales y de la Fauna</w:t>
      </w:r>
      <w:r w:rsidR="009E734A" w:rsidRPr="000E08B5">
        <w:rPr>
          <w:rFonts w:ascii="Palatino Linotype" w:eastAsiaTheme="minorEastAsia" w:hAnsi="Palatino Linotype" w:cstheme="minorBidi"/>
          <w:color w:val="000000" w:themeColor="text1"/>
          <w:lang w:val="es-ES_tradnl"/>
        </w:rPr>
        <w:t xml:space="preserve"> </w:t>
      </w:r>
      <w:r w:rsidR="00B05DE3" w:rsidRPr="000E08B5">
        <w:rPr>
          <w:rFonts w:ascii="Palatino Linotype" w:eastAsiaTheme="minorEastAsia" w:hAnsi="Palatino Linotype" w:cstheme="minorBidi"/>
          <w:color w:val="000000" w:themeColor="text1"/>
          <w:lang w:val="es-ES_tradnl"/>
        </w:rPr>
        <w:t>en lo</w:t>
      </w:r>
      <w:r w:rsidR="00B05DE3" w:rsidRPr="000E08B5">
        <w:rPr>
          <w:rFonts w:ascii="Palatino Linotype" w:eastAsiaTheme="minorEastAsia" w:hAnsi="Palatino Linotype" w:cstheme="minorBidi"/>
          <w:b/>
          <w:color w:val="000000" w:themeColor="text1"/>
          <w:lang w:val="es-ES_tradnl"/>
        </w:rPr>
        <w:t xml:space="preserve"> </w:t>
      </w:r>
      <w:r w:rsidR="00B05DE3" w:rsidRPr="000E08B5">
        <w:rPr>
          <w:rFonts w:ascii="Palatino Linotype" w:eastAsiaTheme="minorEastAsia" w:hAnsi="Palatino Linotype" w:cstheme="minorBidi"/>
          <w:color w:val="000000" w:themeColor="text1"/>
          <w:lang w:val="es-ES_tradnl"/>
        </w:rPr>
        <w:t>sucesivo el</w:t>
      </w:r>
      <w:r w:rsidR="00B05DE3" w:rsidRPr="000E08B5">
        <w:rPr>
          <w:rFonts w:ascii="Palatino Linotype" w:eastAsiaTheme="minorEastAsia" w:hAnsi="Palatino Linotype" w:cstheme="minorBidi"/>
          <w:b/>
          <w:color w:val="000000" w:themeColor="text1"/>
          <w:lang w:val="es-ES_tradnl"/>
        </w:rPr>
        <w:t xml:space="preserve"> SUJETO OBLIGADO, </w:t>
      </w:r>
      <w:r w:rsidR="00B05DE3" w:rsidRPr="000E08B5">
        <w:rPr>
          <w:rFonts w:ascii="Palatino Linotype" w:eastAsiaTheme="minorEastAsia" w:hAnsi="Palatino Linotype" w:cstheme="minorBidi"/>
          <w:color w:val="000000" w:themeColor="text1"/>
          <w:lang w:val="es-ES_tradnl"/>
        </w:rPr>
        <w:t>se procede a dictar la presente resolución, con base en los siguientes:</w:t>
      </w:r>
    </w:p>
    <w:p w14:paraId="64D30E95" w14:textId="2F57A823" w:rsidR="00F216D7" w:rsidRPr="000E08B5" w:rsidRDefault="00EA0165" w:rsidP="00535354">
      <w:pPr>
        <w:pStyle w:val="Ttulo1"/>
        <w:spacing w:line="360" w:lineRule="auto"/>
        <w:jc w:val="center"/>
        <w:rPr>
          <w:rFonts w:ascii="Palatino Linotype" w:hAnsi="Palatino Linotype"/>
          <w:b/>
          <w:color w:val="000000" w:themeColor="text1"/>
          <w:sz w:val="24"/>
          <w:szCs w:val="24"/>
          <w:lang w:val="es-MX" w:eastAsia="en-US"/>
        </w:rPr>
      </w:pPr>
      <w:bookmarkStart w:id="0" w:name="_Toc461555884"/>
      <w:bookmarkStart w:id="1" w:name="_Toc466371847"/>
      <w:bookmarkStart w:id="2" w:name="_Toc68804757"/>
      <w:bookmarkStart w:id="3" w:name="_Toc89350000"/>
      <w:r w:rsidRPr="000E08B5">
        <w:rPr>
          <w:rFonts w:ascii="Palatino Linotype" w:hAnsi="Palatino Linotype"/>
          <w:b/>
          <w:color w:val="000000" w:themeColor="text1"/>
          <w:sz w:val="24"/>
          <w:szCs w:val="24"/>
          <w:lang w:val="es-MX" w:eastAsia="en-US"/>
        </w:rPr>
        <w:t>ANTECEDENTES</w:t>
      </w:r>
      <w:bookmarkEnd w:id="0"/>
      <w:bookmarkEnd w:id="1"/>
      <w:bookmarkEnd w:id="2"/>
      <w:bookmarkEnd w:id="3"/>
    </w:p>
    <w:p w14:paraId="218046B5" w14:textId="7BCB8A52" w:rsidR="00707416" w:rsidRPr="000E08B5" w:rsidRDefault="00EA0165" w:rsidP="0071070B">
      <w:pPr>
        <w:pStyle w:val="Prrafodelista"/>
        <w:numPr>
          <w:ilvl w:val="0"/>
          <w:numId w:val="1"/>
        </w:numPr>
        <w:tabs>
          <w:tab w:val="left" w:pos="567"/>
        </w:tabs>
        <w:spacing w:before="240" w:after="240" w:line="360" w:lineRule="auto"/>
        <w:ind w:left="0" w:firstLine="0"/>
        <w:contextualSpacing/>
        <w:jc w:val="both"/>
        <w:rPr>
          <w:rFonts w:ascii="Palatino Linotype" w:eastAsia="Calibri" w:hAnsi="Palatino Linotype" w:cs="Arial"/>
          <w:color w:val="000000" w:themeColor="text1"/>
        </w:rPr>
      </w:pPr>
      <w:r w:rsidRPr="000E08B5">
        <w:rPr>
          <w:rFonts w:ascii="Palatino Linotype" w:eastAsia="Calibri" w:hAnsi="Palatino Linotype" w:cs="Arial"/>
          <w:color w:val="000000" w:themeColor="text1"/>
        </w:rPr>
        <w:t>El</w:t>
      </w:r>
      <w:r w:rsidR="0018158D" w:rsidRPr="000E08B5">
        <w:rPr>
          <w:rFonts w:ascii="Palatino Linotype" w:eastAsia="Calibri" w:hAnsi="Palatino Linotype" w:cs="Arial"/>
          <w:color w:val="000000" w:themeColor="text1"/>
        </w:rPr>
        <w:t xml:space="preserve"> veintiocho</w:t>
      </w:r>
      <w:r w:rsidRPr="000E08B5">
        <w:rPr>
          <w:rFonts w:ascii="Palatino Linotype" w:eastAsia="Calibri" w:hAnsi="Palatino Linotype" w:cs="Arial"/>
          <w:color w:val="000000" w:themeColor="text1"/>
        </w:rPr>
        <w:t xml:space="preserve"> de</w:t>
      </w:r>
      <w:r w:rsidR="009E734A" w:rsidRPr="000E08B5">
        <w:rPr>
          <w:rFonts w:ascii="Palatino Linotype" w:eastAsia="Calibri" w:hAnsi="Palatino Linotype" w:cs="Arial"/>
          <w:color w:val="000000" w:themeColor="text1"/>
        </w:rPr>
        <w:t xml:space="preserve"> marzo</w:t>
      </w:r>
      <w:r w:rsidR="009835A1" w:rsidRPr="000E08B5">
        <w:rPr>
          <w:rFonts w:ascii="Palatino Linotype" w:eastAsia="Calibri" w:hAnsi="Palatino Linotype" w:cs="Arial"/>
          <w:color w:val="000000" w:themeColor="text1"/>
        </w:rPr>
        <w:t xml:space="preserve"> </w:t>
      </w:r>
      <w:r w:rsidRPr="000E08B5">
        <w:rPr>
          <w:rFonts w:ascii="Palatino Linotype" w:eastAsia="Calibri" w:hAnsi="Palatino Linotype" w:cs="Arial"/>
          <w:color w:val="000000" w:themeColor="text1"/>
        </w:rPr>
        <w:t>de dos mil</w:t>
      </w:r>
      <w:r w:rsidR="0018158D" w:rsidRPr="000E08B5">
        <w:rPr>
          <w:rFonts w:ascii="Palatino Linotype" w:eastAsia="Calibri" w:hAnsi="Palatino Linotype" w:cs="Arial"/>
          <w:color w:val="000000" w:themeColor="text1"/>
        </w:rPr>
        <w:t xml:space="preserve"> veintidós</w:t>
      </w:r>
      <w:r w:rsidRPr="000E08B5">
        <w:rPr>
          <w:rFonts w:ascii="Palatino Linotype" w:eastAsia="Calibri" w:hAnsi="Palatino Linotype" w:cs="Arial"/>
          <w:color w:val="000000" w:themeColor="text1"/>
        </w:rPr>
        <w:t xml:space="preserve">, </w:t>
      </w:r>
      <w:r w:rsidR="00C245E3" w:rsidRPr="000E08B5">
        <w:rPr>
          <w:rFonts w:ascii="Palatino Linotype" w:eastAsiaTheme="minorEastAsia" w:hAnsi="Palatino Linotype" w:cstheme="minorBidi"/>
          <w:color w:val="000000" w:themeColor="text1"/>
          <w:lang w:val="es-ES_tradnl"/>
        </w:rPr>
        <w:t>la particular</w:t>
      </w:r>
      <w:r w:rsidRPr="000E08B5">
        <w:rPr>
          <w:rFonts w:ascii="Palatino Linotype" w:eastAsiaTheme="minorEastAsia" w:hAnsi="Palatino Linotype" w:cstheme="minorBidi"/>
          <w:color w:val="000000" w:themeColor="text1"/>
          <w:lang w:val="es-ES_tradnl"/>
        </w:rPr>
        <w:t xml:space="preserve"> presentó</w:t>
      </w:r>
      <w:r w:rsidRPr="000E08B5">
        <w:rPr>
          <w:rFonts w:ascii="Palatino Linotype" w:eastAsiaTheme="minorEastAsia" w:hAnsi="Palatino Linotype" w:cstheme="minorBidi"/>
          <w:b/>
          <w:color w:val="000000" w:themeColor="text1"/>
          <w:lang w:val="es-ES_tradnl"/>
        </w:rPr>
        <w:t xml:space="preserve"> </w:t>
      </w:r>
      <w:r w:rsidR="00936BED" w:rsidRPr="000E08B5">
        <w:rPr>
          <w:rFonts w:ascii="Palatino Linotype" w:eastAsiaTheme="minorEastAsia" w:hAnsi="Palatino Linotype" w:cstheme="minorBidi"/>
          <w:bCs/>
          <w:color w:val="000000" w:themeColor="text1"/>
          <w:lang w:val="es-ES_tradnl"/>
        </w:rPr>
        <w:t>a través de</w:t>
      </w:r>
      <w:r w:rsidR="00923BD9" w:rsidRPr="000E08B5">
        <w:rPr>
          <w:rFonts w:ascii="Palatino Linotype" w:eastAsiaTheme="minorEastAsia" w:hAnsi="Palatino Linotype" w:cstheme="minorBidi"/>
          <w:bCs/>
          <w:color w:val="000000" w:themeColor="text1"/>
          <w:lang w:val="es-ES_tradnl"/>
        </w:rPr>
        <w:t>l</w:t>
      </w:r>
      <w:r w:rsidR="00923BD9" w:rsidRPr="000E08B5">
        <w:rPr>
          <w:rFonts w:ascii="Palatino Linotype" w:eastAsia="Calibri" w:hAnsi="Palatino Linotype" w:cs="Arial"/>
          <w:color w:val="000000" w:themeColor="text1"/>
        </w:rPr>
        <w:t xml:space="preserve"> </w:t>
      </w:r>
      <w:r w:rsidR="00923BD9" w:rsidRPr="000E08B5">
        <w:rPr>
          <w:rFonts w:ascii="Palatino Linotype" w:eastAsiaTheme="minorEastAsia" w:hAnsi="Palatino Linotype" w:cstheme="minorBidi"/>
          <w:bCs/>
          <w:color w:val="000000" w:themeColor="text1"/>
        </w:rPr>
        <w:t xml:space="preserve">Sistema de Acceso a la Información Mexiquense </w:t>
      </w:r>
      <w:r w:rsidR="00923BD9" w:rsidRPr="000E08B5">
        <w:rPr>
          <w:rFonts w:ascii="Palatino Linotype" w:eastAsiaTheme="minorEastAsia" w:hAnsi="Palatino Linotype" w:cstheme="minorBidi"/>
          <w:b/>
          <w:bCs/>
          <w:color w:val="000000" w:themeColor="text1"/>
        </w:rPr>
        <w:t>(SAIMEX)</w:t>
      </w:r>
      <w:r w:rsidRPr="000E08B5">
        <w:rPr>
          <w:rFonts w:ascii="Palatino Linotype" w:eastAsia="Calibri" w:hAnsi="Palatino Linotype" w:cs="Arial"/>
          <w:b/>
          <w:color w:val="000000" w:themeColor="text1"/>
        </w:rPr>
        <w:t xml:space="preserve">, </w:t>
      </w:r>
      <w:r w:rsidRPr="000E08B5">
        <w:rPr>
          <w:rFonts w:ascii="Palatino Linotype" w:eastAsia="Calibri" w:hAnsi="Palatino Linotype" w:cs="Arial"/>
          <w:color w:val="000000" w:themeColor="text1"/>
        </w:rPr>
        <w:t>la solicitud de información pública registrada con el número</w:t>
      </w:r>
      <w:r w:rsidR="003E218D" w:rsidRPr="000E08B5">
        <w:rPr>
          <w:rFonts w:ascii="Palatino Linotype" w:eastAsia="Calibri" w:hAnsi="Palatino Linotype" w:cs="Arial"/>
          <w:color w:val="000000" w:themeColor="text1"/>
        </w:rPr>
        <w:t xml:space="preserve"> </w:t>
      </w:r>
      <w:r w:rsidR="00BF3280" w:rsidRPr="000E08B5">
        <w:rPr>
          <w:rFonts w:ascii="Palatino Linotype" w:eastAsia="Calibri" w:hAnsi="Palatino Linotype" w:cs="Arial"/>
          <w:b/>
          <w:bCs/>
          <w:color w:val="000000" w:themeColor="text1"/>
        </w:rPr>
        <w:t>00041/CEPANAF/IP/2022</w:t>
      </w:r>
      <w:r w:rsidRPr="000E08B5">
        <w:rPr>
          <w:rFonts w:ascii="Palatino Linotype" w:eastAsiaTheme="minorEastAsia" w:hAnsi="Palatino Linotype" w:cstheme="minorBidi"/>
          <w:b/>
          <w:bCs/>
          <w:color w:val="000000" w:themeColor="text1"/>
          <w:lang w:val="es-ES_tradnl"/>
        </w:rPr>
        <w:t>,</w:t>
      </w:r>
      <w:r w:rsidRPr="000E08B5">
        <w:rPr>
          <w:rFonts w:ascii="Palatino Linotype" w:eastAsia="Calibri" w:hAnsi="Palatino Linotype" w:cs="Arial"/>
          <w:color w:val="000000" w:themeColor="text1"/>
        </w:rPr>
        <w:t xml:space="preserve"> mediante la cual requirió:</w:t>
      </w:r>
    </w:p>
    <w:p w14:paraId="7F58F841" w14:textId="4FBB9BF3" w:rsidR="00424216" w:rsidRPr="000E08B5" w:rsidRDefault="00673368" w:rsidP="00A47D84">
      <w:pPr>
        <w:ind w:left="567" w:right="902"/>
        <w:contextualSpacing/>
        <w:jc w:val="both"/>
        <w:rPr>
          <w:rFonts w:ascii="Palatino Linotype" w:eastAsiaTheme="minorEastAsia" w:hAnsi="Palatino Linotype" w:cstheme="minorBidi"/>
          <w:color w:val="000000" w:themeColor="text1"/>
          <w:lang w:val="es-ES_tradnl"/>
        </w:rPr>
      </w:pPr>
      <w:r w:rsidRPr="000E08B5">
        <w:rPr>
          <w:rFonts w:ascii="Palatino Linotype" w:eastAsiaTheme="minorEastAsia" w:hAnsi="Palatino Linotype" w:cstheme="minorBidi"/>
          <w:i/>
          <w:color w:val="000000" w:themeColor="text1"/>
          <w:lang w:val="es-ES_tradnl"/>
        </w:rPr>
        <w:t>“</w:t>
      </w:r>
      <w:r w:rsidR="006D0B29" w:rsidRPr="000E08B5">
        <w:rPr>
          <w:rFonts w:ascii="Palatino Linotype" w:eastAsiaTheme="minorEastAsia" w:hAnsi="Palatino Linotype" w:cstheme="minorBidi"/>
          <w:i/>
          <w:color w:val="000000" w:themeColor="text1"/>
          <w:lang w:val="es-ES_tradnl"/>
        </w:rPr>
        <w:t>En una tabla, de preferencia en excel, informar la cantidad de visitas a la ANP Los Remedios y/o Parque Metropolitano Naucalpan dentro del periodo comprendido entre 2002 y 2022 (los años de los que se cuente con información). Disgregar la información de la siguiente forma: Año Duración de la visita Motivo de visita Cantidad de personas funcionarias o trabajadores visitantes Observaciones de la visita Procedimientos instaurados a partir de la visita Autoridades (secretarías, instituciones, direcciones, etc.) involucradas Adjunto archivo donde informan haber realizado visitas por parte de este sujeto obligado.</w:t>
      </w:r>
      <w:r w:rsidR="00EA0165" w:rsidRPr="000E08B5">
        <w:rPr>
          <w:rFonts w:ascii="Palatino Linotype" w:eastAsiaTheme="minorEastAsia" w:hAnsi="Palatino Linotype" w:cstheme="minorBidi"/>
          <w:i/>
          <w:color w:val="000000" w:themeColor="text1"/>
          <w:lang w:val="es-ES_tradnl"/>
        </w:rPr>
        <w:t xml:space="preserve">” </w:t>
      </w:r>
      <w:r w:rsidR="00EA0165" w:rsidRPr="000E08B5">
        <w:rPr>
          <w:rFonts w:ascii="Palatino Linotype" w:eastAsiaTheme="minorEastAsia" w:hAnsi="Palatino Linotype" w:cstheme="minorBidi"/>
          <w:color w:val="000000" w:themeColor="text1"/>
          <w:lang w:val="es-ES_tradnl"/>
        </w:rPr>
        <w:t>(Sic).</w:t>
      </w:r>
    </w:p>
    <w:p w14:paraId="76A8EB3A" w14:textId="77777777" w:rsidR="006D0B29" w:rsidRPr="000E08B5" w:rsidRDefault="006D0B29" w:rsidP="00535354">
      <w:pPr>
        <w:spacing w:line="360" w:lineRule="auto"/>
        <w:ind w:left="567" w:right="900"/>
        <w:contextualSpacing/>
        <w:jc w:val="both"/>
        <w:rPr>
          <w:rFonts w:ascii="Palatino Linotype" w:eastAsiaTheme="minorEastAsia" w:hAnsi="Palatino Linotype" w:cstheme="minorBidi"/>
          <w:color w:val="000000" w:themeColor="text1"/>
          <w:lang w:val="es-ES_tradnl"/>
        </w:rPr>
      </w:pPr>
    </w:p>
    <w:p w14:paraId="6B5A9E21" w14:textId="35D99153" w:rsidR="006D0B29" w:rsidRPr="000E08B5" w:rsidRDefault="006D0B29" w:rsidP="00535354">
      <w:pPr>
        <w:spacing w:line="360" w:lineRule="auto"/>
        <w:ind w:left="567" w:right="900"/>
        <w:contextualSpacing/>
        <w:jc w:val="both"/>
        <w:rPr>
          <w:rFonts w:ascii="Palatino Linotype" w:eastAsiaTheme="minorEastAsia" w:hAnsi="Palatino Linotype" w:cstheme="minorBidi"/>
          <w:b/>
          <w:color w:val="000000" w:themeColor="text1"/>
          <w:lang w:val="es-ES_tradnl"/>
        </w:rPr>
      </w:pPr>
      <w:r w:rsidRPr="000E08B5">
        <w:rPr>
          <w:rFonts w:ascii="Palatino Linotype" w:eastAsiaTheme="minorEastAsia" w:hAnsi="Palatino Linotype" w:cstheme="minorBidi"/>
          <w:b/>
          <w:color w:val="000000" w:themeColor="text1"/>
          <w:lang w:val="es-ES_tradnl"/>
        </w:rPr>
        <w:t>Archivo Adjunto</w:t>
      </w:r>
    </w:p>
    <w:p w14:paraId="407078DD" w14:textId="4F3AF428" w:rsidR="006D0B29" w:rsidRPr="000E08B5" w:rsidRDefault="006D0B29" w:rsidP="00535354">
      <w:pPr>
        <w:spacing w:line="360" w:lineRule="auto"/>
        <w:ind w:left="567" w:right="900"/>
        <w:contextualSpacing/>
        <w:jc w:val="both"/>
        <w:rPr>
          <w:rFonts w:ascii="Palatino Linotype" w:eastAsiaTheme="minorEastAsia" w:hAnsi="Palatino Linotype" w:cstheme="minorBidi"/>
          <w:color w:val="000000" w:themeColor="text1"/>
          <w:lang w:val="es-ES_tradnl"/>
        </w:rPr>
      </w:pPr>
      <w:r w:rsidRPr="000E08B5">
        <w:rPr>
          <w:rFonts w:ascii="Palatino Linotype" w:eastAsiaTheme="minorEastAsia" w:hAnsi="Palatino Linotype" w:cstheme="minorBidi"/>
          <w:b/>
          <w:color w:val="000000" w:themeColor="text1"/>
          <w:u w:val="single"/>
          <w:lang w:val="es-ES_tradnl"/>
        </w:rPr>
        <w:lastRenderedPageBreak/>
        <w:t>Informe cumplimiento 1613100129020_065.pdf</w:t>
      </w:r>
      <w:r w:rsidRPr="000E08B5">
        <w:rPr>
          <w:rFonts w:ascii="Palatino Linotype" w:eastAsiaTheme="minorEastAsia" w:hAnsi="Palatino Linotype" w:cstheme="minorBidi"/>
          <w:b/>
          <w:color w:val="000000" w:themeColor="text1"/>
          <w:lang w:val="es-ES_tradnl"/>
        </w:rPr>
        <w:t>:</w:t>
      </w:r>
      <w:r w:rsidRPr="000E08B5">
        <w:rPr>
          <w:rFonts w:ascii="Palatino Linotype" w:eastAsiaTheme="minorEastAsia" w:hAnsi="Palatino Linotype" w:cstheme="minorBidi"/>
          <w:color w:val="000000" w:themeColor="text1"/>
          <w:lang w:val="es-ES_tradnl"/>
        </w:rPr>
        <w:t xml:space="preserve"> </w:t>
      </w:r>
      <w:r w:rsidR="006863C9">
        <w:rPr>
          <w:rFonts w:ascii="Palatino Linotype" w:eastAsiaTheme="minorEastAsia" w:hAnsi="Palatino Linotype" w:cstheme="minorBidi"/>
          <w:color w:val="000000" w:themeColor="text1"/>
          <w:lang w:val="es-ES_tradnl"/>
        </w:rPr>
        <w:t xml:space="preserve">que corresponde al </w:t>
      </w:r>
      <w:r w:rsidRPr="000E08B5">
        <w:rPr>
          <w:rFonts w:ascii="Palatino Linotype" w:eastAsiaTheme="minorEastAsia" w:hAnsi="Palatino Linotype" w:cstheme="minorBidi"/>
          <w:color w:val="000000" w:themeColor="text1"/>
          <w:lang w:val="es-ES_tradnl"/>
        </w:rPr>
        <w:t xml:space="preserve">Oficio PFPA/1.7/12C.6/0037/2021, suscrito por el Titular de la Unidad de Transparencia de la Procuraduría Federal de Protección al Ambiente, </w:t>
      </w:r>
      <w:r w:rsidR="008458EC" w:rsidRPr="000E08B5">
        <w:rPr>
          <w:rFonts w:ascii="Palatino Linotype" w:eastAsiaTheme="minorEastAsia" w:hAnsi="Palatino Linotype" w:cstheme="minorBidi"/>
          <w:color w:val="000000" w:themeColor="text1"/>
          <w:lang w:val="es-ES_tradnl"/>
        </w:rPr>
        <w:t>en el que se aprecian diez puntos recomendatorios, emitidos en fecha veintiocho de enero de dos mil quince, la Recomendación denominada Parque Nacional “Los Remedios” en Naucalpan de Juárez</w:t>
      </w:r>
      <w:r w:rsidR="00084455" w:rsidRPr="000E08B5">
        <w:rPr>
          <w:rFonts w:ascii="Palatino Linotype" w:eastAsiaTheme="minorEastAsia" w:hAnsi="Palatino Linotype" w:cstheme="minorBidi"/>
          <w:color w:val="000000" w:themeColor="text1"/>
          <w:lang w:val="es-ES_tradnl"/>
        </w:rPr>
        <w:t>, Estado de México, dirigida al Gobierno del Estado de México y Presidente Municipal de Naucalpan de Juárez, con el objeto de controlar y prevenir los asentamientos humanos irregulares en el Parque Nacional “Los remedios” y sus alrededores</w:t>
      </w:r>
      <w:r w:rsidR="006863C9">
        <w:rPr>
          <w:rFonts w:ascii="Palatino Linotype" w:eastAsiaTheme="minorEastAsia" w:hAnsi="Palatino Linotype" w:cstheme="minorBidi"/>
          <w:color w:val="000000" w:themeColor="text1"/>
          <w:lang w:val="es-ES_tradnl"/>
        </w:rPr>
        <w:t>.</w:t>
      </w:r>
      <w:r w:rsidR="00084455" w:rsidRPr="000E08B5">
        <w:rPr>
          <w:rFonts w:ascii="Palatino Linotype" w:eastAsiaTheme="minorEastAsia" w:hAnsi="Palatino Linotype" w:cstheme="minorBidi"/>
          <w:color w:val="000000" w:themeColor="text1"/>
          <w:lang w:val="es-ES_tradnl"/>
        </w:rPr>
        <w:t xml:space="preserve"> </w:t>
      </w:r>
    </w:p>
    <w:p w14:paraId="1343E22F" w14:textId="0DE0D0D4" w:rsidR="003E218D" w:rsidRPr="000E08B5" w:rsidRDefault="0033280E" w:rsidP="0071070B">
      <w:pPr>
        <w:pStyle w:val="Prrafodelista"/>
        <w:numPr>
          <w:ilvl w:val="0"/>
          <w:numId w:val="1"/>
        </w:numPr>
        <w:tabs>
          <w:tab w:val="left" w:pos="567"/>
        </w:tabs>
        <w:spacing w:before="100" w:beforeAutospacing="1" w:after="100" w:afterAutospacing="1" w:line="360" w:lineRule="auto"/>
        <w:ind w:left="0" w:firstLine="0"/>
        <w:contextualSpacing/>
        <w:jc w:val="both"/>
        <w:rPr>
          <w:rFonts w:ascii="Palatino Linotype" w:hAnsi="Palatino Linotype" w:cs="Arial"/>
          <w:color w:val="000000" w:themeColor="text1"/>
        </w:rPr>
      </w:pPr>
      <w:r w:rsidRPr="000E08B5">
        <w:rPr>
          <w:rFonts w:ascii="Palatino Linotype" w:hAnsi="Palatino Linotype" w:cs="Arial"/>
        </w:rPr>
        <w:t>S</w:t>
      </w:r>
      <w:r w:rsidR="00923BD9" w:rsidRPr="000E08B5">
        <w:rPr>
          <w:rFonts w:ascii="Palatino Linotype" w:hAnsi="Palatino Linotype" w:cs="Arial"/>
        </w:rPr>
        <w:t>e señaló como modalidad de entrega de la información</w:t>
      </w:r>
      <w:r w:rsidR="00923BD9" w:rsidRPr="000E08B5">
        <w:rPr>
          <w:rFonts w:ascii="Palatino Linotype" w:hAnsi="Palatino Linotype" w:cs="Arial"/>
          <w:b/>
        </w:rPr>
        <w:t>:</w:t>
      </w:r>
      <w:r w:rsidR="00923BD9" w:rsidRPr="000E08B5">
        <w:rPr>
          <w:rFonts w:ascii="Palatino Linotype" w:hAnsi="Palatino Linotype" w:cs="Arial"/>
        </w:rPr>
        <w:t xml:space="preserve"> </w:t>
      </w:r>
      <w:r w:rsidR="00923BD9" w:rsidRPr="000E08B5">
        <w:rPr>
          <w:rFonts w:ascii="Palatino Linotype" w:hAnsi="Palatino Linotype" w:cs="Arial"/>
          <w:b/>
        </w:rPr>
        <w:t>A través del SAIMEX.</w:t>
      </w:r>
    </w:p>
    <w:p w14:paraId="32614797" w14:textId="77777777" w:rsidR="009E734A" w:rsidRPr="000E08B5" w:rsidRDefault="009E734A" w:rsidP="00535354">
      <w:pPr>
        <w:pStyle w:val="Prrafodelista"/>
        <w:tabs>
          <w:tab w:val="left" w:pos="284"/>
          <w:tab w:val="left" w:pos="567"/>
        </w:tabs>
        <w:spacing w:before="100" w:beforeAutospacing="1" w:after="100" w:afterAutospacing="1" w:line="360" w:lineRule="auto"/>
        <w:ind w:left="0"/>
        <w:contextualSpacing/>
        <w:jc w:val="both"/>
        <w:rPr>
          <w:rFonts w:ascii="Palatino Linotype" w:hAnsi="Palatino Linotype" w:cs="Arial"/>
          <w:color w:val="000000" w:themeColor="text1"/>
        </w:rPr>
      </w:pPr>
    </w:p>
    <w:p w14:paraId="752100C6" w14:textId="3E777D7E" w:rsidR="009E734A" w:rsidRPr="000E08B5" w:rsidRDefault="009E734A" w:rsidP="00A47D84">
      <w:pPr>
        <w:pStyle w:val="Prrafodelista"/>
        <w:numPr>
          <w:ilvl w:val="0"/>
          <w:numId w:val="1"/>
        </w:numPr>
        <w:tabs>
          <w:tab w:val="left" w:pos="567"/>
        </w:tabs>
        <w:spacing w:before="240" w:after="240" w:line="360" w:lineRule="auto"/>
        <w:ind w:left="0" w:firstLine="0"/>
        <w:contextualSpacing/>
        <w:jc w:val="both"/>
        <w:rPr>
          <w:rFonts w:ascii="Palatino Linotype" w:eastAsia="MS Mincho" w:hAnsi="Palatino Linotype"/>
          <w:color w:val="000000" w:themeColor="text1"/>
          <w:lang w:val="es-ES_tradnl"/>
        </w:rPr>
      </w:pPr>
      <w:r w:rsidRPr="000E08B5">
        <w:rPr>
          <w:rFonts w:ascii="Palatino Linotype" w:eastAsiaTheme="minorEastAsia" w:hAnsi="Palatino Linotype" w:cstheme="minorBidi"/>
          <w:color w:val="000000" w:themeColor="text1"/>
          <w:lang w:val="es-ES_tradnl"/>
        </w:rPr>
        <w:t>E</w:t>
      </w:r>
      <w:r w:rsidR="003E218D" w:rsidRPr="000E08B5">
        <w:rPr>
          <w:rFonts w:ascii="Palatino Linotype" w:eastAsiaTheme="minorEastAsia" w:hAnsi="Palatino Linotype" w:cstheme="minorBidi"/>
          <w:color w:val="000000" w:themeColor="text1"/>
          <w:lang w:val="es-ES_tradnl"/>
        </w:rPr>
        <w:t xml:space="preserve">l </w:t>
      </w:r>
      <w:r w:rsidR="000E08B5">
        <w:rPr>
          <w:rFonts w:ascii="Palatino Linotype" w:eastAsiaTheme="minorEastAsia" w:hAnsi="Palatino Linotype" w:cstheme="minorBidi"/>
          <w:color w:val="000000" w:themeColor="text1"/>
          <w:lang w:val="es-ES_tradnl"/>
        </w:rPr>
        <w:t>treinta y uno</w:t>
      </w:r>
      <w:r w:rsidR="00BA3CDE" w:rsidRPr="000E08B5">
        <w:rPr>
          <w:rFonts w:ascii="Palatino Linotype" w:eastAsiaTheme="minorEastAsia" w:hAnsi="Palatino Linotype" w:cstheme="minorBidi"/>
          <w:color w:val="000000" w:themeColor="text1"/>
          <w:lang w:val="es-ES_tradnl"/>
        </w:rPr>
        <w:t xml:space="preserve"> de</w:t>
      </w:r>
      <w:r w:rsidR="00673368" w:rsidRPr="000E08B5">
        <w:rPr>
          <w:rFonts w:ascii="Palatino Linotype" w:eastAsiaTheme="minorEastAsia" w:hAnsi="Palatino Linotype" w:cstheme="minorBidi"/>
          <w:color w:val="000000" w:themeColor="text1"/>
          <w:lang w:val="es-ES_tradnl"/>
        </w:rPr>
        <w:t xml:space="preserve"> marzo </w:t>
      </w:r>
      <w:r w:rsidR="003A02A7" w:rsidRPr="000E08B5">
        <w:rPr>
          <w:rFonts w:ascii="Palatino Linotype" w:eastAsiaTheme="minorEastAsia" w:hAnsi="Palatino Linotype" w:cstheme="minorBidi"/>
          <w:color w:val="000000" w:themeColor="text1"/>
          <w:lang w:val="es-ES_tradnl"/>
        </w:rPr>
        <w:t>de dos mil veintidós</w:t>
      </w:r>
      <w:r w:rsidR="00EA0165" w:rsidRPr="000E08B5">
        <w:rPr>
          <w:rFonts w:ascii="Palatino Linotype" w:eastAsiaTheme="minorEastAsia" w:hAnsi="Palatino Linotype" w:cstheme="minorBidi"/>
          <w:color w:val="000000" w:themeColor="text1"/>
          <w:lang w:val="es-ES_tradnl"/>
        </w:rPr>
        <w:t xml:space="preserve">, el </w:t>
      </w:r>
      <w:r w:rsidR="00EA0165" w:rsidRPr="000E08B5">
        <w:rPr>
          <w:rFonts w:ascii="Palatino Linotype" w:eastAsiaTheme="minorEastAsia" w:hAnsi="Palatino Linotype" w:cstheme="minorBidi"/>
          <w:b/>
          <w:color w:val="000000" w:themeColor="text1"/>
          <w:lang w:val="es-ES_tradnl"/>
        </w:rPr>
        <w:t>SUJETO OBLIGADO</w:t>
      </w:r>
      <w:r w:rsidR="00EA0165" w:rsidRPr="000E08B5">
        <w:rPr>
          <w:rFonts w:ascii="Palatino Linotype" w:eastAsiaTheme="minorEastAsia" w:hAnsi="Palatino Linotype" w:cstheme="minorBidi"/>
          <w:color w:val="000000" w:themeColor="text1"/>
          <w:lang w:val="es-ES_tradnl"/>
        </w:rPr>
        <w:t xml:space="preserve"> dio respuesta a la solicitud de inform</w:t>
      </w:r>
      <w:r w:rsidR="00A47D84" w:rsidRPr="000E08B5">
        <w:rPr>
          <w:rFonts w:ascii="Palatino Linotype" w:eastAsiaTheme="minorEastAsia" w:hAnsi="Palatino Linotype" w:cstheme="minorBidi"/>
          <w:color w:val="000000" w:themeColor="text1"/>
          <w:lang w:val="es-ES_tradnl"/>
        </w:rPr>
        <w:t xml:space="preserve">ación </w:t>
      </w:r>
      <w:r w:rsidR="00A47D84" w:rsidRPr="000E08B5">
        <w:rPr>
          <w:rFonts w:ascii="Palatino Linotype" w:eastAsia="Palatino Linotype" w:hAnsi="Palatino Linotype" w:cs="Palatino Linotype"/>
          <w:color w:val="000000"/>
        </w:rPr>
        <w:t>a través del siguiente archivo electrónico</w:t>
      </w:r>
      <w:r w:rsidRPr="000E08B5">
        <w:rPr>
          <w:rFonts w:ascii="Palatino Linotype" w:eastAsia="Palatino Linotype" w:hAnsi="Palatino Linotype" w:cs="Palatino Linotype"/>
          <w:color w:val="000000"/>
        </w:rPr>
        <w:t>:</w:t>
      </w:r>
    </w:p>
    <w:p w14:paraId="3CF9D147" w14:textId="77777777" w:rsidR="003A02A7" w:rsidRPr="000E08B5" w:rsidRDefault="003A02A7" w:rsidP="00535354">
      <w:pPr>
        <w:tabs>
          <w:tab w:val="left" w:pos="284"/>
        </w:tabs>
        <w:spacing w:line="360" w:lineRule="auto"/>
        <w:contextualSpacing/>
        <w:jc w:val="both"/>
        <w:rPr>
          <w:rFonts w:ascii="Palatino Linotype" w:eastAsiaTheme="minorEastAsia" w:hAnsi="Palatino Linotype" w:cstheme="minorBidi"/>
          <w:b/>
          <w:i/>
          <w:lang w:val="es-ES_tradnl"/>
        </w:rPr>
      </w:pPr>
    </w:p>
    <w:p w14:paraId="4A393A66" w14:textId="584E5576" w:rsidR="003A02A7" w:rsidRPr="000E08B5" w:rsidRDefault="003A02A7" w:rsidP="0071070B">
      <w:pPr>
        <w:pStyle w:val="Prrafodelista"/>
        <w:numPr>
          <w:ilvl w:val="0"/>
          <w:numId w:val="6"/>
        </w:numPr>
        <w:tabs>
          <w:tab w:val="left" w:pos="284"/>
        </w:tabs>
        <w:spacing w:line="360" w:lineRule="auto"/>
        <w:contextualSpacing/>
        <w:jc w:val="both"/>
        <w:rPr>
          <w:rFonts w:ascii="Palatino Linotype" w:eastAsiaTheme="minorEastAsia" w:hAnsi="Palatino Linotype" w:cstheme="minorBidi"/>
          <w:b/>
          <w:u w:val="single"/>
          <w:lang w:val="es-ES_tradnl"/>
        </w:rPr>
      </w:pPr>
      <w:r w:rsidRPr="000E08B5">
        <w:rPr>
          <w:rFonts w:ascii="Palatino Linotype" w:eastAsiaTheme="minorEastAsia" w:hAnsi="Palatino Linotype" w:cstheme="minorBidi"/>
          <w:b/>
          <w:u w:val="single"/>
          <w:lang w:val="es-ES_tradnl"/>
        </w:rPr>
        <w:t>RESPUESTA SAIMEX 00041.pdf</w:t>
      </w:r>
      <w:r w:rsidRPr="000E08B5">
        <w:rPr>
          <w:rFonts w:ascii="Palatino Linotype" w:eastAsiaTheme="minorEastAsia" w:hAnsi="Palatino Linotype" w:cstheme="minorBidi"/>
          <w:lang w:val="es-ES_tradnl"/>
        </w:rPr>
        <w:t>: Documento de dos fojas, suscritas por el Subdirector de Atención y Gestión de Áreas Naturales P</w:t>
      </w:r>
      <w:r w:rsidR="00F46C40" w:rsidRPr="000E08B5">
        <w:rPr>
          <w:rFonts w:ascii="Palatino Linotype" w:eastAsiaTheme="minorEastAsia" w:hAnsi="Palatino Linotype" w:cstheme="minorBidi"/>
          <w:lang w:val="es-ES_tradnl"/>
        </w:rPr>
        <w:t xml:space="preserve">rotegidas, mediante el cual refiere que de haber realizado una búsqueda en los archivos que obran en esta subdirección, no se encuentra con información relativa a lo solicitado. </w:t>
      </w:r>
    </w:p>
    <w:p w14:paraId="5A2F0A44" w14:textId="77777777" w:rsidR="009E734A" w:rsidRPr="000E08B5" w:rsidRDefault="009E734A" w:rsidP="00535354">
      <w:pPr>
        <w:tabs>
          <w:tab w:val="left" w:pos="284"/>
        </w:tabs>
        <w:spacing w:line="360" w:lineRule="auto"/>
        <w:contextualSpacing/>
        <w:jc w:val="both"/>
        <w:rPr>
          <w:rFonts w:ascii="Palatino Linotype" w:eastAsiaTheme="minorEastAsia" w:hAnsi="Palatino Linotype" w:cstheme="minorBidi"/>
          <w:b/>
          <w:i/>
          <w:lang w:val="es-ES_tradnl"/>
        </w:rPr>
      </w:pPr>
    </w:p>
    <w:p w14:paraId="124FDCA2" w14:textId="5ADBDB82" w:rsidR="009D4EE2" w:rsidRPr="000E08B5" w:rsidRDefault="009D4EE2" w:rsidP="0071070B">
      <w:pPr>
        <w:numPr>
          <w:ilvl w:val="0"/>
          <w:numId w:val="1"/>
        </w:numPr>
        <w:tabs>
          <w:tab w:val="left" w:pos="142"/>
          <w:tab w:val="left" w:pos="567"/>
        </w:tabs>
        <w:spacing w:line="360" w:lineRule="auto"/>
        <w:ind w:left="0" w:firstLine="0"/>
        <w:contextualSpacing/>
        <w:jc w:val="both"/>
        <w:rPr>
          <w:rFonts w:ascii="Palatino Linotype" w:eastAsiaTheme="minorEastAsia" w:hAnsi="Palatino Linotype" w:cstheme="minorBidi"/>
          <w:b/>
          <w:lang w:val="es-ES_tradnl"/>
        </w:rPr>
      </w:pPr>
      <w:r w:rsidRPr="000E08B5">
        <w:rPr>
          <w:rFonts w:ascii="Palatino Linotype" w:hAnsi="Palatino Linotype" w:cs="Arial"/>
          <w:lang w:val="es-ES_tradnl"/>
        </w:rPr>
        <w:lastRenderedPageBreak/>
        <w:t>Derivado de la respuesta otorgada, el</w:t>
      </w:r>
      <w:r w:rsidRPr="000E08B5">
        <w:rPr>
          <w:rFonts w:ascii="Palatino Linotype" w:hAnsi="Palatino Linotype" w:cs="Arial"/>
        </w:rPr>
        <w:t xml:space="preserve"> </w:t>
      </w:r>
      <w:r w:rsidR="006F5516" w:rsidRPr="000E08B5">
        <w:rPr>
          <w:rFonts w:ascii="Palatino Linotype" w:hAnsi="Palatino Linotype" w:cs="Arial"/>
        </w:rPr>
        <w:t>dieciocho</w:t>
      </w:r>
      <w:r w:rsidRPr="000E08B5">
        <w:rPr>
          <w:rFonts w:ascii="Palatino Linotype" w:hAnsi="Palatino Linotype" w:cs="Arial"/>
        </w:rPr>
        <w:t xml:space="preserve"> de</w:t>
      </w:r>
      <w:r w:rsidR="006F5516" w:rsidRPr="000E08B5">
        <w:rPr>
          <w:rFonts w:ascii="Palatino Linotype" w:hAnsi="Palatino Linotype" w:cs="Arial"/>
        </w:rPr>
        <w:t xml:space="preserve"> abril</w:t>
      </w:r>
      <w:r w:rsidR="00EE5E27" w:rsidRPr="000E08B5">
        <w:rPr>
          <w:rFonts w:ascii="Palatino Linotype" w:hAnsi="Palatino Linotype" w:cs="Arial"/>
        </w:rPr>
        <w:t xml:space="preserve"> de dos mil veintitrés</w:t>
      </w:r>
      <w:r w:rsidR="00F46C40" w:rsidRPr="000E08B5">
        <w:rPr>
          <w:rFonts w:ascii="Palatino Linotype" w:hAnsi="Palatino Linotype" w:cs="Arial"/>
        </w:rPr>
        <w:t xml:space="preserve">, </w:t>
      </w:r>
      <w:r w:rsidR="00C245E3" w:rsidRPr="000E08B5">
        <w:rPr>
          <w:rFonts w:ascii="Palatino Linotype" w:hAnsi="Palatino Linotype" w:cs="Arial"/>
        </w:rPr>
        <w:t>la particular</w:t>
      </w:r>
      <w:r w:rsidR="006F0979" w:rsidRPr="000E08B5">
        <w:rPr>
          <w:rFonts w:ascii="Palatino Linotype" w:eastAsiaTheme="minorEastAsia" w:hAnsi="Palatino Linotype" w:cstheme="minorBidi"/>
        </w:rPr>
        <w:t xml:space="preserve"> interpuso el recurso de revisión con número</w:t>
      </w:r>
      <w:r w:rsidR="006F0979" w:rsidRPr="000E08B5">
        <w:rPr>
          <w:rFonts w:ascii="Palatino Linotype" w:eastAsiaTheme="minorEastAsia" w:hAnsi="Palatino Linotype" w:cstheme="minorBidi"/>
          <w:lang w:val="es-ES_tradnl"/>
        </w:rPr>
        <w:t xml:space="preserve"> </w:t>
      </w:r>
      <w:r w:rsidR="00BF3280" w:rsidRPr="000E08B5">
        <w:rPr>
          <w:rFonts w:ascii="Palatino Linotype" w:eastAsiaTheme="minorEastAsia" w:hAnsi="Palatino Linotype" w:cstheme="minorBidi"/>
          <w:b/>
          <w:lang w:val="es-ES_tradnl"/>
        </w:rPr>
        <w:t>05818/INFOEM/IP/RR/2022</w:t>
      </w:r>
      <w:r w:rsidR="006F0979" w:rsidRPr="000E08B5">
        <w:rPr>
          <w:rFonts w:ascii="Palatino Linotype" w:eastAsiaTheme="minorEastAsia" w:hAnsi="Palatino Linotype" w:cstheme="minorBidi"/>
          <w:lang w:val="es-ES_tradnl"/>
        </w:rPr>
        <w:t xml:space="preserve"> </w:t>
      </w:r>
      <w:r w:rsidRPr="000E08B5">
        <w:rPr>
          <w:rFonts w:ascii="Palatino Linotype" w:hAnsi="Palatino Linotype" w:cs="Arial"/>
        </w:rPr>
        <w:t>indicado al rubro y señalando como:</w:t>
      </w:r>
    </w:p>
    <w:p w14:paraId="1CCFE5E1" w14:textId="77777777" w:rsidR="009D4EE2" w:rsidRPr="000E08B5" w:rsidRDefault="009D4EE2" w:rsidP="00535354">
      <w:pPr>
        <w:spacing w:line="360" w:lineRule="auto"/>
        <w:ind w:left="708"/>
        <w:rPr>
          <w:rFonts w:ascii="Palatino Linotype" w:hAnsi="Palatino Linotype" w:cs="Arial"/>
          <w:b/>
        </w:rPr>
      </w:pPr>
    </w:p>
    <w:p w14:paraId="6EB2B6F6" w14:textId="42746DEE" w:rsidR="009D4EE2" w:rsidRPr="000E08B5" w:rsidRDefault="009D4EE2" w:rsidP="0071070B">
      <w:pPr>
        <w:numPr>
          <w:ilvl w:val="0"/>
          <w:numId w:val="4"/>
        </w:numPr>
        <w:tabs>
          <w:tab w:val="left" w:pos="284"/>
        </w:tabs>
        <w:spacing w:line="360" w:lineRule="auto"/>
        <w:ind w:right="738"/>
        <w:contextualSpacing/>
        <w:jc w:val="both"/>
        <w:rPr>
          <w:rFonts w:ascii="Palatino Linotype" w:eastAsiaTheme="minorEastAsia" w:hAnsi="Palatino Linotype" w:cstheme="minorBidi"/>
          <w:i/>
          <w:lang w:val="es-ES_tradnl"/>
        </w:rPr>
      </w:pPr>
      <w:r w:rsidRPr="000E08B5">
        <w:rPr>
          <w:rFonts w:ascii="Palatino Linotype" w:hAnsi="Palatino Linotype" w:cs="Arial"/>
          <w:b/>
        </w:rPr>
        <w:t>Acto impugnado:</w:t>
      </w:r>
      <w:r w:rsidRPr="000E08B5">
        <w:rPr>
          <w:rFonts w:ascii="Palatino Linotype" w:hAnsi="Palatino Linotype" w:cs="Arial"/>
        </w:rPr>
        <w:t xml:space="preserve"> </w:t>
      </w:r>
      <w:r w:rsidRPr="000E08B5">
        <w:rPr>
          <w:rFonts w:ascii="Palatino Linotype" w:hAnsi="Palatino Linotype" w:cs="Arial"/>
          <w:i/>
        </w:rPr>
        <w:t>“</w:t>
      </w:r>
      <w:r w:rsidR="00F46C40" w:rsidRPr="000E08B5">
        <w:rPr>
          <w:rFonts w:ascii="Palatino Linotype" w:hAnsi="Palatino Linotype" w:cs="Arial"/>
          <w:i/>
        </w:rPr>
        <w:t>El Sujeto Obligado niega tener información a pesar de haber hecho búsquedas. “</w:t>
      </w:r>
      <w:r w:rsidRPr="000E08B5">
        <w:rPr>
          <w:rFonts w:ascii="Palatino Linotype" w:hAnsi="Palatino Linotype" w:cs="Arial"/>
          <w:i/>
        </w:rPr>
        <w:t>(Sic).</w:t>
      </w:r>
    </w:p>
    <w:p w14:paraId="5921ED7B" w14:textId="77777777" w:rsidR="009D4EE2" w:rsidRPr="000E08B5" w:rsidRDefault="009D4EE2" w:rsidP="00535354">
      <w:pPr>
        <w:tabs>
          <w:tab w:val="left" w:pos="426"/>
          <w:tab w:val="left" w:pos="993"/>
        </w:tabs>
        <w:spacing w:line="360" w:lineRule="auto"/>
        <w:ind w:left="567" w:right="738"/>
        <w:contextualSpacing/>
        <w:jc w:val="both"/>
        <w:rPr>
          <w:rFonts w:ascii="Palatino Linotype" w:hAnsi="Palatino Linotype" w:cs="Arial"/>
        </w:rPr>
      </w:pPr>
    </w:p>
    <w:p w14:paraId="05A07A1A" w14:textId="0DE1D26A" w:rsidR="009D4EE2" w:rsidRPr="000E08B5" w:rsidRDefault="009D4EE2" w:rsidP="0071070B">
      <w:pPr>
        <w:numPr>
          <w:ilvl w:val="0"/>
          <w:numId w:val="4"/>
        </w:numPr>
        <w:tabs>
          <w:tab w:val="left" w:pos="426"/>
          <w:tab w:val="left" w:pos="993"/>
        </w:tabs>
        <w:spacing w:line="360" w:lineRule="auto"/>
        <w:ind w:right="738"/>
        <w:contextualSpacing/>
        <w:jc w:val="both"/>
        <w:rPr>
          <w:rFonts w:ascii="Palatino Linotype" w:hAnsi="Palatino Linotype" w:cs="Arial"/>
        </w:rPr>
      </w:pPr>
      <w:r w:rsidRPr="000E08B5">
        <w:rPr>
          <w:rFonts w:ascii="Palatino Linotype" w:hAnsi="Palatino Linotype" w:cs="Arial"/>
          <w:b/>
        </w:rPr>
        <w:t>Razones o motivos de inconformidad:</w:t>
      </w:r>
      <w:r w:rsidRPr="000E08B5">
        <w:rPr>
          <w:rFonts w:ascii="Palatino Linotype" w:hAnsi="Palatino Linotype" w:cs="Arial"/>
        </w:rPr>
        <w:t xml:space="preserve"> </w:t>
      </w:r>
      <w:r w:rsidRPr="000E08B5">
        <w:rPr>
          <w:rFonts w:ascii="Palatino Linotype" w:hAnsi="Palatino Linotype" w:cs="Arial"/>
          <w:i/>
        </w:rPr>
        <w:t>“</w:t>
      </w:r>
      <w:r w:rsidR="00F46C40" w:rsidRPr="000E08B5">
        <w:rPr>
          <w:rFonts w:ascii="Palatino Linotype" w:hAnsi="Palatino Linotype" w:cs="Arial"/>
          <w:i/>
        </w:rPr>
        <w:t>Aún cuando afirma haber hecho búsquedas, el Sujeto Obligado niega tener información sobre un hecho que en otro documento sí admite haber realizado. Mi solicitud ha sido la siguiente: En una tabla, de preferencia en excel, informar la cantidad de visitas a la ANP Los Remedios y/o Parque Metropolitano Naucalpan dentro del periodo comprendido entre 2002 y 2022 (los años de los que se cuente con información). Disgregar la información de la siguiente forma: Año Duración de la visita Motivo de visita Cantidad de personas funcionarias o trabajadores visitantes Observaciones de la visita Procedimientos instaurados a partir de la visita, Autoridades (secretarías, instituciones, direcciones, etc.) involucradas. Adjunto archivo donde informan haber realizado visitas por parte de este sujeto obligado. Esta solicitud parte de lo que este Sujeto Obligado informó a otra autoridad (PROFEPA) en 2021.En dicho documento (páginas 2 y 3), que adjunto a continuación, se indica que la CEPANAF (este Sujeto Obligado) informó a la PROFEPA haber realizado visitas al lugar en cuestión, mismas que ahora desconoce. Considero que el Sujeto sí cuenta con la información y que la negativa a entregarla es infundada.</w:t>
      </w:r>
      <w:r w:rsidRPr="000E08B5">
        <w:rPr>
          <w:rFonts w:ascii="Palatino Linotype" w:hAnsi="Palatino Linotype" w:cs="Arial"/>
          <w:i/>
        </w:rPr>
        <w:t>” (Sic).</w:t>
      </w:r>
    </w:p>
    <w:p w14:paraId="1EFF2605" w14:textId="22D13B5A" w:rsidR="009C7C0D" w:rsidRPr="000E08B5" w:rsidRDefault="00A47D84" w:rsidP="00A47D84">
      <w:pPr>
        <w:pStyle w:val="Prrafodelista"/>
        <w:numPr>
          <w:ilvl w:val="0"/>
          <w:numId w:val="1"/>
        </w:numPr>
        <w:tabs>
          <w:tab w:val="left" w:pos="567"/>
        </w:tabs>
        <w:spacing w:line="360" w:lineRule="auto"/>
        <w:ind w:left="0" w:firstLine="0"/>
        <w:contextualSpacing/>
        <w:jc w:val="both"/>
        <w:rPr>
          <w:rFonts w:ascii="Palatino Linotype" w:hAnsi="Palatino Linotype" w:cs="Arial"/>
        </w:rPr>
      </w:pPr>
      <w:r w:rsidRPr="000E08B5">
        <w:rPr>
          <w:rFonts w:ascii="Palatino Linotype" w:hAnsi="Palatino Linotype" w:cs="Arial"/>
        </w:rPr>
        <w:lastRenderedPageBreak/>
        <w:t xml:space="preserve">Asimismo se adjunta el documento denominado </w:t>
      </w:r>
      <w:r w:rsidR="009C7C0D" w:rsidRPr="000E08B5">
        <w:rPr>
          <w:rFonts w:ascii="Palatino Linotype" w:hAnsi="Palatino Linotype" w:cs="Arial"/>
          <w:b/>
          <w:u w:val="single"/>
        </w:rPr>
        <w:t>Informe cumplimiento 1613100129020_065.pdf</w:t>
      </w:r>
      <w:r w:rsidRPr="000E08B5">
        <w:rPr>
          <w:rFonts w:ascii="Palatino Linotype" w:hAnsi="Palatino Linotype" w:cs="Arial"/>
        </w:rPr>
        <w:t xml:space="preserve">, cuyo contenido corresponde al </w:t>
      </w:r>
      <w:r w:rsidRPr="000E08B5">
        <w:rPr>
          <w:rFonts w:ascii="Palatino Linotype" w:eastAsiaTheme="minorEastAsia" w:hAnsi="Palatino Linotype" w:cstheme="minorBidi"/>
          <w:color w:val="000000" w:themeColor="text1"/>
          <w:lang w:val="es-ES_tradnl"/>
        </w:rPr>
        <w:t>oficio número</w:t>
      </w:r>
      <w:r w:rsidR="009C7C0D" w:rsidRPr="000E08B5">
        <w:rPr>
          <w:rFonts w:ascii="Palatino Linotype" w:eastAsiaTheme="minorEastAsia" w:hAnsi="Palatino Linotype" w:cstheme="minorBidi"/>
          <w:color w:val="000000" w:themeColor="text1"/>
          <w:lang w:val="es-ES_tradnl"/>
        </w:rPr>
        <w:t xml:space="preserve"> PFPA/1.7/12C.6/0037/2021, suscrito por el Titular de la Unidad de Transparencia de la Procuraduría Federal de Protección al Ambiente, en el que se aprecian diez puntos recomendatorios, emitidos en fecha veintiocho de enero de dos mil quince, la Recomendación denominada Parque Nacional “Los Remedios” en Naucalpan de Juárez, Estado de México, dirigida al Gobierno del Estado de México y Presidente Municipal de Naucalpan de Juárez, con el objeto de controlar y prevenir los asentamientos humanos irregulares en el Parque Nacional “Los remedios” y sus alrededores en Naucalpan de Juárez, Estado de México.</w:t>
      </w:r>
    </w:p>
    <w:p w14:paraId="552C6645" w14:textId="262B718F" w:rsidR="001B234C" w:rsidRPr="000E08B5" w:rsidRDefault="001B234C" w:rsidP="00535354">
      <w:pPr>
        <w:tabs>
          <w:tab w:val="left" w:pos="0"/>
        </w:tabs>
        <w:spacing w:line="360" w:lineRule="auto"/>
        <w:ind w:right="616"/>
        <w:contextualSpacing/>
        <w:jc w:val="both"/>
        <w:rPr>
          <w:rFonts w:ascii="Palatino Linotype" w:hAnsi="Palatino Linotype" w:cs="Arial"/>
          <w:color w:val="000000" w:themeColor="text1"/>
        </w:rPr>
      </w:pPr>
    </w:p>
    <w:p w14:paraId="7B42BA50" w14:textId="38D65371" w:rsidR="00EA0165" w:rsidRPr="000E08B5" w:rsidRDefault="00EA0165" w:rsidP="0071070B">
      <w:pPr>
        <w:pStyle w:val="Prrafodelista"/>
        <w:numPr>
          <w:ilvl w:val="0"/>
          <w:numId w:val="1"/>
        </w:numPr>
        <w:tabs>
          <w:tab w:val="left" w:pos="567"/>
        </w:tabs>
        <w:spacing w:line="360" w:lineRule="auto"/>
        <w:ind w:left="0" w:firstLine="0"/>
        <w:contextualSpacing/>
        <w:jc w:val="both"/>
        <w:rPr>
          <w:rFonts w:ascii="Palatino Linotype" w:eastAsia="Calibri" w:hAnsi="Palatino Linotype" w:cs="Arial"/>
          <w:color w:val="000000" w:themeColor="text1"/>
        </w:rPr>
      </w:pPr>
      <w:r w:rsidRPr="000E08B5">
        <w:rPr>
          <w:rFonts w:ascii="Palatino Linotype" w:hAnsi="Palatino Linotype" w:cs="Arial"/>
          <w:color w:val="000000" w:themeColor="text1"/>
        </w:rPr>
        <w:t xml:space="preserve">Se registró el recurso de revisión bajo el número de expediente </w:t>
      </w:r>
      <w:r w:rsidRPr="000E08B5">
        <w:rPr>
          <w:rFonts w:ascii="Palatino Linotype" w:eastAsiaTheme="minorEastAsia" w:hAnsi="Palatino Linotype" w:cs="Arial"/>
          <w:bCs/>
          <w:color w:val="000000" w:themeColor="text1"/>
          <w:lang w:val="es-ES_tradnl"/>
        </w:rPr>
        <w:t xml:space="preserve">al rubro indicado, asimismo, con fundamento en lo dispuesto por el </w:t>
      </w:r>
      <w:r w:rsidRPr="000E08B5">
        <w:rPr>
          <w:rFonts w:ascii="Palatino Linotype" w:eastAsia="Calibri" w:hAnsi="Palatino Linotype" w:cs="Arial"/>
          <w:color w:val="000000" w:themeColor="text1"/>
        </w:rPr>
        <w:t xml:space="preserve">artículo 185 fracción I de la </w:t>
      </w:r>
      <w:r w:rsidRPr="000E08B5">
        <w:rPr>
          <w:rFonts w:ascii="Palatino Linotype" w:eastAsia="Calibri" w:hAnsi="Palatino Linotype" w:cs="Arial"/>
          <w:b/>
          <w:color w:val="000000" w:themeColor="text1"/>
        </w:rPr>
        <w:t xml:space="preserve">Ley de Transparencia y Acceso a la Información Pública del Estado de México y Municipios </w:t>
      </w:r>
      <w:r w:rsidR="005E6282" w:rsidRPr="000E08B5">
        <w:rPr>
          <w:rFonts w:ascii="Palatino Linotype" w:hAnsi="Palatino Linotype" w:cs="Arial"/>
          <w:color w:val="000000" w:themeColor="text1"/>
        </w:rPr>
        <w:t>se turnó a</w:t>
      </w:r>
      <w:r w:rsidR="00351568" w:rsidRPr="000E08B5">
        <w:rPr>
          <w:rFonts w:ascii="Palatino Linotype" w:hAnsi="Palatino Linotype" w:cs="Arial"/>
          <w:color w:val="000000" w:themeColor="text1"/>
        </w:rPr>
        <w:t xml:space="preserve"> la </w:t>
      </w:r>
      <w:r w:rsidR="00E3149E" w:rsidRPr="000E08B5">
        <w:rPr>
          <w:rFonts w:ascii="Palatino Linotype" w:hAnsi="Palatino Linotype" w:cs="Arial"/>
          <w:b/>
          <w:color w:val="000000" w:themeColor="text1"/>
        </w:rPr>
        <w:t>C</w:t>
      </w:r>
      <w:r w:rsidR="00351568" w:rsidRPr="000E08B5">
        <w:rPr>
          <w:rFonts w:ascii="Palatino Linotype" w:hAnsi="Palatino Linotype" w:cs="Arial"/>
          <w:b/>
          <w:color w:val="000000" w:themeColor="text1"/>
        </w:rPr>
        <w:t>omisionada María del Rosario Mejía Ayala</w:t>
      </w:r>
      <w:r w:rsidRPr="000E08B5">
        <w:rPr>
          <w:rFonts w:ascii="Palatino Linotype" w:hAnsi="Palatino Linotype" w:cs="Arial"/>
          <w:b/>
          <w:color w:val="000000" w:themeColor="text1"/>
        </w:rPr>
        <w:t xml:space="preserve">, </w:t>
      </w:r>
      <w:r w:rsidRPr="000E08B5">
        <w:rPr>
          <w:rFonts w:ascii="Palatino Linotype" w:hAnsi="Palatino Linotype" w:cs="Arial"/>
          <w:color w:val="000000" w:themeColor="text1"/>
        </w:rPr>
        <w:t xml:space="preserve">con el objeto de </w:t>
      </w:r>
      <w:r w:rsidRPr="000E08B5">
        <w:rPr>
          <w:rFonts w:ascii="Palatino Linotype" w:hAnsi="Palatino Linotype" w:cs="Arial"/>
          <w:color w:val="000000" w:themeColor="text1"/>
          <w:lang w:val="es-MX"/>
        </w:rPr>
        <w:t>su análisis.</w:t>
      </w:r>
    </w:p>
    <w:p w14:paraId="49F28BD1" w14:textId="77777777" w:rsidR="00EA0165" w:rsidRPr="000E08B5" w:rsidRDefault="00EA0165" w:rsidP="00535354">
      <w:pPr>
        <w:tabs>
          <w:tab w:val="left" w:pos="426"/>
        </w:tabs>
        <w:spacing w:line="360" w:lineRule="auto"/>
        <w:contextualSpacing/>
        <w:jc w:val="both"/>
        <w:rPr>
          <w:rFonts w:ascii="Palatino Linotype" w:eastAsia="Calibri" w:hAnsi="Palatino Linotype" w:cs="Arial"/>
          <w:color w:val="000000" w:themeColor="text1"/>
        </w:rPr>
      </w:pPr>
    </w:p>
    <w:p w14:paraId="63FC11D4" w14:textId="0FAA8887" w:rsidR="00997CDC" w:rsidRPr="000E08B5" w:rsidRDefault="00351568" w:rsidP="0071070B">
      <w:pPr>
        <w:pStyle w:val="Prrafodelista"/>
        <w:numPr>
          <w:ilvl w:val="0"/>
          <w:numId w:val="1"/>
        </w:numPr>
        <w:tabs>
          <w:tab w:val="left" w:pos="567"/>
        </w:tabs>
        <w:spacing w:line="360" w:lineRule="auto"/>
        <w:ind w:left="0" w:firstLine="0"/>
        <w:contextualSpacing/>
        <w:jc w:val="both"/>
        <w:rPr>
          <w:rFonts w:ascii="Palatino Linotype" w:eastAsia="Calibri" w:hAnsi="Palatino Linotype" w:cs="Arial"/>
          <w:color w:val="000000" w:themeColor="text1"/>
        </w:rPr>
      </w:pPr>
      <w:r w:rsidRPr="000E08B5">
        <w:rPr>
          <w:rFonts w:ascii="Palatino Linotype" w:hAnsi="Palatino Linotype" w:cs="Arial"/>
          <w:color w:val="000000" w:themeColor="text1"/>
        </w:rPr>
        <w:t xml:space="preserve">La </w:t>
      </w:r>
      <w:r w:rsidRPr="000E08B5">
        <w:rPr>
          <w:rFonts w:ascii="Palatino Linotype" w:hAnsi="Palatino Linotype" w:cs="Arial"/>
          <w:b/>
          <w:color w:val="000000" w:themeColor="text1"/>
        </w:rPr>
        <w:t>Comisionada María del Rosario Mejía Ayala</w:t>
      </w:r>
      <w:r w:rsidR="00EA0165" w:rsidRPr="000E08B5">
        <w:rPr>
          <w:rFonts w:ascii="Palatino Linotype" w:eastAsia="Calibri" w:hAnsi="Palatino Linotype" w:cs="Arial"/>
          <w:color w:val="000000" w:themeColor="text1"/>
        </w:rPr>
        <w:t>, con fundamento en lo dispuesto por el artículo 185 fracción II de la ley de la materia, a través del acuerdo de admisión de</w:t>
      </w:r>
      <w:r w:rsidR="000E08B5">
        <w:rPr>
          <w:rFonts w:ascii="Palatino Linotype" w:eastAsia="Calibri" w:hAnsi="Palatino Linotype" w:cs="Arial"/>
          <w:color w:val="000000" w:themeColor="text1"/>
        </w:rPr>
        <w:t xml:space="preserve"> veinte</w:t>
      </w:r>
      <w:r w:rsidR="00EA0165" w:rsidRPr="000E08B5">
        <w:rPr>
          <w:rFonts w:ascii="Palatino Linotype" w:eastAsia="Calibri" w:hAnsi="Palatino Linotype" w:cs="Arial"/>
          <w:color w:val="000000" w:themeColor="text1"/>
        </w:rPr>
        <w:t xml:space="preserve"> de</w:t>
      </w:r>
      <w:r w:rsidR="009C7C0D" w:rsidRPr="000E08B5">
        <w:rPr>
          <w:rFonts w:ascii="Palatino Linotype" w:eastAsia="Calibri" w:hAnsi="Palatino Linotype" w:cs="Arial"/>
          <w:color w:val="000000" w:themeColor="text1"/>
        </w:rPr>
        <w:t xml:space="preserve"> abril</w:t>
      </w:r>
      <w:r w:rsidR="009815B6" w:rsidRPr="000E08B5">
        <w:rPr>
          <w:rFonts w:ascii="Palatino Linotype" w:eastAsia="Calibri" w:hAnsi="Palatino Linotype" w:cs="Arial"/>
          <w:color w:val="000000" w:themeColor="text1"/>
        </w:rPr>
        <w:t xml:space="preserve"> d</w:t>
      </w:r>
      <w:r w:rsidR="00997CDC" w:rsidRPr="000E08B5">
        <w:rPr>
          <w:rFonts w:ascii="Palatino Linotype" w:eastAsia="Calibri" w:hAnsi="Palatino Linotype" w:cs="Arial"/>
          <w:color w:val="000000" w:themeColor="text1"/>
        </w:rPr>
        <w:t>e dos mil veintidós</w:t>
      </w:r>
      <w:r w:rsidR="00EA0165" w:rsidRPr="000E08B5">
        <w:rPr>
          <w:rFonts w:ascii="Palatino Linotype" w:eastAsia="Calibri" w:hAnsi="Palatino Linotype" w:cs="Arial"/>
          <w:color w:val="000000" w:themeColor="text1"/>
        </w:rPr>
        <w:t xml:space="preserve">, puso a disposición de las partes el expediente electrónico </w:t>
      </w:r>
      <w:r w:rsidR="00EA0165" w:rsidRPr="000E08B5">
        <w:rPr>
          <w:rFonts w:ascii="Palatino Linotype" w:eastAsia="Calibri" w:hAnsi="Palatino Linotype" w:cs="Arial"/>
          <w:color w:val="000000" w:themeColor="text1"/>
          <w:lang w:val="es-ES_tradnl"/>
        </w:rPr>
        <w:t xml:space="preserve">vía </w:t>
      </w:r>
      <w:r w:rsidR="00EA0165" w:rsidRPr="000E08B5">
        <w:rPr>
          <w:rFonts w:ascii="Palatino Linotype" w:eastAsia="Calibri" w:hAnsi="Palatino Linotype" w:cs="Arial"/>
          <w:color w:val="000000" w:themeColor="text1"/>
        </w:rPr>
        <w:t xml:space="preserve">Sistema de Acceso a la Información Mexiquense a efecto de que en un plazo máximo de siete días manifestaran lo que a su derecho convinieran, ofrecieran pruebas y alegatos según corresponda a los casos concretos, </w:t>
      </w:r>
      <w:r w:rsidR="00EA0165" w:rsidRPr="000E08B5">
        <w:rPr>
          <w:rFonts w:ascii="Palatino Linotype" w:eastAsia="Calibri" w:hAnsi="Palatino Linotype" w:cs="Arial"/>
          <w:color w:val="000000" w:themeColor="text1"/>
        </w:rPr>
        <w:lastRenderedPageBreak/>
        <w:t xml:space="preserve">de esta forma para que el </w:t>
      </w:r>
      <w:r w:rsidR="00EA0165" w:rsidRPr="000E08B5">
        <w:rPr>
          <w:rFonts w:ascii="Palatino Linotype" w:eastAsia="Calibri" w:hAnsi="Palatino Linotype" w:cs="Arial"/>
          <w:b/>
          <w:color w:val="000000" w:themeColor="text1"/>
        </w:rPr>
        <w:t>SUJETO OBLIGADO</w:t>
      </w:r>
      <w:r w:rsidR="00EA0165" w:rsidRPr="000E08B5">
        <w:rPr>
          <w:rFonts w:ascii="Palatino Linotype" w:eastAsia="Calibri" w:hAnsi="Palatino Linotype" w:cs="Arial"/>
          <w:color w:val="000000" w:themeColor="text1"/>
        </w:rPr>
        <w:t xml:space="preserve"> presentara el</w:t>
      </w:r>
      <w:r w:rsidR="00266490" w:rsidRPr="000E08B5">
        <w:rPr>
          <w:rFonts w:ascii="Palatino Linotype" w:eastAsia="Calibri" w:hAnsi="Palatino Linotype" w:cs="Arial"/>
          <w:color w:val="000000" w:themeColor="text1"/>
        </w:rPr>
        <w:t xml:space="preserve"> </w:t>
      </w:r>
      <w:bookmarkStart w:id="4" w:name="_Toc461555889"/>
      <w:bookmarkStart w:id="5" w:name="_Toc466371858"/>
      <w:r w:rsidR="00997CDC" w:rsidRPr="000E08B5">
        <w:rPr>
          <w:rFonts w:ascii="Palatino Linotype" w:eastAsia="Calibri" w:hAnsi="Palatino Linotype" w:cs="Arial"/>
          <w:color w:val="000000" w:themeColor="text1"/>
        </w:rPr>
        <w:t>informe justificado procedente.</w:t>
      </w:r>
    </w:p>
    <w:p w14:paraId="5BC69BE9" w14:textId="77777777" w:rsidR="00997CDC" w:rsidRPr="000E08B5" w:rsidRDefault="00997CDC" w:rsidP="00535354">
      <w:pPr>
        <w:pStyle w:val="Prrafodelista"/>
        <w:spacing w:line="360" w:lineRule="auto"/>
        <w:rPr>
          <w:rFonts w:ascii="Palatino Linotype" w:eastAsia="Calibri" w:hAnsi="Palatino Linotype" w:cs="Arial"/>
          <w:color w:val="000000" w:themeColor="text1"/>
        </w:rPr>
      </w:pPr>
    </w:p>
    <w:p w14:paraId="0605B6F1" w14:textId="14D87B59" w:rsidR="00DD6441" w:rsidRPr="000E08B5" w:rsidRDefault="00997CDC" w:rsidP="004C0E6D">
      <w:pPr>
        <w:pStyle w:val="Prrafodelista"/>
        <w:numPr>
          <w:ilvl w:val="0"/>
          <w:numId w:val="1"/>
        </w:numPr>
        <w:tabs>
          <w:tab w:val="left" w:pos="567"/>
        </w:tabs>
        <w:spacing w:line="360" w:lineRule="auto"/>
        <w:ind w:left="0" w:firstLine="0"/>
        <w:contextualSpacing/>
        <w:jc w:val="both"/>
        <w:rPr>
          <w:rFonts w:ascii="Palatino Linotype" w:eastAsia="Calibri" w:hAnsi="Palatino Linotype" w:cs="Arial"/>
          <w:color w:val="000000" w:themeColor="text1"/>
        </w:rPr>
      </w:pPr>
      <w:r w:rsidRPr="000E08B5">
        <w:rPr>
          <w:rFonts w:ascii="Palatino Linotype" w:eastAsiaTheme="minorEastAsia" w:hAnsi="Palatino Linotype" w:cstheme="minorBidi"/>
          <w:color w:val="000000" w:themeColor="text1"/>
          <w:lang w:val="es-ES_tradnl"/>
        </w:rPr>
        <w:t xml:space="preserve">De las constancias que obran en el expediente electrónico del SAIMEX, se aprecia que el </w:t>
      </w:r>
      <w:r w:rsidRPr="000E08B5">
        <w:rPr>
          <w:rFonts w:ascii="Palatino Linotype" w:eastAsiaTheme="minorEastAsia" w:hAnsi="Palatino Linotype" w:cstheme="minorBidi"/>
          <w:b/>
          <w:color w:val="000000" w:themeColor="text1"/>
          <w:lang w:val="es-ES_tradnl"/>
        </w:rPr>
        <w:t>SUJETO OBLIGADO</w:t>
      </w:r>
      <w:r w:rsidRPr="000E08B5">
        <w:rPr>
          <w:rFonts w:ascii="Palatino Linotype" w:eastAsiaTheme="minorEastAsia" w:hAnsi="Palatino Linotype" w:cstheme="minorBidi"/>
          <w:color w:val="000000" w:themeColor="text1"/>
          <w:lang w:val="es-ES_tradnl"/>
        </w:rPr>
        <w:t xml:space="preserve"> rindió informe justificado, el cual </w:t>
      </w:r>
      <w:r w:rsidR="00A47D84" w:rsidRPr="000E08B5">
        <w:rPr>
          <w:rFonts w:ascii="Palatino Linotype" w:eastAsiaTheme="minorEastAsia" w:hAnsi="Palatino Linotype" w:cstheme="minorBidi"/>
          <w:color w:val="000000" w:themeColor="text1"/>
          <w:lang w:val="es-ES_tradnl"/>
        </w:rPr>
        <w:t>confirma su respuesta, de la siguiente manera:</w:t>
      </w:r>
    </w:p>
    <w:p w14:paraId="33605085" w14:textId="77777777" w:rsidR="00A47D84" w:rsidRPr="000E08B5" w:rsidRDefault="00A47D84" w:rsidP="00A47D84">
      <w:pPr>
        <w:pStyle w:val="Prrafodelista"/>
        <w:rPr>
          <w:rFonts w:ascii="Palatino Linotype" w:eastAsia="Calibri" w:hAnsi="Palatino Linotype" w:cs="Arial"/>
          <w:color w:val="000000" w:themeColor="text1"/>
        </w:rPr>
      </w:pPr>
    </w:p>
    <w:p w14:paraId="78E1E512" w14:textId="1B6DA431" w:rsidR="00A47D84" w:rsidRPr="000E08B5" w:rsidRDefault="00A47D84" w:rsidP="00A47D84">
      <w:pPr>
        <w:jc w:val="center"/>
        <w:rPr>
          <w:rFonts w:ascii="Palatino Linotype" w:eastAsia="Calibri" w:hAnsi="Palatino Linotype" w:cs="Arial"/>
          <w:color w:val="000000" w:themeColor="text1"/>
        </w:rPr>
      </w:pPr>
      <w:r w:rsidRPr="000E08B5">
        <w:rPr>
          <w:rFonts w:ascii="Palatino Linotype" w:eastAsia="Calibri" w:hAnsi="Palatino Linotype" w:cs="Arial"/>
          <w:noProof/>
          <w:color w:val="000000" w:themeColor="text1"/>
          <w:lang w:val="es-MX" w:eastAsia="es-MX"/>
        </w:rPr>
        <w:drawing>
          <wp:inline distT="0" distB="0" distL="0" distR="0" wp14:anchorId="5840A4AC" wp14:editId="7B591DE2">
            <wp:extent cx="4140200" cy="4175346"/>
            <wp:effectExtent l="19050" t="19050" r="12700" b="158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40786" cy="4175937"/>
                    </a:xfrm>
                    <a:prstGeom prst="rect">
                      <a:avLst/>
                    </a:prstGeom>
                    <a:ln>
                      <a:solidFill>
                        <a:schemeClr val="tx1"/>
                      </a:solidFill>
                    </a:ln>
                  </pic:spPr>
                </pic:pic>
              </a:graphicData>
            </a:graphic>
          </wp:inline>
        </w:drawing>
      </w:r>
    </w:p>
    <w:p w14:paraId="5000C10D" w14:textId="77777777" w:rsidR="00A47D84" w:rsidRPr="000E08B5" w:rsidRDefault="00A47D84" w:rsidP="00A47D84">
      <w:pPr>
        <w:pStyle w:val="Prrafodelista"/>
        <w:tabs>
          <w:tab w:val="left" w:pos="567"/>
        </w:tabs>
        <w:spacing w:line="360" w:lineRule="auto"/>
        <w:ind w:left="0"/>
        <w:contextualSpacing/>
        <w:jc w:val="both"/>
        <w:rPr>
          <w:rFonts w:ascii="Palatino Linotype" w:eastAsia="Calibri" w:hAnsi="Palatino Linotype" w:cs="Arial"/>
          <w:color w:val="000000" w:themeColor="text1"/>
        </w:rPr>
      </w:pPr>
    </w:p>
    <w:p w14:paraId="03D4A5F7" w14:textId="184AD00A" w:rsidR="00104228" w:rsidRPr="000E08B5" w:rsidRDefault="00104228" w:rsidP="0071070B">
      <w:pPr>
        <w:pStyle w:val="Prrafodelista"/>
        <w:numPr>
          <w:ilvl w:val="0"/>
          <w:numId w:val="1"/>
        </w:numPr>
        <w:tabs>
          <w:tab w:val="left" w:pos="567"/>
        </w:tabs>
        <w:spacing w:line="360" w:lineRule="auto"/>
        <w:ind w:left="0" w:firstLine="0"/>
        <w:contextualSpacing/>
        <w:jc w:val="both"/>
        <w:rPr>
          <w:rFonts w:ascii="Palatino Linotype" w:eastAsia="Calibri" w:hAnsi="Palatino Linotype" w:cs="Arial"/>
          <w:color w:val="000000" w:themeColor="text1"/>
        </w:rPr>
      </w:pPr>
      <w:r w:rsidRPr="000E08B5">
        <w:rPr>
          <w:rFonts w:ascii="Palatino Linotype" w:eastAsiaTheme="minorEastAsia" w:hAnsi="Palatino Linotype" w:cstheme="minorBidi"/>
          <w:color w:val="000000" w:themeColor="text1"/>
          <w:lang w:val="es-ES_tradnl"/>
        </w:rPr>
        <w:t xml:space="preserve">Por su parte </w:t>
      </w:r>
      <w:r w:rsidR="006C3BF9" w:rsidRPr="000E08B5">
        <w:rPr>
          <w:rFonts w:ascii="Palatino Linotype" w:eastAsiaTheme="minorEastAsia" w:hAnsi="Palatino Linotype" w:cstheme="minorBidi"/>
          <w:color w:val="000000" w:themeColor="text1"/>
          <w:lang w:val="es-ES_tradnl"/>
        </w:rPr>
        <w:t xml:space="preserve">la ahora </w:t>
      </w:r>
      <w:r w:rsidR="006C3BF9" w:rsidRPr="000E08B5">
        <w:rPr>
          <w:rFonts w:ascii="Palatino Linotype" w:eastAsiaTheme="minorEastAsia" w:hAnsi="Palatino Linotype" w:cstheme="minorBidi"/>
          <w:b/>
          <w:color w:val="000000" w:themeColor="text1"/>
          <w:lang w:val="es-ES_tradnl"/>
        </w:rPr>
        <w:t>RECURRENTE</w:t>
      </w:r>
      <w:r w:rsidRPr="000E08B5">
        <w:rPr>
          <w:rFonts w:ascii="Palatino Linotype" w:eastAsiaTheme="minorEastAsia" w:hAnsi="Palatino Linotype" w:cstheme="minorBidi"/>
          <w:color w:val="000000" w:themeColor="text1"/>
          <w:lang w:val="es-ES_tradnl"/>
        </w:rPr>
        <w:t xml:space="preserve"> no </w:t>
      </w:r>
      <w:r w:rsidR="00A47D84" w:rsidRPr="000E08B5">
        <w:rPr>
          <w:rFonts w:ascii="Palatino Linotype" w:eastAsiaTheme="minorEastAsia" w:hAnsi="Palatino Linotype" w:cstheme="minorBidi"/>
          <w:color w:val="000000" w:themeColor="text1"/>
          <w:lang w:val="es-ES_tradnl"/>
        </w:rPr>
        <w:t>realizó manifestaciones que a su derecho conviniera y asistiera</w:t>
      </w:r>
      <w:r w:rsidRPr="000E08B5">
        <w:rPr>
          <w:rFonts w:ascii="Palatino Linotype" w:eastAsiaTheme="minorEastAsia" w:hAnsi="Palatino Linotype" w:cstheme="minorBidi"/>
          <w:color w:val="000000" w:themeColor="text1"/>
          <w:lang w:val="es-ES_tradnl"/>
        </w:rPr>
        <w:t xml:space="preserve">.  </w:t>
      </w:r>
    </w:p>
    <w:p w14:paraId="76FD955B" w14:textId="77777777" w:rsidR="00104228" w:rsidRPr="000E08B5" w:rsidRDefault="00104228" w:rsidP="00535354">
      <w:pPr>
        <w:pStyle w:val="Prrafodelista"/>
        <w:tabs>
          <w:tab w:val="left" w:pos="426"/>
        </w:tabs>
        <w:spacing w:line="360" w:lineRule="auto"/>
        <w:ind w:left="0"/>
        <w:contextualSpacing/>
        <w:jc w:val="both"/>
        <w:rPr>
          <w:rFonts w:ascii="Palatino Linotype" w:eastAsia="Calibri" w:hAnsi="Palatino Linotype" w:cs="Arial"/>
          <w:color w:val="000000" w:themeColor="text1"/>
        </w:rPr>
      </w:pPr>
    </w:p>
    <w:p w14:paraId="6861927A" w14:textId="08BAE2F3" w:rsidR="00DD6441" w:rsidRPr="000E08B5" w:rsidRDefault="001D608B" w:rsidP="0071070B">
      <w:pPr>
        <w:pStyle w:val="Prrafodelista"/>
        <w:numPr>
          <w:ilvl w:val="0"/>
          <w:numId w:val="1"/>
        </w:numPr>
        <w:tabs>
          <w:tab w:val="left" w:pos="567"/>
        </w:tabs>
        <w:spacing w:line="360" w:lineRule="auto"/>
        <w:ind w:left="0" w:firstLine="0"/>
        <w:contextualSpacing/>
        <w:jc w:val="both"/>
        <w:rPr>
          <w:rFonts w:ascii="Palatino Linotype" w:eastAsia="Calibri" w:hAnsi="Palatino Linotype" w:cs="Arial"/>
          <w:color w:val="000000" w:themeColor="text1"/>
        </w:rPr>
      </w:pPr>
      <w:r w:rsidRPr="000E08B5">
        <w:rPr>
          <w:rFonts w:ascii="Palatino Linotype" w:eastAsiaTheme="minorEastAsia" w:hAnsi="Palatino Linotype" w:cstheme="minorBidi"/>
          <w:color w:val="000000" w:themeColor="text1"/>
          <w:lang w:val="es-MX"/>
        </w:rPr>
        <w:lastRenderedPageBreak/>
        <w:t>El diez</w:t>
      </w:r>
      <w:r w:rsidR="00DD6441" w:rsidRPr="000E08B5">
        <w:rPr>
          <w:rFonts w:ascii="Palatino Linotype" w:eastAsiaTheme="minorEastAsia" w:hAnsi="Palatino Linotype" w:cstheme="minorBidi"/>
          <w:color w:val="000000" w:themeColor="text1"/>
          <w:lang w:val="es-MX"/>
        </w:rPr>
        <w:t xml:space="preserve"> de mayo de dos mil veintitrés, con fundamento en el artículo 181 tercer párrafo de la Ley de Transparencia y Acceso a la Información Pública del Estado de México y Municipios, se acordó el plazo de treinta días para resolver el recurso de revisión, sería ampliado por un periodo de quince días hábiles adicionales.</w:t>
      </w:r>
    </w:p>
    <w:p w14:paraId="023D4F88" w14:textId="77777777" w:rsidR="00DD6441" w:rsidRPr="000E08B5" w:rsidRDefault="00DD6441" w:rsidP="00535354">
      <w:pPr>
        <w:pStyle w:val="Prrafodelista"/>
        <w:spacing w:line="360" w:lineRule="auto"/>
        <w:rPr>
          <w:rFonts w:ascii="Palatino Linotype" w:eastAsia="MS Mincho" w:hAnsi="Palatino Linotype" w:cs="Arial"/>
        </w:rPr>
      </w:pPr>
    </w:p>
    <w:p w14:paraId="0520B587" w14:textId="368B1953" w:rsidR="00DD6441" w:rsidRPr="000E08B5" w:rsidRDefault="00A47D84" w:rsidP="0071070B">
      <w:pPr>
        <w:pStyle w:val="Prrafodelista"/>
        <w:numPr>
          <w:ilvl w:val="0"/>
          <w:numId w:val="1"/>
        </w:numPr>
        <w:tabs>
          <w:tab w:val="left" w:pos="567"/>
        </w:tabs>
        <w:spacing w:line="360" w:lineRule="auto"/>
        <w:ind w:left="0" w:firstLine="0"/>
        <w:contextualSpacing/>
        <w:jc w:val="both"/>
        <w:rPr>
          <w:rFonts w:ascii="Palatino Linotype" w:eastAsia="Calibri" w:hAnsi="Palatino Linotype" w:cs="Arial"/>
          <w:color w:val="000000" w:themeColor="text1"/>
        </w:rPr>
      </w:pPr>
      <w:r w:rsidRPr="000E08B5">
        <w:rPr>
          <w:rFonts w:ascii="Palatino Linotype" w:eastAsia="MS Mincho" w:hAnsi="Palatino Linotype" w:cs="Arial"/>
        </w:rPr>
        <w:t>Al respecto, e</w:t>
      </w:r>
      <w:r w:rsidR="00DD6441" w:rsidRPr="000E08B5">
        <w:rPr>
          <w:rFonts w:ascii="Palatino Linotype" w:eastAsia="MS Mincho" w:hAnsi="Palatino Linotype" w:cs="Arial"/>
        </w:rPr>
        <w:t>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52E0BA76" w14:textId="77777777" w:rsidR="00DD6441" w:rsidRPr="000E08B5" w:rsidRDefault="00DD6441" w:rsidP="00535354">
      <w:pPr>
        <w:pStyle w:val="Prrafodelista"/>
        <w:spacing w:line="360" w:lineRule="auto"/>
        <w:rPr>
          <w:rFonts w:ascii="Palatino Linotype" w:eastAsia="MS Mincho" w:hAnsi="Palatino Linotype" w:cs="Arial"/>
        </w:rPr>
      </w:pPr>
    </w:p>
    <w:p w14:paraId="125E171A" w14:textId="77777777" w:rsidR="00DD6441" w:rsidRPr="000E08B5" w:rsidRDefault="00DD6441" w:rsidP="0071070B">
      <w:pPr>
        <w:pStyle w:val="Prrafodelista"/>
        <w:numPr>
          <w:ilvl w:val="0"/>
          <w:numId w:val="1"/>
        </w:numPr>
        <w:tabs>
          <w:tab w:val="left" w:pos="567"/>
        </w:tabs>
        <w:spacing w:line="360" w:lineRule="auto"/>
        <w:ind w:left="0" w:firstLine="0"/>
        <w:contextualSpacing/>
        <w:jc w:val="both"/>
        <w:rPr>
          <w:rFonts w:ascii="Palatino Linotype" w:eastAsia="Calibri" w:hAnsi="Palatino Linotype" w:cs="Arial"/>
          <w:color w:val="000000" w:themeColor="text1"/>
        </w:rPr>
      </w:pPr>
      <w:r w:rsidRPr="000E08B5">
        <w:rPr>
          <w:rFonts w:ascii="Palatino Linotype" w:eastAsia="MS Mincho" w:hAnsi="Palatino Linotype" w:cs="Arial"/>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3EA90D9F" w14:textId="77777777" w:rsidR="00DD6441" w:rsidRPr="000E08B5" w:rsidRDefault="00DD6441" w:rsidP="00535354">
      <w:pPr>
        <w:pStyle w:val="Prrafodelista"/>
        <w:spacing w:line="360" w:lineRule="auto"/>
        <w:rPr>
          <w:rFonts w:ascii="Palatino Linotype" w:eastAsia="MS Mincho" w:hAnsi="Palatino Linotype" w:cs="Arial"/>
        </w:rPr>
      </w:pPr>
    </w:p>
    <w:p w14:paraId="767C6A0B" w14:textId="77777777" w:rsidR="00DD6441" w:rsidRPr="000E08B5" w:rsidRDefault="00DD6441" w:rsidP="0071070B">
      <w:pPr>
        <w:pStyle w:val="Prrafodelista"/>
        <w:numPr>
          <w:ilvl w:val="0"/>
          <w:numId w:val="1"/>
        </w:numPr>
        <w:tabs>
          <w:tab w:val="left" w:pos="567"/>
        </w:tabs>
        <w:spacing w:line="360" w:lineRule="auto"/>
        <w:ind w:left="0" w:firstLine="0"/>
        <w:contextualSpacing/>
        <w:jc w:val="both"/>
        <w:rPr>
          <w:rFonts w:ascii="Palatino Linotype" w:eastAsia="Calibri" w:hAnsi="Palatino Linotype" w:cs="Arial"/>
          <w:color w:val="000000" w:themeColor="text1"/>
        </w:rPr>
      </w:pPr>
      <w:r w:rsidRPr="000E08B5">
        <w:rPr>
          <w:rFonts w:ascii="Palatino Linotype" w:eastAsia="MS Mincho" w:hAnsi="Palatino Linotype" w:cs="Arial"/>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4CDD4C3" w14:textId="77777777" w:rsidR="00DD6441" w:rsidRPr="000E08B5" w:rsidRDefault="00DD6441" w:rsidP="0071070B">
      <w:pPr>
        <w:pStyle w:val="Prrafodelista"/>
        <w:numPr>
          <w:ilvl w:val="0"/>
          <w:numId w:val="1"/>
        </w:numPr>
        <w:tabs>
          <w:tab w:val="left" w:pos="567"/>
        </w:tabs>
        <w:spacing w:line="360" w:lineRule="auto"/>
        <w:ind w:left="0" w:firstLine="0"/>
        <w:contextualSpacing/>
        <w:jc w:val="both"/>
        <w:rPr>
          <w:rFonts w:ascii="Palatino Linotype" w:eastAsia="Calibri" w:hAnsi="Palatino Linotype" w:cs="Arial"/>
          <w:color w:val="000000" w:themeColor="text1"/>
        </w:rPr>
      </w:pPr>
      <w:r w:rsidRPr="000E08B5">
        <w:rPr>
          <w:rFonts w:ascii="Palatino Linotype" w:eastAsia="MS Mincho" w:hAnsi="Palatino Linotype" w:cs="Arial"/>
        </w:rPr>
        <w:lastRenderedPageBreak/>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3767F5F0" w14:textId="77777777" w:rsidR="00DD6441" w:rsidRPr="000E08B5" w:rsidRDefault="00DD6441" w:rsidP="00535354">
      <w:pPr>
        <w:pStyle w:val="Prrafodelista"/>
        <w:spacing w:line="360" w:lineRule="auto"/>
        <w:rPr>
          <w:rFonts w:ascii="Palatino Linotype" w:eastAsia="MS Mincho" w:hAnsi="Palatino Linotype" w:cs="Arial"/>
        </w:rPr>
      </w:pPr>
    </w:p>
    <w:p w14:paraId="2A52BB66" w14:textId="77777777" w:rsidR="00DD6441" w:rsidRPr="000E08B5" w:rsidRDefault="00DD6441" w:rsidP="0071070B">
      <w:pPr>
        <w:pStyle w:val="Prrafodelista"/>
        <w:numPr>
          <w:ilvl w:val="0"/>
          <w:numId w:val="1"/>
        </w:numPr>
        <w:tabs>
          <w:tab w:val="left" w:pos="567"/>
        </w:tabs>
        <w:spacing w:line="360" w:lineRule="auto"/>
        <w:ind w:left="0" w:firstLine="0"/>
        <w:contextualSpacing/>
        <w:jc w:val="both"/>
        <w:rPr>
          <w:rFonts w:ascii="Palatino Linotype" w:eastAsia="Calibri" w:hAnsi="Palatino Linotype" w:cs="Arial"/>
          <w:color w:val="000000" w:themeColor="text1"/>
        </w:rPr>
      </w:pPr>
      <w:r w:rsidRPr="000E08B5">
        <w:rPr>
          <w:rFonts w:ascii="Palatino Linotype" w:eastAsia="MS Mincho" w:hAnsi="Palatino Linotype" w:cs="Arial"/>
        </w:rPr>
        <w:t xml:space="preserve">Por ello, excepcionalmente, si un asunto es resuelto con posterioridad a los plazos señalados por la norma debe analizarse la razonabilidad del tiempo necesario para su resolución, atentos a los siguientes criterios:  </w:t>
      </w:r>
    </w:p>
    <w:p w14:paraId="1572588E" w14:textId="77777777" w:rsidR="009C4D40" w:rsidRPr="000E08B5" w:rsidRDefault="009C4D40" w:rsidP="009C4D40">
      <w:pPr>
        <w:pStyle w:val="Prrafodelista"/>
        <w:rPr>
          <w:rFonts w:ascii="Palatino Linotype" w:eastAsia="Calibri" w:hAnsi="Palatino Linotype" w:cs="Arial"/>
          <w:color w:val="000000" w:themeColor="text1"/>
        </w:rPr>
      </w:pPr>
    </w:p>
    <w:p w14:paraId="7512B463" w14:textId="624FA377" w:rsidR="00DD6441" w:rsidRPr="000E08B5" w:rsidRDefault="00DD6441" w:rsidP="009C4D40">
      <w:pPr>
        <w:pStyle w:val="Prrafodelista"/>
        <w:numPr>
          <w:ilvl w:val="0"/>
          <w:numId w:val="1"/>
        </w:numPr>
        <w:tabs>
          <w:tab w:val="left" w:pos="567"/>
        </w:tabs>
        <w:spacing w:line="360" w:lineRule="auto"/>
        <w:ind w:left="0" w:firstLine="0"/>
        <w:contextualSpacing/>
        <w:jc w:val="both"/>
        <w:rPr>
          <w:rFonts w:ascii="Palatino Linotype" w:eastAsia="MS Mincho" w:hAnsi="Palatino Linotype" w:cs="Arial"/>
        </w:rPr>
      </w:pPr>
      <w:r w:rsidRPr="000E08B5">
        <w:rPr>
          <w:rFonts w:ascii="Palatino Linotype" w:eastAsia="MS Mincho" w:hAnsi="Palatino Linotype" w:cs="Arial"/>
        </w:rPr>
        <w:t xml:space="preserve"> Complejidad del asunto: La complejidad de la prueba, la pluralidad de sujetos procesales, el tiempo transcurrido, las características y contexto del recurso.</w:t>
      </w:r>
    </w:p>
    <w:p w14:paraId="714016DD" w14:textId="77777777" w:rsidR="009C4D40" w:rsidRPr="000E08B5" w:rsidRDefault="009C4D40" w:rsidP="009C4D40">
      <w:pPr>
        <w:pStyle w:val="Prrafodelista"/>
        <w:rPr>
          <w:rFonts w:ascii="Palatino Linotype" w:eastAsia="MS Mincho" w:hAnsi="Palatino Linotype" w:cs="Arial"/>
        </w:rPr>
      </w:pPr>
    </w:p>
    <w:p w14:paraId="699F3080" w14:textId="097417CB" w:rsidR="00DD6441" w:rsidRPr="000E08B5" w:rsidRDefault="00DD6441" w:rsidP="0071070B">
      <w:pPr>
        <w:pStyle w:val="Prrafodelista"/>
        <w:numPr>
          <w:ilvl w:val="0"/>
          <w:numId w:val="5"/>
        </w:numPr>
        <w:tabs>
          <w:tab w:val="left" w:pos="567"/>
        </w:tabs>
        <w:spacing w:before="240" w:after="240" w:line="360" w:lineRule="auto"/>
        <w:ind w:left="567" w:right="49" w:hanging="283"/>
        <w:contextualSpacing/>
        <w:jc w:val="both"/>
        <w:rPr>
          <w:rFonts w:ascii="Palatino Linotype" w:eastAsia="MS Mincho" w:hAnsi="Palatino Linotype" w:cs="Arial"/>
        </w:rPr>
      </w:pPr>
      <w:r w:rsidRPr="000E08B5">
        <w:rPr>
          <w:rFonts w:ascii="Palatino Linotype" w:eastAsia="MS Mincho" w:hAnsi="Palatino Linotype" w:cs="Arial"/>
        </w:rPr>
        <w:t>Actividad Procesal del interesado: Acciones u omisiones del interesado.</w:t>
      </w:r>
    </w:p>
    <w:p w14:paraId="1B148621" w14:textId="00446C67" w:rsidR="00DD6441" w:rsidRPr="000E08B5" w:rsidRDefault="00DD6441" w:rsidP="0071070B">
      <w:pPr>
        <w:pStyle w:val="Prrafodelista"/>
        <w:numPr>
          <w:ilvl w:val="0"/>
          <w:numId w:val="5"/>
        </w:numPr>
        <w:tabs>
          <w:tab w:val="left" w:pos="567"/>
        </w:tabs>
        <w:spacing w:before="240" w:after="240" w:line="360" w:lineRule="auto"/>
        <w:ind w:left="567" w:right="49" w:hanging="283"/>
        <w:contextualSpacing/>
        <w:jc w:val="both"/>
        <w:rPr>
          <w:rFonts w:ascii="Palatino Linotype" w:eastAsia="MS Mincho" w:hAnsi="Palatino Linotype" w:cs="Arial"/>
        </w:rPr>
      </w:pPr>
      <w:r w:rsidRPr="000E08B5">
        <w:rPr>
          <w:rFonts w:ascii="Palatino Linotype" w:eastAsia="MS Mincho" w:hAnsi="Palatino Linotype" w:cs="Arial"/>
        </w:rPr>
        <w:t>Conducta de la Autoridad: Las Acciones u omisiones realizadas en el procedimiento. Así como si la autoridad actuó con la debida diligencia.</w:t>
      </w:r>
    </w:p>
    <w:p w14:paraId="74446010" w14:textId="628F4FE5" w:rsidR="00DD6441" w:rsidRPr="000E08B5" w:rsidRDefault="00DD6441" w:rsidP="0071070B">
      <w:pPr>
        <w:pStyle w:val="Prrafodelista"/>
        <w:numPr>
          <w:ilvl w:val="0"/>
          <w:numId w:val="5"/>
        </w:numPr>
        <w:tabs>
          <w:tab w:val="left" w:pos="567"/>
        </w:tabs>
        <w:spacing w:before="240" w:after="240" w:line="360" w:lineRule="auto"/>
        <w:ind w:left="567" w:right="49" w:hanging="283"/>
        <w:contextualSpacing/>
        <w:jc w:val="both"/>
        <w:rPr>
          <w:rFonts w:ascii="Palatino Linotype" w:eastAsia="MS Mincho" w:hAnsi="Palatino Linotype" w:cs="Arial"/>
        </w:rPr>
      </w:pPr>
      <w:r w:rsidRPr="000E08B5">
        <w:rPr>
          <w:rFonts w:ascii="Palatino Linotype" w:eastAsia="MS Mincho" w:hAnsi="Palatino Linotype" w:cs="Arial"/>
        </w:rPr>
        <w:t>La afectación generada en la situación jurídica de la persona involucrada en el proceso: Violación a sus derechos humanos.</w:t>
      </w:r>
    </w:p>
    <w:p w14:paraId="2EF8EFF1" w14:textId="77777777" w:rsidR="00DD6441" w:rsidRPr="000E08B5" w:rsidRDefault="00DD6441" w:rsidP="00535354">
      <w:pPr>
        <w:pStyle w:val="Prrafodelista"/>
        <w:tabs>
          <w:tab w:val="left" w:pos="567"/>
        </w:tabs>
        <w:spacing w:before="240" w:after="240" w:line="360" w:lineRule="auto"/>
        <w:ind w:left="567" w:right="49"/>
        <w:contextualSpacing/>
        <w:jc w:val="both"/>
        <w:rPr>
          <w:rFonts w:ascii="Palatino Linotype" w:eastAsia="MS Mincho" w:hAnsi="Palatino Linotype" w:cs="Arial"/>
        </w:rPr>
      </w:pPr>
    </w:p>
    <w:p w14:paraId="7E2632AE" w14:textId="77777777" w:rsidR="00DD6441" w:rsidRPr="000E08B5" w:rsidRDefault="00DD6441" w:rsidP="0071070B">
      <w:pPr>
        <w:pStyle w:val="Prrafodelista"/>
        <w:numPr>
          <w:ilvl w:val="0"/>
          <w:numId w:val="1"/>
        </w:numPr>
        <w:tabs>
          <w:tab w:val="left" w:pos="284"/>
          <w:tab w:val="left" w:pos="567"/>
        </w:tabs>
        <w:spacing w:before="240" w:after="240" w:line="360" w:lineRule="auto"/>
        <w:ind w:left="0" w:right="49" w:firstLine="0"/>
        <w:contextualSpacing/>
        <w:jc w:val="both"/>
        <w:rPr>
          <w:rFonts w:ascii="Palatino Linotype" w:eastAsia="MS Mincho" w:hAnsi="Palatino Linotype" w:cs="Arial"/>
        </w:rPr>
      </w:pPr>
      <w:r w:rsidRPr="000E08B5">
        <w:rPr>
          <w:rFonts w:ascii="Palatino Linotype" w:eastAsia="MS Mincho" w:hAnsi="Palatino Linotype" w:cs="Arial"/>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A733A92" w14:textId="77777777" w:rsidR="00DD6441" w:rsidRPr="000E08B5" w:rsidRDefault="00DD6441" w:rsidP="00535354">
      <w:pPr>
        <w:pStyle w:val="Prrafodelista"/>
        <w:tabs>
          <w:tab w:val="left" w:pos="284"/>
        </w:tabs>
        <w:spacing w:before="240" w:after="240" w:line="360" w:lineRule="auto"/>
        <w:ind w:left="0" w:right="49"/>
        <w:contextualSpacing/>
        <w:jc w:val="both"/>
        <w:rPr>
          <w:rFonts w:ascii="Palatino Linotype" w:eastAsia="MS Mincho" w:hAnsi="Palatino Linotype" w:cs="Arial"/>
        </w:rPr>
      </w:pPr>
    </w:p>
    <w:p w14:paraId="519AA22B" w14:textId="77777777" w:rsidR="00DD6441" w:rsidRPr="000E08B5" w:rsidRDefault="00DD6441" w:rsidP="0071070B">
      <w:pPr>
        <w:pStyle w:val="Prrafodelista"/>
        <w:numPr>
          <w:ilvl w:val="0"/>
          <w:numId w:val="1"/>
        </w:numPr>
        <w:tabs>
          <w:tab w:val="left" w:pos="284"/>
          <w:tab w:val="left" w:pos="567"/>
        </w:tabs>
        <w:spacing w:before="240" w:after="240" w:line="360" w:lineRule="auto"/>
        <w:ind w:left="0" w:right="49" w:firstLine="0"/>
        <w:contextualSpacing/>
        <w:jc w:val="both"/>
        <w:rPr>
          <w:rFonts w:ascii="Palatino Linotype" w:eastAsia="MS Mincho" w:hAnsi="Palatino Linotype" w:cs="Arial"/>
        </w:rPr>
      </w:pPr>
      <w:r w:rsidRPr="000E08B5">
        <w:rPr>
          <w:rFonts w:ascii="Palatino Linotype" w:eastAsia="MS Mincho" w:hAnsi="Palatino Linotype" w:cs="Arial"/>
        </w:rPr>
        <w:lastRenderedPageBreak/>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344C2F20" w14:textId="77777777" w:rsidR="00DD6441" w:rsidRPr="000E08B5" w:rsidRDefault="00DD6441" w:rsidP="00535354">
      <w:pPr>
        <w:pStyle w:val="Prrafodelista"/>
        <w:spacing w:line="360" w:lineRule="auto"/>
        <w:rPr>
          <w:rFonts w:ascii="Palatino Linotype" w:eastAsia="MS Mincho" w:hAnsi="Palatino Linotype" w:cs="Arial"/>
        </w:rPr>
      </w:pPr>
    </w:p>
    <w:p w14:paraId="69B8C0DB" w14:textId="77777777" w:rsidR="00DD6441" w:rsidRPr="000E08B5" w:rsidRDefault="00DD6441" w:rsidP="0071070B">
      <w:pPr>
        <w:pStyle w:val="Prrafodelista"/>
        <w:numPr>
          <w:ilvl w:val="0"/>
          <w:numId w:val="1"/>
        </w:numPr>
        <w:tabs>
          <w:tab w:val="left" w:pos="284"/>
          <w:tab w:val="left" w:pos="567"/>
        </w:tabs>
        <w:spacing w:before="240" w:after="240" w:line="360" w:lineRule="auto"/>
        <w:ind w:left="0" w:right="49" w:firstLine="0"/>
        <w:contextualSpacing/>
        <w:jc w:val="both"/>
        <w:rPr>
          <w:rFonts w:ascii="Palatino Linotype" w:eastAsia="MS Mincho" w:hAnsi="Palatino Linotype" w:cs="Arial"/>
        </w:rPr>
      </w:pPr>
      <w:r w:rsidRPr="000E08B5">
        <w:rPr>
          <w:rFonts w:ascii="Palatino Linotype" w:eastAsia="MS Mincho" w:hAnsi="Palatino Linotype" w:cs="Arial"/>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FCB706A" w14:textId="77777777" w:rsidR="00DD6441" w:rsidRPr="000E08B5" w:rsidRDefault="00DD6441" w:rsidP="00535354">
      <w:pPr>
        <w:pStyle w:val="Prrafodelista"/>
        <w:spacing w:line="360" w:lineRule="auto"/>
        <w:rPr>
          <w:rFonts w:ascii="Palatino Linotype" w:eastAsia="MS Mincho" w:hAnsi="Palatino Linotype" w:cs="Arial"/>
        </w:rPr>
      </w:pPr>
    </w:p>
    <w:p w14:paraId="6AA4910F" w14:textId="77777777" w:rsidR="00DD6441" w:rsidRPr="000E08B5" w:rsidRDefault="00DD6441" w:rsidP="0071070B">
      <w:pPr>
        <w:pStyle w:val="Prrafodelista"/>
        <w:numPr>
          <w:ilvl w:val="0"/>
          <w:numId w:val="1"/>
        </w:numPr>
        <w:tabs>
          <w:tab w:val="left" w:pos="284"/>
          <w:tab w:val="left" w:pos="567"/>
        </w:tabs>
        <w:spacing w:before="240" w:after="240" w:line="360" w:lineRule="auto"/>
        <w:ind w:left="0" w:right="49" w:firstLine="0"/>
        <w:contextualSpacing/>
        <w:jc w:val="both"/>
        <w:rPr>
          <w:rFonts w:ascii="Palatino Linotype" w:eastAsia="MS Mincho" w:hAnsi="Palatino Linotype" w:cs="Arial"/>
        </w:rPr>
      </w:pPr>
      <w:r w:rsidRPr="000E08B5">
        <w:rPr>
          <w:rFonts w:ascii="Palatino Linotype" w:eastAsia="MS Mincho" w:hAnsi="Palatino Linotype" w:cs="Arial"/>
        </w:rPr>
        <w:t>Al respecto, también son de considerar los criterios sostenidos por el Cuarto Tribunal Colegiado en Materia Administrativa del Primer Circuito, cuyos rubros y datos de identificación son los siguientes:</w:t>
      </w:r>
    </w:p>
    <w:p w14:paraId="465DE4B6" w14:textId="77777777" w:rsidR="00DD6441" w:rsidRPr="000E08B5" w:rsidRDefault="00DD6441" w:rsidP="00722D03">
      <w:pPr>
        <w:tabs>
          <w:tab w:val="left" w:pos="284"/>
          <w:tab w:val="left" w:pos="709"/>
        </w:tabs>
        <w:ind w:left="426" w:right="333"/>
        <w:contextualSpacing/>
        <w:jc w:val="both"/>
        <w:rPr>
          <w:rFonts w:ascii="Palatino Linotype" w:eastAsia="MS Mincho" w:hAnsi="Palatino Linotype" w:cs="Arial"/>
          <w:i/>
        </w:rPr>
      </w:pPr>
      <w:r w:rsidRPr="000E08B5">
        <w:rPr>
          <w:rFonts w:ascii="Palatino Linotype" w:eastAsia="MS Mincho" w:hAnsi="Palatino Linotype" w:cs="Arial"/>
        </w:rPr>
        <w:t xml:space="preserve"> </w:t>
      </w:r>
      <w:r w:rsidRPr="000E08B5">
        <w:rPr>
          <w:rFonts w:ascii="Palatino Linotype" w:eastAsia="MS Mincho" w:hAnsi="Palatino Linotype" w:cs="Arial"/>
          <w:i/>
        </w:rPr>
        <w:t xml:space="preserve">“PLAZO RAZONABLE PARA RESOLVER. DIMENSIÓN Y EFECTOS DE ESTE CONCEPTO CUANDO SE ADUCE EXCESIVA CARGA DE TRABAJO.” </w:t>
      </w:r>
      <w:r w:rsidRPr="000E08B5">
        <w:rPr>
          <w:rFonts w:ascii="Palatino Linotype" w:eastAsia="MS Mincho" w:hAnsi="Palatino Linotype" w:cs="Arial"/>
          <w:i/>
        </w:rPr>
        <w:lastRenderedPageBreak/>
        <w:t>consultable en el Seminario Judicial de la Federación y su gaceta, con el registro digital 2002351.</w:t>
      </w:r>
    </w:p>
    <w:p w14:paraId="1B1BE20D" w14:textId="77777777" w:rsidR="00DD6441" w:rsidRPr="000E08B5" w:rsidRDefault="00DD6441" w:rsidP="00722D03">
      <w:pPr>
        <w:tabs>
          <w:tab w:val="left" w:pos="284"/>
          <w:tab w:val="left" w:pos="709"/>
        </w:tabs>
        <w:ind w:left="426" w:right="333"/>
        <w:contextualSpacing/>
        <w:jc w:val="both"/>
        <w:rPr>
          <w:rFonts w:ascii="Palatino Linotype" w:eastAsia="MS Mincho" w:hAnsi="Palatino Linotype" w:cs="Arial"/>
          <w:i/>
        </w:rPr>
      </w:pPr>
      <w:r w:rsidRPr="000E08B5">
        <w:rPr>
          <w:rFonts w:ascii="Palatino Linotype" w:eastAsia="MS Mincho" w:hAnsi="Palatino Linotype" w:cs="Arial"/>
          <w:i/>
        </w:rPr>
        <w:t xml:space="preserve"> </w:t>
      </w:r>
    </w:p>
    <w:p w14:paraId="17BBCE96" w14:textId="77777777" w:rsidR="00DD6441" w:rsidRDefault="00DD6441" w:rsidP="00722D03">
      <w:pPr>
        <w:tabs>
          <w:tab w:val="left" w:pos="284"/>
          <w:tab w:val="left" w:pos="709"/>
        </w:tabs>
        <w:ind w:left="426" w:right="333"/>
        <w:contextualSpacing/>
        <w:jc w:val="both"/>
        <w:rPr>
          <w:rFonts w:ascii="Palatino Linotype" w:eastAsia="MS Mincho" w:hAnsi="Palatino Linotype" w:cs="Arial"/>
          <w:i/>
        </w:rPr>
      </w:pPr>
      <w:r w:rsidRPr="000E08B5">
        <w:rPr>
          <w:rFonts w:ascii="Palatino Linotype" w:eastAsia="MS Mincho" w:hAnsi="Palatino Linotype" w:cs="Arial"/>
          <w:i/>
        </w:rPr>
        <w:t>“PLAZO RAZONABLE PARA RESOLVER. CONCEPTO Y ELEMENTOS QUE LO INTEGRAN A LA LUZ DEL DERECHO INTERNACIONAL DE LOS DERECHOS HUMANOS.”, visible en el Seminario Judicial de la Federación y su gaceta, con el registro digital 2002350.</w:t>
      </w:r>
    </w:p>
    <w:p w14:paraId="04A13C8D" w14:textId="77777777" w:rsidR="000E08B5" w:rsidRPr="000E08B5" w:rsidRDefault="000E08B5" w:rsidP="00722D03">
      <w:pPr>
        <w:tabs>
          <w:tab w:val="left" w:pos="284"/>
          <w:tab w:val="left" w:pos="709"/>
        </w:tabs>
        <w:ind w:left="426" w:right="333"/>
        <w:contextualSpacing/>
        <w:jc w:val="both"/>
        <w:rPr>
          <w:rFonts w:ascii="Palatino Linotype" w:eastAsia="MS Mincho" w:hAnsi="Palatino Linotype" w:cs="Arial"/>
          <w:i/>
        </w:rPr>
      </w:pPr>
    </w:p>
    <w:p w14:paraId="0FF8E893" w14:textId="17BE7B5E" w:rsidR="006D6AD8" w:rsidRPr="000E08B5" w:rsidRDefault="00DD6441" w:rsidP="0071070B">
      <w:pPr>
        <w:pStyle w:val="Prrafodelista"/>
        <w:numPr>
          <w:ilvl w:val="0"/>
          <w:numId w:val="1"/>
        </w:numPr>
        <w:tabs>
          <w:tab w:val="left" w:pos="0"/>
          <w:tab w:val="left" w:pos="284"/>
          <w:tab w:val="left" w:pos="567"/>
        </w:tabs>
        <w:spacing w:before="240" w:after="240" w:line="360" w:lineRule="auto"/>
        <w:ind w:left="0" w:right="49" w:firstLine="0"/>
        <w:contextualSpacing/>
        <w:jc w:val="both"/>
        <w:rPr>
          <w:rFonts w:ascii="Palatino Linotype" w:eastAsia="MS Mincho" w:hAnsi="Palatino Linotype" w:cs="Arial"/>
        </w:rPr>
      </w:pPr>
      <w:r w:rsidRPr="000E08B5">
        <w:rPr>
          <w:rFonts w:ascii="Palatino Linotype" w:eastAsia="MS Mincho" w:hAnsi="Palatino Linotype" w:cs="Arial"/>
        </w:rPr>
        <w:t>Por ello, este organismo garante comprometido con la tutela de los derechos humanos confiados, señala que este exceso del plazo legal para resolver el presente asunto, resulta de carácter excepcional.</w:t>
      </w:r>
    </w:p>
    <w:p w14:paraId="5AFF1B9A" w14:textId="08C98A52" w:rsidR="006D6AD8" w:rsidRPr="000E08B5" w:rsidRDefault="006D6AD8" w:rsidP="0071070B">
      <w:pPr>
        <w:numPr>
          <w:ilvl w:val="0"/>
          <w:numId w:val="1"/>
        </w:numPr>
        <w:tabs>
          <w:tab w:val="left" w:pos="567"/>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0E08B5">
        <w:rPr>
          <w:rFonts w:ascii="Palatino Linotype" w:eastAsiaTheme="minorEastAsia" w:hAnsi="Palatino Linotype" w:cstheme="minorBidi"/>
          <w:color w:val="000000" w:themeColor="text1"/>
          <w:lang w:val="es-ES_tradnl"/>
        </w:rPr>
        <w:t>Así las cosas, la</w:t>
      </w:r>
      <w:r w:rsidRPr="000E08B5">
        <w:rPr>
          <w:rFonts w:ascii="Palatino Linotype" w:eastAsiaTheme="minorEastAsia" w:hAnsi="Palatino Linotype" w:cstheme="minorBidi"/>
          <w:b/>
          <w:color w:val="000000" w:themeColor="text1"/>
          <w:lang w:val="es-ES_tradnl"/>
        </w:rPr>
        <w:t xml:space="preserve"> Comisionada María del Rosario Mejía Ayala</w:t>
      </w:r>
      <w:r w:rsidRPr="000E08B5">
        <w:rPr>
          <w:rFonts w:ascii="Palatino Linotype" w:eastAsiaTheme="minorEastAsia" w:hAnsi="Palatino Linotype" w:cstheme="minorBidi"/>
          <w:color w:val="000000" w:themeColor="text1"/>
          <w:lang w:val="es-ES_tradnl"/>
        </w:rPr>
        <w:t xml:space="preserve"> decretó el cierre de instrucción me</w:t>
      </w:r>
      <w:r w:rsidR="009A7753" w:rsidRPr="000E08B5">
        <w:rPr>
          <w:rFonts w:ascii="Palatino Linotype" w:eastAsiaTheme="minorEastAsia" w:hAnsi="Palatino Linotype" w:cstheme="minorBidi"/>
          <w:color w:val="000000" w:themeColor="text1"/>
          <w:lang w:val="es-ES_tradnl"/>
        </w:rPr>
        <w:t>diante a</w:t>
      </w:r>
      <w:r w:rsidR="001D608B" w:rsidRPr="000E08B5">
        <w:rPr>
          <w:rFonts w:ascii="Palatino Linotype" w:eastAsiaTheme="minorEastAsia" w:hAnsi="Palatino Linotype" w:cstheme="minorBidi"/>
          <w:color w:val="000000" w:themeColor="text1"/>
          <w:lang w:val="es-ES_tradnl"/>
        </w:rPr>
        <w:t>cuerdo de fecha diez</w:t>
      </w:r>
      <w:r w:rsidR="009A7753" w:rsidRPr="000E08B5">
        <w:rPr>
          <w:rFonts w:ascii="Palatino Linotype" w:eastAsiaTheme="minorEastAsia" w:hAnsi="Palatino Linotype" w:cstheme="minorBidi"/>
          <w:color w:val="000000" w:themeColor="text1"/>
          <w:lang w:val="es-ES_tradnl"/>
        </w:rPr>
        <w:t xml:space="preserve"> de</w:t>
      </w:r>
      <w:r w:rsidR="00DD6441" w:rsidRPr="000E08B5">
        <w:rPr>
          <w:rFonts w:ascii="Palatino Linotype" w:eastAsiaTheme="minorEastAsia" w:hAnsi="Palatino Linotype" w:cstheme="minorBidi"/>
          <w:color w:val="000000" w:themeColor="text1"/>
          <w:lang w:val="es-ES_tradnl"/>
        </w:rPr>
        <w:t xml:space="preserve"> mayo</w:t>
      </w:r>
      <w:r w:rsidR="00FC7569" w:rsidRPr="000E08B5">
        <w:rPr>
          <w:rFonts w:ascii="Palatino Linotype" w:eastAsiaTheme="minorEastAsia" w:hAnsi="Palatino Linotype" w:cstheme="minorBidi"/>
          <w:color w:val="000000" w:themeColor="text1"/>
          <w:lang w:val="es-ES_tradnl"/>
        </w:rPr>
        <w:t xml:space="preserve"> </w:t>
      </w:r>
      <w:r w:rsidR="009C4D40" w:rsidRPr="000E08B5">
        <w:rPr>
          <w:rFonts w:ascii="Palatino Linotype" w:eastAsiaTheme="minorEastAsia" w:hAnsi="Palatino Linotype" w:cstheme="minorBidi"/>
          <w:color w:val="000000" w:themeColor="text1"/>
          <w:lang w:val="es-ES_tradnl"/>
        </w:rPr>
        <w:t>de dos mil veintitrés, por lo que no habiendo más que hacer constar, y ---------------------------------------------</w:t>
      </w:r>
      <w:r w:rsidR="000E08B5">
        <w:rPr>
          <w:rFonts w:ascii="Palatino Linotype" w:eastAsiaTheme="minorEastAsia" w:hAnsi="Palatino Linotype" w:cstheme="minorBidi"/>
          <w:color w:val="000000" w:themeColor="text1"/>
          <w:lang w:val="es-ES_tradnl"/>
        </w:rPr>
        <w:t>---------</w:t>
      </w:r>
    </w:p>
    <w:p w14:paraId="1A06EC63" w14:textId="784C2A57" w:rsidR="0028674A" w:rsidRPr="000E08B5" w:rsidRDefault="0028674A" w:rsidP="00535354">
      <w:pPr>
        <w:spacing w:line="360" w:lineRule="auto"/>
        <w:rPr>
          <w:rFonts w:ascii="Palatino Linotype" w:hAnsi="Palatino Linotype"/>
          <w:lang w:val="es-ES_tradnl" w:eastAsia="en-US"/>
        </w:rPr>
      </w:pPr>
      <w:bookmarkStart w:id="6" w:name="_Toc68804758"/>
    </w:p>
    <w:p w14:paraId="0D7AA06B" w14:textId="7A39DB0D" w:rsidR="00EA0165" w:rsidRPr="000E08B5" w:rsidRDefault="00EA0165" w:rsidP="00535354">
      <w:pPr>
        <w:pStyle w:val="Ttulo1"/>
        <w:spacing w:line="360" w:lineRule="auto"/>
        <w:jc w:val="center"/>
        <w:rPr>
          <w:rFonts w:ascii="Palatino Linotype" w:hAnsi="Palatino Linotype"/>
          <w:b/>
          <w:color w:val="000000" w:themeColor="text1"/>
          <w:sz w:val="24"/>
          <w:szCs w:val="24"/>
          <w:lang w:val="es-MX" w:eastAsia="en-US"/>
        </w:rPr>
      </w:pPr>
      <w:bookmarkStart w:id="7" w:name="_Toc89350001"/>
      <w:r w:rsidRPr="000E08B5">
        <w:rPr>
          <w:rFonts w:ascii="Palatino Linotype" w:hAnsi="Palatino Linotype"/>
          <w:b/>
          <w:color w:val="000000" w:themeColor="text1"/>
          <w:sz w:val="24"/>
          <w:szCs w:val="24"/>
          <w:lang w:val="es-MX" w:eastAsia="en-US"/>
        </w:rPr>
        <w:t>CONSIDERANDO</w:t>
      </w:r>
      <w:bookmarkEnd w:id="4"/>
      <w:bookmarkEnd w:id="5"/>
      <w:bookmarkEnd w:id="6"/>
      <w:bookmarkEnd w:id="7"/>
    </w:p>
    <w:p w14:paraId="3468D0CF" w14:textId="475BACAF" w:rsidR="00EA0165" w:rsidRPr="000E08B5" w:rsidRDefault="00EA0165" w:rsidP="00535354">
      <w:pPr>
        <w:pStyle w:val="Ttulo1"/>
        <w:spacing w:line="360" w:lineRule="auto"/>
        <w:rPr>
          <w:rFonts w:ascii="Palatino Linotype" w:hAnsi="Palatino Linotype"/>
          <w:b/>
          <w:color w:val="000000" w:themeColor="text1"/>
          <w:sz w:val="24"/>
          <w:szCs w:val="24"/>
          <w:lang w:val="es-MX" w:eastAsia="en-US"/>
        </w:rPr>
      </w:pPr>
      <w:bookmarkStart w:id="8" w:name="_Toc461555890"/>
      <w:bookmarkStart w:id="9" w:name="_Toc466371859"/>
      <w:bookmarkStart w:id="10" w:name="_Toc68804759"/>
      <w:bookmarkStart w:id="11" w:name="_Toc89350002"/>
      <w:r w:rsidRPr="000E08B5">
        <w:rPr>
          <w:rFonts w:ascii="Palatino Linotype" w:hAnsi="Palatino Linotype"/>
          <w:b/>
          <w:color w:val="000000" w:themeColor="text1"/>
          <w:sz w:val="24"/>
          <w:szCs w:val="24"/>
          <w:lang w:val="es-MX" w:eastAsia="en-US"/>
        </w:rPr>
        <w:t>PRIMERO. De la competencia</w:t>
      </w:r>
      <w:bookmarkEnd w:id="8"/>
      <w:bookmarkEnd w:id="9"/>
      <w:bookmarkEnd w:id="10"/>
      <w:r w:rsidR="00537427" w:rsidRPr="000E08B5">
        <w:rPr>
          <w:rFonts w:ascii="Palatino Linotype" w:hAnsi="Palatino Linotype"/>
          <w:b/>
          <w:color w:val="000000" w:themeColor="text1"/>
          <w:sz w:val="24"/>
          <w:szCs w:val="24"/>
          <w:lang w:val="es-MX" w:eastAsia="en-US"/>
        </w:rPr>
        <w:t>.</w:t>
      </w:r>
      <w:bookmarkEnd w:id="11"/>
    </w:p>
    <w:p w14:paraId="341F67EC" w14:textId="77777777" w:rsidR="00EA0165" w:rsidRPr="000E08B5" w:rsidRDefault="00EA0165" w:rsidP="00535354">
      <w:pPr>
        <w:spacing w:line="360" w:lineRule="auto"/>
        <w:rPr>
          <w:rFonts w:ascii="Palatino Linotype" w:eastAsiaTheme="minorEastAsia" w:hAnsi="Palatino Linotype" w:cstheme="minorBidi"/>
          <w:color w:val="000000" w:themeColor="text1"/>
          <w:lang w:val="es-MX" w:eastAsia="en-US"/>
        </w:rPr>
      </w:pPr>
    </w:p>
    <w:p w14:paraId="29B254B9" w14:textId="53BA57AF" w:rsidR="00FC7569" w:rsidRPr="000E08B5" w:rsidRDefault="00EA0165" w:rsidP="0071070B">
      <w:pPr>
        <w:pStyle w:val="Prrafodelista"/>
        <w:numPr>
          <w:ilvl w:val="0"/>
          <w:numId w:val="1"/>
        </w:numPr>
        <w:tabs>
          <w:tab w:val="left" w:pos="0"/>
          <w:tab w:val="left" w:pos="567"/>
        </w:tabs>
        <w:spacing w:after="160" w:line="360" w:lineRule="auto"/>
        <w:ind w:left="0" w:firstLine="0"/>
        <w:contextualSpacing/>
        <w:jc w:val="both"/>
        <w:rPr>
          <w:rFonts w:ascii="Palatino Linotype" w:eastAsia="MS Mincho" w:hAnsi="Palatino Linotype"/>
          <w:lang w:val="es-ES_tradnl"/>
        </w:rPr>
      </w:pPr>
      <w:r w:rsidRPr="000E08B5">
        <w:rPr>
          <w:rFonts w:ascii="Palatino Linotype" w:eastAsia="Calibri"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0E08B5">
        <w:rPr>
          <w:rFonts w:ascii="Palatino Linotype" w:eastAsia="Calibri" w:hAnsi="Palatino Linotype"/>
          <w:b/>
        </w:rPr>
        <w:t>Constitución Política de los Estados Unidos Mexicanos</w:t>
      </w:r>
      <w:r w:rsidRPr="000E08B5">
        <w:rPr>
          <w:rFonts w:ascii="Palatino Linotype" w:eastAsia="Calibri" w:hAnsi="Palatino Linotype"/>
        </w:rPr>
        <w:t xml:space="preserve">; </w:t>
      </w:r>
      <w:r w:rsidRPr="000E08B5">
        <w:rPr>
          <w:rFonts w:ascii="Palatino Linotype" w:eastAsia="Calibri" w:hAnsi="Palatino Linotype" w:cs="Arial"/>
          <w:bCs/>
          <w:color w:val="222222"/>
          <w:shd w:val="clear" w:color="auto" w:fill="FFFFFF"/>
          <w:lang w:eastAsia="en-US"/>
        </w:rPr>
        <w:t>5, párrafo</w:t>
      </w:r>
      <w:r w:rsidR="00543BF9" w:rsidRPr="000E08B5">
        <w:rPr>
          <w:rFonts w:ascii="Palatino Linotype" w:eastAsia="Calibri" w:hAnsi="Palatino Linotype"/>
          <w:lang w:val="es-MX" w:eastAsia="en-US"/>
        </w:rPr>
        <w:t xml:space="preserve"> trigésimo, trigésimo primero y trigésimo segundo, fracciones I, II, III, IV y V</w:t>
      </w:r>
      <w:r w:rsidR="00543BF9" w:rsidRPr="000E08B5">
        <w:rPr>
          <w:rFonts w:ascii="Palatino Linotype" w:eastAsia="MS Mincho" w:hAnsi="Palatino Linotype"/>
          <w:lang w:val="es-ES_tradnl"/>
        </w:rPr>
        <w:t xml:space="preserve"> </w:t>
      </w:r>
      <w:r w:rsidRPr="000E08B5">
        <w:rPr>
          <w:rFonts w:ascii="Palatino Linotype" w:eastAsia="Calibri" w:hAnsi="Palatino Linotype"/>
        </w:rPr>
        <w:t xml:space="preserve">de la </w:t>
      </w:r>
      <w:r w:rsidRPr="000E08B5">
        <w:rPr>
          <w:rFonts w:ascii="Palatino Linotype" w:eastAsia="Calibri" w:hAnsi="Palatino Linotype"/>
          <w:b/>
        </w:rPr>
        <w:t>Constitución Política del Estado Libre y Soberano de México</w:t>
      </w:r>
      <w:r w:rsidRPr="000E08B5">
        <w:rPr>
          <w:rFonts w:ascii="Palatino Linotype" w:eastAsia="Calibri" w:hAnsi="Palatino Linotype"/>
        </w:rPr>
        <w:t xml:space="preserve">; artículos 1, 2 fracción II, 13, 29, 36 fracciones I y II, 176, 178, 179, 181 párrafo tercero y 185 </w:t>
      </w:r>
      <w:r w:rsidRPr="000E08B5">
        <w:rPr>
          <w:rFonts w:ascii="Palatino Linotype" w:eastAsia="Calibri" w:hAnsi="Palatino Linotype" w:cs="Arial"/>
        </w:rPr>
        <w:t xml:space="preserve">de la </w:t>
      </w:r>
      <w:r w:rsidRPr="000E08B5">
        <w:rPr>
          <w:rFonts w:ascii="Palatino Linotype" w:eastAsia="Calibri" w:hAnsi="Palatino Linotype" w:cs="Arial"/>
          <w:b/>
        </w:rPr>
        <w:t xml:space="preserve">Ley de </w:t>
      </w:r>
      <w:r w:rsidRPr="000E08B5">
        <w:rPr>
          <w:rFonts w:ascii="Palatino Linotype" w:eastAsia="Calibri" w:hAnsi="Palatino Linotype" w:cs="Arial"/>
          <w:b/>
        </w:rPr>
        <w:lastRenderedPageBreak/>
        <w:t>Transparencia y Acceso a la Información Pública del Estado de México y Municipios</w:t>
      </w:r>
      <w:r w:rsidRPr="000E08B5">
        <w:rPr>
          <w:rFonts w:ascii="Palatino Linotype" w:eastAsia="Calibri" w:hAnsi="Palatino Linotype" w:cs="Arial"/>
        </w:rPr>
        <w:t xml:space="preserve">; </w:t>
      </w:r>
      <w:r w:rsidR="00FC7569" w:rsidRPr="000E08B5">
        <w:rPr>
          <w:rFonts w:ascii="Palatino Linotype" w:eastAsia="MS Mincho" w:hAnsi="Palatino Linotype"/>
        </w:rPr>
        <w:t>6, 9 fracciones I y XXIII, y 11 del Reglamento Interior del Instituto de Transparencia, Acceso a la Información Pública y Protección de Datos Personales del Estado de México y Municipios.</w:t>
      </w:r>
    </w:p>
    <w:p w14:paraId="550AC411" w14:textId="77777777" w:rsidR="009C4D40" w:rsidRPr="000E08B5" w:rsidRDefault="009C4D40" w:rsidP="009C4D40">
      <w:pPr>
        <w:pStyle w:val="Prrafodelista"/>
        <w:tabs>
          <w:tab w:val="left" w:pos="0"/>
          <w:tab w:val="left" w:pos="567"/>
        </w:tabs>
        <w:spacing w:after="160" w:line="360" w:lineRule="auto"/>
        <w:ind w:left="0"/>
        <w:contextualSpacing/>
        <w:jc w:val="both"/>
        <w:rPr>
          <w:rFonts w:ascii="Palatino Linotype" w:eastAsia="MS Mincho" w:hAnsi="Palatino Linotype"/>
          <w:lang w:val="es-ES_tradnl"/>
        </w:rPr>
      </w:pPr>
    </w:p>
    <w:p w14:paraId="343B0FCF" w14:textId="54B9D6DF" w:rsidR="00EA0165" w:rsidRPr="000E08B5" w:rsidRDefault="00EA0165" w:rsidP="00535354">
      <w:pPr>
        <w:pStyle w:val="Ttulo1"/>
        <w:spacing w:line="360" w:lineRule="auto"/>
        <w:rPr>
          <w:rFonts w:ascii="Palatino Linotype" w:hAnsi="Palatino Linotype"/>
          <w:b/>
          <w:color w:val="000000" w:themeColor="text1"/>
          <w:sz w:val="24"/>
          <w:szCs w:val="24"/>
          <w:lang w:val="es-MX" w:eastAsia="en-US"/>
        </w:rPr>
      </w:pPr>
      <w:bookmarkStart w:id="12" w:name="_Toc461555891"/>
      <w:bookmarkStart w:id="13" w:name="_Toc466371860"/>
      <w:bookmarkStart w:id="14" w:name="_Toc68804760"/>
      <w:bookmarkStart w:id="15" w:name="_Toc89350003"/>
      <w:r w:rsidRPr="000E08B5">
        <w:rPr>
          <w:rFonts w:ascii="Palatino Linotype" w:hAnsi="Palatino Linotype"/>
          <w:b/>
          <w:color w:val="000000" w:themeColor="text1"/>
          <w:sz w:val="24"/>
          <w:szCs w:val="24"/>
          <w:lang w:val="es-MX" w:eastAsia="en-US"/>
        </w:rPr>
        <w:t>SEGUNDO. De la oportunidad y procedencia.</w:t>
      </w:r>
      <w:bookmarkEnd w:id="12"/>
      <w:bookmarkEnd w:id="13"/>
      <w:bookmarkEnd w:id="14"/>
      <w:bookmarkEnd w:id="15"/>
    </w:p>
    <w:p w14:paraId="5A952E6E" w14:textId="3BC859EF" w:rsidR="009815B6" w:rsidRPr="000E08B5" w:rsidRDefault="007C4587" w:rsidP="0071070B">
      <w:pPr>
        <w:pStyle w:val="Ttulo1"/>
        <w:numPr>
          <w:ilvl w:val="0"/>
          <w:numId w:val="3"/>
        </w:numPr>
        <w:suppressAutoHyphens/>
        <w:spacing w:line="360" w:lineRule="auto"/>
        <w:ind w:left="0" w:firstLine="0"/>
        <w:rPr>
          <w:rFonts w:ascii="Palatino Linotype" w:hAnsi="Palatino Linotype"/>
          <w:sz w:val="24"/>
          <w:szCs w:val="24"/>
        </w:rPr>
      </w:pPr>
      <w:bookmarkStart w:id="16" w:name="_Toc113462271"/>
      <w:r w:rsidRPr="000E08B5">
        <w:rPr>
          <w:rFonts w:ascii="Palatino Linotype" w:hAnsi="Palatino Linotype"/>
          <w:b/>
          <w:color w:val="000000" w:themeColor="text1"/>
          <w:sz w:val="24"/>
          <w:szCs w:val="24"/>
        </w:rPr>
        <w:t>De la interposición del recurso</w:t>
      </w:r>
      <w:r w:rsidRPr="000E08B5">
        <w:rPr>
          <w:rFonts w:ascii="Palatino Linotype" w:hAnsi="Palatino Linotype"/>
          <w:sz w:val="24"/>
          <w:szCs w:val="24"/>
        </w:rPr>
        <w:t>.</w:t>
      </w:r>
      <w:bookmarkEnd w:id="16"/>
      <w:r w:rsidRPr="000E08B5">
        <w:rPr>
          <w:rFonts w:ascii="Palatino Linotype" w:hAnsi="Palatino Linotype"/>
          <w:sz w:val="24"/>
          <w:szCs w:val="24"/>
        </w:rPr>
        <w:t xml:space="preserve"> </w:t>
      </w:r>
    </w:p>
    <w:p w14:paraId="37EC9FF8" w14:textId="5350C59C" w:rsidR="00B05DE3" w:rsidRPr="000E08B5" w:rsidRDefault="009815B6" w:rsidP="0071070B">
      <w:pPr>
        <w:pStyle w:val="Prrafodelista"/>
        <w:numPr>
          <w:ilvl w:val="0"/>
          <w:numId w:val="1"/>
        </w:numPr>
        <w:tabs>
          <w:tab w:val="left" w:pos="567"/>
        </w:tabs>
        <w:spacing w:line="360" w:lineRule="auto"/>
        <w:ind w:left="0" w:firstLine="0"/>
        <w:jc w:val="both"/>
        <w:rPr>
          <w:rFonts w:ascii="Palatino Linotype" w:hAnsi="Palatino Linotype"/>
          <w:lang w:eastAsia="en-US"/>
        </w:rPr>
      </w:pPr>
      <w:r w:rsidRPr="000E08B5">
        <w:rPr>
          <w:rFonts w:ascii="Palatino Linotype" w:hAnsi="Palatino Linotype"/>
          <w:lang w:eastAsia="en-US"/>
        </w:rPr>
        <w:t xml:space="preserve">El medio de impugnación fue presentado a través del </w:t>
      </w:r>
      <w:r w:rsidRPr="000E08B5">
        <w:rPr>
          <w:rFonts w:ascii="Palatino Linotype" w:hAnsi="Palatino Linotype"/>
          <w:b/>
          <w:lang w:eastAsia="en-US"/>
        </w:rPr>
        <w:t>SAIMEX</w:t>
      </w:r>
      <w:r w:rsidRPr="000E08B5">
        <w:rPr>
          <w:rFonts w:ascii="Palatino Linotype" w:hAnsi="Palatino Linotype"/>
          <w:lang w:eastAsia="en-US"/>
        </w:rPr>
        <w:t xml:space="preserve">, en el formato previamente aprobado para tal efecto y dentro del plazo legal de quince días hábiles otorgados; para el caso en particular es de señalar que si el </w:t>
      </w:r>
      <w:r w:rsidRPr="000E08B5">
        <w:rPr>
          <w:rFonts w:ascii="Palatino Linotype" w:hAnsi="Palatino Linotype"/>
          <w:b/>
          <w:lang w:eastAsia="en-US"/>
        </w:rPr>
        <w:t>SUJETO OBLIGADO</w:t>
      </w:r>
      <w:r w:rsidR="00675D2C" w:rsidRPr="000E08B5">
        <w:rPr>
          <w:rFonts w:ascii="Palatino Linotype" w:hAnsi="Palatino Linotype"/>
          <w:lang w:eastAsia="en-US"/>
        </w:rPr>
        <w:t xml:space="preserve"> entregó respuesta e</w:t>
      </w:r>
      <w:r w:rsidR="00762241" w:rsidRPr="000E08B5">
        <w:rPr>
          <w:rFonts w:ascii="Palatino Linotype" w:hAnsi="Palatino Linotype"/>
          <w:lang w:eastAsia="en-US"/>
        </w:rPr>
        <w:t>l día veintiocho</w:t>
      </w:r>
      <w:r w:rsidRPr="000E08B5">
        <w:rPr>
          <w:rFonts w:ascii="Palatino Linotype" w:hAnsi="Palatino Linotype"/>
          <w:lang w:eastAsia="en-US"/>
        </w:rPr>
        <w:t xml:space="preserve"> de</w:t>
      </w:r>
      <w:r w:rsidR="00FC7569" w:rsidRPr="000E08B5">
        <w:rPr>
          <w:rFonts w:ascii="Palatino Linotype" w:hAnsi="Palatino Linotype"/>
          <w:lang w:eastAsia="en-US"/>
        </w:rPr>
        <w:t xml:space="preserve"> marzo </w:t>
      </w:r>
      <w:r w:rsidR="00EE5E27" w:rsidRPr="000E08B5">
        <w:rPr>
          <w:rFonts w:ascii="Palatino Linotype" w:hAnsi="Palatino Linotype"/>
          <w:lang w:eastAsia="en-US"/>
        </w:rPr>
        <w:t>de dos mil veintitrés</w:t>
      </w:r>
      <w:r w:rsidRPr="000E08B5">
        <w:rPr>
          <w:rFonts w:ascii="Palatino Linotype" w:hAnsi="Palatino Linotype"/>
          <w:lang w:eastAsia="en-US"/>
        </w:rPr>
        <w:t>, el plazo para interponer el recurso d</w:t>
      </w:r>
      <w:r w:rsidR="00442787" w:rsidRPr="000E08B5">
        <w:rPr>
          <w:rFonts w:ascii="Palatino Linotype" w:hAnsi="Palatino Linotype"/>
          <w:lang w:eastAsia="en-US"/>
        </w:rPr>
        <w:t>e re</w:t>
      </w:r>
      <w:r w:rsidR="009A7753" w:rsidRPr="000E08B5">
        <w:rPr>
          <w:rFonts w:ascii="Palatino Linotype" w:hAnsi="Palatino Linotype"/>
          <w:lang w:eastAsia="en-US"/>
        </w:rPr>
        <w:t xml:space="preserve">visión trascurrió del </w:t>
      </w:r>
      <w:r w:rsidR="00762241" w:rsidRPr="000E08B5">
        <w:rPr>
          <w:rFonts w:ascii="Palatino Linotype" w:hAnsi="Palatino Linotype"/>
          <w:lang w:eastAsia="en-US"/>
        </w:rPr>
        <w:t xml:space="preserve">veintinueve de marzo </w:t>
      </w:r>
      <w:r w:rsidR="00E06F73" w:rsidRPr="000E08B5">
        <w:rPr>
          <w:rFonts w:ascii="Palatino Linotype" w:hAnsi="Palatino Linotype"/>
          <w:lang w:eastAsia="en-US"/>
        </w:rPr>
        <w:t>al veinticinco</w:t>
      </w:r>
      <w:r w:rsidR="009A7753" w:rsidRPr="000E08B5">
        <w:rPr>
          <w:rFonts w:ascii="Palatino Linotype" w:hAnsi="Palatino Linotype"/>
          <w:lang w:eastAsia="en-US"/>
        </w:rPr>
        <w:t xml:space="preserve"> </w:t>
      </w:r>
      <w:r w:rsidR="00463592" w:rsidRPr="000E08B5">
        <w:rPr>
          <w:rFonts w:ascii="Palatino Linotype" w:hAnsi="Palatino Linotype"/>
          <w:lang w:eastAsia="en-US"/>
        </w:rPr>
        <w:t>de</w:t>
      </w:r>
      <w:r w:rsidR="00FC7569" w:rsidRPr="000E08B5">
        <w:rPr>
          <w:rFonts w:ascii="Palatino Linotype" w:hAnsi="Palatino Linotype"/>
          <w:lang w:eastAsia="en-US"/>
        </w:rPr>
        <w:t xml:space="preserve"> abril </w:t>
      </w:r>
      <w:r w:rsidR="00463592" w:rsidRPr="000E08B5">
        <w:rPr>
          <w:rFonts w:ascii="Palatino Linotype" w:hAnsi="Palatino Linotype"/>
          <w:lang w:eastAsia="en-US"/>
        </w:rPr>
        <w:t xml:space="preserve"> </w:t>
      </w:r>
      <w:r w:rsidRPr="000E08B5">
        <w:rPr>
          <w:rFonts w:ascii="Palatino Linotype" w:hAnsi="Palatino Linotype"/>
          <w:lang w:eastAsia="en-US"/>
        </w:rPr>
        <w:t>de dos m</w:t>
      </w:r>
      <w:r w:rsidR="00EE5E27" w:rsidRPr="000E08B5">
        <w:rPr>
          <w:rFonts w:ascii="Palatino Linotype" w:hAnsi="Palatino Linotype"/>
          <w:lang w:eastAsia="en-US"/>
        </w:rPr>
        <w:t>il veintitrés</w:t>
      </w:r>
      <w:r w:rsidRPr="000E08B5">
        <w:rPr>
          <w:rFonts w:ascii="Palatino Linotype" w:hAnsi="Palatino Linotype"/>
          <w:lang w:eastAsia="en-US"/>
        </w:rPr>
        <w:t xml:space="preserve">, por lo que si </w:t>
      </w:r>
      <w:r w:rsidR="00C245E3" w:rsidRPr="000E08B5">
        <w:rPr>
          <w:rFonts w:ascii="Palatino Linotype" w:hAnsi="Palatino Linotype"/>
          <w:lang w:eastAsia="en-US"/>
        </w:rPr>
        <w:t>la particular</w:t>
      </w:r>
      <w:r w:rsidRPr="000E08B5">
        <w:rPr>
          <w:rFonts w:ascii="Palatino Linotype" w:hAnsi="Palatino Linotype"/>
          <w:lang w:eastAsia="en-US"/>
        </w:rPr>
        <w:t xml:space="preserve"> interpuso recurso de </w:t>
      </w:r>
      <w:r w:rsidR="00E06F73" w:rsidRPr="000E08B5">
        <w:rPr>
          <w:rFonts w:ascii="Palatino Linotype" w:hAnsi="Palatino Linotype"/>
          <w:lang w:eastAsia="en-US"/>
        </w:rPr>
        <w:t>revisión el dieciocho</w:t>
      </w:r>
      <w:r w:rsidRPr="000E08B5">
        <w:rPr>
          <w:rFonts w:ascii="Palatino Linotype" w:hAnsi="Palatino Linotype"/>
          <w:lang w:eastAsia="en-US"/>
        </w:rPr>
        <w:t xml:space="preserve"> de</w:t>
      </w:r>
      <w:r w:rsidR="00E06F73" w:rsidRPr="000E08B5">
        <w:rPr>
          <w:rFonts w:ascii="Palatino Linotype" w:hAnsi="Palatino Linotype"/>
          <w:lang w:eastAsia="en-US"/>
        </w:rPr>
        <w:t xml:space="preserve"> abril </w:t>
      </w:r>
      <w:r w:rsidR="009A7753" w:rsidRPr="000E08B5">
        <w:rPr>
          <w:rFonts w:ascii="Palatino Linotype" w:hAnsi="Palatino Linotype"/>
          <w:lang w:eastAsia="en-US"/>
        </w:rPr>
        <w:t>de dos mil veintitrés</w:t>
      </w:r>
      <w:r w:rsidR="00E06F73" w:rsidRPr="000E08B5">
        <w:rPr>
          <w:rFonts w:ascii="Palatino Linotype" w:hAnsi="Palatino Linotype"/>
          <w:lang w:eastAsia="en-US"/>
        </w:rPr>
        <w:t xml:space="preserve"> </w:t>
      </w:r>
      <w:r w:rsidRPr="000E08B5">
        <w:rPr>
          <w:rFonts w:ascii="Palatino Linotype" w:hAnsi="Palatino Linotype"/>
          <w:lang w:eastAsia="en-US"/>
        </w:rPr>
        <w:t>se encuentra dentro del periodo establecido por la Ley.</w:t>
      </w:r>
    </w:p>
    <w:p w14:paraId="11574A3D" w14:textId="77777777" w:rsidR="00A47D84" w:rsidRPr="000E08B5" w:rsidRDefault="00A47D84" w:rsidP="00A47D84">
      <w:pPr>
        <w:tabs>
          <w:tab w:val="left" w:pos="0"/>
          <w:tab w:val="left" w:pos="567"/>
        </w:tabs>
        <w:spacing w:after="160" w:line="360" w:lineRule="auto"/>
        <w:ind w:right="49"/>
        <w:contextualSpacing/>
        <w:jc w:val="both"/>
        <w:rPr>
          <w:rFonts w:ascii="Palatino Linotype" w:hAnsi="Palatino Linotype" w:cs="Arial"/>
          <w:b/>
          <w:lang w:val="es-ES_tradnl"/>
        </w:rPr>
      </w:pPr>
    </w:p>
    <w:p w14:paraId="2CAA4C68" w14:textId="72DA321A" w:rsidR="00A2042B" w:rsidRPr="000E08B5" w:rsidRDefault="007C4587" w:rsidP="0071070B">
      <w:pPr>
        <w:numPr>
          <w:ilvl w:val="0"/>
          <w:numId w:val="1"/>
        </w:numPr>
        <w:tabs>
          <w:tab w:val="left" w:pos="0"/>
          <w:tab w:val="left" w:pos="567"/>
        </w:tabs>
        <w:spacing w:after="160" w:line="360" w:lineRule="auto"/>
        <w:ind w:left="0" w:right="49" w:firstLine="0"/>
        <w:contextualSpacing/>
        <w:jc w:val="both"/>
        <w:rPr>
          <w:rFonts w:ascii="Palatino Linotype" w:hAnsi="Palatino Linotype" w:cs="Arial"/>
          <w:b/>
          <w:lang w:val="es-ES_tradnl"/>
        </w:rPr>
      </w:pPr>
      <w:r w:rsidRPr="000E08B5">
        <w:rPr>
          <w:rFonts w:ascii="Palatino Linotype" w:eastAsia="Calibri" w:hAnsi="Palatino Linotype" w:cs="Arial"/>
          <w:lang w:val="es-ES_tradnl"/>
        </w:rPr>
        <w:t>Consecuencia de lo anterior, este Órgano Garante advierte que el escrito contiene las formalidades previstas por el artículo 180 último párrafo de la Ley de Transparencia y Acceso a la Información Pública del Estado de México y Municipios, por lo que es procedente que este Instituto de Transparencia, Acceso a la Información Pública y Protección de Datos Personales del Estado de México y Municipios, conozca y resuelva el presente recurso.</w:t>
      </w:r>
    </w:p>
    <w:p w14:paraId="24D4882E" w14:textId="77777777" w:rsidR="008740CB" w:rsidRPr="000E08B5" w:rsidRDefault="008740CB" w:rsidP="00535354">
      <w:pPr>
        <w:pStyle w:val="Ttulo1"/>
        <w:spacing w:line="360" w:lineRule="auto"/>
        <w:jc w:val="both"/>
        <w:rPr>
          <w:rFonts w:ascii="Palatino Linotype" w:hAnsi="Palatino Linotype"/>
          <w:sz w:val="24"/>
          <w:szCs w:val="24"/>
          <w:lang w:eastAsia="es-ES_tradnl"/>
        </w:rPr>
      </w:pPr>
      <w:bookmarkStart w:id="17" w:name="_Toc110470209"/>
      <w:r w:rsidRPr="000E08B5">
        <w:rPr>
          <w:rFonts w:ascii="Palatino Linotype" w:eastAsia="MS Mincho" w:hAnsi="Palatino Linotype"/>
          <w:b/>
          <w:color w:val="000000" w:themeColor="text1"/>
          <w:sz w:val="24"/>
          <w:szCs w:val="24"/>
          <w:lang w:val="es-ES_tradnl"/>
        </w:rPr>
        <w:lastRenderedPageBreak/>
        <w:t>TERCERO</w:t>
      </w:r>
      <w:r w:rsidRPr="000E08B5">
        <w:rPr>
          <w:rFonts w:ascii="Palatino Linotype" w:hAnsi="Palatino Linotype" w:cs="Times New Roman"/>
          <w:b/>
          <w:color w:val="000000" w:themeColor="text1"/>
          <w:sz w:val="24"/>
          <w:szCs w:val="24"/>
        </w:rPr>
        <w:t>.</w:t>
      </w:r>
      <w:bookmarkStart w:id="18" w:name="_Toc67587990"/>
      <w:bookmarkStart w:id="19" w:name="_Toc68804766"/>
      <w:bookmarkStart w:id="20" w:name="_Toc455991148"/>
      <w:bookmarkStart w:id="21" w:name="_Toc450120669"/>
      <w:bookmarkStart w:id="22" w:name="_Toc461555896"/>
      <w:bookmarkStart w:id="23" w:name="_Toc462154385"/>
      <w:bookmarkStart w:id="24" w:name="_Toc462660376"/>
      <w:bookmarkStart w:id="25" w:name="_Toc462660687"/>
      <w:bookmarkStart w:id="26" w:name="_Toc462660766"/>
      <w:bookmarkStart w:id="27" w:name="_Toc465264624"/>
      <w:bookmarkStart w:id="28" w:name="_Toc465264870"/>
      <w:bookmarkStart w:id="29" w:name="_Toc465266520"/>
      <w:bookmarkStart w:id="30" w:name="_Toc466302258"/>
      <w:bookmarkStart w:id="31" w:name="_Toc466371866"/>
      <w:bookmarkStart w:id="32" w:name="_Toc466371925"/>
      <w:bookmarkStart w:id="33" w:name="_Toc466377654"/>
      <w:bookmarkStart w:id="34" w:name="_Toc478549736"/>
      <w:bookmarkStart w:id="35" w:name="_Toc478572850"/>
      <w:bookmarkStart w:id="36" w:name="_Toc479238537"/>
      <w:r w:rsidRPr="000E08B5">
        <w:rPr>
          <w:rFonts w:ascii="Palatino Linotype" w:hAnsi="Palatino Linotype" w:cs="Times New Roman"/>
          <w:b/>
          <w:color w:val="000000" w:themeColor="text1"/>
          <w:sz w:val="24"/>
          <w:szCs w:val="24"/>
        </w:rPr>
        <w:t xml:space="preserve"> </w:t>
      </w:r>
      <w:r w:rsidRPr="000E08B5">
        <w:rPr>
          <w:rFonts w:ascii="Palatino Linotype" w:hAnsi="Palatino Linotype"/>
          <w:b/>
          <w:color w:val="000000" w:themeColor="text1"/>
          <w:sz w:val="24"/>
          <w:szCs w:val="24"/>
          <w:lang w:val="es-MX" w:eastAsia="en-US"/>
        </w:rPr>
        <w:t xml:space="preserve">Del planteamiento de la </w:t>
      </w:r>
      <w:r w:rsidRPr="000E08B5">
        <w:rPr>
          <w:rFonts w:ascii="Palatino Linotype" w:hAnsi="Palatino Linotype"/>
          <w:b/>
          <w:i/>
          <w:color w:val="000000" w:themeColor="text1"/>
          <w:sz w:val="24"/>
          <w:szCs w:val="24"/>
          <w:lang w:val="es-MX" w:eastAsia="en-US"/>
        </w:rPr>
        <w:t>Litis.</w:t>
      </w:r>
      <w:bookmarkEnd w:id="17"/>
      <w:bookmarkEnd w:id="18"/>
      <w:bookmarkEnd w:id="19"/>
    </w:p>
    <w:p w14:paraId="4882EB06" w14:textId="77777777" w:rsidR="008740CB" w:rsidRPr="000E08B5" w:rsidRDefault="008740CB" w:rsidP="0071070B">
      <w:pPr>
        <w:pStyle w:val="Prrafodelista"/>
        <w:numPr>
          <w:ilvl w:val="0"/>
          <w:numId w:val="1"/>
        </w:numPr>
        <w:tabs>
          <w:tab w:val="left" w:pos="567"/>
        </w:tabs>
        <w:spacing w:before="240" w:after="240" w:line="360" w:lineRule="auto"/>
        <w:ind w:left="0" w:firstLine="0"/>
        <w:contextualSpacing/>
        <w:jc w:val="both"/>
        <w:rPr>
          <w:rFonts w:ascii="Palatino Linotype" w:hAnsi="Palatino Linotype"/>
          <w:i/>
          <w:lang w:val="es-ES_tradnl"/>
        </w:rPr>
      </w:pPr>
      <w:r w:rsidRPr="000E08B5">
        <w:rPr>
          <w:rFonts w:ascii="Palatino Linotype" w:hAnsi="Palatino Linotype" w:cs="Arial"/>
          <w:lang w:val="es-ES_tradnl"/>
        </w:rPr>
        <w:t xml:space="preserve">El recurso revisión tiene como finalidad reparar cualquier posible afectación al derecho de acceso a la información pública en términos del Título Octavo de la </w:t>
      </w:r>
      <w:r w:rsidRPr="000E08B5">
        <w:rPr>
          <w:rFonts w:ascii="Palatino Linotype" w:eastAsia="Calibri" w:hAnsi="Palatino Linotype" w:cs="Arial"/>
          <w:b/>
        </w:rPr>
        <w:t>Ley de Transparencia y Acceso a la Información Pública del Estado de México y Municipios</w:t>
      </w:r>
      <w:r w:rsidRPr="000E08B5">
        <w:rPr>
          <w:rFonts w:ascii="Palatino Linotype" w:hAnsi="Palatino Linotype" w:cs="Arial"/>
          <w:lang w:val="es-ES_tradnl"/>
        </w:rPr>
        <w:t xml:space="preserve"> y determinar la confirmación; revocación o modificación; desechamiento o sobreseimiento; y en su </w:t>
      </w:r>
      <w:r w:rsidRPr="000E08B5">
        <w:rPr>
          <w:rFonts w:ascii="Palatino Linotype" w:hAnsi="Palatino Linotype" w:cs="Arial"/>
          <w:b/>
          <w:lang w:val="es-ES_tradnl"/>
        </w:rPr>
        <w:t>caso ordenar la entrega de la información,</w:t>
      </w:r>
      <w:r w:rsidRPr="000E08B5">
        <w:rPr>
          <w:rFonts w:ascii="Palatino Linotype" w:hAnsi="Palatino Linotype" w:cs="Arial"/>
          <w:lang w:val="es-ES_tradnl"/>
        </w:rPr>
        <w:t xml:space="preserve"> respecto a las respuestas o falta de ellas de los Sujetos Obligados. </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14:paraId="7CE6BFBF" w14:textId="77777777" w:rsidR="008740CB" w:rsidRPr="000E08B5" w:rsidRDefault="008740CB" w:rsidP="00535354">
      <w:pPr>
        <w:pStyle w:val="Prrafodelista"/>
        <w:spacing w:before="240" w:after="240" w:line="360" w:lineRule="auto"/>
        <w:ind w:left="0"/>
        <w:contextualSpacing/>
        <w:jc w:val="both"/>
        <w:rPr>
          <w:rFonts w:ascii="Palatino Linotype" w:hAnsi="Palatino Linotype"/>
          <w:i/>
          <w:lang w:val="es-ES_tradnl"/>
        </w:rPr>
      </w:pPr>
    </w:p>
    <w:p w14:paraId="6DD0AFC6" w14:textId="7CD1404B" w:rsidR="00793911" w:rsidRPr="000E08B5" w:rsidRDefault="008740CB" w:rsidP="00A47D84">
      <w:pPr>
        <w:pStyle w:val="Prrafodelista"/>
        <w:numPr>
          <w:ilvl w:val="0"/>
          <w:numId w:val="1"/>
        </w:numPr>
        <w:tabs>
          <w:tab w:val="left" w:pos="567"/>
        </w:tabs>
        <w:spacing w:before="240" w:after="240" w:line="360" w:lineRule="auto"/>
        <w:ind w:left="0" w:firstLine="0"/>
        <w:contextualSpacing/>
        <w:jc w:val="both"/>
        <w:rPr>
          <w:rFonts w:ascii="Palatino Linotype" w:hAnsi="Palatino Linotype"/>
          <w:lang w:val="es-ES_tradnl"/>
        </w:rPr>
      </w:pPr>
      <w:r w:rsidRPr="000E08B5">
        <w:rPr>
          <w:rFonts w:ascii="Palatino Linotype" w:eastAsia="MS Mincho" w:hAnsi="Palatino Linotype"/>
          <w:lang w:val="es-ES_tradnl"/>
        </w:rPr>
        <w:t xml:space="preserve">De las </w:t>
      </w:r>
      <w:r w:rsidRPr="000E08B5">
        <w:rPr>
          <w:rFonts w:ascii="Palatino Linotype" w:hAnsi="Palatino Linotype" w:cs="Arial"/>
          <w:lang w:val="es-ES_tradnl"/>
        </w:rPr>
        <w:t>constancias</w:t>
      </w:r>
      <w:r w:rsidRPr="000E08B5">
        <w:rPr>
          <w:rFonts w:ascii="Palatino Linotype" w:eastAsia="MS Mincho" w:hAnsi="Palatino Linotype"/>
          <w:lang w:val="es-ES_tradnl"/>
        </w:rPr>
        <w:t xml:space="preserve"> en el expediente al rubro indicado, se desprende que </w:t>
      </w:r>
      <w:r w:rsidR="00C245E3" w:rsidRPr="000E08B5">
        <w:rPr>
          <w:rFonts w:ascii="Palatino Linotype" w:eastAsia="MS Mincho" w:hAnsi="Palatino Linotype"/>
          <w:lang w:val="es-ES_tradnl"/>
        </w:rPr>
        <w:t xml:space="preserve">la </w:t>
      </w:r>
      <w:r w:rsidR="00C245E3" w:rsidRPr="000E08B5">
        <w:rPr>
          <w:rFonts w:ascii="Palatino Linotype" w:hAnsi="Palatino Linotype" w:cs="Arial"/>
          <w:lang w:val="es-ES_tradnl"/>
        </w:rPr>
        <w:t>particular</w:t>
      </w:r>
      <w:r w:rsidR="009A7753" w:rsidRPr="000E08B5">
        <w:rPr>
          <w:rFonts w:ascii="Palatino Linotype" w:eastAsia="MS Mincho" w:hAnsi="Palatino Linotype"/>
          <w:lang w:val="es-ES_tradnl"/>
        </w:rPr>
        <w:t xml:space="preserve"> solicitó acceso a</w:t>
      </w:r>
      <w:r w:rsidR="00A47D84" w:rsidRPr="000E08B5">
        <w:rPr>
          <w:rFonts w:ascii="Palatino Linotype" w:eastAsia="MS Mincho" w:hAnsi="Palatino Linotype"/>
          <w:lang w:val="es-ES_tradnl"/>
        </w:rPr>
        <w:t xml:space="preserve"> información relacionada el n</w:t>
      </w:r>
      <w:r w:rsidR="009C4D40" w:rsidRPr="000E08B5">
        <w:rPr>
          <w:rFonts w:ascii="Palatino Linotype" w:hAnsi="Palatino Linotype"/>
          <w:lang w:val="es-ES_tradnl"/>
        </w:rPr>
        <w:t>úmero</w:t>
      </w:r>
      <w:r w:rsidR="00CE20CB" w:rsidRPr="000E08B5">
        <w:rPr>
          <w:rFonts w:ascii="Palatino Linotype" w:hAnsi="Palatino Linotype"/>
          <w:lang w:val="es-ES_tradnl"/>
        </w:rPr>
        <w:t xml:space="preserve"> de visitas a la ANP los Remedios y/o Parque Metropolitano Naucalpan, dentro del period</w:t>
      </w:r>
      <w:r w:rsidR="009C4D40" w:rsidRPr="000E08B5">
        <w:rPr>
          <w:rFonts w:ascii="Palatino Linotype" w:hAnsi="Palatino Linotype"/>
          <w:lang w:val="es-ES_tradnl"/>
        </w:rPr>
        <w:t>o comprendido entre 2002 y 2022, disgregándola</w:t>
      </w:r>
      <w:r w:rsidR="00CE20CB" w:rsidRPr="000E08B5">
        <w:rPr>
          <w:rFonts w:ascii="Palatino Linotype" w:hAnsi="Palatino Linotype"/>
          <w:lang w:val="es-ES_tradnl"/>
        </w:rPr>
        <w:t xml:space="preserve"> </w:t>
      </w:r>
      <w:r w:rsidR="00A47D84" w:rsidRPr="000E08B5">
        <w:rPr>
          <w:rFonts w:ascii="Palatino Linotype" w:hAnsi="Palatino Linotype"/>
          <w:lang w:val="es-ES_tradnl"/>
        </w:rPr>
        <w:t>conforme a los rubros ya transcritos en el anterior Párrafo 2.</w:t>
      </w:r>
    </w:p>
    <w:p w14:paraId="03F1750F" w14:textId="3F9E7B61" w:rsidR="00CE20CB" w:rsidRPr="000E08B5" w:rsidRDefault="00CE20CB" w:rsidP="0071070B">
      <w:pPr>
        <w:numPr>
          <w:ilvl w:val="0"/>
          <w:numId w:val="1"/>
        </w:numPr>
        <w:tabs>
          <w:tab w:val="left" w:pos="567"/>
        </w:tabs>
        <w:spacing w:before="240" w:after="240" w:line="360" w:lineRule="auto"/>
        <w:ind w:left="0" w:firstLine="0"/>
        <w:contextualSpacing/>
        <w:jc w:val="both"/>
        <w:rPr>
          <w:rFonts w:ascii="Palatino Linotype" w:hAnsi="Palatino Linotype"/>
          <w:i/>
          <w:lang w:val="es-ES_tradnl"/>
        </w:rPr>
      </w:pPr>
      <w:r w:rsidRPr="000E08B5">
        <w:rPr>
          <w:rFonts w:ascii="Palatino Linotype" w:eastAsiaTheme="minorEastAsia" w:hAnsi="Palatino Linotype" w:cstheme="minorBidi"/>
          <w:lang w:val="es-ES_tradnl"/>
        </w:rPr>
        <w:t xml:space="preserve">En respuesta, el </w:t>
      </w:r>
      <w:r w:rsidRPr="000E08B5">
        <w:rPr>
          <w:rFonts w:ascii="Palatino Linotype" w:eastAsiaTheme="minorEastAsia" w:hAnsi="Palatino Linotype" w:cstheme="minorBidi"/>
          <w:b/>
          <w:lang w:val="es-ES_tradnl"/>
        </w:rPr>
        <w:t>SUJETO OBLIGADO</w:t>
      </w:r>
      <w:r w:rsidRPr="000E08B5">
        <w:rPr>
          <w:rFonts w:ascii="Palatino Linotype" w:eastAsiaTheme="minorEastAsia" w:hAnsi="Palatino Linotype" w:cstheme="minorBidi"/>
          <w:lang w:val="es-ES_tradnl"/>
        </w:rPr>
        <w:t xml:space="preserve"> remitió los documentos electrónicos ya descritos y que serán motivo de análisis </w:t>
      </w:r>
    </w:p>
    <w:p w14:paraId="10F6E816" w14:textId="77777777" w:rsidR="00CE20CB" w:rsidRPr="000E08B5" w:rsidRDefault="00CE20CB" w:rsidP="00535354">
      <w:pPr>
        <w:spacing w:before="240" w:after="240" w:line="360" w:lineRule="auto"/>
        <w:contextualSpacing/>
        <w:jc w:val="both"/>
        <w:rPr>
          <w:rFonts w:ascii="Palatino Linotype" w:hAnsi="Palatino Linotype"/>
          <w:i/>
          <w:lang w:val="es-ES_tradnl"/>
        </w:rPr>
      </w:pPr>
    </w:p>
    <w:p w14:paraId="4446968B" w14:textId="16D63EE2" w:rsidR="00F92F4D" w:rsidRPr="000E08B5" w:rsidRDefault="00F92F4D" w:rsidP="009C4D40">
      <w:pPr>
        <w:numPr>
          <w:ilvl w:val="0"/>
          <w:numId w:val="1"/>
        </w:numPr>
        <w:tabs>
          <w:tab w:val="left" w:pos="567"/>
        </w:tabs>
        <w:spacing w:before="240" w:after="240" w:line="360" w:lineRule="auto"/>
        <w:ind w:left="0" w:firstLine="0"/>
        <w:contextualSpacing/>
        <w:jc w:val="both"/>
        <w:rPr>
          <w:rFonts w:ascii="Palatino Linotype" w:hAnsi="Palatino Linotype"/>
          <w:i/>
          <w:lang w:val="es-ES_tradnl"/>
        </w:rPr>
      </w:pPr>
      <w:r w:rsidRPr="000E08B5">
        <w:rPr>
          <w:rFonts w:ascii="Palatino Linotype" w:eastAsia="MS Mincho" w:hAnsi="Palatino Linotype"/>
          <w:lang w:val="es-ES_tradnl"/>
        </w:rPr>
        <w:t xml:space="preserve">En ese sentido, el agravio </w:t>
      </w:r>
      <w:r w:rsidR="009C4D40" w:rsidRPr="000E08B5">
        <w:rPr>
          <w:rFonts w:ascii="Palatino Linotype" w:eastAsia="MS Mincho" w:hAnsi="Palatino Linotype"/>
          <w:lang w:val="es-ES_tradnl"/>
        </w:rPr>
        <w:t>de la ahora recurrente</w:t>
      </w:r>
      <w:r w:rsidRPr="000E08B5">
        <w:rPr>
          <w:rFonts w:ascii="Palatino Linotype" w:eastAsia="MS Mincho" w:hAnsi="Palatino Linotype"/>
          <w:lang w:val="es-ES_tradnl"/>
        </w:rPr>
        <w:t xml:space="preserve"> consiste en que </w:t>
      </w:r>
      <w:r w:rsidR="009C4D40" w:rsidRPr="000E08B5">
        <w:rPr>
          <w:rFonts w:ascii="Palatino Linotype" w:eastAsia="MS Mincho" w:hAnsi="Palatino Linotype"/>
          <w:lang w:val="es-ES_tradnl"/>
        </w:rPr>
        <w:t>se niega tener información a pesar de haber realizado la búsqueda de la misma</w:t>
      </w:r>
      <w:r w:rsidR="00BA12C7" w:rsidRPr="000E08B5">
        <w:rPr>
          <w:rFonts w:ascii="Palatino Linotype" w:eastAsia="MS Mincho" w:hAnsi="Palatino Linotype"/>
          <w:lang w:val="es-ES_tradnl"/>
        </w:rPr>
        <w:t xml:space="preserve"> en el </w:t>
      </w:r>
      <w:r w:rsidR="00BC1947" w:rsidRPr="000E08B5">
        <w:rPr>
          <w:rFonts w:ascii="Palatino Linotype" w:eastAsia="MS Mincho" w:hAnsi="Palatino Linotype"/>
          <w:lang w:val="es-ES_tradnl"/>
        </w:rPr>
        <w:t>área.</w:t>
      </w:r>
      <w:r w:rsidR="00FA25C6" w:rsidRPr="000E08B5">
        <w:rPr>
          <w:rFonts w:ascii="Palatino Linotype" w:eastAsia="MS Mincho" w:hAnsi="Palatino Linotype"/>
          <w:lang w:val="es-ES_tradnl"/>
        </w:rPr>
        <w:t xml:space="preserve"> </w:t>
      </w:r>
      <w:r w:rsidRPr="000E08B5">
        <w:rPr>
          <w:rFonts w:ascii="Palatino Linotype" w:eastAsia="MS Mincho" w:hAnsi="Palatino Linotype"/>
          <w:lang w:val="es-ES_tradnl"/>
        </w:rPr>
        <w:t xml:space="preserve"> </w:t>
      </w:r>
    </w:p>
    <w:p w14:paraId="630A24C4" w14:textId="77777777" w:rsidR="00F92F4D" w:rsidRPr="000E08B5" w:rsidRDefault="00F92F4D" w:rsidP="009C4D40">
      <w:pPr>
        <w:spacing w:line="360" w:lineRule="auto"/>
        <w:rPr>
          <w:rFonts w:ascii="Palatino Linotype" w:eastAsia="MS Mincho" w:hAnsi="Palatino Linotype"/>
          <w:lang w:val="es-ES_tradnl"/>
        </w:rPr>
      </w:pPr>
    </w:p>
    <w:p w14:paraId="67317F1D" w14:textId="7FA37F56" w:rsidR="006A29ED" w:rsidRPr="000E08B5" w:rsidRDefault="00F92F4D" w:rsidP="0071070B">
      <w:pPr>
        <w:numPr>
          <w:ilvl w:val="0"/>
          <w:numId w:val="1"/>
        </w:numPr>
        <w:spacing w:before="240" w:after="240" w:line="360" w:lineRule="auto"/>
        <w:ind w:left="0" w:firstLine="0"/>
        <w:contextualSpacing/>
        <w:jc w:val="both"/>
        <w:rPr>
          <w:rFonts w:ascii="Palatino Linotype" w:hAnsi="Palatino Linotype"/>
          <w:i/>
          <w:lang w:val="es-ES_tradnl"/>
        </w:rPr>
      </w:pPr>
      <w:r w:rsidRPr="000E08B5">
        <w:rPr>
          <w:rFonts w:ascii="Palatino Linotype" w:eastAsia="MS Mincho" w:hAnsi="Palatino Linotype"/>
          <w:lang w:val="es-ES_tradnl"/>
        </w:rPr>
        <w:t xml:space="preserve">Por lo que de este modo, el presente recurso de revisión se circunscribe a determinar si el </w:t>
      </w:r>
      <w:r w:rsidRPr="000E08B5">
        <w:rPr>
          <w:rFonts w:ascii="Palatino Linotype" w:eastAsia="MS Mincho" w:hAnsi="Palatino Linotype"/>
          <w:b/>
          <w:lang w:val="es-ES_tradnl"/>
        </w:rPr>
        <w:t>SUJETO OBLIGADO</w:t>
      </w:r>
      <w:r w:rsidRPr="000E08B5">
        <w:rPr>
          <w:rFonts w:ascii="Palatino Linotype" w:eastAsia="MS Mincho" w:hAnsi="Palatino Linotype"/>
          <w:lang w:val="es-ES_tradnl"/>
        </w:rPr>
        <w:t xml:space="preserve"> con la respuesta otorgada, vulnera el derecho de acceso a la información accionado por </w:t>
      </w:r>
      <w:r w:rsidR="00C245E3" w:rsidRPr="000E08B5">
        <w:rPr>
          <w:rFonts w:ascii="Palatino Linotype" w:eastAsia="MS Mincho" w:hAnsi="Palatino Linotype"/>
          <w:lang w:val="es-ES_tradnl"/>
        </w:rPr>
        <w:t>la particular</w:t>
      </w:r>
      <w:r w:rsidRPr="000E08B5">
        <w:rPr>
          <w:rFonts w:ascii="Palatino Linotype" w:eastAsia="MS Mincho" w:hAnsi="Palatino Linotype"/>
          <w:lang w:val="es-ES_tradnl"/>
        </w:rPr>
        <w:t xml:space="preserve"> actualizando la causal de </w:t>
      </w:r>
      <w:r w:rsidRPr="000E08B5">
        <w:rPr>
          <w:rFonts w:ascii="Palatino Linotype" w:eastAsia="MS Mincho" w:hAnsi="Palatino Linotype"/>
          <w:lang w:val="es-ES_tradnl"/>
        </w:rPr>
        <w:lastRenderedPageBreak/>
        <w:t>procedencia prevista en el</w:t>
      </w:r>
      <w:r w:rsidR="00313AF1" w:rsidRPr="000E08B5">
        <w:rPr>
          <w:rFonts w:ascii="Palatino Linotype" w:eastAsia="MS Mincho" w:hAnsi="Palatino Linotype"/>
          <w:lang w:val="es-ES_tradnl"/>
        </w:rPr>
        <w:t xml:space="preserve"> artículo 179 fracción I</w:t>
      </w:r>
      <w:r w:rsidRPr="000E08B5">
        <w:rPr>
          <w:rFonts w:ascii="Palatino Linotype" w:eastAsia="MS Mincho" w:hAnsi="Palatino Linotype"/>
          <w:lang w:val="es-ES_tradnl"/>
        </w:rPr>
        <w:t xml:space="preserve"> de la Ley de Transparencia y Acceso a la Información del Estado de México y Municipios.</w:t>
      </w:r>
    </w:p>
    <w:p w14:paraId="415C4353" w14:textId="77777777" w:rsidR="00313AF1" w:rsidRPr="000E08B5" w:rsidRDefault="00313AF1" w:rsidP="00BC1947">
      <w:pPr>
        <w:pStyle w:val="Prrafodelista"/>
        <w:ind w:left="709" w:right="1134"/>
        <w:rPr>
          <w:rFonts w:ascii="Palatino Linotype" w:eastAsia="MS Mincho" w:hAnsi="Palatino Linotype"/>
          <w:i/>
          <w:lang w:val="es-ES_tradnl"/>
        </w:rPr>
      </w:pPr>
      <w:r w:rsidRPr="000E08B5">
        <w:rPr>
          <w:rFonts w:ascii="Palatino Linotype" w:eastAsia="MS Mincho" w:hAnsi="Palatino Linotype"/>
          <w:i/>
          <w:lang w:val="es-ES_tradnl"/>
        </w:rPr>
        <w:t>“Artículo 179. El recurso de revisión es un medio de protección que la Ley otorga a los particulares, para hacer valer su derecho de acceso a la información pública, y procederá en contra de las siguientes causas:</w:t>
      </w:r>
    </w:p>
    <w:p w14:paraId="2366924C" w14:textId="77777777" w:rsidR="00313AF1" w:rsidRPr="000E08B5" w:rsidRDefault="00313AF1" w:rsidP="00BC1947">
      <w:pPr>
        <w:pStyle w:val="Prrafodelista"/>
        <w:ind w:left="709" w:right="1134"/>
        <w:jc w:val="both"/>
        <w:rPr>
          <w:rFonts w:ascii="Palatino Linotype" w:eastAsia="MS Mincho" w:hAnsi="Palatino Linotype"/>
          <w:i/>
          <w:lang w:val="es-ES_tradnl"/>
        </w:rPr>
      </w:pPr>
      <w:r w:rsidRPr="000E08B5">
        <w:rPr>
          <w:rFonts w:ascii="Palatino Linotype" w:eastAsia="MS Mincho" w:hAnsi="Palatino Linotype"/>
          <w:i/>
          <w:lang w:val="es-ES_tradnl"/>
        </w:rPr>
        <w:t>I. La negativa a la información solicitada;</w:t>
      </w:r>
    </w:p>
    <w:p w14:paraId="449DA69E" w14:textId="7BEE6F22" w:rsidR="00BA12C7" w:rsidRPr="000E08B5" w:rsidRDefault="00BA12C7" w:rsidP="00BC1947">
      <w:pPr>
        <w:pStyle w:val="Prrafodelista"/>
        <w:ind w:left="709" w:right="1134"/>
        <w:jc w:val="both"/>
        <w:rPr>
          <w:rFonts w:ascii="Palatino Linotype" w:eastAsia="MS Mincho" w:hAnsi="Palatino Linotype"/>
          <w:i/>
          <w:lang w:val="es-ES_tradnl"/>
        </w:rPr>
      </w:pPr>
      <w:r w:rsidRPr="000E08B5">
        <w:rPr>
          <w:rFonts w:ascii="Palatino Linotype" w:eastAsia="MS Mincho" w:hAnsi="Palatino Linotype"/>
          <w:i/>
          <w:lang w:val="es-ES_tradnl"/>
        </w:rPr>
        <w:t>…”</w:t>
      </w:r>
    </w:p>
    <w:p w14:paraId="7EB8939D" w14:textId="77777777" w:rsidR="00BA12C7" w:rsidRPr="000E08B5" w:rsidRDefault="00BA12C7" w:rsidP="00BA12C7">
      <w:pPr>
        <w:pStyle w:val="Ttulo1"/>
        <w:spacing w:before="0" w:line="360" w:lineRule="auto"/>
        <w:rPr>
          <w:rFonts w:ascii="Palatino Linotype" w:eastAsia="MS Mincho" w:hAnsi="Palatino Linotype"/>
          <w:b/>
          <w:color w:val="000000" w:themeColor="text1"/>
          <w:sz w:val="24"/>
          <w:szCs w:val="24"/>
          <w:lang w:val="es-ES_tradnl"/>
        </w:rPr>
      </w:pPr>
      <w:bookmarkStart w:id="37" w:name="_Toc68804767"/>
      <w:bookmarkStart w:id="38" w:name="_Toc89350007"/>
      <w:bookmarkStart w:id="39" w:name="_Toc459174366"/>
      <w:bookmarkStart w:id="40" w:name="_Toc459659884"/>
      <w:bookmarkStart w:id="41" w:name="_Toc461687280"/>
      <w:bookmarkStart w:id="42" w:name="_Toc462771051"/>
      <w:bookmarkStart w:id="43" w:name="_Toc464139201"/>
    </w:p>
    <w:p w14:paraId="72703AFB" w14:textId="5693AC50" w:rsidR="001D608B" w:rsidRPr="000E08B5" w:rsidRDefault="006A29ED" w:rsidP="00BA12C7">
      <w:pPr>
        <w:pStyle w:val="Ttulo1"/>
        <w:spacing w:before="0" w:line="360" w:lineRule="auto"/>
        <w:rPr>
          <w:rFonts w:ascii="Palatino Linotype" w:hAnsi="Palatino Linotype"/>
          <w:b/>
          <w:color w:val="000000" w:themeColor="text1"/>
          <w:sz w:val="24"/>
          <w:szCs w:val="24"/>
          <w:lang w:val="es-MX" w:eastAsia="en-US"/>
        </w:rPr>
      </w:pPr>
      <w:r w:rsidRPr="000E08B5">
        <w:rPr>
          <w:rFonts w:ascii="Palatino Linotype" w:eastAsia="MS Mincho" w:hAnsi="Palatino Linotype"/>
          <w:b/>
          <w:color w:val="000000" w:themeColor="text1"/>
          <w:sz w:val="24"/>
          <w:szCs w:val="24"/>
          <w:lang w:val="es-ES_tradnl"/>
        </w:rPr>
        <w:t>CUARTO</w:t>
      </w:r>
      <w:r w:rsidR="00F041CF" w:rsidRPr="000E08B5">
        <w:rPr>
          <w:rFonts w:ascii="Palatino Linotype" w:hAnsi="Palatino Linotype"/>
          <w:b/>
          <w:color w:val="000000" w:themeColor="text1"/>
          <w:sz w:val="24"/>
          <w:szCs w:val="24"/>
          <w:lang w:val="es-MX" w:eastAsia="en-US"/>
        </w:rPr>
        <w:t>. Estudio y r</w:t>
      </w:r>
      <w:r w:rsidR="00EA0165" w:rsidRPr="000E08B5">
        <w:rPr>
          <w:rFonts w:ascii="Palatino Linotype" w:hAnsi="Palatino Linotype"/>
          <w:b/>
          <w:color w:val="000000" w:themeColor="text1"/>
          <w:sz w:val="24"/>
          <w:szCs w:val="24"/>
          <w:lang w:val="es-MX" w:eastAsia="en-US"/>
        </w:rPr>
        <w:t>esolución del asunto.</w:t>
      </w:r>
      <w:bookmarkEnd w:id="37"/>
      <w:bookmarkEnd w:id="38"/>
    </w:p>
    <w:p w14:paraId="550B86D7" w14:textId="77777777" w:rsidR="00BA12C7" w:rsidRPr="000E08B5" w:rsidRDefault="00BA12C7" w:rsidP="00BA12C7">
      <w:pPr>
        <w:rPr>
          <w:rFonts w:ascii="Palatino Linotype" w:hAnsi="Palatino Linotype"/>
          <w:lang w:val="es-MX" w:eastAsia="en-US"/>
        </w:rPr>
      </w:pPr>
    </w:p>
    <w:p w14:paraId="4CE58695" w14:textId="43CF5397" w:rsidR="00F92F4D" w:rsidRPr="000E08B5" w:rsidRDefault="00BA12C7" w:rsidP="0071070B">
      <w:pPr>
        <w:numPr>
          <w:ilvl w:val="0"/>
          <w:numId w:val="1"/>
        </w:numPr>
        <w:tabs>
          <w:tab w:val="left" w:pos="567"/>
        </w:tabs>
        <w:spacing w:line="360" w:lineRule="auto"/>
        <w:ind w:left="0" w:firstLine="0"/>
        <w:jc w:val="both"/>
        <w:rPr>
          <w:rFonts w:ascii="Palatino Linotype" w:hAnsi="Palatino Linotype" w:cs="Arial"/>
          <w:i/>
          <w:lang w:val="es-MX" w:eastAsia="en-US"/>
        </w:rPr>
      </w:pPr>
      <w:r w:rsidRPr="000E08B5">
        <w:rPr>
          <w:rFonts w:ascii="Palatino Linotype" w:hAnsi="Palatino Linotype"/>
          <w:color w:val="000000"/>
        </w:rPr>
        <w:t>P</w:t>
      </w:r>
      <w:r w:rsidR="00923FAA" w:rsidRPr="000E08B5">
        <w:rPr>
          <w:rFonts w:ascii="Palatino Linotype" w:hAnsi="Palatino Linotype"/>
          <w:color w:val="000000"/>
        </w:rPr>
        <w:t xml:space="preserve">or cuanto hace a la </w:t>
      </w:r>
      <w:r w:rsidR="006C3BF9" w:rsidRPr="000E08B5">
        <w:rPr>
          <w:rFonts w:ascii="Palatino Linotype" w:hAnsi="Palatino Linotype"/>
          <w:color w:val="000000"/>
        </w:rPr>
        <w:t>respuesta emitida</w:t>
      </w:r>
      <w:r w:rsidR="004B4615" w:rsidRPr="000E08B5">
        <w:rPr>
          <w:rFonts w:ascii="Palatino Linotype" w:hAnsi="Palatino Linotype"/>
          <w:color w:val="000000"/>
        </w:rPr>
        <w:t>, la Subdirectora de Atención y Gestión de Áreas Naturales Protegidas, manifestó que después de haber realizado una búsqueda en los archivos que obran en dicha subdirección, no se cuenta con informa</w:t>
      </w:r>
      <w:r w:rsidR="00E56972" w:rsidRPr="000E08B5">
        <w:rPr>
          <w:rFonts w:ascii="Palatino Linotype" w:hAnsi="Palatino Linotype"/>
          <w:color w:val="000000"/>
        </w:rPr>
        <w:t xml:space="preserve">ción relativa a lo solicitado. </w:t>
      </w:r>
    </w:p>
    <w:p w14:paraId="108E729B" w14:textId="77777777" w:rsidR="00E56972" w:rsidRPr="000E08B5" w:rsidRDefault="00E56972" w:rsidP="00E56972">
      <w:pPr>
        <w:tabs>
          <w:tab w:val="left" w:pos="567"/>
        </w:tabs>
        <w:spacing w:line="360" w:lineRule="auto"/>
        <w:jc w:val="both"/>
        <w:rPr>
          <w:rFonts w:ascii="Palatino Linotype" w:hAnsi="Palatino Linotype" w:cs="Arial"/>
          <w:i/>
          <w:lang w:val="es-MX" w:eastAsia="en-US"/>
        </w:rPr>
      </w:pPr>
    </w:p>
    <w:p w14:paraId="47004C22" w14:textId="3640CD22" w:rsidR="00613D49" w:rsidRPr="000E08B5" w:rsidRDefault="008A63AE" w:rsidP="0071070B">
      <w:pPr>
        <w:numPr>
          <w:ilvl w:val="0"/>
          <w:numId w:val="1"/>
        </w:numPr>
        <w:tabs>
          <w:tab w:val="left" w:pos="567"/>
        </w:tabs>
        <w:spacing w:line="360" w:lineRule="auto"/>
        <w:ind w:left="0" w:firstLine="0"/>
        <w:jc w:val="both"/>
        <w:rPr>
          <w:rFonts w:ascii="Palatino Linotype" w:hAnsi="Palatino Linotype" w:cs="Arial"/>
          <w:i/>
          <w:lang w:val="es-MX" w:eastAsia="en-US"/>
        </w:rPr>
      </w:pPr>
      <w:r w:rsidRPr="000E08B5">
        <w:rPr>
          <w:rFonts w:ascii="Palatino Linotype" w:hAnsi="Palatino Linotype" w:cs="Arial"/>
          <w:lang w:val="es-MX" w:eastAsia="en-US"/>
        </w:rPr>
        <w:t>A</w:t>
      </w:r>
      <w:r w:rsidR="00613D49" w:rsidRPr="000E08B5">
        <w:rPr>
          <w:rFonts w:ascii="Palatino Linotype" w:hAnsi="Palatino Linotype" w:cs="Arial"/>
          <w:lang w:val="es-MX" w:eastAsia="en-US"/>
        </w:rPr>
        <w:t>l respecto,</w:t>
      </w:r>
      <w:r w:rsidR="004A3813" w:rsidRPr="000E08B5">
        <w:rPr>
          <w:rFonts w:ascii="Palatino Linotype" w:hAnsi="Palatino Linotype" w:cs="Arial"/>
          <w:lang w:val="es-MX" w:eastAsia="en-US"/>
        </w:rPr>
        <w:t xml:space="preserve"> el </w:t>
      </w:r>
      <w:r w:rsidR="004A3813" w:rsidRPr="000E08B5">
        <w:rPr>
          <w:rFonts w:ascii="Palatino Linotype" w:hAnsi="Palatino Linotype" w:cs="Arial"/>
          <w:b/>
          <w:lang w:val="es-MX" w:eastAsia="en-US"/>
        </w:rPr>
        <w:t>Manual General de Organización de la Comisión Estatal de Parques Naturales y de la F</w:t>
      </w:r>
      <w:r w:rsidR="00613D49" w:rsidRPr="000E08B5">
        <w:rPr>
          <w:rFonts w:ascii="Palatino Linotype" w:hAnsi="Palatino Linotype" w:cs="Arial"/>
          <w:b/>
          <w:lang w:val="es-MX" w:eastAsia="en-US"/>
        </w:rPr>
        <w:t>auna</w:t>
      </w:r>
      <w:r w:rsidR="00613D49" w:rsidRPr="000E08B5">
        <w:rPr>
          <w:rFonts w:ascii="Palatino Linotype" w:hAnsi="Palatino Linotype" w:cs="Arial"/>
          <w:lang w:val="es-MX" w:eastAsia="en-US"/>
        </w:rPr>
        <w:t xml:space="preserve"> se establecen los objetivos y funciones de la Subdirección de </w:t>
      </w:r>
      <w:r w:rsidR="00613D49" w:rsidRPr="000E08B5">
        <w:rPr>
          <w:rFonts w:ascii="Palatino Linotype" w:hAnsi="Palatino Linotype"/>
          <w:color w:val="000000"/>
        </w:rPr>
        <w:t xml:space="preserve">Atención y Gestión de Áreas Naturales Protegidas, </w:t>
      </w:r>
      <w:r w:rsidR="00613D49" w:rsidRPr="000E08B5">
        <w:rPr>
          <w:rFonts w:ascii="Palatino Linotype" w:eastAsiaTheme="minorEastAsia" w:hAnsi="Palatino Linotype" w:cstheme="minorBidi"/>
          <w:lang w:val="es-ES_tradnl"/>
        </w:rPr>
        <w:t>que a la letra esgrimen:</w:t>
      </w:r>
    </w:p>
    <w:p w14:paraId="08B489FD" w14:textId="77777777" w:rsidR="008A63AE" w:rsidRPr="000E08B5" w:rsidRDefault="008A63AE" w:rsidP="00535354">
      <w:pPr>
        <w:pStyle w:val="Prrafodelista"/>
        <w:spacing w:line="360" w:lineRule="auto"/>
        <w:rPr>
          <w:rFonts w:ascii="Palatino Linotype" w:hAnsi="Palatino Linotype" w:cs="Arial"/>
          <w:i/>
          <w:lang w:val="es-MX" w:eastAsia="en-US"/>
        </w:rPr>
      </w:pPr>
    </w:p>
    <w:p w14:paraId="0E879F1A" w14:textId="77777777" w:rsidR="00613D49" w:rsidRPr="000E08B5" w:rsidRDefault="008A63AE" w:rsidP="00E56972">
      <w:pPr>
        <w:tabs>
          <w:tab w:val="left" w:pos="567"/>
        </w:tabs>
        <w:ind w:left="567" w:right="900"/>
        <w:jc w:val="both"/>
        <w:rPr>
          <w:rFonts w:ascii="Palatino Linotype" w:hAnsi="Palatino Linotype"/>
          <w:i/>
        </w:rPr>
      </w:pPr>
      <w:r w:rsidRPr="000E08B5">
        <w:rPr>
          <w:rFonts w:ascii="Palatino Linotype" w:hAnsi="Palatino Linotype"/>
          <w:i/>
        </w:rPr>
        <w:t xml:space="preserve"> OBJETIVO: Conservar de la diversidad biológica del Estado de México, a través de la </w:t>
      </w:r>
      <w:r w:rsidRPr="000E08B5">
        <w:rPr>
          <w:rFonts w:ascii="Palatino Linotype" w:hAnsi="Palatino Linotype"/>
          <w:b/>
          <w:i/>
        </w:rPr>
        <w:t>preservación, protección, restauración, conservación y aprovechamiento sustentable de los recursos naturales en las áreas naturales</w:t>
      </w:r>
      <w:r w:rsidRPr="000E08B5">
        <w:rPr>
          <w:rFonts w:ascii="Palatino Linotype" w:hAnsi="Palatino Linotype"/>
          <w:i/>
        </w:rPr>
        <w:t xml:space="preserve"> protegidas que se tienen registradas en la entidad. </w:t>
      </w:r>
    </w:p>
    <w:p w14:paraId="13A89BC0" w14:textId="77777777" w:rsidR="00613D49" w:rsidRPr="000E08B5" w:rsidRDefault="00613D49" w:rsidP="00E56972">
      <w:pPr>
        <w:tabs>
          <w:tab w:val="left" w:pos="567"/>
        </w:tabs>
        <w:ind w:left="567" w:right="900"/>
        <w:jc w:val="both"/>
        <w:rPr>
          <w:rFonts w:ascii="Palatino Linotype" w:hAnsi="Palatino Linotype"/>
          <w:i/>
        </w:rPr>
      </w:pPr>
    </w:p>
    <w:p w14:paraId="466BCFDE" w14:textId="77777777" w:rsidR="00613D49" w:rsidRPr="000E08B5" w:rsidRDefault="008A63AE" w:rsidP="00E56972">
      <w:pPr>
        <w:tabs>
          <w:tab w:val="left" w:pos="567"/>
        </w:tabs>
        <w:ind w:left="567" w:right="616"/>
        <w:jc w:val="both"/>
        <w:rPr>
          <w:rFonts w:ascii="Palatino Linotype" w:hAnsi="Palatino Linotype"/>
          <w:i/>
        </w:rPr>
      </w:pPr>
      <w:r w:rsidRPr="000E08B5">
        <w:rPr>
          <w:rFonts w:ascii="Palatino Linotype" w:hAnsi="Palatino Linotype"/>
          <w:i/>
        </w:rPr>
        <w:t xml:space="preserve">FUNCIONES: </w:t>
      </w:r>
    </w:p>
    <w:p w14:paraId="3437EBB0" w14:textId="67722588" w:rsidR="00613D49" w:rsidRPr="000E08B5" w:rsidRDefault="00613D49" w:rsidP="00E56972">
      <w:pPr>
        <w:tabs>
          <w:tab w:val="left" w:pos="567"/>
        </w:tabs>
        <w:ind w:left="567" w:right="616"/>
        <w:jc w:val="both"/>
        <w:rPr>
          <w:rFonts w:ascii="Palatino Linotype" w:hAnsi="Palatino Linotype"/>
          <w:i/>
        </w:rPr>
      </w:pPr>
      <w:r w:rsidRPr="000E08B5">
        <w:rPr>
          <w:rFonts w:ascii="Palatino Linotype" w:hAnsi="Palatino Linotype"/>
          <w:i/>
        </w:rPr>
        <w:lastRenderedPageBreak/>
        <w:t>-</w:t>
      </w:r>
      <w:r w:rsidR="008A63AE" w:rsidRPr="000E08B5">
        <w:rPr>
          <w:rFonts w:ascii="Palatino Linotype" w:hAnsi="Palatino Linotype"/>
          <w:i/>
        </w:rPr>
        <w:t xml:space="preserve">Promover acciones de conservación, protección, restauración y desarrollo sustentable de los </w:t>
      </w:r>
      <w:r w:rsidRPr="000E08B5">
        <w:rPr>
          <w:rFonts w:ascii="Palatino Linotype" w:hAnsi="Palatino Linotype"/>
          <w:i/>
        </w:rPr>
        <w:t>recursos naturales, conforme a l</w:t>
      </w:r>
      <w:r w:rsidR="008A63AE" w:rsidRPr="000E08B5">
        <w:rPr>
          <w:rFonts w:ascii="Palatino Linotype" w:hAnsi="Palatino Linotype"/>
          <w:i/>
        </w:rPr>
        <w:t xml:space="preserve">a normatividad vigente a nivel estatal y federal en las áreas naturales protegidas. </w:t>
      </w:r>
    </w:p>
    <w:p w14:paraId="2491A59C" w14:textId="77777777" w:rsidR="00BC1947" w:rsidRPr="000E08B5" w:rsidRDefault="00BC1947" w:rsidP="00E56972">
      <w:pPr>
        <w:tabs>
          <w:tab w:val="left" w:pos="567"/>
        </w:tabs>
        <w:ind w:left="567" w:right="616"/>
        <w:jc w:val="both"/>
        <w:rPr>
          <w:rFonts w:ascii="Palatino Linotype" w:hAnsi="Palatino Linotype"/>
          <w:i/>
        </w:rPr>
      </w:pPr>
    </w:p>
    <w:p w14:paraId="2116D037" w14:textId="77777777" w:rsidR="00613D49" w:rsidRPr="000E08B5" w:rsidRDefault="008A63AE" w:rsidP="00E56972">
      <w:pPr>
        <w:tabs>
          <w:tab w:val="left" w:pos="567"/>
        </w:tabs>
        <w:ind w:left="567" w:right="616"/>
        <w:jc w:val="both"/>
        <w:rPr>
          <w:rFonts w:ascii="Palatino Linotype" w:hAnsi="Palatino Linotype"/>
          <w:i/>
        </w:rPr>
      </w:pPr>
      <w:r w:rsidRPr="000E08B5">
        <w:rPr>
          <w:rFonts w:ascii="Palatino Linotype" w:hAnsi="Palatino Linotype"/>
          <w:i/>
        </w:rPr>
        <w:t xml:space="preserve">- </w:t>
      </w:r>
      <w:r w:rsidRPr="000E08B5">
        <w:rPr>
          <w:rFonts w:ascii="Palatino Linotype" w:hAnsi="Palatino Linotype"/>
          <w:b/>
          <w:i/>
        </w:rPr>
        <w:t xml:space="preserve">Participar </w:t>
      </w:r>
      <w:r w:rsidRPr="000E08B5">
        <w:rPr>
          <w:rFonts w:ascii="Palatino Linotype" w:hAnsi="Palatino Linotype"/>
          <w:i/>
        </w:rPr>
        <w:t xml:space="preserve">en los programas para la realización de campañas de reforestación; prevención y combate de incendios en zonas forestales; así corno forestación en áreas verdes y en las áreas naturales protegidas del Estado de México. </w:t>
      </w:r>
    </w:p>
    <w:p w14:paraId="40182F41" w14:textId="77777777" w:rsidR="00613D49" w:rsidRPr="000E08B5" w:rsidRDefault="008A63AE" w:rsidP="00E56972">
      <w:pPr>
        <w:tabs>
          <w:tab w:val="left" w:pos="567"/>
        </w:tabs>
        <w:ind w:left="567" w:right="616"/>
        <w:jc w:val="both"/>
        <w:rPr>
          <w:rFonts w:ascii="Palatino Linotype" w:hAnsi="Palatino Linotype"/>
          <w:i/>
        </w:rPr>
      </w:pPr>
      <w:r w:rsidRPr="000E08B5">
        <w:rPr>
          <w:rFonts w:ascii="Palatino Linotype" w:hAnsi="Palatino Linotype"/>
          <w:i/>
        </w:rPr>
        <w:t xml:space="preserve">- Promover el decreto de nuevas áreas naturales protegidas, a fin de conservar la diversidad biológica. </w:t>
      </w:r>
    </w:p>
    <w:p w14:paraId="785C28E9" w14:textId="77777777" w:rsidR="00613D49" w:rsidRPr="000E08B5" w:rsidRDefault="00613D49" w:rsidP="00BC1947">
      <w:pPr>
        <w:tabs>
          <w:tab w:val="left" w:pos="567"/>
        </w:tabs>
        <w:ind w:left="567" w:right="616"/>
        <w:jc w:val="both"/>
        <w:rPr>
          <w:rFonts w:ascii="Palatino Linotype" w:hAnsi="Palatino Linotype"/>
          <w:i/>
        </w:rPr>
      </w:pPr>
      <w:r w:rsidRPr="000E08B5">
        <w:rPr>
          <w:rFonts w:ascii="Palatino Linotype" w:hAnsi="Palatino Linotype"/>
          <w:i/>
        </w:rPr>
        <w:t>-</w:t>
      </w:r>
      <w:r w:rsidR="008A63AE" w:rsidRPr="000E08B5">
        <w:rPr>
          <w:rFonts w:ascii="Palatino Linotype" w:hAnsi="Palatino Linotype"/>
          <w:i/>
        </w:rPr>
        <w:t xml:space="preserve">Impulsar la elaboración y/o actualización de los programas de manojo de las áreas naturales protegidas de la entidad. </w:t>
      </w:r>
    </w:p>
    <w:p w14:paraId="5D06CFC9" w14:textId="03E6B7C0" w:rsidR="00613D49" w:rsidRPr="000E08B5" w:rsidRDefault="00613D49" w:rsidP="00BC1947">
      <w:pPr>
        <w:tabs>
          <w:tab w:val="left" w:pos="567"/>
        </w:tabs>
        <w:ind w:left="567" w:right="616"/>
        <w:jc w:val="both"/>
        <w:rPr>
          <w:rFonts w:ascii="Palatino Linotype" w:hAnsi="Palatino Linotype"/>
          <w:i/>
        </w:rPr>
      </w:pPr>
      <w:r w:rsidRPr="000E08B5">
        <w:rPr>
          <w:rFonts w:ascii="Palatino Linotype" w:hAnsi="Palatino Linotype"/>
          <w:i/>
        </w:rPr>
        <w:t>-</w:t>
      </w:r>
      <w:r w:rsidR="008A63AE" w:rsidRPr="000E08B5">
        <w:rPr>
          <w:rFonts w:ascii="Palatino Linotype" w:hAnsi="Palatino Linotype"/>
          <w:b/>
          <w:i/>
        </w:rPr>
        <w:t>Apo</w:t>
      </w:r>
      <w:r w:rsidRPr="000E08B5">
        <w:rPr>
          <w:rFonts w:ascii="Palatino Linotype" w:hAnsi="Palatino Linotype"/>
          <w:b/>
          <w:i/>
        </w:rPr>
        <w:t>yar las acciones</w:t>
      </w:r>
      <w:r w:rsidRPr="000E08B5">
        <w:rPr>
          <w:rFonts w:ascii="Palatino Linotype" w:hAnsi="Palatino Linotype"/>
          <w:i/>
        </w:rPr>
        <w:t xml:space="preserve"> encaminadas a l</w:t>
      </w:r>
      <w:r w:rsidR="008A63AE" w:rsidRPr="000E08B5">
        <w:rPr>
          <w:rFonts w:ascii="Palatino Linotype" w:hAnsi="Palatino Linotype"/>
          <w:i/>
        </w:rPr>
        <w:t>a sustentabilidad de la</w:t>
      </w:r>
      <w:r w:rsidRPr="000E08B5">
        <w:rPr>
          <w:rFonts w:ascii="Palatino Linotype" w:hAnsi="Palatino Linotype"/>
          <w:i/>
        </w:rPr>
        <w:t>s áreas naturales protegidas del</w:t>
      </w:r>
      <w:r w:rsidR="008A63AE" w:rsidRPr="000E08B5">
        <w:rPr>
          <w:rFonts w:ascii="Palatino Linotype" w:hAnsi="Palatino Linotype"/>
          <w:i/>
        </w:rPr>
        <w:t xml:space="preserve"> Estado de México. </w:t>
      </w:r>
    </w:p>
    <w:p w14:paraId="7615A9C0" w14:textId="77777777" w:rsidR="00613D49" w:rsidRPr="000E08B5" w:rsidRDefault="00613D49" w:rsidP="00BC1947">
      <w:pPr>
        <w:tabs>
          <w:tab w:val="left" w:pos="567"/>
        </w:tabs>
        <w:ind w:left="567" w:right="616"/>
        <w:jc w:val="both"/>
        <w:rPr>
          <w:rFonts w:ascii="Palatino Linotype" w:hAnsi="Palatino Linotype"/>
          <w:i/>
        </w:rPr>
      </w:pPr>
      <w:r w:rsidRPr="000E08B5">
        <w:rPr>
          <w:rFonts w:ascii="Palatino Linotype" w:hAnsi="Palatino Linotype"/>
          <w:i/>
        </w:rPr>
        <w:t>-</w:t>
      </w:r>
      <w:r w:rsidR="008A63AE" w:rsidRPr="000E08B5">
        <w:rPr>
          <w:rFonts w:ascii="Palatino Linotype" w:hAnsi="Palatino Linotype"/>
          <w:b/>
          <w:i/>
        </w:rPr>
        <w:t>Operar</w:t>
      </w:r>
      <w:r w:rsidR="008A63AE" w:rsidRPr="000E08B5">
        <w:rPr>
          <w:rFonts w:ascii="Palatino Linotype" w:hAnsi="Palatino Linotype"/>
          <w:i/>
        </w:rPr>
        <w:t xml:space="preserve"> las áreas naturales prot</w:t>
      </w:r>
      <w:r w:rsidRPr="000E08B5">
        <w:rPr>
          <w:rFonts w:ascii="Palatino Linotype" w:hAnsi="Palatino Linotype"/>
          <w:i/>
        </w:rPr>
        <w:t>egidas bajo los lineamientos del</w:t>
      </w:r>
      <w:r w:rsidR="008A63AE" w:rsidRPr="000E08B5">
        <w:rPr>
          <w:rFonts w:ascii="Palatino Linotype" w:hAnsi="Palatino Linotype"/>
          <w:i/>
        </w:rPr>
        <w:t xml:space="preserve"> Plan de Manejo vigente. </w:t>
      </w:r>
    </w:p>
    <w:p w14:paraId="719042FF" w14:textId="2E425229" w:rsidR="00613D49" w:rsidRPr="000E08B5" w:rsidRDefault="00613D49" w:rsidP="00BC1947">
      <w:pPr>
        <w:tabs>
          <w:tab w:val="left" w:pos="567"/>
        </w:tabs>
        <w:ind w:left="567" w:right="616"/>
        <w:jc w:val="both"/>
        <w:rPr>
          <w:rFonts w:ascii="Palatino Linotype" w:hAnsi="Palatino Linotype"/>
          <w:i/>
        </w:rPr>
      </w:pPr>
      <w:r w:rsidRPr="000E08B5">
        <w:rPr>
          <w:rFonts w:ascii="Palatino Linotype" w:hAnsi="Palatino Linotype"/>
          <w:i/>
        </w:rPr>
        <w:t>-</w:t>
      </w:r>
      <w:r w:rsidR="00BA12C7" w:rsidRPr="000E08B5">
        <w:rPr>
          <w:rFonts w:ascii="Palatino Linotype" w:hAnsi="Palatino Linotype"/>
          <w:i/>
        </w:rPr>
        <w:t>Mantener actualizado el</w:t>
      </w:r>
      <w:r w:rsidR="008A63AE" w:rsidRPr="000E08B5">
        <w:rPr>
          <w:rFonts w:ascii="Palatino Linotype" w:hAnsi="Palatino Linotype"/>
          <w:i/>
        </w:rPr>
        <w:t xml:space="preserve"> Sistema de Áreas Naturales Protegidas del Estado de México, con el propósito de c</w:t>
      </w:r>
      <w:r w:rsidRPr="000E08B5">
        <w:rPr>
          <w:rFonts w:ascii="Palatino Linotype" w:hAnsi="Palatino Linotype"/>
          <w:i/>
        </w:rPr>
        <w:t xml:space="preserve">onservar y vigilar su estado. </w:t>
      </w:r>
    </w:p>
    <w:p w14:paraId="182B032B" w14:textId="77777777" w:rsidR="00613D49" w:rsidRPr="00D62F08" w:rsidRDefault="00613D49" w:rsidP="00BC1947">
      <w:pPr>
        <w:tabs>
          <w:tab w:val="left" w:pos="567"/>
        </w:tabs>
        <w:ind w:left="567" w:right="616"/>
        <w:jc w:val="both"/>
        <w:rPr>
          <w:rFonts w:ascii="Palatino Linotype" w:hAnsi="Palatino Linotype"/>
          <w:b/>
          <w:i/>
        </w:rPr>
      </w:pPr>
      <w:r w:rsidRPr="00D62F08">
        <w:rPr>
          <w:rFonts w:ascii="Palatino Linotype" w:hAnsi="Palatino Linotype"/>
          <w:b/>
          <w:i/>
        </w:rPr>
        <w:t>-</w:t>
      </w:r>
      <w:r w:rsidR="008A63AE" w:rsidRPr="00D62F08">
        <w:rPr>
          <w:rFonts w:ascii="Palatino Linotype" w:hAnsi="Palatino Linotype"/>
          <w:b/>
          <w:i/>
        </w:rPr>
        <w:t>Generar la información de carácter técnico que será incorporada a</w:t>
      </w:r>
      <w:r w:rsidRPr="00D62F08">
        <w:rPr>
          <w:rFonts w:ascii="Palatino Linotype" w:hAnsi="Palatino Linotype"/>
          <w:b/>
          <w:i/>
        </w:rPr>
        <w:t xml:space="preserve"> la página WEB del organismo. </w:t>
      </w:r>
    </w:p>
    <w:p w14:paraId="5AD4249F" w14:textId="77777777" w:rsidR="00613D49" w:rsidRPr="000E08B5" w:rsidRDefault="00613D49" w:rsidP="00BC1947">
      <w:pPr>
        <w:tabs>
          <w:tab w:val="left" w:pos="567"/>
        </w:tabs>
        <w:ind w:left="567" w:right="616"/>
        <w:jc w:val="both"/>
        <w:rPr>
          <w:rFonts w:ascii="Palatino Linotype" w:hAnsi="Palatino Linotype"/>
          <w:i/>
        </w:rPr>
      </w:pPr>
      <w:r w:rsidRPr="000E08B5">
        <w:rPr>
          <w:rFonts w:ascii="Palatino Linotype" w:hAnsi="Palatino Linotype"/>
          <w:i/>
        </w:rPr>
        <w:t>-</w:t>
      </w:r>
      <w:r w:rsidR="008A63AE" w:rsidRPr="000E08B5">
        <w:rPr>
          <w:rFonts w:ascii="Palatino Linotype" w:hAnsi="Palatino Linotype"/>
          <w:b/>
          <w:i/>
        </w:rPr>
        <w:t>Apoyar en las acciones</w:t>
      </w:r>
      <w:r w:rsidR="008A63AE" w:rsidRPr="000E08B5">
        <w:rPr>
          <w:rFonts w:ascii="Palatino Linotype" w:hAnsi="Palatino Linotype"/>
          <w:i/>
        </w:rPr>
        <w:t xml:space="preserve"> relacionadas al manejo forestal y revisar que éstas se realicen con estricto apego a la normatividad establecida y conforme a las diversas categorías de manejo de las áreas naturales protegidas. </w:t>
      </w:r>
    </w:p>
    <w:p w14:paraId="2262534E" w14:textId="77777777" w:rsidR="00613D49" w:rsidRPr="000E08B5" w:rsidRDefault="00613D49" w:rsidP="00BC1947">
      <w:pPr>
        <w:tabs>
          <w:tab w:val="left" w:pos="567"/>
        </w:tabs>
        <w:ind w:left="567" w:right="616"/>
        <w:jc w:val="both"/>
        <w:rPr>
          <w:rFonts w:ascii="Palatino Linotype" w:hAnsi="Palatino Linotype"/>
          <w:i/>
        </w:rPr>
      </w:pPr>
      <w:r w:rsidRPr="000E08B5">
        <w:rPr>
          <w:rFonts w:ascii="Palatino Linotype" w:hAnsi="Palatino Linotype"/>
          <w:i/>
        </w:rPr>
        <w:t>-</w:t>
      </w:r>
      <w:r w:rsidR="008A63AE" w:rsidRPr="000E08B5">
        <w:rPr>
          <w:rFonts w:ascii="Palatino Linotype" w:hAnsi="Palatino Linotype"/>
          <w:b/>
          <w:i/>
        </w:rPr>
        <w:t xml:space="preserve">Participar en campañas </w:t>
      </w:r>
      <w:r w:rsidR="008A63AE" w:rsidRPr="000E08B5">
        <w:rPr>
          <w:rFonts w:ascii="Palatino Linotype" w:hAnsi="Palatino Linotype"/>
          <w:i/>
        </w:rPr>
        <w:t xml:space="preserve">de reforestación en áreas naturales recreativas, fomentando la plantación de especies adecuadas y propias para cada región. </w:t>
      </w:r>
    </w:p>
    <w:p w14:paraId="1C9E01A8" w14:textId="77777777" w:rsidR="00613D49" w:rsidRPr="000E08B5" w:rsidRDefault="00613D49" w:rsidP="00BC1947">
      <w:pPr>
        <w:tabs>
          <w:tab w:val="left" w:pos="567"/>
        </w:tabs>
        <w:ind w:left="567" w:right="616"/>
        <w:jc w:val="both"/>
        <w:rPr>
          <w:rFonts w:ascii="Palatino Linotype" w:hAnsi="Palatino Linotype"/>
          <w:i/>
        </w:rPr>
      </w:pPr>
      <w:r w:rsidRPr="000E08B5">
        <w:rPr>
          <w:rFonts w:ascii="Palatino Linotype" w:hAnsi="Palatino Linotype"/>
          <w:i/>
        </w:rPr>
        <w:t>-</w:t>
      </w:r>
      <w:r w:rsidR="008A63AE" w:rsidRPr="000E08B5">
        <w:rPr>
          <w:rFonts w:ascii="Palatino Linotype" w:hAnsi="Palatino Linotype"/>
          <w:i/>
        </w:rPr>
        <w:t xml:space="preserve">Emitir opinión técnica para la identificación de predios afectados por alguna área natural protegida independientemente de la categoría. </w:t>
      </w:r>
    </w:p>
    <w:p w14:paraId="6D9392B7" w14:textId="77777777" w:rsidR="00613D49" w:rsidRPr="000E08B5" w:rsidRDefault="00613D49" w:rsidP="00BC1947">
      <w:pPr>
        <w:tabs>
          <w:tab w:val="left" w:pos="567"/>
        </w:tabs>
        <w:ind w:left="567" w:right="616"/>
        <w:jc w:val="both"/>
        <w:rPr>
          <w:rFonts w:ascii="Palatino Linotype" w:hAnsi="Palatino Linotype"/>
          <w:i/>
        </w:rPr>
      </w:pPr>
      <w:r w:rsidRPr="000E08B5">
        <w:rPr>
          <w:rFonts w:ascii="Palatino Linotype" w:hAnsi="Palatino Linotype"/>
          <w:i/>
        </w:rPr>
        <w:t>-</w:t>
      </w:r>
      <w:r w:rsidR="008A63AE" w:rsidRPr="000E08B5">
        <w:rPr>
          <w:rFonts w:ascii="Palatino Linotype" w:hAnsi="Palatino Linotype"/>
          <w:i/>
        </w:rPr>
        <w:t>Elaborar, ejecutar y dar seguimiento al programa operativo en áreas naturales protegidas de la Comisión Estatal de Par</w:t>
      </w:r>
      <w:r w:rsidRPr="000E08B5">
        <w:rPr>
          <w:rFonts w:ascii="Palatino Linotype" w:hAnsi="Palatino Linotype"/>
          <w:i/>
        </w:rPr>
        <w:t xml:space="preserve">ques Naturales y de la Fauna. </w:t>
      </w:r>
    </w:p>
    <w:p w14:paraId="7B79BF80" w14:textId="5FA32AA2" w:rsidR="008A63AE" w:rsidRPr="000E08B5" w:rsidRDefault="00613D49" w:rsidP="00BC1947">
      <w:pPr>
        <w:tabs>
          <w:tab w:val="left" w:pos="567"/>
        </w:tabs>
        <w:ind w:left="567" w:right="616"/>
        <w:jc w:val="both"/>
        <w:rPr>
          <w:rFonts w:ascii="Palatino Linotype" w:hAnsi="Palatino Linotype" w:cs="Arial"/>
          <w:i/>
          <w:lang w:val="es-MX" w:eastAsia="en-US"/>
        </w:rPr>
      </w:pPr>
      <w:r w:rsidRPr="000E08B5">
        <w:rPr>
          <w:rFonts w:ascii="Palatino Linotype" w:hAnsi="Palatino Linotype"/>
          <w:i/>
        </w:rPr>
        <w:t>-</w:t>
      </w:r>
      <w:r w:rsidR="008A63AE" w:rsidRPr="000E08B5">
        <w:rPr>
          <w:rFonts w:ascii="Palatino Linotype" w:hAnsi="Palatino Linotype"/>
          <w:i/>
        </w:rPr>
        <w:t>Desarrollar las demás funciones inherentes al área de su competencia.</w:t>
      </w:r>
    </w:p>
    <w:p w14:paraId="26B24F7B" w14:textId="77777777" w:rsidR="00144E3F" w:rsidRPr="000E08B5" w:rsidRDefault="00144E3F" w:rsidP="00535354">
      <w:pPr>
        <w:pStyle w:val="Prrafodelista"/>
        <w:spacing w:line="360" w:lineRule="auto"/>
        <w:rPr>
          <w:rFonts w:ascii="Palatino Linotype" w:hAnsi="Palatino Linotype" w:cs="Arial"/>
          <w:i/>
          <w:lang w:val="es-MX" w:eastAsia="en-US"/>
        </w:rPr>
      </w:pPr>
    </w:p>
    <w:p w14:paraId="7B3AA443" w14:textId="618FD1EE" w:rsidR="006C3BF9" w:rsidRPr="000E08B5" w:rsidRDefault="00BA12C7" w:rsidP="006C3BF9">
      <w:pPr>
        <w:numPr>
          <w:ilvl w:val="0"/>
          <w:numId w:val="1"/>
        </w:numPr>
        <w:tabs>
          <w:tab w:val="left" w:pos="567"/>
        </w:tabs>
        <w:spacing w:line="360" w:lineRule="auto"/>
        <w:ind w:left="0" w:firstLine="0"/>
        <w:jc w:val="both"/>
        <w:rPr>
          <w:rFonts w:ascii="Palatino Linotype" w:hAnsi="Palatino Linotype" w:cs="Arial"/>
          <w:lang w:val="es-MX" w:eastAsia="en-US"/>
        </w:rPr>
      </w:pPr>
      <w:r w:rsidRPr="000E08B5">
        <w:rPr>
          <w:rFonts w:ascii="Palatino Linotype" w:hAnsi="Palatino Linotype" w:cs="Arial"/>
          <w:lang w:val="es-MX" w:eastAsia="en-US"/>
        </w:rPr>
        <w:t>Luego entonces,</w:t>
      </w:r>
      <w:r w:rsidR="00D77640" w:rsidRPr="000E08B5">
        <w:rPr>
          <w:rFonts w:ascii="Palatino Linotype" w:hAnsi="Palatino Linotype" w:cs="Arial"/>
          <w:lang w:val="es-MX" w:eastAsia="en-US"/>
        </w:rPr>
        <w:t xml:space="preserve"> se </w:t>
      </w:r>
      <w:r w:rsidR="000E08B5">
        <w:rPr>
          <w:rFonts w:ascii="Palatino Linotype" w:hAnsi="Palatino Linotype" w:cs="Arial"/>
          <w:lang w:val="es-MX" w:eastAsia="en-US"/>
        </w:rPr>
        <w:t>advierte</w:t>
      </w:r>
      <w:r w:rsidR="00D77640" w:rsidRPr="000E08B5">
        <w:rPr>
          <w:rFonts w:ascii="Palatino Linotype" w:hAnsi="Palatino Linotype" w:cs="Arial"/>
          <w:lang w:val="es-MX" w:eastAsia="en-US"/>
        </w:rPr>
        <w:t xml:space="preserve"> que </w:t>
      </w:r>
      <w:r w:rsidR="006C3BF9" w:rsidRPr="000E08B5">
        <w:rPr>
          <w:rFonts w:ascii="Palatino Linotype" w:hAnsi="Palatino Linotype" w:cs="Arial"/>
          <w:lang w:val="es-MX" w:eastAsia="en-US"/>
        </w:rPr>
        <w:t xml:space="preserve">la Subdirección de Atención y Gestión de Áreas Naturales Protegidas es un área dentro de la estructura orgánica de la Comisión Estatal de Parques Naturales y de la Fauna del estado de México. Su </w:t>
      </w:r>
      <w:r w:rsidR="006C3BF9" w:rsidRPr="000E08B5">
        <w:rPr>
          <w:rFonts w:ascii="Palatino Linotype" w:hAnsi="Palatino Linotype" w:cs="Arial"/>
          <w:lang w:val="es-MX" w:eastAsia="en-US"/>
        </w:rPr>
        <w:lastRenderedPageBreak/>
        <w:t>función principal es supervisar y administrar las áreas naturales protegidas en el estado de México.</w:t>
      </w:r>
    </w:p>
    <w:p w14:paraId="13BC8897" w14:textId="77777777" w:rsidR="006C3BF9" w:rsidRPr="000E08B5" w:rsidRDefault="006C3BF9" w:rsidP="006C3BF9">
      <w:pPr>
        <w:tabs>
          <w:tab w:val="left" w:pos="567"/>
        </w:tabs>
        <w:spacing w:line="360" w:lineRule="auto"/>
        <w:ind w:left="3510"/>
        <w:jc w:val="both"/>
        <w:rPr>
          <w:rFonts w:ascii="Palatino Linotype" w:hAnsi="Palatino Linotype" w:cs="Arial"/>
          <w:lang w:val="es-MX" w:eastAsia="en-US"/>
        </w:rPr>
      </w:pPr>
    </w:p>
    <w:p w14:paraId="42D0D236" w14:textId="77777777" w:rsidR="006C3BF9" w:rsidRPr="000E08B5" w:rsidRDefault="006C3BF9" w:rsidP="006C3BF9">
      <w:pPr>
        <w:numPr>
          <w:ilvl w:val="0"/>
          <w:numId w:val="1"/>
        </w:numPr>
        <w:tabs>
          <w:tab w:val="left" w:pos="567"/>
        </w:tabs>
        <w:spacing w:line="360" w:lineRule="auto"/>
        <w:ind w:left="0" w:firstLine="0"/>
        <w:jc w:val="both"/>
        <w:rPr>
          <w:rFonts w:ascii="Palatino Linotype" w:hAnsi="Palatino Linotype" w:cs="Arial"/>
          <w:lang w:val="es-MX" w:eastAsia="en-US"/>
        </w:rPr>
      </w:pPr>
      <w:r w:rsidRPr="000E08B5">
        <w:rPr>
          <w:rFonts w:ascii="Palatino Linotype" w:hAnsi="Palatino Linotype" w:cs="Arial"/>
          <w:lang w:val="es-MX" w:eastAsia="en-US"/>
        </w:rPr>
        <w:t>Las áreas naturales protegidas son espacios designados para la conservación y protección de la flora, fauna y los ecosistemas en general. Estas áreas tienen un valor especial debido a su importancia ecológica, científica, educativa, recreativa y cultural.</w:t>
      </w:r>
    </w:p>
    <w:p w14:paraId="601D34C9" w14:textId="77777777" w:rsidR="006C3BF9" w:rsidRPr="000E08B5" w:rsidRDefault="006C3BF9" w:rsidP="006C3BF9">
      <w:pPr>
        <w:tabs>
          <w:tab w:val="left" w:pos="567"/>
        </w:tabs>
        <w:spacing w:line="360" w:lineRule="auto"/>
        <w:ind w:left="3510"/>
        <w:jc w:val="both"/>
        <w:rPr>
          <w:rFonts w:ascii="Palatino Linotype" w:hAnsi="Palatino Linotype" w:cs="Arial"/>
          <w:lang w:val="es-MX" w:eastAsia="en-US"/>
        </w:rPr>
      </w:pPr>
    </w:p>
    <w:p w14:paraId="5B7EF4AF" w14:textId="5F7E5A78" w:rsidR="006C3BF9" w:rsidRPr="000E08B5" w:rsidRDefault="006C3BF9" w:rsidP="006C3BF9">
      <w:pPr>
        <w:numPr>
          <w:ilvl w:val="0"/>
          <w:numId w:val="1"/>
        </w:numPr>
        <w:tabs>
          <w:tab w:val="left" w:pos="567"/>
        </w:tabs>
        <w:spacing w:line="360" w:lineRule="auto"/>
        <w:ind w:left="0" w:firstLine="0"/>
        <w:jc w:val="both"/>
        <w:rPr>
          <w:rFonts w:ascii="Palatino Linotype" w:hAnsi="Palatino Linotype" w:cs="Arial"/>
          <w:lang w:val="es-MX" w:eastAsia="en-US"/>
        </w:rPr>
      </w:pPr>
      <w:r w:rsidRPr="000E08B5">
        <w:rPr>
          <w:rFonts w:ascii="Palatino Linotype" w:hAnsi="Palatino Linotype" w:cs="Arial"/>
          <w:lang w:val="es-MX" w:eastAsia="en-US"/>
        </w:rPr>
        <w:t>Así las cosas, se concluye que la Subdirección de Atención y Gestión de Áreas Naturales Protegidas se encarga de diversas tareas, que incluyen:</w:t>
      </w:r>
    </w:p>
    <w:p w14:paraId="3C3295EC" w14:textId="77777777" w:rsidR="006C3BF9" w:rsidRPr="000E08B5" w:rsidRDefault="006C3BF9" w:rsidP="006C3BF9">
      <w:pPr>
        <w:pStyle w:val="Prrafodelista"/>
        <w:tabs>
          <w:tab w:val="left" w:pos="567"/>
        </w:tabs>
        <w:spacing w:line="360" w:lineRule="auto"/>
        <w:ind w:left="720"/>
        <w:jc w:val="both"/>
        <w:rPr>
          <w:rFonts w:ascii="Palatino Linotype" w:hAnsi="Palatino Linotype" w:cs="Arial"/>
          <w:lang w:val="es-MX" w:eastAsia="en-US"/>
        </w:rPr>
      </w:pPr>
    </w:p>
    <w:p w14:paraId="6519EAD6" w14:textId="77777777" w:rsidR="006C3BF9" w:rsidRPr="000E08B5" w:rsidRDefault="006C3BF9" w:rsidP="006C3BF9">
      <w:pPr>
        <w:pStyle w:val="Prrafodelista"/>
        <w:numPr>
          <w:ilvl w:val="0"/>
          <w:numId w:val="6"/>
        </w:numPr>
        <w:tabs>
          <w:tab w:val="left" w:pos="567"/>
        </w:tabs>
        <w:spacing w:line="360" w:lineRule="auto"/>
        <w:ind w:left="993"/>
        <w:jc w:val="both"/>
        <w:rPr>
          <w:rFonts w:ascii="Palatino Linotype" w:hAnsi="Palatino Linotype" w:cs="Arial"/>
          <w:lang w:val="es-MX" w:eastAsia="en-US"/>
        </w:rPr>
      </w:pPr>
      <w:r w:rsidRPr="000E08B5">
        <w:rPr>
          <w:rFonts w:ascii="Palatino Linotype" w:hAnsi="Palatino Linotype" w:cs="Arial"/>
          <w:lang w:val="es-MX" w:eastAsia="en-US"/>
        </w:rPr>
        <w:t>Planificación y desarrollo de políticas de conservación para las áreas naturales protegidas en el estado de México.</w:t>
      </w:r>
    </w:p>
    <w:p w14:paraId="2E530C61" w14:textId="77777777" w:rsidR="006C3BF9" w:rsidRPr="000E08B5" w:rsidRDefault="006C3BF9" w:rsidP="006C3BF9">
      <w:pPr>
        <w:pStyle w:val="Prrafodelista"/>
        <w:numPr>
          <w:ilvl w:val="0"/>
          <w:numId w:val="6"/>
        </w:numPr>
        <w:tabs>
          <w:tab w:val="left" w:pos="567"/>
        </w:tabs>
        <w:spacing w:line="360" w:lineRule="auto"/>
        <w:ind w:left="993"/>
        <w:jc w:val="both"/>
        <w:rPr>
          <w:rFonts w:ascii="Palatino Linotype" w:hAnsi="Palatino Linotype" w:cs="Arial"/>
          <w:lang w:val="es-MX" w:eastAsia="en-US"/>
        </w:rPr>
      </w:pPr>
      <w:r w:rsidRPr="000E08B5">
        <w:rPr>
          <w:rFonts w:ascii="Palatino Linotype" w:hAnsi="Palatino Linotype" w:cs="Arial"/>
          <w:lang w:val="es-MX" w:eastAsia="en-US"/>
        </w:rPr>
        <w:t>Elaboración y actualización de planes de manejo para las áreas protegidas.</w:t>
      </w:r>
    </w:p>
    <w:p w14:paraId="430EA9A6" w14:textId="77777777" w:rsidR="006C3BF9" w:rsidRPr="000E08B5" w:rsidRDefault="006C3BF9" w:rsidP="006C3BF9">
      <w:pPr>
        <w:pStyle w:val="Prrafodelista"/>
        <w:numPr>
          <w:ilvl w:val="0"/>
          <w:numId w:val="6"/>
        </w:numPr>
        <w:tabs>
          <w:tab w:val="left" w:pos="567"/>
        </w:tabs>
        <w:spacing w:line="360" w:lineRule="auto"/>
        <w:ind w:left="993"/>
        <w:jc w:val="both"/>
        <w:rPr>
          <w:rFonts w:ascii="Palatino Linotype" w:hAnsi="Palatino Linotype" w:cs="Arial"/>
          <w:lang w:val="es-MX" w:eastAsia="en-US"/>
        </w:rPr>
      </w:pPr>
      <w:r w:rsidRPr="000E08B5">
        <w:rPr>
          <w:rFonts w:ascii="Palatino Linotype" w:hAnsi="Palatino Linotype" w:cs="Arial"/>
          <w:lang w:val="es-MX" w:eastAsia="en-US"/>
        </w:rPr>
        <w:t>Supervisión y monitoreo de las actividades y proyectos en las áreas naturales protegidas para garantizar su cumplimiento con las normativas de conservación.</w:t>
      </w:r>
    </w:p>
    <w:p w14:paraId="248F18ED" w14:textId="77777777" w:rsidR="006C3BF9" w:rsidRPr="000E08B5" w:rsidRDefault="006C3BF9" w:rsidP="006C3BF9">
      <w:pPr>
        <w:pStyle w:val="Prrafodelista"/>
        <w:numPr>
          <w:ilvl w:val="0"/>
          <w:numId w:val="6"/>
        </w:numPr>
        <w:tabs>
          <w:tab w:val="left" w:pos="567"/>
        </w:tabs>
        <w:spacing w:line="360" w:lineRule="auto"/>
        <w:ind w:left="993"/>
        <w:jc w:val="both"/>
        <w:rPr>
          <w:rFonts w:ascii="Palatino Linotype" w:hAnsi="Palatino Linotype" w:cs="Arial"/>
          <w:lang w:val="es-MX" w:eastAsia="en-US"/>
        </w:rPr>
      </w:pPr>
      <w:r w:rsidRPr="000E08B5">
        <w:rPr>
          <w:rFonts w:ascii="Palatino Linotype" w:hAnsi="Palatino Linotype" w:cs="Arial"/>
          <w:lang w:val="es-MX" w:eastAsia="en-US"/>
        </w:rPr>
        <w:t>Implementación de programas de educación ambiental y concientización en las áreas naturales protegidas.</w:t>
      </w:r>
    </w:p>
    <w:p w14:paraId="20BC0AD9" w14:textId="77777777" w:rsidR="006C3BF9" w:rsidRPr="000E08B5" w:rsidRDefault="006C3BF9" w:rsidP="006C3BF9">
      <w:pPr>
        <w:pStyle w:val="Prrafodelista"/>
        <w:numPr>
          <w:ilvl w:val="0"/>
          <w:numId w:val="6"/>
        </w:numPr>
        <w:tabs>
          <w:tab w:val="left" w:pos="567"/>
        </w:tabs>
        <w:spacing w:line="360" w:lineRule="auto"/>
        <w:ind w:left="993"/>
        <w:jc w:val="both"/>
        <w:rPr>
          <w:rFonts w:ascii="Palatino Linotype" w:hAnsi="Palatino Linotype" w:cs="Arial"/>
          <w:lang w:val="es-MX" w:eastAsia="en-US"/>
        </w:rPr>
      </w:pPr>
      <w:r w:rsidRPr="000E08B5">
        <w:rPr>
          <w:rFonts w:ascii="Palatino Linotype" w:hAnsi="Palatino Linotype" w:cs="Arial"/>
          <w:lang w:val="es-MX" w:eastAsia="en-US"/>
        </w:rPr>
        <w:t>Coordinación con otras instituciones y organizaciones relacionadas con la conservación y gestión de áreas naturales protegidas.</w:t>
      </w:r>
    </w:p>
    <w:p w14:paraId="68F8FCFF" w14:textId="77777777" w:rsidR="006C3BF9" w:rsidRPr="000E08B5" w:rsidRDefault="006C3BF9" w:rsidP="006C3BF9">
      <w:pPr>
        <w:pStyle w:val="Prrafodelista"/>
        <w:numPr>
          <w:ilvl w:val="0"/>
          <w:numId w:val="6"/>
        </w:numPr>
        <w:tabs>
          <w:tab w:val="left" w:pos="567"/>
        </w:tabs>
        <w:spacing w:line="360" w:lineRule="auto"/>
        <w:ind w:left="993"/>
        <w:jc w:val="both"/>
        <w:rPr>
          <w:rFonts w:ascii="Palatino Linotype" w:hAnsi="Palatino Linotype" w:cs="Arial"/>
          <w:lang w:val="es-MX" w:eastAsia="en-US"/>
        </w:rPr>
      </w:pPr>
      <w:r w:rsidRPr="000E08B5">
        <w:rPr>
          <w:rFonts w:ascii="Palatino Linotype" w:hAnsi="Palatino Linotype" w:cs="Arial"/>
          <w:lang w:val="es-MX" w:eastAsia="en-US"/>
        </w:rPr>
        <w:t>Promoción del turismo sostenible y responsable en las áreas protegidas.</w:t>
      </w:r>
    </w:p>
    <w:p w14:paraId="330EBE7F" w14:textId="77777777" w:rsidR="006C3BF9" w:rsidRPr="000E08B5" w:rsidRDefault="006C3BF9" w:rsidP="006C3BF9">
      <w:pPr>
        <w:pStyle w:val="Prrafodelista"/>
        <w:numPr>
          <w:ilvl w:val="0"/>
          <w:numId w:val="6"/>
        </w:numPr>
        <w:tabs>
          <w:tab w:val="left" w:pos="567"/>
        </w:tabs>
        <w:spacing w:line="360" w:lineRule="auto"/>
        <w:ind w:left="993"/>
        <w:jc w:val="both"/>
        <w:rPr>
          <w:rFonts w:ascii="Palatino Linotype" w:hAnsi="Palatino Linotype" w:cs="Arial"/>
          <w:lang w:val="es-MX" w:eastAsia="en-US"/>
        </w:rPr>
      </w:pPr>
      <w:r w:rsidRPr="000E08B5">
        <w:rPr>
          <w:rFonts w:ascii="Palatino Linotype" w:hAnsi="Palatino Linotype" w:cs="Arial"/>
          <w:lang w:val="es-MX" w:eastAsia="en-US"/>
        </w:rPr>
        <w:t>Vigilancia y control de actividades ilegales, como la caza furtiva, la tala ilegal y la contaminación en las áreas protegidas.</w:t>
      </w:r>
    </w:p>
    <w:p w14:paraId="57AECB47" w14:textId="77777777" w:rsidR="006C3BF9" w:rsidRPr="000E08B5" w:rsidRDefault="006C3BF9" w:rsidP="006C3BF9">
      <w:pPr>
        <w:pStyle w:val="Prrafodelista"/>
        <w:numPr>
          <w:ilvl w:val="0"/>
          <w:numId w:val="6"/>
        </w:numPr>
        <w:tabs>
          <w:tab w:val="left" w:pos="567"/>
        </w:tabs>
        <w:spacing w:line="360" w:lineRule="auto"/>
        <w:ind w:left="993"/>
        <w:jc w:val="both"/>
        <w:rPr>
          <w:rFonts w:ascii="Palatino Linotype" w:hAnsi="Palatino Linotype" w:cs="Arial"/>
          <w:lang w:val="es-MX" w:eastAsia="en-US"/>
        </w:rPr>
      </w:pPr>
      <w:r w:rsidRPr="000E08B5">
        <w:rPr>
          <w:rFonts w:ascii="Palatino Linotype" w:hAnsi="Palatino Linotype" w:cs="Arial"/>
          <w:lang w:val="es-MX" w:eastAsia="en-US"/>
        </w:rPr>
        <w:lastRenderedPageBreak/>
        <w:t>Participación en la elaboración de leyes y regulaciones relacionadas con la conservación y protección de áreas naturales protegidas.</w:t>
      </w:r>
    </w:p>
    <w:p w14:paraId="737788BF" w14:textId="67B94506" w:rsidR="006C3BF9" w:rsidRPr="000E08B5" w:rsidRDefault="006C3BF9" w:rsidP="006C3BF9">
      <w:pPr>
        <w:pStyle w:val="Prrafodelista"/>
        <w:numPr>
          <w:ilvl w:val="0"/>
          <w:numId w:val="6"/>
        </w:numPr>
        <w:tabs>
          <w:tab w:val="left" w:pos="567"/>
        </w:tabs>
        <w:spacing w:line="360" w:lineRule="auto"/>
        <w:ind w:left="993"/>
        <w:jc w:val="both"/>
        <w:rPr>
          <w:rFonts w:ascii="Palatino Linotype" w:hAnsi="Palatino Linotype" w:cs="Arial"/>
          <w:i/>
          <w:lang w:val="es-MX" w:eastAsia="en-US"/>
        </w:rPr>
      </w:pPr>
      <w:r w:rsidRPr="000E08B5">
        <w:rPr>
          <w:rFonts w:ascii="Palatino Linotype" w:hAnsi="Palatino Linotype" w:cs="Arial"/>
          <w:lang w:val="es-MX" w:eastAsia="en-US"/>
        </w:rPr>
        <w:t>En resumen, la Subdirección de Atención y Gestión de Áreas Naturales Protegidas tiene la responsabilidad de velar por la conservación y protección de los espacios naturales en el estado de México, promoviendo su uso sostenible y asegurando el cumplimiento de las normas de conservación.</w:t>
      </w:r>
    </w:p>
    <w:p w14:paraId="08295181" w14:textId="77777777" w:rsidR="006C3BF9" w:rsidRPr="000E08B5" w:rsidRDefault="006C3BF9" w:rsidP="006C3BF9">
      <w:pPr>
        <w:tabs>
          <w:tab w:val="left" w:pos="567"/>
        </w:tabs>
        <w:spacing w:line="360" w:lineRule="auto"/>
        <w:jc w:val="both"/>
        <w:rPr>
          <w:rFonts w:ascii="Palatino Linotype" w:hAnsi="Palatino Linotype" w:cs="Arial"/>
          <w:i/>
          <w:lang w:val="es-MX" w:eastAsia="en-US"/>
        </w:rPr>
      </w:pPr>
    </w:p>
    <w:p w14:paraId="57755560" w14:textId="3BC9FFBC" w:rsidR="006C3BF9" w:rsidRPr="000E08B5" w:rsidRDefault="006C3BF9" w:rsidP="006C3BF9">
      <w:pPr>
        <w:numPr>
          <w:ilvl w:val="0"/>
          <w:numId w:val="1"/>
        </w:numPr>
        <w:tabs>
          <w:tab w:val="left" w:pos="567"/>
        </w:tabs>
        <w:spacing w:line="360" w:lineRule="auto"/>
        <w:ind w:left="0" w:firstLine="0"/>
        <w:jc w:val="both"/>
        <w:rPr>
          <w:rFonts w:ascii="Palatino Linotype" w:hAnsi="Palatino Linotype" w:cs="Arial"/>
          <w:i/>
          <w:lang w:val="es-MX" w:eastAsia="en-US"/>
        </w:rPr>
      </w:pPr>
      <w:r w:rsidRPr="000E08B5">
        <w:rPr>
          <w:rFonts w:ascii="Palatino Linotype" w:hAnsi="Palatino Linotype" w:cs="Arial"/>
          <w:lang w:val="es-MX" w:eastAsia="en-US"/>
        </w:rPr>
        <w:t>En ese contexto,</w:t>
      </w:r>
      <w:r w:rsidR="00144E3F" w:rsidRPr="000E08B5">
        <w:rPr>
          <w:rFonts w:ascii="Palatino Linotype" w:hAnsi="Palatino Linotype" w:cs="Arial"/>
          <w:lang w:val="es-MX" w:eastAsia="en-US"/>
        </w:rPr>
        <w:t xml:space="preserve"> </w:t>
      </w:r>
      <w:r w:rsidRPr="000E08B5">
        <w:rPr>
          <w:rFonts w:ascii="Palatino Linotype" w:hAnsi="Palatino Linotype" w:cs="Arial"/>
          <w:lang w:val="es-MX" w:eastAsia="en-US"/>
        </w:rPr>
        <w:t xml:space="preserve">la ahora </w:t>
      </w:r>
      <w:r w:rsidRPr="000E08B5">
        <w:rPr>
          <w:rFonts w:ascii="Palatino Linotype" w:hAnsi="Palatino Linotype" w:cs="Arial"/>
          <w:b/>
          <w:lang w:val="es-MX" w:eastAsia="en-US"/>
        </w:rPr>
        <w:t>RECURRENTE</w:t>
      </w:r>
      <w:r w:rsidR="001112AA" w:rsidRPr="000E08B5">
        <w:rPr>
          <w:rFonts w:ascii="Palatino Linotype" w:hAnsi="Palatino Linotype" w:cs="Arial"/>
          <w:b/>
          <w:lang w:val="es-MX" w:eastAsia="en-US"/>
        </w:rPr>
        <w:t xml:space="preserve"> </w:t>
      </w:r>
      <w:r w:rsidRPr="000E08B5">
        <w:rPr>
          <w:rFonts w:ascii="Palatino Linotype" w:hAnsi="Palatino Linotype" w:cs="Arial"/>
          <w:lang w:val="es-MX" w:eastAsia="en-US"/>
        </w:rPr>
        <w:t xml:space="preserve">adjunto como </w:t>
      </w:r>
      <w:r w:rsidRPr="000E08B5">
        <w:rPr>
          <w:rFonts w:ascii="Palatino Linotype" w:hAnsi="Palatino Linotype" w:cs="Arial"/>
          <w:b/>
          <w:lang w:val="es-MX" w:eastAsia="en-US"/>
        </w:rPr>
        <w:t>medio de prueba</w:t>
      </w:r>
      <w:r w:rsidR="001112AA" w:rsidRPr="000E08B5">
        <w:rPr>
          <w:rFonts w:ascii="Palatino Linotype" w:hAnsi="Palatino Linotype" w:cs="Arial"/>
          <w:lang w:val="es-MX" w:eastAsia="en-US"/>
        </w:rPr>
        <w:t xml:space="preserve"> el </w:t>
      </w:r>
      <w:r w:rsidRPr="000E08B5">
        <w:rPr>
          <w:rFonts w:ascii="Palatino Linotype" w:eastAsiaTheme="minorEastAsia" w:hAnsi="Palatino Linotype" w:cstheme="minorBidi"/>
          <w:color w:val="000000" w:themeColor="text1"/>
          <w:lang w:val="es-ES_tradnl"/>
        </w:rPr>
        <w:t>o</w:t>
      </w:r>
      <w:r w:rsidR="001112AA" w:rsidRPr="000E08B5">
        <w:rPr>
          <w:rFonts w:ascii="Palatino Linotype" w:eastAsiaTheme="minorEastAsia" w:hAnsi="Palatino Linotype" w:cstheme="minorBidi"/>
          <w:color w:val="000000" w:themeColor="text1"/>
          <w:lang w:val="es-ES_tradnl"/>
        </w:rPr>
        <w:t>ficio</w:t>
      </w:r>
      <w:r w:rsidRPr="000E08B5">
        <w:rPr>
          <w:rFonts w:ascii="Palatino Linotype" w:eastAsiaTheme="minorEastAsia" w:hAnsi="Palatino Linotype" w:cstheme="minorBidi"/>
          <w:color w:val="000000" w:themeColor="text1"/>
          <w:lang w:val="es-ES_tradnl"/>
        </w:rPr>
        <w:t xml:space="preserve"> número</w:t>
      </w:r>
      <w:r w:rsidR="00B437DC" w:rsidRPr="000E08B5">
        <w:rPr>
          <w:rFonts w:ascii="Palatino Linotype" w:eastAsiaTheme="minorEastAsia" w:hAnsi="Palatino Linotype" w:cstheme="minorBidi"/>
          <w:color w:val="000000" w:themeColor="text1"/>
          <w:lang w:val="es-ES_tradnl"/>
        </w:rPr>
        <w:t xml:space="preserve"> PFPA/1.7/12C.6/0037/2021 emanado de la Procuraduría Federal de Protección al Ambiente (PROFEPA)</w:t>
      </w:r>
      <w:r w:rsidR="001112AA" w:rsidRPr="000E08B5">
        <w:rPr>
          <w:rFonts w:ascii="Palatino Linotype" w:eastAsiaTheme="minorEastAsia" w:hAnsi="Palatino Linotype" w:cstheme="minorBidi"/>
          <w:color w:val="000000" w:themeColor="text1"/>
          <w:lang w:val="es-ES_tradnl"/>
        </w:rPr>
        <w:t xml:space="preserve"> en el que se aprecian puntos recomendatorios</w:t>
      </w:r>
      <w:r w:rsidRPr="000E08B5">
        <w:rPr>
          <w:rFonts w:ascii="Palatino Linotype" w:eastAsiaTheme="minorEastAsia" w:hAnsi="Palatino Linotype" w:cstheme="minorBidi"/>
          <w:color w:val="000000" w:themeColor="text1"/>
          <w:lang w:val="es-ES_tradnl"/>
        </w:rPr>
        <w:t xml:space="preserve"> </w:t>
      </w:r>
      <w:r w:rsidR="00B437DC" w:rsidRPr="000E08B5">
        <w:rPr>
          <w:rFonts w:ascii="Palatino Linotype" w:eastAsiaTheme="minorEastAsia" w:hAnsi="Palatino Linotype" w:cstheme="minorBidi"/>
          <w:color w:val="000000" w:themeColor="text1"/>
          <w:lang w:val="es-ES_tradnl"/>
        </w:rPr>
        <w:t>entre</w:t>
      </w:r>
      <w:r w:rsidRPr="000E08B5">
        <w:rPr>
          <w:rFonts w:ascii="Palatino Linotype" w:eastAsiaTheme="minorEastAsia" w:hAnsi="Palatino Linotype" w:cstheme="minorBidi"/>
          <w:color w:val="000000" w:themeColor="text1"/>
          <w:lang w:val="es-ES_tradnl"/>
        </w:rPr>
        <w:t xml:space="preserve"> diversas autoridades estatales en materia ambiental, de la que se advierte el </w:t>
      </w:r>
      <w:r w:rsidRPr="000E08B5">
        <w:rPr>
          <w:rFonts w:ascii="Palatino Linotype" w:eastAsiaTheme="minorEastAsia" w:hAnsi="Palatino Linotype" w:cstheme="minorBidi"/>
          <w:b/>
          <w:color w:val="000000" w:themeColor="text1"/>
          <w:lang w:val="es-ES_tradnl"/>
        </w:rPr>
        <w:t xml:space="preserve">SUJETO OBLIGADO </w:t>
      </w:r>
      <w:r w:rsidRPr="000E08B5">
        <w:rPr>
          <w:rFonts w:ascii="Palatino Linotype" w:eastAsiaTheme="minorEastAsia" w:hAnsi="Palatino Linotype" w:cstheme="minorBidi"/>
          <w:color w:val="000000" w:themeColor="text1"/>
          <w:lang w:val="es-ES_tradnl"/>
        </w:rPr>
        <w:t>en el siguiente apartado, a saber:</w:t>
      </w:r>
    </w:p>
    <w:p w14:paraId="35A7A92D" w14:textId="77777777" w:rsidR="006C3BF9" w:rsidRPr="000E08B5" w:rsidRDefault="006C3BF9" w:rsidP="006C3BF9">
      <w:pPr>
        <w:tabs>
          <w:tab w:val="left" w:pos="567"/>
        </w:tabs>
        <w:spacing w:line="360" w:lineRule="auto"/>
        <w:jc w:val="both"/>
        <w:rPr>
          <w:rFonts w:ascii="Palatino Linotype" w:hAnsi="Palatino Linotype" w:cs="Arial"/>
          <w:lang w:val="es-MX" w:eastAsia="en-US"/>
        </w:rPr>
      </w:pPr>
    </w:p>
    <w:p w14:paraId="58CEF03F" w14:textId="0973DE20" w:rsidR="006C3BF9" w:rsidRPr="000E08B5" w:rsidRDefault="00B437DC" w:rsidP="006C3BF9">
      <w:pPr>
        <w:tabs>
          <w:tab w:val="left" w:pos="567"/>
        </w:tabs>
        <w:spacing w:line="360" w:lineRule="auto"/>
        <w:jc w:val="both"/>
        <w:rPr>
          <w:rFonts w:ascii="Palatino Linotype" w:hAnsi="Palatino Linotype" w:cs="Arial"/>
          <w:lang w:val="es-MX" w:eastAsia="en-US"/>
        </w:rPr>
      </w:pPr>
      <w:r w:rsidRPr="000E08B5">
        <w:rPr>
          <w:rFonts w:ascii="Palatino Linotype" w:hAnsi="Palatino Linotype" w:cs="Arial"/>
          <w:noProof/>
          <w:lang w:val="es-MX" w:eastAsia="es-MX"/>
        </w:rPr>
        <mc:AlternateContent>
          <mc:Choice Requires="wps">
            <w:drawing>
              <wp:anchor distT="0" distB="0" distL="114300" distR="114300" simplePos="0" relativeHeight="251667456" behindDoc="0" locked="0" layoutInCell="1" allowOverlap="1" wp14:anchorId="3D1D2F4B" wp14:editId="15D68A56">
                <wp:simplePos x="0" y="0"/>
                <wp:positionH relativeFrom="margin">
                  <wp:posOffset>2812415</wp:posOffset>
                </wp:positionH>
                <wp:positionV relativeFrom="paragraph">
                  <wp:posOffset>1849755</wp:posOffset>
                </wp:positionV>
                <wp:extent cx="2774950" cy="12700"/>
                <wp:effectExtent l="38100" t="38100" r="63500" b="82550"/>
                <wp:wrapNone/>
                <wp:docPr id="11" name="Conector recto 11"/>
                <wp:cNvGraphicFramePr/>
                <a:graphic xmlns:a="http://schemas.openxmlformats.org/drawingml/2006/main">
                  <a:graphicData uri="http://schemas.microsoft.com/office/word/2010/wordprocessingShape">
                    <wps:wsp>
                      <wps:cNvCnPr/>
                      <wps:spPr>
                        <a:xfrm flipV="1">
                          <a:off x="0" y="0"/>
                          <a:ext cx="2774950" cy="12700"/>
                        </a:xfrm>
                        <a:prstGeom prst="line">
                          <a:avLst/>
                        </a:prstGeom>
                        <a:ln w="19050">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6448EAE" id="Conector recto 11" o:spid="_x0000_s1026" style="position:absolute;flip:y;z-index:251667456;visibility:visible;mso-wrap-style:square;mso-wrap-distance-left:9pt;mso-wrap-distance-top:0;mso-wrap-distance-right:9pt;mso-wrap-distance-bottom:0;mso-position-horizontal:absolute;mso-position-horizontal-relative:margin;mso-position-vertical:absolute;mso-position-vertical-relative:text" from="221.45pt,145.65pt" to="439.95pt,14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" strokecolor="red" strokeweight="1.5pt">
                <v:shadow on="t" color="black" opacity="24903f" origin=",.5" offset="0,.55556mm"/>
                <w10:wrap anchorx="margin"/>
              </v:line>
            </w:pict>
          </mc:Fallback>
        </mc:AlternateContent>
      </w:r>
      <w:r w:rsidRPr="000E08B5">
        <w:rPr>
          <w:rFonts w:ascii="Palatino Linotype" w:hAnsi="Palatino Linotype" w:cs="Arial"/>
          <w:noProof/>
          <w:lang w:val="es-MX" w:eastAsia="es-MX"/>
        </w:rPr>
        <mc:AlternateContent>
          <mc:Choice Requires="wps">
            <w:drawing>
              <wp:anchor distT="0" distB="0" distL="114300" distR="114300" simplePos="0" relativeHeight="251665408" behindDoc="0" locked="0" layoutInCell="1" allowOverlap="1" wp14:anchorId="66F6BDE5" wp14:editId="39166006">
                <wp:simplePos x="0" y="0"/>
                <wp:positionH relativeFrom="margin">
                  <wp:posOffset>2799080</wp:posOffset>
                </wp:positionH>
                <wp:positionV relativeFrom="paragraph">
                  <wp:posOffset>1732915</wp:posOffset>
                </wp:positionV>
                <wp:extent cx="2774950" cy="12700"/>
                <wp:effectExtent l="38100" t="38100" r="63500" b="82550"/>
                <wp:wrapNone/>
                <wp:docPr id="10" name="Conector recto 10"/>
                <wp:cNvGraphicFramePr/>
                <a:graphic xmlns:a="http://schemas.openxmlformats.org/drawingml/2006/main">
                  <a:graphicData uri="http://schemas.microsoft.com/office/word/2010/wordprocessingShape">
                    <wps:wsp>
                      <wps:cNvCnPr/>
                      <wps:spPr>
                        <a:xfrm flipV="1">
                          <a:off x="0" y="0"/>
                          <a:ext cx="2774950" cy="12700"/>
                        </a:xfrm>
                        <a:prstGeom prst="line">
                          <a:avLst/>
                        </a:prstGeom>
                        <a:ln w="19050">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815807" id="Conector recto 10" o:spid="_x0000_s1026" style="position:absolute;flip:y;z-index:251665408;visibility:visible;mso-wrap-style:square;mso-wrap-distance-left:9pt;mso-wrap-distance-top:0;mso-wrap-distance-right:9pt;mso-wrap-distance-bottom:0;mso-position-horizontal:absolute;mso-position-horizontal-relative:margin;mso-position-vertical:absolute;mso-position-vertical-relative:text" from="220.4pt,136.45pt" to="438.9pt,1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" strokecolor="red" strokeweight="1.5pt">
                <v:shadow on="t" color="black" opacity="24903f" origin=",.5" offset="0,.55556mm"/>
                <w10:wrap anchorx="margin"/>
              </v:line>
            </w:pict>
          </mc:Fallback>
        </mc:AlternateContent>
      </w:r>
      <w:r w:rsidRPr="000E08B5">
        <w:rPr>
          <w:rFonts w:ascii="Palatino Linotype" w:hAnsi="Palatino Linotype" w:cs="Arial"/>
          <w:noProof/>
          <w:lang w:val="es-MX" w:eastAsia="es-MX"/>
        </w:rPr>
        <mc:AlternateContent>
          <mc:Choice Requires="wps">
            <w:drawing>
              <wp:anchor distT="0" distB="0" distL="114300" distR="114300" simplePos="0" relativeHeight="251663360" behindDoc="0" locked="0" layoutInCell="1" allowOverlap="1" wp14:anchorId="3627D8A0" wp14:editId="3B1F1C31">
                <wp:simplePos x="0" y="0"/>
                <wp:positionH relativeFrom="column">
                  <wp:posOffset>2806065</wp:posOffset>
                </wp:positionH>
                <wp:positionV relativeFrom="paragraph">
                  <wp:posOffset>1373505</wp:posOffset>
                </wp:positionV>
                <wp:extent cx="2774950" cy="12700"/>
                <wp:effectExtent l="38100" t="38100" r="63500" b="82550"/>
                <wp:wrapNone/>
                <wp:docPr id="5" name="Conector recto 5"/>
                <wp:cNvGraphicFramePr/>
                <a:graphic xmlns:a="http://schemas.openxmlformats.org/drawingml/2006/main">
                  <a:graphicData uri="http://schemas.microsoft.com/office/word/2010/wordprocessingShape">
                    <wps:wsp>
                      <wps:cNvCnPr/>
                      <wps:spPr>
                        <a:xfrm flipV="1">
                          <a:off x="0" y="0"/>
                          <a:ext cx="2774950" cy="12700"/>
                        </a:xfrm>
                        <a:prstGeom prst="line">
                          <a:avLst/>
                        </a:prstGeom>
                        <a:ln w="19050">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66D5587" id="Conector recto 5" o:spid="_x0000_s1026" style="position:absolute;flip:y;z-index:251663360;visibility:visible;mso-wrap-style:square;mso-wrap-distance-left:9pt;mso-wrap-distance-top:0;mso-wrap-distance-right:9pt;mso-wrap-distance-bottom:0;mso-position-horizontal:absolute;mso-position-horizontal-relative:text;mso-position-vertical:absolute;mso-position-vertical-relative:text" from="220.95pt,108.15pt" to="439.45pt,10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" strokecolor="red" strokeweight="1.5pt">
                <v:shadow on="t" color="black" opacity="24903f" origin=",.5" offset="0,.55556mm"/>
              </v:line>
            </w:pict>
          </mc:Fallback>
        </mc:AlternateContent>
      </w:r>
      <w:r w:rsidRPr="000E08B5">
        <w:rPr>
          <w:rFonts w:ascii="Palatino Linotype" w:hAnsi="Palatino Linotype" w:cs="Arial"/>
          <w:noProof/>
          <w:lang w:val="es-MX" w:eastAsia="es-MX"/>
        </w:rPr>
        <mc:AlternateContent>
          <mc:Choice Requires="wps">
            <w:drawing>
              <wp:anchor distT="0" distB="0" distL="114300" distR="114300" simplePos="0" relativeHeight="251659264" behindDoc="0" locked="0" layoutInCell="1" allowOverlap="1" wp14:anchorId="0A4A6C35" wp14:editId="3785FC23">
                <wp:simplePos x="0" y="0"/>
                <wp:positionH relativeFrom="column">
                  <wp:posOffset>2812415</wp:posOffset>
                </wp:positionH>
                <wp:positionV relativeFrom="paragraph">
                  <wp:posOffset>1119505</wp:posOffset>
                </wp:positionV>
                <wp:extent cx="2774950" cy="12700"/>
                <wp:effectExtent l="38100" t="38100" r="63500" b="82550"/>
                <wp:wrapNone/>
                <wp:docPr id="3" name="Conector recto 3"/>
                <wp:cNvGraphicFramePr/>
                <a:graphic xmlns:a="http://schemas.openxmlformats.org/drawingml/2006/main">
                  <a:graphicData uri="http://schemas.microsoft.com/office/word/2010/wordprocessingShape">
                    <wps:wsp>
                      <wps:cNvCnPr/>
                      <wps:spPr>
                        <a:xfrm flipV="1">
                          <a:off x="0" y="0"/>
                          <a:ext cx="2774950" cy="12700"/>
                        </a:xfrm>
                        <a:prstGeom prst="line">
                          <a:avLst/>
                        </a:prstGeom>
                        <a:ln w="19050">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62E1669" id="Conector recto 3"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221.45pt,88.15pt" to="439.95pt,8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" strokecolor="red" strokeweight="1.5pt">
                <v:shadow on="t" color="black" opacity="24903f" origin=",.5" offset="0,.55556mm"/>
              </v:line>
            </w:pict>
          </mc:Fallback>
        </mc:AlternateContent>
      </w:r>
      <w:r w:rsidRPr="000E08B5">
        <w:rPr>
          <w:rFonts w:ascii="Palatino Linotype" w:hAnsi="Palatino Linotype" w:cs="Arial"/>
          <w:noProof/>
          <w:lang w:val="es-MX" w:eastAsia="es-MX"/>
        </w:rPr>
        <mc:AlternateContent>
          <mc:Choice Requires="wps">
            <w:drawing>
              <wp:anchor distT="0" distB="0" distL="114300" distR="114300" simplePos="0" relativeHeight="251661312" behindDoc="0" locked="0" layoutInCell="1" allowOverlap="1" wp14:anchorId="3818A223" wp14:editId="58BD1D14">
                <wp:simplePos x="0" y="0"/>
                <wp:positionH relativeFrom="column">
                  <wp:posOffset>2812415</wp:posOffset>
                </wp:positionH>
                <wp:positionV relativeFrom="paragraph">
                  <wp:posOffset>1246505</wp:posOffset>
                </wp:positionV>
                <wp:extent cx="2774950" cy="12700"/>
                <wp:effectExtent l="38100" t="38100" r="63500" b="82550"/>
                <wp:wrapNone/>
                <wp:docPr id="4" name="Conector recto 4"/>
                <wp:cNvGraphicFramePr/>
                <a:graphic xmlns:a="http://schemas.openxmlformats.org/drawingml/2006/main">
                  <a:graphicData uri="http://schemas.microsoft.com/office/word/2010/wordprocessingShape">
                    <wps:wsp>
                      <wps:cNvCnPr/>
                      <wps:spPr>
                        <a:xfrm flipV="1">
                          <a:off x="0" y="0"/>
                          <a:ext cx="2774950" cy="12700"/>
                        </a:xfrm>
                        <a:prstGeom prst="line">
                          <a:avLst/>
                        </a:prstGeom>
                        <a:ln w="19050">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4D5C5F0" id="Conector recto 4"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221.45pt,98.15pt" to="439.95pt,9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" strokecolor="red" strokeweight="1.5pt">
                <v:shadow on="t" color="black" opacity="24903f" origin=",.5" offset="0,.55556mm"/>
              </v:line>
            </w:pict>
          </mc:Fallback>
        </mc:AlternateContent>
      </w:r>
      <w:r w:rsidR="006C3BF9" w:rsidRPr="000E08B5">
        <w:rPr>
          <w:rFonts w:ascii="Palatino Linotype" w:hAnsi="Palatino Linotype" w:cs="Arial"/>
          <w:noProof/>
          <w:lang w:val="es-MX" w:eastAsia="es-MX"/>
        </w:rPr>
        <w:drawing>
          <wp:inline distT="0" distB="0" distL="0" distR="0" wp14:anchorId="7B716A16" wp14:editId="3DD652B9">
            <wp:extent cx="5612130" cy="1859280"/>
            <wp:effectExtent l="19050" t="19050" r="26670" b="266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1859280"/>
                    </a:xfrm>
                    <a:prstGeom prst="rect">
                      <a:avLst/>
                    </a:prstGeom>
                    <a:ln>
                      <a:solidFill>
                        <a:schemeClr val="tx1"/>
                      </a:solidFill>
                    </a:ln>
                  </pic:spPr>
                </pic:pic>
              </a:graphicData>
            </a:graphic>
          </wp:inline>
        </w:drawing>
      </w:r>
    </w:p>
    <w:p w14:paraId="7C11FAC9" w14:textId="6285CC6C" w:rsidR="006C3BF9" w:rsidRPr="000E08B5" w:rsidRDefault="00B437DC" w:rsidP="00B437DC">
      <w:pPr>
        <w:tabs>
          <w:tab w:val="left" w:pos="567"/>
        </w:tabs>
        <w:spacing w:line="360" w:lineRule="auto"/>
        <w:jc w:val="both"/>
        <w:rPr>
          <w:rFonts w:ascii="Palatino Linotype" w:hAnsi="Palatino Linotype" w:cs="Arial"/>
          <w:lang w:val="es-MX" w:eastAsia="en-US"/>
        </w:rPr>
      </w:pPr>
      <w:r w:rsidRPr="000E08B5">
        <w:rPr>
          <w:rFonts w:ascii="Palatino Linotype" w:hAnsi="Palatino Linotype" w:cs="Arial"/>
          <w:noProof/>
          <w:lang w:val="es-MX" w:eastAsia="es-MX"/>
        </w:rPr>
        <w:drawing>
          <wp:inline distT="0" distB="0" distL="0" distR="0" wp14:anchorId="4773E2B0" wp14:editId="39026E93">
            <wp:extent cx="5612130" cy="906145"/>
            <wp:effectExtent l="19050" t="19050" r="26670" b="273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906145"/>
                    </a:xfrm>
                    <a:prstGeom prst="rect">
                      <a:avLst/>
                    </a:prstGeom>
                    <a:ln>
                      <a:solidFill>
                        <a:schemeClr val="tx1"/>
                      </a:solidFill>
                    </a:ln>
                  </pic:spPr>
                </pic:pic>
              </a:graphicData>
            </a:graphic>
          </wp:inline>
        </w:drawing>
      </w:r>
    </w:p>
    <w:p w14:paraId="641775E4" w14:textId="4F32A023" w:rsidR="007B2AA9" w:rsidRPr="000E08B5" w:rsidRDefault="00B437DC" w:rsidP="00B437DC">
      <w:pPr>
        <w:numPr>
          <w:ilvl w:val="0"/>
          <w:numId w:val="1"/>
        </w:numPr>
        <w:tabs>
          <w:tab w:val="left" w:pos="567"/>
        </w:tabs>
        <w:spacing w:line="360" w:lineRule="auto"/>
        <w:ind w:left="0" w:firstLine="0"/>
        <w:jc w:val="both"/>
        <w:rPr>
          <w:rFonts w:ascii="Palatino Linotype" w:hAnsi="Palatino Linotype" w:cs="Arial"/>
          <w:i/>
          <w:lang w:val="es-MX" w:eastAsia="en-US"/>
        </w:rPr>
      </w:pPr>
      <w:r w:rsidRPr="000E08B5">
        <w:rPr>
          <w:rFonts w:ascii="Palatino Linotype" w:eastAsiaTheme="minorEastAsia" w:hAnsi="Palatino Linotype" w:cstheme="minorBidi"/>
          <w:color w:val="000000" w:themeColor="text1"/>
          <w:lang w:val="es-ES_tradnl"/>
        </w:rPr>
        <w:lastRenderedPageBreak/>
        <w:t>Como se aprecia</w:t>
      </w:r>
      <w:r w:rsidR="001112AA" w:rsidRPr="000E08B5">
        <w:rPr>
          <w:rFonts w:ascii="Palatino Linotype" w:eastAsiaTheme="minorEastAsia" w:hAnsi="Palatino Linotype" w:cstheme="minorBidi"/>
          <w:color w:val="000000" w:themeColor="text1"/>
          <w:lang w:val="es-ES_tradnl"/>
        </w:rPr>
        <w:t xml:space="preserve">, el punto recomendatorio número cuarto, </w:t>
      </w:r>
      <w:r w:rsidR="00C8306C" w:rsidRPr="000E08B5">
        <w:rPr>
          <w:rFonts w:ascii="Palatino Linotype" w:eastAsiaTheme="minorEastAsia" w:hAnsi="Palatino Linotype" w:cstheme="minorBidi"/>
          <w:color w:val="000000" w:themeColor="text1"/>
          <w:lang w:val="es-ES_tradnl"/>
        </w:rPr>
        <w:t>refiere que en el marco de sus atribuciones corresponde realizar las acciones que procedan para la inspección y vigilancia,</w:t>
      </w:r>
      <w:r w:rsidR="00830C53" w:rsidRPr="000E08B5">
        <w:rPr>
          <w:rFonts w:ascii="Palatino Linotype" w:eastAsiaTheme="minorEastAsia" w:hAnsi="Palatino Linotype" w:cstheme="minorBidi"/>
          <w:color w:val="000000" w:themeColor="text1"/>
          <w:lang w:val="es-ES_tradnl"/>
        </w:rPr>
        <w:t xml:space="preserve"> </w:t>
      </w:r>
      <w:r w:rsidRPr="000E08B5">
        <w:rPr>
          <w:rFonts w:ascii="Palatino Linotype" w:eastAsiaTheme="minorEastAsia" w:hAnsi="Palatino Linotype" w:cstheme="minorBidi"/>
          <w:color w:val="000000" w:themeColor="text1"/>
          <w:lang w:val="es-ES_tradnl"/>
        </w:rPr>
        <w:t>con</w:t>
      </w:r>
      <w:r w:rsidR="00830C53" w:rsidRPr="000E08B5">
        <w:rPr>
          <w:rFonts w:ascii="Palatino Linotype" w:eastAsiaTheme="minorEastAsia" w:hAnsi="Palatino Linotype" w:cstheme="minorBidi"/>
          <w:color w:val="000000" w:themeColor="text1"/>
          <w:lang w:val="es-ES_tradnl"/>
        </w:rPr>
        <w:t xml:space="preserve"> personal de la Procuraduría de Protección al Ambiente de e</w:t>
      </w:r>
      <w:r w:rsidRPr="000E08B5">
        <w:rPr>
          <w:rFonts w:ascii="Palatino Linotype" w:eastAsiaTheme="minorEastAsia" w:hAnsi="Palatino Linotype" w:cstheme="minorBidi"/>
          <w:color w:val="000000" w:themeColor="text1"/>
          <w:lang w:val="es-ES_tradnl"/>
        </w:rPr>
        <w:t>sa Entidad, de manera conjunta,</w:t>
      </w:r>
      <w:r w:rsidR="00830C53" w:rsidRPr="000E08B5">
        <w:rPr>
          <w:rFonts w:ascii="Palatino Linotype" w:eastAsiaTheme="minorEastAsia" w:hAnsi="Palatino Linotype" w:cstheme="minorBidi"/>
          <w:color w:val="000000" w:themeColor="text1"/>
          <w:lang w:val="es-ES_tradnl"/>
        </w:rPr>
        <w:t xml:space="preserve"> la </w:t>
      </w:r>
      <w:r w:rsidRPr="000E08B5">
        <w:rPr>
          <w:rFonts w:ascii="Palatino Linotype" w:eastAsiaTheme="minorEastAsia" w:hAnsi="Palatino Linotype" w:cstheme="minorBidi"/>
          <w:color w:val="000000" w:themeColor="text1"/>
          <w:lang w:val="es-ES_tradnl"/>
        </w:rPr>
        <w:t>C</w:t>
      </w:r>
      <w:r w:rsidR="00830C53" w:rsidRPr="000E08B5">
        <w:rPr>
          <w:rFonts w:ascii="Palatino Linotype" w:eastAsiaTheme="minorEastAsia" w:hAnsi="Palatino Linotype" w:cstheme="minorBidi"/>
          <w:color w:val="000000" w:themeColor="text1"/>
          <w:lang w:val="es-ES_tradnl"/>
        </w:rPr>
        <w:t xml:space="preserve">omisión de Parques Naturales y de Fauna y la Dirección General de Ordenamiento </w:t>
      </w:r>
      <w:r w:rsidRPr="000E08B5">
        <w:rPr>
          <w:rFonts w:ascii="Palatino Linotype" w:eastAsiaTheme="minorEastAsia" w:hAnsi="Palatino Linotype" w:cstheme="minorBidi"/>
          <w:color w:val="000000" w:themeColor="text1"/>
          <w:lang w:val="es-ES_tradnl"/>
        </w:rPr>
        <w:t>e Impacto Ambiental (de la Secretaria del Medio Ambiente)</w:t>
      </w:r>
      <w:r w:rsidR="00830C53" w:rsidRPr="000E08B5">
        <w:rPr>
          <w:rFonts w:ascii="Palatino Linotype" w:eastAsiaTheme="minorEastAsia" w:hAnsi="Palatino Linotype" w:cstheme="minorBidi"/>
          <w:color w:val="000000" w:themeColor="text1"/>
          <w:lang w:val="es-ES_tradnl"/>
        </w:rPr>
        <w:t xml:space="preserve">, </w:t>
      </w:r>
      <w:r w:rsidRPr="000E08B5">
        <w:rPr>
          <w:rFonts w:ascii="Palatino Linotype" w:eastAsiaTheme="minorEastAsia" w:hAnsi="Palatino Linotype" w:cstheme="minorBidi"/>
          <w:color w:val="000000" w:themeColor="text1"/>
          <w:lang w:val="es-ES_tradnl"/>
        </w:rPr>
        <w:t>deben llevar periódicamente visitas a la ANP los Remedios.</w:t>
      </w:r>
    </w:p>
    <w:p w14:paraId="6436442A" w14:textId="77777777" w:rsidR="00B437DC" w:rsidRPr="000E08B5" w:rsidRDefault="00B437DC" w:rsidP="00B437DC">
      <w:pPr>
        <w:tabs>
          <w:tab w:val="left" w:pos="567"/>
        </w:tabs>
        <w:spacing w:line="360" w:lineRule="auto"/>
        <w:jc w:val="both"/>
        <w:rPr>
          <w:rFonts w:ascii="Palatino Linotype" w:hAnsi="Palatino Linotype" w:cs="Arial"/>
          <w:i/>
          <w:lang w:val="es-MX" w:eastAsia="en-US"/>
        </w:rPr>
      </w:pPr>
    </w:p>
    <w:p w14:paraId="3462D92F" w14:textId="54CA2B00" w:rsidR="00B437DC" w:rsidRPr="000E08B5" w:rsidRDefault="00B437DC" w:rsidP="000A7C69">
      <w:pPr>
        <w:numPr>
          <w:ilvl w:val="0"/>
          <w:numId w:val="1"/>
        </w:numPr>
        <w:tabs>
          <w:tab w:val="left" w:pos="567"/>
        </w:tabs>
        <w:spacing w:line="360" w:lineRule="auto"/>
        <w:ind w:left="0" w:firstLine="0"/>
        <w:jc w:val="both"/>
        <w:rPr>
          <w:rFonts w:ascii="Palatino Linotype" w:hAnsi="Palatino Linotype" w:cs="Arial"/>
          <w:i/>
          <w:lang w:val="es-MX" w:eastAsia="en-US"/>
        </w:rPr>
      </w:pPr>
      <w:r w:rsidRPr="000E08B5">
        <w:rPr>
          <w:rFonts w:ascii="Palatino Linotype" w:hAnsi="Palatino Linotype" w:cs="Arial"/>
          <w:lang w:val="es-MX" w:eastAsia="en-US"/>
        </w:rPr>
        <w:t xml:space="preserve">En ese contexto, el documento de referencia, se </w:t>
      </w:r>
      <w:r w:rsidR="000E08B5" w:rsidRPr="000E08B5">
        <w:rPr>
          <w:rFonts w:ascii="Palatino Linotype" w:hAnsi="Palatino Linotype" w:cs="Arial"/>
          <w:lang w:val="es-MX" w:eastAsia="en-US"/>
        </w:rPr>
        <w:t>indica</w:t>
      </w:r>
      <w:r w:rsidRPr="000E08B5">
        <w:rPr>
          <w:rFonts w:ascii="Palatino Linotype" w:hAnsi="Palatino Linotype" w:cs="Arial"/>
          <w:lang w:val="es-MX" w:eastAsia="en-US"/>
        </w:rPr>
        <w:t xml:space="preserve"> </w:t>
      </w:r>
      <w:r w:rsidR="00640523" w:rsidRPr="000E08B5">
        <w:rPr>
          <w:rFonts w:ascii="Palatino Linotype" w:eastAsiaTheme="minorEastAsia" w:hAnsi="Palatino Linotype" w:cstheme="minorBidi"/>
          <w:color w:val="000000" w:themeColor="text1"/>
          <w:lang w:val="es-ES_tradnl"/>
        </w:rPr>
        <w:t>corresponde a</w:t>
      </w:r>
      <w:r w:rsidRPr="000E08B5">
        <w:rPr>
          <w:rFonts w:ascii="Palatino Linotype" w:hAnsi="Palatino Linotype" w:cs="Arial"/>
          <w:lang w:val="es-MX" w:eastAsia="en-US"/>
        </w:rPr>
        <w:t xml:space="preserve"> un documento público emanado </w:t>
      </w:r>
      <w:r w:rsidR="00640523" w:rsidRPr="000E08B5">
        <w:rPr>
          <w:rFonts w:ascii="Palatino Linotype" w:hAnsi="Palatino Linotype" w:cs="Arial"/>
          <w:lang w:val="es-MX" w:eastAsia="en-US"/>
        </w:rPr>
        <w:t xml:space="preserve">-naturalmente- </w:t>
      </w:r>
      <w:r w:rsidRPr="000E08B5">
        <w:rPr>
          <w:rFonts w:ascii="Palatino Linotype" w:hAnsi="Palatino Linotype" w:cs="Arial"/>
          <w:lang w:val="es-MX" w:eastAsia="en-US"/>
        </w:rPr>
        <w:t>de una autoridad pública en ejercicio de sus funciones de derecho público.</w:t>
      </w:r>
      <w:r w:rsidR="00640523" w:rsidRPr="000E08B5">
        <w:rPr>
          <w:rFonts w:ascii="Palatino Linotype" w:hAnsi="Palatino Linotype" w:cs="Arial"/>
          <w:lang w:val="es-MX" w:eastAsia="en-US"/>
        </w:rPr>
        <w:t xml:space="preserve"> Así, u</w:t>
      </w:r>
      <w:r w:rsidR="000A7C69" w:rsidRPr="000E08B5">
        <w:rPr>
          <w:rFonts w:ascii="Palatino Linotype" w:hAnsi="Palatino Linotype" w:cs="Arial"/>
          <w:lang w:val="es-MX" w:eastAsia="en-US"/>
        </w:rPr>
        <w:t xml:space="preserve">n documental público se refiere a un documento que está disponible para el acceso público, como registros, actas, certificados, informes, entre otros. Ofrecido como prueba documental, </w:t>
      </w:r>
      <w:r w:rsidR="000E08B5">
        <w:rPr>
          <w:rFonts w:ascii="Palatino Linotype" w:hAnsi="Palatino Linotype" w:cs="Arial"/>
          <w:lang w:val="es-MX" w:eastAsia="en-US"/>
        </w:rPr>
        <w:t>se desahoga sola dada su propia y especial naturaleza, y corresponde a</w:t>
      </w:r>
      <w:r w:rsidR="000A7C69" w:rsidRPr="000E08B5">
        <w:rPr>
          <w:rFonts w:ascii="Palatino Linotype" w:hAnsi="Palatino Linotype" w:cs="Arial"/>
          <w:lang w:val="es-MX" w:eastAsia="en-US"/>
        </w:rPr>
        <w:t xml:space="preserve"> uno de los medios disponibles para demostrar la veracidad de un hecho alegado, o como se advierte del caso concreto, la probable existencia de que la información solicitada se debe generar, poseer y administrar.</w:t>
      </w:r>
    </w:p>
    <w:p w14:paraId="1E46C8D7" w14:textId="77777777" w:rsidR="000A7C69" w:rsidRPr="000E08B5" w:rsidRDefault="000A7C69" w:rsidP="000A7C69">
      <w:pPr>
        <w:pStyle w:val="Prrafodelista"/>
        <w:rPr>
          <w:rFonts w:ascii="Palatino Linotype" w:hAnsi="Palatino Linotype" w:cs="Arial"/>
          <w:i/>
          <w:lang w:val="es-MX" w:eastAsia="en-US"/>
        </w:rPr>
      </w:pPr>
    </w:p>
    <w:p w14:paraId="694FCCC3" w14:textId="77777777" w:rsidR="000A7C69" w:rsidRPr="000E08B5" w:rsidRDefault="000A7C69" w:rsidP="000A7C69">
      <w:pPr>
        <w:numPr>
          <w:ilvl w:val="0"/>
          <w:numId w:val="1"/>
        </w:numPr>
        <w:tabs>
          <w:tab w:val="left" w:pos="567"/>
        </w:tabs>
        <w:spacing w:line="360" w:lineRule="auto"/>
        <w:ind w:left="0" w:firstLine="0"/>
        <w:jc w:val="both"/>
        <w:rPr>
          <w:rFonts w:ascii="Palatino Linotype" w:hAnsi="Palatino Linotype" w:cs="Arial"/>
          <w:lang w:val="es-MX" w:eastAsia="en-US"/>
        </w:rPr>
      </w:pPr>
      <w:r w:rsidRPr="000E08B5">
        <w:rPr>
          <w:rFonts w:ascii="Palatino Linotype" w:hAnsi="Palatino Linotype" w:cs="Arial"/>
          <w:lang w:val="es-MX" w:eastAsia="en-US"/>
        </w:rPr>
        <w:t>El valor probatorio de un documental público se refiere a la fuerza o peso que se le otorga como evidencia en un proceso legal. En general, los documentos públicos suelen tener un alto valor probatorio debido a su naturaleza oficial y la presunción de autenticidad que se les atribuye.</w:t>
      </w:r>
    </w:p>
    <w:p w14:paraId="356F392B" w14:textId="77777777" w:rsidR="000A7C69" w:rsidRPr="000E08B5" w:rsidRDefault="000A7C69" w:rsidP="000A7C69">
      <w:pPr>
        <w:tabs>
          <w:tab w:val="left" w:pos="567"/>
        </w:tabs>
        <w:spacing w:line="360" w:lineRule="auto"/>
        <w:ind w:left="3510"/>
        <w:jc w:val="both"/>
        <w:rPr>
          <w:rFonts w:ascii="Palatino Linotype" w:hAnsi="Palatino Linotype" w:cs="Arial"/>
          <w:lang w:val="es-MX" w:eastAsia="en-US"/>
        </w:rPr>
      </w:pPr>
    </w:p>
    <w:p w14:paraId="21E409CA" w14:textId="6AE09323" w:rsidR="00B437DC" w:rsidRPr="000E08B5" w:rsidRDefault="000A7C69" w:rsidP="00640523">
      <w:pPr>
        <w:numPr>
          <w:ilvl w:val="0"/>
          <w:numId w:val="1"/>
        </w:numPr>
        <w:tabs>
          <w:tab w:val="left" w:pos="567"/>
        </w:tabs>
        <w:spacing w:line="360" w:lineRule="auto"/>
        <w:ind w:left="0" w:firstLine="0"/>
        <w:jc w:val="both"/>
        <w:rPr>
          <w:rFonts w:ascii="Palatino Linotype" w:hAnsi="Palatino Linotype" w:cs="Arial"/>
          <w:i/>
          <w:lang w:val="es-MX" w:eastAsia="en-US"/>
        </w:rPr>
      </w:pPr>
      <w:r w:rsidRPr="000E08B5">
        <w:rPr>
          <w:rFonts w:ascii="Palatino Linotype" w:hAnsi="Palatino Linotype" w:cs="Arial"/>
          <w:lang w:val="es-MX" w:eastAsia="en-US"/>
        </w:rPr>
        <w:t>Además, el valor probatorio de un documental público puede depender de otros factores, como la form</w:t>
      </w:r>
      <w:r w:rsidR="00640523" w:rsidRPr="000E08B5">
        <w:rPr>
          <w:rFonts w:ascii="Palatino Linotype" w:hAnsi="Palatino Linotype" w:cs="Arial"/>
          <w:lang w:val="es-MX" w:eastAsia="en-US"/>
        </w:rPr>
        <w:t>a en que se obtuvo el documento y</w:t>
      </w:r>
      <w:r w:rsidRPr="000E08B5">
        <w:rPr>
          <w:rFonts w:ascii="Palatino Linotype" w:hAnsi="Palatino Linotype" w:cs="Arial"/>
          <w:lang w:val="es-MX" w:eastAsia="en-US"/>
        </w:rPr>
        <w:t xml:space="preserve"> la competencia </w:t>
      </w:r>
      <w:r w:rsidR="00640523" w:rsidRPr="000E08B5">
        <w:rPr>
          <w:rFonts w:ascii="Palatino Linotype" w:hAnsi="Palatino Linotype" w:cs="Arial"/>
          <w:lang w:val="es-MX" w:eastAsia="en-US"/>
        </w:rPr>
        <w:t xml:space="preserve">de la </w:t>
      </w:r>
      <w:r w:rsidR="00640523" w:rsidRPr="000E08B5">
        <w:rPr>
          <w:rFonts w:ascii="Palatino Linotype" w:hAnsi="Palatino Linotype" w:cs="Arial"/>
          <w:lang w:val="es-MX" w:eastAsia="en-US"/>
        </w:rPr>
        <w:lastRenderedPageBreak/>
        <w:t>autoridad</w:t>
      </w:r>
      <w:r w:rsidRPr="000E08B5">
        <w:rPr>
          <w:rFonts w:ascii="Palatino Linotype" w:hAnsi="Palatino Linotype" w:cs="Arial"/>
          <w:lang w:val="es-MX" w:eastAsia="en-US"/>
        </w:rPr>
        <w:t xml:space="preserve"> que lo emitió, así como cualquier otra evidencia o circunstancia; siendo que del caso concreto</w:t>
      </w:r>
      <w:r w:rsidR="000E08B5">
        <w:rPr>
          <w:rFonts w:ascii="Palatino Linotype" w:hAnsi="Palatino Linotype" w:cs="Arial"/>
          <w:lang w:val="es-MX" w:eastAsia="en-US"/>
        </w:rPr>
        <w:t>,</w:t>
      </w:r>
      <w:r w:rsidRPr="000E08B5">
        <w:rPr>
          <w:rFonts w:ascii="Palatino Linotype" w:hAnsi="Palatino Linotype" w:cs="Arial"/>
          <w:lang w:val="es-MX" w:eastAsia="en-US"/>
        </w:rPr>
        <w:t xml:space="preserve"> se aprecia derivó de una solicitud de información diversa a</w:t>
      </w:r>
      <w:r w:rsidR="00640523" w:rsidRPr="000E08B5">
        <w:rPr>
          <w:rFonts w:ascii="Palatino Linotype" w:hAnsi="Palatino Linotype" w:cs="Arial"/>
          <w:lang w:val="es-MX" w:eastAsia="en-US"/>
        </w:rPr>
        <w:t>nte</w:t>
      </w:r>
      <w:r w:rsidRPr="000E08B5">
        <w:rPr>
          <w:rFonts w:ascii="Palatino Linotype" w:hAnsi="Palatino Linotype" w:cs="Arial"/>
          <w:lang w:val="es-MX" w:eastAsia="en-US"/>
        </w:rPr>
        <w:t xml:space="preserve"> un sujeto obligado de carácter </w:t>
      </w:r>
      <w:r w:rsidR="00640523" w:rsidRPr="000E08B5">
        <w:rPr>
          <w:rFonts w:ascii="Palatino Linotype" w:hAnsi="Palatino Linotype" w:cs="Arial"/>
          <w:lang w:val="es-MX" w:eastAsia="en-US"/>
        </w:rPr>
        <w:t xml:space="preserve">federal, por lo que ciertamente existe una evidencia circunstancial o indirecta que, aunque no prueba directamente los hechos que se alegan, permite inferir la existencia de que la información debió generarse, por corresponder a </w:t>
      </w:r>
      <w:r w:rsidR="00BC1947" w:rsidRPr="000E08B5">
        <w:rPr>
          <w:rFonts w:ascii="Palatino Linotype" w:hAnsi="Palatino Linotype" w:cs="Arial"/>
          <w:lang w:val="es-MX" w:eastAsia="en-US"/>
        </w:rPr>
        <w:t xml:space="preserve">un </w:t>
      </w:r>
      <w:r w:rsidR="00640523" w:rsidRPr="000E08B5">
        <w:rPr>
          <w:rFonts w:ascii="Palatino Linotype" w:hAnsi="Palatino Linotype" w:cs="Arial"/>
          <w:lang w:val="es-MX" w:eastAsia="en-US"/>
        </w:rPr>
        <w:t xml:space="preserve">indicio, </w:t>
      </w:r>
      <w:r w:rsidR="00BC1947" w:rsidRPr="000E08B5">
        <w:rPr>
          <w:rFonts w:ascii="Palatino Linotype" w:hAnsi="Palatino Linotype" w:cs="Arial"/>
          <w:lang w:val="es-MX" w:eastAsia="en-US"/>
        </w:rPr>
        <w:t>que corresponde a</w:t>
      </w:r>
      <w:r w:rsidR="00640523" w:rsidRPr="000E08B5">
        <w:rPr>
          <w:rFonts w:ascii="Palatino Linotype" w:hAnsi="Palatino Linotype" w:cs="Arial"/>
          <w:lang w:val="es-MX" w:eastAsia="en-US"/>
        </w:rPr>
        <w:t xml:space="preserve"> un elemento que, al ser evaluado en conjunto </w:t>
      </w:r>
      <w:r w:rsidR="00BC1947" w:rsidRPr="000E08B5">
        <w:rPr>
          <w:rFonts w:ascii="Palatino Linotype" w:hAnsi="Palatino Linotype" w:cs="Arial"/>
          <w:lang w:val="es-MX" w:eastAsia="en-US"/>
        </w:rPr>
        <w:t>a</w:t>
      </w:r>
      <w:r w:rsidR="00640523" w:rsidRPr="000E08B5">
        <w:rPr>
          <w:rFonts w:ascii="Palatino Linotype" w:hAnsi="Palatino Linotype" w:cs="Arial"/>
          <w:lang w:val="es-MX" w:eastAsia="en-US"/>
        </w:rPr>
        <w:t xml:space="preserve"> la fuente obligacional</w:t>
      </w:r>
      <w:r w:rsidR="00BC1947" w:rsidRPr="000E08B5">
        <w:rPr>
          <w:rFonts w:ascii="Palatino Linotype" w:hAnsi="Palatino Linotype" w:cs="Arial"/>
          <w:lang w:val="es-MX" w:eastAsia="en-US"/>
        </w:rPr>
        <w:t xml:space="preserve"> de la Comisión</w:t>
      </w:r>
      <w:r w:rsidR="00640523" w:rsidRPr="000E08B5">
        <w:rPr>
          <w:rFonts w:ascii="Palatino Linotype" w:hAnsi="Palatino Linotype" w:cs="Arial"/>
          <w:lang w:val="es-MX" w:eastAsia="en-US"/>
        </w:rPr>
        <w:t>, puede llevar a una conclusión lógica o razonable sobre el hecho en particular.</w:t>
      </w:r>
    </w:p>
    <w:p w14:paraId="1D48E23A" w14:textId="77777777" w:rsidR="00E56972" w:rsidRPr="000E08B5" w:rsidRDefault="00E56972" w:rsidP="00E56972">
      <w:pPr>
        <w:pStyle w:val="Prrafodelista"/>
        <w:rPr>
          <w:rFonts w:ascii="Palatino Linotype" w:hAnsi="Palatino Linotype" w:cs="Arial"/>
          <w:i/>
          <w:lang w:val="es-MX" w:eastAsia="en-US"/>
        </w:rPr>
      </w:pPr>
    </w:p>
    <w:p w14:paraId="46073353" w14:textId="67219DA6" w:rsidR="00E56972" w:rsidRPr="000E08B5" w:rsidRDefault="00E56972" w:rsidP="00E56972">
      <w:pPr>
        <w:numPr>
          <w:ilvl w:val="0"/>
          <w:numId w:val="1"/>
        </w:numPr>
        <w:tabs>
          <w:tab w:val="left" w:pos="567"/>
        </w:tabs>
        <w:spacing w:line="360" w:lineRule="auto"/>
        <w:ind w:left="0" w:firstLine="0"/>
        <w:jc w:val="both"/>
        <w:rPr>
          <w:rFonts w:ascii="Palatino Linotype" w:hAnsi="Palatino Linotype" w:cs="Arial"/>
          <w:i/>
          <w:lang w:val="es-MX" w:eastAsia="en-US"/>
        </w:rPr>
      </w:pPr>
      <w:r w:rsidRPr="000E08B5">
        <w:rPr>
          <w:rFonts w:ascii="Palatino Linotype" w:hAnsi="Palatino Linotype" w:cs="Arial"/>
          <w:lang w:val="es-MX" w:eastAsia="en-US"/>
        </w:rPr>
        <w:t xml:space="preserve">No sobra mencionar, que si bien existe fuente obligacional, el medio de prueba corresponde a recomendaciones, que se estiman potestativas; es decir que pudo o no realizarlas el </w:t>
      </w:r>
      <w:r w:rsidRPr="000E08B5">
        <w:rPr>
          <w:rFonts w:ascii="Palatino Linotype" w:hAnsi="Palatino Linotype" w:cs="Arial"/>
          <w:b/>
          <w:lang w:val="es-MX" w:eastAsia="en-US"/>
        </w:rPr>
        <w:t>SUJETO OBLIGADO</w:t>
      </w:r>
      <w:r w:rsidRPr="000E08B5">
        <w:rPr>
          <w:rFonts w:ascii="Palatino Linotype" w:hAnsi="Palatino Linotype" w:cs="Arial"/>
          <w:lang w:val="es-MX" w:eastAsia="en-US"/>
        </w:rPr>
        <w:t>, una recomendación desde la óptica que se aborda, es decir entre autoridades, corresponde a instar a las partes involucradas a tomar ciertas acciones o seguir ciertos procedimientos adicionales.</w:t>
      </w:r>
    </w:p>
    <w:p w14:paraId="10E1FD37" w14:textId="77777777" w:rsidR="00B437DC" w:rsidRPr="000E08B5" w:rsidRDefault="00B437DC" w:rsidP="00535354">
      <w:pPr>
        <w:tabs>
          <w:tab w:val="left" w:pos="851"/>
        </w:tabs>
        <w:spacing w:line="360" w:lineRule="auto"/>
        <w:ind w:right="49"/>
        <w:jc w:val="both"/>
        <w:rPr>
          <w:rFonts w:ascii="Palatino Linotype" w:hAnsi="Palatino Linotype"/>
          <w:b/>
        </w:rPr>
      </w:pPr>
    </w:p>
    <w:bookmarkEnd w:id="39"/>
    <w:bookmarkEnd w:id="40"/>
    <w:bookmarkEnd w:id="41"/>
    <w:bookmarkEnd w:id="42"/>
    <w:bookmarkEnd w:id="43"/>
    <w:p w14:paraId="22222EEA" w14:textId="48D5E57F" w:rsidR="007B2AA9" w:rsidRPr="000E08B5" w:rsidRDefault="000E08B5" w:rsidP="0071070B">
      <w:pPr>
        <w:numPr>
          <w:ilvl w:val="0"/>
          <w:numId w:val="1"/>
        </w:numPr>
        <w:spacing w:after="160" w:line="360" w:lineRule="auto"/>
        <w:ind w:left="0" w:right="49" w:firstLine="0"/>
        <w:contextualSpacing/>
        <w:jc w:val="both"/>
        <w:rPr>
          <w:rFonts w:ascii="Palatino Linotype" w:eastAsia="Calibri" w:hAnsi="Palatino Linotype" w:cs="Arial"/>
          <w:lang w:val="es-MX" w:eastAsia="en-US"/>
        </w:rPr>
      </w:pPr>
      <w:r>
        <w:rPr>
          <w:rFonts w:ascii="Palatino Linotype" w:hAnsi="Palatino Linotype"/>
        </w:rPr>
        <w:t>Ahora bien, respecto de la pretendida búsqueda que se aduce en la respuesta, debe señalarse que e</w:t>
      </w:r>
      <w:r w:rsidR="007B2AA9" w:rsidRPr="000E08B5">
        <w:rPr>
          <w:rFonts w:ascii="Palatino Linotype" w:hAnsi="Palatino Linotype"/>
        </w:rPr>
        <w:t xml:space="preserve">l  procedimiento de acceso a la información pública, descrito en el Título Séptimo de la Ley de Transparencia refiere los pasos que debe seguir la autoridad para atender las solicitudes que presenten las personas en ejercicio de su derecho, entre los cuales se encuentra el deber de las unidades de transparencia de turnar a todas las áreas competentes que cuenten con la información o deban tenerla de acuerdo a sus facultades, competencias y funciones, con el objeto de que realicen una búsqueda exhaustiva y razonable de la información solicitada, según se asienta en el artículo 162 de la ley citada. </w:t>
      </w:r>
    </w:p>
    <w:p w14:paraId="645FDBEE" w14:textId="5DADCC92" w:rsidR="007B2AA9" w:rsidRPr="000E08B5" w:rsidRDefault="007B2AA9" w:rsidP="0071070B">
      <w:pPr>
        <w:numPr>
          <w:ilvl w:val="0"/>
          <w:numId w:val="1"/>
        </w:numPr>
        <w:spacing w:after="160" w:line="360" w:lineRule="auto"/>
        <w:ind w:left="0" w:right="49" w:firstLine="0"/>
        <w:contextualSpacing/>
        <w:jc w:val="both"/>
        <w:rPr>
          <w:rFonts w:ascii="Palatino Linotype" w:eastAsia="Calibri" w:hAnsi="Palatino Linotype" w:cs="Arial"/>
          <w:lang w:val="es-MX" w:eastAsia="en-US"/>
        </w:rPr>
      </w:pPr>
      <w:r w:rsidRPr="000E08B5">
        <w:rPr>
          <w:rFonts w:ascii="Palatino Linotype" w:hAnsi="Palatino Linotype" w:cs="Arial"/>
        </w:rPr>
        <w:lastRenderedPageBreak/>
        <w:t>Así, el Titular de la Unidad de Transparencia tiene la obligación de cumplir con lo que dispone la normatividad aplicable, lo que en primera instancia implica que solicite a todas las áreas que pudieron haber generado o administrado la información requerida, la búsqueda de la misma. En ese sentido de la verificación realizada al e</w:t>
      </w:r>
      <w:r w:rsidR="00251F4E" w:rsidRPr="000E08B5">
        <w:rPr>
          <w:rFonts w:ascii="Palatino Linotype" w:hAnsi="Palatino Linotype" w:cs="Arial"/>
        </w:rPr>
        <w:t>xpediente electrónico integrado</w:t>
      </w:r>
      <w:r w:rsidRPr="000E08B5">
        <w:rPr>
          <w:rFonts w:ascii="Palatino Linotype" w:hAnsi="Palatino Linotype" w:cs="Arial"/>
        </w:rPr>
        <w:t xml:space="preserve"> en el SAIMEX se aprecia que el titular de la Unidad de Transparencia no realizó requerimientos a todas las áreas que pudieran poseer, generar o administrar la información solicitada.</w:t>
      </w:r>
    </w:p>
    <w:p w14:paraId="105FC1F3" w14:textId="77777777" w:rsidR="007B2AA9" w:rsidRPr="000E08B5" w:rsidRDefault="007B2AA9" w:rsidP="00535354">
      <w:pPr>
        <w:pStyle w:val="Prrafodelista"/>
        <w:spacing w:line="360" w:lineRule="auto"/>
        <w:rPr>
          <w:rFonts w:ascii="Palatino Linotype" w:eastAsia="Calibri" w:hAnsi="Palatino Linotype" w:cs="Arial"/>
          <w:lang w:val="es-MX" w:eastAsia="en-US"/>
        </w:rPr>
      </w:pPr>
    </w:p>
    <w:p w14:paraId="2D7B9908" w14:textId="4D67B503" w:rsidR="007B2AA9" w:rsidRPr="000E08B5" w:rsidRDefault="007B2AA9" w:rsidP="0071070B">
      <w:pPr>
        <w:numPr>
          <w:ilvl w:val="0"/>
          <w:numId w:val="1"/>
        </w:numPr>
        <w:spacing w:after="160" w:line="360" w:lineRule="auto"/>
        <w:ind w:left="0" w:right="49" w:firstLine="0"/>
        <w:contextualSpacing/>
        <w:jc w:val="both"/>
        <w:rPr>
          <w:rFonts w:ascii="Palatino Linotype" w:eastAsia="Calibri" w:hAnsi="Palatino Linotype" w:cs="Arial"/>
          <w:lang w:val="es-MX" w:eastAsia="en-US"/>
        </w:rPr>
      </w:pPr>
      <w:r w:rsidRPr="000E08B5">
        <w:rPr>
          <w:rFonts w:ascii="Palatino Linotype" w:hAnsi="Palatino Linotype"/>
        </w:rPr>
        <w:t xml:space="preserve">El titular de la Unidad de Transparencia tiene como función principal el servir como un vínculo entre la ciudadanía y los servidores públicos habilitados que integran las distintas áreas de un Sujeto Obligado; el papel que desempeñan dichos servidores públicos es de suma importancia, toda vez que deberán de estar en constante interacción con las personas, llevando un claro control y registro de todas aquellas solicitudes que ingresen tanto física como electrónicamente, además es importante mencionar que el artículo 57 de la ley de la materia señala que quien desempeñe el cargo de titular de la Unidad de Transparencia de un Sujeto Obligado deberá cumplir con un perfil para desempeñar dicho cargo, con la finalidad de que las funciones encomendadas se desempeñen con efectividad y éxito y no se cometan este tipo de afectaciones al derecho humano de acceso a la información pública. </w:t>
      </w:r>
    </w:p>
    <w:p w14:paraId="26F80971" w14:textId="77777777" w:rsidR="000E08B5" w:rsidRDefault="000E08B5" w:rsidP="000E08B5">
      <w:pPr>
        <w:pStyle w:val="Prrafodelista"/>
        <w:rPr>
          <w:rFonts w:ascii="Palatino Linotype" w:eastAsia="Calibri" w:hAnsi="Palatino Linotype" w:cs="Arial"/>
          <w:lang w:val="es-MX" w:eastAsia="en-US"/>
        </w:rPr>
      </w:pPr>
    </w:p>
    <w:p w14:paraId="1E981DD1" w14:textId="79AE54D9" w:rsidR="007B2AA9" w:rsidRPr="000E08B5" w:rsidRDefault="00251F4E" w:rsidP="0071070B">
      <w:pPr>
        <w:numPr>
          <w:ilvl w:val="0"/>
          <w:numId w:val="1"/>
        </w:numPr>
        <w:spacing w:after="160" w:line="360" w:lineRule="auto"/>
        <w:ind w:left="0" w:right="49" w:firstLine="0"/>
        <w:contextualSpacing/>
        <w:jc w:val="both"/>
        <w:rPr>
          <w:rFonts w:ascii="Palatino Linotype" w:eastAsia="Calibri" w:hAnsi="Palatino Linotype" w:cs="Arial"/>
          <w:lang w:val="es-MX" w:eastAsia="en-US"/>
        </w:rPr>
      </w:pPr>
      <w:r w:rsidRPr="000E08B5">
        <w:rPr>
          <w:rFonts w:ascii="Palatino Linotype" w:eastAsia="Calibri" w:hAnsi="Palatino Linotype" w:cs="Arial"/>
          <w:lang w:val="es-MX" w:eastAsia="en-US"/>
        </w:rPr>
        <w:t>Atento a lo anterior, el ya referido</w:t>
      </w:r>
      <w:r w:rsidR="007B2AA9" w:rsidRPr="000E08B5">
        <w:rPr>
          <w:rFonts w:ascii="Palatino Linotype" w:eastAsia="Calibri" w:hAnsi="Palatino Linotype" w:cs="Arial"/>
          <w:lang w:val="es-MX" w:eastAsia="en-US"/>
        </w:rPr>
        <w:t xml:space="preserve"> Manual General de Organización de la Comisión Estatal de Parques Naturales y de la Fauna, señala lo siguiente: </w:t>
      </w:r>
    </w:p>
    <w:p w14:paraId="221D8BD6" w14:textId="77777777" w:rsidR="007B2AA9" w:rsidRPr="000E08B5" w:rsidRDefault="007B2AA9" w:rsidP="00535354">
      <w:pPr>
        <w:spacing w:after="160" w:line="360" w:lineRule="auto"/>
        <w:ind w:left="567" w:right="900"/>
        <w:contextualSpacing/>
        <w:jc w:val="both"/>
        <w:rPr>
          <w:rFonts w:ascii="Palatino Linotype" w:hAnsi="Palatino Linotype"/>
        </w:rPr>
      </w:pPr>
    </w:p>
    <w:p w14:paraId="589B6328" w14:textId="77777777" w:rsidR="008C00BC" w:rsidRPr="000E08B5" w:rsidRDefault="007B2AA9" w:rsidP="000E08B5">
      <w:pPr>
        <w:ind w:left="567" w:right="902"/>
        <w:contextualSpacing/>
        <w:jc w:val="both"/>
        <w:rPr>
          <w:rFonts w:ascii="Palatino Linotype" w:hAnsi="Palatino Linotype"/>
          <w:b/>
          <w:i/>
        </w:rPr>
      </w:pPr>
      <w:r w:rsidRPr="000E08B5">
        <w:rPr>
          <w:rFonts w:ascii="Palatino Linotype" w:hAnsi="Palatino Linotype"/>
          <w:b/>
          <w:i/>
        </w:rPr>
        <w:lastRenderedPageBreak/>
        <w:t xml:space="preserve">DEPARTAMENTO DE SUPERVISIÓN DE PARQUES Y ZOOLÓGICOS </w:t>
      </w:r>
    </w:p>
    <w:p w14:paraId="35D83F68" w14:textId="77777777" w:rsidR="002767FA" w:rsidRPr="000E08B5" w:rsidRDefault="002767FA" w:rsidP="000E08B5">
      <w:pPr>
        <w:ind w:left="567" w:right="902"/>
        <w:contextualSpacing/>
        <w:jc w:val="both"/>
        <w:rPr>
          <w:rFonts w:ascii="Palatino Linotype" w:hAnsi="Palatino Linotype"/>
          <w:b/>
          <w:i/>
        </w:rPr>
      </w:pPr>
    </w:p>
    <w:p w14:paraId="667CB13A" w14:textId="77777777" w:rsidR="008C00BC" w:rsidRPr="000E08B5" w:rsidRDefault="007B2AA9" w:rsidP="000E08B5">
      <w:pPr>
        <w:ind w:left="567" w:right="902"/>
        <w:contextualSpacing/>
        <w:jc w:val="both"/>
        <w:rPr>
          <w:rFonts w:ascii="Palatino Linotype" w:hAnsi="Palatino Linotype"/>
          <w:i/>
        </w:rPr>
      </w:pPr>
      <w:r w:rsidRPr="000E08B5">
        <w:rPr>
          <w:rFonts w:ascii="Palatino Linotype" w:hAnsi="Palatino Linotype"/>
          <w:b/>
          <w:i/>
        </w:rPr>
        <w:t>OBJETIVO:</w:t>
      </w:r>
      <w:r w:rsidRPr="000E08B5">
        <w:rPr>
          <w:rFonts w:ascii="Palatino Linotype" w:hAnsi="Palatino Linotype"/>
          <w:i/>
        </w:rPr>
        <w:t xml:space="preserve"> Coadyuvar en la </w:t>
      </w:r>
      <w:r w:rsidRPr="000E08B5">
        <w:rPr>
          <w:rFonts w:ascii="Palatino Linotype" w:hAnsi="Palatino Linotype"/>
          <w:b/>
          <w:i/>
        </w:rPr>
        <w:t xml:space="preserve">supervisión, conservación, operación y mantenimiento </w:t>
      </w:r>
      <w:r w:rsidRPr="000E08B5">
        <w:rPr>
          <w:rFonts w:ascii="Palatino Linotype" w:hAnsi="Palatino Linotype"/>
          <w:i/>
        </w:rPr>
        <w:t xml:space="preserve">de los parques y zoológicos administrados por la Comisión, a partir del control y manejo de los recursos existentes, procurando su óptimo aprovechamiento. </w:t>
      </w:r>
    </w:p>
    <w:p w14:paraId="57821D81" w14:textId="77777777" w:rsidR="008C00BC" w:rsidRPr="000E08B5" w:rsidRDefault="007B2AA9" w:rsidP="000E08B5">
      <w:pPr>
        <w:ind w:left="567" w:right="902"/>
        <w:contextualSpacing/>
        <w:jc w:val="both"/>
        <w:rPr>
          <w:rFonts w:ascii="Palatino Linotype" w:hAnsi="Palatino Linotype"/>
          <w:i/>
        </w:rPr>
      </w:pPr>
      <w:r w:rsidRPr="000E08B5">
        <w:rPr>
          <w:rFonts w:ascii="Palatino Linotype" w:hAnsi="Palatino Linotype"/>
          <w:i/>
        </w:rPr>
        <w:t>FUNCIONES:</w:t>
      </w:r>
    </w:p>
    <w:p w14:paraId="0F3312A3" w14:textId="315EA9EB" w:rsidR="007B2AA9" w:rsidRPr="000E08B5" w:rsidRDefault="007B2AA9" w:rsidP="000E08B5">
      <w:pPr>
        <w:pStyle w:val="Prrafodelista"/>
        <w:numPr>
          <w:ilvl w:val="0"/>
          <w:numId w:val="7"/>
        </w:numPr>
        <w:ind w:left="567" w:right="902" w:firstLine="0"/>
        <w:contextualSpacing/>
        <w:jc w:val="both"/>
        <w:rPr>
          <w:rFonts w:ascii="Palatino Linotype" w:eastAsia="Calibri" w:hAnsi="Palatino Linotype" w:cs="Arial"/>
          <w:i/>
          <w:lang w:val="es-MX" w:eastAsia="en-US"/>
        </w:rPr>
      </w:pPr>
      <w:r w:rsidRPr="000E08B5">
        <w:rPr>
          <w:rFonts w:ascii="Palatino Linotype" w:hAnsi="Palatino Linotype"/>
          <w:b/>
          <w:i/>
        </w:rPr>
        <w:t>Realizar visitas periódicas a los parques</w:t>
      </w:r>
      <w:r w:rsidRPr="000E08B5">
        <w:rPr>
          <w:rFonts w:ascii="Palatino Linotype" w:hAnsi="Palatino Linotype"/>
          <w:i/>
        </w:rPr>
        <w:t xml:space="preserve"> y zoológicos estatales para verificar que sus condiciones físicas, de operación y de servicios son adecuadas.</w:t>
      </w:r>
    </w:p>
    <w:p w14:paraId="68960391" w14:textId="77777777" w:rsidR="002767FA" w:rsidRPr="000E08B5" w:rsidRDefault="002767FA" w:rsidP="000E08B5">
      <w:pPr>
        <w:pStyle w:val="Prrafodelista"/>
        <w:ind w:left="567" w:right="902"/>
        <w:contextualSpacing/>
        <w:jc w:val="both"/>
        <w:rPr>
          <w:rFonts w:ascii="Palatino Linotype" w:eastAsia="Calibri" w:hAnsi="Palatino Linotype" w:cs="Arial"/>
          <w:i/>
          <w:lang w:val="es-MX" w:eastAsia="en-US"/>
        </w:rPr>
      </w:pPr>
    </w:p>
    <w:p w14:paraId="7F031824" w14:textId="77777777" w:rsidR="008C00BC" w:rsidRPr="000E08B5" w:rsidRDefault="008C00BC" w:rsidP="000E08B5">
      <w:pPr>
        <w:ind w:left="567" w:right="902"/>
        <w:contextualSpacing/>
        <w:jc w:val="both"/>
        <w:rPr>
          <w:rFonts w:ascii="Palatino Linotype" w:hAnsi="Palatino Linotype"/>
          <w:b/>
          <w:i/>
        </w:rPr>
      </w:pPr>
      <w:r w:rsidRPr="000E08B5">
        <w:rPr>
          <w:rFonts w:ascii="Palatino Linotype" w:hAnsi="Palatino Linotype"/>
          <w:b/>
          <w:i/>
        </w:rPr>
        <w:t xml:space="preserve">SUBDIRECCIÓN DE ADMINISTRACIÓN Y FINANZAS </w:t>
      </w:r>
    </w:p>
    <w:p w14:paraId="5E13BA20" w14:textId="77777777" w:rsidR="002767FA" w:rsidRPr="000E08B5" w:rsidRDefault="002767FA" w:rsidP="000E08B5">
      <w:pPr>
        <w:ind w:left="567" w:right="902"/>
        <w:contextualSpacing/>
        <w:jc w:val="both"/>
        <w:rPr>
          <w:rFonts w:ascii="Palatino Linotype" w:hAnsi="Palatino Linotype"/>
          <w:b/>
          <w:i/>
        </w:rPr>
      </w:pPr>
    </w:p>
    <w:p w14:paraId="2577254D" w14:textId="34C20AA0" w:rsidR="008C00BC" w:rsidRPr="000E08B5" w:rsidRDefault="008C00BC" w:rsidP="000E08B5">
      <w:pPr>
        <w:ind w:left="567" w:right="902"/>
        <w:contextualSpacing/>
        <w:jc w:val="both"/>
        <w:rPr>
          <w:rFonts w:ascii="Palatino Linotype" w:hAnsi="Palatino Linotype"/>
          <w:i/>
        </w:rPr>
      </w:pPr>
      <w:r w:rsidRPr="000E08B5">
        <w:rPr>
          <w:rFonts w:ascii="Palatino Linotype" w:hAnsi="Palatino Linotype"/>
          <w:b/>
          <w:i/>
        </w:rPr>
        <w:t>OBJETIVO:</w:t>
      </w:r>
      <w:r w:rsidRPr="000E08B5">
        <w:rPr>
          <w:rFonts w:ascii="Palatino Linotype" w:hAnsi="Palatino Linotype"/>
          <w:i/>
        </w:rPr>
        <w:t xml:space="preserve"> Programar, organizar y controlar la administración de los recursos humanos, materiales y financieros, a las unidades administradas, parques y zoológicos de la Comisión Estatal de Parques Naturales y de la Fauna, de conformidad con las normas y políticas establecidas en la materia.</w:t>
      </w:r>
    </w:p>
    <w:p w14:paraId="4C283256" w14:textId="30282E4D" w:rsidR="008C00BC" w:rsidRPr="000E08B5" w:rsidRDefault="008C00BC" w:rsidP="000E08B5">
      <w:pPr>
        <w:pStyle w:val="Prrafodelista"/>
        <w:numPr>
          <w:ilvl w:val="0"/>
          <w:numId w:val="7"/>
        </w:numPr>
        <w:ind w:left="567" w:right="902" w:firstLine="0"/>
        <w:contextualSpacing/>
        <w:jc w:val="both"/>
        <w:rPr>
          <w:rFonts w:ascii="Palatino Linotype" w:eastAsia="Calibri" w:hAnsi="Palatino Linotype" w:cs="Arial"/>
          <w:b/>
          <w:i/>
          <w:lang w:val="es-MX" w:eastAsia="en-US"/>
        </w:rPr>
      </w:pPr>
      <w:r w:rsidRPr="000E08B5">
        <w:rPr>
          <w:rFonts w:ascii="Palatino Linotype" w:hAnsi="Palatino Linotype"/>
          <w:i/>
        </w:rPr>
        <w:t xml:space="preserve">Establecer políticas a las acciones de requisición, almacenamiento y suministro de enseres, materiales, papelería, equipo, entre otros, así como a la prestación de los servicios generales que requieran las áreas de la Comisión Estatal de Parques Naturales y de la Fauna, vigilando que se realicen de acuerdo con las normas y </w:t>
      </w:r>
      <w:r w:rsidRPr="00185850">
        <w:rPr>
          <w:rFonts w:ascii="Palatino Linotype" w:hAnsi="Palatino Linotype"/>
          <w:i/>
        </w:rPr>
        <w:t>procedimientos establecidos.</w:t>
      </w:r>
    </w:p>
    <w:p w14:paraId="71B87332" w14:textId="480C0C03" w:rsidR="008C00BC" w:rsidRPr="000E08B5" w:rsidRDefault="008C00BC" w:rsidP="000E08B5">
      <w:pPr>
        <w:pStyle w:val="Prrafodelista"/>
        <w:numPr>
          <w:ilvl w:val="0"/>
          <w:numId w:val="7"/>
        </w:numPr>
        <w:ind w:left="567" w:right="902" w:firstLine="0"/>
        <w:contextualSpacing/>
        <w:jc w:val="both"/>
        <w:rPr>
          <w:rFonts w:ascii="Palatino Linotype" w:eastAsia="Calibri" w:hAnsi="Palatino Linotype" w:cs="Arial"/>
          <w:i/>
          <w:lang w:val="es-MX" w:eastAsia="en-US"/>
        </w:rPr>
      </w:pPr>
      <w:r w:rsidRPr="000E08B5">
        <w:rPr>
          <w:rFonts w:ascii="Palatino Linotype" w:hAnsi="Palatino Linotype"/>
          <w:i/>
        </w:rPr>
        <w:t xml:space="preserve">Coordinar la entrega-recepción de las unidades administrativas del organismo y dar cumplimiento a las normas y </w:t>
      </w:r>
      <w:r w:rsidRPr="00185850">
        <w:rPr>
          <w:rFonts w:ascii="Palatino Linotype" w:hAnsi="Palatino Linotype"/>
          <w:i/>
        </w:rPr>
        <w:t>procedimientos establecidos en la materia.</w:t>
      </w:r>
    </w:p>
    <w:p w14:paraId="7D1B16C6" w14:textId="77777777" w:rsidR="00000B5A" w:rsidRPr="000E08B5" w:rsidRDefault="00000B5A" w:rsidP="000E08B5">
      <w:pPr>
        <w:pStyle w:val="Prrafodelista"/>
        <w:ind w:left="567" w:right="902"/>
        <w:contextualSpacing/>
        <w:jc w:val="both"/>
        <w:rPr>
          <w:rFonts w:ascii="Palatino Linotype" w:eastAsia="Calibri" w:hAnsi="Palatino Linotype" w:cs="Arial"/>
          <w:b/>
          <w:i/>
          <w:lang w:val="es-MX" w:eastAsia="en-US"/>
        </w:rPr>
      </w:pPr>
    </w:p>
    <w:p w14:paraId="12747BC4" w14:textId="77777777" w:rsidR="00D62F08" w:rsidRDefault="00D62F08" w:rsidP="00D62F08">
      <w:pPr>
        <w:pStyle w:val="Prrafodelista"/>
        <w:shd w:val="clear" w:color="auto" w:fill="FFFFFF"/>
        <w:tabs>
          <w:tab w:val="left" w:pos="567"/>
        </w:tabs>
        <w:spacing w:before="240" w:after="240" w:line="360" w:lineRule="auto"/>
        <w:ind w:left="0"/>
        <w:contextualSpacing/>
        <w:jc w:val="both"/>
        <w:rPr>
          <w:rFonts w:ascii="Palatino Linotype" w:hAnsi="Palatino Linotype" w:cs="Arial"/>
        </w:rPr>
      </w:pPr>
    </w:p>
    <w:p w14:paraId="605D2A06" w14:textId="37291A6A" w:rsidR="002767FA" w:rsidRPr="000E08B5" w:rsidRDefault="00251F4E" w:rsidP="00A36E39">
      <w:pPr>
        <w:pStyle w:val="Prrafodelista"/>
        <w:numPr>
          <w:ilvl w:val="0"/>
          <w:numId w:val="1"/>
        </w:numPr>
        <w:shd w:val="clear" w:color="auto" w:fill="FFFFFF"/>
        <w:tabs>
          <w:tab w:val="left" w:pos="567"/>
        </w:tabs>
        <w:spacing w:before="240" w:after="240" w:line="360" w:lineRule="auto"/>
        <w:ind w:left="0" w:firstLine="0"/>
        <w:contextualSpacing/>
        <w:jc w:val="both"/>
        <w:rPr>
          <w:rFonts w:ascii="Palatino Linotype" w:hAnsi="Palatino Linotype" w:cs="Arial"/>
        </w:rPr>
      </w:pPr>
      <w:r w:rsidRPr="000E08B5">
        <w:rPr>
          <w:rFonts w:ascii="Palatino Linotype" w:hAnsi="Palatino Linotype" w:cs="Arial"/>
        </w:rPr>
        <w:t>Luego entonces,</w:t>
      </w:r>
      <w:r w:rsidR="007B2AA9" w:rsidRPr="000E08B5">
        <w:rPr>
          <w:rFonts w:ascii="Palatino Linotype" w:hAnsi="Palatino Linotype" w:cs="Arial"/>
        </w:rPr>
        <w:t xml:space="preserve"> para dar cabal cumplimiento a la búsqueda exhaustiva y razonable de la información </w:t>
      </w:r>
      <w:r w:rsidRPr="000E08B5">
        <w:rPr>
          <w:rFonts w:ascii="Palatino Linotype" w:hAnsi="Palatino Linotype" w:cs="Arial"/>
        </w:rPr>
        <w:t>como se señaló en la respuesta emitida, es dable que ordenar que se turne</w:t>
      </w:r>
      <w:r w:rsidR="007B2AA9" w:rsidRPr="000E08B5">
        <w:rPr>
          <w:rFonts w:ascii="Palatino Linotype" w:hAnsi="Palatino Linotype" w:cs="Arial"/>
        </w:rPr>
        <w:t xml:space="preserve"> a</w:t>
      </w:r>
      <w:r w:rsidRPr="000E08B5">
        <w:rPr>
          <w:rFonts w:ascii="Palatino Linotype" w:hAnsi="Palatino Linotype" w:cs="Arial"/>
        </w:rPr>
        <w:t xml:space="preserve"> </w:t>
      </w:r>
      <w:r w:rsidR="007B2AA9" w:rsidRPr="000E08B5">
        <w:rPr>
          <w:rFonts w:ascii="Palatino Linotype" w:hAnsi="Palatino Linotype" w:cs="Arial"/>
        </w:rPr>
        <w:t>l</w:t>
      </w:r>
      <w:r w:rsidRPr="000E08B5">
        <w:rPr>
          <w:rFonts w:ascii="Palatino Linotype" w:hAnsi="Palatino Linotype" w:cs="Arial"/>
        </w:rPr>
        <w:t>as</w:t>
      </w:r>
      <w:r w:rsidR="007B2AA9" w:rsidRPr="000E08B5">
        <w:rPr>
          <w:rFonts w:ascii="Palatino Linotype" w:hAnsi="Palatino Linotype" w:cs="Arial"/>
        </w:rPr>
        <w:t xml:space="preserve"> área</w:t>
      </w:r>
      <w:r w:rsidRPr="000E08B5">
        <w:rPr>
          <w:rFonts w:ascii="Palatino Linotype" w:hAnsi="Palatino Linotype" w:cs="Arial"/>
        </w:rPr>
        <w:t>s</w:t>
      </w:r>
      <w:r w:rsidR="007B2AA9" w:rsidRPr="000E08B5">
        <w:rPr>
          <w:rFonts w:ascii="Palatino Linotype" w:hAnsi="Palatino Linotype" w:cs="Arial"/>
        </w:rPr>
        <w:t xml:space="preserve"> </w:t>
      </w:r>
      <w:r w:rsidRPr="000E08B5">
        <w:rPr>
          <w:rFonts w:ascii="Palatino Linotype" w:hAnsi="Palatino Linotype" w:cs="Arial"/>
        </w:rPr>
        <w:t xml:space="preserve">que </w:t>
      </w:r>
      <w:r w:rsidR="007B2AA9" w:rsidRPr="000E08B5">
        <w:rPr>
          <w:rFonts w:ascii="Palatino Linotype" w:hAnsi="Palatino Linotype" w:cs="Arial"/>
        </w:rPr>
        <w:t xml:space="preserve">de manera enunciativa más no limitativa </w:t>
      </w:r>
      <w:r w:rsidR="00A36E39" w:rsidRPr="000E08B5">
        <w:rPr>
          <w:rFonts w:ascii="Palatino Linotype" w:hAnsi="Palatino Linotype" w:cs="Arial"/>
        </w:rPr>
        <w:t>se han enunciado</w:t>
      </w:r>
      <w:r w:rsidRPr="000E08B5">
        <w:rPr>
          <w:rFonts w:ascii="Palatino Linotype" w:hAnsi="Palatino Linotype" w:cs="Arial"/>
        </w:rPr>
        <w:t xml:space="preserve">, </w:t>
      </w:r>
      <w:r w:rsidR="00A36E39" w:rsidRPr="000E08B5">
        <w:rPr>
          <w:rFonts w:ascii="Palatino Linotype" w:hAnsi="Palatino Linotype" w:cs="Arial"/>
        </w:rPr>
        <w:t xml:space="preserve">en virtud que </w:t>
      </w:r>
      <w:r w:rsidRPr="000E08B5">
        <w:rPr>
          <w:rFonts w:ascii="Palatino Linotype" w:hAnsi="Palatino Linotype" w:cs="Arial"/>
        </w:rPr>
        <w:t xml:space="preserve">en el marco de sus funciones y atribuciones </w:t>
      </w:r>
      <w:r w:rsidR="00A36E39" w:rsidRPr="000E08B5">
        <w:rPr>
          <w:rFonts w:ascii="Palatino Linotype" w:hAnsi="Palatino Linotype" w:cs="Arial"/>
        </w:rPr>
        <w:t xml:space="preserve">pueden </w:t>
      </w:r>
      <w:r w:rsidR="00A36E39" w:rsidRPr="000E08B5">
        <w:rPr>
          <w:rFonts w:ascii="Palatino Linotype" w:hAnsi="Palatino Linotype" w:cs="Arial"/>
        </w:rPr>
        <w:lastRenderedPageBreak/>
        <w:t>eventualmente</w:t>
      </w:r>
      <w:r w:rsidR="007B2AA9" w:rsidRPr="000E08B5">
        <w:rPr>
          <w:rFonts w:ascii="Palatino Linotype" w:hAnsi="Palatino Linotype" w:cs="Arial"/>
        </w:rPr>
        <w:t xml:space="preserve"> </w:t>
      </w:r>
      <w:r w:rsidR="00A36E39" w:rsidRPr="000E08B5">
        <w:rPr>
          <w:rFonts w:ascii="Palatino Linotype" w:hAnsi="Palatino Linotype" w:cs="Arial"/>
        </w:rPr>
        <w:t xml:space="preserve">generar, </w:t>
      </w:r>
      <w:r w:rsidR="007B2AA9" w:rsidRPr="000E08B5">
        <w:rPr>
          <w:rFonts w:ascii="Palatino Linotype" w:hAnsi="Palatino Linotype" w:cs="Arial"/>
        </w:rPr>
        <w:t xml:space="preserve">poseer </w:t>
      </w:r>
      <w:r w:rsidR="00A36E39" w:rsidRPr="000E08B5">
        <w:rPr>
          <w:rFonts w:ascii="Palatino Linotype" w:hAnsi="Palatino Linotype" w:cs="Arial"/>
        </w:rPr>
        <w:t xml:space="preserve">o administrar </w:t>
      </w:r>
      <w:r w:rsidR="007B2AA9" w:rsidRPr="000E08B5">
        <w:rPr>
          <w:rFonts w:ascii="Palatino Linotype" w:hAnsi="Palatino Linotype" w:cs="Arial"/>
        </w:rPr>
        <w:t xml:space="preserve">la información </w:t>
      </w:r>
      <w:r w:rsidR="00A36E39" w:rsidRPr="000E08B5">
        <w:rPr>
          <w:rFonts w:ascii="Palatino Linotype" w:hAnsi="Palatino Linotype" w:cs="Arial"/>
        </w:rPr>
        <w:t xml:space="preserve">y ponerla a disposición de la ahora </w:t>
      </w:r>
      <w:r w:rsidR="00A36E39" w:rsidRPr="000E08B5">
        <w:rPr>
          <w:rFonts w:ascii="Palatino Linotype" w:hAnsi="Palatino Linotype" w:cs="Arial"/>
          <w:b/>
        </w:rPr>
        <w:t>RECURRENTE.</w:t>
      </w:r>
    </w:p>
    <w:p w14:paraId="205021E4" w14:textId="77777777" w:rsidR="002767FA" w:rsidRPr="000E08B5" w:rsidRDefault="002767FA" w:rsidP="00535354">
      <w:pPr>
        <w:pStyle w:val="Prrafodelista"/>
        <w:shd w:val="clear" w:color="auto" w:fill="FFFFFF"/>
        <w:tabs>
          <w:tab w:val="left" w:pos="567"/>
        </w:tabs>
        <w:spacing w:before="240" w:after="240" w:line="360" w:lineRule="auto"/>
        <w:ind w:left="0"/>
        <w:contextualSpacing/>
        <w:jc w:val="both"/>
        <w:rPr>
          <w:rFonts w:ascii="Palatino Linotype" w:hAnsi="Palatino Linotype" w:cs="Arial"/>
        </w:rPr>
      </w:pPr>
    </w:p>
    <w:p w14:paraId="0536C432" w14:textId="5707CFDD" w:rsidR="00A36E39" w:rsidRDefault="00A36E39" w:rsidP="00A36E39">
      <w:pPr>
        <w:pStyle w:val="Prrafodelista"/>
        <w:numPr>
          <w:ilvl w:val="0"/>
          <w:numId w:val="1"/>
        </w:numPr>
        <w:shd w:val="clear" w:color="auto" w:fill="FFFFFF"/>
        <w:tabs>
          <w:tab w:val="left" w:pos="567"/>
        </w:tabs>
        <w:spacing w:before="240" w:after="240" w:line="360" w:lineRule="auto"/>
        <w:ind w:left="0" w:firstLine="0"/>
        <w:contextualSpacing/>
        <w:jc w:val="both"/>
        <w:rPr>
          <w:rFonts w:ascii="Palatino Linotype" w:eastAsia="Calibri" w:hAnsi="Palatino Linotype" w:cs="Arial"/>
        </w:rPr>
      </w:pPr>
      <w:r w:rsidRPr="000E08B5">
        <w:rPr>
          <w:rFonts w:ascii="Palatino Linotype" w:hAnsi="Palatino Linotype" w:cs="Arial"/>
        </w:rPr>
        <w:t>Ahora</w:t>
      </w:r>
      <w:r w:rsidRPr="000E08B5">
        <w:rPr>
          <w:rFonts w:ascii="Palatino Linotype" w:hAnsi="Palatino Linotype" w:cs="Arial"/>
          <w:lang w:val="es-ES_tradnl"/>
        </w:rPr>
        <w:t xml:space="preserve"> bien, es de recalcar que para el caso de que se hayan efectuado las multicitadas visitas, </w:t>
      </w:r>
      <w:r w:rsidRPr="000E08B5">
        <w:rPr>
          <w:rFonts w:ascii="Palatino Linotype" w:hAnsi="Palatino Linotype" w:cs="Arial"/>
          <w:b/>
          <w:lang w:val="es-ES_tradnl"/>
        </w:rPr>
        <w:t>se debieron documentar</w:t>
      </w:r>
      <w:r w:rsidRPr="000E08B5">
        <w:rPr>
          <w:rFonts w:ascii="Palatino Linotype" w:hAnsi="Palatino Linotype" w:cs="Arial"/>
          <w:lang w:val="es-ES_tradnl"/>
        </w:rPr>
        <w:t xml:space="preserve">; lo anterior resulta así toda vez que </w:t>
      </w:r>
      <w:r w:rsidRPr="000E08B5">
        <w:rPr>
          <w:rFonts w:ascii="Palatino Linotype" w:hAnsi="Palatino Linotype"/>
          <w:color w:val="000000" w:themeColor="text1"/>
        </w:rPr>
        <w:t xml:space="preserve">el </w:t>
      </w:r>
      <w:r w:rsidRPr="000E08B5">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0E08B5">
        <w:rPr>
          <w:rFonts w:ascii="Palatino Linotype" w:eastAsia="Calibri" w:hAnsi="Palatino Linotype" w:cs="Arial"/>
          <w:b/>
        </w:rPr>
        <w:t>los Sujetos Obligados deberán documentar todo acto que se derive del ejercicio de sus facultades, competencias o funciones,</w:t>
      </w:r>
      <w:r w:rsidRPr="000E08B5">
        <w:rPr>
          <w:rFonts w:ascii="Palatino Linotype" w:eastAsia="Calibri" w:hAnsi="Palatino Linotype" w:cs="Arial"/>
        </w:rPr>
        <w:t xml:space="preserve"> considerando desde su origen la eventual publicidad y reutilización de la información que generen, posean o administren.</w:t>
      </w:r>
    </w:p>
    <w:p w14:paraId="298676E1" w14:textId="77777777" w:rsidR="00185850" w:rsidRPr="00185850" w:rsidRDefault="00185850" w:rsidP="00185850">
      <w:pPr>
        <w:pStyle w:val="Prrafodelista"/>
        <w:rPr>
          <w:rFonts w:ascii="Palatino Linotype" w:eastAsia="Calibri" w:hAnsi="Palatino Linotype" w:cs="Arial"/>
        </w:rPr>
      </w:pPr>
    </w:p>
    <w:p w14:paraId="35078425" w14:textId="77777777" w:rsidR="00A36E39" w:rsidRPr="000E08B5" w:rsidRDefault="00A36E39" w:rsidP="00A36E39">
      <w:pPr>
        <w:pStyle w:val="Prrafodelista"/>
        <w:numPr>
          <w:ilvl w:val="0"/>
          <w:numId w:val="1"/>
        </w:numPr>
        <w:shd w:val="clear" w:color="auto" w:fill="FFFFFF"/>
        <w:tabs>
          <w:tab w:val="left" w:pos="567"/>
        </w:tabs>
        <w:spacing w:before="240" w:after="240" w:line="360" w:lineRule="auto"/>
        <w:ind w:left="0" w:firstLine="0"/>
        <w:contextualSpacing/>
        <w:jc w:val="both"/>
        <w:rPr>
          <w:rFonts w:ascii="Palatino Linotype" w:eastAsia="Calibri" w:hAnsi="Palatino Linotype" w:cs="Arial"/>
        </w:rPr>
      </w:pPr>
      <w:r w:rsidRPr="000E08B5">
        <w:rPr>
          <w:rFonts w:ascii="Palatino Linotype" w:hAnsi="Palatino Linotype" w:cs="Arial"/>
          <w:color w:val="000000"/>
        </w:rPr>
        <w:t>Además, debemos tomar en cuenta los artículos 4 y 12, de la Ley de Transparencia y Acceso a la Información Pública del Estado de México y Municipios, los cuales establecen lo siguiente:</w:t>
      </w:r>
    </w:p>
    <w:p w14:paraId="56D43431" w14:textId="1A9F5252" w:rsidR="00A36E39" w:rsidRPr="000E08B5" w:rsidRDefault="00E56972" w:rsidP="00A36E39">
      <w:pPr>
        <w:autoSpaceDE w:val="0"/>
        <w:autoSpaceDN w:val="0"/>
        <w:adjustRightInd w:val="0"/>
        <w:ind w:left="567" w:right="567"/>
        <w:jc w:val="both"/>
        <w:rPr>
          <w:rFonts w:ascii="Palatino Linotype" w:hAnsi="Palatino Linotype" w:cs="Bookman Old Style"/>
          <w:i/>
        </w:rPr>
      </w:pPr>
      <w:r w:rsidRPr="000E08B5">
        <w:rPr>
          <w:rFonts w:ascii="Palatino Linotype" w:hAnsi="Palatino Linotype" w:cs="Bookman Old Style,Bold"/>
          <w:b/>
          <w:bCs/>
          <w:i/>
        </w:rPr>
        <w:t>“</w:t>
      </w:r>
      <w:r w:rsidR="00A36E39" w:rsidRPr="000E08B5">
        <w:rPr>
          <w:rFonts w:ascii="Palatino Linotype" w:hAnsi="Palatino Linotype" w:cs="Bookman Old Style,Bold"/>
          <w:b/>
          <w:bCs/>
          <w:i/>
        </w:rPr>
        <w:t xml:space="preserve">Artículo 4. </w:t>
      </w:r>
      <w:r w:rsidR="00A36E39" w:rsidRPr="000E08B5">
        <w:rPr>
          <w:rFonts w:ascii="Palatino Linotype" w:hAnsi="Palatino Linotype" w:cs="Bookman Old Style"/>
          <w:i/>
        </w:rPr>
        <w:t>El derecho humano de acceso a la información pública es la prerrogativa de las personas para buscar, difundir, investigar, recabar, recibir y solicitar información pública, sin necesidad de acreditar personalidad ni interés jurídico.</w:t>
      </w:r>
    </w:p>
    <w:p w14:paraId="25E30D40" w14:textId="77777777" w:rsidR="00A36E39" w:rsidRPr="000E08B5" w:rsidRDefault="00A36E39" w:rsidP="00A36E39">
      <w:pPr>
        <w:autoSpaceDE w:val="0"/>
        <w:autoSpaceDN w:val="0"/>
        <w:adjustRightInd w:val="0"/>
        <w:ind w:left="567" w:right="567"/>
        <w:jc w:val="both"/>
        <w:rPr>
          <w:rFonts w:ascii="Palatino Linotype" w:hAnsi="Palatino Linotype" w:cs="Bookman Old Style"/>
          <w:i/>
        </w:rPr>
      </w:pPr>
    </w:p>
    <w:p w14:paraId="128014BD" w14:textId="77777777" w:rsidR="00A36E39" w:rsidRPr="000E08B5" w:rsidRDefault="00A36E39" w:rsidP="00A36E39">
      <w:pPr>
        <w:autoSpaceDE w:val="0"/>
        <w:autoSpaceDN w:val="0"/>
        <w:adjustRightInd w:val="0"/>
        <w:ind w:left="567" w:right="567"/>
        <w:jc w:val="both"/>
        <w:rPr>
          <w:rFonts w:ascii="Palatino Linotype" w:hAnsi="Palatino Linotype" w:cs="Bookman Old Style"/>
          <w:i/>
        </w:rPr>
      </w:pPr>
      <w:r w:rsidRPr="000E08B5">
        <w:rPr>
          <w:rFonts w:ascii="Palatino Linotype" w:hAnsi="Palatino Linotype" w:cs="Bookman Old Style"/>
          <w:i/>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w:t>
      </w:r>
      <w:r w:rsidRPr="000E08B5">
        <w:rPr>
          <w:rFonts w:ascii="Palatino Linotype" w:hAnsi="Palatino Linotype" w:cs="Bookman Old Style"/>
          <w:i/>
        </w:rPr>
        <w:lastRenderedPageBreak/>
        <w:t>principio de máxima publicidad de la información. Solo podrá ser clasificada excepcionalmente como reservada temporalmente por razones de interés público, en los términos de las causas legítimas y estrictamente necesarias previstas por esta Ley.</w:t>
      </w:r>
    </w:p>
    <w:p w14:paraId="56A84AE2" w14:textId="77777777" w:rsidR="00A36E39" w:rsidRPr="000E08B5" w:rsidRDefault="00A36E39" w:rsidP="00A36E39">
      <w:pPr>
        <w:autoSpaceDE w:val="0"/>
        <w:autoSpaceDN w:val="0"/>
        <w:adjustRightInd w:val="0"/>
        <w:ind w:left="567" w:right="567"/>
        <w:jc w:val="both"/>
        <w:rPr>
          <w:rFonts w:ascii="Palatino Linotype" w:hAnsi="Palatino Linotype" w:cs="Bookman Old Style"/>
          <w:i/>
        </w:rPr>
      </w:pPr>
    </w:p>
    <w:p w14:paraId="114DB119" w14:textId="77777777" w:rsidR="00A36E39" w:rsidRPr="000E08B5" w:rsidRDefault="00A36E39" w:rsidP="00A36E39">
      <w:pPr>
        <w:autoSpaceDE w:val="0"/>
        <w:autoSpaceDN w:val="0"/>
        <w:adjustRightInd w:val="0"/>
        <w:ind w:left="567" w:right="567"/>
        <w:jc w:val="both"/>
        <w:rPr>
          <w:rFonts w:ascii="Palatino Linotype" w:hAnsi="Palatino Linotype" w:cs="Bookman Old Style"/>
          <w:i/>
        </w:rPr>
      </w:pPr>
      <w:r w:rsidRPr="000E08B5">
        <w:rPr>
          <w:rFonts w:ascii="Palatino Linotype" w:hAnsi="Palatino Linotype" w:cs="Bookman Old Style"/>
          <w:i/>
        </w:rPr>
        <w:t>Los sujetos obligados deben poner en práctica, políticas y programas de acceso a la información que se apeguen a criterios de publicidad, veracidad, oportunidad, precisión y suficiencia en beneficio de los solicitantes.</w:t>
      </w:r>
    </w:p>
    <w:p w14:paraId="6C8FBC42" w14:textId="77777777" w:rsidR="00A36E39" w:rsidRPr="000E08B5" w:rsidRDefault="00A36E39" w:rsidP="00A36E39">
      <w:pPr>
        <w:autoSpaceDE w:val="0"/>
        <w:autoSpaceDN w:val="0"/>
        <w:adjustRightInd w:val="0"/>
        <w:ind w:left="567" w:right="567"/>
        <w:jc w:val="both"/>
        <w:rPr>
          <w:rFonts w:ascii="Palatino Linotype" w:hAnsi="Palatino Linotype" w:cs="Arial"/>
          <w:i/>
          <w:color w:val="000000"/>
        </w:rPr>
      </w:pPr>
    </w:p>
    <w:p w14:paraId="6136284F" w14:textId="77777777" w:rsidR="00A36E39" w:rsidRPr="000E08B5" w:rsidRDefault="00A36E39" w:rsidP="00A36E39">
      <w:pPr>
        <w:autoSpaceDE w:val="0"/>
        <w:autoSpaceDN w:val="0"/>
        <w:adjustRightInd w:val="0"/>
        <w:ind w:left="567" w:right="567"/>
        <w:jc w:val="both"/>
        <w:rPr>
          <w:rFonts w:ascii="Palatino Linotype" w:hAnsi="Palatino Linotype" w:cs="Bookman Old Style"/>
          <w:i/>
        </w:rPr>
      </w:pPr>
      <w:r w:rsidRPr="000E08B5">
        <w:rPr>
          <w:rFonts w:ascii="Palatino Linotype" w:hAnsi="Palatino Linotype" w:cs="Bookman Old Style,Bold"/>
          <w:b/>
          <w:bCs/>
          <w:i/>
        </w:rPr>
        <w:t xml:space="preserve">Artículo 12. </w:t>
      </w:r>
      <w:r w:rsidRPr="000E08B5">
        <w:rPr>
          <w:rFonts w:ascii="Palatino Linotype" w:hAnsi="Palatino Linotype" w:cs="Bookman Old Style"/>
          <w:i/>
        </w:rPr>
        <w:t xml:space="preserve">Quienes generen, recopilen, administren, manejen, procesen, archiven o conserven información pública serán responsables de la misma en los términos de las disposiciones jurídicas aplicables. </w:t>
      </w:r>
    </w:p>
    <w:p w14:paraId="75B5541C" w14:textId="77777777" w:rsidR="00A36E39" w:rsidRPr="000E08B5" w:rsidRDefault="00A36E39" w:rsidP="00A36E39">
      <w:pPr>
        <w:autoSpaceDE w:val="0"/>
        <w:autoSpaceDN w:val="0"/>
        <w:adjustRightInd w:val="0"/>
        <w:ind w:left="567" w:right="567"/>
        <w:jc w:val="both"/>
        <w:rPr>
          <w:rFonts w:ascii="Palatino Linotype" w:hAnsi="Palatino Linotype" w:cs="Bookman Old Style"/>
          <w:i/>
        </w:rPr>
      </w:pPr>
    </w:p>
    <w:p w14:paraId="4868A836" w14:textId="0D86262D" w:rsidR="00A36E39" w:rsidRPr="000E08B5" w:rsidRDefault="00A36E39" w:rsidP="00A36E39">
      <w:pPr>
        <w:autoSpaceDE w:val="0"/>
        <w:autoSpaceDN w:val="0"/>
        <w:adjustRightInd w:val="0"/>
        <w:ind w:left="567" w:right="567"/>
        <w:jc w:val="both"/>
        <w:rPr>
          <w:rFonts w:ascii="Palatino Linotype" w:hAnsi="Palatino Linotype" w:cs="Bookman Old Style"/>
          <w:b/>
          <w:i/>
        </w:rPr>
      </w:pPr>
      <w:r w:rsidRPr="000E08B5">
        <w:rPr>
          <w:rFonts w:ascii="Palatino Linotype" w:hAnsi="Palatino Linotype" w:cs="Bookman Old Style"/>
          <w:i/>
        </w:rPr>
        <w:t xml:space="preserve">Los sujetos obligados sólo proporcionarán la información pública que se les requiera y que obre en sus archivos y en el estado en que ésta se encuentre. </w:t>
      </w:r>
      <w:r w:rsidRPr="000E08B5">
        <w:rPr>
          <w:rFonts w:ascii="Palatino Linotype" w:hAnsi="Palatino Linotype" w:cs="Bookman Old Style"/>
          <w:b/>
          <w:i/>
        </w:rPr>
        <w:t>La obligación de proporcionar información no comprende el procesamiento de la misma, ni el presentarla conforme al interés del solicitante; no estarán obligados a generarla, resumirla, efectuar cálculos o practicar investigaciones.</w:t>
      </w:r>
      <w:r w:rsidR="00E56972" w:rsidRPr="000E08B5">
        <w:rPr>
          <w:rFonts w:ascii="Palatino Linotype" w:hAnsi="Palatino Linotype" w:cs="Bookman Old Style"/>
          <w:b/>
          <w:i/>
        </w:rPr>
        <w:t>”</w:t>
      </w:r>
    </w:p>
    <w:p w14:paraId="720A0B23" w14:textId="77777777" w:rsidR="00A36E39" w:rsidRPr="000E08B5" w:rsidRDefault="00A36E39" w:rsidP="00A36E39">
      <w:pPr>
        <w:autoSpaceDE w:val="0"/>
        <w:autoSpaceDN w:val="0"/>
        <w:adjustRightInd w:val="0"/>
        <w:spacing w:line="360" w:lineRule="auto"/>
        <w:ind w:left="567" w:right="567"/>
        <w:jc w:val="both"/>
        <w:rPr>
          <w:rFonts w:ascii="Palatino Linotype" w:hAnsi="Palatino Linotype" w:cs="Bookman Old Style"/>
          <w:i/>
        </w:rPr>
      </w:pPr>
    </w:p>
    <w:p w14:paraId="065A30A9" w14:textId="77777777" w:rsidR="00A36E39" w:rsidRPr="000E08B5" w:rsidRDefault="00A36E39" w:rsidP="00A36E39">
      <w:pPr>
        <w:pStyle w:val="Prrafodelista"/>
        <w:numPr>
          <w:ilvl w:val="0"/>
          <w:numId w:val="1"/>
        </w:numPr>
        <w:shd w:val="clear" w:color="auto" w:fill="FFFFFF"/>
        <w:tabs>
          <w:tab w:val="left" w:pos="567"/>
        </w:tabs>
        <w:spacing w:before="240" w:after="240" w:line="360" w:lineRule="auto"/>
        <w:ind w:left="0" w:firstLine="0"/>
        <w:contextualSpacing/>
        <w:jc w:val="both"/>
        <w:rPr>
          <w:rFonts w:ascii="Palatino Linotype" w:hAnsi="Palatino Linotype"/>
        </w:rPr>
      </w:pPr>
      <w:r w:rsidRPr="000E08B5">
        <w:rPr>
          <w:rFonts w:ascii="Palatino Linotype" w:hAnsi="Palatino Linotype"/>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0E08B5">
        <w:rPr>
          <w:rStyle w:val="Refdenotaalpie"/>
          <w:rFonts w:ascii="Palatino Linotype" w:hAnsi="Palatino Linotype"/>
        </w:rPr>
        <w:footnoteReference w:id="1"/>
      </w:r>
      <w:r w:rsidRPr="000E08B5">
        <w:rPr>
          <w:rFonts w:ascii="Palatino Linotype" w:hAnsi="Palatino Linotype"/>
        </w:rPr>
        <w:t xml:space="preserve"> y máxima publicidad, sobre éste último se debe poner mayor énfasis, puesto que establece que toda la información en posesión de los Sujetos </w:t>
      </w:r>
      <w:r w:rsidRPr="000E08B5">
        <w:rPr>
          <w:rFonts w:ascii="Palatino Linotype" w:hAnsi="Palatino Linotype"/>
        </w:rPr>
        <w:lastRenderedPageBreak/>
        <w:t>Obligados será pública, completa, oportuna y accesible, lo que permite que la ciudadanía tenga un amplio acceso sobre lo que es el actuar de las autoridades.</w:t>
      </w:r>
    </w:p>
    <w:p w14:paraId="4D096915" w14:textId="77777777" w:rsidR="00A36E39" w:rsidRPr="000E08B5" w:rsidRDefault="00A36E39" w:rsidP="00A36E39">
      <w:pPr>
        <w:pStyle w:val="Prrafodelista"/>
        <w:tabs>
          <w:tab w:val="left" w:pos="851"/>
        </w:tabs>
        <w:spacing w:line="360" w:lineRule="auto"/>
        <w:ind w:left="0" w:right="49"/>
        <w:jc w:val="both"/>
        <w:rPr>
          <w:rFonts w:ascii="Palatino Linotype" w:hAnsi="Palatino Linotype"/>
        </w:rPr>
      </w:pPr>
    </w:p>
    <w:p w14:paraId="7D11327A" w14:textId="77777777" w:rsidR="00A36E39" w:rsidRPr="000E08B5" w:rsidRDefault="00A36E39" w:rsidP="00A36E39">
      <w:pPr>
        <w:pStyle w:val="Prrafodelista"/>
        <w:numPr>
          <w:ilvl w:val="0"/>
          <w:numId w:val="1"/>
        </w:numPr>
        <w:shd w:val="clear" w:color="auto" w:fill="FFFFFF"/>
        <w:tabs>
          <w:tab w:val="left" w:pos="567"/>
        </w:tabs>
        <w:spacing w:before="240" w:after="240" w:line="360" w:lineRule="auto"/>
        <w:ind w:left="0" w:firstLine="0"/>
        <w:contextualSpacing/>
        <w:jc w:val="both"/>
        <w:rPr>
          <w:rFonts w:ascii="Palatino Linotype" w:hAnsi="Palatino Linotype"/>
        </w:rPr>
      </w:pPr>
      <w:r w:rsidRPr="000E08B5">
        <w:rPr>
          <w:rFonts w:ascii="Palatino Linotype" w:hAnsi="Palatino Linotype"/>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17CA6916" w14:textId="77777777" w:rsidR="00A36E39" w:rsidRPr="000E08B5" w:rsidRDefault="00A36E39" w:rsidP="00A36E39">
      <w:pPr>
        <w:pStyle w:val="Prrafodelista"/>
        <w:spacing w:line="360" w:lineRule="auto"/>
        <w:rPr>
          <w:rFonts w:ascii="Palatino Linotype" w:hAnsi="Palatino Linotype"/>
        </w:rPr>
      </w:pPr>
    </w:p>
    <w:p w14:paraId="4B2E20B9" w14:textId="612677FE" w:rsidR="00A36E39" w:rsidRPr="000E08B5" w:rsidRDefault="00E56972" w:rsidP="00A36E39">
      <w:pPr>
        <w:pStyle w:val="Prrafodelista"/>
        <w:tabs>
          <w:tab w:val="left" w:pos="851"/>
        </w:tabs>
        <w:ind w:left="567" w:right="567"/>
        <w:jc w:val="both"/>
        <w:rPr>
          <w:rFonts w:ascii="Palatino Linotype" w:hAnsi="Palatino Linotype"/>
          <w:i/>
        </w:rPr>
      </w:pPr>
      <w:r w:rsidRPr="000E08B5">
        <w:rPr>
          <w:rFonts w:ascii="Palatino Linotype" w:hAnsi="Palatino Linotype"/>
          <w:b/>
          <w:i/>
        </w:rPr>
        <w:t>“</w:t>
      </w:r>
      <w:r w:rsidR="00A36E39" w:rsidRPr="000E08B5">
        <w:rPr>
          <w:rFonts w:ascii="Palatino Linotype" w:hAnsi="Palatino Linotype"/>
          <w:b/>
          <w:i/>
        </w:rPr>
        <w:t>ACCESO A LA INFORMACIÓN. IMPLICACIÓN DEL PRINCIPIO DE MÁXIMA PUBLICIDAD EN EL DERECHO FUNDAMENTAL RELATIVO.</w:t>
      </w:r>
      <w:r w:rsidR="00A36E39" w:rsidRPr="000E08B5">
        <w:rPr>
          <w:rFonts w:ascii="Palatino Linotype" w:hAnsi="Palatino Linotype"/>
          <w:i/>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w:t>
      </w:r>
      <w:r w:rsidR="00A36E39" w:rsidRPr="000E08B5">
        <w:rPr>
          <w:rFonts w:ascii="Palatino Linotype" w:hAnsi="Palatino Linotype"/>
          <w:i/>
        </w:rPr>
        <w:lastRenderedPageBreak/>
        <w:t>clasificar como confidencial o reservada, esto es, consid</w:t>
      </w:r>
      <w:r w:rsidRPr="000E08B5">
        <w:rPr>
          <w:rFonts w:ascii="Palatino Linotype" w:hAnsi="Palatino Linotype"/>
          <w:i/>
        </w:rPr>
        <w:t>erarla con una calidad diversa.”</w:t>
      </w:r>
    </w:p>
    <w:p w14:paraId="3F1C4D60" w14:textId="77777777" w:rsidR="00E56972" w:rsidRPr="00D62F08" w:rsidRDefault="00E56972" w:rsidP="00D62F08">
      <w:pPr>
        <w:tabs>
          <w:tab w:val="left" w:pos="851"/>
        </w:tabs>
        <w:ind w:right="567"/>
        <w:jc w:val="both"/>
        <w:rPr>
          <w:rFonts w:ascii="Palatino Linotype" w:hAnsi="Palatino Linotype"/>
          <w:i/>
        </w:rPr>
      </w:pPr>
    </w:p>
    <w:p w14:paraId="65CD6405" w14:textId="77777777" w:rsidR="00A36E39" w:rsidRPr="000E08B5" w:rsidRDefault="00A36E39" w:rsidP="00A36E39">
      <w:pPr>
        <w:pStyle w:val="Prrafodelista"/>
        <w:numPr>
          <w:ilvl w:val="0"/>
          <w:numId w:val="1"/>
        </w:numPr>
        <w:shd w:val="clear" w:color="auto" w:fill="FFFFFF"/>
        <w:tabs>
          <w:tab w:val="left" w:pos="567"/>
        </w:tabs>
        <w:spacing w:before="240" w:after="240" w:line="360" w:lineRule="auto"/>
        <w:ind w:left="0" w:firstLine="0"/>
        <w:contextualSpacing/>
        <w:jc w:val="both"/>
        <w:rPr>
          <w:rFonts w:ascii="Palatino Linotype" w:hAnsi="Palatino Linotype"/>
        </w:rPr>
      </w:pPr>
      <w:r w:rsidRPr="000E08B5">
        <w:rPr>
          <w:rFonts w:ascii="Palatino Linotype" w:hAnsi="Palatino Linotype"/>
        </w:rPr>
        <w:t xml:space="preserve">Como se ha señalado, los Sujetos Obligados deberán proporcionar toda la información que se encuentre en su posesión bajo los estándares más altos de transparencia y máxima publicidad. </w:t>
      </w:r>
    </w:p>
    <w:p w14:paraId="775E9C11" w14:textId="77777777" w:rsidR="00A36E39" w:rsidRPr="000E08B5" w:rsidRDefault="00A36E39" w:rsidP="00A36E39">
      <w:pPr>
        <w:pStyle w:val="Prrafodelista"/>
        <w:shd w:val="clear" w:color="auto" w:fill="FFFFFF"/>
        <w:tabs>
          <w:tab w:val="left" w:pos="567"/>
        </w:tabs>
        <w:spacing w:before="240" w:after="240" w:line="360" w:lineRule="auto"/>
        <w:ind w:left="0"/>
        <w:contextualSpacing/>
        <w:jc w:val="both"/>
        <w:rPr>
          <w:rFonts w:ascii="Palatino Linotype" w:hAnsi="Palatino Linotype" w:cs="Arial"/>
          <w:lang w:eastAsia="es-MX"/>
        </w:rPr>
      </w:pPr>
    </w:p>
    <w:p w14:paraId="25ACA09D" w14:textId="77777777" w:rsidR="00A36E39" w:rsidRPr="000E08B5" w:rsidRDefault="00A36E39" w:rsidP="00A36E39">
      <w:pPr>
        <w:pStyle w:val="Prrafodelista"/>
        <w:numPr>
          <w:ilvl w:val="0"/>
          <w:numId w:val="1"/>
        </w:numPr>
        <w:shd w:val="clear" w:color="auto" w:fill="FFFFFF"/>
        <w:tabs>
          <w:tab w:val="left" w:pos="567"/>
        </w:tabs>
        <w:spacing w:before="240" w:after="240" w:line="360" w:lineRule="auto"/>
        <w:ind w:left="0" w:firstLine="0"/>
        <w:contextualSpacing/>
        <w:jc w:val="both"/>
        <w:rPr>
          <w:rFonts w:ascii="Palatino Linotype" w:hAnsi="Palatino Linotype" w:cs="Arial"/>
          <w:lang w:eastAsia="es-MX"/>
        </w:rPr>
      </w:pPr>
      <w:r w:rsidRPr="000E08B5">
        <w:rPr>
          <w:rFonts w:ascii="Palatino Linotype" w:hAnsi="Palatino Linotype" w:cs="Arial"/>
        </w:rPr>
        <w:t xml:space="preserve">Es </w:t>
      </w:r>
      <w:r w:rsidRPr="000E08B5">
        <w:rPr>
          <w:rFonts w:ascii="Palatino Linotype" w:hAnsi="Palatino Linotype"/>
        </w:rPr>
        <w:t>pertinente</w:t>
      </w:r>
      <w:r w:rsidRPr="000E08B5">
        <w:rPr>
          <w:rFonts w:ascii="Palatino Linotype" w:hAnsi="Palatino Linotype" w:cs="Arial"/>
        </w:rPr>
        <w:t xml:space="preserve"> enfatizar lo que respecto al derecho de acceso a la información pública, refiere el artículo 6° de la Constitución Política de los Estados Unidos Mexicanos, que en su parte conducente señala:</w:t>
      </w:r>
    </w:p>
    <w:p w14:paraId="6A9A6333" w14:textId="77777777" w:rsidR="00A36E39" w:rsidRPr="000E08B5" w:rsidRDefault="00A36E39" w:rsidP="00A36E39">
      <w:pPr>
        <w:ind w:left="567" w:right="567"/>
        <w:jc w:val="both"/>
        <w:rPr>
          <w:rFonts w:ascii="Palatino Linotype" w:hAnsi="Palatino Linotype" w:cs="Arial"/>
          <w:i/>
        </w:rPr>
      </w:pPr>
      <w:r w:rsidRPr="000E08B5">
        <w:rPr>
          <w:rFonts w:ascii="Palatino Linotype" w:hAnsi="Palatino Linotype" w:cs="Arial"/>
          <w:b/>
          <w:i/>
        </w:rPr>
        <w:t>“Artículo 6o.</w:t>
      </w:r>
      <w:r w:rsidRPr="000E08B5">
        <w:rPr>
          <w:rFonts w:ascii="Palatino Linotype" w:hAnsi="Palatino Linotype" w:cs="Arial"/>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0E08B5">
        <w:rPr>
          <w:rFonts w:ascii="Palatino Linotype" w:hAnsi="Palatino Linotype" w:cs="Arial"/>
          <w:b/>
          <w:i/>
        </w:rPr>
        <w:t>El derecho a la información será garantizado por el Estado.</w:t>
      </w:r>
      <w:r w:rsidRPr="000E08B5">
        <w:rPr>
          <w:rFonts w:ascii="Palatino Linotype" w:hAnsi="Palatino Linotype" w:cs="Arial"/>
          <w:i/>
        </w:rPr>
        <w:t xml:space="preserve"> </w:t>
      </w:r>
    </w:p>
    <w:p w14:paraId="3FDC9643" w14:textId="77777777" w:rsidR="00A36E39" w:rsidRPr="000E08B5" w:rsidRDefault="00A36E39" w:rsidP="00A36E39">
      <w:pPr>
        <w:ind w:left="567" w:right="567"/>
        <w:jc w:val="both"/>
        <w:rPr>
          <w:rFonts w:ascii="Palatino Linotype" w:hAnsi="Palatino Linotype" w:cs="Arial"/>
          <w:i/>
        </w:rPr>
      </w:pPr>
    </w:p>
    <w:p w14:paraId="0C7D500D" w14:textId="77777777" w:rsidR="00A36E39" w:rsidRPr="000E08B5" w:rsidRDefault="00A36E39" w:rsidP="00A36E39">
      <w:pPr>
        <w:ind w:left="567" w:right="567"/>
        <w:jc w:val="both"/>
        <w:rPr>
          <w:rFonts w:ascii="Palatino Linotype" w:hAnsi="Palatino Linotype" w:cs="Arial"/>
          <w:i/>
        </w:rPr>
      </w:pPr>
      <w:r w:rsidRPr="000E08B5">
        <w:rPr>
          <w:rFonts w:ascii="Palatino Linotype" w:hAnsi="Palatino Linotype" w:cs="Arial"/>
          <w:i/>
        </w:rPr>
        <w:t>Toda persona tiene derecho al libre acceso a información plural y oportuna, así como a buscar, recibir y difundir información e ideas de toda índole por cualquier medio de expresión.</w:t>
      </w:r>
    </w:p>
    <w:p w14:paraId="3E74AFAE" w14:textId="77777777" w:rsidR="00A36E39" w:rsidRPr="000E08B5" w:rsidRDefault="00A36E39" w:rsidP="00A36E39">
      <w:pPr>
        <w:ind w:left="567" w:right="567"/>
        <w:jc w:val="both"/>
        <w:rPr>
          <w:rFonts w:ascii="Palatino Linotype" w:hAnsi="Palatino Linotype" w:cs="Arial"/>
          <w:i/>
        </w:rPr>
      </w:pPr>
    </w:p>
    <w:p w14:paraId="1D847F74" w14:textId="77777777" w:rsidR="00A36E39" w:rsidRPr="000E08B5" w:rsidRDefault="00A36E39" w:rsidP="00A36E39">
      <w:pPr>
        <w:ind w:left="567" w:right="567"/>
        <w:jc w:val="both"/>
        <w:rPr>
          <w:rFonts w:ascii="Palatino Linotype" w:hAnsi="Palatino Linotype" w:cs="Arial"/>
          <w:i/>
        </w:rPr>
      </w:pPr>
      <w:r w:rsidRPr="000E08B5">
        <w:rPr>
          <w:rFonts w:ascii="Palatino Linotype" w:hAnsi="Palatino Linotype" w:cs="Arial"/>
          <w:i/>
        </w:rPr>
        <w:t>Para efectos de lo dispuesto en el presente artículo se observará lo siguiente:</w:t>
      </w:r>
    </w:p>
    <w:p w14:paraId="7F1A456D" w14:textId="77777777" w:rsidR="00A36E39" w:rsidRPr="000E08B5" w:rsidRDefault="00A36E39" w:rsidP="00A36E39">
      <w:pPr>
        <w:ind w:left="567" w:right="567"/>
        <w:jc w:val="both"/>
        <w:rPr>
          <w:rFonts w:ascii="Palatino Linotype" w:hAnsi="Palatino Linotype" w:cs="Arial"/>
          <w:i/>
        </w:rPr>
      </w:pPr>
    </w:p>
    <w:p w14:paraId="2DE660F5" w14:textId="77777777" w:rsidR="00A36E39" w:rsidRPr="000E08B5" w:rsidRDefault="00A36E39" w:rsidP="00A36E39">
      <w:pPr>
        <w:ind w:left="567" w:right="567"/>
        <w:jc w:val="both"/>
        <w:rPr>
          <w:rFonts w:ascii="Palatino Linotype" w:hAnsi="Palatino Linotype" w:cs="Arial"/>
          <w:i/>
        </w:rPr>
      </w:pPr>
      <w:r w:rsidRPr="000E08B5">
        <w:rPr>
          <w:rFonts w:ascii="Palatino Linotype" w:hAnsi="Palatino Linotype" w:cs="Arial"/>
          <w:i/>
        </w:rPr>
        <w:t>A. Para el ejercicio del derecho de acceso a la información, la Federación, los Estados y el Distrito Federal, en el ámbito de sus respectivas competencias, se regirán por los siguientes principios y bases:</w:t>
      </w:r>
    </w:p>
    <w:p w14:paraId="7A22624E" w14:textId="77777777" w:rsidR="00A36E39" w:rsidRPr="000E08B5" w:rsidRDefault="00A36E39" w:rsidP="00A36E39">
      <w:pPr>
        <w:ind w:left="567" w:right="567"/>
        <w:jc w:val="both"/>
        <w:rPr>
          <w:rFonts w:ascii="Palatino Linotype" w:hAnsi="Palatino Linotype" w:cs="Arial"/>
          <w:b/>
          <w:i/>
        </w:rPr>
      </w:pPr>
    </w:p>
    <w:p w14:paraId="1422393C" w14:textId="77777777" w:rsidR="00A36E39" w:rsidRPr="000E08B5" w:rsidRDefault="00A36E39" w:rsidP="00A36E39">
      <w:pPr>
        <w:ind w:left="567" w:right="567"/>
        <w:jc w:val="both"/>
        <w:rPr>
          <w:rFonts w:ascii="Palatino Linotype" w:hAnsi="Palatino Linotype" w:cs="Arial"/>
          <w:i/>
        </w:rPr>
      </w:pPr>
      <w:r w:rsidRPr="000E08B5">
        <w:rPr>
          <w:rFonts w:ascii="Palatino Linotype" w:hAnsi="Palatino Linotype" w:cs="Arial"/>
          <w:b/>
          <w:i/>
        </w:rPr>
        <w:t>I. Toda la información en posesión de</w:t>
      </w:r>
      <w:r w:rsidRPr="000E08B5">
        <w:rPr>
          <w:rFonts w:ascii="Palatino Linotype" w:hAnsi="Palatino Linotype" w:cs="Arial"/>
          <w:i/>
        </w:rPr>
        <w:t xml:space="preserve"> </w:t>
      </w:r>
      <w:r w:rsidRPr="000E08B5">
        <w:rPr>
          <w:rFonts w:ascii="Palatino Linotype" w:hAnsi="Palatino Linotype" w:cs="Arial"/>
          <w:b/>
          <w:i/>
        </w:rPr>
        <w:t>cualquier autoridad</w:t>
      </w:r>
      <w:r w:rsidRPr="000E08B5">
        <w:rPr>
          <w:rFonts w:ascii="Palatino Linotype" w:hAnsi="Palatino Linotype" w:cs="Arial"/>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0E08B5">
        <w:rPr>
          <w:rFonts w:ascii="Palatino Linotype" w:hAnsi="Palatino Linotype" w:cs="Arial"/>
          <w:b/>
          <w:i/>
        </w:rPr>
        <w:t>es pública</w:t>
      </w:r>
      <w:r w:rsidRPr="000E08B5">
        <w:rPr>
          <w:rFonts w:ascii="Palatino Linotype" w:hAnsi="Palatino Linotype" w:cs="Arial"/>
          <w:i/>
        </w:rPr>
        <w:t xml:space="preserve"> y sólo podrá ser </w:t>
      </w:r>
      <w:r w:rsidRPr="000E08B5">
        <w:rPr>
          <w:rFonts w:ascii="Palatino Linotype" w:hAnsi="Palatino Linotype" w:cs="Arial"/>
          <w:i/>
        </w:rPr>
        <w:lastRenderedPageBreak/>
        <w:t xml:space="preserve">reservada temporalmente por razones de interés público y seguridad nacional, en los términos que fijen las leyes. En la interpretación de este derecho deberá prevalecer el principio de máxima publicidad. </w:t>
      </w:r>
      <w:r w:rsidRPr="000E08B5">
        <w:rPr>
          <w:rFonts w:ascii="Palatino Linotype" w:hAnsi="Palatino Linotype" w:cs="Arial"/>
          <w:b/>
          <w:i/>
        </w:rPr>
        <w:t>Los sujetos obligados deberán documentar todo acto que derive del ejercicio de sus facultades, competencias o funciones</w:t>
      </w:r>
      <w:r w:rsidRPr="000E08B5">
        <w:rPr>
          <w:rFonts w:ascii="Palatino Linotype" w:hAnsi="Palatino Linotype" w:cs="Arial"/>
          <w:i/>
        </w:rPr>
        <w:t>, la ley determinará los supuestos específicos bajo los cuales procederá la declaración de inexistencia de la información.</w:t>
      </w:r>
    </w:p>
    <w:p w14:paraId="7FFA5FAD" w14:textId="77777777" w:rsidR="00A36E39" w:rsidRPr="000E08B5" w:rsidRDefault="00A36E39" w:rsidP="00A36E39">
      <w:pPr>
        <w:ind w:left="567" w:right="567"/>
        <w:jc w:val="both"/>
        <w:rPr>
          <w:rFonts w:ascii="Palatino Linotype" w:hAnsi="Palatino Linotype" w:cs="Arial"/>
          <w:i/>
        </w:rPr>
      </w:pPr>
    </w:p>
    <w:p w14:paraId="4335687B" w14:textId="77777777" w:rsidR="00A36E39" w:rsidRPr="000E08B5" w:rsidRDefault="00A36E39" w:rsidP="00A36E39">
      <w:pPr>
        <w:ind w:left="567" w:right="567"/>
        <w:jc w:val="both"/>
        <w:rPr>
          <w:rFonts w:ascii="Palatino Linotype" w:hAnsi="Palatino Linotype" w:cs="Arial"/>
          <w:i/>
        </w:rPr>
      </w:pPr>
      <w:r w:rsidRPr="000E08B5">
        <w:rPr>
          <w:rFonts w:ascii="Palatino Linotype" w:hAnsi="Palatino Linotype" w:cs="Arial"/>
          <w:i/>
        </w:rPr>
        <w:t>II. La información que se refiere a la vida privada y los datos personales será protegida en los términos y con las excepciones que fijen las leyes.</w:t>
      </w:r>
    </w:p>
    <w:p w14:paraId="72F6219A" w14:textId="77777777" w:rsidR="00A36E39" w:rsidRPr="000E08B5" w:rsidRDefault="00A36E39" w:rsidP="00A36E39">
      <w:pPr>
        <w:ind w:left="567" w:right="567"/>
        <w:jc w:val="both"/>
        <w:rPr>
          <w:rFonts w:ascii="Palatino Linotype" w:hAnsi="Palatino Linotype" w:cs="Arial"/>
          <w:i/>
        </w:rPr>
      </w:pPr>
    </w:p>
    <w:p w14:paraId="677418DD" w14:textId="77777777" w:rsidR="00A36E39" w:rsidRPr="000E08B5" w:rsidRDefault="00A36E39" w:rsidP="00A36E39">
      <w:pPr>
        <w:ind w:left="567" w:right="567"/>
        <w:jc w:val="both"/>
        <w:rPr>
          <w:rFonts w:ascii="Palatino Linotype" w:hAnsi="Palatino Linotype" w:cs="Arial"/>
          <w:i/>
        </w:rPr>
      </w:pPr>
      <w:r w:rsidRPr="000E08B5">
        <w:rPr>
          <w:rFonts w:ascii="Palatino Linotype" w:hAnsi="Palatino Linotype" w:cs="Arial"/>
          <w:i/>
        </w:rPr>
        <w:t>III. Toda persona, sin necesidad de acreditar interés alguno o justificar su utilización, tendrá acceso gratuito a la información pública, a sus datos personales o a la rectificación de éstos.</w:t>
      </w:r>
    </w:p>
    <w:p w14:paraId="6BEAC34E" w14:textId="77777777" w:rsidR="00A36E39" w:rsidRPr="000E08B5" w:rsidRDefault="00A36E39" w:rsidP="00A36E39">
      <w:pPr>
        <w:ind w:left="567" w:right="567"/>
        <w:jc w:val="both"/>
        <w:rPr>
          <w:rFonts w:ascii="Palatino Linotype" w:hAnsi="Palatino Linotype" w:cs="Arial"/>
          <w:i/>
        </w:rPr>
      </w:pPr>
    </w:p>
    <w:p w14:paraId="28536C31" w14:textId="77777777" w:rsidR="00A36E39" w:rsidRPr="000E08B5" w:rsidRDefault="00A36E39" w:rsidP="00A36E39">
      <w:pPr>
        <w:ind w:left="567" w:right="567"/>
        <w:jc w:val="both"/>
        <w:rPr>
          <w:rFonts w:ascii="Palatino Linotype" w:hAnsi="Palatino Linotype" w:cs="Arial"/>
          <w:i/>
        </w:rPr>
      </w:pPr>
      <w:r w:rsidRPr="000E08B5">
        <w:rPr>
          <w:rFonts w:ascii="Palatino Linotype" w:hAnsi="Palatino Linotype" w:cs="Arial"/>
          <w:i/>
        </w:rPr>
        <w:t>IV.   Se establecerán mecanismos de acceso a la información y procedimientos de revisión expeditos que se sustanciarán ante los organismos autónomos especializados e imparciales que establece esta Constitución.</w:t>
      </w:r>
    </w:p>
    <w:p w14:paraId="236A5A29" w14:textId="77777777" w:rsidR="00A36E39" w:rsidRPr="000E08B5" w:rsidRDefault="00A36E39" w:rsidP="00A36E39">
      <w:pPr>
        <w:ind w:left="567" w:right="567"/>
        <w:jc w:val="both"/>
        <w:rPr>
          <w:rFonts w:ascii="Palatino Linotype" w:hAnsi="Palatino Linotype" w:cs="Arial"/>
          <w:b/>
          <w:i/>
        </w:rPr>
      </w:pPr>
    </w:p>
    <w:p w14:paraId="42119FE0" w14:textId="77777777" w:rsidR="00A36E39" w:rsidRPr="000E08B5" w:rsidRDefault="00A36E39" w:rsidP="00A36E39">
      <w:pPr>
        <w:ind w:left="567" w:right="567"/>
        <w:jc w:val="both"/>
        <w:rPr>
          <w:rFonts w:ascii="Palatino Linotype" w:hAnsi="Palatino Linotype" w:cs="Arial"/>
          <w:i/>
        </w:rPr>
      </w:pPr>
      <w:r w:rsidRPr="000E08B5">
        <w:rPr>
          <w:rFonts w:ascii="Palatino Linotype" w:hAnsi="Palatino Linotype" w:cs="Arial"/>
          <w:b/>
          <w:i/>
        </w:rPr>
        <w:t>V. Los sujetos obligados deberán preservar sus documentos en archivos administrativos actualizados y publicarán, a través de los medios electrónicos disponibles</w:t>
      </w:r>
      <w:r w:rsidRPr="000E08B5">
        <w:rPr>
          <w:rFonts w:ascii="Palatino Linotype" w:hAnsi="Palatino Linotype" w:cs="Arial"/>
          <w:i/>
        </w:rPr>
        <w:t>, la información completa y actualizada sobre el ejercicio de los recursos públicos y los indicadores que permitan rendir cuenta del cumplimiento de sus objetivos y de los resultados obtenidos.</w:t>
      </w:r>
    </w:p>
    <w:p w14:paraId="392F2B11" w14:textId="77777777" w:rsidR="00A36E39" w:rsidRPr="000E08B5" w:rsidRDefault="00A36E39" w:rsidP="00A36E39">
      <w:pPr>
        <w:ind w:left="567" w:right="567"/>
        <w:jc w:val="both"/>
        <w:rPr>
          <w:rFonts w:ascii="Palatino Linotype" w:hAnsi="Palatino Linotype" w:cs="Arial"/>
          <w:i/>
        </w:rPr>
      </w:pPr>
    </w:p>
    <w:p w14:paraId="61940B15" w14:textId="77777777" w:rsidR="00A36E39" w:rsidRPr="000E08B5" w:rsidRDefault="00A36E39" w:rsidP="00A36E39">
      <w:pPr>
        <w:ind w:left="567" w:right="567"/>
        <w:jc w:val="both"/>
        <w:rPr>
          <w:rFonts w:ascii="Palatino Linotype" w:hAnsi="Palatino Linotype" w:cs="Arial"/>
          <w:i/>
        </w:rPr>
      </w:pPr>
      <w:r w:rsidRPr="000E08B5">
        <w:rPr>
          <w:rFonts w:ascii="Palatino Linotype" w:hAnsi="Palatino Linotype" w:cs="Arial"/>
          <w:i/>
        </w:rPr>
        <w:t>VI. Las leyes determinarán la manera en que los sujetos obligados deberán hacer pública la información relativa a los recursos públicos que entreguen a personas físicas o morales.</w:t>
      </w:r>
    </w:p>
    <w:p w14:paraId="077A11A7" w14:textId="77777777" w:rsidR="00A36E39" w:rsidRPr="000E08B5" w:rsidRDefault="00A36E39" w:rsidP="00A36E39">
      <w:pPr>
        <w:ind w:left="567" w:right="567"/>
        <w:jc w:val="both"/>
        <w:rPr>
          <w:rFonts w:ascii="Palatino Linotype" w:hAnsi="Palatino Linotype" w:cs="Arial"/>
          <w:i/>
        </w:rPr>
      </w:pPr>
    </w:p>
    <w:p w14:paraId="7103F228" w14:textId="77777777" w:rsidR="00A36E39" w:rsidRPr="000E08B5" w:rsidRDefault="00A36E39" w:rsidP="00A36E39">
      <w:pPr>
        <w:ind w:left="567" w:right="567"/>
        <w:jc w:val="both"/>
        <w:rPr>
          <w:rFonts w:ascii="Palatino Linotype" w:hAnsi="Palatino Linotype" w:cs="Arial"/>
          <w:i/>
        </w:rPr>
      </w:pPr>
      <w:r w:rsidRPr="000E08B5">
        <w:rPr>
          <w:rFonts w:ascii="Palatino Linotype" w:hAnsi="Palatino Linotype" w:cs="Arial"/>
          <w:i/>
        </w:rPr>
        <w:t>VII. La inobservancia a las disposiciones en materia de acceso a la información pública será sancionada en los términos que dispongan las leyes.</w:t>
      </w:r>
    </w:p>
    <w:p w14:paraId="3F6DD51A" w14:textId="77777777" w:rsidR="00A36E39" w:rsidRPr="000E08B5" w:rsidRDefault="00A36E39" w:rsidP="00A36E39">
      <w:pPr>
        <w:ind w:left="567" w:right="567"/>
        <w:jc w:val="both"/>
        <w:rPr>
          <w:rFonts w:ascii="Palatino Linotype" w:hAnsi="Palatino Linotype" w:cs="Arial"/>
          <w:i/>
        </w:rPr>
      </w:pPr>
    </w:p>
    <w:p w14:paraId="739527ED" w14:textId="77777777" w:rsidR="00A36E39" w:rsidRPr="000E08B5" w:rsidRDefault="00A36E39" w:rsidP="00A36E39">
      <w:pPr>
        <w:ind w:left="567" w:right="567"/>
        <w:jc w:val="both"/>
        <w:rPr>
          <w:rFonts w:ascii="Palatino Linotype" w:hAnsi="Palatino Linotype" w:cs="Arial"/>
          <w:i/>
        </w:rPr>
      </w:pPr>
      <w:r w:rsidRPr="000E08B5">
        <w:rPr>
          <w:rFonts w:ascii="Palatino Linotype" w:hAnsi="Palatino Linotype" w:cs="Arial"/>
          <w:i/>
        </w:rPr>
        <w:t xml:space="preserve">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w:t>
      </w:r>
      <w:r w:rsidRPr="000E08B5">
        <w:rPr>
          <w:rFonts w:ascii="Palatino Linotype" w:hAnsi="Palatino Linotype" w:cs="Arial"/>
          <w:i/>
        </w:rPr>
        <w:lastRenderedPageBreak/>
        <w:t>del derecho de acceso a la información pública y a la protección de datos personales en posesión de los sujetos obligados en los términos que establezca la ley.</w:t>
      </w:r>
    </w:p>
    <w:p w14:paraId="3C299500" w14:textId="77777777" w:rsidR="00A36E39" w:rsidRPr="000E08B5" w:rsidRDefault="00A36E39" w:rsidP="00A36E39">
      <w:pPr>
        <w:ind w:left="567" w:right="567"/>
        <w:jc w:val="both"/>
        <w:rPr>
          <w:rFonts w:ascii="Palatino Linotype" w:hAnsi="Palatino Linotype" w:cs="Arial"/>
          <w:i/>
        </w:rPr>
      </w:pPr>
      <w:r w:rsidRPr="000E08B5">
        <w:rPr>
          <w:rFonts w:ascii="Palatino Linotype" w:hAnsi="Palatino Linotype" w:cs="Arial"/>
          <w:i/>
        </w:rPr>
        <w:t>…</w:t>
      </w:r>
    </w:p>
    <w:p w14:paraId="2245FC0A" w14:textId="77777777" w:rsidR="00A36E39" w:rsidRPr="000E08B5" w:rsidRDefault="00A36E39" w:rsidP="00A36E39">
      <w:pPr>
        <w:ind w:left="567" w:right="567"/>
        <w:jc w:val="both"/>
        <w:rPr>
          <w:rFonts w:ascii="Palatino Linotype" w:hAnsi="Palatino Linotype" w:cs="Arial"/>
          <w:i/>
        </w:rPr>
      </w:pPr>
      <w:r w:rsidRPr="000E08B5">
        <w:rPr>
          <w:rFonts w:ascii="Palatino Linotype" w:hAnsi="Palatino Linotype" w:cs="Arial"/>
          <w:i/>
        </w:rPr>
        <w:t>La ley establecerá aquella información que se considere reservada o confidencial.”</w:t>
      </w:r>
    </w:p>
    <w:p w14:paraId="71E2D9B5" w14:textId="77777777" w:rsidR="00A36E39" w:rsidRPr="000E08B5" w:rsidRDefault="00A36E39" w:rsidP="00A36E39">
      <w:pPr>
        <w:ind w:left="567" w:right="567"/>
        <w:jc w:val="both"/>
        <w:rPr>
          <w:rFonts w:ascii="Palatino Linotype" w:hAnsi="Palatino Linotype"/>
          <w:i/>
        </w:rPr>
      </w:pPr>
    </w:p>
    <w:p w14:paraId="26C6D8EF" w14:textId="77777777" w:rsidR="00A36E39" w:rsidRPr="000E08B5" w:rsidRDefault="00A36E39" w:rsidP="00A36E39">
      <w:pPr>
        <w:ind w:left="567" w:right="567"/>
        <w:jc w:val="both"/>
        <w:rPr>
          <w:rFonts w:ascii="Palatino Linotype" w:hAnsi="Palatino Linotype"/>
        </w:rPr>
      </w:pPr>
      <w:r w:rsidRPr="000E08B5">
        <w:rPr>
          <w:rFonts w:ascii="Palatino Linotype" w:hAnsi="Palatino Linotype"/>
        </w:rPr>
        <w:t>(Énfasis añadido)</w:t>
      </w:r>
    </w:p>
    <w:p w14:paraId="74912D64" w14:textId="77777777" w:rsidR="00A36E39" w:rsidRPr="000E08B5" w:rsidRDefault="00A36E39" w:rsidP="00A36E39">
      <w:pPr>
        <w:ind w:left="567" w:right="567"/>
        <w:jc w:val="both"/>
        <w:rPr>
          <w:rFonts w:ascii="Palatino Linotype" w:hAnsi="Palatino Linotype"/>
        </w:rPr>
      </w:pPr>
    </w:p>
    <w:p w14:paraId="1BD2EF01" w14:textId="77777777" w:rsidR="00A36E39" w:rsidRPr="000E08B5" w:rsidRDefault="00A36E39" w:rsidP="00A36E39">
      <w:pPr>
        <w:pStyle w:val="Prrafodelista"/>
        <w:numPr>
          <w:ilvl w:val="0"/>
          <w:numId w:val="1"/>
        </w:numPr>
        <w:shd w:val="clear" w:color="auto" w:fill="FFFFFF"/>
        <w:tabs>
          <w:tab w:val="left" w:pos="567"/>
        </w:tabs>
        <w:spacing w:before="240" w:after="240" w:line="360" w:lineRule="auto"/>
        <w:ind w:left="0" w:firstLine="0"/>
        <w:contextualSpacing/>
        <w:jc w:val="both"/>
        <w:rPr>
          <w:rFonts w:ascii="Palatino Linotype" w:hAnsi="Palatino Linotype" w:cs="Arial"/>
        </w:rPr>
      </w:pPr>
      <w:r w:rsidRPr="000E08B5">
        <w:rPr>
          <w:rFonts w:ascii="Palatino Linotype" w:hAnsi="Palatino Linotype" w:cs="Arial"/>
        </w:rPr>
        <w:t>Por su parte, la Constitución Política del Estado Libre y Soberano de México, en su artículo 5°, dispone en su parte conducente, lo siguiente:</w:t>
      </w:r>
    </w:p>
    <w:p w14:paraId="3AC289EB" w14:textId="77777777" w:rsidR="00A36E39" w:rsidRPr="000E08B5" w:rsidRDefault="00A36E39" w:rsidP="00A36E39">
      <w:pPr>
        <w:ind w:left="567" w:right="567"/>
        <w:jc w:val="both"/>
        <w:rPr>
          <w:rFonts w:ascii="Palatino Linotype" w:hAnsi="Palatino Linotype" w:cs="Arial"/>
          <w:b/>
          <w:i/>
        </w:rPr>
      </w:pPr>
      <w:r w:rsidRPr="000E08B5">
        <w:rPr>
          <w:rFonts w:ascii="Palatino Linotype" w:hAnsi="Palatino Linotype" w:cs="Arial"/>
          <w:b/>
          <w:i/>
        </w:rPr>
        <w:t xml:space="preserve">“Artículo 5. … </w:t>
      </w:r>
    </w:p>
    <w:p w14:paraId="5431C02E" w14:textId="77777777" w:rsidR="00A36E39" w:rsidRPr="000E08B5" w:rsidRDefault="00A36E39" w:rsidP="00A36E39">
      <w:pPr>
        <w:ind w:left="567" w:right="567"/>
        <w:jc w:val="both"/>
        <w:rPr>
          <w:rFonts w:ascii="Palatino Linotype" w:hAnsi="Palatino Linotype"/>
          <w:i/>
        </w:rPr>
      </w:pPr>
      <w:r w:rsidRPr="000E08B5">
        <w:rPr>
          <w:rFonts w:ascii="Palatino Linotype" w:hAnsi="Palatino Linotype"/>
          <w:b/>
          <w:i/>
        </w:rPr>
        <w:t>El derecho a la información será garantizado por el Estado</w:t>
      </w:r>
      <w:r w:rsidRPr="000E08B5">
        <w:rPr>
          <w:rFonts w:ascii="Palatino Linotype" w:hAnsi="Palatino Linotype"/>
          <w:i/>
        </w:rPr>
        <w:t xml:space="preserve">. La ley establecerá las previsiones que permitan asegurar la protección, el respeto y la difusión de este derecho. </w:t>
      </w:r>
    </w:p>
    <w:p w14:paraId="13A68D50" w14:textId="77777777" w:rsidR="00A36E39" w:rsidRPr="000E08B5" w:rsidRDefault="00A36E39" w:rsidP="00A36E39">
      <w:pPr>
        <w:ind w:left="567" w:right="567"/>
        <w:jc w:val="both"/>
        <w:rPr>
          <w:rFonts w:ascii="Palatino Linotype" w:hAnsi="Palatino Linotype"/>
          <w:i/>
        </w:rPr>
      </w:pPr>
      <w:r w:rsidRPr="000E08B5">
        <w:rPr>
          <w:rFonts w:ascii="Palatino Linotype" w:hAnsi="Palatino Linotype"/>
          <w:i/>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7787FF6A" w14:textId="77777777" w:rsidR="00A36E39" w:rsidRPr="000E08B5" w:rsidRDefault="00A36E39" w:rsidP="00A36E39">
      <w:pPr>
        <w:ind w:left="567" w:right="567"/>
        <w:jc w:val="both"/>
        <w:rPr>
          <w:rFonts w:ascii="Palatino Linotype" w:hAnsi="Palatino Linotype"/>
          <w:i/>
        </w:rPr>
      </w:pPr>
    </w:p>
    <w:p w14:paraId="375E7F0B" w14:textId="77777777" w:rsidR="00A36E39" w:rsidRPr="000E08B5" w:rsidRDefault="00A36E39" w:rsidP="00A36E39">
      <w:pPr>
        <w:ind w:left="567" w:right="567"/>
        <w:jc w:val="both"/>
        <w:rPr>
          <w:rFonts w:ascii="Palatino Linotype" w:hAnsi="Palatino Linotype"/>
          <w:i/>
        </w:rPr>
      </w:pPr>
      <w:r w:rsidRPr="000E08B5">
        <w:rPr>
          <w:rFonts w:ascii="Palatino Linotype" w:hAnsi="Palatino Linotype"/>
          <w:i/>
        </w:rPr>
        <w:t>Este derecho se regirá por los principios y bases siguientes:</w:t>
      </w:r>
    </w:p>
    <w:p w14:paraId="3F3C9473" w14:textId="77777777" w:rsidR="00A36E39" w:rsidRPr="000E08B5" w:rsidRDefault="00A36E39" w:rsidP="00A36E39">
      <w:pPr>
        <w:ind w:left="567" w:right="567"/>
        <w:jc w:val="both"/>
        <w:rPr>
          <w:rFonts w:ascii="Palatino Linotype" w:hAnsi="Palatino Linotype"/>
          <w:b/>
          <w:i/>
        </w:rPr>
      </w:pPr>
    </w:p>
    <w:p w14:paraId="1217D63F" w14:textId="77777777" w:rsidR="00A36E39" w:rsidRPr="000E08B5" w:rsidRDefault="00A36E39" w:rsidP="00A36E39">
      <w:pPr>
        <w:ind w:left="567" w:right="567"/>
        <w:jc w:val="both"/>
        <w:rPr>
          <w:rFonts w:ascii="Palatino Linotype" w:hAnsi="Palatino Linotype"/>
          <w:i/>
        </w:rPr>
      </w:pPr>
      <w:r w:rsidRPr="000E08B5">
        <w:rPr>
          <w:rFonts w:ascii="Palatino Linotype" w:hAnsi="Palatino Linotype"/>
          <w:b/>
          <w:i/>
        </w:rPr>
        <w:t xml:space="preserve">I. Toda la información en posesión </w:t>
      </w:r>
      <w:r w:rsidRPr="000E08B5">
        <w:rPr>
          <w:rFonts w:ascii="Palatino Linotype" w:hAnsi="Palatino Linotype"/>
          <w:i/>
        </w:rPr>
        <w:t xml:space="preserve">de cualquier autoridad, entidad, órgano y organismos de los Poderes Ejecutivo, Legislativo y Judicial, órganos autónomos, partidos políticos, fideicomisos y fondos públicos estatales y municipales, así como </w:t>
      </w:r>
      <w:r w:rsidRPr="000E08B5">
        <w:rPr>
          <w:rFonts w:ascii="Palatino Linotype" w:hAnsi="Palatino Linotype"/>
          <w:b/>
          <w:i/>
        </w:rPr>
        <w:t>del gobierno y de la administración pública municipal y sus organismos descentralizados</w:t>
      </w:r>
      <w:r w:rsidRPr="000E08B5">
        <w:rPr>
          <w:rFonts w:ascii="Palatino Linotype" w:hAnsi="Palatino Linotype"/>
          <w:i/>
        </w:rPr>
        <w:t xml:space="preserve">, asimismo de cualquier persona física, jurídica colectiva o sindicato que reciba y ejerza recursos públicos o realice actos de autoridad en el ámbito estatal y municipal, </w:t>
      </w:r>
      <w:r w:rsidRPr="000E08B5">
        <w:rPr>
          <w:rFonts w:ascii="Palatino Linotype" w:hAnsi="Palatino Linotype"/>
          <w:b/>
          <w:i/>
        </w:rPr>
        <w:t>es pública</w:t>
      </w:r>
      <w:r w:rsidRPr="000E08B5">
        <w:rPr>
          <w:rFonts w:ascii="Palatino Linotype" w:hAnsi="Palatino Linotype"/>
          <w:i/>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w:t>
      </w:r>
      <w:r w:rsidRPr="000E08B5">
        <w:rPr>
          <w:rFonts w:ascii="Palatino Linotype" w:hAnsi="Palatino Linotype"/>
          <w:i/>
        </w:rPr>
        <w:lastRenderedPageBreak/>
        <w:t>los supuestos específicos bajo los cuales procederá la declaración de inexistencia de la información.</w:t>
      </w:r>
    </w:p>
    <w:p w14:paraId="3782F9E4" w14:textId="77777777" w:rsidR="00A36E39" w:rsidRPr="000E08B5" w:rsidRDefault="00A36E39" w:rsidP="00A36E39">
      <w:pPr>
        <w:ind w:left="567" w:right="567"/>
        <w:jc w:val="both"/>
        <w:rPr>
          <w:rFonts w:ascii="Palatino Linotype" w:hAnsi="Palatino Linotype"/>
          <w:i/>
        </w:rPr>
      </w:pPr>
    </w:p>
    <w:p w14:paraId="36B972D9" w14:textId="77777777" w:rsidR="00A36E39" w:rsidRPr="000E08B5" w:rsidRDefault="00A36E39" w:rsidP="00A36E39">
      <w:pPr>
        <w:ind w:left="567" w:right="567"/>
        <w:jc w:val="both"/>
        <w:rPr>
          <w:rFonts w:ascii="Palatino Linotype" w:hAnsi="Palatino Linotype"/>
          <w:i/>
        </w:rPr>
      </w:pPr>
      <w:r w:rsidRPr="000E08B5">
        <w:rPr>
          <w:rFonts w:ascii="Palatino Linotype" w:hAnsi="Palatino Linotype"/>
          <w:i/>
        </w:rPr>
        <w:t>II. La información referente a la intimidad de la vida privada y la imagen de las personas será protegida a través de un marco jurídico rígido de tratamiento y manejo de datos personales, con las excepciones que establezca la ley reglamentaria.</w:t>
      </w:r>
    </w:p>
    <w:p w14:paraId="0377D291" w14:textId="77777777" w:rsidR="00A36E39" w:rsidRPr="000E08B5" w:rsidRDefault="00A36E39" w:rsidP="00A36E39">
      <w:pPr>
        <w:ind w:left="567" w:right="567"/>
        <w:jc w:val="both"/>
        <w:rPr>
          <w:rFonts w:ascii="Palatino Linotype" w:hAnsi="Palatino Linotype"/>
          <w:i/>
        </w:rPr>
      </w:pPr>
    </w:p>
    <w:p w14:paraId="26D5AF16" w14:textId="77777777" w:rsidR="00A36E39" w:rsidRPr="000E08B5" w:rsidRDefault="00A36E39" w:rsidP="00A36E39">
      <w:pPr>
        <w:ind w:left="567" w:right="567"/>
        <w:jc w:val="both"/>
        <w:rPr>
          <w:rFonts w:ascii="Palatino Linotype" w:hAnsi="Palatino Linotype"/>
          <w:i/>
        </w:rPr>
      </w:pPr>
      <w:r w:rsidRPr="000E08B5">
        <w:rPr>
          <w:rFonts w:ascii="Palatino Linotype" w:hAnsi="Palatino Linotype"/>
          <w:i/>
        </w:rPr>
        <w:t>III. Toda persona, sin necesidad de acreditar interés alguno o justificar su utilización, tendrá acceso gratuito a la información pública, a sus datos personales o a la rectificación de éstos.</w:t>
      </w:r>
    </w:p>
    <w:p w14:paraId="6EAAB17C" w14:textId="77777777" w:rsidR="00A36E39" w:rsidRPr="000E08B5" w:rsidRDefault="00A36E39" w:rsidP="00A36E39">
      <w:pPr>
        <w:ind w:left="567" w:right="567"/>
        <w:jc w:val="both"/>
        <w:rPr>
          <w:rFonts w:ascii="Palatino Linotype" w:hAnsi="Palatino Linotype"/>
          <w:i/>
        </w:rPr>
      </w:pPr>
    </w:p>
    <w:p w14:paraId="2567E1BA" w14:textId="77777777" w:rsidR="00A36E39" w:rsidRPr="000E08B5" w:rsidRDefault="00A36E39" w:rsidP="00A36E39">
      <w:pPr>
        <w:ind w:left="567" w:right="567"/>
        <w:jc w:val="both"/>
        <w:rPr>
          <w:rFonts w:ascii="Palatino Linotype" w:hAnsi="Palatino Linotype"/>
          <w:i/>
        </w:rPr>
      </w:pPr>
      <w:r w:rsidRPr="000E08B5">
        <w:rPr>
          <w:rFonts w:ascii="Palatino Linotype" w:hAnsi="Palatino Linotype"/>
          <w:i/>
        </w:rPr>
        <w:t>IV. Se establecerán mecanismos de acceso a la información y procedimientos de revisión expeditos que se sustanciarán ante el organismo autónomo especializado e imparcial que establece esta Constitución.</w:t>
      </w:r>
    </w:p>
    <w:p w14:paraId="1D4B63D4" w14:textId="77777777" w:rsidR="00A36E39" w:rsidRPr="000E08B5" w:rsidRDefault="00A36E39" w:rsidP="00A36E39">
      <w:pPr>
        <w:ind w:left="567" w:right="567"/>
        <w:jc w:val="both"/>
        <w:rPr>
          <w:rFonts w:ascii="Palatino Linotype" w:hAnsi="Palatino Linotype"/>
          <w:i/>
        </w:rPr>
      </w:pPr>
    </w:p>
    <w:p w14:paraId="70418BE3" w14:textId="77777777" w:rsidR="00A36E39" w:rsidRPr="000E08B5" w:rsidRDefault="00A36E39" w:rsidP="00A36E39">
      <w:pPr>
        <w:ind w:left="567" w:right="567"/>
        <w:jc w:val="both"/>
        <w:rPr>
          <w:rFonts w:ascii="Palatino Linotype" w:hAnsi="Palatino Linotype"/>
          <w:i/>
        </w:rPr>
      </w:pPr>
      <w:r w:rsidRPr="000E08B5">
        <w:rPr>
          <w:rFonts w:ascii="Palatino Linotype" w:hAnsi="Palatino Linotype"/>
          <w:i/>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1DA0756F" w14:textId="77777777" w:rsidR="00A36E39" w:rsidRPr="000E08B5" w:rsidRDefault="00A36E39" w:rsidP="00A36E39">
      <w:pPr>
        <w:ind w:left="567" w:right="567"/>
        <w:jc w:val="both"/>
        <w:rPr>
          <w:rFonts w:ascii="Palatino Linotype" w:hAnsi="Palatino Linotype"/>
          <w:b/>
          <w:i/>
        </w:rPr>
      </w:pPr>
    </w:p>
    <w:p w14:paraId="2FC5E171" w14:textId="77777777" w:rsidR="00A36E39" w:rsidRPr="000E08B5" w:rsidRDefault="00A36E39" w:rsidP="00A36E39">
      <w:pPr>
        <w:ind w:left="567" w:right="567"/>
        <w:jc w:val="both"/>
        <w:rPr>
          <w:rFonts w:ascii="Palatino Linotype" w:hAnsi="Palatino Linotype"/>
          <w:i/>
        </w:rPr>
      </w:pPr>
      <w:r w:rsidRPr="000E08B5">
        <w:rPr>
          <w:rFonts w:ascii="Palatino Linotype" w:hAnsi="Palatino Linotype"/>
          <w:b/>
          <w:i/>
        </w:rPr>
        <w:t>VI. Los sujetos obligados deberán preservar sus documentos en archivos administrativos actualizados y publicarán, a través de los medios electrónicos disponibles, la información completa y actualizada sobre el ejercicio de los recursos públicos</w:t>
      </w:r>
      <w:r w:rsidRPr="000E08B5">
        <w:rPr>
          <w:rFonts w:ascii="Palatino Linotype" w:hAnsi="Palatino Linotype"/>
          <w:i/>
        </w:rPr>
        <w:t xml:space="preserve"> y los indicadores que permitan rendir cuenta del cumplimiento de sus objetivos y los resultados obtenidos.</w:t>
      </w:r>
    </w:p>
    <w:p w14:paraId="556675C7" w14:textId="77777777" w:rsidR="00A36E39" w:rsidRPr="000E08B5" w:rsidRDefault="00A36E39" w:rsidP="00A36E39">
      <w:pPr>
        <w:ind w:left="567" w:right="567"/>
        <w:jc w:val="both"/>
        <w:rPr>
          <w:rFonts w:ascii="Palatino Linotype" w:hAnsi="Palatino Linotype"/>
          <w:i/>
        </w:rPr>
      </w:pPr>
    </w:p>
    <w:p w14:paraId="56C1494E" w14:textId="77777777" w:rsidR="00A36E39" w:rsidRPr="000E08B5" w:rsidRDefault="00A36E39" w:rsidP="00A36E39">
      <w:pPr>
        <w:ind w:left="567" w:right="567"/>
        <w:jc w:val="both"/>
        <w:rPr>
          <w:rFonts w:ascii="Palatino Linotype" w:hAnsi="Palatino Linotype" w:cs="Arial"/>
          <w:i/>
        </w:rPr>
      </w:pPr>
      <w:r w:rsidRPr="000E08B5">
        <w:rPr>
          <w:rFonts w:ascii="Palatino Linotype" w:hAnsi="Palatino Linotype"/>
          <w:i/>
        </w:rPr>
        <w:t>VII. La ley reglamentaria, determinará la manera en que los sujetos obligados deberán hacer pública la información relativa a los recursos públicos que entreguen a personas físicas o jurídicas colectivas.”</w:t>
      </w:r>
    </w:p>
    <w:p w14:paraId="50261265" w14:textId="77777777" w:rsidR="00A36E39" w:rsidRPr="000E08B5" w:rsidRDefault="00A36E39" w:rsidP="00A36E39">
      <w:pPr>
        <w:ind w:left="567" w:right="567"/>
        <w:jc w:val="both"/>
        <w:rPr>
          <w:rFonts w:ascii="Palatino Linotype" w:hAnsi="Palatino Linotype"/>
        </w:rPr>
      </w:pPr>
    </w:p>
    <w:p w14:paraId="5F9C9D75" w14:textId="77777777" w:rsidR="00A36E39" w:rsidRPr="000E08B5" w:rsidRDefault="00A36E39" w:rsidP="00A36E39">
      <w:pPr>
        <w:ind w:left="567" w:right="567"/>
        <w:jc w:val="both"/>
        <w:rPr>
          <w:rFonts w:ascii="Palatino Linotype" w:hAnsi="Palatino Linotype"/>
        </w:rPr>
      </w:pPr>
      <w:r w:rsidRPr="000E08B5">
        <w:rPr>
          <w:rFonts w:ascii="Palatino Linotype" w:hAnsi="Palatino Linotype"/>
        </w:rPr>
        <w:t>(Énfasis añadido)</w:t>
      </w:r>
    </w:p>
    <w:p w14:paraId="4EAF2833" w14:textId="77777777" w:rsidR="00A36E39" w:rsidRPr="000E08B5" w:rsidRDefault="00A36E39" w:rsidP="00A36E39">
      <w:pPr>
        <w:pStyle w:val="Prrafodelista"/>
        <w:numPr>
          <w:ilvl w:val="0"/>
          <w:numId w:val="1"/>
        </w:numPr>
        <w:shd w:val="clear" w:color="auto" w:fill="FFFFFF"/>
        <w:tabs>
          <w:tab w:val="left" w:pos="567"/>
        </w:tabs>
        <w:spacing w:before="240" w:after="240" w:line="360" w:lineRule="auto"/>
        <w:ind w:left="0" w:firstLine="0"/>
        <w:contextualSpacing/>
        <w:jc w:val="both"/>
        <w:rPr>
          <w:rFonts w:ascii="Palatino Linotype" w:hAnsi="Palatino Linotype" w:cs="Arial"/>
        </w:rPr>
      </w:pPr>
      <w:r w:rsidRPr="000E08B5">
        <w:rPr>
          <w:rFonts w:ascii="Palatino Linotype" w:hAnsi="Palatino Linotype" w:cs="Arial"/>
        </w:rPr>
        <w:lastRenderedPageBreak/>
        <w:t>Adicional, tenemos que la Ley de Transparencia y Acceso a la Información Pública del Estado de México y Municipios, prevé en su artículo 23 fracción IV, lo siguiente:</w:t>
      </w:r>
    </w:p>
    <w:p w14:paraId="6A804AA4" w14:textId="77777777" w:rsidR="00A36E39" w:rsidRPr="000E08B5" w:rsidRDefault="00A36E39" w:rsidP="00A36E39">
      <w:pPr>
        <w:ind w:left="567" w:right="822"/>
        <w:jc w:val="both"/>
        <w:rPr>
          <w:rFonts w:ascii="Palatino Linotype" w:eastAsia="MS Mincho" w:hAnsi="Palatino Linotype" w:cs="Arial"/>
          <w:i/>
        </w:rPr>
      </w:pPr>
      <w:r w:rsidRPr="000E08B5">
        <w:rPr>
          <w:rFonts w:ascii="Palatino Linotype" w:eastAsia="MS Mincho" w:hAnsi="Palatino Linotype" w:cs="Arial"/>
          <w:b/>
          <w:i/>
        </w:rPr>
        <w:t xml:space="preserve">“Artículo 23. Son sujetos obligados a transparentar y permitir el acceso a su información y </w:t>
      </w:r>
      <w:r w:rsidRPr="000E08B5">
        <w:rPr>
          <w:rFonts w:ascii="Palatino Linotype" w:eastAsia="MS Mincho" w:hAnsi="Palatino Linotype"/>
          <w:b/>
          <w:i/>
        </w:rPr>
        <w:t>proteger</w:t>
      </w:r>
      <w:r w:rsidRPr="000E08B5">
        <w:rPr>
          <w:rFonts w:ascii="Palatino Linotype" w:eastAsia="MS Mincho" w:hAnsi="Palatino Linotype" w:cs="Arial"/>
          <w:b/>
          <w:i/>
        </w:rPr>
        <w:t xml:space="preserve"> los datos personales que obren en su poder</w:t>
      </w:r>
      <w:r w:rsidRPr="000E08B5">
        <w:rPr>
          <w:rFonts w:ascii="Palatino Linotype" w:eastAsia="MS Mincho" w:hAnsi="Palatino Linotype" w:cs="Arial"/>
          <w:i/>
        </w:rPr>
        <w:t>:</w:t>
      </w:r>
    </w:p>
    <w:p w14:paraId="56BC5A48" w14:textId="77777777" w:rsidR="00A36E39" w:rsidRPr="000E08B5" w:rsidRDefault="00A36E39" w:rsidP="00A36E39">
      <w:pPr>
        <w:ind w:left="567" w:right="822"/>
        <w:jc w:val="both"/>
        <w:rPr>
          <w:rFonts w:ascii="Palatino Linotype" w:eastAsia="MS Mincho" w:hAnsi="Palatino Linotype" w:cs="Arial"/>
          <w:i/>
        </w:rPr>
      </w:pPr>
      <w:r w:rsidRPr="000E08B5">
        <w:rPr>
          <w:rFonts w:ascii="Palatino Linotype" w:eastAsia="MS Mincho" w:hAnsi="Palatino Linotype" w:cs="Arial"/>
          <w:i/>
        </w:rPr>
        <w:t>…</w:t>
      </w:r>
    </w:p>
    <w:p w14:paraId="12E05ACB" w14:textId="77777777" w:rsidR="00A36E39" w:rsidRPr="000E08B5" w:rsidRDefault="00A36E39" w:rsidP="00A36E39">
      <w:pPr>
        <w:ind w:left="567" w:right="822"/>
        <w:jc w:val="both"/>
        <w:rPr>
          <w:rFonts w:ascii="Palatino Linotype" w:eastAsia="MS Mincho" w:hAnsi="Palatino Linotype" w:cs="Arial"/>
          <w:b/>
          <w:i/>
          <w:iCs/>
        </w:rPr>
      </w:pPr>
      <w:r w:rsidRPr="000E08B5">
        <w:rPr>
          <w:rFonts w:ascii="Palatino Linotype" w:hAnsi="Palatino Linotype"/>
          <w:i/>
          <w:iCs/>
        </w:rPr>
        <w:t>IV. Los ayuntamientos y las dependencias, organismos, órganos y entidades de la administración municipal;</w:t>
      </w:r>
      <w:r w:rsidRPr="000E08B5">
        <w:rPr>
          <w:rFonts w:ascii="Palatino Linotype" w:eastAsia="MS Mincho" w:hAnsi="Palatino Linotype" w:cs="Arial"/>
          <w:b/>
          <w:i/>
          <w:iCs/>
        </w:rPr>
        <w:t xml:space="preserve"> </w:t>
      </w:r>
    </w:p>
    <w:p w14:paraId="4407E108" w14:textId="77777777" w:rsidR="00A36E39" w:rsidRPr="000E08B5" w:rsidRDefault="00A36E39" w:rsidP="00A36E39">
      <w:pPr>
        <w:ind w:left="567" w:right="822"/>
        <w:jc w:val="both"/>
        <w:rPr>
          <w:rFonts w:ascii="Palatino Linotype" w:eastAsia="MS Mincho" w:hAnsi="Palatino Linotype" w:cs="Arial"/>
          <w:b/>
          <w:i/>
        </w:rPr>
      </w:pPr>
      <w:r w:rsidRPr="000E08B5">
        <w:rPr>
          <w:rFonts w:ascii="Palatino Linotype" w:eastAsia="MS Mincho" w:hAnsi="Palatino Linotype" w:cs="Arial"/>
          <w:b/>
          <w:i/>
        </w:rPr>
        <w:t>…</w:t>
      </w:r>
    </w:p>
    <w:p w14:paraId="7D50CE16" w14:textId="77777777" w:rsidR="00A36E39" w:rsidRPr="000E08B5" w:rsidRDefault="00A36E39" w:rsidP="00A36E39">
      <w:pPr>
        <w:ind w:left="567" w:right="822"/>
        <w:jc w:val="both"/>
        <w:rPr>
          <w:rFonts w:ascii="Palatino Linotype" w:eastAsia="MS Mincho" w:hAnsi="Palatino Linotype"/>
          <w:b/>
          <w:i/>
        </w:rPr>
      </w:pPr>
      <w:r w:rsidRPr="000E08B5">
        <w:rPr>
          <w:rFonts w:ascii="Palatino Linotype" w:eastAsia="MS Mincho" w:hAnsi="Palatino Linotype"/>
          <w:b/>
          <w:i/>
        </w:rPr>
        <w:t>Los sujetos obligados deberán hacer pública toda aquella información relativa a los montos y las personas a quienes entreguen, por cualquier motivo, recursos públicos</w:t>
      </w:r>
      <w:r w:rsidRPr="000E08B5">
        <w:rPr>
          <w:rFonts w:ascii="Palatino Linotype" w:eastAsia="MS Mincho" w:hAnsi="Palatino Linotype"/>
          <w:i/>
        </w:rPr>
        <w:t xml:space="preserve">, </w:t>
      </w:r>
      <w:r w:rsidRPr="000E08B5">
        <w:rPr>
          <w:rFonts w:ascii="Palatino Linotype" w:eastAsia="MS Mincho" w:hAnsi="Palatino Linotype"/>
          <w:b/>
          <w:i/>
        </w:rPr>
        <w:t>así como</w:t>
      </w:r>
      <w:r w:rsidRPr="000E08B5">
        <w:rPr>
          <w:rFonts w:ascii="Palatino Linotype" w:eastAsia="MS Mincho" w:hAnsi="Palatino Linotype"/>
          <w:i/>
        </w:rPr>
        <w:t xml:space="preserve"> </w:t>
      </w:r>
      <w:r w:rsidRPr="000E08B5">
        <w:rPr>
          <w:rFonts w:ascii="Palatino Linotype" w:eastAsia="MS Mincho" w:hAnsi="Palatino Linotype"/>
          <w:b/>
          <w:i/>
        </w:rPr>
        <w:t>los informes que dichas personas les entreguen sobre el uso y destino de dichos recursos.</w:t>
      </w:r>
    </w:p>
    <w:p w14:paraId="1FFF2E8F" w14:textId="77777777" w:rsidR="00A36E39" w:rsidRPr="000E08B5" w:rsidRDefault="00A36E39" w:rsidP="00A36E39">
      <w:pPr>
        <w:ind w:left="567" w:right="822"/>
        <w:jc w:val="both"/>
        <w:rPr>
          <w:rFonts w:ascii="Palatino Linotype" w:eastAsia="MS Mincho" w:hAnsi="Palatino Linotype"/>
          <w:b/>
          <w:i/>
        </w:rPr>
      </w:pPr>
    </w:p>
    <w:p w14:paraId="1BA9F480" w14:textId="77777777" w:rsidR="00A36E39" w:rsidRPr="000E08B5" w:rsidRDefault="00A36E39" w:rsidP="00A36E39">
      <w:pPr>
        <w:ind w:left="567" w:right="822"/>
        <w:jc w:val="both"/>
        <w:rPr>
          <w:rFonts w:ascii="Palatino Linotype" w:eastAsia="MS Mincho" w:hAnsi="Palatino Linotype" w:cs="Arial"/>
          <w:i/>
        </w:rPr>
      </w:pPr>
      <w:r w:rsidRPr="000E08B5">
        <w:rPr>
          <w:rFonts w:ascii="Palatino Linotype" w:eastAsia="MS Mincho" w:hAnsi="Palatino Linotype" w:cs="Arial"/>
          <w:b/>
          <w:i/>
        </w:rPr>
        <w:t>Los servidores públicos deberán transparentar sus acciones así como garantizar y respetar el derecho de acceso a la información pública.”</w:t>
      </w:r>
    </w:p>
    <w:p w14:paraId="62159017" w14:textId="77777777" w:rsidR="00A36E39" w:rsidRPr="000E08B5" w:rsidRDefault="00A36E39" w:rsidP="00A36E39">
      <w:pPr>
        <w:ind w:left="567" w:right="822"/>
        <w:jc w:val="both"/>
        <w:rPr>
          <w:rFonts w:ascii="Palatino Linotype" w:eastAsia="MS Mincho" w:hAnsi="Palatino Linotype" w:cs="Arial"/>
          <w:i/>
        </w:rPr>
      </w:pPr>
      <w:r w:rsidRPr="000E08B5">
        <w:rPr>
          <w:rFonts w:ascii="Palatino Linotype" w:eastAsia="MS Mincho" w:hAnsi="Palatino Linotype" w:cs="Arial"/>
          <w:i/>
        </w:rPr>
        <w:t>(Énfasis añadido)</w:t>
      </w:r>
    </w:p>
    <w:p w14:paraId="19125938" w14:textId="77777777" w:rsidR="00A36E39" w:rsidRPr="000E08B5" w:rsidRDefault="00A36E39" w:rsidP="00A36E39">
      <w:pPr>
        <w:pStyle w:val="Prrafodelista"/>
        <w:shd w:val="clear" w:color="auto" w:fill="FFFFFF"/>
        <w:tabs>
          <w:tab w:val="left" w:pos="567"/>
        </w:tabs>
        <w:spacing w:before="240" w:after="240" w:line="360" w:lineRule="auto"/>
        <w:ind w:left="0"/>
        <w:contextualSpacing/>
        <w:jc w:val="both"/>
        <w:rPr>
          <w:rFonts w:ascii="Palatino Linotype" w:hAnsi="Palatino Linotype" w:cs="Arial"/>
        </w:rPr>
      </w:pPr>
    </w:p>
    <w:p w14:paraId="3B4C2767" w14:textId="77777777" w:rsidR="00A36E39" w:rsidRPr="000E08B5" w:rsidRDefault="00A36E39" w:rsidP="00A36E39">
      <w:pPr>
        <w:pStyle w:val="Prrafodelista"/>
        <w:numPr>
          <w:ilvl w:val="0"/>
          <w:numId w:val="1"/>
        </w:numPr>
        <w:shd w:val="clear" w:color="auto" w:fill="FFFFFF"/>
        <w:tabs>
          <w:tab w:val="left" w:pos="567"/>
        </w:tabs>
        <w:spacing w:before="240" w:after="240" w:line="360" w:lineRule="auto"/>
        <w:ind w:left="0" w:firstLine="0"/>
        <w:contextualSpacing/>
        <w:jc w:val="both"/>
        <w:rPr>
          <w:rFonts w:ascii="Palatino Linotype" w:hAnsi="Palatino Linotype" w:cs="Arial"/>
        </w:rPr>
      </w:pPr>
      <w:r w:rsidRPr="000E08B5">
        <w:rPr>
          <w:rFonts w:ascii="Palatino Linotype" w:hAnsi="Palatino Linotype" w:cs="Arial"/>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739074DB" w14:textId="77777777" w:rsidR="00A36E39" w:rsidRPr="000E08B5" w:rsidRDefault="00A36E39" w:rsidP="00A36E39">
      <w:pPr>
        <w:pStyle w:val="Prrafodelista"/>
        <w:spacing w:line="360" w:lineRule="auto"/>
        <w:ind w:left="0"/>
        <w:jc w:val="both"/>
        <w:rPr>
          <w:rFonts w:ascii="Palatino Linotype" w:hAnsi="Palatino Linotype" w:cs="Arial"/>
        </w:rPr>
      </w:pPr>
    </w:p>
    <w:p w14:paraId="07DFD89E" w14:textId="3EA11F21" w:rsidR="00A36E39" w:rsidRPr="000E08B5" w:rsidRDefault="00A36E39" w:rsidP="00A36E39">
      <w:pPr>
        <w:pStyle w:val="Prrafodelista"/>
        <w:numPr>
          <w:ilvl w:val="0"/>
          <w:numId w:val="1"/>
        </w:numPr>
        <w:shd w:val="clear" w:color="auto" w:fill="FFFFFF"/>
        <w:tabs>
          <w:tab w:val="left" w:pos="567"/>
        </w:tabs>
        <w:spacing w:before="240" w:after="240" w:line="360" w:lineRule="auto"/>
        <w:ind w:left="0" w:firstLine="0"/>
        <w:contextualSpacing/>
        <w:jc w:val="both"/>
        <w:rPr>
          <w:rFonts w:ascii="Palatino Linotype" w:hAnsi="Palatino Linotype" w:cs="Arial"/>
        </w:rPr>
      </w:pPr>
      <w:r w:rsidRPr="000E08B5">
        <w:rPr>
          <w:rFonts w:ascii="Palatino Linotype" w:hAnsi="Palatino Linotype" w:cs="Arial"/>
        </w:rPr>
        <w:t>Por lo anterior, es de referir que,</w:t>
      </w:r>
      <w:r w:rsidRPr="000E08B5">
        <w:rPr>
          <w:rFonts w:ascii="Palatino Linotype" w:hAnsi="Palatino Linotype" w:cs="Arial"/>
          <w:b/>
        </w:rPr>
        <w:t xml:space="preserve"> la Comisión Estatal de Parques Naturales y de la Fauna</w:t>
      </w:r>
      <w:r w:rsidRPr="000E08B5">
        <w:rPr>
          <w:rFonts w:ascii="Palatino Linotype" w:hAnsi="Palatino Linotype" w:cs="Arial"/>
        </w:rPr>
        <w:t xml:space="preserve">, al ser un Sujeto Obligado comprendido por la Legislación Local en </w:t>
      </w:r>
      <w:r w:rsidRPr="000E08B5">
        <w:rPr>
          <w:rFonts w:ascii="Palatino Linotype" w:hAnsi="Palatino Linotype" w:cs="Arial"/>
        </w:rPr>
        <w:lastRenderedPageBreak/>
        <w:t>materia de Transparencia, se encuentra obligado a hacer pública toda aquella información que genere, administre o posea.</w:t>
      </w:r>
    </w:p>
    <w:p w14:paraId="1133C6F1" w14:textId="77777777" w:rsidR="000E08B5" w:rsidRPr="000E08B5" w:rsidRDefault="000E08B5" w:rsidP="000E08B5">
      <w:pPr>
        <w:pStyle w:val="Prrafodelista"/>
        <w:rPr>
          <w:rFonts w:ascii="Palatino Linotype" w:hAnsi="Palatino Linotype" w:cs="Arial"/>
        </w:rPr>
      </w:pPr>
    </w:p>
    <w:p w14:paraId="1AD24F2A" w14:textId="6453B1C4" w:rsidR="000E08B5" w:rsidRPr="000E08B5" w:rsidRDefault="000E08B5" w:rsidP="00A36E39">
      <w:pPr>
        <w:pStyle w:val="Prrafodelista"/>
        <w:numPr>
          <w:ilvl w:val="0"/>
          <w:numId w:val="1"/>
        </w:numPr>
        <w:shd w:val="clear" w:color="auto" w:fill="FFFFFF"/>
        <w:tabs>
          <w:tab w:val="left" w:pos="567"/>
        </w:tabs>
        <w:spacing w:before="240" w:after="240" w:line="360" w:lineRule="auto"/>
        <w:ind w:left="0" w:firstLine="0"/>
        <w:contextualSpacing/>
        <w:jc w:val="both"/>
        <w:rPr>
          <w:rFonts w:ascii="Palatino Linotype" w:hAnsi="Palatino Linotype" w:cs="Arial"/>
        </w:rPr>
      </w:pPr>
      <w:r w:rsidRPr="000E08B5">
        <w:rPr>
          <w:rFonts w:ascii="Palatino Linotype" w:hAnsi="Palatino Linotype" w:cs="Arial"/>
        </w:rPr>
        <w:t xml:space="preserve">Asimismo, retomando el </w:t>
      </w:r>
      <w:r w:rsidRPr="000E08B5">
        <w:rPr>
          <w:rFonts w:ascii="Palatino Linotype" w:hAnsi="Palatino Linotype" w:cs="Bookman Old Style,Bold"/>
          <w:b/>
          <w:bCs/>
          <w:i/>
        </w:rPr>
        <w:t>Artículo 12</w:t>
      </w:r>
      <w:r w:rsidRPr="000E08B5">
        <w:rPr>
          <w:rFonts w:ascii="Palatino Linotype" w:hAnsi="Palatino Linotype" w:cs="Bookman Old Style,Bold"/>
          <w:b/>
          <w:bCs/>
        </w:rPr>
        <w:t xml:space="preserve">, </w:t>
      </w:r>
      <w:r w:rsidRPr="000E08B5">
        <w:rPr>
          <w:rFonts w:ascii="Palatino Linotype" w:hAnsi="Palatino Linotype" w:cs="Bookman Old Style,Bold"/>
          <w:bCs/>
        </w:rPr>
        <w:t xml:space="preserve">el </w:t>
      </w:r>
      <w:r w:rsidRPr="000E08B5">
        <w:rPr>
          <w:rFonts w:ascii="Palatino Linotype" w:hAnsi="Palatino Linotype" w:cs="Bookman Old Style,Bold"/>
          <w:b/>
          <w:bCs/>
        </w:rPr>
        <w:t>SUJETO OBLIGADO</w:t>
      </w:r>
      <w:r w:rsidRPr="000E08B5">
        <w:rPr>
          <w:rFonts w:ascii="Palatino Linotype" w:hAnsi="Palatino Linotype" w:cs="Bookman Old Style,Bold"/>
          <w:bCs/>
        </w:rPr>
        <w:t xml:space="preserve"> se encuentra obligado a entregar</w:t>
      </w:r>
      <w:r>
        <w:rPr>
          <w:rFonts w:ascii="Palatino Linotype" w:hAnsi="Palatino Linotype" w:cs="Bookman Old Style,Bold"/>
          <w:bCs/>
        </w:rPr>
        <w:t xml:space="preserve"> la información como obre en sus archivos y en el estado en que se encuentre, no teniendo la obligación de procesarla conforme a los intereses particulares de los solicitantes.</w:t>
      </w:r>
    </w:p>
    <w:p w14:paraId="0FE5556C" w14:textId="77777777" w:rsidR="000E08B5" w:rsidRPr="000E08B5" w:rsidRDefault="000E08B5" w:rsidP="000E08B5">
      <w:pPr>
        <w:pStyle w:val="Prrafodelista"/>
        <w:rPr>
          <w:rFonts w:ascii="Palatino Linotype" w:hAnsi="Palatino Linotype" w:cs="Arial"/>
        </w:rPr>
      </w:pPr>
    </w:p>
    <w:p w14:paraId="57697FBD" w14:textId="77777777" w:rsidR="00843639" w:rsidRPr="002014AA" w:rsidRDefault="000E08B5" w:rsidP="00185850">
      <w:pPr>
        <w:pStyle w:val="Prrafodelista"/>
        <w:numPr>
          <w:ilvl w:val="0"/>
          <w:numId w:val="1"/>
        </w:numPr>
        <w:shd w:val="clear" w:color="auto" w:fill="FFFFFF"/>
        <w:tabs>
          <w:tab w:val="left" w:pos="567"/>
        </w:tabs>
        <w:spacing w:before="240" w:after="240" w:line="360" w:lineRule="auto"/>
        <w:ind w:left="0" w:firstLine="0"/>
        <w:contextualSpacing/>
        <w:jc w:val="both"/>
        <w:rPr>
          <w:rFonts w:ascii="Palatino Linotype" w:hAnsi="Palatino Linotype"/>
          <w:color w:val="000000" w:themeColor="text1"/>
        </w:rPr>
      </w:pPr>
      <w:r>
        <w:rPr>
          <w:rFonts w:ascii="Palatino Linotype" w:hAnsi="Palatino Linotype" w:cs="Arial"/>
        </w:rPr>
        <w:t xml:space="preserve">Lo anterior a colación, de que la ahora </w:t>
      </w:r>
      <w:r>
        <w:rPr>
          <w:rFonts w:ascii="Palatino Linotype" w:hAnsi="Palatino Linotype" w:cs="Arial"/>
          <w:b/>
        </w:rPr>
        <w:t>RECURRENTE</w:t>
      </w:r>
      <w:r>
        <w:rPr>
          <w:rFonts w:ascii="Palatino Linotype" w:hAnsi="Palatino Linotype" w:cs="Arial"/>
        </w:rPr>
        <w:t>, pretende que se le sea disgregada c</w:t>
      </w:r>
      <w:r w:rsidR="00843639">
        <w:rPr>
          <w:rFonts w:ascii="Palatino Linotype" w:hAnsi="Palatino Linotype" w:cs="Arial"/>
        </w:rPr>
        <w:t xml:space="preserve">onforme a los rubros que señala en su solicitud de información, lo que resulta improcedente; en virtud </w:t>
      </w:r>
      <w:r w:rsidR="00843639" w:rsidRPr="00C111EA">
        <w:rPr>
          <w:rFonts w:ascii="Palatino Linotype" w:eastAsia="Palatino Linotype" w:hAnsi="Palatino Linotype" w:cs="Palatino Linotype"/>
          <w:color w:val="000000" w:themeColor="text1"/>
        </w:rPr>
        <w:t>que el derecho de acceso a la información pública se satisface en aquellos casos en que se entregue el documento en que conste la información pública, toda vez que, los Sujetos Obligados</w:t>
      </w:r>
      <w:r w:rsidR="00843639" w:rsidRPr="00C111EA">
        <w:rPr>
          <w:rFonts w:ascii="Palatino Linotype" w:eastAsia="Palatino Linotype" w:hAnsi="Palatino Linotype" w:cs="Palatino Linotype"/>
          <w:b/>
          <w:color w:val="000000" w:themeColor="text1"/>
        </w:rPr>
        <w:t xml:space="preserve"> </w:t>
      </w:r>
      <w:r w:rsidR="00843639" w:rsidRPr="00C111EA">
        <w:rPr>
          <w:rFonts w:ascii="Palatino Linotype" w:eastAsia="Palatino Linotype" w:hAnsi="Palatino Linotype" w:cs="Palatino Linotype"/>
          <w:color w:val="000000" w:themeColor="text1"/>
        </w:rPr>
        <w:t xml:space="preserve">no tienen el deber de generar, poseer o administrar la información pública a un grado de detalle; esto es, que no tienen la obligación de generar un documento </w:t>
      </w:r>
      <w:r w:rsidR="00843639" w:rsidRPr="00C111EA">
        <w:rPr>
          <w:rFonts w:ascii="Palatino Linotype" w:eastAsia="Palatino Linotype" w:hAnsi="Palatino Linotype" w:cs="Palatino Linotype"/>
          <w:i/>
          <w:color w:val="000000" w:themeColor="text1"/>
        </w:rPr>
        <w:t>ad hoc</w:t>
      </w:r>
      <w:r w:rsidR="00843639" w:rsidRPr="00C111EA">
        <w:rPr>
          <w:rFonts w:ascii="Palatino Linotype" w:eastAsia="Palatino Linotype" w:hAnsi="Palatino Linotype" w:cs="Palatino Linotype"/>
          <w:color w:val="000000" w:themeColor="text1"/>
        </w:rPr>
        <w:t xml:space="preserve">, </w:t>
      </w:r>
      <w:r w:rsidR="00843639">
        <w:rPr>
          <w:rFonts w:ascii="Palatino Linotype" w:hAnsi="Palatino Linotype" w:cs="Arial"/>
        </w:rPr>
        <w:t xml:space="preserve">para atender las solicitudes de información de los particulares conforme a sus intereses particulares, </w:t>
      </w:r>
      <w:r w:rsidR="00843639" w:rsidRPr="002014AA">
        <w:rPr>
          <w:rFonts w:ascii="Palatino Linotype" w:eastAsia="MS Mincho" w:hAnsi="Palatino Linotype" w:cs="Arial"/>
        </w:rPr>
        <w:t>c</w:t>
      </w:r>
      <w:r w:rsidR="00843639" w:rsidRPr="002014AA">
        <w:rPr>
          <w:rFonts w:ascii="Palatino Linotype" w:hAnsi="Palatino Linotype" w:cs="Arial"/>
        </w:rPr>
        <w:t xml:space="preserve">omo apoyo a lo anterior, es aplicable por analogía el </w:t>
      </w:r>
      <w:r w:rsidR="00843639" w:rsidRPr="002014AA">
        <w:rPr>
          <w:rFonts w:ascii="Palatino Linotype" w:hAnsi="Palatino Linotype" w:cs="Arial"/>
          <w:b/>
        </w:rPr>
        <w:t>Criterio 03/17</w:t>
      </w:r>
      <w:r w:rsidR="00843639" w:rsidRPr="002014AA">
        <w:rPr>
          <w:rFonts w:ascii="Palatino Linotype" w:hAnsi="Palatino Linotype" w:cs="Arial"/>
        </w:rPr>
        <w:t>, emitido por el Pleno del Instituto Nacional de Transparencia, Acceso a la Información y Protección de Datos Personales (INAI)</w:t>
      </w:r>
      <w:r w:rsidR="00843639" w:rsidRPr="002014AA">
        <w:rPr>
          <w:rFonts w:ascii="Palatino Linotype" w:hAnsi="Palatino Linotype" w:cs="Arial"/>
          <w:bCs/>
        </w:rPr>
        <w:t>, que a la letra dice:</w:t>
      </w:r>
    </w:p>
    <w:p w14:paraId="05565C2A" w14:textId="77777777" w:rsidR="00843639" w:rsidRPr="00C2238C" w:rsidRDefault="00843639" w:rsidP="00843639">
      <w:pPr>
        <w:pStyle w:val="Prrafodelista"/>
        <w:spacing w:line="360" w:lineRule="auto"/>
        <w:rPr>
          <w:rFonts w:ascii="Palatino Linotype" w:hAnsi="Palatino Linotype" w:cs="Arial"/>
          <w:i/>
          <w:lang w:eastAsia="es-MX"/>
        </w:rPr>
      </w:pPr>
    </w:p>
    <w:p w14:paraId="5D1A7D50" w14:textId="77777777" w:rsidR="00843639" w:rsidRDefault="00843639" w:rsidP="00843639">
      <w:pPr>
        <w:pStyle w:val="Prrafodelista"/>
        <w:ind w:left="567" w:right="618"/>
        <w:jc w:val="both"/>
        <w:rPr>
          <w:rFonts w:ascii="Palatino Linotype" w:hAnsi="Palatino Linotype" w:cs="Arial"/>
          <w:bCs/>
          <w:i/>
        </w:rPr>
      </w:pPr>
      <w:r w:rsidRPr="00C2238C">
        <w:rPr>
          <w:rFonts w:ascii="Palatino Linotype" w:hAnsi="Palatino Linotype" w:cs="Arial"/>
          <w:b/>
          <w:bCs/>
          <w:i/>
        </w:rPr>
        <w:t xml:space="preserve">“No existe obligación de elaborar documentos ad hoc para atender las solicitudes de acceso a la información. </w:t>
      </w:r>
      <w:r w:rsidRPr="00C2238C">
        <w:rPr>
          <w:rFonts w:ascii="Palatino Linotype" w:hAnsi="Palatino Linotype" w:cs="Arial"/>
          <w:bCs/>
          <w:i/>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w:t>
      </w:r>
      <w:r w:rsidRPr="00C2238C">
        <w:rPr>
          <w:rFonts w:ascii="Palatino Linotype" w:hAnsi="Palatino Linotype" w:cs="Arial"/>
          <w:bCs/>
          <w:i/>
        </w:rPr>
        <w:lastRenderedPageBreak/>
        <w:t>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5C465FE5" w14:textId="77777777" w:rsidR="00843639" w:rsidRPr="00C2238C" w:rsidRDefault="00843639" w:rsidP="00843639">
      <w:pPr>
        <w:pStyle w:val="Prrafodelista"/>
        <w:spacing w:line="360" w:lineRule="auto"/>
        <w:ind w:left="567" w:right="618"/>
        <w:jc w:val="both"/>
        <w:rPr>
          <w:rFonts w:ascii="Palatino Linotype" w:hAnsi="Palatino Linotype" w:cs="Arial"/>
          <w:bCs/>
          <w:i/>
        </w:rPr>
      </w:pPr>
    </w:p>
    <w:p w14:paraId="32A570CE" w14:textId="460932DD" w:rsidR="000E08B5" w:rsidRPr="000E08B5" w:rsidRDefault="00843639" w:rsidP="00A36E39">
      <w:pPr>
        <w:pStyle w:val="Prrafodelista"/>
        <w:numPr>
          <w:ilvl w:val="0"/>
          <w:numId w:val="1"/>
        </w:numPr>
        <w:shd w:val="clear" w:color="auto" w:fill="FFFFFF"/>
        <w:tabs>
          <w:tab w:val="left" w:pos="567"/>
        </w:tabs>
        <w:spacing w:before="240" w:after="240" w:line="360" w:lineRule="auto"/>
        <w:ind w:left="0" w:firstLine="0"/>
        <w:contextualSpacing/>
        <w:jc w:val="both"/>
        <w:rPr>
          <w:rFonts w:ascii="Palatino Linotype" w:hAnsi="Palatino Linotype" w:cs="Arial"/>
        </w:rPr>
      </w:pPr>
      <w:r>
        <w:rPr>
          <w:rFonts w:ascii="Palatino Linotype" w:hAnsi="Palatino Linotype" w:cs="Arial"/>
        </w:rPr>
        <w:t xml:space="preserve">Luego entonces, el </w:t>
      </w:r>
      <w:r>
        <w:rPr>
          <w:rFonts w:ascii="Palatino Linotype" w:hAnsi="Palatino Linotype" w:cs="Arial"/>
          <w:b/>
        </w:rPr>
        <w:t>SUJETO OBLIGADO</w:t>
      </w:r>
      <w:r>
        <w:rPr>
          <w:rFonts w:ascii="Palatino Linotype" w:hAnsi="Palatino Linotype" w:cs="Arial"/>
        </w:rPr>
        <w:t xml:space="preserve"> deberá entregar la información en el estado en que se encuentre y obre en sus archivos donde conste o se advierta la información al mayor grado de desagregación, sin que sea su obligación procesarla conforme a los intereses de la ahora </w:t>
      </w:r>
      <w:r w:rsidR="00D62F08">
        <w:rPr>
          <w:rFonts w:ascii="Palatino Linotype" w:hAnsi="Palatino Linotype" w:cs="Arial"/>
          <w:b/>
        </w:rPr>
        <w:t>RECURRENTE</w:t>
      </w:r>
      <w:r w:rsidR="00D62F08">
        <w:rPr>
          <w:rFonts w:ascii="Palatino Linotype" w:hAnsi="Palatino Linotype" w:cs="Arial"/>
        </w:rPr>
        <w:t>, por lo que en el asunto de mérito procederá entonces su entrega en Excel como se solicitó o en el formato que se haya generado.</w:t>
      </w:r>
    </w:p>
    <w:p w14:paraId="69A085D9" w14:textId="04EB5B59" w:rsidR="002767FA" w:rsidRPr="000E08B5" w:rsidRDefault="002767FA" w:rsidP="0071070B">
      <w:pPr>
        <w:numPr>
          <w:ilvl w:val="0"/>
          <w:numId w:val="1"/>
        </w:numPr>
        <w:tabs>
          <w:tab w:val="left" w:pos="0"/>
        </w:tabs>
        <w:spacing w:line="360" w:lineRule="auto"/>
        <w:ind w:left="0" w:right="113" w:firstLine="0"/>
        <w:contextualSpacing/>
        <w:jc w:val="both"/>
        <w:rPr>
          <w:rFonts w:ascii="Palatino Linotype" w:eastAsia="Palatino Linotype" w:hAnsi="Palatino Linotype" w:cs="Palatino Linotype"/>
          <w:i/>
        </w:rPr>
      </w:pPr>
      <w:r w:rsidRPr="000E08B5">
        <w:rPr>
          <w:rFonts w:ascii="Palatino Linotype" w:hAnsi="Palatino Linotype"/>
        </w:rPr>
        <w:t>En consecuencia, es dable ordenar una búsqueda exhaustiva y razonable de la información, a efecto de localizar el doc</w:t>
      </w:r>
      <w:r w:rsidR="00535354" w:rsidRPr="000E08B5">
        <w:rPr>
          <w:rFonts w:ascii="Palatino Linotype" w:hAnsi="Palatino Linotype"/>
        </w:rPr>
        <w:t>umento que contenga el número</w:t>
      </w:r>
      <w:r w:rsidRPr="000E08B5">
        <w:rPr>
          <w:rFonts w:ascii="Palatino Linotype" w:hAnsi="Palatino Linotype"/>
        </w:rPr>
        <w:t xml:space="preserve"> de visitas a la ANP los Remedios y/o Parques Metropolitano de Naucalpan, dentro del periodo comprendido de 2002 y 2022 con el mayor grado de desagregaci</w:t>
      </w:r>
      <w:r w:rsidR="008C6B9E" w:rsidRPr="000E08B5">
        <w:rPr>
          <w:rFonts w:ascii="Palatino Linotype" w:hAnsi="Palatino Linotype"/>
        </w:rPr>
        <w:t xml:space="preserve">ón en relación </w:t>
      </w:r>
      <w:r w:rsidR="00D62F08">
        <w:rPr>
          <w:rFonts w:ascii="Palatino Linotype" w:hAnsi="Palatino Linotype"/>
        </w:rPr>
        <w:t>en lo requerido en la solicitud.</w:t>
      </w:r>
    </w:p>
    <w:p w14:paraId="6CD7C932" w14:textId="77777777" w:rsidR="00A47D84" w:rsidRPr="000E08B5" w:rsidRDefault="00A47D84" w:rsidP="00A47D84">
      <w:pPr>
        <w:tabs>
          <w:tab w:val="left" w:pos="0"/>
        </w:tabs>
        <w:spacing w:line="360" w:lineRule="auto"/>
        <w:ind w:right="113"/>
        <w:contextualSpacing/>
        <w:jc w:val="both"/>
        <w:rPr>
          <w:rFonts w:ascii="Palatino Linotype" w:eastAsia="Palatino Linotype" w:hAnsi="Palatino Linotype" w:cs="Palatino Linotype"/>
          <w:i/>
        </w:rPr>
      </w:pPr>
    </w:p>
    <w:p w14:paraId="393C6457" w14:textId="28178AAA" w:rsidR="00A47D84" w:rsidRPr="000E08B5" w:rsidRDefault="00A47D84" w:rsidP="0071070B">
      <w:pPr>
        <w:numPr>
          <w:ilvl w:val="0"/>
          <w:numId w:val="1"/>
        </w:numPr>
        <w:tabs>
          <w:tab w:val="left" w:pos="0"/>
        </w:tabs>
        <w:spacing w:line="360" w:lineRule="auto"/>
        <w:ind w:left="0" w:right="113" w:firstLine="0"/>
        <w:contextualSpacing/>
        <w:jc w:val="both"/>
        <w:rPr>
          <w:rFonts w:ascii="Palatino Linotype" w:eastAsia="Palatino Linotype" w:hAnsi="Palatino Linotype" w:cs="Palatino Linotype"/>
          <w:i/>
        </w:rPr>
      </w:pPr>
      <w:r w:rsidRPr="000E08B5">
        <w:rPr>
          <w:rFonts w:ascii="Palatino Linotype" w:eastAsia="Palatino Linotype" w:hAnsi="Palatino Linotype" w:cs="Palatino Linotype"/>
        </w:rPr>
        <w:t xml:space="preserve">Por otro lado, si luego de la búsqueda exhaustiva y razonable de la información solicitada, prevaleciera la no localización de la misma, derivado del pronunciamiento puntual que existió desde la respuesta primigenia y refrendada en informe justificado, el </w:t>
      </w:r>
      <w:r w:rsidRPr="000E08B5">
        <w:rPr>
          <w:rFonts w:ascii="Palatino Linotype" w:eastAsia="Palatino Linotype" w:hAnsi="Palatino Linotype" w:cs="Palatino Linotype"/>
          <w:b/>
        </w:rPr>
        <w:t>SUJETO OBLIGADO</w:t>
      </w:r>
      <w:r w:rsidRPr="000E08B5">
        <w:rPr>
          <w:rFonts w:ascii="Palatino Linotype" w:eastAsia="Palatino Linotype" w:hAnsi="Palatino Linotype" w:cs="Palatino Linotype"/>
        </w:rPr>
        <w:t xml:space="preserve"> deberá emitir el acuerdo </w:t>
      </w:r>
      <w:r w:rsidR="00CC5816" w:rsidRPr="000E08B5">
        <w:rPr>
          <w:rFonts w:ascii="Palatino Linotype" w:eastAsia="Palatino Linotype" w:hAnsi="Palatino Linotype" w:cs="Palatino Linotype"/>
        </w:rPr>
        <w:t>de inexistencia correspondiente, derivado del marco de atribuciones que cuenta la Comisión, sumado al lapso temporal amplió en que se colige se debió generar, poseer y administrar información al respecto.</w:t>
      </w:r>
    </w:p>
    <w:p w14:paraId="03C80DEA" w14:textId="2617221F" w:rsidR="00E7796F" w:rsidRDefault="00E7796F" w:rsidP="00E7796F">
      <w:pPr>
        <w:numPr>
          <w:ilvl w:val="0"/>
          <w:numId w:val="1"/>
        </w:numPr>
        <w:spacing w:line="360" w:lineRule="auto"/>
        <w:ind w:left="0" w:firstLine="0"/>
        <w:contextualSpacing/>
        <w:jc w:val="both"/>
        <w:rPr>
          <w:rFonts w:ascii="Palatino Linotype" w:eastAsia="MS Mincho" w:hAnsi="Palatino Linotype" w:cs="Arial"/>
        </w:rPr>
      </w:pPr>
      <w:r w:rsidRPr="000E08B5">
        <w:rPr>
          <w:rFonts w:ascii="Palatino Linotype" w:eastAsia="MS Mincho" w:hAnsi="Palatino Linotype" w:cs="Arial"/>
        </w:rPr>
        <w:lastRenderedPageBreak/>
        <w:t>Asimismo, derivado de que el lapso temporal de lo requerido correspondería eventualmente a documentos con más de 21 años; luego entonces es que se debe considerar a este rubro que este Instituto no cuenta con indicio alguno que otorgue certeza plena de que conserve el soporte documental requerido de todas las anualidades solicitadas.</w:t>
      </w:r>
    </w:p>
    <w:p w14:paraId="5C3B0347" w14:textId="77777777" w:rsidR="006F6A5C" w:rsidRDefault="006F6A5C" w:rsidP="006F6A5C">
      <w:pPr>
        <w:pStyle w:val="Prrafodelista"/>
        <w:rPr>
          <w:rFonts w:ascii="Palatino Linotype" w:eastAsia="MS Mincho" w:hAnsi="Palatino Linotype" w:cs="Arial"/>
        </w:rPr>
      </w:pPr>
    </w:p>
    <w:p w14:paraId="11BA0C33" w14:textId="024D6B2D" w:rsidR="006F6A5C" w:rsidRPr="006F6A5C" w:rsidRDefault="006F6A5C" w:rsidP="006F6A5C">
      <w:pPr>
        <w:numPr>
          <w:ilvl w:val="0"/>
          <w:numId w:val="1"/>
        </w:numPr>
        <w:spacing w:line="360" w:lineRule="auto"/>
        <w:ind w:left="0" w:firstLine="0"/>
        <w:contextualSpacing/>
        <w:jc w:val="both"/>
        <w:rPr>
          <w:rFonts w:ascii="Palatino Linotype" w:eastAsia="MS Mincho" w:hAnsi="Palatino Linotype" w:cs="Arial"/>
        </w:rPr>
      </w:pPr>
      <w:r>
        <w:rPr>
          <w:rFonts w:ascii="Palatino Linotype" w:eastAsia="MS Mincho" w:hAnsi="Palatino Linotype" w:cs="Arial"/>
        </w:rPr>
        <w:t>De las cuales además se constató, la existencia de atribuciones de la Comisión desde esos años; toda vez que esta fue creada desde el año 1978; posteriormente e</w:t>
      </w:r>
      <w:r w:rsidRPr="006F6A5C">
        <w:rPr>
          <w:rFonts w:ascii="Palatino Linotype" w:eastAsia="MS Mincho" w:hAnsi="Palatino Linotype" w:cs="Arial"/>
        </w:rPr>
        <w:t>ntre</w:t>
      </w:r>
      <w:r>
        <w:rPr>
          <w:rFonts w:ascii="Palatino Linotype" w:eastAsia="MS Mincho" w:hAnsi="Palatino Linotype" w:cs="Arial"/>
        </w:rPr>
        <w:t xml:space="preserve"> los años</w:t>
      </w:r>
      <w:r w:rsidRPr="006F6A5C">
        <w:rPr>
          <w:rFonts w:ascii="Palatino Linotype" w:eastAsia="MS Mincho" w:hAnsi="Palatino Linotype" w:cs="Arial"/>
        </w:rPr>
        <w:t xml:space="preserve"> 1995 y 1998 el Gobierno del Estado de México, a través de la Comisión Estatal de Parques Naturales y de la Fauna, transfirió a los municipios correspondientes los siguientes parques: </w:t>
      </w:r>
      <w:r w:rsidRPr="006F6A5C">
        <w:rPr>
          <w:rFonts w:ascii="Palatino Linotype" w:eastAsia="MS Mincho" w:hAnsi="Palatino Linotype" w:cs="Arial"/>
          <w:b/>
        </w:rPr>
        <w:t>Los Remedios (Naucalpan),</w:t>
      </w:r>
      <w:r w:rsidRPr="006F6A5C">
        <w:rPr>
          <w:rFonts w:ascii="Palatino Linotype" w:eastAsia="MS Mincho" w:hAnsi="Palatino Linotype" w:cs="Arial"/>
        </w:rPr>
        <w:t xml:space="preserve"> Sacromonte (Amecameca), Molino de las Flores (Texcoco), Los Ciervos (Atizapán de Zaragoza), Alameda 2000 (Toluca), El Llano (Jilotepec), Las Sequoias (Jilotepec), el Parque del Pueblo (Nezahualcóyotl), "José María Velasco" (Temascalcingo), Tlatucapa (Ocuilan) y Presa del Llano (Villa del Carbón). El 24 de abril de 2001 se autorizó a la Comisión una nueva estructura, pasando de 11 a 14 unidades administrativas, con la creación de la Subdirección de Áreas Naturales Protegidas y dos jefaturas de departamento: la de Atención de Áreas Naturales Protegidas Zona Poniente y Atención de Áreas Naturales Protegidas Zona Oriente. Con la finalidad de redefinir la naturaleza jurídica de la Comisión Estatal de Parques Naturales y de la Fauna y sus atribuciones, el 9 de enero de 2004 se publicó en el periódico oficial "Gaceta del Gobierno" el Decreto del Ejecutivo del Estado por el que se Transforma el Órgano Desconcentrado Denominado Comisión Estatal de Parques Naturales y de la Fauna en Organismo Público Descentralizado, para dotarlo de personalidad jurídica y </w:t>
      </w:r>
      <w:r w:rsidRPr="006F6A5C">
        <w:rPr>
          <w:rFonts w:ascii="Palatino Linotype" w:eastAsia="MS Mincho" w:hAnsi="Palatino Linotype" w:cs="Arial"/>
        </w:rPr>
        <w:lastRenderedPageBreak/>
        <w:t>patrimonio propios a fin de implementar con mayor eficiencia los programas y acciones que tiene encomendados.</w:t>
      </w:r>
    </w:p>
    <w:p w14:paraId="2972CE3B" w14:textId="77777777" w:rsidR="006F6A5C" w:rsidRPr="006F6A5C" w:rsidRDefault="006F6A5C" w:rsidP="006F6A5C">
      <w:pPr>
        <w:spacing w:line="360" w:lineRule="auto"/>
        <w:ind w:left="3510"/>
        <w:contextualSpacing/>
        <w:jc w:val="both"/>
        <w:rPr>
          <w:rFonts w:ascii="Palatino Linotype" w:eastAsia="MS Mincho" w:hAnsi="Palatino Linotype" w:cs="Arial"/>
        </w:rPr>
      </w:pPr>
    </w:p>
    <w:p w14:paraId="52DBFB0D" w14:textId="345E6EC6" w:rsidR="006F6A5C" w:rsidRPr="000E08B5" w:rsidRDefault="006F6A5C" w:rsidP="006F6A5C">
      <w:pPr>
        <w:numPr>
          <w:ilvl w:val="0"/>
          <w:numId w:val="1"/>
        </w:numPr>
        <w:spacing w:line="360" w:lineRule="auto"/>
        <w:ind w:left="0" w:firstLine="0"/>
        <w:contextualSpacing/>
        <w:jc w:val="both"/>
        <w:rPr>
          <w:rFonts w:ascii="Palatino Linotype" w:eastAsia="MS Mincho" w:hAnsi="Palatino Linotype" w:cs="Arial"/>
        </w:rPr>
      </w:pPr>
      <w:r w:rsidRPr="006F6A5C">
        <w:rPr>
          <w:rFonts w:ascii="Palatino Linotype" w:eastAsia="MS Mincho" w:hAnsi="Palatino Linotype" w:cs="Arial"/>
        </w:rPr>
        <w:t xml:space="preserve">El </w:t>
      </w:r>
      <w:r w:rsidRPr="00D62F08">
        <w:rPr>
          <w:rFonts w:ascii="Palatino Linotype" w:eastAsia="MS Mincho" w:hAnsi="Palatino Linotype" w:cs="Arial"/>
        </w:rPr>
        <w:t>12 de enero de 2005</w:t>
      </w:r>
      <w:r w:rsidRPr="006F6A5C">
        <w:rPr>
          <w:rFonts w:ascii="Palatino Linotype" w:eastAsia="MS Mincho" w:hAnsi="Palatino Linotype" w:cs="Arial"/>
        </w:rPr>
        <w:t xml:space="preserve"> se publicó en el periódico oficial "Gaceta del Gobierno" el Reglamento Interior de la Comisión Estatal de Parques Naturales y de la Fauna, a fin de regular su organización y funcionamiento de acuerdo a la estructura de organización autorizada. Posteriormente, el 23 de agosto de 2005 por Decreto número 156, la Secretaría de Ecología cambió su denominación por Secretaría del Medio Ambiente, con la finalidad de </w:t>
      </w:r>
      <w:r w:rsidRPr="006F6A5C">
        <w:rPr>
          <w:rFonts w:ascii="Palatino Linotype" w:eastAsia="MS Mincho" w:hAnsi="Palatino Linotype" w:cs="Arial"/>
          <w:b/>
        </w:rPr>
        <w:t>fortalecer y precisar la conservación y protección del ambiente en la entidad</w:t>
      </w:r>
      <w:r w:rsidRPr="006F6A5C">
        <w:rPr>
          <w:rFonts w:ascii="Palatino Linotype" w:eastAsia="MS Mincho" w:hAnsi="Palatino Linotype" w:cs="Arial"/>
        </w:rPr>
        <w:t>. Por ello, actualmente la Comisión Estatal de Parques Naturales y de la Fauna es un organismo público descentralizado de la Secretaría del Medio Ambiente.</w:t>
      </w:r>
    </w:p>
    <w:p w14:paraId="61746F80" w14:textId="77777777" w:rsidR="00E7796F" w:rsidRPr="000E08B5" w:rsidRDefault="00E7796F" w:rsidP="00E7796F">
      <w:pPr>
        <w:pStyle w:val="Prrafodelista"/>
        <w:spacing w:line="360" w:lineRule="auto"/>
        <w:ind w:left="0"/>
        <w:rPr>
          <w:rFonts w:ascii="Palatino Linotype" w:eastAsia="MS Mincho" w:hAnsi="Palatino Linotype" w:cs="Arial"/>
        </w:rPr>
      </w:pPr>
    </w:p>
    <w:p w14:paraId="4AE67138" w14:textId="77777777" w:rsidR="00E7796F" w:rsidRPr="000E08B5" w:rsidRDefault="00E7796F" w:rsidP="00E7796F">
      <w:pPr>
        <w:pStyle w:val="Prrafodelista"/>
        <w:numPr>
          <w:ilvl w:val="0"/>
          <w:numId w:val="1"/>
        </w:numPr>
        <w:spacing w:line="360" w:lineRule="auto"/>
        <w:ind w:left="0" w:firstLine="0"/>
        <w:contextualSpacing/>
        <w:jc w:val="both"/>
        <w:rPr>
          <w:rFonts w:ascii="Palatino Linotype" w:hAnsi="Palatino Linotype" w:cs="Arial"/>
          <w:lang w:eastAsia="es-MX"/>
        </w:rPr>
      </w:pPr>
      <w:r w:rsidRPr="000E08B5">
        <w:rPr>
          <w:rFonts w:ascii="Palatino Linotype" w:hAnsi="Palatino Linotype" w:cs="Arial"/>
          <w:lang w:eastAsia="es-MX"/>
        </w:rPr>
        <w:t>En esa tesitura, es de señalar que el hablar de información inexistente, implica la alta responsabilidad de explicar a la ciudadanía por qué un ente público que tiene la facultad y el deber de generar, poseer o administrar su información pública, no la tiene.</w:t>
      </w:r>
    </w:p>
    <w:p w14:paraId="05924485" w14:textId="77777777" w:rsidR="00E7796F" w:rsidRPr="000E08B5" w:rsidRDefault="00E7796F" w:rsidP="00E7796F">
      <w:pPr>
        <w:pStyle w:val="Prrafodelista"/>
        <w:spacing w:line="360" w:lineRule="auto"/>
        <w:ind w:left="0"/>
        <w:jc w:val="both"/>
        <w:rPr>
          <w:rFonts w:ascii="Palatino Linotype" w:hAnsi="Palatino Linotype" w:cs="Arial"/>
        </w:rPr>
      </w:pPr>
    </w:p>
    <w:p w14:paraId="63C97781" w14:textId="4557F223" w:rsidR="00E7796F" w:rsidRPr="008151B7" w:rsidRDefault="00E7796F" w:rsidP="00E7796F">
      <w:pPr>
        <w:numPr>
          <w:ilvl w:val="0"/>
          <w:numId w:val="1"/>
        </w:numPr>
        <w:tabs>
          <w:tab w:val="left" w:pos="851"/>
        </w:tabs>
        <w:spacing w:line="360" w:lineRule="auto"/>
        <w:ind w:left="0" w:right="49" w:firstLine="0"/>
        <w:contextualSpacing/>
        <w:jc w:val="both"/>
        <w:rPr>
          <w:rFonts w:ascii="Palatino Linotype" w:hAnsi="Palatino Linotype"/>
        </w:rPr>
      </w:pPr>
      <w:r w:rsidRPr="000E08B5">
        <w:rPr>
          <w:rFonts w:ascii="Palatino Linotype" w:hAnsi="Palatino Linotype"/>
        </w:rPr>
        <w:t>No debemos pasar desapercibido que los sujetos obligados, en materia de transparencia, en todo momento deben apegar su actuar conforme a lo que establece la Ley General de Transparencia. Ahora bien, la normatividad establece que cuando los sujetos obligados no posean por alguna razón, aquella información que esté relacionada con ejercicio de sus facultades, competencias y atribuciones, éste deberá de declarar la inexistencia de la misma.</w:t>
      </w:r>
    </w:p>
    <w:p w14:paraId="42FA8979" w14:textId="77777777" w:rsidR="00E7796F" w:rsidRPr="000E08B5" w:rsidRDefault="00E7796F" w:rsidP="00E7796F">
      <w:pPr>
        <w:pStyle w:val="Prrafodelista"/>
        <w:numPr>
          <w:ilvl w:val="0"/>
          <w:numId w:val="1"/>
        </w:numPr>
        <w:spacing w:line="360" w:lineRule="auto"/>
        <w:ind w:left="0" w:firstLine="0"/>
        <w:contextualSpacing/>
        <w:jc w:val="both"/>
        <w:rPr>
          <w:rFonts w:ascii="Palatino Linotype" w:hAnsi="Palatino Linotype" w:cs="Arial"/>
          <w:i/>
        </w:rPr>
      </w:pPr>
      <w:r w:rsidRPr="000E08B5">
        <w:rPr>
          <w:rFonts w:ascii="Palatino Linotype" w:hAnsi="Palatino Linotype" w:cs="Arial"/>
        </w:rPr>
        <w:lastRenderedPageBreak/>
        <w:t>De acuerdo a lo establecido con el contenido del artículo 19 párrafo segundo de la Ley de Trasparencia y Acceso a la Información Pública del Estado de México y Municipios, establece que lo siguiente:</w:t>
      </w:r>
    </w:p>
    <w:p w14:paraId="2078B93B" w14:textId="77777777" w:rsidR="00E7796F" w:rsidRPr="000E08B5" w:rsidRDefault="00E7796F" w:rsidP="00E7796F">
      <w:pPr>
        <w:pStyle w:val="Prrafodelista"/>
        <w:spacing w:line="360" w:lineRule="auto"/>
        <w:ind w:left="0"/>
        <w:jc w:val="both"/>
        <w:rPr>
          <w:rFonts w:ascii="Palatino Linotype" w:hAnsi="Palatino Linotype" w:cs="Arial"/>
          <w:i/>
        </w:rPr>
      </w:pPr>
    </w:p>
    <w:p w14:paraId="5266D0D8" w14:textId="77777777" w:rsidR="00E7796F" w:rsidRPr="000E08B5" w:rsidRDefault="00E7796F" w:rsidP="00E7796F">
      <w:pPr>
        <w:pStyle w:val="Prrafodelista"/>
        <w:ind w:left="425" w:right="567"/>
        <w:jc w:val="both"/>
        <w:rPr>
          <w:rFonts w:ascii="Palatino Linotype" w:hAnsi="Palatino Linotype" w:cs="Arial"/>
          <w:i/>
        </w:rPr>
      </w:pPr>
      <w:r w:rsidRPr="000E08B5">
        <w:rPr>
          <w:rFonts w:ascii="Palatino Linotype" w:hAnsi="Palatino Linotype" w:cs="Arial"/>
          <w:b/>
          <w:i/>
        </w:rPr>
        <w:t>Artículo 19.</w:t>
      </w:r>
      <w:r w:rsidRPr="000E08B5">
        <w:rPr>
          <w:rFonts w:ascii="Palatino Linotype" w:hAnsi="Palatino Linotype" w:cs="Arial"/>
          <w:i/>
        </w:rPr>
        <w:t xml:space="preserve"> </w:t>
      </w:r>
      <w:r w:rsidRPr="000E08B5">
        <w:rPr>
          <w:rFonts w:ascii="Palatino Linotype" w:hAnsi="Palatino Linotype" w:cs="Arial"/>
          <w:i/>
          <w:u w:val="single"/>
        </w:rPr>
        <w:t xml:space="preserve">Se presume que la información debe existir si se refiere a las facultades, competencias y funciones </w:t>
      </w:r>
      <w:r w:rsidRPr="000E08B5">
        <w:rPr>
          <w:rFonts w:ascii="Palatino Linotype" w:hAnsi="Palatino Linotype" w:cs="Arial"/>
          <w:i/>
        </w:rPr>
        <w:t xml:space="preserve">que los ordenamientos jurídicos aplicables otorgan a los sujetos obligados. </w:t>
      </w:r>
    </w:p>
    <w:p w14:paraId="4D66C217" w14:textId="77777777" w:rsidR="00E7796F" w:rsidRPr="000E08B5" w:rsidRDefault="00E7796F" w:rsidP="00E7796F">
      <w:pPr>
        <w:pStyle w:val="Prrafodelista"/>
        <w:ind w:left="425" w:right="567"/>
        <w:jc w:val="both"/>
        <w:rPr>
          <w:rFonts w:ascii="Palatino Linotype" w:hAnsi="Palatino Linotype" w:cs="Arial"/>
          <w:i/>
        </w:rPr>
      </w:pPr>
    </w:p>
    <w:p w14:paraId="7A30BB1A" w14:textId="77777777" w:rsidR="00E7796F" w:rsidRPr="000E08B5" w:rsidRDefault="00E7796F" w:rsidP="00E7796F">
      <w:pPr>
        <w:pStyle w:val="Prrafodelista"/>
        <w:ind w:left="425" w:right="567"/>
        <w:jc w:val="both"/>
        <w:rPr>
          <w:rFonts w:ascii="Palatino Linotype" w:hAnsi="Palatino Linotype" w:cs="Arial"/>
          <w:b/>
          <w:i/>
          <w:u w:val="single"/>
        </w:rPr>
      </w:pPr>
      <w:r w:rsidRPr="000E08B5">
        <w:rPr>
          <w:rFonts w:ascii="Palatino Linotype" w:hAnsi="Palatino Linotype" w:cs="Arial"/>
          <w:b/>
          <w:i/>
          <w:u w:val="single"/>
        </w:rPr>
        <w:t xml:space="preserve">En los casos en que ciertas facultades, competencias o funciones no se hayan ejercido, se debe motivar la respuesta en función de las causas que motiven tal circunstancia. </w:t>
      </w:r>
    </w:p>
    <w:p w14:paraId="3A86D0FA" w14:textId="77777777" w:rsidR="00E7796F" w:rsidRPr="000E08B5" w:rsidRDefault="00E7796F" w:rsidP="00E7796F">
      <w:pPr>
        <w:pStyle w:val="Prrafodelista"/>
        <w:ind w:left="425" w:right="567"/>
        <w:jc w:val="both"/>
        <w:rPr>
          <w:rFonts w:ascii="Palatino Linotype" w:hAnsi="Palatino Linotype" w:cs="Arial"/>
          <w:i/>
        </w:rPr>
      </w:pPr>
    </w:p>
    <w:p w14:paraId="610BDC76" w14:textId="77777777" w:rsidR="00E7796F" w:rsidRDefault="00E7796F" w:rsidP="00E7796F">
      <w:pPr>
        <w:pStyle w:val="Prrafodelista"/>
        <w:ind w:left="425" w:right="567"/>
        <w:jc w:val="both"/>
        <w:rPr>
          <w:rFonts w:ascii="Palatino Linotype" w:hAnsi="Palatino Linotype" w:cs="Arial"/>
          <w:i/>
          <w:u w:val="single"/>
        </w:rPr>
      </w:pPr>
      <w:r w:rsidRPr="000E08B5">
        <w:rPr>
          <w:rFonts w:ascii="Palatino Linotype" w:hAnsi="Palatino Linotype" w:cs="Arial"/>
          <w:i/>
        </w:rPr>
        <w:t xml:space="preserve">Si </w:t>
      </w:r>
      <w:r w:rsidRPr="000E08B5">
        <w:rPr>
          <w:rFonts w:ascii="Palatino Linotype" w:hAnsi="Palatino Linotype" w:cs="Arial"/>
          <w:i/>
          <w:u w:val="single"/>
        </w:rPr>
        <w:t>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69F4B1D1" w14:textId="77777777" w:rsidR="006F6A5C" w:rsidRPr="000E08B5" w:rsidRDefault="006F6A5C" w:rsidP="00E7796F">
      <w:pPr>
        <w:pStyle w:val="Prrafodelista"/>
        <w:ind w:left="425" w:right="567"/>
        <w:jc w:val="both"/>
        <w:rPr>
          <w:rFonts w:ascii="Palatino Linotype" w:hAnsi="Palatino Linotype" w:cs="Arial"/>
          <w:i/>
          <w:u w:val="single"/>
        </w:rPr>
      </w:pPr>
    </w:p>
    <w:p w14:paraId="18B48CB1" w14:textId="77777777" w:rsidR="00E7796F" w:rsidRPr="000E08B5" w:rsidRDefault="00E7796F" w:rsidP="00E7796F">
      <w:pPr>
        <w:pStyle w:val="Prrafodelista"/>
        <w:numPr>
          <w:ilvl w:val="0"/>
          <w:numId w:val="1"/>
        </w:numPr>
        <w:tabs>
          <w:tab w:val="left" w:pos="851"/>
        </w:tabs>
        <w:spacing w:line="360" w:lineRule="auto"/>
        <w:ind w:left="0" w:right="49" w:firstLine="0"/>
        <w:contextualSpacing/>
        <w:jc w:val="both"/>
        <w:rPr>
          <w:rFonts w:ascii="Palatino Linotype" w:hAnsi="Palatino Linotype"/>
        </w:rPr>
      </w:pPr>
      <w:r w:rsidRPr="000E08B5">
        <w:rPr>
          <w:rFonts w:ascii="Palatino Linotype" w:eastAsia="MS Mincho" w:hAnsi="Palatino Linotype" w:cstheme="majorBidi"/>
        </w:rPr>
        <w:t xml:space="preserve">El </w:t>
      </w:r>
      <w:r w:rsidRPr="000E08B5">
        <w:rPr>
          <w:rFonts w:ascii="Palatino Linotype" w:eastAsia="MS Mincho" w:hAnsi="Palatino Linotype" w:cstheme="majorBidi"/>
          <w:b/>
        </w:rPr>
        <w:t>SUJETO OBLIGADO</w:t>
      </w:r>
      <w:r w:rsidRPr="000E08B5">
        <w:rPr>
          <w:rFonts w:ascii="Palatino Linotype" w:eastAsia="MS Mincho" w:hAnsi="Palatino Linotype" w:cstheme="majorBidi"/>
        </w:rPr>
        <w:t>, no debe pasar por alto su deber que tiene, el de documentar sus actos de autoridad, acción que ayuda a transparenta sus funciones que con motivo del encargo realiza, el hacer está practica estaría acreditando su dicho de que la información que le solicitó el particular no fue entregada.</w:t>
      </w:r>
    </w:p>
    <w:p w14:paraId="61861B8B" w14:textId="77777777" w:rsidR="00E7796F" w:rsidRPr="000E08B5" w:rsidRDefault="00E7796F" w:rsidP="00E7796F">
      <w:pPr>
        <w:ind w:left="425" w:right="567"/>
        <w:contextualSpacing/>
        <w:jc w:val="both"/>
        <w:rPr>
          <w:rFonts w:ascii="Palatino Linotype" w:eastAsia="MS Mincho" w:hAnsi="Palatino Linotype" w:cstheme="majorBidi"/>
          <w:i/>
        </w:rPr>
      </w:pPr>
      <w:r w:rsidRPr="000E08B5">
        <w:rPr>
          <w:rFonts w:ascii="Palatino Linotype" w:eastAsia="MS Mincho" w:hAnsi="Palatino Linotype" w:cstheme="majorBidi"/>
          <w:b/>
          <w:i/>
        </w:rPr>
        <w:t>Artículo 20</w:t>
      </w:r>
      <w:r w:rsidRPr="000E08B5">
        <w:rPr>
          <w:rFonts w:ascii="Palatino Linotype" w:eastAsia="MS Mincho" w:hAnsi="Palatino Linotype" w:cstheme="majorBidi"/>
          <w:i/>
        </w:rPr>
        <w:t xml:space="preserve">. </w:t>
      </w:r>
      <w:r w:rsidRPr="000E08B5">
        <w:rPr>
          <w:rFonts w:ascii="Palatino Linotype" w:eastAsia="MS Mincho" w:hAnsi="Palatino Linotype" w:cstheme="majorBidi"/>
          <w:i/>
          <w:u w:val="single"/>
        </w:rPr>
        <w:t>Ante la negativa del acceso</w:t>
      </w:r>
      <w:r w:rsidRPr="000E08B5">
        <w:rPr>
          <w:rFonts w:ascii="Palatino Linotype" w:eastAsia="MS Mincho" w:hAnsi="Palatino Linotype" w:cstheme="majorBidi"/>
          <w:i/>
        </w:rPr>
        <w:t xml:space="preserve"> a la información </w:t>
      </w:r>
      <w:r w:rsidRPr="000E08B5">
        <w:rPr>
          <w:rFonts w:ascii="Palatino Linotype" w:eastAsia="MS Mincho" w:hAnsi="Palatino Linotype" w:cstheme="majorBidi"/>
          <w:b/>
          <w:i/>
          <w:u w:val="single"/>
        </w:rPr>
        <w:t>o su inexistencia</w:t>
      </w:r>
      <w:r w:rsidRPr="000E08B5">
        <w:rPr>
          <w:rFonts w:ascii="Palatino Linotype" w:eastAsia="MS Mincho" w:hAnsi="Palatino Linotype" w:cstheme="majorBidi"/>
          <w:i/>
        </w:rPr>
        <w:t xml:space="preserve">, </w:t>
      </w:r>
      <w:r w:rsidRPr="000E08B5">
        <w:rPr>
          <w:rFonts w:ascii="Palatino Linotype" w:eastAsia="MS Mincho" w:hAnsi="Palatino Linotype" w:cstheme="majorBidi"/>
          <w:b/>
          <w:i/>
        </w:rPr>
        <w:t>el</w:t>
      </w:r>
      <w:r w:rsidRPr="000E08B5">
        <w:rPr>
          <w:rFonts w:ascii="Palatino Linotype" w:eastAsia="MS Mincho" w:hAnsi="Palatino Linotype" w:cstheme="majorBidi"/>
          <w:i/>
        </w:rPr>
        <w:t xml:space="preserve"> </w:t>
      </w:r>
      <w:r w:rsidRPr="000E08B5">
        <w:rPr>
          <w:rFonts w:ascii="Palatino Linotype" w:eastAsia="MS Mincho" w:hAnsi="Palatino Linotype" w:cstheme="majorBidi"/>
          <w:b/>
          <w:i/>
        </w:rPr>
        <w:t>sujeto obligado deberá</w:t>
      </w:r>
      <w:r w:rsidRPr="000E08B5">
        <w:rPr>
          <w:rFonts w:ascii="Palatino Linotype" w:eastAsia="MS Mincho" w:hAnsi="Palatino Linotype" w:cstheme="majorBidi"/>
          <w:i/>
        </w:rPr>
        <w:t xml:space="preserve"> </w:t>
      </w:r>
      <w:r w:rsidRPr="000E08B5">
        <w:rPr>
          <w:rFonts w:ascii="Palatino Linotype" w:eastAsia="MS Mincho" w:hAnsi="Palatino Linotype" w:cstheme="majorBidi"/>
          <w:b/>
          <w:i/>
        </w:rPr>
        <w:t>demostrar</w:t>
      </w:r>
      <w:r w:rsidRPr="000E08B5">
        <w:rPr>
          <w:rFonts w:ascii="Palatino Linotype" w:eastAsia="MS Mincho" w:hAnsi="Palatino Linotype" w:cstheme="majorBidi"/>
          <w:i/>
        </w:rPr>
        <w:t xml:space="preserve"> que la información solicitada e</w:t>
      </w:r>
      <w:r w:rsidRPr="000E08B5">
        <w:rPr>
          <w:rFonts w:ascii="Palatino Linotype" w:eastAsia="MS Mincho" w:hAnsi="Palatino Linotype" w:cstheme="majorBidi"/>
          <w:b/>
          <w:i/>
        </w:rPr>
        <w:t>stá prevista en alguna de las excepciones contenidas en esta Ley</w:t>
      </w:r>
      <w:r w:rsidRPr="000E08B5">
        <w:rPr>
          <w:rFonts w:ascii="Palatino Linotype" w:eastAsia="MS Mincho" w:hAnsi="Palatino Linotype" w:cstheme="majorBidi"/>
          <w:i/>
        </w:rPr>
        <w:t xml:space="preserve"> o, en su caso, </w:t>
      </w:r>
      <w:r w:rsidRPr="000E08B5">
        <w:rPr>
          <w:rFonts w:ascii="Palatino Linotype" w:eastAsia="MS Mincho" w:hAnsi="Palatino Linotype" w:cstheme="majorBidi"/>
          <w:b/>
          <w:i/>
        </w:rPr>
        <w:t>demostrar que la información no se refiere a alguna de sus facultades, competencias o funciones.</w:t>
      </w:r>
    </w:p>
    <w:p w14:paraId="70DB9B01" w14:textId="77777777" w:rsidR="00E7796F" w:rsidRPr="000E08B5" w:rsidRDefault="00E7796F" w:rsidP="00E7796F">
      <w:pPr>
        <w:ind w:left="425" w:right="567"/>
        <w:contextualSpacing/>
        <w:jc w:val="both"/>
        <w:rPr>
          <w:rFonts w:ascii="Palatino Linotype" w:eastAsia="MS Mincho" w:hAnsi="Palatino Linotype" w:cstheme="majorBidi"/>
          <w:i/>
        </w:rPr>
      </w:pPr>
    </w:p>
    <w:p w14:paraId="33D66AB4" w14:textId="77777777" w:rsidR="00E7796F" w:rsidRDefault="00E7796F" w:rsidP="00E7796F">
      <w:pPr>
        <w:ind w:left="425" w:right="567"/>
        <w:contextualSpacing/>
        <w:jc w:val="both"/>
        <w:rPr>
          <w:rFonts w:ascii="Palatino Linotype" w:eastAsia="MS Mincho" w:hAnsi="Palatino Linotype" w:cstheme="majorBidi"/>
          <w:i/>
        </w:rPr>
      </w:pPr>
      <w:r w:rsidRPr="000E08B5">
        <w:rPr>
          <w:rFonts w:ascii="Palatino Linotype" w:eastAsia="MS Mincho" w:hAnsi="Palatino Linotype" w:cstheme="majorBidi"/>
          <w:i/>
        </w:rPr>
        <w:t xml:space="preserve">Como ya se ha mencionado, la LGT busca garantizar de manera amplia el derecho de acceso a la información de las personas. Es por ello que las declaraciones de inexistencia deben ser revisadas por el Comité de Transparencia y, a diferencia de la anterior LFTAIPG, se establece que </w:t>
      </w:r>
      <w:r w:rsidRPr="000E08B5">
        <w:rPr>
          <w:rFonts w:ascii="Palatino Linotype" w:eastAsia="MS Mincho" w:hAnsi="Palatino Linotype" w:cstheme="majorBidi"/>
          <w:b/>
          <w:i/>
        </w:rPr>
        <w:t xml:space="preserve">dichas declaraciones deben contener: a) los elementos que le permitan al o a la solicitante tener la certeza de que </w:t>
      </w:r>
      <w:r w:rsidRPr="000E08B5">
        <w:rPr>
          <w:rFonts w:ascii="Palatino Linotype" w:eastAsia="MS Mincho" w:hAnsi="Palatino Linotype" w:cstheme="majorBidi"/>
          <w:b/>
          <w:i/>
        </w:rPr>
        <w:lastRenderedPageBreak/>
        <w:t>el sujeto obligado utilizó un criterio de búsqueda exhaustivo</w:t>
      </w:r>
      <w:r w:rsidRPr="000E08B5">
        <w:rPr>
          <w:rFonts w:ascii="Palatino Linotype" w:eastAsia="MS Mincho" w:hAnsi="Palatino Linotype" w:cstheme="majorBidi"/>
          <w:i/>
        </w:rPr>
        <w:t xml:space="preserve">; </w:t>
      </w:r>
      <w:r w:rsidRPr="000E08B5">
        <w:rPr>
          <w:rFonts w:ascii="Palatino Linotype" w:eastAsia="MS Mincho" w:hAnsi="Palatino Linotype" w:cstheme="majorBidi"/>
          <w:b/>
          <w:i/>
        </w:rPr>
        <w:t>b) las circunstancias de tiempo, modo y lugar que motiven las razones por las cuales la información es inexistente, y c) el servidor público responsable de contar con ésta.</w:t>
      </w:r>
      <w:r w:rsidRPr="000E08B5">
        <w:rPr>
          <w:rFonts w:ascii="Palatino Linotype" w:eastAsia="MS Mincho" w:hAnsi="Palatino Linotype" w:cstheme="majorBidi"/>
          <w:i/>
        </w:rPr>
        <w:t xml:space="preserve"> Respecto de los </w:t>
      </w:r>
      <w:r w:rsidRPr="000E08B5">
        <w:rPr>
          <w:rFonts w:ascii="Palatino Linotype" w:eastAsia="MS Mincho" w:hAnsi="Palatino Linotype" w:cstheme="majorBidi"/>
          <w:b/>
          <w:i/>
        </w:rPr>
        <w:t>elementos que le permitan al o a la solicitante tener la certeza de que la autoridad realizó una búsqueda exhaustiva, éstos deben ser entendidos como la descripción de ésta</w:t>
      </w:r>
      <w:r w:rsidRPr="000E08B5">
        <w:rPr>
          <w:rFonts w:ascii="Palatino Linotype" w:eastAsia="MS Mincho" w:hAnsi="Palatino Linotype" w:cstheme="majorBidi"/>
          <w:i/>
        </w:rPr>
        <w:t>. Es decir, el s</w:t>
      </w:r>
      <w:r w:rsidRPr="000E08B5">
        <w:rPr>
          <w:rFonts w:ascii="Palatino Linotype" w:eastAsia="MS Mincho" w:hAnsi="Palatino Linotype" w:cstheme="majorBidi"/>
          <w:b/>
          <w:i/>
        </w:rPr>
        <w:t>ujeto obligado debe precisar en qué unidades administrativas buscó, en cuáles de sus archivos (con base en su propia organización y en la que establece la ley de archivos o cualquier otra que en la materia le aplique) y la manera en la que lo hizo, para poder cumplir con esta obligación</w:t>
      </w:r>
      <w:r w:rsidRPr="000E08B5">
        <w:rPr>
          <w:rFonts w:ascii="Palatino Linotype" w:eastAsia="MS Mincho" w:hAnsi="Palatino Linotype" w:cstheme="majorBidi"/>
          <w:i/>
        </w:rPr>
        <w:t xml:space="preserve">. En relación con el segundo punto, sobre el que señala que deberán establecerse las condiciones de tiempo, modo y lugar que motiven la inexistencia de la información, éste es, quizá, el más complicado de cumplir para la autoridad debido a que, en razón de la rotación de personal, puede no haber claridad respecto del porqué no se generó la información. Esto resulta aplicable sobre todo a aquellos actos anteriores a la entrada en vigor de la obligación constitucional que señala el artículo 6º. de documentar los actos de los servidores públicos. </w:t>
      </w:r>
      <w:r w:rsidRPr="000E08B5">
        <w:rPr>
          <w:rFonts w:ascii="Palatino Linotype" w:eastAsia="MS Mincho" w:hAnsi="Palatino Linotype" w:cstheme="majorBidi"/>
          <w:b/>
          <w:i/>
        </w:rPr>
        <w:t>No obstante, el sujeto obligado debe prever la mayor cantidad de elementos posibles que permitan evidenciar las razones por las cuales la información solicitada no existe</w:t>
      </w:r>
      <w:r w:rsidRPr="000E08B5">
        <w:rPr>
          <w:rFonts w:ascii="Palatino Linotype" w:eastAsia="MS Mincho" w:hAnsi="Palatino Linotype" w:cstheme="majorBidi"/>
          <w:i/>
        </w:rPr>
        <w:t>. Por último, respecto de señalar al servidor público responsable de contar con la información, cabe resaltar que antes que el nombre —que es público y que con toda razón puede entregarse al o a la solicitante— es de especial importancia señalar el cargo y las razones jurídicas por las cuales debió haber generado la información; esto es, con base en la normatividad interna como el respectivo manual de organización”</w:t>
      </w:r>
    </w:p>
    <w:p w14:paraId="59F107A6" w14:textId="77777777" w:rsidR="008151B7" w:rsidRPr="000E08B5" w:rsidRDefault="008151B7" w:rsidP="00E7796F">
      <w:pPr>
        <w:ind w:left="425" w:right="567"/>
        <w:contextualSpacing/>
        <w:jc w:val="both"/>
        <w:rPr>
          <w:rFonts w:ascii="Palatino Linotype" w:eastAsia="MS Mincho" w:hAnsi="Palatino Linotype" w:cstheme="majorBidi"/>
          <w:i/>
        </w:rPr>
      </w:pPr>
    </w:p>
    <w:p w14:paraId="7455AE50" w14:textId="77777777" w:rsidR="00E7796F" w:rsidRPr="000E08B5" w:rsidRDefault="00E7796F" w:rsidP="00E7796F">
      <w:pPr>
        <w:numPr>
          <w:ilvl w:val="0"/>
          <w:numId w:val="1"/>
        </w:numPr>
        <w:spacing w:line="360" w:lineRule="auto"/>
        <w:ind w:left="0" w:firstLine="0"/>
        <w:contextualSpacing/>
        <w:jc w:val="both"/>
        <w:rPr>
          <w:rFonts w:ascii="Palatino Linotype" w:eastAsia="MS Mincho" w:hAnsi="Palatino Linotype" w:cstheme="majorBidi"/>
        </w:rPr>
      </w:pPr>
      <w:r w:rsidRPr="000E08B5">
        <w:rPr>
          <w:rFonts w:ascii="Palatino Linotype" w:hAnsi="Palatino Linotype"/>
        </w:rPr>
        <w:t>De lo anterior, se concluye que la búsqueda exhaustiva y razonable de la información debe estar sustentada con los respectivos criterios de búsqueda exhaustiva que el sujeto obligado utilizó.</w:t>
      </w:r>
    </w:p>
    <w:p w14:paraId="160D35D1" w14:textId="77777777" w:rsidR="00E7796F" w:rsidRPr="000E08B5" w:rsidRDefault="00E7796F" w:rsidP="00E7796F">
      <w:pPr>
        <w:spacing w:line="360" w:lineRule="auto"/>
        <w:contextualSpacing/>
        <w:jc w:val="both"/>
        <w:rPr>
          <w:rFonts w:ascii="Palatino Linotype" w:eastAsia="MS Mincho" w:hAnsi="Palatino Linotype" w:cstheme="majorBidi"/>
        </w:rPr>
      </w:pPr>
    </w:p>
    <w:p w14:paraId="13D6450E" w14:textId="77777777" w:rsidR="00E7796F" w:rsidRPr="000E08B5" w:rsidRDefault="00E7796F" w:rsidP="00E7796F">
      <w:pPr>
        <w:numPr>
          <w:ilvl w:val="0"/>
          <w:numId w:val="1"/>
        </w:numPr>
        <w:spacing w:line="360" w:lineRule="auto"/>
        <w:ind w:left="0" w:firstLine="0"/>
        <w:contextualSpacing/>
        <w:jc w:val="both"/>
        <w:rPr>
          <w:rFonts w:ascii="Palatino Linotype" w:eastAsia="MS Mincho" w:hAnsi="Palatino Linotype" w:cstheme="majorBidi"/>
        </w:rPr>
      </w:pPr>
      <w:r w:rsidRPr="000E08B5">
        <w:rPr>
          <w:rFonts w:ascii="Palatino Linotype" w:hAnsi="Palatino Linotype"/>
        </w:rPr>
        <w:t xml:space="preserve">En tal caso, </w:t>
      </w:r>
      <w:r w:rsidRPr="000E08B5">
        <w:rPr>
          <w:rFonts w:ascii="Palatino Linotype" w:hAnsi="Palatino Linotype"/>
          <w:b/>
        </w:rPr>
        <w:t>la declaratoria deberá realizarse conforme a lo dispuesto en los artículos  47, 49, fracciones II y XIII, 169 y 170 de la Ley de Transparencia y Acceso a la Información Pública del Estado de México y Municipios</w:t>
      </w:r>
      <w:r w:rsidRPr="000E08B5">
        <w:rPr>
          <w:rFonts w:ascii="Palatino Linotype" w:hAnsi="Palatino Linotype"/>
        </w:rPr>
        <w:t xml:space="preserve">, que establecen la </w:t>
      </w:r>
      <w:r w:rsidRPr="000E08B5">
        <w:rPr>
          <w:rFonts w:ascii="Palatino Linotype" w:hAnsi="Palatino Linotype"/>
        </w:rPr>
        <w:lastRenderedPageBreak/>
        <w:t>forma en que los Sujetos Obligados deben dar curso a las Declaratorias de Inexistencia; preceptos que se transcriben a continuación:</w:t>
      </w:r>
    </w:p>
    <w:p w14:paraId="1E23F16C" w14:textId="77777777" w:rsidR="00E7796F" w:rsidRPr="000E08B5" w:rsidRDefault="00E7796F" w:rsidP="00E7796F">
      <w:pPr>
        <w:spacing w:line="360" w:lineRule="auto"/>
        <w:contextualSpacing/>
        <w:jc w:val="both"/>
        <w:rPr>
          <w:rFonts w:ascii="Palatino Linotype" w:hAnsi="Palatino Linotype"/>
        </w:rPr>
      </w:pPr>
    </w:p>
    <w:p w14:paraId="63F16CB6" w14:textId="4FD25581" w:rsidR="00E7796F" w:rsidRPr="000E08B5" w:rsidRDefault="00E7796F" w:rsidP="00E7796F">
      <w:pPr>
        <w:ind w:left="426" w:right="567"/>
        <w:contextualSpacing/>
        <w:jc w:val="both"/>
        <w:rPr>
          <w:rFonts w:ascii="Palatino Linotype" w:hAnsi="Palatino Linotype"/>
          <w:i/>
        </w:rPr>
      </w:pPr>
      <w:r w:rsidRPr="000E08B5">
        <w:rPr>
          <w:rFonts w:ascii="Palatino Linotype" w:hAnsi="Palatino Linotype"/>
          <w:b/>
          <w:i/>
        </w:rPr>
        <w:t>“Artículo 47.</w:t>
      </w:r>
      <w:r w:rsidRPr="000E08B5">
        <w:rPr>
          <w:rFonts w:ascii="Palatino Linotype" w:hAnsi="Palatino Linotype"/>
          <w:i/>
        </w:rPr>
        <w:t xml:space="preserve"> El </w:t>
      </w:r>
      <w:r w:rsidRPr="000E08B5">
        <w:rPr>
          <w:rFonts w:ascii="Palatino Linotype" w:hAnsi="Palatino Linotype"/>
          <w:b/>
          <w:i/>
        </w:rPr>
        <w:t>Comité de Transparencia será la autoridad máxima al interior del sujeto obligado en materia del derecho de acceso a la información</w:t>
      </w:r>
      <w:r w:rsidRPr="000E08B5">
        <w:rPr>
          <w:rFonts w:ascii="Palatino Linotype" w:hAnsi="Palatino Linotype"/>
          <w:i/>
        </w:rPr>
        <w:t>.</w:t>
      </w:r>
    </w:p>
    <w:p w14:paraId="3FE46FF6" w14:textId="77777777" w:rsidR="00E7796F" w:rsidRPr="000E08B5" w:rsidRDefault="00E7796F" w:rsidP="00E7796F">
      <w:pPr>
        <w:ind w:left="426" w:right="567"/>
        <w:contextualSpacing/>
        <w:jc w:val="both"/>
        <w:rPr>
          <w:rFonts w:ascii="Palatino Linotype" w:hAnsi="Palatino Linotype"/>
          <w:i/>
        </w:rPr>
      </w:pPr>
      <w:r w:rsidRPr="000E08B5">
        <w:rPr>
          <w:rFonts w:ascii="Palatino Linotype" w:hAnsi="Palatino Linotype"/>
          <w:i/>
        </w:rPr>
        <w:t>El Comité de Transparencia adoptará sus resoluciones por mayoría de votos. En caso de empate, la o el Presidente tendrá voto de calidad. A sus sesiones podrán asistir como invitados aquellos que sus integrantes consideren necesarios, quienes tendrán voz pero no voto.</w:t>
      </w:r>
    </w:p>
    <w:p w14:paraId="39A81525" w14:textId="77777777" w:rsidR="00E7796F" w:rsidRPr="000E08B5" w:rsidRDefault="00E7796F" w:rsidP="00E7796F">
      <w:pPr>
        <w:ind w:left="426" w:right="567"/>
        <w:contextualSpacing/>
        <w:jc w:val="both"/>
        <w:rPr>
          <w:rFonts w:ascii="Palatino Linotype" w:hAnsi="Palatino Linotype"/>
          <w:i/>
        </w:rPr>
      </w:pPr>
      <w:r w:rsidRPr="000E08B5">
        <w:rPr>
          <w:rFonts w:ascii="Palatino Linotype" w:hAnsi="Palatino Linotype"/>
          <w:i/>
        </w:rPr>
        <w:t>El Comité se reunirá en sesión ordinaria o extraordinaria las veces que estime necesario. El tipo de sesión se precisará en la convocatoria emitida.</w:t>
      </w:r>
    </w:p>
    <w:p w14:paraId="0040120C" w14:textId="77777777" w:rsidR="00E7796F" w:rsidRPr="000E08B5" w:rsidRDefault="00E7796F" w:rsidP="00E7796F">
      <w:pPr>
        <w:ind w:left="426" w:right="567"/>
        <w:contextualSpacing/>
        <w:jc w:val="both"/>
        <w:rPr>
          <w:rFonts w:ascii="Palatino Linotype" w:hAnsi="Palatino Linotype"/>
          <w:i/>
        </w:rPr>
      </w:pPr>
      <w:r w:rsidRPr="000E08B5">
        <w:rPr>
          <w:rFonts w:ascii="Palatino Linotype" w:hAnsi="Palatino Linotype"/>
          <w:i/>
        </w:rPr>
        <w:t>Los integrantes del Comité de Transparencia tendrán acceso a la información para determinar su clasificación, conforme a la normatividad aplicable previamente establecida por los sujetos obligados para el resguardo o salvaguarda de la información.</w:t>
      </w:r>
    </w:p>
    <w:p w14:paraId="35011586" w14:textId="77777777" w:rsidR="00E7796F" w:rsidRPr="000E08B5" w:rsidRDefault="00E7796F" w:rsidP="00E7796F">
      <w:pPr>
        <w:ind w:left="426" w:right="567"/>
        <w:contextualSpacing/>
        <w:jc w:val="both"/>
        <w:rPr>
          <w:rFonts w:ascii="Palatino Linotype" w:hAnsi="Palatino Linotype"/>
          <w:i/>
        </w:rPr>
      </w:pPr>
      <w:r w:rsidRPr="000E08B5">
        <w:rPr>
          <w:rFonts w:ascii="Palatino Linotype" w:hAnsi="Palatino Linotype"/>
          <w:i/>
        </w:rPr>
        <w:t>En las sesiones y trabajos del Comité, podrán participar como invitados permanentes, los representantes de las áreas que decida el Comité, y contará con derecho de voz, pero no voto.</w:t>
      </w:r>
    </w:p>
    <w:p w14:paraId="05A3943F" w14:textId="77777777" w:rsidR="00E7796F" w:rsidRPr="000E08B5" w:rsidRDefault="00E7796F" w:rsidP="00E7796F">
      <w:pPr>
        <w:ind w:left="426" w:right="567"/>
        <w:contextualSpacing/>
        <w:jc w:val="both"/>
        <w:rPr>
          <w:rFonts w:ascii="Palatino Linotype" w:hAnsi="Palatino Linotype"/>
          <w:i/>
        </w:rPr>
      </w:pPr>
      <w:r w:rsidRPr="000E08B5">
        <w:rPr>
          <w:rFonts w:ascii="Palatino Linotype" w:hAnsi="Palatino Linotype"/>
          <w:b/>
          <w:i/>
        </w:rPr>
        <w:t>Los titulares de las unidades administrativas que propongan</w:t>
      </w:r>
      <w:r w:rsidRPr="000E08B5">
        <w:rPr>
          <w:rFonts w:ascii="Palatino Linotype" w:hAnsi="Palatino Linotype"/>
          <w:i/>
        </w:rPr>
        <w:t xml:space="preserve"> la reserva, confidencialidad </w:t>
      </w:r>
      <w:r w:rsidRPr="000E08B5">
        <w:rPr>
          <w:rFonts w:ascii="Palatino Linotype" w:hAnsi="Palatino Linotype"/>
          <w:b/>
          <w:i/>
        </w:rPr>
        <w:t>o declaren la inexistencia de información</w:t>
      </w:r>
      <w:r w:rsidRPr="000E08B5">
        <w:rPr>
          <w:rFonts w:ascii="Palatino Linotype" w:hAnsi="Palatino Linotype"/>
          <w:i/>
        </w:rPr>
        <w:t>, acudirán a las sesiones de dicho Comité donde se discuta la propuesta correspondiente.</w:t>
      </w:r>
    </w:p>
    <w:p w14:paraId="6F7AD939" w14:textId="77777777" w:rsidR="00E7796F" w:rsidRPr="000E08B5" w:rsidRDefault="00E7796F" w:rsidP="00E7796F">
      <w:pPr>
        <w:ind w:left="426" w:right="567"/>
        <w:contextualSpacing/>
        <w:jc w:val="both"/>
        <w:rPr>
          <w:rFonts w:ascii="Palatino Linotype" w:hAnsi="Palatino Linotype"/>
          <w:i/>
        </w:rPr>
      </w:pPr>
    </w:p>
    <w:p w14:paraId="56EC6394" w14:textId="77777777" w:rsidR="00E7796F" w:rsidRPr="000E08B5" w:rsidRDefault="00E7796F" w:rsidP="00E7796F">
      <w:pPr>
        <w:ind w:left="426" w:right="567"/>
        <w:contextualSpacing/>
        <w:jc w:val="both"/>
        <w:rPr>
          <w:rFonts w:ascii="Palatino Linotype" w:hAnsi="Palatino Linotype"/>
          <w:i/>
        </w:rPr>
      </w:pPr>
      <w:r w:rsidRPr="000E08B5">
        <w:rPr>
          <w:rFonts w:ascii="Palatino Linotype" w:hAnsi="Palatino Linotype"/>
          <w:i/>
        </w:rPr>
        <w:t>Artículo 49. Los Comités de Transparencia tendrán las siguientes atribuciones:</w:t>
      </w:r>
    </w:p>
    <w:p w14:paraId="45B518FB" w14:textId="77777777" w:rsidR="00E7796F" w:rsidRPr="000E08B5" w:rsidRDefault="00E7796F" w:rsidP="00E7796F">
      <w:pPr>
        <w:ind w:left="426" w:right="567"/>
        <w:contextualSpacing/>
        <w:jc w:val="both"/>
        <w:rPr>
          <w:rFonts w:ascii="Palatino Linotype" w:hAnsi="Palatino Linotype"/>
          <w:i/>
        </w:rPr>
      </w:pPr>
      <w:r w:rsidRPr="000E08B5">
        <w:rPr>
          <w:rFonts w:ascii="Palatino Linotype" w:hAnsi="Palatino Linotype"/>
          <w:i/>
        </w:rPr>
        <w:t>…</w:t>
      </w:r>
    </w:p>
    <w:p w14:paraId="4F8C2475" w14:textId="77777777" w:rsidR="00E7796F" w:rsidRPr="000E08B5" w:rsidRDefault="00E7796F" w:rsidP="00E7796F">
      <w:pPr>
        <w:ind w:left="426" w:right="567"/>
        <w:contextualSpacing/>
        <w:jc w:val="both"/>
        <w:rPr>
          <w:rFonts w:ascii="Palatino Linotype" w:hAnsi="Palatino Linotype"/>
          <w:i/>
        </w:rPr>
      </w:pPr>
      <w:r w:rsidRPr="000E08B5">
        <w:rPr>
          <w:rFonts w:ascii="Palatino Linotype" w:hAnsi="Palatino Linotype"/>
          <w:b/>
          <w:i/>
        </w:rPr>
        <w:t>II. Confirmar, modificar o revocar</w:t>
      </w:r>
      <w:r w:rsidRPr="000E08B5">
        <w:rPr>
          <w:rFonts w:ascii="Palatino Linotype" w:hAnsi="Palatino Linotype"/>
          <w:i/>
        </w:rPr>
        <w:t xml:space="preserve"> las determinaciones que en materia de ampliación del plazo de respuesta, clasificación de la información y </w:t>
      </w:r>
      <w:r w:rsidRPr="000E08B5">
        <w:rPr>
          <w:rFonts w:ascii="Palatino Linotype" w:hAnsi="Palatino Linotype"/>
          <w:b/>
          <w:i/>
        </w:rPr>
        <w:t>declaración de inexistencia</w:t>
      </w:r>
      <w:r w:rsidRPr="000E08B5">
        <w:rPr>
          <w:rFonts w:ascii="Palatino Linotype" w:hAnsi="Palatino Linotype"/>
          <w:i/>
        </w:rPr>
        <w:t xml:space="preserve"> o de incompetencia realicen los titulares de las áreas de los sujetos obligados;</w:t>
      </w:r>
    </w:p>
    <w:p w14:paraId="4E5F7D16" w14:textId="77777777" w:rsidR="00E7796F" w:rsidRPr="000E08B5" w:rsidRDefault="00E7796F" w:rsidP="00E7796F">
      <w:pPr>
        <w:ind w:left="426" w:right="567"/>
        <w:contextualSpacing/>
        <w:jc w:val="both"/>
        <w:rPr>
          <w:rFonts w:ascii="Palatino Linotype" w:hAnsi="Palatino Linotype"/>
          <w:i/>
        </w:rPr>
      </w:pPr>
      <w:r w:rsidRPr="000E08B5">
        <w:rPr>
          <w:rFonts w:ascii="Palatino Linotype" w:hAnsi="Palatino Linotype"/>
          <w:i/>
        </w:rPr>
        <w:t>…</w:t>
      </w:r>
    </w:p>
    <w:p w14:paraId="404E9400" w14:textId="77777777" w:rsidR="00E7796F" w:rsidRPr="000E08B5" w:rsidRDefault="00E7796F" w:rsidP="00E7796F">
      <w:pPr>
        <w:ind w:left="426" w:right="567"/>
        <w:contextualSpacing/>
        <w:jc w:val="both"/>
        <w:rPr>
          <w:rFonts w:ascii="Palatino Linotype" w:hAnsi="Palatino Linotype"/>
          <w:i/>
        </w:rPr>
      </w:pPr>
      <w:r w:rsidRPr="000E08B5">
        <w:rPr>
          <w:rFonts w:ascii="Palatino Linotype" w:hAnsi="Palatino Linotype"/>
          <w:i/>
        </w:rPr>
        <w:t xml:space="preserve">XIII. </w:t>
      </w:r>
      <w:r w:rsidRPr="000E08B5">
        <w:rPr>
          <w:rFonts w:ascii="Palatino Linotype" w:hAnsi="Palatino Linotype"/>
          <w:b/>
          <w:i/>
        </w:rPr>
        <w:t>Dictaminar las declaratorias de inexistencia de la información</w:t>
      </w:r>
      <w:r w:rsidRPr="000E08B5">
        <w:rPr>
          <w:rFonts w:ascii="Palatino Linotype" w:hAnsi="Palatino Linotype"/>
          <w:i/>
        </w:rPr>
        <w:t xml:space="preserve"> que les remitan las unidades administrativas y resolver en consecuencia;</w:t>
      </w:r>
    </w:p>
    <w:p w14:paraId="2190AA21" w14:textId="77777777" w:rsidR="00E7796F" w:rsidRPr="000E08B5" w:rsidRDefault="00E7796F" w:rsidP="00E7796F">
      <w:pPr>
        <w:ind w:left="426" w:right="567"/>
        <w:contextualSpacing/>
        <w:jc w:val="both"/>
        <w:rPr>
          <w:rFonts w:ascii="Palatino Linotype" w:hAnsi="Palatino Linotype"/>
          <w:i/>
        </w:rPr>
      </w:pPr>
      <w:r w:rsidRPr="000E08B5">
        <w:rPr>
          <w:rFonts w:ascii="Palatino Linotype" w:hAnsi="Palatino Linotype"/>
          <w:i/>
        </w:rPr>
        <w:t>…</w:t>
      </w:r>
    </w:p>
    <w:p w14:paraId="45DB7D91" w14:textId="77777777" w:rsidR="00E7796F" w:rsidRPr="000E08B5" w:rsidRDefault="00E7796F" w:rsidP="00E7796F">
      <w:pPr>
        <w:ind w:left="426" w:right="567"/>
        <w:contextualSpacing/>
        <w:jc w:val="both"/>
        <w:rPr>
          <w:rFonts w:ascii="Palatino Linotype" w:hAnsi="Palatino Linotype"/>
          <w:i/>
        </w:rPr>
      </w:pPr>
      <w:r w:rsidRPr="000E08B5">
        <w:rPr>
          <w:rFonts w:ascii="Palatino Linotype" w:hAnsi="Palatino Linotype"/>
          <w:i/>
        </w:rPr>
        <w:t>I. Analizará el caso y tomará las medidas necesarias para localizar la información;</w:t>
      </w:r>
    </w:p>
    <w:p w14:paraId="106D0BC1" w14:textId="77777777" w:rsidR="00E7796F" w:rsidRPr="000E08B5" w:rsidRDefault="00E7796F" w:rsidP="00E7796F">
      <w:pPr>
        <w:ind w:left="426" w:right="567"/>
        <w:contextualSpacing/>
        <w:jc w:val="both"/>
        <w:rPr>
          <w:rFonts w:ascii="Palatino Linotype" w:hAnsi="Palatino Linotype"/>
          <w:b/>
          <w:i/>
        </w:rPr>
      </w:pPr>
      <w:r w:rsidRPr="000E08B5">
        <w:rPr>
          <w:rFonts w:ascii="Palatino Linotype" w:hAnsi="Palatino Linotype"/>
          <w:i/>
        </w:rPr>
        <w:lastRenderedPageBreak/>
        <w:t xml:space="preserve">II. </w:t>
      </w:r>
      <w:r w:rsidRPr="000E08B5">
        <w:rPr>
          <w:rFonts w:ascii="Palatino Linotype" w:hAnsi="Palatino Linotype"/>
          <w:b/>
          <w:i/>
        </w:rPr>
        <w:t>Expedirá una resolución que confirme la inexistencia del documento;</w:t>
      </w:r>
    </w:p>
    <w:p w14:paraId="4268AA0E" w14:textId="77777777" w:rsidR="00E7796F" w:rsidRPr="000E08B5" w:rsidRDefault="00E7796F" w:rsidP="00E7796F">
      <w:pPr>
        <w:ind w:left="426" w:right="567"/>
        <w:contextualSpacing/>
        <w:jc w:val="both"/>
        <w:rPr>
          <w:rFonts w:ascii="Palatino Linotype" w:hAnsi="Palatino Linotype"/>
          <w:i/>
        </w:rPr>
      </w:pPr>
      <w:r w:rsidRPr="000E08B5">
        <w:rPr>
          <w:rFonts w:ascii="Palatino Linotype" w:hAnsi="Palatino Linotype"/>
          <w:i/>
        </w:rPr>
        <w:t>III. O</w:t>
      </w:r>
      <w:r w:rsidRPr="000E08B5">
        <w:rPr>
          <w:rFonts w:ascii="Palatino Linotype" w:hAnsi="Palatino Linotype"/>
          <w:b/>
          <w:i/>
        </w:rPr>
        <w:t>rdenará, siempre que sea materialmente posible, que se genere o se reponga la información en caso</w:t>
      </w:r>
      <w:r w:rsidRPr="000E08B5">
        <w:rPr>
          <w:rFonts w:ascii="Palatino Linotype" w:hAnsi="Palatino Linotype"/>
          <w:i/>
        </w:rPr>
        <w:t xml:space="preserve">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4450A4BE" w14:textId="77777777" w:rsidR="00E7796F" w:rsidRPr="000E08B5" w:rsidRDefault="00E7796F" w:rsidP="00E7796F">
      <w:pPr>
        <w:ind w:left="426" w:right="567"/>
        <w:contextualSpacing/>
        <w:jc w:val="both"/>
        <w:rPr>
          <w:rFonts w:ascii="Palatino Linotype" w:hAnsi="Palatino Linotype"/>
          <w:i/>
        </w:rPr>
      </w:pPr>
      <w:r w:rsidRPr="000E08B5">
        <w:rPr>
          <w:rFonts w:ascii="Palatino Linotype" w:hAnsi="Palatino Linotype"/>
          <w:i/>
        </w:rPr>
        <w:t>IV. Notificará al órgano interno de control o equivalente del sujeto obligado quien, en su caso, deberá iniciar el procedimiento de responsabilidad administrativa que corresponda.</w:t>
      </w:r>
    </w:p>
    <w:p w14:paraId="64CCD5B4" w14:textId="77777777" w:rsidR="00E7796F" w:rsidRPr="000E08B5" w:rsidRDefault="00E7796F" w:rsidP="00E7796F">
      <w:pPr>
        <w:ind w:left="426" w:right="567"/>
        <w:contextualSpacing/>
        <w:jc w:val="both"/>
        <w:rPr>
          <w:rFonts w:ascii="Palatino Linotype" w:hAnsi="Palatino Linotype"/>
          <w:i/>
        </w:rPr>
      </w:pPr>
      <w:r w:rsidRPr="000E08B5">
        <w:rPr>
          <w:rFonts w:ascii="Palatino Linotype" w:hAnsi="Palatino Linotype"/>
          <w:i/>
        </w:rPr>
        <w:t>La Unidad de Transparencia deberá notificarlo al solicitante por escrito, en un plazo que no exceda de quince días hábiles contados a partir del día siguiente a la presentación de la solicitud.</w:t>
      </w:r>
    </w:p>
    <w:p w14:paraId="212F3B93" w14:textId="77777777" w:rsidR="00E7796F" w:rsidRDefault="00E7796F" w:rsidP="00E7796F">
      <w:pPr>
        <w:ind w:left="426" w:right="567"/>
        <w:contextualSpacing/>
        <w:jc w:val="both"/>
        <w:rPr>
          <w:rFonts w:ascii="Palatino Linotype" w:hAnsi="Palatino Linotype"/>
          <w:i/>
        </w:rPr>
      </w:pPr>
      <w:r w:rsidRPr="000E08B5">
        <w:rPr>
          <w:rFonts w:ascii="Palatino Linotype" w:hAnsi="Palatino Linotype"/>
          <w:i/>
        </w:rPr>
        <w:t>Este plazo podrá ampliarse hasta por otros siete días hábiles, siempre que existan razones para ello, debiendo notificarse por escrito al solicitante.</w:t>
      </w:r>
    </w:p>
    <w:p w14:paraId="2E56443C" w14:textId="77777777" w:rsidR="00005557" w:rsidRPr="000E08B5" w:rsidRDefault="00005557" w:rsidP="00E7796F">
      <w:pPr>
        <w:ind w:left="426" w:right="567"/>
        <w:contextualSpacing/>
        <w:jc w:val="both"/>
        <w:rPr>
          <w:rFonts w:ascii="Palatino Linotype" w:hAnsi="Palatino Linotype"/>
          <w:i/>
        </w:rPr>
      </w:pPr>
    </w:p>
    <w:p w14:paraId="136DA77C" w14:textId="77777777" w:rsidR="00E7796F" w:rsidRPr="000E08B5" w:rsidRDefault="00E7796F" w:rsidP="00E7796F">
      <w:pPr>
        <w:ind w:left="426" w:right="567"/>
        <w:contextualSpacing/>
        <w:jc w:val="both"/>
        <w:rPr>
          <w:rFonts w:ascii="Palatino Linotype" w:hAnsi="Palatino Linotype"/>
          <w:b/>
          <w:i/>
        </w:rPr>
      </w:pPr>
      <w:r w:rsidRPr="000E08B5">
        <w:rPr>
          <w:rFonts w:ascii="Palatino Linotype" w:hAnsi="Palatino Linotype"/>
          <w:b/>
          <w:i/>
        </w:rPr>
        <w:t>Artículo 169. Cuando la información no se encuentre en los archivos del sujeto obligado, el Comité de Transparencia:</w:t>
      </w:r>
    </w:p>
    <w:p w14:paraId="70BF0C9F" w14:textId="77777777" w:rsidR="00E7796F" w:rsidRPr="000E08B5" w:rsidRDefault="00E7796F" w:rsidP="00E7796F">
      <w:pPr>
        <w:ind w:left="426" w:right="567"/>
        <w:contextualSpacing/>
        <w:jc w:val="both"/>
        <w:rPr>
          <w:rFonts w:ascii="Palatino Linotype" w:hAnsi="Palatino Linotype"/>
          <w:i/>
        </w:rPr>
      </w:pPr>
      <w:r w:rsidRPr="000E08B5">
        <w:rPr>
          <w:rFonts w:ascii="Palatino Linotype" w:hAnsi="Palatino Linotype"/>
          <w:i/>
        </w:rPr>
        <w:t>I. Analizará el caso y tomará las medidas necesarias para localizar la información;</w:t>
      </w:r>
    </w:p>
    <w:p w14:paraId="6C542206" w14:textId="77777777" w:rsidR="00E7796F" w:rsidRPr="000E08B5" w:rsidRDefault="00E7796F" w:rsidP="00E7796F">
      <w:pPr>
        <w:ind w:left="426" w:right="567"/>
        <w:contextualSpacing/>
        <w:jc w:val="both"/>
        <w:rPr>
          <w:rFonts w:ascii="Palatino Linotype" w:hAnsi="Palatino Linotype"/>
          <w:i/>
        </w:rPr>
      </w:pPr>
      <w:r w:rsidRPr="000E08B5">
        <w:rPr>
          <w:rFonts w:ascii="Palatino Linotype" w:hAnsi="Palatino Linotype"/>
          <w:i/>
        </w:rPr>
        <w:t>II. Expedirá una resolución que confirme la inexistencia del documento;</w:t>
      </w:r>
    </w:p>
    <w:p w14:paraId="72AA4087" w14:textId="77777777" w:rsidR="00E7796F" w:rsidRPr="000E08B5" w:rsidRDefault="00E7796F" w:rsidP="00E7796F">
      <w:pPr>
        <w:ind w:left="426" w:right="567"/>
        <w:contextualSpacing/>
        <w:jc w:val="both"/>
        <w:rPr>
          <w:rFonts w:ascii="Palatino Linotype" w:hAnsi="Palatino Linotype"/>
          <w:i/>
        </w:rPr>
      </w:pPr>
      <w:r w:rsidRPr="000E08B5">
        <w:rPr>
          <w:rFonts w:ascii="Palatino Linotype" w:hAnsi="Palatino Linotype"/>
          <w:i/>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087A8118" w14:textId="77777777" w:rsidR="00E7796F" w:rsidRPr="000E08B5" w:rsidRDefault="00E7796F" w:rsidP="00E7796F">
      <w:pPr>
        <w:ind w:left="426" w:right="567"/>
        <w:contextualSpacing/>
        <w:jc w:val="both"/>
        <w:rPr>
          <w:rFonts w:ascii="Palatino Linotype" w:hAnsi="Palatino Linotype"/>
          <w:i/>
        </w:rPr>
      </w:pPr>
      <w:r w:rsidRPr="000E08B5">
        <w:rPr>
          <w:rFonts w:ascii="Palatino Linotype" w:hAnsi="Palatino Linotype"/>
          <w:i/>
        </w:rPr>
        <w:t>IV. Notificará al órgano interno de control o equivalente del sujeto obligado quien, en su caso, deberá iniciar el procedimiento de responsabilidad administrativa que corresponda.</w:t>
      </w:r>
    </w:p>
    <w:p w14:paraId="5EB7278B" w14:textId="77777777" w:rsidR="00E7796F" w:rsidRPr="000E08B5" w:rsidRDefault="00E7796F" w:rsidP="00E7796F">
      <w:pPr>
        <w:ind w:left="426" w:right="567"/>
        <w:contextualSpacing/>
        <w:jc w:val="both"/>
        <w:rPr>
          <w:rFonts w:ascii="Palatino Linotype" w:hAnsi="Palatino Linotype"/>
          <w:i/>
        </w:rPr>
      </w:pPr>
      <w:r w:rsidRPr="000E08B5">
        <w:rPr>
          <w:rFonts w:ascii="Palatino Linotype" w:hAnsi="Palatino Linotype"/>
          <w:i/>
        </w:rPr>
        <w:t>La Unidad de Transparencia deberá notificarlo al solicitante por escrito, en un plazo que no exceda de quince días hábiles contados a partir del día siguiente a la presentación de la solicitud.</w:t>
      </w:r>
    </w:p>
    <w:p w14:paraId="294EB58A" w14:textId="0EBF4A78" w:rsidR="00E7796F" w:rsidRPr="000E08B5" w:rsidRDefault="00E7796F" w:rsidP="008151B7">
      <w:pPr>
        <w:ind w:left="426" w:right="567"/>
        <w:contextualSpacing/>
        <w:jc w:val="both"/>
        <w:rPr>
          <w:rFonts w:ascii="Palatino Linotype" w:hAnsi="Palatino Linotype"/>
          <w:i/>
        </w:rPr>
      </w:pPr>
      <w:r w:rsidRPr="000E08B5">
        <w:rPr>
          <w:rFonts w:ascii="Palatino Linotype" w:hAnsi="Palatino Linotype"/>
          <w:i/>
        </w:rPr>
        <w:t>Este plazo podrá ampliarse hasta por otros siete días hábiles, siempre que existan razones para ello, debiendo notificarse por escrito al solicitante.</w:t>
      </w:r>
    </w:p>
    <w:p w14:paraId="4B97351E" w14:textId="77777777" w:rsidR="00E7796F" w:rsidRPr="000E08B5" w:rsidRDefault="00E7796F" w:rsidP="00E7796F">
      <w:pPr>
        <w:ind w:left="426" w:right="567"/>
        <w:contextualSpacing/>
        <w:jc w:val="both"/>
        <w:rPr>
          <w:rFonts w:ascii="Palatino Linotype" w:hAnsi="Palatino Linotype"/>
          <w:i/>
        </w:rPr>
      </w:pPr>
      <w:r w:rsidRPr="000E08B5">
        <w:rPr>
          <w:rFonts w:ascii="Palatino Linotype" w:hAnsi="Palatino Linotype"/>
          <w:b/>
          <w:i/>
        </w:rPr>
        <w:lastRenderedPageBreak/>
        <w:t>Artículo 170</w:t>
      </w:r>
      <w:r w:rsidRPr="000E08B5">
        <w:rPr>
          <w:rFonts w:ascii="Palatino Linotype" w:hAnsi="Palatino Linotype"/>
          <w:i/>
        </w:rPr>
        <w:t xml:space="preserve">. </w:t>
      </w:r>
      <w:r w:rsidRPr="000E08B5">
        <w:rPr>
          <w:rFonts w:ascii="Palatino Linotype" w:hAnsi="Palatino Linotype"/>
          <w:i/>
          <w:u w:val="single"/>
        </w:rPr>
        <w:t>La resolución del Comité de Transparencia que confirme la inexistencia de la información solicitada contendrá los elementos mínimos que permitan al solicitante tener la certeza de que se utilizó un criterio de búsqueda exhaustivo,</w:t>
      </w:r>
      <w:r w:rsidRPr="000E08B5">
        <w:rPr>
          <w:rFonts w:ascii="Palatino Linotype" w:hAnsi="Palatino Linotype"/>
          <w:i/>
        </w:rPr>
        <w:t xml:space="preserve"> además de señalar las circunstancias de tiempo, modo y lugar que generaron la existencia en cuestión y señalará al servidor público responsable de contar con la misma.”</w:t>
      </w:r>
    </w:p>
    <w:p w14:paraId="02DD8C67" w14:textId="77777777" w:rsidR="00E7796F" w:rsidRPr="000E08B5" w:rsidRDefault="00E7796F" w:rsidP="00E7796F">
      <w:pPr>
        <w:ind w:left="426" w:right="567"/>
        <w:contextualSpacing/>
        <w:jc w:val="both"/>
        <w:rPr>
          <w:rFonts w:ascii="Palatino Linotype" w:hAnsi="Palatino Linotype"/>
        </w:rPr>
      </w:pPr>
      <w:r w:rsidRPr="000E08B5">
        <w:rPr>
          <w:rFonts w:ascii="Palatino Linotype" w:hAnsi="Palatino Linotype"/>
        </w:rPr>
        <w:t>(Énfasis añadido)</w:t>
      </w:r>
    </w:p>
    <w:p w14:paraId="0860105B" w14:textId="77777777" w:rsidR="00E7796F" w:rsidRPr="000E08B5" w:rsidRDefault="00E7796F" w:rsidP="00E7796F">
      <w:pPr>
        <w:spacing w:line="360" w:lineRule="auto"/>
        <w:ind w:right="567"/>
        <w:contextualSpacing/>
        <w:jc w:val="both"/>
        <w:rPr>
          <w:rFonts w:ascii="Palatino Linotype" w:hAnsi="Palatino Linotype"/>
        </w:rPr>
      </w:pPr>
    </w:p>
    <w:p w14:paraId="68602ABB" w14:textId="77777777" w:rsidR="00E7796F" w:rsidRPr="008151B7" w:rsidRDefault="00E7796F" w:rsidP="00E7796F">
      <w:pPr>
        <w:numPr>
          <w:ilvl w:val="0"/>
          <w:numId w:val="1"/>
        </w:numPr>
        <w:spacing w:line="360" w:lineRule="auto"/>
        <w:ind w:left="0" w:firstLine="0"/>
        <w:contextualSpacing/>
        <w:jc w:val="both"/>
        <w:rPr>
          <w:rFonts w:ascii="Palatino Linotype" w:hAnsi="Palatino Linotype"/>
          <w:b/>
          <w:i/>
        </w:rPr>
      </w:pPr>
      <w:r w:rsidRPr="000E08B5">
        <w:rPr>
          <w:rFonts w:ascii="Palatino Linotype" w:hAnsi="Palatino Linotype"/>
        </w:rPr>
        <w:t xml:space="preserve">De lo anterior, es de precisar en qué casos se debe de emitir una inexistencia de información, para mejor referencia se hace del conocimiento del </w:t>
      </w:r>
      <w:r w:rsidRPr="000E08B5">
        <w:rPr>
          <w:rFonts w:ascii="Palatino Linotype" w:hAnsi="Palatino Linotype"/>
          <w:b/>
        </w:rPr>
        <w:t>SUJETO OBLIGADO</w:t>
      </w:r>
      <w:r w:rsidRPr="000E08B5">
        <w:rPr>
          <w:rFonts w:ascii="Palatino Linotype" w:hAnsi="Palatino Linotype"/>
        </w:rPr>
        <w:t xml:space="preserve"> lo contenido en los criterios orientadores aprobados por el Pleno de este Órgano Garante, en la sesión ordinaria de fecha 25 de agosto del año 2011, que demuestran claramente el concepto de inexistencia.</w:t>
      </w:r>
    </w:p>
    <w:p w14:paraId="5B9884EE" w14:textId="77777777" w:rsidR="008151B7" w:rsidRPr="000E08B5" w:rsidRDefault="008151B7" w:rsidP="008151B7">
      <w:pPr>
        <w:spacing w:line="360" w:lineRule="auto"/>
        <w:contextualSpacing/>
        <w:jc w:val="both"/>
        <w:rPr>
          <w:rFonts w:ascii="Palatino Linotype" w:hAnsi="Palatino Linotype"/>
          <w:b/>
          <w:i/>
        </w:rPr>
      </w:pPr>
    </w:p>
    <w:p w14:paraId="55D6399A" w14:textId="77777777" w:rsidR="00E7796F" w:rsidRPr="000E08B5" w:rsidRDefault="00E7796F" w:rsidP="00E7796F">
      <w:pPr>
        <w:ind w:left="425" w:right="476"/>
        <w:contextualSpacing/>
        <w:jc w:val="center"/>
        <w:rPr>
          <w:rFonts w:ascii="Palatino Linotype" w:hAnsi="Palatino Linotype"/>
          <w:b/>
          <w:i/>
        </w:rPr>
      </w:pPr>
      <w:r w:rsidRPr="000E08B5">
        <w:rPr>
          <w:rFonts w:ascii="Palatino Linotype" w:hAnsi="Palatino Linotype"/>
          <w:b/>
          <w:i/>
        </w:rPr>
        <w:t>“CRITERIO 0003-11</w:t>
      </w:r>
    </w:p>
    <w:p w14:paraId="166CAAE1" w14:textId="77777777" w:rsidR="00E7796F" w:rsidRPr="000E08B5" w:rsidRDefault="00E7796F" w:rsidP="00E7796F">
      <w:pPr>
        <w:ind w:left="425" w:right="476"/>
        <w:contextualSpacing/>
        <w:jc w:val="both"/>
        <w:rPr>
          <w:rFonts w:ascii="Palatino Linotype" w:hAnsi="Palatino Linotype"/>
          <w:i/>
        </w:rPr>
      </w:pPr>
    </w:p>
    <w:p w14:paraId="61E43CB9" w14:textId="77777777" w:rsidR="00E7796F" w:rsidRPr="000E08B5" w:rsidRDefault="00E7796F" w:rsidP="00E7796F">
      <w:pPr>
        <w:ind w:left="425" w:right="476"/>
        <w:contextualSpacing/>
        <w:jc w:val="both"/>
        <w:rPr>
          <w:rFonts w:ascii="Palatino Linotype" w:hAnsi="Palatino Linotype"/>
          <w:i/>
        </w:rPr>
      </w:pPr>
      <w:r w:rsidRPr="000E08B5">
        <w:rPr>
          <w:rFonts w:ascii="Palatino Linotype" w:hAnsi="Palatino Linotype"/>
          <w:b/>
          <w:i/>
        </w:rPr>
        <w:t>INEXISTENCIA, CONCEPTO DE, EN MATERIA DE TRANSPARENCIA</w:t>
      </w:r>
      <w:r w:rsidRPr="000E08B5">
        <w:rPr>
          <w:rFonts w:ascii="Palatino Linotype" w:hAnsi="Palatino Linotype"/>
          <w:i/>
        </w:rPr>
        <w:t>.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14:paraId="0BFA6DE3" w14:textId="77777777" w:rsidR="00E7796F" w:rsidRPr="000E08B5" w:rsidRDefault="00E7796F" w:rsidP="00E7796F">
      <w:pPr>
        <w:ind w:left="425" w:right="476"/>
        <w:contextualSpacing/>
        <w:jc w:val="both"/>
        <w:rPr>
          <w:rFonts w:ascii="Palatino Linotype" w:hAnsi="Palatino Linotype"/>
          <w:i/>
        </w:rPr>
      </w:pPr>
    </w:p>
    <w:p w14:paraId="2156476D" w14:textId="77777777" w:rsidR="00E7796F" w:rsidRPr="000E08B5" w:rsidRDefault="00E7796F" w:rsidP="00E7796F">
      <w:pPr>
        <w:ind w:left="425" w:right="476"/>
        <w:contextualSpacing/>
        <w:jc w:val="both"/>
        <w:rPr>
          <w:rFonts w:ascii="Palatino Linotype" w:hAnsi="Palatino Linotype"/>
          <w:i/>
        </w:rPr>
      </w:pPr>
      <w:r w:rsidRPr="000E08B5">
        <w:rPr>
          <w:rFonts w:ascii="Palatino Linotype" w:hAnsi="Palatino Linotype"/>
          <w:i/>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14:paraId="05FEEFA7" w14:textId="77777777" w:rsidR="00E7796F" w:rsidRPr="000E08B5" w:rsidRDefault="00E7796F" w:rsidP="00E7796F">
      <w:pPr>
        <w:ind w:left="425" w:right="476"/>
        <w:contextualSpacing/>
        <w:jc w:val="both"/>
        <w:rPr>
          <w:rFonts w:ascii="Palatino Linotype" w:hAnsi="Palatino Linotype"/>
          <w:b/>
          <w:i/>
        </w:rPr>
      </w:pPr>
      <w:r w:rsidRPr="000E08B5">
        <w:rPr>
          <w:rFonts w:ascii="Palatino Linotype" w:hAnsi="Palatino Linotype"/>
          <w:i/>
        </w:rPr>
        <w:t xml:space="preserve">b) </w:t>
      </w:r>
      <w:r w:rsidRPr="000E08B5">
        <w:rPr>
          <w:rFonts w:ascii="Palatino Linotype" w:hAnsi="Palatino Linotype"/>
          <w:b/>
          <w:i/>
        </w:rPr>
        <w:t>En los casos en que por las atribuciones conferidas al Sujeto Obligado éste debió generar, administrar o poseer la información, pero en</w:t>
      </w:r>
      <w:r w:rsidRPr="000E08B5">
        <w:rPr>
          <w:rFonts w:ascii="Palatino Linotype" w:hAnsi="Palatino Linotype"/>
          <w:i/>
        </w:rPr>
        <w:t xml:space="preserve"> </w:t>
      </w:r>
      <w:r w:rsidRPr="000E08B5">
        <w:rPr>
          <w:rFonts w:ascii="Palatino Linotype" w:hAnsi="Palatino Linotype"/>
          <w:b/>
          <w:i/>
        </w:rPr>
        <w:t>incumplimiento a la normatividad respectiva no llevó a cabo ninguna de esas acciones.</w:t>
      </w:r>
    </w:p>
    <w:p w14:paraId="203C7EFC" w14:textId="77777777" w:rsidR="00E7796F" w:rsidRPr="000E08B5" w:rsidRDefault="00E7796F" w:rsidP="00E7796F">
      <w:pPr>
        <w:ind w:left="425" w:right="476"/>
        <w:contextualSpacing/>
        <w:jc w:val="both"/>
        <w:rPr>
          <w:rFonts w:ascii="Palatino Linotype" w:hAnsi="Palatino Linotype"/>
          <w:i/>
        </w:rPr>
      </w:pPr>
      <w:r w:rsidRPr="000E08B5">
        <w:rPr>
          <w:rFonts w:ascii="Palatino Linotype" w:hAnsi="Palatino Linotype"/>
          <w:b/>
          <w:i/>
        </w:rPr>
        <w:lastRenderedPageBreak/>
        <w:t xml:space="preserve">En ambos casos, el Sujeto Obligado deberá hacer del conocimiento del solicitante las </w:t>
      </w:r>
      <w:r w:rsidRPr="000E08B5">
        <w:rPr>
          <w:rFonts w:ascii="Palatino Linotype" w:hAnsi="Palatino Linotype"/>
          <w:b/>
          <w:i/>
          <w:u w:val="single"/>
        </w:rPr>
        <w:t>razones que explican la inexistencia, mediante el dictamen debidamente fundado y motivado emitido por el Comité de Información</w:t>
      </w:r>
      <w:r w:rsidRPr="000E08B5">
        <w:rPr>
          <w:rFonts w:ascii="Palatino Linotype" w:hAnsi="Palatino Linotype"/>
          <w:b/>
          <w:i/>
        </w:rPr>
        <w:t xml:space="preserve"> y con las formalidades legales exigidas por la Ley de Transparencia</w:t>
      </w:r>
      <w:r w:rsidRPr="000E08B5">
        <w:rPr>
          <w:rFonts w:ascii="Palatino Linotype" w:hAnsi="Palatino Linotype"/>
          <w:i/>
        </w:rPr>
        <w:t>.</w:t>
      </w:r>
    </w:p>
    <w:p w14:paraId="4BE04E8E" w14:textId="77777777" w:rsidR="00E7796F" w:rsidRPr="000E08B5" w:rsidRDefault="00E7796F" w:rsidP="00E7796F">
      <w:pPr>
        <w:spacing w:line="360" w:lineRule="auto"/>
        <w:contextualSpacing/>
        <w:jc w:val="both"/>
        <w:rPr>
          <w:rFonts w:ascii="Palatino Linotype" w:hAnsi="Palatino Linotype"/>
          <w:i/>
        </w:rPr>
      </w:pPr>
    </w:p>
    <w:p w14:paraId="77328296" w14:textId="77777777" w:rsidR="00E7796F" w:rsidRPr="000E08B5" w:rsidRDefault="00E7796F" w:rsidP="00E7796F">
      <w:pPr>
        <w:numPr>
          <w:ilvl w:val="0"/>
          <w:numId w:val="1"/>
        </w:numPr>
        <w:spacing w:line="360" w:lineRule="auto"/>
        <w:ind w:left="0" w:firstLine="0"/>
        <w:contextualSpacing/>
        <w:jc w:val="both"/>
        <w:rPr>
          <w:rFonts w:ascii="Palatino Linotype" w:hAnsi="Palatino Linotype"/>
          <w:i/>
        </w:rPr>
      </w:pPr>
      <w:r w:rsidRPr="000E08B5">
        <w:rPr>
          <w:rFonts w:ascii="Palatino Linotype" w:hAnsi="Palatino Linotype"/>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14:paraId="67C8AEFF" w14:textId="77777777" w:rsidR="00E7796F" w:rsidRPr="000E08B5" w:rsidRDefault="00E7796F" w:rsidP="00E7796F">
      <w:pPr>
        <w:spacing w:line="360" w:lineRule="auto"/>
        <w:contextualSpacing/>
        <w:jc w:val="both"/>
        <w:rPr>
          <w:rFonts w:ascii="Palatino Linotype" w:hAnsi="Palatino Linotype"/>
          <w:i/>
        </w:rPr>
      </w:pPr>
    </w:p>
    <w:p w14:paraId="18EE6C3E" w14:textId="77777777" w:rsidR="00E7796F" w:rsidRPr="000E08B5" w:rsidRDefault="00E7796F" w:rsidP="00E7796F">
      <w:pPr>
        <w:ind w:left="425" w:right="709"/>
        <w:contextualSpacing/>
        <w:jc w:val="center"/>
        <w:rPr>
          <w:rFonts w:ascii="Palatino Linotype" w:hAnsi="Palatino Linotype"/>
          <w:b/>
          <w:i/>
        </w:rPr>
      </w:pPr>
      <w:r w:rsidRPr="000E08B5">
        <w:rPr>
          <w:rFonts w:ascii="Palatino Linotype" w:hAnsi="Palatino Linotype"/>
          <w:b/>
          <w:i/>
        </w:rPr>
        <w:t>CRITERIO 0004-11</w:t>
      </w:r>
    </w:p>
    <w:p w14:paraId="0DBB46D1" w14:textId="77777777" w:rsidR="00E7796F" w:rsidRPr="000E08B5" w:rsidRDefault="00E7796F" w:rsidP="00E7796F">
      <w:pPr>
        <w:ind w:left="425" w:right="709"/>
        <w:contextualSpacing/>
        <w:jc w:val="both"/>
        <w:rPr>
          <w:rFonts w:ascii="Palatino Linotype" w:hAnsi="Palatino Linotype"/>
          <w:b/>
          <w:i/>
        </w:rPr>
      </w:pPr>
    </w:p>
    <w:p w14:paraId="64986D8E" w14:textId="77777777" w:rsidR="00E7796F" w:rsidRPr="000E08B5" w:rsidRDefault="00E7796F" w:rsidP="00E7796F">
      <w:pPr>
        <w:ind w:left="425" w:right="709"/>
        <w:contextualSpacing/>
        <w:jc w:val="both"/>
        <w:rPr>
          <w:rFonts w:ascii="Palatino Linotype" w:hAnsi="Palatino Linotype"/>
          <w:i/>
        </w:rPr>
      </w:pPr>
      <w:r w:rsidRPr="000E08B5">
        <w:rPr>
          <w:rFonts w:ascii="Palatino Linotype" w:hAnsi="Palatino Linotype"/>
          <w:b/>
          <w:i/>
        </w:rPr>
        <w:t>INEXISTENCIA. DECLARATORIA DE LA. ALCANCES Y PROCEDIMIENTOS</w:t>
      </w:r>
      <w:r w:rsidRPr="000E08B5">
        <w:rPr>
          <w:rFonts w:ascii="Palatino Linotype" w:hAnsi="Palatino Linotype"/>
          <w:i/>
        </w:rPr>
        <w:t xml:space="preserve">. De la interpretación de los artículos 29 y 30, fracción VIII, de la Ley de Transparencia y Acceso a la Información Pública del Estado de México y Municipios, se concluye que cuando el Titular de la Unidad de Información </w:t>
      </w:r>
      <w:r w:rsidRPr="000E08B5">
        <w:rPr>
          <w:rFonts w:ascii="Palatino Linotype" w:hAnsi="Palatino Linotype"/>
          <w:b/>
          <w:i/>
        </w:rPr>
        <w:t>no localice la documentación solicitada, a pesar de haber sido generada, poseída o administrada por el Sujeto Obligado,</w:t>
      </w:r>
      <w:r w:rsidRPr="000E08B5">
        <w:rPr>
          <w:rFonts w:ascii="Palatino Linotype" w:hAnsi="Palatino Linotype"/>
          <w:i/>
        </w:rPr>
        <w:t xml:space="preserve"> turnará la solicitud al </w:t>
      </w:r>
      <w:r w:rsidRPr="000E08B5">
        <w:rPr>
          <w:rFonts w:ascii="Palatino Linotype" w:hAnsi="Palatino Linotype"/>
          <w:b/>
          <w:i/>
        </w:rPr>
        <w:t>Comité de Información el cual es el único competente para conocer y deliberar mediante resolución el dictamen de declaratoria de inexistencia</w:t>
      </w:r>
      <w:r w:rsidRPr="000E08B5">
        <w:rPr>
          <w:rFonts w:ascii="Palatino Linotype" w:hAnsi="Palatino Linotype"/>
          <w:i/>
        </w:rPr>
        <w:t xml:space="preserve">, la cual tiene como </w:t>
      </w:r>
      <w:r w:rsidRPr="000E08B5">
        <w:rPr>
          <w:rFonts w:ascii="Palatino Linotype" w:hAnsi="Palatino Linotype"/>
          <w:b/>
          <w:i/>
        </w:rPr>
        <w:t xml:space="preserve">propósito que el particular tenga la </w:t>
      </w:r>
      <w:r w:rsidRPr="000E08B5">
        <w:rPr>
          <w:rFonts w:ascii="Palatino Linotype" w:hAnsi="Palatino Linotype"/>
          <w:b/>
          <w:i/>
          <w:u w:val="single"/>
        </w:rPr>
        <w:t>certeza jurídica</w:t>
      </w:r>
      <w:r w:rsidRPr="000E08B5">
        <w:rPr>
          <w:rFonts w:ascii="Palatino Linotype" w:hAnsi="Palatino Linotype"/>
          <w:b/>
          <w:i/>
        </w:rPr>
        <w:t xml:space="preserve"> de que el Sujeto Obligado </w:t>
      </w:r>
      <w:r w:rsidRPr="000E08B5">
        <w:rPr>
          <w:rFonts w:ascii="Palatino Linotype" w:hAnsi="Palatino Linotype"/>
          <w:b/>
          <w:i/>
          <w:u w:val="single"/>
        </w:rPr>
        <w:t>realizó una búsqueda exhaustiva y minuciosa de la información</w:t>
      </w:r>
      <w:r w:rsidRPr="000E08B5">
        <w:rPr>
          <w:rFonts w:ascii="Palatino Linotype" w:hAnsi="Palatino Linotype"/>
          <w:b/>
          <w:i/>
        </w:rPr>
        <w:t xml:space="preserve"> en los archivos a cargo</w:t>
      </w:r>
      <w:r w:rsidRPr="000E08B5">
        <w:rPr>
          <w:rFonts w:ascii="Palatino Linotype" w:hAnsi="Palatino Linotype"/>
          <w:i/>
        </w:rPr>
        <w:t>.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14:paraId="46AFD22D" w14:textId="77777777" w:rsidR="00E7796F" w:rsidRPr="000E08B5" w:rsidRDefault="00E7796F" w:rsidP="00E7796F">
      <w:pPr>
        <w:ind w:left="425" w:right="709"/>
        <w:contextualSpacing/>
        <w:jc w:val="both"/>
        <w:rPr>
          <w:rFonts w:ascii="Palatino Linotype" w:hAnsi="Palatino Linotype"/>
          <w:i/>
        </w:rPr>
      </w:pPr>
      <w:r w:rsidRPr="000E08B5">
        <w:rPr>
          <w:rFonts w:ascii="Palatino Linotype" w:hAnsi="Palatino Linotype"/>
          <w:i/>
        </w:rPr>
        <w:lastRenderedPageBreak/>
        <w:t>Bajo el entendido de que dicha búsqueda exhaustiva permitirá dos determinaciones:</w:t>
      </w:r>
    </w:p>
    <w:p w14:paraId="621EF045" w14:textId="77777777" w:rsidR="00E7796F" w:rsidRPr="000E08B5" w:rsidRDefault="00E7796F" w:rsidP="00E7796F">
      <w:pPr>
        <w:ind w:left="425" w:right="709"/>
        <w:contextualSpacing/>
        <w:jc w:val="both"/>
        <w:rPr>
          <w:rFonts w:ascii="Palatino Linotype" w:hAnsi="Palatino Linotype"/>
          <w:i/>
        </w:rPr>
      </w:pPr>
      <w:r w:rsidRPr="000E08B5">
        <w:rPr>
          <w:rFonts w:ascii="Palatino Linotype" w:hAnsi="Palatino Linotype"/>
          <w:i/>
        </w:rPr>
        <w:t>1ª) Que se localice la documentación que contenga la información solicitada y de ser así la información pueda entregarse al solicitante en la forma en que se encuentra disponible, o</w:t>
      </w:r>
    </w:p>
    <w:p w14:paraId="57F484CC" w14:textId="77777777" w:rsidR="00E7796F" w:rsidRPr="000E08B5" w:rsidRDefault="00E7796F" w:rsidP="00E7796F">
      <w:pPr>
        <w:ind w:left="425" w:right="709"/>
        <w:contextualSpacing/>
        <w:jc w:val="both"/>
        <w:rPr>
          <w:rFonts w:ascii="Palatino Linotype" w:hAnsi="Palatino Linotype"/>
          <w:i/>
        </w:rPr>
      </w:pPr>
      <w:r w:rsidRPr="000E08B5">
        <w:rPr>
          <w:rFonts w:ascii="Palatino Linotype" w:hAnsi="Palatino Linotype"/>
          <w:i/>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14:paraId="5A975801" w14:textId="6E26D6CE" w:rsidR="00E7796F" w:rsidRPr="000E08B5" w:rsidRDefault="00E7796F" w:rsidP="00E7796F">
      <w:pPr>
        <w:ind w:left="425" w:right="709"/>
        <w:contextualSpacing/>
        <w:jc w:val="both"/>
        <w:rPr>
          <w:rFonts w:ascii="Palatino Linotype" w:hAnsi="Palatino Linotype"/>
          <w:i/>
        </w:rPr>
      </w:pPr>
      <w:r w:rsidRPr="000E08B5">
        <w:rPr>
          <w:rFonts w:ascii="Palatino Linotype" w:hAnsi="Palatino Linotype"/>
          <w:i/>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14:paraId="7B180CA8" w14:textId="77777777" w:rsidR="00E7796F" w:rsidRPr="000E08B5" w:rsidRDefault="00E7796F" w:rsidP="00E7796F">
      <w:pPr>
        <w:spacing w:line="360" w:lineRule="auto"/>
        <w:contextualSpacing/>
        <w:jc w:val="both"/>
        <w:rPr>
          <w:rFonts w:ascii="Palatino Linotype" w:hAnsi="Palatino Linotype"/>
          <w:i/>
        </w:rPr>
      </w:pPr>
    </w:p>
    <w:p w14:paraId="79C7BDED" w14:textId="66D039FB" w:rsidR="00E7796F" w:rsidRPr="008151B7" w:rsidRDefault="00E7796F" w:rsidP="00E7796F">
      <w:pPr>
        <w:numPr>
          <w:ilvl w:val="0"/>
          <w:numId w:val="1"/>
        </w:numPr>
        <w:spacing w:line="360" w:lineRule="auto"/>
        <w:ind w:left="0" w:firstLine="0"/>
        <w:contextualSpacing/>
        <w:jc w:val="both"/>
        <w:rPr>
          <w:rFonts w:ascii="Palatino Linotype" w:hAnsi="Palatino Linotype"/>
        </w:rPr>
      </w:pPr>
      <w:r w:rsidRPr="000E08B5">
        <w:rPr>
          <w:rFonts w:ascii="Palatino Linotype" w:hAnsi="Palatino Linotype"/>
        </w:rPr>
        <w:t xml:space="preserve">Bajo éste tenor, se debe destacar que para que se declare la inexistencia de la información deberá de encuadrar en dos hipótesis, la primera de ellas corresponde </w:t>
      </w:r>
      <w:r w:rsidRPr="000E08B5">
        <w:rPr>
          <w:rFonts w:ascii="Palatino Linotype" w:hAnsi="Palatino Linotype"/>
          <w:u w:val="single"/>
        </w:rPr>
        <w:t xml:space="preserve">a que en atribuciones, competencias o funciones del Sujeto Obligado debió de haber </w:t>
      </w:r>
      <w:r w:rsidRPr="000E08B5">
        <w:rPr>
          <w:rFonts w:ascii="Palatino Linotype" w:hAnsi="Palatino Linotype"/>
          <w:b/>
          <w:u w:val="single"/>
        </w:rPr>
        <w:t>generado, administrado o poseído</w:t>
      </w:r>
      <w:r w:rsidRPr="000E08B5">
        <w:rPr>
          <w:rFonts w:ascii="Palatino Linotype" w:hAnsi="Palatino Linotype"/>
        </w:rPr>
        <w:t xml:space="preserve"> la información ordenada pero por algún motivo éste no cuenta con ella, el segundo supuesto corresponde a que debió haber </w:t>
      </w:r>
      <w:r w:rsidRPr="000E08B5">
        <w:rPr>
          <w:rFonts w:ascii="Palatino Linotype" w:hAnsi="Palatino Linotype"/>
          <w:u w:val="single"/>
        </w:rPr>
        <w:t xml:space="preserve">existencia previa de la documentación y la falta posterior </w:t>
      </w:r>
      <w:r w:rsidRPr="000E08B5">
        <w:rPr>
          <w:rFonts w:ascii="Palatino Linotype" w:hAnsi="Palatino Linotype"/>
        </w:rPr>
        <w:t>de la misma en los archivos del Sujeto Obligado, esto es que la información se generó, poseyó o administró en el marco de sus atribuciones, pero no la conserva por diversas razones (destrucción física, desaparición física, sustracción ilícita, baja documental, etcétera) para lo cual, el Comité de Transparencia deberá de notificar al Órgano Interno de Control o equivalente del Sujeto Obligado quien, en su caso, deberá iniciar el procedimiento de responsabilidad administrativa que corresponda en términos de la Ley de Responsabilidades Administrativas del Estado de México y Municipios.</w:t>
      </w:r>
    </w:p>
    <w:p w14:paraId="7ECE1BD7" w14:textId="77777777" w:rsidR="00E7796F" w:rsidRPr="000E08B5" w:rsidRDefault="00E7796F" w:rsidP="00E7796F">
      <w:pPr>
        <w:numPr>
          <w:ilvl w:val="0"/>
          <w:numId w:val="1"/>
        </w:numPr>
        <w:spacing w:line="360" w:lineRule="auto"/>
        <w:ind w:left="0" w:firstLine="0"/>
        <w:contextualSpacing/>
        <w:jc w:val="both"/>
        <w:rPr>
          <w:rFonts w:ascii="Palatino Linotype" w:hAnsi="Palatino Linotype" w:cs="Arial"/>
          <w:b/>
        </w:rPr>
      </w:pPr>
      <w:r w:rsidRPr="000E08B5">
        <w:rPr>
          <w:rFonts w:ascii="Palatino Linotype" w:eastAsia="Arial Unicode MS" w:hAnsi="Palatino Linotype" w:cs="Arial"/>
        </w:rPr>
        <w:lastRenderedPageBreak/>
        <w:t>El artículo 162 de la Ley de Transparencia y Acceso a la Información Pública del Estado de México establece que para atender una solicitud de acceso a la información, la Unidad de Transparencia debe turnar el requerimiento a todas las áreas que pudieran haber generado o poseer la información requerida para efectos de que realicen una búsqueda exhaustiva en sus archivos que permita localizar los documentos existentes y generados previamente al momento en que fuera formulada la solicitud, para efectos de su entrega al particular, lo que implica un procedimiento de gestión documental según lo regulado por las disposiciones legales y reglamentarias aplicables. Lo anterior no equivale a la práctica de una investigación, en los términos señalados por el artículo 12 del mismo ordenamiento jurídico ya que dicha hipótesis normativa implica analizar y extraer información a partir de la realidad misma o del contenido de diversos documentos para someterla a un proceso de actividades intelectuales y experimentales de modo sistemático con el propósito de aumentar los conocimientos sobre una determinada materia, los cuales se hacen constar en un nuevo documento que se genera como consecuencia de la investigación practicada.</w:t>
      </w:r>
    </w:p>
    <w:p w14:paraId="440EF2ED" w14:textId="77777777" w:rsidR="00E7796F" w:rsidRPr="000E08B5" w:rsidRDefault="00E7796F" w:rsidP="00E7796F">
      <w:pPr>
        <w:spacing w:line="360" w:lineRule="auto"/>
        <w:contextualSpacing/>
        <w:jc w:val="both"/>
        <w:rPr>
          <w:rFonts w:ascii="Palatino Linotype" w:hAnsi="Palatino Linotype" w:cs="Arial"/>
          <w:b/>
        </w:rPr>
      </w:pPr>
    </w:p>
    <w:p w14:paraId="0C8A56A0" w14:textId="443FEAF2" w:rsidR="00E7796F" w:rsidRPr="000E08B5" w:rsidRDefault="00E7796F" w:rsidP="00E7796F">
      <w:pPr>
        <w:numPr>
          <w:ilvl w:val="0"/>
          <w:numId w:val="1"/>
        </w:numPr>
        <w:spacing w:line="360" w:lineRule="auto"/>
        <w:ind w:left="0" w:firstLine="0"/>
        <w:contextualSpacing/>
        <w:jc w:val="both"/>
        <w:rPr>
          <w:rFonts w:ascii="Palatino Linotype" w:hAnsi="Palatino Linotype" w:cs="Arial"/>
          <w:b/>
          <w:color w:val="000000" w:themeColor="text1"/>
        </w:rPr>
      </w:pPr>
      <w:r w:rsidRPr="000E08B5">
        <w:rPr>
          <w:rFonts w:ascii="Palatino Linotype" w:hAnsi="Palatino Linotype"/>
        </w:rPr>
        <w:t xml:space="preserve">Por lo anteriormente expuesto, se precisa que el </w:t>
      </w:r>
      <w:r w:rsidRPr="000E08B5">
        <w:rPr>
          <w:rFonts w:ascii="Palatino Linotype" w:hAnsi="Palatino Linotype"/>
          <w:b/>
        </w:rPr>
        <w:t>SUJETO OBIGADO</w:t>
      </w:r>
      <w:r w:rsidRPr="000E08B5">
        <w:rPr>
          <w:rFonts w:ascii="Palatino Linotype" w:hAnsi="Palatino Linotype"/>
        </w:rPr>
        <w:t xml:space="preserve"> deberá de emitir su respectivo Acuerdo de Inexistencia en el que se funde y motive las razones o circunstancias por las cu</w:t>
      </w:r>
      <w:r w:rsidR="00005557">
        <w:rPr>
          <w:rFonts w:ascii="Palatino Linotype" w:hAnsi="Palatino Linotype"/>
        </w:rPr>
        <w:t>ales no se posee la información.</w:t>
      </w:r>
    </w:p>
    <w:p w14:paraId="583D9026" w14:textId="77777777" w:rsidR="00E7796F" w:rsidRPr="000E08B5" w:rsidRDefault="00E7796F" w:rsidP="00E7796F">
      <w:pPr>
        <w:pStyle w:val="Prrafodelista"/>
        <w:rPr>
          <w:rFonts w:ascii="Palatino Linotype" w:hAnsi="Palatino Linotype" w:cs="Arial"/>
          <w:b/>
          <w:color w:val="000000" w:themeColor="text1"/>
        </w:rPr>
      </w:pPr>
    </w:p>
    <w:p w14:paraId="00765F95" w14:textId="0579DD93" w:rsidR="00E7796F" w:rsidRPr="000E08B5" w:rsidRDefault="00081E79" w:rsidP="006230D2">
      <w:pPr>
        <w:numPr>
          <w:ilvl w:val="0"/>
          <w:numId w:val="1"/>
        </w:numPr>
        <w:spacing w:line="360" w:lineRule="auto"/>
        <w:ind w:left="0" w:firstLine="0"/>
        <w:contextualSpacing/>
        <w:jc w:val="both"/>
        <w:rPr>
          <w:rFonts w:ascii="Palatino Linotype" w:hAnsi="Palatino Linotype" w:cs="Arial"/>
          <w:color w:val="000000" w:themeColor="text1"/>
        </w:rPr>
      </w:pPr>
      <w:r w:rsidRPr="000E08B5">
        <w:rPr>
          <w:rFonts w:ascii="Palatino Linotype" w:hAnsi="Palatino Linotype" w:cs="Arial"/>
          <w:color w:val="000000" w:themeColor="text1"/>
        </w:rPr>
        <w:t xml:space="preserve">Por otro </w:t>
      </w:r>
      <w:r w:rsidRPr="000E08B5">
        <w:rPr>
          <w:rFonts w:ascii="Palatino Linotype" w:hAnsi="Palatino Linotype"/>
        </w:rPr>
        <w:t>lado</w:t>
      </w:r>
      <w:r w:rsidRPr="000E08B5">
        <w:rPr>
          <w:rFonts w:ascii="Palatino Linotype" w:hAnsi="Palatino Linotype" w:cs="Arial"/>
          <w:color w:val="000000" w:themeColor="text1"/>
        </w:rPr>
        <w:t xml:space="preserve">, respecto a los </w:t>
      </w:r>
      <w:r w:rsidR="006230D2" w:rsidRPr="000E08B5">
        <w:rPr>
          <w:rFonts w:ascii="Palatino Linotype" w:hAnsi="Palatino Linotype" w:cs="Arial"/>
          <w:color w:val="000000"/>
          <w:lang w:val="es-MX"/>
        </w:rPr>
        <w:t>procedimientos</w:t>
      </w:r>
      <w:r w:rsidRPr="000E08B5">
        <w:rPr>
          <w:rFonts w:ascii="Palatino Linotype" w:hAnsi="Palatino Linotype" w:cs="Arial"/>
          <w:color w:val="000000"/>
          <w:lang w:val="es-MX"/>
        </w:rPr>
        <w:t xml:space="preserve"> instaurados a partir de la visita de autoridades</w:t>
      </w:r>
      <w:r w:rsidR="006230D2" w:rsidRPr="000E08B5">
        <w:rPr>
          <w:rFonts w:ascii="Palatino Linotype" w:hAnsi="Palatino Linotype" w:cs="Arial"/>
          <w:color w:val="000000"/>
          <w:lang w:val="es-MX"/>
        </w:rPr>
        <w:t xml:space="preserve">, al respecto el </w:t>
      </w:r>
      <w:r w:rsidR="006230D2" w:rsidRPr="00843639">
        <w:rPr>
          <w:rFonts w:ascii="Palatino Linotype" w:hAnsi="Palatino Linotype" w:cs="Arial"/>
          <w:b/>
          <w:color w:val="000000"/>
          <w:lang w:val="es-MX"/>
        </w:rPr>
        <w:t xml:space="preserve">Reglamento Interior de la Comisión Estatal de </w:t>
      </w:r>
      <w:r w:rsidR="006230D2" w:rsidRPr="00843639">
        <w:rPr>
          <w:rFonts w:ascii="Palatino Linotype" w:hAnsi="Palatino Linotype" w:cs="Arial"/>
          <w:b/>
          <w:color w:val="000000"/>
          <w:lang w:val="es-MX"/>
        </w:rPr>
        <w:lastRenderedPageBreak/>
        <w:t>Parques Naturales y de la Fauna</w:t>
      </w:r>
      <w:r w:rsidR="006230D2" w:rsidRPr="000E08B5">
        <w:rPr>
          <w:rFonts w:ascii="Palatino Linotype" w:hAnsi="Palatino Linotype" w:cs="Arial"/>
          <w:color w:val="000000"/>
          <w:lang w:val="es-MX"/>
        </w:rPr>
        <w:t>, establece la siguiente atribución a la denominada Gestión de Áreas Naturales Protegidas:</w:t>
      </w:r>
    </w:p>
    <w:p w14:paraId="4731158C" w14:textId="77777777" w:rsidR="006230D2" w:rsidRPr="000E08B5" w:rsidRDefault="006230D2" w:rsidP="006230D2">
      <w:pPr>
        <w:pStyle w:val="Prrafodelista"/>
        <w:rPr>
          <w:rFonts w:ascii="Palatino Linotype" w:hAnsi="Palatino Linotype" w:cs="Arial"/>
          <w:color w:val="000000" w:themeColor="text1"/>
        </w:rPr>
      </w:pPr>
    </w:p>
    <w:p w14:paraId="385FE67D" w14:textId="77777777" w:rsidR="003220C0" w:rsidRPr="003220C0" w:rsidRDefault="006230D2" w:rsidP="003220C0">
      <w:pPr>
        <w:tabs>
          <w:tab w:val="left" w:pos="8222"/>
        </w:tabs>
        <w:ind w:left="426" w:right="616"/>
        <w:contextualSpacing/>
        <w:jc w:val="both"/>
        <w:rPr>
          <w:rFonts w:ascii="Palatino Linotype" w:hAnsi="Palatino Linotype"/>
          <w:i/>
        </w:rPr>
      </w:pPr>
      <w:r w:rsidRPr="003220C0">
        <w:rPr>
          <w:rFonts w:ascii="Palatino Linotype" w:hAnsi="Palatino Linotype" w:cs="Arial"/>
          <w:i/>
          <w:color w:val="000000" w:themeColor="text1"/>
        </w:rPr>
        <w:t>“</w:t>
      </w:r>
      <w:r w:rsidR="003220C0" w:rsidRPr="003220C0">
        <w:rPr>
          <w:rFonts w:ascii="Palatino Linotype" w:hAnsi="Palatino Linotype"/>
          <w:i/>
        </w:rPr>
        <w:t xml:space="preserve">Artículo 3.- La CEPANAF tiene a su cargo los </w:t>
      </w:r>
      <w:r w:rsidR="003220C0" w:rsidRPr="003220C0">
        <w:rPr>
          <w:rFonts w:ascii="Palatino Linotype" w:hAnsi="Palatino Linotype"/>
          <w:b/>
          <w:i/>
        </w:rPr>
        <w:t>asuntos que le confiere el Decreto</w:t>
      </w:r>
      <w:r w:rsidR="003220C0" w:rsidRPr="003220C0">
        <w:rPr>
          <w:rFonts w:ascii="Palatino Linotype" w:hAnsi="Palatino Linotype"/>
          <w:i/>
        </w:rPr>
        <w:t xml:space="preserve"> y demás </w:t>
      </w:r>
      <w:r w:rsidR="003220C0" w:rsidRPr="003220C0">
        <w:rPr>
          <w:rFonts w:ascii="Palatino Linotype" w:hAnsi="Palatino Linotype" w:cs="Arial"/>
          <w:i/>
          <w:color w:val="000000" w:themeColor="text1"/>
        </w:rPr>
        <w:t>disposiciones</w:t>
      </w:r>
      <w:r w:rsidR="003220C0" w:rsidRPr="003220C0">
        <w:rPr>
          <w:rFonts w:ascii="Palatino Linotype" w:hAnsi="Palatino Linotype"/>
          <w:i/>
        </w:rPr>
        <w:t xml:space="preserve"> jurídicas aplicables.</w:t>
      </w:r>
    </w:p>
    <w:p w14:paraId="521A0C0F" w14:textId="77777777" w:rsidR="003220C0" w:rsidRPr="003220C0" w:rsidRDefault="003220C0" w:rsidP="003220C0">
      <w:pPr>
        <w:tabs>
          <w:tab w:val="left" w:pos="8222"/>
        </w:tabs>
        <w:ind w:left="426" w:right="616"/>
        <w:jc w:val="both"/>
        <w:rPr>
          <w:rFonts w:ascii="Palatino Linotype" w:hAnsi="Palatino Linotype"/>
          <w:i/>
        </w:rPr>
      </w:pPr>
    </w:p>
    <w:p w14:paraId="4C4D77E9" w14:textId="77777777" w:rsidR="003220C0" w:rsidRPr="003220C0" w:rsidRDefault="003220C0" w:rsidP="003220C0">
      <w:pPr>
        <w:tabs>
          <w:tab w:val="left" w:pos="8222"/>
        </w:tabs>
        <w:ind w:left="426" w:right="616"/>
        <w:jc w:val="both"/>
        <w:rPr>
          <w:rFonts w:ascii="Palatino Linotype" w:hAnsi="Palatino Linotype"/>
          <w:i/>
        </w:rPr>
      </w:pPr>
      <w:r w:rsidRPr="003220C0">
        <w:rPr>
          <w:rFonts w:ascii="Palatino Linotype" w:hAnsi="Palatino Linotype"/>
          <w:i/>
        </w:rPr>
        <w:t xml:space="preserve">Artículo 4.- La CEPANAF estará sectorizada a la Secretaría del Medio Ambiente, quien </w:t>
      </w:r>
      <w:r w:rsidRPr="003220C0">
        <w:rPr>
          <w:rFonts w:ascii="Palatino Linotype" w:hAnsi="Palatino Linotype"/>
          <w:b/>
          <w:i/>
        </w:rPr>
        <w:t>será responsable en lo externo, de su planeación, supervisión, control y evaluación</w:t>
      </w:r>
      <w:r w:rsidRPr="003220C0">
        <w:rPr>
          <w:rFonts w:ascii="Palatino Linotype" w:hAnsi="Palatino Linotype"/>
          <w:i/>
        </w:rPr>
        <w:t>, de conformidad con las disposiciones jurídicas aplicables.</w:t>
      </w:r>
    </w:p>
    <w:p w14:paraId="52FE0507" w14:textId="77777777" w:rsidR="003220C0" w:rsidRPr="003220C0" w:rsidRDefault="003220C0" w:rsidP="003220C0">
      <w:pPr>
        <w:tabs>
          <w:tab w:val="left" w:pos="8222"/>
        </w:tabs>
        <w:ind w:left="426" w:right="616"/>
        <w:jc w:val="both"/>
        <w:rPr>
          <w:rFonts w:ascii="Palatino Linotype" w:hAnsi="Palatino Linotype"/>
          <w:i/>
        </w:rPr>
      </w:pPr>
    </w:p>
    <w:p w14:paraId="7613C025" w14:textId="77777777" w:rsidR="003220C0" w:rsidRPr="003220C0" w:rsidRDefault="003220C0" w:rsidP="003220C0">
      <w:pPr>
        <w:tabs>
          <w:tab w:val="left" w:pos="8222"/>
        </w:tabs>
        <w:ind w:left="426" w:right="616"/>
        <w:jc w:val="both"/>
        <w:rPr>
          <w:rFonts w:ascii="Palatino Linotype" w:hAnsi="Palatino Linotype"/>
          <w:i/>
        </w:rPr>
      </w:pPr>
      <w:r w:rsidRPr="003220C0">
        <w:rPr>
          <w:rFonts w:ascii="Palatino Linotype" w:hAnsi="Palatino Linotype"/>
          <w:i/>
        </w:rPr>
        <w:t>Artículo 11.- Corresponden a la persona titular de la Dirección General, además de las atribuciones establecidas en el Decreto, las siguientes:</w:t>
      </w:r>
    </w:p>
    <w:p w14:paraId="6EBF4D24" w14:textId="77777777" w:rsidR="003220C0" w:rsidRPr="003220C0" w:rsidRDefault="003220C0" w:rsidP="003220C0">
      <w:pPr>
        <w:tabs>
          <w:tab w:val="left" w:pos="8222"/>
        </w:tabs>
        <w:ind w:left="426" w:right="616"/>
        <w:jc w:val="both"/>
        <w:rPr>
          <w:rFonts w:ascii="Palatino Linotype" w:hAnsi="Palatino Linotype"/>
          <w:i/>
        </w:rPr>
      </w:pPr>
      <w:r w:rsidRPr="003220C0">
        <w:rPr>
          <w:rFonts w:ascii="Palatino Linotype" w:hAnsi="Palatino Linotype"/>
          <w:i/>
        </w:rPr>
        <w:t xml:space="preserve">II. </w:t>
      </w:r>
      <w:r w:rsidRPr="003220C0">
        <w:rPr>
          <w:rFonts w:ascii="Palatino Linotype" w:hAnsi="Palatino Linotype"/>
          <w:b/>
          <w:i/>
        </w:rPr>
        <w:t>Supervisar, controlar y administrar los parques</w:t>
      </w:r>
      <w:r w:rsidRPr="003220C0">
        <w:rPr>
          <w:rFonts w:ascii="Palatino Linotype" w:hAnsi="Palatino Linotype"/>
          <w:i/>
        </w:rPr>
        <w:t>, zoológicos, reservas y Áreas Naturales Protegidas administrados por la CEPANAF;</w:t>
      </w:r>
    </w:p>
    <w:p w14:paraId="3BFF481A" w14:textId="77777777" w:rsidR="003220C0" w:rsidRPr="003220C0" w:rsidRDefault="003220C0" w:rsidP="003220C0">
      <w:pPr>
        <w:tabs>
          <w:tab w:val="left" w:pos="8222"/>
        </w:tabs>
        <w:ind w:left="426" w:right="616"/>
        <w:jc w:val="both"/>
        <w:rPr>
          <w:rFonts w:ascii="Palatino Linotype" w:hAnsi="Palatino Linotype"/>
          <w:i/>
        </w:rPr>
      </w:pPr>
      <w:r w:rsidRPr="003220C0">
        <w:rPr>
          <w:rFonts w:ascii="Palatino Linotype" w:hAnsi="Palatino Linotype"/>
          <w:i/>
        </w:rPr>
        <w:t xml:space="preserve">V. </w:t>
      </w:r>
      <w:r w:rsidRPr="003220C0">
        <w:rPr>
          <w:rFonts w:ascii="Palatino Linotype" w:hAnsi="Palatino Linotype"/>
          <w:b/>
          <w:i/>
        </w:rPr>
        <w:t xml:space="preserve">Promover acciones </w:t>
      </w:r>
      <w:r w:rsidRPr="003220C0">
        <w:rPr>
          <w:rFonts w:ascii="Palatino Linotype" w:hAnsi="Palatino Linotype"/>
          <w:i/>
        </w:rPr>
        <w:t>que involucren y motiven a la comunidad en la participación de las actividades programadas en las Áreas Naturales Protegidas de la entidad;</w:t>
      </w:r>
    </w:p>
    <w:p w14:paraId="21B1400F" w14:textId="77777777" w:rsidR="003220C0" w:rsidRDefault="003220C0" w:rsidP="006230D2">
      <w:pPr>
        <w:ind w:left="426" w:right="474"/>
        <w:contextualSpacing/>
        <w:jc w:val="both"/>
        <w:rPr>
          <w:rFonts w:ascii="Palatino Linotype" w:hAnsi="Palatino Linotype" w:cs="Arial"/>
          <w:i/>
          <w:color w:val="000000" w:themeColor="text1"/>
        </w:rPr>
      </w:pPr>
    </w:p>
    <w:p w14:paraId="3E55E98D" w14:textId="27F335B3" w:rsidR="006230D2" w:rsidRPr="000E08B5" w:rsidRDefault="006230D2" w:rsidP="006230D2">
      <w:pPr>
        <w:ind w:left="426" w:right="474"/>
        <w:contextualSpacing/>
        <w:jc w:val="both"/>
        <w:rPr>
          <w:rFonts w:ascii="Palatino Linotype" w:hAnsi="Palatino Linotype" w:cs="Arial"/>
          <w:i/>
          <w:color w:val="000000" w:themeColor="text1"/>
        </w:rPr>
      </w:pPr>
      <w:r w:rsidRPr="000E08B5">
        <w:rPr>
          <w:rFonts w:ascii="Palatino Linotype" w:hAnsi="Palatino Linotype" w:cs="Arial"/>
          <w:i/>
          <w:color w:val="000000" w:themeColor="text1"/>
        </w:rPr>
        <w:t>Artículo 16.- Corresponde a la Subdirección de Atención y Gestión de Áreas Naturales Protegidas:</w:t>
      </w:r>
    </w:p>
    <w:p w14:paraId="00ED8983" w14:textId="77777777" w:rsidR="006230D2" w:rsidRPr="000E08B5" w:rsidRDefault="006230D2" w:rsidP="006230D2">
      <w:pPr>
        <w:ind w:left="426" w:right="474"/>
        <w:contextualSpacing/>
        <w:jc w:val="both"/>
        <w:rPr>
          <w:rFonts w:ascii="Palatino Linotype" w:hAnsi="Palatino Linotype" w:cs="Arial"/>
          <w:i/>
          <w:color w:val="000000" w:themeColor="text1"/>
        </w:rPr>
      </w:pPr>
      <w:r w:rsidRPr="000E08B5">
        <w:rPr>
          <w:rFonts w:ascii="Palatino Linotype" w:hAnsi="Palatino Linotype" w:cs="Arial"/>
          <w:i/>
          <w:color w:val="000000" w:themeColor="text1"/>
        </w:rPr>
        <w:t>...</w:t>
      </w:r>
    </w:p>
    <w:p w14:paraId="33C11E6A" w14:textId="77777777" w:rsidR="006230D2" w:rsidRPr="000E08B5" w:rsidRDefault="006230D2" w:rsidP="006230D2">
      <w:pPr>
        <w:ind w:left="426" w:right="474"/>
        <w:contextualSpacing/>
        <w:jc w:val="both"/>
        <w:rPr>
          <w:rFonts w:ascii="Palatino Linotype" w:hAnsi="Palatino Linotype" w:cs="Arial"/>
          <w:i/>
          <w:color w:val="000000" w:themeColor="text1"/>
        </w:rPr>
      </w:pPr>
      <w:r w:rsidRPr="000E08B5">
        <w:rPr>
          <w:rFonts w:ascii="Palatino Linotype" w:hAnsi="Palatino Linotype" w:cs="Arial"/>
          <w:i/>
          <w:color w:val="000000" w:themeColor="text1"/>
        </w:rPr>
        <w:t xml:space="preserve">II. Promover y </w:t>
      </w:r>
      <w:r w:rsidRPr="000E08B5">
        <w:rPr>
          <w:rFonts w:ascii="Palatino Linotype" w:hAnsi="Palatino Linotype" w:cs="Arial"/>
          <w:b/>
          <w:i/>
          <w:color w:val="000000" w:themeColor="text1"/>
        </w:rPr>
        <w:t>realizar</w:t>
      </w:r>
      <w:r w:rsidRPr="000E08B5">
        <w:rPr>
          <w:rFonts w:ascii="Palatino Linotype" w:hAnsi="Palatino Linotype" w:cs="Arial"/>
          <w:i/>
          <w:color w:val="000000" w:themeColor="text1"/>
        </w:rPr>
        <w:t xml:space="preserve"> en coordinación con las autoridades federales, estatales y/o municipales, representantes del sector privado, propietarios o poseedores y con la sociedad en general, </w:t>
      </w:r>
      <w:r w:rsidRPr="000E08B5">
        <w:rPr>
          <w:rFonts w:ascii="Palatino Linotype" w:hAnsi="Palatino Linotype" w:cs="Arial"/>
          <w:b/>
          <w:i/>
          <w:color w:val="000000" w:themeColor="text1"/>
        </w:rPr>
        <w:t>acciones de manejo, conservación, protección, restauración y aprovechamiento</w:t>
      </w:r>
      <w:r w:rsidRPr="000E08B5">
        <w:rPr>
          <w:rFonts w:ascii="Palatino Linotype" w:hAnsi="Palatino Linotype" w:cs="Arial"/>
          <w:i/>
          <w:color w:val="000000" w:themeColor="text1"/>
        </w:rPr>
        <w:t xml:space="preserve"> sustentable de los recursos de las Áreas Naturales Protegidas; </w:t>
      </w:r>
    </w:p>
    <w:p w14:paraId="12B8885A" w14:textId="77777777" w:rsidR="006230D2" w:rsidRPr="000E08B5" w:rsidRDefault="006230D2" w:rsidP="006230D2">
      <w:pPr>
        <w:ind w:left="426" w:right="474"/>
        <w:contextualSpacing/>
        <w:jc w:val="both"/>
        <w:rPr>
          <w:rFonts w:ascii="Palatino Linotype" w:hAnsi="Palatino Linotype" w:cs="Arial"/>
          <w:i/>
          <w:color w:val="000000" w:themeColor="text1"/>
        </w:rPr>
      </w:pPr>
      <w:r w:rsidRPr="000E08B5">
        <w:rPr>
          <w:rFonts w:ascii="Palatino Linotype" w:hAnsi="Palatino Linotype" w:cs="Arial"/>
          <w:i/>
          <w:color w:val="000000" w:themeColor="text1"/>
        </w:rPr>
        <w:t>...</w:t>
      </w:r>
    </w:p>
    <w:p w14:paraId="2F360A2C" w14:textId="4C539A62" w:rsidR="006230D2" w:rsidRDefault="006230D2" w:rsidP="006230D2">
      <w:pPr>
        <w:ind w:left="426" w:right="474"/>
        <w:contextualSpacing/>
        <w:jc w:val="both"/>
        <w:rPr>
          <w:rFonts w:ascii="Palatino Linotype" w:hAnsi="Palatino Linotype" w:cs="Arial"/>
          <w:i/>
          <w:color w:val="000000" w:themeColor="text1"/>
        </w:rPr>
      </w:pPr>
      <w:r w:rsidRPr="000E08B5">
        <w:rPr>
          <w:rFonts w:ascii="Palatino Linotype" w:hAnsi="Palatino Linotype" w:cs="Arial"/>
          <w:i/>
          <w:color w:val="000000" w:themeColor="text1"/>
        </w:rPr>
        <w:t xml:space="preserve">X. </w:t>
      </w:r>
      <w:r w:rsidRPr="003220C0">
        <w:rPr>
          <w:rFonts w:ascii="Palatino Linotype" w:hAnsi="Palatino Linotype" w:cs="Arial"/>
          <w:b/>
          <w:i/>
          <w:color w:val="000000" w:themeColor="text1"/>
        </w:rPr>
        <w:t>Supervisar y vigilar que las acciones</w:t>
      </w:r>
      <w:r w:rsidRPr="000E08B5">
        <w:rPr>
          <w:rFonts w:ascii="Palatino Linotype" w:hAnsi="Palatino Linotype" w:cs="Arial"/>
          <w:i/>
          <w:color w:val="000000" w:themeColor="text1"/>
        </w:rPr>
        <w:t xml:space="preserve"> que se realicen en las Áreas Naturales Protegidas, se apeguen a la normativa establecida para garantizar su sustentabilidad;</w:t>
      </w:r>
    </w:p>
    <w:p w14:paraId="0D1AF529" w14:textId="77777777" w:rsidR="003220C0" w:rsidRPr="003220C0" w:rsidRDefault="003220C0" w:rsidP="003220C0">
      <w:pPr>
        <w:ind w:left="426" w:right="474"/>
        <w:rPr>
          <w:rFonts w:ascii="Palatino Linotype" w:hAnsi="Palatino Linotype"/>
          <w:i/>
        </w:rPr>
      </w:pPr>
      <w:r w:rsidRPr="003220C0">
        <w:rPr>
          <w:rFonts w:ascii="Palatino Linotype" w:hAnsi="Palatino Linotype"/>
          <w:i/>
        </w:rPr>
        <w:t>XIII. Emitir la opinión técnica para la identificación de los predios inmersos en las Áreas Naturales Pr</w:t>
      </w:r>
      <w:r w:rsidRPr="003220C0">
        <w:rPr>
          <w:rFonts w:ascii="Palatino Linotype" w:hAnsi="Palatino Linotype" w:cs="Arial"/>
          <w:i/>
          <w:color w:val="000000" w:themeColor="text1"/>
        </w:rPr>
        <w:t>o</w:t>
      </w:r>
      <w:r w:rsidRPr="003220C0">
        <w:rPr>
          <w:rFonts w:ascii="Palatino Linotype" w:hAnsi="Palatino Linotype"/>
          <w:i/>
        </w:rPr>
        <w:t>tegidas de carácter estatal, previa solicitud de la persona interesada, y</w:t>
      </w:r>
    </w:p>
    <w:p w14:paraId="5E3BD732" w14:textId="77777777" w:rsidR="003220C0" w:rsidRPr="003220C0" w:rsidRDefault="003220C0" w:rsidP="003220C0">
      <w:pPr>
        <w:ind w:left="426" w:right="474"/>
        <w:contextualSpacing/>
        <w:jc w:val="both"/>
        <w:rPr>
          <w:rFonts w:ascii="Palatino Linotype" w:hAnsi="Palatino Linotype"/>
          <w:i/>
        </w:rPr>
      </w:pPr>
      <w:r w:rsidRPr="003220C0">
        <w:rPr>
          <w:rFonts w:ascii="Palatino Linotype" w:hAnsi="Palatino Linotype"/>
          <w:i/>
        </w:rPr>
        <w:t xml:space="preserve">XIV. Las demás que le </w:t>
      </w:r>
      <w:r w:rsidRPr="003220C0">
        <w:rPr>
          <w:rFonts w:ascii="Palatino Linotype" w:hAnsi="Palatino Linotype" w:cs="Arial"/>
          <w:i/>
          <w:color w:val="000000" w:themeColor="text1"/>
        </w:rPr>
        <w:t>confieran</w:t>
      </w:r>
      <w:r w:rsidRPr="003220C0">
        <w:rPr>
          <w:rFonts w:ascii="Palatino Linotype" w:hAnsi="Palatino Linotype"/>
          <w:i/>
        </w:rPr>
        <w:t xml:space="preserve"> otras disposiciones jurídicas aplicables y las que le encomiende la persona titular de la Dirección General.</w:t>
      </w:r>
    </w:p>
    <w:p w14:paraId="3E566DD7" w14:textId="4CDC88CB" w:rsidR="006230D2" w:rsidRPr="000E08B5" w:rsidRDefault="006230D2" w:rsidP="006230D2">
      <w:pPr>
        <w:ind w:left="426" w:right="474"/>
        <w:contextualSpacing/>
        <w:jc w:val="both"/>
        <w:rPr>
          <w:rFonts w:ascii="Palatino Linotype" w:hAnsi="Palatino Linotype" w:cs="Arial"/>
          <w:i/>
          <w:color w:val="000000" w:themeColor="text1"/>
        </w:rPr>
      </w:pPr>
      <w:r w:rsidRPr="000E08B5">
        <w:rPr>
          <w:rFonts w:ascii="Palatino Linotype" w:hAnsi="Palatino Linotype" w:cs="Arial"/>
          <w:i/>
          <w:color w:val="000000" w:themeColor="text1"/>
        </w:rPr>
        <w:lastRenderedPageBreak/>
        <w:t>…”</w:t>
      </w:r>
    </w:p>
    <w:p w14:paraId="083FA225" w14:textId="77777777" w:rsidR="00A47D84" w:rsidRPr="000E08B5" w:rsidRDefault="00A47D84" w:rsidP="00E7796F">
      <w:pPr>
        <w:tabs>
          <w:tab w:val="left" w:pos="0"/>
        </w:tabs>
        <w:spacing w:line="360" w:lineRule="auto"/>
        <w:ind w:right="113"/>
        <w:contextualSpacing/>
        <w:jc w:val="both"/>
        <w:rPr>
          <w:rFonts w:ascii="Palatino Linotype" w:eastAsia="Palatino Linotype" w:hAnsi="Palatino Linotype" w:cs="Palatino Linotype"/>
          <w:i/>
        </w:rPr>
      </w:pPr>
    </w:p>
    <w:p w14:paraId="13C794FE" w14:textId="63251EDA" w:rsidR="00BC73EE" w:rsidRDefault="00BC73EE" w:rsidP="006230D2">
      <w:pPr>
        <w:pStyle w:val="Prrafodelista"/>
        <w:numPr>
          <w:ilvl w:val="0"/>
          <w:numId w:val="1"/>
        </w:numPr>
        <w:tabs>
          <w:tab w:val="left" w:pos="567"/>
        </w:tabs>
        <w:spacing w:line="360" w:lineRule="auto"/>
        <w:ind w:left="0" w:right="51" w:firstLine="0"/>
        <w:contextualSpacing/>
        <w:jc w:val="both"/>
        <w:rPr>
          <w:rFonts w:ascii="Palatino Linotype" w:hAnsi="Palatino Linotype"/>
          <w:color w:val="000000" w:themeColor="text1"/>
        </w:rPr>
      </w:pPr>
      <w:r>
        <w:rPr>
          <w:rFonts w:ascii="Palatino Linotype" w:hAnsi="Palatino Linotype"/>
          <w:color w:val="000000" w:themeColor="text1"/>
        </w:rPr>
        <w:t xml:space="preserve">Por su parte el </w:t>
      </w:r>
      <w:r w:rsidRPr="00BC73EE">
        <w:rPr>
          <w:rFonts w:ascii="Palatino Linotype" w:hAnsi="Palatino Linotype"/>
          <w:b/>
        </w:rPr>
        <w:t>DECRETO DEL EJECUTIVO DEL ESTADO DE MÉXICO POR EL QUE SE TRANSFORMA EL ORGANISMO DESCONCENTRADO DENOMINADO COMISIÓN ESTATAL DE PARQUES NATURALES Y DE LA FAUNA EN EL ORGANISMO PÚBLICO DESCENTRALIZADO</w:t>
      </w:r>
      <w:r w:rsidRPr="00BC73EE">
        <w:rPr>
          <w:rFonts w:ascii="Palatino Linotype" w:hAnsi="Palatino Linotype"/>
        </w:rPr>
        <w:t>, establece las siguientes atribuciones:</w:t>
      </w:r>
    </w:p>
    <w:p w14:paraId="6AABA0C6" w14:textId="0EAA0A81" w:rsidR="00BC73EE" w:rsidRDefault="00BC73EE" w:rsidP="00BC73EE">
      <w:pPr>
        <w:pStyle w:val="Prrafodelista"/>
        <w:tabs>
          <w:tab w:val="left" w:pos="567"/>
        </w:tabs>
        <w:spacing w:line="360" w:lineRule="auto"/>
        <w:ind w:left="0" w:right="51"/>
        <w:contextualSpacing/>
        <w:jc w:val="center"/>
        <w:rPr>
          <w:rFonts w:ascii="Palatino Linotype" w:hAnsi="Palatino Linotype"/>
          <w:color w:val="000000" w:themeColor="text1"/>
        </w:rPr>
      </w:pPr>
      <w:r w:rsidRPr="00796338">
        <w:rPr>
          <w:noProof/>
          <w:lang w:val="es-MX" w:eastAsia="es-MX"/>
        </w:rPr>
        <w:drawing>
          <wp:inline distT="0" distB="0" distL="0" distR="0" wp14:anchorId="2C61ACE3" wp14:editId="5118E9AB">
            <wp:extent cx="4728949" cy="3156913"/>
            <wp:effectExtent l="19050" t="19050" r="14605" b="2476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29777" cy="3157466"/>
                    </a:xfrm>
                    <a:prstGeom prst="rect">
                      <a:avLst/>
                    </a:prstGeom>
                    <a:ln>
                      <a:solidFill>
                        <a:schemeClr val="tx1"/>
                      </a:solidFill>
                    </a:ln>
                  </pic:spPr>
                </pic:pic>
              </a:graphicData>
            </a:graphic>
          </wp:inline>
        </w:drawing>
      </w:r>
    </w:p>
    <w:p w14:paraId="0C680C3C" w14:textId="77777777" w:rsidR="00BC73EE" w:rsidRDefault="00BC73EE" w:rsidP="00BC73EE">
      <w:pPr>
        <w:pStyle w:val="Prrafodelista"/>
        <w:tabs>
          <w:tab w:val="left" w:pos="567"/>
        </w:tabs>
        <w:spacing w:line="360" w:lineRule="auto"/>
        <w:ind w:left="0" w:right="51"/>
        <w:contextualSpacing/>
        <w:jc w:val="both"/>
        <w:rPr>
          <w:rFonts w:ascii="Palatino Linotype" w:hAnsi="Palatino Linotype"/>
          <w:color w:val="000000" w:themeColor="text1"/>
        </w:rPr>
      </w:pPr>
    </w:p>
    <w:p w14:paraId="69ECB948" w14:textId="1F20F7B1" w:rsidR="008C6B9E" w:rsidRPr="000E08B5" w:rsidRDefault="006230D2" w:rsidP="006230D2">
      <w:pPr>
        <w:pStyle w:val="Prrafodelista"/>
        <w:numPr>
          <w:ilvl w:val="0"/>
          <w:numId w:val="1"/>
        </w:numPr>
        <w:tabs>
          <w:tab w:val="left" w:pos="567"/>
        </w:tabs>
        <w:spacing w:line="360" w:lineRule="auto"/>
        <w:ind w:left="0" w:right="51" w:firstLine="0"/>
        <w:contextualSpacing/>
        <w:jc w:val="both"/>
        <w:rPr>
          <w:rFonts w:ascii="Palatino Linotype" w:hAnsi="Palatino Linotype"/>
          <w:color w:val="000000" w:themeColor="text1"/>
        </w:rPr>
      </w:pPr>
      <w:r w:rsidRPr="000E08B5">
        <w:rPr>
          <w:rFonts w:ascii="Palatino Linotype" w:hAnsi="Palatino Linotype"/>
          <w:color w:val="000000" w:themeColor="text1"/>
        </w:rPr>
        <w:t xml:space="preserve">Luego entonces, </w:t>
      </w:r>
      <w:r w:rsidR="009B763F">
        <w:rPr>
          <w:rFonts w:ascii="Palatino Linotype" w:hAnsi="Palatino Linotype"/>
          <w:color w:val="000000" w:themeColor="text1"/>
        </w:rPr>
        <w:t xml:space="preserve">se </w:t>
      </w:r>
      <w:r w:rsidR="0072111D">
        <w:rPr>
          <w:rFonts w:ascii="Palatino Linotype" w:hAnsi="Palatino Linotype"/>
          <w:color w:val="000000" w:themeColor="text1"/>
        </w:rPr>
        <w:t>observa</w:t>
      </w:r>
      <w:r w:rsidR="009B763F">
        <w:rPr>
          <w:rFonts w:ascii="Palatino Linotype" w:hAnsi="Palatino Linotype"/>
          <w:color w:val="000000" w:themeColor="text1"/>
        </w:rPr>
        <w:t xml:space="preserve"> que el </w:t>
      </w:r>
      <w:r w:rsidR="009B763F">
        <w:rPr>
          <w:rFonts w:ascii="Palatino Linotype" w:hAnsi="Palatino Linotype"/>
          <w:b/>
          <w:color w:val="000000" w:themeColor="text1"/>
        </w:rPr>
        <w:t>SUJETO OBLIGADO</w:t>
      </w:r>
      <w:r w:rsidR="009B763F">
        <w:rPr>
          <w:rFonts w:ascii="Palatino Linotype" w:hAnsi="Palatino Linotype"/>
          <w:color w:val="000000" w:themeColor="text1"/>
        </w:rPr>
        <w:t xml:space="preserve"> emprende</w:t>
      </w:r>
      <w:r w:rsidRPr="000E08B5">
        <w:rPr>
          <w:rFonts w:ascii="Palatino Linotype" w:hAnsi="Palatino Linotype"/>
          <w:color w:val="000000" w:themeColor="text1"/>
        </w:rPr>
        <w:t xml:space="preserve"> acciones en uso de sus facultades y atribuciones</w:t>
      </w:r>
      <w:r w:rsidR="0072111D">
        <w:rPr>
          <w:rFonts w:ascii="Palatino Linotype" w:hAnsi="Palatino Linotype"/>
          <w:color w:val="000000" w:themeColor="text1"/>
        </w:rPr>
        <w:t>,</w:t>
      </w:r>
      <w:r w:rsidRPr="000E08B5">
        <w:rPr>
          <w:rFonts w:ascii="Palatino Linotype" w:hAnsi="Palatino Linotype"/>
          <w:color w:val="000000" w:themeColor="text1"/>
        </w:rPr>
        <w:t xml:space="preserve"> </w:t>
      </w:r>
      <w:r w:rsidR="009B763F">
        <w:rPr>
          <w:rFonts w:ascii="Palatino Linotype" w:hAnsi="Palatino Linotype"/>
          <w:color w:val="000000" w:themeColor="text1"/>
        </w:rPr>
        <w:t xml:space="preserve">entre las cuales no se encuentra inmersos en estricto sentido </w:t>
      </w:r>
      <w:r w:rsidR="009B763F" w:rsidRPr="009B763F">
        <w:rPr>
          <w:rFonts w:ascii="Palatino Linotype" w:hAnsi="Palatino Linotype"/>
          <w:i/>
          <w:color w:val="000000" w:themeColor="text1"/>
        </w:rPr>
        <w:t>procedimientos</w:t>
      </w:r>
      <w:r w:rsidR="0072111D">
        <w:rPr>
          <w:rFonts w:ascii="Palatino Linotype" w:hAnsi="Palatino Linotype"/>
          <w:color w:val="000000" w:themeColor="text1"/>
        </w:rPr>
        <w:t>,</w:t>
      </w:r>
      <w:r w:rsidR="009B763F">
        <w:rPr>
          <w:rFonts w:ascii="Palatino Linotype" w:hAnsi="Palatino Linotype"/>
          <w:color w:val="000000" w:themeColor="text1"/>
        </w:rPr>
        <w:t xml:space="preserve"> que se colige se refiere a procedimientos administrativos seguidos</w:t>
      </w:r>
      <w:r w:rsidR="009B763F" w:rsidRPr="009B763F">
        <w:rPr>
          <w:rFonts w:ascii="Palatino Linotype" w:hAnsi="Palatino Linotype"/>
          <w:color w:val="000000" w:themeColor="text1"/>
        </w:rPr>
        <w:t xml:space="preserve"> en forma de juicio</w:t>
      </w:r>
      <w:r w:rsidR="00170451">
        <w:rPr>
          <w:rFonts w:ascii="Palatino Linotype" w:hAnsi="Palatino Linotype"/>
          <w:color w:val="000000" w:themeColor="text1"/>
        </w:rPr>
        <w:t>, cuyo resultado recae</w:t>
      </w:r>
      <w:r w:rsidR="009B763F">
        <w:rPr>
          <w:rFonts w:ascii="Palatino Linotype" w:hAnsi="Palatino Linotype"/>
          <w:color w:val="000000" w:themeColor="text1"/>
        </w:rPr>
        <w:t xml:space="preserve"> </w:t>
      </w:r>
      <w:r w:rsidR="00170451">
        <w:rPr>
          <w:rFonts w:ascii="Palatino Linotype" w:hAnsi="Palatino Linotype"/>
          <w:color w:val="000000" w:themeColor="text1"/>
        </w:rPr>
        <w:t xml:space="preserve">en </w:t>
      </w:r>
      <w:r w:rsidR="009B763F">
        <w:rPr>
          <w:rFonts w:ascii="Palatino Linotype" w:hAnsi="Palatino Linotype"/>
          <w:color w:val="000000" w:themeColor="text1"/>
        </w:rPr>
        <w:t>una eventual sanci</w:t>
      </w:r>
      <w:r w:rsidR="00170451">
        <w:rPr>
          <w:rFonts w:ascii="Palatino Linotype" w:hAnsi="Palatino Linotype"/>
          <w:color w:val="000000" w:themeColor="text1"/>
        </w:rPr>
        <w:t>ón, o una absolución.</w:t>
      </w:r>
    </w:p>
    <w:p w14:paraId="5D137589" w14:textId="77777777" w:rsidR="004C0E6D" w:rsidRPr="000E08B5" w:rsidRDefault="004C0E6D" w:rsidP="004C0E6D">
      <w:pPr>
        <w:pStyle w:val="Prrafodelista"/>
        <w:tabs>
          <w:tab w:val="left" w:pos="567"/>
        </w:tabs>
        <w:spacing w:line="360" w:lineRule="auto"/>
        <w:ind w:left="0" w:right="51"/>
        <w:contextualSpacing/>
        <w:jc w:val="both"/>
        <w:rPr>
          <w:rFonts w:ascii="Palatino Linotype" w:hAnsi="Palatino Linotype"/>
          <w:color w:val="000000" w:themeColor="text1"/>
        </w:rPr>
      </w:pPr>
    </w:p>
    <w:p w14:paraId="0C9A38F7" w14:textId="42A3335A" w:rsidR="003220C0" w:rsidRDefault="009B763F" w:rsidP="00BC73EE">
      <w:pPr>
        <w:pStyle w:val="Prrafodelista"/>
        <w:numPr>
          <w:ilvl w:val="0"/>
          <w:numId w:val="1"/>
        </w:numPr>
        <w:tabs>
          <w:tab w:val="left" w:pos="567"/>
        </w:tabs>
        <w:spacing w:line="360" w:lineRule="auto"/>
        <w:ind w:left="0" w:right="51" w:firstLine="0"/>
        <w:contextualSpacing/>
        <w:jc w:val="both"/>
        <w:rPr>
          <w:rFonts w:ascii="Palatino Linotype" w:eastAsia="Calibri" w:hAnsi="Palatino Linotype"/>
        </w:rPr>
      </w:pPr>
      <w:r>
        <w:rPr>
          <w:rFonts w:ascii="Palatino Linotype" w:hAnsi="Palatino Linotype"/>
          <w:color w:val="000000" w:themeColor="text1"/>
        </w:rPr>
        <w:lastRenderedPageBreak/>
        <w:t xml:space="preserve">Al respecto, </w:t>
      </w:r>
      <w:r w:rsidR="00BC73EE">
        <w:rPr>
          <w:rFonts w:ascii="Palatino Linotype" w:eastAsia="Calibri" w:hAnsi="Palatino Linotype"/>
        </w:rPr>
        <w:t>se advierte es competencia de otro ente descentralizado</w:t>
      </w:r>
      <w:r w:rsidR="00BC73EE" w:rsidRPr="00BC73EE">
        <w:rPr>
          <w:rFonts w:ascii="Palatino Linotype" w:eastAsia="Calibri" w:hAnsi="Palatino Linotype"/>
        </w:rPr>
        <w:t xml:space="preserve"> de la Secretaria del Medio Ambiente</w:t>
      </w:r>
      <w:r w:rsidR="00BC73EE">
        <w:rPr>
          <w:rFonts w:ascii="Palatino Linotype" w:eastAsia="Calibri" w:hAnsi="Palatino Linotype"/>
        </w:rPr>
        <w:t xml:space="preserve"> del Estado de México, como lo es la </w:t>
      </w:r>
      <w:r w:rsidR="00BC73EE" w:rsidRPr="00BC73EE">
        <w:rPr>
          <w:rFonts w:ascii="Palatino Linotype" w:eastAsia="Calibri" w:hAnsi="Palatino Linotype"/>
        </w:rPr>
        <w:t>Procuraduría de Protección al Ambiente del Estado de México</w:t>
      </w:r>
      <w:r w:rsidR="00BC73EE">
        <w:rPr>
          <w:rFonts w:ascii="Palatino Linotype" w:eastAsia="Calibri" w:hAnsi="Palatino Linotype"/>
        </w:rPr>
        <w:t>, quien dentro de sus atribuciones, detenta al caso concreto las siguientes:</w:t>
      </w:r>
    </w:p>
    <w:p w14:paraId="324FBCAE" w14:textId="77777777" w:rsidR="00BC73EE" w:rsidRPr="00BC73EE" w:rsidRDefault="00BC73EE" w:rsidP="00BC73EE">
      <w:pPr>
        <w:pStyle w:val="Prrafodelista"/>
        <w:rPr>
          <w:rFonts w:ascii="Palatino Linotype" w:eastAsia="Calibri" w:hAnsi="Palatino Linotype"/>
        </w:rPr>
      </w:pPr>
    </w:p>
    <w:p w14:paraId="5614AFB3" w14:textId="7C61FB89" w:rsidR="00BC73EE" w:rsidRPr="00BC73EE" w:rsidRDefault="00BC73EE" w:rsidP="00BC73EE">
      <w:pPr>
        <w:ind w:left="426" w:right="333"/>
        <w:jc w:val="both"/>
        <w:rPr>
          <w:rFonts w:ascii="Palatino Linotype" w:hAnsi="Palatino Linotype"/>
          <w:b/>
          <w:i/>
        </w:rPr>
      </w:pPr>
      <w:r>
        <w:rPr>
          <w:rFonts w:ascii="Palatino Linotype" w:hAnsi="Palatino Linotype"/>
          <w:b/>
          <w:i/>
        </w:rPr>
        <w:t>“</w:t>
      </w:r>
      <w:r w:rsidRPr="00BC73EE">
        <w:rPr>
          <w:rFonts w:ascii="Palatino Linotype" w:hAnsi="Palatino Linotype"/>
          <w:b/>
          <w:i/>
        </w:rPr>
        <w:t>REGLAMENTO</w:t>
      </w:r>
      <w:r>
        <w:rPr>
          <w:rFonts w:ascii="Palatino Linotype" w:hAnsi="Palatino Linotype"/>
          <w:b/>
          <w:i/>
        </w:rPr>
        <w:t xml:space="preserve"> INTERIOR DE LA PROCURADURIA DE </w:t>
      </w:r>
      <w:r w:rsidRPr="00BC73EE">
        <w:rPr>
          <w:rFonts w:ascii="Palatino Linotype" w:hAnsi="Palatino Linotype"/>
          <w:b/>
          <w:i/>
        </w:rPr>
        <w:t>PROTECC1ON AL AMBIENTE DEL ESTADO DE MEXICO</w:t>
      </w:r>
    </w:p>
    <w:p w14:paraId="72A543C3" w14:textId="77777777" w:rsidR="00BC73EE" w:rsidRPr="00BC73EE" w:rsidRDefault="00BC73EE" w:rsidP="00BC73EE">
      <w:pPr>
        <w:ind w:left="426" w:right="333"/>
        <w:jc w:val="both"/>
        <w:rPr>
          <w:rFonts w:ascii="Palatino Linotype" w:hAnsi="Palatino Linotype"/>
          <w:i/>
        </w:rPr>
      </w:pPr>
      <w:r w:rsidRPr="00BC73EE">
        <w:rPr>
          <w:rFonts w:ascii="Palatino Linotype" w:hAnsi="Palatino Linotype"/>
          <w:i/>
        </w:rPr>
        <w:t>“…</w:t>
      </w:r>
    </w:p>
    <w:p w14:paraId="49257298" w14:textId="77777777" w:rsidR="00BC73EE" w:rsidRPr="00BC73EE" w:rsidRDefault="00BC73EE" w:rsidP="00BC73EE">
      <w:pPr>
        <w:ind w:left="426" w:right="333"/>
        <w:jc w:val="both"/>
        <w:rPr>
          <w:rFonts w:ascii="Palatino Linotype" w:hAnsi="Palatino Linotype"/>
          <w:i/>
        </w:rPr>
      </w:pPr>
      <w:r w:rsidRPr="00BC73EE">
        <w:rPr>
          <w:rFonts w:ascii="Palatino Linotype" w:hAnsi="Palatino Linotype"/>
          <w:i/>
        </w:rPr>
        <w:t>V. Convenir con instituciones académicas, centros de investigación y organismos del sector público, social y privado, la elaboración de estudios, dictámenes o peritajes en materia ambiental, de la fauna y de la protección y bienestar animal.</w:t>
      </w:r>
    </w:p>
    <w:p w14:paraId="3CAA1AA5" w14:textId="77777777" w:rsidR="00BC73EE" w:rsidRPr="00BC73EE" w:rsidRDefault="00BC73EE" w:rsidP="00BC73EE">
      <w:pPr>
        <w:ind w:left="426" w:right="333"/>
        <w:jc w:val="both"/>
        <w:rPr>
          <w:rFonts w:ascii="Palatino Linotype" w:hAnsi="Palatino Linotype"/>
          <w:i/>
        </w:rPr>
      </w:pPr>
      <w:r w:rsidRPr="00BC73EE">
        <w:rPr>
          <w:rFonts w:ascii="Palatino Linotype" w:hAnsi="Palatino Linotype"/>
          <w:i/>
        </w:rPr>
        <w:t>…</w:t>
      </w:r>
    </w:p>
    <w:p w14:paraId="64CCF538" w14:textId="77777777" w:rsidR="00BC73EE" w:rsidRPr="00BC73EE" w:rsidRDefault="00BC73EE" w:rsidP="00BC73EE">
      <w:pPr>
        <w:ind w:left="426" w:right="333"/>
        <w:jc w:val="both"/>
        <w:rPr>
          <w:rFonts w:ascii="Palatino Linotype" w:hAnsi="Palatino Linotype"/>
          <w:i/>
        </w:rPr>
      </w:pPr>
      <w:r w:rsidRPr="00BC73EE">
        <w:rPr>
          <w:rFonts w:ascii="Palatino Linotype" w:hAnsi="Palatino Linotype"/>
          <w:i/>
        </w:rPr>
        <w:t xml:space="preserve">X. </w:t>
      </w:r>
      <w:r w:rsidRPr="009B763F">
        <w:rPr>
          <w:rFonts w:ascii="Palatino Linotype" w:hAnsi="Palatino Linotype"/>
          <w:b/>
          <w:i/>
        </w:rPr>
        <w:t>Tramitar y resolver los procedimientos administrativos por sí o por alguna de las unidades administrativas de la Procuraduría debidamente facultadas para ello</w:t>
      </w:r>
    </w:p>
    <w:p w14:paraId="25E857E9" w14:textId="77777777" w:rsidR="00BC73EE" w:rsidRPr="00BC73EE" w:rsidRDefault="00BC73EE" w:rsidP="00BC73EE">
      <w:pPr>
        <w:ind w:left="426" w:right="333"/>
        <w:jc w:val="both"/>
        <w:rPr>
          <w:rFonts w:ascii="Palatino Linotype" w:hAnsi="Palatino Linotype"/>
          <w:i/>
        </w:rPr>
      </w:pPr>
      <w:r w:rsidRPr="00BC73EE">
        <w:rPr>
          <w:rFonts w:ascii="Palatino Linotype" w:hAnsi="Palatino Linotype"/>
          <w:i/>
        </w:rPr>
        <w:t>…”</w:t>
      </w:r>
    </w:p>
    <w:p w14:paraId="5D815511" w14:textId="77777777" w:rsidR="00BC73EE" w:rsidRPr="00BC73EE" w:rsidRDefault="00BC73EE" w:rsidP="00BC73EE">
      <w:pPr>
        <w:ind w:left="426" w:right="333"/>
        <w:jc w:val="both"/>
        <w:rPr>
          <w:rFonts w:ascii="Palatino Linotype" w:hAnsi="Palatino Linotype"/>
          <w:i/>
        </w:rPr>
      </w:pPr>
    </w:p>
    <w:p w14:paraId="45A95BB2" w14:textId="77777777" w:rsidR="00BC73EE" w:rsidRPr="00BC73EE" w:rsidRDefault="00BC73EE" w:rsidP="00BC73EE">
      <w:pPr>
        <w:ind w:left="426" w:right="333"/>
        <w:jc w:val="both"/>
        <w:rPr>
          <w:rFonts w:ascii="Palatino Linotype" w:hAnsi="Palatino Linotype"/>
          <w:b/>
          <w:i/>
        </w:rPr>
      </w:pPr>
      <w:r w:rsidRPr="00BC73EE">
        <w:rPr>
          <w:rFonts w:ascii="Palatino Linotype" w:hAnsi="Palatino Linotype"/>
          <w:b/>
          <w:i/>
        </w:rPr>
        <w:t>REGLAMENTO DEL LIBRO SEXTO DEL CODIGO PARA LA BIODIVERSIDAD DEL ESTADO DE MEXICO.</w:t>
      </w:r>
    </w:p>
    <w:p w14:paraId="0D2F926F" w14:textId="77777777" w:rsidR="00BC73EE" w:rsidRPr="00BC73EE" w:rsidRDefault="00BC73EE" w:rsidP="00BC73EE">
      <w:pPr>
        <w:ind w:left="426" w:right="333"/>
        <w:jc w:val="both"/>
        <w:rPr>
          <w:rFonts w:ascii="Palatino Linotype" w:hAnsi="Palatino Linotype"/>
          <w:i/>
        </w:rPr>
      </w:pPr>
      <w:r w:rsidRPr="00BC73EE">
        <w:rPr>
          <w:rFonts w:ascii="Palatino Linotype" w:hAnsi="Palatino Linotype"/>
          <w:i/>
        </w:rPr>
        <w:t xml:space="preserve">Artículo 7. Son facultades de la </w:t>
      </w:r>
      <w:r w:rsidRPr="00BC73EE">
        <w:rPr>
          <w:rFonts w:ascii="Palatino Linotype" w:hAnsi="Palatino Linotype"/>
          <w:b/>
          <w:i/>
        </w:rPr>
        <w:t>PROPAEM</w:t>
      </w:r>
      <w:r w:rsidRPr="00BC73EE">
        <w:rPr>
          <w:rFonts w:ascii="Palatino Linotype" w:hAnsi="Palatino Linotype"/>
          <w:i/>
        </w:rPr>
        <w:t>, además de las conferidas por el Libro Sexto del Código:</w:t>
      </w:r>
    </w:p>
    <w:p w14:paraId="75116CD6" w14:textId="77777777" w:rsidR="00BC73EE" w:rsidRPr="00BC73EE" w:rsidRDefault="00BC73EE" w:rsidP="00BC73EE">
      <w:pPr>
        <w:ind w:left="426" w:right="333"/>
        <w:jc w:val="both"/>
        <w:rPr>
          <w:rFonts w:ascii="Palatino Linotype" w:hAnsi="Palatino Linotype"/>
          <w:i/>
        </w:rPr>
      </w:pPr>
      <w:r w:rsidRPr="00BC73EE">
        <w:rPr>
          <w:rFonts w:ascii="Palatino Linotype" w:hAnsi="Palatino Linotype"/>
          <w:i/>
        </w:rPr>
        <w:t>I. Vigilar el cumplimiento de la normativa en materia de protección y bienestar animal en coordinación con las autoridades competentes.</w:t>
      </w:r>
    </w:p>
    <w:p w14:paraId="388936A4" w14:textId="77777777" w:rsidR="00BC73EE" w:rsidRPr="00BC73EE" w:rsidRDefault="00BC73EE" w:rsidP="00BC73EE">
      <w:pPr>
        <w:ind w:left="426" w:right="333"/>
        <w:jc w:val="both"/>
        <w:rPr>
          <w:rFonts w:ascii="Palatino Linotype" w:hAnsi="Palatino Linotype"/>
          <w:i/>
        </w:rPr>
      </w:pPr>
      <w:r w:rsidRPr="00BC73EE">
        <w:rPr>
          <w:rFonts w:ascii="Palatino Linotype" w:hAnsi="Palatino Linotype"/>
          <w:i/>
        </w:rPr>
        <w:t xml:space="preserve">II. </w:t>
      </w:r>
      <w:r w:rsidRPr="009B763F">
        <w:rPr>
          <w:rFonts w:ascii="Palatino Linotype" w:hAnsi="Palatino Linotype"/>
          <w:b/>
          <w:i/>
        </w:rPr>
        <w:t>Recibir, atender y en su caso turnar denuncias por actos, hechos u omisiones que pudieran constituir incumplimiento, violaciones o falta de aplicación al Libro Sexto, el presente Reglamento, las Normas Técnicas Estatales Ambientales y demás ordenamientos en materia de la protección y Bienestar Animal</w:t>
      </w:r>
      <w:r w:rsidRPr="00BC73EE">
        <w:rPr>
          <w:rFonts w:ascii="Palatino Linotype" w:hAnsi="Palatino Linotype"/>
          <w:i/>
        </w:rPr>
        <w:t>.</w:t>
      </w:r>
    </w:p>
    <w:p w14:paraId="030216CF" w14:textId="77777777" w:rsidR="00BC73EE" w:rsidRPr="00BC73EE" w:rsidRDefault="00BC73EE" w:rsidP="00BC73EE">
      <w:pPr>
        <w:ind w:left="426" w:right="333"/>
        <w:jc w:val="both"/>
        <w:rPr>
          <w:rFonts w:ascii="Palatino Linotype" w:hAnsi="Palatino Linotype"/>
          <w:i/>
        </w:rPr>
      </w:pPr>
      <w:r w:rsidRPr="00BC73EE">
        <w:rPr>
          <w:rFonts w:ascii="Palatino Linotype" w:hAnsi="Palatino Linotype"/>
          <w:i/>
        </w:rPr>
        <w:t xml:space="preserve">III. </w:t>
      </w:r>
      <w:r w:rsidRPr="009B763F">
        <w:rPr>
          <w:rFonts w:ascii="Palatino Linotype" w:hAnsi="Palatino Linotype"/>
          <w:b/>
          <w:i/>
        </w:rPr>
        <w:t>Tramitar los procedimientos administrativos y en su caso imponer las sanciones correspondientes</w:t>
      </w:r>
      <w:r w:rsidRPr="00BC73EE">
        <w:rPr>
          <w:rFonts w:ascii="Palatino Linotype" w:hAnsi="Palatino Linotype"/>
          <w:i/>
        </w:rPr>
        <w:t>.</w:t>
      </w:r>
    </w:p>
    <w:p w14:paraId="0231C5E4" w14:textId="77777777" w:rsidR="00BC73EE" w:rsidRPr="00BC73EE" w:rsidRDefault="00BC73EE" w:rsidP="00BC73EE">
      <w:pPr>
        <w:ind w:left="426" w:right="333"/>
        <w:jc w:val="both"/>
        <w:rPr>
          <w:rFonts w:ascii="Palatino Linotype" w:hAnsi="Palatino Linotype"/>
          <w:i/>
        </w:rPr>
      </w:pPr>
      <w:r w:rsidRPr="00BC73EE">
        <w:rPr>
          <w:rFonts w:ascii="Palatino Linotype" w:hAnsi="Palatino Linotype"/>
          <w:i/>
        </w:rPr>
        <w:t>IV. Remitir a las instancias respectivas los asuntos derivados de actos o hechos constitutivos de la comisión de un delito.</w:t>
      </w:r>
    </w:p>
    <w:p w14:paraId="4A816245" w14:textId="48A0E0AF" w:rsidR="00BC73EE" w:rsidRPr="00BC73EE" w:rsidRDefault="00BC73EE" w:rsidP="00BC73EE">
      <w:pPr>
        <w:ind w:left="426" w:right="333"/>
        <w:jc w:val="both"/>
        <w:rPr>
          <w:rFonts w:ascii="Palatino Linotype" w:hAnsi="Palatino Linotype"/>
          <w:i/>
        </w:rPr>
      </w:pPr>
      <w:r w:rsidRPr="00BC73EE">
        <w:rPr>
          <w:rFonts w:ascii="Palatino Linotype" w:hAnsi="Palatino Linotype"/>
          <w:i/>
        </w:rPr>
        <w:t>V. Las demás que otros ordenamientos jurídicos le confieran. “</w:t>
      </w:r>
    </w:p>
    <w:p w14:paraId="03CEDF0E" w14:textId="77777777" w:rsidR="00BC73EE" w:rsidRPr="000E08B5" w:rsidRDefault="00BC73EE" w:rsidP="00BC73EE">
      <w:pPr>
        <w:pStyle w:val="Prrafodelista"/>
        <w:tabs>
          <w:tab w:val="left" w:pos="567"/>
        </w:tabs>
        <w:spacing w:line="360" w:lineRule="auto"/>
        <w:ind w:left="0" w:right="51"/>
        <w:contextualSpacing/>
        <w:jc w:val="both"/>
        <w:rPr>
          <w:rFonts w:ascii="Palatino Linotype" w:eastAsia="Calibri" w:hAnsi="Palatino Linotype"/>
        </w:rPr>
      </w:pPr>
    </w:p>
    <w:p w14:paraId="02B3B4E4" w14:textId="52F91214" w:rsidR="009B763F" w:rsidRPr="006A424C" w:rsidRDefault="009B763F" w:rsidP="009B763F">
      <w:pPr>
        <w:pStyle w:val="Prrafodelista"/>
        <w:numPr>
          <w:ilvl w:val="0"/>
          <w:numId w:val="1"/>
        </w:numPr>
        <w:tabs>
          <w:tab w:val="left" w:pos="567"/>
        </w:tabs>
        <w:spacing w:line="360" w:lineRule="auto"/>
        <w:ind w:left="0" w:right="51" w:firstLine="0"/>
        <w:contextualSpacing/>
        <w:jc w:val="both"/>
        <w:rPr>
          <w:rFonts w:ascii="Palatino Linotype" w:hAnsi="Palatino Linotype"/>
          <w:color w:val="000000" w:themeColor="text1"/>
        </w:rPr>
      </w:pPr>
      <w:r>
        <w:rPr>
          <w:rFonts w:ascii="Palatino Linotype" w:hAnsi="Palatino Linotype"/>
          <w:bCs/>
          <w:color w:val="000000" w:themeColor="text1"/>
          <w:lang w:val="es-MX"/>
        </w:rPr>
        <w:lastRenderedPageBreak/>
        <w:t xml:space="preserve">Por lo que en el rubro de mérito, se deberá ordenar el Acuerdo de </w:t>
      </w:r>
      <w:r w:rsidRPr="009B763F">
        <w:rPr>
          <w:rFonts w:ascii="Palatino Linotype" w:hAnsi="Palatino Linotype"/>
          <w:color w:val="000000" w:themeColor="text1"/>
        </w:rPr>
        <w:t>Incompetencia</w:t>
      </w:r>
      <w:r>
        <w:rPr>
          <w:rFonts w:ascii="Palatino Linotype" w:hAnsi="Palatino Linotype"/>
          <w:color w:val="000000" w:themeColor="text1"/>
        </w:rPr>
        <w:t>;</w:t>
      </w:r>
      <w:r>
        <w:rPr>
          <w:rFonts w:ascii="Palatino Linotype" w:hAnsi="Palatino Linotype"/>
          <w:bCs/>
          <w:color w:val="000000" w:themeColor="text1"/>
          <w:lang w:val="es-MX"/>
        </w:rPr>
        <w:t xml:space="preserve"> </w:t>
      </w:r>
      <w:r w:rsidRPr="006A424C">
        <w:rPr>
          <w:rFonts w:ascii="Palatino Linotype" w:hAnsi="Palatino Linotype"/>
          <w:color w:val="000000"/>
        </w:rPr>
        <w:t>e</w:t>
      </w:r>
      <w:r w:rsidRPr="006A424C">
        <w:rPr>
          <w:rFonts w:ascii="Palatino Linotype" w:hAnsi="Palatino Linotype"/>
          <w:color w:val="000000" w:themeColor="text1"/>
        </w:rPr>
        <w:t>n ese sentido, la Ley de Transparencia y Acceso a la Información Pública del Estado de México y Municipios, establece al caso concreto lo siguiente:</w:t>
      </w:r>
    </w:p>
    <w:p w14:paraId="432F45AD" w14:textId="77777777" w:rsidR="009B763F" w:rsidRPr="006A424C" w:rsidRDefault="009B763F" w:rsidP="009B763F">
      <w:pPr>
        <w:pStyle w:val="Prrafodelista"/>
        <w:spacing w:line="360" w:lineRule="auto"/>
        <w:rPr>
          <w:rFonts w:ascii="Palatino Linotype" w:hAnsi="Palatino Linotype"/>
          <w:color w:val="000000" w:themeColor="text1"/>
        </w:rPr>
      </w:pPr>
    </w:p>
    <w:p w14:paraId="0790D632" w14:textId="77777777" w:rsidR="009B763F" w:rsidRPr="006A424C" w:rsidRDefault="009B763F" w:rsidP="009B763F">
      <w:pPr>
        <w:ind w:left="567" w:right="618"/>
        <w:contextualSpacing/>
        <w:jc w:val="both"/>
        <w:rPr>
          <w:rFonts w:ascii="Palatino Linotype" w:hAnsi="Palatino Linotype"/>
          <w:i/>
          <w:color w:val="000000" w:themeColor="text1"/>
        </w:rPr>
      </w:pPr>
      <w:r w:rsidRPr="006A424C">
        <w:rPr>
          <w:rFonts w:ascii="Palatino Linotype" w:hAnsi="Palatino Linotype"/>
          <w:i/>
          <w:color w:val="000000" w:themeColor="text1"/>
        </w:rPr>
        <w:t xml:space="preserve">“Artículo 167. Cuando las unidades de transparencia </w:t>
      </w:r>
      <w:r w:rsidRPr="006A424C">
        <w:rPr>
          <w:rFonts w:ascii="Palatino Linotype" w:hAnsi="Palatino Linotype"/>
          <w:b/>
          <w:i/>
          <w:color w:val="000000" w:themeColor="text1"/>
        </w:rPr>
        <w:t>determinen la notoria incompetencia por parte de los sujetos obligados</w:t>
      </w:r>
      <w:r w:rsidRPr="006A424C">
        <w:rPr>
          <w:rFonts w:ascii="Palatino Linotype" w:hAnsi="Palatino Linotype"/>
          <w:i/>
          <w:color w:val="000000" w:themeColor="text1"/>
        </w:rPr>
        <w:t xml:space="preserve">, dentro del ámbito de aplicación, para atender la solicitud de acceso a la información, </w:t>
      </w:r>
      <w:r w:rsidRPr="006A424C">
        <w:rPr>
          <w:rFonts w:ascii="Palatino Linotype" w:hAnsi="Palatino Linotype"/>
          <w:b/>
          <w:i/>
          <w:color w:val="000000" w:themeColor="text1"/>
        </w:rPr>
        <w:t>deberán comunicarlo al solicitante, dentro de los tres días hábiles posteriores a la recepción de la solicitud</w:t>
      </w:r>
      <w:r w:rsidRPr="006A424C">
        <w:rPr>
          <w:rFonts w:ascii="Palatino Linotype" w:hAnsi="Palatino Linotype"/>
          <w:i/>
          <w:color w:val="000000" w:themeColor="text1"/>
        </w:rPr>
        <w:t xml:space="preserve"> y, en su caso orientar al solicitante, el o los sujetos obligados competentes.</w:t>
      </w:r>
    </w:p>
    <w:p w14:paraId="5A75E633" w14:textId="77777777" w:rsidR="009B763F" w:rsidRPr="006A424C" w:rsidRDefault="009B763F" w:rsidP="009B763F">
      <w:pPr>
        <w:ind w:left="567" w:right="618"/>
        <w:contextualSpacing/>
        <w:jc w:val="both"/>
        <w:rPr>
          <w:rFonts w:ascii="Palatino Linotype" w:hAnsi="Palatino Linotype"/>
          <w:i/>
          <w:color w:val="000000" w:themeColor="text1"/>
        </w:rPr>
      </w:pPr>
      <w:r w:rsidRPr="006A424C">
        <w:rPr>
          <w:rFonts w:ascii="Palatino Linotype" w:hAnsi="Palatino Linotype"/>
          <w:b/>
          <w:i/>
          <w:color w:val="000000" w:themeColor="text1"/>
          <w:u w:val="single"/>
        </w:rPr>
        <w:t>Si los sujetos obligados son competentes para atender parcialmente la solicitud de acceso a la información, deberá dar respuesta respecto de dicha parte</w:t>
      </w:r>
      <w:r w:rsidRPr="006A424C">
        <w:rPr>
          <w:rFonts w:ascii="Palatino Linotype" w:hAnsi="Palatino Linotype"/>
          <w:i/>
          <w:color w:val="000000" w:themeColor="text1"/>
        </w:rPr>
        <w:t xml:space="preserve">. </w:t>
      </w:r>
    </w:p>
    <w:p w14:paraId="780D088B" w14:textId="77777777" w:rsidR="009B763F" w:rsidRPr="006A424C" w:rsidRDefault="009B763F" w:rsidP="009B763F">
      <w:pPr>
        <w:ind w:left="567" w:right="618"/>
        <w:contextualSpacing/>
        <w:jc w:val="both"/>
        <w:rPr>
          <w:rFonts w:ascii="Palatino Linotype" w:hAnsi="Palatino Linotype"/>
          <w:i/>
          <w:color w:val="000000" w:themeColor="text1"/>
        </w:rPr>
      </w:pPr>
      <w:r w:rsidRPr="006A424C">
        <w:rPr>
          <w:rFonts w:ascii="Palatino Linotype" w:hAnsi="Palatino Linotype"/>
          <w:i/>
          <w:color w:val="000000" w:themeColor="text1"/>
        </w:rPr>
        <w:t>Respecto de la información sobre la cual es incompetente se procederá conforme lo señala el párrafo anterior.</w:t>
      </w:r>
    </w:p>
    <w:p w14:paraId="270DAA6B" w14:textId="77777777" w:rsidR="009B763F" w:rsidRPr="006A424C" w:rsidRDefault="009B763F" w:rsidP="009B763F">
      <w:pPr>
        <w:ind w:left="567" w:right="618"/>
        <w:contextualSpacing/>
        <w:jc w:val="both"/>
        <w:rPr>
          <w:rFonts w:ascii="Palatino Linotype" w:hAnsi="Palatino Linotype"/>
          <w:i/>
          <w:color w:val="000000" w:themeColor="text1"/>
        </w:rPr>
      </w:pPr>
      <w:r w:rsidRPr="006A424C">
        <w:rPr>
          <w:rFonts w:ascii="Palatino Linotype" w:hAnsi="Palatino Linotype"/>
          <w:i/>
          <w:color w:val="000000" w:themeColor="text1"/>
        </w:rPr>
        <w:t>Si transcurrido el plazo señalado en el primer párrafo de este artículo, el sujeto obligado no declina la competencia en los términos establecidos, podrá canalizar la solicitud ante el sujeto obligado competente.”</w:t>
      </w:r>
    </w:p>
    <w:p w14:paraId="524F9054" w14:textId="77777777" w:rsidR="009B763F" w:rsidRPr="006A424C" w:rsidRDefault="009B763F" w:rsidP="009B763F">
      <w:pPr>
        <w:spacing w:line="360" w:lineRule="auto"/>
        <w:ind w:left="567" w:right="618"/>
        <w:contextualSpacing/>
        <w:jc w:val="both"/>
        <w:rPr>
          <w:rFonts w:ascii="Palatino Linotype" w:hAnsi="Palatino Linotype"/>
          <w:color w:val="000000" w:themeColor="text1"/>
        </w:rPr>
      </w:pPr>
      <w:r w:rsidRPr="006A424C">
        <w:rPr>
          <w:rFonts w:ascii="Palatino Linotype" w:hAnsi="Palatino Linotype"/>
          <w:color w:val="000000" w:themeColor="text1"/>
        </w:rPr>
        <w:t>Énfasis añadido</w:t>
      </w:r>
    </w:p>
    <w:p w14:paraId="5160CEF7" w14:textId="77777777" w:rsidR="009B763F" w:rsidRPr="006A424C" w:rsidRDefault="009B763F" w:rsidP="009B763F">
      <w:pPr>
        <w:spacing w:line="360" w:lineRule="auto"/>
        <w:contextualSpacing/>
        <w:jc w:val="both"/>
        <w:rPr>
          <w:rFonts w:ascii="Palatino Linotype" w:hAnsi="Palatino Linotype"/>
          <w:color w:val="000000" w:themeColor="text1"/>
        </w:rPr>
      </w:pPr>
    </w:p>
    <w:p w14:paraId="09F0BB84" w14:textId="77777777" w:rsidR="009B763F" w:rsidRPr="006A424C" w:rsidRDefault="009B763F" w:rsidP="009B763F">
      <w:pPr>
        <w:pStyle w:val="Prrafodelista"/>
        <w:numPr>
          <w:ilvl w:val="0"/>
          <w:numId w:val="1"/>
        </w:numPr>
        <w:tabs>
          <w:tab w:val="left" w:pos="567"/>
        </w:tabs>
        <w:spacing w:line="360" w:lineRule="auto"/>
        <w:ind w:left="0" w:right="51" w:firstLine="0"/>
        <w:contextualSpacing/>
        <w:jc w:val="both"/>
        <w:rPr>
          <w:rFonts w:ascii="Palatino Linotype" w:hAnsi="Palatino Linotype"/>
          <w:color w:val="000000" w:themeColor="text1"/>
        </w:rPr>
      </w:pPr>
      <w:r w:rsidRPr="006A424C">
        <w:rPr>
          <w:rFonts w:ascii="Palatino Linotype" w:hAnsi="Palatino Linotype"/>
          <w:color w:val="000000" w:themeColor="text1"/>
        </w:rPr>
        <w:t>De dicho precepto legal se desprende que cuando se advierta en la solicitud de información una notoria incompetencia total o parcial o como se desprende del caso concreto, este deberá de comunicarlo al solicitante en un plazo de tres días hábiles posteriores a la interposición de la solicitud de información.</w:t>
      </w:r>
    </w:p>
    <w:p w14:paraId="73566C00" w14:textId="77777777" w:rsidR="009B763F" w:rsidRPr="006A424C" w:rsidRDefault="009B763F" w:rsidP="009B763F">
      <w:pPr>
        <w:spacing w:line="360" w:lineRule="auto"/>
        <w:contextualSpacing/>
        <w:jc w:val="both"/>
        <w:rPr>
          <w:rFonts w:ascii="Palatino Linotype" w:hAnsi="Palatino Linotype"/>
          <w:color w:val="000000" w:themeColor="text1"/>
        </w:rPr>
      </w:pPr>
    </w:p>
    <w:p w14:paraId="557A2CEA" w14:textId="5008688D" w:rsidR="009B763F" w:rsidRPr="006A424C" w:rsidRDefault="009B763F" w:rsidP="009B763F">
      <w:pPr>
        <w:pStyle w:val="Prrafodelista"/>
        <w:numPr>
          <w:ilvl w:val="0"/>
          <w:numId w:val="1"/>
        </w:numPr>
        <w:tabs>
          <w:tab w:val="left" w:pos="567"/>
        </w:tabs>
        <w:spacing w:line="360" w:lineRule="auto"/>
        <w:ind w:left="0" w:right="51" w:firstLine="0"/>
        <w:contextualSpacing/>
        <w:jc w:val="both"/>
        <w:rPr>
          <w:rFonts w:ascii="Palatino Linotype" w:hAnsi="Palatino Linotype"/>
          <w:color w:val="000000" w:themeColor="text1"/>
        </w:rPr>
      </w:pPr>
      <w:r w:rsidRPr="006A424C">
        <w:rPr>
          <w:rFonts w:ascii="Palatino Linotype" w:hAnsi="Palatino Linotype"/>
          <w:color w:val="000000" w:themeColor="text1"/>
        </w:rPr>
        <w:t xml:space="preserve">En esa tesitura, la solicitud de información fue ingresada el día </w:t>
      </w:r>
      <w:r w:rsidR="00170451">
        <w:rPr>
          <w:rFonts w:ascii="Palatino Linotype" w:hAnsi="Palatino Linotype"/>
          <w:color w:val="000000" w:themeColor="text1"/>
        </w:rPr>
        <w:t>veintiocho de marzo</w:t>
      </w:r>
      <w:r w:rsidRPr="006A424C">
        <w:rPr>
          <w:rFonts w:ascii="Palatino Linotype" w:hAnsi="Palatino Linotype"/>
          <w:color w:val="000000" w:themeColor="text1"/>
        </w:rPr>
        <w:t xml:space="preserve"> de dos mil veintidós, por lo que el termino de tres días hábiles correspondió del día </w:t>
      </w:r>
      <w:r w:rsidR="00170451">
        <w:rPr>
          <w:rFonts w:ascii="Palatino Linotype" w:hAnsi="Palatino Linotype"/>
          <w:color w:val="000000" w:themeColor="text1"/>
        </w:rPr>
        <w:t>veintinueve</w:t>
      </w:r>
      <w:r w:rsidRPr="006A424C">
        <w:rPr>
          <w:rFonts w:ascii="Palatino Linotype" w:hAnsi="Palatino Linotype"/>
          <w:color w:val="000000" w:themeColor="text1"/>
        </w:rPr>
        <w:t xml:space="preserve"> al </w:t>
      </w:r>
      <w:r w:rsidR="00170451">
        <w:rPr>
          <w:rFonts w:ascii="Palatino Linotype" w:hAnsi="Palatino Linotype"/>
          <w:color w:val="000000" w:themeColor="text1"/>
        </w:rPr>
        <w:t>treinta y uno del mismo mes y año</w:t>
      </w:r>
      <w:r w:rsidRPr="006A424C">
        <w:rPr>
          <w:rFonts w:ascii="Palatino Linotype" w:hAnsi="Palatino Linotype"/>
          <w:color w:val="000000" w:themeColor="text1"/>
        </w:rPr>
        <w:t xml:space="preserve">, por lo que si el </w:t>
      </w:r>
      <w:r w:rsidRPr="006A424C">
        <w:rPr>
          <w:rFonts w:ascii="Palatino Linotype" w:hAnsi="Palatino Linotype"/>
          <w:b/>
          <w:color w:val="000000" w:themeColor="text1"/>
        </w:rPr>
        <w:t xml:space="preserve">SUJETO OBLIGADO </w:t>
      </w:r>
      <w:r w:rsidR="00170451">
        <w:rPr>
          <w:rFonts w:ascii="Palatino Linotype" w:hAnsi="Palatino Linotype"/>
          <w:color w:val="000000" w:themeColor="text1"/>
        </w:rPr>
        <w:t xml:space="preserve">emitió su respuesta el treinta y uno de marzo, </w:t>
      </w:r>
      <w:r w:rsidR="00170451" w:rsidRPr="00170451">
        <w:rPr>
          <w:rFonts w:ascii="Palatino Linotype" w:hAnsi="Palatino Linotype"/>
          <w:b/>
          <w:color w:val="000000" w:themeColor="text1"/>
        </w:rPr>
        <w:t xml:space="preserve">pero no </w:t>
      </w:r>
      <w:r w:rsidRPr="00170451">
        <w:rPr>
          <w:rFonts w:ascii="Palatino Linotype" w:hAnsi="Palatino Linotype"/>
          <w:b/>
          <w:color w:val="000000" w:themeColor="text1"/>
        </w:rPr>
        <w:t xml:space="preserve">comunicó la </w:t>
      </w:r>
      <w:r w:rsidRPr="00170451">
        <w:rPr>
          <w:rFonts w:ascii="Palatino Linotype" w:hAnsi="Palatino Linotype"/>
          <w:b/>
          <w:color w:val="000000" w:themeColor="text1"/>
        </w:rPr>
        <w:lastRenderedPageBreak/>
        <w:t xml:space="preserve">incompetencia </w:t>
      </w:r>
      <w:r w:rsidR="00170451">
        <w:rPr>
          <w:rFonts w:ascii="Palatino Linotype" w:hAnsi="Palatino Linotype"/>
          <w:b/>
          <w:color w:val="000000" w:themeColor="text1"/>
        </w:rPr>
        <w:t xml:space="preserve">parcial </w:t>
      </w:r>
      <w:r w:rsidRPr="00170451">
        <w:rPr>
          <w:rFonts w:ascii="Palatino Linotype" w:hAnsi="Palatino Linotype"/>
          <w:b/>
          <w:color w:val="000000" w:themeColor="text1"/>
        </w:rPr>
        <w:t>al solicitante</w:t>
      </w:r>
      <w:r w:rsidRPr="006A424C">
        <w:rPr>
          <w:rFonts w:ascii="Palatino Linotype" w:hAnsi="Palatino Linotype"/>
          <w:color w:val="000000" w:themeColor="text1"/>
        </w:rPr>
        <w:t xml:space="preserve">, se concluye que </w:t>
      </w:r>
      <w:r w:rsidR="00170451">
        <w:rPr>
          <w:rFonts w:ascii="Palatino Linotype" w:hAnsi="Palatino Linotype"/>
          <w:color w:val="000000" w:themeColor="text1"/>
        </w:rPr>
        <w:t xml:space="preserve">no </w:t>
      </w:r>
      <w:r w:rsidRPr="006A424C">
        <w:rPr>
          <w:rFonts w:ascii="Palatino Linotype" w:hAnsi="Palatino Linotype"/>
          <w:color w:val="000000" w:themeColor="text1"/>
        </w:rPr>
        <w:t xml:space="preserve">se realizó dentro del lapso legalmente establecido para tal efecto, por tanto al haberse cumplido con lo dispuesto por la ley de la materia, no resulta procedente en el presente proveído ordenar al </w:t>
      </w:r>
      <w:r w:rsidRPr="006A424C">
        <w:rPr>
          <w:rFonts w:ascii="Palatino Linotype" w:hAnsi="Palatino Linotype"/>
          <w:b/>
          <w:color w:val="000000" w:themeColor="text1"/>
        </w:rPr>
        <w:t>SUJETO OBLIGADO</w:t>
      </w:r>
      <w:r w:rsidRPr="006A424C">
        <w:rPr>
          <w:rFonts w:ascii="Palatino Linotype" w:hAnsi="Palatino Linotype"/>
          <w:color w:val="000000" w:themeColor="text1"/>
        </w:rPr>
        <w:t xml:space="preserve"> a que genere un Acuerdo de Incompetencia que genere certeza jurídica al solicitante.</w:t>
      </w:r>
    </w:p>
    <w:p w14:paraId="42B8580F" w14:textId="77777777" w:rsidR="008C6B9E" w:rsidRPr="000E08B5" w:rsidRDefault="008C6B9E" w:rsidP="00535354">
      <w:pPr>
        <w:tabs>
          <w:tab w:val="left" w:pos="0"/>
          <w:tab w:val="left" w:pos="426"/>
        </w:tabs>
        <w:spacing w:before="240" w:after="240" w:line="360" w:lineRule="auto"/>
        <w:ind w:right="49"/>
        <w:contextualSpacing/>
        <w:jc w:val="both"/>
        <w:rPr>
          <w:rFonts w:ascii="Palatino Linotype" w:hAnsi="Palatino Linotype"/>
          <w:b/>
          <w:bCs/>
          <w:color w:val="000000" w:themeColor="text1"/>
          <w:lang w:val="es-MX"/>
        </w:rPr>
      </w:pPr>
      <w:r w:rsidRPr="000E08B5">
        <w:rPr>
          <w:rFonts w:ascii="Palatino Linotype" w:hAnsi="Palatino Linotype"/>
          <w:b/>
          <w:bCs/>
          <w:color w:val="000000" w:themeColor="text1"/>
        </w:rPr>
        <w:t>QUINTO. De la versión pública.</w:t>
      </w:r>
    </w:p>
    <w:p w14:paraId="4EB78FCF" w14:textId="77777777" w:rsidR="008C6B9E" w:rsidRPr="000E08B5" w:rsidRDefault="008C6B9E" w:rsidP="0071070B">
      <w:pPr>
        <w:pStyle w:val="Prrafodelista"/>
        <w:numPr>
          <w:ilvl w:val="0"/>
          <w:numId w:val="1"/>
        </w:numPr>
        <w:tabs>
          <w:tab w:val="left" w:pos="567"/>
        </w:tabs>
        <w:spacing w:line="360" w:lineRule="auto"/>
        <w:ind w:left="0" w:right="51" w:firstLine="0"/>
        <w:contextualSpacing/>
        <w:jc w:val="both"/>
        <w:rPr>
          <w:rFonts w:ascii="Palatino Linotype" w:hAnsi="Palatino Linotype"/>
          <w:color w:val="000000" w:themeColor="text1"/>
        </w:rPr>
      </w:pPr>
      <w:r w:rsidRPr="000E08B5">
        <w:rPr>
          <w:rFonts w:ascii="Palatino Linotype" w:hAnsi="Palatino Linotype"/>
          <w:color w:val="000000" w:themeColor="text1"/>
        </w:rPr>
        <w:t>Debe destacarse que, debido a la naturaleza de la información solicitada</w:t>
      </w:r>
      <w:r w:rsidRPr="000E08B5">
        <w:rPr>
          <w:rFonts w:ascii="Palatino Linotype" w:hAnsi="Palatino Linotype"/>
          <w:b/>
          <w:color w:val="000000" w:themeColor="text1"/>
        </w:rPr>
        <w:t xml:space="preserve"> </w:t>
      </w:r>
      <w:r w:rsidRPr="000E08B5">
        <w:rPr>
          <w:rFonts w:ascii="Palatino Linotype" w:hAnsi="Palatino Linotype"/>
          <w:color w:val="000000" w:themeColor="text1"/>
        </w:rPr>
        <w:t>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14:paraId="7314CA2B" w14:textId="77777777" w:rsidR="008C6B9E" w:rsidRPr="000E08B5" w:rsidRDefault="008C6B9E" w:rsidP="00535354">
      <w:pPr>
        <w:pStyle w:val="Prrafodelista"/>
        <w:tabs>
          <w:tab w:val="left" w:pos="426"/>
        </w:tabs>
        <w:spacing w:line="360" w:lineRule="auto"/>
        <w:ind w:left="0" w:right="51"/>
        <w:jc w:val="both"/>
        <w:rPr>
          <w:rFonts w:ascii="Palatino Linotype" w:hAnsi="Palatino Linotype"/>
          <w:color w:val="000000" w:themeColor="text1"/>
        </w:rPr>
      </w:pPr>
    </w:p>
    <w:p w14:paraId="7F9CC8E1" w14:textId="77777777" w:rsidR="008C6B9E" w:rsidRPr="000E08B5" w:rsidRDefault="008C6B9E" w:rsidP="0071070B">
      <w:pPr>
        <w:pStyle w:val="Prrafodelista"/>
        <w:numPr>
          <w:ilvl w:val="0"/>
          <w:numId w:val="1"/>
        </w:numPr>
        <w:tabs>
          <w:tab w:val="left" w:pos="284"/>
        </w:tabs>
        <w:spacing w:line="360" w:lineRule="auto"/>
        <w:ind w:left="0" w:right="51" w:firstLine="0"/>
        <w:contextualSpacing/>
        <w:jc w:val="both"/>
        <w:rPr>
          <w:rFonts w:ascii="Palatino Linotype" w:hAnsi="Palatino Linotype"/>
          <w:color w:val="000000" w:themeColor="text1"/>
        </w:rPr>
      </w:pPr>
      <w:r w:rsidRPr="000E08B5">
        <w:rPr>
          <w:rFonts w:ascii="Palatino Linotype" w:hAnsi="Palatino Linotype"/>
          <w:color w:val="000000" w:themeColor="text1"/>
        </w:rPr>
        <w:t xml:space="preserve">La </w:t>
      </w:r>
      <w:r w:rsidRPr="000E08B5">
        <w:rPr>
          <w:rFonts w:ascii="Palatino Linotype" w:eastAsia="MS Mincho" w:hAnsi="Palatino Linotype"/>
        </w:rPr>
        <w:t xml:space="preserve">clasificación total o parcial de la información requerida, mediante solicitud de acceso a la información pública, constituye una restricción al derecho humano de acceso a la información. </w:t>
      </w:r>
      <w:r w:rsidRPr="000E08B5">
        <w:rPr>
          <w:rFonts w:ascii="Palatino Linotype" w:hAnsi="Palatino Linotype" w:cs="Arial"/>
          <w:color w:val="000000"/>
        </w:rPr>
        <w:t xml:space="preserve">Actualmente, el grave problema que enfrentamos son los Acuerdos de Clasificación de la Información que emiten los </w:t>
      </w:r>
      <w:r w:rsidRPr="000E08B5">
        <w:rPr>
          <w:rFonts w:ascii="Palatino Linotype" w:hAnsi="Palatino Linotype" w:cs="Arial"/>
          <w:b/>
          <w:color w:val="000000"/>
        </w:rPr>
        <w:t>SUJETOS OBLIGADOS</w:t>
      </w:r>
      <w:r w:rsidRPr="000E08B5">
        <w:rPr>
          <w:rFonts w:ascii="Palatino Linotype" w:hAnsi="Palatino Linotype" w:cs="Arial"/>
          <w:color w:val="000000"/>
        </w:rPr>
        <w:t>, ya que no observan los requisitos que deben de llevar a cabo para la realización de la clasificación de la información, tanto por la complejidad del procedimiento como por la falta de atención de los operadores jurídicos, por lo que es menester reiterar los mismos:</w:t>
      </w:r>
    </w:p>
    <w:p w14:paraId="3CD36A48" w14:textId="77777777" w:rsidR="008C6B9E" w:rsidRPr="000E08B5" w:rsidRDefault="008C6B9E" w:rsidP="00535354">
      <w:pPr>
        <w:pStyle w:val="Prrafodelista"/>
        <w:tabs>
          <w:tab w:val="left" w:pos="426"/>
        </w:tabs>
        <w:spacing w:line="360" w:lineRule="auto"/>
        <w:ind w:left="0" w:right="51"/>
        <w:jc w:val="both"/>
        <w:rPr>
          <w:rFonts w:ascii="Palatino Linotype" w:hAnsi="Palatino Linotype"/>
          <w:color w:val="000000" w:themeColor="text1"/>
        </w:rPr>
      </w:pPr>
    </w:p>
    <w:tbl>
      <w:tblPr>
        <w:tblStyle w:val="Tabladecuadrcula6concolores"/>
        <w:tblW w:w="0" w:type="auto"/>
        <w:tblLook w:val="04A0" w:firstRow="1" w:lastRow="0" w:firstColumn="1" w:lastColumn="0" w:noHBand="0" w:noVBand="1"/>
      </w:tblPr>
      <w:tblGrid>
        <w:gridCol w:w="1838"/>
        <w:gridCol w:w="6990"/>
      </w:tblGrid>
      <w:tr w:rsidR="008C6B9E" w:rsidRPr="000E08B5" w14:paraId="60360F13" w14:textId="77777777" w:rsidTr="004C0E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666666" w:themeColor="text1" w:themeTint="99"/>
              <w:left w:val="single" w:sz="4" w:space="0" w:color="666666" w:themeColor="text1" w:themeTint="99"/>
              <w:right w:val="single" w:sz="4" w:space="0" w:color="666666" w:themeColor="text1" w:themeTint="99"/>
            </w:tcBorders>
            <w:hideMark/>
          </w:tcPr>
          <w:p w14:paraId="15A12074" w14:textId="77777777" w:rsidR="008C6B9E" w:rsidRPr="000E08B5" w:rsidRDefault="008C6B9E" w:rsidP="00535354">
            <w:pPr>
              <w:spacing w:line="360" w:lineRule="auto"/>
              <w:rPr>
                <w:rFonts w:ascii="Palatino Linotype" w:hAnsi="Palatino Linotype"/>
                <w:sz w:val="24"/>
                <w:szCs w:val="24"/>
              </w:rPr>
            </w:pPr>
            <w:r w:rsidRPr="000E08B5">
              <w:rPr>
                <w:rFonts w:ascii="Palatino Linotype" w:hAnsi="Palatino Linotype" w:cstheme="majorBidi"/>
                <w:b w:val="0"/>
                <w:sz w:val="24"/>
                <w:szCs w:val="24"/>
              </w:rPr>
              <w:lastRenderedPageBreak/>
              <w:t>a) Requisitos previos.</w:t>
            </w:r>
          </w:p>
        </w:tc>
        <w:tc>
          <w:tcPr>
            <w:tcW w:w="6990" w:type="dxa"/>
            <w:tcBorders>
              <w:top w:val="single" w:sz="4" w:space="0" w:color="666666" w:themeColor="text1" w:themeTint="99"/>
              <w:left w:val="single" w:sz="4" w:space="0" w:color="666666" w:themeColor="text1" w:themeTint="99"/>
              <w:right w:val="single" w:sz="4" w:space="0" w:color="666666" w:themeColor="text1" w:themeTint="99"/>
            </w:tcBorders>
            <w:hideMark/>
          </w:tcPr>
          <w:p w14:paraId="6166C2E1" w14:textId="77777777" w:rsidR="008C6B9E" w:rsidRPr="000E08B5" w:rsidRDefault="008C6B9E" w:rsidP="00535354">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4"/>
                <w:szCs w:val="24"/>
              </w:rPr>
            </w:pPr>
            <w:r w:rsidRPr="000E08B5">
              <w:rPr>
                <w:rFonts w:ascii="Palatino Linotype" w:hAnsi="Palatino Linotype" w:cs="Arial"/>
                <w:color w:val="000000"/>
                <w:sz w:val="24"/>
                <w:szCs w:val="24"/>
              </w:rPr>
              <w:t xml:space="preserve">Los artículos 100 y 122 de la Ley Estatal y de la Ley General, respectivamente, señalan que si los </w:t>
            </w:r>
            <w:r w:rsidRPr="000E08B5">
              <w:rPr>
                <w:rFonts w:ascii="Palatino Linotype" w:hAnsi="Palatino Linotype" w:cs="Arial"/>
                <w:b w:val="0"/>
                <w:color w:val="000000"/>
                <w:sz w:val="24"/>
                <w:szCs w:val="24"/>
              </w:rPr>
              <w:t>Sujetos Obligados</w:t>
            </w:r>
            <w:r w:rsidRPr="000E08B5">
              <w:rPr>
                <w:rFonts w:ascii="Palatino Linotype" w:hAnsi="Palatino Linotype" w:cs="Arial"/>
                <w:color w:val="000000"/>
                <w:sz w:val="24"/>
                <w:szCs w:val="24"/>
              </w:rPr>
              <w:t xml:space="preserve"> determinan que la información actualiza alguno de los supuestos de clasificación, es deber de los titulares de las áreas proponer su clasificación y no del Comité de Transparencia. </w:t>
            </w:r>
          </w:p>
          <w:p w14:paraId="3E4F092E" w14:textId="77777777" w:rsidR="008C6B9E" w:rsidRPr="000E08B5" w:rsidRDefault="008C6B9E" w:rsidP="00535354">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4"/>
                <w:szCs w:val="24"/>
              </w:rPr>
            </w:pPr>
            <w:r w:rsidRPr="000E08B5">
              <w:rPr>
                <w:rFonts w:ascii="Palatino Linotype" w:hAnsi="Palatino Linotype" w:cs="Arial"/>
                <w:color w:val="000000"/>
                <w:sz w:val="24"/>
                <w:szCs w:val="24"/>
              </w:rPr>
              <w:t>Al hacerlo tienen que precisar de qué información se trata, señalando el supuesto de clasificación (confidencialidad o reserva).</w:t>
            </w:r>
          </w:p>
          <w:p w14:paraId="79200293" w14:textId="77777777" w:rsidR="008C6B9E" w:rsidRPr="000E08B5" w:rsidRDefault="008C6B9E" w:rsidP="00535354">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4"/>
                <w:szCs w:val="24"/>
              </w:rPr>
            </w:pPr>
            <w:r w:rsidRPr="000E08B5">
              <w:rPr>
                <w:rFonts w:ascii="Palatino Linotype" w:hAnsi="Palatino Linotype" w:cs="Arial"/>
                <w:color w:val="000000"/>
                <w:sz w:val="24"/>
                <w:szCs w:val="24"/>
              </w:rPr>
              <w:t>Además, se debe señalar el procedimiento, de los tres que establecen los artículos 132 y 106 de la Ley Estatal y General, respectivamente.</w:t>
            </w:r>
          </w:p>
          <w:p w14:paraId="5C0FAB93" w14:textId="77777777" w:rsidR="008C6B9E" w:rsidRPr="000E08B5" w:rsidRDefault="008C6B9E" w:rsidP="00535354">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4"/>
                <w:szCs w:val="24"/>
              </w:rPr>
            </w:pPr>
            <w:r w:rsidRPr="000E08B5">
              <w:rPr>
                <w:rFonts w:ascii="Palatino Linotype" w:hAnsi="Palatino Linotype" w:cs="Arial"/>
                <w:color w:val="000000"/>
                <w:sz w:val="24"/>
                <w:szCs w:val="24"/>
              </w:rPr>
              <w:t xml:space="preserve">El último de estos requisitos previos consiste en que no se pueden emitir acuerdos de carácter general ni particular, esto es, </w:t>
            </w:r>
            <w:r w:rsidRPr="000E08B5">
              <w:rPr>
                <w:rFonts w:ascii="Palatino Linotype" w:hAnsi="Palatino Linotype" w:cs="Arial"/>
                <w:b w:val="0"/>
                <w:color w:val="000000"/>
                <w:sz w:val="24"/>
                <w:szCs w:val="24"/>
                <w:u w:val="single"/>
              </w:rPr>
              <w:t xml:space="preserve">no se puede hacer un acuerdo para clasificar de manera general todos los documentos de un expediente o área,  </w:t>
            </w:r>
            <w:r w:rsidRPr="000E08B5">
              <w:rPr>
                <w:rFonts w:ascii="Palatino Linotype" w:hAnsi="Palatino Linotype" w:cs="Arial"/>
                <w:color w:val="000000"/>
                <w:sz w:val="24"/>
                <w:szCs w:val="24"/>
              </w:rPr>
              <w:t>sin individualizar su análisis y tampoco se puede hacer un acuerdo por cada dato que se vaya a clasificar dentro de un documento con diez datos, por ejemplo, susceptibles de ser clasificados.</w:t>
            </w:r>
          </w:p>
        </w:tc>
      </w:tr>
      <w:tr w:rsidR="008C6B9E" w:rsidRPr="000E08B5" w14:paraId="7EC9359E" w14:textId="77777777" w:rsidTr="004C0E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14ED4297" w14:textId="77777777" w:rsidR="008C6B9E" w:rsidRPr="000E08B5" w:rsidRDefault="008C6B9E" w:rsidP="00535354">
            <w:pPr>
              <w:spacing w:line="360" w:lineRule="auto"/>
              <w:rPr>
                <w:rFonts w:ascii="Palatino Linotype" w:hAnsi="Palatino Linotype"/>
                <w:sz w:val="24"/>
                <w:szCs w:val="24"/>
              </w:rPr>
            </w:pPr>
            <w:r w:rsidRPr="000E08B5">
              <w:rPr>
                <w:rFonts w:ascii="Palatino Linotype" w:hAnsi="Palatino Linotype" w:cstheme="majorBidi"/>
                <w:b w:val="0"/>
                <w:sz w:val="24"/>
                <w:szCs w:val="24"/>
              </w:rPr>
              <w:t>b) Supuestos de clasificación.</w:t>
            </w:r>
          </w:p>
        </w:tc>
        <w:tc>
          <w:tcPr>
            <w:tcW w:w="699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6D2069E7" w14:textId="77777777" w:rsidR="008C6B9E" w:rsidRPr="000E08B5" w:rsidRDefault="008C6B9E" w:rsidP="00535354">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4"/>
                <w:szCs w:val="24"/>
              </w:rPr>
            </w:pPr>
            <w:r w:rsidRPr="000E08B5">
              <w:rPr>
                <w:rFonts w:ascii="Palatino Linotype" w:hAnsi="Palatino Linotype" w:cs="Arial"/>
                <w:color w:val="000000"/>
                <w:sz w:val="24"/>
                <w:szCs w:val="24"/>
              </w:rPr>
              <w:t>Las disposiciones constitucionales y legales en la materia establecen los dos supuestos generales para clasificar la información: por reserva y por confidencialidad.</w:t>
            </w:r>
          </w:p>
          <w:p w14:paraId="0F8BB4F6" w14:textId="77777777" w:rsidR="008C6B9E" w:rsidRPr="000E08B5" w:rsidRDefault="008C6B9E" w:rsidP="00535354">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4"/>
                <w:szCs w:val="24"/>
              </w:rPr>
            </w:pPr>
            <w:r w:rsidRPr="000E08B5">
              <w:rPr>
                <w:rFonts w:ascii="Palatino Linotype" w:hAnsi="Palatino Linotype" w:cs="Arial"/>
                <w:color w:val="000000"/>
                <w:sz w:val="24"/>
                <w:szCs w:val="24"/>
              </w:rPr>
              <w:lastRenderedPageBreak/>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7DAA0686" w14:textId="77777777" w:rsidR="008C6B9E" w:rsidRPr="000E08B5" w:rsidRDefault="008C6B9E" w:rsidP="00535354">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4"/>
                <w:szCs w:val="24"/>
              </w:rPr>
            </w:pPr>
            <w:r w:rsidRPr="000E08B5">
              <w:rPr>
                <w:rFonts w:ascii="Palatino Linotype" w:hAnsi="Palatino Linotype" w:cs="Arial"/>
                <w:color w:val="000000"/>
                <w:sz w:val="24"/>
                <w:szCs w:val="24"/>
              </w:rPr>
              <w:t xml:space="preserve">El </w:t>
            </w:r>
            <w:r w:rsidRPr="000E08B5">
              <w:rPr>
                <w:rFonts w:ascii="Palatino Linotype" w:hAnsi="Palatino Linotype" w:cs="Arial"/>
                <w:b/>
                <w:color w:val="000000"/>
                <w:sz w:val="24"/>
                <w:szCs w:val="24"/>
              </w:rPr>
              <w:t>SUJETO OBLIGADO</w:t>
            </w:r>
            <w:r w:rsidRPr="000E08B5">
              <w:rPr>
                <w:rFonts w:ascii="Palatino Linotype" w:hAnsi="Palatino Linotype" w:cs="Arial"/>
                <w:color w:val="000000"/>
                <w:sz w:val="24"/>
                <w:szCs w:val="24"/>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8C6B9E" w:rsidRPr="000E08B5" w14:paraId="644294BB" w14:textId="77777777" w:rsidTr="004C0E6D">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081AE0D1" w14:textId="77777777" w:rsidR="008C6B9E" w:rsidRPr="000E08B5" w:rsidRDefault="008C6B9E" w:rsidP="00535354">
            <w:pPr>
              <w:spacing w:line="360" w:lineRule="auto"/>
              <w:rPr>
                <w:rFonts w:ascii="Palatino Linotype" w:hAnsi="Palatino Linotype"/>
                <w:sz w:val="24"/>
                <w:szCs w:val="24"/>
              </w:rPr>
            </w:pPr>
            <w:r w:rsidRPr="000E08B5">
              <w:rPr>
                <w:rFonts w:ascii="Palatino Linotype" w:hAnsi="Palatino Linotype" w:cstheme="majorBidi"/>
                <w:b w:val="0"/>
                <w:sz w:val="24"/>
                <w:szCs w:val="24"/>
              </w:rPr>
              <w:lastRenderedPageBreak/>
              <w:t>c) Formalidades para emitir el acuerdo de clasificación.</w:t>
            </w:r>
          </w:p>
        </w:tc>
        <w:tc>
          <w:tcPr>
            <w:tcW w:w="699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0A2F737E" w14:textId="77777777" w:rsidR="008C6B9E" w:rsidRPr="000E08B5" w:rsidRDefault="008C6B9E" w:rsidP="00535354">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4"/>
                <w:szCs w:val="24"/>
              </w:rPr>
            </w:pPr>
            <w:r w:rsidRPr="000E08B5">
              <w:rPr>
                <w:rFonts w:ascii="Palatino Linotype" w:hAnsi="Palatino Linotype" w:cs="Arial"/>
                <w:color w:val="000000"/>
                <w:sz w:val="24"/>
                <w:szCs w:val="24"/>
              </w:rPr>
              <w:t xml:space="preserve">El Comité de Transparencia, según lo dispuesto en los artículos cuenta con las facultades para aprobar, modificar o revocar la clasificación de la información que haya propuesto. </w:t>
            </w:r>
          </w:p>
          <w:p w14:paraId="596E59C6" w14:textId="77777777" w:rsidR="008C6B9E" w:rsidRPr="000E08B5" w:rsidRDefault="008C6B9E" w:rsidP="00535354">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4"/>
                <w:szCs w:val="24"/>
              </w:rPr>
            </w:pPr>
            <w:r w:rsidRPr="000E08B5">
              <w:rPr>
                <w:rFonts w:ascii="Palatino Linotype" w:hAnsi="Palatino Linotype" w:cs="Arial"/>
                <w:color w:val="000000"/>
                <w:sz w:val="24"/>
                <w:szCs w:val="24"/>
              </w:rPr>
              <w:t xml:space="preserve">Es necesario que </w:t>
            </w:r>
            <w:r w:rsidRPr="000E08B5">
              <w:rPr>
                <w:rFonts w:ascii="Palatino Linotype" w:hAnsi="Palatino Linotype" w:cs="Arial"/>
                <w:b/>
                <w:color w:val="000000"/>
                <w:sz w:val="24"/>
                <w:szCs w:val="24"/>
                <w:u w:val="single"/>
              </w:rPr>
              <w:t>el acto reúna con los requisitos elementales</w:t>
            </w:r>
            <w:r w:rsidRPr="000E08B5">
              <w:rPr>
                <w:rFonts w:ascii="Palatino Linotype" w:hAnsi="Palatino Linotype" w:cs="Arial"/>
                <w:color w:val="000000"/>
                <w:sz w:val="24"/>
                <w:szCs w:val="24"/>
              </w:rPr>
              <w:t>, entre ellos, que la autoridad que va a emitir el acto de autoridad sea la legalmente facultada para ello.</w:t>
            </w:r>
          </w:p>
          <w:p w14:paraId="7976F930" w14:textId="77777777" w:rsidR="008C6B9E" w:rsidRPr="000E08B5" w:rsidRDefault="008C6B9E" w:rsidP="00535354">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rPr>
            </w:pPr>
            <w:r w:rsidRPr="000E08B5">
              <w:rPr>
                <w:rFonts w:ascii="Palatino Linotype" w:hAnsi="Palatino Linotype" w:cs="Arial"/>
                <w:color w:val="000000"/>
                <w:sz w:val="24"/>
                <w:szCs w:val="24"/>
              </w:rPr>
              <w:t xml:space="preserve">La decisión de aprobar, modificar o revocar la clasificación deberá de asentarse en un documento que registre la </w:t>
            </w:r>
            <w:r w:rsidRPr="000E08B5">
              <w:rPr>
                <w:rFonts w:ascii="Palatino Linotype" w:hAnsi="Palatino Linotype" w:cs="Arial"/>
                <w:color w:val="000000"/>
                <w:sz w:val="24"/>
                <w:szCs w:val="24"/>
              </w:rPr>
              <w:lastRenderedPageBreak/>
              <w:t>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8C6B9E" w:rsidRPr="000E08B5" w14:paraId="44DF27B3" w14:textId="77777777" w:rsidTr="004C0E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6950B228" w14:textId="77777777" w:rsidR="008C6B9E" w:rsidRPr="000E08B5" w:rsidRDefault="008C6B9E" w:rsidP="00535354">
            <w:pPr>
              <w:spacing w:line="360" w:lineRule="auto"/>
              <w:rPr>
                <w:rFonts w:ascii="Palatino Linotype" w:hAnsi="Palatino Linotype"/>
                <w:b w:val="0"/>
                <w:sz w:val="24"/>
                <w:szCs w:val="24"/>
              </w:rPr>
            </w:pPr>
          </w:p>
          <w:p w14:paraId="57CF9BC5" w14:textId="77777777" w:rsidR="008C6B9E" w:rsidRPr="000E08B5" w:rsidRDefault="008C6B9E" w:rsidP="00535354">
            <w:pPr>
              <w:spacing w:line="360" w:lineRule="auto"/>
              <w:jc w:val="both"/>
              <w:rPr>
                <w:rFonts w:ascii="Palatino Linotype" w:hAnsi="Palatino Linotype"/>
                <w:b w:val="0"/>
                <w:sz w:val="24"/>
                <w:szCs w:val="24"/>
              </w:rPr>
            </w:pPr>
            <w:r w:rsidRPr="000E08B5">
              <w:rPr>
                <w:rFonts w:ascii="Palatino Linotype" w:hAnsi="Palatino Linotype" w:cs="Arial"/>
                <w:b w:val="0"/>
                <w:color w:val="000000"/>
                <w:sz w:val="24"/>
                <w:szCs w:val="24"/>
              </w:rPr>
              <w:t xml:space="preserve">d) Requisitos de fondo del acuerdo de clasificación. </w:t>
            </w:r>
          </w:p>
        </w:tc>
        <w:tc>
          <w:tcPr>
            <w:tcW w:w="699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5297BC57" w14:textId="77777777" w:rsidR="008C6B9E" w:rsidRPr="000E08B5" w:rsidRDefault="008C6B9E" w:rsidP="00535354">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4"/>
                <w:szCs w:val="24"/>
              </w:rPr>
            </w:pPr>
            <w:r w:rsidRPr="000E08B5">
              <w:rPr>
                <w:rFonts w:ascii="Palatino Linotype" w:hAnsi="Palatino Linotype" w:cs="Arial"/>
                <w:color w:val="000000"/>
                <w:sz w:val="24"/>
                <w:szCs w:val="24"/>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0E08B5">
              <w:rPr>
                <w:rFonts w:ascii="Palatino Linotype" w:hAnsi="Palatino Linotype" w:cs="Arial"/>
                <w:b/>
                <w:color w:val="000000"/>
                <w:sz w:val="24"/>
                <w:szCs w:val="24"/>
              </w:rPr>
              <w:t>Sujetos Obligados</w:t>
            </w:r>
            <w:r w:rsidRPr="000E08B5">
              <w:rPr>
                <w:rFonts w:ascii="Palatino Linotype" w:hAnsi="Palatino Linotype" w:cs="Arial"/>
                <w:color w:val="000000"/>
                <w:sz w:val="24"/>
                <w:szCs w:val="24"/>
              </w:rPr>
              <w:t xml:space="preserve">, por lo que deberán fundar y motivar debidamente la clasificación. </w:t>
            </w:r>
          </w:p>
          <w:p w14:paraId="22214567" w14:textId="77777777" w:rsidR="008C6B9E" w:rsidRPr="000E08B5" w:rsidRDefault="008C6B9E" w:rsidP="00535354">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4"/>
                <w:szCs w:val="24"/>
              </w:rPr>
            </w:pPr>
            <w:r w:rsidRPr="000E08B5">
              <w:rPr>
                <w:rFonts w:ascii="Palatino Linotype" w:hAnsi="Palatino Linotype" w:cs="Arial"/>
                <w:color w:val="000000"/>
                <w:sz w:val="24"/>
                <w:szCs w:val="24"/>
              </w:rPr>
              <w:t xml:space="preserve">De lo anterior, se desprende que para una correcta </w:t>
            </w:r>
            <w:r w:rsidRPr="000E08B5">
              <w:rPr>
                <w:rFonts w:ascii="Palatino Linotype" w:hAnsi="Palatino Linotype" w:cs="Arial"/>
                <w:b/>
                <w:color w:val="000000"/>
                <w:sz w:val="24"/>
                <w:szCs w:val="24"/>
              </w:rPr>
              <w:t>clasificación total o parcial</w:t>
            </w:r>
            <w:r w:rsidRPr="000E08B5">
              <w:rPr>
                <w:rFonts w:ascii="Palatino Linotype" w:hAnsi="Palatino Linotype" w:cs="Arial"/>
                <w:color w:val="000000"/>
                <w:sz w:val="24"/>
                <w:szCs w:val="24"/>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71703431" w14:textId="77777777" w:rsidR="008C6B9E" w:rsidRPr="000E08B5" w:rsidRDefault="008C6B9E" w:rsidP="00535354">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4"/>
                <w:szCs w:val="24"/>
              </w:rPr>
            </w:pPr>
            <w:r w:rsidRPr="000E08B5">
              <w:rPr>
                <w:rFonts w:ascii="Palatino Linotype" w:hAnsi="Palatino Linotype" w:cs="Arial"/>
                <w:color w:val="000000"/>
                <w:sz w:val="24"/>
                <w:szCs w:val="24"/>
              </w:rPr>
              <w:lastRenderedPageBreak/>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788F2958" w14:textId="77777777" w:rsidR="008C6B9E" w:rsidRPr="000E08B5" w:rsidRDefault="008C6B9E" w:rsidP="00535354">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4"/>
                <w:szCs w:val="24"/>
              </w:rPr>
            </w:pPr>
            <w:r w:rsidRPr="000E08B5">
              <w:rPr>
                <w:rFonts w:ascii="Palatino Linotype" w:hAnsi="Palatino Linotype" w:cs="Arial"/>
                <w:color w:val="000000"/>
                <w:sz w:val="24"/>
                <w:szCs w:val="24"/>
              </w:rPr>
              <w:t>En ese mismo sentido, el numeral trigésimo tercero fracción V de los Lineamientos Generales, precisa que para motivar la clasificación se deben acreditar las circunstancias de tiempo, modo y lugar.</w:t>
            </w:r>
          </w:p>
          <w:p w14:paraId="27320464" w14:textId="77777777" w:rsidR="008C6B9E" w:rsidRPr="000E08B5" w:rsidRDefault="008C6B9E" w:rsidP="00535354">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4"/>
                <w:szCs w:val="24"/>
              </w:rPr>
            </w:pPr>
            <w:r w:rsidRPr="000E08B5">
              <w:rPr>
                <w:rFonts w:ascii="Palatino Linotype" w:hAnsi="Palatino Linotype" w:cs="Arial"/>
                <w:color w:val="000000"/>
                <w:sz w:val="24"/>
                <w:szCs w:val="24"/>
              </w:rPr>
              <w:t xml:space="preserve">Ahora bien, </w:t>
            </w:r>
            <w:r w:rsidRPr="000E08B5">
              <w:rPr>
                <w:rFonts w:ascii="Palatino Linotype" w:hAnsi="Palatino Linotype" w:cs="Arial"/>
                <w:b/>
                <w:color w:val="000000"/>
                <w:sz w:val="24"/>
                <w:szCs w:val="24"/>
                <w:u w:val="single"/>
              </w:rPr>
              <w:t>para cada caso además de fundar y motivar</w:t>
            </w:r>
            <w:r w:rsidRPr="000E08B5">
              <w:rPr>
                <w:rFonts w:ascii="Palatino Linotype" w:hAnsi="Palatino Linotype" w:cs="Arial"/>
                <w:color w:val="000000"/>
                <w:sz w:val="24"/>
                <w:szCs w:val="24"/>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8C6B9E" w:rsidRPr="000E08B5" w14:paraId="74F1EF64" w14:textId="77777777" w:rsidTr="004C0E6D">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4002E0C8" w14:textId="77777777" w:rsidR="008C6B9E" w:rsidRPr="000E08B5" w:rsidRDefault="008C6B9E" w:rsidP="00535354">
            <w:pPr>
              <w:spacing w:line="360" w:lineRule="auto"/>
              <w:ind w:right="49"/>
              <w:jc w:val="both"/>
              <w:rPr>
                <w:rFonts w:ascii="Palatino Linotype" w:hAnsi="Palatino Linotype" w:cs="Arial"/>
                <w:color w:val="000000"/>
                <w:sz w:val="24"/>
                <w:szCs w:val="24"/>
              </w:rPr>
            </w:pPr>
            <w:r w:rsidRPr="000E08B5">
              <w:rPr>
                <w:rFonts w:ascii="Palatino Linotype" w:eastAsia="MS Gothic" w:hAnsi="Palatino Linotype"/>
                <w:b w:val="0"/>
                <w:sz w:val="24"/>
                <w:szCs w:val="24"/>
              </w:rPr>
              <w:lastRenderedPageBreak/>
              <w:t xml:space="preserve">e) Condiciones especiales de la clasificación </w:t>
            </w:r>
            <w:r w:rsidRPr="000E08B5">
              <w:rPr>
                <w:rFonts w:ascii="Palatino Linotype" w:eastAsia="MS Gothic" w:hAnsi="Palatino Linotype"/>
                <w:b w:val="0"/>
                <w:sz w:val="24"/>
                <w:szCs w:val="24"/>
              </w:rPr>
              <w:lastRenderedPageBreak/>
              <w:t xml:space="preserve">de la información como confidencial. </w:t>
            </w:r>
          </w:p>
          <w:p w14:paraId="497641EE" w14:textId="77777777" w:rsidR="008C6B9E" w:rsidRPr="000E08B5" w:rsidRDefault="008C6B9E" w:rsidP="00535354">
            <w:pPr>
              <w:spacing w:line="360" w:lineRule="auto"/>
              <w:rPr>
                <w:rFonts w:ascii="Palatino Linotype" w:hAnsi="Palatino Linotype"/>
                <w:sz w:val="24"/>
                <w:szCs w:val="24"/>
              </w:rPr>
            </w:pPr>
          </w:p>
        </w:tc>
        <w:tc>
          <w:tcPr>
            <w:tcW w:w="699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58CC292B" w14:textId="77777777" w:rsidR="008C6B9E" w:rsidRPr="000E08B5" w:rsidRDefault="008C6B9E" w:rsidP="00535354">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4"/>
                <w:szCs w:val="24"/>
              </w:rPr>
            </w:pPr>
            <w:r w:rsidRPr="000E08B5">
              <w:rPr>
                <w:rFonts w:ascii="Palatino Linotype" w:hAnsi="Palatino Linotype" w:cs="Arial"/>
                <w:color w:val="000000"/>
                <w:sz w:val="24"/>
                <w:szCs w:val="24"/>
              </w:rPr>
              <w:lastRenderedPageBreak/>
              <w:t xml:space="preserve">Los artículos 148 y 120 de la Ley Estatal y de la Ley General, respectivamente, establecen que aun tratándose de datos </w:t>
            </w:r>
            <w:r w:rsidRPr="000E08B5">
              <w:rPr>
                <w:rFonts w:ascii="Palatino Linotype" w:hAnsi="Palatino Linotype" w:cs="Arial"/>
                <w:color w:val="000000"/>
                <w:sz w:val="24"/>
                <w:szCs w:val="24"/>
              </w:rPr>
              <w:lastRenderedPageBreak/>
              <w:t xml:space="preserve">personales, se podrán proporcionar, incluso sin solicitar el consentimiento de su titular. </w:t>
            </w:r>
          </w:p>
          <w:p w14:paraId="2B542B11" w14:textId="77777777" w:rsidR="008C6B9E" w:rsidRPr="000E08B5" w:rsidRDefault="008C6B9E" w:rsidP="00535354">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4"/>
                <w:szCs w:val="24"/>
              </w:rPr>
            </w:pPr>
            <w:r w:rsidRPr="000E08B5">
              <w:rPr>
                <w:rFonts w:ascii="Palatino Linotype" w:hAnsi="Palatino Linotype" w:cs="Arial"/>
                <w:color w:val="000000"/>
                <w:sz w:val="24"/>
                <w:szCs w:val="24"/>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5704F9D9" w14:textId="77777777" w:rsidR="008C6B9E" w:rsidRPr="000E08B5" w:rsidRDefault="008C6B9E" w:rsidP="00535354">
            <w:pPr>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rPr>
            </w:pPr>
            <w:r w:rsidRPr="000E08B5">
              <w:rPr>
                <w:rFonts w:ascii="Palatino Linotype" w:hAnsi="Palatino Linotype" w:cs="Arial"/>
                <w:color w:val="000000"/>
                <w:sz w:val="24"/>
                <w:szCs w:val="24"/>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0079CF4F" w14:textId="77777777" w:rsidR="008C6B9E" w:rsidRPr="000E08B5" w:rsidRDefault="008C6B9E" w:rsidP="00535354">
      <w:pPr>
        <w:spacing w:line="360" w:lineRule="auto"/>
        <w:ind w:right="49"/>
        <w:contextualSpacing/>
        <w:jc w:val="both"/>
        <w:rPr>
          <w:rFonts w:ascii="Palatino Linotype" w:eastAsia="MS Gothic" w:hAnsi="Palatino Linotype" w:cstheme="majorBidi"/>
          <w:lang w:val="es-ES_tradnl"/>
        </w:rPr>
      </w:pPr>
    </w:p>
    <w:p w14:paraId="5C12C677" w14:textId="77777777" w:rsidR="008C6B9E" w:rsidRPr="000E08B5" w:rsidRDefault="008C6B9E" w:rsidP="0071070B">
      <w:pPr>
        <w:numPr>
          <w:ilvl w:val="0"/>
          <w:numId w:val="1"/>
        </w:numPr>
        <w:tabs>
          <w:tab w:val="left" w:pos="567"/>
        </w:tabs>
        <w:spacing w:line="360" w:lineRule="auto"/>
        <w:ind w:left="0" w:right="49" w:firstLine="0"/>
        <w:contextualSpacing/>
        <w:jc w:val="both"/>
        <w:rPr>
          <w:rFonts w:ascii="Palatino Linotype" w:eastAsia="MS Gothic" w:hAnsi="Palatino Linotype" w:cstheme="majorBidi"/>
          <w:lang w:val="es-ES_tradnl"/>
        </w:rPr>
      </w:pPr>
      <w:r w:rsidRPr="000E08B5">
        <w:rPr>
          <w:rFonts w:ascii="Palatino Linotype" w:eastAsia="MS Mincho" w:hAnsi="Palatino Linotype"/>
          <w:color w:val="000000"/>
        </w:rPr>
        <w:t xml:space="preserve">Por lo anteriormente expuesto y fundado, este </w:t>
      </w:r>
      <w:r w:rsidRPr="000E08B5">
        <w:rPr>
          <w:rFonts w:ascii="Palatino Linotype" w:eastAsia="MS Mincho" w:hAnsi="Palatino Linotype"/>
          <w:b/>
          <w:bCs/>
          <w:color w:val="000000"/>
        </w:rPr>
        <w:t>ÓRGANO GARANTE</w:t>
      </w:r>
      <w:r w:rsidRPr="000E08B5">
        <w:rPr>
          <w:rFonts w:ascii="Palatino Linotype" w:eastAsia="MS Mincho" w:hAnsi="Palatino Linotype"/>
          <w:color w:val="000000"/>
        </w:rPr>
        <w:t xml:space="preserve"> emite los siguientes:</w:t>
      </w:r>
    </w:p>
    <w:p w14:paraId="7138DF07" w14:textId="77777777" w:rsidR="00CE394F" w:rsidRPr="00532AFB" w:rsidRDefault="00CE394F" w:rsidP="00535354">
      <w:pPr>
        <w:keepNext/>
        <w:keepLines/>
        <w:spacing w:before="240" w:line="360" w:lineRule="auto"/>
        <w:jc w:val="center"/>
        <w:outlineLvl w:val="0"/>
        <w:rPr>
          <w:rFonts w:ascii="Palatino Linotype" w:eastAsiaTheme="majorEastAsia" w:hAnsi="Palatino Linotype" w:cstheme="majorBidi"/>
          <w:b/>
          <w:color w:val="000000" w:themeColor="text1"/>
          <w:lang w:val="pt-PT" w:eastAsia="en-US"/>
        </w:rPr>
      </w:pPr>
      <w:bookmarkStart w:id="44" w:name="_Toc495427547"/>
      <w:bookmarkStart w:id="45" w:name="_Toc497905366"/>
      <w:bookmarkStart w:id="46" w:name="_Toc88071791"/>
      <w:r w:rsidRPr="00532AFB">
        <w:rPr>
          <w:rFonts w:ascii="Palatino Linotype" w:eastAsiaTheme="majorEastAsia" w:hAnsi="Palatino Linotype" w:cstheme="majorBidi"/>
          <w:b/>
          <w:color w:val="000000" w:themeColor="text1"/>
          <w:lang w:val="pt-PT" w:eastAsia="en-US"/>
        </w:rPr>
        <w:t>R E S O L U T I V O S</w:t>
      </w:r>
      <w:bookmarkEnd w:id="44"/>
      <w:bookmarkEnd w:id="45"/>
      <w:bookmarkEnd w:id="46"/>
    </w:p>
    <w:p w14:paraId="2DD10A5A" w14:textId="77777777" w:rsidR="00CE394F" w:rsidRPr="00532AFB" w:rsidRDefault="00CE394F" w:rsidP="00535354">
      <w:pPr>
        <w:spacing w:line="360" w:lineRule="auto"/>
        <w:jc w:val="both"/>
        <w:rPr>
          <w:rFonts w:ascii="Palatino Linotype" w:hAnsi="Palatino Linotype" w:cs="Arial"/>
          <w:b/>
          <w:lang w:val="pt-PT"/>
        </w:rPr>
      </w:pPr>
    </w:p>
    <w:p w14:paraId="4786F8FC" w14:textId="6D9FD797" w:rsidR="00CE394F" w:rsidRPr="000E08B5" w:rsidRDefault="00CE394F" w:rsidP="00535354">
      <w:pPr>
        <w:spacing w:line="360" w:lineRule="auto"/>
        <w:jc w:val="both"/>
        <w:rPr>
          <w:rFonts w:ascii="Palatino Linotype" w:eastAsia="Calibri" w:hAnsi="Palatino Linotype" w:cs="Arial"/>
        </w:rPr>
      </w:pPr>
      <w:r w:rsidRPr="000E08B5">
        <w:rPr>
          <w:rFonts w:ascii="Palatino Linotype" w:hAnsi="Palatino Linotype" w:cs="Arial"/>
          <w:b/>
          <w:lang w:val="es-MX"/>
        </w:rPr>
        <w:t xml:space="preserve">PRIMERO. </w:t>
      </w:r>
      <w:r w:rsidRPr="000E08B5">
        <w:rPr>
          <w:rFonts w:ascii="Palatino Linotype" w:hAnsi="Palatino Linotype" w:cs="Arial"/>
          <w:lang w:val="es-MX"/>
        </w:rPr>
        <w:t xml:space="preserve">Resultan </w:t>
      </w:r>
      <w:r w:rsidR="00170451" w:rsidRPr="007910AB">
        <w:rPr>
          <w:rFonts w:ascii="Palatino Linotype" w:hAnsi="Palatino Linotype" w:cs="Arial"/>
          <w:lang w:val="es-MX"/>
        </w:rPr>
        <w:t>parcialmente</w:t>
      </w:r>
      <w:r w:rsidR="00170451">
        <w:rPr>
          <w:rFonts w:ascii="Palatino Linotype" w:hAnsi="Palatino Linotype" w:cs="Arial"/>
          <w:lang w:val="es-MX"/>
        </w:rPr>
        <w:t xml:space="preserve"> </w:t>
      </w:r>
      <w:r w:rsidRPr="000E08B5">
        <w:rPr>
          <w:rFonts w:ascii="Palatino Linotype" w:hAnsi="Palatino Linotype" w:cs="Arial"/>
          <w:lang w:val="es-MX"/>
        </w:rPr>
        <w:t>fundadas las</w:t>
      </w:r>
      <w:r w:rsidRPr="000E08B5">
        <w:rPr>
          <w:rFonts w:ascii="Palatino Linotype" w:hAnsi="Palatino Linotype" w:cs="Arial"/>
          <w:b/>
          <w:lang w:val="es-MX"/>
        </w:rPr>
        <w:t xml:space="preserve"> </w:t>
      </w:r>
      <w:r w:rsidRPr="000E08B5">
        <w:rPr>
          <w:rFonts w:ascii="Palatino Linotype" w:hAnsi="Palatino Linotype" w:cs="Arial"/>
        </w:rPr>
        <w:t xml:space="preserve">razones o motivos de inconformidad hechos valer </w:t>
      </w:r>
      <w:r w:rsidRPr="000E08B5">
        <w:rPr>
          <w:rFonts w:ascii="Palatino Linotype" w:eastAsia="Calibri" w:hAnsi="Palatino Linotype" w:cs="Arial"/>
        </w:rPr>
        <w:t xml:space="preserve">en el recurso de revisión </w:t>
      </w:r>
      <w:r w:rsidR="00BF3280" w:rsidRPr="000E08B5">
        <w:rPr>
          <w:rFonts w:ascii="Palatino Linotype" w:eastAsia="Calibri" w:hAnsi="Palatino Linotype" w:cs="Arial"/>
          <w:b/>
          <w:bCs/>
        </w:rPr>
        <w:t>05818/INFOEM/IP/RR/2022</w:t>
      </w:r>
      <w:r w:rsidR="00CE2CE2" w:rsidRPr="000E08B5">
        <w:rPr>
          <w:rFonts w:ascii="Palatino Linotype" w:eastAsia="Calibri" w:hAnsi="Palatino Linotype" w:cs="Arial"/>
        </w:rPr>
        <w:t xml:space="preserve"> </w:t>
      </w:r>
      <w:r w:rsidRPr="000E08B5">
        <w:rPr>
          <w:rFonts w:ascii="Palatino Linotype" w:hAnsi="Palatino Linotype"/>
          <w:lang w:val="es-MX"/>
        </w:rPr>
        <w:t>en términos de los</w:t>
      </w:r>
      <w:r w:rsidR="008C6B9E" w:rsidRPr="000E08B5">
        <w:rPr>
          <w:rFonts w:ascii="Palatino Linotype" w:hAnsi="Palatino Linotype"/>
          <w:b/>
          <w:bCs/>
          <w:lang w:val="es-MX"/>
        </w:rPr>
        <w:t xml:space="preserve"> Considerando</w:t>
      </w:r>
      <w:r w:rsidR="006863C9">
        <w:rPr>
          <w:rFonts w:ascii="Palatino Linotype" w:hAnsi="Palatino Linotype"/>
          <w:b/>
          <w:bCs/>
          <w:lang w:val="es-MX"/>
        </w:rPr>
        <w:t>s</w:t>
      </w:r>
      <w:r w:rsidRPr="000E08B5">
        <w:rPr>
          <w:rFonts w:ascii="Palatino Linotype" w:hAnsi="Palatino Linotype"/>
          <w:lang w:val="es-MX"/>
        </w:rPr>
        <w:t xml:space="preserve"> </w:t>
      </w:r>
      <w:r w:rsidRPr="000E08B5">
        <w:rPr>
          <w:rFonts w:ascii="Palatino Linotype" w:hAnsi="Palatino Linotype"/>
          <w:b/>
          <w:lang w:val="es-MX"/>
        </w:rPr>
        <w:t>CUARTO</w:t>
      </w:r>
      <w:r w:rsidR="008C6B9E" w:rsidRPr="000E08B5">
        <w:rPr>
          <w:rFonts w:ascii="Palatino Linotype" w:hAnsi="Palatino Linotype"/>
          <w:lang w:val="es-MX"/>
        </w:rPr>
        <w:t xml:space="preserve"> </w:t>
      </w:r>
      <w:r w:rsidR="0033280E" w:rsidRPr="000E08B5">
        <w:rPr>
          <w:rFonts w:ascii="Palatino Linotype" w:hAnsi="Palatino Linotype"/>
          <w:lang w:val="es-MX"/>
        </w:rPr>
        <w:t>y</w:t>
      </w:r>
      <w:r w:rsidR="0033280E" w:rsidRPr="000E08B5">
        <w:rPr>
          <w:rFonts w:ascii="Palatino Linotype" w:hAnsi="Palatino Linotype"/>
          <w:b/>
          <w:lang w:val="es-MX"/>
        </w:rPr>
        <w:t xml:space="preserve"> QUINTO </w:t>
      </w:r>
      <w:r w:rsidRPr="000E08B5">
        <w:rPr>
          <w:rFonts w:ascii="Palatino Linotype" w:hAnsi="Palatino Linotype"/>
          <w:lang w:val="es-MX"/>
        </w:rPr>
        <w:t>de la presente resolución.</w:t>
      </w:r>
    </w:p>
    <w:p w14:paraId="200AB0AB" w14:textId="77777777" w:rsidR="00CE394F" w:rsidRPr="000E08B5" w:rsidRDefault="00CE394F" w:rsidP="00535354">
      <w:pPr>
        <w:spacing w:line="360" w:lineRule="auto"/>
        <w:contextualSpacing/>
        <w:jc w:val="both"/>
        <w:rPr>
          <w:rFonts w:ascii="Palatino Linotype" w:eastAsia="Calibri" w:hAnsi="Palatino Linotype" w:cs="Arial"/>
          <w:b/>
          <w:bCs/>
        </w:rPr>
      </w:pPr>
    </w:p>
    <w:p w14:paraId="7E2B5EB1" w14:textId="7371DA7D" w:rsidR="00CE2CE2" w:rsidRPr="004A301B" w:rsidRDefault="00CE394F" w:rsidP="00535354">
      <w:pPr>
        <w:spacing w:line="360" w:lineRule="auto"/>
        <w:contextualSpacing/>
        <w:jc w:val="both"/>
        <w:rPr>
          <w:rFonts w:ascii="Palatino Linotype" w:eastAsia="Calibri" w:hAnsi="Palatino Linotype" w:cs="Arial"/>
          <w:i/>
          <w:lang w:val="es-MX"/>
        </w:rPr>
      </w:pPr>
      <w:r w:rsidRPr="000E08B5">
        <w:rPr>
          <w:rFonts w:ascii="Palatino Linotype" w:eastAsia="Calibri" w:hAnsi="Palatino Linotype" w:cs="Arial"/>
          <w:b/>
          <w:bCs/>
        </w:rPr>
        <w:t xml:space="preserve">SEGUNDO. </w:t>
      </w:r>
      <w:r w:rsidR="00CE2CE2" w:rsidRPr="000E08B5">
        <w:rPr>
          <w:rFonts w:ascii="Palatino Linotype" w:eastAsia="Calibri" w:hAnsi="Palatino Linotype" w:cs="Arial"/>
        </w:rPr>
        <w:t xml:space="preserve">Se </w:t>
      </w:r>
      <w:r w:rsidR="00CE2CE2" w:rsidRPr="000E08B5">
        <w:rPr>
          <w:rFonts w:ascii="Palatino Linotype" w:eastAsia="Calibri" w:hAnsi="Palatino Linotype" w:cs="Arial"/>
          <w:b/>
        </w:rPr>
        <w:t>REVOCA</w:t>
      </w:r>
      <w:r w:rsidRPr="000E08B5">
        <w:rPr>
          <w:rFonts w:ascii="Palatino Linotype" w:eastAsia="Calibri" w:hAnsi="Palatino Linotype" w:cs="Arial"/>
          <w:b/>
        </w:rPr>
        <w:t xml:space="preserve"> </w:t>
      </w:r>
      <w:r w:rsidR="00BF3280" w:rsidRPr="000E08B5">
        <w:rPr>
          <w:rFonts w:ascii="Palatino Linotype" w:eastAsia="Calibri" w:hAnsi="Palatino Linotype" w:cs="Arial"/>
        </w:rPr>
        <w:t xml:space="preserve">la respuesta emitida por la </w:t>
      </w:r>
      <w:r w:rsidR="00BF3280" w:rsidRPr="000E08B5">
        <w:rPr>
          <w:rFonts w:ascii="Palatino Linotype" w:eastAsia="Calibri" w:hAnsi="Palatino Linotype" w:cs="Arial"/>
          <w:b/>
          <w:lang w:val="es-ES_tradnl"/>
        </w:rPr>
        <w:t>Comisión Estatal de Parques Naturales y de la Fauna</w:t>
      </w:r>
      <w:r w:rsidR="006863C9">
        <w:rPr>
          <w:rFonts w:ascii="Palatino Linotype" w:eastAsia="Calibri" w:hAnsi="Palatino Linotype" w:cs="Arial"/>
          <w:b/>
          <w:lang w:val="es-ES_tradnl"/>
        </w:rPr>
        <w:t xml:space="preserve"> </w:t>
      </w:r>
      <w:r w:rsidRPr="000E08B5">
        <w:rPr>
          <w:rFonts w:ascii="Palatino Linotype" w:eastAsia="Calibri" w:hAnsi="Palatino Linotype" w:cs="Arial"/>
          <w:lang w:val="es-MX"/>
        </w:rPr>
        <w:t xml:space="preserve">y se </w:t>
      </w:r>
      <w:r w:rsidRPr="000E08B5">
        <w:rPr>
          <w:rFonts w:ascii="Palatino Linotype" w:eastAsia="Calibri" w:hAnsi="Palatino Linotype" w:cs="Arial"/>
          <w:b/>
          <w:lang w:val="es-MX"/>
        </w:rPr>
        <w:t>ORDENA</w:t>
      </w:r>
      <w:r w:rsidRPr="000E08B5">
        <w:rPr>
          <w:rFonts w:ascii="Palatino Linotype" w:eastAsia="Calibri" w:hAnsi="Palatino Linotype" w:cs="Arial"/>
          <w:b/>
        </w:rPr>
        <w:t xml:space="preserve"> </w:t>
      </w:r>
      <w:r w:rsidRPr="000E08B5">
        <w:rPr>
          <w:rFonts w:ascii="Palatino Linotype" w:eastAsia="Calibri" w:hAnsi="Palatino Linotype" w:cs="Arial"/>
        </w:rPr>
        <w:t xml:space="preserve">entregar, </w:t>
      </w:r>
      <w:bookmarkStart w:id="47" w:name="_Toc460947013"/>
      <w:r w:rsidRPr="000E08B5">
        <w:rPr>
          <w:rFonts w:ascii="Palatino Linotype" w:eastAsia="Calibri" w:hAnsi="Palatino Linotype" w:cs="Arial"/>
        </w:rPr>
        <w:t>vía</w:t>
      </w:r>
      <w:r w:rsidR="008C6B9E" w:rsidRPr="000E08B5">
        <w:rPr>
          <w:rFonts w:ascii="Palatino Linotype" w:eastAsia="Calibri" w:hAnsi="Palatino Linotype" w:cs="Arial"/>
        </w:rPr>
        <w:t xml:space="preserve"> </w:t>
      </w:r>
      <w:r w:rsidR="00CE2CE2" w:rsidRPr="000E08B5">
        <w:rPr>
          <w:rFonts w:ascii="Palatino Linotype" w:eastAsia="Calibri" w:hAnsi="Palatino Linotype" w:cs="Arial"/>
          <w:lang w:val="es-ES_tradnl"/>
        </w:rPr>
        <w:t xml:space="preserve">Sistema de Acceso a la </w:t>
      </w:r>
      <w:r w:rsidR="00CE2CE2" w:rsidRPr="000E08B5">
        <w:rPr>
          <w:rFonts w:ascii="Palatino Linotype" w:eastAsia="Calibri" w:hAnsi="Palatino Linotype" w:cs="Arial"/>
          <w:lang w:val="es-ES_tradnl"/>
        </w:rPr>
        <w:lastRenderedPageBreak/>
        <w:t xml:space="preserve">Información Mexiquense </w:t>
      </w:r>
      <w:r w:rsidR="00CE2CE2" w:rsidRPr="000E08B5">
        <w:rPr>
          <w:rFonts w:ascii="Palatino Linotype" w:eastAsia="Calibri" w:hAnsi="Palatino Linotype" w:cs="Arial"/>
          <w:b/>
          <w:lang w:val="es-ES_tradnl"/>
        </w:rPr>
        <w:t xml:space="preserve">(SAIMEX), </w:t>
      </w:r>
      <w:r w:rsidR="00CE2CE2" w:rsidRPr="000E08B5">
        <w:rPr>
          <w:rFonts w:ascii="Palatino Linotype" w:eastAsia="Calibri" w:hAnsi="Palatino Linotype" w:cs="Arial"/>
          <w:lang w:val="es-ES_tradnl"/>
        </w:rPr>
        <w:t>previa búsqueda exhaustiva</w:t>
      </w:r>
      <w:r w:rsidR="006863C9">
        <w:rPr>
          <w:rFonts w:ascii="Palatino Linotype" w:eastAsia="Calibri" w:hAnsi="Palatino Linotype" w:cs="Arial"/>
          <w:lang w:val="es-ES_tradnl"/>
        </w:rPr>
        <w:t xml:space="preserve"> y razonable</w:t>
      </w:r>
      <w:r w:rsidR="00CE2CE2" w:rsidRPr="000E08B5">
        <w:rPr>
          <w:rFonts w:ascii="Palatino Linotype" w:eastAsia="Calibri" w:hAnsi="Palatino Linotype" w:cs="Arial"/>
          <w:b/>
          <w:lang w:val="es-ES_tradnl"/>
        </w:rPr>
        <w:t>,</w:t>
      </w:r>
      <w:r w:rsidR="00CE2CE2" w:rsidRPr="000E08B5">
        <w:rPr>
          <w:rFonts w:ascii="Palatino Linotype" w:eastAsia="Calibri" w:hAnsi="Palatino Linotype" w:cs="Arial"/>
          <w:lang w:val="es-MX"/>
        </w:rPr>
        <w:t xml:space="preserve"> de ser procedente en </w:t>
      </w:r>
      <w:r w:rsidR="00CE2CE2" w:rsidRPr="004A301B">
        <w:rPr>
          <w:rFonts w:ascii="Palatino Linotype" w:eastAsia="Calibri" w:hAnsi="Palatino Linotype" w:cs="Arial"/>
          <w:lang w:val="es-MX"/>
        </w:rPr>
        <w:t xml:space="preserve">versión pública, </w:t>
      </w:r>
      <w:r w:rsidR="0033280E" w:rsidRPr="004A301B">
        <w:rPr>
          <w:rFonts w:ascii="Palatino Linotype" w:eastAsia="Calibri" w:hAnsi="Palatino Linotype" w:cs="Arial"/>
          <w:lang w:val="es-MX"/>
        </w:rPr>
        <w:t>el soporte documental donde conste o se advierta la siguiente información</w:t>
      </w:r>
      <w:r w:rsidR="00170451" w:rsidRPr="004A301B">
        <w:rPr>
          <w:rFonts w:ascii="Palatino Linotype" w:eastAsia="Calibri" w:hAnsi="Palatino Linotype" w:cs="Arial"/>
          <w:lang w:val="es-MX"/>
        </w:rPr>
        <w:t>, preferentemente Excel o en el formato en que se haya generado</w:t>
      </w:r>
      <w:r w:rsidR="00CE2CE2" w:rsidRPr="004A301B">
        <w:rPr>
          <w:rFonts w:ascii="Palatino Linotype" w:eastAsia="Calibri" w:hAnsi="Palatino Linotype" w:cs="Arial"/>
          <w:lang w:val="es-MX"/>
        </w:rPr>
        <w:t>:</w:t>
      </w:r>
      <w:r w:rsidR="00CE2CE2" w:rsidRPr="004A301B">
        <w:rPr>
          <w:rFonts w:ascii="Palatino Linotype" w:eastAsia="Calibri" w:hAnsi="Palatino Linotype" w:cs="Arial"/>
          <w:i/>
          <w:lang w:val="es-MX"/>
        </w:rPr>
        <w:t xml:space="preserve"> </w:t>
      </w:r>
    </w:p>
    <w:p w14:paraId="3AE11D3C" w14:textId="77777777" w:rsidR="008C6B9E" w:rsidRPr="004A301B" w:rsidRDefault="008C6B9E" w:rsidP="00535354">
      <w:pPr>
        <w:spacing w:line="360" w:lineRule="auto"/>
        <w:contextualSpacing/>
        <w:jc w:val="both"/>
        <w:rPr>
          <w:rFonts w:ascii="Palatino Linotype" w:eastAsia="Calibri" w:hAnsi="Palatino Linotype" w:cs="Arial"/>
        </w:rPr>
      </w:pPr>
    </w:p>
    <w:p w14:paraId="32208F4A" w14:textId="0017E619" w:rsidR="0033280E" w:rsidRPr="004A301B" w:rsidRDefault="000E08B5" w:rsidP="00D019CF">
      <w:pPr>
        <w:pStyle w:val="Prrafodelista"/>
        <w:numPr>
          <w:ilvl w:val="0"/>
          <w:numId w:val="8"/>
        </w:numPr>
        <w:spacing w:line="360" w:lineRule="auto"/>
        <w:ind w:left="851" w:right="900"/>
        <w:contextualSpacing/>
        <w:jc w:val="both"/>
        <w:rPr>
          <w:rFonts w:ascii="Palatino Linotype" w:hAnsi="Palatino Linotype" w:cs="Arial"/>
          <w:b/>
          <w:color w:val="000000"/>
          <w:lang w:val="es-MX"/>
        </w:rPr>
      </w:pPr>
      <w:r w:rsidRPr="004A301B">
        <w:rPr>
          <w:rFonts w:ascii="Palatino Linotype" w:hAnsi="Palatino Linotype" w:cs="Arial"/>
          <w:b/>
          <w:color w:val="000000"/>
          <w:lang w:val="es-MX"/>
        </w:rPr>
        <w:t>Número de visitas a la “ANP L</w:t>
      </w:r>
      <w:r w:rsidR="008C6B9E" w:rsidRPr="004A301B">
        <w:rPr>
          <w:rFonts w:ascii="Palatino Linotype" w:hAnsi="Palatino Linotype" w:cs="Arial"/>
          <w:b/>
          <w:color w:val="000000"/>
          <w:lang w:val="es-MX"/>
        </w:rPr>
        <w:t>os Rem</w:t>
      </w:r>
      <w:bookmarkStart w:id="48" w:name="_GoBack"/>
      <w:bookmarkEnd w:id="48"/>
      <w:r w:rsidR="008C6B9E" w:rsidRPr="004A301B">
        <w:rPr>
          <w:rFonts w:ascii="Palatino Linotype" w:hAnsi="Palatino Linotype" w:cs="Arial"/>
          <w:b/>
          <w:color w:val="000000"/>
          <w:lang w:val="es-MX"/>
        </w:rPr>
        <w:t>edios</w:t>
      </w:r>
      <w:r w:rsidRPr="004A301B">
        <w:rPr>
          <w:rFonts w:ascii="Palatino Linotype" w:hAnsi="Palatino Linotype" w:cs="Arial"/>
          <w:b/>
          <w:color w:val="000000"/>
          <w:lang w:val="es-MX"/>
        </w:rPr>
        <w:t>”</w:t>
      </w:r>
      <w:r w:rsidR="008C6B9E" w:rsidRPr="004A301B">
        <w:rPr>
          <w:rFonts w:ascii="Palatino Linotype" w:hAnsi="Palatino Linotype" w:cs="Arial"/>
          <w:b/>
          <w:color w:val="000000"/>
          <w:lang w:val="es-MX"/>
        </w:rPr>
        <w:t xml:space="preserve"> y/o </w:t>
      </w:r>
      <w:r w:rsidRPr="004A301B">
        <w:rPr>
          <w:rFonts w:ascii="Palatino Linotype" w:hAnsi="Palatino Linotype" w:cs="Arial"/>
          <w:b/>
          <w:color w:val="000000"/>
          <w:lang w:val="es-MX"/>
        </w:rPr>
        <w:t>“</w:t>
      </w:r>
      <w:r w:rsidR="008C6B9E" w:rsidRPr="004A301B">
        <w:rPr>
          <w:rFonts w:ascii="Palatino Linotype" w:hAnsi="Palatino Linotype" w:cs="Arial"/>
          <w:b/>
          <w:color w:val="000000"/>
          <w:lang w:val="es-MX"/>
        </w:rPr>
        <w:t>Parque Metropolitano Naucalpan</w:t>
      </w:r>
      <w:r w:rsidRPr="004A301B">
        <w:rPr>
          <w:rFonts w:ascii="Palatino Linotype" w:hAnsi="Palatino Linotype" w:cs="Arial"/>
          <w:b/>
          <w:color w:val="000000"/>
          <w:lang w:val="es-MX"/>
        </w:rPr>
        <w:t>”</w:t>
      </w:r>
      <w:r w:rsidR="008C6B9E" w:rsidRPr="004A301B">
        <w:rPr>
          <w:rFonts w:ascii="Palatino Linotype" w:hAnsi="Palatino Linotype" w:cs="Arial"/>
          <w:b/>
          <w:color w:val="000000"/>
          <w:lang w:val="es-MX"/>
        </w:rPr>
        <w:t xml:space="preserve">, del </w:t>
      </w:r>
      <w:r w:rsidR="00E7796F" w:rsidRPr="004A301B">
        <w:rPr>
          <w:rFonts w:ascii="Palatino Linotype" w:hAnsi="Palatino Linotype" w:cs="Arial"/>
          <w:b/>
          <w:color w:val="000000"/>
          <w:lang w:val="es-MX"/>
        </w:rPr>
        <w:t xml:space="preserve">año 2002 al 28 de marzo de </w:t>
      </w:r>
      <w:r w:rsidR="008C6B9E" w:rsidRPr="004A301B">
        <w:rPr>
          <w:rFonts w:ascii="Palatino Linotype" w:hAnsi="Palatino Linotype" w:cs="Arial"/>
          <w:b/>
          <w:color w:val="000000"/>
          <w:lang w:val="es-MX"/>
        </w:rPr>
        <w:t>2022</w:t>
      </w:r>
      <w:r w:rsidR="00D019CF" w:rsidRPr="004A301B">
        <w:rPr>
          <w:rFonts w:ascii="Palatino Linotype" w:hAnsi="Palatino Linotype" w:cs="Arial"/>
          <w:b/>
          <w:color w:val="000000"/>
          <w:lang w:val="es-MX"/>
        </w:rPr>
        <w:t xml:space="preserve">, del que se adviertan </w:t>
      </w:r>
      <w:r w:rsidRPr="004A301B">
        <w:rPr>
          <w:rFonts w:ascii="Palatino Linotype" w:eastAsia="Calibri" w:hAnsi="Palatino Linotype" w:cs="Arial"/>
          <w:b/>
          <w:lang w:val="es-MX"/>
        </w:rPr>
        <w:t>a</w:t>
      </w:r>
      <w:r w:rsidR="00D019CF" w:rsidRPr="004A301B">
        <w:rPr>
          <w:rFonts w:ascii="Palatino Linotype" w:eastAsia="Calibri" w:hAnsi="Palatino Linotype" w:cs="Arial"/>
          <w:b/>
          <w:lang w:val="es-MX"/>
        </w:rPr>
        <w:t>l mayor grado de desagregación</w:t>
      </w:r>
      <w:r w:rsidR="00170451" w:rsidRPr="004A301B">
        <w:rPr>
          <w:rFonts w:ascii="Palatino Linotype" w:eastAsia="Calibri" w:hAnsi="Palatino Linotype" w:cs="Arial"/>
          <w:b/>
          <w:lang w:val="es-MX"/>
        </w:rPr>
        <w:t xml:space="preserve">, </w:t>
      </w:r>
      <w:r w:rsidR="00D019CF" w:rsidRPr="004A301B">
        <w:rPr>
          <w:rFonts w:ascii="Palatino Linotype" w:hAnsi="Palatino Linotype" w:cs="Arial"/>
          <w:b/>
          <w:color w:val="000000"/>
          <w:lang w:val="es-MX"/>
        </w:rPr>
        <w:t>rubros como: año, duración, motivo, número de servidores públicos participantes y observaciones;</w:t>
      </w:r>
      <w:r w:rsidR="00E7796F" w:rsidRPr="004A301B">
        <w:rPr>
          <w:rFonts w:ascii="Palatino Linotype" w:hAnsi="Palatino Linotype" w:cs="Arial"/>
          <w:b/>
          <w:color w:val="000000"/>
          <w:lang w:val="es-MX"/>
        </w:rPr>
        <w:t xml:space="preserve"> y</w:t>
      </w:r>
    </w:p>
    <w:p w14:paraId="1F711310" w14:textId="77777777" w:rsidR="00E7796F" w:rsidRPr="004A301B" w:rsidRDefault="00E7796F" w:rsidP="00D019CF">
      <w:pPr>
        <w:pStyle w:val="Prrafodelista"/>
        <w:spacing w:line="360" w:lineRule="auto"/>
        <w:ind w:left="851" w:right="900"/>
        <w:contextualSpacing/>
        <w:jc w:val="both"/>
        <w:rPr>
          <w:rFonts w:ascii="Palatino Linotype" w:hAnsi="Palatino Linotype" w:cs="Arial"/>
          <w:b/>
          <w:color w:val="000000"/>
          <w:lang w:val="es-MX"/>
        </w:rPr>
      </w:pPr>
    </w:p>
    <w:p w14:paraId="4BBEC2D3" w14:textId="029D8DB4" w:rsidR="00CE2CE2" w:rsidRPr="004A301B" w:rsidRDefault="00D60037" w:rsidP="00D019CF">
      <w:pPr>
        <w:pStyle w:val="Prrafodelista"/>
        <w:numPr>
          <w:ilvl w:val="0"/>
          <w:numId w:val="8"/>
        </w:numPr>
        <w:spacing w:line="360" w:lineRule="auto"/>
        <w:ind w:left="851" w:right="900"/>
        <w:contextualSpacing/>
        <w:jc w:val="both"/>
        <w:rPr>
          <w:rFonts w:ascii="Palatino Linotype" w:hAnsi="Palatino Linotype" w:cs="Arial"/>
          <w:b/>
          <w:color w:val="000000"/>
          <w:lang w:val="es-MX"/>
        </w:rPr>
      </w:pPr>
      <w:r w:rsidRPr="004A301B">
        <w:rPr>
          <w:rFonts w:ascii="Palatino Linotype" w:eastAsiaTheme="minorHAnsi" w:hAnsi="Palatino Linotype" w:cs="Arial"/>
          <w:b/>
        </w:rPr>
        <w:t xml:space="preserve">Acuerdo del Comité de Transparencia, en el que se declare la incompetencia para atender la solicitud de información </w:t>
      </w:r>
      <w:r w:rsidRPr="004A301B">
        <w:rPr>
          <w:rFonts w:ascii="Palatino Linotype" w:hAnsi="Palatino Linotype" w:cs="Arial"/>
          <w:b/>
          <w:color w:val="000000"/>
          <w:lang w:val="es-MX"/>
        </w:rPr>
        <w:t>relativa a</w:t>
      </w:r>
      <w:r w:rsidR="00D019CF" w:rsidRPr="004A301B">
        <w:rPr>
          <w:rFonts w:ascii="Palatino Linotype" w:hAnsi="Palatino Linotype" w:cs="Arial"/>
          <w:b/>
          <w:color w:val="000000"/>
          <w:lang w:val="es-MX"/>
        </w:rPr>
        <w:t xml:space="preserve"> p</w:t>
      </w:r>
      <w:r w:rsidR="008C6B9E" w:rsidRPr="004A301B">
        <w:rPr>
          <w:rFonts w:ascii="Palatino Linotype" w:hAnsi="Palatino Linotype" w:cs="Arial"/>
          <w:b/>
          <w:color w:val="000000"/>
          <w:lang w:val="es-MX"/>
        </w:rPr>
        <w:t>rocedimientos</w:t>
      </w:r>
      <w:r w:rsidR="0068186C" w:rsidRPr="004A301B">
        <w:rPr>
          <w:rFonts w:ascii="Palatino Linotype" w:hAnsi="Palatino Linotype" w:cs="Arial"/>
          <w:b/>
          <w:color w:val="000000"/>
          <w:lang w:val="es-MX"/>
        </w:rPr>
        <w:t xml:space="preserve"> administrativos </w:t>
      </w:r>
      <w:r w:rsidR="008C6B9E" w:rsidRPr="004A301B">
        <w:rPr>
          <w:rFonts w:ascii="Palatino Linotype" w:hAnsi="Palatino Linotype" w:cs="Arial"/>
          <w:b/>
          <w:color w:val="000000"/>
          <w:lang w:val="es-MX"/>
        </w:rPr>
        <w:t xml:space="preserve"> </w:t>
      </w:r>
      <w:r w:rsidRPr="004A301B">
        <w:rPr>
          <w:rFonts w:ascii="Palatino Linotype" w:hAnsi="Palatino Linotype" w:cs="Arial"/>
          <w:b/>
          <w:color w:val="000000"/>
          <w:lang w:val="es-MX"/>
        </w:rPr>
        <w:t>instaurados</w:t>
      </w:r>
      <w:r w:rsidR="00E7796F" w:rsidRPr="004A301B">
        <w:rPr>
          <w:rFonts w:ascii="Palatino Linotype" w:hAnsi="Palatino Linotype" w:cs="Arial"/>
          <w:b/>
          <w:color w:val="000000"/>
          <w:lang w:val="es-MX"/>
        </w:rPr>
        <w:t>.</w:t>
      </w:r>
      <w:r w:rsidR="008C6B9E" w:rsidRPr="004A301B">
        <w:rPr>
          <w:rFonts w:ascii="Palatino Linotype" w:hAnsi="Palatino Linotype" w:cs="Arial"/>
          <w:b/>
          <w:color w:val="000000"/>
          <w:lang w:val="es-MX"/>
        </w:rPr>
        <w:t xml:space="preserve"> </w:t>
      </w:r>
    </w:p>
    <w:p w14:paraId="6C006EB5" w14:textId="3D0690DC" w:rsidR="008C6B9E" w:rsidRPr="000E08B5" w:rsidRDefault="008C6B9E" w:rsidP="00535354">
      <w:pPr>
        <w:spacing w:before="240" w:after="240" w:line="360" w:lineRule="auto"/>
        <w:jc w:val="both"/>
        <w:rPr>
          <w:rFonts w:ascii="Palatino Linotype" w:hAnsi="Palatino Linotype"/>
          <w:bCs/>
        </w:rPr>
      </w:pPr>
      <w:r w:rsidRPr="004A301B">
        <w:rPr>
          <w:rFonts w:ascii="Palatino Linotype" w:hAnsi="Palatino Linotype"/>
          <w:bCs/>
        </w:rPr>
        <w:t>Para efectos de lo anterior se deberá emitir el Acuerdo del Comité de Transparencia en términos de los artículos 49 fracción VIII y 132 fracción II de la Ley de Transparencia y Acceso a la Información Pública del Estado de México</w:t>
      </w:r>
      <w:r w:rsidRPr="000E08B5">
        <w:rPr>
          <w:rFonts w:ascii="Palatino Linotype" w:hAnsi="Palatino Linotype"/>
          <w:bCs/>
        </w:rPr>
        <w:t xml:space="preserve"> y Municipios, en el que funde y motive las razones sobre los datos que se supriman o eliminen dentro del soporte documental respectivo objeto de las versiones públicas que se formulen y se ponga a disposición </w:t>
      </w:r>
      <w:r w:rsidR="009C4D40" w:rsidRPr="000E08B5">
        <w:rPr>
          <w:rFonts w:ascii="Palatino Linotype" w:hAnsi="Palatino Linotype"/>
          <w:bCs/>
        </w:rPr>
        <w:t>de la ahora recurrente</w:t>
      </w:r>
      <w:r w:rsidRPr="000E08B5">
        <w:rPr>
          <w:rFonts w:ascii="Palatino Linotype" w:hAnsi="Palatino Linotype"/>
          <w:bCs/>
        </w:rPr>
        <w:t>.</w:t>
      </w:r>
    </w:p>
    <w:p w14:paraId="107B5443" w14:textId="1FD93DC5" w:rsidR="00081E79" w:rsidRPr="000E08B5" w:rsidRDefault="00081E79" w:rsidP="00081E79">
      <w:pPr>
        <w:autoSpaceDE w:val="0"/>
        <w:autoSpaceDN w:val="0"/>
        <w:adjustRightInd w:val="0"/>
        <w:spacing w:line="360" w:lineRule="auto"/>
        <w:ind w:right="51"/>
        <w:jc w:val="both"/>
        <w:rPr>
          <w:rFonts w:ascii="Palatino Linotype" w:hAnsi="Palatino Linotype"/>
        </w:rPr>
      </w:pPr>
      <w:r w:rsidRPr="000E08B5">
        <w:rPr>
          <w:rFonts w:ascii="Palatino Linotype" w:hAnsi="Palatino Linotype"/>
        </w:rPr>
        <w:t xml:space="preserve">Para el caso de que el </w:t>
      </w:r>
      <w:r w:rsidRPr="000E08B5">
        <w:rPr>
          <w:rFonts w:ascii="Palatino Linotype" w:hAnsi="Palatino Linotype"/>
          <w:b/>
        </w:rPr>
        <w:t>SUJETO OBLIGADO</w:t>
      </w:r>
      <w:r w:rsidRPr="000E08B5">
        <w:rPr>
          <w:rFonts w:ascii="Palatino Linotype" w:hAnsi="Palatino Linotype"/>
        </w:rPr>
        <w:t>, no localice información señalada en el</w:t>
      </w:r>
      <w:r w:rsidR="006863C9">
        <w:rPr>
          <w:rFonts w:ascii="Palatino Linotype" w:hAnsi="Palatino Linotype"/>
        </w:rPr>
        <w:t xml:space="preserve"> </w:t>
      </w:r>
      <w:r w:rsidR="006863C9" w:rsidRPr="006863C9">
        <w:rPr>
          <w:rFonts w:ascii="Palatino Linotype" w:hAnsi="Palatino Linotype"/>
          <w:b/>
        </w:rPr>
        <w:t>inciso</w:t>
      </w:r>
      <w:r w:rsidRPr="000E08B5">
        <w:rPr>
          <w:rFonts w:ascii="Palatino Linotype" w:hAnsi="Palatino Linotype"/>
        </w:rPr>
        <w:t xml:space="preserve"> </w:t>
      </w:r>
      <w:r w:rsidRPr="000E08B5">
        <w:rPr>
          <w:rFonts w:ascii="Palatino Linotype" w:hAnsi="Palatino Linotype"/>
          <w:b/>
        </w:rPr>
        <w:t>a)</w:t>
      </w:r>
      <w:r w:rsidRPr="000E08B5">
        <w:rPr>
          <w:rFonts w:ascii="Palatino Linotype" w:hAnsi="Palatino Linotype"/>
        </w:rPr>
        <w:t xml:space="preserve">, se deberá de emitir el Acuerdo de Inexistencia en términos de los artículos 49, fracciones II y XIII, 169 y 170 de la Ley de Transparencia y Acceso a la </w:t>
      </w:r>
      <w:r w:rsidRPr="000E08B5">
        <w:rPr>
          <w:rFonts w:ascii="Palatino Linotype" w:hAnsi="Palatino Linotype"/>
        </w:rPr>
        <w:lastRenderedPageBreak/>
        <w:t xml:space="preserve">Información Pública del Estado de México y Municipios que al respecto emita su Comité de Transparencia, poniéndolo a disposición de </w:t>
      </w:r>
      <w:r w:rsidRPr="000E08B5">
        <w:rPr>
          <w:rFonts w:ascii="Palatino Linotype" w:hAnsi="Palatino Linotype"/>
          <w:b/>
        </w:rPr>
        <w:t>EL RECURRENTE</w:t>
      </w:r>
      <w:r w:rsidRPr="000E08B5">
        <w:rPr>
          <w:rFonts w:ascii="Palatino Linotype" w:hAnsi="Palatino Linotype"/>
        </w:rPr>
        <w:t>.</w:t>
      </w:r>
    </w:p>
    <w:p w14:paraId="1DBE5374" w14:textId="77777777" w:rsidR="00D60037" w:rsidRPr="000E08B5" w:rsidRDefault="00D60037" w:rsidP="00D60037">
      <w:pPr>
        <w:autoSpaceDE w:val="0"/>
        <w:autoSpaceDN w:val="0"/>
        <w:adjustRightInd w:val="0"/>
        <w:ind w:right="51"/>
        <w:jc w:val="both"/>
        <w:rPr>
          <w:rFonts w:ascii="Palatino Linotype" w:hAnsi="Palatino Linotype"/>
        </w:rPr>
      </w:pPr>
    </w:p>
    <w:p w14:paraId="0851807F" w14:textId="48FAB5FC" w:rsidR="008C6B9E" w:rsidRPr="000E08B5" w:rsidRDefault="00DF07BD" w:rsidP="00535354">
      <w:pPr>
        <w:spacing w:before="240" w:after="240" w:line="360" w:lineRule="auto"/>
        <w:jc w:val="both"/>
        <w:rPr>
          <w:rFonts w:ascii="Palatino Linotype" w:hAnsi="Palatino Linotype"/>
          <w:lang w:val="es-ES_tradnl"/>
        </w:rPr>
      </w:pPr>
      <w:r>
        <w:rPr>
          <w:rFonts w:ascii="Palatino Linotype" w:hAnsi="Palatino Linotype"/>
          <w:b/>
          <w:lang w:val="es-ES_tradnl"/>
        </w:rPr>
        <w:t>TERCER</w:t>
      </w:r>
      <w:r w:rsidR="008C6B9E" w:rsidRPr="000E08B5">
        <w:rPr>
          <w:rFonts w:ascii="Palatino Linotype" w:hAnsi="Palatino Linotype"/>
          <w:b/>
          <w:lang w:val="es-ES_tradnl"/>
        </w:rPr>
        <w:t xml:space="preserve">O. Notifíquese </w:t>
      </w:r>
      <w:r w:rsidR="008C6B9E" w:rsidRPr="000E08B5">
        <w:rPr>
          <w:rFonts w:ascii="Palatino Linotype" w:hAnsi="Palatino Linotype"/>
          <w:lang w:val="es-ES_tradnl"/>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w:t>
      </w:r>
      <w:r w:rsidR="008C6B9E" w:rsidRPr="007910AB">
        <w:rPr>
          <w:rFonts w:ascii="Palatino Linotype" w:hAnsi="Palatino Linotype"/>
          <w:b/>
          <w:lang w:val="es-ES_tradnl"/>
        </w:rPr>
        <w:t>diez días hábiles</w:t>
      </w:r>
      <w:r w:rsidR="008C6B9E" w:rsidRPr="000E08B5">
        <w:rPr>
          <w:rFonts w:ascii="Palatino Linotype" w:hAnsi="Palatino Linotype"/>
          <w:lang w:val="es-ES_tradnl"/>
        </w:rPr>
        <w:t>,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F16D128" w14:textId="77777777" w:rsidR="00CE394F" w:rsidRPr="000E08B5" w:rsidRDefault="00CE394F" w:rsidP="00535354">
      <w:pPr>
        <w:spacing w:line="360" w:lineRule="auto"/>
        <w:jc w:val="both"/>
        <w:rPr>
          <w:rFonts w:ascii="Palatino Linotype" w:eastAsia="MS Mincho" w:hAnsi="Palatino Linotype"/>
          <w:color w:val="000000"/>
          <w:lang w:val="es-MX"/>
        </w:rPr>
      </w:pPr>
    </w:p>
    <w:p w14:paraId="79629A22" w14:textId="77777777" w:rsidR="00CE394F" w:rsidRPr="000E08B5" w:rsidRDefault="00CE394F" w:rsidP="00535354">
      <w:pPr>
        <w:spacing w:line="360" w:lineRule="auto"/>
        <w:jc w:val="both"/>
        <w:rPr>
          <w:rFonts w:ascii="Palatino Linotype" w:eastAsia="MS Mincho" w:hAnsi="Palatino Linotype"/>
          <w:color w:val="000000"/>
          <w:lang w:val="es-MX"/>
        </w:rPr>
      </w:pPr>
      <w:r w:rsidRPr="000E08B5">
        <w:rPr>
          <w:rFonts w:ascii="Palatino Linotype" w:eastAsia="MS Mincho" w:hAnsi="Palatino Linotype"/>
          <w:b/>
          <w:bCs/>
          <w:color w:val="000000"/>
          <w:lang w:val="es-MX"/>
        </w:rPr>
        <w:t>CUARTO.</w:t>
      </w:r>
      <w:r w:rsidRPr="000E08B5">
        <w:rPr>
          <w:rFonts w:ascii="Palatino Linotype" w:eastAsia="MS Mincho" w:hAnsi="Palatino Linotype"/>
          <w:color w:val="000000"/>
          <w:lang w:val="es-MX"/>
        </w:rPr>
        <w:t xml:space="preserve"> De </w:t>
      </w:r>
      <w:r w:rsidRPr="000E08B5">
        <w:rPr>
          <w:rFonts w:ascii="Palatino Linotype" w:eastAsia="MS Mincho" w:hAnsi="Palatino Linotype"/>
          <w:bCs/>
          <w:color w:val="000000"/>
          <w:lang w:val="es-MX"/>
        </w:rPr>
        <w:t xml:space="preserve">conformidad con el artículo 198 de la Ley de Transparencia y Acceso a la Información Pública del Estado de México y Municipios, de considerarlo procedente, el </w:t>
      </w:r>
      <w:r w:rsidRPr="000E08B5">
        <w:rPr>
          <w:rFonts w:ascii="Palatino Linotype" w:eastAsia="MS Mincho" w:hAnsi="Palatino Linotype"/>
          <w:b/>
          <w:color w:val="000000"/>
          <w:lang w:val="es-MX"/>
        </w:rPr>
        <w:t>SUJETO OBLIGADO,</w:t>
      </w:r>
      <w:r w:rsidRPr="000E08B5">
        <w:rPr>
          <w:rFonts w:ascii="Palatino Linotype" w:eastAsia="MS Mincho" w:hAnsi="Palatino Linotype"/>
          <w:bCs/>
          <w:color w:val="000000"/>
          <w:lang w:val="es-MX"/>
        </w:rPr>
        <w:t xml:space="preserve"> de manera fundada y motivada, podrá solicitar una ampliación de plazo para el cumplimiento de la presente resolución.</w:t>
      </w:r>
    </w:p>
    <w:p w14:paraId="56C0154E" w14:textId="77777777" w:rsidR="00CE394F" w:rsidRPr="000E08B5" w:rsidRDefault="00CE394F" w:rsidP="00535354">
      <w:pPr>
        <w:spacing w:line="360" w:lineRule="auto"/>
        <w:jc w:val="both"/>
        <w:rPr>
          <w:rFonts w:ascii="Palatino Linotype" w:eastAsia="MS Mincho" w:hAnsi="Palatino Linotype"/>
          <w:color w:val="000000"/>
          <w:lang w:val="es-MX"/>
        </w:rPr>
      </w:pPr>
    </w:p>
    <w:p w14:paraId="21FE38D0" w14:textId="6D98DCC4" w:rsidR="00CE394F" w:rsidRPr="000E08B5" w:rsidRDefault="00CE394F" w:rsidP="00535354">
      <w:pPr>
        <w:spacing w:line="360" w:lineRule="auto"/>
        <w:jc w:val="both"/>
        <w:rPr>
          <w:rFonts w:ascii="Palatino Linotype" w:eastAsia="MS Mincho" w:hAnsi="Palatino Linotype"/>
          <w:color w:val="000000"/>
          <w:lang w:val="es-MX"/>
        </w:rPr>
      </w:pPr>
      <w:r w:rsidRPr="000E08B5">
        <w:rPr>
          <w:rFonts w:ascii="Palatino Linotype" w:eastAsia="MS Mincho" w:hAnsi="Palatino Linotype"/>
          <w:b/>
          <w:color w:val="000000"/>
          <w:lang w:val="es-MX"/>
        </w:rPr>
        <w:t xml:space="preserve">QUINTO. </w:t>
      </w:r>
      <w:r w:rsidRPr="000E08B5">
        <w:rPr>
          <w:rFonts w:ascii="Palatino Linotype" w:eastAsia="MS Mincho" w:hAnsi="Palatino Linotype"/>
          <w:color w:val="000000"/>
          <w:lang w:val="es-MX"/>
        </w:rPr>
        <w:t xml:space="preserve">Notifíquese a la </w:t>
      </w:r>
      <w:r w:rsidRPr="000E08B5">
        <w:rPr>
          <w:rFonts w:ascii="Palatino Linotype" w:eastAsia="MS Mincho" w:hAnsi="Palatino Linotype"/>
          <w:b/>
          <w:bCs/>
          <w:color w:val="000000"/>
          <w:lang w:val="es-MX"/>
        </w:rPr>
        <w:t>RECURRENTE</w:t>
      </w:r>
      <w:r w:rsidRPr="000E08B5">
        <w:rPr>
          <w:rFonts w:ascii="Palatino Linotype" w:eastAsia="MS Mincho" w:hAnsi="Palatino Linotype"/>
          <w:color w:val="000000"/>
          <w:lang w:val="es-MX"/>
        </w:rPr>
        <w:t xml:space="preserve"> la presente resolución vía </w:t>
      </w:r>
      <w:r w:rsidR="0033280E" w:rsidRPr="000E08B5">
        <w:rPr>
          <w:rFonts w:ascii="Palatino Linotype" w:eastAsia="MS Mincho" w:hAnsi="Palatino Linotype"/>
          <w:color w:val="000000"/>
          <w:lang w:val="es-MX"/>
        </w:rPr>
        <w:t>SAIMEX</w:t>
      </w:r>
      <w:r w:rsidRPr="000E08B5">
        <w:rPr>
          <w:rFonts w:ascii="Palatino Linotype" w:eastAsia="MS Mincho" w:hAnsi="Palatino Linotype"/>
          <w:color w:val="000000"/>
          <w:lang w:val="es-MX"/>
        </w:rPr>
        <w:t>.</w:t>
      </w:r>
    </w:p>
    <w:p w14:paraId="30D6577C" w14:textId="77777777" w:rsidR="00CE394F" w:rsidRPr="000E08B5" w:rsidRDefault="00CE394F" w:rsidP="00535354">
      <w:pPr>
        <w:spacing w:line="360" w:lineRule="auto"/>
        <w:jc w:val="both"/>
        <w:rPr>
          <w:rFonts w:ascii="Palatino Linotype" w:eastAsiaTheme="minorEastAsia" w:hAnsi="Palatino Linotype" w:cstheme="minorBidi"/>
          <w:b/>
          <w:lang w:val="es-MX"/>
        </w:rPr>
      </w:pPr>
    </w:p>
    <w:p w14:paraId="3B5A90DE" w14:textId="4B2AD8DD" w:rsidR="00E401C6" w:rsidRDefault="00CE394F" w:rsidP="00535354">
      <w:pPr>
        <w:spacing w:line="360" w:lineRule="auto"/>
        <w:jc w:val="both"/>
        <w:rPr>
          <w:rFonts w:ascii="Palatino Linotype" w:eastAsia="MS Mincho" w:hAnsi="Palatino Linotype"/>
        </w:rPr>
      </w:pPr>
      <w:r w:rsidRPr="000E08B5">
        <w:rPr>
          <w:rFonts w:ascii="Palatino Linotype" w:eastAsia="MS Mincho" w:hAnsi="Palatino Linotype"/>
          <w:b/>
          <w:lang w:val="es-MX"/>
        </w:rPr>
        <w:t>SEXTO</w:t>
      </w:r>
      <w:r w:rsidRPr="000E08B5">
        <w:rPr>
          <w:rFonts w:ascii="Palatino Linotype" w:eastAsia="MS Mincho" w:hAnsi="Palatino Linotype"/>
          <w:b/>
          <w:color w:val="000000"/>
          <w:lang w:val="es-MX"/>
        </w:rPr>
        <w:t xml:space="preserve">. </w:t>
      </w:r>
      <w:bookmarkEnd w:id="47"/>
      <w:r w:rsidR="00E7796F" w:rsidRPr="000E08B5">
        <w:rPr>
          <w:rFonts w:ascii="Palatino Linotype" w:eastAsia="MS Mincho" w:hAnsi="Palatino Linotype"/>
        </w:rPr>
        <w:t xml:space="preserve">Se hace del conocimiento del </w:t>
      </w:r>
      <w:r w:rsidR="00E7796F" w:rsidRPr="000E08B5">
        <w:rPr>
          <w:rFonts w:ascii="Palatino Linotype" w:eastAsia="Calibri" w:hAnsi="Palatino Linotype" w:cs="Arial"/>
          <w:b/>
        </w:rPr>
        <w:t>RECURRENTE</w:t>
      </w:r>
      <w:r w:rsidR="00E7796F" w:rsidRPr="000E08B5">
        <w:rPr>
          <w:rFonts w:ascii="Palatino Linotype" w:hAnsi="Palatino Linotype"/>
        </w:rPr>
        <w:t xml:space="preserve"> </w:t>
      </w:r>
      <w:r w:rsidR="00E7796F" w:rsidRPr="000E08B5">
        <w:rPr>
          <w:rFonts w:ascii="Palatino Linotype" w:eastAsia="MS Mincho" w:hAnsi="Palatino Linotype"/>
        </w:rPr>
        <w:t xml:space="preserve">que, de conformidad con lo establecido en el artículo 196 de la Ley de Transparencia y Acceso a la Información </w:t>
      </w:r>
      <w:r w:rsidR="00E7796F" w:rsidRPr="000E08B5">
        <w:rPr>
          <w:rFonts w:ascii="Palatino Linotype" w:eastAsia="MS Mincho" w:hAnsi="Palatino Linotype"/>
        </w:rPr>
        <w:lastRenderedPageBreak/>
        <w:t>Pública del Estado de México y Municipios, en caso de que considere que la resolución le cause algún perjuicio podrá impugnarla </w:t>
      </w:r>
      <w:r w:rsidR="00E7796F" w:rsidRPr="000E08B5">
        <w:rPr>
          <w:rFonts w:ascii="Palatino Linotype" w:eastAsia="MS Mincho" w:hAnsi="Palatino Linotype"/>
          <w:bCs/>
        </w:rPr>
        <w:t>vía juicio de amparo</w:t>
      </w:r>
      <w:r w:rsidR="00E7796F" w:rsidRPr="000E08B5">
        <w:rPr>
          <w:rFonts w:ascii="Palatino Linotype" w:eastAsia="MS Mincho" w:hAnsi="Palatino Linotype"/>
        </w:rPr>
        <w:t> en los términos de las leyes aplicables.</w:t>
      </w:r>
    </w:p>
    <w:p w14:paraId="5BACCDA9" w14:textId="77777777" w:rsidR="00BC73EE" w:rsidRPr="000E08B5" w:rsidRDefault="00BC73EE" w:rsidP="00535354">
      <w:pPr>
        <w:spacing w:line="360" w:lineRule="auto"/>
        <w:jc w:val="both"/>
        <w:rPr>
          <w:rFonts w:ascii="Palatino Linotype" w:eastAsia="MS Mincho" w:hAnsi="Palatino Linotype"/>
          <w:color w:val="000000"/>
        </w:rPr>
      </w:pPr>
    </w:p>
    <w:p w14:paraId="0EADC699" w14:textId="03790DDB" w:rsidR="00CE394F" w:rsidRPr="000E08B5" w:rsidRDefault="00CE394F" w:rsidP="00535354">
      <w:pPr>
        <w:spacing w:line="360" w:lineRule="auto"/>
        <w:ind w:right="48"/>
        <w:jc w:val="both"/>
        <w:rPr>
          <w:rFonts w:ascii="Palatino Linotype" w:eastAsiaTheme="minorEastAsia" w:hAnsi="Palatino Linotype" w:cstheme="minorBidi"/>
          <w:lang w:val="es-MX"/>
        </w:rPr>
      </w:pPr>
      <w:r w:rsidRPr="000E08B5">
        <w:rPr>
          <w:rFonts w:ascii="Palatino Linotype" w:eastAsiaTheme="minorEastAsia" w:hAnsi="Palatino Linotype" w:cstheme="minorBidi"/>
          <w:lang w:val="es-MX"/>
        </w:rPr>
        <w:t xml:space="preserve">ASÍ LO RESUELVE, POR UNANIMIDAD DE VOTOS, EL PLENO DEL INSTITUTO DE TRANSPARENCIA, ACCESO A LA INFORMACIÓN PÚBLICA Y PROTECCIÓN DE DATOS PERSONALES DEL ESTADO DE MÉXICO Y </w:t>
      </w:r>
      <w:r w:rsidR="00CE2CE2" w:rsidRPr="000E08B5">
        <w:rPr>
          <w:rFonts w:ascii="Palatino Linotype" w:eastAsiaTheme="minorEastAsia" w:hAnsi="Palatino Linotype" w:cstheme="minorBidi"/>
          <w:lang w:val="es-MX"/>
        </w:rPr>
        <w:t xml:space="preserve">MUNICIPIOS, CONFORMADO POR LOS COMISIONADOS JOSÉ MARTÍNEZ VILCHIS, MARÍA DEL ROSARIO MEJÍA AYALA, SHARON CRISTINA MORALES MARTÍNEZ, </w:t>
      </w:r>
      <w:r w:rsidR="00CE2CE2" w:rsidRPr="00532AFB">
        <w:rPr>
          <w:rFonts w:ascii="Palatino Linotype" w:eastAsiaTheme="minorEastAsia" w:hAnsi="Palatino Linotype" w:cstheme="minorBidi"/>
          <w:lang w:val="es-MX"/>
        </w:rPr>
        <w:t>LUIS GUSTAVO PARRA NORIEGA Y GUADALUPE RA</w:t>
      </w:r>
      <w:r w:rsidR="008C6B9E" w:rsidRPr="00532AFB">
        <w:rPr>
          <w:rFonts w:ascii="Palatino Linotype" w:eastAsiaTheme="minorEastAsia" w:hAnsi="Palatino Linotype" w:cstheme="minorBidi"/>
          <w:lang w:val="es-MX"/>
        </w:rPr>
        <w:t xml:space="preserve">MÍREZ PEÑA; EN LA </w:t>
      </w:r>
      <w:r w:rsidR="007910AB">
        <w:rPr>
          <w:rFonts w:ascii="Palatino Linotype" w:eastAsiaTheme="minorEastAsia" w:hAnsi="Palatino Linotype" w:cstheme="minorBidi"/>
          <w:lang w:val="es-MX"/>
        </w:rPr>
        <w:t>VIGÉSIMA</w:t>
      </w:r>
      <w:r w:rsidR="00532AFB" w:rsidRPr="00532AFB">
        <w:rPr>
          <w:rFonts w:ascii="Palatino Linotype" w:eastAsiaTheme="minorEastAsia" w:hAnsi="Palatino Linotype" w:cstheme="minorBidi"/>
          <w:lang w:val="es-MX"/>
        </w:rPr>
        <w:t xml:space="preserve"> QUINTA</w:t>
      </w:r>
      <w:r w:rsidR="008C6B9E" w:rsidRPr="00532AFB">
        <w:rPr>
          <w:rFonts w:ascii="Palatino Linotype" w:eastAsiaTheme="minorEastAsia" w:hAnsi="Palatino Linotype" w:cstheme="minorBidi"/>
          <w:lang w:val="es-MX"/>
        </w:rPr>
        <w:t xml:space="preserve"> </w:t>
      </w:r>
      <w:r w:rsidR="00535354" w:rsidRPr="00532AFB">
        <w:rPr>
          <w:rFonts w:ascii="Palatino Linotype" w:eastAsiaTheme="minorEastAsia" w:hAnsi="Palatino Linotype" w:cstheme="minorBidi"/>
          <w:lang w:val="es-MX"/>
        </w:rPr>
        <w:t xml:space="preserve">SESIÓN  </w:t>
      </w:r>
      <w:r w:rsidR="008C6B9E" w:rsidRPr="00532AFB">
        <w:rPr>
          <w:rFonts w:ascii="Palatino Linotype" w:eastAsiaTheme="minorEastAsia" w:hAnsi="Palatino Linotype" w:cstheme="minorBidi"/>
          <w:lang w:val="es-MX"/>
        </w:rPr>
        <w:t xml:space="preserve">ORDINARIA, CELEBRADA EL </w:t>
      </w:r>
      <w:r w:rsidR="006863C9" w:rsidRPr="00532AFB">
        <w:rPr>
          <w:rFonts w:ascii="Palatino Linotype" w:eastAsiaTheme="minorEastAsia" w:hAnsi="Palatino Linotype" w:cstheme="minorBidi"/>
          <w:lang w:val="es-MX"/>
        </w:rPr>
        <w:t>CINCO</w:t>
      </w:r>
      <w:r w:rsidR="008C6B9E" w:rsidRPr="00532AFB">
        <w:rPr>
          <w:rFonts w:ascii="Palatino Linotype" w:eastAsiaTheme="minorEastAsia" w:hAnsi="Palatino Linotype" w:cstheme="minorBidi"/>
          <w:lang w:val="es-MX"/>
        </w:rPr>
        <w:t xml:space="preserve"> </w:t>
      </w:r>
      <w:r w:rsidR="007910AB">
        <w:rPr>
          <w:rFonts w:ascii="Palatino Linotype" w:eastAsiaTheme="minorEastAsia" w:hAnsi="Palatino Linotype" w:cstheme="minorBidi"/>
          <w:lang w:val="es-MX"/>
        </w:rPr>
        <w:t xml:space="preserve">(05) </w:t>
      </w:r>
      <w:r w:rsidR="008C6B9E" w:rsidRPr="00532AFB">
        <w:rPr>
          <w:rFonts w:ascii="Palatino Linotype" w:eastAsiaTheme="minorEastAsia" w:hAnsi="Palatino Linotype" w:cstheme="minorBidi"/>
          <w:lang w:val="es-MX"/>
        </w:rPr>
        <w:t xml:space="preserve">DE </w:t>
      </w:r>
      <w:r w:rsidR="006863C9" w:rsidRPr="00532AFB">
        <w:rPr>
          <w:rFonts w:ascii="Palatino Linotype" w:eastAsiaTheme="minorEastAsia" w:hAnsi="Palatino Linotype" w:cstheme="minorBidi"/>
          <w:lang w:val="es-MX"/>
        </w:rPr>
        <w:t>JU</w:t>
      </w:r>
      <w:r w:rsidR="00532AFB">
        <w:rPr>
          <w:rFonts w:ascii="Palatino Linotype" w:eastAsiaTheme="minorEastAsia" w:hAnsi="Palatino Linotype" w:cstheme="minorBidi"/>
          <w:lang w:val="es-MX"/>
        </w:rPr>
        <w:t>LI</w:t>
      </w:r>
      <w:r w:rsidR="008C6B9E" w:rsidRPr="00532AFB">
        <w:rPr>
          <w:rFonts w:ascii="Palatino Linotype" w:eastAsiaTheme="minorEastAsia" w:hAnsi="Palatino Linotype" w:cstheme="minorBidi"/>
          <w:lang w:val="es-MX"/>
        </w:rPr>
        <w:t>O DE DOS MIL VEINTITRÉS, ANTE EL SECRETARIO TÉCNICO DEL PLENO ALEXIS TAPIA RAMÍREZ</w:t>
      </w:r>
      <w:r w:rsidR="007910AB">
        <w:rPr>
          <w:rFonts w:ascii="Palatino Linotype" w:eastAsiaTheme="minorEastAsia" w:hAnsi="Palatino Linotype" w:cstheme="minorBidi"/>
          <w:lang w:val="es-MX"/>
        </w:rPr>
        <w:t>.</w:t>
      </w:r>
    </w:p>
    <w:p w14:paraId="2B731CB8" w14:textId="77777777" w:rsidR="008B35B9" w:rsidRPr="000E08B5" w:rsidRDefault="008B35B9" w:rsidP="00535354">
      <w:pPr>
        <w:spacing w:before="240" w:after="240" w:line="360" w:lineRule="auto"/>
        <w:jc w:val="both"/>
        <w:rPr>
          <w:rFonts w:ascii="Palatino Linotype" w:hAnsi="Palatino Linotype"/>
        </w:rPr>
      </w:pPr>
    </w:p>
    <w:p w14:paraId="7A217C5B" w14:textId="77777777" w:rsidR="008B35B9" w:rsidRPr="000E08B5" w:rsidRDefault="008B35B9" w:rsidP="00535354">
      <w:pPr>
        <w:spacing w:before="240" w:after="240" w:line="360" w:lineRule="auto"/>
        <w:jc w:val="both"/>
        <w:rPr>
          <w:rFonts w:ascii="Palatino Linotype" w:hAnsi="Palatino Linotype"/>
        </w:rPr>
      </w:pPr>
    </w:p>
    <w:p w14:paraId="71ACB421" w14:textId="77777777" w:rsidR="008B35B9" w:rsidRPr="000E08B5" w:rsidRDefault="008B35B9" w:rsidP="00535354">
      <w:pPr>
        <w:spacing w:before="240" w:after="240" w:line="360" w:lineRule="auto"/>
        <w:jc w:val="both"/>
        <w:rPr>
          <w:rFonts w:ascii="Palatino Linotype" w:hAnsi="Palatino Linotype"/>
        </w:rPr>
      </w:pPr>
    </w:p>
    <w:p w14:paraId="0987469C" w14:textId="77777777" w:rsidR="008B35B9" w:rsidRPr="000E08B5" w:rsidRDefault="008B35B9" w:rsidP="00535354">
      <w:pPr>
        <w:spacing w:before="240" w:after="240" w:line="360" w:lineRule="auto"/>
        <w:jc w:val="both"/>
        <w:rPr>
          <w:rFonts w:ascii="Palatino Linotype" w:hAnsi="Palatino Linotype"/>
        </w:rPr>
      </w:pPr>
    </w:p>
    <w:p w14:paraId="25AC8273" w14:textId="77777777" w:rsidR="008B35B9" w:rsidRPr="000E08B5" w:rsidRDefault="008B35B9" w:rsidP="00535354">
      <w:pPr>
        <w:spacing w:before="240" w:after="240" w:line="360" w:lineRule="auto"/>
        <w:jc w:val="both"/>
        <w:rPr>
          <w:rFonts w:ascii="Palatino Linotype" w:hAnsi="Palatino Linotype"/>
        </w:rPr>
      </w:pPr>
    </w:p>
    <w:p w14:paraId="66153CF5" w14:textId="77777777" w:rsidR="008B35B9" w:rsidRPr="000E08B5" w:rsidRDefault="008B35B9" w:rsidP="00535354">
      <w:pPr>
        <w:spacing w:before="240" w:after="240" w:line="360" w:lineRule="auto"/>
        <w:jc w:val="both"/>
        <w:rPr>
          <w:rFonts w:ascii="Palatino Linotype" w:hAnsi="Palatino Linotype"/>
        </w:rPr>
      </w:pPr>
    </w:p>
    <w:p w14:paraId="57D07245" w14:textId="77777777" w:rsidR="008B35B9" w:rsidRPr="000E08B5" w:rsidRDefault="008B35B9" w:rsidP="00535354">
      <w:pPr>
        <w:spacing w:before="240" w:after="240" w:line="360" w:lineRule="auto"/>
        <w:jc w:val="both"/>
        <w:rPr>
          <w:rFonts w:ascii="Palatino Linotype" w:hAnsi="Palatino Linotype"/>
        </w:rPr>
      </w:pPr>
    </w:p>
    <w:p w14:paraId="037D684A" w14:textId="77777777" w:rsidR="002F3CC1" w:rsidRPr="000E08B5" w:rsidRDefault="002F3CC1" w:rsidP="00535354">
      <w:pPr>
        <w:tabs>
          <w:tab w:val="left" w:pos="0"/>
          <w:tab w:val="left" w:pos="426"/>
        </w:tabs>
        <w:spacing w:before="240" w:after="240" w:line="360" w:lineRule="auto"/>
        <w:ind w:right="49"/>
        <w:contextualSpacing/>
        <w:jc w:val="both"/>
        <w:rPr>
          <w:rFonts w:ascii="Palatino Linotype" w:eastAsia="MS Mincho" w:hAnsi="Palatino Linotype" w:cs="Arial"/>
          <w:lang w:val="es-MX"/>
        </w:rPr>
      </w:pPr>
    </w:p>
    <w:p w14:paraId="1C5A4CD5" w14:textId="77777777" w:rsidR="0033280E" w:rsidRPr="000E08B5" w:rsidRDefault="0033280E" w:rsidP="00535354">
      <w:pPr>
        <w:tabs>
          <w:tab w:val="left" w:pos="0"/>
          <w:tab w:val="left" w:pos="426"/>
        </w:tabs>
        <w:spacing w:before="240" w:after="240" w:line="360" w:lineRule="auto"/>
        <w:ind w:right="49"/>
        <w:contextualSpacing/>
        <w:jc w:val="both"/>
        <w:rPr>
          <w:rFonts w:ascii="Palatino Linotype" w:eastAsia="MS Mincho" w:hAnsi="Palatino Linotype" w:cs="Arial"/>
          <w:lang w:val="es-MX"/>
        </w:rPr>
      </w:pPr>
    </w:p>
    <w:p w14:paraId="4F424425" w14:textId="77777777" w:rsidR="0033280E" w:rsidRPr="000E08B5" w:rsidRDefault="0033280E" w:rsidP="00535354">
      <w:pPr>
        <w:tabs>
          <w:tab w:val="left" w:pos="0"/>
          <w:tab w:val="left" w:pos="426"/>
        </w:tabs>
        <w:spacing w:before="240" w:after="240" w:line="360" w:lineRule="auto"/>
        <w:ind w:right="49"/>
        <w:contextualSpacing/>
        <w:jc w:val="both"/>
        <w:rPr>
          <w:rFonts w:ascii="Palatino Linotype" w:eastAsia="MS Mincho" w:hAnsi="Palatino Linotype" w:cs="Arial"/>
          <w:lang w:val="es-MX"/>
        </w:rPr>
      </w:pPr>
    </w:p>
    <w:p w14:paraId="3C3D2532" w14:textId="77777777" w:rsidR="0033280E" w:rsidRPr="000E08B5" w:rsidRDefault="0033280E" w:rsidP="00535354">
      <w:pPr>
        <w:tabs>
          <w:tab w:val="left" w:pos="0"/>
          <w:tab w:val="left" w:pos="426"/>
        </w:tabs>
        <w:spacing w:before="240" w:after="240" w:line="360" w:lineRule="auto"/>
        <w:ind w:right="49"/>
        <w:contextualSpacing/>
        <w:jc w:val="both"/>
        <w:rPr>
          <w:rFonts w:ascii="Palatino Linotype" w:eastAsia="MS Mincho" w:hAnsi="Palatino Linotype" w:cs="Arial"/>
          <w:lang w:val="es-MX"/>
        </w:rPr>
      </w:pPr>
    </w:p>
    <w:p w14:paraId="10C8BC45" w14:textId="77777777" w:rsidR="0033280E" w:rsidRPr="000E08B5" w:rsidRDefault="0033280E" w:rsidP="00535354">
      <w:pPr>
        <w:tabs>
          <w:tab w:val="left" w:pos="0"/>
          <w:tab w:val="left" w:pos="426"/>
        </w:tabs>
        <w:spacing w:before="240" w:after="240" w:line="360" w:lineRule="auto"/>
        <w:ind w:right="49"/>
        <w:contextualSpacing/>
        <w:jc w:val="both"/>
        <w:rPr>
          <w:rFonts w:ascii="Palatino Linotype" w:eastAsia="MS Mincho" w:hAnsi="Palatino Linotype" w:cs="Arial"/>
          <w:lang w:val="es-MX"/>
        </w:rPr>
      </w:pPr>
    </w:p>
    <w:p w14:paraId="7FEB5304" w14:textId="77777777" w:rsidR="0033280E" w:rsidRPr="000E08B5" w:rsidRDefault="0033280E" w:rsidP="00535354">
      <w:pPr>
        <w:tabs>
          <w:tab w:val="left" w:pos="0"/>
          <w:tab w:val="left" w:pos="426"/>
        </w:tabs>
        <w:spacing w:before="240" w:after="240" w:line="360" w:lineRule="auto"/>
        <w:ind w:right="49"/>
        <w:contextualSpacing/>
        <w:jc w:val="both"/>
        <w:rPr>
          <w:rFonts w:ascii="Palatino Linotype" w:eastAsia="MS Mincho" w:hAnsi="Palatino Linotype" w:cs="Arial"/>
          <w:lang w:val="es-MX"/>
        </w:rPr>
      </w:pPr>
    </w:p>
    <w:p w14:paraId="01DCCA40" w14:textId="77777777" w:rsidR="0033280E" w:rsidRPr="000E08B5" w:rsidRDefault="0033280E" w:rsidP="00535354">
      <w:pPr>
        <w:tabs>
          <w:tab w:val="left" w:pos="0"/>
          <w:tab w:val="left" w:pos="426"/>
        </w:tabs>
        <w:spacing w:before="240" w:after="240" w:line="360" w:lineRule="auto"/>
        <w:ind w:right="49"/>
        <w:contextualSpacing/>
        <w:jc w:val="both"/>
        <w:rPr>
          <w:rFonts w:ascii="Palatino Linotype" w:eastAsia="MS Mincho" w:hAnsi="Palatino Linotype" w:cs="Arial"/>
          <w:lang w:val="es-MX"/>
        </w:rPr>
      </w:pPr>
    </w:p>
    <w:p w14:paraId="0E47AE3A" w14:textId="77777777" w:rsidR="0033280E" w:rsidRPr="000E08B5" w:rsidRDefault="0033280E" w:rsidP="00535354">
      <w:pPr>
        <w:tabs>
          <w:tab w:val="left" w:pos="0"/>
          <w:tab w:val="left" w:pos="426"/>
        </w:tabs>
        <w:spacing w:before="240" w:after="240" w:line="360" w:lineRule="auto"/>
        <w:ind w:right="49"/>
        <w:contextualSpacing/>
        <w:jc w:val="both"/>
        <w:rPr>
          <w:rFonts w:ascii="Palatino Linotype" w:eastAsia="MS Mincho" w:hAnsi="Palatino Linotype" w:cs="Arial"/>
          <w:lang w:val="es-MX"/>
        </w:rPr>
      </w:pPr>
    </w:p>
    <w:p w14:paraId="6EF3AAA8" w14:textId="77777777" w:rsidR="0033280E" w:rsidRPr="000E08B5" w:rsidRDefault="0033280E" w:rsidP="00535354">
      <w:pPr>
        <w:tabs>
          <w:tab w:val="left" w:pos="0"/>
          <w:tab w:val="left" w:pos="426"/>
        </w:tabs>
        <w:spacing w:before="240" w:after="240" w:line="360" w:lineRule="auto"/>
        <w:ind w:right="49"/>
        <w:contextualSpacing/>
        <w:jc w:val="both"/>
        <w:rPr>
          <w:rFonts w:ascii="Palatino Linotype" w:eastAsia="MS Mincho" w:hAnsi="Palatino Linotype" w:cs="Arial"/>
          <w:lang w:val="es-MX"/>
        </w:rPr>
      </w:pPr>
    </w:p>
    <w:p w14:paraId="14E6D9BB" w14:textId="77777777" w:rsidR="0033280E" w:rsidRPr="000E08B5" w:rsidRDefault="0033280E" w:rsidP="00535354">
      <w:pPr>
        <w:tabs>
          <w:tab w:val="left" w:pos="0"/>
          <w:tab w:val="left" w:pos="426"/>
        </w:tabs>
        <w:spacing w:before="240" w:after="240" w:line="360" w:lineRule="auto"/>
        <w:ind w:right="49"/>
        <w:contextualSpacing/>
        <w:jc w:val="both"/>
        <w:rPr>
          <w:rFonts w:ascii="Palatino Linotype" w:eastAsia="MS Mincho" w:hAnsi="Palatino Linotype" w:cs="Arial"/>
          <w:lang w:val="es-MX"/>
        </w:rPr>
      </w:pPr>
    </w:p>
    <w:p w14:paraId="773BA795" w14:textId="77777777" w:rsidR="0033280E" w:rsidRPr="000E08B5" w:rsidRDefault="0033280E" w:rsidP="00535354">
      <w:pPr>
        <w:tabs>
          <w:tab w:val="left" w:pos="0"/>
          <w:tab w:val="left" w:pos="426"/>
        </w:tabs>
        <w:spacing w:before="240" w:after="240" w:line="360" w:lineRule="auto"/>
        <w:ind w:right="49"/>
        <w:contextualSpacing/>
        <w:jc w:val="both"/>
        <w:rPr>
          <w:rFonts w:ascii="Palatino Linotype" w:eastAsia="MS Mincho" w:hAnsi="Palatino Linotype" w:cs="Arial"/>
          <w:lang w:val="es-MX"/>
        </w:rPr>
      </w:pPr>
    </w:p>
    <w:p w14:paraId="4698F85D" w14:textId="77777777" w:rsidR="0033280E" w:rsidRPr="000E08B5" w:rsidRDefault="0033280E" w:rsidP="00535354">
      <w:pPr>
        <w:tabs>
          <w:tab w:val="left" w:pos="0"/>
          <w:tab w:val="left" w:pos="426"/>
        </w:tabs>
        <w:spacing w:before="240" w:after="240" w:line="360" w:lineRule="auto"/>
        <w:ind w:right="49"/>
        <w:contextualSpacing/>
        <w:jc w:val="both"/>
        <w:rPr>
          <w:rFonts w:ascii="Palatino Linotype" w:eastAsia="MS Mincho" w:hAnsi="Palatino Linotype" w:cs="Arial"/>
          <w:lang w:val="es-MX"/>
        </w:rPr>
      </w:pPr>
    </w:p>
    <w:sectPr w:rsidR="0033280E" w:rsidRPr="000E08B5" w:rsidSect="009F07F4">
      <w:headerReference w:type="default" r:id="rId12"/>
      <w:footerReference w:type="default" r:id="rId13"/>
      <w:headerReference w:type="first" r:id="rId14"/>
      <w:footerReference w:type="first" r:id="rId15"/>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1F2FEA" w14:textId="77777777" w:rsidR="006F3020" w:rsidRDefault="006F3020" w:rsidP="00C80F8C">
      <w:r>
        <w:separator/>
      </w:r>
    </w:p>
  </w:endnote>
  <w:endnote w:type="continuationSeparator" w:id="0">
    <w:p w14:paraId="3EE55D82" w14:textId="77777777" w:rsidR="006F3020" w:rsidRDefault="006F3020"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5B5516E2" w:rsidR="00170451" w:rsidRPr="00817AAB" w:rsidRDefault="00170451"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4A301B">
      <w:rPr>
        <w:rFonts w:ascii="Palatino Linotype" w:hAnsi="Palatino Linotype" w:cs="Arial"/>
        <w:b/>
        <w:bCs/>
        <w:noProof/>
      </w:rPr>
      <w:t>43</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4A301B">
      <w:rPr>
        <w:rFonts w:ascii="Palatino Linotype" w:hAnsi="Palatino Linotype" w:cs="Arial"/>
        <w:b/>
        <w:bCs/>
        <w:noProof/>
      </w:rPr>
      <w:t>53</w:t>
    </w:r>
    <w:r w:rsidRPr="00817AAB">
      <w:rPr>
        <w:rFonts w:ascii="Palatino Linotype" w:hAnsi="Palatino Linotype" w:cs="Arial"/>
        <w:b/>
        <w:bCs/>
      </w:rPr>
      <w:fldChar w:fldCharType="end"/>
    </w:r>
  </w:p>
  <w:p w14:paraId="1192A578" w14:textId="77777777" w:rsidR="00170451" w:rsidRDefault="00170451" w:rsidP="00935A0D">
    <w:pPr>
      <w:pStyle w:val="Piedepgina"/>
      <w:rPr>
        <w:rFonts w:ascii="Times New Roman" w:hAnsi="Times New Roman" w:cs="Times New Roman"/>
      </w:rPr>
    </w:pPr>
  </w:p>
  <w:p w14:paraId="14A770F8" w14:textId="77777777" w:rsidR="00170451" w:rsidRDefault="00170451"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0F298036" w:rsidR="00170451" w:rsidRDefault="00170451"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695C50">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695C50">
      <w:rPr>
        <w:rFonts w:ascii="Arial" w:hAnsi="Arial" w:cs="Arial"/>
        <w:b/>
        <w:bCs/>
        <w:noProof/>
        <w:sz w:val="20"/>
        <w:szCs w:val="20"/>
      </w:rPr>
      <w:t>53</w:t>
    </w:r>
    <w:r>
      <w:rPr>
        <w:rFonts w:ascii="Arial" w:hAnsi="Arial" w:cs="Arial"/>
        <w:b/>
        <w:bCs/>
        <w:sz w:val="20"/>
        <w:szCs w:val="20"/>
      </w:rPr>
      <w:fldChar w:fldCharType="end"/>
    </w:r>
  </w:p>
  <w:p w14:paraId="5D98ABD5" w14:textId="77777777" w:rsidR="00170451" w:rsidRDefault="0017045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C1271C" w14:textId="77777777" w:rsidR="006F3020" w:rsidRDefault="006F3020" w:rsidP="00C80F8C">
      <w:r>
        <w:separator/>
      </w:r>
    </w:p>
  </w:footnote>
  <w:footnote w:type="continuationSeparator" w:id="0">
    <w:p w14:paraId="24A6BB2A" w14:textId="77777777" w:rsidR="006F3020" w:rsidRDefault="006F3020" w:rsidP="00C80F8C">
      <w:r>
        <w:continuationSeparator/>
      </w:r>
    </w:p>
  </w:footnote>
  <w:footnote w:id="1">
    <w:p w14:paraId="3185DDF8" w14:textId="77777777" w:rsidR="00170451" w:rsidRDefault="00170451" w:rsidP="00A36E39">
      <w:pPr>
        <w:pStyle w:val="Textonotapie"/>
      </w:pPr>
      <w:r>
        <w:rPr>
          <w:rStyle w:val="Refdenotaalpie"/>
        </w:rPr>
        <w:footnoteRef/>
      </w:r>
      <w:r>
        <w:t xml:space="preserve"> Ley de Transparencia y Acceso a la Información Pública del Estado de México y Municipios. Artículo 9. …</w:t>
      </w:r>
    </w:p>
    <w:p w14:paraId="77A15240" w14:textId="77777777" w:rsidR="00170451" w:rsidRDefault="00170451" w:rsidP="00A36E39">
      <w:pPr>
        <w:pStyle w:val="Textonotapie"/>
      </w:pPr>
      <w:r>
        <w:t>II. Eficacia: Obligación del Instituto para tutelar, de manera efectiva, el derecho de acceso a la información;</w:t>
      </w:r>
    </w:p>
    <w:p w14:paraId="02DD5551" w14:textId="77777777" w:rsidR="00170451" w:rsidRDefault="00170451" w:rsidP="00A36E39">
      <w:pPr>
        <w:pStyle w:val="Textonotapie"/>
      </w:pP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47" w:type="dxa"/>
      <w:tblInd w:w="2964" w:type="dxa"/>
      <w:tblLayout w:type="fixed"/>
      <w:tblLook w:val="04A0" w:firstRow="1" w:lastRow="0" w:firstColumn="1" w:lastColumn="0" w:noHBand="0" w:noVBand="1"/>
    </w:tblPr>
    <w:tblGrid>
      <w:gridCol w:w="2701"/>
      <w:gridCol w:w="3746"/>
    </w:tblGrid>
    <w:tr w:rsidR="00170451" w14:paraId="6B4E3B81" w14:textId="77777777" w:rsidTr="00B4299A">
      <w:tc>
        <w:tcPr>
          <w:tcW w:w="2701" w:type="dxa"/>
          <w:vAlign w:val="center"/>
          <w:hideMark/>
        </w:tcPr>
        <w:p w14:paraId="0ABBC6C0" w14:textId="1226DAAF" w:rsidR="00170451" w:rsidRPr="00B4299A" w:rsidRDefault="00170451"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4BB7367E" w:rsidR="00170451" w:rsidRPr="00B4299A" w:rsidRDefault="00170451" w:rsidP="0018745C">
          <w:pPr>
            <w:rPr>
              <w:rFonts w:ascii="Palatino Linotype" w:hAnsi="Palatino Linotype"/>
              <w:b/>
              <w:szCs w:val="22"/>
              <w:lang w:val="es-ES_tradnl"/>
            </w:rPr>
          </w:pPr>
          <w:r w:rsidRPr="00BF3280">
            <w:rPr>
              <w:rFonts w:ascii="Palatino Linotype" w:hAnsi="Palatino Linotype"/>
              <w:b/>
              <w:szCs w:val="22"/>
              <w:lang w:val="es-ES_tradnl"/>
            </w:rPr>
            <w:t>05818/INFOEM/IP/RR/2022</w:t>
          </w:r>
        </w:p>
      </w:tc>
    </w:tr>
    <w:tr w:rsidR="00170451" w14:paraId="31CB780F" w14:textId="77777777" w:rsidTr="00B4299A">
      <w:trPr>
        <w:trHeight w:val="228"/>
      </w:trPr>
      <w:tc>
        <w:tcPr>
          <w:tcW w:w="2701" w:type="dxa"/>
          <w:vAlign w:val="center"/>
          <w:hideMark/>
        </w:tcPr>
        <w:p w14:paraId="4F49CB4A" w14:textId="6966D32E" w:rsidR="00170451" w:rsidRPr="00B4299A" w:rsidRDefault="00170451"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1F0642E4" w:rsidR="00170451" w:rsidRPr="00B4299A" w:rsidRDefault="00170451" w:rsidP="009E5D5B">
          <w:pPr>
            <w:jc w:val="both"/>
            <w:rPr>
              <w:rFonts w:ascii="Palatino Linotype" w:hAnsi="Palatino Linotype"/>
              <w:b/>
              <w:szCs w:val="22"/>
              <w:lang w:val="es-ES_tradnl"/>
            </w:rPr>
          </w:pPr>
          <w:r w:rsidRPr="00BF3280">
            <w:rPr>
              <w:rFonts w:ascii="Palatino Linotype" w:hAnsi="Palatino Linotype"/>
              <w:b/>
              <w:szCs w:val="22"/>
              <w:lang w:val="es-ES_tradnl"/>
            </w:rPr>
            <w:t>Comisión Estatal de Parques Naturales y de la Fauna</w:t>
          </w:r>
        </w:p>
      </w:tc>
    </w:tr>
    <w:tr w:rsidR="00170451" w14:paraId="69050F56" w14:textId="77777777" w:rsidTr="00B4299A">
      <w:tc>
        <w:tcPr>
          <w:tcW w:w="2701" w:type="dxa"/>
          <w:vAlign w:val="center"/>
          <w:hideMark/>
        </w:tcPr>
        <w:p w14:paraId="65C9B735" w14:textId="5687D18F" w:rsidR="00170451" w:rsidRPr="00B4299A" w:rsidRDefault="00170451" w:rsidP="009D4854">
          <w:pPr>
            <w:rPr>
              <w:rFonts w:ascii="Palatino Linotype" w:hAnsi="Palatino Linotype"/>
              <w:b/>
              <w:szCs w:val="22"/>
              <w:lang w:val="es-ES_tradnl"/>
            </w:rPr>
          </w:pPr>
          <w:r>
            <w:rPr>
              <w:rFonts w:ascii="Palatino Linotype" w:hAnsi="Palatino Linotype"/>
              <w:b/>
              <w:szCs w:val="22"/>
              <w:lang w:val="es-ES_tradnl"/>
            </w:rPr>
            <w:t>Comisionada P</w:t>
          </w:r>
          <w:r w:rsidRPr="00B4299A">
            <w:rPr>
              <w:rFonts w:ascii="Palatino Linotype" w:hAnsi="Palatino Linotype"/>
              <w:b/>
              <w:szCs w:val="22"/>
              <w:lang w:val="es-ES_tradnl"/>
            </w:rPr>
            <w:t>onente:</w:t>
          </w:r>
        </w:p>
      </w:tc>
      <w:tc>
        <w:tcPr>
          <w:tcW w:w="3746" w:type="dxa"/>
          <w:vAlign w:val="center"/>
          <w:hideMark/>
        </w:tcPr>
        <w:p w14:paraId="06864B57" w14:textId="38CF125F" w:rsidR="00170451" w:rsidRPr="00B4299A" w:rsidRDefault="00170451"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66EA01E2" w:rsidR="00170451" w:rsidRDefault="00170451"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9EF6C9" wp14:editId="25FCCE1E">
          <wp:simplePos x="0" y="0"/>
          <wp:positionH relativeFrom="page">
            <wp:align>left</wp:align>
          </wp:positionH>
          <wp:positionV relativeFrom="paragraph">
            <wp:posOffset>-1275080</wp:posOffset>
          </wp:positionV>
          <wp:extent cx="7635875" cy="9943465"/>
          <wp:effectExtent l="0" t="0" r="3175" b="63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170451" w:rsidRDefault="00170451"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170451" w:rsidRDefault="00170451"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69F31619">
          <wp:simplePos x="0" y="0"/>
          <wp:positionH relativeFrom="page">
            <wp:align>right</wp:align>
          </wp:positionH>
          <wp:positionV relativeFrom="paragraph">
            <wp:posOffset>-86360</wp:posOffset>
          </wp:positionV>
          <wp:extent cx="7635875" cy="9943465"/>
          <wp:effectExtent l="0" t="0" r="3175" b="63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170451" w14:paraId="477E149B" w14:textId="77777777" w:rsidTr="00CB57FD">
      <w:trPr>
        <w:trHeight w:val="277"/>
      </w:trPr>
      <w:tc>
        <w:tcPr>
          <w:tcW w:w="2693" w:type="dxa"/>
          <w:vAlign w:val="center"/>
          <w:hideMark/>
        </w:tcPr>
        <w:p w14:paraId="5C0586E4" w14:textId="77777777" w:rsidR="00170451" w:rsidRPr="009B3353" w:rsidRDefault="00170451"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0EEFCD24" w:rsidR="00170451" w:rsidRPr="0072522F" w:rsidRDefault="00170451" w:rsidP="00FA25C6">
          <w:pPr>
            <w:rPr>
              <w:rFonts w:ascii="Palatino Linotype" w:hAnsi="Palatino Linotype"/>
              <w:b/>
              <w:bCs/>
              <w:szCs w:val="22"/>
            </w:rPr>
          </w:pPr>
          <w:r w:rsidRPr="00BF3280">
            <w:rPr>
              <w:rFonts w:ascii="Palatino Linotype" w:hAnsi="Palatino Linotype"/>
              <w:b/>
              <w:bCs/>
              <w:szCs w:val="22"/>
            </w:rPr>
            <w:t>05818/INFOEM/IP/RR/2022</w:t>
          </w:r>
        </w:p>
      </w:tc>
    </w:tr>
    <w:tr w:rsidR="00170451" w14:paraId="5B5BE21C" w14:textId="77777777" w:rsidTr="00CB57FD">
      <w:tc>
        <w:tcPr>
          <w:tcW w:w="2693" w:type="dxa"/>
          <w:vAlign w:val="center"/>
          <w:hideMark/>
        </w:tcPr>
        <w:p w14:paraId="4AE96902" w14:textId="4E063913" w:rsidR="00170451" w:rsidRPr="009B3353" w:rsidRDefault="00170451"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6FD2B143" w:rsidR="00170451" w:rsidRPr="009B3353" w:rsidRDefault="00695C50" w:rsidP="00B05DE3">
          <w:pPr>
            <w:rPr>
              <w:rFonts w:ascii="Palatino Linotype" w:hAnsi="Palatino Linotype"/>
              <w:b/>
              <w:szCs w:val="22"/>
              <w:lang w:val="es-ES_tradnl"/>
            </w:rPr>
          </w:pPr>
          <w:r>
            <w:rPr>
              <w:rFonts w:ascii="Palatino Linotype" w:hAnsi="Palatino Linotype"/>
              <w:b/>
              <w:szCs w:val="22"/>
              <w:lang w:val="es-ES_tradnl"/>
            </w:rPr>
            <w:t>XXX XXX</w:t>
          </w:r>
        </w:p>
      </w:tc>
    </w:tr>
    <w:tr w:rsidR="00170451" w14:paraId="22601A11" w14:textId="77777777" w:rsidTr="008C5548">
      <w:trPr>
        <w:trHeight w:val="252"/>
      </w:trPr>
      <w:tc>
        <w:tcPr>
          <w:tcW w:w="2693" w:type="dxa"/>
          <w:vAlign w:val="center"/>
          <w:hideMark/>
        </w:tcPr>
        <w:p w14:paraId="6EFE221D" w14:textId="49C5F800" w:rsidR="00170451" w:rsidRPr="009B3353" w:rsidRDefault="00170451"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30873BAA" w:rsidR="00170451" w:rsidRPr="009B3353" w:rsidRDefault="00170451" w:rsidP="003E218D">
          <w:pPr>
            <w:jc w:val="both"/>
            <w:rPr>
              <w:rFonts w:ascii="Palatino Linotype" w:eastAsia="Calibri" w:hAnsi="Palatino Linotype"/>
              <w:b/>
              <w:szCs w:val="22"/>
              <w:lang w:val="es-MX" w:eastAsia="en-US"/>
            </w:rPr>
          </w:pPr>
          <w:r w:rsidRPr="00BF3280">
            <w:rPr>
              <w:rFonts w:ascii="Palatino Linotype" w:eastAsia="Calibri" w:hAnsi="Palatino Linotype"/>
              <w:b/>
              <w:szCs w:val="22"/>
              <w:lang w:val="es-MX" w:eastAsia="en-US"/>
            </w:rPr>
            <w:t>Comisión Estatal de Parques Naturales y de la Fauna</w:t>
          </w:r>
        </w:p>
      </w:tc>
    </w:tr>
    <w:tr w:rsidR="00170451" w14:paraId="2D6C630E" w14:textId="77777777" w:rsidTr="00CB57FD">
      <w:tc>
        <w:tcPr>
          <w:tcW w:w="2693" w:type="dxa"/>
          <w:vAlign w:val="center"/>
          <w:hideMark/>
        </w:tcPr>
        <w:p w14:paraId="5BD4C6DB" w14:textId="7CF21504" w:rsidR="00170451" w:rsidRPr="009B3353" w:rsidRDefault="00170451"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170451" w:rsidRPr="009B3353" w:rsidRDefault="00170451"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170451" w:rsidRDefault="00170451"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826CA6"/>
    <w:multiLevelType w:val="hybridMultilevel"/>
    <w:tmpl w:val="562084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7A95A33"/>
    <w:multiLevelType w:val="hybridMultilevel"/>
    <w:tmpl w:val="7F2AD638"/>
    <w:lvl w:ilvl="0" w:tplc="BD2A799A">
      <w:start w:val="1"/>
      <w:numFmt w:val="bullet"/>
      <w:lvlText w:val="-"/>
      <w:lvlJc w:val="left"/>
      <w:pPr>
        <w:ind w:left="720" w:hanging="360"/>
      </w:pPr>
      <w:rPr>
        <w:rFonts w:ascii="Times New Roman" w:eastAsia="Times New Roman"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9842393"/>
    <w:multiLevelType w:val="hybridMultilevel"/>
    <w:tmpl w:val="1918EE1C"/>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
    <w:nsid w:val="1DC722D3"/>
    <w:multiLevelType w:val="hybridMultilevel"/>
    <w:tmpl w:val="21E6C992"/>
    <w:lvl w:ilvl="0" w:tplc="A52C2E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nsid w:val="27202406"/>
    <w:multiLevelType w:val="hybridMultilevel"/>
    <w:tmpl w:val="440269B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4317490"/>
    <w:multiLevelType w:val="hybridMultilevel"/>
    <w:tmpl w:val="5ECC0B9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4DEA3D04"/>
    <w:multiLevelType w:val="hybridMultilevel"/>
    <w:tmpl w:val="C7C2E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2FA117A"/>
    <w:multiLevelType w:val="hybridMultilevel"/>
    <w:tmpl w:val="7CB25A2E"/>
    <w:lvl w:ilvl="0" w:tplc="AB8A7F92">
      <w:start w:val="1"/>
      <w:numFmt w:val="upperRoman"/>
      <w:lvlText w:val="%1."/>
      <w:lvlJc w:val="left"/>
      <w:pPr>
        <w:ind w:left="1080" w:hanging="720"/>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60839D1"/>
    <w:multiLevelType w:val="hybridMultilevel"/>
    <w:tmpl w:val="85B60A3A"/>
    <w:lvl w:ilvl="0" w:tplc="92067BEA">
      <w:start w:val="1"/>
      <w:numFmt w:val="decimal"/>
      <w:lvlText w:val="%1."/>
      <w:lvlJc w:val="left"/>
      <w:pPr>
        <w:ind w:left="502" w:hanging="360"/>
      </w:pPr>
      <w:rPr>
        <w:rFonts w:ascii="Palatino Linotype" w:hAnsi="Palatino Linotype" w:hint="default"/>
        <w:b/>
        <w:i w:val="0"/>
        <w:color w:val="000000" w:themeColor="text1"/>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743204EE"/>
    <w:multiLevelType w:val="hybridMultilevel"/>
    <w:tmpl w:val="AE20A3AA"/>
    <w:lvl w:ilvl="0" w:tplc="324AD240">
      <w:start w:val="1"/>
      <w:numFmt w:val="decimal"/>
      <w:lvlText w:val="%1."/>
      <w:lvlJc w:val="left"/>
      <w:pPr>
        <w:ind w:left="3510" w:hanging="360"/>
      </w:pPr>
      <w:rPr>
        <w:rFonts w:ascii="Palatino Linotype" w:hAnsi="Palatino Linotype" w:hint="default"/>
        <w:b/>
        <w:i w:val="0"/>
        <w:sz w:val="24"/>
        <w:szCs w:val="24"/>
        <w:lang w:val="es-MX"/>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3"/>
  </w:num>
  <w:num w:numId="3">
    <w:abstractNumId w:val="8"/>
  </w:num>
  <w:num w:numId="4">
    <w:abstractNumId w:val="7"/>
  </w:num>
  <w:num w:numId="5">
    <w:abstractNumId w:val="5"/>
  </w:num>
  <w:num w:numId="6">
    <w:abstractNumId w:val="0"/>
  </w:num>
  <w:num w:numId="7">
    <w:abstractNumId w:val="1"/>
  </w:num>
  <w:num w:numId="8">
    <w:abstractNumId w:val="2"/>
  </w:num>
  <w:num w:numId="9">
    <w:abstractNumId w:val="6"/>
  </w:num>
  <w:num w:numId="10">
    <w:abstractNumId w:val="4"/>
  </w:num>
  <w:num w:numId="11">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n-US" w:vendorID="64" w:dllVersion="6" w:nlCheck="1" w:checkStyle="1"/>
  <w:activeWritingStyle w:appName="MSWord" w:lang="es-ES_tradnl" w:vendorID="64" w:dllVersion="131078" w:nlCheck="1" w:checkStyle="1"/>
  <w:activeWritingStyle w:appName="MSWord" w:lang="es-MX" w:vendorID="64" w:dllVersion="131078" w:nlCheck="1" w:checkStyle="1"/>
  <w:activeWritingStyle w:appName="MSWord" w:lang="es-ES"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0B5A"/>
    <w:rsid w:val="000035AE"/>
    <w:rsid w:val="000045A8"/>
    <w:rsid w:val="00005557"/>
    <w:rsid w:val="000059CF"/>
    <w:rsid w:val="000061F4"/>
    <w:rsid w:val="0000625E"/>
    <w:rsid w:val="000064FC"/>
    <w:rsid w:val="0000746A"/>
    <w:rsid w:val="000115F7"/>
    <w:rsid w:val="00012A5F"/>
    <w:rsid w:val="00012D1B"/>
    <w:rsid w:val="00012DD5"/>
    <w:rsid w:val="000134A7"/>
    <w:rsid w:val="000147FB"/>
    <w:rsid w:val="00014A65"/>
    <w:rsid w:val="00014E8E"/>
    <w:rsid w:val="0001508D"/>
    <w:rsid w:val="000151A7"/>
    <w:rsid w:val="000151E0"/>
    <w:rsid w:val="000155EF"/>
    <w:rsid w:val="000163E2"/>
    <w:rsid w:val="00017BE1"/>
    <w:rsid w:val="000200EF"/>
    <w:rsid w:val="00020869"/>
    <w:rsid w:val="00020A18"/>
    <w:rsid w:val="00021E8D"/>
    <w:rsid w:val="000239D7"/>
    <w:rsid w:val="00023C79"/>
    <w:rsid w:val="00024227"/>
    <w:rsid w:val="0002434A"/>
    <w:rsid w:val="00024AE6"/>
    <w:rsid w:val="00024BA6"/>
    <w:rsid w:val="000252E9"/>
    <w:rsid w:val="00025532"/>
    <w:rsid w:val="000260E9"/>
    <w:rsid w:val="0002611C"/>
    <w:rsid w:val="00026705"/>
    <w:rsid w:val="00026D94"/>
    <w:rsid w:val="00026F9C"/>
    <w:rsid w:val="00027E08"/>
    <w:rsid w:val="0003080E"/>
    <w:rsid w:val="00030E35"/>
    <w:rsid w:val="000313AF"/>
    <w:rsid w:val="000314E8"/>
    <w:rsid w:val="00033629"/>
    <w:rsid w:val="00033751"/>
    <w:rsid w:val="0003385D"/>
    <w:rsid w:val="00034D7D"/>
    <w:rsid w:val="00035413"/>
    <w:rsid w:val="000354B7"/>
    <w:rsid w:val="000359D8"/>
    <w:rsid w:val="00035B1B"/>
    <w:rsid w:val="00035F2E"/>
    <w:rsid w:val="00036575"/>
    <w:rsid w:val="00036B8A"/>
    <w:rsid w:val="00040383"/>
    <w:rsid w:val="000403FB"/>
    <w:rsid w:val="000404E1"/>
    <w:rsid w:val="00041464"/>
    <w:rsid w:val="00041731"/>
    <w:rsid w:val="00041BCD"/>
    <w:rsid w:val="000423C7"/>
    <w:rsid w:val="0004471E"/>
    <w:rsid w:val="00045165"/>
    <w:rsid w:val="00045CF9"/>
    <w:rsid w:val="00045FD8"/>
    <w:rsid w:val="00047F41"/>
    <w:rsid w:val="00051773"/>
    <w:rsid w:val="0005205E"/>
    <w:rsid w:val="000535B0"/>
    <w:rsid w:val="00053D74"/>
    <w:rsid w:val="00054EFE"/>
    <w:rsid w:val="00055938"/>
    <w:rsid w:val="00055F7A"/>
    <w:rsid w:val="00057073"/>
    <w:rsid w:val="00060CD1"/>
    <w:rsid w:val="0006184D"/>
    <w:rsid w:val="000646E3"/>
    <w:rsid w:val="000646F9"/>
    <w:rsid w:val="00066610"/>
    <w:rsid w:val="000667E0"/>
    <w:rsid w:val="000706C9"/>
    <w:rsid w:val="00070A81"/>
    <w:rsid w:val="00071462"/>
    <w:rsid w:val="00071A99"/>
    <w:rsid w:val="00072BEF"/>
    <w:rsid w:val="00072D06"/>
    <w:rsid w:val="00073D0F"/>
    <w:rsid w:val="00074010"/>
    <w:rsid w:val="000752EF"/>
    <w:rsid w:val="00075D7A"/>
    <w:rsid w:val="00076CAF"/>
    <w:rsid w:val="0007730D"/>
    <w:rsid w:val="00077347"/>
    <w:rsid w:val="00077788"/>
    <w:rsid w:val="00077C21"/>
    <w:rsid w:val="00080FA4"/>
    <w:rsid w:val="0008195D"/>
    <w:rsid w:val="00081E79"/>
    <w:rsid w:val="000824DB"/>
    <w:rsid w:val="00083058"/>
    <w:rsid w:val="0008337E"/>
    <w:rsid w:val="00084105"/>
    <w:rsid w:val="00084455"/>
    <w:rsid w:val="00085359"/>
    <w:rsid w:val="0008542A"/>
    <w:rsid w:val="00085C91"/>
    <w:rsid w:val="00086E2B"/>
    <w:rsid w:val="00086EAA"/>
    <w:rsid w:val="00087498"/>
    <w:rsid w:val="00087514"/>
    <w:rsid w:val="00090DE6"/>
    <w:rsid w:val="00090EBA"/>
    <w:rsid w:val="00091682"/>
    <w:rsid w:val="00092E92"/>
    <w:rsid w:val="0009456A"/>
    <w:rsid w:val="00094E67"/>
    <w:rsid w:val="0009719D"/>
    <w:rsid w:val="00097C05"/>
    <w:rsid w:val="00097EF0"/>
    <w:rsid w:val="000A05A2"/>
    <w:rsid w:val="000A0D0B"/>
    <w:rsid w:val="000A1C9A"/>
    <w:rsid w:val="000A1E1F"/>
    <w:rsid w:val="000A261A"/>
    <w:rsid w:val="000A351A"/>
    <w:rsid w:val="000A3A51"/>
    <w:rsid w:val="000A4309"/>
    <w:rsid w:val="000A4EC4"/>
    <w:rsid w:val="000A515A"/>
    <w:rsid w:val="000A577A"/>
    <w:rsid w:val="000A5B28"/>
    <w:rsid w:val="000A6205"/>
    <w:rsid w:val="000A63B9"/>
    <w:rsid w:val="000A6651"/>
    <w:rsid w:val="000A7C0E"/>
    <w:rsid w:val="000A7C69"/>
    <w:rsid w:val="000B07E5"/>
    <w:rsid w:val="000B0BF3"/>
    <w:rsid w:val="000B1236"/>
    <w:rsid w:val="000B1437"/>
    <w:rsid w:val="000B1693"/>
    <w:rsid w:val="000B2B61"/>
    <w:rsid w:val="000B2CE3"/>
    <w:rsid w:val="000B2FE2"/>
    <w:rsid w:val="000B3FFD"/>
    <w:rsid w:val="000B4571"/>
    <w:rsid w:val="000B495A"/>
    <w:rsid w:val="000B4D7A"/>
    <w:rsid w:val="000B4E3D"/>
    <w:rsid w:val="000B5351"/>
    <w:rsid w:val="000B57CE"/>
    <w:rsid w:val="000B69A8"/>
    <w:rsid w:val="000B6C96"/>
    <w:rsid w:val="000B7101"/>
    <w:rsid w:val="000B7318"/>
    <w:rsid w:val="000B7332"/>
    <w:rsid w:val="000B77BE"/>
    <w:rsid w:val="000B7B5A"/>
    <w:rsid w:val="000C1184"/>
    <w:rsid w:val="000C11BE"/>
    <w:rsid w:val="000C16AF"/>
    <w:rsid w:val="000C1B34"/>
    <w:rsid w:val="000C1CF8"/>
    <w:rsid w:val="000C3D4F"/>
    <w:rsid w:val="000C4453"/>
    <w:rsid w:val="000C485E"/>
    <w:rsid w:val="000C54A3"/>
    <w:rsid w:val="000C5528"/>
    <w:rsid w:val="000C59F1"/>
    <w:rsid w:val="000C6204"/>
    <w:rsid w:val="000C72EB"/>
    <w:rsid w:val="000C7714"/>
    <w:rsid w:val="000C77C6"/>
    <w:rsid w:val="000C7C04"/>
    <w:rsid w:val="000D0395"/>
    <w:rsid w:val="000D07EC"/>
    <w:rsid w:val="000D29F9"/>
    <w:rsid w:val="000D4710"/>
    <w:rsid w:val="000D4D96"/>
    <w:rsid w:val="000D545F"/>
    <w:rsid w:val="000D6B27"/>
    <w:rsid w:val="000D7676"/>
    <w:rsid w:val="000D7CBE"/>
    <w:rsid w:val="000D7F38"/>
    <w:rsid w:val="000D7F6F"/>
    <w:rsid w:val="000E08B5"/>
    <w:rsid w:val="000E08B8"/>
    <w:rsid w:val="000E1259"/>
    <w:rsid w:val="000E1C85"/>
    <w:rsid w:val="000E1CA1"/>
    <w:rsid w:val="000E31A8"/>
    <w:rsid w:val="000E44E3"/>
    <w:rsid w:val="000E462D"/>
    <w:rsid w:val="000E48C2"/>
    <w:rsid w:val="000E5560"/>
    <w:rsid w:val="000E59A1"/>
    <w:rsid w:val="000E5D65"/>
    <w:rsid w:val="000E693E"/>
    <w:rsid w:val="000E6C73"/>
    <w:rsid w:val="000F0443"/>
    <w:rsid w:val="000F1BBF"/>
    <w:rsid w:val="000F219C"/>
    <w:rsid w:val="000F2EB3"/>
    <w:rsid w:val="000F4598"/>
    <w:rsid w:val="000F71B5"/>
    <w:rsid w:val="000F7FE2"/>
    <w:rsid w:val="001002A8"/>
    <w:rsid w:val="0010152C"/>
    <w:rsid w:val="00101832"/>
    <w:rsid w:val="00103E4C"/>
    <w:rsid w:val="00104228"/>
    <w:rsid w:val="0010451F"/>
    <w:rsid w:val="00104E08"/>
    <w:rsid w:val="00104ECA"/>
    <w:rsid w:val="00106146"/>
    <w:rsid w:val="00106B32"/>
    <w:rsid w:val="00107249"/>
    <w:rsid w:val="001073CC"/>
    <w:rsid w:val="00107584"/>
    <w:rsid w:val="00107A49"/>
    <w:rsid w:val="00107BBC"/>
    <w:rsid w:val="00107FC5"/>
    <w:rsid w:val="00110202"/>
    <w:rsid w:val="0011033C"/>
    <w:rsid w:val="00110507"/>
    <w:rsid w:val="001110FC"/>
    <w:rsid w:val="001112AA"/>
    <w:rsid w:val="00111A41"/>
    <w:rsid w:val="00111D7F"/>
    <w:rsid w:val="00112892"/>
    <w:rsid w:val="00112B9F"/>
    <w:rsid w:val="00114D4B"/>
    <w:rsid w:val="00114DDF"/>
    <w:rsid w:val="00115AAD"/>
    <w:rsid w:val="00116064"/>
    <w:rsid w:val="001167AE"/>
    <w:rsid w:val="00117030"/>
    <w:rsid w:val="001174F6"/>
    <w:rsid w:val="0012062D"/>
    <w:rsid w:val="00120D7C"/>
    <w:rsid w:val="001210A4"/>
    <w:rsid w:val="001219E7"/>
    <w:rsid w:val="001227CA"/>
    <w:rsid w:val="00124762"/>
    <w:rsid w:val="00124D16"/>
    <w:rsid w:val="00126994"/>
    <w:rsid w:val="00126F04"/>
    <w:rsid w:val="00127CCA"/>
    <w:rsid w:val="00130642"/>
    <w:rsid w:val="001306E4"/>
    <w:rsid w:val="00130AA5"/>
    <w:rsid w:val="00130BA7"/>
    <w:rsid w:val="00133A74"/>
    <w:rsid w:val="00134521"/>
    <w:rsid w:val="00135D98"/>
    <w:rsid w:val="00136083"/>
    <w:rsid w:val="001362C2"/>
    <w:rsid w:val="00137C1F"/>
    <w:rsid w:val="00141F78"/>
    <w:rsid w:val="00143012"/>
    <w:rsid w:val="00143967"/>
    <w:rsid w:val="001445AB"/>
    <w:rsid w:val="00144E3F"/>
    <w:rsid w:val="0014506E"/>
    <w:rsid w:val="00147E1D"/>
    <w:rsid w:val="00150789"/>
    <w:rsid w:val="00150C0D"/>
    <w:rsid w:val="00151A0D"/>
    <w:rsid w:val="00151D19"/>
    <w:rsid w:val="00152866"/>
    <w:rsid w:val="00152C91"/>
    <w:rsid w:val="0015311F"/>
    <w:rsid w:val="0015332B"/>
    <w:rsid w:val="001539B3"/>
    <w:rsid w:val="00153F8E"/>
    <w:rsid w:val="001543BC"/>
    <w:rsid w:val="0015502B"/>
    <w:rsid w:val="0015554A"/>
    <w:rsid w:val="0015575F"/>
    <w:rsid w:val="00155832"/>
    <w:rsid w:val="00155BCB"/>
    <w:rsid w:val="00160E43"/>
    <w:rsid w:val="00161160"/>
    <w:rsid w:val="00161B66"/>
    <w:rsid w:val="00161FC4"/>
    <w:rsid w:val="00162CA1"/>
    <w:rsid w:val="00163902"/>
    <w:rsid w:val="00163B98"/>
    <w:rsid w:val="001643F3"/>
    <w:rsid w:val="00164952"/>
    <w:rsid w:val="00164BD1"/>
    <w:rsid w:val="00165138"/>
    <w:rsid w:val="00166139"/>
    <w:rsid w:val="001667F0"/>
    <w:rsid w:val="00167F89"/>
    <w:rsid w:val="00167F8F"/>
    <w:rsid w:val="001701C4"/>
    <w:rsid w:val="00170451"/>
    <w:rsid w:val="001705A5"/>
    <w:rsid w:val="00170979"/>
    <w:rsid w:val="00170D88"/>
    <w:rsid w:val="00170E0A"/>
    <w:rsid w:val="00170E97"/>
    <w:rsid w:val="00171640"/>
    <w:rsid w:val="00171D47"/>
    <w:rsid w:val="00171F21"/>
    <w:rsid w:val="00172089"/>
    <w:rsid w:val="001723BF"/>
    <w:rsid w:val="00173627"/>
    <w:rsid w:val="00174E15"/>
    <w:rsid w:val="0017530C"/>
    <w:rsid w:val="0017555E"/>
    <w:rsid w:val="00175650"/>
    <w:rsid w:val="00175974"/>
    <w:rsid w:val="00175A2B"/>
    <w:rsid w:val="00176F55"/>
    <w:rsid w:val="00177A27"/>
    <w:rsid w:val="00177B7E"/>
    <w:rsid w:val="0018158D"/>
    <w:rsid w:val="00181594"/>
    <w:rsid w:val="00181791"/>
    <w:rsid w:val="00182E55"/>
    <w:rsid w:val="00183275"/>
    <w:rsid w:val="00184BC3"/>
    <w:rsid w:val="00184FBA"/>
    <w:rsid w:val="0018512D"/>
    <w:rsid w:val="001852E0"/>
    <w:rsid w:val="00185850"/>
    <w:rsid w:val="0018689B"/>
    <w:rsid w:val="00186B63"/>
    <w:rsid w:val="00186C88"/>
    <w:rsid w:val="001871B2"/>
    <w:rsid w:val="0018745C"/>
    <w:rsid w:val="0019049E"/>
    <w:rsid w:val="00190A74"/>
    <w:rsid w:val="001911CC"/>
    <w:rsid w:val="00191ACE"/>
    <w:rsid w:val="00193909"/>
    <w:rsid w:val="00196141"/>
    <w:rsid w:val="00196EF5"/>
    <w:rsid w:val="00197DA4"/>
    <w:rsid w:val="001A0542"/>
    <w:rsid w:val="001A0598"/>
    <w:rsid w:val="001A05BA"/>
    <w:rsid w:val="001A0F86"/>
    <w:rsid w:val="001A1125"/>
    <w:rsid w:val="001A1810"/>
    <w:rsid w:val="001A2131"/>
    <w:rsid w:val="001A25D5"/>
    <w:rsid w:val="001A2A37"/>
    <w:rsid w:val="001A2FF3"/>
    <w:rsid w:val="001A373A"/>
    <w:rsid w:val="001A466C"/>
    <w:rsid w:val="001A4E38"/>
    <w:rsid w:val="001A4F68"/>
    <w:rsid w:val="001A78F5"/>
    <w:rsid w:val="001A7913"/>
    <w:rsid w:val="001B0C32"/>
    <w:rsid w:val="001B234C"/>
    <w:rsid w:val="001B2379"/>
    <w:rsid w:val="001B3256"/>
    <w:rsid w:val="001B3C02"/>
    <w:rsid w:val="001B5099"/>
    <w:rsid w:val="001B6BDC"/>
    <w:rsid w:val="001B6E23"/>
    <w:rsid w:val="001C085B"/>
    <w:rsid w:val="001C0C3F"/>
    <w:rsid w:val="001C0F4E"/>
    <w:rsid w:val="001C189E"/>
    <w:rsid w:val="001C1963"/>
    <w:rsid w:val="001C19C4"/>
    <w:rsid w:val="001C1CAE"/>
    <w:rsid w:val="001C1DC2"/>
    <w:rsid w:val="001C304B"/>
    <w:rsid w:val="001C51A0"/>
    <w:rsid w:val="001C54E5"/>
    <w:rsid w:val="001C592C"/>
    <w:rsid w:val="001C5CD3"/>
    <w:rsid w:val="001C5E1E"/>
    <w:rsid w:val="001D0631"/>
    <w:rsid w:val="001D064E"/>
    <w:rsid w:val="001D19AB"/>
    <w:rsid w:val="001D2EB5"/>
    <w:rsid w:val="001D54C7"/>
    <w:rsid w:val="001D6064"/>
    <w:rsid w:val="001D608B"/>
    <w:rsid w:val="001D60A4"/>
    <w:rsid w:val="001D63C6"/>
    <w:rsid w:val="001D6A83"/>
    <w:rsid w:val="001E0ACB"/>
    <w:rsid w:val="001E1C02"/>
    <w:rsid w:val="001E39C4"/>
    <w:rsid w:val="001E3CA0"/>
    <w:rsid w:val="001E5309"/>
    <w:rsid w:val="001E54C9"/>
    <w:rsid w:val="001E64BE"/>
    <w:rsid w:val="001E766B"/>
    <w:rsid w:val="001F05C9"/>
    <w:rsid w:val="001F07FA"/>
    <w:rsid w:val="001F0E43"/>
    <w:rsid w:val="001F174A"/>
    <w:rsid w:val="001F1B46"/>
    <w:rsid w:val="001F1F7D"/>
    <w:rsid w:val="001F20AB"/>
    <w:rsid w:val="001F21C4"/>
    <w:rsid w:val="001F2CA8"/>
    <w:rsid w:val="001F41FB"/>
    <w:rsid w:val="001F465A"/>
    <w:rsid w:val="001F4E10"/>
    <w:rsid w:val="001F501F"/>
    <w:rsid w:val="001F6D50"/>
    <w:rsid w:val="0020054B"/>
    <w:rsid w:val="00201E21"/>
    <w:rsid w:val="00203E4E"/>
    <w:rsid w:val="00204C2A"/>
    <w:rsid w:val="002052D8"/>
    <w:rsid w:val="00205361"/>
    <w:rsid w:val="00205ADF"/>
    <w:rsid w:val="002066DF"/>
    <w:rsid w:val="002070E6"/>
    <w:rsid w:val="002126C7"/>
    <w:rsid w:val="00212FE4"/>
    <w:rsid w:val="00213228"/>
    <w:rsid w:val="0021442C"/>
    <w:rsid w:val="002155B0"/>
    <w:rsid w:val="002158CB"/>
    <w:rsid w:val="00215922"/>
    <w:rsid w:val="00220958"/>
    <w:rsid w:val="00221545"/>
    <w:rsid w:val="00221D2C"/>
    <w:rsid w:val="0022285B"/>
    <w:rsid w:val="00222F65"/>
    <w:rsid w:val="00223869"/>
    <w:rsid w:val="00223D0B"/>
    <w:rsid w:val="0022416C"/>
    <w:rsid w:val="00224DEB"/>
    <w:rsid w:val="00225FCB"/>
    <w:rsid w:val="002271AA"/>
    <w:rsid w:val="002278E9"/>
    <w:rsid w:val="00227FDF"/>
    <w:rsid w:val="00231269"/>
    <w:rsid w:val="0023264F"/>
    <w:rsid w:val="00233112"/>
    <w:rsid w:val="00233285"/>
    <w:rsid w:val="00233748"/>
    <w:rsid w:val="0023380E"/>
    <w:rsid w:val="002339A2"/>
    <w:rsid w:val="00233F88"/>
    <w:rsid w:val="002347E0"/>
    <w:rsid w:val="00234DEF"/>
    <w:rsid w:val="00235766"/>
    <w:rsid w:val="00235FB4"/>
    <w:rsid w:val="00236540"/>
    <w:rsid w:val="00236E44"/>
    <w:rsid w:val="00237482"/>
    <w:rsid w:val="00237F82"/>
    <w:rsid w:val="002423FE"/>
    <w:rsid w:val="00242C4A"/>
    <w:rsid w:val="0024380A"/>
    <w:rsid w:val="0024404E"/>
    <w:rsid w:val="002440EB"/>
    <w:rsid w:val="002441D0"/>
    <w:rsid w:val="00244265"/>
    <w:rsid w:val="00244EEF"/>
    <w:rsid w:val="002464E7"/>
    <w:rsid w:val="002500C8"/>
    <w:rsid w:val="00251066"/>
    <w:rsid w:val="00251C63"/>
    <w:rsid w:val="00251F4E"/>
    <w:rsid w:val="002529ED"/>
    <w:rsid w:val="0025386B"/>
    <w:rsid w:val="00253F03"/>
    <w:rsid w:val="002556CA"/>
    <w:rsid w:val="00255E4E"/>
    <w:rsid w:val="00256193"/>
    <w:rsid w:val="00256BFD"/>
    <w:rsid w:val="00257AA8"/>
    <w:rsid w:val="0026164E"/>
    <w:rsid w:val="00261D17"/>
    <w:rsid w:val="0026271B"/>
    <w:rsid w:val="002629E7"/>
    <w:rsid w:val="00265366"/>
    <w:rsid w:val="002657BB"/>
    <w:rsid w:val="00266490"/>
    <w:rsid w:val="0026683E"/>
    <w:rsid w:val="00266A60"/>
    <w:rsid w:val="002677C1"/>
    <w:rsid w:val="00267A6D"/>
    <w:rsid w:val="00270883"/>
    <w:rsid w:val="00271446"/>
    <w:rsid w:val="00271FC2"/>
    <w:rsid w:val="00273204"/>
    <w:rsid w:val="00275423"/>
    <w:rsid w:val="00275AD6"/>
    <w:rsid w:val="002767FA"/>
    <w:rsid w:val="00276D8F"/>
    <w:rsid w:val="00276F2E"/>
    <w:rsid w:val="0027702B"/>
    <w:rsid w:val="00277F70"/>
    <w:rsid w:val="00280484"/>
    <w:rsid w:val="00280FF5"/>
    <w:rsid w:val="002817BA"/>
    <w:rsid w:val="00281EF2"/>
    <w:rsid w:val="00282135"/>
    <w:rsid w:val="00283308"/>
    <w:rsid w:val="00284224"/>
    <w:rsid w:val="002856CF"/>
    <w:rsid w:val="002856DC"/>
    <w:rsid w:val="0028632C"/>
    <w:rsid w:val="002864D4"/>
    <w:rsid w:val="0028674A"/>
    <w:rsid w:val="00286C23"/>
    <w:rsid w:val="00286DC8"/>
    <w:rsid w:val="002903D5"/>
    <w:rsid w:val="00290C42"/>
    <w:rsid w:val="00291435"/>
    <w:rsid w:val="00291A1A"/>
    <w:rsid w:val="00292786"/>
    <w:rsid w:val="002937C6"/>
    <w:rsid w:val="00293DE5"/>
    <w:rsid w:val="00293E07"/>
    <w:rsid w:val="002941E9"/>
    <w:rsid w:val="00295078"/>
    <w:rsid w:val="00295960"/>
    <w:rsid w:val="00295C72"/>
    <w:rsid w:val="00295D44"/>
    <w:rsid w:val="00295DE7"/>
    <w:rsid w:val="0029609C"/>
    <w:rsid w:val="0029670A"/>
    <w:rsid w:val="0029745A"/>
    <w:rsid w:val="00297AB0"/>
    <w:rsid w:val="002A0448"/>
    <w:rsid w:val="002A0851"/>
    <w:rsid w:val="002A28FE"/>
    <w:rsid w:val="002A3A7A"/>
    <w:rsid w:val="002A43B0"/>
    <w:rsid w:val="002A5EA5"/>
    <w:rsid w:val="002A6A41"/>
    <w:rsid w:val="002A6B80"/>
    <w:rsid w:val="002A6CC7"/>
    <w:rsid w:val="002B0A1D"/>
    <w:rsid w:val="002B0EF8"/>
    <w:rsid w:val="002B1708"/>
    <w:rsid w:val="002B1960"/>
    <w:rsid w:val="002B2467"/>
    <w:rsid w:val="002B27E7"/>
    <w:rsid w:val="002B2B24"/>
    <w:rsid w:val="002B393B"/>
    <w:rsid w:val="002B3A2C"/>
    <w:rsid w:val="002B3E09"/>
    <w:rsid w:val="002B45EF"/>
    <w:rsid w:val="002B45F2"/>
    <w:rsid w:val="002B4950"/>
    <w:rsid w:val="002B62AF"/>
    <w:rsid w:val="002B7622"/>
    <w:rsid w:val="002B7BCC"/>
    <w:rsid w:val="002B7C06"/>
    <w:rsid w:val="002C053B"/>
    <w:rsid w:val="002C0B43"/>
    <w:rsid w:val="002C0C63"/>
    <w:rsid w:val="002C0F55"/>
    <w:rsid w:val="002C0F5C"/>
    <w:rsid w:val="002C2743"/>
    <w:rsid w:val="002C4011"/>
    <w:rsid w:val="002C4537"/>
    <w:rsid w:val="002C4BC2"/>
    <w:rsid w:val="002C4CA2"/>
    <w:rsid w:val="002C4EBB"/>
    <w:rsid w:val="002C4F45"/>
    <w:rsid w:val="002C6154"/>
    <w:rsid w:val="002C6432"/>
    <w:rsid w:val="002C75F2"/>
    <w:rsid w:val="002C77E4"/>
    <w:rsid w:val="002C7992"/>
    <w:rsid w:val="002C7E93"/>
    <w:rsid w:val="002D02DC"/>
    <w:rsid w:val="002D07B6"/>
    <w:rsid w:val="002D0878"/>
    <w:rsid w:val="002D21B3"/>
    <w:rsid w:val="002D2486"/>
    <w:rsid w:val="002D46BF"/>
    <w:rsid w:val="002D4C95"/>
    <w:rsid w:val="002D508B"/>
    <w:rsid w:val="002D678A"/>
    <w:rsid w:val="002D6AD2"/>
    <w:rsid w:val="002D753E"/>
    <w:rsid w:val="002E03BC"/>
    <w:rsid w:val="002E1D63"/>
    <w:rsid w:val="002E2669"/>
    <w:rsid w:val="002E4BFB"/>
    <w:rsid w:val="002E4EC0"/>
    <w:rsid w:val="002E5744"/>
    <w:rsid w:val="002E578A"/>
    <w:rsid w:val="002E6172"/>
    <w:rsid w:val="002E6B74"/>
    <w:rsid w:val="002E76D5"/>
    <w:rsid w:val="002F1C4D"/>
    <w:rsid w:val="002F2653"/>
    <w:rsid w:val="002F2FB4"/>
    <w:rsid w:val="002F345E"/>
    <w:rsid w:val="002F3910"/>
    <w:rsid w:val="002F3A84"/>
    <w:rsid w:val="002F3CC1"/>
    <w:rsid w:val="002F411A"/>
    <w:rsid w:val="002F4644"/>
    <w:rsid w:val="002F54A4"/>
    <w:rsid w:val="002F5A90"/>
    <w:rsid w:val="002F6977"/>
    <w:rsid w:val="002F700E"/>
    <w:rsid w:val="002F750C"/>
    <w:rsid w:val="002F772C"/>
    <w:rsid w:val="002F78E8"/>
    <w:rsid w:val="003002F7"/>
    <w:rsid w:val="00302787"/>
    <w:rsid w:val="00302C06"/>
    <w:rsid w:val="00302FBC"/>
    <w:rsid w:val="00303364"/>
    <w:rsid w:val="00303BC7"/>
    <w:rsid w:val="00303BDC"/>
    <w:rsid w:val="00304058"/>
    <w:rsid w:val="00305480"/>
    <w:rsid w:val="00306589"/>
    <w:rsid w:val="00306B09"/>
    <w:rsid w:val="00306D3D"/>
    <w:rsid w:val="0030711C"/>
    <w:rsid w:val="00307186"/>
    <w:rsid w:val="00307275"/>
    <w:rsid w:val="0031046F"/>
    <w:rsid w:val="0031090D"/>
    <w:rsid w:val="003129F4"/>
    <w:rsid w:val="0031395E"/>
    <w:rsid w:val="00313AF1"/>
    <w:rsid w:val="00313AFB"/>
    <w:rsid w:val="00314023"/>
    <w:rsid w:val="00314587"/>
    <w:rsid w:val="003156AE"/>
    <w:rsid w:val="00315780"/>
    <w:rsid w:val="00315891"/>
    <w:rsid w:val="00316240"/>
    <w:rsid w:val="0031687C"/>
    <w:rsid w:val="00317191"/>
    <w:rsid w:val="00320B63"/>
    <w:rsid w:val="0032180D"/>
    <w:rsid w:val="00321D72"/>
    <w:rsid w:val="00321DF2"/>
    <w:rsid w:val="003220C0"/>
    <w:rsid w:val="003227E4"/>
    <w:rsid w:val="00322AE2"/>
    <w:rsid w:val="003231A8"/>
    <w:rsid w:val="00323623"/>
    <w:rsid w:val="00323995"/>
    <w:rsid w:val="00323CFF"/>
    <w:rsid w:val="00325874"/>
    <w:rsid w:val="00326AE6"/>
    <w:rsid w:val="00326DF2"/>
    <w:rsid w:val="00327357"/>
    <w:rsid w:val="0033030C"/>
    <w:rsid w:val="00331CD2"/>
    <w:rsid w:val="003324DF"/>
    <w:rsid w:val="0033280E"/>
    <w:rsid w:val="003333B6"/>
    <w:rsid w:val="00333422"/>
    <w:rsid w:val="003339C3"/>
    <w:rsid w:val="00333C7C"/>
    <w:rsid w:val="003349F4"/>
    <w:rsid w:val="00335047"/>
    <w:rsid w:val="0033544E"/>
    <w:rsid w:val="0033546A"/>
    <w:rsid w:val="003374EB"/>
    <w:rsid w:val="003404F0"/>
    <w:rsid w:val="00340732"/>
    <w:rsid w:val="0034094E"/>
    <w:rsid w:val="00340B86"/>
    <w:rsid w:val="0034164E"/>
    <w:rsid w:val="00342AE7"/>
    <w:rsid w:val="00343629"/>
    <w:rsid w:val="00343A82"/>
    <w:rsid w:val="00345D3E"/>
    <w:rsid w:val="00346090"/>
    <w:rsid w:val="00347274"/>
    <w:rsid w:val="0034736C"/>
    <w:rsid w:val="00347F1F"/>
    <w:rsid w:val="00351568"/>
    <w:rsid w:val="00351CB7"/>
    <w:rsid w:val="003523DE"/>
    <w:rsid w:val="00352703"/>
    <w:rsid w:val="00352CCE"/>
    <w:rsid w:val="00352FCD"/>
    <w:rsid w:val="003537DE"/>
    <w:rsid w:val="00353940"/>
    <w:rsid w:val="003541CA"/>
    <w:rsid w:val="003543B2"/>
    <w:rsid w:val="003555AA"/>
    <w:rsid w:val="00355674"/>
    <w:rsid w:val="003557C1"/>
    <w:rsid w:val="00355B75"/>
    <w:rsid w:val="00356202"/>
    <w:rsid w:val="0035716F"/>
    <w:rsid w:val="003579BC"/>
    <w:rsid w:val="0036077C"/>
    <w:rsid w:val="0036086E"/>
    <w:rsid w:val="00360A55"/>
    <w:rsid w:val="00361B13"/>
    <w:rsid w:val="0036269D"/>
    <w:rsid w:val="00363278"/>
    <w:rsid w:val="003633DD"/>
    <w:rsid w:val="00363ED0"/>
    <w:rsid w:val="003655C3"/>
    <w:rsid w:val="003669E8"/>
    <w:rsid w:val="00366C6B"/>
    <w:rsid w:val="00367026"/>
    <w:rsid w:val="003676B6"/>
    <w:rsid w:val="00367BBB"/>
    <w:rsid w:val="00367CE5"/>
    <w:rsid w:val="00370835"/>
    <w:rsid w:val="0037225D"/>
    <w:rsid w:val="003729E8"/>
    <w:rsid w:val="00373299"/>
    <w:rsid w:val="00373579"/>
    <w:rsid w:val="00374C7D"/>
    <w:rsid w:val="00374F4D"/>
    <w:rsid w:val="003756E8"/>
    <w:rsid w:val="00375BB0"/>
    <w:rsid w:val="00376142"/>
    <w:rsid w:val="0037663F"/>
    <w:rsid w:val="003771DD"/>
    <w:rsid w:val="00377B34"/>
    <w:rsid w:val="00382014"/>
    <w:rsid w:val="00384CD8"/>
    <w:rsid w:val="003854E6"/>
    <w:rsid w:val="00387128"/>
    <w:rsid w:val="0038741C"/>
    <w:rsid w:val="00392B93"/>
    <w:rsid w:val="00392E2B"/>
    <w:rsid w:val="00397B04"/>
    <w:rsid w:val="003A02A7"/>
    <w:rsid w:val="003A0C73"/>
    <w:rsid w:val="003A11DD"/>
    <w:rsid w:val="003A19EE"/>
    <w:rsid w:val="003A2B96"/>
    <w:rsid w:val="003A2E5E"/>
    <w:rsid w:val="003A31D3"/>
    <w:rsid w:val="003A3683"/>
    <w:rsid w:val="003A4ABA"/>
    <w:rsid w:val="003A5891"/>
    <w:rsid w:val="003A5A6E"/>
    <w:rsid w:val="003A5E0F"/>
    <w:rsid w:val="003A6186"/>
    <w:rsid w:val="003A6354"/>
    <w:rsid w:val="003A6534"/>
    <w:rsid w:val="003A78A7"/>
    <w:rsid w:val="003A7A6D"/>
    <w:rsid w:val="003A7E31"/>
    <w:rsid w:val="003A7F01"/>
    <w:rsid w:val="003B5CA9"/>
    <w:rsid w:val="003B62A2"/>
    <w:rsid w:val="003B6A7C"/>
    <w:rsid w:val="003B72E9"/>
    <w:rsid w:val="003B7A17"/>
    <w:rsid w:val="003C375A"/>
    <w:rsid w:val="003C4A72"/>
    <w:rsid w:val="003C4A79"/>
    <w:rsid w:val="003C4C4B"/>
    <w:rsid w:val="003C5222"/>
    <w:rsid w:val="003C5460"/>
    <w:rsid w:val="003C55F5"/>
    <w:rsid w:val="003C5A54"/>
    <w:rsid w:val="003C5B34"/>
    <w:rsid w:val="003C5BCA"/>
    <w:rsid w:val="003C689A"/>
    <w:rsid w:val="003C741C"/>
    <w:rsid w:val="003D0889"/>
    <w:rsid w:val="003D15E1"/>
    <w:rsid w:val="003D1883"/>
    <w:rsid w:val="003D18A4"/>
    <w:rsid w:val="003D1A39"/>
    <w:rsid w:val="003D1DF9"/>
    <w:rsid w:val="003D1E19"/>
    <w:rsid w:val="003D1ED1"/>
    <w:rsid w:val="003D25A4"/>
    <w:rsid w:val="003D30A5"/>
    <w:rsid w:val="003D473A"/>
    <w:rsid w:val="003D489B"/>
    <w:rsid w:val="003D48A3"/>
    <w:rsid w:val="003D5101"/>
    <w:rsid w:val="003D61B0"/>
    <w:rsid w:val="003E036E"/>
    <w:rsid w:val="003E0A67"/>
    <w:rsid w:val="003E0BFB"/>
    <w:rsid w:val="003E132A"/>
    <w:rsid w:val="003E1576"/>
    <w:rsid w:val="003E1BBE"/>
    <w:rsid w:val="003E218D"/>
    <w:rsid w:val="003E2846"/>
    <w:rsid w:val="003E3B65"/>
    <w:rsid w:val="003E5DB7"/>
    <w:rsid w:val="003E5F18"/>
    <w:rsid w:val="003E6A2E"/>
    <w:rsid w:val="003E6D0E"/>
    <w:rsid w:val="003F09F0"/>
    <w:rsid w:val="003F0CD4"/>
    <w:rsid w:val="003F2BA9"/>
    <w:rsid w:val="003F3041"/>
    <w:rsid w:val="003F3A6C"/>
    <w:rsid w:val="003F52C2"/>
    <w:rsid w:val="003F58C3"/>
    <w:rsid w:val="003F5CBA"/>
    <w:rsid w:val="003F61FF"/>
    <w:rsid w:val="003F6A1E"/>
    <w:rsid w:val="003F733C"/>
    <w:rsid w:val="003F7346"/>
    <w:rsid w:val="0040233B"/>
    <w:rsid w:val="00402A30"/>
    <w:rsid w:val="004030E3"/>
    <w:rsid w:val="00403FAA"/>
    <w:rsid w:val="00404666"/>
    <w:rsid w:val="004053FB"/>
    <w:rsid w:val="004058AB"/>
    <w:rsid w:val="0040596D"/>
    <w:rsid w:val="00405A99"/>
    <w:rsid w:val="00410650"/>
    <w:rsid w:val="004106C1"/>
    <w:rsid w:val="004126F7"/>
    <w:rsid w:val="00413FC2"/>
    <w:rsid w:val="004140B9"/>
    <w:rsid w:val="00414AE6"/>
    <w:rsid w:val="00414EE8"/>
    <w:rsid w:val="00416CFB"/>
    <w:rsid w:val="00416E00"/>
    <w:rsid w:val="00417006"/>
    <w:rsid w:val="00417703"/>
    <w:rsid w:val="0042006D"/>
    <w:rsid w:val="0042021B"/>
    <w:rsid w:val="00422DF8"/>
    <w:rsid w:val="00422FA0"/>
    <w:rsid w:val="0042327C"/>
    <w:rsid w:val="004235DA"/>
    <w:rsid w:val="00423786"/>
    <w:rsid w:val="00423D1D"/>
    <w:rsid w:val="00423FC1"/>
    <w:rsid w:val="00424216"/>
    <w:rsid w:val="00424241"/>
    <w:rsid w:val="00425620"/>
    <w:rsid w:val="00425AD4"/>
    <w:rsid w:val="004274BB"/>
    <w:rsid w:val="004315B7"/>
    <w:rsid w:val="00431E02"/>
    <w:rsid w:val="0043317E"/>
    <w:rsid w:val="00433345"/>
    <w:rsid w:val="00433382"/>
    <w:rsid w:val="0043373A"/>
    <w:rsid w:val="0043397D"/>
    <w:rsid w:val="00434033"/>
    <w:rsid w:val="00434264"/>
    <w:rsid w:val="0043442A"/>
    <w:rsid w:val="00434D26"/>
    <w:rsid w:val="00435FB9"/>
    <w:rsid w:val="00436503"/>
    <w:rsid w:val="0043669C"/>
    <w:rsid w:val="0043670A"/>
    <w:rsid w:val="0043700B"/>
    <w:rsid w:val="00437337"/>
    <w:rsid w:val="00437B66"/>
    <w:rsid w:val="00437D10"/>
    <w:rsid w:val="00440454"/>
    <w:rsid w:val="00440BFF"/>
    <w:rsid w:val="00441BF3"/>
    <w:rsid w:val="00442787"/>
    <w:rsid w:val="004436A9"/>
    <w:rsid w:val="004436ED"/>
    <w:rsid w:val="00443FE0"/>
    <w:rsid w:val="004440AC"/>
    <w:rsid w:val="004443A2"/>
    <w:rsid w:val="00444919"/>
    <w:rsid w:val="00445454"/>
    <w:rsid w:val="0044547C"/>
    <w:rsid w:val="00446BB3"/>
    <w:rsid w:val="00446C36"/>
    <w:rsid w:val="004471D2"/>
    <w:rsid w:val="00450182"/>
    <w:rsid w:val="00450869"/>
    <w:rsid w:val="00450C33"/>
    <w:rsid w:val="00450F57"/>
    <w:rsid w:val="00451E4C"/>
    <w:rsid w:val="00451F5B"/>
    <w:rsid w:val="00452122"/>
    <w:rsid w:val="00452992"/>
    <w:rsid w:val="00452AF2"/>
    <w:rsid w:val="00453028"/>
    <w:rsid w:val="00453918"/>
    <w:rsid w:val="004553D4"/>
    <w:rsid w:val="00455768"/>
    <w:rsid w:val="00456E2C"/>
    <w:rsid w:val="00456F5D"/>
    <w:rsid w:val="00457077"/>
    <w:rsid w:val="00457FC7"/>
    <w:rsid w:val="00461796"/>
    <w:rsid w:val="00461A0A"/>
    <w:rsid w:val="00461B3D"/>
    <w:rsid w:val="00462197"/>
    <w:rsid w:val="00462417"/>
    <w:rsid w:val="00463592"/>
    <w:rsid w:val="004645F5"/>
    <w:rsid w:val="00464624"/>
    <w:rsid w:val="00464C89"/>
    <w:rsid w:val="00464EB1"/>
    <w:rsid w:val="0046570E"/>
    <w:rsid w:val="00465E62"/>
    <w:rsid w:val="00467700"/>
    <w:rsid w:val="004677F9"/>
    <w:rsid w:val="00467874"/>
    <w:rsid w:val="00467C85"/>
    <w:rsid w:val="004716B0"/>
    <w:rsid w:val="004716C4"/>
    <w:rsid w:val="00471FCD"/>
    <w:rsid w:val="004723A9"/>
    <w:rsid w:val="0047240A"/>
    <w:rsid w:val="00472460"/>
    <w:rsid w:val="0047371A"/>
    <w:rsid w:val="004738AC"/>
    <w:rsid w:val="004754E1"/>
    <w:rsid w:val="004763B5"/>
    <w:rsid w:val="00476A24"/>
    <w:rsid w:val="0047775E"/>
    <w:rsid w:val="00481ABD"/>
    <w:rsid w:val="00482683"/>
    <w:rsid w:val="00482731"/>
    <w:rsid w:val="0048286C"/>
    <w:rsid w:val="00483A0F"/>
    <w:rsid w:val="00484625"/>
    <w:rsid w:val="0048589D"/>
    <w:rsid w:val="00487218"/>
    <w:rsid w:val="004879E2"/>
    <w:rsid w:val="00487F15"/>
    <w:rsid w:val="0049105B"/>
    <w:rsid w:val="004912A0"/>
    <w:rsid w:val="0049206E"/>
    <w:rsid w:val="004928DE"/>
    <w:rsid w:val="004936CD"/>
    <w:rsid w:val="00493E2F"/>
    <w:rsid w:val="00494CB5"/>
    <w:rsid w:val="004954D8"/>
    <w:rsid w:val="0049576C"/>
    <w:rsid w:val="00495836"/>
    <w:rsid w:val="004967E8"/>
    <w:rsid w:val="004A0812"/>
    <w:rsid w:val="004A0EA8"/>
    <w:rsid w:val="004A14D9"/>
    <w:rsid w:val="004A21F6"/>
    <w:rsid w:val="004A2680"/>
    <w:rsid w:val="004A301B"/>
    <w:rsid w:val="004A3813"/>
    <w:rsid w:val="004A4608"/>
    <w:rsid w:val="004A4B61"/>
    <w:rsid w:val="004A5E2D"/>
    <w:rsid w:val="004A6E0B"/>
    <w:rsid w:val="004A6EFE"/>
    <w:rsid w:val="004A70A0"/>
    <w:rsid w:val="004A755A"/>
    <w:rsid w:val="004A79C5"/>
    <w:rsid w:val="004B0414"/>
    <w:rsid w:val="004B1263"/>
    <w:rsid w:val="004B1858"/>
    <w:rsid w:val="004B1A4B"/>
    <w:rsid w:val="004B2540"/>
    <w:rsid w:val="004B3D11"/>
    <w:rsid w:val="004B455B"/>
    <w:rsid w:val="004B4615"/>
    <w:rsid w:val="004B4987"/>
    <w:rsid w:val="004B4A83"/>
    <w:rsid w:val="004B4DC3"/>
    <w:rsid w:val="004B58C3"/>
    <w:rsid w:val="004B675F"/>
    <w:rsid w:val="004B72C5"/>
    <w:rsid w:val="004B7A1B"/>
    <w:rsid w:val="004C08BF"/>
    <w:rsid w:val="004C0E6D"/>
    <w:rsid w:val="004C223B"/>
    <w:rsid w:val="004C338B"/>
    <w:rsid w:val="004C3804"/>
    <w:rsid w:val="004C3F96"/>
    <w:rsid w:val="004C41D8"/>
    <w:rsid w:val="004C45A2"/>
    <w:rsid w:val="004C56DE"/>
    <w:rsid w:val="004C60E6"/>
    <w:rsid w:val="004C6611"/>
    <w:rsid w:val="004C6CFE"/>
    <w:rsid w:val="004C75EC"/>
    <w:rsid w:val="004C7629"/>
    <w:rsid w:val="004C7701"/>
    <w:rsid w:val="004D088F"/>
    <w:rsid w:val="004D0A26"/>
    <w:rsid w:val="004D0EE4"/>
    <w:rsid w:val="004D30E1"/>
    <w:rsid w:val="004D35FC"/>
    <w:rsid w:val="004D482C"/>
    <w:rsid w:val="004D5AC0"/>
    <w:rsid w:val="004D5FEF"/>
    <w:rsid w:val="004D680A"/>
    <w:rsid w:val="004D7463"/>
    <w:rsid w:val="004D764F"/>
    <w:rsid w:val="004D7D33"/>
    <w:rsid w:val="004E0894"/>
    <w:rsid w:val="004E1EBF"/>
    <w:rsid w:val="004E27AD"/>
    <w:rsid w:val="004E2D51"/>
    <w:rsid w:val="004E37B6"/>
    <w:rsid w:val="004E3AFD"/>
    <w:rsid w:val="004E44D0"/>
    <w:rsid w:val="004E4987"/>
    <w:rsid w:val="004E52D1"/>
    <w:rsid w:val="004E585B"/>
    <w:rsid w:val="004E5E17"/>
    <w:rsid w:val="004E632C"/>
    <w:rsid w:val="004E74B5"/>
    <w:rsid w:val="004F0A75"/>
    <w:rsid w:val="004F1841"/>
    <w:rsid w:val="004F227C"/>
    <w:rsid w:val="004F2CC0"/>
    <w:rsid w:val="004F3B64"/>
    <w:rsid w:val="004F5243"/>
    <w:rsid w:val="004F64AD"/>
    <w:rsid w:val="004F759E"/>
    <w:rsid w:val="004F7AC2"/>
    <w:rsid w:val="00501721"/>
    <w:rsid w:val="00502CCE"/>
    <w:rsid w:val="00503053"/>
    <w:rsid w:val="00503942"/>
    <w:rsid w:val="00503E5E"/>
    <w:rsid w:val="005042BC"/>
    <w:rsid w:val="00504892"/>
    <w:rsid w:val="0050583D"/>
    <w:rsid w:val="00505B26"/>
    <w:rsid w:val="0050606E"/>
    <w:rsid w:val="00506258"/>
    <w:rsid w:val="00507449"/>
    <w:rsid w:val="005079B9"/>
    <w:rsid w:val="00510866"/>
    <w:rsid w:val="00511092"/>
    <w:rsid w:val="00511602"/>
    <w:rsid w:val="005119CD"/>
    <w:rsid w:val="00513EAE"/>
    <w:rsid w:val="00514166"/>
    <w:rsid w:val="005164B6"/>
    <w:rsid w:val="00516E6A"/>
    <w:rsid w:val="005171DE"/>
    <w:rsid w:val="005179E8"/>
    <w:rsid w:val="005206C8"/>
    <w:rsid w:val="00521153"/>
    <w:rsid w:val="005218EA"/>
    <w:rsid w:val="00521EE1"/>
    <w:rsid w:val="00523390"/>
    <w:rsid w:val="00523435"/>
    <w:rsid w:val="0052414D"/>
    <w:rsid w:val="00525A5B"/>
    <w:rsid w:val="0052638D"/>
    <w:rsid w:val="0053002A"/>
    <w:rsid w:val="0053153A"/>
    <w:rsid w:val="00531ABD"/>
    <w:rsid w:val="00532AFB"/>
    <w:rsid w:val="00535354"/>
    <w:rsid w:val="00535560"/>
    <w:rsid w:val="005356D8"/>
    <w:rsid w:val="00537187"/>
    <w:rsid w:val="00537427"/>
    <w:rsid w:val="005379E3"/>
    <w:rsid w:val="00540362"/>
    <w:rsid w:val="00541397"/>
    <w:rsid w:val="005413A9"/>
    <w:rsid w:val="00541882"/>
    <w:rsid w:val="00541C7E"/>
    <w:rsid w:val="00542386"/>
    <w:rsid w:val="00542D8A"/>
    <w:rsid w:val="005431B8"/>
    <w:rsid w:val="00543427"/>
    <w:rsid w:val="00543BF9"/>
    <w:rsid w:val="00544117"/>
    <w:rsid w:val="00544E0A"/>
    <w:rsid w:val="00550CA5"/>
    <w:rsid w:val="00551BA4"/>
    <w:rsid w:val="00552D59"/>
    <w:rsid w:val="00553835"/>
    <w:rsid w:val="00555349"/>
    <w:rsid w:val="005553D7"/>
    <w:rsid w:val="00555595"/>
    <w:rsid w:val="005556E4"/>
    <w:rsid w:val="0055597D"/>
    <w:rsid w:val="00556C6C"/>
    <w:rsid w:val="00556E99"/>
    <w:rsid w:val="00557314"/>
    <w:rsid w:val="005603D9"/>
    <w:rsid w:val="0056136A"/>
    <w:rsid w:val="00561A82"/>
    <w:rsid w:val="00561B6E"/>
    <w:rsid w:val="005624EC"/>
    <w:rsid w:val="00562ACE"/>
    <w:rsid w:val="0056316F"/>
    <w:rsid w:val="00563D30"/>
    <w:rsid w:val="00564711"/>
    <w:rsid w:val="0056519C"/>
    <w:rsid w:val="00565483"/>
    <w:rsid w:val="0056588E"/>
    <w:rsid w:val="00567EF2"/>
    <w:rsid w:val="00571391"/>
    <w:rsid w:val="005714AD"/>
    <w:rsid w:val="005726F4"/>
    <w:rsid w:val="00572DA9"/>
    <w:rsid w:val="00573949"/>
    <w:rsid w:val="00573ECF"/>
    <w:rsid w:val="00574A4F"/>
    <w:rsid w:val="00576107"/>
    <w:rsid w:val="0057690A"/>
    <w:rsid w:val="00576A50"/>
    <w:rsid w:val="00577287"/>
    <w:rsid w:val="005772A9"/>
    <w:rsid w:val="00577553"/>
    <w:rsid w:val="005777E0"/>
    <w:rsid w:val="00581562"/>
    <w:rsid w:val="0058269D"/>
    <w:rsid w:val="00583795"/>
    <w:rsid w:val="0058439D"/>
    <w:rsid w:val="00585149"/>
    <w:rsid w:val="00585C24"/>
    <w:rsid w:val="00585F8F"/>
    <w:rsid w:val="00586C7B"/>
    <w:rsid w:val="0058743A"/>
    <w:rsid w:val="005875A9"/>
    <w:rsid w:val="00590D33"/>
    <w:rsid w:val="005921E5"/>
    <w:rsid w:val="00592755"/>
    <w:rsid w:val="00593401"/>
    <w:rsid w:val="00593DB7"/>
    <w:rsid w:val="00594366"/>
    <w:rsid w:val="00594BC5"/>
    <w:rsid w:val="005954A5"/>
    <w:rsid w:val="005954E9"/>
    <w:rsid w:val="005A0040"/>
    <w:rsid w:val="005A119B"/>
    <w:rsid w:val="005A1564"/>
    <w:rsid w:val="005A232E"/>
    <w:rsid w:val="005A2689"/>
    <w:rsid w:val="005A3328"/>
    <w:rsid w:val="005A52D3"/>
    <w:rsid w:val="005A6845"/>
    <w:rsid w:val="005A7138"/>
    <w:rsid w:val="005A7C3F"/>
    <w:rsid w:val="005B00B6"/>
    <w:rsid w:val="005B087C"/>
    <w:rsid w:val="005B112F"/>
    <w:rsid w:val="005B1FED"/>
    <w:rsid w:val="005B2F33"/>
    <w:rsid w:val="005B3671"/>
    <w:rsid w:val="005B3B62"/>
    <w:rsid w:val="005B3D93"/>
    <w:rsid w:val="005B6938"/>
    <w:rsid w:val="005B6F32"/>
    <w:rsid w:val="005B7350"/>
    <w:rsid w:val="005C222C"/>
    <w:rsid w:val="005C299A"/>
    <w:rsid w:val="005C2D60"/>
    <w:rsid w:val="005C3943"/>
    <w:rsid w:val="005C3D2C"/>
    <w:rsid w:val="005C54D9"/>
    <w:rsid w:val="005C5799"/>
    <w:rsid w:val="005C5929"/>
    <w:rsid w:val="005C637B"/>
    <w:rsid w:val="005C6B17"/>
    <w:rsid w:val="005C703E"/>
    <w:rsid w:val="005D19E4"/>
    <w:rsid w:val="005D1DF5"/>
    <w:rsid w:val="005D45A0"/>
    <w:rsid w:val="005D5A52"/>
    <w:rsid w:val="005D6415"/>
    <w:rsid w:val="005D6831"/>
    <w:rsid w:val="005D7248"/>
    <w:rsid w:val="005D7B7C"/>
    <w:rsid w:val="005E0300"/>
    <w:rsid w:val="005E0424"/>
    <w:rsid w:val="005E05C7"/>
    <w:rsid w:val="005E1009"/>
    <w:rsid w:val="005E15A3"/>
    <w:rsid w:val="005E35A0"/>
    <w:rsid w:val="005E3C0B"/>
    <w:rsid w:val="005E3CD0"/>
    <w:rsid w:val="005E4975"/>
    <w:rsid w:val="005E4A3D"/>
    <w:rsid w:val="005E4F05"/>
    <w:rsid w:val="005E5502"/>
    <w:rsid w:val="005E5859"/>
    <w:rsid w:val="005E5DC1"/>
    <w:rsid w:val="005E5FD3"/>
    <w:rsid w:val="005E6282"/>
    <w:rsid w:val="005E67EC"/>
    <w:rsid w:val="005F15E7"/>
    <w:rsid w:val="005F178D"/>
    <w:rsid w:val="005F1FCF"/>
    <w:rsid w:val="005F2060"/>
    <w:rsid w:val="005F2E9B"/>
    <w:rsid w:val="005F33CD"/>
    <w:rsid w:val="005F3858"/>
    <w:rsid w:val="005F4281"/>
    <w:rsid w:val="005F4C5D"/>
    <w:rsid w:val="005F4DCE"/>
    <w:rsid w:val="005F557E"/>
    <w:rsid w:val="005F5725"/>
    <w:rsid w:val="005F666A"/>
    <w:rsid w:val="005F684F"/>
    <w:rsid w:val="005F7AD4"/>
    <w:rsid w:val="00600000"/>
    <w:rsid w:val="0060026F"/>
    <w:rsid w:val="00600733"/>
    <w:rsid w:val="006010BF"/>
    <w:rsid w:val="00601222"/>
    <w:rsid w:val="0060127F"/>
    <w:rsid w:val="00601296"/>
    <w:rsid w:val="00601A09"/>
    <w:rsid w:val="00601B42"/>
    <w:rsid w:val="006031FE"/>
    <w:rsid w:val="00603E10"/>
    <w:rsid w:val="006047FC"/>
    <w:rsid w:val="006048D2"/>
    <w:rsid w:val="00605233"/>
    <w:rsid w:val="006056EF"/>
    <w:rsid w:val="00605A1F"/>
    <w:rsid w:val="00607550"/>
    <w:rsid w:val="00607726"/>
    <w:rsid w:val="006077EB"/>
    <w:rsid w:val="006079C9"/>
    <w:rsid w:val="006100A1"/>
    <w:rsid w:val="006104BE"/>
    <w:rsid w:val="0061110A"/>
    <w:rsid w:val="006112E3"/>
    <w:rsid w:val="00611F9E"/>
    <w:rsid w:val="00613D29"/>
    <w:rsid w:val="00613D49"/>
    <w:rsid w:val="0061488D"/>
    <w:rsid w:val="0061663A"/>
    <w:rsid w:val="00620D8A"/>
    <w:rsid w:val="0062111F"/>
    <w:rsid w:val="00621380"/>
    <w:rsid w:val="00621BE7"/>
    <w:rsid w:val="00621D3A"/>
    <w:rsid w:val="00622C25"/>
    <w:rsid w:val="00622EDC"/>
    <w:rsid w:val="006230D2"/>
    <w:rsid w:val="00623DDC"/>
    <w:rsid w:val="00623EA3"/>
    <w:rsid w:val="00624BDB"/>
    <w:rsid w:val="00625AFD"/>
    <w:rsid w:val="00625E1B"/>
    <w:rsid w:val="006274A1"/>
    <w:rsid w:val="00627B5D"/>
    <w:rsid w:val="006302FD"/>
    <w:rsid w:val="00631490"/>
    <w:rsid w:val="00631C13"/>
    <w:rsid w:val="00631E44"/>
    <w:rsid w:val="00632401"/>
    <w:rsid w:val="006325BF"/>
    <w:rsid w:val="00632AF8"/>
    <w:rsid w:val="00633134"/>
    <w:rsid w:val="0063373B"/>
    <w:rsid w:val="00633AB7"/>
    <w:rsid w:val="00634485"/>
    <w:rsid w:val="006345A0"/>
    <w:rsid w:val="00634EDF"/>
    <w:rsid w:val="006354DC"/>
    <w:rsid w:val="00635EAF"/>
    <w:rsid w:val="00636313"/>
    <w:rsid w:val="00637407"/>
    <w:rsid w:val="00637C16"/>
    <w:rsid w:val="00637FDB"/>
    <w:rsid w:val="00640523"/>
    <w:rsid w:val="00640D71"/>
    <w:rsid w:val="00640FB3"/>
    <w:rsid w:val="00641493"/>
    <w:rsid w:val="00641BB7"/>
    <w:rsid w:val="00643D6C"/>
    <w:rsid w:val="006443ED"/>
    <w:rsid w:val="006445D2"/>
    <w:rsid w:val="00645887"/>
    <w:rsid w:val="00645FD8"/>
    <w:rsid w:val="0064661F"/>
    <w:rsid w:val="00647094"/>
    <w:rsid w:val="006505D9"/>
    <w:rsid w:val="00650880"/>
    <w:rsid w:val="00650D78"/>
    <w:rsid w:val="006518D3"/>
    <w:rsid w:val="00653030"/>
    <w:rsid w:val="0065578F"/>
    <w:rsid w:val="00655A5C"/>
    <w:rsid w:val="00655B83"/>
    <w:rsid w:val="00655F33"/>
    <w:rsid w:val="00656AB0"/>
    <w:rsid w:val="00656C59"/>
    <w:rsid w:val="006578C2"/>
    <w:rsid w:val="00661AC2"/>
    <w:rsid w:val="00661B36"/>
    <w:rsid w:val="006620D9"/>
    <w:rsid w:val="00663207"/>
    <w:rsid w:val="00663F26"/>
    <w:rsid w:val="006648D5"/>
    <w:rsid w:val="00666655"/>
    <w:rsid w:val="00666C54"/>
    <w:rsid w:val="00667C8B"/>
    <w:rsid w:val="00667D3E"/>
    <w:rsid w:val="00671E8F"/>
    <w:rsid w:val="00672C9C"/>
    <w:rsid w:val="00673368"/>
    <w:rsid w:val="006742F8"/>
    <w:rsid w:val="006747B5"/>
    <w:rsid w:val="00674B40"/>
    <w:rsid w:val="00675974"/>
    <w:rsid w:val="00675D2C"/>
    <w:rsid w:val="00676566"/>
    <w:rsid w:val="00676DE4"/>
    <w:rsid w:val="00680270"/>
    <w:rsid w:val="006803E8"/>
    <w:rsid w:val="006804B2"/>
    <w:rsid w:val="006808AD"/>
    <w:rsid w:val="00681481"/>
    <w:rsid w:val="006817A0"/>
    <w:rsid w:val="0068186C"/>
    <w:rsid w:val="00682656"/>
    <w:rsid w:val="00682993"/>
    <w:rsid w:val="00683617"/>
    <w:rsid w:val="00683EAC"/>
    <w:rsid w:val="00684313"/>
    <w:rsid w:val="006843DA"/>
    <w:rsid w:val="00684EF6"/>
    <w:rsid w:val="00686279"/>
    <w:rsid w:val="006863C9"/>
    <w:rsid w:val="00686534"/>
    <w:rsid w:val="00686A8A"/>
    <w:rsid w:val="006870C8"/>
    <w:rsid w:val="006871B3"/>
    <w:rsid w:val="006878A4"/>
    <w:rsid w:val="00690415"/>
    <w:rsid w:val="00691811"/>
    <w:rsid w:val="0069305F"/>
    <w:rsid w:val="006937F3"/>
    <w:rsid w:val="00694CB5"/>
    <w:rsid w:val="006954F2"/>
    <w:rsid w:val="006957B8"/>
    <w:rsid w:val="00695C50"/>
    <w:rsid w:val="00697E9E"/>
    <w:rsid w:val="006A03CD"/>
    <w:rsid w:val="006A06FE"/>
    <w:rsid w:val="006A29ED"/>
    <w:rsid w:val="006A3BCF"/>
    <w:rsid w:val="006A42D4"/>
    <w:rsid w:val="006A48CE"/>
    <w:rsid w:val="006A4E98"/>
    <w:rsid w:val="006A505E"/>
    <w:rsid w:val="006A737B"/>
    <w:rsid w:val="006A77F3"/>
    <w:rsid w:val="006A7829"/>
    <w:rsid w:val="006A7D53"/>
    <w:rsid w:val="006B1BF1"/>
    <w:rsid w:val="006B2A9B"/>
    <w:rsid w:val="006B2BA6"/>
    <w:rsid w:val="006B3762"/>
    <w:rsid w:val="006B3E26"/>
    <w:rsid w:val="006B432D"/>
    <w:rsid w:val="006B4844"/>
    <w:rsid w:val="006B497B"/>
    <w:rsid w:val="006B4A50"/>
    <w:rsid w:val="006B4B65"/>
    <w:rsid w:val="006B537E"/>
    <w:rsid w:val="006B6FB9"/>
    <w:rsid w:val="006B7AA1"/>
    <w:rsid w:val="006C035E"/>
    <w:rsid w:val="006C1330"/>
    <w:rsid w:val="006C1711"/>
    <w:rsid w:val="006C24A5"/>
    <w:rsid w:val="006C24CD"/>
    <w:rsid w:val="006C29F6"/>
    <w:rsid w:val="006C3292"/>
    <w:rsid w:val="006C3BF9"/>
    <w:rsid w:val="006C5263"/>
    <w:rsid w:val="006C5282"/>
    <w:rsid w:val="006C60B5"/>
    <w:rsid w:val="006C693D"/>
    <w:rsid w:val="006C6967"/>
    <w:rsid w:val="006C6D2C"/>
    <w:rsid w:val="006C7D68"/>
    <w:rsid w:val="006D07EA"/>
    <w:rsid w:val="006D09AA"/>
    <w:rsid w:val="006D0B29"/>
    <w:rsid w:val="006D153C"/>
    <w:rsid w:val="006D16CB"/>
    <w:rsid w:val="006D1A5E"/>
    <w:rsid w:val="006D25FC"/>
    <w:rsid w:val="006D2938"/>
    <w:rsid w:val="006D396A"/>
    <w:rsid w:val="006D3F2C"/>
    <w:rsid w:val="006D4834"/>
    <w:rsid w:val="006D64F9"/>
    <w:rsid w:val="006D6AD8"/>
    <w:rsid w:val="006D6E15"/>
    <w:rsid w:val="006D7787"/>
    <w:rsid w:val="006D7A2C"/>
    <w:rsid w:val="006E011A"/>
    <w:rsid w:val="006E0A8B"/>
    <w:rsid w:val="006E13E8"/>
    <w:rsid w:val="006E1421"/>
    <w:rsid w:val="006E210B"/>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0979"/>
    <w:rsid w:val="006F1806"/>
    <w:rsid w:val="006F180C"/>
    <w:rsid w:val="006F1C74"/>
    <w:rsid w:val="006F1E16"/>
    <w:rsid w:val="006F29C3"/>
    <w:rsid w:val="006F2C9D"/>
    <w:rsid w:val="006F3020"/>
    <w:rsid w:val="006F30F8"/>
    <w:rsid w:val="006F3131"/>
    <w:rsid w:val="006F3144"/>
    <w:rsid w:val="006F363E"/>
    <w:rsid w:val="006F3CA9"/>
    <w:rsid w:val="006F48B0"/>
    <w:rsid w:val="006F5516"/>
    <w:rsid w:val="006F5B9E"/>
    <w:rsid w:val="006F6A5C"/>
    <w:rsid w:val="006F6E1B"/>
    <w:rsid w:val="006F733F"/>
    <w:rsid w:val="00700C41"/>
    <w:rsid w:val="00700D26"/>
    <w:rsid w:val="007020A1"/>
    <w:rsid w:val="00702B26"/>
    <w:rsid w:val="00702CB3"/>
    <w:rsid w:val="00703E92"/>
    <w:rsid w:val="0070581D"/>
    <w:rsid w:val="007061DF"/>
    <w:rsid w:val="00707416"/>
    <w:rsid w:val="00707E75"/>
    <w:rsid w:val="0071070B"/>
    <w:rsid w:val="007112A9"/>
    <w:rsid w:val="00711B09"/>
    <w:rsid w:val="00711C22"/>
    <w:rsid w:val="00711D4D"/>
    <w:rsid w:val="00711E97"/>
    <w:rsid w:val="00712137"/>
    <w:rsid w:val="00712516"/>
    <w:rsid w:val="00713A6B"/>
    <w:rsid w:val="0071427E"/>
    <w:rsid w:val="007153E4"/>
    <w:rsid w:val="0071646D"/>
    <w:rsid w:val="00716CE1"/>
    <w:rsid w:val="0071764B"/>
    <w:rsid w:val="0072111D"/>
    <w:rsid w:val="00722238"/>
    <w:rsid w:val="00722D03"/>
    <w:rsid w:val="0072522F"/>
    <w:rsid w:val="0072562F"/>
    <w:rsid w:val="00725913"/>
    <w:rsid w:val="0072655F"/>
    <w:rsid w:val="00726DD1"/>
    <w:rsid w:val="00726FA5"/>
    <w:rsid w:val="00727FAC"/>
    <w:rsid w:val="007300F7"/>
    <w:rsid w:val="00730313"/>
    <w:rsid w:val="00730BC4"/>
    <w:rsid w:val="00731D9B"/>
    <w:rsid w:val="00731DAB"/>
    <w:rsid w:val="00731F23"/>
    <w:rsid w:val="00732AE5"/>
    <w:rsid w:val="0073352D"/>
    <w:rsid w:val="00733C8E"/>
    <w:rsid w:val="00733CB7"/>
    <w:rsid w:val="00734371"/>
    <w:rsid w:val="007347B0"/>
    <w:rsid w:val="00734A8B"/>
    <w:rsid w:val="00735210"/>
    <w:rsid w:val="0073558A"/>
    <w:rsid w:val="00735B0D"/>
    <w:rsid w:val="00735DCB"/>
    <w:rsid w:val="00736C06"/>
    <w:rsid w:val="007401BB"/>
    <w:rsid w:val="00740BCB"/>
    <w:rsid w:val="00740E5C"/>
    <w:rsid w:val="0074195B"/>
    <w:rsid w:val="00741FEA"/>
    <w:rsid w:val="0074244D"/>
    <w:rsid w:val="00744033"/>
    <w:rsid w:val="007446D8"/>
    <w:rsid w:val="00744736"/>
    <w:rsid w:val="00745E5B"/>
    <w:rsid w:val="00747AD7"/>
    <w:rsid w:val="00747F78"/>
    <w:rsid w:val="00750E9C"/>
    <w:rsid w:val="00750F05"/>
    <w:rsid w:val="00751311"/>
    <w:rsid w:val="00751330"/>
    <w:rsid w:val="00751627"/>
    <w:rsid w:val="00751E19"/>
    <w:rsid w:val="0075239A"/>
    <w:rsid w:val="00754866"/>
    <w:rsid w:val="00755299"/>
    <w:rsid w:val="00755944"/>
    <w:rsid w:val="00756E1F"/>
    <w:rsid w:val="00757444"/>
    <w:rsid w:val="00757C25"/>
    <w:rsid w:val="00757D2A"/>
    <w:rsid w:val="00757F23"/>
    <w:rsid w:val="00761460"/>
    <w:rsid w:val="00762241"/>
    <w:rsid w:val="007624E7"/>
    <w:rsid w:val="00764B6A"/>
    <w:rsid w:val="00766B6B"/>
    <w:rsid w:val="00766D4A"/>
    <w:rsid w:val="00766D7A"/>
    <w:rsid w:val="00767857"/>
    <w:rsid w:val="00767912"/>
    <w:rsid w:val="00770E29"/>
    <w:rsid w:val="0077107A"/>
    <w:rsid w:val="007710A6"/>
    <w:rsid w:val="007714A8"/>
    <w:rsid w:val="00771B98"/>
    <w:rsid w:val="00771F5E"/>
    <w:rsid w:val="0077203A"/>
    <w:rsid w:val="0077266E"/>
    <w:rsid w:val="00773156"/>
    <w:rsid w:val="00773601"/>
    <w:rsid w:val="007738EC"/>
    <w:rsid w:val="00773EA1"/>
    <w:rsid w:val="007753ED"/>
    <w:rsid w:val="00775414"/>
    <w:rsid w:val="00775CB2"/>
    <w:rsid w:val="0077600B"/>
    <w:rsid w:val="0077689F"/>
    <w:rsid w:val="00777E67"/>
    <w:rsid w:val="0078030F"/>
    <w:rsid w:val="00780906"/>
    <w:rsid w:val="00780D17"/>
    <w:rsid w:val="00782370"/>
    <w:rsid w:val="00782DD9"/>
    <w:rsid w:val="007830E3"/>
    <w:rsid w:val="0078775D"/>
    <w:rsid w:val="00787DB5"/>
    <w:rsid w:val="0079039F"/>
    <w:rsid w:val="007910AB"/>
    <w:rsid w:val="0079298A"/>
    <w:rsid w:val="00793368"/>
    <w:rsid w:val="0079361A"/>
    <w:rsid w:val="00793911"/>
    <w:rsid w:val="00793A7B"/>
    <w:rsid w:val="00794261"/>
    <w:rsid w:val="00794305"/>
    <w:rsid w:val="00794323"/>
    <w:rsid w:val="0079593A"/>
    <w:rsid w:val="007966AC"/>
    <w:rsid w:val="007A02EB"/>
    <w:rsid w:val="007A0327"/>
    <w:rsid w:val="007A1080"/>
    <w:rsid w:val="007A1177"/>
    <w:rsid w:val="007A11F1"/>
    <w:rsid w:val="007A1A5F"/>
    <w:rsid w:val="007A2132"/>
    <w:rsid w:val="007A29CA"/>
    <w:rsid w:val="007A32BE"/>
    <w:rsid w:val="007A33E2"/>
    <w:rsid w:val="007A35F6"/>
    <w:rsid w:val="007A40E9"/>
    <w:rsid w:val="007A49CE"/>
    <w:rsid w:val="007A4E83"/>
    <w:rsid w:val="007A583C"/>
    <w:rsid w:val="007A5F1A"/>
    <w:rsid w:val="007A7693"/>
    <w:rsid w:val="007B0F8A"/>
    <w:rsid w:val="007B15EA"/>
    <w:rsid w:val="007B2AA9"/>
    <w:rsid w:val="007B33CC"/>
    <w:rsid w:val="007B5B76"/>
    <w:rsid w:val="007B6CA0"/>
    <w:rsid w:val="007B70B3"/>
    <w:rsid w:val="007B7166"/>
    <w:rsid w:val="007B755C"/>
    <w:rsid w:val="007C025F"/>
    <w:rsid w:val="007C09AA"/>
    <w:rsid w:val="007C0AFD"/>
    <w:rsid w:val="007C20AF"/>
    <w:rsid w:val="007C254A"/>
    <w:rsid w:val="007C37F3"/>
    <w:rsid w:val="007C3D29"/>
    <w:rsid w:val="007C3E67"/>
    <w:rsid w:val="007C4587"/>
    <w:rsid w:val="007C46DC"/>
    <w:rsid w:val="007C4965"/>
    <w:rsid w:val="007C52B5"/>
    <w:rsid w:val="007C6783"/>
    <w:rsid w:val="007C68C7"/>
    <w:rsid w:val="007C6937"/>
    <w:rsid w:val="007C6CAB"/>
    <w:rsid w:val="007C73AD"/>
    <w:rsid w:val="007C78A6"/>
    <w:rsid w:val="007C7C3E"/>
    <w:rsid w:val="007C7E5A"/>
    <w:rsid w:val="007D0C6E"/>
    <w:rsid w:val="007D0DD5"/>
    <w:rsid w:val="007D112D"/>
    <w:rsid w:val="007D1598"/>
    <w:rsid w:val="007D1AB2"/>
    <w:rsid w:val="007D210F"/>
    <w:rsid w:val="007D336B"/>
    <w:rsid w:val="007D4EB8"/>
    <w:rsid w:val="007D5575"/>
    <w:rsid w:val="007D5B23"/>
    <w:rsid w:val="007D71E1"/>
    <w:rsid w:val="007D7334"/>
    <w:rsid w:val="007D7BC8"/>
    <w:rsid w:val="007E07A7"/>
    <w:rsid w:val="007E16B7"/>
    <w:rsid w:val="007E24F8"/>
    <w:rsid w:val="007E2D8C"/>
    <w:rsid w:val="007E3963"/>
    <w:rsid w:val="007E5467"/>
    <w:rsid w:val="007E5CB2"/>
    <w:rsid w:val="007E64E0"/>
    <w:rsid w:val="007E6A21"/>
    <w:rsid w:val="007E75D0"/>
    <w:rsid w:val="007F0999"/>
    <w:rsid w:val="007F18A3"/>
    <w:rsid w:val="007F18DF"/>
    <w:rsid w:val="007F2DB5"/>
    <w:rsid w:val="007F36DE"/>
    <w:rsid w:val="007F4FC6"/>
    <w:rsid w:val="007F528B"/>
    <w:rsid w:val="007F53E3"/>
    <w:rsid w:val="007F5901"/>
    <w:rsid w:val="007F5936"/>
    <w:rsid w:val="007F5E7A"/>
    <w:rsid w:val="007F60E9"/>
    <w:rsid w:val="007F61DA"/>
    <w:rsid w:val="007F62D5"/>
    <w:rsid w:val="007F6BF7"/>
    <w:rsid w:val="007F7203"/>
    <w:rsid w:val="007F7CB2"/>
    <w:rsid w:val="00800061"/>
    <w:rsid w:val="00800475"/>
    <w:rsid w:val="00800DDC"/>
    <w:rsid w:val="0080152B"/>
    <w:rsid w:val="00801983"/>
    <w:rsid w:val="00801D34"/>
    <w:rsid w:val="008026F6"/>
    <w:rsid w:val="00803C85"/>
    <w:rsid w:val="00804137"/>
    <w:rsid w:val="00805A48"/>
    <w:rsid w:val="008063E2"/>
    <w:rsid w:val="00806829"/>
    <w:rsid w:val="00806A83"/>
    <w:rsid w:val="00807739"/>
    <w:rsid w:val="0080791A"/>
    <w:rsid w:val="008100C2"/>
    <w:rsid w:val="00810A48"/>
    <w:rsid w:val="00811637"/>
    <w:rsid w:val="008139B9"/>
    <w:rsid w:val="00814930"/>
    <w:rsid w:val="008151B7"/>
    <w:rsid w:val="00815752"/>
    <w:rsid w:val="00815799"/>
    <w:rsid w:val="00816928"/>
    <w:rsid w:val="008179A6"/>
    <w:rsid w:val="00817AAB"/>
    <w:rsid w:val="008207CA"/>
    <w:rsid w:val="008223A5"/>
    <w:rsid w:val="008228A2"/>
    <w:rsid w:val="008235DE"/>
    <w:rsid w:val="008246C9"/>
    <w:rsid w:val="00824873"/>
    <w:rsid w:val="008254D3"/>
    <w:rsid w:val="00825CA4"/>
    <w:rsid w:val="00826018"/>
    <w:rsid w:val="0082641D"/>
    <w:rsid w:val="008266BC"/>
    <w:rsid w:val="00830C53"/>
    <w:rsid w:val="00832DF8"/>
    <w:rsid w:val="008331EF"/>
    <w:rsid w:val="00833271"/>
    <w:rsid w:val="0083379F"/>
    <w:rsid w:val="00833E47"/>
    <w:rsid w:val="0083402A"/>
    <w:rsid w:val="00834C20"/>
    <w:rsid w:val="00835546"/>
    <w:rsid w:val="00835741"/>
    <w:rsid w:val="00836326"/>
    <w:rsid w:val="008367D9"/>
    <w:rsid w:val="00836AD8"/>
    <w:rsid w:val="00836EA1"/>
    <w:rsid w:val="00837520"/>
    <w:rsid w:val="00840982"/>
    <w:rsid w:val="00841B13"/>
    <w:rsid w:val="00842023"/>
    <w:rsid w:val="00842100"/>
    <w:rsid w:val="008422A0"/>
    <w:rsid w:val="008426D8"/>
    <w:rsid w:val="0084270E"/>
    <w:rsid w:val="00842C37"/>
    <w:rsid w:val="00843639"/>
    <w:rsid w:val="008437F2"/>
    <w:rsid w:val="00843AB9"/>
    <w:rsid w:val="00843C46"/>
    <w:rsid w:val="008442E6"/>
    <w:rsid w:val="008458EC"/>
    <w:rsid w:val="00845A90"/>
    <w:rsid w:val="00846339"/>
    <w:rsid w:val="00846E76"/>
    <w:rsid w:val="0085032B"/>
    <w:rsid w:val="00850422"/>
    <w:rsid w:val="00850491"/>
    <w:rsid w:val="00851F8C"/>
    <w:rsid w:val="008531B2"/>
    <w:rsid w:val="0085526B"/>
    <w:rsid w:val="00856585"/>
    <w:rsid w:val="00856E3C"/>
    <w:rsid w:val="00856F7A"/>
    <w:rsid w:val="00857279"/>
    <w:rsid w:val="0085736B"/>
    <w:rsid w:val="0085795F"/>
    <w:rsid w:val="00857B52"/>
    <w:rsid w:val="00860265"/>
    <w:rsid w:val="00861B32"/>
    <w:rsid w:val="00861DD8"/>
    <w:rsid w:val="00864449"/>
    <w:rsid w:val="00864816"/>
    <w:rsid w:val="008665F8"/>
    <w:rsid w:val="00867111"/>
    <w:rsid w:val="00867C9A"/>
    <w:rsid w:val="008701A1"/>
    <w:rsid w:val="008712EF"/>
    <w:rsid w:val="0087173E"/>
    <w:rsid w:val="008718F3"/>
    <w:rsid w:val="0087246B"/>
    <w:rsid w:val="00872487"/>
    <w:rsid w:val="00872D3B"/>
    <w:rsid w:val="00873B3E"/>
    <w:rsid w:val="008740CB"/>
    <w:rsid w:val="00874685"/>
    <w:rsid w:val="00874DC9"/>
    <w:rsid w:val="0087561C"/>
    <w:rsid w:val="00875C2B"/>
    <w:rsid w:val="00876615"/>
    <w:rsid w:val="00876F20"/>
    <w:rsid w:val="00876F23"/>
    <w:rsid w:val="00877094"/>
    <w:rsid w:val="0088137B"/>
    <w:rsid w:val="008813ED"/>
    <w:rsid w:val="00882131"/>
    <w:rsid w:val="0088217A"/>
    <w:rsid w:val="0088408C"/>
    <w:rsid w:val="008846F1"/>
    <w:rsid w:val="00884E7E"/>
    <w:rsid w:val="0088510A"/>
    <w:rsid w:val="0088524F"/>
    <w:rsid w:val="00885CAF"/>
    <w:rsid w:val="00885CB3"/>
    <w:rsid w:val="008860BB"/>
    <w:rsid w:val="00886BFC"/>
    <w:rsid w:val="00887493"/>
    <w:rsid w:val="008900BC"/>
    <w:rsid w:val="0089164B"/>
    <w:rsid w:val="00891989"/>
    <w:rsid w:val="00891BF9"/>
    <w:rsid w:val="0089236D"/>
    <w:rsid w:val="00892AF9"/>
    <w:rsid w:val="00892AFC"/>
    <w:rsid w:val="00892BC4"/>
    <w:rsid w:val="00893CC5"/>
    <w:rsid w:val="00893DB2"/>
    <w:rsid w:val="0089436A"/>
    <w:rsid w:val="00894491"/>
    <w:rsid w:val="0089482C"/>
    <w:rsid w:val="00895379"/>
    <w:rsid w:val="008956BD"/>
    <w:rsid w:val="00895C62"/>
    <w:rsid w:val="00896BF1"/>
    <w:rsid w:val="008A0C05"/>
    <w:rsid w:val="008A0CFD"/>
    <w:rsid w:val="008A1F9B"/>
    <w:rsid w:val="008A2018"/>
    <w:rsid w:val="008A37D4"/>
    <w:rsid w:val="008A42B0"/>
    <w:rsid w:val="008A4982"/>
    <w:rsid w:val="008A55E7"/>
    <w:rsid w:val="008A6085"/>
    <w:rsid w:val="008A63AE"/>
    <w:rsid w:val="008A663F"/>
    <w:rsid w:val="008A734C"/>
    <w:rsid w:val="008A7C97"/>
    <w:rsid w:val="008A7EBE"/>
    <w:rsid w:val="008B0803"/>
    <w:rsid w:val="008B1154"/>
    <w:rsid w:val="008B1273"/>
    <w:rsid w:val="008B18BC"/>
    <w:rsid w:val="008B1D10"/>
    <w:rsid w:val="008B2258"/>
    <w:rsid w:val="008B2BCD"/>
    <w:rsid w:val="008B35B9"/>
    <w:rsid w:val="008B36C5"/>
    <w:rsid w:val="008B542E"/>
    <w:rsid w:val="008B590E"/>
    <w:rsid w:val="008B5BE2"/>
    <w:rsid w:val="008B5C38"/>
    <w:rsid w:val="008B6E93"/>
    <w:rsid w:val="008B7691"/>
    <w:rsid w:val="008C00BC"/>
    <w:rsid w:val="008C04B3"/>
    <w:rsid w:val="008C0694"/>
    <w:rsid w:val="008C06D5"/>
    <w:rsid w:val="008C1208"/>
    <w:rsid w:val="008C3158"/>
    <w:rsid w:val="008C3963"/>
    <w:rsid w:val="008C4415"/>
    <w:rsid w:val="008C4CFE"/>
    <w:rsid w:val="008C5548"/>
    <w:rsid w:val="008C6B9E"/>
    <w:rsid w:val="008D033C"/>
    <w:rsid w:val="008D0725"/>
    <w:rsid w:val="008D0B33"/>
    <w:rsid w:val="008D0B48"/>
    <w:rsid w:val="008D0D25"/>
    <w:rsid w:val="008D1526"/>
    <w:rsid w:val="008D20D1"/>
    <w:rsid w:val="008D2273"/>
    <w:rsid w:val="008D38EE"/>
    <w:rsid w:val="008D4B2A"/>
    <w:rsid w:val="008D70C5"/>
    <w:rsid w:val="008D75E7"/>
    <w:rsid w:val="008E0791"/>
    <w:rsid w:val="008E094D"/>
    <w:rsid w:val="008E0D06"/>
    <w:rsid w:val="008E152A"/>
    <w:rsid w:val="008E176A"/>
    <w:rsid w:val="008E1A76"/>
    <w:rsid w:val="008E2822"/>
    <w:rsid w:val="008E2982"/>
    <w:rsid w:val="008E3357"/>
    <w:rsid w:val="008E4713"/>
    <w:rsid w:val="008E4F15"/>
    <w:rsid w:val="008E537E"/>
    <w:rsid w:val="008E5BC1"/>
    <w:rsid w:val="008E72F5"/>
    <w:rsid w:val="008E7698"/>
    <w:rsid w:val="008E7709"/>
    <w:rsid w:val="008E7D11"/>
    <w:rsid w:val="008E7D60"/>
    <w:rsid w:val="008F07D2"/>
    <w:rsid w:val="008F0A0A"/>
    <w:rsid w:val="008F0F17"/>
    <w:rsid w:val="008F1049"/>
    <w:rsid w:val="008F10DA"/>
    <w:rsid w:val="008F148D"/>
    <w:rsid w:val="008F1ADF"/>
    <w:rsid w:val="008F355E"/>
    <w:rsid w:val="008F3F44"/>
    <w:rsid w:val="008F4C62"/>
    <w:rsid w:val="008F5E3B"/>
    <w:rsid w:val="008F6B38"/>
    <w:rsid w:val="008F72A6"/>
    <w:rsid w:val="008F7CEB"/>
    <w:rsid w:val="008F7D25"/>
    <w:rsid w:val="00900226"/>
    <w:rsid w:val="00900C8D"/>
    <w:rsid w:val="009012C6"/>
    <w:rsid w:val="009015DD"/>
    <w:rsid w:val="009028DF"/>
    <w:rsid w:val="00902A1D"/>
    <w:rsid w:val="00903064"/>
    <w:rsid w:val="00903387"/>
    <w:rsid w:val="0090362D"/>
    <w:rsid w:val="00903ED1"/>
    <w:rsid w:val="009052E1"/>
    <w:rsid w:val="00905508"/>
    <w:rsid w:val="0090585F"/>
    <w:rsid w:val="00905A0D"/>
    <w:rsid w:val="0090665D"/>
    <w:rsid w:val="00911559"/>
    <w:rsid w:val="00912A8A"/>
    <w:rsid w:val="00913103"/>
    <w:rsid w:val="0091329D"/>
    <w:rsid w:val="00914FCF"/>
    <w:rsid w:val="00914FDF"/>
    <w:rsid w:val="0091599A"/>
    <w:rsid w:val="00916B08"/>
    <w:rsid w:val="00917B8D"/>
    <w:rsid w:val="00917EB1"/>
    <w:rsid w:val="00921109"/>
    <w:rsid w:val="00921436"/>
    <w:rsid w:val="009224C5"/>
    <w:rsid w:val="009233BF"/>
    <w:rsid w:val="00923433"/>
    <w:rsid w:val="00923458"/>
    <w:rsid w:val="00923961"/>
    <w:rsid w:val="009239BB"/>
    <w:rsid w:val="00923BD9"/>
    <w:rsid w:val="00923FAA"/>
    <w:rsid w:val="0092433B"/>
    <w:rsid w:val="00925CD5"/>
    <w:rsid w:val="00926B57"/>
    <w:rsid w:val="009305F2"/>
    <w:rsid w:val="009308D1"/>
    <w:rsid w:val="00930B7D"/>
    <w:rsid w:val="00930F79"/>
    <w:rsid w:val="0093143C"/>
    <w:rsid w:val="00931559"/>
    <w:rsid w:val="00931A26"/>
    <w:rsid w:val="00931EE5"/>
    <w:rsid w:val="00931EF0"/>
    <w:rsid w:val="00932556"/>
    <w:rsid w:val="00932CFF"/>
    <w:rsid w:val="00932F08"/>
    <w:rsid w:val="00932FB2"/>
    <w:rsid w:val="009346F9"/>
    <w:rsid w:val="00934A24"/>
    <w:rsid w:val="009354B9"/>
    <w:rsid w:val="00935A0D"/>
    <w:rsid w:val="00936419"/>
    <w:rsid w:val="00936BED"/>
    <w:rsid w:val="00936E01"/>
    <w:rsid w:val="00937737"/>
    <w:rsid w:val="00940803"/>
    <w:rsid w:val="00940FFE"/>
    <w:rsid w:val="009411A0"/>
    <w:rsid w:val="00942017"/>
    <w:rsid w:val="00942B6C"/>
    <w:rsid w:val="00943B74"/>
    <w:rsid w:val="0094486F"/>
    <w:rsid w:val="00944A83"/>
    <w:rsid w:val="00944B15"/>
    <w:rsid w:val="00944CA2"/>
    <w:rsid w:val="009458C7"/>
    <w:rsid w:val="00946115"/>
    <w:rsid w:val="0094714C"/>
    <w:rsid w:val="009472B3"/>
    <w:rsid w:val="009472E9"/>
    <w:rsid w:val="00947905"/>
    <w:rsid w:val="00947F35"/>
    <w:rsid w:val="009500DD"/>
    <w:rsid w:val="00951598"/>
    <w:rsid w:val="00952919"/>
    <w:rsid w:val="00953A15"/>
    <w:rsid w:val="009542AC"/>
    <w:rsid w:val="00954A59"/>
    <w:rsid w:val="00954DA7"/>
    <w:rsid w:val="00955ADE"/>
    <w:rsid w:val="009573BD"/>
    <w:rsid w:val="0095790B"/>
    <w:rsid w:val="00960649"/>
    <w:rsid w:val="0096079C"/>
    <w:rsid w:val="0096089C"/>
    <w:rsid w:val="0096146C"/>
    <w:rsid w:val="00962E4E"/>
    <w:rsid w:val="00964C60"/>
    <w:rsid w:val="00964E79"/>
    <w:rsid w:val="00964EC0"/>
    <w:rsid w:val="00964F37"/>
    <w:rsid w:val="0096576D"/>
    <w:rsid w:val="00966926"/>
    <w:rsid w:val="00966C2B"/>
    <w:rsid w:val="00966FEC"/>
    <w:rsid w:val="00967C2E"/>
    <w:rsid w:val="00971134"/>
    <w:rsid w:val="00971434"/>
    <w:rsid w:val="009724B7"/>
    <w:rsid w:val="009737A5"/>
    <w:rsid w:val="00974437"/>
    <w:rsid w:val="00974C3A"/>
    <w:rsid w:val="009752BA"/>
    <w:rsid w:val="00975A2A"/>
    <w:rsid w:val="00975D23"/>
    <w:rsid w:val="00975EB9"/>
    <w:rsid w:val="009763B8"/>
    <w:rsid w:val="00976A12"/>
    <w:rsid w:val="00976B16"/>
    <w:rsid w:val="00977454"/>
    <w:rsid w:val="009815B6"/>
    <w:rsid w:val="009816F9"/>
    <w:rsid w:val="00981F51"/>
    <w:rsid w:val="0098269C"/>
    <w:rsid w:val="009835A1"/>
    <w:rsid w:val="009837CB"/>
    <w:rsid w:val="00985089"/>
    <w:rsid w:val="00985240"/>
    <w:rsid w:val="009858EF"/>
    <w:rsid w:val="00985D90"/>
    <w:rsid w:val="00986B3C"/>
    <w:rsid w:val="009871A5"/>
    <w:rsid w:val="009872E2"/>
    <w:rsid w:val="00987618"/>
    <w:rsid w:val="0099065F"/>
    <w:rsid w:val="0099075B"/>
    <w:rsid w:val="00990860"/>
    <w:rsid w:val="00990E7A"/>
    <w:rsid w:val="0099195F"/>
    <w:rsid w:val="00991EC7"/>
    <w:rsid w:val="00992009"/>
    <w:rsid w:val="009925EC"/>
    <w:rsid w:val="00992BC7"/>
    <w:rsid w:val="00993580"/>
    <w:rsid w:val="00993AD0"/>
    <w:rsid w:val="00994602"/>
    <w:rsid w:val="00995953"/>
    <w:rsid w:val="009969DF"/>
    <w:rsid w:val="00997CDC"/>
    <w:rsid w:val="009A00BC"/>
    <w:rsid w:val="009A07EA"/>
    <w:rsid w:val="009A0F6D"/>
    <w:rsid w:val="009A13F2"/>
    <w:rsid w:val="009A1902"/>
    <w:rsid w:val="009A1A3F"/>
    <w:rsid w:val="009A1E3F"/>
    <w:rsid w:val="009A34EE"/>
    <w:rsid w:val="009A3ADA"/>
    <w:rsid w:val="009A4BD3"/>
    <w:rsid w:val="009A52D1"/>
    <w:rsid w:val="009A56C8"/>
    <w:rsid w:val="009A6863"/>
    <w:rsid w:val="009A6A8A"/>
    <w:rsid w:val="009A7753"/>
    <w:rsid w:val="009A78A9"/>
    <w:rsid w:val="009A78F0"/>
    <w:rsid w:val="009A7B5E"/>
    <w:rsid w:val="009A7C52"/>
    <w:rsid w:val="009B08DD"/>
    <w:rsid w:val="009B299F"/>
    <w:rsid w:val="009B29BB"/>
    <w:rsid w:val="009B3353"/>
    <w:rsid w:val="009B3BD2"/>
    <w:rsid w:val="009B40B2"/>
    <w:rsid w:val="009B498E"/>
    <w:rsid w:val="009B4B64"/>
    <w:rsid w:val="009B5319"/>
    <w:rsid w:val="009B55C4"/>
    <w:rsid w:val="009B5F4C"/>
    <w:rsid w:val="009B6C33"/>
    <w:rsid w:val="009B6C5A"/>
    <w:rsid w:val="009B6EF8"/>
    <w:rsid w:val="009B763F"/>
    <w:rsid w:val="009B7B7A"/>
    <w:rsid w:val="009C3731"/>
    <w:rsid w:val="009C4D40"/>
    <w:rsid w:val="009C4F62"/>
    <w:rsid w:val="009C4FE0"/>
    <w:rsid w:val="009C5252"/>
    <w:rsid w:val="009C5D0E"/>
    <w:rsid w:val="009C6175"/>
    <w:rsid w:val="009C61F1"/>
    <w:rsid w:val="009C64B7"/>
    <w:rsid w:val="009C6A35"/>
    <w:rsid w:val="009C7C0D"/>
    <w:rsid w:val="009D00FC"/>
    <w:rsid w:val="009D0123"/>
    <w:rsid w:val="009D023A"/>
    <w:rsid w:val="009D1C6B"/>
    <w:rsid w:val="009D21FF"/>
    <w:rsid w:val="009D2860"/>
    <w:rsid w:val="009D3D61"/>
    <w:rsid w:val="009D4854"/>
    <w:rsid w:val="009D4EE2"/>
    <w:rsid w:val="009D502B"/>
    <w:rsid w:val="009D5847"/>
    <w:rsid w:val="009D605C"/>
    <w:rsid w:val="009D674D"/>
    <w:rsid w:val="009D6900"/>
    <w:rsid w:val="009D6F19"/>
    <w:rsid w:val="009D7015"/>
    <w:rsid w:val="009D7497"/>
    <w:rsid w:val="009E03BE"/>
    <w:rsid w:val="009E0480"/>
    <w:rsid w:val="009E0526"/>
    <w:rsid w:val="009E108B"/>
    <w:rsid w:val="009E11BB"/>
    <w:rsid w:val="009E1E5F"/>
    <w:rsid w:val="009E2222"/>
    <w:rsid w:val="009E2235"/>
    <w:rsid w:val="009E240F"/>
    <w:rsid w:val="009E25E5"/>
    <w:rsid w:val="009E2747"/>
    <w:rsid w:val="009E2EEE"/>
    <w:rsid w:val="009E30D5"/>
    <w:rsid w:val="009E32EE"/>
    <w:rsid w:val="009E4D74"/>
    <w:rsid w:val="009E5076"/>
    <w:rsid w:val="009E5D5B"/>
    <w:rsid w:val="009E68BB"/>
    <w:rsid w:val="009E7036"/>
    <w:rsid w:val="009E734A"/>
    <w:rsid w:val="009E7593"/>
    <w:rsid w:val="009E7767"/>
    <w:rsid w:val="009F07F4"/>
    <w:rsid w:val="009F11E8"/>
    <w:rsid w:val="009F19E6"/>
    <w:rsid w:val="009F1B7C"/>
    <w:rsid w:val="009F1F2E"/>
    <w:rsid w:val="009F1F62"/>
    <w:rsid w:val="009F2CE3"/>
    <w:rsid w:val="009F3947"/>
    <w:rsid w:val="009F4D23"/>
    <w:rsid w:val="009F5C19"/>
    <w:rsid w:val="009F69BA"/>
    <w:rsid w:val="009F6E82"/>
    <w:rsid w:val="009F704F"/>
    <w:rsid w:val="00A00110"/>
    <w:rsid w:val="00A00BC6"/>
    <w:rsid w:val="00A014EE"/>
    <w:rsid w:val="00A01821"/>
    <w:rsid w:val="00A0225D"/>
    <w:rsid w:val="00A037CB"/>
    <w:rsid w:val="00A0469A"/>
    <w:rsid w:val="00A04B89"/>
    <w:rsid w:val="00A04EB0"/>
    <w:rsid w:val="00A05063"/>
    <w:rsid w:val="00A06807"/>
    <w:rsid w:val="00A075F7"/>
    <w:rsid w:val="00A076B7"/>
    <w:rsid w:val="00A11324"/>
    <w:rsid w:val="00A13008"/>
    <w:rsid w:val="00A138DC"/>
    <w:rsid w:val="00A14237"/>
    <w:rsid w:val="00A1430D"/>
    <w:rsid w:val="00A14429"/>
    <w:rsid w:val="00A15125"/>
    <w:rsid w:val="00A15FFD"/>
    <w:rsid w:val="00A16207"/>
    <w:rsid w:val="00A17823"/>
    <w:rsid w:val="00A17875"/>
    <w:rsid w:val="00A17D0D"/>
    <w:rsid w:val="00A2042B"/>
    <w:rsid w:val="00A20C97"/>
    <w:rsid w:val="00A20F7B"/>
    <w:rsid w:val="00A22365"/>
    <w:rsid w:val="00A2300C"/>
    <w:rsid w:val="00A2340B"/>
    <w:rsid w:val="00A234AD"/>
    <w:rsid w:val="00A25070"/>
    <w:rsid w:val="00A25AF8"/>
    <w:rsid w:val="00A2618B"/>
    <w:rsid w:val="00A27150"/>
    <w:rsid w:val="00A272BC"/>
    <w:rsid w:val="00A27728"/>
    <w:rsid w:val="00A31EDE"/>
    <w:rsid w:val="00A31F2A"/>
    <w:rsid w:val="00A32A88"/>
    <w:rsid w:val="00A32DE9"/>
    <w:rsid w:val="00A3314E"/>
    <w:rsid w:val="00A344AD"/>
    <w:rsid w:val="00A35622"/>
    <w:rsid w:val="00A36E39"/>
    <w:rsid w:val="00A36ED5"/>
    <w:rsid w:val="00A376FD"/>
    <w:rsid w:val="00A40C74"/>
    <w:rsid w:val="00A41054"/>
    <w:rsid w:val="00A415DB"/>
    <w:rsid w:val="00A4197A"/>
    <w:rsid w:val="00A41E44"/>
    <w:rsid w:val="00A42D27"/>
    <w:rsid w:val="00A43472"/>
    <w:rsid w:val="00A43B64"/>
    <w:rsid w:val="00A45914"/>
    <w:rsid w:val="00A4679F"/>
    <w:rsid w:val="00A47246"/>
    <w:rsid w:val="00A47C9E"/>
    <w:rsid w:val="00A47D84"/>
    <w:rsid w:val="00A50C74"/>
    <w:rsid w:val="00A51357"/>
    <w:rsid w:val="00A51D2C"/>
    <w:rsid w:val="00A52C18"/>
    <w:rsid w:val="00A536A0"/>
    <w:rsid w:val="00A53CB1"/>
    <w:rsid w:val="00A5404F"/>
    <w:rsid w:val="00A55D42"/>
    <w:rsid w:val="00A55E21"/>
    <w:rsid w:val="00A57AFC"/>
    <w:rsid w:val="00A6004F"/>
    <w:rsid w:val="00A6220A"/>
    <w:rsid w:val="00A64755"/>
    <w:rsid w:val="00A64A07"/>
    <w:rsid w:val="00A650DC"/>
    <w:rsid w:val="00A654F7"/>
    <w:rsid w:val="00A66299"/>
    <w:rsid w:val="00A67754"/>
    <w:rsid w:val="00A67ED9"/>
    <w:rsid w:val="00A7115B"/>
    <w:rsid w:val="00A717E4"/>
    <w:rsid w:val="00A744CF"/>
    <w:rsid w:val="00A757D4"/>
    <w:rsid w:val="00A7641B"/>
    <w:rsid w:val="00A767EF"/>
    <w:rsid w:val="00A76FB1"/>
    <w:rsid w:val="00A77111"/>
    <w:rsid w:val="00A77853"/>
    <w:rsid w:val="00A81037"/>
    <w:rsid w:val="00A81140"/>
    <w:rsid w:val="00A81C19"/>
    <w:rsid w:val="00A82448"/>
    <w:rsid w:val="00A83F9F"/>
    <w:rsid w:val="00A8620C"/>
    <w:rsid w:val="00A8711C"/>
    <w:rsid w:val="00A900E2"/>
    <w:rsid w:val="00A90703"/>
    <w:rsid w:val="00A917E6"/>
    <w:rsid w:val="00A92027"/>
    <w:rsid w:val="00A933EF"/>
    <w:rsid w:val="00A93B3D"/>
    <w:rsid w:val="00A94713"/>
    <w:rsid w:val="00A949F0"/>
    <w:rsid w:val="00A95947"/>
    <w:rsid w:val="00A96BC3"/>
    <w:rsid w:val="00A96EE6"/>
    <w:rsid w:val="00A96FD2"/>
    <w:rsid w:val="00A97959"/>
    <w:rsid w:val="00A97EAD"/>
    <w:rsid w:val="00AA09B3"/>
    <w:rsid w:val="00AA1733"/>
    <w:rsid w:val="00AA19A7"/>
    <w:rsid w:val="00AA2C2B"/>
    <w:rsid w:val="00AA37FC"/>
    <w:rsid w:val="00AA44B0"/>
    <w:rsid w:val="00AA4B65"/>
    <w:rsid w:val="00AA57EF"/>
    <w:rsid w:val="00AA5F5D"/>
    <w:rsid w:val="00AB1362"/>
    <w:rsid w:val="00AB34DB"/>
    <w:rsid w:val="00AB3F5E"/>
    <w:rsid w:val="00AB4396"/>
    <w:rsid w:val="00AB6036"/>
    <w:rsid w:val="00AB61CC"/>
    <w:rsid w:val="00AB66F0"/>
    <w:rsid w:val="00AB7491"/>
    <w:rsid w:val="00AB7DB9"/>
    <w:rsid w:val="00AC161D"/>
    <w:rsid w:val="00AC17F2"/>
    <w:rsid w:val="00AC20D8"/>
    <w:rsid w:val="00AC2D4B"/>
    <w:rsid w:val="00AC3EA4"/>
    <w:rsid w:val="00AC3EC5"/>
    <w:rsid w:val="00AC46E5"/>
    <w:rsid w:val="00AC5B93"/>
    <w:rsid w:val="00AC6E23"/>
    <w:rsid w:val="00AC6E31"/>
    <w:rsid w:val="00AC6FA3"/>
    <w:rsid w:val="00AC74AC"/>
    <w:rsid w:val="00AC7ABC"/>
    <w:rsid w:val="00AD1C3D"/>
    <w:rsid w:val="00AD1D3D"/>
    <w:rsid w:val="00AD2277"/>
    <w:rsid w:val="00AD5C04"/>
    <w:rsid w:val="00AE002E"/>
    <w:rsid w:val="00AE013D"/>
    <w:rsid w:val="00AE125E"/>
    <w:rsid w:val="00AE1D9E"/>
    <w:rsid w:val="00AE27DE"/>
    <w:rsid w:val="00AE34E5"/>
    <w:rsid w:val="00AE4286"/>
    <w:rsid w:val="00AE45EA"/>
    <w:rsid w:val="00AE5719"/>
    <w:rsid w:val="00AE5953"/>
    <w:rsid w:val="00AE5B00"/>
    <w:rsid w:val="00AE5B7C"/>
    <w:rsid w:val="00AE6B73"/>
    <w:rsid w:val="00AE6EC3"/>
    <w:rsid w:val="00AE73E2"/>
    <w:rsid w:val="00AF02C2"/>
    <w:rsid w:val="00AF0927"/>
    <w:rsid w:val="00AF16F8"/>
    <w:rsid w:val="00AF1B2B"/>
    <w:rsid w:val="00AF200E"/>
    <w:rsid w:val="00AF203D"/>
    <w:rsid w:val="00AF299E"/>
    <w:rsid w:val="00AF2AD6"/>
    <w:rsid w:val="00AF2ADD"/>
    <w:rsid w:val="00AF3B9F"/>
    <w:rsid w:val="00AF4BD7"/>
    <w:rsid w:val="00AF55A6"/>
    <w:rsid w:val="00AF621D"/>
    <w:rsid w:val="00AF65A0"/>
    <w:rsid w:val="00B0049C"/>
    <w:rsid w:val="00B0060F"/>
    <w:rsid w:val="00B010DB"/>
    <w:rsid w:val="00B0148A"/>
    <w:rsid w:val="00B01E0D"/>
    <w:rsid w:val="00B03459"/>
    <w:rsid w:val="00B03CE2"/>
    <w:rsid w:val="00B04842"/>
    <w:rsid w:val="00B05DE3"/>
    <w:rsid w:val="00B05E33"/>
    <w:rsid w:val="00B06BA1"/>
    <w:rsid w:val="00B10802"/>
    <w:rsid w:val="00B11E6A"/>
    <w:rsid w:val="00B125CC"/>
    <w:rsid w:val="00B1313A"/>
    <w:rsid w:val="00B13EF8"/>
    <w:rsid w:val="00B13F95"/>
    <w:rsid w:val="00B14987"/>
    <w:rsid w:val="00B1522A"/>
    <w:rsid w:val="00B153AD"/>
    <w:rsid w:val="00B158C6"/>
    <w:rsid w:val="00B15C4F"/>
    <w:rsid w:val="00B169F5"/>
    <w:rsid w:val="00B16FF2"/>
    <w:rsid w:val="00B172A1"/>
    <w:rsid w:val="00B17A5B"/>
    <w:rsid w:val="00B20644"/>
    <w:rsid w:val="00B21982"/>
    <w:rsid w:val="00B21F2B"/>
    <w:rsid w:val="00B2362A"/>
    <w:rsid w:val="00B25866"/>
    <w:rsid w:val="00B25A6F"/>
    <w:rsid w:val="00B25BC6"/>
    <w:rsid w:val="00B270F3"/>
    <w:rsid w:val="00B27D4C"/>
    <w:rsid w:val="00B30948"/>
    <w:rsid w:val="00B316E2"/>
    <w:rsid w:val="00B322FC"/>
    <w:rsid w:val="00B33A9A"/>
    <w:rsid w:val="00B33C2F"/>
    <w:rsid w:val="00B34D6D"/>
    <w:rsid w:val="00B35432"/>
    <w:rsid w:val="00B373AD"/>
    <w:rsid w:val="00B37507"/>
    <w:rsid w:val="00B4028D"/>
    <w:rsid w:val="00B41343"/>
    <w:rsid w:val="00B4134E"/>
    <w:rsid w:val="00B4137E"/>
    <w:rsid w:val="00B41BE7"/>
    <w:rsid w:val="00B42775"/>
    <w:rsid w:val="00B4299A"/>
    <w:rsid w:val="00B42B2D"/>
    <w:rsid w:val="00B437DC"/>
    <w:rsid w:val="00B441CE"/>
    <w:rsid w:val="00B44DA3"/>
    <w:rsid w:val="00B461C1"/>
    <w:rsid w:val="00B46853"/>
    <w:rsid w:val="00B5061D"/>
    <w:rsid w:val="00B5114C"/>
    <w:rsid w:val="00B518F7"/>
    <w:rsid w:val="00B51A2C"/>
    <w:rsid w:val="00B52026"/>
    <w:rsid w:val="00B5328A"/>
    <w:rsid w:val="00B54CC6"/>
    <w:rsid w:val="00B5510F"/>
    <w:rsid w:val="00B566EA"/>
    <w:rsid w:val="00B57587"/>
    <w:rsid w:val="00B61DD1"/>
    <w:rsid w:val="00B623CE"/>
    <w:rsid w:val="00B62B91"/>
    <w:rsid w:val="00B62CE7"/>
    <w:rsid w:val="00B63188"/>
    <w:rsid w:val="00B64BF6"/>
    <w:rsid w:val="00B662AD"/>
    <w:rsid w:val="00B66812"/>
    <w:rsid w:val="00B673F3"/>
    <w:rsid w:val="00B67E89"/>
    <w:rsid w:val="00B70AD5"/>
    <w:rsid w:val="00B71DAA"/>
    <w:rsid w:val="00B722A7"/>
    <w:rsid w:val="00B728D6"/>
    <w:rsid w:val="00B72ACE"/>
    <w:rsid w:val="00B7332C"/>
    <w:rsid w:val="00B73BC0"/>
    <w:rsid w:val="00B75466"/>
    <w:rsid w:val="00B76233"/>
    <w:rsid w:val="00B76358"/>
    <w:rsid w:val="00B766A3"/>
    <w:rsid w:val="00B778AA"/>
    <w:rsid w:val="00B81C55"/>
    <w:rsid w:val="00B82000"/>
    <w:rsid w:val="00B82E36"/>
    <w:rsid w:val="00B84265"/>
    <w:rsid w:val="00B847C9"/>
    <w:rsid w:val="00B8497B"/>
    <w:rsid w:val="00B85D36"/>
    <w:rsid w:val="00B86A4A"/>
    <w:rsid w:val="00B86DC2"/>
    <w:rsid w:val="00B86E05"/>
    <w:rsid w:val="00B90397"/>
    <w:rsid w:val="00B90CBE"/>
    <w:rsid w:val="00B91560"/>
    <w:rsid w:val="00B91A02"/>
    <w:rsid w:val="00B91C28"/>
    <w:rsid w:val="00B91F2F"/>
    <w:rsid w:val="00B92B46"/>
    <w:rsid w:val="00B92E1C"/>
    <w:rsid w:val="00B95A00"/>
    <w:rsid w:val="00B95CDD"/>
    <w:rsid w:val="00B96729"/>
    <w:rsid w:val="00BA00A9"/>
    <w:rsid w:val="00BA0426"/>
    <w:rsid w:val="00BA12C7"/>
    <w:rsid w:val="00BA1854"/>
    <w:rsid w:val="00BA1B7A"/>
    <w:rsid w:val="00BA2EE9"/>
    <w:rsid w:val="00BA363C"/>
    <w:rsid w:val="00BA3674"/>
    <w:rsid w:val="00BA36A5"/>
    <w:rsid w:val="00BA3CDE"/>
    <w:rsid w:val="00BA44C6"/>
    <w:rsid w:val="00BA4B2C"/>
    <w:rsid w:val="00BA56BB"/>
    <w:rsid w:val="00BA69F4"/>
    <w:rsid w:val="00BA7E7D"/>
    <w:rsid w:val="00BA7F80"/>
    <w:rsid w:val="00BB0CC2"/>
    <w:rsid w:val="00BB107D"/>
    <w:rsid w:val="00BB1A72"/>
    <w:rsid w:val="00BB1C5D"/>
    <w:rsid w:val="00BB2701"/>
    <w:rsid w:val="00BB2E4E"/>
    <w:rsid w:val="00BB3344"/>
    <w:rsid w:val="00BB37FC"/>
    <w:rsid w:val="00BB4B26"/>
    <w:rsid w:val="00BB50A5"/>
    <w:rsid w:val="00BB6202"/>
    <w:rsid w:val="00BB7698"/>
    <w:rsid w:val="00BB78FC"/>
    <w:rsid w:val="00BB7C68"/>
    <w:rsid w:val="00BC15AB"/>
    <w:rsid w:val="00BC1947"/>
    <w:rsid w:val="00BC1BAD"/>
    <w:rsid w:val="00BC250E"/>
    <w:rsid w:val="00BC30AA"/>
    <w:rsid w:val="00BC3FE1"/>
    <w:rsid w:val="00BC5040"/>
    <w:rsid w:val="00BC59F6"/>
    <w:rsid w:val="00BC63BC"/>
    <w:rsid w:val="00BC6602"/>
    <w:rsid w:val="00BC6982"/>
    <w:rsid w:val="00BC6991"/>
    <w:rsid w:val="00BC704A"/>
    <w:rsid w:val="00BC7267"/>
    <w:rsid w:val="00BC73EE"/>
    <w:rsid w:val="00BC7AE7"/>
    <w:rsid w:val="00BD000E"/>
    <w:rsid w:val="00BD0947"/>
    <w:rsid w:val="00BD1191"/>
    <w:rsid w:val="00BD1625"/>
    <w:rsid w:val="00BD1943"/>
    <w:rsid w:val="00BD1BDB"/>
    <w:rsid w:val="00BD24F0"/>
    <w:rsid w:val="00BD2E7D"/>
    <w:rsid w:val="00BD3667"/>
    <w:rsid w:val="00BD3AD2"/>
    <w:rsid w:val="00BD428D"/>
    <w:rsid w:val="00BD4B1F"/>
    <w:rsid w:val="00BD5EA7"/>
    <w:rsid w:val="00BD6857"/>
    <w:rsid w:val="00BD6BED"/>
    <w:rsid w:val="00BD7483"/>
    <w:rsid w:val="00BD7A3B"/>
    <w:rsid w:val="00BE097D"/>
    <w:rsid w:val="00BE0E74"/>
    <w:rsid w:val="00BE1DBF"/>
    <w:rsid w:val="00BE226E"/>
    <w:rsid w:val="00BE3B2F"/>
    <w:rsid w:val="00BE421A"/>
    <w:rsid w:val="00BE66D6"/>
    <w:rsid w:val="00BE67A1"/>
    <w:rsid w:val="00BE732D"/>
    <w:rsid w:val="00BF0540"/>
    <w:rsid w:val="00BF0748"/>
    <w:rsid w:val="00BF0B64"/>
    <w:rsid w:val="00BF1610"/>
    <w:rsid w:val="00BF212E"/>
    <w:rsid w:val="00BF3280"/>
    <w:rsid w:val="00BF330A"/>
    <w:rsid w:val="00BF42CF"/>
    <w:rsid w:val="00BF469C"/>
    <w:rsid w:val="00BF558C"/>
    <w:rsid w:val="00BF685A"/>
    <w:rsid w:val="00BF6B39"/>
    <w:rsid w:val="00BF7F89"/>
    <w:rsid w:val="00C0076A"/>
    <w:rsid w:val="00C0130F"/>
    <w:rsid w:val="00C0590E"/>
    <w:rsid w:val="00C05950"/>
    <w:rsid w:val="00C06929"/>
    <w:rsid w:val="00C06EF4"/>
    <w:rsid w:val="00C07899"/>
    <w:rsid w:val="00C07FA9"/>
    <w:rsid w:val="00C10AEE"/>
    <w:rsid w:val="00C10DD6"/>
    <w:rsid w:val="00C10DEC"/>
    <w:rsid w:val="00C1122F"/>
    <w:rsid w:val="00C11F89"/>
    <w:rsid w:val="00C120C6"/>
    <w:rsid w:val="00C12C0F"/>
    <w:rsid w:val="00C134E5"/>
    <w:rsid w:val="00C13832"/>
    <w:rsid w:val="00C1424D"/>
    <w:rsid w:val="00C143AE"/>
    <w:rsid w:val="00C16490"/>
    <w:rsid w:val="00C16ECF"/>
    <w:rsid w:val="00C17535"/>
    <w:rsid w:val="00C1778D"/>
    <w:rsid w:val="00C20B11"/>
    <w:rsid w:val="00C20E42"/>
    <w:rsid w:val="00C22635"/>
    <w:rsid w:val="00C22842"/>
    <w:rsid w:val="00C22CBC"/>
    <w:rsid w:val="00C22DAC"/>
    <w:rsid w:val="00C23048"/>
    <w:rsid w:val="00C23621"/>
    <w:rsid w:val="00C23792"/>
    <w:rsid w:val="00C245E3"/>
    <w:rsid w:val="00C24F5E"/>
    <w:rsid w:val="00C24FCE"/>
    <w:rsid w:val="00C255BC"/>
    <w:rsid w:val="00C265CC"/>
    <w:rsid w:val="00C265FB"/>
    <w:rsid w:val="00C26973"/>
    <w:rsid w:val="00C273AE"/>
    <w:rsid w:val="00C27C1C"/>
    <w:rsid w:val="00C27C61"/>
    <w:rsid w:val="00C308E5"/>
    <w:rsid w:val="00C3109F"/>
    <w:rsid w:val="00C32280"/>
    <w:rsid w:val="00C330CA"/>
    <w:rsid w:val="00C34196"/>
    <w:rsid w:val="00C3479E"/>
    <w:rsid w:val="00C34A6D"/>
    <w:rsid w:val="00C3500A"/>
    <w:rsid w:val="00C373ED"/>
    <w:rsid w:val="00C400E5"/>
    <w:rsid w:val="00C40F61"/>
    <w:rsid w:val="00C4201F"/>
    <w:rsid w:val="00C420DF"/>
    <w:rsid w:val="00C4284F"/>
    <w:rsid w:val="00C42ACD"/>
    <w:rsid w:val="00C4317A"/>
    <w:rsid w:val="00C45222"/>
    <w:rsid w:val="00C4591F"/>
    <w:rsid w:val="00C459AC"/>
    <w:rsid w:val="00C4622D"/>
    <w:rsid w:val="00C46263"/>
    <w:rsid w:val="00C46981"/>
    <w:rsid w:val="00C470AF"/>
    <w:rsid w:val="00C472F7"/>
    <w:rsid w:val="00C47D1B"/>
    <w:rsid w:val="00C503FF"/>
    <w:rsid w:val="00C505E8"/>
    <w:rsid w:val="00C51140"/>
    <w:rsid w:val="00C51346"/>
    <w:rsid w:val="00C515D8"/>
    <w:rsid w:val="00C51AB2"/>
    <w:rsid w:val="00C51B23"/>
    <w:rsid w:val="00C51E4F"/>
    <w:rsid w:val="00C53782"/>
    <w:rsid w:val="00C53985"/>
    <w:rsid w:val="00C53E72"/>
    <w:rsid w:val="00C546A6"/>
    <w:rsid w:val="00C54701"/>
    <w:rsid w:val="00C548CF"/>
    <w:rsid w:val="00C54BE5"/>
    <w:rsid w:val="00C56625"/>
    <w:rsid w:val="00C56912"/>
    <w:rsid w:val="00C56A45"/>
    <w:rsid w:val="00C57553"/>
    <w:rsid w:val="00C57670"/>
    <w:rsid w:val="00C579F0"/>
    <w:rsid w:val="00C6012D"/>
    <w:rsid w:val="00C61018"/>
    <w:rsid w:val="00C61355"/>
    <w:rsid w:val="00C61471"/>
    <w:rsid w:val="00C63269"/>
    <w:rsid w:val="00C636D0"/>
    <w:rsid w:val="00C645C4"/>
    <w:rsid w:val="00C66549"/>
    <w:rsid w:val="00C66C9E"/>
    <w:rsid w:val="00C66CFB"/>
    <w:rsid w:val="00C673D1"/>
    <w:rsid w:val="00C71059"/>
    <w:rsid w:val="00C716E5"/>
    <w:rsid w:val="00C7186E"/>
    <w:rsid w:val="00C71A66"/>
    <w:rsid w:val="00C71FD4"/>
    <w:rsid w:val="00C7224E"/>
    <w:rsid w:val="00C731DC"/>
    <w:rsid w:val="00C7372B"/>
    <w:rsid w:val="00C73907"/>
    <w:rsid w:val="00C748A4"/>
    <w:rsid w:val="00C74C5A"/>
    <w:rsid w:val="00C76800"/>
    <w:rsid w:val="00C77272"/>
    <w:rsid w:val="00C77CD0"/>
    <w:rsid w:val="00C77FCC"/>
    <w:rsid w:val="00C80153"/>
    <w:rsid w:val="00C8083C"/>
    <w:rsid w:val="00C80F64"/>
    <w:rsid w:val="00C80F8C"/>
    <w:rsid w:val="00C8162E"/>
    <w:rsid w:val="00C81D68"/>
    <w:rsid w:val="00C828BE"/>
    <w:rsid w:val="00C82C57"/>
    <w:rsid w:val="00C8306C"/>
    <w:rsid w:val="00C8343C"/>
    <w:rsid w:val="00C83B36"/>
    <w:rsid w:val="00C84585"/>
    <w:rsid w:val="00C8497C"/>
    <w:rsid w:val="00C84A04"/>
    <w:rsid w:val="00C866A8"/>
    <w:rsid w:val="00C87926"/>
    <w:rsid w:val="00C90A72"/>
    <w:rsid w:val="00C91A3F"/>
    <w:rsid w:val="00C92091"/>
    <w:rsid w:val="00C925AE"/>
    <w:rsid w:val="00C92FA3"/>
    <w:rsid w:val="00C9414E"/>
    <w:rsid w:val="00C94EA7"/>
    <w:rsid w:val="00C95E47"/>
    <w:rsid w:val="00C963A0"/>
    <w:rsid w:val="00C9699D"/>
    <w:rsid w:val="00C9775A"/>
    <w:rsid w:val="00C97E22"/>
    <w:rsid w:val="00CA07FF"/>
    <w:rsid w:val="00CA0F7D"/>
    <w:rsid w:val="00CA11F7"/>
    <w:rsid w:val="00CA30DF"/>
    <w:rsid w:val="00CA456C"/>
    <w:rsid w:val="00CA460D"/>
    <w:rsid w:val="00CA666E"/>
    <w:rsid w:val="00CA66DF"/>
    <w:rsid w:val="00CA7476"/>
    <w:rsid w:val="00CA7C1E"/>
    <w:rsid w:val="00CA7FE3"/>
    <w:rsid w:val="00CB0565"/>
    <w:rsid w:val="00CB1D5A"/>
    <w:rsid w:val="00CB24B2"/>
    <w:rsid w:val="00CB2A57"/>
    <w:rsid w:val="00CB57FD"/>
    <w:rsid w:val="00CB63FB"/>
    <w:rsid w:val="00CB6D69"/>
    <w:rsid w:val="00CB6E8B"/>
    <w:rsid w:val="00CB703A"/>
    <w:rsid w:val="00CB7E67"/>
    <w:rsid w:val="00CC0C5D"/>
    <w:rsid w:val="00CC0EE1"/>
    <w:rsid w:val="00CC18AB"/>
    <w:rsid w:val="00CC215F"/>
    <w:rsid w:val="00CC22DD"/>
    <w:rsid w:val="00CC2BF2"/>
    <w:rsid w:val="00CC30A8"/>
    <w:rsid w:val="00CC3C9F"/>
    <w:rsid w:val="00CC4A8B"/>
    <w:rsid w:val="00CC5816"/>
    <w:rsid w:val="00CC5E23"/>
    <w:rsid w:val="00CC6BFC"/>
    <w:rsid w:val="00CC77E3"/>
    <w:rsid w:val="00CD04A8"/>
    <w:rsid w:val="00CD0985"/>
    <w:rsid w:val="00CD2AE3"/>
    <w:rsid w:val="00CD3935"/>
    <w:rsid w:val="00CD4083"/>
    <w:rsid w:val="00CD4A97"/>
    <w:rsid w:val="00CD4D23"/>
    <w:rsid w:val="00CD50FB"/>
    <w:rsid w:val="00CD55AE"/>
    <w:rsid w:val="00CD57CA"/>
    <w:rsid w:val="00CD6519"/>
    <w:rsid w:val="00CD684F"/>
    <w:rsid w:val="00CD707C"/>
    <w:rsid w:val="00CD737C"/>
    <w:rsid w:val="00CD7BC3"/>
    <w:rsid w:val="00CD7C46"/>
    <w:rsid w:val="00CD7DA9"/>
    <w:rsid w:val="00CD7E25"/>
    <w:rsid w:val="00CE05D4"/>
    <w:rsid w:val="00CE0EE6"/>
    <w:rsid w:val="00CE1592"/>
    <w:rsid w:val="00CE20CB"/>
    <w:rsid w:val="00CE234D"/>
    <w:rsid w:val="00CE2CE2"/>
    <w:rsid w:val="00CE394F"/>
    <w:rsid w:val="00CE40D0"/>
    <w:rsid w:val="00CE4301"/>
    <w:rsid w:val="00CE468E"/>
    <w:rsid w:val="00CE46FC"/>
    <w:rsid w:val="00CE481E"/>
    <w:rsid w:val="00CE4AA8"/>
    <w:rsid w:val="00CE515F"/>
    <w:rsid w:val="00CE657B"/>
    <w:rsid w:val="00CF2E44"/>
    <w:rsid w:val="00CF3292"/>
    <w:rsid w:val="00CF3A3D"/>
    <w:rsid w:val="00CF58CF"/>
    <w:rsid w:val="00CF67F8"/>
    <w:rsid w:val="00CF6971"/>
    <w:rsid w:val="00CF6B0F"/>
    <w:rsid w:val="00CF78DB"/>
    <w:rsid w:val="00CF7D1F"/>
    <w:rsid w:val="00D019CF"/>
    <w:rsid w:val="00D01CEF"/>
    <w:rsid w:val="00D01EDC"/>
    <w:rsid w:val="00D0248E"/>
    <w:rsid w:val="00D027E3"/>
    <w:rsid w:val="00D035FA"/>
    <w:rsid w:val="00D03E56"/>
    <w:rsid w:val="00D049A0"/>
    <w:rsid w:val="00D07F0D"/>
    <w:rsid w:val="00D10928"/>
    <w:rsid w:val="00D11533"/>
    <w:rsid w:val="00D11F5B"/>
    <w:rsid w:val="00D12E08"/>
    <w:rsid w:val="00D14D6E"/>
    <w:rsid w:val="00D15398"/>
    <w:rsid w:val="00D1585E"/>
    <w:rsid w:val="00D15EDB"/>
    <w:rsid w:val="00D16EAC"/>
    <w:rsid w:val="00D17381"/>
    <w:rsid w:val="00D17DCA"/>
    <w:rsid w:val="00D21482"/>
    <w:rsid w:val="00D217A4"/>
    <w:rsid w:val="00D236C3"/>
    <w:rsid w:val="00D24764"/>
    <w:rsid w:val="00D24A5F"/>
    <w:rsid w:val="00D25979"/>
    <w:rsid w:val="00D25ADE"/>
    <w:rsid w:val="00D269B7"/>
    <w:rsid w:val="00D26A0D"/>
    <w:rsid w:val="00D2728D"/>
    <w:rsid w:val="00D27298"/>
    <w:rsid w:val="00D278A7"/>
    <w:rsid w:val="00D30441"/>
    <w:rsid w:val="00D31B06"/>
    <w:rsid w:val="00D31BFC"/>
    <w:rsid w:val="00D31F2E"/>
    <w:rsid w:val="00D32B38"/>
    <w:rsid w:val="00D33B5C"/>
    <w:rsid w:val="00D355A0"/>
    <w:rsid w:val="00D35C16"/>
    <w:rsid w:val="00D36C2C"/>
    <w:rsid w:val="00D36C80"/>
    <w:rsid w:val="00D371C6"/>
    <w:rsid w:val="00D372B2"/>
    <w:rsid w:val="00D407D5"/>
    <w:rsid w:val="00D4136B"/>
    <w:rsid w:val="00D41D70"/>
    <w:rsid w:val="00D42123"/>
    <w:rsid w:val="00D42175"/>
    <w:rsid w:val="00D42497"/>
    <w:rsid w:val="00D443AF"/>
    <w:rsid w:val="00D47351"/>
    <w:rsid w:val="00D473CC"/>
    <w:rsid w:val="00D47643"/>
    <w:rsid w:val="00D47A9E"/>
    <w:rsid w:val="00D50580"/>
    <w:rsid w:val="00D50CDF"/>
    <w:rsid w:val="00D518E8"/>
    <w:rsid w:val="00D5257F"/>
    <w:rsid w:val="00D5288E"/>
    <w:rsid w:val="00D53645"/>
    <w:rsid w:val="00D53E41"/>
    <w:rsid w:val="00D547F7"/>
    <w:rsid w:val="00D553E6"/>
    <w:rsid w:val="00D560B7"/>
    <w:rsid w:val="00D562E7"/>
    <w:rsid w:val="00D5652D"/>
    <w:rsid w:val="00D56C5F"/>
    <w:rsid w:val="00D5723A"/>
    <w:rsid w:val="00D60037"/>
    <w:rsid w:val="00D61B15"/>
    <w:rsid w:val="00D62E55"/>
    <w:rsid w:val="00D62F08"/>
    <w:rsid w:val="00D63904"/>
    <w:rsid w:val="00D64514"/>
    <w:rsid w:val="00D649B8"/>
    <w:rsid w:val="00D64A87"/>
    <w:rsid w:val="00D65DA3"/>
    <w:rsid w:val="00D666F3"/>
    <w:rsid w:val="00D66740"/>
    <w:rsid w:val="00D66BAE"/>
    <w:rsid w:val="00D66BD4"/>
    <w:rsid w:val="00D66FEB"/>
    <w:rsid w:val="00D7015C"/>
    <w:rsid w:val="00D70B6F"/>
    <w:rsid w:val="00D71102"/>
    <w:rsid w:val="00D71585"/>
    <w:rsid w:val="00D72B26"/>
    <w:rsid w:val="00D7492A"/>
    <w:rsid w:val="00D75214"/>
    <w:rsid w:val="00D756D5"/>
    <w:rsid w:val="00D75922"/>
    <w:rsid w:val="00D77640"/>
    <w:rsid w:val="00D77B71"/>
    <w:rsid w:val="00D804E1"/>
    <w:rsid w:val="00D83994"/>
    <w:rsid w:val="00D83CE5"/>
    <w:rsid w:val="00D8465C"/>
    <w:rsid w:val="00D849AA"/>
    <w:rsid w:val="00D85008"/>
    <w:rsid w:val="00D866D0"/>
    <w:rsid w:val="00D87A49"/>
    <w:rsid w:val="00D90475"/>
    <w:rsid w:val="00D90BBF"/>
    <w:rsid w:val="00D9148A"/>
    <w:rsid w:val="00D91C33"/>
    <w:rsid w:val="00D91FB9"/>
    <w:rsid w:val="00D922F3"/>
    <w:rsid w:val="00D92D94"/>
    <w:rsid w:val="00D943C5"/>
    <w:rsid w:val="00D94414"/>
    <w:rsid w:val="00D94DEE"/>
    <w:rsid w:val="00D950A6"/>
    <w:rsid w:val="00D950EC"/>
    <w:rsid w:val="00D956AA"/>
    <w:rsid w:val="00D95EF8"/>
    <w:rsid w:val="00D971F3"/>
    <w:rsid w:val="00DA0B14"/>
    <w:rsid w:val="00DA0B77"/>
    <w:rsid w:val="00DA1064"/>
    <w:rsid w:val="00DA120B"/>
    <w:rsid w:val="00DA13FD"/>
    <w:rsid w:val="00DA1851"/>
    <w:rsid w:val="00DA205C"/>
    <w:rsid w:val="00DA2450"/>
    <w:rsid w:val="00DA299A"/>
    <w:rsid w:val="00DA31C0"/>
    <w:rsid w:val="00DA3B8C"/>
    <w:rsid w:val="00DA3DBD"/>
    <w:rsid w:val="00DA4C11"/>
    <w:rsid w:val="00DA5493"/>
    <w:rsid w:val="00DA5781"/>
    <w:rsid w:val="00DA63C9"/>
    <w:rsid w:val="00DA6B83"/>
    <w:rsid w:val="00DA6E68"/>
    <w:rsid w:val="00DB143B"/>
    <w:rsid w:val="00DB19E6"/>
    <w:rsid w:val="00DB25BC"/>
    <w:rsid w:val="00DB2606"/>
    <w:rsid w:val="00DB26C3"/>
    <w:rsid w:val="00DB5812"/>
    <w:rsid w:val="00DB5868"/>
    <w:rsid w:val="00DB6098"/>
    <w:rsid w:val="00DB7C2A"/>
    <w:rsid w:val="00DC057B"/>
    <w:rsid w:val="00DC0595"/>
    <w:rsid w:val="00DC10E2"/>
    <w:rsid w:val="00DC215D"/>
    <w:rsid w:val="00DC241A"/>
    <w:rsid w:val="00DC2975"/>
    <w:rsid w:val="00DC3E83"/>
    <w:rsid w:val="00DC4A66"/>
    <w:rsid w:val="00DC5B57"/>
    <w:rsid w:val="00DC60C7"/>
    <w:rsid w:val="00DC6415"/>
    <w:rsid w:val="00DC673C"/>
    <w:rsid w:val="00DC6829"/>
    <w:rsid w:val="00DC7022"/>
    <w:rsid w:val="00DC752F"/>
    <w:rsid w:val="00DC7C00"/>
    <w:rsid w:val="00DD0174"/>
    <w:rsid w:val="00DD0B9B"/>
    <w:rsid w:val="00DD0DA2"/>
    <w:rsid w:val="00DD0FEA"/>
    <w:rsid w:val="00DD1B85"/>
    <w:rsid w:val="00DD238A"/>
    <w:rsid w:val="00DD2460"/>
    <w:rsid w:val="00DD24BD"/>
    <w:rsid w:val="00DD295D"/>
    <w:rsid w:val="00DD324F"/>
    <w:rsid w:val="00DD36E9"/>
    <w:rsid w:val="00DD4235"/>
    <w:rsid w:val="00DD43B7"/>
    <w:rsid w:val="00DD4779"/>
    <w:rsid w:val="00DD4EA2"/>
    <w:rsid w:val="00DD625F"/>
    <w:rsid w:val="00DD6441"/>
    <w:rsid w:val="00DD647F"/>
    <w:rsid w:val="00DD652F"/>
    <w:rsid w:val="00DD65CC"/>
    <w:rsid w:val="00DD6C50"/>
    <w:rsid w:val="00DD747F"/>
    <w:rsid w:val="00DE015D"/>
    <w:rsid w:val="00DE03DC"/>
    <w:rsid w:val="00DE0BC1"/>
    <w:rsid w:val="00DE1D18"/>
    <w:rsid w:val="00DE23D2"/>
    <w:rsid w:val="00DE37CF"/>
    <w:rsid w:val="00DE3D5F"/>
    <w:rsid w:val="00DE3FBD"/>
    <w:rsid w:val="00DE4508"/>
    <w:rsid w:val="00DE5725"/>
    <w:rsid w:val="00DE66BA"/>
    <w:rsid w:val="00DE71E4"/>
    <w:rsid w:val="00DE74D7"/>
    <w:rsid w:val="00DE7834"/>
    <w:rsid w:val="00DE7F9A"/>
    <w:rsid w:val="00DF0690"/>
    <w:rsid w:val="00DF07BD"/>
    <w:rsid w:val="00DF0AB0"/>
    <w:rsid w:val="00DF0B40"/>
    <w:rsid w:val="00DF0B8A"/>
    <w:rsid w:val="00DF0C2C"/>
    <w:rsid w:val="00DF0D44"/>
    <w:rsid w:val="00DF10AC"/>
    <w:rsid w:val="00DF10C0"/>
    <w:rsid w:val="00DF1223"/>
    <w:rsid w:val="00DF134A"/>
    <w:rsid w:val="00DF13C0"/>
    <w:rsid w:val="00DF1658"/>
    <w:rsid w:val="00DF20A4"/>
    <w:rsid w:val="00DF20D1"/>
    <w:rsid w:val="00DF29FB"/>
    <w:rsid w:val="00DF3014"/>
    <w:rsid w:val="00DF3CE0"/>
    <w:rsid w:val="00DF578F"/>
    <w:rsid w:val="00E00BFD"/>
    <w:rsid w:val="00E01862"/>
    <w:rsid w:val="00E0197E"/>
    <w:rsid w:val="00E020A1"/>
    <w:rsid w:val="00E023C9"/>
    <w:rsid w:val="00E02A38"/>
    <w:rsid w:val="00E02B90"/>
    <w:rsid w:val="00E02C5A"/>
    <w:rsid w:val="00E03758"/>
    <w:rsid w:val="00E04B3C"/>
    <w:rsid w:val="00E05C70"/>
    <w:rsid w:val="00E05C8E"/>
    <w:rsid w:val="00E05DED"/>
    <w:rsid w:val="00E06941"/>
    <w:rsid w:val="00E06C29"/>
    <w:rsid w:val="00E06F73"/>
    <w:rsid w:val="00E07911"/>
    <w:rsid w:val="00E10D95"/>
    <w:rsid w:val="00E1303E"/>
    <w:rsid w:val="00E136DD"/>
    <w:rsid w:val="00E13E29"/>
    <w:rsid w:val="00E143B4"/>
    <w:rsid w:val="00E16244"/>
    <w:rsid w:val="00E162C7"/>
    <w:rsid w:val="00E16369"/>
    <w:rsid w:val="00E16AC1"/>
    <w:rsid w:val="00E2007F"/>
    <w:rsid w:val="00E20329"/>
    <w:rsid w:val="00E207FE"/>
    <w:rsid w:val="00E209C5"/>
    <w:rsid w:val="00E20B6F"/>
    <w:rsid w:val="00E21052"/>
    <w:rsid w:val="00E21313"/>
    <w:rsid w:val="00E2306B"/>
    <w:rsid w:val="00E24F10"/>
    <w:rsid w:val="00E2538E"/>
    <w:rsid w:val="00E25446"/>
    <w:rsid w:val="00E25941"/>
    <w:rsid w:val="00E26579"/>
    <w:rsid w:val="00E30119"/>
    <w:rsid w:val="00E3149E"/>
    <w:rsid w:val="00E31C69"/>
    <w:rsid w:val="00E31DB5"/>
    <w:rsid w:val="00E31FC0"/>
    <w:rsid w:val="00E324A7"/>
    <w:rsid w:val="00E32EF4"/>
    <w:rsid w:val="00E332BA"/>
    <w:rsid w:val="00E33369"/>
    <w:rsid w:val="00E3370D"/>
    <w:rsid w:val="00E34890"/>
    <w:rsid w:val="00E35635"/>
    <w:rsid w:val="00E36E31"/>
    <w:rsid w:val="00E36F5E"/>
    <w:rsid w:val="00E372AC"/>
    <w:rsid w:val="00E40160"/>
    <w:rsid w:val="00E401C6"/>
    <w:rsid w:val="00E4041D"/>
    <w:rsid w:val="00E41A85"/>
    <w:rsid w:val="00E423B1"/>
    <w:rsid w:val="00E42620"/>
    <w:rsid w:val="00E42F9F"/>
    <w:rsid w:val="00E430A9"/>
    <w:rsid w:val="00E43B4A"/>
    <w:rsid w:val="00E45F6B"/>
    <w:rsid w:val="00E468BA"/>
    <w:rsid w:val="00E46FEC"/>
    <w:rsid w:val="00E47425"/>
    <w:rsid w:val="00E50233"/>
    <w:rsid w:val="00E51950"/>
    <w:rsid w:val="00E52878"/>
    <w:rsid w:val="00E5288E"/>
    <w:rsid w:val="00E52A5F"/>
    <w:rsid w:val="00E53A19"/>
    <w:rsid w:val="00E5452C"/>
    <w:rsid w:val="00E54E16"/>
    <w:rsid w:val="00E54F16"/>
    <w:rsid w:val="00E5532F"/>
    <w:rsid w:val="00E55E95"/>
    <w:rsid w:val="00E56972"/>
    <w:rsid w:val="00E56BC5"/>
    <w:rsid w:val="00E56D08"/>
    <w:rsid w:val="00E56D19"/>
    <w:rsid w:val="00E57C06"/>
    <w:rsid w:val="00E619AC"/>
    <w:rsid w:val="00E61E9D"/>
    <w:rsid w:val="00E61EE4"/>
    <w:rsid w:val="00E625A0"/>
    <w:rsid w:val="00E62DB9"/>
    <w:rsid w:val="00E62DC6"/>
    <w:rsid w:val="00E640ED"/>
    <w:rsid w:val="00E64143"/>
    <w:rsid w:val="00E64976"/>
    <w:rsid w:val="00E6514E"/>
    <w:rsid w:val="00E65A1F"/>
    <w:rsid w:val="00E65C80"/>
    <w:rsid w:val="00E66AC9"/>
    <w:rsid w:val="00E66CA0"/>
    <w:rsid w:val="00E7088B"/>
    <w:rsid w:val="00E70E38"/>
    <w:rsid w:val="00E70F66"/>
    <w:rsid w:val="00E71476"/>
    <w:rsid w:val="00E71D6A"/>
    <w:rsid w:val="00E73052"/>
    <w:rsid w:val="00E733A6"/>
    <w:rsid w:val="00E7373D"/>
    <w:rsid w:val="00E742B9"/>
    <w:rsid w:val="00E747D5"/>
    <w:rsid w:val="00E74EB3"/>
    <w:rsid w:val="00E75D14"/>
    <w:rsid w:val="00E7796F"/>
    <w:rsid w:val="00E8003A"/>
    <w:rsid w:val="00E805C5"/>
    <w:rsid w:val="00E8080E"/>
    <w:rsid w:val="00E81221"/>
    <w:rsid w:val="00E8169E"/>
    <w:rsid w:val="00E81DB5"/>
    <w:rsid w:val="00E82030"/>
    <w:rsid w:val="00E82A53"/>
    <w:rsid w:val="00E8397B"/>
    <w:rsid w:val="00E83AF0"/>
    <w:rsid w:val="00E85072"/>
    <w:rsid w:val="00E85228"/>
    <w:rsid w:val="00E856D8"/>
    <w:rsid w:val="00E85BA8"/>
    <w:rsid w:val="00E86277"/>
    <w:rsid w:val="00E86E4F"/>
    <w:rsid w:val="00E86EA4"/>
    <w:rsid w:val="00E87ACA"/>
    <w:rsid w:val="00E905A0"/>
    <w:rsid w:val="00E906D5"/>
    <w:rsid w:val="00E917D6"/>
    <w:rsid w:val="00E92E98"/>
    <w:rsid w:val="00E94560"/>
    <w:rsid w:val="00E94E45"/>
    <w:rsid w:val="00E954B7"/>
    <w:rsid w:val="00E9550C"/>
    <w:rsid w:val="00E95D22"/>
    <w:rsid w:val="00E96435"/>
    <w:rsid w:val="00E97A91"/>
    <w:rsid w:val="00EA0165"/>
    <w:rsid w:val="00EA3987"/>
    <w:rsid w:val="00EA4173"/>
    <w:rsid w:val="00EA4CD3"/>
    <w:rsid w:val="00EA56D6"/>
    <w:rsid w:val="00EA5FD5"/>
    <w:rsid w:val="00EA6925"/>
    <w:rsid w:val="00EA6D71"/>
    <w:rsid w:val="00EA713A"/>
    <w:rsid w:val="00EB1551"/>
    <w:rsid w:val="00EB1938"/>
    <w:rsid w:val="00EB1965"/>
    <w:rsid w:val="00EB1A69"/>
    <w:rsid w:val="00EB23EF"/>
    <w:rsid w:val="00EB29D3"/>
    <w:rsid w:val="00EB32A5"/>
    <w:rsid w:val="00EB39EF"/>
    <w:rsid w:val="00EB3E96"/>
    <w:rsid w:val="00EB4AF6"/>
    <w:rsid w:val="00EB4B80"/>
    <w:rsid w:val="00EB57EC"/>
    <w:rsid w:val="00EB5BD5"/>
    <w:rsid w:val="00EB648C"/>
    <w:rsid w:val="00EC0103"/>
    <w:rsid w:val="00EC088B"/>
    <w:rsid w:val="00EC35B4"/>
    <w:rsid w:val="00EC3643"/>
    <w:rsid w:val="00EC5949"/>
    <w:rsid w:val="00EC6134"/>
    <w:rsid w:val="00EC692E"/>
    <w:rsid w:val="00EC75E9"/>
    <w:rsid w:val="00ED05A8"/>
    <w:rsid w:val="00ED12AE"/>
    <w:rsid w:val="00ED2605"/>
    <w:rsid w:val="00ED3020"/>
    <w:rsid w:val="00ED340B"/>
    <w:rsid w:val="00ED34BE"/>
    <w:rsid w:val="00ED3B48"/>
    <w:rsid w:val="00ED4629"/>
    <w:rsid w:val="00ED4E84"/>
    <w:rsid w:val="00ED6699"/>
    <w:rsid w:val="00ED6A67"/>
    <w:rsid w:val="00ED7CAF"/>
    <w:rsid w:val="00ED7D9E"/>
    <w:rsid w:val="00ED7FAB"/>
    <w:rsid w:val="00EE03B1"/>
    <w:rsid w:val="00EE16E2"/>
    <w:rsid w:val="00EE2C63"/>
    <w:rsid w:val="00EE3DDA"/>
    <w:rsid w:val="00EE4D23"/>
    <w:rsid w:val="00EE5B01"/>
    <w:rsid w:val="00EE5DF3"/>
    <w:rsid w:val="00EE5E27"/>
    <w:rsid w:val="00EE6B49"/>
    <w:rsid w:val="00EF00D9"/>
    <w:rsid w:val="00EF079E"/>
    <w:rsid w:val="00EF07E6"/>
    <w:rsid w:val="00EF0E89"/>
    <w:rsid w:val="00EF35FA"/>
    <w:rsid w:val="00EF3FA7"/>
    <w:rsid w:val="00EF4435"/>
    <w:rsid w:val="00EF507D"/>
    <w:rsid w:val="00EF6D71"/>
    <w:rsid w:val="00F00AB6"/>
    <w:rsid w:val="00F00CD5"/>
    <w:rsid w:val="00F00D29"/>
    <w:rsid w:val="00F00FF2"/>
    <w:rsid w:val="00F01081"/>
    <w:rsid w:val="00F01B3C"/>
    <w:rsid w:val="00F01C7E"/>
    <w:rsid w:val="00F02049"/>
    <w:rsid w:val="00F0243D"/>
    <w:rsid w:val="00F0338A"/>
    <w:rsid w:val="00F0358A"/>
    <w:rsid w:val="00F0373D"/>
    <w:rsid w:val="00F03747"/>
    <w:rsid w:val="00F03AFC"/>
    <w:rsid w:val="00F041CF"/>
    <w:rsid w:val="00F04F66"/>
    <w:rsid w:val="00F05283"/>
    <w:rsid w:val="00F05DBF"/>
    <w:rsid w:val="00F05E09"/>
    <w:rsid w:val="00F06568"/>
    <w:rsid w:val="00F069F1"/>
    <w:rsid w:val="00F103C7"/>
    <w:rsid w:val="00F11950"/>
    <w:rsid w:val="00F11AAF"/>
    <w:rsid w:val="00F12A0E"/>
    <w:rsid w:val="00F134AC"/>
    <w:rsid w:val="00F13EA4"/>
    <w:rsid w:val="00F16720"/>
    <w:rsid w:val="00F172EE"/>
    <w:rsid w:val="00F179D8"/>
    <w:rsid w:val="00F17D6C"/>
    <w:rsid w:val="00F20045"/>
    <w:rsid w:val="00F20655"/>
    <w:rsid w:val="00F2098F"/>
    <w:rsid w:val="00F216D7"/>
    <w:rsid w:val="00F21EBC"/>
    <w:rsid w:val="00F22397"/>
    <w:rsid w:val="00F22404"/>
    <w:rsid w:val="00F23DD7"/>
    <w:rsid w:val="00F240EA"/>
    <w:rsid w:val="00F2496F"/>
    <w:rsid w:val="00F252AC"/>
    <w:rsid w:val="00F25D1F"/>
    <w:rsid w:val="00F25EC1"/>
    <w:rsid w:val="00F26185"/>
    <w:rsid w:val="00F26DC3"/>
    <w:rsid w:val="00F300EF"/>
    <w:rsid w:val="00F301C6"/>
    <w:rsid w:val="00F30A35"/>
    <w:rsid w:val="00F30F7B"/>
    <w:rsid w:val="00F322EA"/>
    <w:rsid w:val="00F32BCB"/>
    <w:rsid w:val="00F3329C"/>
    <w:rsid w:val="00F3567F"/>
    <w:rsid w:val="00F35F1D"/>
    <w:rsid w:val="00F36631"/>
    <w:rsid w:val="00F3676C"/>
    <w:rsid w:val="00F37C44"/>
    <w:rsid w:val="00F37F40"/>
    <w:rsid w:val="00F403FD"/>
    <w:rsid w:val="00F41380"/>
    <w:rsid w:val="00F414B3"/>
    <w:rsid w:val="00F4347B"/>
    <w:rsid w:val="00F43FEC"/>
    <w:rsid w:val="00F45839"/>
    <w:rsid w:val="00F46C40"/>
    <w:rsid w:val="00F4715B"/>
    <w:rsid w:val="00F47385"/>
    <w:rsid w:val="00F47EF8"/>
    <w:rsid w:val="00F500DB"/>
    <w:rsid w:val="00F5164C"/>
    <w:rsid w:val="00F533A1"/>
    <w:rsid w:val="00F552FA"/>
    <w:rsid w:val="00F555BE"/>
    <w:rsid w:val="00F55890"/>
    <w:rsid w:val="00F567A8"/>
    <w:rsid w:val="00F574F8"/>
    <w:rsid w:val="00F576E4"/>
    <w:rsid w:val="00F600F2"/>
    <w:rsid w:val="00F6065B"/>
    <w:rsid w:val="00F6141A"/>
    <w:rsid w:val="00F62E09"/>
    <w:rsid w:val="00F63C1F"/>
    <w:rsid w:val="00F6662F"/>
    <w:rsid w:val="00F70118"/>
    <w:rsid w:val="00F702B4"/>
    <w:rsid w:val="00F706F1"/>
    <w:rsid w:val="00F70E4A"/>
    <w:rsid w:val="00F743AF"/>
    <w:rsid w:val="00F75810"/>
    <w:rsid w:val="00F76A55"/>
    <w:rsid w:val="00F77FF2"/>
    <w:rsid w:val="00F80496"/>
    <w:rsid w:val="00F80729"/>
    <w:rsid w:val="00F80996"/>
    <w:rsid w:val="00F81DCD"/>
    <w:rsid w:val="00F82380"/>
    <w:rsid w:val="00F82FD4"/>
    <w:rsid w:val="00F84BAA"/>
    <w:rsid w:val="00F84D35"/>
    <w:rsid w:val="00F85D73"/>
    <w:rsid w:val="00F86921"/>
    <w:rsid w:val="00F8725D"/>
    <w:rsid w:val="00F87384"/>
    <w:rsid w:val="00F87F8D"/>
    <w:rsid w:val="00F904F7"/>
    <w:rsid w:val="00F907B2"/>
    <w:rsid w:val="00F90BD9"/>
    <w:rsid w:val="00F90DE0"/>
    <w:rsid w:val="00F91EB7"/>
    <w:rsid w:val="00F92058"/>
    <w:rsid w:val="00F923A7"/>
    <w:rsid w:val="00F92F4D"/>
    <w:rsid w:val="00F944D7"/>
    <w:rsid w:val="00F97F78"/>
    <w:rsid w:val="00FA17C7"/>
    <w:rsid w:val="00FA1CEB"/>
    <w:rsid w:val="00FA2526"/>
    <w:rsid w:val="00FA25C6"/>
    <w:rsid w:val="00FA43A4"/>
    <w:rsid w:val="00FA499D"/>
    <w:rsid w:val="00FA5129"/>
    <w:rsid w:val="00FA62D8"/>
    <w:rsid w:val="00FA7275"/>
    <w:rsid w:val="00FA73FF"/>
    <w:rsid w:val="00FA7B5A"/>
    <w:rsid w:val="00FA7FCA"/>
    <w:rsid w:val="00FA7FF8"/>
    <w:rsid w:val="00FB1D01"/>
    <w:rsid w:val="00FB1D39"/>
    <w:rsid w:val="00FB3A38"/>
    <w:rsid w:val="00FB48D6"/>
    <w:rsid w:val="00FB52E0"/>
    <w:rsid w:val="00FB53E4"/>
    <w:rsid w:val="00FB59B6"/>
    <w:rsid w:val="00FB75C0"/>
    <w:rsid w:val="00FB7943"/>
    <w:rsid w:val="00FC12AD"/>
    <w:rsid w:val="00FC17E0"/>
    <w:rsid w:val="00FC21B4"/>
    <w:rsid w:val="00FC3122"/>
    <w:rsid w:val="00FC3695"/>
    <w:rsid w:val="00FC43ED"/>
    <w:rsid w:val="00FC5F9B"/>
    <w:rsid w:val="00FC687B"/>
    <w:rsid w:val="00FC698F"/>
    <w:rsid w:val="00FC6B59"/>
    <w:rsid w:val="00FC7569"/>
    <w:rsid w:val="00FC7BA9"/>
    <w:rsid w:val="00FD0471"/>
    <w:rsid w:val="00FD0A75"/>
    <w:rsid w:val="00FD13AC"/>
    <w:rsid w:val="00FD13D4"/>
    <w:rsid w:val="00FD15F2"/>
    <w:rsid w:val="00FD168C"/>
    <w:rsid w:val="00FD1A19"/>
    <w:rsid w:val="00FD1A93"/>
    <w:rsid w:val="00FD1DE6"/>
    <w:rsid w:val="00FD2092"/>
    <w:rsid w:val="00FD2A22"/>
    <w:rsid w:val="00FD344E"/>
    <w:rsid w:val="00FD34DD"/>
    <w:rsid w:val="00FD45A6"/>
    <w:rsid w:val="00FD66EF"/>
    <w:rsid w:val="00FD6ADE"/>
    <w:rsid w:val="00FD6EAB"/>
    <w:rsid w:val="00FD7847"/>
    <w:rsid w:val="00FD7CD2"/>
    <w:rsid w:val="00FE021A"/>
    <w:rsid w:val="00FE0911"/>
    <w:rsid w:val="00FE1A2F"/>
    <w:rsid w:val="00FE1A69"/>
    <w:rsid w:val="00FE1B57"/>
    <w:rsid w:val="00FE1F79"/>
    <w:rsid w:val="00FE2DB0"/>
    <w:rsid w:val="00FE43BA"/>
    <w:rsid w:val="00FE5006"/>
    <w:rsid w:val="00FE517E"/>
    <w:rsid w:val="00FE5219"/>
    <w:rsid w:val="00FE5747"/>
    <w:rsid w:val="00FE612F"/>
    <w:rsid w:val="00FE6C02"/>
    <w:rsid w:val="00FE71F9"/>
    <w:rsid w:val="00FE7FBB"/>
    <w:rsid w:val="00FF0383"/>
    <w:rsid w:val="00FF0FB1"/>
    <w:rsid w:val="00FF4376"/>
    <w:rsid w:val="00FF49E6"/>
    <w:rsid w:val="00FF5669"/>
    <w:rsid w:val="00FF5688"/>
    <w:rsid w:val="00FF607A"/>
    <w:rsid w:val="00FF64F7"/>
    <w:rsid w:val="00FF744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5105CE13-AE3C-4E5E-90FF-93BD047245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qFormat/>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EA016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autoRedefine/>
    <w:uiPriority w:val="39"/>
    <w:unhideWhenUsed/>
    <w:rsid w:val="0046570E"/>
    <w:pPr>
      <w:tabs>
        <w:tab w:val="left" w:pos="426"/>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 w:type="table" w:customStyle="1" w:styleId="Tablaconcuadrcula7">
    <w:name w:val="Tabla con cuadrícula7"/>
    <w:basedOn w:val="Tablanormal"/>
    <w:next w:val="Tablaconcuadrcula"/>
    <w:uiPriority w:val="39"/>
    <w:rsid w:val="00F86921"/>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semiHidden/>
    <w:unhideWhenUsed/>
    <w:qFormat/>
    <w:rsid w:val="007C4587"/>
    <w:pPr>
      <w:outlineLvl w:val="9"/>
    </w:pPr>
  </w:style>
  <w:style w:type="character" w:styleId="Refdecomentario">
    <w:name w:val="annotation reference"/>
    <w:basedOn w:val="Fuentedeprrafopredeter"/>
    <w:uiPriority w:val="99"/>
    <w:semiHidden/>
    <w:unhideWhenUsed/>
    <w:rsid w:val="00675D2C"/>
    <w:rPr>
      <w:sz w:val="16"/>
      <w:szCs w:val="16"/>
    </w:rPr>
  </w:style>
  <w:style w:type="paragraph" w:styleId="Textocomentario">
    <w:name w:val="annotation text"/>
    <w:basedOn w:val="Normal"/>
    <w:link w:val="TextocomentarioCar"/>
    <w:uiPriority w:val="99"/>
    <w:semiHidden/>
    <w:unhideWhenUsed/>
    <w:rsid w:val="00675D2C"/>
    <w:rPr>
      <w:sz w:val="20"/>
      <w:szCs w:val="20"/>
    </w:rPr>
  </w:style>
  <w:style w:type="character" w:customStyle="1" w:styleId="TextocomentarioCar">
    <w:name w:val="Texto comentario Car"/>
    <w:basedOn w:val="Fuentedeprrafopredeter"/>
    <w:link w:val="Textocomentario"/>
    <w:uiPriority w:val="99"/>
    <w:semiHidden/>
    <w:rsid w:val="00675D2C"/>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75D2C"/>
    <w:rPr>
      <w:b/>
      <w:bCs/>
    </w:rPr>
  </w:style>
  <w:style w:type="character" w:customStyle="1" w:styleId="AsuntodelcomentarioCar">
    <w:name w:val="Asunto del comentario Car"/>
    <w:basedOn w:val="TextocomentarioCar"/>
    <w:link w:val="Asuntodelcomentario"/>
    <w:uiPriority w:val="99"/>
    <w:semiHidden/>
    <w:rsid w:val="00675D2C"/>
    <w:rPr>
      <w:rFonts w:ascii="Times New Roman" w:eastAsia="Times New Roman" w:hAnsi="Times New Roman" w:cs="Times New Roman"/>
      <w:b/>
      <w:bCs/>
      <w:sz w:val="20"/>
      <w:szCs w:val="20"/>
      <w:lang w:val="es-ES"/>
    </w:rPr>
  </w:style>
  <w:style w:type="table" w:customStyle="1" w:styleId="Tablaconcuadrcula1">
    <w:name w:val="Tabla con cuadrícula1"/>
    <w:basedOn w:val="Tablanormal"/>
    <w:next w:val="Tablaconcuadrcula"/>
    <w:uiPriority w:val="59"/>
    <w:rsid w:val="00F92F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1">
    <w:name w:val="Tabla con cuadrícula21111"/>
    <w:basedOn w:val="Tablanormal"/>
    <w:next w:val="Tablaconcuadrcula"/>
    <w:uiPriority w:val="39"/>
    <w:rsid w:val="00F92F4D"/>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B1">
    <w:name w:val="ADB1"/>
    <w:basedOn w:val="Normal"/>
    <w:next w:val="Textonotapie"/>
    <w:uiPriority w:val="99"/>
    <w:unhideWhenUsed/>
    <w:qFormat/>
    <w:rsid w:val="00233112"/>
    <w:rPr>
      <w:rFonts w:ascii="Calibri" w:eastAsia="Cambria" w:hAnsi="Calibri"/>
      <w:sz w:val="20"/>
      <w:szCs w:val="20"/>
      <w:lang w:val="es-MX" w:eastAsia="en-US"/>
    </w:rPr>
  </w:style>
  <w:style w:type="table" w:styleId="Tabladecuadrcula6concolores">
    <w:name w:val="Grid Table 6 Colorful"/>
    <w:basedOn w:val="Tablanormal"/>
    <w:uiPriority w:val="51"/>
    <w:rsid w:val="008C6B9E"/>
    <w:rPr>
      <w:rFonts w:eastAsiaTheme="minorHAnsi"/>
      <w:color w:val="000000" w:themeColor="text1"/>
      <w:sz w:val="22"/>
      <w:szCs w:val="22"/>
      <w:lang w:val="es-MX" w:eastAsia="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Estiloimportado1">
    <w:name w:val="Estilo importado 1"/>
    <w:rsid w:val="004C0E6D"/>
    <w:pPr>
      <w:numPr>
        <w:numId w:val="1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834418">
      <w:bodyDiv w:val="1"/>
      <w:marLeft w:val="0"/>
      <w:marRight w:val="0"/>
      <w:marTop w:val="0"/>
      <w:marBottom w:val="0"/>
      <w:divBdr>
        <w:top w:val="none" w:sz="0" w:space="0" w:color="auto"/>
        <w:left w:val="none" w:sz="0" w:space="0" w:color="auto"/>
        <w:bottom w:val="none" w:sz="0" w:space="0" w:color="auto"/>
        <w:right w:val="none" w:sz="0" w:space="0" w:color="auto"/>
      </w:divBdr>
      <w:divsChild>
        <w:div w:id="284628115">
          <w:marLeft w:val="0"/>
          <w:marRight w:val="0"/>
          <w:marTop w:val="0"/>
          <w:marBottom w:val="0"/>
          <w:divBdr>
            <w:top w:val="none" w:sz="0" w:space="0" w:color="auto"/>
            <w:left w:val="none" w:sz="0" w:space="0" w:color="auto"/>
            <w:bottom w:val="none" w:sz="0" w:space="0" w:color="auto"/>
            <w:right w:val="none" w:sz="0" w:space="0" w:color="auto"/>
          </w:divBdr>
        </w:div>
        <w:div w:id="1602643047">
          <w:marLeft w:val="0"/>
          <w:marRight w:val="0"/>
          <w:marTop w:val="0"/>
          <w:marBottom w:val="0"/>
          <w:divBdr>
            <w:top w:val="none" w:sz="0" w:space="0" w:color="auto"/>
            <w:left w:val="none" w:sz="0" w:space="0" w:color="auto"/>
            <w:bottom w:val="none" w:sz="0" w:space="0" w:color="auto"/>
            <w:right w:val="none" w:sz="0" w:space="0" w:color="auto"/>
          </w:divBdr>
        </w:div>
        <w:div w:id="1452168176">
          <w:marLeft w:val="0"/>
          <w:marRight w:val="0"/>
          <w:marTop w:val="0"/>
          <w:marBottom w:val="0"/>
          <w:divBdr>
            <w:top w:val="none" w:sz="0" w:space="0" w:color="auto"/>
            <w:left w:val="none" w:sz="0" w:space="0" w:color="auto"/>
            <w:bottom w:val="none" w:sz="0" w:space="0" w:color="auto"/>
            <w:right w:val="none" w:sz="0" w:space="0" w:color="auto"/>
          </w:divBdr>
        </w:div>
        <w:div w:id="1231385406">
          <w:marLeft w:val="0"/>
          <w:marRight w:val="0"/>
          <w:marTop w:val="0"/>
          <w:marBottom w:val="0"/>
          <w:divBdr>
            <w:top w:val="none" w:sz="0" w:space="0" w:color="auto"/>
            <w:left w:val="none" w:sz="0" w:space="0" w:color="auto"/>
            <w:bottom w:val="none" w:sz="0" w:space="0" w:color="auto"/>
            <w:right w:val="none" w:sz="0" w:space="0" w:color="auto"/>
          </w:divBdr>
        </w:div>
        <w:div w:id="1207374328">
          <w:marLeft w:val="0"/>
          <w:marRight w:val="0"/>
          <w:marTop w:val="0"/>
          <w:marBottom w:val="0"/>
          <w:divBdr>
            <w:top w:val="none" w:sz="0" w:space="0" w:color="auto"/>
            <w:left w:val="none" w:sz="0" w:space="0" w:color="auto"/>
            <w:bottom w:val="none" w:sz="0" w:space="0" w:color="auto"/>
            <w:right w:val="none" w:sz="0" w:space="0" w:color="auto"/>
          </w:divBdr>
        </w:div>
        <w:div w:id="1835142001">
          <w:marLeft w:val="0"/>
          <w:marRight w:val="0"/>
          <w:marTop w:val="0"/>
          <w:marBottom w:val="0"/>
          <w:divBdr>
            <w:top w:val="none" w:sz="0" w:space="0" w:color="auto"/>
            <w:left w:val="none" w:sz="0" w:space="0" w:color="auto"/>
            <w:bottom w:val="none" w:sz="0" w:space="0" w:color="auto"/>
            <w:right w:val="none" w:sz="0" w:space="0" w:color="auto"/>
          </w:divBdr>
        </w:div>
        <w:div w:id="2098088421">
          <w:marLeft w:val="0"/>
          <w:marRight w:val="0"/>
          <w:marTop w:val="0"/>
          <w:marBottom w:val="0"/>
          <w:divBdr>
            <w:top w:val="none" w:sz="0" w:space="0" w:color="auto"/>
            <w:left w:val="none" w:sz="0" w:space="0" w:color="auto"/>
            <w:bottom w:val="none" w:sz="0" w:space="0" w:color="auto"/>
            <w:right w:val="none" w:sz="0" w:space="0" w:color="auto"/>
          </w:divBdr>
        </w:div>
        <w:div w:id="1944068132">
          <w:marLeft w:val="0"/>
          <w:marRight w:val="0"/>
          <w:marTop w:val="0"/>
          <w:marBottom w:val="0"/>
          <w:divBdr>
            <w:top w:val="none" w:sz="0" w:space="0" w:color="auto"/>
            <w:left w:val="none" w:sz="0" w:space="0" w:color="auto"/>
            <w:bottom w:val="none" w:sz="0" w:space="0" w:color="auto"/>
            <w:right w:val="none" w:sz="0" w:space="0" w:color="auto"/>
          </w:divBdr>
        </w:div>
      </w:divsChild>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20923337">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61750085">
      <w:bodyDiv w:val="1"/>
      <w:marLeft w:val="0"/>
      <w:marRight w:val="0"/>
      <w:marTop w:val="0"/>
      <w:marBottom w:val="0"/>
      <w:divBdr>
        <w:top w:val="none" w:sz="0" w:space="0" w:color="auto"/>
        <w:left w:val="none" w:sz="0" w:space="0" w:color="auto"/>
        <w:bottom w:val="none" w:sz="0" w:space="0" w:color="auto"/>
        <w:right w:val="none" w:sz="0" w:space="0" w:color="auto"/>
      </w:divBdr>
    </w:div>
    <w:div w:id="180167807">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57718240">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79649471">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22705243">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62754358">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395475714">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3978883">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28508744">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670183699">
      <w:bodyDiv w:val="1"/>
      <w:marLeft w:val="0"/>
      <w:marRight w:val="0"/>
      <w:marTop w:val="0"/>
      <w:marBottom w:val="0"/>
      <w:divBdr>
        <w:top w:val="none" w:sz="0" w:space="0" w:color="auto"/>
        <w:left w:val="none" w:sz="0" w:space="0" w:color="auto"/>
        <w:bottom w:val="none" w:sz="0" w:space="0" w:color="auto"/>
        <w:right w:val="none" w:sz="0" w:space="0" w:color="auto"/>
      </w:divBdr>
    </w:div>
    <w:div w:id="672538330">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792016203">
      <w:bodyDiv w:val="1"/>
      <w:marLeft w:val="0"/>
      <w:marRight w:val="0"/>
      <w:marTop w:val="0"/>
      <w:marBottom w:val="0"/>
      <w:divBdr>
        <w:top w:val="none" w:sz="0" w:space="0" w:color="auto"/>
        <w:left w:val="none" w:sz="0" w:space="0" w:color="auto"/>
        <w:bottom w:val="none" w:sz="0" w:space="0" w:color="auto"/>
        <w:right w:val="none" w:sz="0" w:space="0" w:color="auto"/>
      </w:divBdr>
    </w:div>
    <w:div w:id="800340666">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03293002">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980304119">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81635766">
      <w:bodyDiv w:val="1"/>
      <w:marLeft w:val="0"/>
      <w:marRight w:val="0"/>
      <w:marTop w:val="0"/>
      <w:marBottom w:val="0"/>
      <w:divBdr>
        <w:top w:val="none" w:sz="0" w:space="0" w:color="auto"/>
        <w:left w:val="none" w:sz="0" w:space="0" w:color="auto"/>
        <w:bottom w:val="none" w:sz="0" w:space="0" w:color="auto"/>
        <w:right w:val="none" w:sz="0" w:space="0" w:color="auto"/>
      </w:divBdr>
    </w:div>
    <w:div w:id="1090662348">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0961598">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3215921">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24436605">
      <w:bodyDiv w:val="1"/>
      <w:marLeft w:val="0"/>
      <w:marRight w:val="0"/>
      <w:marTop w:val="0"/>
      <w:marBottom w:val="0"/>
      <w:divBdr>
        <w:top w:val="none" w:sz="0" w:space="0" w:color="auto"/>
        <w:left w:val="none" w:sz="0" w:space="0" w:color="auto"/>
        <w:bottom w:val="none" w:sz="0" w:space="0" w:color="auto"/>
        <w:right w:val="none" w:sz="0" w:space="0" w:color="auto"/>
      </w:divBdr>
      <w:divsChild>
        <w:div w:id="1407875140">
          <w:marLeft w:val="0"/>
          <w:marRight w:val="0"/>
          <w:marTop w:val="0"/>
          <w:marBottom w:val="0"/>
          <w:divBdr>
            <w:top w:val="none" w:sz="0" w:space="0" w:color="auto"/>
            <w:left w:val="none" w:sz="0" w:space="0" w:color="auto"/>
            <w:bottom w:val="none" w:sz="0" w:space="0" w:color="auto"/>
            <w:right w:val="none" w:sz="0" w:space="0" w:color="auto"/>
          </w:divBdr>
        </w:div>
        <w:div w:id="1858226780">
          <w:marLeft w:val="0"/>
          <w:marRight w:val="0"/>
          <w:marTop w:val="0"/>
          <w:marBottom w:val="0"/>
          <w:divBdr>
            <w:top w:val="none" w:sz="0" w:space="0" w:color="auto"/>
            <w:left w:val="none" w:sz="0" w:space="0" w:color="auto"/>
            <w:bottom w:val="none" w:sz="0" w:space="0" w:color="auto"/>
            <w:right w:val="none" w:sz="0" w:space="0" w:color="auto"/>
          </w:divBdr>
        </w:div>
        <w:div w:id="1415591529">
          <w:marLeft w:val="0"/>
          <w:marRight w:val="0"/>
          <w:marTop w:val="0"/>
          <w:marBottom w:val="0"/>
          <w:divBdr>
            <w:top w:val="none" w:sz="0" w:space="0" w:color="auto"/>
            <w:left w:val="none" w:sz="0" w:space="0" w:color="auto"/>
            <w:bottom w:val="none" w:sz="0" w:space="0" w:color="auto"/>
            <w:right w:val="none" w:sz="0" w:space="0" w:color="auto"/>
          </w:divBdr>
        </w:div>
        <w:div w:id="1602034754">
          <w:marLeft w:val="0"/>
          <w:marRight w:val="0"/>
          <w:marTop w:val="0"/>
          <w:marBottom w:val="0"/>
          <w:divBdr>
            <w:top w:val="none" w:sz="0" w:space="0" w:color="auto"/>
            <w:left w:val="none" w:sz="0" w:space="0" w:color="auto"/>
            <w:bottom w:val="none" w:sz="0" w:space="0" w:color="auto"/>
            <w:right w:val="none" w:sz="0" w:space="0" w:color="auto"/>
          </w:divBdr>
        </w:div>
        <w:div w:id="537550744">
          <w:marLeft w:val="0"/>
          <w:marRight w:val="0"/>
          <w:marTop w:val="0"/>
          <w:marBottom w:val="0"/>
          <w:divBdr>
            <w:top w:val="none" w:sz="0" w:space="0" w:color="auto"/>
            <w:left w:val="none" w:sz="0" w:space="0" w:color="auto"/>
            <w:bottom w:val="none" w:sz="0" w:space="0" w:color="auto"/>
            <w:right w:val="none" w:sz="0" w:space="0" w:color="auto"/>
          </w:divBdr>
        </w:div>
        <w:div w:id="2134670016">
          <w:marLeft w:val="0"/>
          <w:marRight w:val="0"/>
          <w:marTop w:val="0"/>
          <w:marBottom w:val="0"/>
          <w:divBdr>
            <w:top w:val="none" w:sz="0" w:space="0" w:color="auto"/>
            <w:left w:val="none" w:sz="0" w:space="0" w:color="auto"/>
            <w:bottom w:val="none" w:sz="0" w:space="0" w:color="auto"/>
            <w:right w:val="none" w:sz="0" w:space="0" w:color="auto"/>
          </w:divBdr>
        </w:div>
        <w:div w:id="1072315624">
          <w:marLeft w:val="0"/>
          <w:marRight w:val="0"/>
          <w:marTop w:val="0"/>
          <w:marBottom w:val="0"/>
          <w:divBdr>
            <w:top w:val="none" w:sz="0" w:space="0" w:color="auto"/>
            <w:left w:val="none" w:sz="0" w:space="0" w:color="auto"/>
            <w:bottom w:val="none" w:sz="0" w:space="0" w:color="auto"/>
            <w:right w:val="none" w:sz="0" w:space="0" w:color="auto"/>
          </w:divBdr>
        </w:div>
        <w:div w:id="974146103">
          <w:marLeft w:val="0"/>
          <w:marRight w:val="0"/>
          <w:marTop w:val="0"/>
          <w:marBottom w:val="0"/>
          <w:divBdr>
            <w:top w:val="none" w:sz="0" w:space="0" w:color="auto"/>
            <w:left w:val="none" w:sz="0" w:space="0" w:color="auto"/>
            <w:bottom w:val="none" w:sz="0" w:space="0" w:color="auto"/>
            <w:right w:val="none" w:sz="0" w:space="0" w:color="auto"/>
          </w:divBdr>
        </w:div>
      </w:divsChild>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3248">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57204874">
      <w:bodyDiv w:val="1"/>
      <w:marLeft w:val="0"/>
      <w:marRight w:val="0"/>
      <w:marTop w:val="0"/>
      <w:marBottom w:val="0"/>
      <w:divBdr>
        <w:top w:val="none" w:sz="0" w:space="0" w:color="auto"/>
        <w:left w:val="none" w:sz="0" w:space="0" w:color="auto"/>
        <w:bottom w:val="none" w:sz="0" w:space="0" w:color="auto"/>
        <w:right w:val="none" w:sz="0" w:space="0" w:color="auto"/>
      </w:divBdr>
      <w:divsChild>
        <w:div w:id="1678078576">
          <w:marLeft w:val="0"/>
          <w:marRight w:val="0"/>
          <w:marTop w:val="0"/>
          <w:marBottom w:val="0"/>
          <w:divBdr>
            <w:top w:val="none" w:sz="0" w:space="0" w:color="auto"/>
            <w:left w:val="none" w:sz="0" w:space="0" w:color="auto"/>
            <w:bottom w:val="none" w:sz="0" w:space="0" w:color="auto"/>
            <w:right w:val="none" w:sz="0" w:space="0" w:color="auto"/>
          </w:divBdr>
        </w:div>
      </w:divsChild>
    </w:div>
    <w:div w:id="1559585569">
      <w:bodyDiv w:val="1"/>
      <w:marLeft w:val="0"/>
      <w:marRight w:val="0"/>
      <w:marTop w:val="0"/>
      <w:marBottom w:val="0"/>
      <w:divBdr>
        <w:top w:val="none" w:sz="0" w:space="0" w:color="auto"/>
        <w:left w:val="none" w:sz="0" w:space="0" w:color="auto"/>
        <w:bottom w:val="none" w:sz="0" w:space="0" w:color="auto"/>
        <w:right w:val="none" w:sz="0" w:space="0" w:color="auto"/>
      </w:divBdr>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599175686">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69357183">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74532765">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42176155">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773741409">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44078131">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12305041">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34048796">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60977789">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5C9E5A-2C52-41D4-9623-E308CD0C80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522</TotalTime>
  <Pages>53</Pages>
  <Words>12464</Words>
  <Characters>68555</Characters>
  <Application>Microsoft Office Word</Application>
  <DocSecurity>0</DocSecurity>
  <Lines>571</Lines>
  <Paragraphs>161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80858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22</cp:revision>
  <cp:lastPrinted>2021-11-25T20:29:00Z</cp:lastPrinted>
  <dcterms:created xsi:type="dcterms:W3CDTF">2023-05-10T19:42:00Z</dcterms:created>
  <dcterms:modified xsi:type="dcterms:W3CDTF">2023-07-10T18:54:00Z</dcterms:modified>
</cp:coreProperties>
</file>