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B59131" w14:textId="4901F723" w:rsidR="005747F3" w:rsidRPr="006E5DAA" w:rsidRDefault="005747F3" w:rsidP="006E5DAA">
      <w:pPr>
        <w:spacing w:line="360" w:lineRule="auto"/>
        <w:jc w:val="both"/>
        <w:rPr>
          <w:rFonts w:ascii="Palatino Linotype" w:eastAsia="Palatino Linotype" w:hAnsi="Palatino Linotype" w:cs="Palatino Linotype"/>
        </w:rPr>
      </w:pPr>
      <w:r w:rsidRPr="006E5DA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004E26DE" w:rsidRPr="006E5DAA">
        <w:rPr>
          <w:rFonts w:ascii="Palatino Linotype" w:eastAsia="Palatino Linotype" w:hAnsi="Palatino Linotype" w:cs="Palatino Linotype"/>
        </w:rPr>
        <w:t>veintitrés de agosto</w:t>
      </w:r>
      <w:r w:rsidRPr="006E5DAA">
        <w:rPr>
          <w:rFonts w:ascii="Palatino Linotype" w:eastAsia="Palatino Linotype" w:hAnsi="Palatino Linotype" w:cs="Palatino Linotype"/>
        </w:rPr>
        <w:t xml:space="preserve"> de dos mil veintitrés. </w:t>
      </w:r>
    </w:p>
    <w:p w14:paraId="1E8FBAAD" w14:textId="77777777" w:rsidR="005747F3" w:rsidRPr="006E5DAA" w:rsidRDefault="005747F3" w:rsidP="006E5DAA">
      <w:pPr>
        <w:spacing w:line="360" w:lineRule="auto"/>
        <w:jc w:val="both"/>
        <w:rPr>
          <w:rFonts w:ascii="Palatino Linotype" w:eastAsia="Palatino Linotype" w:hAnsi="Palatino Linotype" w:cs="Palatino Linotype"/>
        </w:rPr>
      </w:pPr>
    </w:p>
    <w:p w14:paraId="0AF94954" w14:textId="2283407D" w:rsidR="005747F3" w:rsidRPr="006E5DAA" w:rsidRDefault="005747F3" w:rsidP="006E5DAA">
      <w:pPr>
        <w:spacing w:line="360" w:lineRule="auto"/>
        <w:jc w:val="both"/>
        <w:rPr>
          <w:rFonts w:ascii="Palatino Linotype" w:eastAsia="Palatino Linotype" w:hAnsi="Palatino Linotype" w:cs="Palatino Linotype"/>
        </w:rPr>
      </w:pPr>
      <w:r w:rsidRPr="006E5DAA">
        <w:rPr>
          <w:rFonts w:ascii="Palatino Linotype" w:eastAsia="Palatino Linotype" w:hAnsi="Palatino Linotype" w:cs="Palatino Linotype"/>
          <w:b/>
          <w:sz w:val="26"/>
          <w:szCs w:val="26"/>
        </w:rPr>
        <w:t>VISTO</w:t>
      </w:r>
      <w:r w:rsidRPr="006E5DAA">
        <w:rPr>
          <w:rFonts w:ascii="Palatino Linotype" w:eastAsia="Palatino Linotype" w:hAnsi="Palatino Linotype" w:cs="Palatino Linotype"/>
        </w:rPr>
        <w:t xml:space="preserve"> el expediente formado con motivo del Recurso de Revisión </w:t>
      </w:r>
      <w:r w:rsidRPr="006E5DAA">
        <w:rPr>
          <w:rFonts w:ascii="Palatino Linotype" w:eastAsia="Palatino Linotype" w:hAnsi="Palatino Linotype" w:cs="Palatino Linotype"/>
          <w:b/>
          <w:bCs/>
        </w:rPr>
        <w:t>16272/INFOEM/IP/RR/2022</w:t>
      </w:r>
      <w:r w:rsidRPr="006E5DAA">
        <w:rPr>
          <w:rFonts w:ascii="Palatino Linotype" w:eastAsia="Palatino Linotype" w:hAnsi="Palatino Linotype" w:cs="Palatino Linotype"/>
          <w:b/>
        </w:rPr>
        <w:t xml:space="preserve">, </w:t>
      </w:r>
      <w:r w:rsidRPr="006E5DAA">
        <w:rPr>
          <w:rFonts w:ascii="Palatino Linotype" w:eastAsia="Palatino Linotype" w:hAnsi="Palatino Linotype" w:cs="Palatino Linotype"/>
        </w:rPr>
        <w:t xml:space="preserve">promovido por </w:t>
      </w:r>
      <w:r w:rsidR="00CF0462">
        <w:rPr>
          <w:rFonts w:ascii="Palatino Linotype" w:eastAsia="Palatino Linotype" w:hAnsi="Palatino Linotype" w:cs="Palatino Linotype"/>
        </w:rPr>
        <w:t xml:space="preserve">XXXXXXX XXXX </w:t>
      </w:r>
      <w:proofErr w:type="spellStart"/>
      <w:r w:rsidR="00CF0462">
        <w:rPr>
          <w:rFonts w:ascii="Palatino Linotype" w:eastAsia="Palatino Linotype" w:hAnsi="Palatino Linotype" w:cs="Palatino Linotype"/>
        </w:rPr>
        <w:t>XXXX</w:t>
      </w:r>
      <w:proofErr w:type="spellEnd"/>
      <w:r w:rsidRPr="006E5DAA">
        <w:rPr>
          <w:rFonts w:ascii="Palatino Linotype" w:eastAsia="Palatino Linotype" w:hAnsi="Palatino Linotype" w:cs="Palatino Linotype"/>
        </w:rPr>
        <w:t xml:space="preserve">, en lo sucesivo </w:t>
      </w:r>
      <w:r w:rsidR="00AF2D60" w:rsidRPr="006E5DAA">
        <w:rPr>
          <w:rFonts w:ascii="Palatino Linotype" w:eastAsia="Palatino Linotype" w:hAnsi="Palatino Linotype" w:cs="Palatino Linotype"/>
          <w:bCs/>
        </w:rPr>
        <w:t>el</w:t>
      </w:r>
      <w:r w:rsidRPr="006E5DAA">
        <w:rPr>
          <w:rFonts w:ascii="Palatino Linotype" w:eastAsia="Palatino Linotype" w:hAnsi="Palatino Linotype" w:cs="Palatino Linotype"/>
          <w:b/>
        </w:rPr>
        <w:t xml:space="preserve"> Recurrente,</w:t>
      </w:r>
      <w:r w:rsidRPr="006E5DAA">
        <w:rPr>
          <w:rFonts w:ascii="Palatino Linotype" w:eastAsia="Palatino Linotype" w:hAnsi="Palatino Linotype" w:cs="Palatino Linotype"/>
        </w:rPr>
        <w:t xml:space="preserve"> en contra de la respuesta del </w:t>
      </w:r>
      <w:r w:rsidRPr="006E5DAA">
        <w:rPr>
          <w:rFonts w:ascii="Palatino Linotype" w:eastAsia="Palatino Linotype" w:hAnsi="Palatino Linotype" w:cs="Palatino Linotype"/>
          <w:b/>
        </w:rPr>
        <w:t xml:space="preserve">Organismo Público Descentralizado para la Prestación de Los Servicios de Agua Potable Alcantarillado y Saneamiento del Municipio de Naucalpan de Juárez </w:t>
      </w:r>
      <w:r w:rsidRPr="006E5DAA">
        <w:rPr>
          <w:rFonts w:ascii="Palatino Linotype" w:eastAsia="Palatino Linotype" w:hAnsi="Palatino Linotype" w:cs="Palatino Linotype"/>
        </w:rPr>
        <w:t xml:space="preserve">en lo subsecuente, </w:t>
      </w:r>
      <w:r w:rsidR="00AF2D60" w:rsidRPr="006E5DAA">
        <w:rPr>
          <w:rFonts w:ascii="Palatino Linotype" w:eastAsia="Palatino Linotype" w:hAnsi="Palatino Linotype" w:cs="Palatino Linotype"/>
          <w:bCs/>
        </w:rPr>
        <w:t>el</w:t>
      </w:r>
      <w:r w:rsidRPr="006E5DAA">
        <w:rPr>
          <w:rFonts w:ascii="Palatino Linotype" w:eastAsia="Palatino Linotype" w:hAnsi="Palatino Linotype" w:cs="Palatino Linotype"/>
          <w:b/>
        </w:rPr>
        <w:t xml:space="preserve"> Sujeto Obligado, </w:t>
      </w:r>
      <w:r w:rsidRPr="006E5DAA">
        <w:rPr>
          <w:rFonts w:ascii="Palatino Linotype" w:eastAsia="Palatino Linotype" w:hAnsi="Palatino Linotype" w:cs="Palatino Linotype"/>
        </w:rPr>
        <w:t>se procede a dictar la presente resolución con base en lo</w:t>
      </w:r>
      <w:r w:rsidR="00FC0033" w:rsidRPr="006E5DAA">
        <w:rPr>
          <w:rFonts w:ascii="Palatino Linotype" w:eastAsia="Palatino Linotype" w:hAnsi="Palatino Linotype" w:cs="Palatino Linotype"/>
        </w:rPr>
        <w:t>s</w:t>
      </w:r>
      <w:r w:rsidRPr="006E5DAA">
        <w:rPr>
          <w:rFonts w:ascii="Palatino Linotype" w:eastAsia="Palatino Linotype" w:hAnsi="Palatino Linotype" w:cs="Palatino Linotype"/>
        </w:rPr>
        <w:t xml:space="preserve"> siguiente</w:t>
      </w:r>
      <w:r w:rsidR="00FC0033" w:rsidRPr="006E5DAA">
        <w:rPr>
          <w:rFonts w:ascii="Palatino Linotype" w:eastAsia="Palatino Linotype" w:hAnsi="Palatino Linotype" w:cs="Palatino Linotype"/>
        </w:rPr>
        <w:t>s</w:t>
      </w:r>
      <w:r w:rsidRPr="006E5DAA">
        <w:rPr>
          <w:rFonts w:ascii="Palatino Linotype" w:eastAsia="Palatino Linotype" w:hAnsi="Palatino Linotype" w:cs="Palatino Linotype"/>
        </w:rPr>
        <w:t>:</w:t>
      </w:r>
    </w:p>
    <w:p w14:paraId="187EE420" w14:textId="77777777" w:rsidR="005747F3" w:rsidRPr="006E5DAA" w:rsidRDefault="005747F3" w:rsidP="006E5DAA">
      <w:pPr>
        <w:spacing w:line="360" w:lineRule="auto"/>
        <w:jc w:val="both"/>
        <w:rPr>
          <w:rFonts w:ascii="Palatino Linotype" w:eastAsia="Palatino Linotype" w:hAnsi="Palatino Linotype" w:cs="Palatino Linotype"/>
          <w:b/>
        </w:rPr>
      </w:pPr>
    </w:p>
    <w:p w14:paraId="57025379" w14:textId="77777777" w:rsidR="005747F3" w:rsidRPr="006E5DAA" w:rsidRDefault="005747F3" w:rsidP="006E5DAA">
      <w:pPr>
        <w:jc w:val="center"/>
        <w:rPr>
          <w:rFonts w:ascii="Palatino Linotype" w:eastAsia="Palatino Linotype" w:hAnsi="Palatino Linotype" w:cs="Palatino Linotype"/>
          <w:b/>
          <w:sz w:val="26"/>
          <w:szCs w:val="26"/>
        </w:rPr>
      </w:pPr>
      <w:r w:rsidRPr="006E5DAA">
        <w:rPr>
          <w:rFonts w:ascii="Palatino Linotype" w:eastAsia="Palatino Linotype" w:hAnsi="Palatino Linotype" w:cs="Palatino Linotype"/>
          <w:b/>
          <w:sz w:val="26"/>
          <w:szCs w:val="26"/>
        </w:rPr>
        <w:t>ANTECEDENTES</w:t>
      </w:r>
    </w:p>
    <w:p w14:paraId="0F493D79" w14:textId="77777777" w:rsidR="005747F3" w:rsidRPr="006E5DAA" w:rsidRDefault="005747F3" w:rsidP="006E5DAA">
      <w:pPr>
        <w:rPr>
          <w:rFonts w:ascii="Palatino Linotype" w:eastAsia="Palatino Linotype" w:hAnsi="Palatino Linotype" w:cs="Palatino Linotype"/>
          <w:b/>
        </w:rPr>
      </w:pPr>
    </w:p>
    <w:p w14:paraId="07C80FBF" w14:textId="77777777" w:rsidR="005747F3" w:rsidRPr="006E5DAA" w:rsidRDefault="005747F3" w:rsidP="006E5DAA">
      <w:pPr>
        <w:spacing w:line="360" w:lineRule="auto"/>
        <w:jc w:val="both"/>
        <w:rPr>
          <w:rFonts w:ascii="Palatino Linotype" w:eastAsia="Palatino Linotype" w:hAnsi="Palatino Linotype" w:cs="Palatino Linotype"/>
          <w:b/>
          <w:sz w:val="26"/>
          <w:szCs w:val="26"/>
        </w:rPr>
      </w:pPr>
      <w:r w:rsidRPr="006E5DAA">
        <w:rPr>
          <w:rFonts w:ascii="Palatino Linotype" w:eastAsia="Palatino Linotype" w:hAnsi="Palatino Linotype" w:cs="Palatino Linotype"/>
          <w:b/>
          <w:sz w:val="26"/>
          <w:szCs w:val="26"/>
        </w:rPr>
        <w:t xml:space="preserve">I. De la Solicitud de Información. </w:t>
      </w:r>
      <w:bookmarkStart w:id="0" w:name="_heading=h.ifuj3wtxm21l" w:colFirst="0" w:colLast="0"/>
      <w:bookmarkEnd w:id="0"/>
    </w:p>
    <w:p w14:paraId="1F354A9C" w14:textId="4FD4EFEA" w:rsidR="005747F3" w:rsidRPr="006E5DAA" w:rsidRDefault="005747F3" w:rsidP="006E5DAA">
      <w:pPr>
        <w:spacing w:line="360" w:lineRule="auto"/>
        <w:jc w:val="both"/>
        <w:rPr>
          <w:rFonts w:ascii="Palatino Linotype" w:eastAsia="Palatino Linotype" w:hAnsi="Palatino Linotype" w:cs="Palatino Linotype"/>
          <w:i/>
        </w:rPr>
      </w:pPr>
      <w:r w:rsidRPr="006E5DAA">
        <w:rPr>
          <w:rFonts w:ascii="Palatino Linotype" w:eastAsia="Palatino Linotype" w:hAnsi="Palatino Linotype" w:cs="Palatino Linotype"/>
          <w:b/>
          <w:bCs/>
        </w:rPr>
        <w:t xml:space="preserve">1. Presentación de la solicitud. </w:t>
      </w:r>
      <w:r w:rsidRPr="006E5DAA">
        <w:rPr>
          <w:rFonts w:ascii="Palatino Linotype" w:eastAsia="Palatino Linotype" w:hAnsi="Palatino Linotype" w:cs="Palatino Linotype"/>
        </w:rPr>
        <w:t xml:space="preserve">El </w:t>
      </w:r>
      <w:r w:rsidR="008E7D6B" w:rsidRPr="006E5DAA">
        <w:rPr>
          <w:rFonts w:ascii="Palatino Linotype" w:eastAsia="Palatino Linotype" w:hAnsi="Palatino Linotype" w:cs="Palatino Linotype"/>
          <w:b/>
          <w:bCs/>
        </w:rPr>
        <w:t>trece de octubre</w:t>
      </w:r>
      <w:r w:rsidRPr="006E5DAA">
        <w:rPr>
          <w:rFonts w:ascii="Palatino Linotype" w:eastAsia="Palatino Linotype" w:hAnsi="Palatino Linotype" w:cs="Palatino Linotype"/>
          <w:b/>
          <w:bCs/>
        </w:rPr>
        <w:t xml:space="preserve"> </w:t>
      </w:r>
      <w:r w:rsidRPr="006E5DAA">
        <w:rPr>
          <w:rFonts w:ascii="Palatino Linotype" w:eastAsia="Palatino Linotype" w:hAnsi="Palatino Linotype" w:cs="Palatino Linotype"/>
          <w:b/>
        </w:rPr>
        <w:t>de dos mil veintidós</w:t>
      </w:r>
      <w:r w:rsidRPr="006E5DAA">
        <w:rPr>
          <w:rFonts w:ascii="Palatino Linotype" w:eastAsia="Palatino Linotype" w:hAnsi="Palatino Linotype" w:cs="Palatino Linotype"/>
        </w:rPr>
        <w:t xml:space="preserve">, </w:t>
      </w:r>
      <w:r w:rsidRPr="006E5DAA">
        <w:rPr>
          <w:rFonts w:ascii="Palatino Linotype" w:eastAsia="Palatino Linotype" w:hAnsi="Palatino Linotype" w:cs="Palatino Linotype"/>
          <w:b/>
        </w:rPr>
        <w:t>El Recurrente</w:t>
      </w:r>
      <w:r w:rsidRPr="006E5DAA">
        <w:rPr>
          <w:rFonts w:ascii="Palatino Linotype" w:eastAsia="Palatino Linotype" w:hAnsi="Palatino Linotype" w:cs="Palatino Linotype"/>
        </w:rPr>
        <w:t xml:space="preserve"> presentó a través del Sistema de Acceso a la Información Mexiquense, en lo subsecuente, </w:t>
      </w:r>
      <w:r w:rsidRPr="006E5DAA">
        <w:rPr>
          <w:rFonts w:ascii="Palatino Linotype" w:eastAsia="Palatino Linotype" w:hAnsi="Palatino Linotype" w:cs="Palatino Linotype"/>
          <w:b/>
        </w:rPr>
        <w:t>SAIMEX</w:t>
      </w:r>
      <w:r w:rsidRPr="006E5DAA">
        <w:rPr>
          <w:rFonts w:ascii="Palatino Linotype" w:eastAsia="Palatino Linotype" w:hAnsi="Palatino Linotype" w:cs="Palatino Linotype"/>
        </w:rPr>
        <w:t xml:space="preserve"> ante </w:t>
      </w:r>
      <w:r w:rsidR="00AF2D60" w:rsidRPr="006E5DAA">
        <w:rPr>
          <w:rFonts w:ascii="Palatino Linotype" w:eastAsia="Palatino Linotype" w:hAnsi="Palatino Linotype" w:cs="Palatino Linotype"/>
        </w:rPr>
        <w:t>e</w:t>
      </w:r>
      <w:r w:rsidRPr="006E5DAA">
        <w:rPr>
          <w:rFonts w:ascii="Palatino Linotype" w:eastAsia="Palatino Linotype" w:hAnsi="Palatino Linotype" w:cs="Palatino Linotype"/>
        </w:rPr>
        <w:t>l</w:t>
      </w:r>
      <w:r w:rsidRPr="006E5DAA">
        <w:rPr>
          <w:rFonts w:ascii="Palatino Linotype" w:eastAsia="Palatino Linotype" w:hAnsi="Palatino Linotype" w:cs="Palatino Linotype"/>
          <w:b/>
        </w:rPr>
        <w:t xml:space="preserve"> Sujeto Obligado</w:t>
      </w:r>
      <w:r w:rsidRPr="006E5DAA">
        <w:rPr>
          <w:rFonts w:ascii="Palatino Linotype" w:eastAsia="Palatino Linotype" w:hAnsi="Palatino Linotype" w:cs="Palatino Linotype"/>
        </w:rPr>
        <w:t xml:space="preserve">, la solicitud de acceso a la información pública, a la que se le asignó el </w:t>
      </w:r>
      <w:r w:rsidR="00FC0033" w:rsidRPr="006E5DAA">
        <w:rPr>
          <w:rFonts w:ascii="Palatino Linotype" w:eastAsia="Palatino Linotype" w:hAnsi="Palatino Linotype" w:cs="Palatino Linotype"/>
        </w:rPr>
        <w:t>folio</w:t>
      </w:r>
      <w:r w:rsidRPr="006E5DAA">
        <w:rPr>
          <w:rFonts w:ascii="Palatino Linotype" w:eastAsia="Palatino Linotype" w:hAnsi="Palatino Linotype" w:cs="Palatino Linotype"/>
        </w:rPr>
        <w:t xml:space="preserve"> </w:t>
      </w:r>
      <w:r w:rsidRPr="006E5DAA">
        <w:rPr>
          <w:rFonts w:ascii="Palatino Linotype" w:eastAsia="Palatino Linotype" w:hAnsi="Palatino Linotype" w:cs="Palatino Linotype"/>
          <w:b/>
          <w:sz w:val="22"/>
          <w:szCs w:val="22"/>
        </w:rPr>
        <w:t>00157/OASNAUCAL/IP/2022</w:t>
      </w:r>
      <w:r w:rsidRPr="006E5DAA">
        <w:rPr>
          <w:rStyle w:val="Refdenotaalpie"/>
          <w:rFonts w:ascii="Palatino Linotype" w:eastAsia="Palatino Linotype" w:hAnsi="Palatino Linotype" w:cs="Palatino Linotype"/>
          <w:b/>
          <w:sz w:val="28"/>
          <w:szCs w:val="28"/>
        </w:rPr>
        <w:footnoteReference w:id="1"/>
      </w:r>
      <w:r w:rsidRPr="006E5DAA">
        <w:rPr>
          <w:rFonts w:ascii="Palatino Linotype" w:eastAsia="Palatino Linotype" w:hAnsi="Palatino Linotype" w:cs="Palatino Linotype"/>
          <w:bCs/>
        </w:rPr>
        <w:t>, a través de la cual</w:t>
      </w:r>
      <w:r w:rsidRPr="006E5DAA">
        <w:rPr>
          <w:rFonts w:ascii="Palatino Linotype" w:eastAsia="Palatino Linotype" w:hAnsi="Palatino Linotype" w:cs="Palatino Linotype"/>
          <w:b/>
        </w:rPr>
        <w:t xml:space="preserve"> </w:t>
      </w:r>
      <w:r w:rsidRPr="006E5DAA">
        <w:rPr>
          <w:rFonts w:ascii="Palatino Linotype" w:eastAsia="Palatino Linotype" w:hAnsi="Palatino Linotype" w:cs="Palatino Linotype"/>
        </w:rPr>
        <w:t>requirió:</w:t>
      </w:r>
      <w:r w:rsidR="00133364" w:rsidRPr="006E5DAA">
        <w:rPr>
          <w:rFonts w:ascii="Palatino Linotype" w:eastAsia="Palatino Linotype" w:hAnsi="Palatino Linotype" w:cs="Palatino Linotype"/>
        </w:rPr>
        <w:t xml:space="preserve">   </w:t>
      </w:r>
      <w:bookmarkStart w:id="1" w:name="_Hlk137662510"/>
      <w:r w:rsidRPr="006E5DAA">
        <w:rPr>
          <w:rFonts w:ascii="Palatino Linotype" w:eastAsia="Palatino Linotype" w:hAnsi="Palatino Linotype" w:cs="Palatino Linotype"/>
          <w:i/>
          <w:sz w:val="22"/>
          <w:szCs w:val="22"/>
        </w:rPr>
        <w:t>“</w:t>
      </w:r>
      <w:r w:rsidR="008E7D6B" w:rsidRPr="006E5DAA">
        <w:rPr>
          <w:rFonts w:ascii="Palatino Linotype" w:eastAsia="Palatino Linotype" w:hAnsi="Palatino Linotype" w:cs="Palatino Linotype"/>
          <w:i/>
          <w:sz w:val="22"/>
          <w:szCs w:val="22"/>
        </w:rPr>
        <w:t xml:space="preserve">nomina </w:t>
      </w:r>
      <w:r w:rsidR="004E26DE" w:rsidRPr="006E5DAA">
        <w:rPr>
          <w:rFonts w:ascii="Palatino Linotype" w:eastAsia="Palatino Linotype" w:hAnsi="Palatino Linotype" w:cs="Palatino Linotype"/>
          <w:i/>
          <w:sz w:val="22"/>
          <w:szCs w:val="22"/>
        </w:rPr>
        <w:t>así</w:t>
      </w:r>
      <w:r w:rsidR="008E7D6B" w:rsidRPr="006E5DAA">
        <w:rPr>
          <w:rFonts w:ascii="Palatino Linotype" w:eastAsia="Palatino Linotype" w:hAnsi="Palatino Linotype" w:cs="Palatino Linotype"/>
          <w:i/>
          <w:sz w:val="22"/>
          <w:szCs w:val="22"/>
        </w:rPr>
        <w:t xml:space="preserve"> como recibos de la </w:t>
      </w:r>
      <w:proofErr w:type="spellStart"/>
      <w:r w:rsidR="008E7D6B" w:rsidRPr="006E5DAA">
        <w:rPr>
          <w:rFonts w:ascii="Palatino Linotype" w:eastAsia="Palatino Linotype" w:hAnsi="Palatino Linotype" w:cs="Palatino Linotype"/>
          <w:i/>
          <w:sz w:val="22"/>
          <w:szCs w:val="22"/>
        </w:rPr>
        <w:t>ultima</w:t>
      </w:r>
      <w:proofErr w:type="spellEnd"/>
      <w:r w:rsidR="008E7D6B" w:rsidRPr="006E5DAA">
        <w:rPr>
          <w:rFonts w:ascii="Palatino Linotype" w:eastAsia="Palatino Linotype" w:hAnsi="Palatino Linotype" w:cs="Palatino Linotype"/>
          <w:i/>
          <w:sz w:val="22"/>
          <w:szCs w:val="22"/>
        </w:rPr>
        <w:t xml:space="preserve"> quincena de la </w:t>
      </w:r>
      <w:proofErr w:type="spellStart"/>
      <w:r w:rsidR="008E7D6B" w:rsidRPr="006E5DAA">
        <w:rPr>
          <w:rFonts w:ascii="Palatino Linotype" w:eastAsia="Palatino Linotype" w:hAnsi="Palatino Linotype" w:cs="Palatino Linotype"/>
          <w:i/>
          <w:sz w:val="22"/>
          <w:szCs w:val="22"/>
        </w:rPr>
        <w:t>ultima</w:t>
      </w:r>
      <w:proofErr w:type="spellEnd"/>
      <w:r w:rsidR="008E7D6B" w:rsidRPr="006E5DAA">
        <w:rPr>
          <w:rFonts w:ascii="Palatino Linotype" w:eastAsia="Palatino Linotype" w:hAnsi="Palatino Linotype" w:cs="Palatino Linotype"/>
          <w:i/>
          <w:sz w:val="22"/>
          <w:szCs w:val="22"/>
        </w:rPr>
        <w:t xml:space="preserve"> quincena de septiembre 2022</w:t>
      </w:r>
      <w:r w:rsidRPr="006E5DAA">
        <w:rPr>
          <w:rFonts w:ascii="Palatino Linotype" w:eastAsia="Palatino Linotype" w:hAnsi="Palatino Linotype" w:cs="Palatino Linotype"/>
          <w:i/>
        </w:rPr>
        <w:t>”</w:t>
      </w:r>
      <w:r w:rsidR="00133364" w:rsidRPr="006E5DAA">
        <w:rPr>
          <w:rFonts w:ascii="Palatino Linotype" w:eastAsia="Palatino Linotype" w:hAnsi="Palatino Linotype" w:cs="Palatino Linotype"/>
          <w:i/>
        </w:rPr>
        <w:t>.</w:t>
      </w:r>
    </w:p>
    <w:bookmarkEnd w:id="1"/>
    <w:p w14:paraId="63146527" w14:textId="77777777" w:rsidR="005747F3" w:rsidRPr="006E5DAA" w:rsidRDefault="005747F3" w:rsidP="006E5DAA">
      <w:pPr>
        <w:widowControl w:val="0"/>
        <w:spacing w:line="360" w:lineRule="auto"/>
        <w:jc w:val="both"/>
        <w:rPr>
          <w:rFonts w:ascii="Palatino Linotype" w:eastAsia="Palatino Linotype" w:hAnsi="Palatino Linotype" w:cs="Palatino Linotype"/>
          <w:b/>
        </w:rPr>
      </w:pPr>
      <w:r w:rsidRPr="006E5DAA">
        <w:rPr>
          <w:rFonts w:ascii="Palatino Linotype" w:eastAsia="Palatino Linotype" w:hAnsi="Palatino Linotype" w:cs="Palatino Linotype"/>
          <w:b/>
          <w:sz w:val="22"/>
          <w:szCs w:val="22"/>
        </w:rPr>
        <w:lastRenderedPageBreak/>
        <w:t>MODALIDA</w:t>
      </w:r>
      <w:bookmarkStart w:id="2" w:name="_Hlk137662489"/>
      <w:r w:rsidRPr="006E5DAA">
        <w:rPr>
          <w:rFonts w:ascii="Palatino Linotype" w:eastAsia="Palatino Linotype" w:hAnsi="Palatino Linotype" w:cs="Palatino Linotype"/>
          <w:b/>
          <w:sz w:val="22"/>
          <w:szCs w:val="22"/>
        </w:rPr>
        <w:t>D DE ENTREGA</w:t>
      </w:r>
      <w:r w:rsidRPr="006E5DAA">
        <w:rPr>
          <w:rFonts w:ascii="Palatino Linotype" w:eastAsia="Palatino Linotype" w:hAnsi="Palatino Linotype" w:cs="Palatino Linotype"/>
          <w:b/>
        </w:rPr>
        <w:t xml:space="preserve">: </w:t>
      </w:r>
      <w:r w:rsidRPr="006E5DAA">
        <w:rPr>
          <w:rFonts w:ascii="Palatino Linotype" w:eastAsia="Palatino Linotype" w:hAnsi="Palatino Linotype" w:cs="Palatino Linotype"/>
        </w:rPr>
        <w:t xml:space="preserve">vía </w:t>
      </w:r>
      <w:r w:rsidRPr="006E5DAA">
        <w:rPr>
          <w:rFonts w:ascii="Palatino Linotype" w:eastAsia="Palatino Linotype" w:hAnsi="Palatino Linotype" w:cs="Palatino Linotype"/>
          <w:b/>
          <w:sz w:val="22"/>
          <w:szCs w:val="22"/>
        </w:rPr>
        <w:t xml:space="preserve">SAIMEX </w:t>
      </w:r>
    </w:p>
    <w:p w14:paraId="207974C4" w14:textId="77777777" w:rsidR="005747F3" w:rsidRPr="006E5DAA" w:rsidRDefault="005747F3" w:rsidP="006E5DAA">
      <w:pPr>
        <w:widowControl w:val="0"/>
        <w:spacing w:line="360" w:lineRule="auto"/>
        <w:jc w:val="both"/>
        <w:rPr>
          <w:rFonts w:ascii="Palatino Linotype" w:eastAsia="Palatino Linotype" w:hAnsi="Palatino Linotype" w:cs="Palatino Linotype"/>
          <w:b/>
        </w:rPr>
      </w:pPr>
    </w:p>
    <w:p w14:paraId="23B12ADD" w14:textId="01C75CD7" w:rsidR="00103455" w:rsidRPr="006E5DAA" w:rsidRDefault="005747F3" w:rsidP="006E5DAA">
      <w:pPr>
        <w:spacing w:line="360" w:lineRule="auto"/>
        <w:jc w:val="both"/>
        <w:rPr>
          <w:rFonts w:ascii="Palatino Linotype" w:eastAsia="Palatino Linotype" w:hAnsi="Palatino Linotype" w:cs="Palatino Linotype"/>
          <w:bCs/>
        </w:rPr>
      </w:pPr>
      <w:r w:rsidRPr="006E5DAA">
        <w:rPr>
          <w:rFonts w:ascii="Palatino Linotype" w:eastAsia="Palatino Linotype" w:hAnsi="Palatino Linotype" w:cs="Palatino Linotype"/>
          <w:b/>
        </w:rPr>
        <w:t xml:space="preserve">2. </w:t>
      </w:r>
      <w:r w:rsidR="008E7D6B" w:rsidRPr="006E5DAA">
        <w:rPr>
          <w:rFonts w:ascii="Palatino Linotype" w:eastAsia="Palatino Linotype" w:hAnsi="Palatino Linotype" w:cs="Palatino Linotype"/>
          <w:b/>
        </w:rPr>
        <w:t>Aclaración.</w:t>
      </w:r>
      <w:r w:rsidR="00103455" w:rsidRPr="006E5DAA">
        <w:rPr>
          <w:rFonts w:ascii="Palatino Linotype" w:eastAsia="Palatino Linotype" w:hAnsi="Palatino Linotype" w:cs="Palatino Linotype"/>
          <w:b/>
        </w:rPr>
        <w:t xml:space="preserve"> </w:t>
      </w:r>
      <w:r w:rsidR="00103455" w:rsidRPr="006E5DAA">
        <w:rPr>
          <w:rFonts w:ascii="Palatino Linotype" w:eastAsia="Palatino Linotype" w:hAnsi="Palatino Linotype" w:cs="Palatino Linotype"/>
          <w:bCs/>
        </w:rPr>
        <w:t xml:space="preserve">El veinte de octubre siguiente, el </w:t>
      </w:r>
      <w:r w:rsidR="00103455" w:rsidRPr="006E5DAA">
        <w:rPr>
          <w:rFonts w:ascii="Palatino Linotype" w:eastAsia="Palatino Linotype" w:hAnsi="Palatino Linotype" w:cs="Palatino Linotype"/>
          <w:b/>
        </w:rPr>
        <w:t>Sujeto Obligado</w:t>
      </w:r>
      <w:r w:rsidR="00103455" w:rsidRPr="006E5DAA">
        <w:rPr>
          <w:rFonts w:ascii="Palatino Linotype" w:eastAsia="Palatino Linotype" w:hAnsi="Palatino Linotype" w:cs="Palatino Linotype"/>
          <w:bCs/>
        </w:rPr>
        <w:t xml:space="preserve"> </w:t>
      </w:r>
      <w:r w:rsidR="00FC0033" w:rsidRPr="006E5DAA">
        <w:rPr>
          <w:rFonts w:ascii="Palatino Linotype" w:eastAsia="Palatino Linotype" w:hAnsi="Palatino Linotype" w:cs="Palatino Linotype"/>
          <w:bCs/>
        </w:rPr>
        <w:t>pidió</w:t>
      </w:r>
      <w:r w:rsidR="00103455" w:rsidRPr="006E5DAA">
        <w:rPr>
          <w:rFonts w:ascii="Palatino Linotype" w:eastAsia="Palatino Linotype" w:hAnsi="Palatino Linotype" w:cs="Palatino Linotype"/>
          <w:bCs/>
        </w:rPr>
        <w:t xml:space="preserve"> al </w:t>
      </w:r>
      <w:r w:rsidR="00FC0033" w:rsidRPr="006E5DAA">
        <w:rPr>
          <w:rFonts w:ascii="Palatino Linotype" w:eastAsia="Palatino Linotype" w:hAnsi="Palatino Linotype" w:cs="Palatino Linotype"/>
          <w:bCs/>
        </w:rPr>
        <w:t>interesado</w:t>
      </w:r>
      <w:r w:rsidR="00103455" w:rsidRPr="006E5DAA">
        <w:rPr>
          <w:rFonts w:ascii="Palatino Linotype" w:eastAsia="Palatino Linotype" w:hAnsi="Palatino Linotype" w:cs="Palatino Linotype"/>
          <w:bCs/>
        </w:rPr>
        <w:t xml:space="preserve"> que aclarara </w:t>
      </w:r>
      <w:r w:rsidR="00FC0033" w:rsidRPr="006E5DAA">
        <w:rPr>
          <w:rFonts w:ascii="Palatino Linotype" w:eastAsia="Palatino Linotype" w:hAnsi="Palatino Linotype" w:cs="Palatino Linotype"/>
          <w:bCs/>
        </w:rPr>
        <w:t>su solicitud</w:t>
      </w:r>
      <w:r w:rsidR="00103455" w:rsidRPr="006E5DAA">
        <w:rPr>
          <w:rFonts w:ascii="Palatino Linotype" w:eastAsia="Palatino Linotype" w:hAnsi="Palatino Linotype" w:cs="Palatino Linotype"/>
          <w:bCs/>
        </w:rPr>
        <w:t xml:space="preserve"> en los siguientes términos: </w:t>
      </w:r>
    </w:p>
    <w:p w14:paraId="568832AD" w14:textId="0192BF1D" w:rsidR="008E7D6B" w:rsidRPr="006E5DAA" w:rsidRDefault="00103455" w:rsidP="006E5DAA">
      <w:pPr>
        <w:ind w:left="851" w:right="899"/>
        <w:jc w:val="both"/>
        <w:rPr>
          <w:rFonts w:ascii="Palatino Linotype" w:eastAsia="Palatino Linotype" w:hAnsi="Palatino Linotype" w:cs="Palatino Linotype"/>
          <w:b/>
          <w:i/>
          <w:iCs/>
          <w:sz w:val="22"/>
          <w:szCs w:val="22"/>
        </w:rPr>
      </w:pPr>
      <w:r w:rsidRPr="006E5DAA">
        <w:rPr>
          <w:rFonts w:ascii="Palatino Linotype" w:hAnsi="Palatino Linotype"/>
          <w:i/>
          <w:iCs/>
          <w:sz w:val="22"/>
          <w:szCs w:val="22"/>
        </w:rPr>
        <w:t xml:space="preserve">“… En ese tenor, y considerando que las </w:t>
      </w:r>
      <w:proofErr w:type="spellStart"/>
      <w:r w:rsidRPr="006E5DAA">
        <w:rPr>
          <w:rFonts w:ascii="Palatino Linotype" w:hAnsi="Palatino Linotype"/>
          <w:i/>
          <w:iCs/>
          <w:sz w:val="22"/>
          <w:szCs w:val="22"/>
        </w:rPr>
        <w:t>lineas</w:t>
      </w:r>
      <w:proofErr w:type="spellEnd"/>
      <w:r w:rsidRPr="006E5DAA">
        <w:rPr>
          <w:rFonts w:ascii="Palatino Linotype" w:hAnsi="Palatino Linotype"/>
          <w:i/>
          <w:iCs/>
          <w:sz w:val="22"/>
          <w:szCs w:val="22"/>
        </w:rPr>
        <w:t xml:space="preserve"> de su solicitud indican: NOMINA ASI COMO RECIBOS DE LA ULTIMA QUINCENA DE LA ULTIMA QUINCENA DE SEPTIEMBRE 2022, con la finalidad de poder otorgar respuesta a lo solicitado, atentamente pido: precisar y/o especificar la información que requiere. </w:t>
      </w:r>
      <w:proofErr w:type="gramStart"/>
      <w:r w:rsidRPr="006E5DAA">
        <w:rPr>
          <w:rFonts w:ascii="Palatino Linotype" w:hAnsi="Palatino Linotype"/>
          <w:i/>
          <w:iCs/>
          <w:sz w:val="22"/>
          <w:szCs w:val="22"/>
        </w:rPr>
        <w:t>agradeciendo</w:t>
      </w:r>
      <w:proofErr w:type="gramEnd"/>
      <w:r w:rsidRPr="006E5DAA">
        <w:rPr>
          <w:rFonts w:ascii="Palatino Linotype" w:hAnsi="Palatino Linotype"/>
          <w:i/>
          <w:iCs/>
          <w:sz w:val="22"/>
          <w:szCs w:val="22"/>
        </w:rPr>
        <w:t xml:space="preserve"> la atención brindada al presente, se reitera nuestra disposición institucional.”</w:t>
      </w:r>
      <w:r w:rsidRPr="006E5DAA">
        <w:rPr>
          <w:rFonts w:ascii="Palatino Linotype" w:eastAsia="Palatino Linotype" w:hAnsi="Palatino Linotype" w:cs="Palatino Linotype"/>
          <w:bCs/>
          <w:i/>
          <w:iCs/>
          <w:sz w:val="22"/>
          <w:szCs w:val="22"/>
        </w:rPr>
        <w:t xml:space="preserve"> </w:t>
      </w:r>
      <w:r w:rsidR="00CE0125" w:rsidRPr="006E5DAA">
        <w:rPr>
          <w:rFonts w:ascii="Palatino Linotype" w:eastAsia="Palatino Linotype" w:hAnsi="Palatino Linotype" w:cs="Palatino Linotype"/>
          <w:bCs/>
          <w:i/>
          <w:iCs/>
          <w:sz w:val="22"/>
          <w:szCs w:val="22"/>
        </w:rPr>
        <w:t>(</w:t>
      </w:r>
      <w:proofErr w:type="gramStart"/>
      <w:r w:rsidR="00CE0125" w:rsidRPr="006E5DAA">
        <w:rPr>
          <w:rFonts w:ascii="Palatino Linotype" w:eastAsia="Palatino Linotype" w:hAnsi="Palatino Linotype" w:cs="Palatino Linotype"/>
          <w:bCs/>
          <w:i/>
          <w:iCs/>
          <w:sz w:val="22"/>
          <w:szCs w:val="22"/>
        </w:rPr>
        <w:t>s</w:t>
      </w:r>
      <w:r w:rsidR="00CE0125" w:rsidRPr="006E5DAA">
        <w:rPr>
          <w:rFonts w:ascii="Palatino Linotype" w:eastAsia="Palatino Linotype" w:hAnsi="Palatino Linotype" w:cs="Palatino Linotype"/>
          <w:bCs/>
          <w:i/>
          <w:iCs/>
        </w:rPr>
        <w:t>ic</w:t>
      </w:r>
      <w:proofErr w:type="gramEnd"/>
      <w:r w:rsidR="00CE0125" w:rsidRPr="006E5DAA">
        <w:rPr>
          <w:rFonts w:ascii="Palatino Linotype" w:eastAsia="Palatino Linotype" w:hAnsi="Palatino Linotype" w:cs="Palatino Linotype"/>
          <w:bCs/>
          <w:i/>
          <w:iCs/>
        </w:rPr>
        <w:t>)</w:t>
      </w:r>
    </w:p>
    <w:p w14:paraId="08855E91" w14:textId="77777777" w:rsidR="008E7D6B" w:rsidRPr="006E5DAA" w:rsidRDefault="008E7D6B" w:rsidP="006E5DAA">
      <w:pPr>
        <w:spacing w:line="360" w:lineRule="auto"/>
        <w:jc w:val="both"/>
        <w:rPr>
          <w:rFonts w:ascii="Palatino Linotype" w:eastAsia="Palatino Linotype" w:hAnsi="Palatino Linotype" w:cs="Palatino Linotype"/>
          <w:b/>
        </w:rPr>
      </w:pPr>
    </w:p>
    <w:p w14:paraId="2CF838E3" w14:textId="7C07E459" w:rsidR="00103455" w:rsidRPr="006E5DAA" w:rsidRDefault="00103455" w:rsidP="006E5DAA">
      <w:pPr>
        <w:spacing w:line="360" w:lineRule="auto"/>
        <w:jc w:val="both"/>
        <w:rPr>
          <w:rFonts w:ascii="Palatino Linotype" w:eastAsia="Palatino Linotype" w:hAnsi="Palatino Linotype" w:cs="Palatino Linotype"/>
          <w:bCs/>
        </w:rPr>
      </w:pPr>
      <w:r w:rsidRPr="006E5DAA">
        <w:rPr>
          <w:rFonts w:ascii="Palatino Linotype" w:eastAsia="Palatino Linotype" w:hAnsi="Palatino Linotype" w:cs="Palatino Linotype"/>
          <w:bCs/>
        </w:rPr>
        <w:t xml:space="preserve">Ese mismo día, el solicitante desahogó </w:t>
      </w:r>
      <w:r w:rsidR="00FC0033" w:rsidRPr="006E5DAA">
        <w:rPr>
          <w:rFonts w:ascii="Palatino Linotype" w:eastAsia="Palatino Linotype" w:hAnsi="Palatino Linotype" w:cs="Palatino Linotype"/>
          <w:bCs/>
        </w:rPr>
        <w:t xml:space="preserve">la aclaración </w:t>
      </w:r>
      <w:r w:rsidRPr="006E5DAA">
        <w:rPr>
          <w:rFonts w:ascii="Palatino Linotype" w:eastAsia="Palatino Linotype" w:hAnsi="Palatino Linotype" w:cs="Palatino Linotype"/>
          <w:bCs/>
        </w:rPr>
        <w:t>en la forma que se expone:</w:t>
      </w:r>
    </w:p>
    <w:p w14:paraId="21B19DF2" w14:textId="0E7A1CF5" w:rsidR="00103455" w:rsidRPr="006E5DAA" w:rsidRDefault="00103455" w:rsidP="006E5DAA">
      <w:pPr>
        <w:ind w:left="851" w:right="902"/>
        <w:jc w:val="both"/>
        <w:rPr>
          <w:rFonts w:ascii="Palatino Linotype" w:eastAsia="Palatino Linotype" w:hAnsi="Palatino Linotype" w:cs="Palatino Linotype"/>
          <w:bCs/>
          <w:i/>
          <w:iCs/>
        </w:rPr>
      </w:pPr>
      <w:r w:rsidRPr="006E5DAA">
        <w:rPr>
          <w:rFonts w:ascii="Palatino Linotype" w:eastAsia="Palatino Linotype" w:hAnsi="Palatino Linotype" w:cs="Palatino Linotype"/>
          <w:bCs/>
          <w:i/>
          <w:iCs/>
        </w:rPr>
        <w:t xml:space="preserve">“solicito la </w:t>
      </w:r>
      <w:proofErr w:type="spellStart"/>
      <w:r w:rsidRPr="006E5DAA">
        <w:rPr>
          <w:rFonts w:ascii="Palatino Linotype" w:eastAsia="Palatino Linotype" w:hAnsi="Palatino Linotype" w:cs="Palatino Linotype"/>
          <w:bCs/>
          <w:i/>
          <w:iCs/>
        </w:rPr>
        <w:t>nomina</w:t>
      </w:r>
      <w:proofErr w:type="spellEnd"/>
      <w:r w:rsidRPr="006E5DAA">
        <w:rPr>
          <w:rFonts w:ascii="Palatino Linotype" w:eastAsia="Palatino Linotype" w:hAnsi="Palatino Linotype" w:cs="Palatino Linotype"/>
          <w:bCs/>
          <w:i/>
          <w:iCs/>
        </w:rPr>
        <w:t xml:space="preserve"> en </w:t>
      </w:r>
      <w:proofErr w:type="spellStart"/>
      <w:r w:rsidRPr="006E5DAA">
        <w:rPr>
          <w:rFonts w:ascii="Palatino Linotype" w:eastAsia="Palatino Linotype" w:hAnsi="Palatino Linotype" w:cs="Palatino Linotype"/>
          <w:bCs/>
          <w:i/>
          <w:iCs/>
        </w:rPr>
        <w:t>excel</w:t>
      </w:r>
      <w:proofErr w:type="spellEnd"/>
      <w:r w:rsidRPr="006E5DAA">
        <w:rPr>
          <w:rFonts w:ascii="Palatino Linotype" w:eastAsia="Palatino Linotype" w:hAnsi="Palatino Linotype" w:cs="Palatino Linotype"/>
          <w:bCs/>
          <w:i/>
          <w:iCs/>
        </w:rPr>
        <w:t xml:space="preserve"> editable de todos los meses de marzo, agosto, septiembre y la primera de octubre </w:t>
      </w:r>
      <w:proofErr w:type="spellStart"/>
      <w:r w:rsidRPr="006E5DAA">
        <w:rPr>
          <w:rFonts w:ascii="Palatino Linotype" w:eastAsia="Palatino Linotype" w:hAnsi="Palatino Linotype" w:cs="Palatino Linotype"/>
          <w:bCs/>
          <w:i/>
          <w:iCs/>
        </w:rPr>
        <w:t>asi</w:t>
      </w:r>
      <w:proofErr w:type="spellEnd"/>
      <w:r w:rsidRPr="006E5DAA">
        <w:rPr>
          <w:rFonts w:ascii="Palatino Linotype" w:eastAsia="Palatino Linotype" w:hAnsi="Palatino Linotype" w:cs="Palatino Linotype"/>
          <w:bCs/>
          <w:i/>
          <w:iCs/>
        </w:rPr>
        <w:t xml:space="preserve"> como los subsecuentes recibos en formato </w:t>
      </w:r>
      <w:proofErr w:type="spellStart"/>
      <w:r w:rsidRPr="006E5DAA">
        <w:rPr>
          <w:rFonts w:ascii="Palatino Linotype" w:eastAsia="Palatino Linotype" w:hAnsi="Palatino Linotype" w:cs="Palatino Linotype"/>
          <w:bCs/>
          <w:i/>
          <w:iCs/>
        </w:rPr>
        <w:t>pdf</w:t>
      </w:r>
      <w:proofErr w:type="spellEnd"/>
      <w:r w:rsidRPr="006E5DAA">
        <w:rPr>
          <w:rFonts w:ascii="Palatino Linotype" w:eastAsia="Palatino Linotype" w:hAnsi="Palatino Linotype" w:cs="Palatino Linotype"/>
          <w:bCs/>
          <w:i/>
          <w:iCs/>
        </w:rPr>
        <w:t xml:space="preserve"> de pago de todos los trabajadores de este </w:t>
      </w:r>
      <w:proofErr w:type="spellStart"/>
      <w:r w:rsidRPr="006E5DAA">
        <w:rPr>
          <w:rFonts w:ascii="Palatino Linotype" w:eastAsia="Palatino Linotype" w:hAnsi="Palatino Linotype" w:cs="Palatino Linotype"/>
          <w:bCs/>
          <w:i/>
          <w:iCs/>
        </w:rPr>
        <w:t>suijeto</w:t>
      </w:r>
      <w:proofErr w:type="spellEnd"/>
      <w:r w:rsidRPr="006E5DAA">
        <w:rPr>
          <w:rFonts w:ascii="Palatino Linotype" w:eastAsia="Palatino Linotype" w:hAnsi="Palatino Linotype" w:cs="Palatino Linotype"/>
          <w:bCs/>
          <w:i/>
          <w:iCs/>
        </w:rPr>
        <w:t xml:space="preserve"> obligado” </w:t>
      </w:r>
      <w:r w:rsidR="00CE0125" w:rsidRPr="006E5DAA">
        <w:rPr>
          <w:rFonts w:ascii="Palatino Linotype" w:eastAsia="Palatino Linotype" w:hAnsi="Palatino Linotype" w:cs="Palatino Linotype"/>
          <w:bCs/>
          <w:i/>
          <w:iCs/>
        </w:rPr>
        <w:t>(s</w:t>
      </w:r>
      <w:r w:rsidRPr="006E5DAA">
        <w:rPr>
          <w:rFonts w:ascii="Palatino Linotype" w:eastAsia="Palatino Linotype" w:hAnsi="Palatino Linotype" w:cs="Palatino Linotype"/>
          <w:bCs/>
          <w:i/>
          <w:iCs/>
        </w:rPr>
        <w:t>ic</w:t>
      </w:r>
      <w:r w:rsidR="00CE0125" w:rsidRPr="006E5DAA">
        <w:rPr>
          <w:rFonts w:ascii="Palatino Linotype" w:eastAsia="Palatino Linotype" w:hAnsi="Palatino Linotype" w:cs="Palatino Linotype"/>
          <w:bCs/>
          <w:i/>
          <w:iCs/>
        </w:rPr>
        <w:t>).</w:t>
      </w:r>
    </w:p>
    <w:p w14:paraId="16BD03BC" w14:textId="77777777" w:rsidR="00103455" w:rsidRPr="006E5DAA" w:rsidRDefault="00103455" w:rsidP="006E5DAA">
      <w:pPr>
        <w:spacing w:line="360" w:lineRule="auto"/>
        <w:jc w:val="both"/>
        <w:rPr>
          <w:rFonts w:ascii="Palatino Linotype" w:eastAsia="Palatino Linotype" w:hAnsi="Palatino Linotype" w:cs="Palatino Linotype"/>
          <w:b/>
        </w:rPr>
      </w:pPr>
    </w:p>
    <w:p w14:paraId="6E8156BF" w14:textId="759A9A0C" w:rsidR="005747F3" w:rsidRPr="006E5DAA" w:rsidRDefault="00CE0125" w:rsidP="006E5DAA">
      <w:pPr>
        <w:spacing w:line="360" w:lineRule="auto"/>
        <w:jc w:val="both"/>
        <w:rPr>
          <w:rFonts w:ascii="Palatino Linotype" w:eastAsia="Palatino Linotype" w:hAnsi="Palatino Linotype" w:cs="Palatino Linotype"/>
        </w:rPr>
      </w:pPr>
      <w:r w:rsidRPr="006E5DAA">
        <w:rPr>
          <w:rFonts w:ascii="Palatino Linotype" w:eastAsia="Palatino Linotype" w:hAnsi="Palatino Linotype" w:cs="Palatino Linotype"/>
          <w:b/>
        </w:rPr>
        <w:t>3</w:t>
      </w:r>
      <w:r w:rsidR="008E7D6B" w:rsidRPr="006E5DAA">
        <w:rPr>
          <w:rFonts w:ascii="Palatino Linotype" w:eastAsia="Palatino Linotype" w:hAnsi="Palatino Linotype" w:cs="Palatino Linotype"/>
          <w:b/>
        </w:rPr>
        <w:t xml:space="preserve">. </w:t>
      </w:r>
      <w:r w:rsidR="005747F3" w:rsidRPr="006E5DAA">
        <w:rPr>
          <w:rFonts w:ascii="Palatino Linotype" w:eastAsia="Palatino Linotype" w:hAnsi="Palatino Linotype" w:cs="Palatino Linotype"/>
          <w:b/>
        </w:rPr>
        <w:t xml:space="preserve">Respuesta. </w:t>
      </w:r>
      <w:r w:rsidR="005747F3" w:rsidRPr="006E5DAA">
        <w:rPr>
          <w:rFonts w:ascii="Palatino Linotype" w:eastAsia="Palatino Linotype" w:hAnsi="Palatino Linotype" w:cs="Palatino Linotype"/>
        </w:rPr>
        <w:t>El</w:t>
      </w:r>
      <w:r w:rsidR="005747F3" w:rsidRPr="006E5DAA">
        <w:rPr>
          <w:rFonts w:ascii="Palatino Linotype" w:eastAsia="Palatino Linotype" w:hAnsi="Palatino Linotype" w:cs="Palatino Linotype"/>
          <w:b/>
        </w:rPr>
        <w:t xml:space="preserve"> ocho de </w:t>
      </w:r>
      <w:r w:rsidRPr="006E5DAA">
        <w:rPr>
          <w:rFonts w:ascii="Palatino Linotype" w:eastAsia="Palatino Linotype" w:hAnsi="Palatino Linotype" w:cs="Palatino Linotype"/>
          <w:b/>
        </w:rPr>
        <w:t>nov</w:t>
      </w:r>
      <w:r w:rsidR="005747F3" w:rsidRPr="006E5DAA">
        <w:rPr>
          <w:rFonts w:ascii="Palatino Linotype" w:eastAsia="Palatino Linotype" w:hAnsi="Palatino Linotype" w:cs="Palatino Linotype"/>
          <w:b/>
        </w:rPr>
        <w:t>iembre</w:t>
      </w:r>
      <w:r w:rsidR="005747F3" w:rsidRPr="006E5DAA">
        <w:rPr>
          <w:rFonts w:ascii="Palatino Linotype" w:eastAsia="Palatino Linotype" w:hAnsi="Palatino Linotype" w:cs="Palatino Linotype"/>
        </w:rPr>
        <w:t xml:space="preserve">, </w:t>
      </w:r>
      <w:r w:rsidR="00AF2D60" w:rsidRPr="006E5DAA">
        <w:rPr>
          <w:rFonts w:ascii="Palatino Linotype" w:eastAsia="Palatino Linotype" w:hAnsi="Palatino Linotype" w:cs="Palatino Linotype"/>
          <w:b/>
        </w:rPr>
        <w:t>e</w:t>
      </w:r>
      <w:r w:rsidR="005747F3" w:rsidRPr="006E5DAA">
        <w:rPr>
          <w:rFonts w:ascii="Palatino Linotype" w:eastAsia="Palatino Linotype" w:hAnsi="Palatino Linotype" w:cs="Palatino Linotype"/>
          <w:b/>
        </w:rPr>
        <w:t>l Sujeto Obligado</w:t>
      </w:r>
      <w:r w:rsidR="005747F3" w:rsidRPr="006E5DAA">
        <w:rPr>
          <w:rFonts w:ascii="Palatino Linotype" w:eastAsia="Palatino Linotype" w:hAnsi="Palatino Linotype" w:cs="Palatino Linotype"/>
        </w:rPr>
        <w:t xml:space="preserve"> dio respuesta: </w:t>
      </w:r>
    </w:p>
    <w:p w14:paraId="48A04CDC" w14:textId="77777777" w:rsidR="00CE0125" w:rsidRPr="006E5DAA" w:rsidRDefault="005747F3" w:rsidP="006E5DAA">
      <w:pPr>
        <w:ind w:left="850" w:right="899"/>
        <w:jc w:val="right"/>
        <w:rPr>
          <w:rFonts w:ascii="Palatino Linotype" w:eastAsia="Palatino Linotype" w:hAnsi="Palatino Linotype" w:cs="Palatino Linotype"/>
          <w:i/>
          <w:sz w:val="22"/>
          <w:szCs w:val="22"/>
        </w:rPr>
      </w:pPr>
      <w:r w:rsidRPr="006E5DAA">
        <w:rPr>
          <w:rFonts w:ascii="Palatino Linotype" w:eastAsia="Palatino Linotype" w:hAnsi="Palatino Linotype" w:cs="Palatino Linotype"/>
          <w:i/>
          <w:sz w:val="22"/>
          <w:szCs w:val="22"/>
        </w:rPr>
        <w:t>“</w:t>
      </w:r>
      <w:r w:rsidR="00CE0125" w:rsidRPr="006E5DAA">
        <w:rPr>
          <w:rFonts w:ascii="Palatino Linotype" w:eastAsia="Palatino Linotype" w:hAnsi="Palatino Linotype" w:cs="Palatino Linotype"/>
          <w:i/>
          <w:sz w:val="22"/>
          <w:szCs w:val="22"/>
        </w:rPr>
        <w:t>Descentralizado para la Prestación de Los Servicios de Agua Potable Alcantarillado y Saneamiento del Municipio de Naucalpan de Juárez, México a 08 de Noviembre de 2022</w:t>
      </w:r>
    </w:p>
    <w:p w14:paraId="48B174A7" w14:textId="77777777" w:rsidR="00CE0125" w:rsidRPr="006E5DAA" w:rsidRDefault="00CE0125" w:rsidP="006E5DAA">
      <w:pPr>
        <w:ind w:left="850" w:right="899"/>
        <w:jc w:val="right"/>
        <w:rPr>
          <w:rFonts w:ascii="Palatino Linotype" w:eastAsia="Palatino Linotype" w:hAnsi="Palatino Linotype" w:cs="Palatino Linotype"/>
          <w:i/>
          <w:sz w:val="22"/>
          <w:szCs w:val="22"/>
        </w:rPr>
      </w:pPr>
      <w:r w:rsidRPr="006E5DAA">
        <w:rPr>
          <w:rFonts w:ascii="Palatino Linotype" w:eastAsia="Palatino Linotype" w:hAnsi="Palatino Linotype" w:cs="Palatino Linotype"/>
          <w:i/>
          <w:sz w:val="22"/>
          <w:szCs w:val="22"/>
        </w:rPr>
        <w:t>Nombre del solicitante: C. Solicitante</w:t>
      </w:r>
    </w:p>
    <w:p w14:paraId="5AD5179D" w14:textId="77777777" w:rsidR="00CE0125" w:rsidRPr="006E5DAA" w:rsidRDefault="00CE0125" w:rsidP="006E5DAA">
      <w:pPr>
        <w:ind w:left="850" w:right="899"/>
        <w:jc w:val="right"/>
        <w:rPr>
          <w:rFonts w:ascii="Palatino Linotype" w:eastAsia="Palatino Linotype" w:hAnsi="Palatino Linotype" w:cs="Palatino Linotype"/>
          <w:i/>
          <w:sz w:val="22"/>
          <w:szCs w:val="22"/>
        </w:rPr>
      </w:pPr>
      <w:r w:rsidRPr="006E5DAA">
        <w:rPr>
          <w:rFonts w:ascii="Palatino Linotype" w:eastAsia="Palatino Linotype" w:hAnsi="Palatino Linotype" w:cs="Palatino Linotype"/>
          <w:i/>
          <w:sz w:val="22"/>
          <w:szCs w:val="22"/>
        </w:rPr>
        <w:t xml:space="preserve">Folio de la solicitud: </w:t>
      </w:r>
      <w:r w:rsidRPr="006E5DAA">
        <w:rPr>
          <w:rFonts w:ascii="Palatino Linotype" w:eastAsia="Palatino Linotype" w:hAnsi="Palatino Linotype" w:cs="Palatino Linotype"/>
          <w:i/>
          <w:sz w:val="20"/>
          <w:szCs w:val="20"/>
        </w:rPr>
        <w:t>00157/OASNAUCAL/IP/2022</w:t>
      </w:r>
    </w:p>
    <w:p w14:paraId="3BF7BFEC" w14:textId="77777777" w:rsidR="00CE0125" w:rsidRPr="006E5DAA" w:rsidRDefault="00CE0125" w:rsidP="006E5DAA">
      <w:pPr>
        <w:ind w:left="850" w:right="899"/>
        <w:jc w:val="both"/>
        <w:rPr>
          <w:rFonts w:ascii="Palatino Linotype" w:eastAsia="Palatino Linotype" w:hAnsi="Palatino Linotype" w:cs="Palatino Linotype"/>
          <w:i/>
          <w:sz w:val="22"/>
          <w:szCs w:val="22"/>
        </w:rPr>
      </w:pPr>
      <w:r w:rsidRPr="006E5DAA">
        <w:rPr>
          <w:rFonts w:ascii="Palatino Linotype" w:eastAsia="Palatino Linotype" w:hAnsi="Palatino Linotype" w:cs="Palatino Linotype"/>
          <w:i/>
          <w:sz w:val="22"/>
          <w:szCs w:val="22"/>
        </w:rPr>
        <w:t>Con fundamento en el artículo 163 de la Ley de Transparencia y Acceso a la Información Pública del Estado de México y Municipios, le contestamos que:</w:t>
      </w:r>
    </w:p>
    <w:p w14:paraId="4309BA56" w14:textId="530B5F8B" w:rsidR="005747F3" w:rsidRPr="006E5DAA" w:rsidRDefault="00CE0125" w:rsidP="006E5DAA">
      <w:pPr>
        <w:ind w:left="850" w:right="899"/>
        <w:jc w:val="both"/>
        <w:rPr>
          <w:rFonts w:ascii="Palatino Linotype" w:eastAsia="Palatino Linotype" w:hAnsi="Palatino Linotype" w:cs="Palatino Linotype"/>
          <w:i/>
          <w:sz w:val="22"/>
          <w:szCs w:val="22"/>
        </w:rPr>
      </w:pPr>
      <w:r w:rsidRPr="006E5DAA">
        <w:rPr>
          <w:rFonts w:ascii="Palatino Linotype" w:eastAsia="Palatino Linotype" w:hAnsi="Palatino Linotype" w:cs="Palatino Linotype"/>
          <w:i/>
          <w:sz w:val="20"/>
          <w:szCs w:val="20"/>
        </w:rPr>
        <w:lastRenderedPageBreak/>
        <w:t>SE ANEXA OFICIO, ADEMAS DE ARCHIVOS QUE FORMAN PARTE DE LA RESPUESTA AL IMPETRANTE, DANDO CUMPLIMIENTO EN TIEMPO Y FORMA</w:t>
      </w:r>
      <w:proofErr w:type="gramStart"/>
      <w:r w:rsidRPr="006E5DAA">
        <w:rPr>
          <w:rFonts w:ascii="Palatino Linotype" w:eastAsia="Palatino Linotype" w:hAnsi="Palatino Linotype" w:cs="Palatino Linotype"/>
          <w:i/>
          <w:sz w:val="22"/>
          <w:szCs w:val="22"/>
        </w:rPr>
        <w:t>.</w:t>
      </w:r>
      <w:r w:rsidR="005747F3" w:rsidRPr="006E5DAA">
        <w:rPr>
          <w:rFonts w:ascii="Palatino Linotype" w:eastAsia="Palatino Linotype" w:hAnsi="Palatino Linotype" w:cs="Palatino Linotype"/>
          <w:i/>
          <w:sz w:val="22"/>
          <w:szCs w:val="22"/>
        </w:rPr>
        <w:t>.”</w:t>
      </w:r>
      <w:proofErr w:type="gramEnd"/>
      <w:r w:rsidR="005747F3" w:rsidRPr="006E5DAA">
        <w:rPr>
          <w:rFonts w:ascii="Palatino Linotype" w:eastAsia="Palatino Linotype" w:hAnsi="Palatino Linotype" w:cs="Palatino Linotype"/>
          <w:i/>
          <w:sz w:val="22"/>
          <w:szCs w:val="22"/>
        </w:rPr>
        <w:t xml:space="preserve"> (</w:t>
      </w:r>
      <w:proofErr w:type="gramStart"/>
      <w:r w:rsidRPr="006E5DAA">
        <w:rPr>
          <w:rFonts w:ascii="Palatino Linotype" w:eastAsia="Palatino Linotype" w:hAnsi="Palatino Linotype" w:cs="Palatino Linotype"/>
          <w:i/>
          <w:sz w:val="22"/>
          <w:szCs w:val="22"/>
        </w:rPr>
        <w:t>s</w:t>
      </w:r>
      <w:r w:rsidR="005747F3" w:rsidRPr="006E5DAA">
        <w:rPr>
          <w:rFonts w:ascii="Palatino Linotype" w:eastAsia="Palatino Linotype" w:hAnsi="Palatino Linotype" w:cs="Palatino Linotype"/>
          <w:i/>
          <w:sz w:val="22"/>
          <w:szCs w:val="22"/>
        </w:rPr>
        <w:t>ic</w:t>
      </w:r>
      <w:proofErr w:type="gramEnd"/>
      <w:r w:rsidR="005747F3" w:rsidRPr="006E5DAA">
        <w:rPr>
          <w:rFonts w:ascii="Palatino Linotype" w:eastAsia="Palatino Linotype" w:hAnsi="Palatino Linotype" w:cs="Palatino Linotype"/>
          <w:i/>
          <w:sz w:val="22"/>
          <w:szCs w:val="22"/>
        </w:rPr>
        <w:t>)</w:t>
      </w:r>
      <w:r w:rsidR="00133364" w:rsidRPr="006E5DAA">
        <w:rPr>
          <w:rStyle w:val="Refdenotaalpie"/>
          <w:rFonts w:ascii="Palatino Linotype" w:eastAsia="Palatino Linotype" w:hAnsi="Palatino Linotype" w:cs="Palatino Linotype"/>
        </w:rPr>
        <w:t xml:space="preserve"> </w:t>
      </w:r>
      <w:r w:rsidR="00133364" w:rsidRPr="006E5DAA">
        <w:rPr>
          <w:rStyle w:val="Refdenotaalpie"/>
          <w:rFonts w:ascii="Palatino Linotype" w:eastAsia="Palatino Linotype" w:hAnsi="Palatino Linotype" w:cs="Palatino Linotype"/>
        </w:rPr>
        <w:footnoteReference w:id="2"/>
      </w:r>
      <w:r w:rsidR="00133364" w:rsidRPr="006E5DAA">
        <w:rPr>
          <w:rFonts w:ascii="Palatino Linotype" w:eastAsia="Palatino Linotype" w:hAnsi="Palatino Linotype" w:cs="Palatino Linotype"/>
        </w:rPr>
        <w:t>.</w:t>
      </w:r>
    </w:p>
    <w:p w14:paraId="58C90F06" w14:textId="77777777" w:rsidR="0046019C" w:rsidRPr="006E5DAA" w:rsidRDefault="0046019C" w:rsidP="006E5DAA">
      <w:pPr>
        <w:spacing w:line="360" w:lineRule="auto"/>
        <w:jc w:val="both"/>
        <w:rPr>
          <w:rFonts w:ascii="Palatino Linotype" w:eastAsia="Palatino Linotype" w:hAnsi="Palatino Linotype" w:cs="Palatino Linotype"/>
          <w:b/>
          <w:sz w:val="26"/>
          <w:szCs w:val="26"/>
        </w:rPr>
      </w:pPr>
    </w:p>
    <w:p w14:paraId="4FFEDD95" w14:textId="5A10FD0F" w:rsidR="005747F3" w:rsidRPr="006E5DAA" w:rsidRDefault="005747F3" w:rsidP="006E5DAA">
      <w:pPr>
        <w:spacing w:line="360" w:lineRule="auto"/>
        <w:jc w:val="both"/>
        <w:rPr>
          <w:rFonts w:ascii="Palatino Linotype" w:eastAsia="Palatino Linotype" w:hAnsi="Palatino Linotype" w:cs="Palatino Linotype"/>
          <w:b/>
          <w:sz w:val="26"/>
          <w:szCs w:val="26"/>
        </w:rPr>
      </w:pPr>
      <w:r w:rsidRPr="006E5DAA">
        <w:rPr>
          <w:rFonts w:ascii="Palatino Linotype" w:eastAsia="Palatino Linotype" w:hAnsi="Palatino Linotype" w:cs="Palatino Linotype"/>
          <w:b/>
          <w:sz w:val="26"/>
          <w:szCs w:val="26"/>
        </w:rPr>
        <w:t>II. Del Recurso de Revisión.</w:t>
      </w:r>
    </w:p>
    <w:p w14:paraId="7F876F66" w14:textId="418F05F1" w:rsidR="005747F3" w:rsidRPr="006E5DAA" w:rsidRDefault="005747F3" w:rsidP="006E5DAA">
      <w:pPr>
        <w:widowControl w:val="0"/>
        <w:spacing w:line="360" w:lineRule="auto"/>
        <w:jc w:val="both"/>
        <w:rPr>
          <w:rFonts w:ascii="Palatino Linotype" w:eastAsia="Palatino Linotype" w:hAnsi="Palatino Linotype" w:cs="Palatino Linotype"/>
        </w:rPr>
      </w:pPr>
      <w:r w:rsidRPr="006E5DAA">
        <w:rPr>
          <w:rFonts w:ascii="Palatino Linotype" w:eastAsia="Palatino Linotype" w:hAnsi="Palatino Linotype" w:cs="Palatino Linotype"/>
          <w:b/>
          <w:bCs/>
        </w:rPr>
        <w:t>1. Presentación.</w:t>
      </w:r>
      <w:r w:rsidRPr="006E5DAA">
        <w:rPr>
          <w:rFonts w:ascii="Palatino Linotype" w:eastAsia="Palatino Linotype" w:hAnsi="Palatino Linotype" w:cs="Palatino Linotype"/>
        </w:rPr>
        <w:t xml:space="preserve"> Inconforme con la respuesta; el </w:t>
      </w:r>
      <w:r w:rsidR="008628A3" w:rsidRPr="006E5DAA">
        <w:rPr>
          <w:rFonts w:ascii="Palatino Linotype" w:eastAsia="Palatino Linotype" w:hAnsi="Palatino Linotype" w:cs="Palatino Linotype"/>
        </w:rPr>
        <w:t>ocho</w:t>
      </w:r>
      <w:r w:rsidRPr="006E5DAA">
        <w:rPr>
          <w:rFonts w:ascii="Palatino Linotype" w:eastAsia="Palatino Linotype" w:hAnsi="Palatino Linotype" w:cs="Palatino Linotype"/>
        </w:rPr>
        <w:t xml:space="preserve"> de </w:t>
      </w:r>
      <w:r w:rsidR="008628A3" w:rsidRPr="006E5DAA">
        <w:rPr>
          <w:rFonts w:ascii="Palatino Linotype" w:eastAsia="Palatino Linotype" w:hAnsi="Palatino Linotype" w:cs="Palatino Linotype"/>
        </w:rPr>
        <w:t>noviem</w:t>
      </w:r>
      <w:r w:rsidRPr="006E5DAA">
        <w:rPr>
          <w:rFonts w:ascii="Palatino Linotype" w:eastAsia="Palatino Linotype" w:hAnsi="Palatino Linotype" w:cs="Palatino Linotype"/>
        </w:rPr>
        <w:t xml:space="preserve">bre de dos mil veintidós, </w:t>
      </w:r>
      <w:r w:rsidR="00AF2D60" w:rsidRPr="006E5DAA">
        <w:rPr>
          <w:rFonts w:ascii="Palatino Linotype" w:eastAsia="Palatino Linotype" w:hAnsi="Palatino Linotype" w:cs="Palatino Linotype"/>
          <w:bCs/>
        </w:rPr>
        <w:t>e</w:t>
      </w:r>
      <w:r w:rsidRPr="006E5DAA">
        <w:rPr>
          <w:rFonts w:ascii="Palatino Linotype" w:eastAsia="Palatino Linotype" w:hAnsi="Palatino Linotype" w:cs="Palatino Linotype"/>
          <w:bCs/>
        </w:rPr>
        <w:t>l</w:t>
      </w:r>
      <w:r w:rsidRPr="006E5DAA">
        <w:rPr>
          <w:rFonts w:ascii="Palatino Linotype" w:eastAsia="Palatino Linotype" w:hAnsi="Palatino Linotype" w:cs="Palatino Linotype"/>
          <w:b/>
        </w:rPr>
        <w:t xml:space="preserve"> Recurrente</w:t>
      </w:r>
      <w:r w:rsidRPr="006E5DAA">
        <w:rPr>
          <w:rFonts w:ascii="Palatino Linotype" w:eastAsia="Palatino Linotype" w:hAnsi="Palatino Linotype" w:cs="Palatino Linotype"/>
        </w:rPr>
        <w:t xml:space="preserve"> interpuso el Recurso de Revisión en </w:t>
      </w:r>
      <w:r w:rsidRPr="006E5DAA">
        <w:rPr>
          <w:rFonts w:ascii="Palatino Linotype" w:eastAsia="Palatino Linotype" w:hAnsi="Palatino Linotype" w:cs="Palatino Linotype"/>
          <w:bCs/>
        </w:rPr>
        <w:t>el</w:t>
      </w:r>
      <w:r w:rsidRPr="006E5DAA">
        <w:rPr>
          <w:rFonts w:ascii="Palatino Linotype" w:eastAsia="Palatino Linotype" w:hAnsi="Palatino Linotype" w:cs="Palatino Linotype"/>
          <w:b/>
        </w:rPr>
        <w:t xml:space="preserve"> SAIMEX</w:t>
      </w:r>
      <w:r w:rsidRPr="006E5DAA">
        <w:rPr>
          <w:rFonts w:ascii="Palatino Linotype" w:eastAsia="Palatino Linotype" w:hAnsi="Palatino Linotype" w:cs="Palatino Linotype"/>
        </w:rPr>
        <w:t xml:space="preserve"> registrado bajo el número de expediente </w:t>
      </w:r>
      <w:r w:rsidRPr="006E5DAA">
        <w:rPr>
          <w:rFonts w:ascii="Palatino Linotype" w:eastAsia="Palatino Linotype" w:hAnsi="Palatino Linotype" w:cs="Palatino Linotype"/>
          <w:b/>
          <w:bCs/>
        </w:rPr>
        <w:t>16272/INFOEM/IP/RR/2022</w:t>
      </w:r>
      <w:r w:rsidRPr="006E5DAA">
        <w:rPr>
          <w:rFonts w:ascii="Palatino Linotype" w:eastAsia="Palatino Linotype" w:hAnsi="Palatino Linotype" w:cs="Palatino Linotype"/>
          <w:b/>
        </w:rPr>
        <w:t xml:space="preserve">; </w:t>
      </w:r>
      <w:r w:rsidRPr="006E5DAA">
        <w:rPr>
          <w:rFonts w:ascii="Palatino Linotype" w:eastAsia="Palatino Linotype" w:hAnsi="Palatino Linotype" w:cs="Palatino Linotype"/>
        </w:rPr>
        <w:t>señalando</w:t>
      </w:r>
      <w:r w:rsidR="00AF2D60" w:rsidRPr="006E5DAA">
        <w:rPr>
          <w:rFonts w:ascii="Palatino Linotype" w:eastAsia="Palatino Linotype" w:hAnsi="Palatino Linotype" w:cs="Palatino Linotype"/>
        </w:rPr>
        <w:t xml:space="preserve"> como</w:t>
      </w:r>
      <w:r w:rsidRPr="006E5DAA">
        <w:rPr>
          <w:rFonts w:ascii="Palatino Linotype" w:eastAsia="Palatino Linotype" w:hAnsi="Palatino Linotype" w:cs="Palatino Linotype"/>
        </w:rPr>
        <w:t>:</w:t>
      </w:r>
    </w:p>
    <w:p w14:paraId="245FD2AD" w14:textId="77777777" w:rsidR="00AF2D60" w:rsidRPr="006E5DAA" w:rsidRDefault="00AF2D60" w:rsidP="006E5DAA">
      <w:pPr>
        <w:widowControl w:val="0"/>
        <w:jc w:val="both"/>
        <w:rPr>
          <w:rFonts w:ascii="Palatino Linotype" w:eastAsia="Palatino Linotype" w:hAnsi="Palatino Linotype" w:cs="Palatino Linotype"/>
        </w:rPr>
      </w:pPr>
    </w:p>
    <w:p w14:paraId="42FFA807" w14:textId="4B23D9DD" w:rsidR="00AF2D60" w:rsidRPr="006E5DAA" w:rsidRDefault="005747F3" w:rsidP="006E5DAA">
      <w:pPr>
        <w:ind w:left="851" w:right="899"/>
        <w:jc w:val="both"/>
        <w:rPr>
          <w:rFonts w:ascii="Palatino Linotype" w:eastAsia="Palatino Linotype" w:hAnsi="Palatino Linotype" w:cs="Palatino Linotype"/>
          <w:iCs/>
          <w:sz w:val="22"/>
          <w:szCs w:val="22"/>
        </w:rPr>
      </w:pPr>
      <w:bookmarkStart w:id="3" w:name="_Hlk140611351"/>
      <w:r w:rsidRPr="006E5DAA">
        <w:rPr>
          <w:rFonts w:ascii="Palatino Linotype" w:eastAsia="Palatino Linotype" w:hAnsi="Palatino Linotype" w:cs="Palatino Linotype"/>
          <w:b/>
        </w:rPr>
        <w:t>Acto Impugnado:</w:t>
      </w:r>
      <w:r w:rsidRPr="006E5DAA">
        <w:rPr>
          <w:b/>
        </w:rPr>
        <w:t xml:space="preserve"> </w:t>
      </w:r>
      <w:r w:rsidRPr="006E5DAA">
        <w:rPr>
          <w:rFonts w:ascii="Palatino Linotype" w:eastAsia="Palatino Linotype" w:hAnsi="Palatino Linotype" w:cs="Palatino Linotype"/>
          <w:i/>
          <w:sz w:val="22"/>
          <w:szCs w:val="22"/>
        </w:rPr>
        <w:t>“</w:t>
      </w:r>
      <w:r w:rsidR="00186C10" w:rsidRPr="006E5DAA">
        <w:rPr>
          <w:rFonts w:ascii="Palatino Linotype" w:eastAsia="Palatino Linotype" w:hAnsi="Palatino Linotype" w:cs="Palatino Linotype"/>
          <w:i/>
          <w:sz w:val="22"/>
          <w:szCs w:val="22"/>
        </w:rPr>
        <w:t>RESPUESTA EMITIDA</w:t>
      </w:r>
      <w:r w:rsidRPr="006E5DAA">
        <w:rPr>
          <w:rFonts w:ascii="Palatino Linotype" w:eastAsia="Palatino Linotype" w:hAnsi="Palatino Linotype" w:cs="Palatino Linotype"/>
          <w:i/>
          <w:sz w:val="22"/>
          <w:szCs w:val="22"/>
        </w:rPr>
        <w:t xml:space="preserve">” </w:t>
      </w:r>
      <w:r w:rsidRPr="006E5DAA">
        <w:rPr>
          <w:rFonts w:ascii="Palatino Linotype" w:eastAsia="Palatino Linotype" w:hAnsi="Palatino Linotype" w:cs="Palatino Linotype"/>
          <w:iCs/>
          <w:sz w:val="22"/>
          <w:szCs w:val="22"/>
        </w:rPr>
        <w:t>(Sic)</w:t>
      </w:r>
    </w:p>
    <w:p w14:paraId="13E8207A" w14:textId="77777777" w:rsidR="008628A3" w:rsidRPr="006E5DAA" w:rsidRDefault="008628A3" w:rsidP="006E5DAA">
      <w:pPr>
        <w:ind w:left="2835" w:right="899"/>
        <w:jc w:val="right"/>
        <w:rPr>
          <w:rFonts w:ascii="Palatino Linotype" w:eastAsia="Palatino Linotype" w:hAnsi="Palatino Linotype" w:cs="Palatino Linotype"/>
          <w:iCs/>
          <w:sz w:val="22"/>
          <w:szCs w:val="22"/>
        </w:rPr>
      </w:pPr>
    </w:p>
    <w:p w14:paraId="17002E3C" w14:textId="72DFACA1" w:rsidR="005747F3" w:rsidRPr="006E5DAA" w:rsidRDefault="005747F3" w:rsidP="006E5DAA">
      <w:pPr>
        <w:ind w:left="851" w:right="899"/>
        <w:jc w:val="both"/>
        <w:rPr>
          <w:rFonts w:ascii="Palatino Linotype" w:eastAsia="Palatino Linotype" w:hAnsi="Palatino Linotype" w:cs="Palatino Linotype"/>
        </w:rPr>
      </w:pPr>
      <w:r w:rsidRPr="006E5DAA">
        <w:rPr>
          <w:rFonts w:ascii="Palatino Linotype" w:eastAsia="Palatino Linotype" w:hAnsi="Palatino Linotype" w:cs="Palatino Linotype"/>
          <w:b/>
        </w:rPr>
        <w:t>Razones o motivos de inconformidad:</w:t>
      </w:r>
      <w:r w:rsidR="00AF2D60" w:rsidRPr="006E5DAA">
        <w:rPr>
          <w:rFonts w:ascii="Palatino Linotype" w:eastAsia="Palatino Linotype" w:hAnsi="Palatino Linotype" w:cs="Palatino Linotype"/>
          <w:b/>
        </w:rPr>
        <w:t xml:space="preserve"> </w:t>
      </w:r>
      <w:r w:rsidRPr="006E5DAA">
        <w:rPr>
          <w:rFonts w:ascii="Palatino Linotype" w:eastAsia="Palatino Linotype" w:hAnsi="Palatino Linotype" w:cs="Palatino Linotype"/>
          <w:i/>
          <w:sz w:val="22"/>
          <w:szCs w:val="22"/>
        </w:rPr>
        <w:t>“</w:t>
      </w:r>
      <w:r w:rsidR="00186C10" w:rsidRPr="006E5DAA">
        <w:rPr>
          <w:rFonts w:ascii="Palatino Linotype" w:eastAsia="Palatino Linotype" w:hAnsi="Palatino Linotype" w:cs="Palatino Linotype"/>
          <w:i/>
          <w:sz w:val="20"/>
          <w:szCs w:val="20"/>
        </w:rPr>
        <w:t>NO SE ME ENTREGA LA INFORMACIÓN CONFORME AL MARCO APLICABLE, AUNADO A QUE SE APRUEBA UNA RICIBLE CONSULTA DIRECTA SIN LA MOTIVACIÓN Y FUNDAMENTACIÓN Y INEGABLE PRUEBA DE DAÑO; DANDO COMO RESULTADO QUE LA PONDERACIÓN DEL INTERES DE PUBLICO PREVALECE , POR LO QUE LA PERSONA RESPONSABLE DE TRANSPARENCIA DEJA MUCHO QUE DESEAR AL NO CONOCER Y SEÑALAR LOS PRECEPTOS LEGALES DE ORIENTAR CANALIZAR A LOS SPH SU RESPONSABILIDAD Y OBLIGATORIEDAD DE ENTREGAR LA INFORMACIÓN SIN ARGUMENTOS CARENTES DE SUSTENTO. SE RECHAZA Y SE REAFIRMA LA PETICIÓN DE ORIGEN.</w:t>
      </w:r>
      <w:r w:rsidRPr="006E5DAA">
        <w:rPr>
          <w:rFonts w:ascii="Palatino Linotype" w:eastAsia="Palatino Linotype" w:hAnsi="Palatino Linotype" w:cs="Palatino Linotype"/>
          <w:i/>
          <w:sz w:val="20"/>
          <w:szCs w:val="20"/>
        </w:rPr>
        <w:t xml:space="preserve">” </w:t>
      </w:r>
      <w:r w:rsidRPr="006E5DAA">
        <w:rPr>
          <w:rFonts w:ascii="Palatino Linotype" w:eastAsia="Palatino Linotype" w:hAnsi="Palatino Linotype" w:cs="Palatino Linotype"/>
          <w:iCs/>
          <w:sz w:val="20"/>
          <w:szCs w:val="20"/>
        </w:rPr>
        <w:t>(Sic)</w:t>
      </w:r>
    </w:p>
    <w:bookmarkEnd w:id="3"/>
    <w:p w14:paraId="7CFA816B" w14:textId="77777777" w:rsidR="005747F3" w:rsidRPr="006E5DAA" w:rsidRDefault="005747F3" w:rsidP="006E5DAA">
      <w:pPr>
        <w:spacing w:line="360" w:lineRule="auto"/>
        <w:jc w:val="both"/>
        <w:rPr>
          <w:rFonts w:ascii="Palatino Linotype" w:eastAsia="Palatino Linotype" w:hAnsi="Palatino Linotype" w:cs="Palatino Linotype"/>
        </w:rPr>
      </w:pPr>
    </w:p>
    <w:p w14:paraId="3143ECF8" w14:textId="591AE3FF" w:rsidR="005747F3" w:rsidRPr="006E5DAA" w:rsidRDefault="005747F3" w:rsidP="006E5DAA">
      <w:pPr>
        <w:spacing w:line="360" w:lineRule="auto"/>
        <w:jc w:val="both"/>
        <w:rPr>
          <w:rFonts w:ascii="Palatino Linotype" w:eastAsia="Palatino Linotype" w:hAnsi="Palatino Linotype" w:cs="Palatino Linotype"/>
        </w:rPr>
      </w:pPr>
      <w:r w:rsidRPr="006E5DAA">
        <w:rPr>
          <w:rFonts w:ascii="Palatino Linotype" w:eastAsia="Palatino Linotype" w:hAnsi="Palatino Linotype" w:cs="Palatino Linotype"/>
          <w:b/>
        </w:rPr>
        <w:t xml:space="preserve">2. Del turno del Recurso de Revisión. </w:t>
      </w:r>
      <w:r w:rsidRPr="006E5DAA">
        <w:rPr>
          <w:rFonts w:ascii="Palatino Linotype" w:eastAsia="Palatino Linotype" w:hAnsi="Palatino Linotype" w:cs="Palatino Linotype"/>
        </w:rPr>
        <w:t xml:space="preserve">El mismo </w:t>
      </w:r>
      <w:r w:rsidR="00FC0033" w:rsidRPr="006E5DAA">
        <w:rPr>
          <w:rFonts w:ascii="Palatino Linotype" w:eastAsia="Palatino Linotype" w:hAnsi="Palatino Linotype" w:cs="Palatino Linotype"/>
        </w:rPr>
        <w:t>ocho</w:t>
      </w:r>
      <w:r w:rsidRPr="006E5DAA">
        <w:rPr>
          <w:rFonts w:ascii="Palatino Linotype" w:eastAsia="Palatino Linotype" w:hAnsi="Palatino Linotype" w:cs="Palatino Linotype"/>
        </w:rPr>
        <w:t xml:space="preserve"> de </w:t>
      </w:r>
      <w:r w:rsidR="00FC0033" w:rsidRPr="006E5DAA">
        <w:rPr>
          <w:rFonts w:ascii="Palatino Linotype" w:eastAsia="Palatino Linotype" w:hAnsi="Palatino Linotype" w:cs="Palatino Linotype"/>
        </w:rPr>
        <w:t>novie</w:t>
      </w:r>
      <w:r w:rsidRPr="006E5DAA">
        <w:rPr>
          <w:rFonts w:ascii="Palatino Linotype" w:eastAsia="Palatino Linotype" w:hAnsi="Palatino Linotype" w:cs="Palatino Linotype"/>
        </w:rPr>
        <w:t xml:space="preserve">mbre, el Recurso se envió electrónicamente al Instituto de Transparencia, Acceso a la Información Pública y Protección de Datos Personales del Estado de México y Municipios y con fundamento </w:t>
      </w:r>
      <w:r w:rsidRPr="006E5DAA">
        <w:rPr>
          <w:rFonts w:ascii="Palatino Linotype" w:eastAsia="Palatino Linotype" w:hAnsi="Palatino Linotype" w:cs="Palatino Linotype"/>
        </w:rPr>
        <w:lastRenderedPageBreak/>
        <w:t>en el artículo 185, fracción I de la Ley de Transparencia y Acceso a la Información Pública del Estado de México y Municipios</w:t>
      </w:r>
      <w:r w:rsidRPr="006E5DAA">
        <w:rPr>
          <w:rStyle w:val="Refdenotaalpie"/>
          <w:rFonts w:ascii="Palatino Linotype" w:eastAsia="Palatino Linotype" w:hAnsi="Palatino Linotype" w:cs="Palatino Linotype"/>
        </w:rPr>
        <w:footnoteReference w:id="3"/>
      </w:r>
      <w:r w:rsidRPr="006E5DAA">
        <w:rPr>
          <w:rFonts w:ascii="Palatino Linotype" w:eastAsia="Palatino Linotype" w:hAnsi="Palatino Linotype" w:cs="Palatino Linotype"/>
        </w:rPr>
        <w:t xml:space="preserve">, se turnó a la </w:t>
      </w:r>
      <w:r w:rsidRPr="006E5DAA">
        <w:rPr>
          <w:rFonts w:ascii="Palatino Linotype" w:eastAsia="Palatino Linotype" w:hAnsi="Palatino Linotype" w:cs="Palatino Linotype"/>
          <w:b/>
        </w:rPr>
        <w:t>Comisionada Sharon Cristina Morales Martínez</w:t>
      </w:r>
      <w:r w:rsidRPr="006E5DAA">
        <w:rPr>
          <w:rFonts w:ascii="Palatino Linotype" w:eastAsia="Palatino Linotype" w:hAnsi="Palatino Linotype" w:cs="Palatino Linotype"/>
        </w:rPr>
        <w:t>; a efecto de decretar su admisión o desechamiento.</w:t>
      </w:r>
    </w:p>
    <w:p w14:paraId="15E6ACC1" w14:textId="77777777" w:rsidR="005747F3" w:rsidRPr="006E5DAA" w:rsidRDefault="005747F3" w:rsidP="006E5DAA">
      <w:pPr>
        <w:spacing w:line="360" w:lineRule="auto"/>
        <w:jc w:val="both"/>
        <w:rPr>
          <w:rFonts w:ascii="Palatino Linotype" w:eastAsia="Palatino Linotype" w:hAnsi="Palatino Linotype" w:cs="Palatino Linotype"/>
        </w:rPr>
      </w:pPr>
    </w:p>
    <w:p w14:paraId="4D7E269A" w14:textId="0B758656" w:rsidR="005747F3" w:rsidRPr="006E5DAA" w:rsidRDefault="005747F3" w:rsidP="006E5DAA">
      <w:pPr>
        <w:tabs>
          <w:tab w:val="center" w:pos="4252"/>
          <w:tab w:val="right" w:pos="8504"/>
        </w:tabs>
        <w:spacing w:line="360" w:lineRule="auto"/>
        <w:jc w:val="both"/>
        <w:rPr>
          <w:rFonts w:ascii="Palatino Linotype" w:eastAsia="Palatino Linotype" w:hAnsi="Palatino Linotype" w:cs="Palatino Linotype"/>
        </w:rPr>
      </w:pPr>
      <w:r w:rsidRPr="006E5DAA">
        <w:rPr>
          <w:rFonts w:ascii="Palatino Linotype" w:eastAsia="Palatino Linotype" w:hAnsi="Palatino Linotype" w:cs="Palatino Linotype"/>
          <w:b/>
        </w:rPr>
        <w:t xml:space="preserve">3. Admisión del Recurso de Revisión. </w:t>
      </w:r>
      <w:r w:rsidRPr="006E5DAA">
        <w:rPr>
          <w:rFonts w:ascii="Palatino Linotype" w:eastAsia="Palatino Linotype" w:hAnsi="Palatino Linotype" w:cs="Palatino Linotype"/>
          <w:bCs/>
        </w:rPr>
        <w:t xml:space="preserve">El </w:t>
      </w:r>
      <w:r w:rsidR="008628A3" w:rsidRPr="006E5DAA">
        <w:rPr>
          <w:rFonts w:ascii="Palatino Linotype" w:eastAsia="Palatino Linotype" w:hAnsi="Palatino Linotype" w:cs="Palatino Linotype"/>
          <w:bCs/>
        </w:rPr>
        <w:t>nueve</w:t>
      </w:r>
      <w:r w:rsidRPr="006E5DAA">
        <w:rPr>
          <w:rFonts w:ascii="Palatino Linotype" w:eastAsia="Palatino Linotype" w:hAnsi="Palatino Linotype" w:cs="Palatino Linotype"/>
          <w:bCs/>
        </w:rPr>
        <w:t xml:space="preserve"> de </w:t>
      </w:r>
      <w:r w:rsidR="008628A3" w:rsidRPr="006E5DAA">
        <w:rPr>
          <w:rFonts w:ascii="Palatino Linotype" w:eastAsia="Palatino Linotype" w:hAnsi="Palatino Linotype" w:cs="Palatino Linotype"/>
          <w:bCs/>
        </w:rPr>
        <w:t>noviem</w:t>
      </w:r>
      <w:r w:rsidRPr="006E5DAA">
        <w:rPr>
          <w:rFonts w:ascii="Palatino Linotype" w:eastAsia="Palatino Linotype" w:hAnsi="Palatino Linotype" w:cs="Palatino Linotype"/>
          <w:bCs/>
        </w:rPr>
        <w:t>bre,</w:t>
      </w:r>
      <w:r w:rsidRPr="006E5DAA">
        <w:rPr>
          <w:rFonts w:ascii="Palatino Linotype" w:eastAsia="Palatino Linotype" w:hAnsi="Palatino Linotype" w:cs="Palatino Linotype"/>
        </w:rPr>
        <w:t xml:space="preserve"> se acordó la admisión a trámite; así como la integración del expediente respectivo, mismo que se puso a disposición de las partes, para que en un plazo máximo de siete días hábiles</w:t>
      </w:r>
      <w:r w:rsidRPr="006E5DAA">
        <w:rPr>
          <w:rFonts w:ascii="Palatino Linotype" w:eastAsia="Palatino Linotype" w:hAnsi="Palatino Linotype" w:cs="Palatino Linotype"/>
          <w:b/>
        </w:rPr>
        <w:t xml:space="preserve"> </w:t>
      </w:r>
      <w:r w:rsidR="003F3E35" w:rsidRPr="006E5DAA">
        <w:rPr>
          <w:rFonts w:ascii="Palatino Linotype" w:eastAsia="Palatino Linotype" w:hAnsi="Palatino Linotype" w:cs="Palatino Linotype"/>
          <w:b/>
        </w:rPr>
        <w:t>e</w:t>
      </w:r>
      <w:r w:rsidRPr="006E5DAA">
        <w:rPr>
          <w:rFonts w:ascii="Palatino Linotype" w:eastAsia="Palatino Linotype" w:hAnsi="Palatino Linotype" w:cs="Palatino Linotype"/>
          <w:b/>
        </w:rPr>
        <w:t xml:space="preserve">l Recurrente </w:t>
      </w:r>
      <w:r w:rsidRPr="006E5DAA">
        <w:rPr>
          <w:rFonts w:ascii="Palatino Linotype" w:eastAsia="Palatino Linotype" w:hAnsi="Palatino Linotype" w:cs="Palatino Linotype"/>
        </w:rPr>
        <w:t xml:space="preserve">manifestara lo que a su derecho conviniera, a efecto de presentar pruebas y alegatos; y </w:t>
      </w:r>
      <w:r w:rsidR="003F3E35" w:rsidRPr="006E5DAA">
        <w:rPr>
          <w:rFonts w:ascii="Palatino Linotype" w:eastAsia="Palatino Linotype" w:hAnsi="Palatino Linotype" w:cs="Palatino Linotype"/>
          <w:b/>
        </w:rPr>
        <w:t>e</w:t>
      </w:r>
      <w:r w:rsidRPr="006E5DAA">
        <w:rPr>
          <w:rFonts w:ascii="Palatino Linotype" w:eastAsia="Palatino Linotype" w:hAnsi="Palatino Linotype" w:cs="Palatino Linotype"/>
          <w:b/>
        </w:rPr>
        <w:t xml:space="preserve">l Sujeto Obligado </w:t>
      </w:r>
      <w:r w:rsidRPr="006E5DAA">
        <w:rPr>
          <w:rFonts w:ascii="Palatino Linotype" w:eastAsia="Palatino Linotype" w:hAnsi="Palatino Linotype" w:cs="Palatino Linotype"/>
        </w:rPr>
        <w:t>rindiera el correspondiente</w:t>
      </w:r>
      <w:r w:rsidRPr="006E5DAA">
        <w:rPr>
          <w:rFonts w:ascii="Palatino Linotype" w:eastAsia="Palatino Linotype" w:hAnsi="Palatino Linotype" w:cs="Palatino Linotype"/>
          <w:b/>
        </w:rPr>
        <w:t xml:space="preserve"> </w:t>
      </w:r>
      <w:r w:rsidRPr="006E5DAA">
        <w:rPr>
          <w:rFonts w:ascii="Palatino Linotype" w:eastAsia="Palatino Linotype" w:hAnsi="Palatino Linotype" w:cs="Palatino Linotype"/>
        </w:rPr>
        <w:t>Informe Justificado</w:t>
      </w:r>
      <w:r w:rsidR="008628A3" w:rsidRPr="006E5DAA">
        <w:rPr>
          <w:rStyle w:val="Refdenotaalpie"/>
          <w:rFonts w:ascii="Palatino Linotype" w:eastAsia="Palatino Linotype" w:hAnsi="Palatino Linotype" w:cs="Palatino Linotype"/>
        </w:rPr>
        <w:footnoteReference w:id="4"/>
      </w:r>
      <w:r w:rsidRPr="006E5DAA">
        <w:rPr>
          <w:rFonts w:ascii="Palatino Linotype" w:eastAsia="Palatino Linotype" w:hAnsi="Palatino Linotype" w:cs="Palatino Linotype"/>
        </w:rPr>
        <w:t>.</w:t>
      </w:r>
    </w:p>
    <w:p w14:paraId="7B9BCE83" w14:textId="77777777" w:rsidR="005747F3" w:rsidRPr="006E5DAA" w:rsidRDefault="005747F3" w:rsidP="006E5DAA">
      <w:pPr>
        <w:tabs>
          <w:tab w:val="center" w:pos="4252"/>
          <w:tab w:val="right" w:pos="8504"/>
        </w:tabs>
        <w:spacing w:line="360" w:lineRule="auto"/>
        <w:jc w:val="both"/>
        <w:rPr>
          <w:rFonts w:ascii="Palatino Linotype" w:eastAsia="Palatino Linotype" w:hAnsi="Palatino Linotype" w:cs="Palatino Linotype"/>
        </w:rPr>
      </w:pPr>
    </w:p>
    <w:p w14:paraId="234E7F5D" w14:textId="0CA7D6CD" w:rsidR="005747F3" w:rsidRPr="006E5DAA" w:rsidRDefault="005747F3" w:rsidP="006E5DAA">
      <w:pPr>
        <w:spacing w:line="360" w:lineRule="auto"/>
        <w:jc w:val="both"/>
        <w:rPr>
          <w:rFonts w:ascii="Palatino Linotype" w:eastAsia="Palatino Linotype" w:hAnsi="Palatino Linotype" w:cs="Palatino Linotype"/>
        </w:rPr>
      </w:pPr>
      <w:r w:rsidRPr="006E5DAA">
        <w:rPr>
          <w:rFonts w:ascii="Palatino Linotype" w:eastAsia="Palatino Linotype" w:hAnsi="Palatino Linotype" w:cs="Palatino Linotype"/>
          <w:b/>
        </w:rPr>
        <w:t xml:space="preserve">4. Manifestaciones e </w:t>
      </w:r>
      <w:r w:rsidR="003F3E35" w:rsidRPr="006E5DAA">
        <w:rPr>
          <w:rFonts w:ascii="Palatino Linotype" w:eastAsia="Palatino Linotype" w:hAnsi="Palatino Linotype" w:cs="Palatino Linotype"/>
          <w:b/>
        </w:rPr>
        <w:t>i</w:t>
      </w:r>
      <w:r w:rsidRPr="006E5DAA">
        <w:rPr>
          <w:rFonts w:ascii="Palatino Linotype" w:eastAsia="Palatino Linotype" w:hAnsi="Palatino Linotype" w:cs="Palatino Linotype"/>
          <w:b/>
        </w:rPr>
        <w:t xml:space="preserve">nforme </w:t>
      </w:r>
      <w:r w:rsidR="003F3E35" w:rsidRPr="006E5DAA">
        <w:rPr>
          <w:rFonts w:ascii="Palatino Linotype" w:eastAsia="Palatino Linotype" w:hAnsi="Palatino Linotype" w:cs="Palatino Linotype"/>
          <w:b/>
        </w:rPr>
        <w:t>j</w:t>
      </w:r>
      <w:r w:rsidRPr="006E5DAA">
        <w:rPr>
          <w:rFonts w:ascii="Palatino Linotype" w:eastAsia="Palatino Linotype" w:hAnsi="Palatino Linotype" w:cs="Palatino Linotype"/>
          <w:b/>
        </w:rPr>
        <w:t xml:space="preserve">ustificado. </w:t>
      </w:r>
      <w:r w:rsidR="003F3E35" w:rsidRPr="006E5DAA">
        <w:rPr>
          <w:rFonts w:ascii="Palatino Linotype" w:eastAsia="Palatino Linotype" w:hAnsi="Palatino Linotype" w:cs="Palatino Linotype"/>
        </w:rPr>
        <w:t>D</w:t>
      </w:r>
      <w:r w:rsidRPr="006E5DAA">
        <w:rPr>
          <w:rFonts w:ascii="Palatino Linotype" w:eastAsia="Palatino Linotype" w:hAnsi="Palatino Linotype" w:cs="Palatino Linotype"/>
        </w:rPr>
        <w:t>entro del término legalmente concedido</w:t>
      </w:r>
      <w:r w:rsidR="003F3E35" w:rsidRPr="006E5DAA">
        <w:rPr>
          <w:rFonts w:ascii="Palatino Linotype" w:eastAsia="Palatino Linotype" w:hAnsi="Palatino Linotype" w:cs="Palatino Linotype"/>
        </w:rPr>
        <w:t>,</w:t>
      </w:r>
      <w:r w:rsidRPr="006E5DAA">
        <w:rPr>
          <w:rFonts w:ascii="Palatino Linotype" w:eastAsia="Palatino Linotype" w:hAnsi="Palatino Linotype" w:cs="Palatino Linotype"/>
        </w:rPr>
        <w:t xml:space="preserve"> </w:t>
      </w:r>
      <w:r w:rsidR="003F3E35" w:rsidRPr="006E5DAA">
        <w:rPr>
          <w:rFonts w:ascii="Palatino Linotype" w:eastAsia="Palatino Linotype" w:hAnsi="Palatino Linotype" w:cs="Palatino Linotype"/>
          <w:b/>
          <w:bCs/>
        </w:rPr>
        <w:t>e</w:t>
      </w:r>
      <w:r w:rsidRPr="006E5DAA">
        <w:rPr>
          <w:rFonts w:ascii="Palatino Linotype" w:eastAsia="Palatino Linotype" w:hAnsi="Palatino Linotype" w:cs="Palatino Linotype"/>
          <w:b/>
          <w:bCs/>
        </w:rPr>
        <w:t>l Recurrente</w:t>
      </w:r>
      <w:r w:rsidRPr="006E5DAA">
        <w:rPr>
          <w:rFonts w:ascii="Palatino Linotype" w:eastAsia="Palatino Linotype" w:hAnsi="Palatino Linotype" w:cs="Palatino Linotype"/>
        </w:rPr>
        <w:t xml:space="preserve"> no presentó manifestaciones que a su derecho convinieran</w:t>
      </w:r>
      <w:r w:rsidR="003F3E35" w:rsidRPr="006E5DAA">
        <w:rPr>
          <w:rFonts w:ascii="Palatino Linotype" w:eastAsia="Palatino Linotype" w:hAnsi="Palatino Linotype" w:cs="Palatino Linotype"/>
        </w:rPr>
        <w:t xml:space="preserve"> y el Sujeto Obligado no rindió su informe</w:t>
      </w:r>
      <w:r w:rsidRPr="006E5DAA">
        <w:rPr>
          <w:rFonts w:ascii="Palatino Linotype" w:eastAsia="Palatino Linotype" w:hAnsi="Palatino Linotype" w:cs="Palatino Linotype"/>
        </w:rPr>
        <w:t>. Como se advierte de la imagen siguiente:</w:t>
      </w:r>
    </w:p>
    <w:p w14:paraId="1578CB5C" w14:textId="1B0DE247" w:rsidR="005747F3" w:rsidRPr="006E5DAA" w:rsidRDefault="003F3E35" w:rsidP="006E5DAA">
      <w:pPr>
        <w:widowControl w:val="0"/>
        <w:tabs>
          <w:tab w:val="left" w:pos="0"/>
        </w:tabs>
        <w:spacing w:line="360" w:lineRule="auto"/>
        <w:jc w:val="center"/>
        <w:rPr>
          <w:rFonts w:ascii="Palatino Linotype" w:eastAsia="Palatino Linotype" w:hAnsi="Palatino Linotype" w:cs="Palatino Linotype"/>
        </w:rPr>
      </w:pPr>
      <w:r w:rsidRPr="006E5DAA">
        <w:rPr>
          <w:noProof/>
          <w14:ligatures w14:val="standardContextual"/>
        </w:rPr>
        <w:drawing>
          <wp:inline distT="0" distB="0" distL="0" distR="0" wp14:anchorId="0E62A4C3" wp14:editId="54A02035">
            <wp:extent cx="4392048" cy="750627"/>
            <wp:effectExtent l="0" t="0" r="8890" b="0"/>
            <wp:docPr id="1423110420"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10420" name="Imagen 1" descr="Interfaz de usuario gráfica, Aplicación, Word&#10;&#10;Descripción generada automáticamente"/>
                    <pic:cNvPicPr/>
                  </pic:nvPicPr>
                  <pic:blipFill rotWithShape="1">
                    <a:blip r:embed="rId8"/>
                    <a:srcRect l="56907" t="25906" r="15520" b="61910"/>
                    <a:stretch/>
                  </pic:blipFill>
                  <pic:spPr bwMode="auto">
                    <a:xfrm>
                      <a:off x="0" y="0"/>
                      <a:ext cx="4471747" cy="764248"/>
                    </a:xfrm>
                    <a:prstGeom prst="rect">
                      <a:avLst/>
                    </a:prstGeom>
                    <a:ln>
                      <a:noFill/>
                    </a:ln>
                    <a:extLst>
                      <a:ext uri="{53640926-AAD7-44D8-BBD7-CCE9431645EC}">
                        <a14:shadowObscured xmlns:a14="http://schemas.microsoft.com/office/drawing/2010/main"/>
                      </a:ext>
                    </a:extLst>
                  </pic:spPr>
                </pic:pic>
              </a:graphicData>
            </a:graphic>
          </wp:inline>
        </w:drawing>
      </w:r>
    </w:p>
    <w:p w14:paraId="561E4137" w14:textId="77777777" w:rsidR="005747F3" w:rsidRPr="006E5DAA" w:rsidRDefault="005747F3" w:rsidP="006E5DAA">
      <w:pPr>
        <w:widowControl w:val="0"/>
        <w:tabs>
          <w:tab w:val="left" w:pos="0"/>
        </w:tabs>
        <w:spacing w:line="360" w:lineRule="auto"/>
        <w:jc w:val="both"/>
        <w:rPr>
          <w:rFonts w:ascii="Palatino Linotype" w:eastAsia="Palatino Linotype" w:hAnsi="Palatino Linotype" w:cs="Palatino Linotype"/>
          <w:sz w:val="16"/>
          <w:szCs w:val="16"/>
        </w:rPr>
      </w:pPr>
    </w:p>
    <w:bookmarkEnd w:id="2"/>
    <w:p w14:paraId="7C06DF4A" w14:textId="1CFAF0F9" w:rsidR="005747F3" w:rsidRPr="006E5DAA" w:rsidRDefault="005747F3" w:rsidP="006E5DAA">
      <w:pPr>
        <w:widowControl w:val="0"/>
        <w:tabs>
          <w:tab w:val="left" w:pos="0"/>
        </w:tabs>
        <w:spacing w:line="360" w:lineRule="auto"/>
        <w:jc w:val="both"/>
        <w:rPr>
          <w:rFonts w:ascii="Palatino Linotype" w:eastAsia="Palatino Linotype" w:hAnsi="Palatino Linotype" w:cs="Palatino Linotype"/>
        </w:rPr>
      </w:pPr>
      <w:r w:rsidRPr="006E5DAA">
        <w:rPr>
          <w:rFonts w:ascii="Palatino Linotype" w:eastAsia="Palatino Linotype" w:hAnsi="Palatino Linotype" w:cs="Palatino Linotype"/>
          <w:b/>
        </w:rPr>
        <w:t xml:space="preserve">5. De la ampliación. </w:t>
      </w:r>
      <w:bookmarkStart w:id="4" w:name="_heading=h.1fob9te" w:colFirst="0" w:colLast="0"/>
      <w:bookmarkEnd w:id="4"/>
      <w:r w:rsidRPr="006E5DAA">
        <w:rPr>
          <w:rFonts w:ascii="Palatino Linotype" w:eastAsia="Palatino Linotype" w:hAnsi="Palatino Linotype" w:cs="Palatino Linotype"/>
        </w:rPr>
        <w:t>El veinti</w:t>
      </w:r>
      <w:r w:rsidR="003F3E35" w:rsidRPr="006E5DAA">
        <w:rPr>
          <w:rFonts w:ascii="Palatino Linotype" w:eastAsia="Palatino Linotype" w:hAnsi="Palatino Linotype" w:cs="Palatino Linotype"/>
        </w:rPr>
        <w:t>uno</w:t>
      </w:r>
      <w:r w:rsidRPr="006E5DAA">
        <w:rPr>
          <w:rFonts w:ascii="Palatino Linotype" w:eastAsia="Palatino Linotype" w:hAnsi="Palatino Linotype" w:cs="Palatino Linotype"/>
        </w:rPr>
        <w:t xml:space="preserve"> de </w:t>
      </w:r>
      <w:r w:rsidR="003F3E35" w:rsidRPr="006E5DAA">
        <w:rPr>
          <w:rFonts w:ascii="Palatino Linotype" w:eastAsia="Palatino Linotype" w:hAnsi="Palatino Linotype" w:cs="Palatino Linotype"/>
        </w:rPr>
        <w:t>diciembre de dos mil veintidós</w:t>
      </w:r>
      <w:r w:rsidRPr="006E5DAA">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local.</w:t>
      </w:r>
    </w:p>
    <w:p w14:paraId="5942E6C2" w14:textId="77777777" w:rsidR="005747F3" w:rsidRPr="006E5DAA" w:rsidRDefault="005747F3" w:rsidP="006E5DAA">
      <w:pPr>
        <w:spacing w:line="360" w:lineRule="auto"/>
        <w:jc w:val="both"/>
        <w:rPr>
          <w:rFonts w:ascii="Palatino Linotype" w:eastAsia="Palatino Linotype" w:hAnsi="Palatino Linotype" w:cs="Palatino Linotype"/>
        </w:rPr>
      </w:pPr>
      <w:bookmarkStart w:id="5" w:name="_heading=h.vk1hlboevp3r" w:colFirst="0" w:colLast="0"/>
      <w:bookmarkEnd w:id="5"/>
      <w:r w:rsidRPr="006E5DAA">
        <w:rPr>
          <w:rFonts w:ascii="Palatino Linotype" w:eastAsia="Palatino Linotype" w:hAnsi="Palatino Linotype" w:cs="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69B857A" w14:textId="77777777" w:rsidR="005747F3" w:rsidRPr="006E5DAA" w:rsidRDefault="005747F3" w:rsidP="006E5DAA">
      <w:pPr>
        <w:spacing w:line="360" w:lineRule="auto"/>
        <w:jc w:val="both"/>
        <w:rPr>
          <w:rFonts w:ascii="Palatino Linotype" w:eastAsia="Palatino Linotype" w:hAnsi="Palatino Linotype" w:cs="Palatino Linotype"/>
        </w:rPr>
      </w:pPr>
    </w:p>
    <w:p w14:paraId="475C93D4" w14:textId="77777777" w:rsidR="005747F3" w:rsidRPr="006E5DAA" w:rsidRDefault="005747F3" w:rsidP="006E5DAA">
      <w:pPr>
        <w:spacing w:line="360" w:lineRule="auto"/>
        <w:jc w:val="both"/>
        <w:rPr>
          <w:rFonts w:ascii="Palatino Linotype" w:eastAsia="Palatino Linotype" w:hAnsi="Palatino Linotype" w:cs="Palatino Linotype"/>
        </w:rPr>
      </w:pPr>
      <w:r w:rsidRPr="006E5DAA">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5A00541" w14:textId="1A9A750F" w:rsidR="005747F3" w:rsidRPr="006E5DAA" w:rsidRDefault="00773B9C" w:rsidP="006E5DAA">
      <w:pPr>
        <w:tabs>
          <w:tab w:val="left" w:pos="5970"/>
        </w:tabs>
        <w:spacing w:line="360" w:lineRule="auto"/>
        <w:jc w:val="both"/>
        <w:rPr>
          <w:rFonts w:ascii="Palatino Linotype" w:eastAsia="Palatino Linotype" w:hAnsi="Palatino Linotype" w:cs="Palatino Linotype"/>
        </w:rPr>
      </w:pPr>
      <w:r w:rsidRPr="006E5DAA">
        <w:rPr>
          <w:rFonts w:ascii="Palatino Linotype" w:eastAsia="Palatino Linotype" w:hAnsi="Palatino Linotype" w:cs="Palatino Linotype"/>
        </w:rPr>
        <w:tab/>
      </w:r>
    </w:p>
    <w:p w14:paraId="26F67544" w14:textId="77777777" w:rsidR="005747F3" w:rsidRPr="006E5DAA" w:rsidRDefault="005747F3" w:rsidP="006E5DAA">
      <w:pPr>
        <w:spacing w:line="360" w:lineRule="auto"/>
        <w:jc w:val="both"/>
        <w:rPr>
          <w:rFonts w:ascii="Palatino Linotype" w:eastAsia="Palatino Linotype" w:hAnsi="Palatino Linotype" w:cs="Palatino Linotype"/>
        </w:rPr>
      </w:pPr>
      <w:r w:rsidRPr="006E5DA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7FD85B2" w14:textId="77777777" w:rsidR="005747F3" w:rsidRPr="006E5DAA" w:rsidRDefault="005747F3" w:rsidP="006E5DAA">
      <w:pPr>
        <w:spacing w:line="360" w:lineRule="auto"/>
        <w:jc w:val="both"/>
        <w:rPr>
          <w:rFonts w:ascii="Palatino Linotype" w:eastAsia="Palatino Linotype" w:hAnsi="Palatino Linotype" w:cs="Palatino Linotype"/>
        </w:rPr>
      </w:pPr>
    </w:p>
    <w:p w14:paraId="33FEEF42" w14:textId="77777777" w:rsidR="005747F3" w:rsidRPr="006E5DAA" w:rsidRDefault="005747F3" w:rsidP="006E5DAA">
      <w:pPr>
        <w:spacing w:line="360" w:lineRule="auto"/>
        <w:jc w:val="both"/>
        <w:rPr>
          <w:rFonts w:ascii="Palatino Linotype" w:eastAsia="Palatino Linotype" w:hAnsi="Palatino Linotype" w:cs="Palatino Linotype"/>
        </w:rPr>
      </w:pPr>
      <w:r w:rsidRPr="006E5DAA">
        <w:rPr>
          <w:rFonts w:ascii="Palatino Linotype" w:eastAsia="Palatino Linotype" w:hAnsi="Palatino Linotype" w:cs="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62D788A" w14:textId="77777777" w:rsidR="005747F3" w:rsidRPr="006E5DAA" w:rsidRDefault="005747F3" w:rsidP="006E5DAA">
      <w:pPr>
        <w:spacing w:line="360" w:lineRule="auto"/>
        <w:jc w:val="both"/>
        <w:rPr>
          <w:rFonts w:ascii="Palatino Linotype" w:eastAsia="Palatino Linotype" w:hAnsi="Palatino Linotype" w:cs="Palatino Linotype"/>
        </w:rPr>
      </w:pPr>
    </w:p>
    <w:p w14:paraId="29761D80" w14:textId="77777777" w:rsidR="005747F3" w:rsidRPr="006E5DAA" w:rsidRDefault="005747F3" w:rsidP="006E5DAA">
      <w:pPr>
        <w:spacing w:line="360" w:lineRule="auto"/>
        <w:jc w:val="both"/>
        <w:rPr>
          <w:rFonts w:ascii="Palatino Linotype" w:eastAsia="Palatino Linotype" w:hAnsi="Palatino Linotype" w:cs="Palatino Linotype"/>
        </w:rPr>
      </w:pPr>
      <w:r w:rsidRPr="006E5DA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704D646" w14:textId="77777777" w:rsidR="004E26DE" w:rsidRPr="006E5DAA" w:rsidRDefault="004E26DE" w:rsidP="006E5DAA">
      <w:pPr>
        <w:spacing w:line="360" w:lineRule="auto"/>
        <w:jc w:val="both"/>
        <w:rPr>
          <w:rFonts w:ascii="Palatino Linotype" w:eastAsia="Palatino Linotype" w:hAnsi="Palatino Linotype" w:cs="Palatino Linotype"/>
        </w:rPr>
      </w:pPr>
    </w:p>
    <w:p w14:paraId="19E1D5FD" w14:textId="77777777" w:rsidR="005747F3" w:rsidRPr="006E5DAA" w:rsidRDefault="005747F3" w:rsidP="006E5DAA">
      <w:pPr>
        <w:spacing w:line="360" w:lineRule="auto"/>
        <w:ind w:left="720"/>
        <w:jc w:val="both"/>
        <w:rPr>
          <w:rFonts w:ascii="Palatino Linotype" w:eastAsia="Palatino Linotype" w:hAnsi="Palatino Linotype" w:cs="Palatino Linotype"/>
        </w:rPr>
      </w:pPr>
      <w:r w:rsidRPr="006E5DAA">
        <w:rPr>
          <w:rFonts w:ascii="Palatino Linotype" w:eastAsia="Palatino Linotype" w:hAnsi="Palatino Linotype" w:cs="Palatino Linotype"/>
          <w:b/>
        </w:rPr>
        <w:t>a)</w:t>
      </w:r>
      <w:r w:rsidRPr="006E5DAA">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07DB0CC7" w14:textId="77777777" w:rsidR="005747F3" w:rsidRPr="006E5DAA" w:rsidRDefault="005747F3" w:rsidP="006E5DAA">
      <w:pPr>
        <w:spacing w:line="360" w:lineRule="auto"/>
        <w:ind w:left="720"/>
        <w:jc w:val="both"/>
        <w:rPr>
          <w:rFonts w:ascii="Palatino Linotype" w:eastAsia="Palatino Linotype" w:hAnsi="Palatino Linotype" w:cs="Palatino Linotype"/>
        </w:rPr>
      </w:pPr>
      <w:r w:rsidRPr="006E5DAA">
        <w:rPr>
          <w:rFonts w:ascii="Palatino Linotype" w:eastAsia="Palatino Linotype" w:hAnsi="Palatino Linotype" w:cs="Palatino Linotype"/>
          <w:b/>
        </w:rPr>
        <w:t>b)</w:t>
      </w:r>
      <w:r w:rsidRPr="006E5DAA">
        <w:rPr>
          <w:rFonts w:ascii="Palatino Linotype" w:eastAsia="Palatino Linotype" w:hAnsi="Palatino Linotype" w:cs="Palatino Linotype"/>
        </w:rPr>
        <w:t xml:space="preserve"> Actividad Procesal del interesado: Acciones u omisiones del interesado.</w:t>
      </w:r>
    </w:p>
    <w:p w14:paraId="7985D4CE" w14:textId="77777777" w:rsidR="005747F3" w:rsidRPr="006E5DAA" w:rsidRDefault="005747F3" w:rsidP="006E5DAA">
      <w:pPr>
        <w:spacing w:line="360" w:lineRule="auto"/>
        <w:ind w:left="720"/>
        <w:jc w:val="both"/>
        <w:rPr>
          <w:rFonts w:ascii="Palatino Linotype" w:eastAsia="Palatino Linotype" w:hAnsi="Palatino Linotype" w:cs="Palatino Linotype"/>
        </w:rPr>
      </w:pPr>
      <w:r w:rsidRPr="006E5DAA">
        <w:rPr>
          <w:rFonts w:ascii="Palatino Linotype" w:eastAsia="Palatino Linotype" w:hAnsi="Palatino Linotype" w:cs="Palatino Linotype"/>
          <w:b/>
        </w:rPr>
        <w:t>c)</w:t>
      </w:r>
      <w:r w:rsidRPr="006E5DAA">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1E41CA9D" w14:textId="77777777" w:rsidR="005747F3" w:rsidRPr="006E5DAA" w:rsidRDefault="005747F3" w:rsidP="006E5DAA">
      <w:pPr>
        <w:spacing w:line="360" w:lineRule="auto"/>
        <w:ind w:left="720"/>
        <w:jc w:val="both"/>
        <w:rPr>
          <w:rFonts w:ascii="Palatino Linotype" w:eastAsia="Palatino Linotype" w:hAnsi="Palatino Linotype" w:cs="Palatino Linotype"/>
        </w:rPr>
      </w:pPr>
      <w:r w:rsidRPr="006E5DAA">
        <w:rPr>
          <w:rFonts w:ascii="Palatino Linotype" w:eastAsia="Palatino Linotype" w:hAnsi="Palatino Linotype" w:cs="Palatino Linotype"/>
          <w:b/>
        </w:rPr>
        <w:t>d)</w:t>
      </w:r>
      <w:r w:rsidRPr="006E5DAA">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5D06B28A" w14:textId="77777777" w:rsidR="005747F3" w:rsidRPr="006E5DAA" w:rsidRDefault="005747F3" w:rsidP="006E5DAA">
      <w:pPr>
        <w:spacing w:line="360" w:lineRule="auto"/>
        <w:ind w:left="720"/>
        <w:jc w:val="both"/>
        <w:rPr>
          <w:rFonts w:ascii="Palatino Linotype" w:eastAsia="Palatino Linotype" w:hAnsi="Palatino Linotype" w:cs="Palatino Linotype"/>
        </w:rPr>
      </w:pPr>
    </w:p>
    <w:p w14:paraId="64FC393D" w14:textId="77777777" w:rsidR="005747F3" w:rsidRPr="006E5DAA" w:rsidRDefault="005747F3" w:rsidP="006E5DAA">
      <w:pPr>
        <w:spacing w:line="360" w:lineRule="auto"/>
        <w:jc w:val="both"/>
        <w:rPr>
          <w:rFonts w:ascii="Palatino Linotype" w:eastAsia="Palatino Linotype" w:hAnsi="Palatino Linotype" w:cs="Palatino Linotype"/>
        </w:rPr>
      </w:pPr>
      <w:r w:rsidRPr="006E5DAA">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6E5DAA">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3F31BDC6" w14:textId="77777777" w:rsidR="005747F3" w:rsidRPr="006E5DAA" w:rsidRDefault="005747F3" w:rsidP="006E5DAA">
      <w:pPr>
        <w:spacing w:line="360" w:lineRule="auto"/>
        <w:jc w:val="both"/>
        <w:rPr>
          <w:rFonts w:ascii="Palatino Linotype" w:eastAsia="Palatino Linotype" w:hAnsi="Palatino Linotype" w:cs="Palatino Linotype"/>
        </w:rPr>
      </w:pPr>
      <w:r w:rsidRPr="006E5DAA">
        <w:rPr>
          <w:rFonts w:ascii="Palatino Linotype" w:eastAsia="Palatino Linotype" w:hAnsi="Palatino Linotype" w:cs="Palatino Linotype"/>
        </w:rPr>
        <w:t>Argumento que encuentra sustento en la jurisprudencia P</w:t>
      </w:r>
      <w:proofErr w:type="gramStart"/>
      <w:r w:rsidRPr="006E5DAA">
        <w:rPr>
          <w:rFonts w:ascii="Palatino Linotype" w:eastAsia="Palatino Linotype" w:hAnsi="Palatino Linotype" w:cs="Palatino Linotype"/>
        </w:rPr>
        <w:t>./</w:t>
      </w:r>
      <w:proofErr w:type="gramEnd"/>
      <w:r w:rsidRPr="006E5DAA">
        <w:rPr>
          <w:rFonts w:ascii="Palatino Linotype" w:eastAsia="Palatino Linotype" w:hAnsi="Palatino Linotype" w:cs="Palatino Linotype"/>
        </w:rPr>
        <w:t>J. 32/92 emitida por el Pleno de la Suprema Corte de Justicia de la Nación de rubro “</w:t>
      </w:r>
      <w:r w:rsidRPr="006E5DAA">
        <w:rPr>
          <w:rFonts w:ascii="Palatino Linotype" w:eastAsia="Palatino Linotype" w:hAnsi="Palatino Linotype" w:cs="Palatino Linotype"/>
          <w:b/>
          <w:bCs/>
          <w:i/>
          <w:sz w:val="22"/>
          <w:szCs w:val="22"/>
        </w:rPr>
        <w:t>TÉRMINOS PROCESALES. PARA DETERMINAR SI UN FUNCIONARIO JUDICIAL ACTUÓ INDEBIDAMENTE POR NO RESPETARLOS SE DEBE ATENDER AL PRESUPUESTO QUE CONSIDERÓ EL LEGISLADOR AL FIJARLOS Y LAS CARACTERÍSTICAS DEL CASO</w:t>
      </w:r>
      <w:r w:rsidRPr="006E5DAA">
        <w:rPr>
          <w:rFonts w:ascii="Palatino Linotype" w:eastAsia="Palatino Linotype" w:hAnsi="Palatino Linotype" w:cs="Palatino Linotype"/>
          <w:i/>
        </w:rPr>
        <w:t>.</w:t>
      </w:r>
      <w:r w:rsidRPr="006E5DAA">
        <w:rPr>
          <w:rStyle w:val="Refdenotaalpie"/>
          <w:rFonts w:ascii="Palatino Linotype" w:eastAsia="Palatino Linotype" w:hAnsi="Palatino Linotype" w:cs="Palatino Linotype"/>
          <w:i/>
        </w:rPr>
        <w:footnoteReference w:id="5"/>
      </w:r>
      <w:r w:rsidRPr="006E5DAA">
        <w:rPr>
          <w:rFonts w:ascii="Palatino Linotype" w:eastAsia="Palatino Linotype" w:hAnsi="Palatino Linotype" w:cs="Palatino Linotype"/>
          <w:i/>
        </w:rPr>
        <w:t>”</w:t>
      </w:r>
    </w:p>
    <w:p w14:paraId="724A2121" w14:textId="77777777" w:rsidR="005747F3" w:rsidRPr="006E5DAA" w:rsidRDefault="005747F3" w:rsidP="006E5DAA">
      <w:pPr>
        <w:spacing w:line="360" w:lineRule="auto"/>
        <w:jc w:val="both"/>
        <w:rPr>
          <w:rFonts w:ascii="Palatino Linotype" w:eastAsia="Palatino Linotype" w:hAnsi="Palatino Linotype" w:cs="Palatino Linotype"/>
        </w:rPr>
      </w:pPr>
    </w:p>
    <w:p w14:paraId="20E5E4C7" w14:textId="77777777" w:rsidR="005747F3" w:rsidRPr="006E5DAA" w:rsidRDefault="005747F3" w:rsidP="006E5DAA">
      <w:pPr>
        <w:spacing w:line="360" w:lineRule="auto"/>
        <w:jc w:val="both"/>
        <w:rPr>
          <w:rFonts w:ascii="Palatino Linotype" w:eastAsia="Palatino Linotype" w:hAnsi="Palatino Linotype" w:cs="Palatino Linotype"/>
        </w:rPr>
      </w:pPr>
      <w:r w:rsidRPr="006E5DAA">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E866E73" w14:textId="77777777" w:rsidR="005747F3" w:rsidRPr="006E5DAA" w:rsidRDefault="005747F3" w:rsidP="006E5DAA">
      <w:pPr>
        <w:spacing w:line="360" w:lineRule="auto"/>
        <w:jc w:val="both"/>
        <w:rPr>
          <w:rFonts w:ascii="Palatino Linotype" w:eastAsia="Palatino Linotype" w:hAnsi="Palatino Linotype" w:cs="Palatino Linotype"/>
        </w:rPr>
      </w:pPr>
    </w:p>
    <w:p w14:paraId="7648088B" w14:textId="77777777" w:rsidR="005747F3" w:rsidRPr="006E5DAA" w:rsidRDefault="005747F3" w:rsidP="006E5DAA">
      <w:pPr>
        <w:spacing w:line="360" w:lineRule="auto"/>
        <w:jc w:val="both"/>
        <w:rPr>
          <w:rFonts w:ascii="Palatino Linotype" w:eastAsia="Palatino Linotype" w:hAnsi="Palatino Linotype" w:cs="Palatino Linotype"/>
        </w:rPr>
      </w:pPr>
      <w:r w:rsidRPr="006E5DAA">
        <w:rPr>
          <w:rFonts w:ascii="Palatino Linotype" w:eastAsia="Palatino Linotype" w:hAnsi="Palatino Linotype" w:cs="Palatino Linotype"/>
        </w:rPr>
        <w:lastRenderedPageBreak/>
        <w:t xml:space="preserve">Al respecto, también son de considerar los criterios sostenidos por el Cuarto Tribunal Colegiado en Materia Administrativa del Primer Circuito, cuyos rubros y datos de identificación son los siguientes: </w:t>
      </w:r>
      <w:r w:rsidRPr="006E5DAA">
        <w:rPr>
          <w:rFonts w:ascii="Palatino Linotype" w:eastAsia="Palatino Linotype" w:hAnsi="Palatino Linotype" w:cs="Palatino Linotype"/>
          <w:i/>
        </w:rPr>
        <w:t>“</w:t>
      </w:r>
      <w:r w:rsidRPr="006E5DAA">
        <w:rPr>
          <w:rFonts w:ascii="Palatino Linotype" w:eastAsia="Palatino Linotype" w:hAnsi="Palatino Linotype" w:cs="Palatino Linotype"/>
          <w:b/>
          <w:bCs/>
          <w:i/>
          <w:sz w:val="22"/>
          <w:szCs w:val="22"/>
        </w:rPr>
        <w:t>PLAZO RAZONABLE PARA RESOLVER. DIMENSIÓN Y EFECTOS DE ESTE CONCEPTO CUANDO SE ADUCE EXCESIVA CARGA DE TRABAJO</w:t>
      </w:r>
      <w:r w:rsidRPr="006E5DAA">
        <w:rPr>
          <w:rStyle w:val="Refdenotaalpie"/>
          <w:rFonts w:ascii="Palatino Linotype" w:eastAsia="Palatino Linotype" w:hAnsi="Palatino Linotype" w:cs="Palatino Linotype"/>
          <w:i/>
          <w:sz w:val="22"/>
          <w:szCs w:val="22"/>
        </w:rPr>
        <w:footnoteReference w:id="6"/>
      </w:r>
      <w:r w:rsidRPr="006E5DAA">
        <w:rPr>
          <w:rFonts w:ascii="Palatino Linotype" w:eastAsia="Palatino Linotype" w:hAnsi="Palatino Linotype" w:cs="Palatino Linotype"/>
          <w:i/>
          <w:sz w:val="22"/>
          <w:szCs w:val="22"/>
        </w:rPr>
        <w:t>” y “</w:t>
      </w:r>
      <w:r w:rsidRPr="006E5DAA">
        <w:rPr>
          <w:rFonts w:ascii="Palatino Linotype" w:eastAsia="Palatino Linotype" w:hAnsi="Palatino Linotype" w:cs="Palatino Linotype"/>
          <w:b/>
          <w:bCs/>
          <w:i/>
          <w:sz w:val="22"/>
          <w:szCs w:val="22"/>
        </w:rPr>
        <w:t>PLAZO RAZONABLE PARA RESOLVER. CONCEPTO Y ELEMENTOS QUE LO INTEGRAN A LA LUZ DEL DERECHO INTERNACIONAL DE LOS DERECHOS HUMANOS</w:t>
      </w:r>
      <w:r w:rsidRPr="006E5DAA">
        <w:rPr>
          <w:rFonts w:ascii="Palatino Linotype" w:eastAsia="Palatino Linotype" w:hAnsi="Palatino Linotype" w:cs="Palatino Linotype"/>
          <w:i/>
        </w:rPr>
        <w:t>”</w:t>
      </w:r>
      <w:r w:rsidRPr="006E5DAA">
        <w:rPr>
          <w:rStyle w:val="Refdenotaalpie"/>
          <w:rFonts w:ascii="Palatino Linotype" w:eastAsia="Palatino Linotype" w:hAnsi="Palatino Linotype" w:cs="Palatino Linotype"/>
          <w:i/>
        </w:rPr>
        <w:footnoteReference w:id="7"/>
      </w:r>
      <w:r w:rsidRPr="006E5DAA">
        <w:rPr>
          <w:rFonts w:ascii="Palatino Linotype" w:eastAsia="Palatino Linotype" w:hAnsi="Palatino Linotype" w:cs="Palatino Linotype"/>
        </w:rPr>
        <w:t>.</w:t>
      </w:r>
    </w:p>
    <w:p w14:paraId="447CA35F" w14:textId="77777777" w:rsidR="005747F3" w:rsidRPr="006E5DAA" w:rsidRDefault="005747F3" w:rsidP="006E5DAA">
      <w:pPr>
        <w:spacing w:line="360" w:lineRule="auto"/>
        <w:jc w:val="both"/>
        <w:rPr>
          <w:rFonts w:ascii="Palatino Linotype" w:eastAsia="Palatino Linotype" w:hAnsi="Palatino Linotype" w:cs="Palatino Linotype"/>
        </w:rPr>
      </w:pPr>
    </w:p>
    <w:p w14:paraId="7C945C7C" w14:textId="77777777" w:rsidR="005747F3" w:rsidRPr="006E5DAA" w:rsidRDefault="005747F3" w:rsidP="006E5DAA">
      <w:pPr>
        <w:spacing w:line="360" w:lineRule="auto"/>
        <w:jc w:val="both"/>
        <w:rPr>
          <w:rFonts w:ascii="Palatino Linotype" w:eastAsia="Palatino Linotype" w:hAnsi="Palatino Linotype" w:cs="Palatino Linotype"/>
        </w:rPr>
      </w:pPr>
      <w:r w:rsidRPr="006E5DAA">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2ACED3E" w14:textId="77777777" w:rsidR="005747F3" w:rsidRPr="006E5DAA" w:rsidRDefault="005747F3" w:rsidP="006E5DAA">
      <w:pPr>
        <w:spacing w:line="360" w:lineRule="auto"/>
        <w:jc w:val="both"/>
        <w:rPr>
          <w:rFonts w:ascii="Palatino Linotype" w:eastAsia="Palatino Linotype" w:hAnsi="Palatino Linotype" w:cs="Palatino Linotype"/>
        </w:rPr>
      </w:pPr>
    </w:p>
    <w:p w14:paraId="34E65751" w14:textId="1CE2467A" w:rsidR="005747F3" w:rsidRPr="006E5DAA" w:rsidRDefault="005747F3" w:rsidP="006E5DAA">
      <w:pPr>
        <w:spacing w:line="360" w:lineRule="auto"/>
        <w:jc w:val="both"/>
        <w:rPr>
          <w:rFonts w:ascii="Palatino Linotype" w:eastAsia="Palatino Linotype" w:hAnsi="Palatino Linotype" w:cs="Palatino Linotype"/>
        </w:rPr>
      </w:pPr>
      <w:r w:rsidRPr="006E5DAA">
        <w:rPr>
          <w:rFonts w:ascii="Palatino Linotype" w:eastAsia="Palatino Linotype" w:hAnsi="Palatino Linotype" w:cs="Palatino Linotype"/>
          <w:b/>
        </w:rPr>
        <w:t>6. Cierre de Instrucción.</w:t>
      </w:r>
      <w:r w:rsidR="003F3E35" w:rsidRPr="006E5DAA">
        <w:rPr>
          <w:rFonts w:ascii="Palatino Linotype" w:eastAsia="Palatino Linotype" w:hAnsi="Palatino Linotype" w:cs="Palatino Linotype"/>
          <w:b/>
        </w:rPr>
        <w:t xml:space="preserve"> </w:t>
      </w:r>
      <w:r w:rsidR="0046019C" w:rsidRPr="006E5DAA">
        <w:rPr>
          <w:rFonts w:ascii="Palatino Linotype" w:eastAsia="Palatino Linotype" w:hAnsi="Palatino Linotype" w:cs="Palatino Linotype"/>
        </w:rPr>
        <w:t>A</w:t>
      </w:r>
      <w:r w:rsidRPr="006E5DAA">
        <w:rPr>
          <w:rFonts w:ascii="Palatino Linotype" w:eastAsia="Palatino Linotype" w:hAnsi="Palatino Linotype" w:cs="Palatino Linotype"/>
        </w:rPr>
        <w:t xml:space="preserve">nalizado el estado procesal que guarda el expediente, el </w:t>
      </w:r>
      <w:r w:rsidR="004E26DE" w:rsidRPr="006E5DAA">
        <w:rPr>
          <w:rFonts w:ascii="Palatino Linotype" w:eastAsia="Palatino Linotype" w:hAnsi="Palatino Linotype" w:cs="Palatino Linotype"/>
        </w:rPr>
        <w:t>veintidós de agosto</w:t>
      </w:r>
      <w:r w:rsidRPr="006E5DAA">
        <w:rPr>
          <w:rFonts w:ascii="Palatino Linotype" w:eastAsia="Palatino Linotype" w:hAnsi="Palatino Linotype" w:cs="Palatino Linotype"/>
        </w:rPr>
        <w:t xml:space="preserve"> de dos mil veintitrés, la </w:t>
      </w:r>
      <w:r w:rsidRPr="006E5DAA">
        <w:rPr>
          <w:rFonts w:ascii="Palatino Linotype" w:eastAsia="Palatino Linotype" w:hAnsi="Palatino Linotype" w:cs="Palatino Linotype"/>
          <w:b/>
        </w:rPr>
        <w:t xml:space="preserve">Comisionada </w:t>
      </w:r>
      <w:r w:rsidR="003F3E35" w:rsidRPr="006E5DAA">
        <w:rPr>
          <w:rFonts w:ascii="Palatino Linotype" w:eastAsia="Palatino Linotype" w:hAnsi="Palatino Linotype" w:cs="Palatino Linotype"/>
          <w:b/>
        </w:rPr>
        <w:t xml:space="preserve">ponente </w:t>
      </w:r>
      <w:r w:rsidRPr="006E5DAA">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local. </w:t>
      </w:r>
    </w:p>
    <w:p w14:paraId="03B09BB7" w14:textId="77777777" w:rsidR="005747F3" w:rsidRPr="006E5DAA" w:rsidRDefault="005747F3" w:rsidP="006E5DAA">
      <w:pPr>
        <w:jc w:val="both"/>
        <w:rPr>
          <w:rFonts w:ascii="Palatino Linotype" w:eastAsia="Palatino Linotype" w:hAnsi="Palatino Linotype" w:cs="Palatino Linotype"/>
          <w:b/>
          <w:sz w:val="26"/>
          <w:szCs w:val="26"/>
        </w:rPr>
      </w:pPr>
    </w:p>
    <w:p w14:paraId="2FB674A9" w14:textId="77777777" w:rsidR="004E26DE" w:rsidRPr="006E5DAA" w:rsidRDefault="004E26DE" w:rsidP="006E5DAA">
      <w:pPr>
        <w:jc w:val="both"/>
        <w:rPr>
          <w:rFonts w:ascii="Palatino Linotype" w:eastAsia="Palatino Linotype" w:hAnsi="Palatino Linotype" w:cs="Palatino Linotype"/>
          <w:b/>
          <w:sz w:val="26"/>
          <w:szCs w:val="26"/>
        </w:rPr>
      </w:pPr>
    </w:p>
    <w:p w14:paraId="05A65608" w14:textId="77777777" w:rsidR="004E26DE" w:rsidRPr="006E5DAA" w:rsidRDefault="004E26DE" w:rsidP="006E5DAA">
      <w:pPr>
        <w:jc w:val="both"/>
        <w:rPr>
          <w:rFonts w:ascii="Palatino Linotype" w:eastAsia="Palatino Linotype" w:hAnsi="Palatino Linotype" w:cs="Palatino Linotype"/>
          <w:b/>
          <w:sz w:val="26"/>
          <w:szCs w:val="26"/>
        </w:rPr>
      </w:pPr>
    </w:p>
    <w:p w14:paraId="593F3431" w14:textId="77777777" w:rsidR="004E26DE" w:rsidRPr="006E5DAA" w:rsidRDefault="004E26DE" w:rsidP="006E5DAA">
      <w:pPr>
        <w:jc w:val="both"/>
        <w:rPr>
          <w:rFonts w:ascii="Palatino Linotype" w:eastAsia="Palatino Linotype" w:hAnsi="Palatino Linotype" w:cs="Palatino Linotype"/>
          <w:b/>
          <w:sz w:val="26"/>
          <w:szCs w:val="26"/>
        </w:rPr>
      </w:pPr>
    </w:p>
    <w:p w14:paraId="2952746D" w14:textId="77777777" w:rsidR="005747F3" w:rsidRPr="006E5DAA" w:rsidRDefault="005747F3" w:rsidP="006E5DAA">
      <w:pPr>
        <w:jc w:val="center"/>
        <w:rPr>
          <w:rFonts w:ascii="Palatino Linotype" w:eastAsia="Palatino Linotype" w:hAnsi="Palatino Linotype" w:cs="Palatino Linotype"/>
          <w:b/>
          <w:sz w:val="26"/>
          <w:szCs w:val="26"/>
        </w:rPr>
      </w:pPr>
      <w:r w:rsidRPr="006E5DAA">
        <w:rPr>
          <w:rFonts w:ascii="Palatino Linotype" w:eastAsia="Palatino Linotype" w:hAnsi="Palatino Linotype" w:cs="Palatino Linotype"/>
          <w:b/>
          <w:sz w:val="26"/>
          <w:szCs w:val="26"/>
        </w:rPr>
        <w:lastRenderedPageBreak/>
        <w:t>RAZONES Y FUNDAMENTOS</w:t>
      </w:r>
    </w:p>
    <w:p w14:paraId="5B49553C" w14:textId="77777777" w:rsidR="005747F3" w:rsidRPr="006E5DAA" w:rsidRDefault="005747F3" w:rsidP="006E5DAA">
      <w:pPr>
        <w:jc w:val="center"/>
        <w:rPr>
          <w:rFonts w:ascii="Palatino Linotype" w:eastAsia="Palatino Linotype" w:hAnsi="Palatino Linotype" w:cs="Palatino Linotype"/>
          <w:b/>
          <w:sz w:val="26"/>
          <w:szCs w:val="26"/>
        </w:rPr>
      </w:pPr>
    </w:p>
    <w:p w14:paraId="2757BE42" w14:textId="5B0D618A" w:rsidR="005747F3" w:rsidRPr="006E5DAA" w:rsidRDefault="005747F3" w:rsidP="006E5DAA">
      <w:pPr>
        <w:widowControl w:val="0"/>
        <w:tabs>
          <w:tab w:val="left" w:pos="1701"/>
        </w:tabs>
        <w:spacing w:line="360" w:lineRule="auto"/>
        <w:jc w:val="both"/>
        <w:rPr>
          <w:rFonts w:ascii="Palatino Linotype" w:eastAsia="Palatino Linotype" w:hAnsi="Palatino Linotype" w:cs="Palatino Linotype"/>
        </w:rPr>
      </w:pPr>
      <w:r w:rsidRPr="006E5DAA">
        <w:rPr>
          <w:rFonts w:ascii="Palatino Linotype" w:eastAsia="Palatino Linotype" w:hAnsi="Palatino Linotype" w:cs="Palatino Linotype"/>
          <w:b/>
          <w:sz w:val="26"/>
          <w:szCs w:val="26"/>
        </w:rPr>
        <w:t>PRIMERO</w:t>
      </w:r>
      <w:r w:rsidRPr="006E5DAA">
        <w:rPr>
          <w:rFonts w:ascii="Palatino Linotype" w:eastAsia="Palatino Linotype" w:hAnsi="Palatino Linotype" w:cs="Palatino Linotype"/>
          <w:b/>
          <w:sz w:val="28"/>
          <w:szCs w:val="28"/>
        </w:rPr>
        <w:t>.</w:t>
      </w:r>
      <w:r w:rsidRPr="006E5DAA">
        <w:rPr>
          <w:rFonts w:ascii="Palatino Linotype" w:eastAsia="Palatino Linotype" w:hAnsi="Palatino Linotype" w:cs="Palatino Linotype"/>
          <w:b/>
        </w:rPr>
        <w:t xml:space="preserve"> Competencia</w:t>
      </w:r>
      <w:r w:rsidRPr="006E5DAA">
        <w:rPr>
          <w:rFonts w:ascii="Palatino Linotype" w:eastAsia="Palatino Linotype" w:hAnsi="Palatino Linotype" w:cs="Palatino Linotype"/>
        </w:rPr>
        <w:t>.</w:t>
      </w:r>
      <w:r w:rsidRPr="006E5DAA">
        <w:rPr>
          <w:rFonts w:ascii="Palatino Linotype" w:eastAsia="Palatino Linotype" w:hAnsi="Palatino Linotype" w:cs="Palatino Linotype"/>
          <w:b/>
        </w:rPr>
        <w:t xml:space="preserve"> </w:t>
      </w:r>
      <w:bookmarkStart w:id="6" w:name="_heading=h.3znysh7" w:colFirst="0" w:colLast="0"/>
      <w:bookmarkEnd w:id="6"/>
      <w:r w:rsidRPr="006E5DAA">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w:t>
      </w:r>
      <w:r w:rsidR="004E26DE" w:rsidRPr="006E5DAA">
        <w:rPr>
          <w:rFonts w:ascii="Palatino Linotype" w:hAnsi="Palatino Linotype"/>
        </w:rPr>
        <w:t>5, párrafos trigésimo segundo, trigésimo tercero y trigésimo cuarto, fracciones IV y V de la Constitución Política del Estado Libre y Soberano de México;</w:t>
      </w:r>
      <w:r w:rsidRPr="006E5DAA">
        <w:rPr>
          <w:rFonts w:ascii="Palatino Linotype" w:eastAsia="Palatino Linotype" w:hAnsi="Palatino Linotype" w:cs="Palatino Linotype"/>
        </w:rPr>
        <w:t xml:space="preserve"> 2 fracción II, 13, 29, 36, fracciones I y II, 176, 178, 179, 181 párrafo tercero y 185 de la Ley de Transparencia local; y 9, fracciones I y XXIII y 11 del Reglamento Interior de </w:t>
      </w:r>
      <w:r w:rsidR="00EC02BF" w:rsidRPr="006E5DAA">
        <w:rPr>
          <w:rFonts w:ascii="Palatino Linotype" w:eastAsia="Palatino Linotype" w:hAnsi="Palatino Linotype" w:cs="Palatino Linotype"/>
        </w:rPr>
        <w:t>este Instituto</w:t>
      </w:r>
      <w:r w:rsidRPr="006E5DAA">
        <w:rPr>
          <w:rFonts w:ascii="Palatino Linotype" w:eastAsia="Palatino Linotype" w:hAnsi="Palatino Linotype" w:cs="Palatino Linotype"/>
        </w:rPr>
        <w:t>.</w:t>
      </w:r>
    </w:p>
    <w:p w14:paraId="5C665916" w14:textId="77777777" w:rsidR="00C80DEA" w:rsidRPr="006E5DAA" w:rsidRDefault="00C80DEA" w:rsidP="006E5DAA">
      <w:pPr>
        <w:widowControl w:val="0"/>
        <w:tabs>
          <w:tab w:val="left" w:pos="1701"/>
        </w:tabs>
        <w:spacing w:line="360" w:lineRule="auto"/>
        <w:jc w:val="both"/>
        <w:rPr>
          <w:rFonts w:ascii="Palatino Linotype" w:eastAsia="Palatino Linotype" w:hAnsi="Palatino Linotype" w:cs="Palatino Linotype"/>
        </w:rPr>
      </w:pPr>
    </w:p>
    <w:p w14:paraId="3C42E1A8" w14:textId="77777777" w:rsidR="005747F3" w:rsidRPr="006E5DAA" w:rsidRDefault="005747F3" w:rsidP="006E5DAA">
      <w:pPr>
        <w:spacing w:line="360" w:lineRule="auto"/>
        <w:jc w:val="both"/>
        <w:rPr>
          <w:rFonts w:ascii="Palatino Linotype" w:eastAsia="Palatino Linotype" w:hAnsi="Palatino Linotype" w:cs="Palatino Linotype"/>
          <w:b/>
        </w:rPr>
      </w:pPr>
      <w:r w:rsidRPr="006E5DAA">
        <w:rPr>
          <w:rFonts w:ascii="Palatino Linotype" w:eastAsia="Palatino Linotype" w:hAnsi="Palatino Linotype" w:cs="Palatino Linotype"/>
          <w:b/>
          <w:sz w:val="26"/>
          <w:szCs w:val="26"/>
        </w:rPr>
        <w:t>SEGUNDO</w:t>
      </w:r>
      <w:r w:rsidRPr="006E5DAA">
        <w:rPr>
          <w:rFonts w:ascii="Palatino Linotype" w:eastAsia="Palatino Linotype" w:hAnsi="Palatino Linotype" w:cs="Palatino Linotype"/>
          <w:b/>
        </w:rPr>
        <w:t xml:space="preserve">. Requisitos de procedencia. </w:t>
      </w:r>
      <w:r w:rsidRPr="006E5DAA">
        <w:rPr>
          <w:rFonts w:ascii="Palatino Linotype" w:eastAsia="Palatino Linotype" w:hAnsi="Palatino Linotype" w:cs="Palatino Linotype"/>
          <w:bCs/>
        </w:rPr>
        <w:t xml:space="preserve">El Recurso de Revisión reúne los requisitos establecidos en el artículo 180 de la ley de la materia, conforme a lo siguiente:  </w:t>
      </w:r>
    </w:p>
    <w:p w14:paraId="6CD7ADFD" w14:textId="77777777" w:rsidR="005747F3" w:rsidRPr="006E5DAA" w:rsidRDefault="005747F3" w:rsidP="006E5DAA">
      <w:pPr>
        <w:spacing w:line="360" w:lineRule="auto"/>
        <w:jc w:val="both"/>
        <w:rPr>
          <w:rFonts w:ascii="Palatino Linotype" w:eastAsia="Palatino Linotype" w:hAnsi="Palatino Linotype" w:cs="Palatino Linotype"/>
          <w:b/>
        </w:rPr>
      </w:pPr>
    </w:p>
    <w:p w14:paraId="293AB973" w14:textId="3C51B3F3" w:rsidR="005747F3" w:rsidRPr="006E5DAA" w:rsidRDefault="005747F3" w:rsidP="006E5DAA">
      <w:pPr>
        <w:spacing w:line="360" w:lineRule="auto"/>
        <w:jc w:val="both"/>
        <w:rPr>
          <w:rFonts w:ascii="Palatino Linotype" w:eastAsia="Palatino Linotype" w:hAnsi="Palatino Linotype" w:cs="Palatino Linotype"/>
          <w:b/>
        </w:rPr>
      </w:pPr>
      <w:r w:rsidRPr="006E5DAA">
        <w:rPr>
          <w:rFonts w:ascii="Palatino Linotype" w:eastAsia="Palatino Linotype" w:hAnsi="Palatino Linotype" w:cs="Palatino Linotype"/>
          <w:b/>
        </w:rPr>
        <w:t xml:space="preserve">a) Forma. </w:t>
      </w:r>
      <w:r w:rsidRPr="006E5DAA">
        <w:rPr>
          <w:rFonts w:ascii="Palatino Linotype" w:eastAsia="Palatino Linotype" w:hAnsi="Palatino Linotype" w:cs="Palatino Linotype"/>
          <w:bCs/>
        </w:rPr>
        <w:t xml:space="preserve">El </w:t>
      </w:r>
      <w:r w:rsidRPr="006E5DAA">
        <w:rPr>
          <w:rFonts w:ascii="Palatino Linotype" w:eastAsia="Palatino Linotype" w:hAnsi="Palatino Linotype" w:cs="Palatino Linotype"/>
        </w:rPr>
        <w:t>Recurso de Revisión</w:t>
      </w:r>
      <w:r w:rsidRPr="006E5DAA">
        <w:rPr>
          <w:rFonts w:ascii="Palatino Linotype" w:eastAsia="Palatino Linotype" w:hAnsi="Palatino Linotype" w:cs="Palatino Linotype"/>
          <w:bCs/>
        </w:rPr>
        <w:t xml:space="preserve"> en estudio fue presentado vía SAIMEX, constando el </w:t>
      </w:r>
      <w:r w:rsidRPr="006E5DAA">
        <w:rPr>
          <w:rFonts w:ascii="Palatino Linotype" w:eastAsia="Palatino Linotype" w:hAnsi="Palatino Linotype" w:cs="Palatino Linotype"/>
          <w:b/>
        </w:rPr>
        <w:t>Sujeto Obligado</w:t>
      </w:r>
      <w:r w:rsidRPr="006E5DAA">
        <w:rPr>
          <w:rFonts w:ascii="Palatino Linotype" w:eastAsia="Palatino Linotype" w:hAnsi="Palatino Linotype" w:cs="Palatino Linotype"/>
          <w:bCs/>
        </w:rPr>
        <w:t xml:space="preserve"> de la solicitud, el folio de respuesta de la solicitud de acceso, la fecha en que fue notificada la respuesta al solicitante, el acto recurrido y los motivos de inconformidad.</w:t>
      </w:r>
    </w:p>
    <w:p w14:paraId="4CE9320A" w14:textId="77777777" w:rsidR="005747F3" w:rsidRPr="006E5DAA" w:rsidRDefault="005747F3" w:rsidP="006E5DAA">
      <w:pPr>
        <w:spacing w:line="360" w:lineRule="auto"/>
        <w:jc w:val="both"/>
        <w:rPr>
          <w:rFonts w:ascii="Palatino Linotype" w:eastAsia="Palatino Linotype" w:hAnsi="Palatino Linotype" w:cs="Palatino Linotype"/>
          <w:b/>
        </w:rPr>
      </w:pPr>
    </w:p>
    <w:p w14:paraId="29318B7E" w14:textId="03B52E18" w:rsidR="005747F3" w:rsidRPr="006E5DAA" w:rsidRDefault="005747F3" w:rsidP="006E5DAA">
      <w:pPr>
        <w:spacing w:line="360" w:lineRule="auto"/>
        <w:jc w:val="both"/>
        <w:rPr>
          <w:rFonts w:ascii="Palatino Linotype" w:eastAsia="Palatino Linotype" w:hAnsi="Palatino Linotype" w:cs="Palatino Linotype"/>
        </w:rPr>
      </w:pPr>
      <w:r w:rsidRPr="006E5DAA">
        <w:rPr>
          <w:rFonts w:ascii="Palatino Linotype" w:eastAsia="Palatino Linotype" w:hAnsi="Palatino Linotype" w:cs="Palatino Linotype"/>
          <w:b/>
        </w:rPr>
        <w:lastRenderedPageBreak/>
        <w:t xml:space="preserve">b) Interés. </w:t>
      </w:r>
      <w:r w:rsidRPr="006E5DAA">
        <w:rPr>
          <w:rFonts w:ascii="Palatino Linotype" w:eastAsia="Palatino Linotype" w:hAnsi="Palatino Linotype" w:cs="Palatino Linotype"/>
        </w:rPr>
        <w:t xml:space="preserve">El Recurso de Revisión fue interpuesto por parte legítima, en atención a que se presentó por </w:t>
      </w:r>
      <w:r w:rsidR="00EC02BF" w:rsidRPr="006E5DAA">
        <w:rPr>
          <w:rFonts w:ascii="Palatino Linotype" w:eastAsia="Palatino Linotype" w:hAnsi="Palatino Linotype" w:cs="Palatino Linotype"/>
          <w:b/>
        </w:rPr>
        <w:t>e</w:t>
      </w:r>
      <w:r w:rsidRPr="006E5DAA">
        <w:rPr>
          <w:rFonts w:ascii="Palatino Linotype" w:eastAsia="Palatino Linotype" w:hAnsi="Palatino Linotype" w:cs="Palatino Linotype"/>
          <w:b/>
        </w:rPr>
        <w:t>l Recurrente,</w:t>
      </w:r>
      <w:r w:rsidRPr="006E5DAA">
        <w:rPr>
          <w:rFonts w:ascii="Palatino Linotype" w:eastAsia="Palatino Linotype" w:hAnsi="Palatino Linotype" w:cs="Palatino Linotype"/>
        </w:rPr>
        <w:t xml:space="preserve"> quien es la misma entidad que formuló la solicitud de acceso a la información pública al </w:t>
      </w:r>
      <w:r w:rsidRPr="006E5DAA">
        <w:rPr>
          <w:rFonts w:ascii="Palatino Linotype" w:eastAsia="Palatino Linotype" w:hAnsi="Palatino Linotype" w:cs="Palatino Linotype"/>
          <w:b/>
        </w:rPr>
        <w:t xml:space="preserve">Sujeto Obligado, </w:t>
      </w:r>
      <w:r w:rsidRPr="006E5DAA">
        <w:rPr>
          <w:rFonts w:ascii="Palatino Linotype" w:eastAsia="Palatino Linotype" w:hAnsi="Palatino Linotype" w:cs="Palatino Linotype"/>
        </w:rPr>
        <w:t xml:space="preserve">pues para ello, es necesario que el particular ingrese al </w:t>
      </w:r>
      <w:r w:rsidRPr="006E5DAA">
        <w:rPr>
          <w:rFonts w:ascii="Palatino Linotype" w:eastAsia="Palatino Linotype" w:hAnsi="Palatino Linotype" w:cs="Palatino Linotype"/>
          <w:b/>
        </w:rPr>
        <w:t xml:space="preserve">SAIMEX </w:t>
      </w:r>
      <w:r w:rsidRPr="006E5DAA">
        <w:rPr>
          <w:rFonts w:ascii="Palatino Linotype" w:eastAsia="Palatino Linotype" w:hAnsi="Palatino Linotype" w:cs="Palatino Linotype"/>
        </w:rPr>
        <w:t>mediante la utilización de su clave de usuario y contraseña.</w:t>
      </w:r>
    </w:p>
    <w:p w14:paraId="6CC11CCA" w14:textId="77777777" w:rsidR="005747F3" w:rsidRPr="006E5DAA" w:rsidRDefault="005747F3" w:rsidP="006E5DAA">
      <w:pPr>
        <w:spacing w:line="360" w:lineRule="auto"/>
        <w:jc w:val="both"/>
        <w:rPr>
          <w:rFonts w:ascii="Palatino Linotype" w:eastAsia="Palatino Linotype" w:hAnsi="Palatino Linotype" w:cs="Palatino Linotype"/>
        </w:rPr>
      </w:pPr>
    </w:p>
    <w:p w14:paraId="70A0CE05" w14:textId="6A0A9CC3" w:rsidR="00793E2A" w:rsidRPr="006E5DAA" w:rsidRDefault="005747F3" w:rsidP="006E5DAA">
      <w:pPr>
        <w:spacing w:line="360" w:lineRule="auto"/>
        <w:jc w:val="both"/>
        <w:rPr>
          <w:rFonts w:eastAsia="Calibri"/>
        </w:rPr>
      </w:pPr>
      <w:r w:rsidRPr="006E5DAA">
        <w:rPr>
          <w:rFonts w:ascii="Palatino Linotype" w:eastAsia="Palatino Linotype" w:hAnsi="Palatino Linotype" w:cs="Palatino Linotype"/>
          <w:b/>
          <w:sz w:val="26"/>
          <w:szCs w:val="26"/>
        </w:rPr>
        <w:t>TERCERO.</w:t>
      </w:r>
      <w:r w:rsidRPr="006E5DAA">
        <w:rPr>
          <w:rFonts w:ascii="Palatino Linotype" w:eastAsia="Palatino Linotype" w:hAnsi="Palatino Linotype" w:cs="Palatino Linotype"/>
          <w:b/>
        </w:rPr>
        <w:t xml:space="preserve"> Oportunidad</w:t>
      </w:r>
      <w:r w:rsidRPr="006E5DAA">
        <w:rPr>
          <w:rFonts w:ascii="Palatino Linotype" w:eastAsia="Palatino Linotype" w:hAnsi="Palatino Linotype" w:cs="Palatino Linotype"/>
        </w:rPr>
        <w:t xml:space="preserve">. </w:t>
      </w:r>
      <w:bookmarkStart w:id="7" w:name="_heading=h.2et92p0"/>
      <w:bookmarkEnd w:id="7"/>
      <w:r w:rsidR="00793E2A" w:rsidRPr="006E5DAA">
        <w:rPr>
          <w:rFonts w:ascii="Palatino Linotype" w:hAnsi="Palatino Linotype" w:cs="Arial"/>
          <w:lang w:eastAsia="es-ES"/>
        </w:rPr>
        <w:t xml:space="preserve">El Recurso de Revisión fue interpuesto dentro del plazo de quince días hábiles contados a partir del día siguiente al que </w:t>
      </w:r>
      <w:r w:rsidR="002B587B" w:rsidRPr="006E5DAA">
        <w:rPr>
          <w:rFonts w:ascii="Palatino Linotype" w:hAnsi="Palatino Linotype" w:cs="Arial"/>
          <w:b/>
          <w:lang w:eastAsia="es-ES"/>
        </w:rPr>
        <w:t>el</w:t>
      </w:r>
      <w:r w:rsidR="00793E2A" w:rsidRPr="006E5DAA">
        <w:rPr>
          <w:rFonts w:ascii="Palatino Linotype" w:hAnsi="Palatino Linotype" w:cs="Arial"/>
          <w:b/>
          <w:lang w:eastAsia="es-ES"/>
        </w:rPr>
        <w:t xml:space="preserve"> Recurrente </w:t>
      </w:r>
      <w:r w:rsidR="00793E2A" w:rsidRPr="006E5DAA">
        <w:rPr>
          <w:rFonts w:ascii="Palatino Linotype" w:hAnsi="Palatino Linotype" w:cs="Arial"/>
          <w:lang w:eastAsia="es-ES"/>
        </w:rPr>
        <w:t>tuvo conocimiento de la respuesta impugnada, tal y como lo prevé la Ley de Transparencia local</w:t>
      </w:r>
      <w:r w:rsidR="00793E2A" w:rsidRPr="006E5DAA">
        <w:rPr>
          <w:rFonts w:ascii="Palatino Linotype" w:hAnsi="Palatino Linotype" w:cs="Arial"/>
          <w:vertAlign w:val="superscript"/>
          <w:lang w:eastAsia="es-ES"/>
        </w:rPr>
        <w:footnoteReference w:id="8"/>
      </w:r>
      <w:r w:rsidR="00793E2A" w:rsidRPr="006E5DAA">
        <w:rPr>
          <w:rFonts w:ascii="Palatino Linotype" w:hAnsi="Palatino Linotype" w:cs="Arial"/>
          <w:lang w:eastAsia="es-ES"/>
        </w:rPr>
        <w:t xml:space="preserve">. </w:t>
      </w:r>
    </w:p>
    <w:p w14:paraId="01311F63" w14:textId="1EC62264" w:rsidR="00F323F9" w:rsidRPr="006E5DAA" w:rsidRDefault="00F323F9" w:rsidP="006E5DAA">
      <w:pPr>
        <w:spacing w:line="360" w:lineRule="auto"/>
        <w:jc w:val="both"/>
        <w:rPr>
          <w:rFonts w:ascii="Palatino Linotype" w:hAnsi="Palatino Linotype" w:cs="Arial"/>
          <w:lang w:eastAsia="es-ES"/>
        </w:rPr>
      </w:pPr>
      <w:r w:rsidRPr="006E5DAA">
        <w:rPr>
          <w:rFonts w:ascii="Palatino Linotype" w:eastAsia="Palatino Linotype" w:hAnsi="Palatino Linotype" w:cs="Palatino Linotype"/>
        </w:rPr>
        <w:t>A</w:t>
      </w:r>
      <w:r w:rsidR="005747F3" w:rsidRPr="006E5DAA">
        <w:rPr>
          <w:rFonts w:ascii="Palatino Linotype" w:eastAsia="Palatino Linotype" w:hAnsi="Palatino Linotype" w:cs="Palatino Linotype"/>
        </w:rPr>
        <w:t xml:space="preserve">tendiendo a que </w:t>
      </w:r>
      <w:r w:rsidR="00B548C7" w:rsidRPr="006E5DAA">
        <w:rPr>
          <w:rFonts w:ascii="Palatino Linotype" w:eastAsia="Palatino Linotype" w:hAnsi="Palatino Linotype" w:cs="Palatino Linotype"/>
          <w:b/>
        </w:rPr>
        <w:t>e</w:t>
      </w:r>
      <w:r w:rsidR="005747F3" w:rsidRPr="006E5DAA">
        <w:rPr>
          <w:rFonts w:ascii="Palatino Linotype" w:eastAsia="Palatino Linotype" w:hAnsi="Palatino Linotype" w:cs="Palatino Linotype"/>
          <w:b/>
        </w:rPr>
        <w:t>l Sujeto Obligado</w:t>
      </w:r>
      <w:r w:rsidR="005747F3" w:rsidRPr="006E5DAA">
        <w:rPr>
          <w:rFonts w:ascii="Palatino Linotype" w:eastAsia="Palatino Linotype" w:hAnsi="Palatino Linotype" w:cs="Palatino Linotype"/>
        </w:rPr>
        <w:t xml:space="preserve"> notificó la respuesta a la solicitud de acceso a la información pública</w:t>
      </w:r>
      <w:r w:rsidR="005747F3" w:rsidRPr="006E5DAA">
        <w:t xml:space="preserve"> </w:t>
      </w:r>
      <w:r w:rsidR="005747F3" w:rsidRPr="006E5DAA">
        <w:rPr>
          <w:rFonts w:ascii="Palatino Linotype" w:eastAsia="Palatino Linotype" w:hAnsi="Palatino Linotype" w:cs="Palatino Linotype"/>
        </w:rPr>
        <w:t xml:space="preserve">el </w:t>
      </w:r>
      <w:r w:rsidR="00B548C7" w:rsidRPr="006E5DAA">
        <w:rPr>
          <w:rFonts w:ascii="Palatino Linotype" w:eastAsia="Palatino Linotype" w:hAnsi="Palatino Linotype" w:cs="Palatino Linotype"/>
          <w:b/>
          <w:bCs/>
        </w:rPr>
        <w:t xml:space="preserve">martes </w:t>
      </w:r>
      <w:r w:rsidR="005747F3" w:rsidRPr="006E5DAA">
        <w:rPr>
          <w:rFonts w:ascii="Palatino Linotype" w:eastAsia="Palatino Linotype" w:hAnsi="Palatino Linotype" w:cs="Palatino Linotype"/>
          <w:b/>
          <w:bCs/>
        </w:rPr>
        <w:t xml:space="preserve">ocho de </w:t>
      </w:r>
      <w:r w:rsidR="00B548C7" w:rsidRPr="006E5DAA">
        <w:rPr>
          <w:rFonts w:ascii="Palatino Linotype" w:eastAsia="Palatino Linotype" w:hAnsi="Palatino Linotype" w:cs="Palatino Linotype"/>
          <w:b/>
          <w:bCs/>
        </w:rPr>
        <w:t>noviem</w:t>
      </w:r>
      <w:r w:rsidR="005747F3" w:rsidRPr="006E5DAA">
        <w:rPr>
          <w:rFonts w:ascii="Palatino Linotype" w:eastAsia="Palatino Linotype" w:hAnsi="Palatino Linotype" w:cs="Palatino Linotype"/>
          <w:b/>
          <w:bCs/>
        </w:rPr>
        <w:t>bre de dos mil veintidós</w:t>
      </w:r>
      <w:r w:rsidR="005747F3" w:rsidRPr="006E5DAA">
        <w:rPr>
          <w:rFonts w:ascii="Palatino Linotype" w:eastAsia="Palatino Linotype" w:hAnsi="Palatino Linotype" w:cs="Palatino Linotype"/>
        </w:rPr>
        <w:t>, el plazo de quince días hábiles que el artículo 178 de la citada Ley otorga a los</w:t>
      </w:r>
      <w:r w:rsidR="005747F3" w:rsidRPr="006E5DAA">
        <w:rPr>
          <w:rFonts w:ascii="Palatino Linotype" w:eastAsia="Palatino Linotype" w:hAnsi="Palatino Linotype" w:cs="Palatino Linotype"/>
          <w:b/>
        </w:rPr>
        <w:t xml:space="preserve"> </w:t>
      </w:r>
      <w:r w:rsidR="005747F3" w:rsidRPr="006E5DAA">
        <w:rPr>
          <w:rFonts w:ascii="Palatino Linotype" w:eastAsia="Palatino Linotype" w:hAnsi="Palatino Linotype" w:cs="Palatino Linotype"/>
        </w:rPr>
        <w:t xml:space="preserve">recurrentes, </w:t>
      </w:r>
      <w:r w:rsidR="005747F3" w:rsidRPr="006E5DAA">
        <w:rPr>
          <w:rFonts w:ascii="Palatino Linotype" w:eastAsia="Palatino Linotype" w:hAnsi="Palatino Linotype" w:cs="Palatino Linotype"/>
          <w:b/>
          <w:bCs/>
        </w:rPr>
        <w:t xml:space="preserve">transcurrió del nueve al </w:t>
      </w:r>
      <w:r w:rsidRPr="006E5DAA">
        <w:rPr>
          <w:rFonts w:ascii="Palatino Linotype" w:eastAsia="Palatino Linotype" w:hAnsi="Palatino Linotype" w:cs="Palatino Linotype"/>
          <w:b/>
          <w:bCs/>
        </w:rPr>
        <w:t>treinta</w:t>
      </w:r>
      <w:r w:rsidR="005747F3" w:rsidRPr="006E5DAA">
        <w:rPr>
          <w:rFonts w:ascii="Palatino Linotype" w:eastAsia="Palatino Linotype" w:hAnsi="Palatino Linotype" w:cs="Palatino Linotype"/>
          <w:b/>
          <w:bCs/>
        </w:rPr>
        <w:t xml:space="preserve"> </w:t>
      </w:r>
      <w:r w:rsidRPr="006E5DAA">
        <w:rPr>
          <w:rFonts w:ascii="Palatino Linotype" w:eastAsia="Palatino Linotype" w:hAnsi="Palatino Linotype" w:cs="Palatino Linotype"/>
          <w:b/>
          <w:bCs/>
        </w:rPr>
        <w:t>de nov</w:t>
      </w:r>
      <w:bookmarkStart w:id="8" w:name="_GoBack"/>
      <w:bookmarkEnd w:id="8"/>
      <w:r w:rsidRPr="006E5DAA">
        <w:rPr>
          <w:rFonts w:ascii="Palatino Linotype" w:eastAsia="Palatino Linotype" w:hAnsi="Palatino Linotype" w:cs="Palatino Linotype"/>
          <w:b/>
          <w:bCs/>
        </w:rPr>
        <w:t>iembre</w:t>
      </w:r>
      <w:r w:rsidR="005747F3" w:rsidRPr="006E5DAA">
        <w:rPr>
          <w:rFonts w:ascii="Palatino Linotype" w:eastAsia="Palatino Linotype" w:hAnsi="Palatino Linotype" w:cs="Palatino Linotype"/>
          <w:b/>
          <w:bCs/>
        </w:rPr>
        <w:t xml:space="preserve"> de dos mil </w:t>
      </w:r>
      <w:proofErr w:type="gramStart"/>
      <w:r w:rsidR="005747F3" w:rsidRPr="006E5DAA">
        <w:rPr>
          <w:rFonts w:ascii="Palatino Linotype" w:eastAsia="Palatino Linotype" w:hAnsi="Palatino Linotype" w:cs="Palatino Linotype"/>
          <w:b/>
          <w:bCs/>
        </w:rPr>
        <w:t>veinti</w:t>
      </w:r>
      <w:r w:rsidRPr="006E5DAA">
        <w:rPr>
          <w:rFonts w:ascii="Palatino Linotype" w:eastAsia="Palatino Linotype" w:hAnsi="Palatino Linotype" w:cs="Palatino Linotype"/>
          <w:b/>
          <w:bCs/>
        </w:rPr>
        <w:t>dó</w:t>
      </w:r>
      <w:r w:rsidR="005747F3" w:rsidRPr="006E5DAA">
        <w:rPr>
          <w:rFonts w:ascii="Palatino Linotype" w:eastAsia="Palatino Linotype" w:hAnsi="Palatino Linotype" w:cs="Palatino Linotype"/>
          <w:b/>
          <w:bCs/>
        </w:rPr>
        <w:t>s</w:t>
      </w:r>
      <w:r w:rsidRPr="006E5DAA">
        <w:rPr>
          <w:rFonts w:ascii="Palatino Linotype" w:hAnsi="Palatino Linotype" w:cs="Arial"/>
          <w:b/>
          <w:vertAlign w:val="superscript"/>
          <w:lang w:eastAsia="es-ES"/>
        </w:rPr>
        <w:t xml:space="preserve"> </w:t>
      </w:r>
      <w:proofErr w:type="gramEnd"/>
      <w:r w:rsidRPr="006E5DAA">
        <w:rPr>
          <w:rFonts w:ascii="Palatino Linotype" w:hAnsi="Palatino Linotype" w:cs="Arial"/>
          <w:b/>
          <w:vertAlign w:val="superscript"/>
          <w:lang w:eastAsia="es-ES"/>
        </w:rPr>
        <w:footnoteReference w:id="9"/>
      </w:r>
      <w:r w:rsidRPr="006E5DAA">
        <w:rPr>
          <w:rFonts w:ascii="Palatino Linotype" w:hAnsi="Palatino Linotype" w:cs="Arial"/>
          <w:lang w:eastAsia="es-ES"/>
        </w:rPr>
        <w:t>.</w:t>
      </w:r>
    </w:p>
    <w:p w14:paraId="7ABD6D9A" w14:textId="6256237F" w:rsidR="00584B82" w:rsidRPr="006E5DAA" w:rsidRDefault="00584B82" w:rsidP="006E5DAA">
      <w:pPr>
        <w:spacing w:line="360" w:lineRule="auto"/>
        <w:jc w:val="both"/>
        <w:rPr>
          <w:rFonts w:ascii="Palatino Linotype" w:eastAsia="Palatino Linotype" w:hAnsi="Palatino Linotype" w:cs="Palatino Linotype"/>
        </w:rPr>
      </w:pPr>
      <w:bookmarkStart w:id="9" w:name="_heading=h.1j5r03d45pmh"/>
      <w:bookmarkStart w:id="10" w:name="_heading=h.5rr2st44stcm"/>
      <w:bookmarkEnd w:id="9"/>
      <w:bookmarkEnd w:id="10"/>
      <w:r w:rsidRPr="006E5DAA">
        <w:rPr>
          <w:rFonts w:ascii="Palatino Linotype" w:eastAsia="Palatino Linotype" w:hAnsi="Palatino Linotype" w:cs="Palatino Linotype"/>
        </w:rPr>
        <w:lastRenderedPageBreak/>
        <w:t xml:space="preserve">En ese tenor se advierte que </w:t>
      </w:r>
      <w:r w:rsidRPr="006E5DAA">
        <w:rPr>
          <w:rFonts w:ascii="Palatino Linotype" w:eastAsia="Palatino Linotype" w:hAnsi="Palatino Linotype" w:cs="Palatino Linotype"/>
          <w:b/>
        </w:rPr>
        <w:t>el Recurrente</w:t>
      </w:r>
      <w:r w:rsidRPr="006E5DAA">
        <w:rPr>
          <w:rFonts w:ascii="Palatino Linotype" w:eastAsia="Palatino Linotype" w:hAnsi="Palatino Linotype" w:cs="Palatino Linotype"/>
        </w:rPr>
        <w:t xml:space="preserve"> presentó el medio de impugnación, el mismo día en que fue notificado, por lo tanto, su interposición se considera oportuna.</w:t>
      </w:r>
      <w:r w:rsidR="00F67C0F" w:rsidRPr="006E5DAA">
        <w:rPr>
          <w:rFonts w:ascii="Palatino Linotype" w:hAnsi="Palatino Linotype"/>
          <w:vertAlign w:val="superscript"/>
          <w:lang w:eastAsia="es-ES"/>
        </w:rPr>
        <w:t xml:space="preserve"> </w:t>
      </w:r>
      <w:r w:rsidR="00F67C0F" w:rsidRPr="006E5DAA">
        <w:rPr>
          <w:rFonts w:ascii="Palatino Linotype" w:hAnsi="Palatino Linotype"/>
          <w:vertAlign w:val="superscript"/>
          <w:lang w:eastAsia="es-ES"/>
        </w:rPr>
        <w:footnoteReference w:id="10"/>
      </w:r>
    </w:p>
    <w:p w14:paraId="7FD32DAE" w14:textId="77777777" w:rsidR="00584B82" w:rsidRPr="006E5DAA" w:rsidRDefault="00584B82" w:rsidP="006E5DAA">
      <w:pPr>
        <w:tabs>
          <w:tab w:val="left" w:pos="851"/>
        </w:tabs>
        <w:ind w:left="851" w:right="901"/>
        <w:jc w:val="both"/>
        <w:rPr>
          <w:rFonts w:ascii="Palatino Linotype" w:hAnsi="Palatino Linotype"/>
          <w:lang w:eastAsia="es-ES"/>
        </w:rPr>
      </w:pPr>
    </w:p>
    <w:p w14:paraId="5E122177" w14:textId="446A5F7D" w:rsidR="005747F3" w:rsidRPr="006E5DAA" w:rsidRDefault="005747F3" w:rsidP="006E5DAA">
      <w:pPr>
        <w:spacing w:line="360" w:lineRule="auto"/>
        <w:jc w:val="both"/>
        <w:rPr>
          <w:rFonts w:ascii="Palatino Linotype" w:eastAsia="Palatino Linotype" w:hAnsi="Palatino Linotype" w:cs="Palatino Linotype"/>
          <w:bCs/>
        </w:rPr>
      </w:pPr>
      <w:r w:rsidRPr="006E5DAA">
        <w:rPr>
          <w:rFonts w:ascii="Palatino Linotype" w:eastAsia="Palatino Linotype" w:hAnsi="Palatino Linotype" w:cs="Palatino Linotype"/>
          <w:b/>
          <w:sz w:val="26"/>
          <w:szCs w:val="26"/>
        </w:rPr>
        <w:t>CUARTO.</w:t>
      </w:r>
      <w:r w:rsidRPr="006E5DAA">
        <w:rPr>
          <w:rFonts w:ascii="Palatino Linotype" w:eastAsia="Palatino Linotype" w:hAnsi="Palatino Linotype" w:cs="Palatino Linotype"/>
          <w:b/>
        </w:rPr>
        <w:t xml:space="preserve"> Actualización de la procedencia. </w:t>
      </w:r>
      <w:r w:rsidRPr="006E5DAA">
        <w:rPr>
          <w:rFonts w:ascii="Palatino Linotype" w:eastAsia="Palatino Linotype" w:hAnsi="Palatino Linotype" w:cs="Palatino Linotype"/>
        </w:rPr>
        <w:t>A</w:t>
      </w:r>
      <w:r w:rsidRPr="006E5DAA">
        <w:rPr>
          <w:rFonts w:ascii="Palatino Linotype" w:eastAsia="Palatino Linotype" w:hAnsi="Palatino Linotype" w:cs="Palatino Linotype"/>
          <w:bCs/>
        </w:rPr>
        <w:t xml:space="preserve"> efecto de determinar la procedencia del estudio de la acción intentada por </w:t>
      </w:r>
      <w:r w:rsidR="00D833DC" w:rsidRPr="006E5DAA">
        <w:rPr>
          <w:rFonts w:ascii="Palatino Linotype" w:eastAsia="Palatino Linotype" w:hAnsi="Palatino Linotype" w:cs="Palatino Linotype"/>
          <w:bCs/>
        </w:rPr>
        <w:t>el</w:t>
      </w:r>
      <w:r w:rsidRPr="006E5DAA">
        <w:rPr>
          <w:rFonts w:ascii="Palatino Linotype" w:eastAsia="Palatino Linotype" w:hAnsi="Palatino Linotype" w:cs="Palatino Linotype"/>
          <w:bCs/>
        </w:rPr>
        <w:t xml:space="preserve"> solicitante se procede a revisar el acto impugnado y las razones de inconformidad planteadas por </w:t>
      </w:r>
      <w:r w:rsidR="00584B82" w:rsidRPr="006E5DAA">
        <w:rPr>
          <w:rFonts w:ascii="Palatino Linotype" w:eastAsia="Palatino Linotype" w:hAnsi="Palatino Linotype" w:cs="Palatino Linotype"/>
          <w:b/>
        </w:rPr>
        <w:t>e</w:t>
      </w:r>
      <w:r w:rsidRPr="006E5DAA">
        <w:rPr>
          <w:rFonts w:ascii="Palatino Linotype" w:eastAsia="Palatino Linotype" w:hAnsi="Palatino Linotype" w:cs="Palatino Linotype"/>
          <w:b/>
        </w:rPr>
        <w:t>l Recurrente</w:t>
      </w:r>
      <w:r w:rsidRPr="006E5DAA">
        <w:rPr>
          <w:rFonts w:ascii="Palatino Linotype" w:eastAsia="Palatino Linotype" w:hAnsi="Palatino Linotype" w:cs="Palatino Linotype"/>
          <w:bCs/>
        </w:rPr>
        <w:t>.</w:t>
      </w:r>
    </w:p>
    <w:p w14:paraId="789ABA27" w14:textId="77777777" w:rsidR="005747F3" w:rsidRPr="006E5DAA" w:rsidRDefault="005747F3" w:rsidP="006E5DAA">
      <w:pPr>
        <w:jc w:val="both"/>
        <w:rPr>
          <w:rFonts w:ascii="Palatino Linotype" w:eastAsia="Palatino Linotype" w:hAnsi="Palatino Linotype" w:cs="Palatino Linotype"/>
          <w:bCs/>
        </w:rPr>
      </w:pPr>
    </w:p>
    <w:p w14:paraId="4AE3773E" w14:textId="6CC26E54" w:rsidR="00584B82" w:rsidRPr="006E5DAA" w:rsidRDefault="00584B82" w:rsidP="006E5DAA">
      <w:pPr>
        <w:ind w:left="851" w:right="899"/>
        <w:jc w:val="both"/>
        <w:rPr>
          <w:rFonts w:ascii="Palatino Linotype" w:eastAsia="Palatino Linotype" w:hAnsi="Palatino Linotype" w:cs="Palatino Linotype"/>
          <w:iCs/>
          <w:sz w:val="22"/>
          <w:szCs w:val="22"/>
        </w:rPr>
      </w:pPr>
      <w:r w:rsidRPr="006E5DAA">
        <w:rPr>
          <w:rFonts w:ascii="Palatino Linotype" w:eastAsia="Palatino Linotype" w:hAnsi="Palatino Linotype" w:cs="Palatino Linotype"/>
          <w:b/>
        </w:rPr>
        <w:t>Acto Impugnado:</w:t>
      </w:r>
      <w:r w:rsidRPr="006E5DAA">
        <w:rPr>
          <w:b/>
        </w:rPr>
        <w:t xml:space="preserve"> </w:t>
      </w:r>
      <w:r w:rsidRPr="006E5DAA">
        <w:rPr>
          <w:rFonts w:ascii="Palatino Linotype" w:eastAsia="Palatino Linotype" w:hAnsi="Palatino Linotype" w:cs="Palatino Linotype"/>
          <w:i/>
          <w:sz w:val="22"/>
          <w:szCs w:val="22"/>
        </w:rPr>
        <w:t xml:space="preserve">“RESPUESTA EMITIDA” </w:t>
      </w:r>
      <w:r w:rsidRPr="006E5DAA">
        <w:rPr>
          <w:rFonts w:ascii="Palatino Linotype" w:eastAsia="Palatino Linotype" w:hAnsi="Palatino Linotype" w:cs="Palatino Linotype"/>
          <w:iCs/>
          <w:sz w:val="22"/>
          <w:szCs w:val="22"/>
        </w:rPr>
        <w:t>(Sic)</w:t>
      </w:r>
    </w:p>
    <w:p w14:paraId="13625F11" w14:textId="77777777" w:rsidR="00584B82" w:rsidRPr="006E5DAA" w:rsidRDefault="00584B82" w:rsidP="006E5DAA">
      <w:pPr>
        <w:ind w:left="2835" w:right="899"/>
        <w:jc w:val="both"/>
        <w:rPr>
          <w:rFonts w:ascii="Palatino Linotype" w:eastAsia="Palatino Linotype" w:hAnsi="Palatino Linotype" w:cs="Palatino Linotype"/>
          <w:iCs/>
          <w:sz w:val="22"/>
          <w:szCs w:val="22"/>
        </w:rPr>
      </w:pPr>
    </w:p>
    <w:p w14:paraId="3FE5C4FA" w14:textId="77777777" w:rsidR="00584B82" w:rsidRPr="006E5DAA" w:rsidRDefault="00584B82" w:rsidP="006E5DAA">
      <w:pPr>
        <w:ind w:left="851" w:right="899"/>
        <w:jc w:val="both"/>
        <w:rPr>
          <w:rFonts w:ascii="Palatino Linotype" w:eastAsia="Palatino Linotype" w:hAnsi="Palatino Linotype" w:cs="Palatino Linotype"/>
        </w:rPr>
      </w:pPr>
      <w:r w:rsidRPr="006E5DAA">
        <w:rPr>
          <w:rFonts w:ascii="Palatino Linotype" w:eastAsia="Palatino Linotype" w:hAnsi="Palatino Linotype" w:cs="Palatino Linotype"/>
          <w:b/>
        </w:rPr>
        <w:t xml:space="preserve">Razones o motivos de inconformidad: </w:t>
      </w:r>
      <w:r w:rsidRPr="006E5DAA">
        <w:rPr>
          <w:rFonts w:ascii="Palatino Linotype" w:eastAsia="Palatino Linotype" w:hAnsi="Palatino Linotype" w:cs="Palatino Linotype"/>
          <w:i/>
          <w:sz w:val="22"/>
          <w:szCs w:val="22"/>
        </w:rPr>
        <w:t>“</w:t>
      </w:r>
      <w:r w:rsidRPr="006E5DAA">
        <w:rPr>
          <w:rFonts w:ascii="Palatino Linotype" w:eastAsia="Palatino Linotype" w:hAnsi="Palatino Linotype" w:cs="Palatino Linotype"/>
          <w:i/>
          <w:sz w:val="20"/>
          <w:szCs w:val="20"/>
        </w:rPr>
        <w:t xml:space="preserve">NO SE ME ENTREGA LA INFORMACIÓN CONFORME AL MARCO APLICABLE, AUNADO A QUE SE APRUEBA UNA RICIBLE CONSULTA DIRECTA SIN LA MOTIVACIÓN Y FUNDAMENTACIÓN Y INEGABLE PRUEBA DE DAÑO; DANDO COMO RESULTADO QUE LA PONDERACIÓN DEL INTERES DE PUBLICO PREVALECE , POR LO QUE LA PERSONA RESPONSABLE DE TRANSPARENCIA DEJA MUCHO QUE DESEAR AL NO CONOCER Y SEÑALAR LOS PRECEPTOS LEGALES DE ORIENTAR CANALIZAR A LOS SPH SU RESPONSABILIDAD Y OBLIGATORIEDAD DE ENTREGAR LA INFORMACIÓN SIN ARGUMENTOS CARENTES DE SUSTENTO. SE RECHAZA Y SE REAFIRMA LA PETICIÓN DE ORIGEN.” </w:t>
      </w:r>
      <w:r w:rsidRPr="006E5DAA">
        <w:rPr>
          <w:rFonts w:ascii="Palatino Linotype" w:eastAsia="Palatino Linotype" w:hAnsi="Palatino Linotype" w:cs="Palatino Linotype"/>
          <w:iCs/>
          <w:sz w:val="20"/>
          <w:szCs w:val="20"/>
        </w:rPr>
        <w:t>(Sic)</w:t>
      </w:r>
    </w:p>
    <w:p w14:paraId="52DDFC3A" w14:textId="77777777" w:rsidR="005747F3" w:rsidRPr="006E5DAA" w:rsidRDefault="005747F3" w:rsidP="006E5DAA">
      <w:pPr>
        <w:spacing w:line="360" w:lineRule="auto"/>
        <w:jc w:val="both"/>
        <w:rPr>
          <w:rFonts w:ascii="Palatino Linotype" w:eastAsia="Calibri" w:hAnsi="Palatino Linotype" w:cs="Arial"/>
          <w:lang w:eastAsia="en-US"/>
        </w:rPr>
      </w:pPr>
    </w:p>
    <w:p w14:paraId="29221590" w14:textId="458A70FA" w:rsidR="005747F3" w:rsidRPr="006E5DAA" w:rsidRDefault="005747F3" w:rsidP="006E5DAA">
      <w:pPr>
        <w:spacing w:line="360" w:lineRule="auto"/>
        <w:jc w:val="both"/>
        <w:rPr>
          <w:rFonts w:ascii="Palatino Linotype" w:eastAsia="Calibri" w:hAnsi="Palatino Linotype" w:cs="Arial"/>
          <w:lang w:eastAsia="en-US"/>
        </w:rPr>
      </w:pPr>
      <w:r w:rsidRPr="006E5DAA">
        <w:rPr>
          <w:rFonts w:ascii="Palatino Linotype" w:eastAsia="Calibri" w:hAnsi="Palatino Linotype" w:cs="Arial"/>
          <w:lang w:eastAsia="en-US"/>
        </w:rPr>
        <w:lastRenderedPageBreak/>
        <w:t xml:space="preserve">En virtud de lo anterior, se desprende que las razones o motivos de inconformidad esgrimidos por el particular se encuentran encauzados a denotar la actualización de las </w:t>
      </w:r>
      <w:r w:rsidR="00C56E31" w:rsidRPr="006E5DAA">
        <w:rPr>
          <w:rFonts w:ascii="Palatino Linotype" w:eastAsia="Calibri" w:hAnsi="Palatino Linotype" w:cs="Arial"/>
          <w:lang w:eastAsia="en-US"/>
        </w:rPr>
        <w:t xml:space="preserve">siguientes </w:t>
      </w:r>
      <w:r w:rsidRPr="006E5DAA">
        <w:rPr>
          <w:rFonts w:ascii="Palatino Linotype" w:eastAsia="Calibri" w:hAnsi="Palatino Linotype" w:cs="Arial"/>
          <w:lang w:eastAsia="en-US"/>
        </w:rPr>
        <w:t xml:space="preserve">causales de procedencia previstas en el artículo 179 de la Ley de Transparencia local: </w:t>
      </w:r>
    </w:p>
    <w:p w14:paraId="1BA1FCA6" w14:textId="77777777" w:rsidR="005747F3" w:rsidRPr="006E5DAA" w:rsidRDefault="005747F3" w:rsidP="006E5DAA">
      <w:pPr>
        <w:jc w:val="both"/>
        <w:rPr>
          <w:rFonts w:ascii="Palatino Linotype" w:eastAsia="Calibri" w:hAnsi="Palatino Linotype" w:cs="Arial"/>
          <w:lang w:eastAsia="en-US"/>
        </w:rPr>
      </w:pPr>
    </w:p>
    <w:p w14:paraId="30661CC9" w14:textId="77777777" w:rsidR="005747F3" w:rsidRPr="006E5DAA" w:rsidRDefault="005747F3" w:rsidP="006E5DAA">
      <w:pPr>
        <w:tabs>
          <w:tab w:val="left" w:pos="2422"/>
        </w:tabs>
        <w:ind w:left="855" w:right="899"/>
        <w:jc w:val="both"/>
        <w:rPr>
          <w:rFonts w:ascii="Palatino Linotype" w:eastAsia="Palatino Linotype" w:hAnsi="Palatino Linotype" w:cs="Palatino Linotype"/>
          <w:i/>
          <w:sz w:val="22"/>
          <w:szCs w:val="22"/>
        </w:rPr>
      </w:pPr>
      <w:r w:rsidRPr="006E5DAA">
        <w:rPr>
          <w:rFonts w:ascii="Palatino Linotype" w:eastAsia="Palatino Linotype" w:hAnsi="Palatino Linotype" w:cs="Palatino Linotype"/>
          <w:i/>
          <w:sz w:val="22"/>
          <w:szCs w:val="22"/>
        </w:rPr>
        <w:t>“</w:t>
      </w:r>
      <w:r w:rsidRPr="006E5DAA">
        <w:rPr>
          <w:rFonts w:ascii="Palatino Linotype" w:eastAsia="Palatino Linotype" w:hAnsi="Palatino Linotype" w:cs="Palatino Linotype"/>
          <w:b/>
          <w:i/>
          <w:sz w:val="22"/>
          <w:szCs w:val="22"/>
        </w:rPr>
        <w:t xml:space="preserve">Artículo 179. </w:t>
      </w:r>
      <w:r w:rsidRPr="006E5DAA">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FCCC4B6" w14:textId="77777777" w:rsidR="00C56E31" w:rsidRPr="006E5DAA" w:rsidRDefault="00C56E31" w:rsidP="006E5DAA">
      <w:pPr>
        <w:tabs>
          <w:tab w:val="left" w:pos="2422"/>
        </w:tabs>
        <w:ind w:left="855" w:right="899"/>
        <w:jc w:val="both"/>
        <w:rPr>
          <w:rFonts w:ascii="Palatino Linotype" w:eastAsia="Palatino Linotype" w:hAnsi="Palatino Linotype" w:cs="Palatino Linotype"/>
          <w:bCs/>
          <w:sz w:val="22"/>
          <w:szCs w:val="22"/>
        </w:rPr>
      </w:pPr>
    </w:p>
    <w:p w14:paraId="3765410E" w14:textId="56A9EF3D" w:rsidR="00C56E31" w:rsidRPr="006E5DAA" w:rsidRDefault="00C56E31" w:rsidP="006E5DAA">
      <w:pPr>
        <w:ind w:left="1134" w:right="899"/>
        <w:jc w:val="both"/>
        <w:rPr>
          <w:rFonts w:ascii="Palatino Linotype" w:eastAsia="Palatino Linotype" w:hAnsi="Palatino Linotype" w:cs="Palatino Linotype"/>
          <w:bCs/>
          <w:i/>
          <w:iCs/>
          <w:sz w:val="22"/>
          <w:szCs w:val="22"/>
        </w:rPr>
      </w:pPr>
      <w:r w:rsidRPr="006E5DAA">
        <w:rPr>
          <w:rFonts w:ascii="Palatino Linotype" w:eastAsia="Palatino Linotype" w:hAnsi="Palatino Linotype" w:cs="Palatino Linotype"/>
          <w:b/>
          <w:i/>
          <w:iCs/>
          <w:sz w:val="22"/>
          <w:szCs w:val="22"/>
        </w:rPr>
        <w:t>I. La negativa a la información solicitada</w:t>
      </w:r>
      <w:r w:rsidRPr="006E5DAA">
        <w:rPr>
          <w:rFonts w:ascii="Palatino Linotype" w:eastAsia="Palatino Linotype" w:hAnsi="Palatino Linotype" w:cs="Palatino Linotype"/>
          <w:bCs/>
          <w:i/>
          <w:iCs/>
          <w:sz w:val="22"/>
          <w:szCs w:val="22"/>
        </w:rPr>
        <w:t>;</w:t>
      </w:r>
    </w:p>
    <w:p w14:paraId="586B1280" w14:textId="2279D821" w:rsidR="005747F3" w:rsidRPr="006E5DAA" w:rsidRDefault="005747F3" w:rsidP="006E5DAA">
      <w:pPr>
        <w:ind w:left="1134" w:right="899"/>
        <w:jc w:val="both"/>
        <w:rPr>
          <w:rFonts w:ascii="Palatino Linotype" w:eastAsia="Palatino Linotype" w:hAnsi="Palatino Linotype" w:cs="Palatino Linotype"/>
          <w:bCs/>
          <w:i/>
          <w:iCs/>
          <w:sz w:val="22"/>
          <w:szCs w:val="22"/>
        </w:rPr>
      </w:pPr>
      <w:r w:rsidRPr="006E5DAA">
        <w:rPr>
          <w:rFonts w:ascii="Palatino Linotype" w:eastAsia="Palatino Linotype" w:hAnsi="Palatino Linotype" w:cs="Palatino Linotype"/>
          <w:bCs/>
          <w:i/>
          <w:iCs/>
          <w:sz w:val="22"/>
          <w:szCs w:val="22"/>
        </w:rPr>
        <w:t>…</w:t>
      </w:r>
    </w:p>
    <w:p w14:paraId="1EB19D48" w14:textId="17EF089D" w:rsidR="005747F3" w:rsidRPr="006E5DAA" w:rsidRDefault="00C56E31" w:rsidP="006E5DAA">
      <w:pPr>
        <w:ind w:left="1080" w:right="899"/>
        <w:jc w:val="both"/>
        <w:rPr>
          <w:rFonts w:ascii="Palatino Linotype" w:eastAsia="Palatino Linotype" w:hAnsi="Palatino Linotype" w:cs="Palatino Linotype"/>
          <w:bCs/>
          <w:i/>
          <w:iCs/>
          <w:sz w:val="22"/>
          <w:szCs w:val="22"/>
        </w:rPr>
      </w:pPr>
      <w:r w:rsidRPr="006E5DAA">
        <w:rPr>
          <w:rFonts w:ascii="Palatino Linotype" w:eastAsia="Palatino Linotype" w:hAnsi="Palatino Linotype" w:cs="Palatino Linotype"/>
          <w:b/>
          <w:i/>
          <w:iCs/>
          <w:sz w:val="22"/>
          <w:szCs w:val="22"/>
        </w:rPr>
        <w:t>VIII. La notificación, entrega o puesta a disposición de información en una modalidad o formato distinto al solicitado</w:t>
      </w:r>
      <w:r w:rsidRPr="006E5DAA">
        <w:rPr>
          <w:rFonts w:ascii="Palatino Linotype" w:eastAsia="Palatino Linotype" w:hAnsi="Palatino Linotype" w:cs="Palatino Linotype"/>
          <w:bCs/>
          <w:i/>
          <w:iCs/>
          <w:sz w:val="22"/>
          <w:szCs w:val="22"/>
        </w:rPr>
        <w:t>;</w:t>
      </w:r>
    </w:p>
    <w:p w14:paraId="7FD74597" w14:textId="4749B3A5" w:rsidR="00C56E31" w:rsidRPr="006E5DAA" w:rsidRDefault="00C56E31" w:rsidP="006E5DAA">
      <w:pPr>
        <w:ind w:left="1080" w:right="899"/>
        <w:jc w:val="both"/>
        <w:rPr>
          <w:rFonts w:ascii="Palatino Linotype" w:eastAsia="Palatino Linotype" w:hAnsi="Palatino Linotype" w:cs="Palatino Linotype"/>
          <w:bCs/>
          <w:i/>
          <w:iCs/>
          <w:sz w:val="22"/>
          <w:szCs w:val="22"/>
        </w:rPr>
      </w:pPr>
      <w:r w:rsidRPr="006E5DAA">
        <w:rPr>
          <w:rFonts w:ascii="Palatino Linotype" w:eastAsia="Palatino Linotype" w:hAnsi="Palatino Linotype" w:cs="Palatino Linotype"/>
          <w:bCs/>
          <w:i/>
          <w:iCs/>
          <w:sz w:val="22"/>
          <w:szCs w:val="22"/>
        </w:rPr>
        <w:t>…</w:t>
      </w:r>
    </w:p>
    <w:p w14:paraId="5CE8BA74" w14:textId="77777777" w:rsidR="00C56E31" w:rsidRPr="006E5DAA" w:rsidRDefault="00C56E31" w:rsidP="006E5DAA">
      <w:pPr>
        <w:ind w:left="1080" w:right="901"/>
        <w:jc w:val="both"/>
        <w:rPr>
          <w:rFonts w:ascii="Palatino Linotype" w:eastAsia="Palatino Linotype" w:hAnsi="Palatino Linotype" w:cs="Palatino Linotype"/>
          <w:bCs/>
          <w:i/>
          <w:iCs/>
          <w:sz w:val="22"/>
          <w:szCs w:val="22"/>
        </w:rPr>
      </w:pPr>
      <w:r w:rsidRPr="006E5DAA">
        <w:rPr>
          <w:rFonts w:ascii="Palatino Linotype" w:eastAsia="Palatino Linotype" w:hAnsi="Palatino Linotype" w:cs="Palatino Linotype"/>
          <w:b/>
          <w:i/>
          <w:iCs/>
          <w:sz w:val="22"/>
          <w:szCs w:val="22"/>
        </w:rPr>
        <w:t>XIII. La falta, deficiencia o insuficiencia de la fundamentación y/o motivación en la respuesta</w:t>
      </w:r>
      <w:r w:rsidRPr="006E5DAA">
        <w:rPr>
          <w:rFonts w:ascii="Palatino Linotype" w:eastAsia="Palatino Linotype" w:hAnsi="Palatino Linotype" w:cs="Palatino Linotype"/>
          <w:bCs/>
          <w:i/>
          <w:iCs/>
          <w:sz w:val="22"/>
          <w:szCs w:val="22"/>
        </w:rPr>
        <w:t>; y</w:t>
      </w:r>
    </w:p>
    <w:p w14:paraId="4E5C1238" w14:textId="248C3EC2" w:rsidR="005747F3" w:rsidRPr="006E5DAA" w:rsidRDefault="005747F3" w:rsidP="006E5DAA">
      <w:pPr>
        <w:tabs>
          <w:tab w:val="left" w:pos="2422"/>
        </w:tabs>
        <w:ind w:left="1080" w:right="899"/>
        <w:jc w:val="both"/>
        <w:rPr>
          <w:rFonts w:ascii="Palatino Linotype" w:eastAsia="Palatino Linotype" w:hAnsi="Palatino Linotype" w:cs="Palatino Linotype"/>
          <w:iCs/>
          <w:sz w:val="16"/>
          <w:szCs w:val="16"/>
        </w:rPr>
      </w:pPr>
      <w:r w:rsidRPr="006E5DAA">
        <w:rPr>
          <w:rFonts w:ascii="Palatino Linotype" w:eastAsia="Palatino Linotype" w:hAnsi="Palatino Linotype" w:cs="Palatino Linotype"/>
          <w:bCs/>
          <w:i/>
          <w:iCs/>
          <w:sz w:val="22"/>
          <w:szCs w:val="22"/>
        </w:rPr>
        <w:t>...”</w:t>
      </w:r>
      <w:bookmarkStart w:id="11" w:name="_Hlk137470465"/>
      <w:r w:rsidR="00133364" w:rsidRPr="006E5DAA">
        <w:rPr>
          <w:rFonts w:ascii="Palatino Linotype" w:eastAsia="Palatino Linotype" w:hAnsi="Palatino Linotype" w:cs="Palatino Linotype"/>
          <w:bCs/>
          <w:i/>
          <w:iCs/>
          <w:sz w:val="22"/>
          <w:szCs w:val="22"/>
        </w:rPr>
        <w:t xml:space="preserve">                                                                                                        </w:t>
      </w:r>
      <w:r w:rsidRPr="006E5DAA">
        <w:rPr>
          <w:rFonts w:ascii="Palatino Linotype" w:eastAsia="Palatino Linotype" w:hAnsi="Palatino Linotype" w:cs="Palatino Linotype"/>
          <w:iCs/>
          <w:sz w:val="16"/>
          <w:szCs w:val="16"/>
        </w:rPr>
        <w:t>(Énfasis añadido).</w:t>
      </w:r>
    </w:p>
    <w:bookmarkEnd w:id="11"/>
    <w:p w14:paraId="3D33CCE7" w14:textId="77777777" w:rsidR="005747F3" w:rsidRPr="006E5DAA" w:rsidRDefault="005747F3" w:rsidP="006E5DAA">
      <w:pPr>
        <w:spacing w:line="360" w:lineRule="auto"/>
        <w:jc w:val="both"/>
        <w:rPr>
          <w:rFonts w:ascii="Palatino Linotype" w:eastAsia="Palatino Linotype" w:hAnsi="Palatino Linotype" w:cs="Palatino Linotype"/>
          <w:b/>
        </w:rPr>
      </w:pPr>
    </w:p>
    <w:p w14:paraId="07489C9A" w14:textId="4480C87D" w:rsidR="005747F3" w:rsidRPr="006E5DAA" w:rsidRDefault="005747F3" w:rsidP="006E5DAA">
      <w:pPr>
        <w:spacing w:line="360" w:lineRule="auto"/>
        <w:jc w:val="both"/>
        <w:rPr>
          <w:rFonts w:ascii="Palatino Linotype" w:eastAsia="Palatino Linotype" w:hAnsi="Palatino Linotype" w:cs="Palatino Linotype"/>
        </w:rPr>
      </w:pPr>
      <w:r w:rsidRPr="006E5DAA">
        <w:rPr>
          <w:rFonts w:ascii="Palatino Linotype" w:eastAsia="Palatino Linotype" w:hAnsi="Palatino Linotype" w:cs="Palatino Linotype"/>
        </w:rPr>
        <w:t>Del análisis efectuado se advierte que resulta procedente la interposición del recurso conforme a lo dispuesto por el artículo 179</w:t>
      </w:r>
      <w:r w:rsidR="00C56E31" w:rsidRPr="006E5DAA">
        <w:rPr>
          <w:rFonts w:ascii="Palatino Linotype" w:eastAsia="Palatino Linotype" w:hAnsi="Palatino Linotype" w:cs="Palatino Linotype"/>
        </w:rPr>
        <w:t>, fracciones I, VIII y XIII</w:t>
      </w:r>
      <w:r w:rsidRPr="006E5DAA">
        <w:rPr>
          <w:rFonts w:ascii="Palatino Linotype" w:eastAsia="Palatino Linotype" w:hAnsi="Palatino Linotype" w:cs="Palatino Linotype"/>
        </w:rPr>
        <w:t xml:space="preserve"> y, se concluye la acreditación plena de todos y cada uno de los elementos formales exigidos por el artículo 180 de la Ley de Transparencia local.</w:t>
      </w:r>
    </w:p>
    <w:p w14:paraId="07AC7BE4" w14:textId="77777777" w:rsidR="005747F3" w:rsidRPr="006E5DAA" w:rsidRDefault="005747F3" w:rsidP="006E5DAA">
      <w:pPr>
        <w:spacing w:line="360" w:lineRule="auto"/>
        <w:jc w:val="both"/>
        <w:rPr>
          <w:rFonts w:ascii="Palatino Linotype" w:eastAsia="Palatino Linotype" w:hAnsi="Palatino Linotype" w:cs="Palatino Linotype"/>
        </w:rPr>
      </w:pPr>
    </w:p>
    <w:p w14:paraId="7F19994A" w14:textId="77777777" w:rsidR="005747F3" w:rsidRPr="006E5DAA" w:rsidRDefault="005747F3" w:rsidP="006E5DAA">
      <w:pPr>
        <w:tabs>
          <w:tab w:val="left" w:pos="2422"/>
        </w:tabs>
        <w:spacing w:line="360" w:lineRule="auto"/>
        <w:ind w:right="49"/>
        <w:jc w:val="both"/>
        <w:rPr>
          <w:rFonts w:ascii="Palatino Linotype" w:eastAsia="Palatino Linotype" w:hAnsi="Palatino Linotype" w:cs="Palatino Linotype"/>
        </w:rPr>
      </w:pPr>
      <w:r w:rsidRPr="006E5DAA">
        <w:rPr>
          <w:rFonts w:ascii="Palatino Linotype" w:eastAsia="Palatino Linotype" w:hAnsi="Palatino Linotype" w:cs="Palatino Linotype"/>
        </w:rPr>
        <w:t>Cubiertos los requisitos de fondo y forma en la interposición del presente recurso, se procede al análisis y estudio de las constancias de mérito.</w:t>
      </w:r>
    </w:p>
    <w:p w14:paraId="141AA652" w14:textId="77777777" w:rsidR="005747F3" w:rsidRPr="006E5DAA" w:rsidRDefault="005747F3" w:rsidP="006E5DAA">
      <w:pPr>
        <w:tabs>
          <w:tab w:val="left" w:pos="2422"/>
        </w:tabs>
        <w:spacing w:line="360" w:lineRule="auto"/>
        <w:ind w:right="49"/>
        <w:jc w:val="both"/>
        <w:rPr>
          <w:rFonts w:ascii="Palatino Linotype" w:eastAsia="Palatino Linotype" w:hAnsi="Palatino Linotype" w:cs="Palatino Linotype"/>
        </w:rPr>
      </w:pPr>
    </w:p>
    <w:p w14:paraId="5D6B43C5" w14:textId="77777777" w:rsidR="005747F3" w:rsidRPr="006E5DAA" w:rsidRDefault="005747F3" w:rsidP="006E5DAA">
      <w:pPr>
        <w:spacing w:line="360" w:lineRule="auto"/>
        <w:jc w:val="both"/>
        <w:rPr>
          <w:rFonts w:ascii="Palatino Linotype" w:eastAsia="Palatino Linotype" w:hAnsi="Palatino Linotype" w:cs="Palatino Linotype"/>
          <w:b/>
        </w:rPr>
      </w:pPr>
      <w:r w:rsidRPr="006E5DAA">
        <w:rPr>
          <w:rFonts w:ascii="Palatino Linotype" w:eastAsia="Palatino Linotype" w:hAnsi="Palatino Linotype" w:cs="Palatino Linotype"/>
          <w:b/>
          <w:sz w:val="26"/>
          <w:szCs w:val="26"/>
        </w:rPr>
        <w:lastRenderedPageBreak/>
        <w:t>QUINTO</w:t>
      </w:r>
      <w:r w:rsidRPr="006E5DAA">
        <w:rPr>
          <w:rFonts w:ascii="Palatino Linotype" w:eastAsia="Palatino Linotype" w:hAnsi="Palatino Linotype" w:cs="Palatino Linotype"/>
          <w:b/>
          <w:sz w:val="28"/>
          <w:szCs w:val="28"/>
        </w:rPr>
        <w:t>.</w:t>
      </w:r>
      <w:r w:rsidRPr="006E5DAA">
        <w:rPr>
          <w:rFonts w:ascii="Palatino Linotype" w:eastAsia="Palatino Linotype" w:hAnsi="Palatino Linotype" w:cs="Palatino Linotype"/>
          <w:b/>
        </w:rPr>
        <w:t xml:space="preserve"> Estudio y resolución del asunto. </w:t>
      </w:r>
    </w:p>
    <w:p w14:paraId="7713CE4E" w14:textId="77777777" w:rsidR="005747F3" w:rsidRPr="006E5DAA" w:rsidRDefault="005747F3" w:rsidP="006E5DAA">
      <w:pPr>
        <w:tabs>
          <w:tab w:val="left" w:pos="2422"/>
        </w:tabs>
        <w:spacing w:line="360" w:lineRule="auto"/>
        <w:ind w:right="49"/>
        <w:jc w:val="both"/>
        <w:rPr>
          <w:rFonts w:ascii="Palatino Linotype" w:eastAsia="Palatino Linotype" w:hAnsi="Palatino Linotype" w:cs="Palatino Linotype"/>
          <w:sz w:val="16"/>
          <w:szCs w:val="16"/>
        </w:rPr>
      </w:pPr>
    </w:p>
    <w:p w14:paraId="6B4F7FB9" w14:textId="2D7B3EEA" w:rsidR="005747F3" w:rsidRPr="006E5DAA" w:rsidRDefault="005747F3" w:rsidP="006E5DAA">
      <w:pPr>
        <w:tabs>
          <w:tab w:val="left" w:pos="2422"/>
        </w:tabs>
        <w:spacing w:line="360" w:lineRule="auto"/>
        <w:ind w:right="49"/>
        <w:jc w:val="both"/>
        <w:rPr>
          <w:rFonts w:ascii="Palatino Linotype" w:hAnsi="Palatino Linotype" w:cs="Arial"/>
          <w:lang w:eastAsia="es-ES"/>
        </w:rPr>
      </w:pPr>
      <w:r w:rsidRPr="006E5DAA">
        <w:rPr>
          <w:rFonts w:ascii="Palatino Linotype" w:eastAsia="Palatino Linotype" w:hAnsi="Palatino Linotype" w:cs="Palatino Linotype"/>
          <w:b/>
        </w:rPr>
        <w:t>Marco Normativo General.</w:t>
      </w:r>
      <w:r w:rsidR="00133364" w:rsidRPr="006E5DAA">
        <w:rPr>
          <w:rFonts w:ascii="Palatino Linotype" w:eastAsia="Palatino Linotype" w:hAnsi="Palatino Linotype" w:cs="Palatino Linotype"/>
          <w:b/>
        </w:rPr>
        <w:t xml:space="preserve"> </w:t>
      </w:r>
      <w:r w:rsidRPr="006E5DAA">
        <w:rPr>
          <w:rFonts w:ascii="Palatino Linotype" w:hAnsi="Palatino Linotype" w:cs="Arial"/>
          <w:lang w:eastAsia="es-ES"/>
        </w:rPr>
        <w:t xml:space="preserve">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w:t>
      </w:r>
      <w:r w:rsidRPr="006E5DAA">
        <w:rPr>
          <w:rFonts w:ascii="Palatino Linotype" w:hAnsi="Palatino Linotype"/>
          <w:lang w:eastAsia="es-ES"/>
        </w:rPr>
        <w:t>Constitución Política de los Estados Unidos Mexicanos, Constitución Política del Estado Libre y Soberano de México</w:t>
      </w:r>
      <w:r w:rsidRPr="006E5DAA">
        <w:rPr>
          <w:rFonts w:ascii="Palatino Linotype" w:hAnsi="Palatino Linotype" w:cs="Arial"/>
          <w:lang w:eastAsia="es-ES"/>
        </w:rPr>
        <w:t xml:space="preserve"> y demás leyes aplicables en la materia; así como, en los Tratados Internacionales en los que el Estado Mexicano sea parte, en concordancia con el párrafo tercero del artículo 1 de la </w:t>
      </w:r>
      <w:r w:rsidRPr="006E5DAA">
        <w:rPr>
          <w:rFonts w:ascii="Palatino Linotype" w:hAnsi="Palatino Linotype"/>
          <w:lang w:eastAsia="es-ES"/>
        </w:rPr>
        <w:t>Constitución Política de los Estados Unidos Mexicanos</w:t>
      </w:r>
      <w:r w:rsidRPr="006E5DAA">
        <w:rPr>
          <w:rFonts w:ascii="Palatino Linotype" w:hAnsi="Palatino Linotype" w:cs="Arial"/>
          <w:lang w:eastAsia="es-ES"/>
        </w:rPr>
        <w:t xml:space="preserve"> y los numerales 8 y 9 de la Ley de Transparencia local.</w:t>
      </w:r>
    </w:p>
    <w:p w14:paraId="63E3DC2F" w14:textId="77777777" w:rsidR="005747F3" w:rsidRPr="006E5DAA" w:rsidRDefault="005747F3" w:rsidP="006E5DAA">
      <w:pPr>
        <w:spacing w:line="360" w:lineRule="auto"/>
        <w:jc w:val="both"/>
        <w:rPr>
          <w:rFonts w:ascii="Palatino Linotype" w:hAnsi="Palatino Linotype" w:cs="Arial"/>
          <w:lang w:eastAsia="es-ES"/>
        </w:rPr>
      </w:pPr>
    </w:p>
    <w:p w14:paraId="3782DA35" w14:textId="5E80E5E4" w:rsidR="005747F3" w:rsidRPr="006E5DAA" w:rsidRDefault="005747F3" w:rsidP="006E5DAA">
      <w:pPr>
        <w:tabs>
          <w:tab w:val="left" w:pos="2422"/>
        </w:tabs>
        <w:spacing w:line="360" w:lineRule="auto"/>
        <w:ind w:right="51"/>
        <w:jc w:val="both"/>
        <w:rPr>
          <w:rFonts w:ascii="Palatino Linotype" w:hAnsi="Palatino Linotype" w:cs="Arial"/>
        </w:rPr>
      </w:pPr>
      <w:r w:rsidRPr="006E5DAA">
        <w:rPr>
          <w:rFonts w:ascii="Palatino Linotype" w:eastAsia="Palatino Linotype" w:hAnsi="Palatino Linotype" w:cs="Palatino Linotype"/>
          <w:b/>
          <w:bCs/>
        </w:rPr>
        <w:t>El derecho de acceso a la Información Pública</w:t>
      </w:r>
      <w:r w:rsidRPr="006E5DAA">
        <w:rPr>
          <w:rFonts w:ascii="Palatino Linotype" w:eastAsia="Palatino Linotype" w:hAnsi="Palatino Linotype" w:cs="Palatino Linotype"/>
        </w:rPr>
        <w:t xml:space="preserve"> se encuentra sustentado </w:t>
      </w:r>
      <w:r w:rsidRPr="006E5DAA">
        <w:rPr>
          <w:rFonts w:ascii="Palatino Linotype" w:eastAsia="Arial Unicode MS" w:hAnsi="Palatino Linotype" w:cs="Arial"/>
        </w:rPr>
        <w:t>en e</w:t>
      </w:r>
      <w:r w:rsidRPr="006E5DAA">
        <w:rPr>
          <w:rFonts w:ascii="Palatino Linotype" w:hAnsi="Palatino Linotype"/>
        </w:rPr>
        <w:t xml:space="preserve">l artículo 6°, Apartado A de la Constitución Política de los Estados Unidos Mexicanos, atinente al derecho de </w:t>
      </w:r>
      <w:r w:rsidR="00C80DEA" w:rsidRPr="006E5DAA">
        <w:rPr>
          <w:rFonts w:ascii="Palatino Linotype" w:hAnsi="Palatino Linotype"/>
        </w:rPr>
        <w:t>acceso a la información pública</w:t>
      </w:r>
      <w:r w:rsidRPr="006E5DAA">
        <w:rPr>
          <w:rFonts w:ascii="Palatino Linotype" w:hAnsi="Palatino Linotype"/>
        </w:rPr>
        <w:t>, el cual, señala que, t</w:t>
      </w:r>
      <w:r w:rsidRPr="006E5DAA">
        <w:rPr>
          <w:rFonts w:ascii="Palatino Linotype" w:hAnsi="Palatino Linotype" w:cs="Arial"/>
        </w:rPr>
        <w:t xml:space="preserve">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E5DAA">
        <w:rPr>
          <w:rFonts w:ascii="Palatino Linotype" w:hAnsi="Palatino Linotype" w:cs="Arial"/>
        </w:rPr>
        <w:lastRenderedPageBreak/>
        <w:t xml:space="preserve">municipal, es pública y sólo podrá ser reservada temporalmente por razones de interés público y seguridad nacional, en los términos que fijen las leyes. </w:t>
      </w:r>
    </w:p>
    <w:p w14:paraId="31F9E2A5" w14:textId="77777777" w:rsidR="005747F3" w:rsidRPr="006E5DAA" w:rsidRDefault="005747F3" w:rsidP="006E5DAA">
      <w:pPr>
        <w:tabs>
          <w:tab w:val="left" w:pos="2422"/>
        </w:tabs>
        <w:spacing w:line="360" w:lineRule="auto"/>
        <w:ind w:right="51"/>
        <w:jc w:val="both"/>
        <w:rPr>
          <w:rFonts w:ascii="Palatino Linotype" w:hAnsi="Palatino Linotype" w:cs="Arial"/>
        </w:rPr>
      </w:pPr>
    </w:p>
    <w:p w14:paraId="5A78A10B" w14:textId="77777777" w:rsidR="005747F3" w:rsidRPr="006E5DAA" w:rsidRDefault="005747F3" w:rsidP="006E5DAA">
      <w:pPr>
        <w:spacing w:line="360" w:lineRule="auto"/>
        <w:jc w:val="both"/>
        <w:rPr>
          <w:rFonts w:ascii="Palatino Linotype" w:hAnsi="Palatino Linotype" w:cs="Arial"/>
        </w:rPr>
      </w:pPr>
      <w:r w:rsidRPr="006E5DAA">
        <w:rPr>
          <w:rFonts w:ascii="Palatino Linotype" w:hAnsi="Palatino Linotype"/>
        </w:rPr>
        <w:t>De igual manera, la Constitución Política del Estado Libre y Soberano de México, en su artículo 5°, dispone entre otros que, e</w:t>
      </w:r>
      <w:r w:rsidRPr="006E5DAA">
        <w:rPr>
          <w:rFonts w:ascii="Palatino Linotype" w:hAnsi="Palatino Linotype" w:cs="Arial"/>
        </w:rPr>
        <w:t xml:space="preserve">l derecho a la información será garantizado por el Estado. La ley establecerá las previsiones que permitan asegurar la protección, el respeto y la difusión de este derecho. </w:t>
      </w:r>
    </w:p>
    <w:p w14:paraId="60C6F950" w14:textId="77777777" w:rsidR="005747F3" w:rsidRPr="006E5DAA" w:rsidRDefault="005747F3" w:rsidP="006E5DAA">
      <w:pPr>
        <w:spacing w:line="360" w:lineRule="auto"/>
        <w:jc w:val="both"/>
        <w:rPr>
          <w:rFonts w:ascii="Palatino Linotype" w:hAnsi="Palatino Linotype" w:cs="Arial"/>
        </w:rPr>
      </w:pPr>
    </w:p>
    <w:p w14:paraId="4465A18A" w14:textId="3AC1705F" w:rsidR="00976CF1" w:rsidRPr="006E5DAA" w:rsidRDefault="005747F3" w:rsidP="006E5DAA">
      <w:pPr>
        <w:tabs>
          <w:tab w:val="left" w:pos="709"/>
        </w:tabs>
        <w:spacing w:line="360" w:lineRule="auto"/>
        <w:jc w:val="both"/>
        <w:rPr>
          <w:rFonts w:ascii="Palatino Linotype" w:hAnsi="Palatino Linotype" w:cs="Arial"/>
          <w:lang w:eastAsia="es-ES"/>
        </w:rPr>
      </w:pPr>
      <w:r w:rsidRPr="006E5DAA">
        <w:rPr>
          <w:rFonts w:ascii="Palatino Linotype" w:hAnsi="Palatino Linotype" w:cs="Arial"/>
          <w:lang w:eastAsia="es-ES"/>
        </w:rPr>
        <w:t>Por otro lado, resulta importante el contenido de los artículos 4 y 12 de la Ley de Transparencia local</w:t>
      </w:r>
      <w:r w:rsidR="00976CF1" w:rsidRPr="006E5DAA">
        <w:rPr>
          <w:rStyle w:val="Refdenotaalpie"/>
          <w:rFonts w:ascii="Palatino Linotype" w:hAnsi="Palatino Linotype" w:cs="Arial"/>
          <w:lang w:eastAsia="es-ES"/>
        </w:rPr>
        <w:footnoteReference w:id="11"/>
      </w:r>
      <w:r w:rsidRPr="006E5DAA">
        <w:rPr>
          <w:rFonts w:ascii="Palatino Linotype" w:hAnsi="Palatino Linotype" w:cs="Arial"/>
          <w:lang w:eastAsia="es-ES"/>
        </w:rPr>
        <w:t xml:space="preserve">, </w:t>
      </w:r>
      <w:r w:rsidR="00976CF1" w:rsidRPr="006E5DAA">
        <w:rPr>
          <w:rFonts w:ascii="Palatino Linotype" w:hAnsi="Palatino Linotype" w:cs="Arial"/>
          <w:lang w:eastAsia="es-ES"/>
        </w:rPr>
        <w:t>los cuales, en esencia refieren que los Sujetos Obligados se encuentran constreñidos a entregar la información pública solicitada por los particulares que se encuentre en sus archivos o que obre en su posesión, privilegiando en todo momento el principio de máxima publicidad, sin generarla, procesarla, resumirla, ni presentarla conforme al interés del solicitante.</w:t>
      </w:r>
    </w:p>
    <w:p w14:paraId="3E878283" w14:textId="77777777" w:rsidR="005747F3" w:rsidRPr="006E5DAA" w:rsidRDefault="005747F3" w:rsidP="006E5DAA">
      <w:pPr>
        <w:spacing w:line="360" w:lineRule="auto"/>
        <w:jc w:val="both"/>
        <w:rPr>
          <w:rFonts w:ascii="Palatino Linotype" w:hAnsi="Palatino Linotype" w:cs="Arial"/>
          <w:lang w:eastAsia="es-ES"/>
        </w:rPr>
      </w:pPr>
    </w:p>
    <w:p w14:paraId="6FA6A5D7" w14:textId="0429162F" w:rsidR="005747F3" w:rsidRDefault="005747F3" w:rsidP="006E5DAA">
      <w:pPr>
        <w:spacing w:line="360" w:lineRule="auto"/>
        <w:jc w:val="both"/>
        <w:rPr>
          <w:rFonts w:ascii="Palatino Linotype" w:hAnsi="Palatino Linotype" w:cs="Arial"/>
          <w:lang w:eastAsia="es-ES"/>
        </w:rPr>
      </w:pPr>
      <w:r w:rsidRPr="006E5DAA">
        <w:rPr>
          <w:rFonts w:ascii="Palatino Linotype" w:hAnsi="Palatino Linotype" w:cs="Arial"/>
          <w:lang w:eastAsia="es-ES"/>
        </w:rPr>
        <w:lastRenderedPageBreak/>
        <w:t xml:space="preserve">Queda de manifiesto entonces que, </w:t>
      </w:r>
      <w:r w:rsidRPr="006E5DAA">
        <w:rPr>
          <w:rFonts w:ascii="Palatino Linotype" w:hAnsi="Palatino Linotype" w:cs="Arial"/>
          <w:b/>
          <w:lang w:eastAsia="es-ES"/>
        </w:rPr>
        <w:t>se considera información pública al conjunto de datos que posee cualquier autoridad, obtenidos en virtud del ejercicio de sus funciones de derecho público</w:t>
      </w:r>
      <w:r w:rsidR="00773B9C" w:rsidRPr="006E5DAA">
        <w:rPr>
          <w:rFonts w:ascii="Palatino Linotype" w:hAnsi="Palatino Linotype" w:cs="Arial"/>
          <w:b/>
          <w:lang w:eastAsia="es-ES"/>
        </w:rPr>
        <w:t>,</w:t>
      </w:r>
      <w:r w:rsidR="00773B9C" w:rsidRPr="006E5DAA">
        <w:t xml:space="preserve"> c</w:t>
      </w:r>
      <w:r w:rsidR="00773B9C" w:rsidRPr="006E5DAA">
        <w:rPr>
          <w:rFonts w:ascii="Palatino Linotype" w:hAnsi="Palatino Linotype" w:cs="Arial"/>
          <w:lang w:eastAsia="es-ES"/>
        </w:rPr>
        <w:t>riterio que ha sostenido la Suprema Corte de Justicia de la Nación</w:t>
      </w:r>
      <w:r w:rsidRPr="006E5DAA">
        <w:rPr>
          <w:rStyle w:val="Refdenotaalpie"/>
          <w:rFonts w:ascii="Palatino Linotype" w:hAnsi="Palatino Linotype" w:cs="Arial"/>
          <w:lang w:eastAsia="es-ES"/>
        </w:rPr>
        <w:footnoteReference w:id="12"/>
      </w:r>
      <w:r w:rsidR="00773B9C" w:rsidRPr="006E5DAA">
        <w:rPr>
          <w:rFonts w:ascii="Palatino Linotype" w:hAnsi="Palatino Linotype" w:cs="Arial"/>
          <w:lang w:eastAsia="es-ES"/>
        </w:rPr>
        <w:t>.</w:t>
      </w:r>
    </w:p>
    <w:p w14:paraId="3744CBC3" w14:textId="77777777" w:rsidR="006E5DAA" w:rsidRPr="006E5DAA" w:rsidRDefault="006E5DAA" w:rsidP="006E5DAA">
      <w:pPr>
        <w:spacing w:line="360" w:lineRule="auto"/>
        <w:jc w:val="both"/>
        <w:rPr>
          <w:rFonts w:ascii="Palatino Linotype" w:hAnsi="Palatino Linotype" w:cs="Arial"/>
          <w:lang w:eastAsia="es-ES"/>
        </w:rPr>
      </w:pPr>
    </w:p>
    <w:p w14:paraId="090B86B0" w14:textId="4E5B11F6" w:rsidR="005747F3" w:rsidRPr="006E5DAA" w:rsidRDefault="005747F3" w:rsidP="006E5DAA">
      <w:pPr>
        <w:spacing w:line="360" w:lineRule="auto"/>
        <w:jc w:val="both"/>
        <w:rPr>
          <w:rFonts w:ascii="Palatino Linotype" w:hAnsi="Palatino Linotype" w:cs="Arial"/>
          <w:lang w:eastAsia="es-ES"/>
        </w:rPr>
      </w:pPr>
      <w:r w:rsidRPr="006E5DAA">
        <w:rPr>
          <w:rFonts w:ascii="Palatino Linotype" w:hAnsi="Palatino Linotype" w:cs="Arial"/>
          <w:lang w:eastAsia="es-ES"/>
        </w:rPr>
        <w:t>A</w:t>
      </w:r>
      <w:r w:rsidR="000C2240" w:rsidRPr="006E5DAA">
        <w:rPr>
          <w:rFonts w:ascii="Palatino Linotype" w:hAnsi="Palatino Linotype" w:cs="Arial"/>
          <w:lang w:eastAsia="es-ES"/>
        </w:rPr>
        <w:t>unado a lo anterior</w:t>
      </w:r>
      <w:r w:rsidRPr="006E5DAA">
        <w:rPr>
          <w:rFonts w:ascii="Palatino Linotype" w:hAnsi="Palatino Linotype" w:cs="Arial"/>
          <w:lang w:eastAsia="es-ES"/>
        </w:rPr>
        <w:t xml:space="preserve">, el artículo 24 de la Ley </w:t>
      </w:r>
      <w:r w:rsidR="000C2240" w:rsidRPr="006E5DAA">
        <w:rPr>
          <w:rFonts w:ascii="Palatino Linotype" w:hAnsi="Palatino Linotype" w:cs="Arial"/>
          <w:lang w:eastAsia="es-ES"/>
        </w:rPr>
        <w:t>en cita</w:t>
      </w:r>
      <w:r w:rsidRPr="006E5DAA">
        <w:rPr>
          <w:rFonts w:ascii="Palatino Linotype" w:hAnsi="Palatino Linotype" w:cs="Arial"/>
          <w:lang w:eastAsia="es-ES"/>
        </w:rPr>
        <w:t>,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1A3AB773" w14:textId="77777777" w:rsidR="005747F3" w:rsidRPr="006E5DAA" w:rsidRDefault="005747F3" w:rsidP="006E5DAA">
      <w:pPr>
        <w:spacing w:line="360" w:lineRule="auto"/>
        <w:jc w:val="both"/>
        <w:rPr>
          <w:rFonts w:ascii="Palatino Linotype" w:hAnsi="Palatino Linotype" w:cs="Arial"/>
          <w:lang w:eastAsia="es-ES"/>
        </w:rPr>
      </w:pPr>
    </w:p>
    <w:p w14:paraId="599C8261" w14:textId="77777777" w:rsidR="005747F3" w:rsidRPr="006E5DAA" w:rsidRDefault="005747F3" w:rsidP="006E5DAA">
      <w:pPr>
        <w:spacing w:line="360" w:lineRule="auto"/>
        <w:jc w:val="both"/>
        <w:rPr>
          <w:rFonts w:ascii="Palatino Linotype" w:hAnsi="Palatino Linotype" w:cs="Arial"/>
          <w:lang w:eastAsia="es-ES"/>
        </w:rPr>
      </w:pPr>
      <w:r w:rsidRPr="006E5DAA">
        <w:rPr>
          <w:rFonts w:ascii="Palatino Linotype" w:hAnsi="Palatino Linotype" w:cs="Arial"/>
          <w:lang w:eastAsia="es-ES"/>
        </w:rPr>
        <w:t xml:space="preserve">En esta misma tesitura, es de subrayar que el derecho de acceso a la información pública, consiste en que la información solicitada conste en un soporte documental en cualquiera de sus formas, a saber: expedientes, reportes, estudios, actas, resoluciones, </w:t>
      </w:r>
      <w:r w:rsidRPr="006E5DAA">
        <w:rPr>
          <w:rFonts w:ascii="Palatino Linotype" w:hAnsi="Palatino Linotype" w:cs="Arial"/>
          <w:lang w:eastAsia="es-ES"/>
        </w:rPr>
        <w:lastRenderedPageBreak/>
        <w:t>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w:t>
      </w:r>
      <w:r w:rsidRPr="006E5DAA">
        <w:rPr>
          <w:rStyle w:val="Refdenotaalpie"/>
          <w:rFonts w:ascii="Palatino Linotype" w:hAnsi="Palatino Linotype" w:cs="Arial"/>
          <w:lang w:eastAsia="es-ES"/>
        </w:rPr>
        <w:footnoteReference w:id="13"/>
      </w:r>
      <w:r w:rsidRPr="006E5DAA">
        <w:rPr>
          <w:rFonts w:ascii="Palatino Linotype" w:hAnsi="Palatino Linotype" w:cs="Arial"/>
          <w:lang w:eastAsia="es-ES"/>
        </w:rPr>
        <w:t xml:space="preserve"> de la Ley de Transparencia local. </w:t>
      </w:r>
    </w:p>
    <w:p w14:paraId="5A560B8A" w14:textId="77777777" w:rsidR="00773B9C" w:rsidRPr="006E5DAA" w:rsidRDefault="00773B9C" w:rsidP="006E5DAA">
      <w:pPr>
        <w:spacing w:line="360" w:lineRule="auto"/>
        <w:jc w:val="both"/>
        <w:rPr>
          <w:rFonts w:ascii="Palatino Linotype" w:hAnsi="Palatino Linotype" w:cs="Arial"/>
          <w:lang w:eastAsia="es-ES"/>
        </w:rPr>
      </w:pPr>
    </w:p>
    <w:p w14:paraId="6C2627B3" w14:textId="396FAE0D" w:rsidR="005747F3" w:rsidRPr="006E5DAA" w:rsidRDefault="005747F3" w:rsidP="006E5DAA">
      <w:pPr>
        <w:autoSpaceDE w:val="0"/>
        <w:autoSpaceDN w:val="0"/>
        <w:adjustRightInd w:val="0"/>
        <w:spacing w:line="360" w:lineRule="auto"/>
        <w:jc w:val="both"/>
        <w:rPr>
          <w:rFonts w:ascii="Palatino Linotype" w:eastAsia="Calibri" w:hAnsi="Palatino Linotype" w:cs="Arial"/>
          <w:bCs/>
          <w:lang w:eastAsia="en-US"/>
        </w:rPr>
      </w:pPr>
      <w:r w:rsidRPr="006E5DAA">
        <w:rPr>
          <w:rFonts w:ascii="Palatino Linotype" w:eastAsia="Calibri" w:hAnsi="Palatino Linotype" w:cs="Arial"/>
          <w:lang w:eastAsia="en-US"/>
        </w:rPr>
        <w:t xml:space="preserve">Así que la obligación de acceso a la información se tendrá por cumplida cuando </w:t>
      </w:r>
      <w:r w:rsidR="008E45EE" w:rsidRPr="006E5DAA">
        <w:rPr>
          <w:rFonts w:ascii="Palatino Linotype" w:eastAsia="Calibri" w:hAnsi="Palatino Linotype" w:cs="Arial"/>
          <w:lang w:eastAsia="en-US"/>
        </w:rPr>
        <w:t>el solicitante</w:t>
      </w:r>
      <w:r w:rsidRPr="006E5DAA">
        <w:rPr>
          <w:rFonts w:ascii="Palatino Linotype" w:eastAsia="Calibri" w:hAnsi="Palatino Linotype" w:cs="Arial"/>
          <w:lang w:eastAsia="en-US"/>
        </w:rPr>
        <w:t xml:space="preserve"> tenga a su disposición la información requerida, o cuando realice su consulta en el lugar que ésta se localice, conforme a lo previsto en los artículos 3 fracción XI, 4, 12 y 24 último párrafo </w:t>
      </w:r>
      <w:r w:rsidRPr="006E5DAA">
        <w:rPr>
          <w:rFonts w:ascii="Palatino Linotype" w:eastAsia="Calibri" w:hAnsi="Palatino Linotype" w:cs="Arial"/>
          <w:bCs/>
          <w:lang w:eastAsia="en-US"/>
        </w:rPr>
        <w:t>de la Ley de Transparencia local.</w:t>
      </w:r>
    </w:p>
    <w:p w14:paraId="133C7C87" w14:textId="77777777" w:rsidR="00976CF1" w:rsidRPr="006E5DAA" w:rsidRDefault="00976CF1" w:rsidP="006E5DAA">
      <w:pPr>
        <w:autoSpaceDE w:val="0"/>
        <w:autoSpaceDN w:val="0"/>
        <w:adjustRightInd w:val="0"/>
        <w:spacing w:line="360" w:lineRule="auto"/>
        <w:jc w:val="both"/>
        <w:rPr>
          <w:rFonts w:ascii="Palatino Linotype" w:hAnsi="Palatino Linotype" w:cs="Arial"/>
          <w:lang w:eastAsia="es-ES"/>
        </w:rPr>
      </w:pPr>
    </w:p>
    <w:p w14:paraId="0EB619BC" w14:textId="77777777" w:rsidR="005747F3" w:rsidRPr="006E5DAA" w:rsidRDefault="005747F3" w:rsidP="006E5DAA">
      <w:pPr>
        <w:autoSpaceDE w:val="0"/>
        <w:autoSpaceDN w:val="0"/>
        <w:adjustRightInd w:val="0"/>
        <w:spacing w:line="360" w:lineRule="auto"/>
        <w:jc w:val="both"/>
        <w:rPr>
          <w:rFonts w:ascii="Palatino Linotype" w:hAnsi="Palatino Linotype" w:cs="Arial"/>
          <w:sz w:val="22"/>
          <w:szCs w:val="22"/>
        </w:rPr>
      </w:pPr>
      <w:r w:rsidRPr="006E5DAA">
        <w:rPr>
          <w:rFonts w:ascii="Palatino Linotype" w:hAnsi="Palatino Linotype" w:cs="Arial"/>
          <w:lang w:eastAsia="es-ES"/>
        </w:rPr>
        <w:t xml:space="preserve">En el caso que nos ocupa, es aplicable el criterio </w:t>
      </w:r>
      <w:r w:rsidRPr="006E5DAA">
        <w:rPr>
          <w:rFonts w:ascii="Palatino Linotype" w:hAnsi="Palatino Linotype" w:cs="Arial"/>
          <w:bCs/>
        </w:rPr>
        <w:t>de interpretación en el orden administrativo número 0002-11</w:t>
      </w:r>
      <w:r w:rsidRPr="006E5DAA">
        <w:rPr>
          <w:rStyle w:val="Refdenotaalpie"/>
          <w:rFonts w:ascii="Palatino Linotype" w:hAnsi="Palatino Linotype" w:cs="Arial"/>
          <w:bCs/>
        </w:rPr>
        <w:footnoteReference w:id="14"/>
      </w:r>
      <w:r w:rsidRPr="006E5DAA">
        <w:rPr>
          <w:rFonts w:ascii="Palatino Linotype" w:hAnsi="Palatino Linotype" w:cs="Arial"/>
          <w:bCs/>
        </w:rPr>
        <w:t xml:space="preserve">, </w:t>
      </w:r>
      <w:r w:rsidRPr="006E5DAA">
        <w:rPr>
          <w:rFonts w:ascii="Palatino Linotype" w:hAnsi="Palatino Linotype" w:cs="Arial"/>
          <w:lang w:eastAsia="es-ES"/>
        </w:rPr>
        <w:t>cuyo rubro y texto dispone:</w:t>
      </w:r>
    </w:p>
    <w:p w14:paraId="7B05F6CB" w14:textId="77777777" w:rsidR="005747F3" w:rsidRPr="006E5DAA" w:rsidRDefault="005747F3" w:rsidP="006E5DAA">
      <w:pPr>
        <w:ind w:left="851" w:right="1134"/>
        <w:jc w:val="center"/>
        <w:rPr>
          <w:rFonts w:ascii="Palatino Linotype" w:hAnsi="Palatino Linotype" w:cs="Arial"/>
          <w:sz w:val="22"/>
          <w:szCs w:val="22"/>
        </w:rPr>
      </w:pPr>
    </w:p>
    <w:p w14:paraId="725F1574" w14:textId="77777777" w:rsidR="005747F3" w:rsidRPr="006E5DAA" w:rsidRDefault="005747F3" w:rsidP="006E5DAA">
      <w:pPr>
        <w:ind w:left="851" w:right="1134"/>
        <w:jc w:val="both"/>
        <w:rPr>
          <w:rFonts w:ascii="Palatino Linotype" w:hAnsi="Palatino Linotype" w:cs="Arial"/>
          <w:bCs/>
          <w:i/>
          <w:sz w:val="22"/>
          <w:szCs w:val="22"/>
        </w:rPr>
      </w:pPr>
      <w:r w:rsidRPr="006E5DAA">
        <w:rPr>
          <w:rFonts w:ascii="Palatino Linotype" w:hAnsi="Palatino Linotype" w:cs="Arial"/>
          <w:b/>
          <w:i/>
          <w:sz w:val="20"/>
          <w:szCs w:val="20"/>
        </w:rPr>
        <w:t>INFORMACIÓN PÚBLICA, CONCEPTO DE, EN MATERIA DE TRANSPARENCIA. INTERPRETACIÓN SISTEMÁTICA DE LOS ARTÍCULOS 2°, FRACCIÓN V, XV, Y XVI, 3°, 4°, 11 Y 41.</w:t>
      </w:r>
      <w:r w:rsidRPr="006E5DAA">
        <w:rPr>
          <w:rFonts w:ascii="Palatino Linotype" w:hAnsi="Palatino Linotype" w:cs="Arial"/>
          <w:bCs/>
          <w:i/>
          <w:sz w:val="22"/>
          <w:szCs w:val="22"/>
        </w:rPr>
        <w:t xml:space="preserve"> De conformidad con los artículos </w:t>
      </w:r>
      <w:r w:rsidRPr="006E5DAA">
        <w:rPr>
          <w:rFonts w:ascii="Palatino Linotype" w:hAnsi="Palatino Linotype" w:cs="Arial"/>
          <w:bCs/>
          <w:i/>
          <w:sz w:val="22"/>
          <w:szCs w:val="22"/>
        </w:rPr>
        <w:lastRenderedPageBreak/>
        <w:t>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4C708D0" w14:textId="77777777" w:rsidR="005747F3" w:rsidRPr="006E5DAA" w:rsidRDefault="005747F3" w:rsidP="006E5DAA">
      <w:pPr>
        <w:ind w:left="851" w:right="1134"/>
        <w:jc w:val="both"/>
        <w:rPr>
          <w:rFonts w:ascii="Palatino Linotype" w:hAnsi="Palatino Linotype" w:cs="Arial"/>
          <w:bCs/>
          <w:i/>
          <w:sz w:val="22"/>
          <w:szCs w:val="22"/>
        </w:rPr>
      </w:pPr>
      <w:r w:rsidRPr="006E5DAA">
        <w:rPr>
          <w:rFonts w:ascii="Palatino Linotype" w:hAnsi="Palatino Linotype" w:cs="Arial"/>
          <w:bCs/>
          <w:i/>
          <w:sz w:val="22"/>
          <w:szCs w:val="22"/>
        </w:rPr>
        <w:t>En consecuencia el acceso a la información se refiere a que se cumplan cualquiera de los siguientes tres supuestos:</w:t>
      </w:r>
    </w:p>
    <w:p w14:paraId="22A9EF34" w14:textId="77777777" w:rsidR="005747F3" w:rsidRPr="006E5DAA" w:rsidRDefault="005747F3" w:rsidP="006E5DAA">
      <w:pPr>
        <w:ind w:left="851" w:right="1134"/>
        <w:jc w:val="both"/>
        <w:rPr>
          <w:rFonts w:ascii="Palatino Linotype" w:hAnsi="Palatino Linotype" w:cs="Arial"/>
          <w:bCs/>
          <w:i/>
          <w:sz w:val="22"/>
          <w:szCs w:val="22"/>
        </w:rPr>
      </w:pPr>
      <w:r w:rsidRPr="006E5DAA">
        <w:rPr>
          <w:rFonts w:ascii="Palatino Linotype" w:hAnsi="Palatino Linotype" w:cs="Arial"/>
          <w:bCs/>
          <w:i/>
          <w:sz w:val="22"/>
          <w:szCs w:val="22"/>
        </w:rPr>
        <w:t>1) Que se trate de información registrada en cualquier soporte documental, que en ejercicio de las atribuciones conferidas, sea generada por los Sujetos Obligados;</w:t>
      </w:r>
    </w:p>
    <w:p w14:paraId="6C4A56FC" w14:textId="77777777" w:rsidR="005747F3" w:rsidRPr="006E5DAA" w:rsidRDefault="005747F3" w:rsidP="006E5DAA">
      <w:pPr>
        <w:ind w:left="851" w:right="1134"/>
        <w:jc w:val="both"/>
        <w:rPr>
          <w:rFonts w:ascii="Palatino Linotype" w:hAnsi="Palatino Linotype" w:cs="Arial"/>
          <w:i/>
          <w:sz w:val="22"/>
          <w:szCs w:val="22"/>
        </w:rPr>
      </w:pPr>
      <w:r w:rsidRPr="006E5DAA">
        <w:rPr>
          <w:rFonts w:ascii="Palatino Linotype" w:hAnsi="Palatino Linotype" w:cs="Arial"/>
          <w:bCs/>
          <w:i/>
          <w:sz w:val="22"/>
          <w:szCs w:val="22"/>
        </w:rPr>
        <w:t>2) Que se trate de información registrada en cualquier soporte documental, que en ejercicio de las atribuciones conferidas</w:t>
      </w:r>
      <w:r w:rsidRPr="006E5DAA">
        <w:rPr>
          <w:rFonts w:ascii="Palatino Linotype" w:hAnsi="Palatino Linotype" w:cs="Arial"/>
          <w:i/>
          <w:sz w:val="22"/>
          <w:szCs w:val="22"/>
        </w:rPr>
        <w:t>, sea administrada por los Sujetos Obligados, y</w:t>
      </w:r>
    </w:p>
    <w:p w14:paraId="7AF7EB1E" w14:textId="64D27A99" w:rsidR="005747F3" w:rsidRPr="006E5DAA" w:rsidRDefault="005747F3" w:rsidP="006E5DAA">
      <w:pPr>
        <w:ind w:left="851" w:right="1134"/>
        <w:jc w:val="both"/>
        <w:rPr>
          <w:rFonts w:ascii="Palatino Linotype" w:hAnsi="Palatino Linotype" w:cs="Arial"/>
          <w:i/>
          <w:sz w:val="22"/>
          <w:szCs w:val="22"/>
        </w:rPr>
      </w:pPr>
      <w:r w:rsidRPr="006E5DAA">
        <w:rPr>
          <w:rFonts w:ascii="Palatino Linotype" w:hAnsi="Palatino Linotype" w:cs="Arial"/>
          <w:i/>
          <w:sz w:val="22"/>
          <w:szCs w:val="22"/>
        </w:rPr>
        <w:t>3) Que se trate de información registrada en cualquier soporte documental, que en ejercicio de las atribuciones conferidas, se encuentre en posesión de los Sujetos Obligados.</w:t>
      </w:r>
    </w:p>
    <w:p w14:paraId="1403DB8E" w14:textId="77777777" w:rsidR="005747F3" w:rsidRPr="006E5DAA" w:rsidRDefault="005747F3" w:rsidP="006E5DAA">
      <w:pPr>
        <w:ind w:left="851" w:right="1134"/>
        <w:jc w:val="right"/>
        <w:rPr>
          <w:rFonts w:ascii="Palatino Linotype" w:hAnsi="Palatino Linotype" w:cs="Arial"/>
          <w:sz w:val="16"/>
          <w:szCs w:val="16"/>
        </w:rPr>
      </w:pPr>
      <w:r w:rsidRPr="006E5DAA">
        <w:rPr>
          <w:rFonts w:ascii="Palatino Linotype" w:hAnsi="Palatino Linotype" w:cs="Arial"/>
          <w:sz w:val="16"/>
          <w:szCs w:val="16"/>
        </w:rPr>
        <w:t>(Énfasis añadido)</w:t>
      </w:r>
    </w:p>
    <w:p w14:paraId="6610ED39" w14:textId="77777777" w:rsidR="000C2240" w:rsidRPr="006E5DAA" w:rsidRDefault="005747F3" w:rsidP="006E5DAA">
      <w:pPr>
        <w:spacing w:line="360" w:lineRule="auto"/>
        <w:ind w:right="49"/>
        <w:jc w:val="both"/>
        <w:rPr>
          <w:rFonts w:ascii="Palatino Linotype" w:hAnsi="Palatino Linotype" w:cs="Arial"/>
        </w:rPr>
      </w:pPr>
      <w:r w:rsidRPr="006E5DAA">
        <w:rPr>
          <w:rFonts w:ascii="Palatino Linotype" w:hAnsi="Palatino Linotype" w:cs="Arial"/>
        </w:rPr>
        <w:t xml:space="preserve">Con base a lo anterior, podemos afirmar que las autoridades locales se encuentran constreñidas a la observancia de que, toda la información que generen, administren o posean en su calidad de los Sujetos Obligados, debe ser considerada un bien de dominio público y accesible a cualquier persona; como es de amplio conocimiento, el derecho imperante en materia de transparencia se rige por el </w:t>
      </w:r>
      <w:r w:rsidRPr="006E5DAA">
        <w:rPr>
          <w:rFonts w:ascii="Palatino Linotype" w:hAnsi="Palatino Linotype" w:cs="Arial"/>
          <w:b/>
          <w:bCs/>
        </w:rPr>
        <w:t>principio de máxima publicidad</w:t>
      </w:r>
      <w:r w:rsidRPr="006E5DAA">
        <w:rPr>
          <w:rFonts w:ascii="Palatino Linotype" w:hAnsi="Palatino Linotype" w:cs="Arial"/>
        </w:rPr>
        <w:t xml:space="preserve">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r w:rsidR="000C2240" w:rsidRPr="006E5DAA">
        <w:rPr>
          <w:rFonts w:ascii="Palatino Linotype" w:hAnsi="Palatino Linotype" w:cs="Arial"/>
        </w:rPr>
        <w:t xml:space="preserve"> </w:t>
      </w:r>
    </w:p>
    <w:p w14:paraId="0014F7F7" w14:textId="77777777" w:rsidR="00773B9C" w:rsidRPr="006E5DAA" w:rsidRDefault="00773B9C" w:rsidP="006E5DAA">
      <w:pPr>
        <w:spacing w:line="360" w:lineRule="auto"/>
        <w:ind w:right="49"/>
        <w:jc w:val="both"/>
        <w:rPr>
          <w:rFonts w:ascii="Palatino Linotype" w:hAnsi="Palatino Linotype" w:cs="Arial"/>
        </w:rPr>
      </w:pPr>
    </w:p>
    <w:p w14:paraId="6808CDA7" w14:textId="7C97C942" w:rsidR="005747F3" w:rsidRPr="006E5DAA" w:rsidRDefault="008E45EE" w:rsidP="006E5DAA">
      <w:pPr>
        <w:spacing w:line="360" w:lineRule="auto"/>
        <w:ind w:right="49"/>
        <w:jc w:val="both"/>
        <w:rPr>
          <w:rFonts w:ascii="Palatino Linotype" w:hAnsi="Palatino Linotype" w:cs="Arial"/>
          <w:b/>
        </w:rPr>
      </w:pPr>
      <w:r w:rsidRPr="006E5DAA">
        <w:rPr>
          <w:rFonts w:ascii="Palatino Linotype" w:hAnsi="Palatino Linotype" w:cs="Arial"/>
        </w:rPr>
        <w:lastRenderedPageBreak/>
        <w:t xml:space="preserve">Fijado el marco constitucional y legal, procederemos al análisis del </w:t>
      </w:r>
      <w:r w:rsidRPr="006E5DAA">
        <w:rPr>
          <w:rFonts w:ascii="Palatino Linotype" w:hAnsi="Palatino Linotype" w:cs="Arial"/>
          <w:b/>
          <w:bCs/>
        </w:rPr>
        <w:t>c</w:t>
      </w:r>
      <w:r w:rsidR="005747F3" w:rsidRPr="006E5DAA">
        <w:rPr>
          <w:rFonts w:ascii="Palatino Linotype" w:hAnsi="Palatino Linotype" w:cs="Arial"/>
          <w:b/>
        </w:rPr>
        <w:t>aso en concreto.</w:t>
      </w:r>
    </w:p>
    <w:p w14:paraId="0572F9C6" w14:textId="77777777" w:rsidR="008E45EE" w:rsidRPr="006E5DAA" w:rsidRDefault="008E45EE" w:rsidP="006E5DAA">
      <w:pPr>
        <w:spacing w:line="360" w:lineRule="auto"/>
        <w:ind w:right="49"/>
        <w:jc w:val="both"/>
        <w:rPr>
          <w:rFonts w:ascii="Palatino Linotype" w:hAnsi="Palatino Linotype" w:cs="Arial"/>
          <w:b/>
        </w:rPr>
      </w:pPr>
    </w:p>
    <w:p w14:paraId="34C67F7F" w14:textId="33876D86" w:rsidR="005747F3" w:rsidRPr="006E5DAA" w:rsidRDefault="005747F3" w:rsidP="006E5DAA">
      <w:pPr>
        <w:tabs>
          <w:tab w:val="left" w:pos="2422"/>
        </w:tabs>
        <w:spacing w:line="276" w:lineRule="auto"/>
        <w:ind w:right="49"/>
        <w:jc w:val="center"/>
        <w:rPr>
          <w:rFonts w:ascii="Palatino Linotype" w:eastAsia="Palatino Linotype" w:hAnsi="Palatino Linotype" w:cs="Palatino Linotype"/>
        </w:rPr>
      </w:pPr>
      <w:r w:rsidRPr="006E5DAA">
        <w:rPr>
          <w:rFonts w:ascii="Palatino Linotype" w:eastAsia="Palatino Linotype" w:hAnsi="Palatino Linotype" w:cs="Palatino Linotype"/>
        </w:rPr>
        <w:t xml:space="preserve">¿Qué solicitó </w:t>
      </w:r>
      <w:r w:rsidR="008E45EE" w:rsidRPr="006E5DAA">
        <w:rPr>
          <w:rFonts w:ascii="Palatino Linotype" w:eastAsia="Palatino Linotype" w:hAnsi="Palatino Linotype" w:cs="Palatino Linotype"/>
          <w:b/>
        </w:rPr>
        <w:t>e</w:t>
      </w:r>
      <w:r w:rsidRPr="006E5DAA">
        <w:rPr>
          <w:rFonts w:ascii="Palatino Linotype" w:eastAsia="Palatino Linotype" w:hAnsi="Palatino Linotype" w:cs="Palatino Linotype"/>
          <w:b/>
        </w:rPr>
        <w:t>l Recurrente</w:t>
      </w:r>
      <w:r w:rsidRPr="006E5DAA">
        <w:rPr>
          <w:rFonts w:ascii="Palatino Linotype" w:eastAsia="Palatino Linotype" w:hAnsi="Palatino Linotype" w:cs="Palatino Linotype"/>
        </w:rPr>
        <w:t>?</w:t>
      </w:r>
    </w:p>
    <w:p w14:paraId="6A387CD5" w14:textId="4996D0AE" w:rsidR="008E45EE" w:rsidRPr="006E5DAA" w:rsidRDefault="008E45EE" w:rsidP="006E5DAA">
      <w:pPr>
        <w:pStyle w:val="Prrafodelista"/>
        <w:numPr>
          <w:ilvl w:val="0"/>
          <w:numId w:val="11"/>
        </w:numPr>
        <w:tabs>
          <w:tab w:val="left" w:pos="2422"/>
        </w:tabs>
        <w:spacing w:before="120" w:after="120" w:line="276" w:lineRule="auto"/>
        <w:ind w:right="49"/>
        <w:jc w:val="both"/>
        <w:rPr>
          <w:rFonts w:ascii="Palatino Linotype" w:eastAsia="Palatino Linotype" w:hAnsi="Palatino Linotype" w:cs="Palatino Linotype"/>
          <w:iCs/>
        </w:rPr>
      </w:pPr>
      <w:r w:rsidRPr="006E5DAA">
        <w:rPr>
          <w:rFonts w:ascii="Palatino Linotype" w:eastAsia="Palatino Linotype" w:hAnsi="Palatino Linotype" w:cs="Palatino Linotype"/>
          <w:bCs/>
          <w:iCs/>
        </w:rPr>
        <w:t>La nómina en Excel (editable) de marzo, agosto, septiembre y la primera de octubre</w:t>
      </w:r>
      <w:r w:rsidR="00190A61" w:rsidRPr="006E5DAA">
        <w:rPr>
          <w:rFonts w:ascii="Palatino Linotype" w:eastAsia="Palatino Linotype" w:hAnsi="Palatino Linotype" w:cs="Palatino Linotype"/>
          <w:bCs/>
          <w:iCs/>
        </w:rPr>
        <w:t xml:space="preserve"> de dos mil veintidós</w:t>
      </w:r>
      <w:r w:rsidRPr="006E5DAA">
        <w:rPr>
          <w:rFonts w:ascii="Palatino Linotype" w:eastAsia="Palatino Linotype" w:hAnsi="Palatino Linotype" w:cs="Palatino Linotype"/>
          <w:bCs/>
          <w:iCs/>
        </w:rPr>
        <w:t>.</w:t>
      </w:r>
      <w:r w:rsidRPr="006E5DAA">
        <w:rPr>
          <w:rStyle w:val="Refdenotaalpie"/>
          <w:rFonts w:ascii="Palatino Linotype" w:eastAsia="Palatino Linotype" w:hAnsi="Palatino Linotype" w:cs="Palatino Linotype"/>
          <w:bCs/>
          <w:iCs/>
        </w:rPr>
        <w:footnoteReference w:id="15"/>
      </w:r>
    </w:p>
    <w:p w14:paraId="6D178482" w14:textId="6F762E6A" w:rsidR="005747F3" w:rsidRPr="006E5DAA" w:rsidRDefault="008E45EE" w:rsidP="006E5DAA">
      <w:pPr>
        <w:pStyle w:val="Prrafodelista"/>
        <w:numPr>
          <w:ilvl w:val="0"/>
          <w:numId w:val="11"/>
        </w:numPr>
        <w:tabs>
          <w:tab w:val="left" w:pos="2422"/>
        </w:tabs>
        <w:spacing w:before="120" w:after="120" w:line="276" w:lineRule="auto"/>
        <w:ind w:right="49"/>
        <w:jc w:val="both"/>
        <w:rPr>
          <w:rFonts w:ascii="Palatino Linotype" w:eastAsia="Palatino Linotype" w:hAnsi="Palatino Linotype" w:cs="Palatino Linotype"/>
          <w:iCs/>
        </w:rPr>
      </w:pPr>
      <w:r w:rsidRPr="006E5DAA">
        <w:rPr>
          <w:rFonts w:ascii="Palatino Linotype" w:eastAsia="Palatino Linotype" w:hAnsi="Palatino Linotype" w:cs="Palatino Linotype"/>
          <w:bCs/>
          <w:iCs/>
        </w:rPr>
        <w:t xml:space="preserve">Recibos de pago en formato </w:t>
      </w:r>
      <w:proofErr w:type="spellStart"/>
      <w:r w:rsidRPr="006E5DAA">
        <w:rPr>
          <w:rFonts w:ascii="Palatino Linotype" w:eastAsia="Palatino Linotype" w:hAnsi="Palatino Linotype" w:cs="Palatino Linotype"/>
          <w:bCs/>
          <w:iCs/>
        </w:rPr>
        <w:t>pdf</w:t>
      </w:r>
      <w:proofErr w:type="spellEnd"/>
      <w:r w:rsidRPr="006E5DAA">
        <w:rPr>
          <w:rFonts w:ascii="Palatino Linotype" w:eastAsia="Palatino Linotype" w:hAnsi="Palatino Linotype" w:cs="Palatino Linotype"/>
          <w:bCs/>
          <w:iCs/>
        </w:rPr>
        <w:t>. de todos los trabajadores</w:t>
      </w:r>
      <w:r w:rsidR="005747F3" w:rsidRPr="006E5DAA">
        <w:rPr>
          <w:rFonts w:ascii="Palatino Linotype" w:eastAsia="Palatino Linotype" w:hAnsi="Palatino Linotype" w:cs="Palatino Linotype"/>
          <w:b/>
          <w:iCs/>
        </w:rPr>
        <w:t>.</w:t>
      </w:r>
    </w:p>
    <w:p w14:paraId="78C188A7" w14:textId="77777777" w:rsidR="00E054D1" w:rsidRPr="006E5DAA" w:rsidRDefault="00E054D1" w:rsidP="006E5DAA">
      <w:pPr>
        <w:pStyle w:val="Prrafodelista"/>
        <w:tabs>
          <w:tab w:val="left" w:pos="2422"/>
        </w:tabs>
        <w:spacing w:before="120" w:after="120" w:line="276" w:lineRule="auto"/>
        <w:ind w:right="899"/>
        <w:jc w:val="both"/>
        <w:rPr>
          <w:rFonts w:ascii="Palatino Linotype" w:eastAsia="Palatino Linotype" w:hAnsi="Palatino Linotype" w:cs="Palatino Linotype"/>
          <w:iCs/>
        </w:rPr>
      </w:pPr>
    </w:p>
    <w:p w14:paraId="3A4361F1" w14:textId="7C647388" w:rsidR="005747F3" w:rsidRPr="006E5DAA" w:rsidRDefault="005747F3" w:rsidP="006E5DAA">
      <w:pPr>
        <w:tabs>
          <w:tab w:val="left" w:pos="2422"/>
        </w:tabs>
        <w:spacing w:before="120" w:after="120" w:line="276" w:lineRule="auto"/>
        <w:ind w:right="49"/>
        <w:jc w:val="center"/>
        <w:rPr>
          <w:rFonts w:ascii="Palatino Linotype" w:eastAsia="Palatino Linotype" w:hAnsi="Palatino Linotype" w:cs="Palatino Linotype"/>
        </w:rPr>
      </w:pPr>
      <w:r w:rsidRPr="006E5DAA">
        <w:rPr>
          <w:rFonts w:ascii="Palatino Linotype" w:eastAsia="Palatino Linotype" w:hAnsi="Palatino Linotype" w:cs="Palatino Linotype"/>
        </w:rPr>
        <w:t xml:space="preserve">¿Qué le respondió </w:t>
      </w:r>
      <w:r w:rsidRPr="006E5DAA">
        <w:rPr>
          <w:rFonts w:ascii="Palatino Linotype" w:eastAsia="Palatino Linotype" w:hAnsi="Palatino Linotype" w:cs="Palatino Linotype"/>
          <w:b/>
        </w:rPr>
        <w:t>El Sujeto Obligado</w:t>
      </w:r>
      <w:r w:rsidRPr="006E5DAA">
        <w:rPr>
          <w:rFonts w:ascii="Palatino Linotype" w:eastAsia="Palatino Linotype" w:hAnsi="Palatino Linotype" w:cs="Palatino Linotype"/>
        </w:rPr>
        <w:t>?</w:t>
      </w:r>
    </w:p>
    <w:p w14:paraId="44D45E24" w14:textId="482F8763" w:rsidR="005747F3" w:rsidRPr="006E5DAA" w:rsidRDefault="00283B50" w:rsidP="006E5DAA">
      <w:pPr>
        <w:pStyle w:val="Prrafodelista"/>
        <w:numPr>
          <w:ilvl w:val="0"/>
          <w:numId w:val="4"/>
        </w:numPr>
        <w:tabs>
          <w:tab w:val="left" w:pos="709"/>
        </w:tabs>
        <w:spacing w:line="276" w:lineRule="auto"/>
        <w:ind w:right="49"/>
        <w:jc w:val="both"/>
        <w:rPr>
          <w:rFonts w:ascii="Palatino Linotype" w:eastAsia="Palatino Linotype" w:hAnsi="Palatino Linotype" w:cs="Palatino Linotype"/>
          <w:bCs/>
          <w:sz w:val="22"/>
          <w:szCs w:val="22"/>
        </w:rPr>
      </w:pPr>
      <w:r w:rsidRPr="006E5DAA">
        <w:rPr>
          <w:rFonts w:ascii="Palatino Linotype" w:eastAsia="Palatino Linotype" w:hAnsi="Palatino Linotype" w:cs="Palatino Linotype"/>
          <w:bCs/>
          <w:sz w:val="22"/>
          <w:szCs w:val="22"/>
        </w:rPr>
        <w:t>E</w:t>
      </w:r>
      <w:r w:rsidR="00F8376B" w:rsidRPr="006E5DAA">
        <w:rPr>
          <w:rFonts w:ascii="Palatino Linotype" w:eastAsia="Palatino Linotype" w:hAnsi="Palatino Linotype" w:cs="Palatino Linotype"/>
          <w:bCs/>
          <w:sz w:val="22"/>
          <w:szCs w:val="22"/>
        </w:rPr>
        <w:t xml:space="preserve">ntrega la información solicitada de la nómina en formato </w:t>
      </w:r>
      <w:proofErr w:type="spellStart"/>
      <w:r w:rsidR="00F8376B" w:rsidRPr="006E5DAA">
        <w:rPr>
          <w:rFonts w:ascii="Palatino Linotype" w:eastAsia="Palatino Linotype" w:hAnsi="Palatino Linotype" w:cs="Palatino Linotype"/>
          <w:bCs/>
          <w:sz w:val="22"/>
          <w:szCs w:val="22"/>
        </w:rPr>
        <w:t>pdf</w:t>
      </w:r>
      <w:proofErr w:type="spellEnd"/>
      <w:r w:rsidR="00F8376B" w:rsidRPr="006E5DAA">
        <w:rPr>
          <w:rFonts w:ascii="Palatino Linotype" w:eastAsia="Palatino Linotype" w:hAnsi="Palatino Linotype" w:cs="Palatino Linotype"/>
          <w:bCs/>
          <w:sz w:val="22"/>
          <w:szCs w:val="22"/>
        </w:rPr>
        <w:t>. además de los archivos relativos al cumplimiento de dispersión de la nómina timbrados ante la autoridad competente.</w:t>
      </w:r>
    </w:p>
    <w:p w14:paraId="439C7769" w14:textId="079FCD72" w:rsidR="00F8376B" w:rsidRPr="006E5DAA" w:rsidRDefault="00283B50" w:rsidP="006E5DAA">
      <w:pPr>
        <w:pStyle w:val="Prrafodelista"/>
        <w:numPr>
          <w:ilvl w:val="0"/>
          <w:numId w:val="4"/>
        </w:numPr>
        <w:tabs>
          <w:tab w:val="left" w:pos="709"/>
        </w:tabs>
        <w:spacing w:line="276" w:lineRule="auto"/>
        <w:ind w:right="49"/>
        <w:jc w:val="both"/>
        <w:rPr>
          <w:rFonts w:ascii="Palatino Linotype" w:eastAsia="Palatino Linotype" w:hAnsi="Palatino Linotype" w:cs="Palatino Linotype"/>
          <w:bCs/>
          <w:i/>
          <w:iCs/>
          <w:sz w:val="22"/>
          <w:szCs w:val="22"/>
        </w:rPr>
      </w:pPr>
      <w:r w:rsidRPr="006E5DAA">
        <w:rPr>
          <w:rFonts w:ascii="Palatino Linotype" w:eastAsia="Palatino Linotype" w:hAnsi="Palatino Linotype" w:cs="Palatino Linotype"/>
          <w:bCs/>
          <w:sz w:val="22"/>
          <w:szCs w:val="22"/>
        </w:rPr>
        <w:t xml:space="preserve">Refiere que: </w:t>
      </w:r>
      <w:r w:rsidR="00F8376B" w:rsidRPr="006E5DAA">
        <w:rPr>
          <w:rFonts w:ascii="Palatino Linotype" w:eastAsia="Palatino Linotype" w:hAnsi="Palatino Linotype" w:cs="Palatino Linotype"/>
          <w:bCs/>
          <w:i/>
          <w:iCs/>
          <w:sz w:val="22"/>
          <w:szCs w:val="22"/>
        </w:rPr>
        <w:t>En caso de reiterar el interés de conocer la información que obra en archivos de este Sujeto Obligado, se ponen a disposición del solicitante a través de consulta directa… en razón a que dicha información sobrepasa las capacidades administrativas y humanas del Sujeto Obligado para cumplir en tiempo y contiene información considerada como reservada y/o confidencial.</w:t>
      </w:r>
    </w:p>
    <w:p w14:paraId="097CAD4E" w14:textId="77777777" w:rsidR="00133364" w:rsidRPr="006E5DAA" w:rsidRDefault="00133364" w:rsidP="006E5DAA">
      <w:pPr>
        <w:tabs>
          <w:tab w:val="left" w:pos="709"/>
        </w:tabs>
        <w:spacing w:line="360" w:lineRule="auto"/>
        <w:jc w:val="center"/>
        <w:rPr>
          <w:rFonts w:ascii="Palatino Linotype" w:eastAsia="Palatino Linotype" w:hAnsi="Palatino Linotype" w:cs="Palatino Linotype"/>
          <w:bCs/>
        </w:rPr>
      </w:pPr>
    </w:p>
    <w:p w14:paraId="1D1CB20D" w14:textId="6C295A5E" w:rsidR="005747F3" w:rsidRPr="006E5DAA" w:rsidRDefault="005747F3" w:rsidP="006E5DAA">
      <w:pPr>
        <w:tabs>
          <w:tab w:val="left" w:pos="709"/>
        </w:tabs>
        <w:spacing w:line="360" w:lineRule="auto"/>
        <w:jc w:val="center"/>
        <w:rPr>
          <w:rFonts w:ascii="Palatino Linotype" w:eastAsia="Palatino Linotype" w:hAnsi="Palatino Linotype" w:cs="Palatino Linotype"/>
          <w:bCs/>
        </w:rPr>
      </w:pPr>
      <w:r w:rsidRPr="006E5DAA">
        <w:rPr>
          <w:rFonts w:ascii="Palatino Linotype" w:eastAsia="Palatino Linotype" w:hAnsi="Palatino Linotype" w:cs="Palatino Linotype"/>
          <w:bCs/>
        </w:rPr>
        <w:t xml:space="preserve">¿Cuál es el </w:t>
      </w:r>
      <w:r w:rsidRPr="006E5DAA">
        <w:rPr>
          <w:rFonts w:ascii="Palatino Linotype" w:eastAsia="Palatino Linotype" w:hAnsi="Palatino Linotype" w:cs="Palatino Linotype"/>
          <w:b/>
        </w:rPr>
        <w:t>motivo de inconformidad en el Recurso</w:t>
      </w:r>
      <w:r w:rsidRPr="006E5DAA">
        <w:rPr>
          <w:rFonts w:ascii="Palatino Linotype" w:eastAsia="Palatino Linotype" w:hAnsi="Palatino Linotype" w:cs="Palatino Linotype"/>
          <w:bCs/>
        </w:rPr>
        <w:t>?</w:t>
      </w:r>
    </w:p>
    <w:p w14:paraId="497BE8A3" w14:textId="77777777" w:rsidR="00F471F5" w:rsidRPr="006E5DAA" w:rsidRDefault="005747F3" w:rsidP="006E5DAA">
      <w:pPr>
        <w:pStyle w:val="Prrafodelista"/>
        <w:numPr>
          <w:ilvl w:val="0"/>
          <w:numId w:val="12"/>
        </w:numPr>
        <w:tabs>
          <w:tab w:val="left" w:pos="709"/>
        </w:tabs>
        <w:ind w:right="49"/>
        <w:jc w:val="both"/>
        <w:rPr>
          <w:rFonts w:ascii="Palatino Linotype" w:eastAsia="Palatino Linotype" w:hAnsi="Palatino Linotype" w:cs="Palatino Linotype"/>
          <w:i/>
          <w:sz w:val="22"/>
          <w:szCs w:val="22"/>
        </w:rPr>
      </w:pPr>
      <w:r w:rsidRPr="006E5DAA">
        <w:rPr>
          <w:rFonts w:ascii="Palatino Linotype" w:eastAsia="Palatino Linotype" w:hAnsi="Palatino Linotype" w:cs="Palatino Linotype"/>
          <w:i/>
          <w:sz w:val="22"/>
          <w:szCs w:val="22"/>
        </w:rPr>
        <w:t>“</w:t>
      </w:r>
      <w:r w:rsidR="00F8376B" w:rsidRPr="006E5DAA">
        <w:rPr>
          <w:rFonts w:ascii="Palatino Linotype" w:eastAsia="Palatino Linotype" w:hAnsi="Palatino Linotype" w:cs="Palatino Linotype"/>
          <w:i/>
          <w:sz w:val="22"/>
          <w:szCs w:val="22"/>
        </w:rPr>
        <w:t>NO SE ME ENTREGA LA INFORMACIÓN CONFORME AL MARCO APLICABLE</w:t>
      </w:r>
      <w:r w:rsidR="00F471F5" w:rsidRPr="006E5DAA">
        <w:rPr>
          <w:rFonts w:ascii="Palatino Linotype" w:eastAsia="Palatino Linotype" w:hAnsi="Palatino Linotype" w:cs="Palatino Linotype"/>
          <w:i/>
          <w:sz w:val="22"/>
          <w:szCs w:val="22"/>
        </w:rPr>
        <w:t>,</w:t>
      </w:r>
    </w:p>
    <w:p w14:paraId="38B0B5C5" w14:textId="77777777" w:rsidR="00F471F5" w:rsidRPr="006E5DAA" w:rsidRDefault="00F8376B" w:rsidP="006E5DAA">
      <w:pPr>
        <w:pStyle w:val="Prrafodelista"/>
        <w:numPr>
          <w:ilvl w:val="0"/>
          <w:numId w:val="12"/>
        </w:numPr>
        <w:tabs>
          <w:tab w:val="left" w:pos="709"/>
        </w:tabs>
        <w:ind w:right="49"/>
        <w:jc w:val="both"/>
        <w:rPr>
          <w:rFonts w:ascii="Palatino Linotype" w:eastAsia="Palatino Linotype" w:hAnsi="Palatino Linotype" w:cs="Palatino Linotype"/>
          <w:i/>
          <w:sz w:val="22"/>
          <w:szCs w:val="22"/>
        </w:rPr>
      </w:pPr>
      <w:r w:rsidRPr="006E5DAA">
        <w:rPr>
          <w:rFonts w:ascii="Palatino Linotype" w:eastAsia="Palatino Linotype" w:hAnsi="Palatino Linotype" w:cs="Palatino Linotype"/>
          <w:i/>
          <w:sz w:val="22"/>
          <w:szCs w:val="22"/>
        </w:rPr>
        <w:t xml:space="preserve">SE APRUEBA UNA RICIBLE CONSULTA DIRECTA SIN LA MOTIVACIÓN Y FUNDAMENTACIÓN Y INEGABLE PRUEBA DE DAÑO; DANDO COMO RESULTADO QUE LA PONDERACIÓN DEL INTERES DE PUBLICO PREVALECE </w:t>
      </w:r>
    </w:p>
    <w:p w14:paraId="70E77117" w14:textId="53E58EEA" w:rsidR="005747F3" w:rsidRPr="006E5DAA" w:rsidRDefault="00F8376B" w:rsidP="006E5DAA">
      <w:pPr>
        <w:pStyle w:val="Prrafodelista"/>
        <w:numPr>
          <w:ilvl w:val="0"/>
          <w:numId w:val="12"/>
        </w:numPr>
        <w:tabs>
          <w:tab w:val="left" w:pos="709"/>
        </w:tabs>
        <w:ind w:right="49"/>
        <w:jc w:val="both"/>
        <w:rPr>
          <w:rFonts w:ascii="Palatino Linotype" w:eastAsia="Palatino Linotype" w:hAnsi="Palatino Linotype" w:cs="Palatino Linotype"/>
          <w:i/>
          <w:sz w:val="22"/>
          <w:szCs w:val="22"/>
        </w:rPr>
      </w:pPr>
      <w:bookmarkStart w:id="12" w:name="_Hlk141716916"/>
      <w:r w:rsidRPr="006E5DAA">
        <w:rPr>
          <w:rFonts w:ascii="Palatino Linotype" w:eastAsia="Palatino Linotype" w:hAnsi="Palatino Linotype" w:cs="Palatino Linotype"/>
          <w:i/>
          <w:sz w:val="22"/>
          <w:szCs w:val="22"/>
        </w:rPr>
        <w:t xml:space="preserve">QUE LA PERSONA RESPONSABLE DE TRANSPARENCIA DEJA MUCHO QUE DESEAR AL NO CONOCER Y SEÑALAR LOS PRECEPTOS LEGALES DE ORIENTAR </w:t>
      </w:r>
      <w:r w:rsidRPr="006E5DAA">
        <w:rPr>
          <w:rFonts w:ascii="Palatino Linotype" w:eastAsia="Palatino Linotype" w:hAnsi="Palatino Linotype" w:cs="Palatino Linotype"/>
          <w:i/>
          <w:sz w:val="22"/>
          <w:szCs w:val="22"/>
        </w:rPr>
        <w:lastRenderedPageBreak/>
        <w:t>CANALIZAR A LOS SPH SU RESPONSABILIDAD Y OBLIGATORIEDAD DE ENTREGAR LA INFORMACIÓN SIN ARGUMENTOS CARENTES DE SUSTENTO. SE RECHAZA Y SE REAFIRMA LA PETICIÓN DE ORIGEN</w:t>
      </w:r>
      <w:bookmarkEnd w:id="12"/>
      <w:r w:rsidR="005747F3" w:rsidRPr="006E5DAA">
        <w:rPr>
          <w:rFonts w:ascii="Palatino Linotype" w:eastAsia="Palatino Linotype" w:hAnsi="Palatino Linotype" w:cs="Palatino Linotype"/>
          <w:i/>
          <w:sz w:val="22"/>
          <w:szCs w:val="22"/>
        </w:rPr>
        <w:t>”</w:t>
      </w:r>
    </w:p>
    <w:p w14:paraId="79EA6D6C" w14:textId="77777777" w:rsidR="005747F3" w:rsidRPr="006E5DAA" w:rsidRDefault="005747F3" w:rsidP="006E5DAA">
      <w:pPr>
        <w:tabs>
          <w:tab w:val="left" w:pos="709"/>
        </w:tabs>
        <w:spacing w:line="360" w:lineRule="auto"/>
        <w:jc w:val="both"/>
        <w:rPr>
          <w:rFonts w:ascii="Palatino Linotype" w:eastAsia="Palatino Linotype" w:hAnsi="Palatino Linotype" w:cs="Palatino Linotype"/>
          <w:bCs/>
        </w:rPr>
      </w:pPr>
    </w:p>
    <w:p w14:paraId="0C94F89C" w14:textId="66927244" w:rsidR="005747F3" w:rsidRPr="006E5DAA" w:rsidRDefault="005747F3" w:rsidP="006E5DAA">
      <w:pPr>
        <w:tabs>
          <w:tab w:val="left" w:pos="709"/>
        </w:tabs>
        <w:spacing w:line="360" w:lineRule="auto"/>
        <w:jc w:val="both"/>
        <w:rPr>
          <w:rFonts w:ascii="Palatino Linotype" w:eastAsia="Palatino Linotype" w:hAnsi="Palatino Linotype" w:cs="Palatino Linotype"/>
          <w:bCs/>
        </w:rPr>
      </w:pPr>
      <w:r w:rsidRPr="006E5DAA">
        <w:rPr>
          <w:rFonts w:ascii="Palatino Linotype" w:eastAsia="Palatino Linotype" w:hAnsi="Palatino Linotype" w:cs="Palatino Linotype"/>
          <w:bCs/>
        </w:rPr>
        <w:t xml:space="preserve">Del análisis </w:t>
      </w:r>
      <w:r w:rsidR="00F471F5" w:rsidRPr="006E5DAA">
        <w:rPr>
          <w:rFonts w:ascii="Palatino Linotype" w:eastAsia="Palatino Linotype" w:hAnsi="Palatino Linotype" w:cs="Palatino Linotype"/>
          <w:bCs/>
        </w:rPr>
        <w:t>a</w:t>
      </w:r>
      <w:r w:rsidRPr="006E5DAA">
        <w:rPr>
          <w:rFonts w:ascii="Palatino Linotype" w:eastAsia="Palatino Linotype" w:hAnsi="Palatino Linotype" w:cs="Palatino Linotype"/>
          <w:bCs/>
        </w:rPr>
        <w:t xml:space="preserve"> las constancias que obran en autos se advierte que </w:t>
      </w:r>
      <w:r w:rsidR="00F471F5" w:rsidRPr="006E5DAA">
        <w:rPr>
          <w:rFonts w:ascii="Palatino Linotype" w:eastAsia="Palatino Linotype" w:hAnsi="Palatino Linotype" w:cs="Palatino Linotype"/>
          <w:b/>
        </w:rPr>
        <w:t>e</w:t>
      </w:r>
      <w:r w:rsidRPr="006E5DAA">
        <w:rPr>
          <w:rFonts w:ascii="Palatino Linotype" w:eastAsia="Palatino Linotype" w:hAnsi="Palatino Linotype" w:cs="Palatino Linotype"/>
          <w:b/>
        </w:rPr>
        <w:t>l Sujeto Obligado</w:t>
      </w:r>
      <w:r w:rsidRPr="006E5DAA">
        <w:rPr>
          <w:rFonts w:ascii="Palatino Linotype" w:eastAsia="Palatino Linotype" w:hAnsi="Palatino Linotype" w:cs="Palatino Linotype"/>
          <w:bCs/>
        </w:rPr>
        <w:t xml:space="preserve"> </w:t>
      </w:r>
      <w:r w:rsidRPr="006E5DAA">
        <w:rPr>
          <w:rFonts w:ascii="Palatino Linotype" w:eastAsia="Palatino Linotype" w:hAnsi="Palatino Linotype" w:cs="Palatino Linotype"/>
          <w:b/>
        </w:rPr>
        <w:t>ha dado respuesta parcial a la solicitud</w:t>
      </w:r>
      <w:r w:rsidRPr="006E5DAA">
        <w:rPr>
          <w:rFonts w:ascii="Palatino Linotype" w:eastAsia="Palatino Linotype" w:hAnsi="Palatino Linotype" w:cs="Palatino Linotype"/>
          <w:bCs/>
        </w:rPr>
        <w:t xml:space="preserve"> del</w:t>
      </w:r>
      <w:r w:rsidRPr="006E5DAA">
        <w:rPr>
          <w:rFonts w:ascii="Palatino Linotype" w:eastAsia="Palatino Linotype" w:hAnsi="Palatino Linotype" w:cs="Palatino Linotype"/>
          <w:b/>
        </w:rPr>
        <w:t xml:space="preserve"> Recurrente</w:t>
      </w:r>
      <w:r w:rsidRPr="006E5DAA">
        <w:rPr>
          <w:rFonts w:ascii="Palatino Linotype" w:eastAsia="Palatino Linotype" w:hAnsi="Palatino Linotype" w:cs="Palatino Linotype"/>
          <w:bCs/>
        </w:rPr>
        <w:t xml:space="preserve"> como se demostrará en líneas siguientes</w:t>
      </w:r>
      <w:r w:rsidR="00C74490" w:rsidRPr="006E5DAA">
        <w:rPr>
          <w:rFonts w:ascii="Palatino Linotype" w:eastAsia="Palatino Linotype" w:hAnsi="Palatino Linotype" w:cs="Palatino Linotype"/>
          <w:bCs/>
        </w:rPr>
        <w:t>.</w:t>
      </w:r>
    </w:p>
    <w:p w14:paraId="35887834" w14:textId="77777777" w:rsidR="00C74490" w:rsidRPr="006E5DAA" w:rsidRDefault="00C74490" w:rsidP="006E5DAA">
      <w:pPr>
        <w:tabs>
          <w:tab w:val="left" w:pos="709"/>
        </w:tabs>
        <w:spacing w:line="360" w:lineRule="auto"/>
        <w:jc w:val="both"/>
        <w:rPr>
          <w:rFonts w:ascii="Palatino Linotype" w:eastAsia="Palatino Linotype" w:hAnsi="Palatino Linotype" w:cs="Palatino Linotype"/>
          <w:bCs/>
        </w:rPr>
      </w:pPr>
    </w:p>
    <w:p w14:paraId="51A7D026" w14:textId="75697F2C" w:rsidR="00C74490" w:rsidRPr="006E5DAA" w:rsidRDefault="00C74490" w:rsidP="006E5DAA">
      <w:pPr>
        <w:tabs>
          <w:tab w:val="left" w:pos="709"/>
        </w:tabs>
        <w:spacing w:line="360" w:lineRule="auto"/>
        <w:jc w:val="both"/>
        <w:rPr>
          <w:rFonts w:ascii="Palatino Linotype" w:eastAsia="Palatino Linotype" w:hAnsi="Palatino Linotype" w:cs="Palatino Linotype"/>
          <w:bCs/>
        </w:rPr>
      </w:pPr>
      <w:r w:rsidRPr="006E5DAA">
        <w:rPr>
          <w:rFonts w:ascii="Palatino Linotype" w:eastAsia="Palatino Linotype" w:hAnsi="Palatino Linotype" w:cs="Palatino Linotype"/>
          <w:b/>
        </w:rPr>
        <w:t>Metodología.</w:t>
      </w:r>
      <w:r w:rsidRPr="006E5DAA">
        <w:rPr>
          <w:rFonts w:ascii="Palatino Linotype" w:eastAsia="Palatino Linotype" w:hAnsi="Palatino Linotype" w:cs="Palatino Linotype"/>
          <w:bCs/>
        </w:rPr>
        <w:t xml:space="preserve"> A fin de atender los agravios planteados por </w:t>
      </w:r>
      <w:r w:rsidRPr="006E5DAA">
        <w:rPr>
          <w:rFonts w:ascii="Palatino Linotype" w:eastAsia="Palatino Linotype" w:hAnsi="Palatino Linotype" w:cs="Palatino Linotype"/>
          <w:b/>
        </w:rPr>
        <w:t>el Recurrente</w:t>
      </w:r>
      <w:r w:rsidRPr="006E5DAA">
        <w:rPr>
          <w:rFonts w:ascii="Palatino Linotype" w:eastAsia="Palatino Linotype" w:hAnsi="Palatino Linotype" w:cs="Palatino Linotype"/>
          <w:bCs/>
        </w:rPr>
        <w:t xml:space="preserve"> y determinar si su derecho de acceso a la información pública ha sido vulnerado, se analizarán los temas en el orden siguiente:</w:t>
      </w:r>
    </w:p>
    <w:p w14:paraId="42ECF7AE" w14:textId="77777777" w:rsidR="00190A61" w:rsidRPr="006E5DAA" w:rsidRDefault="00190A61" w:rsidP="006E5DAA">
      <w:pPr>
        <w:tabs>
          <w:tab w:val="left" w:pos="709"/>
        </w:tabs>
        <w:spacing w:line="360" w:lineRule="auto"/>
        <w:jc w:val="both"/>
        <w:rPr>
          <w:rFonts w:ascii="Palatino Linotype" w:eastAsia="Palatino Linotype" w:hAnsi="Palatino Linotype" w:cs="Palatino Linotype"/>
          <w:bCs/>
        </w:rPr>
      </w:pPr>
    </w:p>
    <w:p w14:paraId="765C8320" w14:textId="5724B0FA" w:rsidR="005747F3" w:rsidRPr="006E5DAA" w:rsidRDefault="00C74490" w:rsidP="006E5DAA">
      <w:pPr>
        <w:pStyle w:val="Prrafodelista"/>
        <w:numPr>
          <w:ilvl w:val="0"/>
          <w:numId w:val="19"/>
        </w:numPr>
        <w:tabs>
          <w:tab w:val="left" w:pos="2212"/>
        </w:tabs>
        <w:spacing w:line="360" w:lineRule="auto"/>
        <w:jc w:val="both"/>
        <w:rPr>
          <w:rFonts w:ascii="Palatino Linotype" w:eastAsia="Palatino Linotype" w:hAnsi="Palatino Linotype" w:cs="Palatino Linotype"/>
          <w:bCs/>
        </w:rPr>
      </w:pPr>
      <w:r w:rsidRPr="006E5DAA">
        <w:rPr>
          <w:rFonts w:ascii="Palatino Linotype" w:eastAsia="Palatino Linotype" w:hAnsi="Palatino Linotype" w:cs="Palatino Linotype"/>
          <w:bCs/>
        </w:rPr>
        <w:t>La entrega de la información solicitada.</w:t>
      </w:r>
    </w:p>
    <w:p w14:paraId="7DA75DDE" w14:textId="0990B061" w:rsidR="00C74490" w:rsidRPr="006E5DAA" w:rsidRDefault="00C74490" w:rsidP="006E5DAA">
      <w:pPr>
        <w:pStyle w:val="Prrafodelista"/>
        <w:numPr>
          <w:ilvl w:val="0"/>
          <w:numId w:val="19"/>
        </w:numPr>
        <w:tabs>
          <w:tab w:val="left" w:pos="2212"/>
        </w:tabs>
        <w:spacing w:line="360" w:lineRule="auto"/>
        <w:jc w:val="both"/>
        <w:rPr>
          <w:rFonts w:ascii="Palatino Linotype" w:eastAsia="Palatino Linotype" w:hAnsi="Palatino Linotype" w:cs="Palatino Linotype"/>
          <w:bCs/>
        </w:rPr>
      </w:pPr>
      <w:r w:rsidRPr="006E5DAA">
        <w:rPr>
          <w:rFonts w:ascii="Palatino Linotype" w:eastAsia="Palatino Linotype" w:hAnsi="Palatino Linotype" w:cs="Palatino Linotype"/>
          <w:bCs/>
        </w:rPr>
        <w:t>La falta de motivación y fundamentación de la prueba de daño.</w:t>
      </w:r>
    </w:p>
    <w:p w14:paraId="621C253F" w14:textId="3A09EF68" w:rsidR="00C74490" w:rsidRPr="006E5DAA" w:rsidRDefault="00094EFF" w:rsidP="006E5DAA">
      <w:pPr>
        <w:pStyle w:val="Prrafodelista"/>
        <w:numPr>
          <w:ilvl w:val="0"/>
          <w:numId w:val="19"/>
        </w:numPr>
        <w:tabs>
          <w:tab w:val="left" w:pos="2212"/>
        </w:tabs>
        <w:spacing w:line="360" w:lineRule="auto"/>
        <w:jc w:val="both"/>
        <w:rPr>
          <w:rFonts w:ascii="Palatino Linotype" w:eastAsia="Palatino Linotype" w:hAnsi="Palatino Linotype" w:cs="Palatino Linotype"/>
          <w:bCs/>
        </w:rPr>
      </w:pPr>
      <w:bookmarkStart w:id="13" w:name="_Hlk141716521"/>
      <w:r w:rsidRPr="006E5DAA">
        <w:rPr>
          <w:rFonts w:ascii="Palatino Linotype" w:eastAsia="Palatino Linotype" w:hAnsi="Palatino Linotype" w:cs="Palatino Linotype"/>
          <w:bCs/>
        </w:rPr>
        <w:t>Manifestacione</w:t>
      </w:r>
      <w:r w:rsidR="00C74490" w:rsidRPr="006E5DAA">
        <w:rPr>
          <w:rFonts w:ascii="Palatino Linotype" w:eastAsia="Palatino Linotype" w:hAnsi="Palatino Linotype" w:cs="Palatino Linotype"/>
          <w:bCs/>
        </w:rPr>
        <w:t>s valorativ</w:t>
      </w:r>
      <w:r w:rsidRPr="006E5DAA">
        <w:rPr>
          <w:rFonts w:ascii="Palatino Linotype" w:eastAsia="Palatino Linotype" w:hAnsi="Palatino Linotype" w:cs="Palatino Linotype"/>
          <w:bCs/>
        </w:rPr>
        <w:t>a</w:t>
      </w:r>
      <w:r w:rsidR="00C74490" w:rsidRPr="006E5DAA">
        <w:rPr>
          <w:rFonts w:ascii="Palatino Linotype" w:eastAsia="Palatino Linotype" w:hAnsi="Palatino Linotype" w:cs="Palatino Linotype"/>
          <w:bCs/>
        </w:rPr>
        <w:t>s de la persona responsable de Transparencia.</w:t>
      </w:r>
    </w:p>
    <w:bookmarkEnd w:id="13"/>
    <w:p w14:paraId="15433D87" w14:textId="77777777" w:rsidR="005747F3" w:rsidRPr="006E5DAA" w:rsidRDefault="005747F3" w:rsidP="006E5DAA">
      <w:pPr>
        <w:spacing w:line="360" w:lineRule="auto"/>
        <w:ind w:right="141"/>
        <w:jc w:val="both"/>
        <w:rPr>
          <w:rFonts w:ascii="Palatino Linotype" w:eastAsia="Cambria" w:hAnsi="Palatino Linotype" w:cs="Arial"/>
          <w:bCs/>
          <w:lang w:eastAsia="en-US"/>
        </w:rPr>
      </w:pPr>
    </w:p>
    <w:p w14:paraId="40CB32E9" w14:textId="34DF2875" w:rsidR="00230DC8" w:rsidRPr="006E5DAA" w:rsidRDefault="00B33758" w:rsidP="006E5DAA">
      <w:pPr>
        <w:spacing w:line="360" w:lineRule="auto"/>
        <w:ind w:right="49"/>
        <w:jc w:val="both"/>
        <w:rPr>
          <w:rFonts w:ascii="Palatino Linotype" w:eastAsia="Cambria" w:hAnsi="Palatino Linotype" w:cs="Arial"/>
          <w:bCs/>
          <w:lang w:eastAsia="en-US"/>
        </w:rPr>
      </w:pPr>
      <w:r w:rsidRPr="006E5DAA">
        <w:rPr>
          <w:rFonts w:ascii="Palatino Linotype" w:eastAsia="Cambria" w:hAnsi="Palatino Linotype" w:cs="Arial"/>
          <w:b/>
          <w:lang w:eastAsia="en-US"/>
        </w:rPr>
        <w:t xml:space="preserve">1. </w:t>
      </w:r>
      <w:r w:rsidR="00C74490" w:rsidRPr="006E5DAA">
        <w:rPr>
          <w:rFonts w:ascii="Palatino Linotype" w:eastAsia="Cambria" w:hAnsi="Palatino Linotype" w:cs="Arial"/>
          <w:b/>
          <w:lang w:eastAsia="en-US"/>
        </w:rPr>
        <w:t>La entrega de la información solicitada</w:t>
      </w:r>
      <w:r w:rsidR="00EA3A8A" w:rsidRPr="006E5DAA">
        <w:rPr>
          <w:rFonts w:ascii="Palatino Linotype" w:eastAsia="Cambria" w:hAnsi="Palatino Linotype" w:cs="Arial"/>
          <w:b/>
          <w:lang w:eastAsia="en-US"/>
        </w:rPr>
        <w:t>:</w:t>
      </w:r>
      <w:r w:rsidR="00C74490" w:rsidRPr="006E5DAA">
        <w:rPr>
          <w:rFonts w:ascii="Palatino Linotype" w:eastAsia="Cambria" w:hAnsi="Palatino Linotype" w:cs="Arial"/>
          <w:bCs/>
          <w:lang w:eastAsia="en-US"/>
        </w:rPr>
        <w:t xml:space="preserve"> </w:t>
      </w:r>
      <w:r w:rsidRPr="006E5DAA">
        <w:rPr>
          <w:rFonts w:ascii="Palatino Linotype" w:eastAsia="Palatino Linotype" w:hAnsi="Palatino Linotype" w:cs="Palatino Linotype"/>
          <w:bCs/>
          <w:iCs/>
        </w:rPr>
        <w:t>La nómina en Excel (editable) de marzo, agosto, septiembre y la primera de octubre</w:t>
      </w:r>
      <w:r w:rsidR="00EA3A8A" w:rsidRPr="006E5DAA">
        <w:rPr>
          <w:rFonts w:ascii="Palatino Linotype" w:eastAsia="Palatino Linotype" w:hAnsi="Palatino Linotype" w:cs="Palatino Linotype"/>
          <w:bCs/>
          <w:iCs/>
        </w:rPr>
        <w:t>, y los correspondientes r</w:t>
      </w:r>
      <w:r w:rsidR="00230DC8" w:rsidRPr="006E5DAA">
        <w:rPr>
          <w:rFonts w:ascii="Palatino Linotype" w:eastAsia="Palatino Linotype" w:hAnsi="Palatino Linotype" w:cs="Palatino Linotype"/>
          <w:bCs/>
        </w:rPr>
        <w:t xml:space="preserve">ecibos de pago en formato </w:t>
      </w:r>
      <w:proofErr w:type="spellStart"/>
      <w:r w:rsidR="00230DC8" w:rsidRPr="006E5DAA">
        <w:rPr>
          <w:rFonts w:ascii="Palatino Linotype" w:eastAsia="Palatino Linotype" w:hAnsi="Palatino Linotype" w:cs="Palatino Linotype"/>
          <w:bCs/>
        </w:rPr>
        <w:t>pdf</w:t>
      </w:r>
      <w:proofErr w:type="spellEnd"/>
      <w:r w:rsidR="00230DC8" w:rsidRPr="006E5DAA">
        <w:rPr>
          <w:rFonts w:ascii="Palatino Linotype" w:eastAsia="Palatino Linotype" w:hAnsi="Palatino Linotype" w:cs="Palatino Linotype"/>
          <w:bCs/>
        </w:rPr>
        <w:t xml:space="preserve">. </w:t>
      </w:r>
      <w:proofErr w:type="gramStart"/>
      <w:r w:rsidR="00230DC8" w:rsidRPr="006E5DAA">
        <w:rPr>
          <w:rFonts w:ascii="Palatino Linotype" w:eastAsia="Palatino Linotype" w:hAnsi="Palatino Linotype" w:cs="Palatino Linotype"/>
          <w:bCs/>
        </w:rPr>
        <w:t>de</w:t>
      </w:r>
      <w:proofErr w:type="gramEnd"/>
      <w:r w:rsidR="00230DC8" w:rsidRPr="006E5DAA">
        <w:rPr>
          <w:rFonts w:ascii="Palatino Linotype" w:eastAsia="Palatino Linotype" w:hAnsi="Palatino Linotype" w:cs="Palatino Linotype"/>
          <w:bCs/>
        </w:rPr>
        <w:t xml:space="preserve"> todos los trabajadores.</w:t>
      </w:r>
    </w:p>
    <w:p w14:paraId="499A6C25" w14:textId="77777777" w:rsidR="00824281" w:rsidRPr="006E5DAA" w:rsidRDefault="00824281" w:rsidP="006E5DAA">
      <w:pPr>
        <w:spacing w:line="360" w:lineRule="auto"/>
        <w:jc w:val="both"/>
        <w:rPr>
          <w:rFonts w:ascii="Palatino Linotype" w:eastAsia="Palatino Linotype" w:hAnsi="Palatino Linotype" w:cs="Palatino Linotype"/>
          <w:bCs/>
          <w:iCs/>
        </w:rPr>
      </w:pPr>
    </w:p>
    <w:p w14:paraId="59948408" w14:textId="77777777" w:rsidR="00EA3A8A" w:rsidRPr="006E5DAA" w:rsidRDefault="00EA3A8A" w:rsidP="006E5DAA">
      <w:pPr>
        <w:spacing w:line="360" w:lineRule="auto"/>
        <w:jc w:val="both"/>
        <w:rPr>
          <w:rFonts w:ascii="Palatino Linotype" w:hAnsi="Palatino Linotype"/>
          <w:lang w:eastAsia="es-ES"/>
        </w:rPr>
      </w:pPr>
      <w:r w:rsidRPr="006E5DAA">
        <w:rPr>
          <w:rFonts w:ascii="Palatino Linotype" w:eastAsia="Palatino Linotype" w:hAnsi="Palatino Linotype" w:cs="Palatino Linotype"/>
          <w:bCs/>
          <w:iCs/>
        </w:rPr>
        <w:t>Al r</w:t>
      </w:r>
      <w:r w:rsidR="00B33758" w:rsidRPr="006E5DAA">
        <w:rPr>
          <w:rFonts w:ascii="Palatino Linotype" w:eastAsia="Palatino Linotype" w:hAnsi="Palatino Linotype" w:cs="Palatino Linotype"/>
          <w:bCs/>
          <w:iCs/>
        </w:rPr>
        <w:t xml:space="preserve">especto, </w:t>
      </w:r>
      <w:r w:rsidR="00824281" w:rsidRPr="006E5DAA">
        <w:rPr>
          <w:rFonts w:ascii="Palatino Linotype" w:hAnsi="Palatino Linotype"/>
          <w:lang w:eastAsia="es-ES"/>
        </w:rPr>
        <w:t xml:space="preserve">se procede a revisar la naturaleza de la información solicitada. </w:t>
      </w:r>
    </w:p>
    <w:p w14:paraId="7DEA3C3C" w14:textId="77777777" w:rsidR="00EA3A8A" w:rsidRPr="006E5DAA" w:rsidRDefault="00EA3A8A" w:rsidP="006E5DAA">
      <w:pPr>
        <w:spacing w:line="360" w:lineRule="auto"/>
        <w:jc w:val="both"/>
        <w:rPr>
          <w:rFonts w:ascii="Palatino Linotype" w:hAnsi="Palatino Linotype"/>
          <w:lang w:eastAsia="es-ES"/>
        </w:rPr>
      </w:pPr>
    </w:p>
    <w:p w14:paraId="7346CA3E" w14:textId="319A0CCF" w:rsidR="00824281" w:rsidRPr="006E5DAA" w:rsidRDefault="00824281" w:rsidP="006E5DAA">
      <w:pPr>
        <w:spacing w:line="360" w:lineRule="auto"/>
        <w:jc w:val="both"/>
        <w:rPr>
          <w:rFonts w:ascii="Palatino Linotype" w:hAnsi="Palatino Linotype"/>
          <w:lang w:eastAsia="es-ES"/>
        </w:rPr>
      </w:pPr>
      <w:r w:rsidRPr="006E5DAA">
        <w:rPr>
          <w:rFonts w:ascii="Palatino Linotype" w:hAnsi="Palatino Linotype"/>
          <w:b/>
          <w:lang w:eastAsia="es-ES"/>
        </w:rPr>
        <w:lastRenderedPageBreak/>
        <w:t>El Sujeto Obligado</w:t>
      </w:r>
      <w:r w:rsidRPr="006E5DAA">
        <w:rPr>
          <w:rFonts w:ascii="Palatino Linotype" w:hAnsi="Palatino Linotype"/>
          <w:lang w:eastAsia="es-ES"/>
        </w:rPr>
        <w:t xml:space="preserve"> se encuentra constreñido a poner a disposición del público la información relacionada con la administración contable y financiera; de acuerdo a lo que establece el artículo 92, fracción VIII de la Ley de Transparencia y Acceso a la Información Pública del Estado de México y Municipios, que a la letra establece lo siguiente:</w:t>
      </w:r>
    </w:p>
    <w:p w14:paraId="7DC9AF1F" w14:textId="77777777" w:rsidR="00824281" w:rsidRPr="006E5DAA" w:rsidRDefault="00824281" w:rsidP="006E5DAA">
      <w:pPr>
        <w:spacing w:line="360" w:lineRule="auto"/>
        <w:jc w:val="both"/>
        <w:rPr>
          <w:rFonts w:ascii="Palatino Linotype" w:hAnsi="Palatino Linotype"/>
          <w:sz w:val="10"/>
          <w:szCs w:val="10"/>
          <w:lang w:eastAsia="es-ES"/>
        </w:rPr>
      </w:pPr>
    </w:p>
    <w:p w14:paraId="3D50292E" w14:textId="77777777" w:rsidR="00824281" w:rsidRPr="006E5DAA" w:rsidRDefault="00824281" w:rsidP="006E5DAA">
      <w:pPr>
        <w:ind w:left="567" w:right="567"/>
        <w:jc w:val="both"/>
        <w:rPr>
          <w:rFonts w:ascii="Palatino Linotype" w:hAnsi="Palatino Linotype"/>
          <w:i/>
          <w:lang w:eastAsia="es-ES"/>
        </w:rPr>
      </w:pPr>
      <w:r w:rsidRPr="006E5DAA">
        <w:rPr>
          <w:rFonts w:ascii="Palatino Linotype" w:hAnsi="Palatino Linotype"/>
          <w:b/>
          <w:i/>
          <w:u w:val="single"/>
          <w:lang w:eastAsia="es-ES"/>
        </w:rPr>
        <w:t xml:space="preserve">Artículo 92. </w:t>
      </w:r>
      <w:r w:rsidRPr="006E5DAA">
        <w:rPr>
          <w:rFonts w:ascii="Palatino Linotype" w:hAnsi="Palatino Linotype"/>
          <w:bCs/>
          <w:i/>
          <w:u w:val="single"/>
          <w:lang w:eastAsia="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6E5DAA">
        <w:rPr>
          <w:rFonts w:ascii="Palatino Linotype" w:hAnsi="Palatino Linotype"/>
          <w:i/>
          <w:lang w:eastAsia="es-ES"/>
        </w:rPr>
        <w:t>:</w:t>
      </w:r>
    </w:p>
    <w:p w14:paraId="4748995C" w14:textId="77777777" w:rsidR="00824281" w:rsidRPr="006E5DAA" w:rsidRDefault="00824281" w:rsidP="006E5DAA">
      <w:pPr>
        <w:ind w:left="567" w:right="567"/>
        <w:jc w:val="both"/>
        <w:rPr>
          <w:rFonts w:ascii="Palatino Linotype" w:hAnsi="Palatino Linotype"/>
          <w:i/>
          <w:sz w:val="10"/>
          <w:szCs w:val="10"/>
          <w:lang w:eastAsia="es-ES"/>
        </w:rPr>
      </w:pPr>
      <w:r w:rsidRPr="006E5DAA">
        <w:rPr>
          <w:rFonts w:ascii="Palatino Linotype" w:hAnsi="Palatino Linotype"/>
          <w:i/>
          <w:sz w:val="10"/>
          <w:szCs w:val="10"/>
          <w:lang w:eastAsia="es-ES"/>
        </w:rPr>
        <w:t>(…)</w:t>
      </w:r>
    </w:p>
    <w:p w14:paraId="47303B7C" w14:textId="77777777" w:rsidR="00824281" w:rsidRPr="006E5DAA" w:rsidRDefault="00824281" w:rsidP="006E5DAA">
      <w:pPr>
        <w:ind w:left="567" w:right="567"/>
        <w:jc w:val="both"/>
        <w:rPr>
          <w:rFonts w:ascii="Palatino Linotype" w:hAnsi="Palatino Linotype"/>
          <w:i/>
          <w:iCs/>
          <w:sz w:val="22"/>
          <w:szCs w:val="22"/>
          <w:lang w:eastAsia="es-ES"/>
        </w:rPr>
      </w:pPr>
      <w:r w:rsidRPr="006E5DAA">
        <w:rPr>
          <w:rFonts w:ascii="Palatino Linotype" w:hAnsi="Palatino Linotype"/>
          <w:i/>
          <w:iCs/>
          <w:sz w:val="22"/>
          <w:szCs w:val="22"/>
          <w:lang w:eastAsia="es-ES"/>
        </w:rPr>
        <w:t>VIII. La remuneración bruta y neta de todos los servidores públicos de base o de confianza, de todas las percepciones, incluyendo sueldos, prestaciones, gratificaciones, primas, comisiones, dietas, bonos,</w:t>
      </w:r>
      <w:r w:rsidRPr="006E5DAA">
        <w:rPr>
          <w:rFonts w:ascii="Palatino Linotype" w:hAnsi="Palatino Linotype"/>
          <w:i/>
          <w:lang w:eastAsia="es-ES"/>
        </w:rPr>
        <w:t xml:space="preserve"> </w:t>
      </w:r>
      <w:r w:rsidRPr="006E5DAA">
        <w:rPr>
          <w:rFonts w:ascii="Palatino Linotype" w:hAnsi="Palatino Linotype"/>
          <w:i/>
          <w:iCs/>
          <w:sz w:val="22"/>
          <w:szCs w:val="22"/>
          <w:lang w:eastAsia="es-ES"/>
        </w:rPr>
        <w:t>estímulos, ingresos y sistemas de compensación, señalando la periodicidad de dicha remuneración;</w:t>
      </w:r>
    </w:p>
    <w:p w14:paraId="2066CE74" w14:textId="77777777" w:rsidR="00824281" w:rsidRPr="006E5DAA" w:rsidRDefault="00824281" w:rsidP="006E5DAA">
      <w:pPr>
        <w:ind w:left="567" w:right="567"/>
        <w:jc w:val="both"/>
        <w:rPr>
          <w:rFonts w:ascii="Palatino Linotype" w:hAnsi="Palatino Linotype"/>
          <w:i/>
          <w:sz w:val="10"/>
          <w:szCs w:val="10"/>
          <w:lang w:eastAsia="es-ES"/>
        </w:rPr>
      </w:pPr>
    </w:p>
    <w:p w14:paraId="230AF9C8" w14:textId="4502C438" w:rsidR="00824281" w:rsidRPr="006E5DAA" w:rsidRDefault="00824281" w:rsidP="006E5DAA">
      <w:pPr>
        <w:widowControl w:val="0"/>
        <w:tabs>
          <w:tab w:val="left" w:pos="1701"/>
          <w:tab w:val="left" w:pos="1843"/>
        </w:tabs>
        <w:autoSpaceDE w:val="0"/>
        <w:autoSpaceDN w:val="0"/>
        <w:adjustRightInd w:val="0"/>
        <w:spacing w:line="360" w:lineRule="auto"/>
        <w:jc w:val="both"/>
        <w:rPr>
          <w:rFonts w:ascii="Palatino Linotype" w:hAnsi="Palatino Linotype"/>
          <w:lang w:eastAsia="es-ES"/>
        </w:rPr>
      </w:pPr>
      <w:r w:rsidRPr="006E5DAA">
        <w:rPr>
          <w:rFonts w:ascii="Palatino Linotype" w:hAnsi="Palatino Linotype"/>
          <w:lang w:eastAsia="es-ES"/>
        </w:rPr>
        <w:t xml:space="preserve">Además, se vislumbra que, el </w:t>
      </w:r>
      <w:r w:rsidRPr="006E5DAA">
        <w:rPr>
          <w:rFonts w:ascii="Palatino Linotype" w:hAnsi="Palatino Linotype"/>
          <w:b/>
          <w:lang w:eastAsia="es-ES"/>
        </w:rPr>
        <w:t>Sujeto Obligado</w:t>
      </w:r>
      <w:r w:rsidRPr="006E5DAA">
        <w:rPr>
          <w:rFonts w:ascii="Palatino Linotype" w:hAnsi="Palatino Linotype"/>
          <w:lang w:eastAsia="es-ES"/>
        </w:rPr>
        <w:t xml:space="preserve">, tiene las atribuciones y competencias para proporcionar </w:t>
      </w:r>
      <w:proofErr w:type="gramStart"/>
      <w:r w:rsidRPr="006E5DAA">
        <w:rPr>
          <w:rFonts w:ascii="Palatino Linotype" w:hAnsi="Palatino Linotype"/>
          <w:lang w:eastAsia="es-ES"/>
        </w:rPr>
        <w:t>al</w:t>
      </w:r>
      <w:proofErr w:type="gramEnd"/>
      <w:r w:rsidRPr="006E5DAA">
        <w:rPr>
          <w:rFonts w:ascii="Palatino Linotype" w:hAnsi="Palatino Linotype"/>
          <w:lang w:eastAsia="es-ES"/>
        </w:rPr>
        <w:t xml:space="preserve"> </w:t>
      </w:r>
      <w:r w:rsidRPr="006E5DAA">
        <w:rPr>
          <w:rFonts w:ascii="Palatino Linotype" w:hAnsi="Palatino Linotype"/>
          <w:b/>
          <w:lang w:eastAsia="es-ES"/>
        </w:rPr>
        <w:t>Recurrente</w:t>
      </w:r>
      <w:r w:rsidRPr="006E5DAA">
        <w:rPr>
          <w:rFonts w:ascii="Palatino Linotype" w:hAnsi="Palatino Linotype"/>
          <w:lang w:eastAsia="es-ES"/>
        </w:rPr>
        <w:t xml:space="preserve"> información relacionada con la administración y contabilidad</w:t>
      </w:r>
      <w:r w:rsidRPr="006E5DAA">
        <w:rPr>
          <w:rFonts w:ascii="Palatino Linotype" w:hAnsi="Palatino Linotype" w:cs="Arial"/>
          <w:lang w:eastAsia="es-ES"/>
        </w:rPr>
        <w:t xml:space="preserve">, </w:t>
      </w:r>
      <w:r w:rsidRPr="006E5DAA">
        <w:rPr>
          <w:rFonts w:ascii="Palatino Linotype" w:hAnsi="Palatino Linotype"/>
          <w:lang w:eastAsia="es-ES"/>
        </w:rPr>
        <w:t>en términos del artículo 161 de la Ley de Transparencia y Acceso a la Información Pública del Estado de México.</w:t>
      </w:r>
    </w:p>
    <w:p w14:paraId="771D25A0" w14:textId="77777777" w:rsidR="00824281" w:rsidRPr="006E5DAA" w:rsidRDefault="00824281" w:rsidP="006E5DAA">
      <w:pPr>
        <w:widowControl w:val="0"/>
        <w:tabs>
          <w:tab w:val="left" w:pos="1701"/>
          <w:tab w:val="left" w:pos="1843"/>
        </w:tabs>
        <w:autoSpaceDE w:val="0"/>
        <w:autoSpaceDN w:val="0"/>
        <w:adjustRightInd w:val="0"/>
        <w:spacing w:line="360" w:lineRule="auto"/>
        <w:jc w:val="both"/>
        <w:rPr>
          <w:rFonts w:ascii="Palatino Linotype" w:hAnsi="Palatino Linotype"/>
          <w:sz w:val="10"/>
          <w:szCs w:val="10"/>
          <w:lang w:eastAsia="es-ES"/>
        </w:rPr>
      </w:pPr>
    </w:p>
    <w:p w14:paraId="34395F44" w14:textId="77777777" w:rsidR="00824281" w:rsidRPr="006E5DAA" w:rsidRDefault="00824281" w:rsidP="006E5DAA">
      <w:pPr>
        <w:widowControl w:val="0"/>
        <w:tabs>
          <w:tab w:val="left" w:pos="1701"/>
          <w:tab w:val="left" w:pos="1843"/>
        </w:tabs>
        <w:autoSpaceDE w:val="0"/>
        <w:autoSpaceDN w:val="0"/>
        <w:adjustRightInd w:val="0"/>
        <w:ind w:left="851" w:right="902"/>
        <w:contextualSpacing/>
        <w:jc w:val="both"/>
        <w:rPr>
          <w:rFonts w:ascii="Palatino Linotype" w:hAnsi="Palatino Linotype"/>
          <w:i/>
          <w:sz w:val="22"/>
          <w:szCs w:val="22"/>
          <w:lang w:eastAsia="es-ES"/>
        </w:rPr>
      </w:pPr>
      <w:r w:rsidRPr="006E5DAA">
        <w:rPr>
          <w:rFonts w:ascii="Palatino Linotype" w:hAnsi="Palatino Linotype"/>
          <w:b/>
          <w:i/>
          <w:sz w:val="22"/>
          <w:szCs w:val="22"/>
          <w:lang w:eastAsia="es-ES"/>
        </w:rPr>
        <w:t xml:space="preserve">Artículo 161. </w:t>
      </w:r>
      <w:r w:rsidRPr="006E5DAA">
        <w:rPr>
          <w:rFonts w:ascii="Palatino Linotype" w:hAnsi="Palatino Linotype"/>
          <w:i/>
          <w:sz w:val="22"/>
          <w:szCs w:val="22"/>
          <w:lang w:eastAsia="es-ES"/>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056546B1" w14:textId="677E0339" w:rsidR="00230DC8" w:rsidRPr="006E5DAA" w:rsidRDefault="00230DC8" w:rsidP="006E5DAA">
      <w:pPr>
        <w:tabs>
          <w:tab w:val="left" w:pos="2212"/>
        </w:tabs>
        <w:spacing w:line="360" w:lineRule="auto"/>
        <w:jc w:val="both"/>
        <w:rPr>
          <w:rFonts w:ascii="Palatino Linotype" w:eastAsia="Palatino Linotype" w:hAnsi="Palatino Linotype" w:cs="Palatino Linotype"/>
          <w:bCs/>
          <w:iCs/>
        </w:rPr>
      </w:pPr>
      <w:r w:rsidRPr="006E5DAA">
        <w:rPr>
          <w:rFonts w:ascii="Palatino Linotype" w:eastAsia="Palatino Linotype" w:hAnsi="Palatino Linotype" w:cs="Palatino Linotype"/>
          <w:bCs/>
          <w:iCs/>
        </w:rPr>
        <w:lastRenderedPageBreak/>
        <w:t xml:space="preserve">Una vez sentado lo anterior, como se mencionó en los antecedentes, el </w:t>
      </w:r>
      <w:r w:rsidRPr="006E5DAA">
        <w:rPr>
          <w:rFonts w:ascii="Palatino Linotype" w:eastAsia="Palatino Linotype" w:hAnsi="Palatino Linotype" w:cs="Palatino Linotype"/>
          <w:b/>
          <w:iCs/>
        </w:rPr>
        <w:t>Sujeto Obligado</w:t>
      </w:r>
      <w:r w:rsidRPr="006E5DAA">
        <w:rPr>
          <w:rFonts w:ascii="Palatino Linotype" w:eastAsia="Palatino Linotype" w:hAnsi="Palatino Linotype" w:cs="Palatino Linotype"/>
          <w:bCs/>
          <w:iCs/>
        </w:rPr>
        <w:t>, rindió su respuesta adjuntando lo siguiente:</w:t>
      </w:r>
    </w:p>
    <w:p w14:paraId="2ADF1A44" w14:textId="77777777" w:rsidR="00230DC8" w:rsidRPr="006E5DAA" w:rsidRDefault="00230DC8" w:rsidP="006E5DAA">
      <w:pPr>
        <w:spacing w:line="360" w:lineRule="auto"/>
        <w:jc w:val="both"/>
        <w:rPr>
          <w:rFonts w:ascii="Palatino Linotype" w:eastAsia="Palatino Linotype" w:hAnsi="Palatino Linotype" w:cs="Palatino Linotype"/>
        </w:rPr>
      </w:pPr>
    </w:p>
    <w:p w14:paraId="5337BE72" w14:textId="77777777" w:rsidR="002A175B" w:rsidRPr="006E5DAA" w:rsidRDefault="002A175B" w:rsidP="006E5DAA">
      <w:pPr>
        <w:pStyle w:val="Prrafodelista"/>
        <w:numPr>
          <w:ilvl w:val="0"/>
          <w:numId w:val="25"/>
        </w:numPr>
        <w:ind w:right="49"/>
        <w:jc w:val="both"/>
        <w:rPr>
          <w:rFonts w:ascii="Palatino Linotype" w:eastAsia="Palatino Linotype" w:hAnsi="Palatino Linotype" w:cs="Palatino Linotype"/>
          <w:sz w:val="22"/>
          <w:szCs w:val="22"/>
        </w:rPr>
      </w:pPr>
      <w:bookmarkStart w:id="14" w:name="_Hlk137656610"/>
      <w:r w:rsidRPr="006E5DAA">
        <w:rPr>
          <w:rFonts w:ascii="Palatino Linotype" w:eastAsia="Palatino Linotype" w:hAnsi="Palatino Linotype" w:cs="Palatino Linotype"/>
          <w:b/>
          <w:bCs/>
          <w:i/>
          <w:iCs/>
          <w:sz w:val="22"/>
          <w:szCs w:val="22"/>
        </w:rPr>
        <w:t>SGT O 117 2022 RESP A SOL 157.pdf:</w:t>
      </w:r>
      <w:r w:rsidRPr="006E5DAA">
        <w:rPr>
          <w:rFonts w:ascii="Palatino Linotype" w:eastAsia="Palatino Linotype" w:hAnsi="Palatino Linotype" w:cs="Palatino Linotype"/>
          <w:sz w:val="22"/>
          <w:szCs w:val="22"/>
        </w:rPr>
        <w:t xml:space="preserve"> Oficio SGT/O/117/2022 de 08 de noviembre de 2022, firmado por la Subgerente de Transparencia, dirigido al impetrante, en donde le informa que, se hace entrega de la información solicitada de nómina, en formato </w:t>
      </w:r>
      <w:proofErr w:type="spellStart"/>
      <w:r w:rsidRPr="006E5DAA">
        <w:rPr>
          <w:rFonts w:ascii="Palatino Linotype" w:eastAsia="Palatino Linotype" w:hAnsi="Palatino Linotype" w:cs="Palatino Linotype"/>
          <w:sz w:val="22"/>
          <w:szCs w:val="22"/>
        </w:rPr>
        <w:t>pdf</w:t>
      </w:r>
      <w:proofErr w:type="spellEnd"/>
      <w:r w:rsidRPr="006E5DAA">
        <w:rPr>
          <w:rFonts w:ascii="Palatino Linotype" w:eastAsia="Palatino Linotype" w:hAnsi="Palatino Linotype" w:cs="Palatino Linotype"/>
          <w:sz w:val="22"/>
          <w:szCs w:val="22"/>
        </w:rPr>
        <w:t>, además de los archivos relativos al cumplimiento de dispersión de la nómina timbrados ante la autoridad competente. Además, refiere poner la información a disposición del solicitante en consulta directa.</w:t>
      </w:r>
    </w:p>
    <w:p w14:paraId="4AF6727F" w14:textId="77777777" w:rsidR="002A175B" w:rsidRPr="006E5DAA" w:rsidRDefault="002A175B" w:rsidP="006E5DAA">
      <w:pPr>
        <w:pStyle w:val="Prrafodelista"/>
        <w:ind w:right="49"/>
        <w:jc w:val="both"/>
        <w:rPr>
          <w:rFonts w:ascii="Palatino Linotype" w:eastAsia="Palatino Linotype" w:hAnsi="Palatino Linotype" w:cs="Palatino Linotype"/>
          <w:sz w:val="22"/>
          <w:szCs w:val="22"/>
        </w:rPr>
      </w:pPr>
    </w:p>
    <w:p w14:paraId="58927185" w14:textId="77777777" w:rsidR="002A175B" w:rsidRPr="006E5DAA" w:rsidRDefault="002A175B" w:rsidP="006E5DAA">
      <w:pPr>
        <w:pStyle w:val="Prrafodelista"/>
        <w:numPr>
          <w:ilvl w:val="0"/>
          <w:numId w:val="25"/>
        </w:numPr>
        <w:ind w:right="49"/>
        <w:jc w:val="both"/>
        <w:rPr>
          <w:rFonts w:ascii="Palatino Linotype" w:eastAsia="Palatino Linotype" w:hAnsi="Palatino Linotype" w:cs="Palatino Linotype"/>
          <w:sz w:val="22"/>
          <w:szCs w:val="22"/>
        </w:rPr>
      </w:pPr>
      <w:r w:rsidRPr="006E5DAA">
        <w:rPr>
          <w:rFonts w:ascii="Palatino Linotype" w:eastAsia="Palatino Linotype" w:hAnsi="Palatino Linotype" w:cs="Palatino Linotype"/>
          <w:b/>
          <w:bCs/>
          <w:i/>
          <w:iCs/>
          <w:sz w:val="22"/>
          <w:szCs w:val="22"/>
        </w:rPr>
        <w:t>1ERA DE MARZO 2022.pdf:</w:t>
      </w:r>
      <w:r w:rsidRPr="006E5DAA">
        <w:rPr>
          <w:rFonts w:ascii="Palatino Linotype" w:eastAsia="Palatino Linotype" w:hAnsi="Palatino Linotype" w:cs="Palatino Linotype"/>
          <w:sz w:val="22"/>
          <w:szCs w:val="22"/>
        </w:rPr>
        <w:t xml:space="preserve"> Archivo de 26 fojas, de la DIRECCIÓN GENERAL DIRECCIÓN DE ADMINISTRACIÓN Y FINANZAS GERENCIA DE ADMINISTRACIÓN, relativo a la NOMINA </w:t>
      </w:r>
      <w:r w:rsidRPr="006E5DAA">
        <w:rPr>
          <w:rFonts w:ascii="Palatino Linotype" w:eastAsia="Palatino Linotype" w:hAnsi="Palatino Linotype" w:cs="Palatino Linotype"/>
          <w:b/>
          <w:bCs/>
          <w:sz w:val="22"/>
          <w:szCs w:val="22"/>
        </w:rPr>
        <w:t>1ERA QUINCENA MARZO</w:t>
      </w:r>
      <w:r w:rsidRPr="006E5DAA">
        <w:rPr>
          <w:rFonts w:ascii="Palatino Linotype" w:eastAsia="Palatino Linotype" w:hAnsi="Palatino Linotype" w:cs="Palatino Linotype"/>
          <w:sz w:val="22"/>
          <w:szCs w:val="22"/>
        </w:rPr>
        <w:t xml:space="preserve"> 2022, en donde se advierten los datos (columnas) de: nombre, total de percepciones y total de deducciones.</w:t>
      </w:r>
    </w:p>
    <w:p w14:paraId="317ED3F1" w14:textId="77777777" w:rsidR="002A175B" w:rsidRPr="006E5DAA" w:rsidRDefault="002A175B" w:rsidP="006E5DAA">
      <w:pPr>
        <w:pStyle w:val="Prrafodelista"/>
        <w:ind w:left="426" w:right="49"/>
        <w:jc w:val="both"/>
        <w:rPr>
          <w:rFonts w:ascii="Palatino Linotype" w:eastAsia="Palatino Linotype" w:hAnsi="Palatino Linotype" w:cs="Palatino Linotype"/>
          <w:sz w:val="22"/>
          <w:szCs w:val="22"/>
        </w:rPr>
      </w:pPr>
    </w:p>
    <w:p w14:paraId="699588A9" w14:textId="77777777" w:rsidR="002A175B" w:rsidRPr="006E5DAA" w:rsidRDefault="002A175B" w:rsidP="006E5DAA">
      <w:pPr>
        <w:pStyle w:val="Prrafodelista"/>
        <w:numPr>
          <w:ilvl w:val="0"/>
          <w:numId w:val="25"/>
        </w:numPr>
        <w:ind w:right="49"/>
        <w:jc w:val="both"/>
        <w:rPr>
          <w:rFonts w:ascii="Palatino Linotype" w:eastAsia="Palatino Linotype" w:hAnsi="Palatino Linotype" w:cs="Palatino Linotype"/>
          <w:sz w:val="22"/>
          <w:szCs w:val="22"/>
        </w:rPr>
      </w:pPr>
      <w:r w:rsidRPr="006E5DAA">
        <w:rPr>
          <w:rFonts w:ascii="Palatino Linotype" w:eastAsia="Palatino Linotype" w:hAnsi="Palatino Linotype" w:cs="Palatino Linotype"/>
          <w:b/>
          <w:bCs/>
          <w:i/>
          <w:iCs/>
          <w:sz w:val="22"/>
          <w:szCs w:val="22"/>
        </w:rPr>
        <w:t>2DA DE MARZO.pdf:</w:t>
      </w:r>
      <w:r w:rsidRPr="006E5DAA">
        <w:rPr>
          <w:rFonts w:ascii="Palatino Linotype" w:eastAsia="Palatino Linotype" w:hAnsi="Palatino Linotype" w:cs="Palatino Linotype"/>
          <w:sz w:val="22"/>
          <w:szCs w:val="22"/>
        </w:rPr>
        <w:t xml:space="preserve"> Archivo de 26 fojas, de la DIRECCIÓN GENERAL DIRECCIÓN DE ADMINISTRACIÓN Y FINANZAS GERENCIA DE ADMINISTRACIÓN, relativo a la NOMINA </w:t>
      </w:r>
      <w:r w:rsidRPr="006E5DAA">
        <w:rPr>
          <w:rFonts w:ascii="Palatino Linotype" w:eastAsia="Palatino Linotype" w:hAnsi="Palatino Linotype" w:cs="Palatino Linotype"/>
          <w:b/>
          <w:bCs/>
          <w:sz w:val="22"/>
          <w:szCs w:val="22"/>
        </w:rPr>
        <w:t>2DA QUINCENA MARZO</w:t>
      </w:r>
      <w:r w:rsidRPr="006E5DAA">
        <w:rPr>
          <w:rFonts w:ascii="Palatino Linotype" w:eastAsia="Palatino Linotype" w:hAnsi="Palatino Linotype" w:cs="Palatino Linotype"/>
          <w:sz w:val="22"/>
          <w:szCs w:val="22"/>
        </w:rPr>
        <w:t xml:space="preserve"> 2022, en donde se advierten los datos (columnas) de: nombre, total de percepciones y total de deducciones.</w:t>
      </w:r>
    </w:p>
    <w:p w14:paraId="0F78B6A5" w14:textId="77777777" w:rsidR="002A175B" w:rsidRPr="006E5DAA" w:rsidRDefault="002A175B" w:rsidP="006E5DAA">
      <w:pPr>
        <w:pStyle w:val="Prrafodelista"/>
        <w:rPr>
          <w:rFonts w:ascii="Palatino Linotype" w:eastAsia="Palatino Linotype" w:hAnsi="Palatino Linotype" w:cs="Palatino Linotype"/>
          <w:sz w:val="22"/>
          <w:szCs w:val="22"/>
        </w:rPr>
      </w:pPr>
    </w:p>
    <w:p w14:paraId="4406CDB7" w14:textId="77777777" w:rsidR="002A175B" w:rsidRPr="006E5DAA" w:rsidRDefault="002A175B" w:rsidP="006E5DAA">
      <w:pPr>
        <w:pStyle w:val="Prrafodelista"/>
        <w:numPr>
          <w:ilvl w:val="0"/>
          <w:numId w:val="25"/>
        </w:numPr>
        <w:ind w:right="49"/>
        <w:jc w:val="both"/>
        <w:rPr>
          <w:rFonts w:ascii="Palatino Linotype" w:eastAsia="Palatino Linotype" w:hAnsi="Palatino Linotype" w:cs="Palatino Linotype"/>
          <w:sz w:val="22"/>
          <w:szCs w:val="22"/>
        </w:rPr>
      </w:pPr>
      <w:r w:rsidRPr="006E5DAA">
        <w:rPr>
          <w:rFonts w:ascii="Palatino Linotype" w:eastAsia="Palatino Linotype" w:hAnsi="Palatino Linotype" w:cs="Palatino Linotype"/>
          <w:i/>
          <w:iCs/>
          <w:sz w:val="22"/>
          <w:szCs w:val="22"/>
        </w:rPr>
        <w:t xml:space="preserve">1A DE </w:t>
      </w:r>
      <w:r w:rsidRPr="006E5DAA">
        <w:rPr>
          <w:rFonts w:ascii="Palatino Linotype" w:eastAsia="Palatino Linotype" w:hAnsi="Palatino Linotype" w:cs="Palatino Linotype"/>
          <w:b/>
          <w:bCs/>
          <w:i/>
          <w:iCs/>
          <w:sz w:val="22"/>
          <w:szCs w:val="22"/>
        </w:rPr>
        <w:t>AGOSTO</w:t>
      </w:r>
      <w:r w:rsidRPr="006E5DAA">
        <w:rPr>
          <w:rFonts w:ascii="Palatino Linotype" w:eastAsia="Palatino Linotype" w:hAnsi="Palatino Linotype" w:cs="Palatino Linotype"/>
          <w:i/>
          <w:iCs/>
          <w:sz w:val="22"/>
          <w:szCs w:val="22"/>
        </w:rPr>
        <w:t>.pdf:</w:t>
      </w:r>
      <w:r w:rsidRPr="006E5DAA">
        <w:rPr>
          <w:rFonts w:ascii="Palatino Linotype" w:eastAsia="Palatino Linotype" w:hAnsi="Palatino Linotype" w:cs="Palatino Linotype"/>
          <w:sz w:val="22"/>
          <w:szCs w:val="22"/>
        </w:rPr>
        <w:t xml:space="preserve"> Archivo de 28 fojas, de la DIRECCIÓN GENERAL DIRECCIÓN DE ADMINISTRACIÓN Y FINANZAS GERENCIA DE ADMINISTRACIÓN, relativo a la NOMINA </w:t>
      </w:r>
      <w:r w:rsidRPr="006E5DAA">
        <w:rPr>
          <w:rFonts w:ascii="Palatino Linotype" w:eastAsia="Palatino Linotype" w:hAnsi="Palatino Linotype" w:cs="Palatino Linotype"/>
          <w:b/>
          <w:bCs/>
          <w:sz w:val="22"/>
          <w:szCs w:val="22"/>
        </w:rPr>
        <w:t>1ERA QUINCENA DE AGOSTO 2022</w:t>
      </w:r>
      <w:r w:rsidRPr="006E5DAA">
        <w:rPr>
          <w:rFonts w:ascii="Palatino Linotype" w:eastAsia="Palatino Linotype" w:hAnsi="Palatino Linotype" w:cs="Palatino Linotype"/>
          <w:sz w:val="22"/>
          <w:szCs w:val="22"/>
        </w:rPr>
        <w:t>, en donde se advierten los datos (columnas) de: nombre, total de percepciones y total de deducciones.</w:t>
      </w:r>
    </w:p>
    <w:p w14:paraId="18931339" w14:textId="77777777" w:rsidR="002A175B" w:rsidRPr="006E5DAA" w:rsidRDefault="002A175B" w:rsidP="006E5DAA">
      <w:pPr>
        <w:pStyle w:val="Prrafodelista"/>
        <w:rPr>
          <w:rFonts w:ascii="Palatino Linotype" w:eastAsia="Palatino Linotype" w:hAnsi="Palatino Linotype" w:cs="Palatino Linotype"/>
          <w:sz w:val="22"/>
          <w:szCs w:val="22"/>
        </w:rPr>
      </w:pPr>
    </w:p>
    <w:p w14:paraId="32A5741C" w14:textId="77777777" w:rsidR="002A175B" w:rsidRPr="006E5DAA" w:rsidRDefault="002A175B" w:rsidP="006E5DAA">
      <w:pPr>
        <w:pStyle w:val="Prrafodelista"/>
        <w:numPr>
          <w:ilvl w:val="0"/>
          <w:numId w:val="25"/>
        </w:numPr>
        <w:ind w:right="49"/>
        <w:jc w:val="both"/>
        <w:rPr>
          <w:rFonts w:ascii="Palatino Linotype" w:eastAsia="Palatino Linotype" w:hAnsi="Palatino Linotype" w:cs="Palatino Linotype"/>
          <w:sz w:val="22"/>
          <w:szCs w:val="22"/>
        </w:rPr>
      </w:pPr>
      <w:r w:rsidRPr="006E5DAA">
        <w:rPr>
          <w:rFonts w:ascii="Palatino Linotype" w:eastAsia="Palatino Linotype" w:hAnsi="Palatino Linotype" w:cs="Palatino Linotype"/>
          <w:i/>
          <w:iCs/>
          <w:sz w:val="22"/>
          <w:szCs w:val="22"/>
        </w:rPr>
        <w:t xml:space="preserve">2DA DE </w:t>
      </w:r>
      <w:r w:rsidRPr="006E5DAA">
        <w:rPr>
          <w:rFonts w:ascii="Palatino Linotype" w:eastAsia="Palatino Linotype" w:hAnsi="Palatino Linotype" w:cs="Palatino Linotype"/>
          <w:b/>
          <w:bCs/>
          <w:i/>
          <w:iCs/>
          <w:sz w:val="22"/>
          <w:szCs w:val="22"/>
        </w:rPr>
        <w:t>AGOSTO</w:t>
      </w:r>
      <w:r w:rsidRPr="006E5DAA">
        <w:rPr>
          <w:rFonts w:ascii="Palatino Linotype" w:eastAsia="Palatino Linotype" w:hAnsi="Palatino Linotype" w:cs="Palatino Linotype"/>
          <w:i/>
          <w:iCs/>
          <w:sz w:val="22"/>
          <w:szCs w:val="22"/>
        </w:rPr>
        <w:t>.pdf:</w:t>
      </w:r>
      <w:r w:rsidRPr="006E5DAA">
        <w:rPr>
          <w:rFonts w:ascii="Palatino Linotype" w:eastAsia="Palatino Linotype" w:hAnsi="Palatino Linotype" w:cs="Palatino Linotype"/>
          <w:sz w:val="22"/>
          <w:szCs w:val="22"/>
        </w:rPr>
        <w:t xml:space="preserve"> Archivo de 30 fojas, de la DIRECCIÓN GENERAL DIRECCIÓN DE ADMINISTRACIÓN Y FINANZAS GERENCIA DE ADMINISTRACIÓN, relativo a la NOMINA </w:t>
      </w:r>
      <w:r w:rsidRPr="006E5DAA">
        <w:rPr>
          <w:rFonts w:ascii="Palatino Linotype" w:eastAsia="Palatino Linotype" w:hAnsi="Palatino Linotype" w:cs="Palatino Linotype"/>
          <w:b/>
          <w:bCs/>
          <w:sz w:val="22"/>
          <w:szCs w:val="22"/>
        </w:rPr>
        <w:t>2DA QUINCENA DE AGOSTO</w:t>
      </w:r>
      <w:r w:rsidRPr="006E5DAA">
        <w:rPr>
          <w:rFonts w:ascii="Palatino Linotype" w:eastAsia="Palatino Linotype" w:hAnsi="Palatino Linotype" w:cs="Palatino Linotype"/>
          <w:sz w:val="22"/>
          <w:szCs w:val="22"/>
        </w:rPr>
        <w:t xml:space="preserve"> 2022, en donde se advierten los datos (columnas) de: nombre, total de percepciones y total de deducciones.</w:t>
      </w:r>
    </w:p>
    <w:p w14:paraId="540EAB63" w14:textId="77777777" w:rsidR="002A175B" w:rsidRPr="006E5DAA" w:rsidRDefault="002A175B" w:rsidP="006E5DAA">
      <w:pPr>
        <w:pStyle w:val="Prrafodelista"/>
        <w:ind w:left="426" w:right="49"/>
        <w:jc w:val="both"/>
        <w:rPr>
          <w:rFonts w:ascii="Palatino Linotype" w:eastAsia="Palatino Linotype" w:hAnsi="Palatino Linotype" w:cs="Palatino Linotype"/>
          <w:sz w:val="22"/>
          <w:szCs w:val="22"/>
        </w:rPr>
      </w:pPr>
    </w:p>
    <w:p w14:paraId="3D844A04" w14:textId="77777777" w:rsidR="002A175B" w:rsidRPr="006E5DAA" w:rsidRDefault="002A175B" w:rsidP="006E5DAA">
      <w:pPr>
        <w:pStyle w:val="Prrafodelista"/>
        <w:numPr>
          <w:ilvl w:val="0"/>
          <w:numId w:val="25"/>
        </w:numPr>
        <w:ind w:right="49"/>
        <w:jc w:val="both"/>
        <w:rPr>
          <w:rFonts w:ascii="Palatino Linotype" w:eastAsia="Palatino Linotype" w:hAnsi="Palatino Linotype" w:cs="Palatino Linotype"/>
          <w:sz w:val="22"/>
          <w:szCs w:val="22"/>
        </w:rPr>
      </w:pPr>
      <w:r w:rsidRPr="006E5DAA">
        <w:rPr>
          <w:rFonts w:ascii="Palatino Linotype" w:eastAsia="Palatino Linotype" w:hAnsi="Palatino Linotype" w:cs="Palatino Linotype"/>
          <w:i/>
          <w:iCs/>
          <w:sz w:val="22"/>
          <w:szCs w:val="22"/>
        </w:rPr>
        <w:lastRenderedPageBreak/>
        <w:t xml:space="preserve">1ERA </w:t>
      </w:r>
      <w:r w:rsidRPr="006E5DAA">
        <w:rPr>
          <w:rFonts w:ascii="Palatino Linotype" w:eastAsia="Palatino Linotype" w:hAnsi="Palatino Linotype" w:cs="Palatino Linotype"/>
          <w:b/>
          <w:bCs/>
          <w:i/>
          <w:iCs/>
          <w:sz w:val="22"/>
          <w:szCs w:val="22"/>
        </w:rPr>
        <w:t>SEPTIEMBRE</w:t>
      </w:r>
      <w:r w:rsidRPr="006E5DAA">
        <w:rPr>
          <w:rFonts w:ascii="Palatino Linotype" w:eastAsia="Palatino Linotype" w:hAnsi="Palatino Linotype" w:cs="Palatino Linotype"/>
          <w:i/>
          <w:iCs/>
          <w:sz w:val="22"/>
          <w:szCs w:val="22"/>
        </w:rPr>
        <w:t>.pdf:</w:t>
      </w:r>
      <w:r w:rsidRPr="006E5DAA">
        <w:rPr>
          <w:rFonts w:ascii="Palatino Linotype" w:eastAsia="Palatino Linotype" w:hAnsi="Palatino Linotype" w:cs="Palatino Linotype"/>
          <w:sz w:val="22"/>
          <w:szCs w:val="22"/>
        </w:rPr>
        <w:t xml:space="preserve"> Archivo de 30 fojas, de la DIRECCIÓN GENERAL DIRECCIÓN DE ADMINISTRACIÓN Y FINANZAS GERENCIA DE ADMINISTRACIÓN, relativo a la NOMINA </w:t>
      </w:r>
      <w:r w:rsidRPr="006E5DAA">
        <w:rPr>
          <w:rFonts w:ascii="Palatino Linotype" w:eastAsia="Palatino Linotype" w:hAnsi="Palatino Linotype" w:cs="Palatino Linotype"/>
          <w:b/>
          <w:bCs/>
          <w:sz w:val="22"/>
          <w:szCs w:val="22"/>
        </w:rPr>
        <w:t>1ERA QUINCENA DE SEPTIEMBRE</w:t>
      </w:r>
      <w:r w:rsidRPr="006E5DAA">
        <w:rPr>
          <w:rFonts w:ascii="Palatino Linotype" w:eastAsia="Palatino Linotype" w:hAnsi="Palatino Linotype" w:cs="Palatino Linotype"/>
          <w:sz w:val="22"/>
          <w:szCs w:val="22"/>
        </w:rPr>
        <w:t xml:space="preserve"> 2022, en donde se advierten los datos (columnas) de: nombre, total de percepciones y total de deducciones.</w:t>
      </w:r>
    </w:p>
    <w:p w14:paraId="771D0243" w14:textId="77777777" w:rsidR="002A175B" w:rsidRPr="006E5DAA" w:rsidRDefault="002A175B" w:rsidP="006E5DAA">
      <w:pPr>
        <w:pStyle w:val="Prrafodelista"/>
        <w:rPr>
          <w:rFonts w:ascii="Palatino Linotype" w:eastAsia="Palatino Linotype" w:hAnsi="Palatino Linotype" w:cs="Palatino Linotype"/>
          <w:sz w:val="22"/>
          <w:szCs w:val="22"/>
        </w:rPr>
      </w:pPr>
    </w:p>
    <w:p w14:paraId="51D1E0DC" w14:textId="1CCA8B66" w:rsidR="002A175B" w:rsidRPr="006E5DAA" w:rsidRDefault="002A175B" w:rsidP="006E5DAA">
      <w:pPr>
        <w:pStyle w:val="Prrafodelista"/>
        <w:numPr>
          <w:ilvl w:val="0"/>
          <w:numId w:val="25"/>
        </w:numPr>
        <w:ind w:right="49"/>
        <w:jc w:val="both"/>
        <w:rPr>
          <w:rFonts w:ascii="Palatino Linotype" w:eastAsia="Palatino Linotype" w:hAnsi="Palatino Linotype" w:cs="Palatino Linotype"/>
          <w:sz w:val="22"/>
          <w:szCs w:val="22"/>
        </w:rPr>
      </w:pPr>
      <w:r w:rsidRPr="006E5DAA">
        <w:rPr>
          <w:rFonts w:ascii="Palatino Linotype" w:eastAsia="Palatino Linotype" w:hAnsi="Palatino Linotype" w:cs="Palatino Linotype"/>
          <w:i/>
          <w:iCs/>
          <w:sz w:val="22"/>
          <w:szCs w:val="22"/>
        </w:rPr>
        <w:t xml:space="preserve">2DA DE </w:t>
      </w:r>
      <w:r w:rsidRPr="006E5DAA">
        <w:rPr>
          <w:rFonts w:ascii="Palatino Linotype" w:eastAsia="Palatino Linotype" w:hAnsi="Palatino Linotype" w:cs="Palatino Linotype"/>
          <w:b/>
          <w:bCs/>
          <w:i/>
          <w:iCs/>
          <w:sz w:val="22"/>
          <w:szCs w:val="22"/>
        </w:rPr>
        <w:t>SEPTIEMBRE</w:t>
      </w:r>
      <w:r w:rsidRPr="006E5DAA">
        <w:rPr>
          <w:rFonts w:ascii="Palatino Linotype" w:eastAsia="Palatino Linotype" w:hAnsi="Palatino Linotype" w:cs="Palatino Linotype"/>
          <w:i/>
          <w:iCs/>
          <w:sz w:val="22"/>
          <w:szCs w:val="22"/>
        </w:rPr>
        <w:t>.pdf:</w:t>
      </w:r>
      <w:r w:rsidRPr="006E5DAA">
        <w:rPr>
          <w:rFonts w:ascii="Palatino Linotype" w:eastAsia="Palatino Linotype" w:hAnsi="Palatino Linotype" w:cs="Palatino Linotype"/>
          <w:sz w:val="22"/>
          <w:szCs w:val="22"/>
        </w:rPr>
        <w:t xml:space="preserve"> Archivo de 30 fojas, de la DIRECCIÓN GENERAL DIRECCIÓN DE ADMINISTRACIÓN Y FINANZAS GERENCIA DE ADMINISTRACIÓN, relativo a la NOMINA </w:t>
      </w:r>
      <w:r w:rsidRPr="006E5DAA">
        <w:rPr>
          <w:rFonts w:ascii="Palatino Linotype" w:eastAsia="Palatino Linotype" w:hAnsi="Palatino Linotype" w:cs="Palatino Linotype"/>
          <w:b/>
          <w:bCs/>
          <w:sz w:val="22"/>
          <w:szCs w:val="22"/>
        </w:rPr>
        <w:t>2DA QUINCENA DE SEPTIEMBRE</w:t>
      </w:r>
      <w:r w:rsidRPr="006E5DAA">
        <w:rPr>
          <w:rFonts w:ascii="Palatino Linotype" w:eastAsia="Palatino Linotype" w:hAnsi="Palatino Linotype" w:cs="Palatino Linotype"/>
          <w:sz w:val="22"/>
          <w:szCs w:val="22"/>
        </w:rPr>
        <w:t xml:space="preserve"> 2022, en donde se advierten los datos (columnas) de: nombre, total de percepciones y total de deducciones.</w:t>
      </w:r>
    </w:p>
    <w:p w14:paraId="67701DE5" w14:textId="77777777" w:rsidR="002A175B" w:rsidRPr="006E5DAA" w:rsidRDefault="002A175B" w:rsidP="006E5DAA">
      <w:pPr>
        <w:pStyle w:val="Prrafodelista"/>
        <w:ind w:right="49"/>
        <w:jc w:val="both"/>
        <w:rPr>
          <w:rFonts w:ascii="Palatino Linotype" w:eastAsia="Palatino Linotype" w:hAnsi="Palatino Linotype" w:cs="Palatino Linotype"/>
          <w:i/>
          <w:iCs/>
          <w:sz w:val="22"/>
          <w:szCs w:val="22"/>
        </w:rPr>
      </w:pPr>
    </w:p>
    <w:p w14:paraId="4BFF62FE" w14:textId="655788DE" w:rsidR="00230DC8" w:rsidRPr="006E5DAA" w:rsidRDefault="00230DC8" w:rsidP="006E5DAA">
      <w:pPr>
        <w:pStyle w:val="Prrafodelista"/>
        <w:numPr>
          <w:ilvl w:val="0"/>
          <w:numId w:val="25"/>
        </w:numPr>
        <w:ind w:right="49"/>
        <w:jc w:val="both"/>
        <w:rPr>
          <w:rFonts w:ascii="Palatino Linotype" w:eastAsia="Palatino Linotype" w:hAnsi="Palatino Linotype" w:cs="Palatino Linotype"/>
          <w:i/>
          <w:iCs/>
          <w:sz w:val="22"/>
          <w:szCs w:val="22"/>
        </w:rPr>
      </w:pPr>
      <w:r w:rsidRPr="006E5DAA">
        <w:rPr>
          <w:rFonts w:ascii="Palatino Linotype" w:eastAsia="Palatino Linotype" w:hAnsi="Palatino Linotype" w:cs="Palatino Linotype"/>
          <w:i/>
          <w:iCs/>
          <w:sz w:val="22"/>
          <w:szCs w:val="22"/>
        </w:rPr>
        <w:t>CONC NOMINA 17092022.xlsx:</w:t>
      </w:r>
      <w:r w:rsidRPr="006E5DAA">
        <w:rPr>
          <w:rFonts w:ascii="Palatino Linotype" w:eastAsia="Palatino Linotype" w:hAnsi="Palatino Linotype" w:cs="Palatino Linotype"/>
          <w:sz w:val="22"/>
          <w:szCs w:val="22"/>
        </w:rPr>
        <w:t xml:space="preserve"> Archivo en formato de Excel, relativo a la </w:t>
      </w:r>
      <w:r w:rsidRPr="006E5DAA">
        <w:rPr>
          <w:rFonts w:ascii="Palatino Linotype" w:eastAsia="Palatino Linotype" w:hAnsi="Palatino Linotype" w:cs="Palatino Linotype"/>
          <w:b/>
          <w:bCs/>
          <w:sz w:val="22"/>
          <w:szCs w:val="22"/>
        </w:rPr>
        <w:t>conciliación de nómina mensual</w:t>
      </w:r>
      <w:r w:rsidRPr="006E5DAA">
        <w:rPr>
          <w:rFonts w:ascii="Palatino Linotype" w:eastAsia="Palatino Linotype" w:hAnsi="Palatino Linotype" w:cs="Palatino Linotype"/>
          <w:sz w:val="22"/>
          <w:szCs w:val="22"/>
        </w:rPr>
        <w:t xml:space="preserve">, del </w:t>
      </w:r>
      <w:r w:rsidRPr="006E5DAA">
        <w:rPr>
          <w:rFonts w:ascii="Palatino Linotype" w:eastAsia="Palatino Linotype" w:hAnsi="Palatino Linotype" w:cs="Palatino Linotype"/>
          <w:b/>
          <w:bCs/>
          <w:sz w:val="22"/>
          <w:szCs w:val="22"/>
        </w:rPr>
        <w:t>1 al 15 de septiembre de 2022</w:t>
      </w:r>
      <w:r w:rsidRPr="006E5DAA">
        <w:rPr>
          <w:rFonts w:ascii="Palatino Linotype" w:eastAsia="Palatino Linotype" w:hAnsi="Palatino Linotype" w:cs="Palatino Linotype"/>
          <w:sz w:val="22"/>
          <w:szCs w:val="22"/>
        </w:rPr>
        <w:t xml:space="preserve">, con 1440 registros, con los datos (columnas) de: </w:t>
      </w:r>
      <w:r w:rsidRPr="006E5DAA">
        <w:rPr>
          <w:rFonts w:ascii="Palatino Linotype" w:eastAsia="Palatino Linotype" w:hAnsi="Palatino Linotype" w:cs="Palatino Linotype"/>
          <w:i/>
          <w:iCs/>
          <w:sz w:val="22"/>
          <w:szCs w:val="22"/>
        </w:rPr>
        <w:t>"No. Progresivo,</w:t>
      </w:r>
      <w:r w:rsidR="00F736CB"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No. de quincena, Apellido Paterno, Apellido Paterno,</w:t>
      </w:r>
      <w:r w:rsidR="00F736CB"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Nombre (s),</w:t>
      </w:r>
      <w:r w:rsidR="00F736CB"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Fecha de alta, Fecha de baja, Puesto funcional, Nivel y/o rango, No. de horas laboradas,</w:t>
      </w:r>
      <w:r w:rsidR="00F736CB"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Adscripción, Confianza, Sindicalizado, Eventual, Dietas,</w:t>
      </w:r>
      <w:r w:rsidR="00F736CB"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Sueldo base,</w:t>
      </w:r>
      <w:r w:rsidR="00F736CB"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Sueldo base para personal eventual, Compensación,</w:t>
      </w:r>
      <w:r w:rsidR="00F736CB"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Gratificación,</w:t>
      </w:r>
      <w:r w:rsidR="00F736CB"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Otras percepciones, Aguinaldo, Aguinaldo de eventuales,</w:t>
      </w:r>
      <w:r w:rsidR="00F736CB"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Prima vacacional, Quinquenio, Compensación Trabajos Especiales, Riesgo de Trabajo,</w:t>
      </w:r>
      <w:r w:rsidR="00F736CB"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Total de percepciones brutas, I.S.R, Seguridad social, Préstamos,</w:t>
      </w:r>
      <w:r w:rsidR="00F736CB"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Otras deducciones,</w:t>
      </w:r>
      <w:r w:rsidR="00F736CB"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Total de deducciones, Total neto,</w:t>
      </w:r>
      <w:r w:rsidR="00F736CB"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Días pagados,</w:t>
      </w:r>
      <w:r w:rsidR="00F736CB"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Nombre de la fuente de financiamiento,</w:t>
      </w:r>
      <w:r w:rsidRPr="006E5DAA">
        <w:rPr>
          <w:rFonts w:ascii="Palatino Linotype" w:eastAsia="Palatino Linotype" w:hAnsi="Palatino Linotype" w:cs="Palatino Linotype"/>
          <w:i/>
          <w:iCs/>
          <w:sz w:val="22"/>
          <w:szCs w:val="22"/>
        </w:rPr>
        <w:tab/>
        <w:t>Póliza: Tipo,</w:t>
      </w:r>
      <w:r w:rsidR="00F736CB"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No., Concepto,</w:t>
      </w:r>
      <w:r w:rsidR="00F736CB"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Importe Pagado, Transferencia/cheque/efectivo,</w:t>
      </w:r>
      <w:r w:rsidR="00F736CB"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Número de cheque y/o número de referencia, Importe”</w:t>
      </w:r>
      <w:r w:rsidRPr="006E5DAA">
        <w:rPr>
          <w:rFonts w:ascii="Palatino Linotype" w:eastAsia="Palatino Linotype" w:hAnsi="Palatino Linotype" w:cs="Palatino Linotype"/>
          <w:sz w:val="22"/>
          <w:szCs w:val="22"/>
        </w:rPr>
        <w:t>. Fuente: Elaboración del OSFEM.</w:t>
      </w:r>
    </w:p>
    <w:p w14:paraId="1F857E45" w14:textId="77777777" w:rsidR="00230DC8" w:rsidRPr="006E5DAA" w:rsidRDefault="00230DC8" w:rsidP="006E5DAA">
      <w:pPr>
        <w:pStyle w:val="Prrafodelista"/>
        <w:ind w:left="426" w:right="49"/>
        <w:jc w:val="both"/>
        <w:rPr>
          <w:rFonts w:ascii="Palatino Linotype" w:eastAsia="Palatino Linotype" w:hAnsi="Palatino Linotype" w:cs="Palatino Linotype"/>
          <w:sz w:val="22"/>
          <w:szCs w:val="22"/>
        </w:rPr>
      </w:pPr>
    </w:p>
    <w:p w14:paraId="01A6085B" w14:textId="39034894" w:rsidR="00230DC8" w:rsidRPr="006E5DAA" w:rsidRDefault="00230DC8" w:rsidP="006E5DAA">
      <w:pPr>
        <w:pStyle w:val="Prrafodelista"/>
        <w:numPr>
          <w:ilvl w:val="0"/>
          <w:numId w:val="23"/>
        </w:numPr>
        <w:ind w:right="49"/>
        <w:jc w:val="both"/>
        <w:rPr>
          <w:rFonts w:ascii="Palatino Linotype" w:eastAsia="Palatino Linotype" w:hAnsi="Palatino Linotype" w:cs="Palatino Linotype"/>
          <w:sz w:val="22"/>
          <w:szCs w:val="22"/>
        </w:rPr>
      </w:pPr>
      <w:r w:rsidRPr="006E5DAA">
        <w:rPr>
          <w:rFonts w:ascii="Palatino Linotype" w:eastAsia="Palatino Linotype" w:hAnsi="Palatino Linotype" w:cs="Palatino Linotype"/>
          <w:sz w:val="22"/>
          <w:szCs w:val="22"/>
        </w:rPr>
        <w:t xml:space="preserve">CONC NOMINA 18092022.xlsx: Archivo en formato de Excel, relativo a la </w:t>
      </w:r>
      <w:r w:rsidRPr="006E5DAA">
        <w:rPr>
          <w:rFonts w:ascii="Palatino Linotype" w:eastAsia="Palatino Linotype" w:hAnsi="Palatino Linotype" w:cs="Palatino Linotype"/>
          <w:b/>
          <w:bCs/>
          <w:sz w:val="22"/>
          <w:szCs w:val="22"/>
        </w:rPr>
        <w:t>conciliación de nómina mensual</w:t>
      </w:r>
      <w:r w:rsidRPr="006E5DAA">
        <w:rPr>
          <w:rFonts w:ascii="Palatino Linotype" w:eastAsia="Palatino Linotype" w:hAnsi="Palatino Linotype" w:cs="Palatino Linotype"/>
          <w:sz w:val="22"/>
          <w:szCs w:val="22"/>
        </w:rPr>
        <w:t xml:space="preserve">, del </w:t>
      </w:r>
      <w:r w:rsidRPr="006E5DAA">
        <w:rPr>
          <w:rFonts w:ascii="Palatino Linotype" w:eastAsia="Palatino Linotype" w:hAnsi="Palatino Linotype" w:cs="Palatino Linotype"/>
          <w:b/>
          <w:bCs/>
          <w:sz w:val="22"/>
          <w:szCs w:val="22"/>
        </w:rPr>
        <w:t>16 al 30 de septiembre de 2022</w:t>
      </w:r>
      <w:r w:rsidRPr="006E5DAA">
        <w:rPr>
          <w:rFonts w:ascii="Palatino Linotype" w:eastAsia="Palatino Linotype" w:hAnsi="Palatino Linotype" w:cs="Palatino Linotype"/>
          <w:sz w:val="22"/>
          <w:szCs w:val="22"/>
        </w:rPr>
        <w:t xml:space="preserve">, con 1457 registros, con los datos (columnas) de: </w:t>
      </w:r>
      <w:r w:rsidRPr="006E5DAA">
        <w:rPr>
          <w:rFonts w:ascii="Palatino Linotype" w:eastAsia="Palatino Linotype" w:hAnsi="Palatino Linotype" w:cs="Palatino Linotype"/>
          <w:i/>
          <w:iCs/>
          <w:sz w:val="22"/>
          <w:szCs w:val="22"/>
        </w:rPr>
        <w:t>"No. Progresivo,</w:t>
      </w:r>
      <w:r w:rsidR="007443CD"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No. de quincena, Apellido Paterno, Apellido Paterno,</w:t>
      </w:r>
      <w:r w:rsidR="007443CD"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Nombre (s),</w:t>
      </w:r>
      <w:r w:rsidR="007443CD"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Fecha de alta, Fecha de baja, Puesto funcional, Nivel y/o rango, No. de horas laboradas,</w:t>
      </w:r>
      <w:r w:rsidR="007443CD"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Adscripción, Confianza, Sindicalizado, Eventual, Dietas,</w:t>
      </w:r>
      <w:r w:rsidR="007443CD"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Sueldo base,</w:t>
      </w:r>
      <w:r w:rsidR="007443CD"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Sueldo base para personal eventual, Compensación,</w:t>
      </w:r>
      <w:r w:rsidR="007443CD"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Gratificación,</w:t>
      </w:r>
      <w:r w:rsidRPr="006E5DAA">
        <w:rPr>
          <w:rFonts w:ascii="Palatino Linotype" w:eastAsia="Palatino Linotype" w:hAnsi="Palatino Linotype" w:cs="Palatino Linotype"/>
          <w:i/>
          <w:iCs/>
          <w:sz w:val="22"/>
          <w:szCs w:val="22"/>
        </w:rPr>
        <w:tab/>
        <w:t>Otras percepciones, Aguinaldo, Aguinaldo de eventuales,</w:t>
      </w:r>
      <w:r w:rsidR="007443CD"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Prima vacacional, Quinquenio, Compensación Trabajos Especiales, Riesgo de Trabajo,</w:t>
      </w:r>
      <w:r w:rsidR="007443CD"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Total de percepciones brutas, I.S.R, Seguridad social, Préstamos,</w:t>
      </w:r>
      <w:r w:rsidR="007443CD"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Otras deducciones,</w:t>
      </w:r>
      <w:r w:rsidR="007443CD"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Total de deducciones,  Total neto,</w:t>
      </w:r>
      <w:r w:rsidR="007443CD"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Días pagados,</w:t>
      </w:r>
      <w:r w:rsidR="007443CD"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 xml:space="preserve">Nombre de la fuente de </w:t>
      </w:r>
      <w:r w:rsidRPr="006E5DAA">
        <w:rPr>
          <w:rFonts w:ascii="Palatino Linotype" w:eastAsia="Palatino Linotype" w:hAnsi="Palatino Linotype" w:cs="Palatino Linotype"/>
          <w:i/>
          <w:iCs/>
          <w:sz w:val="22"/>
          <w:szCs w:val="22"/>
        </w:rPr>
        <w:lastRenderedPageBreak/>
        <w:t>financiamiento,</w:t>
      </w:r>
      <w:r w:rsidR="007443CD"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Póliza: Tipo,</w:t>
      </w:r>
      <w:r w:rsidR="007443CD"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No., Concepto,</w:t>
      </w:r>
      <w:r w:rsidR="007443CD"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Importe</w:t>
      </w:r>
      <w:r w:rsidR="007443CD"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Pagado,</w:t>
      </w:r>
      <w:r w:rsidR="007443CD"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Transferencia/cheque/efectivo,</w:t>
      </w:r>
      <w:r w:rsidR="007443CD" w:rsidRPr="006E5DAA">
        <w:rPr>
          <w:rFonts w:ascii="Palatino Linotype" w:eastAsia="Palatino Linotype" w:hAnsi="Palatino Linotype" w:cs="Palatino Linotype"/>
          <w:i/>
          <w:iCs/>
          <w:sz w:val="22"/>
          <w:szCs w:val="22"/>
        </w:rPr>
        <w:t xml:space="preserve"> </w:t>
      </w:r>
      <w:r w:rsidRPr="006E5DAA">
        <w:rPr>
          <w:rFonts w:ascii="Palatino Linotype" w:eastAsia="Palatino Linotype" w:hAnsi="Palatino Linotype" w:cs="Palatino Linotype"/>
          <w:i/>
          <w:iCs/>
          <w:sz w:val="22"/>
          <w:szCs w:val="22"/>
        </w:rPr>
        <w:t>Número de cheque y/o número de referencia, Importe”</w:t>
      </w:r>
      <w:r w:rsidRPr="006E5DAA">
        <w:rPr>
          <w:rFonts w:ascii="Palatino Linotype" w:eastAsia="Palatino Linotype" w:hAnsi="Palatino Linotype" w:cs="Palatino Linotype"/>
          <w:sz w:val="22"/>
          <w:szCs w:val="22"/>
        </w:rPr>
        <w:t>. Fuente: Elaboración del OSFEM.</w:t>
      </w:r>
    </w:p>
    <w:p w14:paraId="599B3697" w14:textId="77777777" w:rsidR="00230DC8" w:rsidRPr="006E5DAA" w:rsidRDefault="00230DC8" w:rsidP="006E5DAA">
      <w:pPr>
        <w:pStyle w:val="Prrafodelista"/>
        <w:ind w:left="426" w:right="49"/>
        <w:jc w:val="both"/>
        <w:rPr>
          <w:rFonts w:ascii="Palatino Linotype" w:eastAsia="Palatino Linotype" w:hAnsi="Palatino Linotype" w:cs="Palatino Linotype"/>
          <w:sz w:val="22"/>
          <w:szCs w:val="22"/>
        </w:rPr>
      </w:pPr>
    </w:p>
    <w:p w14:paraId="1C6690BA" w14:textId="77777777" w:rsidR="00230DC8" w:rsidRPr="006E5DAA" w:rsidRDefault="00230DC8" w:rsidP="006E5DAA">
      <w:pPr>
        <w:pStyle w:val="Prrafodelista"/>
        <w:numPr>
          <w:ilvl w:val="0"/>
          <w:numId w:val="23"/>
        </w:numPr>
        <w:ind w:right="49"/>
        <w:jc w:val="both"/>
        <w:rPr>
          <w:rFonts w:ascii="Palatino Linotype" w:eastAsia="Palatino Linotype" w:hAnsi="Palatino Linotype" w:cs="Palatino Linotype"/>
          <w:sz w:val="22"/>
          <w:szCs w:val="22"/>
        </w:rPr>
      </w:pPr>
      <w:r w:rsidRPr="006E5DAA">
        <w:rPr>
          <w:rFonts w:ascii="Palatino Linotype" w:eastAsia="Palatino Linotype" w:hAnsi="Palatino Linotype" w:cs="Palatino Linotype"/>
          <w:sz w:val="22"/>
          <w:szCs w:val="22"/>
        </w:rPr>
        <w:t xml:space="preserve">1ERA DE OCTUBRE.pdf: Archivo de 29 fojas, de la DIRECCIÓN GENERAL DIRECCIÓN DE ADMINISTRACIÓN Y FINANZAS GERENCIA DE ADMINISTRACIÓN, relativo a la NOMINA </w:t>
      </w:r>
      <w:r w:rsidRPr="006E5DAA">
        <w:rPr>
          <w:rFonts w:ascii="Palatino Linotype" w:eastAsia="Palatino Linotype" w:hAnsi="Palatino Linotype" w:cs="Palatino Linotype"/>
          <w:b/>
          <w:bCs/>
          <w:sz w:val="22"/>
          <w:szCs w:val="22"/>
        </w:rPr>
        <w:t>1ERA QUINCENA DE OCTUBRE</w:t>
      </w:r>
      <w:r w:rsidRPr="006E5DAA">
        <w:rPr>
          <w:rFonts w:ascii="Palatino Linotype" w:eastAsia="Palatino Linotype" w:hAnsi="Palatino Linotype" w:cs="Palatino Linotype"/>
          <w:sz w:val="22"/>
          <w:szCs w:val="22"/>
        </w:rPr>
        <w:t xml:space="preserve"> </w:t>
      </w:r>
      <w:r w:rsidRPr="006E5DAA">
        <w:rPr>
          <w:rFonts w:ascii="Palatino Linotype" w:eastAsia="Palatino Linotype" w:hAnsi="Palatino Linotype" w:cs="Palatino Linotype"/>
          <w:b/>
          <w:bCs/>
          <w:sz w:val="22"/>
          <w:szCs w:val="22"/>
        </w:rPr>
        <w:t>2022</w:t>
      </w:r>
      <w:r w:rsidRPr="006E5DAA">
        <w:rPr>
          <w:rFonts w:ascii="Palatino Linotype" w:eastAsia="Palatino Linotype" w:hAnsi="Palatino Linotype" w:cs="Palatino Linotype"/>
          <w:sz w:val="22"/>
          <w:szCs w:val="22"/>
        </w:rPr>
        <w:t>, en donde se advierten los datos (columnas) de: nombre, total de percepciones y total de deducciones.</w:t>
      </w:r>
    </w:p>
    <w:p w14:paraId="5861F33C" w14:textId="77777777" w:rsidR="007443CD" w:rsidRPr="006E5DAA" w:rsidRDefault="007443CD" w:rsidP="006E5DAA">
      <w:pPr>
        <w:pStyle w:val="Prrafodelista"/>
        <w:rPr>
          <w:rFonts w:ascii="Palatino Linotype" w:eastAsia="Palatino Linotype" w:hAnsi="Palatino Linotype" w:cs="Palatino Linotype"/>
          <w:sz w:val="22"/>
          <w:szCs w:val="22"/>
        </w:rPr>
      </w:pPr>
    </w:p>
    <w:p w14:paraId="21C17B82" w14:textId="4E46CE0C" w:rsidR="00230DC8" w:rsidRPr="006E5DAA" w:rsidRDefault="002A175B" w:rsidP="006E5DAA">
      <w:pPr>
        <w:pStyle w:val="Prrafodelista"/>
        <w:spacing w:line="360" w:lineRule="auto"/>
        <w:ind w:left="0" w:right="49"/>
        <w:jc w:val="both"/>
        <w:rPr>
          <w:rFonts w:ascii="Palatino Linotype" w:eastAsia="Palatino Linotype" w:hAnsi="Palatino Linotype" w:cs="Palatino Linotype"/>
        </w:rPr>
      </w:pPr>
      <w:r w:rsidRPr="006E5DAA">
        <w:rPr>
          <w:rFonts w:ascii="Palatino Linotype" w:eastAsia="Palatino Linotype" w:hAnsi="Palatino Linotype" w:cs="Palatino Linotype"/>
        </w:rPr>
        <w:t xml:space="preserve">En resumen, conforme a lo solicitado </w:t>
      </w:r>
      <w:r w:rsidR="007443CD" w:rsidRPr="006E5DAA">
        <w:rPr>
          <w:rFonts w:ascii="Palatino Linotype" w:eastAsia="Palatino Linotype" w:hAnsi="Palatino Linotype" w:cs="Palatino Linotype"/>
        </w:rPr>
        <w:t xml:space="preserve">por </w:t>
      </w:r>
      <w:r w:rsidRPr="006E5DAA">
        <w:rPr>
          <w:rFonts w:ascii="Palatino Linotype" w:eastAsia="Palatino Linotype" w:hAnsi="Palatino Linotype" w:cs="Palatino Linotype"/>
        </w:rPr>
        <w:t>el recurrente</w:t>
      </w:r>
      <w:r w:rsidR="007443CD" w:rsidRPr="006E5DAA">
        <w:rPr>
          <w:rFonts w:ascii="Palatino Linotype" w:eastAsia="Palatino Linotype" w:hAnsi="Palatino Linotype" w:cs="Palatino Linotype"/>
        </w:rPr>
        <w:t xml:space="preserve">, </w:t>
      </w:r>
      <w:r w:rsidR="00976CF1" w:rsidRPr="006E5DAA">
        <w:rPr>
          <w:rFonts w:ascii="Palatino Linotype" w:eastAsia="Palatino Linotype" w:hAnsi="Palatino Linotype" w:cs="Palatino Linotype"/>
        </w:rPr>
        <w:t xml:space="preserve">de los archivos citados, se observa que </w:t>
      </w:r>
      <w:r w:rsidR="007443CD" w:rsidRPr="006E5DAA">
        <w:rPr>
          <w:rFonts w:ascii="Palatino Linotype" w:eastAsia="Palatino Linotype" w:hAnsi="Palatino Linotype" w:cs="Palatino Linotype"/>
        </w:rPr>
        <w:t>el Sujeto Obligado</w:t>
      </w:r>
      <w:r w:rsidRPr="006E5DAA">
        <w:rPr>
          <w:rFonts w:ascii="Palatino Linotype" w:eastAsia="Palatino Linotype" w:hAnsi="Palatino Linotype" w:cs="Palatino Linotype"/>
        </w:rPr>
        <w:t xml:space="preserve"> entregó:</w:t>
      </w:r>
    </w:p>
    <w:p w14:paraId="63B575C4" w14:textId="77777777" w:rsidR="002A175B" w:rsidRPr="006E5DAA" w:rsidRDefault="002A175B" w:rsidP="006E5DAA">
      <w:pPr>
        <w:pStyle w:val="Prrafodelista"/>
        <w:ind w:left="426" w:right="49"/>
        <w:jc w:val="both"/>
        <w:rPr>
          <w:rFonts w:ascii="Palatino Linotype" w:eastAsia="Palatino Linotype" w:hAnsi="Palatino Linotype" w:cs="Palatino Linotype"/>
          <w:sz w:val="22"/>
          <w:szCs w:val="22"/>
        </w:rPr>
      </w:pPr>
    </w:p>
    <w:tbl>
      <w:tblPr>
        <w:tblStyle w:val="Tablaconcuadrcula1"/>
        <w:tblW w:w="0" w:type="auto"/>
        <w:jc w:val="center"/>
        <w:tblLook w:val="04A0" w:firstRow="1" w:lastRow="0" w:firstColumn="1" w:lastColumn="0" w:noHBand="0" w:noVBand="1"/>
      </w:tblPr>
      <w:tblGrid>
        <w:gridCol w:w="3114"/>
        <w:gridCol w:w="3969"/>
      </w:tblGrid>
      <w:tr w:rsidR="006E5DAA" w:rsidRPr="006E5DAA" w14:paraId="2D8C34EB" w14:textId="77777777" w:rsidTr="007443CD">
        <w:trPr>
          <w:jc w:val="center"/>
        </w:trPr>
        <w:tc>
          <w:tcPr>
            <w:tcW w:w="3114" w:type="dxa"/>
          </w:tcPr>
          <w:bookmarkEnd w:id="14"/>
          <w:p w14:paraId="3E0154F5" w14:textId="7E58E1E6" w:rsidR="002A175B" w:rsidRPr="006E5DAA" w:rsidRDefault="002A175B" w:rsidP="006E5DAA">
            <w:pPr>
              <w:rPr>
                <w:rFonts w:ascii="Palatino Linotype" w:eastAsiaTheme="minorHAnsi" w:hAnsi="Palatino Linotype" w:cstheme="minorBidi"/>
                <w:b/>
                <w:bCs/>
                <w:kern w:val="2"/>
                <w:sz w:val="22"/>
                <w:szCs w:val="22"/>
                <w:lang w:eastAsia="en-US"/>
                <w14:ligatures w14:val="standardContextual"/>
              </w:rPr>
            </w:pPr>
            <w:r w:rsidRPr="006E5DAA">
              <w:rPr>
                <w:rFonts w:ascii="Palatino Linotype" w:eastAsiaTheme="minorHAnsi" w:hAnsi="Palatino Linotype" w:cstheme="minorBidi"/>
                <w:b/>
                <w:bCs/>
                <w:kern w:val="2"/>
                <w:sz w:val="22"/>
                <w:szCs w:val="22"/>
                <w:lang w:eastAsia="en-US"/>
                <w14:ligatures w14:val="standardContextual"/>
              </w:rPr>
              <w:t>Lo solicitado</w:t>
            </w:r>
            <w:r w:rsidR="007443CD" w:rsidRPr="006E5DAA">
              <w:rPr>
                <w:rFonts w:ascii="Palatino Linotype" w:eastAsiaTheme="minorHAnsi" w:hAnsi="Palatino Linotype" w:cstheme="minorBidi"/>
                <w:b/>
                <w:bCs/>
                <w:kern w:val="2"/>
                <w:sz w:val="22"/>
                <w:szCs w:val="22"/>
                <w:lang w:eastAsia="en-US"/>
                <w14:ligatures w14:val="standardContextual"/>
              </w:rPr>
              <w:t>:</w:t>
            </w:r>
          </w:p>
        </w:tc>
        <w:tc>
          <w:tcPr>
            <w:tcW w:w="3969" w:type="dxa"/>
          </w:tcPr>
          <w:p w14:paraId="54251464" w14:textId="724B4984" w:rsidR="002A175B" w:rsidRPr="006E5DAA" w:rsidRDefault="007443CD" w:rsidP="006E5DAA">
            <w:pPr>
              <w:tabs>
                <w:tab w:val="left" w:pos="1820"/>
              </w:tabs>
              <w:rPr>
                <w:rFonts w:ascii="Palatino Linotype" w:eastAsiaTheme="minorHAnsi" w:hAnsi="Palatino Linotype" w:cstheme="minorBidi"/>
                <w:b/>
                <w:bCs/>
                <w:kern w:val="2"/>
                <w:sz w:val="22"/>
                <w:szCs w:val="22"/>
                <w:lang w:eastAsia="en-US"/>
                <w14:ligatures w14:val="standardContextual"/>
              </w:rPr>
            </w:pPr>
            <w:r w:rsidRPr="006E5DAA">
              <w:rPr>
                <w:rFonts w:ascii="Palatino Linotype" w:eastAsiaTheme="minorHAnsi" w:hAnsi="Palatino Linotype" w:cstheme="minorBidi"/>
                <w:b/>
                <w:bCs/>
                <w:kern w:val="2"/>
                <w:sz w:val="22"/>
                <w:szCs w:val="22"/>
                <w:lang w:eastAsia="en-US"/>
                <w14:ligatures w14:val="standardContextual"/>
              </w:rPr>
              <w:t>Lo e</w:t>
            </w:r>
            <w:r w:rsidR="002A175B" w:rsidRPr="006E5DAA">
              <w:rPr>
                <w:rFonts w:ascii="Palatino Linotype" w:eastAsiaTheme="minorHAnsi" w:hAnsi="Palatino Linotype" w:cstheme="minorBidi"/>
                <w:b/>
                <w:bCs/>
                <w:kern w:val="2"/>
                <w:sz w:val="22"/>
                <w:szCs w:val="22"/>
                <w:lang w:eastAsia="en-US"/>
                <w14:ligatures w14:val="standardContextual"/>
              </w:rPr>
              <w:t>ntregado</w:t>
            </w:r>
            <w:r w:rsidRPr="006E5DAA">
              <w:rPr>
                <w:rFonts w:ascii="Palatino Linotype" w:eastAsiaTheme="minorHAnsi" w:hAnsi="Palatino Linotype" w:cstheme="minorBidi"/>
                <w:b/>
                <w:bCs/>
                <w:kern w:val="2"/>
                <w:sz w:val="22"/>
                <w:szCs w:val="22"/>
                <w:lang w:eastAsia="en-US"/>
                <w14:ligatures w14:val="standardContextual"/>
              </w:rPr>
              <w:t>:</w:t>
            </w:r>
          </w:p>
        </w:tc>
      </w:tr>
      <w:tr w:rsidR="006E5DAA" w:rsidRPr="006E5DAA" w14:paraId="4F6F0F47" w14:textId="77777777" w:rsidTr="007443CD">
        <w:trPr>
          <w:jc w:val="center"/>
        </w:trPr>
        <w:tc>
          <w:tcPr>
            <w:tcW w:w="3114" w:type="dxa"/>
          </w:tcPr>
          <w:p w14:paraId="76D6E71F" w14:textId="6C31B0EF" w:rsidR="002A175B" w:rsidRPr="006E5DAA" w:rsidRDefault="002A175B" w:rsidP="006E5DAA">
            <w:pPr>
              <w:rPr>
                <w:rFonts w:ascii="Palatino Linotype" w:eastAsiaTheme="minorHAnsi" w:hAnsi="Palatino Linotype" w:cstheme="minorBidi"/>
                <w:kern w:val="2"/>
                <w:sz w:val="22"/>
                <w:szCs w:val="22"/>
                <w:lang w:eastAsia="en-US"/>
                <w14:ligatures w14:val="standardContextual"/>
              </w:rPr>
            </w:pPr>
            <w:r w:rsidRPr="006E5DAA">
              <w:rPr>
                <w:rFonts w:ascii="Palatino Linotype" w:eastAsiaTheme="minorHAnsi" w:hAnsi="Palatino Linotype" w:cstheme="minorBidi"/>
                <w:kern w:val="2"/>
                <w:sz w:val="22"/>
                <w:szCs w:val="22"/>
                <w:lang w:eastAsia="en-US"/>
                <w14:ligatures w14:val="standardContextual"/>
              </w:rPr>
              <w:t>Nómina EXCEL marzo</w:t>
            </w:r>
            <w:r w:rsidR="00542009" w:rsidRPr="006E5DAA">
              <w:rPr>
                <w:rFonts w:ascii="Palatino Linotype" w:eastAsiaTheme="minorHAnsi" w:hAnsi="Palatino Linotype" w:cstheme="minorBidi"/>
                <w:kern w:val="2"/>
                <w:sz w:val="22"/>
                <w:szCs w:val="22"/>
                <w:lang w:eastAsia="en-US"/>
                <w14:ligatures w14:val="standardContextual"/>
              </w:rPr>
              <w:t>.</w:t>
            </w:r>
          </w:p>
        </w:tc>
        <w:tc>
          <w:tcPr>
            <w:tcW w:w="3969" w:type="dxa"/>
          </w:tcPr>
          <w:p w14:paraId="2D6D829B" w14:textId="77777777" w:rsidR="002A175B" w:rsidRPr="006E5DAA" w:rsidRDefault="002A175B" w:rsidP="006E5DAA">
            <w:pPr>
              <w:rPr>
                <w:rFonts w:ascii="Palatino Linotype" w:eastAsiaTheme="minorHAnsi" w:hAnsi="Palatino Linotype" w:cstheme="minorBidi"/>
                <w:kern w:val="2"/>
                <w:sz w:val="22"/>
                <w:szCs w:val="22"/>
                <w:lang w:eastAsia="en-US"/>
                <w14:ligatures w14:val="standardContextual"/>
              </w:rPr>
            </w:pPr>
            <w:proofErr w:type="spellStart"/>
            <w:r w:rsidRPr="006E5DAA">
              <w:rPr>
                <w:rFonts w:ascii="Palatino Linotype" w:eastAsiaTheme="minorHAnsi" w:hAnsi="Palatino Linotype" w:cstheme="minorBidi"/>
                <w:kern w:val="2"/>
                <w:sz w:val="22"/>
                <w:szCs w:val="22"/>
                <w:lang w:eastAsia="en-US"/>
                <w14:ligatures w14:val="standardContextual"/>
              </w:rPr>
              <w:t>Pdf</w:t>
            </w:r>
            <w:proofErr w:type="spellEnd"/>
            <w:r w:rsidRPr="006E5DAA">
              <w:rPr>
                <w:rFonts w:ascii="Palatino Linotype" w:eastAsiaTheme="minorHAnsi" w:hAnsi="Palatino Linotype" w:cstheme="minorBidi"/>
                <w:kern w:val="2"/>
                <w:sz w:val="22"/>
                <w:szCs w:val="22"/>
                <w:lang w:eastAsia="en-US"/>
                <w14:ligatures w14:val="standardContextual"/>
              </w:rPr>
              <w:t xml:space="preserve">. 1ra. </w:t>
            </w:r>
            <w:proofErr w:type="gramStart"/>
            <w:r w:rsidRPr="006E5DAA">
              <w:rPr>
                <w:rFonts w:ascii="Palatino Linotype" w:eastAsiaTheme="minorHAnsi" w:hAnsi="Palatino Linotype" w:cstheme="minorBidi"/>
                <w:kern w:val="2"/>
                <w:sz w:val="22"/>
                <w:szCs w:val="22"/>
                <w:lang w:eastAsia="en-US"/>
                <w14:ligatures w14:val="standardContextual"/>
              </w:rPr>
              <w:t>nómina</w:t>
            </w:r>
            <w:proofErr w:type="gramEnd"/>
            <w:r w:rsidRPr="006E5DAA">
              <w:rPr>
                <w:rFonts w:ascii="Palatino Linotype" w:eastAsiaTheme="minorHAnsi" w:hAnsi="Palatino Linotype" w:cstheme="minorBidi"/>
                <w:kern w:val="2"/>
                <w:sz w:val="22"/>
                <w:szCs w:val="22"/>
                <w:lang w:eastAsia="en-US"/>
                <w14:ligatures w14:val="standardContextual"/>
              </w:rPr>
              <w:t xml:space="preserve"> marzo.</w:t>
            </w:r>
          </w:p>
          <w:p w14:paraId="5D382EFA" w14:textId="77777777" w:rsidR="002A175B" w:rsidRPr="006E5DAA" w:rsidRDefault="002A175B" w:rsidP="006E5DAA">
            <w:pPr>
              <w:rPr>
                <w:rFonts w:ascii="Palatino Linotype" w:eastAsiaTheme="minorHAnsi" w:hAnsi="Palatino Linotype" w:cstheme="minorBidi"/>
                <w:kern w:val="2"/>
                <w:sz w:val="22"/>
                <w:szCs w:val="22"/>
                <w:lang w:eastAsia="en-US"/>
                <w14:ligatures w14:val="standardContextual"/>
              </w:rPr>
            </w:pPr>
            <w:proofErr w:type="spellStart"/>
            <w:r w:rsidRPr="006E5DAA">
              <w:rPr>
                <w:rFonts w:ascii="Palatino Linotype" w:eastAsiaTheme="minorHAnsi" w:hAnsi="Palatino Linotype" w:cstheme="minorBidi"/>
                <w:kern w:val="2"/>
                <w:sz w:val="22"/>
                <w:szCs w:val="22"/>
                <w:lang w:eastAsia="en-US"/>
                <w14:ligatures w14:val="standardContextual"/>
              </w:rPr>
              <w:t>Pdf</w:t>
            </w:r>
            <w:proofErr w:type="spellEnd"/>
            <w:r w:rsidRPr="006E5DAA">
              <w:rPr>
                <w:rFonts w:ascii="Palatino Linotype" w:eastAsiaTheme="minorHAnsi" w:hAnsi="Palatino Linotype" w:cstheme="minorBidi"/>
                <w:kern w:val="2"/>
                <w:sz w:val="22"/>
                <w:szCs w:val="22"/>
                <w:lang w:eastAsia="en-US"/>
                <w14:ligatures w14:val="standardContextual"/>
              </w:rPr>
              <w:t>. 2da marzo.</w:t>
            </w:r>
          </w:p>
        </w:tc>
      </w:tr>
      <w:tr w:rsidR="006E5DAA" w:rsidRPr="006E5DAA" w14:paraId="21877D2F" w14:textId="77777777" w:rsidTr="007443CD">
        <w:trPr>
          <w:jc w:val="center"/>
        </w:trPr>
        <w:tc>
          <w:tcPr>
            <w:tcW w:w="3114" w:type="dxa"/>
          </w:tcPr>
          <w:p w14:paraId="72A9E431" w14:textId="495DB869" w:rsidR="002A175B" w:rsidRPr="006E5DAA" w:rsidRDefault="002A175B" w:rsidP="006E5DAA">
            <w:pPr>
              <w:rPr>
                <w:rFonts w:ascii="Palatino Linotype" w:eastAsiaTheme="minorHAnsi" w:hAnsi="Palatino Linotype" w:cstheme="minorBidi"/>
                <w:kern w:val="2"/>
                <w:sz w:val="22"/>
                <w:szCs w:val="22"/>
                <w:lang w:eastAsia="en-US"/>
                <w14:ligatures w14:val="standardContextual"/>
              </w:rPr>
            </w:pPr>
            <w:r w:rsidRPr="006E5DAA">
              <w:rPr>
                <w:rFonts w:ascii="Palatino Linotype" w:eastAsiaTheme="minorHAnsi" w:hAnsi="Palatino Linotype" w:cstheme="minorBidi"/>
                <w:kern w:val="2"/>
                <w:sz w:val="22"/>
                <w:szCs w:val="22"/>
                <w:lang w:eastAsia="en-US"/>
                <w14:ligatures w14:val="standardContextual"/>
              </w:rPr>
              <w:t>Nómina EXCEL agosto</w:t>
            </w:r>
            <w:r w:rsidR="00542009" w:rsidRPr="006E5DAA">
              <w:rPr>
                <w:rFonts w:ascii="Palatino Linotype" w:eastAsiaTheme="minorHAnsi" w:hAnsi="Palatino Linotype" w:cstheme="minorBidi"/>
                <w:kern w:val="2"/>
                <w:sz w:val="22"/>
                <w:szCs w:val="22"/>
                <w:lang w:eastAsia="en-US"/>
                <w14:ligatures w14:val="standardContextual"/>
              </w:rPr>
              <w:t>.</w:t>
            </w:r>
          </w:p>
        </w:tc>
        <w:tc>
          <w:tcPr>
            <w:tcW w:w="3969" w:type="dxa"/>
          </w:tcPr>
          <w:p w14:paraId="7AA41DFD" w14:textId="2F459EDB" w:rsidR="002A175B" w:rsidRPr="006E5DAA" w:rsidRDefault="002A175B" w:rsidP="006E5DAA">
            <w:pPr>
              <w:rPr>
                <w:rFonts w:ascii="Palatino Linotype" w:eastAsiaTheme="minorHAnsi" w:hAnsi="Palatino Linotype" w:cstheme="minorBidi"/>
                <w:kern w:val="2"/>
                <w:sz w:val="22"/>
                <w:szCs w:val="22"/>
                <w:lang w:eastAsia="en-US"/>
                <w14:ligatures w14:val="standardContextual"/>
              </w:rPr>
            </w:pPr>
            <w:r w:rsidRPr="006E5DAA">
              <w:rPr>
                <w:rFonts w:ascii="Palatino Linotype" w:eastAsiaTheme="minorHAnsi" w:hAnsi="Palatino Linotype" w:cstheme="minorBidi"/>
                <w:kern w:val="2"/>
                <w:sz w:val="22"/>
                <w:szCs w:val="22"/>
                <w:lang w:eastAsia="en-US"/>
                <w14:ligatures w14:val="standardContextual"/>
              </w:rPr>
              <w:t>Pdf.1ra. agosto</w:t>
            </w:r>
            <w:r w:rsidR="00542009" w:rsidRPr="006E5DAA">
              <w:rPr>
                <w:rFonts w:ascii="Palatino Linotype" w:eastAsiaTheme="minorHAnsi" w:hAnsi="Palatino Linotype" w:cstheme="minorBidi"/>
                <w:kern w:val="2"/>
                <w:sz w:val="22"/>
                <w:szCs w:val="22"/>
                <w:lang w:eastAsia="en-US"/>
                <w14:ligatures w14:val="standardContextual"/>
              </w:rPr>
              <w:t>.</w:t>
            </w:r>
          </w:p>
          <w:p w14:paraId="051F6C39" w14:textId="2FB30F5D" w:rsidR="002A175B" w:rsidRPr="006E5DAA" w:rsidRDefault="002A175B" w:rsidP="006E5DAA">
            <w:pPr>
              <w:rPr>
                <w:rFonts w:ascii="Palatino Linotype" w:eastAsiaTheme="minorHAnsi" w:hAnsi="Palatino Linotype" w:cstheme="minorBidi"/>
                <w:kern w:val="2"/>
                <w:sz w:val="22"/>
                <w:szCs w:val="22"/>
                <w:lang w:eastAsia="en-US"/>
                <w14:ligatures w14:val="standardContextual"/>
              </w:rPr>
            </w:pPr>
            <w:proofErr w:type="spellStart"/>
            <w:r w:rsidRPr="006E5DAA">
              <w:rPr>
                <w:rFonts w:ascii="Palatino Linotype" w:eastAsiaTheme="minorHAnsi" w:hAnsi="Palatino Linotype" w:cstheme="minorBidi"/>
                <w:kern w:val="2"/>
                <w:sz w:val="22"/>
                <w:szCs w:val="22"/>
                <w:lang w:eastAsia="en-US"/>
                <w14:ligatures w14:val="standardContextual"/>
              </w:rPr>
              <w:t>Pdf</w:t>
            </w:r>
            <w:proofErr w:type="spellEnd"/>
            <w:r w:rsidRPr="006E5DAA">
              <w:rPr>
                <w:rFonts w:ascii="Palatino Linotype" w:eastAsiaTheme="minorHAnsi" w:hAnsi="Palatino Linotype" w:cstheme="minorBidi"/>
                <w:kern w:val="2"/>
                <w:sz w:val="22"/>
                <w:szCs w:val="22"/>
                <w:lang w:eastAsia="en-US"/>
                <w14:ligatures w14:val="standardContextual"/>
              </w:rPr>
              <w:t xml:space="preserve"> 2da. </w:t>
            </w:r>
            <w:proofErr w:type="gramStart"/>
            <w:r w:rsidR="007443CD" w:rsidRPr="006E5DAA">
              <w:rPr>
                <w:rFonts w:ascii="Palatino Linotype" w:eastAsiaTheme="minorHAnsi" w:hAnsi="Palatino Linotype" w:cstheme="minorBidi"/>
                <w:kern w:val="2"/>
                <w:sz w:val="22"/>
                <w:szCs w:val="22"/>
                <w:lang w:eastAsia="en-US"/>
                <w14:ligatures w14:val="standardContextual"/>
              </w:rPr>
              <w:t>a</w:t>
            </w:r>
            <w:r w:rsidRPr="006E5DAA">
              <w:rPr>
                <w:rFonts w:ascii="Palatino Linotype" w:eastAsiaTheme="minorHAnsi" w:hAnsi="Palatino Linotype" w:cstheme="minorBidi"/>
                <w:kern w:val="2"/>
                <w:sz w:val="22"/>
                <w:szCs w:val="22"/>
                <w:lang w:eastAsia="en-US"/>
                <w14:ligatures w14:val="standardContextual"/>
              </w:rPr>
              <w:t>gosto</w:t>
            </w:r>
            <w:proofErr w:type="gramEnd"/>
            <w:r w:rsidR="00542009" w:rsidRPr="006E5DAA">
              <w:rPr>
                <w:rFonts w:ascii="Palatino Linotype" w:eastAsiaTheme="minorHAnsi" w:hAnsi="Palatino Linotype" w:cstheme="minorBidi"/>
                <w:kern w:val="2"/>
                <w:sz w:val="22"/>
                <w:szCs w:val="22"/>
                <w:lang w:eastAsia="en-US"/>
                <w14:ligatures w14:val="standardContextual"/>
              </w:rPr>
              <w:t>.</w:t>
            </w:r>
          </w:p>
        </w:tc>
      </w:tr>
      <w:tr w:rsidR="006E5DAA" w:rsidRPr="006E5DAA" w14:paraId="41B4B930" w14:textId="77777777" w:rsidTr="007443CD">
        <w:trPr>
          <w:jc w:val="center"/>
        </w:trPr>
        <w:tc>
          <w:tcPr>
            <w:tcW w:w="3114" w:type="dxa"/>
          </w:tcPr>
          <w:p w14:paraId="65DA2992" w14:textId="2B786A17" w:rsidR="002A175B" w:rsidRPr="006E5DAA" w:rsidRDefault="002A175B" w:rsidP="006E5DAA">
            <w:pPr>
              <w:rPr>
                <w:rFonts w:ascii="Palatino Linotype" w:eastAsiaTheme="minorHAnsi" w:hAnsi="Palatino Linotype" w:cstheme="minorBidi"/>
                <w:kern w:val="2"/>
                <w:sz w:val="22"/>
                <w:szCs w:val="22"/>
                <w:lang w:eastAsia="en-US"/>
                <w14:ligatures w14:val="standardContextual"/>
              </w:rPr>
            </w:pPr>
            <w:r w:rsidRPr="006E5DAA">
              <w:rPr>
                <w:rFonts w:ascii="Palatino Linotype" w:eastAsiaTheme="minorHAnsi" w:hAnsi="Palatino Linotype" w:cstheme="minorBidi"/>
                <w:kern w:val="2"/>
                <w:sz w:val="22"/>
                <w:szCs w:val="22"/>
                <w:lang w:eastAsia="en-US"/>
                <w14:ligatures w14:val="standardContextual"/>
              </w:rPr>
              <w:t>Nómina EXCEL septiembre</w:t>
            </w:r>
            <w:r w:rsidR="00542009" w:rsidRPr="006E5DAA">
              <w:rPr>
                <w:rFonts w:ascii="Palatino Linotype" w:eastAsiaTheme="minorHAnsi" w:hAnsi="Palatino Linotype" w:cstheme="minorBidi"/>
                <w:kern w:val="2"/>
                <w:sz w:val="22"/>
                <w:szCs w:val="22"/>
                <w:lang w:eastAsia="en-US"/>
                <w14:ligatures w14:val="standardContextual"/>
              </w:rPr>
              <w:t>.</w:t>
            </w:r>
          </w:p>
        </w:tc>
        <w:tc>
          <w:tcPr>
            <w:tcW w:w="3969" w:type="dxa"/>
          </w:tcPr>
          <w:p w14:paraId="7D79BA66" w14:textId="3B5610B9" w:rsidR="002A175B" w:rsidRPr="006E5DAA" w:rsidRDefault="002A175B" w:rsidP="006E5DAA">
            <w:pPr>
              <w:rPr>
                <w:rFonts w:ascii="Palatino Linotype" w:eastAsiaTheme="minorHAnsi" w:hAnsi="Palatino Linotype" w:cstheme="minorBidi"/>
                <w:kern w:val="2"/>
                <w:sz w:val="22"/>
                <w:szCs w:val="22"/>
                <w:lang w:eastAsia="en-US"/>
                <w14:ligatures w14:val="standardContextual"/>
              </w:rPr>
            </w:pPr>
            <w:proofErr w:type="spellStart"/>
            <w:r w:rsidRPr="006E5DAA">
              <w:rPr>
                <w:rFonts w:ascii="Palatino Linotype" w:eastAsiaTheme="minorHAnsi" w:hAnsi="Palatino Linotype" w:cstheme="minorBidi"/>
                <w:kern w:val="2"/>
                <w:sz w:val="22"/>
                <w:szCs w:val="22"/>
                <w:lang w:eastAsia="en-US"/>
                <w14:ligatures w14:val="standardContextual"/>
              </w:rPr>
              <w:t>Pdf</w:t>
            </w:r>
            <w:proofErr w:type="spellEnd"/>
            <w:r w:rsidRPr="006E5DAA">
              <w:rPr>
                <w:rFonts w:ascii="Palatino Linotype" w:eastAsiaTheme="minorHAnsi" w:hAnsi="Palatino Linotype" w:cstheme="minorBidi"/>
                <w:kern w:val="2"/>
                <w:sz w:val="22"/>
                <w:szCs w:val="22"/>
                <w:lang w:eastAsia="en-US"/>
                <w14:ligatures w14:val="standardContextual"/>
              </w:rPr>
              <w:t xml:space="preserve">. 1ra </w:t>
            </w:r>
            <w:proofErr w:type="gramStart"/>
            <w:r w:rsidRPr="006E5DAA">
              <w:rPr>
                <w:rFonts w:ascii="Palatino Linotype" w:eastAsiaTheme="minorHAnsi" w:hAnsi="Palatino Linotype" w:cstheme="minorBidi"/>
                <w:kern w:val="2"/>
                <w:sz w:val="22"/>
                <w:szCs w:val="22"/>
                <w:lang w:eastAsia="en-US"/>
                <w14:ligatures w14:val="standardContextual"/>
              </w:rPr>
              <w:t xml:space="preserve">septiembre </w:t>
            </w:r>
            <w:r w:rsidR="00542009" w:rsidRPr="006E5DAA">
              <w:rPr>
                <w:rFonts w:ascii="Palatino Linotype" w:eastAsiaTheme="minorHAnsi" w:hAnsi="Palatino Linotype" w:cstheme="minorBidi"/>
                <w:kern w:val="2"/>
                <w:sz w:val="22"/>
                <w:szCs w:val="22"/>
                <w:lang w:eastAsia="en-US"/>
                <w14:ligatures w14:val="standardContextual"/>
              </w:rPr>
              <w:t>.</w:t>
            </w:r>
            <w:proofErr w:type="gramEnd"/>
          </w:p>
          <w:p w14:paraId="41F0DEA1" w14:textId="52525364" w:rsidR="002A175B" w:rsidRPr="006E5DAA" w:rsidRDefault="002A175B" w:rsidP="006E5DAA">
            <w:pPr>
              <w:rPr>
                <w:rFonts w:ascii="Palatino Linotype" w:eastAsiaTheme="minorHAnsi" w:hAnsi="Palatino Linotype" w:cstheme="minorBidi"/>
                <w:kern w:val="2"/>
                <w:sz w:val="22"/>
                <w:szCs w:val="22"/>
                <w:lang w:eastAsia="en-US"/>
                <w14:ligatures w14:val="standardContextual"/>
              </w:rPr>
            </w:pPr>
            <w:proofErr w:type="spellStart"/>
            <w:r w:rsidRPr="006E5DAA">
              <w:rPr>
                <w:rFonts w:ascii="Palatino Linotype" w:eastAsiaTheme="minorHAnsi" w:hAnsi="Palatino Linotype" w:cstheme="minorBidi"/>
                <w:kern w:val="2"/>
                <w:sz w:val="22"/>
                <w:szCs w:val="22"/>
                <w:lang w:eastAsia="en-US"/>
                <w14:ligatures w14:val="standardContextual"/>
              </w:rPr>
              <w:t>Pdf</w:t>
            </w:r>
            <w:proofErr w:type="spellEnd"/>
            <w:r w:rsidRPr="006E5DAA">
              <w:rPr>
                <w:rFonts w:ascii="Palatino Linotype" w:eastAsiaTheme="minorHAnsi" w:hAnsi="Palatino Linotype" w:cstheme="minorBidi"/>
                <w:kern w:val="2"/>
                <w:sz w:val="22"/>
                <w:szCs w:val="22"/>
                <w:lang w:eastAsia="en-US"/>
                <w14:ligatures w14:val="standardContextual"/>
              </w:rPr>
              <w:t xml:space="preserve"> 2da septiembre</w:t>
            </w:r>
            <w:r w:rsidR="00542009" w:rsidRPr="006E5DAA">
              <w:rPr>
                <w:rFonts w:ascii="Palatino Linotype" w:eastAsiaTheme="minorHAnsi" w:hAnsi="Palatino Linotype" w:cstheme="minorBidi"/>
                <w:kern w:val="2"/>
                <w:sz w:val="22"/>
                <w:szCs w:val="22"/>
                <w:lang w:eastAsia="en-US"/>
                <w14:ligatures w14:val="standardContextual"/>
              </w:rPr>
              <w:t>.</w:t>
            </w:r>
          </w:p>
          <w:p w14:paraId="50999ED4" w14:textId="1CEBF42E" w:rsidR="002A175B" w:rsidRPr="006E5DAA" w:rsidRDefault="002A175B" w:rsidP="006E5DAA">
            <w:pPr>
              <w:rPr>
                <w:rFonts w:ascii="Palatino Linotype" w:eastAsiaTheme="minorHAnsi" w:hAnsi="Palatino Linotype" w:cstheme="minorBidi"/>
                <w:b/>
                <w:bCs/>
                <w:kern w:val="2"/>
                <w:sz w:val="22"/>
                <w:szCs w:val="22"/>
                <w:u w:val="single"/>
                <w:lang w:eastAsia="en-US"/>
                <w14:ligatures w14:val="standardContextual"/>
              </w:rPr>
            </w:pPr>
            <w:r w:rsidRPr="006E5DAA">
              <w:rPr>
                <w:rFonts w:ascii="Palatino Linotype" w:eastAsiaTheme="minorHAnsi" w:hAnsi="Palatino Linotype" w:cstheme="minorBidi"/>
                <w:b/>
                <w:bCs/>
                <w:kern w:val="2"/>
                <w:sz w:val="22"/>
                <w:szCs w:val="22"/>
                <w:u w:val="single"/>
                <w:lang w:eastAsia="en-US"/>
                <w14:ligatures w14:val="standardContextual"/>
              </w:rPr>
              <w:t>Excel 1-15 septiembre (</w:t>
            </w:r>
            <w:proofErr w:type="spellStart"/>
            <w:r w:rsidRPr="006E5DAA">
              <w:rPr>
                <w:rFonts w:ascii="Palatino Linotype" w:eastAsiaTheme="minorHAnsi" w:hAnsi="Palatino Linotype" w:cstheme="minorBidi"/>
                <w:b/>
                <w:bCs/>
                <w:i/>
                <w:iCs/>
                <w:kern w:val="2"/>
                <w:sz w:val="22"/>
                <w:szCs w:val="22"/>
                <w:u w:val="single"/>
                <w:lang w:eastAsia="en-US"/>
                <w14:ligatures w14:val="standardContextual"/>
              </w:rPr>
              <w:t>conc</w:t>
            </w:r>
            <w:proofErr w:type="spellEnd"/>
            <w:r w:rsidRPr="006E5DAA">
              <w:rPr>
                <w:rFonts w:ascii="Palatino Linotype" w:eastAsiaTheme="minorHAnsi" w:hAnsi="Palatino Linotype" w:cstheme="minorBidi"/>
                <w:b/>
                <w:bCs/>
                <w:i/>
                <w:iCs/>
                <w:kern w:val="2"/>
                <w:sz w:val="22"/>
                <w:szCs w:val="22"/>
                <w:u w:val="single"/>
                <w:lang w:eastAsia="en-US"/>
                <w14:ligatures w14:val="standardContextual"/>
              </w:rPr>
              <w:t xml:space="preserve"> nomina 170922022</w:t>
            </w:r>
            <w:r w:rsidRPr="006E5DAA">
              <w:rPr>
                <w:rFonts w:ascii="Palatino Linotype" w:eastAsiaTheme="minorHAnsi" w:hAnsi="Palatino Linotype" w:cstheme="minorBidi"/>
                <w:b/>
                <w:bCs/>
                <w:kern w:val="2"/>
                <w:sz w:val="22"/>
                <w:szCs w:val="22"/>
                <w:u w:val="single"/>
                <w:lang w:eastAsia="en-US"/>
                <w14:ligatures w14:val="standardContextual"/>
              </w:rPr>
              <w:t>)</w:t>
            </w:r>
            <w:r w:rsidR="00542009" w:rsidRPr="006E5DAA">
              <w:rPr>
                <w:rFonts w:ascii="Palatino Linotype" w:eastAsiaTheme="minorHAnsi" w:hAnsi="Palatino Linotype" w:cstheme="minorBidi"/>
                <w:b/>
                <w:bCs/>
                <w:kern w:val="2"/>
                <w:sz w:val="22"/>
                <w:szCs w:val="22"/>
                <w:u w:val="single"/>
                <w:lang w:eastAsia="en-US"/>
                <w14:ligatures w14:val="standardContextual"/>
              </w:rPr>
              <w:t>.</w:t>
            </w:r>
          </w:p>
          <w:p w14:paraId="2EFD2D04" w14:textId="5DA93D9B" w:rsidR="002A175B" w:rsidRPr="006E5DAA" w:rsidRDefault="002A175B" w:rsidP="006E5DAA">
            <w:pPr>
              <w:rPr>
                <w:rFonts w:ascii="Palatino Linotype" w:eastAsiaTheme="minorHAnsi" w:hAnsi="Palatino Linotype" w:cstheme="minorBidi"/>
                <w:kern w:val="2"/>
                <w:sz w:val="22"/>
                <w:szCs w:val="22"/>
                <w:lang w:eastAsia="en-US"/>
                <w14:ligatures w14:val="standardContextual"/>
              </w:rPr>
            </w:pPr>
            <w:r w:rsidRPr="006E5DAA">
              <w:rPr>
                <w:rFonts w:ascii="Palatino Linotype" w:eastAsiaTheme="minorHAnsi" w:hAnsi="Palatino Linotype" w:cstheme="minorBidi"/>
                <w:b/>
                <w:bCs/>
                <w:kern w:val="2"/>
                <w:sz w:val="22"/>
                <w:szCs w:val="22"/>
                <w:u w:val="single"/>
                <w:lang w:eastAsia="en-US"/>
                <w14:ligatures w14:val="standardContextual"/>
              </w:rPr>
              <w:t xml:space="preserve">Excel 2da septiembre </w:t>
            </w:r>
            <w:r w:rsidRPr="006E5DAA">
              <w:rPr>
                <w:rFonts w:ascii="Palatino Linotype" w:eastAsiaTheme="minorHAnsi" w:hAnsi="Palatino Linotype" w:cstheme="minorBidi"/>
                <w:b/>
                <w:bCs/>
                <w:i/>
                <w:iCs/>
                <w:kern w:val="2"/>
                <w:sz w:val="22"/>
                <w:szCs w:val="22"/>
                <w:u w:val="single"/>
                <w:lang w:eastAsia="en-US"/>
                <w14:ligatures w14:val="standardContextual"/>
              </w:rPr>
              <w:t>(</w:t>
            </w:r>
            <w:proofErr w:type="spellStart"/>
            <w:r w:rsidRPr="006E5DAA">
              <w:rPr>
                <w:rFonts w:ascii="Palatino Linotype" w:eastAsiaTheme="minorHAnsi" w:hAnsi="Palatino Linotype" w:cstheme="minorBidi"/>
                <w:b/>
                <w:bCs/>
                <w:i/>
                <w:iCs/>
                <w:kern w:val="2"/>
                <w:sz w:val="22"/>
                <w:szCs w:val="22"/>
                <w:u w:val="single"/>
                <w:lang w:eastAsia="en-US"/>
                <w14:ligatures w14:val="standardContextual"/>
              </w:rPr>
              <w:t>conc</w:t>
            </w:r>
            <w:proofErr w:type="spellEnd"/>
            <w:r w:rsidRPr="006E5DAA">
              <w:rPr>
                <w:rFonts w:ascii="Palatino Linotype" w:eastAsiaTheme="minorHAnsi" w:hAnsi="Palatino Linotype" w:cstheme="minorBidi"/>
                <w:b/>
                <w:bCs/>
                <w:i/>
                <w:iCs/>
                <w:kern w:val="2"/>
                <w:sz w:val="22"/>
                <w:szCs w:val="22"/>
                <w:u w:val="single"/>
                <w:lang w:eastAsia="en-US"/>
                <w14:ligatures w14:val="standardContextual"/>
              </w:rPr>
              <w:t xml:space="preserve"> 1809)</w:t>
            </w:r>
            <w:r w:rsidR="00542009" w:rsidRPr="006E5DAA">
              <w:rPr>
                <w:rFonts w:ascii="Palatino Linotype" w:eastAsiaTheme="minorHAnsi" w:hAnsi="Palatino Linotype" w:cstheme="minorBidi"/>
                <w:b/>
                <w:bCs/>
                <w:i/>
                <w:iCs/>
                <w:kern w:val="2"/>
                <w:sz w:val="22"/>
                <w:szCs w:val="22"/>
                <w:u w:val="single"/>
                <w:lang w:eastAsia="en-US"/>
                <w14:ligatures w14:val="standardContextual"/>
              </w:rPr>
              <w:t>.</w:t>
            </w:r>
          </w:p>
        </w:tc>
      </w:tr>
      <w:tr w:rsidR="006E5DAA" w:rsidRPr="006E5DAA" w14:paraId="7B1CED5B" w14:textId="77777777" w:rsidTr="007443CD">
        <w:trPr>
          <w:jc w:val="center"/>
        </w:trPr>
        <w:tc>
          <w:tcPr>
            <w:tcW w:w="3114" w:type="dxa"/>
          </w:tcPr>
          <w:p w14:paraId="4D312BE5" w14:textId="458AB4F2" w:rsidR="002A175B" w:rsidRPr="006E5DAA" w:rsidRDefault="002A175B" w:rsidP="006E5DAA">
            <w:pPr>
              <w:rPr>
                <w:rFonts w:ascii="Palatino Linotype" w:eastAsiaTheme="minorHAnsi" w:hAnsi="Palatino Linotype" w:cstheme="minorBidi"/>
                <w:kern w:val="2"/>
                <w:sz w:val="22"/>
                <w:szCs w:val="22"/>
                <w:lang w:eastAsia="en-US"/>
                <w14:ligatures w14:val="standardContextual"/>
              </w:rPr>
            </w:pPr>
            <w:r w:rsidRPr="006E5DAA">
              <w:rPr>
                <w:rFonts w:ascii="Palatino Linotype" w:eastAsiaTheme="minorHAnsi" w:hAnsi="Palatino Linotype" w:cstheme="minorBidi"/>
                <w:kern w:val="2"/>
                <w:sz w:val="22"/>
                <w:szCs w:val="22"/>
                <w:lang w:eastAsia="en-US"/>
                <w14:ligatures w14:val="standardContextual"/>
              </w:rPr>
              <w:t>Nómina EXCEL octubre (1ra. quincena)</w:t>
            </w:r>
            <w:r w:rsidR="00542009" w:rsidRPr="006E5DAA">
              <w:rPr>
                <w:rFonts w:ascii="Palatino Linotype" w:eastAsiaTheme="minorHAnsi" w:hAnsi="Palatino Linotype" w:cstheme="minorBidi"/>
                <w:kern w:val="2"/>
                <w:sz w:val="22"/>
                <w:szCs w:val="22"/>
                <w:lang w:eastAsia="en-US"/>
                <w14:ligatures w14:val="standardContextual"/>
              </w:rPr>
              <w:t>.</w:t>
            </w:r>
          </w:p>
        </w:tc>
        <w:tc>
          <w:tcPr>
            <w:tcW w:w="3969" w:type="dxa"/>
          </w:tcPr>
          <w:p w14:paraId="726DD8A4" w14:textId="31A26486" w:rsidR="002A175B" w:rsidRPr="006E5DAA" w:rsidRDefault="002A175B" w:rsidP="006E5DAA">
            <w:pPr>
              <w:rPr>
                <w:rFonts w:ascii="Palatino Linotype" w:eastAsiaTheme="minorHAnsi" w:hAnsi="Palatino Linotype" w:cstheme="minorBidi"/>
                <w:kern w:val="2"/>
                <w:sz w:val="22"/>
                <w:szCs w:val="22"/>
                <w:lang w:eastAsia="en-US"/>
                <w14:ligatures w14:val="standardContextual"/>
              </w:rPr>
            </w:pPr>
            <w:r w:rsidRPr="006E5DAA">
              <w:rPr>
                <w:rFonts w:ascii="Palatino Linotype" w:eastAsiaTheme="minorHAnsi" w:hAnsi="Palatino Linotype" w:cstheme="minorBidi"/>
                <w:kern w:val="2"/>
                <w:sz w:val="22"/>
                <w:szCs w:val="22"/>
                <w:lang w:eastAsia="en-US"/>
                <w14:ligatures w14:val="standardContextual"/>
              </w:rPr>
              <w:t>Pdf.1ra oct</w:t>
            </w:r>
            <w:r w:rsidR="00542009" w:rsidRPr="006E5DAA">
              <w:rPr>
                <w:rFonts w:ascii="Palatino Linotype" w:eastAsiaTheme="minorHAnsi" w:hAnsi="Palatino Linotype" w:cstheme="minorBidi"/>
                <w:kern w:val="2"/>
                <w:sz w:val="22"/>
                <w:szCs w:val="22"/>
                <w:lang w:eastAsia="en-US"/>
                <w14:ligatures w14:val="standardContextual"/>
              </w:rPr>
              <w:t>ubre.</w:t>
            </w:r>
          </w:p>
        </w:tc>
      </w:tr>
      <w:tr w:rsidR="006E5DAA" w:rsidRPr="006E5DAA" w14:paraId="5CF195BC" w14:textId="77777777" w:rsidTr="007443CD">
        <w:trPr>
          <w:jc w:val="center"/>
        </w:trPr>
        <w:tc>
          <w:tcPr>
            <w:tcW w:w="3114" w:type="dxa"/>
          </w:tcPr>
          <w:p w14:paraId="6B3CCAA6" w14:textId="754C716A" w:rsidR="002A175B" w:rsidRPr="006E5DAA" w:rsidRDefault="002A175B" w:rsidP="006E5DAA">
            <w:pPr>
              <w:rPr>
                <w:rFonts w:ascii="Palatino Linotype" w:eastAsiaTheme="minorHAnsi" w:hAnsi="Palatino Linotype" w:cstheme="minorBidi"/>
                <w:kern w:val="2"/>
                <w:sz w:val="22"/>
                <w:szCs w:val="22"/>
                <w:lang w:eastAsia="en-US"/>
                <w14:ligatures w14:val="standardContextual"/>
              </w:rPr>
            </w:pPr>
            <w:r w:rsidRPr="006E5DAA">
              <w:rPr>
                <w:rFonts w:ascii="Palatino Linotype" w:hAnsi="Palatino Linotype"/>
                <w:sz w:val="22"/>
                <w:szCs w:val="22"/>
              </w:rPr>
              <w:t>Recibos en PDF marzo</w:t>
            </w:r>
            <w:r w:rsidR="00542009" w:rsidRPr="006E5DAA">
              <w:rPr>
                <w:rFonts w:ascii="Palatino Linotype" w:hAnsi="Palatino Linotype"/>
                <w:sz w:val="22"/>
                <w:szCs w:val="22"/>
              </w:rPr>
              <w:t>.</w:t>
            </w:r>
          </w:p>
        </w:tc>
        <w:tc>
          <w:tcPr>
            <w:tcW w:w="3969" w:type="dxa"/>
          </w:tcPr>
          <w:p w14:paraId="16372776" w14:textId="73682000" w:rsidR="002A175B" w:rsidRPr="006E5DAA" w:rsidRDefault="002A175B" w:rsidP="006E5DAA">
            <w:pPr>
              <w:rPr>
                <w:rFonts w:ascii="Palatino Linotype" w:eastAsiaTheme="minorHAnsi" w:hAnsi="Palatino Linotype" w:cstheme="minorBidi"/>
                <w:kern w:val="2"/>
                <w:sz w:val="22"/>
                <w:szCs w:val="22"/>
                <w:lang w:eastAsia="en-US"/>
                <w14:ligatures w14:val="standardContextual"/>
              </w:rPr>
            </w:pPr>
            <w:r w:rsidRPr="006E5DAA">
              <w:rPr>
                <w:rFonts w:ascii="Palatino Linotype" w:eastAsiaTheme="minorHAnsi" w:hAnsi="Palatino Linotype" w:cstheme="minorBidi"/>
                <w:kern w:val="2"/>
                <w:sz w:val="22"/>
                <w:szCs w:val="22"/>
                <w:lang w:eastAsia="en-US"/>
                <w14:ligatures w14:val="standardContextual"/>
              </w:rPr>
              <w:t>No entrega</w:t>
            </w:r>
            <w:r w:rsidR="00542009" w:rsidRPr="006E5DAA">
              <w:rPr>
                <w:rFonts w:ascii="Palatino Linotype" w:eastAsiaTheme="minorHAnsi" w:hAnsi="Palatino Linotype" w:cstheme="minorBidi"/>
                <w:kern w:val="2"/>
                <w:sz w:val="22"/>
                <w:szCs w:val="22"/>
                <w:lang w:eastAsia="en-US"/>
                <w14:ligatures w14:val="standardContextual"/>
              </w:rPr>
              <w:t>.</w:t>
            </w:r>
          </w:p>
        </w:tc>
      </w:tr>
      <w:tr w:rsidR="006E5DAA" w:rsidRPr="006E5DAA" w14:paraId="6355B511" w14:textId="77777777" w:rsidTr="007443CD">
        <w:trPr>
          <w:jc w:val="center"/>
        </w:trPr>
        <w:tc>
          <w:tcPr>
            <w:tcW w:w="3114" w:type="dxa"/>
          </w:tcPr>
          <w:p w14:paraId="6E3CD507" w14:textId="10A7F6FB" w:rsidR="002A175B" w:rsidRPr="006E5DAA" w:rsidRDefault="002A175B" w:rsidP="006E5DAA">
            <w:pPr>
              <w:rPr>
                <w:rFonts w:ascii="Palatino Linotype" w:eastAsiaTheme="minorHAnsi" w:hAnsi="Palatino Linotype" w:cstheme="minorBidi"/>
                <w:kern w:val="2"/>
                <w:sz w:val="22"/>
                <w:szCs w:val="22"/>
                <w:lang w:eastAsia="en-US"/>
                <w14:ligatures w14:val="standardContextual"/>
              </w:rPr>
            </w:pPr>
            <w:r w:rsidRPr="006E5DAA">
              <w:rPr>
                <w:rFonts w:ascii="Palatino Linotype" w:hAnsi="Palatino Linotype"/>
                <w:sz w:val="22"/>
                <w:szCs w:val="22"/>
              </w:rPr>
              <w:t>Recibos en PDF agosto</w:t>
            </w:r>
            <w:r w:rsidR="00542009" w:rsidRPr="006E5DAA">
              <w:rPr>
                <w:rFonts w:ascii="Palatino Linotype" w:hAnsi="Palatino Linotype"/>
                <w:sz w:val="22"/>
                <w:szCs w:val="22"/>
              </w:rPr>
              <w:t>.</w:t>
            </w:r>
          </w:p>
        </w:tc>
        <w:tc>
          <w:tcPr>
            <w:tcW w:w="3969" w:type="dxa"/>
          </w:tcPr>
          <w:p w14:paraId="2EC554DF" w14:textId="2F51E26C" w:rsidR="002A175B" w:rsidRPr="006E5DAA" w:rsidRDefault="002A175B" w:rsidP="006E5DAA">
            <w:pPr>
              <w:rPr>
                <w:rFonts w:ascii="Palatino Linotype" w:eastAsiaTheme="minorHAnsi" w:hAnsi="Palatino Linotype" w:cstheme="minorBidi"/>
                <w:kern w:val="2"/>
                <w:sz w:val="22"/>
                <w:szCs w:val="22"/>
                <w:lang w:eastAsia="en-US"/>
                <w14:ligatures w14:val="standardContextual"/>
              </w:rPr>
            </w:pPr>
            <w:r w:rsidRPr="006E5DAA">
              <w:rPr>
                <w:rFonts w:ascii="Palatino Linotype" w:eastAsiaTheme="minorHAnsi" w:hAnsi="Palatino Linotype" w:cstheme="minorBidi"/>
                <w:kern w:val="2"/>
                <w:sz w:val="22"/>
                <w:szCs w:val="22"/>
                <w:lang w:eastAsia="en-US"/>
                <w14:ligatures w14:val="standardContextual"/>
              </w:rPr>
              <w:t>No entrega</w:t>
            </w:r>
            <w:r w:rsidR="00542009" w:rsidRPr="006E5DAA">
              <w:rPr>
                <w:rFonts w:ascii="Palatino Linotype" w:eastAsiaTheme="minorHAnsi" w:hAnsi="Palatino Linotype" w:cstheme="minorBidi"/>
                <w:kern w:val="2"/>
                <w:sz w:val="22"/>
                <w:szCs w:val="22"/>
                <w:lang w:eastAsia="en-US"/>
                <w14:ligatures w14:val="standardContextual"/>
              </w:rPr>
              <w:t>.</w:t>
            </w:r>
          </w:p>
        </w:tc>
      </w:tr>
      <w:tr w:rsidR="006E5DAA" w:rsidRPr="006E5DAA" w14:paraId="07FDFF87" w14:textId="77777777" w:rsidTr="007443CD">
        <w:trPr>
          <w:jc w:val="center"/>
        </w:trPr>
        <w:tc>
          <w:tcPr>
            <w:tcW w:w="3114" w:type="dxa"/>
          </w:tcPr>
          <w:p w14:paraId="28BFC254" w14:textId="16BABE3F" w:rsidR="002A175B" w:rsidRPr="006E5DAA" w:rsidRDefault="002A175B" w:rsidP="006E5DAA">
            <w:pPr>
              <w:rPr>
                <w:rFonts w:ascii="Palatino Linotype" w:eastAsiaTheme="minorHAnsi" w:hAnsi="Palatino Linotype" w:cstheme="minorBidi"/>
                <w:kern w:val="2"/>
                <w:sz w:val="22"/>
                <w:szCs w:val="22"/>
                <w:lang w:eastAsia="en-US"/>
                <w14:ligatures w14:val="standardContextual"/>
              </w:rPr>
            </w:pPr>
            <w:r w:rsidRPr="006E5DAA">
              <w:rPr>
                <w:rFonts w:ascii="Palatino Linotype" w:hAnsi="Palatino Linotype"/>
                <w:sz w:val="22"/>
                <w:szCs w:val="22"/>
              </w:rPr>
              <w:t>Recibos en PDF septiembre</w:t>
            </w:r>
            <w:r w:rsidR="00542009" w:rsidRPr="006E5DAA">
              <w:rPr>
                <w:rFonts w:ascii="Palatino Linotype" w:hAnsi="Palatino Linotype"/>
                <w:sz w:val="22"/>
                <w:szCs w:val="22"/>
              </w:rPr>
              <w:t>.</w:t>
            </w:r>
          </w:p>
        </w:tc>
        <w:tc>
          <w:tcPr>
            <w:tcW w:w="3969" w:type="dxa"/>
          </w:tcPr>
          <w:p w14:paraId="5F8EE542" w14:textId="2F92D714" w:rsidR="002A175B" w:rsidRPr="006E5DAA" w:rsidRDefault="002A175B" w:rsidP="006E5DAA">
            <w:pPr>
              <w:rPr>
                <w:rFonts w:ascii="Palatino Linotype" w:eastAsiaTheme="minorHAnsi" w:hAnsi="Palatino Linotype" w:cstheme="minorBidi"/>
                <w:kern w:val="2"/>
                <w:sz w:val="22"/>
                <w:szCs w:val="22"/>
                <w:lang w:eastAsia="en-US"/>
                <w14:ligatures w14:val="standardContextual"/>
              </w:rPr>
            </w:pPr>
            <w:r w:rsidRPr="006E5DAA">
              <w:rPr>
                <w:rFonts w:ascii="Palatino Linotype" w:eastAsiaTheme="minorHAnsi" w:hAnsi="Palatino Linotype" w:cstheme="minorBidi"/>
                <w:kern w:val="2"/>
                <w:sz w:val="22"/>
                <w:szCs w:val="22"/>
                <w:lang w:eastAsia="en-US"/>
                <w14:ligatures w14:val="standardContextual"/>
              </w:rPr>
              <w:t>No entrega</w:t>
            </w:r>
            <w:r w:rsidR="00542009" w:rsidRPr="006E5DAA">
              <w:rPr>
                <w:rFonts w:ascii="Palatino Linotype" w:eastAsiaTheme="minorHAnsi" w:hAnsi="Palatino Linotype" w:cstheme="minorBidi"/>
                <w:kern w:val="2"/>
                <w:sz w:val="22"/>
                <w:szCs w:val="22"/>
                <w:lang w:eastAsia="en-US"/>
                <w14:ligatures w14:val="standardContextual"/>
              </w:rPr>
              <w:t>.</w:t>
            </w:r>
          </w:p>
        </w:tc>
      </w:tr>
      <w:tr w:rsidR="002A175B" w:rsidRPr="006E5DAA" w14:paraId="32F5D0A1" w14:textId="77777777" w:rsidTr="007443CD">
        <w:trPr>
          <w:jc w:val="center"/>
        </w:trPr>
        <w:tc>
          <w:tcPr>
            <w:tcW w:w="3114" w:type="dxa"/>
          </w:tcPr>
          <w:p w14:paraId="62730AE6" w14:textId="1521402B" w:rsidR="002A175B" w:rsidRPr="006E5DAA" w:rsidRDefault="002A175B" w:rsidP="006E5DAA">
            <w:pPr>
              <w:rPr>
                <w:rFonts w:ascii="Palatino Linotype" w:eastAsiaTheme="minorHAnsi" w:hAnsi="Palatino Linotype" w:cstheme="minorBidi"/>
                <w:kern w:val="2"/>
                <w:sz w:val="22"/>
                <w:szCs w:val="22"/>
                <w:lang w:eastAsia="en-US"/>
                <w14:ligatures w14:val="standardContextual"/>
              </w:rPr>
            </w:pPr>
            <w:r w:rsidRPr="006E5DAA">
              <w:rPr>
                <w:rFonts w:ascii="Palatino Linotype" w:hAnsi="Palatino Linotype"/>
                <w:sz w:val="22"/>
                <w:szCs w:val="22"/>
              </w:rPr>
              <w:t>Recibos en PDF octubre</w:t>
            </w:r>
            <w:r w:rsidR="00542009" w:rsidRPr="006E5DAA">
              <w:rPr>
                <w:rFonts w:ascii="Palatino Linotype" w:hAnsi="Palatino Linotype"/>
                <w:sz w:val="22"/>
                <w:szCs w:val="22"/>
              </w:rPr>
              <w:t>.</w:t>
            </w:r>
          </w:p>
        </w:tc>
        <w:tc>
          <w:tcPr>
            <w:tcW w:w="3969" w:type="dxa"/>
          </w:tcPr>
          <w:p w14:paraId="7275F99C" w14:textId="37A77DD3" w:rsidR="002A175B" w:rsidRPr="006E5DAA" w:rsidRDefault="002A175B" w:rsidP="006E5DAA">
            <w:pPr>
              <w:rPr>
                <w:rFonts w:ascii="Palatino Linotype" w:eastAsiaTheme="minorHAnsi" w:hAnsi="Palatino Linotype" w:cstheme="minorBidi"/>
                <w:kern w:val="2"/>
                <w:sz w:val="22"/>
                <w:szCs w:val="22"/>
                <w:lang w:eastAsia="en-US"/>
                <w14:ligatures w14:val="standardContextual"/>
              </w:rPr>
            </w:pPr>
            <w:r w:rsidRPr="006E5DAA">
              <w:rPr>
                <w:rFonts w:ascii="Palatino Linotype" w:eastAsiaTheme="minorHAnsi" w:hAnsi="Palatino Linotype" w:cstheme="minorBidi"/>
                <w:kern w:val="2"/>
                <w:sz w:val="22"/>
                <w:szCs w:val="22"/>
                <w:lang w:eastAsia="en-US"/>
                <w14:ligatures w14:val="standardContextual"/>
              </w:rPr>
              <w:t>No entrega</w:t>
            </w:r>
            <w:r w:rsidR="00542009" w:rsidRPr="006E5DAA">
              <w:rPr>
                <w:rFonts w:ascii="Palatino Linotype" w:eastAsiaTheme="minorHAnsi" w:hAnsi="Palatino Linotype" w:cstheme="minorBidi"/>
                <w:kern w:val="2"/>
                <w:sz w:val="22"/>
                <w:szCs w:val="22"/>
                <w:lang w:eastAsia="en-US"/>
                <w14:ligatures w14:val="standardContextual"/>
              </w:rPr>
              <w:t>.</w:t>
            </w:r>
          </w:p>
        </w:tc>
      </w:tr>
    </w:tbl>
    <w:p w14:paraId="0FCE8D69" w14:textId="77777777" w:rsidR="00402461" w:rsidRPr="006E5DAA" w:rsidRDefault="00402461" w:rsidP="006E5DAA"/>
    <w:p w14:paraId="539207CF" w14:textId="34CB5DBF" w:rsidR="00402461" w:rsidRPr="006E5DAA" w:rsidRDefault="00542009" w:rsidP="006E5DAA">
      <w:pPr>
        <w:spacing w:after="240" w:line="360" w:lineRule="auto"/>
        <w:ind w:right="-150"/>
        <w:jc w:val="both"/>
        <w:textAlignment w:val="baseline"/>
        <w:rPr>
          <w:rFonts w:ascii="Palatino Linotype" w:eastAsia="Arial Unicode MS" w:hAnsi="Palatino Linotype" w:cs="Arial"/>
        </w:rPr>
      </w:pPr>
      <w:r w:rsidRPr="006E5DAA">
        <w:rPr>
          <w:rFonts w:ascii="Palatino Linotype" w:eastAsia="Arial Unicode MS" w:hAnsi="Palatino Linotype" w:cs="Arial"/>
        </w:rPr>
        <w:t>Ahora bien,</w:t>
      </w:r>
      <w:r w:rsidR="00C252D2" w:rsidRPr="006E5DAA">
        <w:rPr>
          <w:rFonts w:ascii="Palatino Linotype" w:eastAsia="Arial Unicode MS" w:hAnsi="Palatino Linotype" w:cs="Arial"/>
        </w:rPr>
        <w:t xml:space="preserve"> por nómina debemos entender</w:t>
      </w:r>
      <w:r w:rsidR="00402461" w:rsidRPr="006E5DAA">
        <w:rPr>
          <w:rFonts w:ascii="Palatino Linotype" w:eastAsia="MS Mincho" w:hAnsi="Palatino Linotype" w:cs="Arial"/>
        </w:rPr>
        <w:t>:</w:t>
      </w:r>
    </w:p>
    <w:p w14:paraId="244279ED" w14:textId="66E0806D" w:rsidR="00402461" w:rsidRPr="006E5DAA" w:rsidRDefault="00402461" w:rsidP="006E5DAA">
      <w:pPr>
        <w:ind w:left="851" w:right="851"/>
        <w:contextualSpacing/>
        <w:jc w:val="both"/>
        <w:rPr>
          <w:rFonts w:ascii="Palatino Linotype" w:hAnsi="Palatino Linotype" w:cs="Arial"/>
          <w:i/>
          <w:sz w:val="22"/>
          <w:szCs w:val="22"/>
          <w:lang w:eastAsia="es-ES"/>
        </w:rPr>
      </w:pPr>
      <w:r w:rsidRPr="006E5DAA">
        <w:rPr>
          <w:rFonts w:ascii="Palatino Linotype" w:hAnsi="Palatino Linotype" w:cs="Arial"/>
          <w:b/>
          <w:bCs/>
          <w:i/>
          <w:sz w:val="22"/>
          <w:szCs w:val="22"/>
          <w:lang w:eastAsia="es-ES"/>
        </w:rPr>
        <w:lastRenderedPageBreak/>
        <w:t xml:space="preserve">“NÓMINA </w:t>
      </w:r>
      <w:r w:rsidRPr="006E5DAA">
        <w:rPr>
          <w:rFonts w:ascii="Palatino Linotype" w:hAnsi="Palatino Linotype" w:cs="Arial"/>
          <w:i/>
          <w:sz w:val="22"/>
          <w:szCs w:val="22"/>
          <w:lang w:eastAsia="es-ES"/>
        </w:rPr>
        <w:t>Listado general de los trabajadores de una institución, en</w:t>
      </w:r>
      <w:r w:rsidRPr="006E5DAA">
        <w:rPr>
          <w:rFonts w:ascii="Palatino Linotype" w:hAnsi="Palatino Linotype" w:cs="Arial"/>
          <w:b/>
          <w:bCs/>
          <w:i/>
          <w:sz w:val="22"/>
          <w:szCs w:val="22"/>
          <w:lang w:eastAsia="es-ES"/>
        </w:rPr>
        <w:t xml:space="preserve"> </w:t>
      </w:r>
      <w:r w:rsidRPr="006E5DAA">
        <w:rPr>
          <w:rFonts w:ascii="Palatino Linotype" w:hAnsi="Palatino Linotype" w:cs="Arial"/>
          <w:i/>
          <w:sz w:val="22"/>
          <w:szCs w:val="22"/>
          <w:lang w:eastAsia="es-ES"/>
        </w:rPr>
        <w:t>el cual se asientan las percepciones brutas, deducciones y</w:t>
      </w:r>
      <w:r w:rsidRPr="006E5DAA">
        <w:rPr>
          <w:rFonts w:ascii="Palatino Linotype" w:hAnsi="Palatino Linotype" w:cs="Arial"/>
          <w:b/>
          <w:bCs/>
          <w:i/>
          <w:sz w:val="22"/>
          <w:szCs w:val="22"/>
          <w:lang w:eastAsia="es-ES"/>
        </w:rPr>
        <w:t xml:space="preserve"> </w:t>
      </w:r>
      <w:r w:rsidRPr="006E5DAA">
        <w:rPr>
          <w:rFonts w:ascii="Palatino Linotype" w:hAnsi="Palatino Linotype" w:cs="Arial"/>
          <w:i/>
          <w:sz w:val="22"/>
          <w:szCs w:val="22"/>
          <w:lang w:eastAsia="es-ES"/>
        </w:rPr>
        <w:t>alcance neto de las mismas; la nómina es utilizada para</w:t>
      </w:r>
      <w:r w:rsidRPr="006E5DAA">
        <w:rPr>
          <w:rFonts w:ascii="Palatino Linotype" w:hAnsi="Palatino Linotype" w:cs="Arial"/>
          <w:b/>
          <w:bCs/>
          <w:i/>
          <w:sz w:val="22"/>
          <w:szCs w:val="22"/>
          <w:lang w:eastAsia="es-ES"/>
        </w:rPr>
        <w:t xml:space="preserve"> </w:t>
      </w:r>
      <w:r w:rsidRPr="006E5DAA">
        <w:rPr>
          <w:rFonts w:ascii="Palatino Linotype" w:hAnsi="Palatino Linotype" w:cs="Arial"/>
          <w:i/>
          <w:sz w:val="22"/>
          <w:szCs w:val="22"/>
          <w:lang w:eastAsia="es-ES"/>
        </w:rPr>
        <w:t>efectuar los pagos periódicos (semanales, quincenales o</w:t>
      </w:r>
      <w:r w:rsidRPr="006E5DAA">
        <w:rPr>
          <w:rFonts w:ascii="Palatino Linotype" w:hAnsi="Palatino Linotype" w:cs="Arial"/>
          <w:b/>
          <w:bCs/>
          <w:i/>
          <w:sz w:val="22"/>
          <w:szCs w:val="22"/>
          <w:lang w:eastAsia="es-ES"/>
        </w:rPr>
        <w:t xml:space="preserve"> </w:t>
      </w:r>
      <w:r w:rsidRPr="006E5DAA">
        <w:rPr>
          <w:rFonts w:ascii="Palatino Linotype" w:hAnsi="Palatino Linotype" w:cs="Arial"/>
          <w:i/>
          <w:sz w:val="22"/>
          <w:szCs w:val="22"/>
          <w:lang w:eastAsia="es-ES"/>
        </w:rPr>
        <w:t>mensuales) a los trabajadores por concepto de sueldos y</w:t>
      </w:r>
      <w:r w:rsidRPr="006E5DAA">
        <w:rPr>
          <w:rFonts w:ascii="Palatino Linotype" w:hAnsi="Palatino Linotype" w:cs="Arial"/>
          <w:b/>
          <w:bCs/>
          <w:i/>
          <w:sz w:val="22"/>
          <w:szCs w:val="22"/>
          <w:lang w:eastAsia="es-ES"/>
        </w:rPr>
        <w:t xml:space="preserve"> </w:t>
      </w:r>
      <w:r w:rsidRPr="006E5DAA">
        <w:rPr>
          <w:rFonts w:ascii="Palatino Linotype" w:hAnsi="Palatino Linotype" w:cs="Arial"/>
          <w:i/>
          <w:sz w:val="22"/>
          <w:szCs w:val="22"/>
          <w:lang w:eastAsia="es-ES"/>
        </w:rPr>
        <w:t>salarios.”</w:t>
      </w:r>
      <w:r w:rsidR="00C252D2" w:rsidRPr="006E5DAA">
        <w:rPr>
          <w:rStyle w:val="Refdenotaalpie"/>
          <w:rFonts w:ascii="Palatino Linotype" w:hAnsi="Palatino Linotype" w:cs="Arial"/>
          <w:i/>
          <w:sz w:val="22"/>
          <w:szCs w:val="22"/>
          <w:lang w:eastAsia="es-ES"/>
        </w:rPr>
        <w:footnoteReference w:id="16"/>
      </w:r>
      <w:r w:rsidR="00C252D2" w:rsidRPr="006E5DAA">
        <w:rPr>
          <w:rFonts w:ascii="Palatino Linotype" w:hAnsi="Palatino Linotype" w:cs="Arial"/>
          <w:i/>
          <w:sz w:val="22"/>
          <w:szCs w:val="22"/>
          <w:lang w:eastAsia="es-ES"/>
        </w:rPr>
        <w:t xml:space="preserve"> </w:t>
      </w:r>
      <w:r w:rsidRPr="006E5DAA">
        <w:rPr>
          <w:rFonts w:ascii="Palatino Linotype" w:hAnsi="Palatino Linotype" w:cs="Arial"/>
          <w:i/>
          <w:sz w:val="22"/>
          <w:szCs w:val="22"/>
          <w:lang w:eastAsia="es-ES"/>
        </w:rPr>
        <w:t>(Sic)</w:t>
      </w:r>
    </w:p>
    <w:p w14:paraId="254C37E4" w14:textId="77777777" w:rsidR="00402461" w:rsidRPr="006E5DAA" w:rsidRDefault="00402461" w:rsidP="006E5DAA">
      <w:pPr>
        <w:autoSpaceDE w:val="0"/>
        <w:autoSpaceDN w:val="0"/>
        <w:adjustRightInd w:val="0"/>
        <w:ind w:left="851" w:right="902"/>
        <w:contextualSpacing/>
        <w:jc w:val="both"/>
        <w:rPr>
          <w:rFonts w:ascii="Palatino Linotype" w:hAnsi="Palatino Linotype" w:cs="Arial"/>
          <w:b/>
          <w:i/>
          <w:sz w:val="22"/>
          <w:szCs w:val="22"/>
          <w:lang w:eastAsia="es-ES"/>
        </w:rPr>
      </w:pPr>
    </w:p>
    <w:p w14:paraId="7808E18B" w14:textId="77777777" w:rsidR="00402461" w:rsidRPr="006E5DAA" w:rsidRDefault="00402461" w:rsidP="006E5DAA">
      <w:pPr>
        <w:spacing w:line="360" w:lineRule="auto"/>
        <w:jc w:val="both"/>
        <w:rPr>
          <w:rFonts w:ascii="Palatino Linotype" w:hAnsi="Palatino Linotype" w:cs="Arial"/>
        </w:rPr>
      </w:pPr>
      <w:r w:rsidRPr="006E5DAA">
        <w:rPr>
          <w:rFonts w:ascii="Palatino Linotype" w:hAnsi="Palatino Linotype" w:cs="Arial"/>
          <w:lang w:eastAsia="es-ES"/>
        </w:rPr>
        <w:t xml:space="preserve">Con base en lo anterior, conviene atraer lo establecido por </w:t>
      </w:r>
      <w:r w:rsidRPr="006E5DAA">
        <w:rPr>
          <w:rFonts w:ascii="Palatino Linotype" w:hAnsi="Palatino Linotype" w:cs="Arial"/>
        </w:rPr>
        <w:t xml:space="preserve">el artículo 804, fracción II, de la Ley Federal de Trabajo, el cual a la letra establece: </w:t>
      </w:r>
    </w:p>
    <w:p w14:paraId="26A94117" w14:textId="77777777" w:rsidR="00402461" w:rsidRPr="006E5DAA" w:rsidRDefault="00402461" w:rsidP="006E5DAA">
      <w:pPr>
        <w:ind w:left="851" w:right="851"/>
        <w:contextualSpacing/>
        <w:jc w:val="both"/>
        <w:rPr>
          <w:rFonts w:ascii="Palatino Linotype" w:hAnsi="Palatino Linotype" w:cs="Arial"/>
          <w:i/>
          <w:sz w:val="22"/>
          <w:szCs w:val="22"/>
        </w:rPr>
      </w:pPr>
      <w:r w:rsidRPr="006E5DAA">
        <w:rPr>
          <w:rFonts w:ascii="Palatino Linotype" w:hAnsi="Palatino Linotype" w:cs="Arial"/>
          <w:bCs/>
          <w:i/>
          <w:szCs w:val="20"/>
        </w:rPr>
        <w:t>“</w:t>
      </w:r>
      <w:r w:rsidRPr="006E5DAA">
        <w:rPr>
          <w:rFonts w:ascii="Palatino Linotype" w:hAnsi="Palatino Linotype" w:cs="Arial"/>
          <w:b/>
          <w:i/>
          <w:sz w:val="22"/>
          <w:szCs w:val="22"/>
        </w:rPr>
        <w:t>Artículo 804.-</w:t>
      </w:r>
      <w:r w:rsidRPr="006E5DAA">
        <w:rPr>
          <w:rFonts w:ascii="Palatino Linotype" w:hAnsi="Palatino Linotype" w:cs="Arial"/>
          <w:i/>
          <w:sz w:val="22"/>
          <w:szCs w:val="22"/>
        </w:rPr>
        <w:t xml:space="preserve"> </w:t>
      </w:r>
      <w:r w:rsidRPr="006E5DAA">
        <w:rPr>
          <w:rFonts w:ascii="Palatino Linotype" w:hAnsi="Palatino Linotype" w:cs="Arial"/>
          <w:b/>
          <w:i/>
          <w:sz w:val="22"/>
          <w:szCs w:val="22"/>
        </w:rPr>
        <w:t>El patrón tiene obligación de conservar y exhibir en juicio los documentos que a continuación se precisan</w:t>
      </w:r>
      <w:r w:rsidRPr="006E5DAA">
        <w:rPr>
          <w:rFonts w:ascii="Palatino Linotype" w:hAnsi="Palatino Linotype" w:cs="Arial"/>
          <w:i/>
          <w:sz w:val="22"/>
          <w:szCs w:val="22"/>
        </w:rPr>
        <w:t>:</w:t>
      </w:r>
    </w:p>
    <w:p w14:paraId="4632E06E" w14:textId="77777777" w:rsidR="00402461" w:rsidRPr="006E5DAA" w:rsidRDefault="00402461" w:rsidP="006E5DAA">
      <w:pPr>
        <w:ind w:left="851" w:right="851"/>
        <w:contextualSpacing/>
        <w:jc w:val="both"/>
        <w:rPr>
          <w:rFonts w:ascii="Palatino Linotype" w:hAnsi="Palatino Linotype" w:cs="Arial"/>
          <w:i/>
          <w:sz w:val="22"/>
          <w:szCs w:val="22"/>
        </w:rPr>
      </w:pPr>
    </w:p>
    <w:p w14:paraId="28D8A3F8" w14:textId="77777777" w:rsidR="00402461" w:rsidRPr="006E5DAA" w:rsidRDefault="00402461" w:rsidP="006E5DAA">
      <w:pPr>
        <w:ind w:left="851" w:right="851"/>
        <w:contextualSpacing/>
        <w:jc w:val="both"/>
        <w:rPr>
          <w:rFonts w:ascii="Palatino Linotype" w:hAnsi="Palatino Linotype" w:cs="Arial"/>
          <w:b/>
          <w:i/>
          <w:sz w:val="22"/>
          <w:szCs w:val="22"/>
          <w:u w:val="single"/>
        </w:rPr>
      </w:pPr>
      <w:r w:rsidRPr="006E5DAA">
        <w:rPr>
          <w:rFonts w:ascii="Palatino Linotype" w:hAnsi="Palatino Linotype" w:cs="Arial"/>
          <w:b/>
          <w:i/>
          <w:sz w:val="22"/>
          <w:szCs w:val="22"/>
        </w:rPr>
        <w:t>II.</w:t>
      </w:r>
      <w:r w:rsidRPr="006E5DAA">
        <w:rPr>
          <w:rFonts w:ascii="Palatino Linotype" w:hAnsi="Palatino Linotype" w:cs="Arial"/>
          <w:i/>
          <w:sz w:val="22"/>
          <w:szCs w:val="22"/>
        </w:rPr>
        <w:t xml:space="preserve"> </w:t>
      </w:r>
      <w:r w:rsidRPr="006E5DAA">
        <w:rPr>
          <w:rFonts w:ascii="Palatino Linotype" w:hAnsi="Palatino Linotype" w:cs="Arial"/>
          <w:b/>
          <w:i/>
          <w:sz w:val="22"/>
          <w:szCs w:val="22"/>
        </w:rPr>
        <w:t>Listas de raya o nómina de personal</w:t>
      </w:r>
      <w:r w:rsidRPr="006E5DAA">
        <w:rPr>
          <w:rFonts w:ascii="Palatino Linotype" w:hAnsi="Palatino Linotype" w:cs="Arial"/>
          <w:i/>
          <w:sz w:val="22"/>
          <w:szCs w:val="22"/>
        </w:rPr>
        <w:t xml:space="preserve">, cuando se lleven en el centro de trabajo; o </w:t>
      </w:r>
      <w:r w:rsidRPr="006E5DAA">
        <w:rPr>
          <w:rFonts w:ascii="Palatino Linotype" w:hAnsi="Palatino Linotype" w:cs="Arial"/>
          <w:b/>
          <w:i/>
          <w:sz w:val="22"/>
          <w:szCs w:val="22"/>
          <w:u w:val="single"/>
        </w:rPr>
        <w:t xml:space="preserve">recibos de pagos de salarios; </w:t>
      </w:r>
    </w:p>
    <w:p w14:paraId="1A1729ED" w14:textId="77777777" w:rsidR="00402461" w:rsidRPr="006E5DAA" w:rsidRDefault="00402461" w:rsidP="006E5DAA">
      <w:pPr>
        <w:ind w:left="851" w:right="851"/>
        <w:contextualSpacing/>
        <w:jc w:val="both"/>
        <w:rPr>
          <w:rFonts w:ascii="Palatino Linotype" w:hAnsi="Palatino Linotype" w:cs="Arial"/>
          <w:i/>
          <w:sz w:val="22"/>
          <w:szCs w:val="22"/>
        </w:rPr>
      </w:pPr>
      <w:r w:rsidRPr="006E5DAA">
        <w:rPr>
          <w:rFonts w:ascii="Palatino Linotype" w:hAnsi="Palatino Linotype" w:cs="Arial"/>
          <w:i/>
          <w:sz w:val="22"/>
          <w:szCs w:val="22"/>
        </w:rPr>
        <w:t>(…)</w:t>
      </w:r>
    </w:p>
    <w:p w14:paraId="05B031DB" w14:textId="77777777" w:rsidR="00402461" w:rsidRPr="006E5DAA" w:rsidRDefault="00402461" w:rsidP="006E5DAA">
      <w:pPr>
        <w:ind w:left="851" w:right="851"/>
        <w:contextualSpacing/>
        <w:jc w:val="both"/>
        <w:rPr>
          <w:rFonts w:ascii="Palatino Linotype" w:hAnsi="Palatino Linotype" w:cs="Arial"/>
          <w:i/>
          <w:sz w:val="22"/>
          <w:szCs w:val="22"/>
        </w:rPr>
      </w:pPr>
      <w:r w:rsidRPr="006E5DAA">
        <w:rPr>
          <w:rFonts w:ascii="Palatino Linotype" w:hAnsi="Palatino Linotype" w:cs="Arial"/>
          <w:i/>
          <w:sz w:val="22"/>
          <w:szCs w:val="22"/>
        </w:rPr>
        <w:t xml:space="preserve">Los documentos señalados en la fracción I deberán conservarse mientras dure la relación laboral y hasta un año después; </w:t>
      </w:r>
      <w:r w:rsidRPr="006E5DAA">
        <w:rPr>
          <w:rFonts w:ascii="Palatino Linotype" w:hAnsi="Palatino Linotype" w:cs="Arial"/>
          <w:b/>
          <w:i/>
          <w:sz w:val="22"/>
          <w:szCs w:val="22"/>
        </w:rPr>
        <w:t>los señalados en las fracciones II, III y IV, durante el último año y un año después de que se extinga la relación laboral</w:t>
      </w:r>
      <w:r w:rsidRPr="006E5DAA">
        <w:rPr>
          <w:rFonts w:ascii="Palatino Linotype" w:hAnsi="Palatino Linotype" w:cs="Arial"/>
          <w:i/>
          <w:sz w:val="22"/>
          <w:szCs w:val="22"/>
        </w:rPr>
        <w:t>; y los mencionados en la fracción V, conforme lo señalen las Leyes que los rijan.” (Sic)</w:t>
      </w:r>
    </w:p>
    <w:p w14:paraId="53756058" w14:textId="77777777" w:rsidR="00402461" w:rsidRPr="006E5DAA" w:rsidRDefault="00402461" w:rsidP="006E5DAA">
      <w:pPr>
        <w:tabs>
          <w:tab w:val="right" w:leader="dot" w:pos="8505"/>
        </w:tabs>
        <w:spacing w:line="360" w:lineRule="auto"/>
        <w:jc w:val="both"/>
        <w:rPr>
          <w:rFonts w:ascii="Palatino Linotype" w:hAnsi="Palatino Linotype" w:cs="Arial"/>
        </w:rPr>
      </w:pPr>
    </w:p>
    <w:p w14:paraId="58FDFC3D" w14:textId="2A9D8466" w:rsidR="00402461" w:rsidRPr="006E5DAA" w:rsidRDefault="00402461" w:rsidP="006E5DAA">
      <w:pPr>
        <w:spacing w:line="360" w:lineRule="auto"/>
        <w:jc w:val="both"/>
        <w:rPr>
          <w:rFonts w:ascii="Palatino Linotype" w:hAnsi="Palatino Linotype" w:cs="Arial"/>
          <w:lang w:val="es-ES" w:eastAsia="es-ES"/>
        </w:rPr>
      </w:pPr>
      <w:r w:rsidRPr="006E5DAA">
        <w:rPr>
          <w:rFonts w:ascii="Palatino Linotype" w:hAnsi="Palatino Linotype" w:cs="Arial"/>
          <w:bCs/>
          <w:lang w:val="es-ES" w:eastAsia="es-ES"/>
        </w:rPr>
        <w:t xml:space="preserve">Al respecto, el </w:t>
      </w:r>
      <w:r w:rsidRPr="006E5DAA">
        <w:rPr>
          <w:rFonts w:ascii="Palatino Linotype" w:hAnsi="Palatino Linotype" w:cs="Arial"/>
          <w:lang w:val="es-ES" w:eastAsia="es-ES"/>
        </w:rPr>
        <w:t xml:space="preserve">artículo 3, fracción XXXII del </w:t>
      </w:r>
      <w:r w:rsidRPr="006E5DAA">
        <w:rPr>
          <w:rFonts w:ascii="Palatino Linotype" w:hAnsi="Palatino Linotype" w:cs="Arial"/>
          <w:b/>
          <w:lang w:val="es-ES" w:eastAsia="es-ES"/>
        </w:rPr>
        <w:t xml:space="preserve">Código Financiero del Estado de México y Municipios </w:t>
      </w:r>
      <w:r w:rsidR="007443CD" w:rsidRPr="006E5DAA">
        <w:rPr>
          <w:rFonts w:ascii="Palatino Linotype" w:hAnsi="Palatino Linotype" w:cs="Arial"/>
          <w:lang w:val="es-ES" w:eastAsia="es-ES"/>
        </w:rPr>
        <w:t>estipula</w:t>
      </w:r>
      <w:r w:rsidRPr="006E5DAA">
        <w:rPr>
          <w:rFonts w:ascii="Palatino Linotype" w:hAnsi="Palatino Linotype" w:cs="Arial"/>
          <w:lang w:val="es-ES" w:eastAsia="es-ES"/>
        </w:rPr>
        <w:t xml:space="preserve"> lo siguiente:</w:t>
      </w:r>
    </w:p>
    <w:p w14:paraId="22C29C0F" w14:textId="77777777" w:rsidR="00402461" w:rsidRPr="006E5DAA" w:rsidRDefault="00402461" w:rsidP="006E5DAA">
      <w:pPr>
        <w:ind w:left="567" w:right="567"/>
        <w:jc w:val="both"/>
        <w:rPr>
          <w:rFonts w:ascii="Palatino Linotype" w:hAnsi="Palatino Linotype" w:cs="Arial"/>
          <w:sz w:val="22"/>
          <w:szCs w:val="22"/>
          <w:lang w:val="es-ES" w:eastAsia="es-ES"/>
        </w:rPr>
      </w:pPr>
    </w:p>
    <w:p w14:paraId="1EE9B482" w14:textId="77777777" w:rsidR="00402461" w:rsidRPr="006E5DAA" w:rsidRDefault="00402461" w:rsidP="006E5DAA">
      <w:pPr>
        <w:ind w:left="851" w:right="992"/>
        <w:jc w:val="both"/>
        <w:rPr>
          <w:rFonts w:ascii="Palatino Linotype" w:hAnsi="Palatino Linotype" w:cs="Arial"/>
          <w:bCs/>
          <w:i/>
          <w:sz w:val="22"/>
          <w:szCs w:val="22"/>
          <w:lang w:val="es-ES" w:eastAsia="es-ES"/>
        </w:rPr>
      </w:pPr>
      <w:r w:rsidRPr="006E5DAA">
        <w:rPr>
          <w:rFonts w:ascii="Palatino Linotype" w:hAnsi="Palatino Linotype" w:cs="Arial"/>
          <w:b/>
          <w:bCs/>
          <w:i/>
          <w:sz w:val="22"/>
          <w:szCs w:val="22"/>
          <w:lang w:val="es-ES" w:eastAsia="es-ES"/>
        </w:rPr>
        <w:t>Artículo 3.-</w:t>
      </w:r>
      <w:r w:rsidRPr="006E5DAA">
        <w:rPr>
          <w:rFonts w:ascii="Palatino Linotype" w:hAnsi="Palatino Linotype" w:cs="Arial"/>
          <w:bCs/>
          <w:i/>
          <w:sz w:val="22"/>
          <w:szCs w:val="22"/>
          <w:lang w:val="es-ES" w:eastAsia="es-ES"/>
        </w:rPr>
        <w:t xml:space="preserve"> Para efectos de este Código, Ley de Ingresos del Estado y del Presupuesto de Egresos se entenderá por:</w:t>
      </w:r>
    </w:p>
    <w:p w14:paraId="06BE9687" w14:textId="77777777" w:rsidR="00402461" w:rsidRPr="006E5DAA" w:rsidRDefault="00402461" w:rsidP="006E5DAA">
      <w:pPr>
        <w:ind w:left="851" w:right="992"/>
        <w:jc w:val="both"/>
        <w:rPr>
          <w:rFonts w:ascii="Palatino Linotype" w:hAnsi="Palatino Linotype" w:cs="Arial"/>
          <w:bCs/>
          <w:i/>
          <w:sz w:val="22"/>
          <w:szCs w:val="22"/>
          <w:lang w:val="es-ES" w:eastAsia="es-ES"/>
        </w:rPr>
      </w:pPr>
      <w:r w:rsidRPr="006E5DAA">
        <w:rPr>
          <w:rFonts w:ascii="Palatino Linotype" w:hAnsi="Palatino Linotype" w:cs="Arial"/>
          <w:bCs/>
          <w:i/>
          <w:sz w:val="22"/>
          <w:szCs w:val="22"/>
          <w:lang w:val="es-ES" w:eastAsia="es-ES"/>
        </w:rPr>
        <w:t>(…)</w:t>
      </w:r>
    </w:p>
    <w:p w14:paraId="58A16E77" w14:textId="77777777" w:rsidR="00402461" w:rsidRPr="006E5DAA" w:rsidRDefault="00402461" w:rsidP="006E5DAA">
      <w:pPr>
        <w:ind w:left="851" w:right="992"/>
        <w:jc w:val="both"/>
        <w:rPr>
          <w:rFonts w:ascii="Palatino Linotype" w:hAnsi="Palatino Linotype"/>
          <w:b/>
          <w:i/>
          <w:sz w:val="22"/>
          <w:szCs w:val="22"/>
          <w:lang w:val="es-ES" w:eastAsia="es-ES"/>
        </w:rPr>
      </w:pPr>
      <w:r w:rsidRPr="006E5DAA">
        <w:rPr>
          <w:rFonts w:ascii="Palatino Linotype" w:hAnsi="Palatino Linotype"/>
          <w:b/>
          <w:i/>
          <w:sz w:val="22"/>
          <w:szCs w:val="22"/>
          <w:lang w:val="es-ES" w:eastAsia="es-ES"/>
        </w:rPr>
        <w:lastRenderedPageBreak/>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4417B8A0" w14:textId="77777777" w:rsidR="00402461" w:rsidRPr="006E5DAA" w:rsidRDefault="00402461" w:rsidP="006E5DAA">
      <w:pPr>
        <w:ind w:left="851" w:right="992"/>
        <w:jc w:val="both"/>
        <w:rPr>
          <w:rFonts w:ascii="Palatino Linotype" w:hAnsi="Palatino Linotype"/>
          <w:b/>
          <w:i/>
          <w:sz w:val="22"/>
          <w:szCs w:val="22"/>
          <w:lang w:val="es-ES" w:eastAsia="es-ES"/>
        </w:rPr>
      </w:pPr>
      <w:r w:rsidRPr="006E5DAA">
        <w:rPr>
          <w:rFonts w:ascii="Palatino Linotype" w:hAnsi="Palatino Linotype"/>
          <w:b/>
          <w:i/>
          <w:sz w:val="22"/>
          <w:szCs w:val="22"/>
          <w:lang w:val="es-ES" w:eastAsia="es-ES"/>
        </w:rPr>
        <w:t>(…)</w:t>
      </w:r>
    </w:p>
    <w:p w14:paraId="5D12B375" w14:textId="77777777" w:rsidR="00402461" w:rsidRPr="006E5DAA" w:rsidRDefault="00402461" w:rsidP="006E5DAA">
      <w:pPr>
        <w:spacing w:line="360" w:lineRule="auto"/>
        <w:jc w:val="both"/>
        <w:rPr>
          <w:rFonts w:ascii="Palatino Linotype" w:hAnsi="Palatino Linotype" w:cs="Arial"/>
          <w:lang w:val="es-ES" w:eastAsia="es-ES"/>
        </w:rPr>
      </w:pPr>
    </w:p>
    <w:p w14:paraId="317B6779" w14:textId="77777777" w:rsidR="00402461" w:rsidRPr="006E5DAA" w:rsidRDefault="00402461" w:rsidP="006E5DAA">
      <w:pPr>
        <w:spacing w:line="360" w:lineRule="auto"/>
        <w:jc w:val="both"/>
        <w:rPr>
          <w:rFonts w:ascii="Palatino Linotype" w:hAnsi="Palatino Linotype" w:cs="Arial"/>
          <w:lang w:val="es-ES" w:eastAsia="es-ES"/>
        </w:rPr>
      </w:pPr>
      <w:r w:rsidRPr="006E5DAA">
        <w:rPr>
          <w:rFonts w:ascii="Palatino Linotype" w:hAnsi="Palatino Linotype" w:cs="Arial"/>
          <w:lang w:val="es-ES" w:eastAsia="es-ES"/>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663D49DF" w14:textId="77777777" w:rsidR="00402461" w:rsidRPr="006E5DAA" w:rsidRDefault="00402461" w:rsidP="006E5DAA">
      <w:pPr>
        <w:spacing w:line="360" w:lineRule="auto"/>
        <w:jc w:val="both"/>
        <w:rPr>
          <w:rFonts w:ascii="Palatino Linotype" w:hAnsi="Palatino Linotype" w:cs="Arial"/>
          <w:lang w:val="es-ES" w:eastAsia="es-ES"/>
        </w:rPr>
      </w:pPr>
    </w:p>
    <w:p w14:paraId="5847E3B3" w14:textId="77777777" w:rsidR="00402461" w:rsidRPr="006E5DAA" w:rsidRDefault="00402461" w:rsidP="006E5DAA">
      <w:pPr>
        <w:tabs>
          <w:tab w:val="right" w:leader="dot" w:pos="8505"/>
        </w:tabs>
        <w:spacing w:line="360" w:lineRule="auto"/>
        <w:jc w:val="both"/>
        <w:rPr>
          <w:rFonts w:ascii="Palatino Linotype" w:hAnsi="Palatino Linotype" w:cs="Arial"/>
        </w:rPr>
      </w:pPr>
      <w:r w:rsidRPr="006E5DAA">
        <w:rPr>
          <w:rFonts w:ascii="Palatino Linotype" w:hAnsi="Palatino Linotype" w:cs="Arial"/>
        </w:rPr>
        <w:t xml:space="preserve">Por su parte, la Ley del Trabajo de los Servidores Públicos del Estado y Municipios </w:t>
      </w:r>
      <w:proofErr w:type="gramStart"/>
      <w:r w:rsidRPr="006E5DAA">
        <w:rPr>
          <w:rFonts w:ascii="Palatino Linotype" w:hAnsi="Palatino Linotype" w:cs="Arial"/>
        </w:rPr>
        <w:t>señala</w:t>
      </w:r>
      <w:proofErr w:type="gramEnd"/>
      <w:r w:rsidRPr="006E5DAA">
        <w:rPr>
          <w:rFonts w:ascii="Palatino Linotype" w:hAnsi="Palatino Linotype" w:cs="Arial"/>
        </w:rPr>
        <w:t>:</w:t>
      </w:r>
    </w:p>
    <w:p w14:paraId="58F73540" w14:textId="77777777" w:rsidR="00402461" w:rsidRPr="006E5DAA" w:rsidRDefault="00402461" w:rsidP="006E5DAA">
      <w:pPr>
        <w:tabs>
          <w:tab w:val="right" w:leader="dot" w:pos="8505"/>
        </w:tabs>
        <w:ind w:left="851" w:right="757"/>
        <w:contextualSpacing/>
        <w:jc w:val="both"/>
        <w:rPr>
          <w:rFonts w:ascii="Palatino Linotype" w:hAnsi="Palatino Linotype" w:cs="Arial"/>
          <w:i/>
          <w:sz w:val="22"/>
          <w:szCs w:val="22"/>
        </w:rPr>
      </w:pPr>
      <w:r w:rsidRPr="006E5DAA">
        <w:rPr>
          <w:rFonts w:ascii="Palatino Linotype" w:hAnsi="Palatino Linotype" w:cs="Arial"/>
          <w:b/>
          <w:i/>
          <w:sz w:val="22"/>
          <w:szCs w:val="22"/>
        </w:rPr>
        <w:t>ARTÍCULO 220 K.-</w:t>
      </w:r>
      <w:r w:rsidRPr="006E5DAA">
        <w:rPr>
          <w:rFonts w:ascii="Palatino Linotype" w:hAnsi="Palatino Linotype" w:cs="Arial"/>
          <w:i/>
          <w:sz w:val="22"/>
          <w:szCs w:val="22"/>
        </w:rPr>
        <w:t xml:space="preserve"> La institución o dependencia pública tiene la obligación de conservar y exhibir en el proceso los documentos que a continuación se precisan: </w:t>
      </w:r>
    </w:p>
    <w:p w14:paraId="1EC2AF52" w14:textId="77777777" w:rsidR="00402461" w:rsidRPr="006E5DAA" w:rsidRDefault="00402461" w:rsidP="006E5DAA">
      <w:pPr>
        <w:tabs>
          <w:tab w:val="right" w:leader="dot" w:pos="8505"/>
        </w:tabs>
        <w:ind w:left="851" w:right="757"/>
        <w:contextualSpacing/>
        <w:jc w:val="both"/>
        <w:rPr>
          <w:rFonts w:ascii="Palatino Linotype" w:hAnsi="Palatino Linotype" w:cs="Arial"/>
          <w:i/>
          <w:sz w:val="22"/>
          <w:szCs w:val="22"/>
        </w:rPr>
      </w:pPr>
      <w:r w:rsidRPr="006E5DAA">
        <w:rPr>
          <w:rFonts w:ascii="Palatino Linotype" w:hAnsi="Palatino Linotype" w:cs="Arial"/>
          <w:b/>
          <w:i/>
          <w:sz w:val="22"/>
          <w:szCs w:val="22"/>
        </w:rPr>
        <w:t>…</w:t>
      </w:r>
    </w:p>
    <w:p w14:paraId="2DCC92D0" w14:textId="77777777" w:rsidR="00402461" w:rsidRPr="006E5DAA" w:rsidRDefault="00402461" w:rsidP="006E5DAA">
      <w:pPr>
        <w:tabs>
          <w:tab w:val="right" w:leader="dot" w:pos="8505"/>
        </w:tabs>
        <w:ind w:left="851" w:right="757"/>
        <w:contextualSpacing/>
        <w:jc w:val="both"/>
        <w:rPr>
          <w:rFonts w:ascii="Palatino Linotype" w:hAnsi="Palatino Linotype" w:cs="Arial"/>
          <w:i/>
          <w:sz w:val="22"/>
          <w:szCs w:val="22"/>
        </w:rPr>
      </w:pPr>
      <w:r w:rsidRPr="006E5DAA">
        <w:rPr>
          <w:rFonts w:ascii="Palatino Linotype" w:hAnsi="Palatino Linotype" w:cs="Arial"/>
          <w:b/>
          <w:i/>
          <w:sz w:val="22"/>
          <w:szCs w:val="22"/>
        </w:rPr>
        <w:t>II.</w:t>
      </w:r>
      <w:r w:rsidRPr="006E5DAA">
        <w:rPr>
          <w:rFonts w:ascii="Palatino Linotype" w:hAnsi="Palatino Linotype" w:cs="Arial"/>
          <w:i/>
          <w:sz w:val="22"/>
          <w:szCs w:val="22"/>
        </w:rPr>
        <w:t xml:space="preserve"> Recibos de pagos de salarios o las constancias documentales del pago de salario cuando sea por depósito o mediante información electrónica; </w:t>
      </w:r>
    </w:p>
    <w:p w14:paraId="1C290DFB" w14:textId="77777777" w:rsidR="00402461" w:rsidRPr="006E5DAA" w:rsidRDefault="00402461" w:rsidP="006E5DAA">
      <w:pPr>
        <w:tabs>
          <w:tab w:val="right" w:leader="dot" w:pos="8505"/>
        </w:tabs>
        <w:ind w:left="851" w:right="757"/>
        <w:contextualSpacing/>
        <w:jc w:val="both"/>
        <w:rPr>
          <w:rFonts w:ascii="Palatino Linotype" w:hAnsi="Palatino Linotype" w:cs="Arial"/>
          <w:i/>
          <w:sz w:val="22"/>
          <w:szCs w:val="22"/>
        </w:rPr>
      </w:pPr>
      <w:r w:rsidRPr="006E5DAA">
        <w:rPr>
          <w:rFonts w:ascii="Palatino Linotype" w:hAnsi="Palatino Linotype" w:cs="Arial"/>
          <w:b/>
          <w:i/>
          <w:sz w:val="22"/>
          <w:szCs w:val="22"/>
        </w:rPr>
        <w:t>…</w:t>
      </w:r>
    </w:p>
    <w:p w14:paraId="6E0A168B" w14:textId="77777777" w:rsidR="00402461" w:rsidRPr="006E5DAA" w:rsidRDefault="00402461" w:rsidP="006E5DAA">
      <w:pPr>
        <w:tabs>
          <w:tab w:val="right" w:leader="dot" w:pos="8505"/>
        </w:tabs>
        <w:ind w:left="851" w:right="757"/>
        <w:contextualSpacing/>
        <w:jc w:val="both"/>
        <w:rPr>
          <w:rFonts w:ascii="Palatino Linotype" w:hAnsi="Palatino Linotype" w:cs="Arial"/>
          <w:i/>
          <w:sz w:val="22"/>
          <w:szCs w:val="22"/>
        </w:rPr>
      </w:pPr>
      <w:r w:rsidRPr="006E5DAA">
        <w:rPr>
          <w:rFonts w:ascii="Palatino Linotype" w:hAnsi="Palatino Linotype" w:cs="Arial"/>
          <w:b/>
          <w:i/>
          <w:sz w:val="22"/>
          <w:szCs w:val="22"/>
        </w:rPr>
        <w:t>IV.</w:t>
      </w:r>
      <w:r w:rsidRPr="006E5DAA">
        <w:rPr>
          <w:rFonts w:ascii="Palatino Linotype" w:hAnsi="Palatino Linotype" w:cs="Arial"/>
          <w:i/>
          <w:sz w:val="22"/>
          <w:szCs w:val="22"/>
        </w:rPr>
        <w:t xml:space="preserve"> Recibos o las constancias de </w:t>
      </w:r>
      <w:proofErr w:type="spellStart"/>
      <w:r w:rsidRPr="006E5DAA">
        <w:rPr>
          <w:rFonts w:ascii="Palatino Linotype" w:hAnsi="Palatino Linotype" w:cs="Arial"/>
          <w:i/>
          <w:sz w:val="22"/>
          <w:szCs w:val="22"/>
        </w:rPr>
        <w:t>deposito</w:t>
      </w:r>
      <w:proofErr w:type="spellEnd"/>
      <w:r w:rsidRPr="006E5DAA">
        <w:rPr>
          <w:rFonts w:ascii="Palatino Linotype" w:hAnsi="Palatino Linotype" w:cs="Arial"/>
          <w:i/>
          <w:sz w:val="22"/>
          <w:szCs w:val="22"/>
        </w:rPr>
        <w:t xml:space="preserve"> o del medio de información magnética o electrónica que sean utilizadas para el pago de salarios, prima vacacional, aguinaldo y demás prestaciones establecidas en la presente ley; y </w:t>
      </w:r>
    </w:p>
    <w:p w14:paraId="140FD3D3" w14:textId="77777777" w:rsidR="00402461" w:rsidRPr="006E5DAA" w:rsidRDefault="00402461" w:rsidP="006E5DAA">
      <w:pPr>
        <w:tabs>
          <w:tab w:val="right" w:leader="dot" w:pos="8505"/>
        </w:tabs>
        <w:ind w:left="851" w:right="757"/>
        <w:contextualSpacing/>
        <w:jc w:val="both"/>
        <w:rPr>
          <w:rFonts w:ascii="Palatino Linotype" w:hAnsi="Palatino Linotype" w:cs="Arial"/>
          <w:i/>
          <w:sz w:val="22"/>
          <w:szCs w:val="22"/>
        </w:rPr>
      </w:pPr>
      <w:r w:rsidRPr="006E5DAA">
        <w:rPr>
          <w:rFonts w:ascii="Palatino Linotype" w:hAnsi="Palatino Linotype" w:cs="Arial"/>
          <w:i/>
          <w:sz w:val="22"/>
          <w:szCs w:val="22"/>
        </w:rPr>
        <w:lastRenderedPageBreak/>
        <w:t>…</w:t>
      </w:r>
    </w:p>
    <w:p w14:paraId="3E3E0CE9" w14:textId="77777777" w:rsidR="00402461" w:rsidRPr="006E5DAA" w:rsidRDefault="00402461" w:rsidP="006E5DAA">
      <w:pPr>
        <w:tabs>
          <w:tab w:val="right" w:leader="dot" w:pos="8505"/>
        </w:tabs>
        <w:ind w:left="851" w:right="757"/>
        <w:contextualSpacing/>
        <w:jc w:val="both"/>
        <w:rPr>
          <w:rFonts w:ascii="Palatino Linotype" w:hAnsi="Palatino Linotype" w:cs="Arial"/>
          <w:i/>
          <w:sz w:val="22"/>
          <w:szCs w:val="22"/>
        </w:rPr>
      </w:pPr>
      <w:r w:rsidRPr="006E5DAA">
        <w:rPr>
          <w:rFonts w:ascii="Palatino Linotype" w:hAnsi="Palatino Linotype" w:cs="Arial"/>
          <w:i/>
          <w:sz w:val="22"/>
          <w:szCs w:val="22"/>
        </w:rPr>
        <w:t xml:space="preserve">Los documentos señalados en la fracción I de este artículo, deberán conservarse mientras dure la relación laboral y hasta un año después; los señalados por las fracciones </w:t>
      </w:r>
      <w:r w:rsidRPr="006E5DAA">
        <w:rPr>
          <w:rFonts w:ascii="Palatino Linotype" w:hAnsi="Palatino Linotype" w:cs="Arial"/>
          <w:b/>
          <w:i/>
          <w:sz w:val="22"/>
          <w:szCs w:val="22"/>
        </w:rPr>
        <w:t>II,</w:t>
      </w:r>
      <w:r w:rsidRPr="006E5DAA">
        <w:rPr>
          <w:rFonts w:ascii="Palatino Linotype" w:hAnsi="Palatino Linotype" w:cs="Arial"/>
          <w:i/>
          <w:sz w:val="22"/>
          <w:szCs w:val="22"/>
        </w:rPr>
        <w:t xml:space="preserve"> III, </w:t>
      </w:r>
      <w:r w:rsidRPr="006E5DAA">
        <w:rPr>
          <w:rFonts w:ascii="Palatino Linotype" w:hAnsi="Palatino Linotype" w:cs="Arial"/>
          <w:b/>
          <w:i/>
          <w:sz w:val="22"/>
          <w:szCs w:val="22"/>
        </w:rPr>
        <w:t>IV durante el último año y un año después de que se extinga la relación laboral,</w:t>
      </w:r>
      <w:r w:rsidRPr="006E5DAA">
        <w:rPr>
          <w:rFonts w:ascii="Palatino Linotype" w:hAnsi="Palatino Linotype" w:cs="Arial"/>
          <w:i/>
          <w:sz w:val="22"/>
          <w:szCs w:val="22"/>
        </w:rPr>
        <w:t xml:space="preserve"> y los mencionados en la fracción V, conforme lo señalen las leyes que los rijan. </w:t>
      </w:r>
    </w:p>
    <w:p w14:paraId="6D821684" w14:textId="77777777" w:rsidR="00402461" w:rsidRPr="006E5DAA" w:rsidRDefault="00402461" w:rsidP="006E5DAA">
      <w:pPr>
        <w:tabs>
          <w:tab w:val="right" w:leader="dot" w:pos="8505"/>
        </w:tabs>
        <w:ind w:left="851" w:right="757"/>
        <w:contextualSpacing/>
        <w:jc w:val="both"/>
        <w:rPr>
          <w:rFonts w:ascii="Palatino Linotype" w:hAnsi="Palatino Linotype" w:cs="Arial"/>
          <w:b/>
          <w:i/>
          <w:sz w:val="22"/>
          <w:szCs w:val="22"/>
        </w:rPr>
      </w:pPr>
      <w:r w:rsidRPr="006E5DAA">
        <w:rPr>
          <w:rFonts w:ascii="Palatino Linotype" w:hAnsi="Palatino Linotype" w:cs="Arial"/>
          <w:b/>
          <w:i/>
          <w:sz w:val="22"/>
          <w:szCs w:val="22"/>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32A6B7EC" w14:textId="77777777" w:rsidR="00402461" w:rsidRPr="006E5DAA" w:rsidRDefault="00402461" w:rsidP="006E5DAA">
      <w:pPr>
        <w:tabs>
          <w:tab w:val="right" w:leader="dot" w:pos="8505"/>
        </w:tabs>
        <w:ind w:left="851" w:right="757"/>
        <w:contextualSpacing/>
        <w:jc w:val="both"/>
        <w:rPr>
          <w:rFonts w:ascii="Palatino Linotype" w:hAnsi="Palatino Linotype" w:cs="Arial"/>
          <w:i/>
          <w:sz w:val="22"/>
          <w:szCs w:val="22"/>
        </w:rPr>
      </w:pPr>
      <w:r w:rsidRPr="006E5DAA">
        <w:rPr>
          <w:rFonts w:ascii="Palatino Linotype" w:hAnsi="Palatino Linotype" w:cs="Arial"/>
          <w:i/>
          <w:sz w:val="22"/>
          <w:szCs w:val="22"/>
        </w:rPr>
        <w:t>…</w:t>
      </w:r>
    </w:p>
    <w:p w14:paraId="196EF3E5" w14:textId="77777777" w:rsidR="00C252D2" w:rsidRPr="006E5DAA" w:rsidRDefault="00C252D2" w:rsidP="006E5DAA">
      <w:pPr>
        <w:spacing w:line="360" w:lineRule="auto"/>
        <w:jc w:val="both"/>
        <w:rPr>
          <w:rFonts w:ascii="Palatino Linotype" w:hAnsi="Palatino Linotype" w:cs="Arial"/>
          <w:lang w:val="es-ES" w:eastAsia="es-ES"/>
        </w:rPr>
      </w:pPr>
    </w:p>
    <w:p w14:paraId="02A9F2EE" w14:textId="78D834CF" w:rsidR="00402461" w:rsidRPr="006E5DAA" w:rsidRDefault="00402461" w:rsidP="006E5DAA">
      <w:pPr>
        <w:spacing w:line="360" w:lineRule="auto"/>
        <w:jc w:val="both"/>
        <w:rPr>
          <w:rFonts w:ascii="Palatino Linotype" w:hAnsi="Palatino Linotype" w:cs="Arial"/>
          <w:lang w:val="es-ES" w:eastAsia="es-ES"/>
        </w:rPr>
      </w:pPr>
      <w:r w:rsidRPr="006E5DAA">
        <w:rPr>
          <w:rFonts w:ascii="Palatino Linotype" w:hAnsi="Palatino Linotype" w:cs="Arial"/>
          <w:lang w:val="es-ES" w:eastAsia="es-ES"/>
        </w:rPr>
        <w:t xml:space="preserve">De lo anterior, se </w:t>
      </w:r>
      <w:r w:rsidR="001D62B1" w:rsidRPr="006E5DAA">
        <w:rPr>
          <w:rFonts w:ascii="Palatino Linotype" w:hAnsi="Palatino Linotype" w:cs="Arial"/>
          <w:lang w:val="es-ES" w:eastAsia="es-ES"/>
        </w:rPr>
        <w:t>deduce</w:t>
      </w:r>
      <w:r w:rsidRPr="006E5DAA">
        <w:rPr>
          <w:rFonts w:ascii="Palatino Linotype" w:hAnsi="Palatino Linotype" w:cs="Arial"/>
          <w:lang w:val="es-ES" w:eastAsia="es-ES"/>
        </w:rPr>
        <w:t xml:space="preserv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durante el último año y un año después de que se extingue la relación laboral a través de los sistemas de digitalización o de información magnética o electrónica.</w:t>
      </w:r>
    </w:p>
    <w:p w14:paraId="0CB58D67" w14:textId="77777777" w:rsidR="00542009" w:rsidRPr="006E5DAA" w:rsidRDefault="00542009" w:rsidP="006E5DAA">
      <w:pPr>
        <w:spacing w:line="360" w:lineRule="auto"/>
        <w:jc w:val="both"/>
        <w:rPr>
          <w:rFonts w:ascii="Palatino Linotype" w:hAnsi="Palatino Linotype" w:cs="Arial"/>
          <w:lang w:val="es-ES" w:eastAsia="es-ES"/>
        </w:rPr>
      </w:pPr>
    </w:p>
    <w:p w14:paraId="6FAE4E4A" w14:textId="5965627F" w:rsidR="00402461" w:rsidRPr="006E5DAA" w:rsidRDefault="00542009" w:rsidP="006E5DAA">
      <w:pPr>
        <w:spacing w:line="360" w:lineRule="auto"/>
        <w:jc w:val="both"/>
        <w:rPr>
          <w:rFonts w:ascii="Palatino Linotype" w:hAnsi="Palatino Linotype" w:cs="Arial"/>
        </w:rPr>
      </w:pPr>
      <w:bookmarkStart w:id="15" w:name="_Hlk141702620"/>
      <w:r w:rsidRPr="006E5DAA">
        <w:rPr>
          <w:rFonts w:ascii="Palatino Linotype" w:hAnsi="Palatino Linotype" w:cs="Arial"/>
          <w:lang w:val="es-ES" w:eastAsia="es-ES"/>
        </w:rPr>
        <w:t xml:space="preserve">Ahora bien, con relación a la solicitud de </w:t>
      </w:r>
      <w:r w:rsidRPr="006E5DAA">
        <w:rPr>
          <w:rFonts w:ascii="Palatino Linotype" w:hAnsi="Palatino Linotype" w:cs="Arial"/>
          <w:b/>
          <w:bCs/>
          <w:lang w:val="es-ES" w:eastAsia="es-ES"/>
        </w:rPr>
        <w:t>La nómina en Excel (editable) de marzo, agosto, septiembre y la primera de octubre</w:t>
      </w:r>
      <w:r w:rsidRPr="006E5DAA">
        <w:rPr>
          <w:rFonts w:ascii="Palatino Linotype" w:hAnsi="Palatino Linotype" w:cs="Arial"/>
          <w:lang w:val="es-ES" w:eastAsia="es-ES"/>
        </w:rPr>
        <w:t xml:space="preserve">, </w:t>
      </w:r>
      <w:r w:rsidR="00402461" w:rsidRPr="006E5DAA">
        <w:rPr>
          <w:rFonts w:ascii="Palatino Linotype" w:hAnsi="Palatino Linotype" w:cs="Arial"/>
        </w:rPr>
        <w:t xml:space="preserve">es </w:t>
      </w:r>
      <w:r w:rsidRPr="006E5DAA">
        <w:rPr>
          <w:rFonts w:ascii="Palatino Linotype" w:hAnsi="Palatino Linotype" w:cs="Arial"/>
        </w:rPr>
        <w:t>evidente</w:t>
      </w:r>
      <w:r w:rsidR="00402461" w:rsidRPr="006E5DAA">
        <w:rPr>
          <w:rFonts w:ascii="Palatino Linotype" w:hAnsi="Palatino Linotype" w:cs="Arial"/>
        </w:rPr>
        <w:t xml:space="preserve"> que</w:t>
      </w:r>
      <w:r w:rsidR="001D62B1" w:rsidRPr="006E5DAA">
        <w:rPr>
          <w:rFonts w:ascii="Palatino Linotype" w:hAnsi="Palatino Linotype" w:cs="Arial"/>
        </w:rPr>
        <w:t xml:space="preserve"> de</w:t>
      </w:r>
      <w:r w:rsidR="00402461" w:rsidRPr="006E5DAA">
        <w:rPr>
          <w:rFonts w:ascii="Palatino Linotype" w:hAnsi="Palatino Linotype" w:cs="Arial"/>
        </w:rPr>
        <w:t xml:space="preserve"> la información proporcionada por </w:t>
      </w:r>
      <w:r w:rsidRPr="006E5DAA">
        <w:rPr>
          <w:rFonts w:ascii="Palatino Linotype" w:hAnsi="Palatino Linotype" w:cs="Arial"/>
          <w:b/>
        </w:rPr>
        <w:t>el</w:t>
      </w:r>
      <w:r w:rsidRPr="006E5DAA">
        <w:rPr>
          <w:rFonts w:ascii="Palatino Linotype" w:hAnsi="Palatino Linotype" w:cs="Arial"/>
        </w:rPr>
        <w:t xml:space="preserve"> </w:t>
      </w:r>
      <w:r w:rsidRPr="006E5DAA">
        <w:rPr>
          <w:rFonts w:ascii="Palatino Linotype" w:hAnsi="Palatino Linotype" w:cs="Arial"/>
          <w:b/>
        </w:rPr>
        <w:t>Sujeto Obligado</w:t>
      </w:r>
      <w:r w:rsidRPr="006E5DAA">
        <w:rPr>
          <w:rFonts w:ascii="Palatino Linotype" w:hAnsi="Palatino Linotype" w:cs="Arial"/>
        </w:rPr>
        <w:t xml:space="preserve"> </w:t>
      </w:r>
      <w:r w:rsidRPr="006E5DAA">
        <w:rPr>
          <w:rFonts w:ascii="Palatino Linotype" w:hAnsi="Palatino Linotype" w:cs="Arial"/>
          <w:u w:val="single"/>
        </w:rPr>
        <w:t>solo la correspondiente al mes de septiembre, colma lo solicitado por el Recurrente, al tratarse de archivos en formato Excel</w:t>
      </w:r>
      <w:r w:rsidRPr="006E5DAA">
        <w:rPr>
          <w:rFonts w:ascii="Palatino Linotype" w:hAnsi="Palatino Linotype" w:cs="Arial"/>
        </w:rPr>
        <w:t>.</w:t>
      </w:r>
    </w:p>
    <w:bookmarkEnd w:id="15"/>
    <w:p w14:paraId="04B300BA" w14:textId="1D9984AD" w:rsidR="001D62B1" w:rsidRPr="006E5DAA" w:rsidRDefault="001D62B1" w:rsidP="006E5DAA">
      <w:pPr>
        <w:spacing w:line="360" w:lineRule="auto"/>
        <w:jc w:val="both"/>
        <w:rPr>
          <w:rFonts w:ascii="Palatino Linotype" w:eastAsia="Palatino Linotype" w:hAnsi="Palatino Linotype" w:cs="Palatino Linotype"/>
          <w:bCs/>
          <w:iCs/>
        </w:rPr>
      </w:pPr>
    </w:p>
    <w:p w14:paraId="205FDAAD" w14:textId="0967D27D" w:rsidR="00522CD9" w:rsidRPr="006E5DAA" w:rsidRDefault="001D62B1" w:rsidP="006E5DAA">
      <w:pPr>
        <w:spacing w:line="360" w:lineRule="auto"/>
        <w:jc w:val="both"/>
        <w:rPr>
          <w:rFonts w:ascii="Palatino Linotype" w:hAnsi="Palatino Linotype" w:cs="Arial"/>
          <w:lang w:eastAsia="es-ES"/>
        </w:rPr>
      </w:pPr>
      <w:r w:rsidRPr="006E5DAA">
        <w:rPr>
          <w:rFonts w:ascii="Palatino Linotype" w:eastAsia="Palatino Linotype" w:hAnsi="Palatino Linotype" w:cs="Palatino Linotype"/>
          <w:bCs/>
          <w:iCs/>
        </w:rPr>
        <w:lastRenderedPageBreak/>
        <w:t xml:space="preserve">En ese escenario, es importante evidenciar si el Sujeto Obligado debería contar con la información en formato Excel. Ante ello, </w:t>
      </w:r>
      <w:r w:rsidR="00331372" w:rsidRPr="006E5DAA">
        <w:rPr>
          <w:rFonts w:ascii="Palatino Linotype" w:eastAsia="Palatino Linotype" w:hAnsi="Palatino Linotype" w:cs="Palatino Linotype"/>
          <w:bCs/>
          <w:iCs/>
        </w:rPr>
        <w:t xml:space="preserve">cobra relevancia lo establecido en la </w:t>
      </w:r>
      <w:r w:rsidR="00522CD9" w:rsidRPr="006E5DAA">
        <w:rPr>
          <w:rFonts w:ascii="Palatino Linotype" w:hAnsi="Palatino Linotype"/>
          <w:lang w:eastAsia="es-ES"/>
        </w:rPr>
        <w:t xml:space="preserve">Ley de Fiscalización Superior del Estado de México, los municipios </w:t>
      </w:r>
      <w:r w:rsidR="00EA3A8A" w:rsidRPr="006E5DAA">
        <w:rPr>
          <w:rFonts w:ascii="Palatino Linotype" w:hAnsi="Palatino Linotype"/>
          <w:lang w:eastAsia="es-ES"/>
        </w:rPr>
        <w:t xml:space="preserve">y los organismos auxiliares descentralizados </w:t>
      </w:r>
      <w:r w:rsidR="00522CD9" w:rsidRPr="006E5DAA">
        <w:rPr>
          <w:rFonts w:ascii="Palatino Linotype" w:hAnsi="Palatino Linotype"/>
          <w:lang w:eastAsia="es-ES"/>
        </w:rPr>
        <w:t>que conforman el Estado de México</w:t>
      </w:r>
      <w:r w:rsidR="00331372" w:rsidRPr="006E5DAA">
        <w:rPr>
          <w:rFonts w:ascii="Palatino Linotype" w:hAnsi="Palatino Linotype"/>
          <w:lang w:eastAsia="es-ES"/>
        </w:rPr>
        <w:t>;</w:t>
      </w:r>
      <w:r w:rsidR="00522CD9" w:rsidRPr="006E5DAA">
        <w:rPr>
          <w:rFonts w:ascii="Palatino Linotype" w:hAnsi="Palatino Linotype"/>
          <w:lang w:eastAsia="es-ES"/>
        </w:rPr>
        <w:t xml:space="preserve"> entre ellos</w:t>
      </w:r>
      <w:r w:rsidR="00331372" w:rsidRPr="006E5DAA">
        <w:rPr>
          <w:rFonts w:ascii="Palatino Linotype" w:hAnsi="Palatino Linotype"/>
          <w:lang w:eastAsia="es-ES"/>
        </w:rPr>
        <w:t>,</w:t>
      </w:r>
      <w:r w:rsidR="00522CD9" w:rsidRPr="006E5DAA">
        <w:rPr>
          <w:rFonts w:ascii="Palatino Linotype" w:hAnsi="Palatino Linotype"/>
          <w:lang w:eastAsia="es-ES"/>
        </w:rPr>
        <w:t xml:space="preserve"> el </w:t>
      </w:r>
      <w:r w:rsidR="00EA3A8A" w:rsidRPr="006E5DAA">
        <w:rPr>
          <w:rFonts w:ascii="Palatino Linotype" w:hAnsi="Palatino Linotype"/>
          <w:b/>
          <w:lang w:eastAsia="es-ES"/>
        </w:rPr>
        <w:t>Sujeto Obligado</w:t>
      </w:r>
      <w:r w:rsidR="00522CD9" w:rsidRPr="006E5DAA">
        <w:rPr>
          <w:rFonts w:ascii="Palatino Linotype" w:hAnsi="Palatino Linotype"/>
          <w:lang w:eastAsia="es-ES"/>
        </w:rPr>
        <w:t>,</w:t>
      </w:r>
      <w:r w:rsidR="00522CD9" w:rsidRPr="006E5DAA">
        <w:rPr>
          <w:lang w:eastAsia="es-ES"/>
        </w:rPr>
        <w:t xml:space="preserve"> </w:t>
      </w:r>
      <w:r w:rsidR="00522CD9" w:rsidRPr="006E5DAA">
        <w:rPr>
          <w:rFonts w:ascii="Palatino Linotype" w:hAnsi="Palatino Linotype"/>
          <w:lang w:eastAsia="es-ES"/>
        </w:rPr>
        <w:t>es considerado como ente fiscalizable, según se advierte de los numerales siguientes</w:t>
      </w:r>
      <w:r w:rsidR="00522CD9" w:rsidRPr="006E5DAA">
        <w:rPr>
          <w:rFonts w:ascii="Palatino Linotype" w:hAnsi="Palatino Linotype" w:cs="Arial"/>
          <w:lang w:eastAsia="es-ES"/>
        </w:rPr>
        <w:t>:</w:t>
      </w:r>
    </w:p>
    <w:p w14:paraId="557EB984" w14:textId="77777777" w:rsidR="00331372" w:rsidRPr="006E5DAA" w:rsidRDefault="00331372" w:rsidP="006E5DAA">
      <w:pPr>
        <w:spacing w:line="360" w:lineRule="auto"/>
        <w:jc w:val="both"/>
        <w:rPr>
          <w:lang w:eastAsia="es-ES"/>
        </w:rPr>
      </w:pPr>
    </w:p>
    <w:p w14:paraId="2521E03E" w14:textId="3DFDE1AD" w:rsidR="00522CD9" w:rsidRPr="006E5DAA" w:rsidRDefault="00522CD9" w:rsidP="006E5DAA">
      <w:pPr>
        <w:autoSpaceDE w:val="0"/>
        <w:autoSpaceDN w:val="0"/>
        <w:adjustRightInd w:val="0"/>
        <w:ind w:left="851" w:right="851"/>
        <w:contextualSpacing/>
        <w:jc w:val="both"/>
        <w:rPr>
          <w:rFonts w:ascii="Palatino Linotype" w:hAnsi="Palatino Linotype"/>
          <w:i/>
          <w:sz w:val="22"/>
          <w:szCs w:val="22"/>
        </w:rPr>
      </w:pPr>
      <w:r w:rsidRPr="006E5DAA">
        <w:rPr>
          <w:rFonts w:ascii="Palatino Linotype" w:hAnsi="Palatino Linotype" w:cs="Arial"/>
          <w:b/>
          <w:bCs/>
          <w:i/>
          <w:sz w:val="22"/>
          <w:szCs w:val="22"/>
        </w:rPr>
        <w:t xml:space="preserve">“Artículo 2. </w:t>
      </w:r>
      <w:r w:rsidRPr="006E5DAA">
        <w:rPr>
          <w:rFonts w:ascii="Palatino Linotype" w:hAnsi="Palatino Linotype"/>
          <w:i/>
          <w:sz w:val="22"/>
          <w:szCs w:val="22"/>
        </w:rPr>
        <w:t>Artículo 2. Para los efectos de la presente Ley, se entenderá por:</w:t>
      </w:r>
    </w:p>
    <w:p w14:paraId="6BB48CDD" w14:textId="69D6FB36" w:rsidR="00522CD9" w:rsidRPr="006E5DAA" w:rsidRDefault="00522CD9" w:rsidP="006E5DAA">
      <w:pPr>
        <w:autoSpaceDE w:val="0"/>
        <w:autoSpaceDN w:val="0"/>
        <w:adjustRightInd w:val="0"/>
        <w:ind w:left="851" w:right="851"/>
        <w:contextualSpacing/>
        <w:jc w:val="both"/>
        <w:rPr>
          <w:rFonts w:ascii="Palatino Linotype" w:hAnsi="Palatino Linotype" w:cs="Arial"/>
          <w:b/>
          <w:bCs/>
          <w:i/>
          <w:sz w:val="22"/>
          <w:szCs w:val="22"/>
        </w:rPr>
      </w:pPr>
      <w:r w:rsidRPr="006E5DAA">
        <w:rPr>
          <w:rFonts w:ascii="Palatino Linotype" w:hAnsi="Palatino Linotype" w:cs="Arial"/>
          <w:b/>
          <w:bCs/>
          <w:i/>
          <w:sz w:val="22"/>
          <w:szCs w:val="22"/>
        </w:rPr>
        <w:t>…</w:t>
      </w:r>
    </w:p>
    <w:p w14:paraId="27BBBAD5" w14:textId="510AC5D0" w:rsidR="00522CD9" w:rsidRPr="006E5DAA" w:rsidRDefault="00522CD9" w:rsidP="006E5DAA">
      <w:pPr>
        <w:autoSpaceDE w:val="0"/>
        <w:autoSpaceDN w:val="0"/>
        <w:adjustRightInd w:val="0"/>
        <w:ind w:left="851" w:right="851"/>
        <w:contextualSpacing/>
        <w:jc w:val="both"/>
        <w:rPr>
          <w:rFonts w:ascii="Palatino Linotype" w:hAnsi="Palatino Linotype"/>
          <w:i/>
          <w:sz w:val="22"/>
          <w:szCs w:val="22"/>
        </w:rPr>
      </w:pPr>
      <w:r w:rsidRPr="006E5DAA">
        <w:rPr>
          <w:rFonts w:ascii="Palatino Linotype" w:hAnsi="Palatino Linotype"/>
          <w:i/>
          <w:sz w:val="22"/>
          <w:szCs w:val="22"/>
        </w:rPr>
        <w:t>VII. Organismos Auxiliares: A los organismos públicos descentralizados, empresas de participación estatal y fideicomisos públicos asimilados de la administración pública estatal y municipal.</w:t>
      </w:r>
    </w:p>
    <w:p w14:paraId="760DF0C9" w14:textId="77777777" w:rsidR="00522CD9" w:rsidRPr="006E5DAA" w:rsidRDefault="00522CD9" w:rsidP="006E5DAA">
      <w:pPr>
        <w:autoSpaceDE w:val="0"/>
        <w:autoSpaceDN w:val="0"/>
        <w:adjustRightInd w:val="0"/>
        <w:ind w:left="851" w:right="851"/>
        <w:contextualSpacing/>
        <w:jc w:val="both"/>
        <w:rPr>
          <w:rFonts w:ascii="Palatino Linotype" w:hAnsi="Palatino Linotype" w:cs="Arial"/>
          <w:b/>
          <w:bCs/>
          <w:i/>
          <w:sz w:val="22"/>
          <w:szCs w:val="22"/>
        </w:rPr>
      </w:pPr>
    </w:p>
    <w:p w14:paraId="1854E402" w14:textId="580DD143" w:rsidR="00522CD9" w:rsidRPr="006E5DAA" w:rsidRDefault="00522CD9" w:rsidP="006E5DAA">
      <w:pPr>
        <w:autoSpaceDE w:val="0"/>
        <w:autoSpaceDN w:val="0"/>
        <w:adjustRightInd w:val="0"/>
        <w:ind w:left="851" w:right="851"/>
        <w:contextualSpacing/>
        <w:jc w:val="both"/>
        <w:rPr>
          <w:rFonts w:ascii="Palatino Linotype" w:hAnsi="Palatino Linotype" w:cs="Arial"/>
          <w:i/>
          <w:sz w:val="22"/>
          <w:szCs w:val="22"/>
        </w:rPr>
      </w:pPr>
      <w:r w:rsidRPr="006E5DAA">
        <w:rPr>
          <w:rFonts w:ascii="Palatino Linotype" w:hAnsi="Palatino Linotype" w:cs="Arial"/>
          <w:b/>
          <w:bCs/>
          <w:i/>
          <w:sz w:val="22"/>
          <w:szCs w:val="22"/>
        </w:rPr>
        <w:t xml:space="preserve">Artículo 4. </w:t>
      </w:r>
      <w:r w:rsidRPr="006E5DAA">
        <w:rPr>
          <w:rFonts w:ascii="Palatino Linotype" w:hAnsi="Palatino Linotype" w:cs="Arial"/>
          <w:i/>
          <w:sz w:val="22"/>
          <w:szCs w:val="22"/>
        </w:rPr>
        <w:t>Son sujetos de fiscalización:</w:t>
      </w:r>
    </w:p>
    <w:p w14:paraId="0BBBED4F" w14:textId="77777777" w:rsidR="00522CD9" w:rsidRPr="006E5DAA" w:rsidRDefault="00522CD9" w:rsidP="006E5DAA">
      <w:pPr>
        <w:autoSpaceDE w:val="0"/>
        <w:autoSpaceDN w:val="0"/>
        <w:adjustRightInd w:val="0"/>
        <w:ind w:left="851" w:right="851"/>
        <w:jc w:val="both"/>
        <w:rPr>
          <w:rFonts w:cs="Arial"/>
          <w:i/>
          <w:sz w:val="22"/>
          <w:szCs w:val="22"/>
        </w:rPr>
      </w:pPr>
      <w:r w:rsidRPr="006E5DAA">
        <w:rPr>
          <w:rFonts w:ascii="Palatino Linotype" w:hAnsi="Palatino Linotype" w:cs="Arial"/>
          <w:bCs/>
          <w:i/>
          <w:sz w:val="22"/>
          <w:szCs w:val="22"/>
        </w:rPr>
        <w:t>…</w:t>
      </w:r>
    </w:p>
    <w:p w14:paraId="31C331DA" w14:textId="63AC1283" w:rsidR="00522CD9" w:rsidRPr="006E5DAA" w:rsidRDefault="00522CD9" w:rsidP="006E5DAA">
      <w:pPr>
        <w:pStyle w:val="Prrafodelista"/>
        <w:numPr>
          <w:ilvl w:val="0"/>
          <w:numId w:val="31"/>
        </w:numPr>
        <w:jc w:val="both"/>
        <w:rPr>
          <w:rFonts w:ascii="Palatino Linotype" w:hAnsi="Palatino Linotype" w:cs="Arial"/>
          <w:i/>
          <w:sz w:val="22"/>
          <w:szCs w:val="22"/>
        </w:rPr>
      </w:pPr>
      <w:r w:rsidRPr="006E5DAA">
        <w:rPr>
          <w:rFonts w:ascii="Palatino Linotype" w:hAnsi="Palatino Linotype" w:cs="Arial"/>
          <w:i/>
          <w:sz w:val="22"/>
          <w:szCs w:val="22"/>
        </w:rPr>
        <w:t xml:space="preserve">Los Poderes Públicos del Estado; </w:t>
      </w:r>
    </w:p>
    <w:p w14:paraId="7787C32A" w14:textId="5AB478F4" w:rsidR="00522CD9" w:rsidRPr="006E5DAA" w:rsidRDefault="00522CD9" w:rsidP="006E5DAA">
      <w:pPr>
        <w:pStyle w:val="Prrafodelista"/>
        <w:numPr>
          <w:ilvl w:val="0"/>
          <w:numId w:val="31"/>
        </w:numPr>
        <w:jc w:val="both"/>
        <w:rPr>
          <w:rFonts w:ascii="Palatino Linotype" w:hAnsi="Palatino Linotype" w:cs="Arial"/>
          <w:i/>
          <w:sz w:val="22"/>
          <w:szCs w:val="22"/>
        </w:rPr>
      </w:pPr>
      <w:r w:rsidRPr="006E5DAA">
        <w:rPr>
          <w:rFonts w:ascii="Palatino Linotype" w:hAnsi="Palatino Linotype" w:cs="Arial"/>
          <w:i/>
          <w:sz w:val="22"/>
          <w:szCs w:val="22"/>
        </w:rPr>
        <w:t xml:space="preserve">Los municipios del Estado de México; </w:t>
      </w:r>
    </w:p>
    <w:p w14:paraId="5EB2678C" w14:textId="58911A4E" w:rsidR="00522CD9" w:rsidRPr="006E5DAA" w:rsidRDefault="00522CD9" w:rsidP="006E5DAA">
      <w:pPr>
        <w:pStyle w:val="Prrafodelista"/>
        <w:numPr>
          <w:ilvl w:val="0"/>
          <w:numId w:val="31"/>
        </w:numPr>
        <w:jc w:val="both"/>
        <w:rPr>
          <w:rFonts w:ascii="Palatino Linotype" w:hAnsi="Palatino Linotype" w:cs="Arial"/>
          <w:i/>
          <w:sz w:val="22"/>
          <w:szCs w:val="22"/>
        </w:rPr>
      </w:pPr>
      <w:r w:rsidRPr="006E5DAA">
        <w:rPr>
          <w:rFonts w:ascii="Palatino Linotype" w:hAnsi="Palatino Linotype" w:cs="Arial"/>
          <w:i/>
          <w:sz w:val="22"/>
          <w:szCs w:val="22"/>
        </w:rPr>
        <w:t>Los organismos autónomos;</w:t>
      </w:r>
    </w:p>
    <w:p w14:paraId="7501137D" w14:textId="2AC0D7AE" w:rsidR="00522CD9" w:rsidRPr="006E5DAA" w:rsidRDefault="00522CD9" w:rsidP="006E5DAA">
      <w:pPr>
        <w:pStyle w:val="Prrafodelista"/>
        <w:numPr>
          <w:ilvl w:val="0"/>
          <w:numId w:val="31"/>
        </w:numPr>
        <w:jc w:val="both"/>
        <w:rPr>
          <w:rFonts w:ascii="Palatino Linotype" w:hAnsi="Palatino Linotype" w:cs="Arial"/>
          <w:i/>
          <w:sz w:val="22"/>
          <w:szCs w:val="22"/>
        </w:rPr>
      </w:pPr>
      <w:r w:rsidRPr="006E5DAA">
        <w:rPr>
          <w:rFonts w:ascii="Palatino Linotype" w:hAnsi="Palatino Linotype" w:cs="Arial"/>
          <w:i/>
          <w:sz w:val="22"/>
          <w:szCs w:val="22"/>
        </w:rPr>
        <w:t xml:space="preserve">Los organismos auxiliares; </w:t>
      </w:r>
    </w:p>
    <w:p w14:paraId="03EFC1EA" w14:textId="77777777" w:rsidR="00522CD9" w:rsidRPr="006E5DAA" w:rsidRDefault="00522CD9" w:rsidP="006E5DAA">
      <w:pPr>
        <w:spacing w:line="360" w:lineRule="auto"/>
        <w:jc w:val="center"/>
        <w:rPr>
          <w:rFonts w:ascii="Palatino Linotype" w:eastAsia="Calibri" w:hAnsi="Palatino Linotype" w:cs="Arial"/>
          <w:lang w:eastAsia="en-US"/>
        </w:rPr>
      </w:pPr>
    </w:p>
    <w:p w14:paraId="0F305844" w14:textId="62F461B4" w:rsidR="00522CD9" w:rsidRPr="006E5DAA" w:rsidRDefault="00522CD9" w:rsidP="006E5DAA">
      <w:pPr>
        <w:autoSpaceDE w:val="0"/>
        <w:autoSpaceDN w:val="0"/>
        <w:adjustRightInd w:val="0"/>
        <w:spacing w:line="360" w:lineRule="auto"/>
        <w:ind w:right="49"/>
        <w:jc w:val="both"/>
        <w:rPr>
          <w:rFonts w:ascii="Palatino Linotype" w:hAnsi="Palatino Linotype" w:cs="Arial"/>
          <w:lang w:eastAsia="es-ES"/>
        </w:rPr>
      </w:pPr>
      <w:r w:rsidRPr="006E5DAA">
        <w:rPr>
          <w:rFonts w:ascii="Palatino Linotype" w:hAnsi="Palatino Linotype" w:cs="Arial"/>
          <w:lang w:eastAsia="es-ES"/>
        </w:rPr>
        <w:t xml:space="preserve">Asimismo, la </w:t>
      </w:r>
      <w:r w:rsidR="00EA3A8A" w:rsidRPr="006E5DAA">
        <w:rPr>
          <w:rFonts w:ascii="Palatino Linotype" w:hAnsi="Palatino Linotype" w:cs="Arial"/>
          <w:lang w:eastAsia="es-ES"/>
        </w:rPr>
        <w:t xml:space="preserve">citada </w:t>
      </w:r>
      <w:r w:rsidRPr="006E5DAA">
        <w:rPr>
          <w:rFonts w:ascii="Palatino Linotype" w:hAnsi="Palatino Linotype" w:cs="Arial"/>
          <w:lang w:eastAsia="es-ES"/>
        </w:rPr>
        <w:t>Ley de Fiscalización, en su artículo 8, fracción XI</w:t>
      </w:r>
      <w:r w:rsidR="00331372" w:rsidRPr="006E5DAA">
        <w:rPr>
          <w:rFonts w:ascii="Palatino Linotype" w:hAnsi="Palatino Linotype" w:cs="Arial"/>
          <w:lang w:eastAsia="es-ES"/>
        </w:rPr>
        <w:t xml:space="preserve"> señala</w:t>
      </w:r>
      <w:r w:rsidRPr="006E5DAA">
        <w:rPr>
          <w:rFonts w:ascii="Palatino Linotype" w:hAnsi="Palatino Linotype" w:cs="Arial"/>
          <w:lang w:eastAsia="es-ES"/>
        </w:rPr>
        <w:t xml:space="preserve"> que el Órgano Superior de Fiscalización del Estado de México (OSFEM), tiene como una de sus atribuciones el emitir los Lineamientos Integración del Informe Trimestral de los Sujetos de Fiscalización </w:t>
      </w:r>
      <w:r w:rsidRPr="006E5DAA">
        <w:rPr>
          <w:rFonts w:ascii="Palatino Linotype" w:hAnsi="Palatino Linotype" w:cs="Arial"/>
          <w:bCs/>
          <w:lang w:eastAsia="es-ES"/>
        </w:rPr>
        <w:t>Municipales</w:t>
      </w:r>
      <w:r w:rsidRPr="006E5DAA">
        <w:rPr>
          <w:rFonts w:ascii="Palatino Linotype" w:hAnsi="Palatino Linotype" w:cs="Arial"/>
          <w:lang w:eastAsia="es-ES"/>
        </w:rPr>
        <w:t> 2022</w:t>
      </w:r>
      <w:r w:rsidRPr="006E5DAA">
        <w:rPr>
          <w:rFonts w:ascii="Palatino Linotype" w:hAnsi="Palatino Linotype" w:cs="Arial"/>
          <w:vertAlign w:val="superscript"/>
          <w:lang w:eastAsia="es-ES"/>
        </w:rPr>
        <w:footnoteReference w:id="17"/>
      </w:r>
      <w:r w:rsidR="00331372" w:rsidRPr="006E5DAA">
        <w:rPr>
          <w:rFonts w:ascii="Palatino Linotype" w:hAnsi="Palatino Linotype" w:cs="Arial"/>
          <w:lang w:eastAsia="es-ES"/>
        </w:rPr>
        <w:t>.</w:t>
      </w:r>
    </w:p>
    <w:p w14:paraId="4CB6DB5B" w14:textId="77777777" w:rsidR="00522CD9" w:rsidRPr="006E5DAA" w:rsidRDefault="00522CD9" w:rsidP="006E5DAA">
      <w:pPr>
        <w:autoSpaceDE w:val="0"/>
        <w:autoSpaceDN w:val="0"/>
        <w:adjustRightInd w:val="0"/>
        <w:spacing w:line="360" w:lineRule="auto"/>
        <w:ind w:right="49"/>
        <w:jc w:val="both"/>
        <w:rPr>
          <w:rFonts w:ascii="Palatino Linotype" w:eastAsia="Cambria" w:hAnsi="Palatino Linotype" w:cs="Arial"/>
          <w:bCs/>
          <w:sz w:val="8"/>
          <w:lang w:eastAsia="es-ES"/>
        </w:rPr>
      </w:pPr>
    </w:p>
    <w:p w14:paraId="6536BF1F" w14:textId="77777777" w:rsidR="00522CD9" w:rsidRPr="006E5DAA" w:rsidRDefault="00522CD9" w:rsidP="006E5DAA">
      <w:pPr>
        <w:autoSpaceDE w:val="0"/>
        <w:autoSpaceDN w:val="0"/>
        <w:adjustRightInd w:val="0"/>
        <w:ind w:right="851"/>
        <w:contextualSpacing/>
        <w:jc w:val="both"/>
        <w:rPr>
          <w:rFonts w:ascii="Palatino Linotype" w:eastAsia="Cambria" w:hAnsi="Palatino Linotype" w:cs="Arial"/>
          <w:b/>
          <w:i/>
          <w:lang w:eastAsia="es-ES"/>
        </w:rPr>
      </w:pPr>
    </w:p>
    <w:p w14:paraId="2F6B64A7" w14:textId="02271938" w:rsidR="00C252D2" w:rsidRPr="006E5DAA" w:rsidRDefault="00522CD9" w:rsidP="006E5DAA">
      <w:pPr>
        <w:autoSpaceDE w:val="0"/>
        <w:autoSpaceDN w:val="0"/>
        <w:adjustRightInd w:val="0"/>
        <w:spacing w:line="360" w:lineRule="auto"/>
        <w:jc w:val="both"/>
        <w:rPr>
          <w:rFonts w:ascii="Palatino Linotype" w:hAnsi="Palatino Linotype"/>
          <w:lang w:eastAsia="es-ES"/>
        </w:rPr>
      </w:pPr>
      <w:r w:rsidRPr="006E5DAA">
        <w:rPr>
          <w:rFonts w:ascii="Palatino Linotype" w:hAnsi="Palatino Linotype"/>
          <w:lang w:eastAsia="es-ES"/>
        </w:rPr>
        <w:t xml:space="preserve">Ahora bien, para el ejercicio del año 2022, el Órgano Superior de Fiscalización del Estado de México emitió los Lineamientos para la presentación de los Informes trimestrales Estatales para el ejercicio 2022, específicamente en el Instructivo del Módulo 4, el cual a su vez contiene el </w:t>
      </w:r>
      <w:proofErr w:type="spellStart"/>
      <w:r w:rsidRPr="006E5DAA">
        <w:rPr>
          <w:rFonts w:ascii="Palatino Linotype" w:hAnsi="Palatino Linotype"/>
          <w:lang w:eastAsia="es-ES"/>
        </w:rPr>
        <w:t>submódulo</w:t>
      </w:r>
      <w:proofErr w:type="spellEnd"/>
      <w:r w:rsidRPr="006E5DAA">
        <w:rPr>
          <w:rFonts w:ascii="Palatino Linotype" w:hAnsi="Palatino Linotype"/>
          <w:lang w:eastAsia="es-ES"/>
        </w:rPr>
        <w:t xml:space="preserve"> de </w:t>
      </w:r>
      <w:r w:rsidRPr="006E5DAA">
        <w:rPr>
          <w:rFonts w:ascii="Palatino Linotype" w:hAnsi="Palatino Linotype"/>
          <w:i/>
          <w:lang w:eastAsia="es-ES"/>
        </w:rPr>
        <w:t>Nómina y Comprobantes Fiscales</w:t>
      </w:r>
      <w:r w:rsidRPr="006E5DAA">
        <w:rPr>
          <w:rFonts w:ascii="Palatino Linotype" w:hAnsi="Palatino Linotype"/>
          <w:lang w:eastAsia="es-ES"/>
        </w:rPr>
        <w:t>, como se advierte en la siguiente imagen:</w:t>
      </w:r>
    </w:p>
    <w:p w14:paraId="6D72CF0C" w14:textId="33EF2A94" w:rsidR="00522CD9" w:rsidRPr="006E5DAA" w:rsidRDefault="00EA3A8A" w:rsidP="006E5DAA">
      <w:pPr>
        <w:autoSpaceDE w:val="0"/>
        <w:autoSpaceDN w:val="0"/>
        <w:adjustRightInd w:val="0"/>
        <w:spacing w:line="360" w:lineRule="auto"/>
        <w:jc w:val="both"/>
        <w:rPr>
          <w:rFonts w:ascii="Palatino Linotype" w:hAnsi="Palatino Linotype"/>
          <w:lang w:eastAsia="es-ES"/>
        </w:rPr>
      </w:pPr>
      <w:r w:rsidRPr="006E5DAA">
        <w:rPr>
          <w:noProof/>
          <w14:ligatures w14:val="standardContextual"/>
        </w:rPr>
        <w:lastRenderedPageBreak/>
        <mc:AlternateContent>
          <mc:Choice Requires="wps">
            <w:drawing>
              <wp:anchor distT="0" distB="0" distL="114300" distR="114300" simplePos="0" relativeHeight="251661312" behindDoc="0" locked="0" layoutInCell="1" allowOverlap="1" wp14:anchorId="5C624667" wp14:editId="10F50326">
                <wp:simplePos x="0" y="0"/>
                <wp:positionH relativeFrom="column">
                  <wp:posOffset>1144450</wp:posOffset>
                </wp:positionH>
                <wp:positionV relativeFrom="paragraph">
                  <wp:posOffset>2788777</wp:posOffset>
                </wp:positionV>
                <wp:extent cx="4455994" cy="163773"/>
                <wp:effectExtent l="0" t="0" r="20955" b="27305"/>
                <wp:wrapNone/>
                <wp:docPr id="1032669130" name="Rectángulo 1"/>
                <wp:cNvGraphicFramePr/>
                <a:graphic xmlns:a="http://schemas.openxmlformats.org/drawingml/2006/main">
                  <a:graphicData uri="http://schemas.microsoft.com/office/word/2010/wordprocessingShape">
                    <wps:wsp>
                      <wps:cNvSpPr/>
                      <wps:spPr>
                        <a:xfrm>
                          <a:off x="0" y="0"/>
                          <a:ext cx="4455994" cy="163773"/>
                        </a:xfrm>
                        <a:prstGeom prst="rect">
                          <a:avLst/>
                        </a:prstGeom>
                        <a:noFill/>
                        <a:ln w="1905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sdtdh="http://schemas.microsoft.com/office/word/2020/wordml/sdtdatahash" xmlns:w16="http://schemas.microsoft.com/office/word/2018/wordml" xmlns:w16cex="http://schemas.microsoft.com/office/word/2018/wordml/cex">
            <w:pict>
              <v:rect w14:anchorId="4DAB066D" id="Rectángulo 1" o:spid="_x0000_s1026" style="position:absolute;margin-left:90.1pt;margin-top:219.6pt;width:350.85pt;height:1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" filled="f" strokecolor="#ed7d31 [3205]" strokeweight="1.5pt">
                <v:stroke joinstyle="round"/>
              </v:rect>
            </w:pict>
          </mc:Fallback>
        </mc:AlternateContent>
      </w:r>
      <w:r w:rsidRPr="006E5DAA">
        <w:rPr>
          <w:noProof/>
          <w14:ligatures w14:val="standardContextual"/>
        </w:rPr>
        <mc:AlternateContent>
          <mc:Choice Requires="wps">
            <w:drawing>
              <wp:anchor distT="0" distB="0" distL="114300" distR="114300" simplePos="0" relativeHeight="251659264" behindDoc="0" locked="0" layoutInCell="1" allowOverlap="1" wp14:anchorId="22A3714C" wp14:editId="7A6985E2">
                <wp:simplePos x="0" y="0"/>
                <wp:positionH relativeFrom="column">
                  <wp:posOffset>1089858</wp:posOffset>
                </wp:positionH>
                <wp:positionV relativeFrom="paragraph">
                  <wp:posOffset>2215572</wp:posOffset>
                </wp:positionV>
                <wp:extent cx="4544401" cy="170597"/>
                <wp:effectExtent l="0" t="0" r="27940" b="20320"/>
                <wp:wrapNone/>
                <wp:docPr id="2621656" name="Rectángulo 1"/>
                <wp:cNvGraphicFramePr/>
                <a:graphic xmlns:a="http://schemas.openxmlformats.org/drawingml/2006/main">
                  <a:graphicData uri="http://schemas.microsoft.com/office/word/2010/wordprocessingShape">
                    <wps:wsp>
                      <wps:cNvSpPr/>
                      <wps:spPr>
                        <a:xfrm>
                          <a:off x="0" y="0"/>
                          <a:ext cx="4544401" cy="170597"/>
                        </a:xfrm>
                        <a:prstGeom prst="rect">
                          <a:avLst/>
                        </a:prstGeom>
                        <a:noFill/>
                        <a:ln w="1905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sdtdh="http://schemas.microsoft.com/office/word/2020/wordml/sdtdatahash" xmlns:w16="http://schemas.microsoft.com/office/word/2018/wordml" xmlns:w16cex="http://schemas.microsoft.com/office/word/2018/wordml/cex">
            <w:pict>
              <v:rect w14:anchorId="62FA9DFB" id="Rectángulo 1" o:spid="_x0000_s1026" style="position:absolute;margin-left:85.8pt;margin-top:174.45pt;width:357.85pt;height:1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" filled="f" strokecolor="#ed7d31 [3205]" strokeweight="1.5pt">
                <v:stroke joinstyle="round"/>
              </v:rect>
            </w:pict>
          </mc:Fallback>
        </mc:AlternateContent>
      </w:r>
      <w:r w:rsidR="00522CD9" w:rsidRPr="006E5DAA">
        <w:rPr>
          <w:noProof/>
        </w:rPr>
        <w:drawing>
          <wp:inline distT="0" distB="0" distL="0" distR="0" wp14:anchorId="0A5DB47D" wp14:editId="47E1D0CA">
            <wp:extent cx="5650230" cy="3677920"/>
            <wp:effectExtent l="0" t="0" r="7620" b="0"/>
            <wp:docPr id="1" name="Imagen 1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0" descr="Interfaz de usuario gráfic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l="18584" t="11401" r="10916" b="7327"/>
                    <a:stretch>
                      <a:fillRect/>
                    </a:stretch>
                  </pic:blipFill>
                  <pic:spPr bwMode="auto">
                    <a:xfrm>
                      <a:off x="0" y="0"/>
                      <a:ext cx="5650230" cy="3677920"/>
                    </a:xfrm>
                    <a:prstGeom prst="rect">
                      <a:avLst/>
                    </a:prstGeom>
                    <a:noFill/>
                    <a:ln>
                      <a:noFill/>
                    </a:ln>
                  </pic:spPr>
                </pic:pic>
              </a:graphicData>
            </a:graphic>
          </wp:inline>
        </w:drawing>
      </w:r>
      <w:r w:rsidR="00522CD9" w:rsidRPr="006E5DAA">
        <w:rPr>
          <w:rFonts w:ascii="Palatino Linotype" w:hAnsi="Palatino Linotype"/>
          <w:vertAlign w:val="superscript"/>
          <w:lang w:eastAsia="es-ES"/>
        </w:rPr>
        <w:footnoteReference w:id="18"/>
      </w:r>
    </w:p>
    <w:p w14:paraId="408F07D0" w14:textId="34255FBE" w:rsidR="00522CD9" w:rsidRPr="006E5DAA" w:rsidRDefault="00522CD9" w:rsidP="006E5DAA">
      <w:pPr>
        <w:autoSpaceDE w:val="0"/>
        <w:autoSpaceDN w:val="0"/>
        <w:adjustRightInd w:val="0"/>
        <w:spacing w:line="360" w:lineRule="auto"/>
        <w:jc w:val="both"/>
        <w:rPr>
          <w:rFonts w:ascii="Palatino Linotype" w:hAnsi="Palatino Linotype" w:cs="Arial"/>
          <w:lang w:eastAsia="es-ES"/>
        </w:rPr>
      </w:pPr>
      <w:r w:rsidRPr="006E5DAA">
        <w:rPr>
          <w:rFonts w:ascii="Palatino Linotype" w:hAnsi="Palatino Linotype" w:cs="Arial"/>
          <w:lang w:eastAsia="es-ES"/>
        </w:rPr>
        <w:t xml:space="preserve">Como podemos observar, en lo que corresponde al </w:t>
      </w:r>
      <w:proofErr w:type="spellStart"/>
      <w:r w:rsidRPr="006E5DAA">
        <w:rPr>
          <w:rFonts w:ascii="Palatino Linotype" w:hAnsi="Palatino Linotype" w:cs="Arial"/>
          <w:lang w:eastAsia="es-ES"/>
        </w:rPr>
        <w:t>Submódulo</w:t>
      </w:r>
      <w:proofErr w:type="spellEnd"/>
      <w:r w:rsidRPr="006E5DAA">
        <w:rPr>
          <w:rFonts w:ascii="Palatino Linotype" w:hAnsi="Palatino Linotype" w:cs="Arial"/>
          <w:lang w:eastAsia="es-ES"/>
        </w:rPr>
        <w:t xml:space="preserve"> de Nómina y Comprobantes Fiscales, </w:t>
      </w:r>
      <w:r w:rsidR="00331372" w:rsidRPr="006E5DAA">
        <w:rPr>
          <w:rFonts w:ascii="Palatino Linotype" w:hAnsi="Palatino Linotype" w:cs="Arial"/>
          <w:lang w:eastAsia="es-ES"/>
        </w:rPr>
        <w:t>es visible</w:t>
      </w:r>
      <w:r w:rsidRPr="006E5DAA">
        <w:rPr>
          <w:rFonts w:ascii="Palatino Linotype" w:hAnsi="Palatino Linotype" w:cs="Arial"/>
          <w:lang w:eastAsia="es-ES"/>
        </w:rPr>
        <w:t xml:space="preserve"> que el </w:t>
      </w:r>
      <w:r w:rsidR="00EA3A8A" w:rsidRPr="006E5DAA">
        <w:rPr>
          <w:rFonts w:ascii="Palatino Linotype" w:hAnsi="Palatino Linotype" w:cs="Arial"/>
          <w:b/>
          <w:lang w:eastAsia="es-ES"/>
        </w:rPr>
        <w:t>Sujeto Obligado</w:t>
      </w:r>
      <w:r w:rsidR="00EA3A8A" w:rsidRPr="006E5DAA">
        <w:rPr>
          <w:rFonts w:ascii="Palatino Linotype" w:hAnsi="Palatino Linotype" w:cs="Arial"/>
          <w:lang w:eastAsia="es-ES"/>
        </w:rPr>
        <w:t xml:space="preserve"> </w:t>
      </w:r>
      <w:r w:rsidRPr="006E5DAA">
        <w:rPr>
          <w:rFonts w:ascii="Palatino Linotype" w:hAnsi="Palatino Linotype" w:cs="Arial"/>
          <w:lang w:eastAsia="es-ES"/>
        </w:rPr>
        <w:t xml:space="preserve">deberá integrar, en formato </w:t>
      </w:r>
      <w:proofErr w:type="spellStart"/>
      <w:r w:rsidR="00EA3A8A" w:rsidRPr="006E5DAA">
        <w:rPr>
          <w:rFonts w:ascii="Palatino Linotype" w:hAnsi="Palatino Linotype" w:cs="Arial"/>
          <w:b/>
          <w:bCs/>
          <w:lang w:eastAsia="es-ES"/>
        </w:rPr>
        <w:t>xls</w:t>
      </w:r>
      <w:proofErr w:type="spellEnd"/>
      <w:r w:rsidR="00EA3A8A" w:rsidRPr="006E5DAA">
        <w:rPr>
          <w:rFonts w:ascii="Palatino Linotype" w:hAnsi="Palatino Linotype" w:cs="Arial"/>
          <w:b/>
          <w:bCs/>
          <w:lang w:eastAsia="es-ES"/>
        </w:rPr>
        <w:t>.</w:t>
      </w:r>
      <w:r w:rsidR="00EA3A8A" w:rsidRPr="006E5DAA">
        <w:rPr>
          <w:rFonts w:ascii="Palatino Linotype" w:hAnsi="Palatino Linotype" w:cs="Arial"/>
          <w:lang w:eastAsia="es-ES"/>
        </w:rPr>
        <w:t xml:space="preserve"> </w:t>
      </w:r>
      <w:proofErr w:type="gramStart"/>
      <w:r w:rsidR="00EA3A8A" w:rsidRPr="006E5DAA">
        <w:rPr>
          <w:rFonts w:ascii="Palatino Linotype" w:hAnsi="Palatino Linotype" w:cs="Arial"/>
          <w:lang w:eastAsia="es-ES"/>
        </w:rPr>
        <w:t>la</w:t>
      </w:r>
      <w:proofErr w:type="gramEnd"/>
      <w:r w:rsidR="00EA3A8A" w:rsidRPr="006E5DAA">
        <w:rPr>
          <w:rFonts w:ascii="Palatino Linotype" w:hAnsi="Palatino Linotype" w:cs="Arial"/>
          <w:lang w:eastAsia="es-ES"/>
        </w:rPr>
        <w:t xml:space="preserve"> conciliación de la nómina de forma quincenal y en </w:t>
      </w:r>
      <w:proofErr w:type="spellStart"/>
      <w:r w:rsidRPr="006E5DAA">
        <w:rPr>
          <w:rFonts w:ascii="Palatino Linotype" w:hAnsi="Palatino Linotype" w:cs="Arial"/>
          <w:b/>
          <w:bCs/>
          <w:lang w:eastAsia="es-ES"/>
        </w:rPr>
        <w:t>pdf</w:t>
      </w:r>
      <w:proofErr w:type="spellEnd"/>
      <w:r w:rsidR="00EA3A8A" w:rsidRPr="006E5DAA">
        <w:rPr>
          <w:rFonts w:ascii="Palatino Linotype" w:hAnsi="Palatino Linotype" w:cs="Arial"/>
          <w:b/>
          <w:bCs/>
          <w:lang w:eastAsia="es-ES"/>
        </w:rPr>
        <w:t>.</w:t>
      </w:r>
      <w:r w:rsidRPr="006E5DAA">
        <w:rPr>
          <w:rFonts w:ascii="Palatino Linotype" w:hAnsi="Palatino Linotype" w:cs="Arial"/>
          <w:lang w:eastAsia="es-ES"/>
        </w:rPr>
        <w:t xml:space="preserve">, </w:t>
      </w:r>
      <w:r w:rsidR="00EA3A8A" w:rsidRPr="006E5DAA">
        <w:rPr>
          <w:rFonts w:ascii="Palatino Linotype" w:hAnsi="Palatino Linotype" w:cs="Arial"/>
          <w:lang w:eastAsia="es-ES"/>
        </w:rPr>
        <w:t>también</w:t>
      </w:r>
      <w:r w:rsidRPr="006E5DAA">
        <w:rPr>
          <w:rFonts w:ascii="Palatino Linotype" w:hAnsi="Palatino Linotype" w:cs="Arial"/>
          <w:lang w:eastAsia="es-ES"/>
        </w:rPr>
        <w:t xml:space="preserve"> de forma quincenal, los documentos titulados Comprobantes Fiscales Digitales por Internet por concepto de Honorarios, y Nómina del mes correspondiente.</w:t>
      </w:r>
    </w:p>
    <w:p w14:paraId="0594627B" w14:textId="77777777" w:rsidR="00522CD9" w:rsidRPr="006E5DAA" w:rsidRDefault="00522CD9" w:rsidP="006E5DAA">
      <w:pPr>
        <w:autoSpaceDE w:val="0"/>
        <w:autoSpaceDN w:val="0"/>
        <w:adjustRightInd w:val="0"/>
        <w:spacing w:line="360" w:lineRule="auto"/>
        <w:jc w:val="both"/>
        <w:rPr>
          <w:rFonts w:ascii="Palatino Linotype" w:hAnsi="Palatino Linotype"/>
          <w:lang w:eastAsia="es-ES"/>
        </w:rPr>
      </w:pPr>
      <w:r w:rsidRPr="006E5DAA">
        <w:rPr>
          <w:noProof/>
        </w:rPr>
        <w:lastRenderedPageBreak/>
        <w:drawing>
          <wp:inline distT="0" distB="0" distL="0" distR="0" wp14:anchorId="3D13A3C2" wp14:editId="357E232B">
            <wp:extent cx="5172710" cy="6380480"/>
            <wp:effectExtent l="0" t="0" r="8890" b="1270"/>
            <wp:docPr id="2" name="Imagen 1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2" descr="Interfaz de usuario gráfica, Texto, Aplicación&#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l="40295" t="15080" r="25769" b="10539"/>
                    <a:stretch>
                      <a:fillRect/>
                    </a:stretch>
                  </pic:blipFill>
                  <pic:spPr bwMode="auto">
                    <a:xfrm>
                      <a:off x="0" y="0"/>
                      <a:ext cx="5172710" cy="6380480"/>
                    </a:xfrm>
                    <a:prstGeom prst="rect">
                      <a:avLst/>
                    </a:prstGeom>
                    <a:noFill/>
                    <a:ln>
                      <a:noFill/>
                    </a:ln>
                  </pic:spPr>
                </pic:pic>
              </a:graphicData>
            </a:graphic>
          </wp:inline>
        </w:drawing>
      </w:r>
    </w:p>
    <w:p w14:paraId="2892B664" w14:textId="6B7253FD" w:rsidR="00522CD9" w:rsidRPr="006E5DAA" w:rsidRDefault="003C17EE" w:rsidP="006E5DAA">
      <w:pPr>
        <w:autoSpaceDE w:val="0"/>
        <w:autoSpaceDN w:val="0"/>
        <w:adjustRightInd w:val="0"/>
        <w:spacing w:line="360" w:lineRule="auto"/>
        <w:jc w:val="both"/>
        <w:rPr>
          <w:rFonts w:ascii="Palatino Linotype" w:hAnsi="Palatino Linotype"/>
          <w:lang w:eastAsia="es-ES"/>
        </w:rPr>
      </w:pPr>
      <w:r w:rsidRPr="006E5DAA">
        <w:rPr>
          <w:rFonts w:ascii="Palatino Linotype" w:hAnsi="Palatino Linotype"/>
          <w:lang w:eastAsia="es-ES"/>
        </w:rPr>
        <w:lastRenderedPageBreak/>
        <w:t xml:space="preserve">Atento a lo anterior, queda acreditado que El </w:t>
      </w:r>
      <w:r w:rsidRPr="006E5DAA">
        <w:rPr>
          <w:rFonts w:ascii="Palatino Linotype" w:hAnsi="Palatino Linotype"/>
          <w:b/>
          <w:bCs/>
          <w:lang w:eastAsia="es-ES"/>
        </w:rPr>
        <w:t>Sujeto Obligado</w:t>
      </w:r>
      <w:r w:rsidRPr="006E5DAA">
        <w:rPr>
          <w:rFonts w:ascii="Palatino Linotype" w:hAnsi="Palatino Linotype"/>
          <w:lang w:eastAsia="es-ES"/>
        </w:rPr>
        <w:t xml:space="preserve"> </w:t>
      </w:r>
      <w:r w:rsidR="00C252D2" w:rsidRPr="006E5DAA">
        <w:rPr>
          <w:rFonts w:ascii="Palatino Linotype" w:hAnsi="Palatino Linotype"/>
          <w:lang w:eastAsia="es-ES"/>
        </w:rPr>
        <w:t xml:space="preserve">sí </w:t>
      </w:r>
      <w:r w:rsidRPr="006E5DAA">
        <w:rPr>
          <w:rFonts w:ascii="Palatino Linotype" w:hAnsi="Palatino Linotype"/>
          <w:lang w:eastAsia="es-ES"/>
        </w:rPr>
        <w:t xml:space="preserve">genera, administra o posee </w:t>
      </w:r>
      <w:r w:rsidR="00C252D2" w:rsidRPr="006E5DAA">
        <w:rPr>
          <w:rFonts w:ascii="Palatino Linotype" w:hAnsi="Palatino Linotype"/>
          <w:lang w:eastAsia="es-ES"/>
        </w:rPr>
        <w:t xml:space="preserve">(los archivos en Excel) </w:t>
      </w:r>
      <w:r w:rsidRPr="006E5DAA">
        <w:rPr>
          <w:rFonts w:ascii="Palatino Linotype" w:hAnsi="Palatino Linotype"/>
          <w:lang w:eastAsia="es-ES"/>
        </w:rPr>
        <w:t xml:space="preserve">la información solicitada y, por ende, debió haber entregado al solicitante la información en el formato </w:t>
      </w:r>
      <w:r w:rsidR="00C252D2" w:rsidRPr="006E5DAA">
        <w:rPr>
          <w:rFonts w:ascii="Palatino Linotype" w:hAnsi="Palatino Linotype"/>
          <w:lang w:eastAsia="es-ES"/>
        </w:rPr>
        <w:t>que le fue requerido</w:t>
      </w:r>
      <w:r w:rsidRPr="006E5DAA">
        <w:rPr>
          <w:rFonts w:ascii="Palatino Linotype" w:hAnsi="Palatino Linotype"/>
          <w:lang w:eastAsia="es-ES"/>
        </w:rPr>
        <w:t>.</w:t>
      </w:r>
    </w:p>
    <w:p w14:paraId="66E0D010" w14:textId="77777777" w:rsidR="00283B50" w:rsidRPr="006E5DAA" w:rsidRDefault="00283B50" w:rsidP="006E5DAA">
      <w:pPr>
        <w:autoSpaceDE w:val="0"/>
        <w:autoSpaceDN w:val="0"/>
        <w:adjustRightInd w:val="0"/>
        <w:spacing w:line="360" w:lineRule="auto"/>
        <w:jc w:val="both"/>
        <w:rPr>
          <w:rFonts w:ascii="Palatino Linotype" w:hAnsi="Palatino Linotype"/>
          <w:lang w:eastAsia="es-ES"/>
        </w:rPr>
      </w:pPr>
    </w:p>
    <w:p w14:paraId="13EE0C08" w14:textId="4FC51846" w:rsidR="003C17EE" w:rsidRPr="006E5DAA" w:rsidRDefault="00283B50" w:rsidP="006E5DAA">
      <w:pPr>
        <w:autoSpaceDE w:val="0"/>
        <w:autoSpaceDN w:val="0"/>
        <w:adjustRightInd w:val="0"/>
        <w:spacing w:line="360" w:lineRule="auto"/>
        <w:jc w:val="both"/>
        <w:rPr>
          <w:rFonts w:ascii="Palatino Linotype" w:hAnsi="Palatino Linotype"/>
          <w:lang w:eastAsia="es-ES"/>
        </w:rPr>
      </w:pPr>
      <w:r w:rsidRPr="006E5DAA">
        <w:rPr>
          <w:rFonts w:ascii="Palatino Linotype" w:hAnsi="Palatino Linotype"/>
          <w:lang w:eastAsia="es-ES"/>
        </w:rPr>
        <w:t>Por tanto, de la solicitud de la nómina en Excel (editable) solo se tiene por entregada la correspondiente a septiembre; en cuanto a los recibos de nómina, de los archivos enviados y descritos no se advierte que se haya entregado dicha información.</w:t>
      </w:r>
    </w:p>
    <w:p w14:paraId="138C4AF3" w14:textId="77777777" w:rsidR="00283B50" w:rsidRPr="006E5DAA" w:rsidRDefault="00283B50" w:rsidP="006E5DAA">
      <w:pPr>
        <w:autoSpaceDE w:val="0"/>
        <w:autoSpaceDN w:val="0"/>
        <w:adjustRightInd w:val="0"/>
        <w:spacing w:line="360" w:lineRule="auto"/>
        <w:jc w:val="both"/>
        <w:rPr>
          <w:rFonts w:ascii="Palatino Linotype" w:hAnsi="Palatino Linotype"/>
          <w:lang w:eastAsia="es-ES"/>
        </w:rPr>
      </w:pPr>
    </w:p>
    <w:p w14:paraId="2DCCBF49" w14:textId="2845B7FC" w:rsidR="00B20375" w:rsidRPr="006E5DAA" w:rsidRDefault="00C252D2" w:rsidP="006E5DAA">
      <w:pPr>
        <w:tabs>
          <w:tab w:val="left" w:pos="2422"/>
        </w:tabs>
        <w:spacing w:line="360" w:lineRule="auto"/>
        <w:ind w:right="49"/>
        <w:jc w:val="both"/>
        <w:rPr>
          <w:rFonts w:ascii="Palatino Linotype" w:hAnsi="Palatino Linotype" w:cs="Arial"/>
          <w:b/>
          <w:lang w:eastAsia="es-ES"/>
        </w:rPr>
      </w:pPr>
      <w:r w:rsidRPr="006E5DAA">
        <w:rPr>
          <w:rFonts w:ascii="Palatino Linotype" w:hAnsi="Palatino Linotype" w:cs="Arial"/>
          <w:lang w:eastAsia="es-ES"/>
        </w:rPr>
        <w:t>En consecuencia</w:t>
      </w:r>
      <w:r w:rsidR="003C17EE" w:rsidRPr="006E5DAA">
        <w:rPr>
          <w:rFonts w:ascii="Palatino Linotype" w:hAnsi="Palatino Linotype" w:cs="Arial"/>
          <w:lang w:eastAsia="es-ES"/>
        </w:rPr>
        <w:t>,</w:t>
      </w:r>
      <w:r w:rsidRPr="006E5DAA">
        <w:rPr>
          <w:rFonts w:ascii="Palatino Linotype" w:hAnsi="Palatino Linotype" w:cs="Arial"/>
          <w:lang w:eastAsia="es-ES"/>
        </w:rPr>
        <w:t xml:space="preserve"> le asiste la razón al </w:t>
      </w:r>
      <w:r w:rsidRPr="006E5DAA">
        <w:rPr>
          <w:rFonts w:ascii="Palatino Linotype" w:hAnsi="Palatino Linotype" w:cs="Arial"/>
          <w:b/>
          <w:bCs/>
          <w:lang w:eastAsia="es-ES"/>
        </w:rPr>
        <w:t>Recurrente</w:t>
      </w:r>
      <w:r w:rsidRPr="006E5DAA">
        <w:rPr>
          <w:rFonts w:ascii="Palatino Linotype" w:hAnsi="Palatino Linotype" w:cs="Arial"/>
          <w:lang w:eastAsia="es-ES"/>
        </w:rPr>
        <w:t xml:space="preserve"> y</w:t>
      </w:r>
      <w:r w:rsidR="003C17EE" w:rsidRPr="006E5DAA">
        <w:rPr>
          <w:rFonts w:ascii="Palatino Linotype" w:hAnsi="Palatino Linotype" w:cs="Arial"/>
          <w:lang w:eastAsia="es-ES"/>
        </w:rPr>
        <w:t xml:space="preserve"> </w:t>
      </w:r>
      <w:r w:rsidR="003C17EE" w:rsidRPr="006E5DAA">
        <w:rPr>
          <w:rFonts w:ascii="Palatino Linotype" w:hAnsi="Palatino Linotype" w:cs="Arial"/>
          <w:b/>
          <w:lang w:eastAsia="es-ES"/>
        </w:rPr>
        <w:t xml:space="preserve">SE ORDENA la entrega en </w:t>
      </w:r>
      <w:r w:rsidR="003C17EE" w:rsidRPr="006E5DAA">
        <w:rPr>
          <w:rFonts w:ascii="Palatino Linotype" w:hAnsi="Palatino Linotype" w:cs="Arial"/>
          <w:b/>
          <w:u w:val="single"/>
          <w:lang w:eastAsia="es-ES"/>
        </w:rPr>
        <w:t>versión pública</w:t>
      </w:r>
      <w:r w:rsidR="003C17EE" w:rsidRPr="006E5DAA">
        <w:rPr>
          <w:rFonts w:ascii="Palatino Linotype" w:hAnsi="Palatino Linotype" w:cs="Arial"/>
          <w:b/>
          <w:lang w:eastAsia="es-ES"/>
        </w:rPr>
        <w:t xml:space="preserve"> de</w:t>
      </w:r>
      <w:r w:rsidR="00B20375" w:rsidRPr="006E5DAA">
        <w:rPr>
          <w:rFonts w:ascii="Palatino Linotype" w:hAnsi="Palatino Linotype" w:cs="Arial"/>
          <w:b/>
          <w:lang w:eastAsia="es-ES"/>
        </w:rPr>
        <w:t>:</w:t>
      </w:r>
    </w:p>
    <w:p w14:paraId="7A019BF1" w14:textId="77777777" w:rsidR="00DE2DEA" w:rsidRPr="006E5DAA" w:rsidRDefault="00B20375" w:rsidP="006E5DAA">
      <w:pPr>
        <w:pStyle w:val="Prrafodelista"/>
        <w:numPr>
          <w:ilvl w:val="0"/>
          <w:numId w:val="30"/>
        </w:numPr>
        <w:tabs>
          <w:tab w:val="left" w:pos="2422"/>
        </w:tabs>
        <w:spacing w:before="120" w:after="120" w:line="360" w:lineRule="auto"/>
        <w:ind w:right="49"/>
        <w:jc w:val="both"/>
        <w:rPr>
          <w:rFonts w:ascii="Palatino Linotype" w:hAnsi="Palatino Linotype"/>
        </w:rPr>
      </w:pPr>
      <w:r w:rsidRPr="006E5DAA">
        <w:rPr>
          <w:rFonts w:ascii="Palatino Linotype" w:hAnsi="Palatino Linotype" w:cs="Arial"/>
          <w:b/>
          <w:lang w:eastAsia="es-ES"/>
        </w:rPr>
        <w:t>L</w:t>
      </w:r>
      <w:r w:rsidR="003C17EE" w:rsidRPr="006E5DAA">
        <w:rPr>
          <w:rFonts w:ascii="Palatino Linotype" w:hAnsi="Palatino Linotype" w:cs="Arial"/>
          <w:b/>
          <w:lang w:eastAsia="es-ES"/>
        </w:rPr>
        <w:t xml:space="preserve">a nómina en formato de </w:t>
      </w:r>
      <w:r w:rsidR="00C252D2" w:rsidRPr="006E5DAA">
        <w:rPr>
          <w:rFonts w:ascii="Palatino Linotype" w:hAnsi="Palatino Linotype" w:cs="Arial"/>
          <w:b/>
          <w:lang w:eastAsia="es-ES"/>
        </w:rPr>
        <w:t>Excel</w:t>
      </w:r>
      <w:r w:rsidR="003C17EE" w:rsidRPr="006E5DAA">
        <w:rPr>
          <w:rFonts w:ascii="Palatino Linotype" w:hAnsi="Palatino Linotype" w:cs="Arial"/>
          <w:b/>
          <w:lang w:eastAsia="es-ES"/>
        </w:rPr>
        <w:t xml:space="preserve"> de los meses marzo, </w:t>
      </w:r>
      <w:r w:rsidRPr="006E5DAA">
        <w:rPr>
          <w:rFonts w:ascii="Palatino Linotype" w:hAnsi="Palatino Linotype" w:cs="Arial"/>
          <w:b/>
          <w:lang w:eastAsia="es-ES"/>
        </w:rPr>
        <w:t>agosto y la primera quincena de octubre.</w:t>
      </w:r>
    </w:p>
    <w:p w14:paraId="275B3384" w14:textId="2AC86D6E" w:rsidR="003C17EE" w:rsidRPr="006E5DAA" w:rsidRDefault="00DE2DEA" w:rsidP="006E5DAA">
      <w:pPr>
        <w:pStyle w:val="Prrafodelista"/>
        <w:numPr>
          <w:ilvl w:val="0"/>
          <w:numId w:val="30"/>
        </w:numPr>
        <w:tabs>
          <w:tab w:val="left" w:pos="2422"/>
        </w:tabs>
        <w:spacing w:before="120" w:after="120" w:line="360" w:lineRule="auto"/>
        <w:ind w:right="49"/>
        <w:jc w:val="both"/>
        <w:rPr>
          <w:rFonts w:ascii="Palatino Linotype" w:hAnsi="Palatino Linotype"/>
        </w:rPr>
      </w:pPr>
      <w:r w:rsidRPr="006E5DAA">
        <w:rPr>
          <w:rFonts w:ascii="Palatino Linotype" w:hAnsi="Palatino Linotype" w:cs="Arial"/>
          <w:b/>
          <w:lang w:eastAsia="es-ES"/>
        </w:rPr>
        <w:t xml:space="preserve">Los </w:t>
      </w:r>
      <w:r w:rsidRPr="006E5DAA">
        <w:rPr>
          <w:rFonts w:ascii="Palatino Linotype" w:hAnsi="Palatino Linotype" w:cs="Arial"/>
          <w:b/>
          <w:u w:val="single"/>
          <w:lang w:eastAsia="es-ES"/>
        </w:rPr>
        <w:t>recibos de nómina</w:t>
      </w:r>
      <w:r w:rsidRPr="006E5DAA">
        <w:rPr>
          <w:rFonts w:ascii="Palatino Linotype" w:hAnsi="Palatino Linotype" w:cs="Arial"/>
          <w:b/>
          <w:lang w:eastAsia="es-ES"/>
        </w:rPr>
        <w:t xml:space="preserve"> de todos los trabajadores del Sujeto Obligado, en formato </w:t>
      </w:r>
      <w:proofErr w:type="spellStart"/>
      <w:r w:rsidRPr="006E5DAA">
        <w:rPr>
          <w:rFonts w:ascii="Palatino Linotype" w:hAnsi="Palatino Linotype" w:cs="Arial"/>
          <w:b/>
          <w:lang w:eastAsia="es-ES"/>
        </w:rPr>
        <w:t>pdf</w:t>
      </w:r>
      <w:proofErr w:type="spellEnd"/>
      <w:r w:rsidRPr="006E5DAA">
        <w:rPr>
          <w:rFonts w:ascii="Palatino Linotype" w:hAnsi="Palatino Linotype" w:cs="Arial"/>
          <w:b/>
          <w:lang w:eastAsia="es-ES"/>
        </w:rPr>
        <w:t>. de los meses de marzo, agosto, septiembre y el correspondiente a la primera quincena de octubre de dos mil veintidós.</w:t>
      </w:r>
    </w:p>
    <w:p w14:paraId="7D7C8EBE" w14:textId="30FF1A8A" w:rsidR="00C07C54" w:rsidRPr="006E5DAA" w:rsidRDefault="00C07C54" w:rsidP="006E5DAA">
      <w:pPr>
        <w:spacing w:line="360" w:lineRule="auto"/>
        <w:jc w:val="both"/>
        <w:rPr>
          <w:rFonts w:ascii="Palatino Linotype" w:eastAsia="Palatino Linotype" w:hAnsi="Palatino Linotype" w:cs="Palatino Linotype"/>
          <w:b/>
          <w:lang w:val="es-ES"/>
        </w:rPr>
      </w:pPr>
      <w:r w:rsidRPr="006E5DAA">
        <w:rPr>
          <w:rFonts w:ascii="Palatino Linotype" w:eastAsia="Palatino Linotype" w:hAnsi="Palatino Linotype" w:cs="Palatino Linotype"/>
          <w:b/>
          <w:lang w:val="es-ES"/>
        </w:rPr>
        <w:t>De la Versión Pública.</w:t>
      </w:r>
    </w:p>
    <w:p w14:paraId="2E7D0DBB" w14:textId="77777777" w:rsidR="00C07C54" w:rsidRPr="006E5DAA" w:rsidRDefault="00C07C54" w:rsidP="006E5DAA">
      <w:pPr>
        <w:spacing w:line="360" w:lineRule="auto"/>
        <w:jc w:val="both"/>
        <w:rPr>
          <w:rFonts w:ascii="Palatino Linotype" w:eastAsia="Palatino Linotype" w:hAnsi="Palatino Linotype" w:cs="Palatino Linotype"/>
        </w:rPr>
      </w:pPr>
      <w:r w:rsidRPr="006E5DAA">
        <w:rPr>
          <w:rFonts w:ascii="Palatino Linotype" w:eastAsia="Palatino Linotype" w:hAnsi="Palatino Linotype" w:cs="Palatino Linotype"/>
          <w:lang w:val="es-ES"/>
        </w:rPr>
        <w:t xml:space="preserve"> </w:t>
      </w:r>
      <w:r w:rsidRPr="006E5DAA">
        <w:rPr>
          <w:rFonts w:ascii="Palatino Linotype" w:eastAsia="Palatino Linotype" w:hAnsi="Palatino Linotype" w:cs="Palatino Linotype"/>
        </w:rPr>
        <w:t xml:space="preserve">Para la versión pública de los documentos que se ordenan, en términos del artículo 143 de la Ley de Transparencia local, deberá omitirse, eliminarse o suprimirse la información </w:t>
      </w:r>
      <w:r w:rsidRPr="006E5DAA">
        <w:rPr>
          <w:rFonts w:ascii="Palatino Linotype" w:eastAsia="Palatino Linotype" w:hAnsi="Palatino Linotype" w:cs="Palatino Linotype"/>
          <w:b/>
        </w:rPr>
        <w:t>confidencial</w:t>
      </w:r>
      <w:r w:rsidRPr="006E5DAA">
        <w:rPr>
          <w:rFonts w:ascii="Palatino Linotype" w:eastAsia="Palatino Linotype" w:hAnsi="Palatino Linotype" w:cs="Palatino Linotype"/>
        </w:rPr>
        <w:t xml:space="preserve">. </w:t>
      </w:r>
    </w:p>
    <w:p w14:paraId="0E847868" w14:textId="77777777" w:rsidR="00C07C54" w:rsidRPr="006E5DAA" w:rsidRDefault="00C07C54" w:rsidP="006E5DAA">
      <w:pPr>
        <w:spacing w:line="360" w:lineRule="auto"/>
        <w:jc w:val="both"/>
        <w:rPr>
          <w:rFonts w:ascii="Palatino Linotype" w:eastAsia="Palatino Linotype" w:hAnsi="Palatino Linotype" w:cs="Palatino Linotype"/>
        </w:rPr>
      </w:pPr>
    </w:p>
    <w:p w14:paraId="0B0BED79" w14:textId="77777777" w:rsidR="00C07C54" w:rsidRPr="006E5DAA" w:rsidRDefault="00C07C54" w:rsidP="006E5DAA">
      <w:pPr>
        <w:spacing w:line="360" w:lineRule="auto"/>
        <w:jc w:val="both"/>
        <w:rPr>
          <w:rFonts w:ascii="Palatino Linotype" w:hAnsi="Palatino Linotype" w:cs="Arial"/>
          <w:lang w:eastAsia="es-ES"/>
        </w:rPr>
      </w:pPr>
      <w:r w:rsidRPr="006E5DAA">
        <w:rPr>
          <w:rFonts w:ascii="Palatino Linotype" w:hAnsi="Palatino Linotype" w:cs="Arial"/>
          <w:lang w:eastAsia="es-ES"/>
        </w:rPr>
        <w:lastRenderedPageBreak/>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3A1FD91" w14:textId="77777777" w:rsidR="00C07C54" w:rsidRPr="006E5DAA" w:rsidRDefault="00C07C54" w:rsidP="006E5DAA">
      <w:pPr>
        <w:spacing w:line="360" w:lineRule="auto"/>
        <w:jc w:val="both"/>
        <w:rPr>
          <w:rFonts w:ascii="Palatino Linotype" w:hAnsi="Palatino Linotype" w:cs="Arial"/>
          <w:lang w:eastAsia="es-ES"/>
        </w:rPr>
      </w:pPr>
    </w:p>
    <w:p w14:paraId="58898FDF" w14:textId="50E4AEFF" w:rsidR="00C07C54" w:rsidRPr="006E5DAA" w:rsidRDefault="00C07C54" w:rsidP="006E5DAA">
      <w:pPr>
        <w:spacing w:line="360" w:lineRule="auto"/>
        <w:jc w:val="both"/>
        <w:rPr>
          <w:rFonts w:ascii="Palatino Linotype" w:hAnsi="Palatino Linotype" w:cs="Arial"/>
          <w:lang w:eastAsia="es-ES"/>
        </w:rPr>
      </w:pPr>
      <w:r w:rsidRPr="006E5DAA">
        <w:rPr>
          <w:rFonts w:ascii="Palatino Linotype" w:hAnsi="Palatino Linotype" w:cs="Arial"/>
          <w:lang w:eastAsia="es-ES"/>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E5DAA">
        <w:rPr>
          <w:rFonts w:ascii="Palatino Linotype" w:eastAsia="Arial Unicode MS" w:hAnsi="Palatino Linotype" w:cs="Arial"/>
          <w:lang w:eastAsia="es-ES"/>
        </w:rPr>
        <w:t xml:space="preserve"> que debe ser protegida por </w:t>
      </w:r>
      <w:r w:rsidR="00283B50" w:rsidRPr="006E5DAA">
        <w:rPr>
          <w:rFonts w:ascii="Palatino Linotype" w:eastAsia="Arial Unicode MS" w:hAnsi="Palatino Linotype" w:cs="Arial"/>
          <w:b/>
          <w:lang w:eastAsia="es-ES"/>
        </w:rPr>
        <w:t>El Sujeto Obligado</w:t>
      </w:r>
      <w:r w:rsidRPr="006E5DAA">
        <w:rPr>
          <w:rFonts w:ascii="Palatino Linotype" w:eastAsia="Arial Unicode MS" w:hAnsi="Palatino Linotype" w:cs="Arial"/>
          <w:b/>
          <w:lang w:eastAsia="es-ES"/>
        </w:rPr>
        <w:t>,</w:t>
      </w:r>
      <w:r w:rsidRPr="006E5DAA">
        <w:rPr>
          <w:rFonts w:ascii="Palatino Linotype" w:eastAsia="Arial Unicode MS" w:hAnsi="Palatino Linotype" w:cs="Arial"/>
          <w:lang w:eastAsia="es-ES"/>
        </w:rPr>
        <w:t xml:space="preserve"> por lo </w:t>
      </w:r>
      <w:r w:rsidRPr="006E5DAA">
        <w:rPr>
          <w:rFonts w:ascii="Palatino Linotype" w:hAnsi="Palatino Linotype" w:cs="Arial"/>
          <w:lang w:eastAsia="es-ES"/>
        </w:rPr>
        <w:t>que, todo dato personal susceptible de clasificación debe ser protegido.</w:t>
      </w:r>
    </w:p>
    <w:p w14:paraId="306142F1" w14:textId="77777777" w:rsidR="00C07C54" w:rsidRPr="006E5DAA" w:rsidRDefault="00C07C54" w:rsidP="006E5DAA">
      <w:pPr>
        <w:spacing w:line="360" w:lineRule="auto"/>
        <w:jc w:val="both"/>
        <w:rPr>
          <w:rFonts w:ascii="Palatino Linotype" w:hAnsi="Palatino Linotype" w:cs="Arial"/>
          <w:lang w:eastAsia="es-ES"/>
        </w:rPr>
      </w:pPr>
    </w:p>
    <w:p w14:paraId="1E51E4BB" w14:textId="3C1F9BB5" w:rsidR="00C07C54" w:rsidRPr="006E5DAA" w:rsidRDefault="00C07C54" w:rsidP="006E5DAA">
      <w:pPr>
        <w:spacing w:line="360" w:lineRule="auto"/>
        <w:jc w:val="both"/>
        <w:rPr>
          <w:rFonts w:ascii="Palatino Linotype" w:hAnsi="Palatino Linotype" w:cs="Arial"/>
          <w:lang w:eastAsia="es-ES"/>
        </w:rPr>
      </w:pPr>
      <w:r w:rsidRPr="006E5DAA">
        <w:rPr>
          <w:rFonts w:ascii="Palatino Linotype" w:hAnsi="Palatino Linotype" w:cs="Arial"/>
          <w:lang w:eastAsia="es-ES"/>
        </w:rPr>
        <w:t xml:space="preserve">La finalidad de la versión pública de la </w:t>
      </w:r>
      <w:r w:rsidR="00283B50" w:rsidRPr="006E5DAA">
        <w:rPr>
          <w:rFonts w:ascii="Palatino Linotype" w:hAnsi="Palatino Linotype" w:cs="Arial"/>
          <w:lang w:eastAsia="es-ES"/>
        </w:rPr>
        <w:t>información</w:t>
      </w:r>
      <w:r w:rsidRPr="006E5DAA">
        <w:rPr>
          <w:rFonts w:ascii="Palatino Linotype" w:hAnsi="Palatino Linotype" w:cs="Arial"/>
          <w:lang w:eastAsia="es-ES"/>
        </w:rPr>
        <w:t xml:space="preserve">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6C090DB" w14:textId="77777777" w:rsidR="00C07C54" w:rsidRPr="006E5DAA" w:rsidRDefault="00C07C54" w:rsidP="006E5DAA">
      <w:pPr>
        <w:spacing w:line="360" w:lineRule="auto"/>
        <w:jc w:val="both"/>
        <w:rPr>
          <w:rFonts w:ascii="Palatino Linotype" w:hAnsi="Palatino Linotype" w:cs="Arial"/>
          <w:lang w:eastAsia="es-ES"/>
        </w:rPr>
      </w:pPr>
    </w:p>
    <w:p w14:paraId="648200DE" w14:textId="572282DB" w:rsidR="00C07C54" w:rsidRPr="006E5DAA" w:rsidRDefault="00C07C54" w:rsidP="006E5DAA">
      <w:pPr>
        <w:tabs>
          <w:tab w:val="left" w:pos="7938"/>
        </w:tabs>
        <w:spacing w:line="360" w:lineRule="auto"/>
        <w:jc w:val="both"/>
        <w:rPr>
          <w:rFonts w:ascii="Palatino Linotype" w:eastAsia="Arial Unicode MS" w:hAnsi="Palatino Linotype" w:cs="Arial"/>
          <w:szCs w:val="22"/>
          <w:lang w:eastAsia="en-US"/>
        </w:rPr>
      </w:pPr>
      <w:r w:rsidRPr="006E5DAA">
        <w:rPr>
          <w:rFonts w:ascii="Palatino Linotype" w:eastAsia="Arial Unicode MS" w:hAnsi="Palatino Linotype" w:cs="Arial"/>
          <w:szCs w:val="22"/>
          <w:lang w:eastAsia="en-US"/>
        </w:rPr>
        <w:lastRenderedPageBreak/>
        <w:t>De la información que se ordena sea entregada, se considera</w:t>
      </w:r>
      <w:r w:rsidR="00376B88" w:rsidRPr="006E5DAA">
        <w:rPr>
          <w:rFonts w:ascii="Palatino Linotype" w:eastAsia="Arial Unicode MS" w:hAnsi="Palatino Linotype" w:cs="Arial"/>
          <w:szCs w:val="22"/>
          <w:lang w:eastAsia="en-US"/>
        </w:rPr>
        <w:t xml:space="preserve"> que</w:t>
      </w:r>
      <w:r w:rsidRPr="006E5DAA">
        <w:rPr>
          <w:rFonts w:ascii="Palatino Linotype" w:eastAsia="Arial Unicode MS" w:hAnsi="Palatino Linotype" w:cs="Arial"/>
          <w:szCs w:val="22"/>
          <w:lang w:eastAsia="en-US"/>
        </w:rPr>
        <w:t xml:space="preserve"> pudiera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w:t>
      </w:r>
      <w:r w:rsidR="007F66C3" w:rsidRPr="006E5DAA">
        <w:rPr>
          <w:rFonts w:ascii="Palatino Linotype" w:eastAsia="Arial Unicode MS" w:hAnsi="Palatino Linotype" w:cs="Arial"/>
          <w:szCs w:val="22"/>
          <w:lang w:eastAsia="en-US"/>
        </w:rPr>
        <w:t>Transparencia local</w:t>
      </w:r>
      <w:r w:rsidRPr="006E5DAA">
        <w:rPr>
          <w:rFonts w:ascii="Palatino Linotype" w:eastAsia="Arial Unicode MS" w:hAnsi="Palatino Linotype" w:cs="Arial"/>
          <w:szCs w:val="22"/>
          <w:lang w:eastAsia="en-US"/>
        </w:rPr>
        <w:t>, que a la letra esgrimen:</w:t>
      </w:r>
    </w:p>
    <w:p w14:paraId="6A682049" w14:textId="77777777" w:rsidR="00C07C54" w:rsidRPr="006E5DAA" w:rsidRDefault="00C07C54" w:rsidP="006E5DAA">
      <w:pPr>
        <w:tabs>
          <w:tab w:val="left" w:pos="7938"/>
        </w:tabs>
        <w:spacing w:line="360" w:lineRule="auto"/>
        <w:jc w:val="both"/>
        <w:rPr>
          <w:rFonts w:ascii="Palatino Linotype" w:eastAsia="Arial Unicode MS" w:hAnsi="Palatino Linotype" w:cs="Arial"/>
          <w:szCs w:val="22"/>
          <w:lang w:eastAsia="en-US"/>
        </w:rPr>
      </w:pPr>
      <w:r w:rsidRPr="006E5DAA">
        <w:rPr>
          <w:rFonts w:ascii="Palatino Linotype" w:eastAsia="Arial Unicode MS" w:hAnsi="Palatino Linotype" w:cs="Arial"/>
          <w:szCs w:val="22"/>
          <w:lang w:eastAsia="en-US"/>
        </w:rPr>
        <w:t> </w:t>
      </w:r>
    </w:p>
    <w:p w14:paraId="37AB6FFB" w14:textId="77777777" w:rsidR="00C07C54" w:rsidRPr="006E5DAA" w:rsidRDefault="00C07C54" w:rsidP="006E5DAA">
      <w:pPr>
        <w:spacing w:after="160" w:line="259" w:lineRule="auto"/>
        <w:ind w:left="567" w:right="567"/>
        <w:jc w:val="both"/>
        <w:rPr>
          <w:rFonts w:ascii="Palatino Linotype" w:eastAsia="Calibri" w:hAnsi="Palatino Linotype"/>
          <w:sz w:val="22"/>
          <w:szCs w:val="22"/>
        </w:rPr>
      </w:pPr>
      <w:r w:rsidRPr="006E5DAA">
        <w:rPr>
          <w:rFonts w:ascii="Palatino Linotype" w:eastAsia="Calibri" w:hAnsi="Palatino Linotype"/>
          <w:b/>
          <w:bCs/>
          <w:i/>
          <w:iCs/>
          <w:sz w:val="22"/>
          <w:szCs w:val="22"/>
        </w:rPr>
        <w:t>Artículo 3. Para los efectos de la presente Ley se entenderá por:</w:t>
      </w:r>
    </w:p>
    <w:p w14:paraId="46F3B365" w14:textId="77777777" w:rsidR="00C07C54" w:rsidRPr="006E5DAA" w:rsidRDefault="00C07C54" w:rsidP="006E5DAA">
      <w:pPr>
        <w:spacing w:after="160" w:line="259" w:lineRule="auto"/>
        <w:ind w:left="567" w:right="567"/>
        <w:jc w:val="both"/>
        <w:rPr>
          <w:rFonts w:ascii="Palatino Linotype" w:eastAsia="Calibri" w:hAnsi="Palatino Linotype"/>
          <w:sz w:val="22"/>
          <w:szCs w:val="22"/>
        </w:rPr>
      </w:pPr>
      <w:r w:rsidRPr="006E5DAA">
        <w:rPr>
          <w:rFonts w:ascii="Palatino Linotype" w:eastAsia="Calibri" w:hAnsi="Palatino Linotype"/>
          <w:b/>
          <w:bCs/>
          <w:i/>
          <w:iCs/>
          <w:sz w:val="22"/>
          <w:szCs w:val="22"/>
        </w:rPr>
        <w:t>[…]</w:t>
      </w:r>
    </w:p>
    <w:p w14:paraId="0E3600E9" w14:textId="77777777" w:rsidR="00C07C54" w:rsidRPr="006E5DAA" w:rsidRDefault="00C07C54" w:rsidP="006E5DAA">
      <w:pPr>
        <w:spacing w:after="160" w:line="259" w:lineRule="auto"/>
        <w:ind w:left="567" w:right="567"/>
        <w:jc w:val="both"/>
        <w:rPr>
          <w:rFonts w:ascii="Palatino Linotype" w:eastAsia="Calibri" w:hAnsi="Palatino Linotype"/>
          <w:sz w:val="22"/>
          <w:szCs w:val="22"/>
        </w:rPr>
      </w:pPr>
      <w:r w:rsidRPr="006E5DAA">
        <w:rPr>
          <w:rFonts w:ascii="Palatino Linotype" w:eastAsia="Calibri" w:hAnsi="Palatino Linotype"/>
          <w:b/>
          <w:bCs/>
          <w:i/>
          <w:iCs/>
          <w:sz w:val="22"/>
          <w:szCs w:val="22"/>
        </w:rPr>
        <w:t>IX. Datos personales: La información concerniente a una persona, identificada o identificable según lo dispuesto por la Ley de Protección de Datos Personales del Estado de México;</w:t>
      </w:r>
    </w:p>
    <w:p w14:paraId="48CDAE9B" w14:textId="77777777" w:rsidR="00C07C54" w:rsidRPr="006E5DAA" w:rsidRDefault="00C07C54" w:rsidP="006E5DAA">
      <w:pPr>
        <w:spacing w:after="160" w:line="259" w:lineRule="auto"/>
        <w:ind w:left="567" w:right="567"/>
        <w:jc w:val="both"/>
        <w:rPr>
          <w:rFonts w:ascii="Palatino Linotype" w:eastAsia="Calibri" w:hAnsi="Palatino Linotype"/>
          <w:sz w:val="22"/>
          <w:szCs w:val="22"/>
        </w:rPr>
      </w:pPr>
      <w:r w:rsidRPr="006E5DAA">
        <w:rPr>
          <w:rFonts w:ascii="Palatino Linotype" w:eastAsia="Calibri" w:hAnsi="Palatino Linotype"/>
          <w:b/>
          <w:bCs/>
          <w:i/>
          <w:iCs/>
          <w:sz w:val="22"/>
          <w:szCs w:val="22"/>
        </w:rPr>
        <w:t>[…]</w:t>
      </w:r>
    </w:p>
    <w:p w14:paraId="15B0407C" w14:textId="77777777" w:rsidR="00C07C54" w:rsidRPr="006E5DAA" w:rsidRDefault="00C07C54" w:rsidP="006E5DAA">
      <w:pPr>
        <w:spacing w:after="160" w:line="259" w:lineRule="auto"/>
        <w:ind w:left="567" w:right="567"/>
        <w:jc w:val="both"/>
        <w:rPr>
          <w:rFonts w:ascii="Palatino Linotype" w:eastAsia="Calibri" w:hAnsi="Palatino Linotype"/>
          <w:sz w:val="22"/>
          <w:szCs w:val="22"/>
        </w:rPr>
      </w:pPr>
      <w:r w:rsidRPr="006E5DAA">
        <w:rPr>
          <w:rFonts w:ascii="Palatino Linotype" w:eastAsia="Calibri" w:hAnsi="Palatino Linotype"/>
          <w:b/>
          <w:bCs/>
          <w:i/>
          <w:iCs/>
          <w:sz w:val="22"/>
          <w:szCs w:val="22"/>
        </w:rPr>
        <w:t>XLV. Versión pública: Documento en el que se elimine, suprime o borra la información clasificada como reservada o confidencial para permitir su acceso.</w:t>
      </w:r>
    </w:p>
    <w:p w14:paraId="25A69629" w14:textId="77777777" w:rsidR="00C07C54" w:rsidRPr="006E5DAA" w:rsidRDefault="00C07C54" w:rsidP="006E5DAA">
      <w:pPr>
        <w:spacing w:after="160" w:line="259" w:lineRule="auto"/>
        <w:ind w:left="567" w:right="567"/>
        <w:jc w:val="both"/>
        <w:rPr>
          <w:rFonts w:ascii="Palatino Linotype" w:eastAsia="Calibri" w:hAnsi="Palatino Linotype"/>
          <w:sz w:val="22"/>
          <w:szCs w:val="22"/>
        </w:rPr>
      </w:pPr>
      <w:r w:rsidRPr="006E5DAA">
        <w:rPr>
          <w:rFonts w:ascii="Palatino Linotype" w:eastAsia="Calibri" w:hAnsi="Palatino Linotype"/>
          <w:b/>
          <w:bCs/>
          <w:i/>
          <w:iCs/>
          <w:sz w:val="22"/>
          <w:szCs w:val="22"/>
        </w:rPr>
        <w:t> </w:t>
      </w:r>
    </w:p>
    <w:p w14:paraId="02DB76D1" w14:textId="77777777" w:rsidR="00C07C54" w:rsidRPr="006E5DAA" w:rsidRDefault="00C07C54" w:rsidP="006E5DAA">
      <w:pPr>
        <w:spacing w:after="160" w:line="259" w:lineRule="auto"/>
        <w:ind w:left="567" w:right="567"/>
        <w:jc w:val="both"/>
        <w:rPr>
          <w:rFonts w:ascii="Palatino Linotype" w:eastAsia="Calibri" w:hAnsi="Palatino Linotype"/>
          <w:sz w:val="22"/>
          <w:szCs w:val="22"/>
        </w:rPr>
      </w:pPr>
      <w:r w:rsidRPr="006E5DAA">
        <w:rPr>
          <w:rFonts w:ascii="Palatino Linotype" w:eastAsia="Calibri" w:hAnsi="Palatino Linotype"/>
          <w:b/>
          <w:bCs/>
          <w:i/>
          <w:iCs/>
          <w:sz w:val="22"/>
          <w:szCs w:val="22"/>
        </w:rPr>
        <w:t>Artículo 122.</w:t>
      </w:r>
      <w:r w:rsidRPr="006E5DAA">
        <w:rPr>
          <w:rFonts w:ascii="Palatino Linotype" w:eastAsia="Calibri" w:hAnsi="Palatino Linotype"/>
          <w:i/>
          <w:iCs/>
          <w:sz w:val="22"/>
          <w:szCs w:val="22"/>
        </w:rPr>
        <w:t xml:space="preserve"> La clasificación es el proceso mediante el cual el sujeto obligado determina que la información en su poder </w:t>
      </w:r>
      <w:proofErr w:type="spellStart"/>
      <w:r w:rsidRPr="006E5DAA">
        <w:rPr>
          <w:rFonts w:ascii="Palatino Linotype" w:eastAsia="Calibri" w:hAnsi="Palatino Linotype"/>
          <w:i/>
          <w:iCs/>
          <w:sz w:val="22"/>
          <w:szCs w:val="22"/>
        </w:rPr>
        <w:t>actualiza</w:t>
      </w:r>
      <w:proofErr w:type="spellEnd"/>
      <w:r w:rsidRPr="006E5DAA">
        <w:rPr>
          <w:rFonts w:ascii="Palatino Linotype" w:eastAsia="Calibri" w:hAnsi="Palatino Linotype"/>
          <w:i/>
          <w:iCs/>
          <w:sz w:val="22"/>
          <w:szCs w:val="22"/>
        </w:rPr>
        <w:t xml:space="preserve"> alguno de los supuestos de reserva o confidencialidad, de conformidad con lo dispuesto en el presente título.</w:t>
      </w:r>
    </w:p>
    <w:p w14:paraId="3869F430" w14:textId="77777777" w:rsidR="00C07C54" w:rsidRPr="006E5DAA" w:rsidRDefault="00C07C54" w:rsidP="006E5DAA">
      <w:pPr>
        <w:spacing w:after="160" w:line="259" w:lineRule="auto"/>
        <w:ind w:left="567" w:right="567"/>
        <w:jc w:val="both"/>
        <w:rPr>
          <w:rFonts w:ascii="Palatino Linotype" w:eastAsia="Calibri" w:hAnsi="Palatino Linotype"/>
          <w:sz w:val="22"/>
          <w:szCs w:val="22"/>
        </w:rPr>
      </w:pPr>
      <w:r w:rsidRPr="006E5DAA">
        <w:rPr>
          <w:rFonts w:ascii="Palatino Linotype" w:eastAsia="Calibri" w:hAnsi="Palatino Linotype"/>
          <w:i/>
          <w:iCs/>
          <w:sz w:val="22"/>
          <w:szCs w:val="22"/>
        </w:rPr>
        <w:t>[…]</w:t>
      </w:r>
    </w:p>
    <w:p w14:paraId="53C99B1F" w14:textId="77777777" w:rsidR="00C07C54" w:rsidRPr="006E5DAA" w:rsidRDefault="00C07C54" w:rsidP="006E5DAA">
      <w:pPr>
        <w:spacing w:after="160" w:line="259" w:lineRule="auto"/>
        <w:ind w:left="567" w:right="567"/>
        <w:jc w:val="both"/>
        <w:rPr>
          <w:rFonts w:ascii="Palatino Linotype" w:eastAsia="Calibri" w:hAnsi="Palatino Linotype"/>
          <w:sz w:val="22"/>
          <w:szCs w:val="22"/>
        </w:rPr>
      </w:pPr>
      <w:r w:rsidRPr="006E5DAA">
        <w:rPr>
          <w:rFonts w:ascii="Palatino Linotype" w:eastAsia="Calibri" w:hAnsi="Palatino Linotype"/>
          <w:b/>
          <w:bCs/>
          <w:i/>
          <w:iCs/>
          <w:sz w:val="22"/>
          <w:szCs w:val="22"/>
        </w:rPr>
        <w:t>Artículo 132.</w:t>
      </w:r>
      <w:r w:rsidRPr="006E5DAA">
        <w:rPr>
          <w:rFonts w:ascii="Palatino Linotype" w:eastAsia="Calibri" w:hAnsi="Palatino Linotype"/>
          <w:i/>
          <w:iCs/>
          <w:sz w:val="22"/>
          <w:szCs w:val="22"/>
        </w:rPr>
        <w:t> La clasificación de la información se llevará a cabo en el momento en que:</w:t>
      </w:r>
    </w:p>
    <w:p w14:paraId="7850E241" w14:textId="77777777" w:rsidR="00C07C54" w:rsidRPr="006E5DAA" w:rsidRDefault="00C07C54" w:rsidP="006E5DAA">
      <w:pPr>
        <w:spacing w:after="160" w:line="259" w:lineRule="auto"/>
        <w:ind w:left="567" w:right="567"/>
        <w:jc w:val="both"/>
        <w:rPr>
          <w:rFonts w:ascii="Palatino Linotype" w:eastAsia="Calibri" w:hAnsi="Palatino Linotype"/>
          <w:sz w:val="22"/>
          <w:szCs w:val="22"/>
        </w:rPr>
      </w:pPr>
      <w:r w:rsidRPr="006E5DAA">
        <w:rPr>
          <w:rFonts w:ascii="Palatino Linotype" w:eastAsia="Calibri" w:hAnsi="Palatino Linotype"/>
          <w:i/>
          <w:iCs/>
          <w:sz w:val="22"/>
          <w:szCs w:val="22"/>
        </w:rPr>
        <w:lastRenderedPageBreak/>
        <w:t>[…]</w:t>
      </w:r>
    </w:p>
    <w:p w14:paraId="5204CA54" w14:textId="77777777" w:rsidR="00C07C54" w:rsidRPr="006E5DAA" w:rsidRDefault="00C07C54" w:rsidP="006E5DAA">
      <w:pPr>
        <w:spacing w:after="160" w:line="259" w:lineRule="auto"/>
        <w:ind w:left="567" w:right="567"/>
        <w:jc w:val="both"/>
        <w:rPr>
          <w:rFonts w:ascii="Palatino Linotype" w:eastAsia="Calibri" w:hAnsi="Palatino Linotype"/>
          <w:sz w:val="22"/>
          <w:szCs w:val="22"/>
        </w:rPr>
      </w:pPr>
      <w:r w:rsidRPr="006E5DAA">
        <w:rPr>
          <w:rFonts w:ascii="Palatino Linotype" w:eastAsia="Calibri" w:hAnsi="Palatino Linotype"/>
          <w:b/>
          <w:bCs/>
          <w:i/>
          <w:iCs/>
          <w:sz w:val="22"/>
          <w:szCs w:val="22"/>
        </w:rPr>
        <w:t>II. Se determine mediante resolución de autoridad competente; o</w:t>
      </w:r>
    </w:p>
    <w:p w14:paraId="1CD2D5F4" w14:textId="77777777" w:rsidR="00C07C54" w:rsidRPr="006E5DAA" w:rsidRDefault="00C07C54" w:rsidP="006E5DAA">
      <w:pPr>
        <w:spacing w:after="160" w:line="259" w:lineRule="auto"/>
        <w:ind w:left="567" w:right="567"/>
        <w:jc w:val="both"/>
        <w:rPr>
          <w:rFonts w:ascii="Palatino Linotype" w:eastAsia="Calibri" w:hAnsi="Palatino Linotype"/>
          <w:sz w:val="22"/>
          <w:szCs w:val="22"/>
        </w:rPr>
      </w:pPr>
      <w:r w:rsidRPr="006E5DAA">
        <w:rPr>
          <w:rFonts w:ascii="Palatino Linotype" w:eastAsia="Calibri" w:hAnsi="Palatino Linotype"/>
          <w:b/>
          <w:bCs/>
          <w:i/>
          <w:iCs/>
          <w:sz w:val="22"/>
          <w:szCs w:val="22"/>
        </w:rPr>
        <w:t> </w:t>
      </w:r>
    </w:p>
    <w:p w14:paraId="5F66B885" w14:textId="77777777" w:rsidR="00C07C54" w:rsidRPr="006E5DAA" w:rsidRDefault="00C07C54" w:rsidP="006E5DAA">
      <w:pPr>
        <w:spacing w:after="160" w:line="259" w:lineRule="auto"/>
        <w:ind w:left="567" w:right="567"/>
        <w:jc w:val="both"/>
        <w:rPr>
          <w:rFonts w:ascii="Palatino Linotype" w:eastAsia="Calibri" w:hAnsi="Palatino Linotype"/>
          <w:sz w:val="22"/>
          <w:szCs w:val="22"/>
        </w:rPr>
      </w:pPr>
      <w:r w:rsidRPr="006E5DAA">
        <w:rPr>
          <w:rFonts w:ascii="Palatino Linotype" w:eastAsia="Calibri" w:hAnsi="Palatino Linotype"/>
          <w:b/>
          <w:bCs/>
          <w:i/>
          <w:iCs/>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6E5DAA">
        <w:rPr>
          <w:rFonts w:ascii="Palatino Linotype" w:eastAsia="Calibri" w:hAnsi="Palatino Linotype"/>
          <w:b/>
          <w:bCs/>
          <w:i/>
          <w:iCs/>
          <w:sz w:val="22"/>
          <w:szCs w:val="22"/>
          <w:u w:val="single"/>
        </w:rPr>
        <w:t>de manera genérica y fundando y motivando su clasificación.”</w:t>
      </w:r>
    </w:p>
    <w:p w14:paraId="02C1C014" w14:textId="77777777" w:rsidR="00C07C54" w:rsidRPr="006E5DAA" w:rsidRDefault="00C07C54" w:rsidP="006E5DAA">
      <w:pPr>
        <w:spacing w:after="160" w:line="360" w:lineRule="auto"/>
        <w:ind w:left="567" w:right="567"/>
        <w:jc w:val="right"/>
        <w:rPr>
          <w:rFonts w:ascii="Palatino Linotype" w:eastAsia="Calibri" w:hAnsi="Palatino Linotype"/>
          <w:sz w:val="16"/>
          <w:szCs w:val="16"/>
        </w:rPr>
      </w:pPr>
      <w:r w:rsidRPr="006E5DAA">
        <w:rPr>
          <w:rFonts w:ascii="Palatino Linotype" w:eastAsia="Calibri" w:hAnsi="Palatino Linotype"/>
          <w:sz w:val="16"/>
          <w:szCs w:val="16"/>
        </w:rPr>
        <w:t>(Énfasis añadido)</w:t>
      </w:r>
    </w:p>
    <w:p w14:paraId="5DF2791C" w14:textId="77777777" w:rsidR="00C07C54" w:rsidRPr="006E5DAA" w:rsidRDefault="00C07C54" w:rsidP="006E5DAA">
      <w:pPr>
        <w:tabs>
          <w:tab w:val="left" w:pos="7938"/>
        </w:tabs>
        <w:spacing w:line="360" w:lineRule="auto"/>
        <w:jc w:val="both"/>
        <w:rPr>
          <w:rFonts w:ascii="Palatino Linotype" w:eastAsia="Arial Unicode MS" w:hAnsi="Palatino Linotype" w:cs="Arial"/>
          <w:szCs w:val="22"/>
          <w:lang w:eastAsia="en-US"/>
        </w:rPr>
      </w:pPr>
    </w:p>
    <w:p w14:paraId="3A1D09B5" w14:textId="77777777" w:rsidR="00C07C54" w:rsidRPr="006E5DAA" w:rsidRDefault="00C07C54" w:rsidP="006E5DAA">
      <w:pPr>
        <w:tabs>
          <w:tab w:val="left" w:pos="7938"/>
        </w:tabs>
        <w:spacing w:line="360" w:lineRule="auto"/>
        <w:jc w:val="both"/>
        <w:rPr>
          <w:rFonts w:ascii="Palatino Linotype" w:eastAsia="Arial Unicode MS" w:hAnsi="Palatino Linotype" w:cs="Arial"/>
          <w:szCs w:val="22"/>
          <w:lang w:eastAsia="en-US"/>
        </w:rPr>
      </w:pPr>
      <w:r w:rsidRPr="006E5DAA">
        <w:rPr>
          <w:rFonts w:ascii="Palatino Linotype" w:eastAsia="Arial Unicode MS" w:hAnsi="Palatino Linotype" w:cs="Arial"/>
          <w:szCs w:val="22"/>
          <w:lang w:eastAsia="en-US"/>
        </w:rPr>
        <w:t>Por ello,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clave del Instituto de Seguridad Social del Estado de México y Municipios (</w:t>
      </w:r>
      <w:proofErr w:type="spellStart"/>
      <w:r w:rsidRPr="006E5DAA">
        <w:rPr>
          <w:rFonts w:ascii="Palatino Linotype" w:eastAsia="Arial Unicode MS" w:hAnsi="Palatino Linotype" w:cs="Arial"/>
          <w:szCs w:val="22"/>
          <w:lang w:eastAsia="en-US"/>
        </w:rPr>
        <w:t>ISSEMyM</w:t>
      </w:r>
      <w:proofErr w:type="spellEnd"/>
      <w:r w:rsidRPr="006E5DAA">
        <w:rPr>
          <w:rFonts w:ascii="Palatino Linotype" w:eastAsia="Arial Unicode MS" w:hAnsi="Palatino Linotype" w:cs="Arial"/>
          <w:szCs w:val="22"/>
          <w:lang w:eastAsia="en-US"/>
        </w:rPr>
        <w:t>),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 entre otros considerados como datos personales en términos de la normatividad aplicable.</w:t>
      </w:r>
    </w:p>
    <w:p w14:paraId="070A29C4" w14:textId="77777777" w:rsidR="00C07C54" w:rsidRPr="006E5DAA" w:rsidRDefault="00C07C54" w:rsidP="006E5DAA">
      <w:pPr>
        <w:tabs>
          <w:tab w:val="left" w:pos="7938"/>
        </w:tabs>
        <w:spacing w:line="360" w:lineRule="auto"/>
        <w:jc w:val="both"/>
        <w:rPr>
          <w:rFonts w:ascii="Palatino Linotype" w:eastAsia="Arial Unicode MS" w:hAnsi="Palatino Linotype" w:cs="Arial"/>
          <w:szCs w:val="22"/>
          <w:lang w:eastAsia="en-US"/>
        </w:rPr>
      </w:pPr>
      <w:r w:rsidRPr="006E5DAA">
        <w:rPr>
          <w:rFonts w:ascii="Palatino Linotype" w:eastAsia="Arial Unicode MS" w:hAnsi="Palatino Linotype" w:cs="Arial"/>
          <w:szCs w:val="22"/>
          <w:lang w:eastAsia="en-US"/>
        </w:rPr>
        <w:lastRenderedPageBreak/>
        <w:t xml:space="preserve"> En cuanto al </w:t>
      </w:r>
      <w:r w:rsidRPr="006E5DAA">
        <w:rPr>
          <w:rFonts w:ascii="Palatino Linotype" w:eastAsia="Arial Unicode MS" w:hAnsi="Palatino Linotype" w:cs="Arial"/>
          <w:b/>
          <w:szCs w:val="22"/>
          <w:lang w:eastAsia="en-US"/>
        </w:rPr>
        <w:t>RFC</w:t>
      </w:r>
      <w:r w:rsidRPr="006E5DAA">
        <w:rPr>
          <w:rFonts w:ascii="Palatino Linotype" w:eastAsia="Arial Unicode MS" w:hAnsi="Palatino Linotype" w:cs="Arial"/>
          <w:szCs w:val="22"/>
          <w:lang w:eastAsia="en-US"/>
        </w:rPr>
        <w:t xml:space="preserve"> de las personas físicas constituye un dato personal, ya que para su obtención es necesario acreditar ante la autoridad fiscal previamente la identidad de la persona, su fecha de nacimiento, entre otros aspectos.</w:t>
      </w:r>
    </w:p>
    <w:p w14:paraId="2BF102D8" w14:textId="77777777" w:rsidR="00C07C54" w:rsidRPr="006E5DAA" w:rsidRDefault="00C07C54" w:rsidP="006E5DAA">
      <w:pPr>
        <w:tabs>
          <w:tab w:val="left" w:pos="7938"/>
        </w:tabs>
        <w:spacing w:line="360" w:lineRule="auto"/>
        <w:jc w:val="both"/>
        <w:rPr>
          <w:rFonts w:ascii="Palatino Linotype" w:eastAsia="Arial Unicode MS" w:hAnsi="Palatino Linotype" w:cs="Arial"/>
          <w:szCs w:val="22"/>
          <w:lang w:eastAsia="en-US"/>
        </w:rPr>
      </w:pPr>
      <w:r w:rsidRPr="006E5DAA">
        <w:rPr>
          <w:rFonts w:ascii="Palatino Linotype" w:eastAsia="Arial Unicode MS" w:hAnsi="Palatino Linotype" w:cs="Arial"/>
          <w:szCs w:val="22"/>
          <w:lang w:eastAsia="en-US"/>
        </w:rPr>
        <w:t> </w:t>
      </w:r>
    </w:p>
    <w:p w14:paraId="5806EC9D" w14:textId="77777777" w:rsidR="00C07C54" w:rsidRPr="006E5DAA" w:rsidRDefault="00C07C54" w:rsidP="006E5DAA">
      <w:pPr>
        <w:tabs>
          <w:tab w:val="left" w:pos="7938"/>
        </w:tabs>
        <w:spacing w:line="360" w:lineRule="auto"/>
        <w:jc w:val="both"/>
        <w:rPr>
          <w:rFonts w:ascii="Palatino Linotype" w:eastAsia="Arial Unicode MS" w:hAnsi="Palatino Linotype" w:cs="Arial"/>
          <w:szCs w:val="22"/>
          <w:lang w:eastAsia="en-US"/>
        </w:rPr>
      </w:pPr>
      <w:r w:rsidRPr="006E5DAA">
        <w:rPr>
          <w:rFonts w:ascii="Palatino Linotype" w:eastAsia="Arial Unicode MS" w:hAnsi="Palatino Linotype" w:cs="Arial"/>
          <w:szCs w:val="22"/>
          <w:lang w:eastAsia="en-US"/>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CB01C34" w14:textId="77777777" w:rsidR="00C07C54" w:rsidRPr="006E5DAA" w:rsidRDefault="00C07C54" w:rsidP="006E5DAA">
      <w:pPr>
        <w:tabs>
          <w:tab w:val="left" w:pos="7938"/>
        </w:tabs>
        <w:spacing w:line="360" w:lineRule="auto"/>
        <w:jc w:val="both"/>
        <w:rPr>
          <w:rFonts w:ascii="Palatino Linotype" w:eastAsia="Arial Unicode MS" w:hAnsi="Palatino Linotype" w:cs="Arial"/>
          <w:szCs w:val="22"/>
          <w:lang w:eastAsia="en-US"/>
        </w:rPr>
      </w:pPr>
      <w:r w:rsidRPr="006E5DAA">
        <w:rPr>
          <w:rFonts w:ascii="Palatino Linotype" w:eastAsia="Arial Unicode MS" w:hAnsi="Palatino Linotype" w:cs="Arial"/>
          <w:szCs w:val="22"/>
          <w:lang w:eastAsia="en-US"/>
        </w:rPr>
        <w:t> </w:t>
      </w:r>
    </w:p>
    <w:p w14:paraId="2B36B036" w14:textId="77777777" w:rsidR="00C07C54" w:rsidRPr="006E5DAA" w:rsidRDefault="00C07C54" w:rsidP="006E5DAA">
      <w:pPr>
        <w:tabs>
          <w:tab w:val="left" w:pos="7938"/>
        </w:tabs>
        <w:spacing w:line="360" w:lineRule="auto"/>
        <w:jc w:val="both"/>
        <w:rPr>
          <w:rFonts w:ascii="Palatino Linotype" w:eastAsia="Arial Unicode MS" w:hAnsi="Palatino Linotype" w:cs="Arial"/>
          <w:szCs w:val="22"/>
          <w:lang w:eastAsia="en-US"/>
        </w:rPr>
      </w:pPr>
      <w:r w:rsidRPr="006E5DAA">
        <w:rPr>
          <w:rFonts w:ascii="Palatino Linotype" w:eastAsia="Arial Unicode MS" w:hAnsi="Palatino Linotype" w:cs="Arial"/>
          <w:szCs w:val="22"/>
          <w:lang w:eastAsia="en-US"/>
        </w:rPr>
        <w:t>Lo anterior, es compartido por el Instituto Nacional de Transparencia, Acceso a la Información Pública y Protección de Datos Personales (INAI), a través del Criterio 19/17, de la segunda época, el cual es del tenor literal siguiente:</w:t>
      </w:r>
    </w:p>
    <w:p w14:paraId="6C12DFBB" w14:textId="77777777" w:rsidR="00C07C54" w:rsidRPr="006E5DAA" w:rsidRDefault="00C07C54" w:rsidP="006E5DAA">
      <w:pPr>
        <w:tabs>
          <w:tab w:val="left" w:pos="7938"/>
        </w:tabs>
        <w:spacing w:line="360" w:lineRule="auto"/>
        <w:jc w:val="both"/>
        <w:rPr>
          <w:rFonts w:ascii="Palatino Linotype" w:eastAsia="Arial Unicode MS" w:hAnsi="Palatino Linotype" w:cs="Arial"/>
          <w:szCs w:val="22"/>
          <w:lang w:eastAsia="en-US"/>
        </w:rPr>
      </w:pPr>
      <w:r w:rsidRPr="006E5DAA">
        <w:rPr>
          <w:rFonts w:ascii="Palatino Linotype" w:eastAsia="Arial Unicode MS" w:hAnsi="Palatino Linotype" w:cs="Arial"/>
          <w:szCs w:val="22"/>
          <w:lang w:eastAsia="en-US"/>
        </w:rPr>
        <w:t> </w:t>
      </w:r>
    </w:p>
    <w:p w14:paraId="6666B07C" w14:textId="3BDB216A" w:rsidR="00C07C54" w:rsidRPr="006E5DAA" w:rsidRDefault="00C07C54" w:rsidP="006E5DAA">
      <w:pPr>
        <w:spacing w:after="160" w:line="259" w:lineRule="auto"/>
        <w:ind w:left="567" w:right="567"/>
        <w:jc w:val="both"/>
        <w:rPr>
          <w:rFonts w:ascii="Palatino Linotype" w:eastAsia="Calibri" w:hAnsi="Palatino Linotype"/>
          <w:sz w:val="22"/>
          <w:szCs w:val="22"/>
        </w:rPr>
      </w:pPr>
      <w:r w:rsidRPr="006E5DAA">
        <w:rPr>
          <w:rFonts w:ascii="Palatino Linotype" w:eastAsia="Calibri" w:hAnsi="Palatino Linotype"/>
          <w:i/>
          <w:iCs/>
          <w:sz w:val="22"/>
          <w:szCs w:val="22"/>
        </w:rPr>
        <w:t>“</w:t>
      </w:r>
      <w:r w:rsidRPr="006E5DAA">
        <w:rPr>
          <w:rFonts w:ascii="Palatino Linotype" w:eastAsia="Calibri" w:hAnsi="Palatino Linotype"/>
          <w:b/>
          <w:bCs/>
          <w:i/>
          <w:iCs/>
          <w:sz w:val="22"/>
          <w:szCs w:val="22"/>
        </w:rPr>
        <w:t>Registro Federal de Contribuyentes (RFC) de personas físicas. </w:t>
      </w:r>
      <w:r w:rsidRPr="006E5DAA">
        <w:rPr>
          <w:rFonts w:ascii="Palatino Linotype" w:eastAsia="Calibri" w:hAnsi="Palatino Linotype"/>
          <w:i/>
          <w:iCs/>
          <w:sz w:val="22"/>
          <w:szCs w:val="22"/>
        </w:rPr>
        <w:t xml:space="preserve">El RFC es una clave de carácter fiscal, </w:t>
      </w:r>
      <w:proofErr w:type="gramStart"/>
      <w:r w:rsidRPr="006E5DAA">
        <w:rPr>
          <w:rFonts w:ascii="Palatino Linotype" w:eastAsia="Calibri" w:hAnsi="Palatino Linotype"/>
          <w:i/>
          <w:iCs/>
          <w:sz w:val="22"/>
          <w:szCs w:val="22"/>
        </w:rPr>
        <w:t>única</w:t>
      </w:r>
      <w:proofErr w:type="gramEnd"/>
      <w:r w:rsidRPr="006E5DAA">
        <w:rPr>
          <w:rFonts w:ascii="Palatino Linotype" w:eastAsia="Calibri" w:hAnsi="Palatino Linotype"/>
          <w:i/>
          <w:iCs/>
          <w:sz w:val="22"/>
          <w:szCs w:val="22"/>
        </w:rPr>
        <w:t xml:space="preserve"> e irrepetible, que permite identificar al titular, su edad y fecha de nacimiento, por lo que es un dato personal de carácter confidencial.</w:t>
      </w:r>
    </w:p>
    <w:p w14:paraId="0C8D80AF" w14:textId="77777777" w:rsidR="00C07C54" w:rsidRPr="006E5DAA" w:rsidRDefault="00C07C54" w:rsidP="006E5DAA">
      <w:pPr>
        <w:tabs>
          <w:tab w:val="left" w:pos="7938"/>
        </w:tabs>
        <w:spacing w:line="360" w:lineRule="auto"/>
        <w:jc w:val="both"/>
        <w:rPr>
          <w:rFonts w:ascii="Palatino Linotype" w:eastAsia="Arial Unicode MS" w:hAnsi="Palatino Linotype" w:cs="Arial"/>
          <w:szCs w:val="22"/>
          <w:lang w:eastAsia="en-US"/>
        </w:rPr>
      </w:pPr>
      <w:r w:rsidRPr="006E5DAA">
        <w:rPr>
          <w:rFonts w:ascii="Palatino Linotype" w:eastAsia="Arial Unicode MS" w:hAnsi="Palatino Linotype" w:cs="Arial"/>
          <w:szCs w:val="22"/>
          <w:lang w:eastAsia="en-US"/>
        </w:rPr>
        <w:t xml:space="preserve">Así, el RFC se vincula al nombre de su titular, permite identificar la edad de la persona, su fecha de nacimiento, así como su </w:t>
      </w:r>
      <w:proofErr w:type="spellStart"/>
      <w:r w:rsidRPr="006E5DAA">
        <w:rPr>
          <w:rFonts w:ascii="Palatino Linotype" w:eastAsia="Arial Unicode MS" w:hAnsi="Palatino Linotype" w:cs="Arial"/>
          <w:szCs w:val="22"/>
          <w:lang w:eastAsia="en-US"/>
        </w:rPr>
        <w:t>homoclave</w:t>
      </w:r>
      <w:proofErr w:type="spellEnd"/>
      <w:r w:rsidRPr="006E5DAA">
        <w:rPr>
          <w:rFonts w:ascii="Palatino Linotype" w:eastAsia="Arial Unicode MS" w:hAnsi="Palatino Linotype" w:cs="Arial"/>
          <w:szCs w:val="22"/>
          <w:lang w:eastAsia="en-US"/>
        </w:rPr>
        <w:t>, la cual es única e irrepetible y determina justamente la identificación de dicha persona para efectos fiscales, por lo que éste constituye un dato personal que concierne a una persona física identificada e identificable.</w:t>
      </w:r>
    </w:p>
    <w:p w14:paraId="2B8E61D0" w14:textId="77777777" w:rsidR="00C07C54" w:rsidRPr="006E5DAA" w:rsidRDefault="00C07C54" w:rsidP="006E5DAA">
      <w:pPr>
        <w:tabs>
          <w:tab w:val="left" w:pos="7938"/>
        </w:tabs>
        <w:spacing w:line="360" w:lineRule="auto"/>
        <w:jc w:val="both"/>
        <w:rPr>
          <w:rFonts w:ascii="Palatino Linotype" w:eastAsia="Arial Unicode MS" w:hAnsi="Palatino Linotype" w:cs="Arial"/>
          <w:szCs w:val="22"/>
          <w:lang w:eastAsia="en-US"/>
        </w:rPr>
      </w:pPr>
    </w:p>
    <w:p w14:paraId="104B30CC" w14:textId="77777777" w:rsidR="00C07C54" w:rsidRPr="006E5DAA" w:rsidRDefault="00C07C54" w:rsidP="006E5DAA">
      <w:pPr>
        <w:tabs>
          <w:tab w:val="left" w:pos="7938"/>
        </w:tabs>
        <w:spacing w:line="360" w:lineRule="auto"/>
        <w:jc w:val="both"/>
        <w:rPr>
          <w:rFonts w:ascii="Palatino Linotype" w:eastAsia="Arial Unicode MS" w:hAnsi="Palatino Linotype" w:cs="Arial"/>
          <w:szCs w:val="22"/>
          <w:lang w:eastAsia="en-US"/>
        </w:rPr>
      </w:pPr>
      <w:r w:rsidRPr="006E5DAA">
        <w:rPr>
          <w:rFonts w:ascii="Palatino Linotype" w:eastAsia="Arial Unicode MS" w:hAnsi="Palatino Linotype" w:cs="Arial"/>
          <w:szCs w:val="22"/>
          <w:lang w:eastAsia="en-US"/>
        </w:rPr>
        <w:lastRenderedPageBreak/>
        <w:t xml:space="preserve">En ese entendido, en los supuestos de entregarse el soporte documental del tipo nómina de personal donde se advierta el </w:t>
      </w:r>
      <w:r w:rsidRPr="006E5DAA">
        <w:rPr>
          <w:rFonts w:ascii="Palatino Linotype" w:eastAsia="Arial Unicode MS" w:hAnsi="Palatino Linotype" w:cs="Arial"/>
          <w:b/>
          <w:szCs w:val="22"/>
          <w:lang w:eastAsia="en-US"/>
        </w:rPr>
        <w:t>Código Bidimensional QR</w:t>
      </w:r>
      <w:r w:rsidRPr="006E5DAA">
        <w:rPr>
          <w:rFonts w:ascii="Palatino Linotype" w:eastAsia="Arial Unicode MS" w:hAnsi="Palatino Linotype" w:cs="Arial"/>
          <w:szCs w:val="22"/>
          <w:lang w:eastAsia="en-US"/>
        </w:rPr>
        <w:t>,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14:paraId="2F9BB97C" w14:textId="77777777" w:rsidR="00C07C54" w:rsidRPr="006E5DAA" w:rsidRDefault="00C07C54" w:rsidP="006E5DAA">
      <w:pPr>
        <w:tabs>
          <w:tab w:val="left" w:pos="7938"/>
        </w:tabs>
        <w:spacing w:line="360" w:lineRule="auto"/>
        <w:jc w:val="both"/>
        <w:rPr>
          <w:rFonts w:ascii="Palatino Linotype" w:eastAsia="Arial Unicode MS" w:hAnsi="Palatino Linotype" w:cs="Arial"/>
          <w:szCs w:val="22"/>
          <w:lang w:eastAsia="en-US"/>
        </w:rPr>
      </w:pPr>
      <w:r w:rsidRPr="006E5DAA">
        <w:rPr>
          <w:rFonts w:ascii="Palatino Linotype" w:eastAsia="Arial Unicode MS" w:hAnsi="Palatino Linotype" w:cs="Arial"/>
          <w:szCs w:val="22"/>
          <w:lang w:eastAsia="en-US"/>
        </w:rPr>
        <w:t> </w:t>
      </w:r>
    </w:p>
    <w:p w14:paraId="04278671" w14:textId="77777777" w:rsidR="00C07C54" w:rsidRPr="006E5DAA" w:rsidRDefault="00C07C54" w:rsidP="006E5DAA">
      <w:pPr>
        <w:tabs>
          <w:tab w:val="left" w:pos="7938"/>
        </w:tabs>
        <w:spacing w:line="360" w:lineRule="auto"/>
        <w:jc w:val="both"/>
        <w:rPr>
          <w:rFonts w:ascii="Palatino Linotype" w:eastAsia="Arial Unicode MS" w:hAnsi="Palatino Linotype" w:cs="Arial"/>
          <w:szCs w:val="22"/>
          <w:lang w:eastAsia="en-US"/>
        </w:rPr>
      </w:pPr>
      <w:r w:rsidRPr="006E5DAA">
        <w:rPr>
          <w:rFonts w:ascii="Palatino Linotype" w:eastAsia="Arial Unicode MS" w:hAnsi="Palatino Linotype" w:cs="Arial"/>
          <w:szCs w:val="22"/>
          <w:lang w:eastAsia="en-US"/>
        </w:rPr>
        <w:t>En cuanto a la Clave Única de Registro de Población (</w:t>
      </w:r>
      <w:r w:rsidRPr="006E5DAA">
        <w:rPr>
          <w:rFonts w:ascii="Palatino Linotype" w:eastAsia="Arial Unicode MS" w:hAnsi="Palatino Linotype" w:cs="Arial"/>
          <w:b/>
          <w:szCs w:val="22"/>
          <w:lang w:eastAsia="en-US"/>
        </w:rPr>
        <w:t>CURP</w:t>
      </w:r>
      <w:r w:rsidRPr="006E5DAA">
        <w:rPr>
          <w:rFonts w:ascii="Palatino Linotype" w:eastAsia="Arial Unicode MS" w:hAnsi="Palatino Linotype" w:cs="Arial"/>
          <w:szCs w:val="22"/>
          <w:lang w:eastAsia="en-US"/>
        </w:rPr>
        <w:t>)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B5D5FF5" w14:textId="77777777" w:rsidR="00C07C54" w:rsidRPr="006E5DAA" w:rsidRDefault="00C07C54" w:rsidP="006E5DAA">
      <w:pPr>
        <w:tabs>
          <w:tab w:val="left" w:pos="7938"/>
        </w:tabs>
        <w:spacing w:line="360" w:lineRule="auto"/>
        <w:jc w:val="both"/>
        <w:rPr>
          <w:rFonts w:ascii="Palatino Linotype" w:eastAsia="Arial Unicode MS" w:hAnsi="Palatino Linotype" w:cs="Arial"/>
          <w:szCs w:val="22"/>
          <w:lang w:eastAsia="en-US"/>
        </w:rPr>
      </w:pPr>
    </w:p>
    <w:p w14:paraId="48374213" w14:textId="77777777" w:rsidR="00C07C54" w:rsidRPr="006E5DAA" w:rsidRDefault="00C07C54" w:rsidP="006E5DAA">
      <w:pPr>
        <w:tabs>
          <w:tab w:val="left" w:pos="7938"/>
        </w:tabs>
        <w:spacing w:line="360" w:lineRule="auto"/>
        <w:jc w:val="both"/>
        <w:rPr>
          <w:rFonts w:ascii="Palatino Linotype" w:eastAsia="Arial Unicode MS" w:hAnsi="Palatino Linotype" w:cs="Arial"/>
          <w:szCs w:val="22"/>
          <w:lang w:eastAsia="en-US"/>
        </w:rPr>
      </w:pPr>
      <w:r w:rsidRPr="006E5DAA">
        <w:rPr>
          <w:rFonts w:ascii="Palatino Linotype" w:eastAsia="Arial Unicode MS" w:hAnsi="Palatino Linotype" w:cs="Arial"/>
          <w:szCs w:val="22"/>
          <w:lang w:eastAsia="en-US"/>
        </w:rPr>
        <w:t>Argumento que es compartido por el Instituto Nacional de Transparencia, Acceso a la Información Pública y Protección de Datos Personales, conforme al criterio número 18/17 de la segunda época, el cual refiere:</w:t>
      </w:r>
    </w:p>
    <w:p w14:paraId="0AEEA75A" w14:textId="77777777" w:rsidR="00C07C54" w:rsidRPr="006E5DAA" w:rsidRDefault="00C07C54" w:rsidP="006E5DAA">
      <w:pPr>
        <w:tabs>
          <w:tab w:val="left" w:pos="7938"/>
        </w:tabs>
        <w:spacing w:line="360" w:lineRule="auto"/>
        <w:jc w:val="both"/>
        <w:rPr>
          <w:rFonts w:ascii="Palatino Linotype" w:eastAsia="Arial Unicode MS" w:hAnsi="Palatino Linotype" w:cs="Arial"/>
          <w:szCs w:val="22"/>
          <w:lang w:eastAsia="en-US"/>
        </w:rPr>
      </w:pPr>
      <w:r w:rsidRPr="006E5DAA">
        <w:rPr>
          <w:rFonts w:ascii="Palatino Linotype" w:eastAsia="Arial Unicode MS" w:hAnsi="Palatino Linotype" w:cs="Arial"/>
          <w:szCs w:val="22"/>
          <w:lang w:eastAsia="en-US"/>
        </w:rPr>
        <w:t> </w:t>
      </w:r>
    </w:p>
    <w:p w14:paraId="519629FB" w14:textId="456E846D" w:rsidR="00C07C54" w:rsidRPr="006E5DAA" w:rsidRDefault="00C07C54" w:rsidP="006E5DAA">
      <w:pPr>
        <w:ind w:left="567" w:right="567"/>
        <w:jc w:val="both"/>
        <w:rPr>
          <w:rFonts w:ascii="Palatino Linotype" w:eastAsia="Calibri" w:hAnsi="Palatino Linotype"/>
          <w:sz w:val="22"/>
          <w:szCs w:val="22"/>
        </w:rPr>
      </w:pPr>
      <w:r w:rsidRPr="006E5DAA">
        <w:rPr>
          <w:rFonts w:ascii="Palatino Linotype" w:eastAsia="Calibri" w:hAnsi="Palatino Linotype"/>
          <w:i/>
          <w:iCs/>
          <w:sz w:val="22"/>
          <w:szCs w:val="22"/>
        </w:rPr>
        <w:t>“</w:t>
      </w:r>
      <w:r w:rsidRPr="006E5DAA">
        <w:rPr>
          <w:rFonts w:ascii="Palatino Linotype" w:eastAsia="Calibri" w:hAnsi="Palatino Linotype"/>
          <w:b/>
          <w:bCs/>
          <w:i/>
          <w:iCs/>
          <w:sz w:val="22"/>
          <w:szCs w:val="22"/>
        </w:rPr>
        <w:t>Clave Única de Registro de Población (CURP). </w:t>
      </w:r>
      <w:r w:rsidRPr="006E5DAA">
        <w:rPr>
          <w:rFonts w:ascii="Palatino Linotype" w:eastAsia="Calibri" w:hAnsi="Palatino Linotype"/>
          <w:i/>
          <w:iCs/>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w:t>
      </w:r>
      <w:r w:rsidR="00DE2DEA" w:rsidRPr="006E5DAA">
        <w:rPr>
          <w:rFonts w:ascii="Palatino Linotype" w:eastAsia="Calibri" w:hAnsi="Palatino Linotype"/>
          <w:i/>
          <w:iCs/>
          <w:sz w:val="22"/>
          <w:szCs w:val="22"/>
        </w:rPr>
        <w:t>a como información confidencial</w:t>
      </w:r>
      <w:r w:rsidRPr="006E5DAA">
        <w:rPr>
          <w:rFonts w:ascii="Palatino Linotype" w:eastAsia="Calibri" w:hAnsi="Palatino Linotype"/>
          <w:i/>
          <w:iCs/>
          <w:sz w:val="22"/>
          <w:szCs w:val="22"/>
        </w:rPr>
        <w:t>.” (</w:t>
      </w:r>
      <w:proofErr w:type="gramStart"/>
      <w:r w:rsidRPr="006E5DAA">
        <w:rPr>
          <w:rFonts w:ascii="Palatino Linotype" w:eastAsia="Calibri" w:hAnsi="Palatino Linotype"/>
          <w:i/>
          <w:iCs/>
          <w:sz w:val="22"/>
          <w:szCs w:val="22"/>
        </w:rPr>
        <w:t>sic</w:t>
      </w:r>
      <w:proofErr w:type="gramEnd"/>
      <w:r w:rsidRPr="006E5DAA">
        <w:rPr>
          <w:rFonts w:ascii="Palatino Linotype" w:eastAsia="Calibri" w:hAnsi="Palatino Linotype"/>
          <w:i/>
          <w:iCs/>
          <w:sz w:val="22"/>
          <w:szCs w:val="22"/>
        </w:rPr>
        <w:t>)</w:t>
      </w:r>
    </w:p>
    <w:p w14:paraId="08D56458" w14:textId="77777777" w:rsidR="00C07C54" w:rsidRPr="006E5DAA" w:rsidRDefault="00C07C54" w:rsidP="006E5DAA">
      <w:pPr>
        <w:spacing w:line="360" w:lineRule="auto"/>
        <w:jc w:val="both"/>
        <w:rPr>
          <w:rFonts w:ascii="Palatino Linotype" w:hAnsi="Palatino Linotype" w:cs="Arial"/>
          <w:lang w:eastAsia="es-ES"/>
        </w:rPr>
      </w:pPr>
    </w:p>
    <w:p w14:paraId="7D77357E" w14:textId="77777777" w:rsidR="00C07C54" w:rsidRPr="006E5DAA" w:rsidRDefault="00C07C54" w:rsidP="006E5DAA">
      <w:pPr>
        <w:spacing w:line="360" w:lineRule="auto"/>
        <w:jc w:val="both"/>
        <w:rPr>
          <w:rFonts w:ascii="Palatino Linotype" w:hAnsi="Palatino Linotype" w:cs="Arial"/>
        </w:rPr>
      </w:pPr>
      <w:r w:rsidRPr="006E5DAA">
        <w:rPr>
          <w:rFonts w:ascii="Palatino Linotype" w:hAnsi="Palatino Linotype" w:cs="Arial"/>
        </w:rPr>
        <w:t xml:space="preserve">Por cuanto hace a la </w:t>
      </w:r>
      <w:r w:rsidRPr="006E5DAA">
        <w:rPr>
          <w:rFonts w:ascii="Palatino Linotype" w:hAnsi="Palatino Linotype" w:cs="Arial"/>
          <w:lang w:eastAsia="es-ES"/>
        </w:rPr>
        <w:t xml:space="preserve">Clave de cualquier tipo de seguridad social, está integrado por una </w:t>
      </w:r>
      <w:r w:rsidRPr="006E5DAA">
        <w:rPr>
          <w:rFonts w:ascii="Palatino Linotype" w:hAnsi="Palatino Linotype" w:cs="Arial"/>
          <w:bCs/>
        </w:rPr>
        <w:t xml:space="preserve">secuencia de números con los que se identifica a los trabajadores que </w:t>
      </w:r>
      <w:r w:rsidRPr="006E5DAA">
        <w:rPr>
          <w:rFonts w:ascii="Palatino Linotype" w:hAnsi="Palatino Linotype"/>
        </w:rPr>
        <w:t>cubren</w:t>
      </w:r>
      <w:r w:rsidRPr="006E5DAA">
        <w:rPr>
          <w:rFonts w:ascii="Palatino Linotype" w:hAnsi="Palatino Linotype" w:cs="Arial"/>
          <w:bCs/>
        </w:rPr>
        <w:t xml:space="preserve"> las cuotas respectivas, asimismo, lo identifica con la fuente de trabajo; por lo que al ser una clave de </w:t>
      </w:r>
      <w:r w:rsidRPr="006E5DAA">
        <w:rPr>
          <w:rFonts w:ascii="Palatino Linotype" w:hAnsi="Palatino Linotype" w:cs="Arial"/>
          <w:lang w:eastAsia="es-ES"/>
        </w:rPr>
        <w:t>identificación</w:t>
      </w:r>
      <w:r w:rsidRPr="006E5DAA">
        <w:rPr>
          <w:rFonts w:ascii="Palatino Linotype" w:hAnsi="Palatino Linotype" w:cs="Arial"/>
          <w:bCs/>
        </w:rPr>
        <w:t xml:space="preserve"> de los trabajadores, constituye información confidencial, </w:t>
      </w:r>
      <w:r w:rsidRPr="006E5DAA">
        <w:rPr>
          <w:rFonts w:ascii="Palatino Linotype" w:hAnsi="Palatino Linotype" w:cs="Arial"/>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6E5DAA">
        <w:rPr>
          <w:rFonts w:ascii="Palatino Linotype" w:hAnsi="Palatino Linotype" w:cs="Arial"/>
          <w:lang w:eastAsia="es-ES"/>
        </w:rPr>
        <w:t>4, fracción XI</w:t>
      </w:r>
      <w:r w:rsidRPr="006E5DAA">
        <w:rPr>
          <w:rFonts w:ascii="Palatino Linotype" w:hAnsi="Palatino Linotype" w:cs="Arial"/>
        </w:rPr>
        <w:t xml:space="preserve"> </w:t>
      </w:r>
      <w:r w:rsidRPr="006E5DAA">
        <w:rPr>
          <w:rFonts w:ascii="Palatino Linotype" w:hAnsi="Palatino Linotype" w:cs="Arial"/>
          <w:lang w:eastAsia="es-ES"/>
        </w:rPr>
        <w:t>de la Ley de Protección de Datos Personales en Posesión de Sujetos Obligados del Estado de México y Municipios</w:t>
      </w:r>
      <w:r w:rsidRPr="006E5DAA">
        <w:rPr>
          <w:rFonts w:ascii="Palatino Linotype" w:hAnsi="Palatino Linotype" w:cs="Arial"/>
        </w:rPr>
        <w:t>.</w:t>
      </w:r>
    </w:p>
    <w:p w14:paraId="614C2572" w14:textId="77777777" w:rsidR="00C07C54" w:rsidRPr="006E5DAA" w:rsidRDefault="00C07C54" w:rsidP="006E5DAA">
      <w:pPr>
        <w:spacing w:line="360" w:lineRule="auto"/>
        <w:jc w:val="both"/>
        <w:rPr>
          <w:rFonts w:ascii="Palatino Linotype" w:hAnsi="Palatino Linotype" w:cs="Arial"/>
        </w:rPr>
      </w:pPr>
    </w:p>
    <w:p w14:paraId="41457E3A" w14:textId="77777777" w:rsidR="00C07C54" w:rsidRPr="006E5DAA" w:rsidRDefault="00C07C54" w:rsidP="006E5DAA">
      <w:pPr>
        <w:spacing w:line="360" w:lineRule="auto"/>
        <w:jc w:val="both"/>
        <w:rPr>
          <w:rFonts w:ascii="Palatino Linotype" w:hAnsi="Palatino Linotype" w:cs="Arial"/>
        </w:rPr>
      </w:pPr>
      <w:r w:rsidRPr="006E5DAA">
        <w:rPr>
          <w:rFonts w:ascii="Palatino Linotype" w:hAnsi="Palatino Linotype" w:cs="Arial"/>
          <w:lang w:eastAsia="es-ES"/>
        </w:rPr>
        <w:t xml:space="preserve">Respecto de los préstamos o descuentos de carácter personal, estos no deben tener relación con la prestación del servicio; es decir, son confidenciales los préstamos o descuentos que se le hagan a la persona en los que no se involucren instituciones públicas, en virtud de no </w:t>
      </w:r>
      <w:r w:rsidRPr="006E5DAA">
        <w:rPr>
          <w:rFonts w:ascii="Palatino Linotype" w:hAnsi="Palatino Linotype" w:cs="Arial"/>
        </w:rPr>
        <w:t>favorecer en la transparencia y rendición de cuentas, sino, por el contrario, con ello se violentaría la</w:t>
      </w:r>
      <w:r w:rsidRPr="006E5DAA">
        <w:rPr>
          <w:rFonts w:ascii="Palatino Linotype" w:hAnsi="Palatino Linotype"/>
          <w:lang w:eastAsia="es-ES"/>
        </w:rPr>
        <w:t xml:space="preserve"> </w:t>
      </w:r>
      <w:r w:rsidRPr="006E5DAA">
        <w:rPr>
          <w:rFonts w:ascii="Palatino Linotype" w:hAnsi="Palatino Linotype" w:cs="Arial"/>
        </w:rPr>
        <w:t>protección de información confidencial, porque incide en la intimidad de un individuo</w:t>
      </w:r>
      <w:r w:rsidRPr="006E5DAA">
        <w:rPr>
          <w:rFonts w:ascii="Palatino Linotype" w:hAnsi="Palatino Linotype"/>
          <w:lang w:eastAsia="es-ES"/>
        </w:rPr>
        <w:t xml:space="preserve"> </w:t>
      </w:r>
      <w:r w:rsidRPr="006E5DAA">
        <w:rPr>
          <w:rFonts w:ascii="Palatino Linotype" w:hAnsi="Palatino Linotype" w:cs="Arial"/>
        </w:rPr>
        <w:t>identificado.</w:t>
      </w:r>
    </w:p>
    <w:p w14:paraId="22083B8F" w14:textId="77777777" w:rsidR="00C07C54" w:rsidRPr="006E5DAA" w:rsidRDefault="00C07C54" w:rsidP="006E5DAA">
      <w:pPr>
        <w:spacing w:line="360" w:lineRule="auto"/>
        <w:jc w:val="both"/>
        <w:rPr>
          <w:rFonts w:ascii="Palatino Linotype" w:hAnsi="Palatino Linotype" w:cs="Arial"/>
        </w:rPr>
      </w:pPr>
    </w:p>
    <w:p w14:paraId="30E1912D" w14:textId="77777777" w:rsidR="00C07C54" w:rsidRPr="006E5DAA" w:rsidRDefault="00C07C54" w:rsidP="006E5DAA">
      <w:pPr>
        <w:spacing w:line="360" w:lineRule="auto"/>
        <w:jc w:val="both"/>
        <w:rPr>
          <w:rFonts w:ascii="Palatino Linotype" w:hAnsi="Palatino Linotype" w:cs="Arial"/>
          <w:lang w:eastAsia="es-ES"/>
        </w:rPr>
      </w:pPr>
      <w:r w:rsidRPr="006E5DAA">
        <w:rPr>
          <w:rFonts w:ascii="Palatino Linotype" w:hAnsi="Palatino Linotype" w:cs="Arial"/>
        </w:rPr>
        <w:t xml:space="preserve">Por su </w:t>
      </w:r>
      <w:r w:rsidRPr="006E5DAA">
        <w:rPr>
          <w:rFonts w:ascii="Palatino Linotype" w:hAnsi="Palatino Linotype"/>
        </w:rPr>
        <w:t>parte</w:t>
      </w:r>
      <w:r w:rsidRPr="006E5DAA">
        <w:rPr>
          <w:rFonts w:ascii="Palatino Linotype" w:hAnsi="Palatino Linotype" w:cs="Arial"/>
        </w:rPr>
        <w:t xml:space="preserve">, el </w:t>
      </w:r>
      <w:r w:rsidRPr="006E5DAA">
        <w:rPr>
          <w:rFonts w:ascii="Palatino Linotype" w:hAnsi="Palatino Linotype" w:cs="Arial"/>
          <w:lang w:eastAsia="es-ES"/>
        </w:rPr>
        <w:t>artículo 84 de la Ley del Trabajo de los Servidores Públicos del Estado y Municipios, señala:</w:t>
      </w:r>
    </w:p>
    <w:p w14:paraId="588B35FA" w14:textId="77777777" w:rsidR="00C07C54" w:rsidRPr="006E5DAA" w:rsidRDefault="00C07C54" w:rsidP="006E5DAA">
      <w:pPr>
        <w:spacing w:line="360" w:lineRule="auto"/>
        <w:jc w:val="both"/>
        <w:rPr>
          <w:rFonts w:ascii="Palatino Linotype" w:hAnsi="Palatino Linotype" w:cs="Arial"/>
          <w:sz w:val="10"/>
          <w:lang w:eastAsia="es-ES"/>
        </w:rPr>
      </w:pPr>
    </w:p>
    <w:p w14:paraId="6FA28E5C" w14:textId="77777777" w:rsidR="00C07C54" w:rsidRPr="006E5DAA" w:rsidRDefault="00C07C54" w:rsidP="006E5DAA">
      <w:pPr>
        <w:autoSpaceDE w:val="0"/>
        <w:autoSpaceDN w:val="0"/>
        <w:adjustRightInd w:val="0"/>
        <w:ind w:left="851" w:right="902"/>
        <w:jc w:val="both"/>
        <w:rPr>
          <w:rFonts w:ascii="Palatino Linotype" w:hAnsi="Palatino Linotype" w:cs="Arial"/>
          <w:b/>
          <w:bCs/>
          <w:i/>
          <w:noProof/>
          <w:sz w:val="22"/>
          <w:lang w:eastAsia="es-ES"/>
        </w:rPr>
      </w:pPr>
      <w:r w:rsidRPr="006E5DAA">
        <w:rPr>
          <w:rFonts w:ascii="Palatino Linotype" w:hAnsi="Palatino Linotype" w:cs="Arial"/>
          <w:bCs/>
          <w:i/>
          <w:noProof/>
          <w:sz w:val="22"/>
          <w:lang w:eastAsia="es-ES"/>
        </w:rPr>
        <w:lastRenderedPageBreak/>
        <w:t>“</w:t>
      </w:r>
      <w:r w:rsidRPr="006E5DAA">
        <w:rPr>
          <w:rFonts w:ascii="Palatino Linotype" w:hAnsi="Palatino Linotype" w:cs="Arial"/>
          <w:b/>
          <w:bCs/>
          <w:i/>
          <w:noProof/>
          <w:sz w:val="22"/>
          <w:lang w:eastAsia="es-ES"/>
        </w:rPr>
        <w:t>ARTICULO 84. Sólo podrán hacerse retenciones, descuentos o deducciones al sueldo de los servidores públicos por concepto de:</w:t>
      </w:r>
    </w:p>
    <w:p w14:paraId="4A3C57C2" w14:textId="77777777" w:rsidR="00C07C54" w:rsidRPr="006E5DAA" w:rsidRDefault="00C07C54" w:rsidP="006E5DAA">
      <w:pPr>
        <w:autoSpaceDE w:val="0"/>
        <w:autoSpaceDN w:val="0"/>
        <w:adjustRightInd w:val="0"/>
        <w:ind w:left="851" w:right="902"/>
        <w:jc w:val="both"/>
        <w:rPr>
          <w:rFonts w:ascii="Palatino Linotype" w:hAnsi="Palatino Linotype" w:cs="Arial"/>
          <w:i/>
          <w:sz w:val="22"/>
        </w:rPr>
      </w:pPr>
      <w:r w:rsidRPr="006E5DAA">
        <w:rPr>
          <w:rFonts w:ascii="Palatino Linotype" w:hAnsi="Palatino Linotype" w:cs="Arial"/>
          <w:bCs/>
          <w:i/>
          <w:noProof/>
          <w:sz w:val="22"/>
          <w:lang w:eastAsia="es-ES"/>
        </w:rPr>
        <w:t xml:space="preserve">I. </w:t>
      </w:r>
      <w:r w:rsidRPr="006E5DAA">
        <w:rPr>
          <w:rFonts w:ascii="Palatino Linotype" w:hAnsi="Palatino Linotype" w:cs="Arial"/>
          <w:i/>
          <w:sz w:val="22"/>
        </w:rPr>
        <w:t>Gravámenes fiscales relacionados con el sueldo;</w:t>
      </w:r>
    </w:p>
    <w:p w14:paraId="07FF7C88" w14:textId="77777777" w:rsidR="00C07C54" w:rsidRPr="006E5DAA" w:rsidRDefault="00C07C54" w:rsidP="006E5DAA">
      <w:pPr>
        <w:autoSpaceDE w:val="0"/>
        <w:autoSpaceDN w:val="0"/>
        <w:adjustRightInd w:val="0"/>
        <w:ind w:left="851" w:right="902"/>
        <w:jc w:val="both"/>
        <w:rPr>
          <w:rFonts w:ascii="Palatino Linotype" w:hAnsi="Palatino Linotype" w:cs="Arial"/>
          <w:i/>
          <w:sz w:val="22"/>
        </w:rPr>
      </w:pPr>
      <w:r w:rsidRPr="006E5DAA">
        <w:rPr>
          <w:rFonts w:ascii="Palatino Linotype" w:hAnsi="Palatino Linotype" w:cs="Arial"/>
          <w:b/>
          <w:i/>
          <w:sz w:val="22"/>
        </w:rPr>
        <w:t>II. Deudas contraídas con las instituciones públicas o dependencias</w:t>
      </w:r>
      <w:r w:rsidRPr="006E5DAA">
        <w:rPr>
          <w:rFonts w:ascii="Palatino Linotype" w:hAnsi="Palatino Linotype" w:cs="Arial"/>
          <w:i/>
          <w:sz w:val="22"/>
        </w:rPr>
        <w:t xml:space="preserve"> por concepto de anticipos de sueldo, pagos hechos con exceso, errores o pérdidas debidamente comprobados;</w:t>
      </w:r>
    </w:p>
    <w:p w14:paraId="6F5912B8" w14:textId="77777777" w:rsidR="00C07C54" w:rsidRPr="006E5DAA" w:rsidRDefault="00C07C54" w:rsidP="006E5DAA">
      <w:pPr>
        <w:autoSpaceDE w:val="0"/>
        <w:autoSpaceDN w:val="0"/>
        <w:adjustRightInd w:val="0"/>
        <w:ind w:left="851" w:right="902"/>
        <w:jc w:val="both"/>
        <w:rPr>
          <w:rFonts w:ascii="Palatino Linotype" w:hAnsi="Palatino Linotype" w:cs="Arial"/>
          <w:bCs/>
          <w:i/>
          <w:noProof/>
          <w:sz w:val="22"/>
          <w:lang w:eastAsia="es-ES"/>
        </w:rPr>
      </w:pPr>
      <w:r w:rsidRPr="006E5DAA">
        <w:rPr>
          <w:rFonts w:ascii="Palatino Linotype" w:hAnsi="Palatino Linotype" w:cs="Arial"/>
          <w:b/>
          <w:i/>
          <w:sz w:val="22"/>
        </w:rPr>
        <w:t>III. Cuotas sindicales</w:t>
      </w:r>
      <w:r w:rsidRPr="006E5DAA">
        <w:rPr>
          <w:rFonts w:ascii="Palatino Linotype" w:hAnsi="Palatino Linotype" w:cs="Arial"/>
          <w:bCs/>
          <w:i/>
          <w:noProof/>
          <w:sz w:val="22"/>
          <w:lang w:eastAsia="es-ES"/>
        </w:rPr>
        <w:t>;</w:t>
      </w:r>
    </w:p>
    <w:p w14:paraId="47300837" w14:textId="77777777" w:rsidR="00C07C54" w:rsidRPr="006E5DAA" w:rsidRDefault="00C07C54" w:rsidP="006E5DAA">
      <w:pPr>
        <w:autoSpaceDE w:val="0"/>
        <w:autoSpaceDN w:val="0"/>
        <w:adjustRightInd w:val="0"/>
        <w:ind w:left="851" w:right="902"/>
        <w:jc w:val="both"/>
        <w:rPr>
          <w:rFonts w:ascii="Palatino Linotype" w:hAnsi="Palatino Linotype" w:cs="Arial"/>
          <w:bCs/>
          <w:i/>
          <w:noProof/>
          <w:sz w:val="22"/>
          <w:lang w:eastAsia="es-ES"/>
        </w:rPr>
      </w:pPr>
      <w:r w:rsidRPr="006E5DAA">
        <w:rPr>
          <w:rFonts w:ascii="Palatino Linotype" w:hAnsi="Palatino Linotype" w:cs="Arial"/>
          <w:bCs/>
          <w:i/>
          <w:noProof/>
          <w:sz w:val="22"/>
          <w:lang w:eastAsia="es-ES"/>
        </w:rPr>
        <w:t xml:space="preserve">IV. Cuotas de </w:t>
      </w:r>
      <w:r w:rsidRPr="006E5DAA">
        <w:rPr>
          <w:rFonts w:ascii="Palatino Linotype" w:hAnsi="Palatino Linotype" w:cs="Arial"/>
          <w:i/>
          <w:sz w:val="22"/>
        </w:rPr>
        <w:t>aportación</w:t>
      </w:r>
      <w:r w:rsidRPr="006E5DAA">
        <w:rPr>
          <w:rFonts w:ascii="Palatino Linotype" w:hAnsi="Palatino Linotype" w:cs="Arial"/>
          <w:bCs/>
          <w:i/>
          <w:noProof/>
          <w:sz w:val="22"/>
          <w:lang w:eastAsia="es-ES"/>
        </w:rPr>
        <w:t xml:space="preserve"> a fondos para la constitución de cooperativas y de cajas de ahorro, </w:t>
      </w:r>
      <w:r w:rsidRPr="006E5DAA">
        <w:rPr>
          <w:rFonts w:ascii="Palatino Linotype" w:hAnsi="Palatino Linotype" w:cs="Arial"/>
          <w:i/>
          <w:sz w:val="22"/>
        </w:rPr>
        <w:t>siempre</w:t>
      </w:r>
      <w:r w:rsidRPr="006E5DAA">
        <w:rPr>
          <w:rFonts w:ascii="Palatino Linotype" w:hAnsi="Palatino Linotype" w:cs="Arial"/>
          <w:bCs/>
          <w:i/>
          <w:noProof/>
          <w:sz w:val="22"/>
          <w:lang w:eastAsia="es-ES"/>
        </w:rPr>
        <w:t xml:space="preserve"> que el servidor público hubiese manifestado previamente, de manera expresa, su conformidad;</w:t>
      </w:r>
    </w:p>
    <w:p w14:paraId="18B80B10" w14:textId="77777777" w:rsidR="00C07C54" w:rsidRPr="006E5DAA" w:rsidRDefault="00C07C54" w:rsidP="006E5DAA">
      <w:pPr>
        <w:autoSpaceDE w:val="0"/>
        <w:autoSpaceDN w:val="0"/>
        <w:adjustRightInd w:val="0"/>
        <w:ind w:left="851" w:right="902"/>
        <w:jc w:val="both"/>
        <w:rPr>
          <w:rFonts w:ascii="Palatino Linotype" w:hAnsi="Palatino Linotype" w:cs="Arial"/>
          <w:bCs/>
          <w:i/>
          <w:noProof/>
          <w:sz w:val="22"/>
          <w:lang w:eastAsia="es-ES"/>
        </w:rPr>
      </w:pPr>
      <w:r w:rsidRPr="006E5DAA">
        <w:rPr>
          <w:rFonts w:ascii="Palatino Linotype" w:hAnsi="Palatino Linotype" w:cs="Arial"/>
          <w:bCs/>
          <w:i/>
          <w:noProof/>
          <w:sz w:val="22"/>
          <w:lang w:eastAsia="es-ES"/>
        </w:rPr>
        <w:t xml:space="preserve">V. Descuentos ordenados por el Instituto de Seguridad Social del Estado de México y </w:t>
      </w:r>
      <w:r w:rsidRPr="006E5DAA">
        <w:rPr>
          <w:rFonts w:ascii="Palatino Linotype" w:hAnsi="Palatino Linotype" w:cs="Arial"/>
          <w:i/>
          <w:sz w:val="22"/>
        </w:rPr>
        <w:t>Municipios</w:t>
      </w:r>
      <w:r w:rsidRPr="006E5DAA">
        <w:rPr>
          <w:rFonts w:ascii="Palatino Linotype" w:hAnsi="Palatino Linotype" w:cs="Arial"/>
          <w:bCs/>
          <w:i/>
          <w:noProof/>
          <w:sz w:val="22"/>
          <w:lang w:eastAsia="es-ES"/>
        </w:rPr>
        <w:t>, con motivo de cuotas y obligaciones contraídas con éste por los servidores públicos;</w:t>
      </w:r>
    </w:p>
    <w:p w14:paraId="678D198F" w14:textId="77777777" w:rsidR="00C07C54" w:rsidRPr="006E5DAA" w:rsidRDefault="00C07C54" w:rsidP="006E5DAA">
      <w:pPr>
        <w:autoSpaceDE w:val="0"/>
        <w:autoSpaceDN w:val="0"/>
        <w:adjustRightInd w:val="0"/>
        <w:ind w:left="851" w:right="902"/>
        <w:jc w:val="both"/>
        <w:rPr>
          <w:rFonts w:ascii="Palatino Linotype" w:hAnsi="Palatino Linotype" w:cs="Arial"/>
          <w:b/>
          <w:bCs/>
          <w:i/>
          <w:noProof/>
          <w:sz w:val="22"/>
          <w:lang w:eastAsia="es-ES"/>
        </w:rPr>
      </w:pPr>
      <w:r w:rsidRPr="006E5DAA">
        <w:rPr>
          <w:rFonts w:ascii="Palatino Linotype" w:hAnsi="Palatino Linotype" w:cs="Arial"/>
          <w:b/>
          <w:bCs/>
          <w:i/>
          <w:noProof/>
          <w:sz w:val="22"/>
          <w:lang w:eastAsia="es-ES"/>
        </w:rPr>
        <w:t>VI. Obligaciones a cargo del servidor público con las que haya consentido</w:t>
      </w:r>
      <w:r w:rsidRPr="006E5DAA">
        <w:rPr>
          <w:rFonts w:ascii="Palatino Linotype" w:hAnsi="Palatino Linotype" w:cs="Arial"/>
          <w:bCs/>
          <w:i/>
          <w:noProof/>
          <w:sz w:val="22"/>
          <w:lang w:eastAsia="es-ES"/>
        </w:rPr>
        <w:t>, derivadas de la adquisición o del uso de habitaciones consideradas como de interés social;</w:t>
      </w:r>
    </w:p>
    <w:p w14:paraId="2B1A7E5C" w14:textId="77777777" w:rsidR="00C07C54" w:rsidRPr="006E5DAA" w:rsidRDefault="00C07C54" w:rsidP="006E5DAA">
      <w:pPr>
        <w:autoSpaceDE w:val="0"/>
        <w:autoSpaceDN w:val="0"/>
        <w:adjustRightInd w:val="0"/>
        <w:ind w:left="851" w:right="902"/>
        <w:jc w:val="both"/>
        <w:rPr>
          <w:rFonts w:ascii="Palatino Linotype" w:hAnsi="Palatino Linotype" w:cs="Arial"/>
          <w:bCs/>
          <w:i/>
          <w:noProof/>
          <w:sz w:val="22"/>
          <w:lang w:eastAsia="es-ES"/>
        </w:rPr>
      </w:pPr>
      <w:r w:rsidRPr="006E5DAA">
        <w:rPr>
          <w:rFonts w:ascii="Palatino Linotype" w:hAnsi="Palatino Linotype" w:cs="Arial"/>
          <w:bCs/>
          <w:i/>
          <w:noProof/>
          <w:sz w:val="22"/>
          <w:lang w:eastAsia="es-ES"/>
        </w:rPr>
        <w:t xml:space="preserve">VII. Faltas de </w:t>
      </w:r>
      <w:r w:rsidRPr="006E5DAA">
        <w:rPr>
          <w:rFonts w:ascii="Palatino Linotype" w:hAnsi="Palatino Linotype" w:cs="Arial"/>
          <w:i/>
          <w:sz w:val="22"/>
        </w:rPr>
        <w:t>puntualidad</w:t>
      </w:r>
      <w:r w:rsidRPr="006E5DAA">
        <w:rPr>
          <w:rFonts w:ascii="Palatino Linotype" w:hAnsi="Palatino Linotype" w:cs="Arial"/>
          <w:bCs/>
          <w:i/>
          <w:noProof/>
          <w:sz w:val="22"/>
          <w:lang w:eastAsia="es-ES"/>
        </w:rPr>
        <w:t xml:space="preserve"> o </w:t>
      </w:r>
      <w:r w:rsidRPr="006E5DAA">
        <w:rPr>
          <w:rFonts w:ascii="Palatino Linotype" w:hAnsi="Palatino Linotype" w:cs="Arial"/>
          <w:i/>
          <w:sz w:val="22"/>
        </w:rPr>
        <w:t>de</w:t>
      </w:r>
      <w:r w:rsidRPr="006E5DAA">
        <w:rPr>
          <w:rFonts w:ascii="Palatino Linotype" w:hAnsi="Palatino Linotype" w:cs="Arial"/>
          <w:bCs/>
          <w:i/>
          <w:noProof/>
          <w:sz w:val="22"/>
          <w:lang w:eastAsia="es-ES"/>
        </w:rPr>
        <w:t xml:space="preserve"> asistencia injustificadas;</w:t>
      </w:r>
    </w:p>
    <w:p w14:paraId="326E491E" w14:textId="77777777" w:rsidR="00C07C54" w:rsidRPr="006E5DAA" w:rsidRDefault="00C07C54" w:rsidP="006E5DAA">
      <w:pPr>
        <w:autoSpaceDE w:val="0"/>
        <w:autoSpaceDN w:val="0"/>
        <w:adjustRightInd w:val="0"/>
        <w:ind w:left="851" w:right="902"/>
        <w:jc w:val="both"/>
        <w:rPr>
          <w:rFonts w:ascii="Palatino Linotype" w:hAnsi="Palatino Linotype" w:cs="Arial"/>
          <w:bCs/>
          <w:i/>
          <w:noProof/>
          <w:sz w:val="22"/>
          <w:lang w:eastAsia="es-ES"/>
        </w:rPr>
      </w:pPr>
      <w:r w:rsidRPr="006E5DAA">
        <w:rPr>
          <w:rFonts w:ascii="Palatino Linotype" w:hAnsi="Palatino Linotype" w:cs="Arial"/>
          <w:b/>
          <w:bCs/>
          <w:i/>
          <w:noProof/>
          <w:sz w:val="22"/>
          <w:lang w:eastAsia="es-ES"/>
        </w:rPr>
        <w:t>VIII. Pensiones alimenticias ordenadas por la autoridad judicial;</w:t>
      </w:r>
      <w:r w:rsidRPr="006E5DAA">
        <w:rPr>
          <w:rFonts w:ascii="Palatino Linotype" w:hAnsi="Palatino Linotype" w:cs="Arial"/>
          <w:bCs/>
          <w:i/>
          <w:noProof/>
          <w:sz w:val="22"/>
          <w:lang w:eastAsia="es-ES"/>
        </w:rPr>
        <w:t xml:space="preserve"> o</w:t>
      </w:r>
    </w:p>
    <w:p w14:paraId="4BF7D87E" w14:textId="77777777" w:rsidR="00C07C54" w:rsidRPr="006E5DAA" w:rsidRDefault="00C07C54" w:rsidP="006E5DAA">
      <w:pPr>
        <w:autoSpaceDE w:val="0"/>
        <w:autoSpaceDN w:val="0"/>
        <w:adjustRightInd w:val="0"/>
        <w:ind w:left="851" w:right="902"/>
        <w:jc w:val="both"/>
        <w:rPr>
          <w:rFonts w:ascii="Palatino Linotype" w:hAnsi="Palatino Linotype" w:cs="Arial"/>
          <w:b/>
          <w:bCs/>
          <w:i/>
          <w:noProof/>
          <w:sz w:val="22"/>
          <w:lang w:eastAsia="es-ES"/>
        </w:rPr>
      </w:pPr>
      <w:r w:rsidRPr="006E5DAA">
        <w:rPr>
          <w:rFonts w:ascii="Palatino Linotype" w:hAnsi="Palatino Linotype" w:cs="Arial"/>
          <w:b/>
          <w:bCs/>
          <w:i/>
          <w:noProof/>
          <w:sz w:val="22"/>
          <w:lang w:eastAsia="es-ES"/>
        </w:rPr>
        <w:t>IX. Cualquier otro convenido con instituciones de servicios y aceptado por el servidor público.</w:t>
      </w:r>
    </w:p>
    <w:p w14:paraId="7E393662" w14:textId="77777777" w:rsidR="00C07C54" w:rsidRPr="006E5DAA" w:rsidRDefault="00C07C54" w:rsidP="006E5DAA">
      <w:pPr>
        <w:autoSpaceDE w:val="0"/>
        <w:autoSpaceDN w:val="0"/>
        <w:adjustRightInd w:val="0"/>
        <w:ind w:left="851" w:right="902"/>
        <w:jc w:val="both"/>
        <w:rPr>
          <w:rFonts w:ascii="Palatino Linotype" w:hAnsi="Palatino Linotype" w:cs="Arial"/>
          <w:bCs/>
          <w:i/>
          <w:noProof/>
          <w:sz w:val="22"/>
          <w:lang w:eastAsia="es-ES"/>
        </w:rPr>
      </w:pPr>
      <w:r w:rsidRPr="006E5DAA">
        <w:rPr>
          <w:rFonts w:ascii="Palatino Linotype" w:hAnsi="Palatino Linotype" w:cs="Arial"/>
          <w:bCs/>
          <w:i/>
          <w:noProof/>
          <w:sz w:val="22"/>
          <w:lang w:eastAsia="es-ES"/>
        </w:rPr>
        <w:t xml:space="preserve">El monto total de las retenciones, descuentos o deducciones no podrá exceder del 30% de la remuneración total, </w:t>
      </w:r>
      <w:r w:rsidRPr="006E5DAA">
        <w:rPr>
          <w:rFonts w:ascii="Palatino Linotype" w:hAnsi="Palatino Linotype" w:cs="Arial"/>
          <w:i/>
          <w:sz w:val="22"/>
        </w:rPr>
        <w:t>excepto</w:t>
      </w:r>
      <w:r w:rsidRPr="006E5DAA">
        <w:rPr>
          <w:rFonts w:ascii="Palatino Linotype" w:hAnsi="Palatino Linotype" w:cs="Arial"/>
          <w:bCs/>
          <w:i/>
          <w:noProof/>
          <w:sz w:val="22"/>
          <w:lang w:eastAsia="es-ES"/>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6E5DAA">
        <w:rPr>
          <w:rFonts w:ascii="Palatino Linotype" w:hAnsi="Palatino Linotype" w:cs="Arial"/>
          <w:i/>
          <w:sz w:val="22"/>
        </w:rPr>
        <w:t>ajustará</w:t>
      </w:r>
      <w:r w:rsidRPr="006E5DAA">
        <w:rPr>
          <w:rFonts w:ascii="Palatino Linotype" w:hAnsi="Palatino Linotype" w:cs="Arial"/>
          <w:bCs/>
          <w:i/>
          <w:noProof/>
          <w:sz w:val="22"/>
          <w:lang w:eastAsia="es-ES"/>
        </w:rPr>
        <w:t xml:space="preserve"> a lo determinado por la autoridad judicial.” </w:t>
      </w:r>
    </w:p>
    <w:p w14:paraId="73E83AEB" w14:textId="77777777" w:rsidR="00C07C54" w:rsidRPr="006E5DAA" w:rsidRDefault="00C07C54" w:rsidP="006E5DAA">
      <w:pPr>
        <w:autoSpaceDE w:val="0"/>
        <w:autoSpaceDN w:val="0"/>
        <w:adjustRightInd w:val="0"/>
        <w:ind w:left="851" w:right="902"/>
        <w:jc w:val="both"/>
        <w:rPr>
          <w:rFonts w:ascii="Palatino Linotype" w:hAnsi="Palatino Linotype" w:cs="Arial"/>
          <w:sz w:val="22"/>
          <w:lang w:eastAsia="es-ES"/>
        </w:rPr>
      </w:pPr>
    </w:p>
    <w:p w14:paraId="2F294A2D" w14:textId="77777777" w:rsidR="00C07C54" w:rsidRPr="006E5DAA" w:rsidRDefault="00C07C54" w:rsidP="006E5DAA">
      <w:pPr>
        <w:spacing w:line="360" w:lineRule="auto"/>
        <w:jc w:val="both"/>
        <w:rPr>
          <w:rFonts w:ascii="Palatino Linotype" w:hAnsi="Palatino Linotype" w:cs="Arial"/>
          <w:lang w:eastAsia="es-ES"/>
        </w:rPr>
      </w:pPr>
      <w:r w:rsidRPr="006E5DAA">
        <w:rPr>
          <w:rFonts w:ascii="Palatino Linotype" w:hAnsi="Palatino Linotype" w:cs="Arial"/>
          <w:lang w:eastAsia="es-ES"/>
        </w:rPr>
        <w:t xml:space="preserve">En atención a lo anterior, la ley establece claramente cuáles son esos descuentos o gravámenes que directamente se relacionan con las obligaciones adquiridas como servidores públicos y aquéllos que </w:t>
      </w:r>
      <w:r w:rsidRPr="006E5DAA">
        <w:rPr>
          <w:rFonts w:ascii="Palatino Linotype" w:hAnsi="Palatino Linotype" w:cs="Arial"/>
          <w:b/>
          <w:lang w:eastAsia="es-ES"/>
        </w:rPr>
        <w:t>únicamente inciden en su vida privada</w:t>
      </w:r>
      <w:r w:rsidRPr="006E5DAA">
        <w:rPr>
          <w:rFonts w:ascii="Palatino Linotype" w:hAnsi="Palatino Linotype" w:cs="Arial"/>
          <w:lang w:eastAsia="es-ES"/>
        </w:rPr>
        <w:t xml:space="preserve">. </w:t>
      </w:r>
    </w:p>
    <w:p w14:paraId="5E0F5D1D" w14:textId="77777777" w:rsidR="00C07C54" w:rsidRPr="006E5DAA" w:rsidRDefault="00C07C54" w:rsidP="006E5DAA">
      <w:pPr>
        <w:spacing w:line="360" w:lineRule="auto"/>
        <w:jc w:val="both"/>
        <w:rPr>
          <w:rFonts w:ascii="Palatino Linotype" w:hAnsi="Palatino Linotype" w:cs="Arial"/>
          <w:lang w:eastAsia="es-ES"/>
        </w:rPr>
      </w:pPr>
    </w:p>
    <w:p w14:paraId="0E74074B" w14:textId="77777777" w:rsidR="00C07C54" w:rsidRPr="006E5DAA" w:rsidRDefault="00C07C54" w:rsidP="006E5DAA">
      <w:pPr>
        <w:spacing w:line="360" w:lineRule="auto"/>
        <w:jc w:val="both"/>
        <w:rPr>
          <w:rFonts w:ascii="Palatino Linotype" w:hAnsi="Palatino Linotype" w:cs="Arial"/>
          <w:lang w:eastAsia="es-ES"/>
        </w:rPr>
      </w:pPr>
      <w:r w:rsidRPr="006E5DAA">
        <w:rPr>
          <w:rFonts w:ascii="Palatino Linotype" w:hAnsi="Palatino Linotype" w:cs="Arial"/>
          <w:lang w:eastAsia="es-ES"/>
        </w:rPr>
        <w:lastRenderedPageBreak/>
        <w:t>De este modo, descuentos por pensiones alimenticias o créditos adquiridos con instituciones privadas o públicas pero que fueron contraídas en forma individual, son información que debe clasificarse como confidencial.</w:t>
      </w:r>
    </w:p>
    <w:p w14:paraId="14486EFD" w14:textId="77777777" w:rsidR="00C07C54" w:rsidRPr="006E5DAA" w:rsidRDefault="00C07C54" w:rsidP="006E5DAA">
      <w:pPr>
        <w:spacing w:line="360" w:lineRule="auto"/>
        <w:jc w:val="both"/>
        <w:rPr>
          <w:rFonts w:ascii="Palatino Linotype" w:hAnsi="Palatino Linotype" w:cs="Arial"/>
          <w:lang w:eastAsia="es-ES"/>
        </w:rPr>
      </w:pPr>
    </w:p>
    <w:p w14:paraId="39D68FDD" w14:textId="08934979" w:rsidR="00C07C54" w:rsidRPr="006E5DAA" w:rsidRDefault="00C07C54" w:rsidP="006E5DAA">
      <w:pPr>
        <w:spacing w:line="360" w:lineRule="auto"/>
        <w:ind w:right="49"/>
        <w:jc w:val="both"/>
        <w:rPr>
          <w:rFonts w:ascii="Palatino Linotype" w:hAnsi="Palatino Linotype" w:cs="Arial"/>
          <w:lang w:eastAsia="es-ES"/>
        </w:rPr>
      </w:pPr>
      <w:r w:rsidRPr="006E5DAA">
        <w:rPr>
          <w:rFonts w:ascii="Palatino Linotype" w:hAnsi="Palatino Linotype" w:cs="Arial"/>
          <w:lang w:eastAsia="es-ES"/>
        </w:rPr>
        <w:t xml:space="preserve">No obstante, </w:t>
      </w:r>
      <w:r w:rsidR="00A17F0B" w:rsidRPr="006E5DAA">
        <w:rPr>
          <w:rFonts w:ascii="Palatino Linotype" w:hAnsi="Palatino Linotype" w:cs="Arial"/>
          <w:lang w:eastAsia="es-ES"/>
        </w:rPr>
        <w:t>este</w:t>
      </w:r>
      <w:r w:rsidRPr="006E5DAA">
        <w:rPr>
          <w:rFonts w:ascii="Palatino Linotype" w:hAnsi="Palatino Linotype" w:cs="Arial"/>
          <w:lang w:eastAsia="es-ES"/>
        </w:rPr>
        <w:t xml:space="preserve"> Instituto reitera que </w:t>
      </w:r>
      <w:r w:rsidR="00A17F0B" w:rsidRPr="006E5DAA">
        <w:rPr>
          <w:rFonts w:ascii="Palatino Linotype" w:eastAsia="Cambria" w:hAnsi="Palatino Linotype"/>
          <w:b/>
          <w:lang w:eastAsia="en-US"/>
        </w:rPr>
        <w:t>El Sujeto Obligado</w:t>
      </w:r>
      <w:r w:rsidR="00A17F0B" w:rsidRPr="006E5DAA">
        <w:rPr>
          <w:rFonts w:ascii="Palatino Linotype" w:hAnsi="Palatino Linotype" w:cs="Arial"/>
          <w:lang w:eastAsia="es-ES"/>
        </w:rPr>
        <w:t xml:space="preserve"> </w:t>
      </w:r>
      <w:r w:rsidRPr="006E5DAA">
        <w:rPr>
          <w:rFonts w:ascii="Palatino Linotype" w:hAnsi="Palatino Linotype" w:cs="Arial"/>
          <w:lang w:eastAsia="es-ES"/>
        </w:rPr>
        <w:t>deberá entregar la información requerida en versión pública y someterse a un proceso de desvinculación, en armonía con los principios constitucionales de máxima publicidad y de protección de datos personales, de conformidad con el estudio señalado en los párrafos anteriores.</w:t>
      </w:r>
    </w:p>
    <w:p w14:paraId="510DEBBE" w14:textId="46A29BCE" w:rsidR="00C07C54" w:rsidRPr="006E5DAA" w:rsidRDefault="00C07C54" w:rsidP="006E5DAA">
      <w:pPr>
        <w:spacing w:line="360" w:lineRule="auto"/>
        <w:jc w:val="both"/>
        <w:rPr>
          <w:rFonts w:ascii="Palatino Linotype" w:hAnsi="Palatino Linotype" w:cs="Arial"/>
          <w:lang w:eastAsia="es-ES"/>
        </w:rPr>
      </w:pPr>
      <w:r w:rsidRPr="006E5DAA">
        <w:rPr>
          <w:rFonts w:ascii="Palatino Linotype" w:hAnsi="Palatino Linotype" w:cs="Arial"/>
          <w:lang w:eastAsia="es-ES"/>
        </w:rPr>
        <w:t xml:space="preserve">Al mismo tiempo, </w:t>
      </w:r>
      <w:r w:rsidR="00F01617" w:rsidRPr="006E5DAA">
        <w:rPr>
          <w:rFonts w:ascii="Palatino Linotype" w:hAnsi="Palatino Linotype" w:cs="Arial"/>
          <w:b/>
          <w:lang w:eastAsia="es-ES"/>
        </w:rPr>
        <w:t>El Sujeto Obligado</w:t>
      </w:r>
      <w:r w:rsidR="00F01617" w:rsidRPr="006E5DAA">
        <w:rPr>
          <w:rFonts w:ascii="Palatino Linotype" w:hAnsi="Palatino Linotype" w:cs="Arial"/>
          <w:lang w:eastAsia="es-ES"/>
        </w:rPr>
        <w:t xml:space="preserve"> </w:t>
      </w:r>
      <w:r w:rsidRPr="006E5DAA">
        <w:rPr>
          <w:rFonts w:ascii="Palatino Linotype" w:hAnsi="Palatino Linotype" w:cs="Arial"/>
          <w:lang w:eastAsia="es-ES"/>
        </w:rPr>
        <w:t>deberá testar los datos confidenciales, sin pasar por alto que la clasificación respectiva tiene que cumplirse a través de la forma y formalidades que la Ley impone.</w:t>
      </w:r>
    </w:p>
    <w:p w14:paraId="1E19BB28" w14:textId="77777777" w:rsidR="00C07C54" w:rsidRPr="006E5DAA" w:rsidRDefault="00C07C54" w:rsidP="006E5DAA">
      <w:pPr>
        <w:spacing w:line="360" w:lineRule="auto"/>
        <w:jc w:val="both"/>
        <w:rPr>
          <w:rFonts w:ascii="Palatino Linotype" w:hAnsi="Palatino Linotype" w:cs="Arial"/>
          <w:lang w:eastAsia="es-ES"/>
        </w:rPr>
      </w:pPr>
    </w:p>
    <w:p w14:paraId="5C2DACEB" w14:textId="7B89EE92" w:rsidR="00C07C54" w:rsidRPr="006E5DAA" w:rsidRDefault="00C07C54" w:rsidP="006E5DAA">
      <w:pPr>
        <w:spacing w:line="360" w:lineRule="auto"/>
        <w:jc w:val="both"/>
        <w:rPr>
          <w:rFonts w:ascii="Palatino Linotype" w:hAnsi="Palatino Linotype" w:cs="Arial"/>
          <w:lang w:eastAsia="es-ES"/>
        </w:rPr>
      </w:pPr>
      <w:r w:rsidRPr="006E5DAA">
        <w:rPr>
          <w:rFonts w:ascii="Palatino Linotype" w:hAnsi="Palatino Linotype" w:cs="Arial"/>
          <w:b/>
          <w:lang w:eastAsia="es-ES"/>
        </w:rPr>
        <w:t>Del Acuerdo de Clasificación.</w:t>
      </w:r>
      <w:r w:rsidRPr="006E5DAA">
        <w:rPr>
          <w:rFonts w:ascii="Palatino Linotype" w:hAnsi="Palatino Linotype" w:cs="Arial"/>
          <w:lang w:eastAsia="es-ES"/>
        </w:rPr>
        <w:t xml:space="preserve"> </w:t>
      </w:r>
      <w:r w:rsidR="00BC5445" w:rsidRPr="006E5DAA">
        <w:rPr>
          <w:rFonts w:ascii="Palatino Linotype" w:hAnsi="Palatino Linotype" w:cs="Arial"/>
          <w:lang w:eastAsia="es-ES"/>
        </w:rPr>
        <w:t>S</w:t>
      </w:r>
      <w:r w:rsidRPr="006E5DAA">
        <w:rPr>
          <w:rFonts w:ascii="Palatino Linotype" w:hAnsi="Palatino Linotype" w:cs="Arial"/>
          <w:lang w:eastAsia="es-ES"/>
        </w:rPr>
        <w:t xml:space="preserve">e tiene que efectuar mediante </w:t>
      </w:r>
      <w:r w:rsidR="00BC5445" w:rsidRPr="006E5DAA">
        <w:rPr>
          <w:rFonts w:ascii="Palatino Linotype" w:hAnsi="Palatino Linotype" w:cs="Arial"/>
          <w:lang w:eastAsia="es-ES"/>
        </w:rPr>
        <w:t>un</w:t>
      </w:r>
      <w:r w:rsidRPr="006E5DAA">
        <w:rPr>
          <w:rFonts w:ascii="Palatino Linotype" w:hAnsi="Palatino Linotype" w:cs="Arial"/>
          <w:lang w:eastAsia="es-ES"/>
        </w:rPr>
        <w:t xml:space="preserve"> acuerdo debidamente fundado y motivado, </w:t>
      </w:r>
      <w:r w:rsidR="00BC5445" w:rsidRPr="006E5DAA">
        <w:rPr>
          <w:rFonts w:ascii="Palatino Linotype" w:hAnsi="Palatino Linotype" w:cs="Arial"/>
          <w:lang w:eastAsia="es-ES"/>
        </w:rPr>
        <w:t>por</w:t>
      </w:r>
      <w:r w:rsidRPr="006E5DAA">
        <w:rPr>
          <w:rFonts w:ascii="Palatino Linotype" w:hAnsi="Palatino Linotype" w:cs="Arial"/>
          <w:lang w:eastAsia="es-ES"/>
        </w:rPr>
        <w:t xml:space="preserv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w:t>
      </w:r>
      <w:r w:rsidR="00BC5445" w:rsidRPr="006E5DAA">
        <w:rPr>
          <w:rFonts w:ascii="Palatino Linotype" w:hAnsi="Palatino Linotype" w:cs="Arial"/>
          <w:vertAlign w:val="superscript"/>
          <w:lang w:eastAsia="es-ES"/>
        </w:rPr>
        <w:footnoteReference w:id="19"/>
      </w:r>
      <w:r w:rsidRPr="006E5DAA">
        <w:rPr>
          <w:rFonts w:ascii="Palatino Linotype" w:hAnsi="Palatino Linotype" w:cs="Arial"/>
          <w:lang w:eastAsia="es-ES"/>
        </w:rPr>
        <w:t xml:space="preserve">, que literalmente expresan: </w:t>
      </w:r>
    </w:p>
    <w:p w14:paraId="5F4FA6D6" w14:textId="77777777" w:rsidR="00C07C54" w:rsidRPr="006E5DAA" w:rsidRDefault="00C07C54" w:rsidP="006E5DAA">
      <w:pPr>
        <w:jc w:val="both"/>
        <w:rPr>
          <w:rFonts w:ascii="Palatino Linotype" w:hAnsi="Palatino Linotype" w:cs="Arial"/>
          <w:lang w:eastAsia="es-ES"/>
        </w:rPr>
      </w:pPr>
    </w:p>
    <w:p w14:paraId="2F324B5A" w14:textId="77777777" w:rsidR="00BC5445" w:rsidRPr="006E5DAA" w:rsidRDefault="00BC5445" w:rsidP="006E5DAA">
      <w:pPr>
        <w:ind w:left="851" w:right="902"/>
        <w:jc w:val="both"/>
        <w:rPr>
          <w:rFonts w:ascii="Palatino Linotype" w:eastAsia="Palatino Linotype" w:hAnsi="Palatino Linotype" w:cs="Palatino Linotype"/>
          <w:b/>
          <w:bCs/>
          <w:i/>
          <w:iCs/>
          <w:sz w:val="22"/>
          <w:szCs w:val="22"/>
        </w:rPr>
      </w:pPr>
      <w:r w:rsidRPr="006E5DAA">
        <w:rPr>
          <w:rFonts w:ascii="Palatino Linotype" w:eastAsia="Palatino Linotype" w:hAnsi="Palatino Linotype" w:cs="Palatino Linotype"/>
          <w:b/>
          <w:bCs/>
          <w:i/>
          <w:iCs/>
          <w:sz w:val="22"/>
          <w:szCs w:val="22"/>
        </w:rPr>
        <w:t>Ley de Transparencia local</w:t>
      </w:r>
    </w:p>
    <w:p w14:paraId="37818FD7" w14:textId="77777777" w:rsidR="00BC5445" w:rsidRPr="006E5DAA" w:rsidRDefault="00BC5445" w:rsidP="006E5DAA">
      <w:pPr>
        <w:ind w:left="851" w:right="902"/>
        <w:jc w:val="both"/>
        <w:rPr>
          <w:rFonts w:ascii="Palatino Linotype" w:eastAsia="Palatino Linotype" w:hAnsi="Palatino Linotype" w:cs="Palatino Linotype"/>
          <w:i/>
          <w:sz w:val="22"/>
          <w:szCs w:val="22"/>
        </w:rPr>
      </w:pPr>
      <w:r w:rsidRPr="006E5DAA">
        <w:rPr>
          <w:rFonts w:ascii="Palatino Linotype" w:eastAsia="Palatino Linotype" w:hAnsi="Palatino Linotype" w:cs="Palatino Linotype"/>
          <w:b/>
          <w:i/>
          <w:sz w:val="22"/>
          <w:szCs w:val="22"/>
        </w:rPr>
        <w:t xml:space="preserve">Artículo 49. </w:t>
      </w:r>
      <w:r w:rsidRPr="006E5DAA">
        <w:rPr>
          <w:rFonts w:ascii="Palatino Linotype" w:eastAsia="Palatino Linotype" w:hAnsi="Palatino Linotype" w:cs="Palatino Linotype"/>
          <w:i/>
          <w:sz w:val="22"/>
          <w:szCs w:val="22"/>
        </w:rPr>
        <w:t>Los Comités de Transparencia tendrán las siguientes atribuciones:</w:t>
      </w:r>
    </w:p>
    <w:p w14:paraId="00780446" w14:textId="77777777" w:rsidR="00BC5445" w:rsidRPr="006E5DAA" w:rsidRDefault="00BC5445" w:rsidP="006E5DAA">
      <w:pPr>
        <w:ind w:left="851" w:right="902"/>
        <w:jc w:val="both"/>
        <w:rPr>
          <w:rFonts w:ascii="Palatino Linotype" w:eastAsia="Palatino Linotype" w:hAnsi="Palatino Linotype" w:cs="Palatino Linotype"/>
          <w:i/>
          <w:sz w:val="22"/>
          <w:szCs w:val="22"/>
        </w:rPr>
      </w:pPr>
      <w:r w:rsidRPr="006E5DAA">
        <w:rPr>
          <w:rFonts w:ascii="Palatino Linotype" w:eastAsia="Palatino Linotype" w:hAnsi="Palatino Linotype" w:cs="Palatino Linotype"/>
          <w:b/>
          <w:i/>
          <w:sz w:val="22"/>
          <w:szCs w:val="22"/>
        </w:rPr>
        <w:t>VIII.</w:t>
      </w:r>
      <w:r w:rsidRPr="006E5DAA">
        <w:rPr>
          <w:rFonts w:ascii="Palatino Linotype" w:eastAsia="Palatino Linotype" w:hAnsi="Palatino Linotype" w:cs="Palatino Linotype"/>
          <w:i/>
          <w:sz w:val="22"/>
          <w:szCs w:val="22"/>
        </w:rPr>
        <w:t xml:space="preserve"> Aprobar, modificar o revocar la clasificación de la información;</w:t>
      </w:r>
    </w:p>
    <w:p w14:paraId="1748AAC1" w14:textId="77777777" w:rsidR="00BC5445" w:rsidRPr="006E5DAA" w:rsidRDefault="00BC5445" w:rsidP="006E5DAA">
      <w:pPr>
        <w:ind w:left="851" w:right="902"/>
        <w:jc w:val="both"/>
        <w:rPr>
          <w:rFonts w:ascii="Palatino Linotype" w:eastAsia="Palatino Linotype" w:hAnsi="Palatino Linotype" w:cs="Palatino Linotype"/>
          <w:b/>
          <w:i/>
          <w:sz w:val="22"/>
          <w:szCs w:val="22"/>
        </w:rPr>
      </w:pPr>
    </w:p>
    <w:p w14:paraId="59CB5FDE" w14:textId="77777777" w:rsidR="00BC5445" w:rsidRPr="006E5DAA" w:rsidRDefault="00BC5445" w:rsidP="006E5DAA">
      <w:pPr>
        <w:ind w:left="851" w:right="902"/>
        <w:jc w:val="both"/>
        <w:rPr>
          <w:rFonts w:ascii="Palatino Linotype" w:eastAsia="Palatino Linotype" w:hAnsi="Palatino Linotype" w:cs="Palatino Linotype"/>
          <w:i/>
          <w:sz w:val="22"/>
          <w:szCs w:val="22"/>
        </w:rPr>
      </w:pPr>
      <w:r w:rsidRPr="006E5DAA">
        <w:rPr>
          <w:rFonts w:ascii="Palatino Linotype" w:eastAsia="Palatino Linotype" w:hAnsi="Palatino Linotype" w:cs="Palatino Linotype"/>
          <w:b/>
          <w:i/>
          <w:sz w:val="22"/>
          <w:szCs w:val="22"/>
        </w:rPr>
        <w:t>Artículo 132.</w:t>
      </w:r>
      <w:r w:rsidRPr="006E5DAA">
        <w:rPr>
          <w:rFonts w:ascii="Palatino Linotype" w:eastAsia="Palatino Linotype" w:hAnsi="Palatino Linotype" w:cs="Palatino Linotype"/>
          <w:i/>
          <w:sz w:val="22"/>
          <w:szCs w:val="22"/>
        </w:rPr>
        <w:t xml:space="preserve"> La clasificación de la información se llevará a cabo en el momento en que:</w:t>
      </w:r>
    </w:p>
    <w:p w14:paraId="6A299E00" w14:textId="77777777" w:rsidR="00BC5445" w:rsidRPr="006E5DAA" w:rsidRDefault="00BC5445" w:rsidP="006E5DAA">
      <w:pPr>
        <w:ind w:left="851" w:right="902"/>
        <w:jc w:val="both"/>
        <w:rPr>
          <w:rFonts w:ascii="Palatino Linotype" w:eastAsia="Palatino Linotype" w:hAnsi="Palatino Linotype" w:cs="Palatino Linotype"/>
          <w:i/>
          <w:sz w:val="22"/>
          <w:szCs w:val="22"/>
        </w:rPr>
      </w:pPr>
      <w:r w:rsidRPr="006E5DAA">
        <w:rPr>
          <w:rFonts w:ascii="Palatino Linotype" w:eastAsia="Palatino Linotype" w:hAnsi="Palatino Linotype" w:cs="Palatino Linotype"/>
          <w:b/>
          <w:i/>
          <w:sz w:val="22"/>
          <w:szCs w:val="22"/>
        </w:rPr>
        <w:t>I.</w:t>
      </w:r>
      <w:r w:rsidRPr="006E5DAA">
        <w:rPr>
          <w:rFonts w:ascii="Palatino Linotype" w:eastAsia="Palatino Linotype" w:hAnsi="Palatino Linotype" w:cs="Palatino Linotype"/>
          <w:i/>
          <w:sz w:val="22"/>
          <w:szCs w:val="22"/>
        </w:rPr>
        <w:t xml:space="preserve"> Se reciba una solicitud de acceso a la información;</w:t>
      </w:r>
    </w:p>
    <w:p w14:paraId="599F6022" w14:textId="77777777" w:rsidR="00BC5445" w:rsidRPr="006E5DAA" w:rsidRDefault="00BC5445" w:rsidP="006E5DAA">
      <w:pPr>
        <w:ind w:left="851" w:right="902"/>
        <w:jc w:val="both"/>
        <w:rPr>
          <w:rFonts w:ascii="Palatino Linotype" w:eastAsia="Palatino Linotype" w:hAnsi="Palatino Linotype" w:cs="Palatino Linotype"/>
          <w:i/>
          <w:sz w:val="22"/>
          <w:szCs w:val="22"/>
        </w:rPr>
      </w:pPr>
      <w:r w:rsidRPr="006E5DAA">
        <w:rPr>
          <w:rFonts w:ascii="Palatino Linotype" w:eastAsia="Palatino Linotype" w:hAnsi="Palatino Linotype" w:cs="Palatino Linotype"/>
          <w:b/>
          <w:i/>
          <w:sz w:val="22"/>
          <w:szCs w:val="22"/>
        </w:rPr>
        <w:t>II.</w:t>
      </w:r>
      <w:r w:rsidRPr="006E5DAA">
        <w:rPr>
          <w:rFonts w:ascii="Palatino Linotype" w:eastAsia="Palatino Linotype" w:hAnsi="Palatino Linotype" w:cs="Palatino Linotype"/>
          <w:i/>
          <w:sz w:val="22"/>
          <w:szCs w:val="22"/>
        </w:rPr>
        <w:t xml:space="preserve"> Se determine mediante resolución de autoridad competente; o</w:t>
      </w:r>
    </w:p>
    <w:p w14:paraId="5237D509" w14:textId="77777777" w:rsidR="00BC5445" w:rsidRPr="006E5DAA" w:rsidRDefault="00BC5445" w:rsidP="006E5DAA">
      <w:pPr>
        <w:ind w:left="851" w:right="902"/>
        <w:jc w:val="both"/>
        <w:rPr>
          <w:rFonts w:ascii="Palatino Linotype" w:eastAsia="Palatino Linotype" w:hAnsi="Palatino Linotype" w:cs="Palatino Linotype"/>
          <w:b/>
          <w:i/>
          <w:sz w:val="22"/>
          <w:szCs w:val="22"/>
        </w:rPr>
      </w:pPr>
      <w:r w:rsidRPr="006E5DAA">
        <w:rPr>
          <w:rFonts w:ascii="Palatino Linotype" w:eastAsia="Palatino Linotype" w:hAnsi="Palatino Linotype" w:cs="Palatino Linotype"/>
          <w:b/>
          <w:i/>
          <w:sz w:val="22"/>
          <w:szCs w:val="22"/>
        </w:rPr>
        <w:t>III</w:t>
      </w:r>
      <w:r w:rsidRPr="006E5DAA">
        <w:rPr>
          <w:rFonts w:ascii="Palatino Linotype" w:eastAsia="Palatino Linotype" w:hAnsi="Palatino Linotype" w:cs="Palatino Linotype"/>
          <w:i/>
          <w:sz w:val="22"/>
          <w:szCs w:val="22"/>
        </w:rPr>
        <w:t>. Se generen versiones públicas para dar cumplimiento a las obligaciones de transparencia previstas en esta Ley.</w:t>
      </w:r>
      <w:r w:rsidRPr="006E5DAA">
        <w:rPr>
          <w:rFonts w:ascii="Palatino Linotype" w:eastAsia="Palatino Linotype" w:hAnsi="Palatino Linotype" w:cs="Palatino Linotype"/>
          <w:b/>
          <w:i/>
          <w:sz w:val="22"/>
          <w:szCs w:val="22"/>
        </w:rPr>
        <w:t>”</w:t>
      </w:r>
    </w:p>
    <w:p w14:paraId="5C7726C0" w14:textId="77777777" w:rsidR="00BC5445" w:rsidRPr="006E5DAA" w:rsidRDefault="00BC5445" w:rsidP="006E5DAA">
      <w:pPr>
        <w:ind w:left="851" w:right="902"/>
        <w:jc w:val="both"/>
        <w:rPr>
          <w:rFonts w:ascii="Palatino Linotype" w:hAnsi="Palatino Linotype" w:cs="Arial"/>
          <w:i/>
          <w:sz w:val="22"/>
          <w:szCs w:val="22"/>
          <w:lang w:eastAsia="es-ES"/>
        </w:rPr>
      </w:pPr>
    </w:p>
    <w:p w14:paraId="72B15BEF" w14:textId="77777777" w:rsidR="00BC5445" w:rsidRPr="006E5DAA" w:rsidRDefault="00BC5445" w:rsidP="006E5DAA">
      <w:pPr>
        <w:ind w:left="850" w:right="902"/>
        <w:jc w:val="both"/>
        <w:rPr>
          <w:rFonts w:ascii="Palatino Linotype" w:eastAsia="Palatino Linotype" w:hAnsi="Palatino Linotype" w:cs="Palatino Linotype"/>
          <w:b/>
          <w:i/>
          <w:sz w:val="22"/>
          <w:szCs w:val="22"/>
        </w:rPr>
      </w:pPr>
      <w:r w:rsidRPr="006E5DAA">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1920C787" w14:textId="77777777" w:rsidR="00BC5445" w:rsidRPr="006E5DAA" w:rsidRDefault="00BC5445" w:rsidP="006E5DAA">
      <w:pPr>
        <w:ind w:left="851" w:right="902"/>
        <w:jc w:val="both"/>
        <w:rPr>
          <w:rFonts w:ascii="Palatino Linotype" w:eastAsia="Palatino Linotype" w:hAnsi="Palatino Linotype" w:cs="Palatino Linotype"/>
          <w:b/>
          <w:i/>
          <w:sz w:val="22"/>
          <w:szCs w:val="22"/>
        </w:rPr>
      </w:pPr>
    </w:p>
    <w:p w14:paraId="19934882" w14:textId="77777777" w:rsidR="00BC5445" w:rsidRPr="006E5DAA" w:rsidRDefault="00BC5445" w:rsidP="006E5DAA">
      <w:pPr>
        <w:ind w:left="851" w:right="902"/>
        <w:jc w:val="both"/>
        <w:rPr>
          <w:rFonts w:ascii="Palatino Linotype" w:hAnsi="Palatino Linotype" w:cs="Arial"/>
          <w:i/>
          <w:sz w:val="22"/>
          <w:szCs w:val="22"/>
          <w:lang w:eastAsia="es-ES"/>
        </w:rPr>
      </w:pPr>
      <w:r w:rsidRPr="006E5DAA">
        <w:rPr>
          <w:rFonts w:ascii="Palatino Linotype" w:eastAsia="Palatino Linotype" w:hAnsi="Palatino Linotype" w:cs="Palatino Linotype"/>
          <w:b/>
          <w:i/>
          <w:sz w:val="22"/>
          <w:szCs w:val="22"/>
        </w:rPr>
        <w:t>Segundo.</w:t>
      </w:r>
      <w:r w:rsidRPr="006E5DAA">
        <w:rPr>
          <w:rFonts w:ascii="Palatino Linotype" w:eastAsia="Palatino Linotype" w:hAnsi="Palatino Linotype" w:cs="Palatino Linotype"/>
          <w:i/>
          <w:sz w:val="22"/>
          <w:szCs w:val="22"/>
        </w:rPr>
        <w:t xml:space="preserve"> </w:t>
      </w:r>
      <w:r w:rsidRPr="006E5DAA">
        <w:rPr>
          <w:rFonts w:ascii="Palatino Linotype" w:hAnsi="Palatino Linotype" w:cs="Arial"/>
          <w:b/>
          <w:bCs/>
          <w:i/>
          <w:sz w:val="22"/>
          <w:szCs w:val="22"/>
          <w:lang w:eastAsia="es-ES"/>
        </w:rPr>
        <w:t>Segundo</w:t>
      </w:r>
      <w:r w:rsidRPr="006E5DAA">
        <w:rPr>
          <w:rFonts w:ascii="Palatino Linotype" w:hAnsi="Palatino Linotype" w:cs="Arial"/>
          <w:i/>
          <w:sz w:val="22"/>
          <w:szCs w:val="22"/>
          <w:lang w:eastAsia="es-ES"/>
        </w:rPr>
        <w:t>.- Para efectos de los presentes Lineamientos Generales, se entenderá por:</w:t>
      </w:r>
    </w:p>
    <w:p w14:paraId="42515B20" w14:textId="77777777" w:rsidR="00BC5445" w:rsidRPr="006E5DAA" w:rsidRDefault="00BC5445" w:rsidP="006E5DAA">
      <w:pPr>
        <w:ind w:left="851" w:right="902"/>
        <w:jc w:val="both"/>
        <w:rPr>
          <w:rFonts w:ascii="Palatino Linotype" w:hAnsi="Palatino Linotype" w:cs="Arial"/>
          <w:i/>
          <w:sz w:val="22"/>
          <w:szCs w:val="22"/>
          <w:lang w:eastAsia="es-ES"/>
        </w:rPr>
      </w:pPr>
      <w:r w:rsidRPr="006E5DAA">
        <w:rPr>
          <w:rFonts w:ascii="Palatino Linotype" w:hAnsi="Palatino Linotype" w:cs="Arial"/>
          <w:b/>
          <w:bCs/>
          <w:i/>
          <w:sz w:val="22"/>
          <w:szCs w:val="22"/>
          <w:lang w:eastAsia="es-ES"/>
        </w:rPr>
        <w:t>XVIII.  Versión pública:</w:t>
      </w:r>
      <w:r w:rsidRPr="006E5DAA">
        <w:rPr>
          <w:rFonts w:ascii="Palatino Linotype" w:hAnsi="Palatino Linotype" w:cs="Arial"/>
          <w:i/>
          <w:sz w:val="22"/>
          <w:szCs w:val="22"/>
          <w:lang w:eastAsia="es-ES"/>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621A16F" w14:textId="77777777" w:rsidR="00BC5445" w:rsidRPr="006E5DAA" w:rsidRDefault="00BC5445" w:rsidP="006E5DAA">
      <w:pPr>
        <w:ind w:left="851" w:right="902" w:firstLine="565"/>
        <w:jc w:val="both"/>
        <w:rPr>
          <w:rFonts w:ascii="Palatino Linotype" w:hAnsi="Palatino Linotype" w:cs="Arial"/>
          <w:b/>
          <w:bCs/>
          <w:i/>
          <w:sz w:val="22"/>
          <w:szCs w:val="22"/>
          <w:lang w:eastAsia="es-ES"/>
        </w:rPr>
      </w:pPr>
      <w:r w:rsidRPr="006E5DAA">
        <w:rPr>
          <w:rFonts w:ascii="Palatino Linotype" w:hAnsi="Palatino Linotype" w:cs="Arial"/>
          <w:b/>
          <w:bCs/>
          <w:i/>
          <w:sz w:val="22"/>
          <w:szCs w:val="22"/>
          <w:lang w:eastAsia="es-ES"/>
        </w:rPr>
        <w:t>Tercero: Derogado.</w:t>
      </w:r>
    </w:p>
    <w:p w14:paraId="133AEBC1" w14:textId="77777777" w:rsidR="00BC5445" w:rsidRPr="006E5DAA" w:rsidRDefault="00BC5445" w:rsidP="006E5DAA">
      <w:pPr>
        <w:ind w:left="851" w:right="902"/>
        <w:jc w:val="both"/>
        <w:rPr>
          <w:rFonts w:ascii="Palatino Linotype" w:hAnsi="Palatino Linotype" w:cs="Arial"/>
          <w:i/>
          <w:sz w:val="22"/>
          <w:szCs w:val="22"/>
          <w:lang w:eastAsia="es-ES"/>
        </w:rPr>
      </w:pPr>
      <w:r w:rsidRPr="006E5DAA">
        <w:rPr>
          <w:rFonts w:ascii="Palatino Linotype" w:hAnsi="Palatino Linotype" w:cs="Arial"/>
          <w:b/>
          <w:bCs/>
          <w:i/>
          <w:sz w:val="22"/>
          <w:szCs w:val="22"/>
          <w:lang w:eastAsia="es-ES"/>
        </w:rPr>
        <w:t>Cuarto.</w:t>
      </w:r>
      <w:r w:rsidRPr="006E5DAA">
        <w:rPr>
          <w:rFonts w:ascii="Palatino Linotype" w:hAnsi="Palatino Linotype" w:cs="Arial"/>
          <w:i/>
          <w:sz w:val="22"/>
          <w:szCs w:val="22"/>
          <w:lang w:eastAsia="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6730914" w14:textId="77777777" w:rsidR="00BC5445" w:rsidRPr="006E5DAA" w:rsidRDefault="00BC5445" w:rsidP="006E5DAA">
      <w:pPr>
        <w:ind w:left="851" w:right="902"/>
        <w:jc w:val="both"/>
        <w:rPr>
          <w:rFonts w:ascii="Palatino Linotype" w:hAnsi="Palatino Linotype" w:cs="Arial"/>
          <w:i/>
          <w:sz w:val="22"/>
          <w:szCs w:val="22"/>
          <w:lang w:eastAsia="es-ES"/>
        </w:rPr>
      </w:pPr>
      <w:r w:rsidRPr="006E5DAA">
        <w:rPr>
          <w:rFonts w:ascii="Palatino Linotype" w:hAnsi="Palatino Linotype" w:cs="Arial"/>
          <w:i/>
          <w:sz w:val="22"/>
          <w:szCs w:val="22"/>
          <w:lang w:eastAsia="es-ES"/>
        </w:rPr>
        <w:t>Los sujetos obligados deberán aplicar, de manera estricta, las excepciones al derecho de acceso a la información y sólo podrán invocarlas cuando acrediten su procedencia.</w:t>
      </w:r>
    </w:p>
    <w:p w14:paraId="1630266D" w14:textId="77777777" w:rsidR="00BC5445" w:rsidRPr="006E5DAA" w:rsidRDefault="00BC5445" w:rsidP="006E5DAA">
      <w:pPr>
        <w:ind w:left="851" w:right="902"/>
        <w:jc w:val="both"/>
        <w:rPr>
          <w:rFonts w:ascii="Palatino Linotype" w:hAnsi="Palatino Linotype" w:cs="Arial"/>
          <w:i/>
          <w:sz w:val="22"/>
          <w:szCs w:val="22"/>
          <w:lang w:eastAsia="es-ES"/>
        </w:rPr>
      </w:pPr>
      <w:r w:rsidRPr="006E5DAA">
        <w:rPr>
          <w:rFonts w:ascii="Palatino Linotype" w:hAnsi="Palatino Linotype" w:cs="Arial"/>
          <w:b/>
          <w:bCs/>
          <w:i/>
          <w:sz w:val="22"/>
          <w:szCs w:val="22"/>
          <w:lang w:eastAsia="es-ES"/>
        </w:rPr>
        <w:lastRenderedPageBreak/>
        <w:t>Quinto.</w:t>
      </w:r>
      <w:r w:rsidRPr="006E5DAA">
        <w:rPr>
          <w:rFonts w:ascii="Palatino Linotype" w:hAnsi="Palatino Linotype" w:cs="Arial"/>
          <w:i/>
          <w:sz w:val="22"/>
          <w:szCs w:val="22"/>
          <w:lang w:eastAsia="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03ED520" w14:textId="77777777" w:rsidR="00BC5445" w:rsidRPr="006E5DAA" w:rsidRDefault="00BC5445" w:rsidP="006E5DAA">
      <w:pPr>
        <w:ind w:left="851" w:right="902"/>
        <w:jc w:val="both"/>
        <w:rPr>
          <w:rFonts w:ascii="Palatino Linotype" w:hAnsi="Palatino Linotype" w:cs="Arial"/>
          <w:b/>
          <w:bCs/>
          <w:i/>
          <w:sz w:val="22"/>
          <w:szCs w:val="22"/>
          <w:lang w:eastAsia="es-ES"/>
        </w:rPr>
      </w:pPr>
      <w:r w:rsidRPr="006E5DAA">
        <w:rPr>
          <w:rFonts w:ascii="Palatino Linotype" w:hAnsi="Palatino Linotype" w:cs="Arial"/>
          <w:b/>
          <w:bCs/>
          <w:i/>
          <w:sz w:val="22"/>
          <w:szCs w:val="22"/>
          <w:lang w:eastAsia="es-ES"/>
        </w:rPr>
        <w:t xml:space="preserve">               Sexto: Derogado.</w:t>
      </w:r>
    </w:p>
    <w:p w14:paraId="158308F1" w14:textId="77777777" w:rsidR="00BC5445" w:rsidRPr="006E5DAA" w:rsidRDefault="00BC5445" w:rsidP="006E5DAA">
      <w:pPr>
        <w:ind w:left="851" w:right="902"/>
        <w:jc w:val="both"/>
        <w:rPr>
          <w:rFonts w:ascii="Palatino Linotype" w:hAnsi="Palatino Linotype" w:cs="Arial"/>
          <w:i/>
          <w:sz w:val="22"/>
          <w:szCs w:val="22"/>
          <w:lang w:eastAsia="es-ES"/>
        </w:rPr>
      </w:pPr>
      <w:r w:rsidRPr="006E5DAA">
        <w:rPr>
          <w:rFonts w:ascii="Palatino Linotype" w:hAnsi="Palatino Linotype" w:cs="Arial"/>
          <w:b/>
          <w:bCs/>
          <w:i/>
          <w:sz w:val="22"/>
          <w:szCs w:val="22"/>
          <w:lang w:eastAsia="es-ES"/>
        </w:rPr>
        <w:t>Séptimo.</w:t>
      </w:r>
      <w:r w:rsidRPr="006E5DAA">
        <w:rPr>
          <w:rFonts w:ascii="Palatino Linotype" w:hAnsi="Palatino Linotype" w:cs="Arial"/>
          <w:i/>
          <w:sz w:val="22"/>
          <w:szCs w:val="22"/>
          <w:lang w:eastAsia="es-ES"/>
        </w:rPr>
        <w:t xml:space="preserve"> La clasificaci6n de la informaci6n se llevara a cabo en el momento en que:</w:t>
      </w:r>
    </w:p>
    <w:p w14:paraId="5EFAB0A2" w14:textId="77777777" w:rsidR="00BC5445" w:rsidRPr="006E5DAA" w:rsidRDefault="00BC5445" w:rsidP="006E5DAA">
      <w:pPr>
        <w:ind w:left="851" w:right="902"/>
        <w:jc w:val="both"/>
        <w:rPr>
          <w:rFonts w:ascii="Palatino Linotype" w:hAnsi="Palatino Linotype" w:cs="Arial"/>
          <w:i/>
          <w:sz w:val="22"/>
          <w:szCs w:val="22"/>
          <w:lang w:eastAsia="es-ES"/>
        </w:rPr>
      </w:pPr>
      <w:r w:rsidRPr="006E5DAA">
        <w:rPr>
          <w:rFonts w:ascii="Palatino Linotype" w:hAnsi="Palatino Linotype" w:cs="Arial"/>
          <w:i/>
          <w:sz w:val="22"/>
          <w:szCs w:val="22"/>
          <w:lang w:eastAsia="es-ES"/>
        </w:rPr>
        <w:t>I. Se reciba una solicitud de acceso a la información;</w:t>
      </w:r>
    </w:p>
    <w:p w14:paraId="525721B3" w14:textId="77777777" w:rsidR="00BC5445" w:rsidRPr="006E5DAA" w:rsidRDefault="00BC5445" w:rsidP="006E5DAA">
      <w:pPr>
        <w:ind w:left="851" w:right="902"/>
        <w:jc w:val="both"/>
        <w:rPr>
          <w:rFonts w:ascii="Palatino Linotype" w:hAnsi="Palatino Linotype" w:cs="Arial"/>
          <w:i/>
          <w:sz w:val="22"/>
          <w:szCs w:val="22"/>
          <w:lang w:eastAsia="es-ES"/>
        </w:rPr>
      </w:pPr>
      <w:r w:rsidRPr="006E5DAA">
        <w:rPr>
          <w:rFonts w:ascii="Palatino Linotype" w:hAnsi="Palatino Linotype" w:cs="Arial"/>
          <w:i/>
          <w:sz w:val="22"/>
          <w:szCs w:val="22"/>
          <w:lang w:eastAsia="es-ES"/>
        </w:rPr>
        <w:t>II. Se determine mediante resolución del Comité de Transparencia, el Órgano</w:t>
      </w:r>
    </w:p>
    <w:p w14:paraId="73B4AA9D" w14:textId="77777777" w:rsidR="00BC5445" w:rsidRPr="006E5DAA" w:rsidRDefault="00BC5445" w:rsidP="006E5DAA">
      <w:pPr>
        <w:ind w:left="851" w:right="902"/>
        <w:jc w:val="both"/>
        <w:rPr>
          <w:rFonts w:ascii="Palatino Linotype" w:hAnsi="Palatino Linotype" w:cs="Arial"/>
          <w:i/>
          <w:sz w:val="22"/>
          <w:szCs w:val="22"/>
          <w:lang w:eastAsia="es-ES"/>
        </w:rPr>
      </w:pPr>
      <w:r w:rsidRPr="006E5DAA">
        <w:rPr>
          <w:rFonts w:ascii="Palatino Linotype" w:hAnsi="Palatino Linotype" w:cs="Arial"/>
          <w:i/>
          <w:sz w:val="22"/>
          <w:szCs w:val="22"/>
          <w:lang w:eastAsia="es-ES"/>
        </w:rPr>
        <w:t>Garante competente, o en cumplimiento a una sentencia del Poder</w:t>
      </w:r>
    </w:p>
    <w:p w14:paraId="75023A06" w14:textId="77777777" w:rsidR="00BC5445" w:rsidRPr="006E5DAA" w:rsidRDefault="00BC5445" w:rsidP="006E5DAA">
      <w:pPr>
        <w:ind w:left="851" w:right="902"/>
        <w:jc w:val="both"/>
        <w:rPr>
          <w:rFonts w:ascii="Palatino Linotype" w:hAnsi="Palatino Linotype" w:cs="Arial"/>
          <w:i/>
          <w:sz w:val="22"/>
          <w:szCs w:val="22"/>
          <w:lang w:eastAsia="es-ES"/>
        </w:rPr>
      </w:pPr>
      <w:r w:rsidRPr="006E5DAA">
        <w:rPr>
          <w:rFonts w:ascii="Palatino Linotype" w:hAnsi="Palatino Linotype" w:cs="Arial"/>
          <w:i/>
          <w:sz w:val="22"/>
          <w:szCs w:val="22"/>
          <w:lang w:eastAsia="es-ES"/>
        </w:rPr>
        <w:t>Judicial; o</w:t>
      </w:r>
    </w:p>
    <w:p w14:paraId="7178F515" w14:textId="77777777" w:rsidR="00BC5445" w:rsidRPr="006E5DAA" w:rsidRDefault="00BC5445" w:rsidP="006E5DAA">
      <w:pPr>
        <w:ind w:left="851" w:right="902"/>
        <w:jc w:val="both"/>
        <w:rPr>
          <w:rFonts w:ascii="Palatino Linotype" w:hAnsi="Palatino Linotype" w:cs="Arial"/>
          <w:i/>
          <w:sz w:val="22"/>
          <w:szCs w:val="22"/>
          <w:lang w:eastAsia="es-ES"/>
        </w:rPr>
      </w:pPr>
      <w:r w:rsidRPr="006E5DAA">
        <w:rPr>
          <w:rFonts w:ascii="Palatino Linotype" w:hAnsi="Palatino Linotype" w:cs="Arial"/>
          <w:i/>
          <w:sz w:val="22"/>
          <w:szCs w:val="22"/>
          <w:lang w:eastAsia="es-ES"/>
        </w:rPr>
        <w:t>III. Se generen versiones públicas para dar cumplimiento a las obligaciones de transparencia previstas en la Ley General, la Ley Federal y las correspondientes de las entidades federativas.</w:t>
      </w:r>
    </w:p>
    <w:p w14:paraId="485F1F0A" w14:textId="77777777" w:rsidR="00BC5445" w:rsidRPr="006E5DAA" w:rsidRDefault="00BC5445" w:rsidP="006E5DAA">
      <w:pPr>
        <w:ind w:left="851" w:right="902"/>
        <w:jc w:val="both"/>
        <w:rPr>
          <w:rFonts w:ascii="Palatino Linotype" w:hAnsi="Palatino Linotype" w:cs="Arial"/>
          <w:i/>
          <w:sz w:val="22"/>
          <w:szCs w:val="22"/>
          <w:lang w:eastAsia="es-ES"/>
        </w:rPr>
      </w:pPr>
      <w:r w:rsidRPr="006E5DAA">
        <w:rPr>
          <w:rFonts w:ascii="Palatino Linotype" w:hAnsi="Palatino Linotype" w:cs="Arial"/>
          <w:i/>
          <w:sz w:val="22"/>
          <w:szCs w:val="22"/>
          <w:lang w:eastAsia="es-ES"/>
        </w:rPr>
        <w:t xml:space="preserve">Los titulares de las áreas deberán revisar la informaci6n requerida al momento de la recepci6n de una solicitud de acceso, para verificar, conforme a su naturaleza, si encuadra en una causal de reserva o de confidencialidad  </w:t>
      </w:r>
    </w:p>
    <w:p w14:paraId="04369894" w14:textId="77777777" w:rsidR="00BC5445" w:rsidRPr="006E5DAA" w:rsidRDefault="00BC5445" w:rsidP="006E5DAA">
      <w:pPr>
        <w:ind w:left="851" w:right="902"/>
        <w:jc w:val="both"/>
        <w:rPr>
          <w:rFonts w:ascii="Palatino Linotype" w:hAnsi="Palatino Linotype" w:cs="Arial"/>
          <w:i/>
          <w:sz w:val="22"/>
          <w:szCs w:val="22"/>
          <w:lang w:eastAsia="es-ES"/>
        </w:rPr>
      </w:pPr>
      <w:r w:rsidRPr="006E5DAA">
        <w:rPr>
          <w:rFonts w:ascii="Palatino Linotype" w:hAnsi="Palatino Linotype" w:cs="Arial"/>
          <w:b/>
          <w:bCs/>
          <w:i/>
          <w:sz w:val="22"/>
          <w:szCs w:val="22"/>
          <w:lang w:eastAsia="es-ES"/>
        </w:rPr>
        <w:t>Octavo.</w:t>
      </w:r>
      <w:r w:rsidRPr="006E5DAA">
        <w:rPr>
          <w:rFonts w:ascii="Palatino Linotype" w:hAnsi="Palatino Linotype" w:cs="Arial"/>
          <w:i/>
          <w:sz w:val="22"/>
          <w:szCs w:val="22"/>
          <w:lang w:eastAsia="es-ES"/>
        </w:rPr>
        <w:t xml:space="preserve"> Para fundar la clasificaci6n de la información se debe señalar el artículo, fracci6n, inciso, párrafo o numeral de la ley o tratado internacional suscrito por el Estado mexicano que expresamente le otorga el carácter de reservada o confidencial.</w:t>
      </w:r>
    </w:p>
    <w:p w14:paraId="3D88265B" w14:textId="77777777" w:rsidR="00BC5445" w:rsidRPr="006E5DAA" w:rsidRDefault="00BC5445" w:rsidP="006E5DAA">
      <w:pPr>
        <w:ind w:left="851" w:right="902"/>
        <w:jc w:val="both"/>
        <w:rPr>
          <w:rFonts w:ascii="Palatino Linotype" w:hAnsi="Palatino Linotype" w:cs="Arial"/>
          <w:i/>
          <w:sz w:val="22"/>
          <w:szCs w:val="22"/>
          <w:lang w:eastAsia="es-ES"/>
        </w:rPr>
      </w:pPr>
      <w:r w:rsidRPr="006E5DAA">
        <w:rPr>
          <w:rFonts w:ascii="Palatino Linotype" w:hAnsi="Palatino Linotype" w:cs="Arial"/>
          <w:i/>
          <w:sz w:val="22"/>
          <w:szCs w:val="22"/>
          <w:lang w:eastAsia="es-ES"/>
        </w:rPr>
        <w:t>Para motivar la clasificaci6n se deberán señalar las razones o circunstancias especiales que lo llevaron a concluir que el caso particular se ajusta al supuesto previsto por la norma legal invocada como fundamento.</w:t>
      </w:r>
    </w:p>
    <w:p w14:paraId="2B343A91" w14:textId="77777777" w:rsidR="00BC5445" w:rsidRPr="006E5DAA" w:rsidRDefault="00BC5445" w:rsidP="006E5DAA">
      <w:pPr>
        <w:ind w:left="851" w:right="902"/>
        <w:jc w:val="both"/>
        <w:rPr>
          <w:rFonts w:ascii="Palatino Linotype" w:hAnsi="Palatino Linotype" w:cs="Arial"/>
          <w:i/>
          <w:sz w:val="22"/>
          <w:szCs w:val="22"/>
          <w:lang w:eastAsia="es-ES"/>
        </w:rPr>
      </w:pPr>
      <w:r w:rsidRPr="006E5DAA">
        <w:rPr>
          <w:rFonts w:ascii="Palatino Linotype" w:hAnsi="Palatino Linotype" w:cs="Arial"/>
          <w:i/>
          <w:sz w:val="22"/>
          <w:szCs w:val="22"/>
          <w:lang w:eastAsia="es-ES"/>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0DB7876C" w14:textId="77777777" w:rsidR="00BC5445" w:rsidRPr="006E5DAA" w:rsidRDefault="00BC5445" w:rsidP="006E5DAA">
      <w:pPr>
        <w:ind w:left="851" w:right="902"/>
        <w:jc w:val="both"/>
        <w:rPr>
          <w:rFonts w:ascii="Palatino Linotype" w:hAnsi="Palatino Linotype" w:cs="Arial"/>
          <w:i/>
          <w:sz w:val="22"/>
          <w:szCs w:val="22"/>
          <w:lang w:eastAsia="es-ES"/>
        </w:rPr>
      </w:pPr>
      <w:r w:rsidRPr="006E5DAA">
        <w:rPr>
          <w:rFonts w:ascii="Palatino Linotype" w:hAnsi="Palatino Linotype" w:cs="Arial"/>
          <w:b/>
          <w:bCs/>
          <w:i/>
          <w:sz w:val="22"/>
          <w:szCs w:val="22"/>
          <w:lang w:eastAsia="es-ES"/>
        </w:rPr>
        <w:t>Noveno.</w:t>
      </w:r>
      <w:r w:rsidRPr="006E5DAA">
        <w:rPr>
          <w:rFonts w:ascii="Palatino Linotype" w:hAnsi="Palatino Linotype" w:cs="Arial"/>
          <w:i/>
          <w:sz w:val="22"/>
          <w:szCs w:val="22"/>
          <w:lang w:eastAsia="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6E5DAA">
        <w:rPr>
          <w:rFonts w:ascii="Palatino Linotype" w:hAnsi="Palatino Linotype" w:cs="Arial"/>
          <w:i/>
          <w:sz w:val="22"/>
          <w:szCs w:val="22"/>
          <w:lang w:eastAsia="es-ES"/>
        </w:rPr>
        <w:lastRenderedPageBreak/>
        <w:t>siguiendo los procedimientos establecidos en el Capítulo IX de los presentes lineamientos.</w:t>
      </w:r>
    </w:p>
    <w:p w14:paraId="54D2FD4B" w14:textId="77777777" w:rsidR="00BC5445" w:rsidRPr="006E5DAA" w:rsidRDefault="00BC5445" w:rsidP="006E5DAA">
      <w:pPr>
        <w:ind w:left="851" w:right="902"/>
        <w:jc w:val="both"/>
        <w:rPr>
          <w:rFonts w:ascii="Palatino Linotype" w:hAnsi="Palatino Linotype" w:cs="Arial"/>
          <w:i/>
          <w:sz w:val="22"/>
          <w:szCs w:val="22"/>
          <w:lang w:eastAsia="es-ES"/>
        </w:rPr>
      </w:pPr>
      <w:r w:rsidRPr="006E5DAA">
        <w:rPr>
          <w:rFonts w:ascii="Palatino Linotype" w:hAnsi="Palatino Linotype" w:cs="Arial"/>
          <w:b/>
          <w:bCs/>
          <w:i/>
          <w:sz w:val="22"/>
          <w:szCs w:val="22"/>
          <w:lang w:eastAsia="es-ES"/>
        </w:rPr>
        <w:t>Decimo.</w:t>
      </w:r>
      <w:r w:rsidRPr="006E5DAA">
        <w:rPr>
          <w:rFonts w:ascii="Palatino Linotype" w:hAnsi="Palatino Linotype" w:cs="Arial"/>
          <w:i/>
          <w:sz w:val="22"/>
          <w:szCs w:val="22"/>
          <w:lang w:eastAsia="es-E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D4C15E4" w14:textId="77777777" w:rsidR="00BC5445" w:rsidRPr="006E5DAA" w:rsidRDefault="00BC5445" w:rsidP="006E5DAA">
      <w:pPr>
        <w:ind w:left="851" w:right="902"/>
        <w:jc w:val="both"/>
        <w:rPr>
          <w:rFonts w:ascii="Palatino Linotype" w:hAnsi="Palatino Linotype" w:cs="Arial"/>
          <w:i/>
          <w:sz w:val="22"/>
          <w:szCs w:val="22"/>
          <w:lang w:eastAsia="es-ES"/>
        </w:rPr>
      </w:pPr>
      <w:r w:rsidRPr="006E5DAA">
        <w:rPr>
          <w:rFonts w:ascii="Palatino Linotype" w:hAnsi="Palatino Linotype" w:cs="Arial"/>
          <w:i/>
          <w:sz w:val="22"/>
          <w:szCs w:val="22"/>
          <w:lang w:eastAsia="es-ES"/>
        </w:rPr>
        <w:t>En ausencia de los titulares de las áreas, la información será clasificada o desclasificada por la persona que lo supla, en términos de la normativa que rija la actuación del sujeto obligado.</w:t>
      </w:r>
    </w:p>
    <w:p w14:paraId="2AF09808" w14:textId="77777777" w:rsidR="00BC5445" w:rsidRPr="006E5DAA" w:rsidRDefault="00BC5445" w:rsidP="006E5DAA">
      <w:pPr>
        <w:ind w:left="851" w:right="902"/>
        <w:jc w:val="both"/>
        <w:rPr>
          <w:rFonts w:ascii="Palatino Linotype" w:hAnsi="Palatino Linotype" w:cs="Arial"/>
          <w:i/>
          <w:sz w:val="22"/>
          <w:szCs w:val="22"/>
          <w:lang w:eastAsia="es-ES"/>
        </w:rPr>
      </w:pPr>
      <w:r w:rsidRPr="006E5DAA">
        <w:rPr>
          <w:rFonts w:ascii="Palatino Linotype" w:hAnsi="Palatino Linotype" w:cs="Arial"/>
          <w:b/>
          <w:bCs/>
          <w:i/>
          <w:sz w:val="22"/>
          <w:szCs w:val="22"/>
          <w:lang w:eastAsia="es-ES"/>
        </w:rPr>
        <w:t>Décimo primero.</w:t>
      </w:r>
      <w:r w:rsidRPr="006E5DAA">
        <w:rPr>
          <w:rFonts w:ascii="Palatino Linotype" w:hAnsi="Palatino Linotype" w:cs="Arial"/>
          <w:i/>
          <w:sz w:val="22"/>
          <w:szCs w:val="22"/>
          <w:lang w:eastAsia="es-E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5E09625" w14:textId="77777777" w:rsidR="00C07C54" w:rsidRPr="006E5DAA" w:rsidRDefault="00C07C54" w:rsidP="006E5DAA">
      <w:pPr>
        <w:ind w:left="851" w:right="899"/>
        <w:jc w:val="both"/>
        <w:rPr>
          <w:rFonts w:ascii="Palatino Linotype" w:hAnsi="Palatino Linotype" w:cs="Arial"/>
          <w:b/>
          <w:bCs/>
          <w:i/>
          <w:noProof/>
          <w:lang w:eastAsia="es-ES"/>
        </w:rPr>
      </w:pPr>
    </w:p>
    <w:p w14:paraId="13ECAF0F" w14:textId="77777777" w:rsidR="00C07C54" w:rsidRPr="006E5DAA" w:rsidRDefault="00C07C54" w:rsidP="006E5DAA">
      <w:pPr>
        <w:spacing w:line="360" w:lineRule="auto"/>
        <w:jc w:val="both"/>
      </w:pPr>
      <w:r w:rsidRPr="006E5DAA">
        <w:rPr>
          <w:rFonts w:ascii="Palatino Linotype" w:hAnsi="Palatino Linotype"/>
        </w:rPr>
        <w:t>Por lo anterior, es preciso mencionar que el Comité de Transparencia es el área competente para clasificar la información, debido a las atribuciones establecidas en la Ley de Transparencia Local, que a continuación se transcriben:</w:t>
      </w:r>
    </w:p>
    <w:p w14:paraId="7A048CF7" w14:textId="77777777" w:rsidR="00C07C54" w:rsidRPr="006E5DAA" w:rsidRDefault="00C07C54" w:rsidP="006E5DAA">
      <w:pPr>
        <w:spacing w:line="360" w:lineRule="atLeast"/>
        <w:jc w:val="both"/>
      </w:pPr>
      <w:r w:rsidRPr="006E5DAA">
        <w:rPr>
          <w:rFonts w:ascii="Palatino Linotype" w:hAnsi="Palatino Linotype"/>
        </w:rPr>
        <w:t> </w:t>
      </w:r>
    </w:p>
    <w:p w14:paraId="1BA0DA9E" w14:textId="77777777" w:rsidR="00C07C54" w:rsidRPr="006E5DAA" w:rsidRDefault="00C07C54" w:rsidP="006E5DAA">
      <w:pPr>
        <w:spacing w:line="276" w:lineRule="atLeast"/>
        <w:ind w:left="993" w:right="899"/>
        <w:jc w:val="both"/>
      </w:pPr>
      <w:r w:rsidRPr="006E5DAA">
        <w:rPr>
          <w:rFonts w:ascii="Palatino Linotype" w:hAnsi="Palatino Linotype"/>
          <w:i/>
          <w:iCs/>
          <w:sz w:val="22"/>
          <w:szCs w:val="22"/>
        </w:rPr>
        <w:t>“</w:t>
      </w:r>
      <w:r w:rsidRPr="006E5DAA">
        <w:rPr>
          <w:rFonts w:ascii="Palatino Linotype" w:hAnsi="Palatino Linotype"/>
          <w:b/>
          <w:bCs/>
          <w:i/>
          <w:iCs/>
          <w:sz w:val="22"/>
          <w:szCs w:val="22"/>
        </w:rPr>
        <w:t>Artículo 47</w:t>
      </w:r>
      <w:r w:rsidRPr="006E5DAA">
        <w:rPr>
          <w:rFonts w:ascii="Palatino Linotype" w:hAnsi="Palatino Linotype"/>
          <w:i/>
          <w:iCs/>
          <w:sz w:val="22"/>
          <w:szCs w:val="22"/>
        </w:rPr>
        <w:t>. El Comité de Transparencia será la autoridad máxima al interior del sujeto obligado en materia del derecho de acceso a la información.</w:t>
      </w:r>
    </w:p>
    <w:p w14:paraId="04EF8EAF" w14:textId="77777777" w:rsidR="00C07C54" w:rsidRPr="006E5DAA" w:rsidRDefault="00C07C54" w:rsidP="006E5DAA">
      <w:pPr>
        <w:spacing w:line="276" w:lineRule="atLeast"/>
        <w:ind w:left="993" w:right="899"/>
        <w:jc w:val="both"/>
      </w:pPr>
      <w:r w:rsidRPr="006E5DAA">
        <w:rPr>
          <w:rFonts w:ascii="Palatino Linotype" w:hAnsi="Palatino Linotype"/>
          <w:i/>
          <w:iCs/>
          <w:sz w:val="10"/>
          <w:szCs w:val="10"/>
        </w:rPr>
        <w:t> </w:t>
      </w:r>
    </w:p>
    <w:p w14:paraId="75417449" w14:textId="77777777" w:rsidR="00C07C54" w:rsidRPr="006E5DAA" w:rsidRDefault="00C07C54" w:rsidP="006E5DAA">
      <w:pPr>
        <w:spacing w:line="276" w:lineRule="atLeast"/>
        <w:ind w:left="993" w:right="899"/>
        <w:jc w:val="both"/>
      </w:pPr>
      <w:r w:rsidRPr="006E5DAA">
        <w:rPr>
          <w:rFonts w:ascii="Palatino Linotype" w:hAnsi="Palatino Linotype"/>
          <w:i/>
          <w:iCs/>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6B1714DF" w14:textId="77777777" w:rsidR="00C07C54" w:rsidRPr="006E5DAA" w:rsidRDefault="00C07C54" w:rsidP="006E5DAA">
      <w:pPr>
        <w:spacing w:line="276" w:lineRule="atLeast"/>
        <w:ind w:left="993" w:right="899"/>
        <w:jc w:val="both"/>
      </w:pPr>
      <w:r w:rsidRPr="006E5DAA">
        <w:rPr>
          <w:rFonts w:ascii="Palatino Linotype" w:hAnsi="Palatino Linotype"/>
          <w:i/>
          <w:iCs/>
          <w:sz w:val="10"/>
          <w:szCs w:val="10"/>
        </w:rPr>
        <w:t> </w:t>
      </w:r>
    </w:p>
    <w:p w14:paraId="6F888EB1" w14:textId="77777777" w:rsidR="00C07C54" w:rsidRPr="006E5DAA" w:rsidRDefault="00C07C54" w:rsidP="006E5DAA">
      <w:pPr>
        <w:spacing w:line="276" w:lineRule="atLeast"/>
        <w:ind w:left="993" w:right="899"/>
        <w:jc w:val="both"/>
      </w:pPr>
      <w:r w:rsidRPr="006E5DAA">
        <w:rPr>
          <w:rFonts w:ascii="Palatino Linotype" w:hAnsi="Palatino Linotype"/>
          <w:i/>
          <w:iCs/>
          <w:sz w:val="22"/>
          <w:szCs w:val="22"/>
        </w:rPr>
        <w:t>El Comité se reunirá en sesión ordinaria o extraordinaria las veces que estime necesario. El tipo de sesión se precisará en la convocatoria emitida.</w:t>
      </w:r>
    </w:p>
    <w:p w14:paraId="64D71ADA" w14:textId="77777777" w:rsidR="00C07C54" w:rsidRPr="006E5DAA" w:rsidRDefault="00C07C54" w:rsidP="006E5DAA">
      <w:pPr>
        <w:spacing w:line="276" w:lineRule="atLeast"/>
        <w:ind w:left="993" w:right="899"/>
        <w:jc w:val="both"/>
      </w:pPr>
      <w:r w:rsidRPr="006E5DAA">
        <w:rPr>
          <w:rFonts w:ascii="Palatino Linotype" w:hAnsi="Palatino Linotype"/>
          <w:i/>
          <w:iCs/>
          <w:sz w:val="10"/>
          <w:szCs w:val="10"/>
        </w:rPr>
        <w:t> </w:t>
      </w:r>
    </w:p>
    <w:p w14:paraId="2B2E1575" w14:textId="77777777" w:rsidR="00C07C54" w:rsidRPr="006E5DAA" w:rsidRDefault="00C07C54" w:rsidP="006E5DAA">
      <w:pPr>
        <w:spacing w:line="276" w:lineRule="atLeast"/>
        <w:ind w:left="993" w:right="899"/>
        <w:jc w:val="both"/>
      </w:pPr>
      <w:r w:rsidRPr="006E5DAA">
        <w:rPr>
          <w:rFonts w:ascii="Palatino Linotype" w:hAnsi="Palatino Linotype"/>
          <w:i/>
          <w:iCs/>
          <w:sz w:val="22"/>
          <w:szCs w:val="22"/>
        </w:rPr>
        <w:lastRenderedPageBreak/>
        <w:t>Los integrantes del Comité de Transparencia tendrán acceso a la información para determinar su clasificación, conforme a la normatividad aplicable previamente establecida por los sujetos obligados para el resguardo o salvaguarda de la información.</w:t>
      </w:r>
    </w:p>
    <w:p w14:paraId="21F9F170" w14:textId="77777777" w:rsidR="00C07C54" w:rsidRPr="006E5DAA" w:rsidRDefault="00C07C54" w:rsidP="006E5DAA">
      <w:pPr>
        <w:spacing w:line="276" w:lineRule="atLeast"/>
        <w:ind w:left="993" w:right="899"/>
        <w:jc w:val="both"/>
      </w:pPr>
      <w:r w:rsidRPr="006E5DAA">
        <w:rPr>
          <w:rFonts w:ascii="Palatino Linotype" w:hAnsi="Palatino Linotype"/>
          <w:i/>
          <w:iCs/>
          <w:sz w:val="10"/>
          <w:szCs w:val="10"/>
        </w:rPr>
        <w:t> </w:t>
      </w:r>
    </w:p>
    <w:p w14:paraId="0CB0178E" w14:textId="77777777" w:rsidR="00C07C54" w:rsidRPr="006E5DAA" w:rsidRDefault="00C07C54" w:rsidP="006E5DAA">
      <w:pPr>
        <w:spacing w:line="276" w:lineRule="atLeast"/>
        <w:ind w:left="993" w:right="899"/>
        <w:jc w:val="both"/>
      </w:pPr>
      <w:r w:rsidRPr="006E5DAA">
        <w:rPr>
          <w:rFonts w:ascii="Palatino Linotype" w:hAnsi="Palatino Linotype"/>
          <w:i/>
          <w:iCs/>
          <w:sz w:val="22"/>
          <w:szCs w:val="22"/>
        </w:rPr>
        <w:t>En las sesiones y trabajos del Comité, podrán participar como invitados permanentes, los representantes de las áreas que decida el Comité, y contará con derecho de voz, pero no voto.</w:t>
      </w:r>
    </w:p>
    <w:p w14:paraId="5A844919" w14:textId="77777777" w:rsidR="00C07C54" w:rsidRPr="006E5DAA" w:rsidRDefault="00C07C54" w:rsidP="006E5DAA">
      <w:pPr>
        <w:spacing w:line="276" w:lineRule="atLeast"/>
        <w:ind w:left="993" w:right="899"/>
        <w:jc w:val="both"/>
      </w:pPr>
      <w:r w:rsidRPr="006E5DAA">
        <w:rPr>
          <w:rFonts w:ascii="Palatino Linotype" w:hAnsi="Palatino Linotype"/>
          <w:i/>
          <w:iCs/>
          <w:sz w:val="10"/>
          <w:szCs w:val="10"/>
        </w:rPr>
        <w:t> </w:t>
      </w:r>
    </w:p>
    <w:p w14:paraId="1FF52BDC" w14:textId="77777777" w:rsidR="00C07C54" w:rsidRPr="006E5DAA" w:rsidRDefault="00C07C54" w:rsidP="006E5DAA">
      <w:pPr>
        <w:spacing w:line="276" w:lineRule="atLeast"/>
        <w:ind w:left="993" w:right="899"/>
        <w:jc w:val="both"/>
      </w:pPr>
      <w:r w:rsidRPr="006E5DAA">
        <w:rPr>
          <w:rFonts w:ascii="Palatino Linotype" w:hAnsi="Palatino Linotype"/>
          <w:i/>
          <w:iCs/>
          <w:sz w:val="22"/>
          <w:szCs w:val="22"/>
        </w:rPr>
        <w:t>Los titulares de las unidades administrativas que propongan la reserva, confidencialidad o declaren la inexistencia de información, acudirán a las sesiones de dicho Comité donde se discuta la propuesta correspondiente.</w:t>
      </w:r>
    </w:p>
    <w:p w14:paraId="1BA0605B" w14:textId="77777777" w:rsidR="00C07C54" w:rsidRPr="006E5DAA" w:rsidRDefault="00C07C54" w:rsidP="006E5DAA">
      <w:pPr>
        <w:spacing w:line="276" w:lineRule="atLeast"/>
        <w:ind w:left="993" w:right="899"/>
        <w:jc w:val="both"/>
      </w:pPr>
      <w:r w:rsidRPr="006E5DAA">
        <w:rPr>
          <w:rFonts w:ascii="Palatino Linotype" w:hAnsi="Palatino Linotype"/>
          <w:i/>
          <w:iCs/>
          <w:sz w:val="22"/>
          <w:szCs w:val="22"/>
        </w:rPr>
        <w:t> </w:t>
      </w:r>
    </w:p>
    <w:p w14:paraId="729D36D5" w14:textId="77777777" w:rsidR="00C07C54" w:rsidRPr="006E5DAA" w:rsidRDefault="00C07C54" w:rsidP="006E5DAA">
      <w:pPr>
        <w:spacing w:line="276" w:lineRule="atLeast"/>
        <w:ind w:left="993" w:right="899"/>
        <w:jc w:val="both"/>
      </w:pPr>
      <w:r w:rsidRPr="006E5DAA">
        <w:rPr>
          <w:rFonts w:ascii="Palatino Linotype" w:hAnsi="Palatino Linotype"/>
          <w:b/>
          <w:bCs/>
          <w:i/>
          <w:iCs/>
          <w:sz w:val="22"/>
          <w:szCs w:val="22"/>
        </w:rPr>
        <w:t>Artículo 132</w:t>
      </w:r>
      <w:r w:rsidRPr="006E5DAA">
        <w:rPr>
          <w:rFonts w:ascii="Palatino Linotype" w:hAnsi="Palatino Linotype"/>
          <w:i/>
          <w:iCs/>
          <w:sz w:val="22"/>
          <w:szCs w:val="22"/>
        </w:rPr>
        <w:t>. La clasificación de la información se llevará a cabo en el momento en que:</w:t>
      </w:r>
    </w:p>
    <w:p w14:paraId="144D76ED" w14:textId="77777777" w:rsidR="00C07C54" w:rsidRPr="006E5DAA" w:rsidRDefault="00C07C54" w:rsidP="006E5DAA">
      <w:pPr>
        <w:spacing w:line="276" w:lineRule="atLeast"/>
        <w:ind w:left="993" w:right="899"/>
        <w:jc w:val="both"/>
      </w:pPr>
      <w:r w:rsidRPr="006E5DAA">
        <w:rPr>
          <w:rFonts w:ascii="Palatino Linotype" w:hAnsi="Palatino Linotype"/>
          <w:i/>
          <w:iCs/>
          <w:sz w:val="14"/>
          <w:szCs w:val="14"/>
        </w:rPr>
        <w:t> </w:t>
      </w:r>
    </w:p>
    <w:p w14:paraId="7AD82B26" w14:textId="77777777" w:rsidR="00C07C54" w:rsidRPr="006E5DAA" w:rsidRDefault="00C07C54" w:rsidP="006E5DAA">
      <w:pPr>
        <w:spacing w:line="276" w:lineRule="atLeast"/>
        <w:ind w:left="993" w:right="899"/>
        <w:jc w:val="both"/>
      </w:pPr>
      <w:r w:rsidRPr="006E5DAA">
        <w:rPr>
          <w:rFonts w:ascii="Palatino Linotype" w:hAnsi="Palatino Linotype"/>
          <w:i/>
          <w:iCs/>
          <w:sz w:val="22"/>
          <w:szCs w:val="22"/>
        </w:rPr>
        <w:t>I. Se reciba una solicitud de acceso a la información;</w:t>
      </w:r>
    </w:p>
    <w:p w14:paraId="51FC54D4" w14:textId="77777777" w:rsidR="00C07C54" w:rsidRPr="006E5DAA" w:rsidRDefault="00C07C54" w:rsidP="006E5DAA">
      <w:pPr>
        <w:spacing w:line="276" w:lineRule="atLeast"/>
        <w:ind w:left="993" w:right="899"/>
        <w:jc w:val="both"/>
      </w:pPr>
      <w:r w:rsidRPr="006E5DAA">
        <w:rPr>
          <w:rFonts w:ascii="Palatino Linotype" w:hAnsi="Palatino Linotype"/>
          <w:i/>
          <w:iCs/>
          <w:sz w:val="22"/>
          <w:szCs w:val="22"/>
        </w:rPr>
        <w:t>II. Se determine mediante resolución de autoridad competente; o</w:t>
      </w:r>
    </w:p>
    <w:p w14:paraId="584F24F4" w14:textId="77777777" w:rsidR="00C07C54" w:rsidRPr="006E5DAA" w:rsidRDefault="00C07C54" w:rsidP="006E5DAA">
      <w:pPr>
        <w:spacing w:line="276" w:lineRule="atLeast"/>
        <w:ind w:left="993" w:right="899"/>
        <w:jc w:val="both"/>
      </w:pPr>
      <w:r w:rsidRPr="006E5DAA">
        <w:rPr>
          <w:rFonts w:ascii="Palatino Linotype" w:hAnsi="Palatino Linotype"/>
          <w:i/>
          <w:iCs/>
          <w:sz w:val="22"/>
          <w:szCs w:val="22"/>
        </w:rPr>
        <w:t>III. Se generen versiones públicas para dar cumplimiento a las obligaciones de transparencia previstas en esta Ley.</w:t>
      </w:r>
    </w:p>
    <w:p w14:paraId="6F49799B" w14:textId="77777777" w:rsidR="00C07C54" w:rsidRPr="006E5DAA" w:rsidRDefault="00C07C54" w:rsidP="006E5DAA">
      <w:pPr>
        <w:spacing w:line="276" w:lineRule="atLeast"/>
        <w:ind w:left="993" w:right="899"/>
        <w:jc w:val="both"/>
      </w:pPr>
      <w:r w:rsidRPr="006E5DAA">
        <w:rPr>
          <w:rFonts w:ascii="Palatino Linotype" w:hAnsi="Palatino Linotype"/>
          <w:i/>
          <w:iCs/>
          <w:sz w:val="10"/>
          <w:szCs w:val="10"/>
        </w:rPr>
        <w:t> </w:t>
      </w:r>
    </w:p>
    <w:p w14:paraId="70CB2EC2" w14:textId="77777777" w:rsidR="00C07C54" w:rsidRPr="006E5DAA" w:rsidRDefault="00C07C54" w:rsidP="006E5DAA">
      <w:pPr>
        <w:spacing w:line="276" w:lineRule="atLeast"/>
        <w:ind w:left="993" w:right="899"/>
        <w:jc w:val="both"/>
      </w:pPr>
      <w:r w:rsidRPr="006E5DAA">
        <w:rPr>
          <w:rFonts w:ascii="Palatino Linotype" w:hAnsi="Palatino Linotype"/>
          <w:i/>
          <w:iCs/>
          <w:sz w:val="22"/>
          <w:szCs w:val="22"/>
        </w:rPr>
        <w:t>Tratándose de información reservada, los titulares de las áreas deberán revisar la clasificación al momento de la recepción de una solicitud, para verificar si subsisten las causas que le dieron origen.</w:t>
      </w:r>
    </w:p>
    <w:p w14:paraId="3DCDC7A1" w14:textId="77777777" w:rsidR="00C07C54" w:rsidRPr="006E5DAA" w:rsidRDefault="00C07C54" w:rsidP="006E5DAA">
      <w:pPr>
        <w:spacing w:line="276" w:lineRule="atLeast"/>
        <w:ind w:left="993" w:right="899"/>
        <w:jc w:val="both"/>
      </w:pPr>
      <w:r w:rsidRPr="006E5DAA">
        <w:rPr>
          <w:rFonts w:ascii="Palatino Linotype" w:hAnsi="Palatino Linotype"/>
          <w:i/>
          <w:iCs/>
          <w:sz w:val="22"/>
          <w:szCs w:val="22"/>
        </w:rPr>
        <w:t> </w:t>
      </w:r>
    </w:p>
    <w:p w14:paraId="1A704EC5" w14:textId="77777777" w:rsidR="00C07C54" w:rsidRPr="006E5DAA" w:rsidRDefault="00C07C54" w:rsidP="006E5DAA">
      <w:pPr>
        <w:spacing w:line="276" w:lineRule="atLeast"/>
        <w:ind w:left="993" w:right="899"/>
        <w:jc w:val="both"/>
      </w:pPr>
      <w:r w:rsidRPr="006E5DAA">
        <w:rPr>
          <w:rFonts w:ascii="Palatino Linotype" w:hAnsi="Palatino Linotype"/>
          <w:b/>
          <w:bCs/>
          <w:i/>
          <w:iCs/>
          <w:sz w:val="22"/>
          <w:szCs w:val="22"/>
        </w:rPr>
        <w:t>Artículo 168.</w:t>
      </w:r>
      <w:r w:rsidRPr="006E5DAA">
        <w:rPr>
          <w:rFonts w:ascii="Palatino Linotype" w:hAnsi="Palatino Linotype"/>
          <w:i/>
          <w:iCs/>
          <w:sz w:val="22"/>
          <w:szCs w:val="22"/>
        </w:rPr>
        <w:t> En caso de que los sujetos obligados consideren que los documentos o la información deban ser clasificados, se sujetará a lo siguiente:</w:t>
      </w:r>
    </w:p>
    <w:p w14:paraId="618AA8E4" w14:textId="77777777" w:rsidR="00C07C54" w:rsidRPr="006E5DAA" w:rsidRDefault="00C07C54" w:rsidP="006E5DAA">
      <w:pPr>
        <w:spacing w:line="276" w:lineRule="atLeast"/>
        <w:ind w:left="993" w:right="899"/>
        <w:jc w:val="both"/>
      </w:pPr>
      <w:r w:rsidRPr="006E5DAA">
        <w:rPr>
          <w:rFonts w:ascii="Palatino Linotype" w:hAnsi="Palatino Linotype"/>
          <w:i/>
          <w:iCs/>
          <w:sz w:val="14"/>
          <w:szCs w:val="14"/>
        </w:rPr>
        <w:t> </w:t>
      </w:r>
    </w:p>
    <w:p w14:paraId="1F7E1E0E" w14:textId="77777777" w:rsidR="00C07C54" w:rsidRPr="006E5DAA" w:rsidRDefault="00C07C54" w:rsidP="006E5DAA">
      <w:pPr>
        <w:spacing w:line="276" w:lineRule="atLeast"/>
        <w:ind w:left="993" w:right="899"/>
        <w:jc w:val="both"/>
      </w:pPr>
      <w:r w:rsidRPr="006E5DAA">
        <w:rPr>
          <w:rFonts w:ascii="Palatino Linotype" w:hAnsi="Palatino Linotype"/>
          <w:b/>
          <w:bCs/>
          <w:i/>
          <w:iCs/>
          <w:sz w:val="22"/>
          <w:szCs w:val="22"/>
        </w:rPr>
        <w:t>I</w:t>
      </w:r>
      <w:r w:rsidRPr="006E5DAA">
        <w:rPr>
          <w:rFonts w:ascii="Palatino Linotype" w:hAnsi="Palatino Linotype"/>
          <w:i/>
          <w:iCs/>
          <w:sz w:val="22"/>
          <w:szCs w:val="22"/>
        </w:rPr>
        <w:t>. El Área deberá remitir la solicitud, así como un escrito en el que funde y motive la clasificación al Comité de Transparencia, mismo que deberá resolver para:</w:t>
      </w:r>
    </w:p>
    <w:p w14:paraId="4453AFCA" w14:textId="77777777" w:rsidR="00C07C54" w:rsidRPr="006E5DAA" w:rsidRDefault="00C07C54" w:rsidP="006E5DAA">
      <w:pPr>
        <w:spacing w:line="276" w:lineRule="atLeast"/>
        <w:ind w:left="993" w:right="899"/>
        <w:jc w:val="both"/>
      </w:pPr>
      <w:r w:rsidRPr="006E5DAA">
        <w:rPr>
          <w:rFonts w:ascii="Palatino Linotype" w:hAnsi="Palatino Linotype"/>
          <w:b/>
          <w:bCs/>
          <w:i/>
          <w:iCs/>
          <w:sz w:val="22"/>
          <w:szCs w:val="22"/>
        </w:rPr>
        <w:t>a)</w:t>
      </w:r>
      <w:r w:rsidRPr="006E5DAA">
        <w:rPr>
          <w:rFonts w:ascii="Palatino Linotype" w:hAnsi="Palatino Linotype"/>
          <w:i/>
          <w:iCs/>
          <w:sz w:val="22"/>
          <w:szCs w:val="22"/>
        </w:rPr>
        <w:t> Confirmar la clasificación;</w:t>
      </w:r>
    </w:p>
    <w:p w14:paraId="598BB4C5" w14:textId="77777777" w:rsidR="00C07C54" w:rsidRPr="006E5DAA" w:rsidRDefault="00C07C54" w:rsidP="006E5DAA">
      <w:pPr>
        <w:spacing w:line="276" w:lineRule="atLeast"/>
        <w:ind w:left="993" w:right="899"/>
        <w:jc w:val="both"/>
      </w:pPr>
      <w:r w:rsidRPr="006E5DAA">
        <w:rPr>
          <w:rFonts w:ascii="Palatino Linotype" w:hAnsi="Palatino Linotype"/>
          <w:b/>
          <w:bCs/>
          <w:i/>
          <w:iCs/>
          <w:sz w:val="22"/>
          <w:szCs w:val="22"/>
        </w:rPr>
        <w:t>b)</w:t>
      </w:r>
      <w:r w:rsidRPr="006E5DAA">
        <w:rPr>
          <w:rFonts w:ascii="Palatino Linotype" w:hAnsi="Palatino Linotype"/>
          <w:i/>
          <w:iCs/>
          <w:sz w:val="22"/>
          <w:szCs w:val="22"/>
        </w:rPr>
        <w:t xml:space="preserve"> Modificar. </w:t>
      </w:r>
      <w:proofErr w:type="gramStart"/>
      <w:r w:rsidRPr="006E5DAA">
        <w:rPr>
          <w:rFonts w:ascii="Palatino Linotype" w:hAnsi="Palatino Linotype"/>
          <w:i/>
          <w:iCs/>
          <w:sz w:val="22"/>
          <w:szCs w:val="22"/>
        </w:rPr>
        <w:t>la</w:t>
      </w:r>
      <w:proofErr w:type="gramEnd"/>
      <w:r w:rsidRPr="006E5DAA">
        <w:rPr>
          <w:rFonts w:ascii="Palatino Linotype" w:hAnsi="Palatino Linotype"/>
          <w:i/>
          <w:iCs/>
          <w:sz w:val="22"/>
          <w:szCs w:val="22"/>
        </w:rPr>
        <w:t xml:space="preserve"> clasificación y otorgar total o parcialmente el acceso a la información; y</w:t>
      </w:r>
    </w:p>
    <w:p w14:paraId="5FA2C1FB" w14:textId="77777777" w:rsidR="00C07C54" w:rsidRPr="006E5DAA" w:rsidRDefault="00C07C54" w:rsidP="006E5DAA">
      <w:pPr>
        <w:spacing w:line="276" w:lineRule="atLeast"/>
        <w:ind w:left="993" w:right="899"/>
        <w:jc w:val="both"/>
      </w:pPr>
      <w:r w:rsidRPr="006E5DAA">
        <w:rPr>
          <w:rFonts w:ascii="Palatino Linotype" w:hAnsi="Palatino Linotype"/>
          <w:b/>
          <w:bCs/>
          <w:i/>
          <w:iCs/>
          <w:sz w:val="22"/>
          <w:szCs w:val="22"/>
        </w:rPr>
        <w:t>c)</w:t>
      </w:r>
      <w:r w:rsidRPr="006E5DAA">
        <w:rPr>
          <w:rFonts w:ascii="Palatino Linotype" w:hAnsi="Palatino Linotype"/>
          <w:i/>
          <w:iCs/>
          <w:sz w:val="22"/>
          <w:szCs w:val="22"/>
        </w:rPr>
        <w:t> Revocar la clasificación y conceder el acceso a la información.</w:t>
      </w:r>
    </w:p>
    <w:p w14:paraId="01F8A0EA" w14:textId="77777777" w:rsidR="00C07C54" w:rsidRPr="006E5DAA" w:rsidRDefault="00C07C54" w:rsidP="006E5DAA">
      <w:pPr>
        <w:spacing w:line="276" w:lineRule="atLeast"/>
        <w:ind w:left="993" w:right="899"/>
        <w:jc w:val="both"/>
      </w:pPr>
      <w:r w:rsidRPr="006E5DAA">
        <w:rPr>
          <w:rFonts w:ascii="Palatino Linotype" w:hAnsi="Palatino Linotype"/>
          <w:i/>
          <w:iCs/>
          <w:sz w:val="14"/>
          <w:szCs w:val="14"/>
        </w:rPr>
        <w:lastRenderedPageBreak/>
        <w:t> </w:t>
      </w:r>
    </w:p>
    <w:p w14:paraId="3A41E59C" w14:textId="77777777" w:rsidR="00C07C54" w:rsidRPr="006E5DAA" w:rsidRDefault="00C07C54" w:rsidP="006E5DAA">
      <w:pPr>
        <w:spacing w:line="276" w:lineRule="atLeast"/>
        <w:ind w:left="993" w:right="899"/>
        <w:jc w:val="both"/>
      </w:pPr>
      <w:r w:rsidRPr="006E5DAA">
        <w:rPr>
          <w:rFonts w:ascii="Palatino Linotype" w:hAnsi="Palatino Linotype"/>
          <w:b/>
          <w:bCs/>
          <w:i/>
          <w:iCs/>
          <w:sz w:val="22"/>
          <w:szCs w:val="22"/>
        </w:rPr>
        <w:t>II</w:t>
      </w:r>
      <w:r w:rsidRPr="006E5DAA">
        <w:rPr>
          <w:rFonts w:ascii="Palatino Linotype" w:hAnsi="Palatino Linotype"/>
          <w:i/>
          <w:iCs/>
          <w:sz w:val="22"/>
          <w:szCs w:val="22"/>
        </w:rPr>
        <w:t>. El Comité de Transparencia podrá tener acceso a la información que esté en poder del Área correspondiente, de la cual se haya solicitado su clasificación; y</w:t>
      </w:r>
    </w:p>
    <w:p w14:paraId="0D1258C9" w14:textId="77777777" w:rsidR="00C07C54" w:rsidRPr="006E5DAA" w:rsidRDefault="00C07C54" w:rsidP="006E5DAA">
      <w:pPr>
        <w:spacing w:line="276" w:lineRule="atLeast"/>
        <w:ind w:left="993" w:right="899"/>
        <w:jc w:val="both"/>
      </w:pPr>
      <w:r w:rsidRPr="006E5DAA">
        <w:rPr>
          <w:rFonts w:ascii="Palatino Linotype" w:hAnsi="Palatino Linotype"/>
          <w:i/>
          <w:iCs/>
          <w:sz w:val="14"/>
          <w:szCs w:val="14"/>
        </w:rPr>
        <w:t> </w:t>
      </w:r>
    </w:p>
    <w:p w14:paraId="13E4C999" w14:textId="77777777" w:rsidR="00C07C54" w:rsidRPr="006E5DAA" w:rsidRDefault="00C07C54" w:rsidP="006E5DAA">
      <w:pPr>
        <w:spacing w:line="276" w:lineRule="atLeast"/>
        <w:ind w:left="993" w:right="899"/>
        <w:jc w:val="both"/>
      </w:pPr>
      <w:r w:rsidRPr="006E5DAA">
        <w:rPr>
          <w:rFonts w:ascii="Palatino Linotype" w:hAnsi="Palatino Linotype"/>
          <w:b/>
          <w:bCs/>
          <w:i/>
          <w:iCs/>
          <w:sz w:val="22"/>
          <w:szCs w:val="22"/>
        </w:rPr>
        <w:t>III</w:t>
      </w:r>
      <w:r w:rsidRPr="006E5DAA">
        <w:rPr>
          <w:rFonts w:ascii="Palatino Linotype" w:hAnsi="Palatino Linotype"/>
          <w:i/>
          <w:iCs/>
          <w:sz w:val="22"/>
          <w:szCs w:val="22"/>
        </w:rPr>
        <w:t>. La resolución del Comité de Transparencia será notificada al interesado en el plazo de respuesta a la solicitud que establece esta Ley.”</w:t>
      </w:r>
    </w:p>
    <w:p w14:paraId="4B16BD5C" w14:textId="77777777" w:rsidR="00C07C54" w:rsidRPr="006E5DAA" w:rsidRDefault="00C07C54" w:rsidP="006E5DAA">
      <w:pPr>
        <w:spacing w:line="360" w:lineRule="atLeast"/>
        <w:jc w:val="both"/>
      </w:pPr>
      <w:r w:rsidRPr="006E5DAA">
        <w:rPr>
          <w:rFonts w:ascii="Palatino Linotype" w:hAnsi="Palatino Linotype"/>
          <w:lang w:val="es-ES_tradnl"/>
        </w:rPr>
        <w:t> </w:t>
      </w:r>
    </w:p>
    <w:p w14:paraId="426B56E7" w14:textId="57F5540F" w:rsidR="00C07C54" w:rsidRPr="006E5DAA" w:rsidRDefault="00C07C54" w:rsidP="006E5DAA">
      <w:pPr>
        <w:spacing w:line="360" w:lineRule="auto"/>
        <w:jc w:val="both"/>
        <w:rPr>
          <w:rFonts w:ascii="Palatino Linotype" w:hAnsi="Palatino Linotype"/>
        </w:rPr>
      </w:pPr>
      <w:r w:rsidRPr="006E5DAA">
        <w:rPr>
          <w:rFonts w:ascii="Palatino Linotype" w:hAnsi="Palatino Linotype"/>
        </w:rPr>
        <w:t>En consecuencia, </w:t>
      </w:r>
      <w:r w:rsidRPr="006E5DAA">
        <w:rPr>
          <w:rFonts w:ascii="Palatino Linotype" w:hAnsi="Palatino Linotype"/>
          <w:b/>
          <w:bCs/>
        </w:rPr>
        <w:t>se ordena la entrega del correcto acuerdo de clasificación que para tal efecto emita el Comité de Transparencia</w:t>
      </w:r>
      <w:r w:rsidRPr="006E5DAA">
        <w:rPr>
          <w:rFonts w:ascii="Palatino Linotype" w:hAnsi="Palatino Linotype"/>
        </w:rPr>
        <w:t>, en donde de manera fundada y motivada, confirme la determinación pretendida a través de su respuesta, en términos, de los artículos antes referidos, así como de los</w:t>
      </w:r>
      <w:r w:rsidRPr="006E5DAA">
        <w:t> </w:t>
      </w:r>
      <w:r w:rsidRPr="006E5DAA">
        <w:rPr>
          <w:rFonts w:ascii="Palatino Linotype" w:hAnsi="Palatino Linotype"/>
        </w:rPr>
        <w:t xml:space="preserve">Lineamientos Generales </w:t>
      </w:r>
      <w:r w:rsidR="00F67C0F" w:rsidRPr="006E5DAA">
        <w:rPr>
          <w:rFonts w:ascii="Palatino Linotype" w:hAnsi="Palatino Linotype"/>
        </w:rPr>
        <w:t>en</w:t>
      </w:r>
      <w:r w:rsidRPr="006E5DAA">
        <w:rPr>
          <w:rFonts w:ascii="Palatino Linotype" w:hAnsi="Palatino Linotype"/>
        </w:rPr>
        <w:t xml:space="preserve"> Materia </w:t>
      </w:r>
      <w:r w:rsidR="00F67C0F" w:rsidRPr="006E5DAA">
        <w:rPr>
          <w:rFonts w:ascii="Palatino Linotype" w:hAnsi="Palatino Linotype"/>
        </w:rPr>
        <w:t>de</w:t>
      </w:r>
      <w:r w:rsidRPr="006E5DAA">
        <w:rPr>
          <w:rFonts w:ascii="Palatino Linotype" w:hAnsi="Palatino Linotype"/>
        </w:rPr>
        <w:t xml:space="preserve"> Clasificación y Desclasificación de la Información, así como Para la Elaboración de Versiones Públicas.</w:t>
      </w:r>
    </w:p>
    <w:p w14:paraId="48501BA2" w14:textId="77777777" w:rsidR="00D22E89" w:rsidRPr="006E5DAA" w:rsidRDefault="00D22E89" w:rsidP="006E5DAA">
      <w:pPr>
        <w:spacing w:line="360" w:lineRule="auto"/>
        <w:jc w:val="both"/>
      </w:pPr>
    </w:p>
    <w:p w14:paraId="11FA2042" w14:textId="5B8C1FCF" w:rsidR="005747F3" w:rsidRPr="006E5DAA" w:rsidRDefault="00C07C54" w:rsidP="006E5DAA">
      <w:pPr>
        <w:autoSpaceDE w:val="0"/>
        <w:autoSpaceDN w:val="0"/>
        <w:adjustRightInd w:val="0"/>
        <w:spacing w:line="360" w:lineRule="auto"/>
        <w:ind w:right="-91"/>
        <w:jc w:val="both"/>
        <w:rPr>
          <w:rFonts w:ascii="Palatino Linotype" w:hAnsi="Palatino Linotype" w:cs="Arial"/>
          <w:lang w:eastAsia="es-CO"/>
        </w:rPr>
      </w:pPr>
      <w:r w:rsidRPr="006E5DAA">
        <w:rPr>
          <w:rFonts w:ascii="Palatino Linotype" w:hAnsi="Palatino Linotype" w:cs="Arial"/>
          <w:lang w:eastAsia="es-ES"/>
        </w:rPr>
        <w:t xml:space="preserve">Consecuentemente, se destaca que la versión pública que elabore </w:t>
      </w:r>
      <w:r w:rsidR="00F67C0F" w:rsidRPr="006E5DAA">
        <w:rPr>
          <w:rFonts w:ascii="Palatino Linotype" w:hAnsi="Palatino Linotype" w:cs="Arial"/>
          <w:b/>
          <w:lang w:eastAsia="es-ES"/>
        </w:rPr>
        <w:t>El Sujeto Obligado</w:t>
      </w:r>
      <w:r w:rsidRPr="006E5DAA">
        <w:rPr>
          <w:rFonts w:ascii="Palatino Linotype" w:hAnsi="Palatino Linotype" w:cs="Arial"/>
          <w:lang w:eastAsia="es-ES"/>
        </w:rPr>
        <w:t xml:space="preserve"> debe cumplir con las formalidades exigidas en la Ley, por lo que para tal efecto emitirá el </w:t>
      </w:r>
      <w:r w:rsidRPr="006E5DAA">
        <w:rPr>
          <w:rFonts w:ascii="Palatino Linotype" w:hAnsi="Palatino Linotype" w:cs="Arial"/>
          <w:b/>
          <w:lang w:eastAsia="es-ES"/>
        </w:rPr>
        <w:t>Acuerdo del Comité de Transparencia</w:t>
      </w:r>
      <w:r w:rsidRPr="006E5DAA">
        <w:rPr>
          <w:rFonts w:ascii="Palatino Linotype" w:hAnsi="Palatino Linotype" w:cs="Arial"/>
          <w:lang w:eastAsia="es-ES"/>
        </w:rPr>
        <w:t xml:space="preserve"> en términos de los artículos 122 y 124 de la Ley de Transparencia local, con el cual sustentará la clasificación de datos y con ello la "versión pública" de los documentos materia de la solicitud</w:t>
      </w:r>
      <w:r w:rsidRPr="006E5DAA">
        <w:rPr>
          <w:rFonts w:ascii="Palatino Linotype" w:hAnsi="Palatino Linotype" w:cs="Arial"/>
          <w:lang w:eastAsia="es-CO"/>
        </w:rPr>
        <w:t>.</w:t>
      </w:r>
      <w:r w:rsidR="005747F3" w:rsidRPr="006E5DAA">
        <w:rPr>
          <w:rFonts w:ascii="Palatino Linotype" w:hAnsi="Palatino Linotype" w:cs="Arial"/>
          <w:lang w:eastAsia="es-CO"/>
        </w:rPr>
        <w:t xml:space="preserve"> </w:t>
      </w:r>
      <w:r w:rsidR="00F67C0F" w:rsidRPr="006E5DAA">
        <w:rPr>
          <w:rFonts w:ascii="Palatino Linotype" w:hAnsi="Palatino Linotype" w:cs="Arial"/>
          <w:lang w:eastAsia="es-CO"/>
        </w:rPr>
        <w:t>Y</w:t>
      </w:r>
      <w:r w:rsidR="005747F3" w:rsidRPr="006E5DAA">
        <w:rPr>
          <w:rFonts w:ascii="Palatino Linotype" w:hAnsi="Palatino Linotype" w:cs="Arial"/>
          <w:lang w:eastAsia="es-CO"/>
        </w:rPr>
        <w:t>a que no hacerlo</w:t>
      </w:r>
      <w:r w:rsidR="00F67C0F" w:rsidRPr="006E5DAA">
        <w:rPr>
          <w:rFonts w:ascii="Palatino Linotype" w:hAnsi="Palatino Linotype" w:cs="Arial"/>
          <w:lang w:eastAsia="es-CO"/>
        </w:rPr>
        <w:t xml:space="preserve"> así,</w:t>
      </w:r>
      <w:r w:rsidR="005747F3" w:rsidRPr="006E5DAA">
        <w:rPr>
          <w:rFonts w:ascii="Palatino Linotype" w:hAnsi="Palatino Linotype" w:cs="Arial"/>
          <w:lang w:eastAsia="es-CO"/>
        </w:rPr>
        <w:t xml:space="preserve">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005747F3" w:rsidRPr="006E5DAA">
        <w:rPr>
          <w:rFonts w:ascii="Palatino Linotype" w:hAnsi="Palatino Linotype" w:cs="Arial"/>
          <w:lang w:eastAsia="es-CO"/>
        </w:rPr>
        <w:lastRenderedPageBreak/>
        <w:t>razones de ello se estaría violentando desde un inicio el derecho de acceso a la información del solicitante.</w:t>
      </w:r>
    </w:p>
    <w:p w14:paraId="73C8B6BD" w14:textId="77777777" w:rsidR="00F67C0F" w:rsidRPr="006E5DAA" w:rsidRDefault="00F67C0F" w:rsidP="006E5DAA">
      <w:pPr>
        <w:autoSpaceDE w:val="0"/>
        <w:autoSpaceDN w:val="0"/>
        <w:adjustRightInd w:val="0"/>
        <w:spacing w:line="360" w:lineRule="auto"/>
        <w:ind w:right="-91"/>
        <w:jc w:val="both"/>
        <w:rPr>
          <w:rFonts w:ascii="Palatino Linotype" w:hAnsi="Palatino Linotype" w:cs="Arial"/>
          <w:lang w:eastAsia="es-CO"/>
        </w:rPr>
      </w:pPr>
    </w:p>
    <w:p w14:paraId="0B93FA38" w14:textId="77777777" w:rsidR="00C20F2F" w:rsidRPr="006E5DAA" w:rsidRDefault="002072BD" w:rsidP="006E5DAA">
      <w:pPr>
        <w:pStyle w:val="Prrafodelista"/>
        <w:numPr>
          <w:ilvl w:val="0"/>
          <w:numId w:val="33"/>
        </w:numPr>
        <w:tabs>
          <w:tab w:val="left" w:pos="284"/>
        </w:tabs>
        <w:autoSpaceDE w:val="0"/>
        <w:autoSpaceDN w:val="0"/>
        <w:adjustRightInd w:val="0"/>
        <w:spacing w:line="360" w:lineRule="auto"/>
        <w:ind w:left="0" w:right="-91" w:firstLine="0"/>
        <w:jc w:val="both"/>
        <w:rPr>
          <w:rFonts w:ascii="Palatino Linotype" w:hAnsi="Palatino Linotype" w:cs="Arial"/>
          <w:lang w:eastAsia="es-CO"/>
        </w:rPr>
      </w:pPr>
      <w:r w:rsidRPr="006E5DAA">
        <w:rPr>
          <w:rFonts w:ascii="Palatino Linotype" w:eastAsia="Palatino Linotype" w:hAnsi="Palatino Linotype" w:cs="Palatino Linotype"/>
          <w:b/>
        </w:rPr>
        <w:t xml:space="preserve">La </w:t>
      </w:r>
      <w:bookmarkStart w:id="16" w:name="_Hlk141715312"/>
      <w:r w:rsidRPr="006E5DAA">
        <w:rPr>
          <w:rFonts w:ascii="Palatino Linotype" w:eastAsia="Palatino Linotype" w:hAnsi="Palatino Linotype" w:cs="Palatino Linotype"/>
          <w:b/>
        </w:rPr>
        <w:t>falta de motivación y fundamentación de la prueba de daño</w:t>
      </w:r>
      <w:bookmarkEnd w:id="16"/>
      <w:r w:rsidRPr="006E5DAA">
        <w:rPr>
          <w:rFonts w:ascii="Palatino Linotype" w:eastAsia="Palatino Linotype" w:hAnsi="Palatino Linotype" w:cs="Palatino Linotype"/>
          <w:b/>
        </w:rPr>
        <w:t>.</w:t>
      </w:r>
      <w:r w:rsidRPr="006E5DAA">
        <w:rPr>
          <w:rFonts w:ascii="Palatino Linotype" w:eastAsia="Palatino Linotype" w:hAnsi="Palatino Linotype" w:cs="Palatino Linotype"/>
          <w:bCs/>
        </w:rPr>
        <w:t xml:space="preserve"> Con relación a este punto de disenso, de </w:t>
      </w:r>
      <w:r w:rsidR="00C20F2F" w:rsidRPr="006E5DAA">
        <w:rPr>
          <w:rFonts w:ascii="Palatino Linotype" w:eastAsia="Palatino Linotype" w:hAnsi="Palatino Linotype" w:cs="Palatino Linotype"/>
          <w:bCs/>
        </w:rPr>
        <w:t>la respuesta expuesta por el Sujeto Obligado se observa:</w:t>
      </w:r>
    </w:p>
    <w:p w14:paraId="3BF63E55" w14:textId="77150C6F" w:rsidR="00F67C0F" w:rsidRPr="006E5DAA" w:rsidRDefault="00C20F2F" w:rsidP="006E5DAA">
      <w:pPr>
        <w:tabs>
          <w:tab w:val="left" w:pos="284"/>
        </w:tabs>
        <w:autoSpaceDE w:val="0"/>
        <w:autoSpaceDN w:val="0"/>
        <w:adjustRightInd w:val="0"/>
        <w:spacing w:line="360" w:lineRule="auto"/>
        <w:ind w:right="-91"/>
        <w:jc w:val="both"/>
        <w:rPr>
          <w:rFonts w:ascii="Palatino Linotype" w:hAnsi="Palatino Linotype" w:cs="Arial"/>
          <w:lang w:eastAsia="es-CO"/>
        </w:rPr>
      </w:pPr>
      <w:r w:rsidRPr="006E5DAA">
        <w:rPr>
          <w:rFonts w:ascii="Palatino Linotype" w:eastAsia="Palatino Linotype" w:hAnsi="Palatino Linotype" w:cs="Palatino Linotype"/>
          <w:bCs/>
        </w:rPr>
        <w:t xml:space="preserve"> </w:t>
      </w:r>
      <w:r w:rsidRPr="006E5DAA">
        <w:rPr>
          <w:noProof/>
          <w14:ligatures w14:val="standardContextual"/>
        </w:rPr>
        <w:drawing>
          <wp:inline distT="0" distB="0" distL="0" distR="0" wp14:anchorId="7D8AF0F6" wp14:editId="6EDAE729">
            <wp:extent cx="5483783" cy="2812031"/>
            <wp:effectExtent l="0" t="0" r="3175" b="7620"/>
            <wp:docPr id="1634207459"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07459" name="Imagen 1" descr="Interfaz de usuario gráfica, Aplicación, Word&#10;&#10;Descripción generada automáticamente"/>
                    <pic:cNvPicPr/>
                  </pic:nvPicPr>
                  <pic:blipFill rotWithShape="1">
                    <a:blip r:embed="rId11"/>
                    <a:srcRect l="13107" t="66370" r="62765" b="1641"/>
                    <a:stretch/>
                  </pic:blipFill>
                  <pic:spPr bwMode="auto">
                    <a:xfrm>
                      <a:off x="0" y="0"/>
                      <a:ext cx="5536628" cy="2839129"/>
                    </a:xfrm>
                    <a:prstGeom prst="rect">
                      <a:avLst/>
                    </a:prstGeom>
                    <a:ln>
                      <a:noFill/>
                    </a:ln>
                    <a:extLst>
                      <a:ext uri="{53640926-AAD7-44D8-BBD7-CCE9431645EC}">
                        <a14:shadowObscured xmlns:a14="http://schemas.microsoft.com/office/drawing/2010/main"/>
                      </a:ext>
                    </a:extLst>
                  </pic:spPr>
                </pic:pic>
              </a:graphicData>
            </a:graphic>
          </wp:inline>
        </w:drawing>
      </w:r>
    </w:p>
    <w:p w14:paraId="7BCA8608" w14:textId="144C7A11" w:rsidR="00F67C0F" w:rsidRPr="006E5DAA" w:rsidRDefault="00C20F2F" w:rsidP="006E5DAA">
      <w:pPr>
        <w:autoSpaceDE w:val="0"/>
        <w:autoSpaceDN w:val="0"/>
        <w:adjustRightInd w:val="0"/>
        <w:spacing w:line="360" w:lineRule="auto"/>
        <w:ind w:right="-91"/>
        <w:jc w:val="both"/>
        <w:rPr>
          <w:rFonts w:ascii="Palatino Linotype" w:hAnsi="Palatino Linotype" w:cs="Arial"/>
          <w:lang w:eastAsia="es-CO"/>
        </w:rPr>
      </w:pPr>
      <w:r w:rsidRPr="006E5DAA">
        <w:rPr>
          <w:noProof/>
          <w14:ligatures w14:val="standardContextual"/>
        </w:rPr>
        <w:lastRenderedPageBreak/>
        <w:drawing>
          <wp:inline distT="0" distB="0" distL="0" distR="0" wp14:anchorId="54F39878" wp14:editId="5DDD428B">
            <wp:extent cx="5088255" cy="2734502"/>
            <wp:effectExtent l="0" t="0" r="0" b="8890"/>
            <wp:docPr id="1745752892"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52892" name="Imagen 1" descr="Interfaz de usuario gráfica, Aplicación, Word&#10;&#10;Descripción generada automáticamente"/>
                    <pic:cNvPicPr/>
                  </pic:nvPicPr>
                  <pic:blipFill rotWithShape="1">
                    <a:blip r:embed="rId12"/>
                    <a:srcRect l="12655" t="58576" r="64518" b="11308"/>
                    <a:stretch/>
                  </pic:blipFill>
                  <pic:spPr bwMode="auto">
                    <a:xfrm>
                      <a:off x="0" y="0"/>
                      <a:ext cx="5198113" cy="2793541"/>
                    </a:xfrm>
                    <a:prstGeom prst="rect">
                      <a:avLst/>
                    </a:prstGeom>
                    <a:ln>
                      <a:noFill/>
                    </a:ln>
                    <a:extLst>
                      <a:ext uri="{53640926-AAD7-44D8-BBD7-CCE9431645EC}">
                        <a14:shadowObscured xmlns:a14="http://schemas.microsoft.com/office/drawing/2010/main"/>
                      </a:ext>
                    </a:extLst>
                  </pic:spPr>
                </pic:pic>
              </a:graphicData>
            </a:graphic>
          </wp:inline>
        </w:drawing>
      </w:r>
    </w:p>
    <w:p w14:paraId="78254BC4" w14:textId="77777777" w:rsidR="00C20F2F" w:rsidRPr="006E5DAA" w:rsidRDefault="00C20F2F" w:rsidP="006E5DAA">
      <w:pPr>
        <w:autoSpaceDE w:val="0"/>
        <w:autoSpaceDN w:val="0"/>
        <w:adjustRightInd w:val="0"/>
        <w:spacing w:line="360" w:lineRule="auto"/>
        <w:ind w:right="-91"/>
        <w:jc w:val="both"/>
        <w:rPr>
          <w:rFonts w:ascii="Palatino Linotype" w:hAnsi="Palatino Linotype" w:cs="Arial"/>
          <w:lang w:eastAsia="es-CO"/>
        </w:rPr>
      </w:pPr>
    </w:p>
    <w:p w14:paraId="12E37454" w14:textId="69B2F8DA" w:rsidR="00C20F2F" w:rsidRPr="006E5DAA" w:rsidRDefault="00C20F2F" w:rsidP="006E5DAA">
      <w:pPr>
        <w:autoSpaceDE w:val="0"/>
        <w:autoSpaceDN w:val="0"/>
        <w:adjustRightInd w:val="0"/>
        <w:spacing w:line="360" w:lineRule="auto"/>
        <w:ind w:right="-91"/>
        <w:jc w:val="both"/>
        <w:rPr>
          <w:rFonts w:ascii="Palatino Linotype" w:hAnsi="Palatino Linotype" w:cs="Arial"/>
          <w:lang w:eastAsia="es-CO"/>
        </w:rPr>
      </w:pPr>
      <w:r w:rsidRPr="006E5DAA">
        <w:rPr>
          <w:noProof/>
          <w14:ligatures w14:val="standardContextual"/>
        </w:rPr>
        <w:lastRenderedPageBreak/>
        <w:drawing>
          <wp:inline distT="0" distB="0" distL="0" distR="0" wp14:anchorId="1201B3AA" wp14:editId="66A18415">
            <wp:extent cx="5494655" cy="5727940"/>
            <wp:effectExtent l="0" t="0" r="0" b="6350"/>
            <wp:docPr id="895349540"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49540" name="Imagen 1" descr="Interfaz de usuario gráfica, Aplicación, Word&#10;&#10;Descripción generada automáticamente"/>
                    <pic:cNvPicPr/>
                  </pic:nvPicPr>
                  <pic:blipFill rotWithShape="1">
                    <a:blip r:embed="rId13"/>
                    <a:srcRect l="19371" t="57011" r="68564" b="10473"/>
                    <a:stretch/>
                  </pic:blipFill>
                  <pic:spPr bwMode="auto">
                    <a:xfrm>
                      <a:off x="0" y="0"/>
                      <a:ext cx="5538762" cy="5773920"/>
                    </a:xfrm>
                    <a:prstGeom prst="rect">
                      <a:avLst/>
                    </a:prstGeom>
                    <a:ln>
                      <a:noFill/>
                    </a:ln>
                    <a:extLst>
                      <a:ext uri="{53640926-AAD7-44D8-BBD7-CCE9431645EC}">
                        <a14:shadowObscured xmlns:a14="http://schemas.microsoft.com/office/drawing/2010/main"/>
                      </a:ext>
                    </a:extLst>
                  </pic:spPr>
                </pic:pic>
              </a:graphicData>
            </a:graphic>
          </wp:inline>
        </w:drawing>
      </w:r>
    </w:p>
    <w:p w14:paraId="20AB01A5" w14:textId="71D50355" w:rsidR="00C20F2F" w:rsidRPr="006E5DAA" w:rsidRDefault="00C20F2F" w:rsidP="006E5DAA">
      <w:pPr>
        <w:tabs>
          <w:tab w:val="left" w:pos="709"/>
        </w:tabs>
        <w:spacing w:line="360" w:lineRule="auto"/>
        <w:ind w:right="49"/>
        <w:jc w:val="both"/>
        <w:rPr>
          <w:rFonts w:ascii="Palatino Linotype" w:eastAsia="Palatino Linotype" w:hAnsi="Palatino Linotype" w:cs="Palatino Linotype"/>
        </w:rPr>
      </w:pPr>
      <w:bookmarkStart w:id="17" w:name="_heading=h.1t1bb8qur85" w:colFirst="0" w:colLast="0"/>
      <w:bookmarkEnd w:id="17"/>
      <w:r w:rsidRPr="006E5DAA">
        <w:rPr>
          <w:rFonts w:ascii="Palatino Linotype" w:eastAsia="Palatino Linotype" w:hAnsi="Palatino Linotype" w:cs="Palatino Linotype"/>
        </w:rPr>
        <w:t xml:space="preserve">De las imágenes que anteceden se puede advertir que </w:t>
      </w:r>
      <w:r w:rsidR="00DA0D12" w:rsidRPr="006E5DAA">
        <w:rPr>
          <w:rFonts w:ascii="Palatino Linotype" w:eastAsia="Palatino Linotype" w:hAnsi="Palatino Linotype" w:cs="Palatino Linotype"/>
        </w:rPr>
        <w:t xml:space="preserve">el Sujeto Obligado puso </w:t>
      </w:r>
      <w:r w:rsidR="00555218" w:rsidRPr="006E5DAA">
        <w:rPr>
          <w:rFonts w:ascii="Palatino Linotype" w:eastAsia="Palatino Linotype" w:hAnsi="Palatino Linotype" w:cs="Palatino Linotype"/>
        </w:rPr>
        <w:t>a disposición</w:t>
      </w:r>
      <w:r w:rsidR="00DA0D12" w:rsidRPr="006E5DAA">
        <w:rPr>
          <w:rFonts w:ascii="Palatino Linotype" w:eastAsia="Palatino Linotype" w:hAnsi="Palatino Linotype" w:cs="Palatino Linotype"/>
        </w:rPr>
        <w:t xml:space="preserve"> del solicitante la información a través de consulta directa, al considerar </w:t>
      </w:r>
      <w:r w:rsidR="00DA0D12" w:rsidRPr="006E5DAA">
        <w:rPr>
          <w:rFonts w:ascii="Palatino Linotype" w:eastAsia="Palatino Linotype" w:hAnsi="Palatino Linotype" w:cs="Palatino Linotype"/>
        </w:rPr>
        <w:lastRenderedPageBreak/>
        <w:t xml:space="preserve">que dicha información sobrepasa las capacidades administrativas y humanas </w:t>
      </w:r>
      <w:r w:rsidR="00555218" w:rsidRPr="006E5DAA">
        <w:rPr>
          <w:rFonts w:ascii="Palatino Linotype" w:eastAsia="Palatino Linotype" w:hAnsi="Palatino Linotype" w:cs="Palatino Linotype"/>
        </w:rPr>
        <w:t>para cumplir con la solicitud en tiempo y además por el procesamiento de la información considerada como reservada y/o confidencial.</w:t>
      </w:r>
    </w:p>
    <w:p w14:paraId="3DC210B4" w14:textId="77777777" w:rsidR="00001DDB" w:rsidRPr="006E5DAA" w:rsidRDefault="00001DDB" w:rsidP="006E5DAA">
      <w:pPr>
        <w:spacing w:before="100" w:beforeAutospacing="1" w:after="100" w:afterAutospacing="1" w:line="360" w:lineRule="auto"/>
        <w:ind w:right="51"/>
        <w:contextualSpacing/>
        <w:jc w:val="both"/>
        <w:rPr>
          <w:rFonts w:ascii="Palatino Linotype" w:hAnsi="Palatino Linotype" w:cs="Arial"/>
          <w:lang w:eastAsia="es-ES"/>
        </w:rPr>
      </w:pPr>
    </w:p>
    <w:p w14:paraId="20AB69EA" w14:textId="1EFBD25E" w:rsidR="00001DDB" w:rsidRPr="006E5DAA" w:rsidRDefault="00001DDB" w:rsidP="006E5DAA">
      <w:pPr>
        <w:spacing w:before="100" w:beforeAutospacing="1" w:after="100" w:afterAutospacing="1" w:line="360" w:lineRule="auto"/>
        <w:ind w:right="51"/>
        <w:contextualSpacing/>
        <w:jc w:val="both"/>
        <w:rPr>
          <w:rFonts w:ascii="Palatino Linotype" w:hAnsi="Palatino Linotype" w:cs="Arial"/>
          <w:lang w:eastAsia="es-ES"/>
        </w:rPr>
      </w:pPr>
      <w:r w:rsidRPr="006E5DAA">
        <w:rPr>
          <w:rFonts w:ascii="Palatino Linotype" w:hAnsi="Palatino Linotype" w:cs="Arial"/>
          <w:lang w:eastAsia="es-ES"/>
        </w:rPr>
        <w:t>Es importante exponer que la fundamentación y motivación consiste en la obligación que tiene todo ente público de expresar los preceptos jurídicos aplicables al asunto motivo del acto y las razones o argumentos de su actuar.</w:t>
      </w:r>
    </w:p>
    <w:p w14:paraId="6B0AFFCF" w14:textId="77777777" w:rsidR="00001DDB" w:rsidRPr="006E5DAA" w:rsidRDefault="00001DDB" w:rsidP="006E5DAA">
      <w:pPr>
        <w:spacing w:before="100" w:beforeAutospacing="1" w:after="100" w:afterAutospacing="1" w:line="360" w:lineRule="auto"/>
        <w:ind w:right="49"/>
        <w:contextualSpacing/>
        <w:jc w:val="both"/>
        <w:rPr>
          <w:rFonts w:ascii="Palatino Linotype" w:hAnsi="Palatino Linotype" w:cs="Arial"/>
          <w:lang w:eastAsia="es-ES"/>
        </w:rPr>
      </w:pPr>
    </w:p>
    <w:p w14:paraId="2004A52F" w14:textId="77777777" w:rsidR="00001DDB" w:rsidRPr="006E5DAA" w:rsidRDefault="00001DDB" w:rsidP="006E5DAA">
      <w:pPr>
        <w:spacing w:before="100" w:beforeAutospacing="1" w:after="100" w:afterAutospacing="1" w:line="360" w:lineRule="auto"/>
        <w:ind w:right="49"/>
        <w:contextualSpacing/>
        <w:jc w:val="both"/>
        <w:rPr>
          <w:rFonts w:ascii="Palatino Linotype" w:hAnsi="Palatino Linotype" w:cs="Arial"/>
          <w:lang w:eastAsia="es-ES"/>
        </w:rPr>
      </w:pPr>
      <w:r w:rsidRPr="006E5DAA">
        <w:rPr>
          <w:rFonts w:ascii="Palatino Linotype" w:hAnsi="Palatino Linotype" w:cs="Arial"/>
          <w:lang w:eastAsia="es-ES"/>
        </w:rPr>
        <w:t>Al respecto, el máximo tribunal del país ha establecido jurisprudencia respecto a qué debe entenderse por fundamentación y motivación, en los siguientes términos:</w:t>
      </w:r>
    </w:p>
    <w:p w14:paraId="6D41AEA6" w14:textId="77777777" w:rsidR="00001DDB" w:rsidRPr="006E5DAA" w:rsidRDefault="00001DDB" w:rsidP="006E5DAA">
      <w:pPr>
        <w:spacing w:before="100" w:beforeAutospacing="1" w:after="100" w:afterAutospacing="1"/>
        <w:ind w:left="850" w:right="900"/>
        <w:contextualSpacing/>
        <w:jc w:val="both"/>
        <w:rPr>
          <w:rFonts w:ascii="Palatino Linotype" w:hAnsi="Palatino Linotype" w:cs="Arial"/>
          <w:i/>
          <w:sz w:val="22"/>
          <w:szCs w:val="22"/>
          <w:lang w:eastAsia="es-ES"/>
        </w:rPr>
      </w:pPr>
    </w:p>
    <w:p w14:paraId="0BD60773" w14:textId="77777777" w:rsidR="00001DDB" w:rsidRPr="006E5DAA" w:rsidRDefault="00001DDB" w:rsidP="006E5DAA">
      <w:pPr>
        <w:spacing w:before="100" w:beforeAutospacing="1" w:after="100" w:afterAutospacing="1"/>
        <w:ind w:left="850" w:right="900"/>
        <w:contextualSpacing/>
        <w:jc w:val="both"/>
        <w:rPr>
          <w:rFonts w:ascii="Palatino Linotype" w:hAnsi="Palatino Linotype" w:cs="Arial"/>
          <w:i/>
          <w:sz w:val="22"/>
          <w:szCs w:val="22"/>
          <w:lang w:eastAsia="es-ES"/>
        </w:rPr>
      </w:pPr>
      <w:r w:rsidRPr="006E5DAA">
        <w:rPr>
          <w:rFonts w:ascii="Palatino Linotype" w:hAnsi="Palatino Linotype" w:cs="Arial"/>
          <w:i/>
          <w:sz w:val="22"/>
          <w:szCs w:val="22"/>
          <w:lang w:eastAsia="es-ES"/>
        </w:rPr>
        <w:t>“</w:t>
      </w:r>
      <w:r w:rsidRPr="006E5DAA">
        <w:rPr>
          <w:rFonts w:ascii="Palatino Linotype" w:hAnsi="Palatino Linotype" w:cs="Arial"/>
          <w:b/>
          <w:i/>
          <w:sz w:val="22"/>
          <w:szCs w:val="22"/>
          <w:lang w:eastAsia="es-ES"/>
        </w:rPr>
        <w:t xml:space="preserve">FUNDAMENTACION Y MOTIVACION. </w:t>
      </w:r>
      <w:r w:rsidRPr="006E5DAA">
        <w:rPr>
          <w:rFonts w:ascii="Palatino Linotype" w:hAnsi="Palatino Linotype" w:cs="Arial"/>
          <w:i/>
          <w:sz w:val="22"/>
          <w:szCs w:val="22"/>
          <w:lang w:eastAsia="es-ES"/>
        </w:rPr>
        <w:t xml:space="preserve">La </w:t>
      </w:r>
      <w:r w:rsidRPr="006E5DAA">
        <w:rPr>
          <w:rFonts w:ascii="Palatino Linotype" w:hAnsi="Palatino Linotype" w:cs="Arial"/>
          <w:b/>
          <w:i/>
          <w:sz w:val="22"/>
          <w:szCs w:val="22"/>
          <w:u w:val="single"/>
          <w:lang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E5DAA">
        <w:rPr>
          <w:rFonts w:ascii="Palatino Linotype" w:hAnsi="Palatino Linotype" w:cs="Arial"/>
          <w:i/>
          <w:sz w:val="22"/>
          <w:szCs w:val="22"/>
          <w:lang w:eastAsia="es-ES"/>
        </w:rPr>
        <w:t>.</w:t>
      </w:r>
    </w:p>
    <w:p w14:paraId="2CE8850B" w14:textId="77777777" w:rsidR="00001DDB" w:rsidRPr="006E5DAA" w:rsidRDefault="00001DDB" w:rsidP="006E5DAA">
      <w:pPr>
        <w:spacing w:before="100" w:beforeAutospacing="1" w:after="100" w:afterAutospacing="1"/>
        <w:ind w:left="850" w:right="900"/>
        <w:contextualSpacing/>
        <w:jc w:val="both"/>
        <w:rPr>
          <w:rFonts w:ascii="Palatino Linotype" w:hAnsi="Palatino Linotype" w:cs="Arial"/>
          <w:i/>
          <w:sz w:val="22"/>
          <w:szCs w:val="22"/>
          <w:lang w:eastAsia="es-ES"/>
        </w:rPr>
      </w:pPr>
      <w:r w:rsidRPr="006E5DAA">
        <w:rPr>
          <w:rFonts w:ascii="Palatino Linotype" w:hAnsi="Palatino Linotype" w:cs="Arial"/>
          <w:b/>
          <w:i/>
          <w:sz w:val="22"/>
          <w:szCs w:val="22"/>
          <w:lang w:eastAsia="es-ES"/>
        </w:rPr>
        <w:t xml:space="preserve">…” </w:t>
      </w:r>
      <w:r w:rsidRPr="006E5DAA">
        <w:rPr>
          <w:rFonts w:ascii="Palatino Linotype" w:hAnsi="Palatino Linotype" w:cs="Arial"/>
          <w:i/>
          <w:sz w:val="22"/>
          <w:szCs w:val="22"/>
          <w:lang w:eastAsia="es-ES"/>
        </w:rPr>
        <w:t>(Sic)</w:t>
      </w:r>
    </w:p>
    <w:p w14:paraId="6F44CEA9" w14:textId="77777777" w:rsidR="00001DDB" w:rsidRPr="006E5DAA" w:rsidRDefault="00001DDB" w:rsidP="006E5DAA">
      <w:pPr>
        <w:spacing w:before="100" w:beforeAutospacing="1" w:after="100" w:afterAutospacing="1"/>
        <w:ind w:left="850" w:right="900"/>
        <w:contextualSpacing/>
        <w:jc w:val="both"/>
        <w:rPr>
          <w:rFonts w:ascii="Palatino Linotype" w:hAnsi="Palatino Linotype" w:cs="Arial"/>
          <w:i/>
          <w:sz w:val="22"/>
          <w:szCs w:val="22"/>
          <w:lang w:eastAsia="es-ES"/>
        </w:rPr>
      </w:pPr>
    </w:p>
    <w:p w14:paraId="3DB9172A" w14:textId="7CC96A05" w:rsidR="00001DDB" w:rsidRPr="006E5DAA" w:rsidRDefault="00001DDB" w:rsidP="006E5DAA">
      <w:pPr>
        <w:spacing w:before="100" w:beforeAutospacing="1" w:after="100" w:afterAutospacing="1" w:line="360" w:lineRule="auto"/>
        <w:ind w:right="51"/>
        <w:contextualSpacing/>
        <w:jc w:val="both"/>
        <w:rPr>
          <w:rFonts w:ascii="Palatino Linotype" w:hAnsi="Palatino Linotype" w:cs="Arial"/>
          <w:lang w:eastAsia="es-ES"/>
        </w:rPr>
      </w:pPr>
      <w:r w:rsidRPr="006E5DAA">
        <w:rPr>
          <w:rFonts w:ascii="Palatino Linotype" w:hAnsi="Palatino Linotype" w:cs="Arial"/>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w:t>
      </w:r>
      <w:r w:rsidR="00A36946" w:rsidRPr="006E5DAA">
        <w:rPr>
          <w:rFonts w:ascii="Palatino Linotype" w:hAnsi="Palatino Linotype" w:cs="Arial"/>
          <w:lang w:eastAsia="es-ES"/>
        </w:rPr>
        <w:t xml:space="preserve">ho a los fundamentos de derecho, por lo que hace al tema de cambio de modalidad </w:t>
      </w:r>
      <w:r w:rsidR="00A36946" w:rsidRPr="006E5DAA">
        <w:rPr>
          <w:rFonts w:ascii="Palatino Linotype" w:hAnsi="Palatino Linotype" w:cs="Arial"/>
          <w:lang w:eastAsia="es-ES"/>
        </w:rPr>
        <w:lastRenderedPageBreak/>
        <w:t xml:space="preserve">se advierte que la información la subió el propio Sujeto Obligado al sistema sin tener ninguna imposibilidad técnica al respecto. </w:t>
      </w:r>
    </w:p>
    <w:p w14:paraId="00BA8426" w14:textId="77777777" w:rsidR="00001DDB" w:rsidRPr="006E5DAA" w:rsidRDefault="00001DDB" w:rsidP="006E5DAA">
      <w:pPr>
        <w:spacing w:before="100" w:beforeAutospacing="1" w:after="100" w:afterAutospacing="1" w:line="360" w:lineRule="auto"/>
        <w:ind w:right="51"/>
        <w:contextualSpacing/>
        <w:jc w:val="both"/>
        <w:rPr>
          <w:rFonts w:ascii="Palatino Linotype" w:hAnsi="Palatino Linotype" w:cs="Arial"/>
          <w:lang w:eastAsia="es-ES"/>
        </w:rPr>
      </w:pPr>
    </w:p>
    <w:p w14:paraId="0E6C49C6" w14:textId="77777777" w:rsidR="00001DDB" w:rsidRPr="006E5DAA" w:rsidRDefault="00001DDB" w:rsidP="006E5DAA">
      <w:pPr>
        <w:spacing w:before="100" w:beforeAutospacing="1" w:after="100" w:afterAutospacing="1" w:line="360" w:lineRule="auto"/>
        <w:ind w:right="51"/>
        <w:contextualSpacing/>
        <w:jc w:val="both"/>
        <w:rPr>
          <w:rFonts w:ascii="Palatino Linotype" w:hAnsi="Palatino Linotype" w:cs="Arial"/>
          <w:lang w:eastAsia="es-ES"/>
        </w:rPr>
      </w:pPr>
      <w:r w:rsidRPr="006E5DAA">
        <w:rPr>
          <w:rFonts w:ascii="Palatino Linotype" w:hAnsi="Palatino Linotype" w:cs="Arial"/>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B56EB99" w14:textId="77777777" w:rsidR="00001DDB" w:rsidRPr="006E5DAA" w:rsidRDefault="00001DDB" w:rsidP="006E5DAA">
      <w:pPr>
        <w:spacing w:before="100" w:beforeAutospacing="1" w:after="100" w:afterAutospacing="1"/>
        <w:ind w:left="850" w:right="900"/>
        <w:contextualSpacing/>
        <w:jc w:val="both"/>
        <w:rPr>
          <w:rFonts w:ascii="Palatino Linotype" w:hAnsi="Palatino Linotype" w:cs="Arial"/>
          <w:b/>
          <w:i/>
          <w:sz w:val="22"/>
          <w:szCs w:val="22"/>
          <w:lang w:eastAsia="es-ES"/>
        </w:rPr>
      </w:pPr>
    </w:p>
    <w:p w14:paraId="00993A8B" w14:textId="77777777" w:rsidR="00001DDB" w:rsidRPr="006E5DAA" w:rsidRDefault="00001DDB" w:rsidP="006E5DAA">
      <w:pPr>
        <w:spacing w:before="100" w:beforeAutospacing="1" w:after="100" w:afterAutospacing="1"/>
        <w:ind w:left="850" w:right="900"/>
        <w:contextualSpacing/>
        <w:jc w:val="both"/>
        <w:rPr>
          <w:rFonts w:ascii="Palatino Linotype" w:hAnsi="Palatino Linotype" w:cs="Arial"/>
          <w:i/>
          <w:sz w:val="22"/>
          <w:szCs w:val="22"/>
          <w:lang w:eastAsia="es-ES"/>
        </w:rPr>
      </w:pPr>
      <w:r w:rsidRPr="006E5DAA">
        <w:rPr>
          <w:rFonts w:ascii="Palatino Linotype" w:hAnsi="Palatino Linotype" w:cs="Arial"/>
          <w:b/>
          <w:i/>
          <w:sz w:val="22"/>
          <w:szCs w:val="22"/>
          <w:lang w:eastAsia="es-ES"/>
        </w:rPr>
        <w:t>“FUNDAMENTACIÓN Y MOTIVACIÓN. EL ASPECTO FORMAL DE LA GARANTÍA Y SU FINALIDAD SE TRADUCEN EN EXPLICAR, JUSTIFICAR, POSIBILITAR LA DEFENSA Y COMUNICAR LA DECISIÓN</w:t>
      </w:r>
      <w:r w:rsidRPr="006E5DAA">
        <w:rPr>
          <w:rFonts w:ascii="Palatino Linotype" w:hAnsi="Palatino Linotype" w:cs="Arial"/>
          <w:i/>
          <w:sz w:val="22"/>
          <w:szCs w:val="22"/>
          <w:lang w:eastAsia="es-ES"/>
        </w:rPr>
        <w:t xml:space="preserve">. El contenido formal de la garantía de legalidad prevista en el artículo 16 constitucional relativa a la </w:t>
      </w:r>
      <w:r w:rsidRPr="006E5DAA">
        <w:rPr>
          <w:rFonts w:ascii="Palatino Linotype" w:hAnsi="Palatino Linotype" w:cs="Arial"/>
          <w:b/>
          <w:i/>
          <w:sz w:val="22"/>
          <w:szCs w:val="22"/>
          <w:lang w:eastAsia="es-ES"/>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6E5DAA">
        <w:rPr>
          <w:rFonts w:ascii="Palatino Linotype" w:hAnsi="Palatino Linotype" w:cs="Arial"/>
          <w:i/>
          <w:sz w:val="22"/>
          <w:szCs w:val="22"/>
          <w:lang w:eastAsia="es-ES"/>
        </w:rPr>
        <w:t xml:space="preserve">. Por tanto, </w:t>
      </w:r>
      <w:r w:rsidRPr="006E5DAA">
        <w:rPr>
          <w:rFonts w:ascii="Palatino Linotype" w:hAnsi="Palatino Linotype" w:cs="Arial"/>
          <w:b/>
          <w:i/>
          <w:sz w:val="22"/>
          <w:szCs w:val="22"/>
          <w:u w:val="single"/>
          <w:lang w:eastAsia="es-ES"/>
        </w:rPr>
        <w:t>no basta que el acto de autoridad apenas observe una motivación pro forma pero de una manera incongruente, insuficiente o imprecisa</w:t>
      </w:r>
      <w:r w:rsidRPr="006E5DAA">
        <w:rPr>
          <w:rFonts w:ascii="Palatino Linotype" w:hAnsi="Palatino Linotype" w:cs="Arial"/>
          <w:i/>
          <w:sz w:val="22"/>
          <w:szCs w:val="22"/>
          <w:lang w:eastAsia="es-ES"/>
        </w:rPr>
        <w:t>, que impida la finalidad del conocimiento, comprobación y defensa pertinente</w:t>
      </w:r>
      <w:r w:rsidRPr="006E5DAA">
        <w:rPr>
          <w:rFonts w:ascii="Palatino Linotype" w:hAnsi="Palatino Linotype" w:cs="Arial"/>
          <w:b/>
          <w:i/>
          <w:sz w:val="22"/>
          <w:szCs w:val="22"/>
          <w:u w:val="single"/>
          <w:lang w:eastAsia="es-ES"/>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6E5DAA">
        <w:rPr>
          <w:rFonts w:ascii="Palatino Linotype" w:hAnsi="Palatino Linotype" w:cs="Arial"/>
          <w:i/>
          <w:sz w:val="22"/>
          <w:szCs w:val="22"/>
          <w:lang w:eastAsia="es-ES"/>
        </w:rPr>
        <w:t>.”</w:t>
      </w:r>
      <w:r w:rsidRPr="006E5DAA">
        <w:rPr>
          <w:rFonts w:ascii="Palatino Linotype" w:hAnsi="Palatino Linotype"/>
          <w:lang w:eastAsia="es-ES"/>
        </w:rPr>
        <w:t xml:space="preserve"> </w:t>
      </w:r>
      <w:r w:rsidRPr="006E5DAA">
        <w:rPr>
          <w:rFonts w:ascii="Palatino Linotype" w:hAnsi="Palatino Linotype" w:cs="Arial"/>
          <w:i/>
          <w:sz w:val="22"/>
          <w:szCs w:val="22"/>
          <w:lang w:eastAsia="es-ES"/>
        </w:rPr>
        <w:t>(Sic)</w:t>
      </w:r>
    </w:p>
    <w:p w14:paraId="11679C39" w14:textId="77777777" w:rsidR="00001DDB" w:rsidRPr="006E5DAA" w:rsidRDefault="00001DDB" w:rsidP="006E5DAA">
      <w:pPr>
        <w:spacing w:before="100" w:beforeAutospacing="1" w:after="100" w:afterAutospacing="1"/>
        <w:ind w:left="850" w:right="900"/>
        <w:contextualSpacing/>
        <w:jc w:val="both"/>
        <w:rPr>
          <w:rFonts w:ascii="Palatino Linotype" w:hAnsi="Palatino Linotype" w:cs="Arial"/>
          <w:i/>
          <w:sz w:val="22"/>
          <w:szCs w:val="22"/>
          <w:lang w:eastAsia="es-ES"/>
        </w:rPr>
      </w:pPr>
    </w:p>
    <w:p w14:paraId="4EE0F340" w14:textId="77777777" w:rsidR="00001DDB" w:rsidRPr="006E5DAA" w:rsidRDefault="00001DDB" w:rsidP="006E5DAA">
      <w:pPr>
        <w:spacing w:before="100" w:beforeAutospacing="1" w:after="100" w:afterAutospacing="1"/>
        <w:ind w:left="850" w:right="900"/>
        <w:contextualSpacing/>
        <w:jc w:val="both"/>
        <w:rPr>
          <w:rFonts w:ascii="Palatino Linotype" w:hAnsi="Palatino Linotype" w:cs="Arial"/>
          <w:i/>
          <w:sz w:val="22"/>
          <w:szCs w:val="22"/>
          <w:lang w:eastAsia="es-ES"/>
        </w:rPr>
      </w:pPr>
    </w:p>
    <w:p w14:paraId="26E0BA9A" w14:textId="77777777" w:rsidR="00001DDB" w:rsidRPr="006E5DAA" w:rsidRDefault="00001DDB" w:rsidP="006E5DAA">
      <w:pPr>
        <w:spacing w:before="100" w:beforeAutospacing="1" w:after="100" w:afterAutospacing="1" w:line="360" w:lineRule="auto"/>
        <w:ind w:right="49"/>
        <w:contextualSpacing/>
        <w:jc w:val="both"/>
        <w:rPr>
          <w:rFonts w:ascii="Palatino Linotype" w:hAnsi="Palatino Linotype" w:cs="Arial"/>
          <w:lang w:eastAsia="es-ES"/>
        </w:rPr>
      </w:pPr>
      <w:r w:rsidRPr="006E5DAA">
        <w:rPr>
          <w:rFonts w:ascii="Palatino Linotype" w:hAnsi="Palatino Linotype" w:cs="Arial"/>
          <w:lang w:eastAsia="es-ES"/>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B9BC6C8" w14:textId="77777777" w:rsidR="00001DDB" w:rsidRPr="006E5DAA" w:rsidRDefault="00001DDB" w:rsidP="006E5DAA">
      <w:pPr>
        <w:tabs>
          <w:tab w:val="left" w:pos="709"/>
        </w:tabs>
        <w:spacing w:line="360" w:lineRule="auto"/>
        <w:ind w:right="49"/>
        <w:jc w:val="both"/>
        <w:rPr>
          <w:rFonts w:ascii="Palatino Linotype" w:eastAsia="Palatino Linotype" w:hAnsi="Palatino Linotype" w:cs="Palatino Linotype"/>
        </w:rPr>
      </w:pPr>
    </w:p>
    <w:p w14:paraId="632AE4EE" w14:textId="1E870D10" w:rsidR="00001DDB" w:rsidRPr="006E5DAA" w:rsidRDefault="00001DDB" w:rsidP="006E5DAA">
      <w:pPr>
        <w:tabs>
          <w:tab w:val="left" w:pos="709"/>
        </w:tabs>
        <w:spacing w:line="360" w:lineRule="auto"/>
        <w:ind w:right="49"/>
        <w:jc w:val="both"/>
        <w:rPr>
          <w:rFonts w:ascii="Palatino Linotype" w:eastAsia="Palatino Linotype" w:hAnsi="Palatino Linotype" w:cs="Palatino Linotype"/>
        </w:rPr>
      </w:pPr>
      <w:r w:rsidRPr="006E5DAA">
        <w:rPr>
          <w:rFonts w:ascii="Palatino Linotype" w:eastAsia="Palatino Linotype" w:hAnsi="Palatino Linotype" w:cs="Palatino Linotype"/>
        </w:rPr>
        <w:t xml:space="preserve">Del pronunciamiento del </w:t>
      </w:r>
      <w:r w:rsidRPr="006E5DAA">
        <w:rPr>
          <w:rFonts w:ascii="Palatino Linotype" w:eastAsia="Palatino Linotype" w:hAnsi="Palatino Linotype" w:cs="Palatino Linotype"/>
          <w:b/>
          <w:bCs/>
        </w:rPr>
        <w:t>Sujeto Obligado</w:t>
      </w:r>
      <w:r w:rsidRPr="006E5DAA">
        <w:rPr>
          <w:rFonts w:ascii="Palatino Linotype" w:eastAsia="Palatino Linotype" w:hAnsi="Palatino Linotype" w:cs="Palatino Linotype"/>
        </w:rPr>
        <w:t xml:space="preserve">, se evidencia que le asiste la razón al </w:t>
      </w:r>
      <w:r w:rsidRPr="006E5DAA">
        <w:rPr>
          <w:rFonts w:ascii="Palatino Linotype" w:eastAsia="Palatino Linotype" w:hAnsi="Palatino Linotype" w:cs="Palatino Linotype"/>
          <w:b/>
          <w:bCs/>
        </w:rPr>
        <w:t>Recurrente</w:t>
      </w:r>
      <w:r w:rsidRPr="006E5DAA">
        <w:rPr>
          <w:rFonts w:ascii="Palatino Linotype" w:eastAsia="Palatino Linotype" w:hAnsi="Palatino Linotype" w:cs="Palatino Linotype"/>
        </w:rPr>
        <w:t>, ya que efectivamente, la respuesta emitida carece de motivación y fundamentación, sin que sea posible advertirse la respectiva prueba de daño.</w:t>
      </w:r>
    </w:p>
    <w:p w14:paraId="28784E52" w14:textId="77777777" w:rsidR="00555218" w:rsidRPr="006E5DAA" w:rsidRDefault="00555218" w:rsidP="006E5DAA">
      <w:pPr>
        <w:tabs>
          <w:tab w:val="left" w:pos="709"/>
        </w:tabs>
        <w:spacing w:line="360" w:lineRule="auto"/>
        <w:ind w:right="49"/>
        <w:jc w:val="both"/>
        <w:rPr>
          <w:rFonts w:ascii="Palatino Linotype" w:eastAsia="Palatino Linotype" w:hAnsi="Palatino Linotype" w:cs="Palatino Linotype"/>
        </w:rPr>
      </w:pPr>
    </w:p>
    <w:p w14:paraId="1D43BC62" w14:textId="77777777" w:rsidR="00555218" w:rsidRPr="006E5DAA" w:rsidRDefault="00555218" w:rsidP="006E5DAA">
      <w:pPr>
        <w:tabs>
          <w:tab w:val="left" w:pos="709"/>
        </w:tabs>
        <w:spacing w:line="360" w:lineRule="auto"/>
        <w:jc w:val="both"/>
        <w:rPr>
          <w:rFonts w:ascii="Palatino Linotype" w:eastAsia="Palatino Linotype" w:hAnsi="Palatino Linotype" w:cs="Palatino Linotype"/>
          <w:lang w:eastAsia="es-ES"/>
        </w:rPr>
      </w:pPr>
      <w:r w:rsidRPr="006E5DAA">
        <w:rPr>
          <w:rFonts w:ascii="Palatino Linotype" w:eastAsia="Palatino Linotype" w:hAnsi="Palatino Linotype" w:cs="Palatino Linotype"/>
          <w:bCs/>
          <w:lang w:eastAsia="es-ES"/>
        </w:rPr>
        <w:t xml:space="preserve">En ese sentido es importante tener presente lo que la </w:t>
      </w:r>
      <w:r w:rsidRPr="006E5DAA">
        <w:rPr>
          <w:rFonts w:ascii="Palatino Linotype" w:eastAsia="Palatino Linotype" w:hAnsi="Palatino Linotype" w:cs="Palatino Linotype"/>
          <w:lang w:eastAsia="es-ES"/>
        </w:rPr>
        <w:t xml:space="preserve">Ley de Transparencia local en sus artículos 128, 131 y 140 fracción VI señala. </w:t>
      </w:r>
    </w:p>
    <w:p w14:paraId="4A9EB9CB"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“Artículo 128.</w:t>
      </w:r>
      <w:r w:rsidRPr="006E5DAA">
        <w:rPr>
          <w:rFonts w:ascii="Palatino Linotype" w:eastAsia="Palatino Linotype" w:hAnsi="Palatino Linotype" w:cs="Palatino Linotype"/>
          <w:i/>
          <w:sz w:val="22"/>
          <w:szCs w:val="22"/>
          <w:lang w:eastAsia="es-ES"/>
        </w:rPr>
        <w:t xml:space="preserve"> En los casos en que se niegue el acceso a la información, por actualizarse alguno de los supuestos de clasificación, </w:t>
      </w:r>
      <w:r w:rsidRPr="006E5DAA">
        <w:rPr>
          <w:rFonts w:ascii="Palatino Linotype" w:eastAsia="Palatino Linotype" w:hAnsi="Palatino Linotype" w:cs="Palatino Linotype"/>
          <w:i/>
          <w:sz w:val="22"/>
          <w:szCs w:val="22"/>
          <w:u w:val="single"/>
          <w:lang w:eastAsia="es-ES"/>
        </w:rPr>
        <w:t>el Comité de Transparencia deberá confirmar, modificar o revocar la decisión</w:t>
      </w:r>
      <w:r w:rsidRPr="006E5DAA">
        <w:rPr>
          <w:rFonts w:ascii="Palatino Linotype" w:eastAsia="Palatino Linotype" w:hAnsi="Palatino Linotype" w:cs="Palatino Linotype"/>
          <w:i/>
          <w:sz w:val="22"/>
          <w:szCs w:val="22"/>
          <w:lang w:eastAsia="es-ES"/>
        </w:rPr>
        <w:t xml:space="preserve">. </w:t>
      </w:r>
    </w:p>
    <w:p w14:paraId="464A7172"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i/>
          <w:sz w:val="22"/>
          <w:szCs w:val="22"/>
          <w:lang w:eastAsia="es-ES"/>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w:t>
      </w:r>
      <w:r w:rsidRPr="006E5DAA">
        <w:rPr>
          <w:rFonts w:ascii="Palatino Linotype" w:eastAsia="Palatino Linotype" w:hAnsi="Palatino Linotype" w:cs="Palatino Linotype"/>
          <w:b/>
          <w:bCs/>
          <w:i/>
          <w:sz w:val="22"/>
          <w:szCs w:val="22"/>
          <w:lang w:eastAsia="es-ES"/>
        </w:rPr>
        <w:t>prueba de daño.</w:t>
      </w:r>
      <w:r w:rsidRPr="006E5DAA">
        <w:rPr>
          <w:rFonts w:ascii="Palatino Linotype" w:eastAsia="Palatino Linotype" w:hAnsi="Palatino Linotype" w:cs="Palatino Linotype"/>
          <w:i/>
          <w:sz w:val="22"/>
          <w:szCs w:val="22"/>
          <w:lang w:eastAsia="es-ES"/>
        </w:rPr>
        <w:t xml:space="preserve"> </w:t>
      </w:r>
    </w:p>
    <w:p w14:paraId="30EEEDF1" w14:textId="1169F291"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i/>
          <w:sz w:val="22"/>
          <w:szCs w:val="22"/>
          <w:lang w:eastAsia="es-ES"/>
        </w:rPr>
        <w:t xml:space="preserve">Tratándose de </w:t>
      </w:r>
      <w:r w:rsidR="00133364" w:rsidRPr="006E5DAA">
        <w:rPr>
          <w:rFonts w:ascii="Palatino Linotype" w:eastAsia="Palatino Linotype" w:hAnsi="Palatino Linotype" w:cs="Palatino Linotype"/>
          <w:i/>
          <w:sz w:val="22"/>
          <w:szCs w:val="22"/>
          <w:lang w:eastAsia="es-ES"/>
        </w:rPr>
        <w:t>aquella</w:t>
      </w:r>
      <w:r w:rsidRPr="006E5DAA">
        <w:rPr>
          <w:rFonts w:ascii="Palatino Linotype" w:eastAsia="Palatino Linotype" w:hAnsi="Palatino Linotype" w:cs="Palatino Linotype"/>
          <w:i/>
          <w:sz w:val="22"/>
          <w:szCs w:val="22"/>
          <w:lang w:eastAsia="es-ES"/>
        </w:rPr>
        <w:t xml:space="preserve"> información que actualice los supuestos de clasificación, deberá señalarse el plazo al que estará sujeto la reserva. </w:t>
      </w:r>
    </w:p>
    <w:p w14:paraId="592B13FC"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lastRenderedPageBreak/>
        <w:t>Artículo 129.</w:t>
      </w:r>
      <w:r w:rsidRPr="006E5DAA">
        <w:rPr>
          <w:rFonts w:ascii="Palatino Linotype" w:eastAsia="Palatino Linotype" w:hAnsi="Palatino Linotype" w:cs="Palatino Linotype"/>
          <w:i/>
          <w:sz w:val="22"/>
          <w:szCs w:val="22"/>
          <w:lang w:eastAsia="es-ES"/>
        </w:rPr>
        <w:t xml:space="preserve"> </w:t>
      </w:r>
      <w:r w:rsidRPr="006E5DAA">
        <w:rPr>
          <w:rFonts w:ascii="Palatino Linotype" w:eastAsia="Palatino Linotype" w:hAnsi="Palatino Linotype" w:cs="Palatino Linotype"/>
          <w:i/>
          <w:sz w:val="22"/>
          <w:szCs w:val="22"/>
          <w:u w:val="single"/>
          <w:lang w:eastAsia="es-ES"/>
        </w:rPr>
        <w:t xml:space="preserve">En la aplicación de la </w:t>
      </w:r>
      <w:r w:rsidRPr="006E5DAA">
        <w:rPr>
          <w:rFonts w:ascii="Palatino Linotype" w:eastAsia="Palatino Linotype" w:hAnsi="Palatino Linotype" w:cs="Palatino Linotype"/>
          <w:b/>
          <w:bCs/>
          <w:i/>
          <w:sz w:val="22"/>
          <w:szCs w:val="22"/>
          <w:u w:val="single"/>
          <w:lang w:eastAsia="es-ES"/>
        </w:rPr>
        <w:t>prueba de daño</w:t>
      </w:r>
      <w:r w:rsidRPr="006E5DAA">
        <w:rPr>
          <w:rFonts w:ascii="Palatino Linotype" w:eastAsia="Palatino Linotype" w:hAnsi="Palatino Linotype" w:cs="Palatino Linotype"/>
          <w:i/>
          <w:sz w:val="22"/>
          <w:szCs w:val="22"/>
          <w:lang w:eastAsia="es-ES"/>
        </w:rPr>
        <w:t xml:space="preserve">, el sujeto obligado deberá precisar las razones objetivas por las que la apertura de la información generaría una afectación, justificando que: </w:t>
      </w:r>
    </w:p>
    <w:p w14:paraId="64AA97CA"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u w:val="single"/>
          <w:lang w:eastAsia="es-ES"/>
        </w:rPr>
      </w:pPr>
      <w:r w:rsidRPr="006E5DAA">
        <w:rPr>
          <w:rFonts w:ascii="Palatino Linotype" w:eastAsia="Palatino Linotype" w:hAnsi="Palatino Linotype" w:cs="Palatino Linotype"/>
          <w:b/>
          <w:i/>
          <w:sz w:val="22"/>
          <w:szCs w:val="22"/>
          <w:lang w:eastAsia="es-ES"/>
        </w:rPr>
        <w:t>I.</w:t>
      </w:r>
      <w:r w:rsidRPr="006E5DAA">
        <w:rPr>
          <w:rFonts w:ascii="Palatino Linotype" w:eastAsia="Palatino Linotype" w:hAnsi="Palatino Linotype" w:cs="Palatino Linotype"/>
          <w:i/>
          <w:sz w:val="22"/>
          <w:szCs w:val="22"/>
          <w:lang w:eastAsia="es-ES"/>
        </w:rPr>
        <w:t xml:space="preserve"> </w:t>
      </w:r>
      <w:r w:rsidRPr="006E5DAA">
        <w:rPr>
          <w:rFonts w:ascii="Palatino Linotype" w:eastAsia="Palatino Linotype" w:hAnsi="Palatino Linotype" w:cs="Palatino Linotype"/>
          <w:i/>
          <w:sz w:val="22"/>
          <w:szCs w:val="22"/>
          <w:u w:val="single"/>
          <w:lang w:eastAsia="es-ES"/>
        </w:rPr>
        <w:t xml:space="preserve">La divulgación de la información representa un riesgo real, demostrable e identificable del perjuicio significativo al interés público o a la seguridad pública; </w:t>
      </w:r>
    </w:p>
    <w:p w14:paraId="7F8E1A23"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u w:val="single"/>
          <w:lang w:eastAsia="es-ES"/>
        </w:rPr>
      </w:pPr>
      <w:r w:rsidRPr="006E5DAA">
        <w:rPr>
          <w:rFonts w:ascii="Palatino Linotype" w:eastAsia="Palatino Linotype" w:hAnsi="Palatino Linotype" w:cs="Palatino Linotype"/>
          <w:b/>
          <w:i/>
          <w:sz w:val="22"/>
          <w:szCs w:val="22"/>
          <w:u w:val="single"/>
          <w:lang w:eastAsia="es-ES"/>
        </w:rPr>
        <w:t>II.</w:t>
      </w:r>
      <w:r w:rsidRPr="006E5DAA">
        <w:rPr>
          <w:rFonts w:ascii="Palatino Linotype" w:eastAsia="Palatino Linotype" w:hAnsi="Palatino Linotype" w:cs="Palatino Linotype"/>
          <w:i/>
          <w:sz w:val="22"/>
          <w:szCs w:val="22"/>
          <w:u w:val="single"/>
          <w:lang w:eastAsia="es-ES"/>
        </w:rPr>
        <w:t xml:space="preserve"> El riesgo de perjuicio que supondría la divulgación supera el interés público general de que se difunda; y </w:t>
      </w:r>
    </w:p>
    <w:p w14:paraId="098DB74A"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u w:val="single"/>
          <w:lang w:eastAsia="es-ES"/>
        </w:rPr>
        <w:t>III.</w:t>
      </w:r>
      <w:r w:rsidRPr="006E5DAA">
        <w:rPr>
          <w:rFonts w:ascii="Palatino Linotype" w:eastAsia="Palatino Linotype" w:hAnsi="Palatino Linotype" w:cs="Palatino Linotype"/>
          <w:i/>
          <w:sz w:val="22"/>
          <w:szCs w:val="22"/>
          <w:u w:val="single"/>
          <w:lang w:eastAsia="es-ES"/>
        </w:rPr>
        <w:t xml:space="preserve"> La limitación se adecua al principio de proporcionalidad y representa el medio menos restrictivo disponible representa el medio menos restrictivo disponible para evitar el perjuicio. </w:t>
      </w:r>
    </w:p>
    <w:p w14:paraId="1CBD4E0D"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Artículo 131</w:t>
      </w:r>
      <w:r w:rsidRPr="006E5DAA">
        <w:rPr>
          <w:rFonts w:ascii="Palatino Linotype" w:eastAsia="Palatino Linotype" w:hAnsi="Palatino Linotype" w:cs="Palatino Linotype"/>
          <w:i/>
          <w:sz w:val="22"/>
          <w:szCs w:val="22"/>
          <w:lang w:eastAsia="es-ES"/>
        </w:rPr>
        <w:t xml:space="preserve">. </w:t>
      </w:r>
      <w:r w:rsidRPr="006E5DAA">
        <w:rPr>
          <w:rFonts w:ascii="Palatino Linotype" w:eastAsia="Palatino Linotype" w:hAnsi="Palatino Linotype" w:cs="Palatino Linotype"/>
          <w:i/>
          <w:sz w:val="22"/>
          <w:szCs w:val="22"/>
          <w:u w:val="single"/>
          <w:lang w:eastAsia="es-ES"/>
        </w:rPr>
        <w:t>La carga de la prueba para justificar toda negativa de acceso a la información, por actualizarse cualquiera de los supuestos de clasificación previstos en esta Ley corresponderá a los sujetos obligados</w:t>
      </w:r>
      <w:r w:rsidRPr="006E5DAA">
        <w:rPr>
          <w:rFonts w:ascii="Palatino Linotype" w:eastAsia="Palatino Linotype" w:hAnsi="Palatino Linotype" w:cs="Palatino Linotype"/>
          <w:i/>
          <w:sz w:val="22"/>
          <w:szCs w:val="22"/>
          <w:lang w:eastAsia="es-ES"/>
        </w:rPr>
        <w:t>; en tal caso deberá fundar y motivar debidamente la clasificación de la información, de conformidad con lo previsto en la presente Ley.</w:t>
      </w:r>
    </w:p>
    <w:p w14:paraId="25681D18" w14:textId="4D3969CE" w:rsidR="00555218" w:rsidRPr="006E5DAA" w:rsidRDefault="00555218" w:rsidP="006E5DAA">
      <w:pPr>
        <w:spacing w:before="240" w:after="240" w:line="360" w:lineRule="auto"/>
        <w:jc w:val="both"/>
        <w:rPr>
          <w:rFonts w:ascii="Palatino Linotype" w:eastAsia="Palatino Linotype" w:hAnsi="Palatino Linotype" w:cs="Palatino Linotype"/>
          <w:lang w:eastAsia="es-ES"/>
        </w:rPr>
      </w:pPr>
      <w:r w:rsidRPr="006E5DAA">
        <w:rPr>
          <w:rFonts w:ascii="Palatino Linotype" w:eastAsia="Palatino Linotype" w:hAnsi="Palatino Linotype" w:cs="Palatino Linotype"/>
          <w:lang w:eastAsia="es-ES"/>
        </w:rPr>
        <w:t xml:space="preserve">De los preceptos citados con anterioridad, podemos inferir que, en los casos en que se niegue el acceso a la información por actualizarse alguno de los supuestos de clasificación, se deberá generar una </w:t>
      </w:r>
      <w:r w:rsidRPr="006E5DAA">
        <w:rPr>
          <w:rFonts w:ascii="Palatino Linotype" w:eastAsia="Palatino Linotype" w:hAnsi="Palatino Linotype" w:cs="Palatino Linotype"/>
          <w:b/>
          <w:bCs/>
          <w:lang w:eastAsia="es-ES"/>
        </w:rPr>
        <w:t>prueba de daño</w:t>
      </w:r>
      <w:r w:rsidRPr="006E5DAA">
        <w:rPr>
          <w:rFonts w:ascii="Palatino Linotype" w:eastAsia="Palatino Linotype" w:hAnsi="Palatino Linotype" w:cs="Palatino Linotype"/>
          <w:lang w:eastAsia="es-ES"/>
        </w:rPr>
        <w:t xml:space="preserve">, en la cual, el </w:t>
      </w:r>
      <w:r w:rsidRPr="006E5DAA">
        <w:rPr>
          <w:rFonts w:ascii="Palatino Linotype" w:eastAsia="Palatino Linotype" w:hAnsi="Palatino Linotype" w:cs="Palatino Linotype"/>
          <w:b/>
          <w:lang w:eastAsia="es-ES"/>
        </w:rPr>
        <w:t>Sujeto Obligado</w:t>
      </w:r>
      <w:r w:rsidRPr="006E5DAA">
        <w:rPr>
          <w:rFonts w:ascii="Palatino Linotype" w:eastAsia="Palatino Linotype" w:hAnsi="Palatino Linotype" w:cs="Palatino Linotype"/>
          <w:lang w:eastAsia="es-ES"/>
        </w:rPr>
        <w:t xml:space="preserve"> debió justificar que la divulgación de la información representa un riesgo real, demostrable e identificable; que el riesgo de perjuicio que supondría la divulgación supera el interés público general y analizar si las limitaciones se adecuan al principio de proporcionalidad o si representa el medio menos restrictivo disponible para evitar algún perjuicio.</w:t>
      </w:r>
    </w:p>
    <w:p w14:paraId="2630E96D" w14:textId="6A7A2710" w:rsidR="00555218" w:rsidRPr="006E5DAA" w:rsidRDefault="00555218" w:rsidP="006E5DAA">
      <w:pPr>
        <w:spacing w:line="360" w:lineRule="auto"/>
        <w:jc w:val="both"/>
        <w:rPr>
          <w:rFonts w:ascii="Palatino Linotype" w:eastAsia="Palatino Linotype" w:hAnsi="Palatino Linotype" w:cs="Palatino Linotype"/>
          <w:lang w:eastAsia="es-ES"/>
        </w:rPr>
      </w:pPr>
      <w:r w:rsidRPr="006E5DAA">
        <w:rPr>
          <w:rFonts w:ascii="Palatino Linotype" w:eastAsia="Palatino Linotype" w:hAnsi="Palatino Linotype" w:cs="Palatino Linotype"/>
          <w:lang w:eastAsia="es-ES"/>
        </w:rPr>
        <w:lastRenderedPageBreak/>
        <w:t xml:space="preserve">Asimismo, se debe precisar, que la carga de la prueba para justificar cualquier negativa de información corresponde al </w:t>
      </w:r>
      <w:r w:rsidRPr="006E5DAA">
        <w:rPr>
          <w:rFonts w:ascii="Palatino Linotype" w:eastAsia="Palatino Linotype" w:hAnsi="Palatino Linotype" w:cs="Palatino Linotype"/>
          <w:b/>
          <w:lang w:eastAsia="es-ES"/>
        </w:rPr>
        <w:t>Sujeto Obligado</w:t>
      </w:r>
      <w:r w:rsidRPr="006E5DAA">
        <w:rPr>
          <w:rFonts w:ascii="Palatino Linotype" w:eastAsia="Palatino Linotype" w:hAnsi="Palatino Linotype" w:cs="Palatino Linotype"/>
          <w:lang w:eastAsia="es-ES"/>
        </w:rPr>
        <w:t xml:space="preserve">, siendo así, que deberá demostrar bajo una detallada fundamentación y motivación, las razones que lo llevaron a determinar que la información requerida por </w:t>
      </w:r>
      <w:r w:rsidRPr="006E5DAA">
        <w:rPr>
          <w:rFonts w:ascii="Palatino Linotype" w:eastAsia="Palatino Linotype" w:hAnsi="Palatino Linotype" w:cs="Palatino Linotype"/>
          <w:b/>
          <w:bCs/>
          <w:lang w:eastAsia="es-ES"/>
        </w:rPr>
        <w:t>El Recurrente</w:t>
      </w:r>
      <w:r w:rsidRPr="006E5DAA">
        <w:rPr>
          <w:rFonts w:ascii="Palatino Linotype" w:eastAsia="Palatino Linotype" w:hAnsi="Palatino Linotype" w:cs="Palatino Linotype"/>
          <w:b/>
          <w:lang w:eastAsia="es-ES"/>
        </w:rPr>
        <w:t xml:space="preserve">, </w:t>
      </w:r>
      <w:r w:rsidRPr="006E5DAA">
        <w:rPr>
          <w:rFonts w:ascii="Palatino Linotype" w:eastAsia="Palatino Linotype" w:hAnsi="Palatino Linotype" w:cs="Palatino Linotype"/>
          <w:lang w:eastAsia="es-ES"/>
        </w:rPr>
        <w:t>encuadra en alguno de los supuestos</w:t>
      </w:r>
      <w:r w:rsidRPr="006E5DAA">
        <w:rPr>
          <w:rFonts w:ascii="Palatino Linotype" w:eastAsia="Palatino Linotype" w:hAnsi="Palatino Linotype" w:cs="Palatino Linotype"/>
          <w:b/>
          <w:lang w:eastAsia="es-ES"/>
        </w:rPr>
        <w:t xml:space="preserve"> </w:t>
      </w:r>
      <w:r w:rsidRPr="006E5DAA">
        <w:rPr>
          <w:rFonts w:ascii="Palatino Linotype" w:eastAsia="Palatino Linotype" w:hAnsi="Palatino Linotype" w:cs="Palatino Linotype"/>
          <w:lang w:eastAsia="es-ES"/>
        </w:rPr>
        <w:t>en la ley de la materia.</w:t>
      </w:r>
    </w:p>
    <w:p w14:paraId="35CBFF5D" w14:textId="77777777" w:rsidR="00555218" w:rsidRPr="006E5DAA" w:rsidRDefault="00555218" w:rsidP="006E5DAA">
      <w:pPr>
        <w:spacing w:line="360" w:lineRule="auto"/>
        <w:jc w:val="both"/>
        <w:rPr>
          <w:rFonts w:ascii="Palatino Linotype" w:eastAsia="Palatino Linotype" w:hAnsi="Palatino Linotype" w:cs="Palatino Linotype"/>
          <w:lang w:eastAsia="es-ES"/>
        </w:rPr>
      </w:pPr>
    </w:p>
    <w:p w14:paraId="3D77CDEB" w14:textId="1BE701C4" w:rsidR="00555218" w:rsidRPr="006E5DAA" w:rsidRDefault="00555218" w:rsidP="006E5DAA">
      <w:pPr>
        <w:spacing w:line="360" w:lineRule="auto"/>
        <w:jc w:val="both"/>
        <w:rPr>
          <w:rFonts w:ascii="Palatino Linotype" w:eastAsia="Palatino Linotype" w:hAnsi="Palatino Linotype" w:cs="Palatino Linotype"/>
          <w:lang w:eastAsia="es-ES"/>
        </w:rPr>
      </w:pPr>
      <w:r w:rsidRPr="006E5DAA">
        <w:rPr>
          <w:rFonts w:ascii="Palatino Linotype" w:eastAsia="Palatino Linotype" w:hAnsi="Palatino Linotype" w:cs="Palatino Linotype"/>
          <w:lang w:eastAsia="es-ES"/>
        </w:rPr>
        <w:t>De igual forma, para que el acceso a la información pública pueda ser restringido al clasificar la información requerida como reservada, se deben actualizar los supuestos establecidos en el Artículo 113 de la</w:t>
      </w:r>
      <w:r w:rsidRPr="006E5DAA">
        <w:rPr>
          <w:rFonts w:ascii="Calibri" w:eastAsia="Calibri" w:hAnsi="Calibri" w:cs="Calibri"/>
          <w:lang w:eastAsia="es-ES"/>
        </w:rPr>
        <w:t xml:space="preserve"> </w:t>
      </w:r>
      <w:r w:rsidRPr="006E5DAA">
        <w:rPr>
          <w:rFonts w:ascii="Palatino Linotype" w:eastAsia="Palatino Linotype" w:hAnsi="Palatino Linotype" w:cs="Palatino Linotype"/>
          <w:lang w:eastAsia="es-ES"/>
        </w:rPr>
        <w:t>y Ley General de Transparencia Acceso a la Información Pública, artículo 140 de la Ley de Transparencia y Acceso a la Información Pública del Estado de México y Municipios, así como lo establecido en los Lineamientos Generales en Materia de Clasificación y Desclasificación de la Información (citados con anterioridad), así como para la Elaboración de Versiones Públicas, que a la letra señalan lo siguiente:</w:t>
      </w:r>
    </w:p>
    <w:p w14:paraId="3823899D"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“Artículo 113.</w:t>
      </w:r>
      <w:r w:rsidRPr="006E5DAA">
        <w:rPr>
          <w:rFonts w:ascii="Palatino Linotype" w:eastAsia="Palatino Linotype" w:hAnsi="Palatino Linotype" w:cs="Palatino Linotype"/>
          <w:i/>
          <w:sz w:val="22"/>
          <w:szCs w:val="22"/>
          <w:lang w:eastAsia="es-ES"/>
        </w:rPr>
        <w:t xml:space="preserve"> Como información reservada podrá clasificarse aquella cuya publicación:</w:t>
      </w:r>
    </w:p>
    <w:p w14:paraId="46630C53"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 xml:space="preserve"> I.</w:t>
      </w:r>
      <w:r w:rsidRPr="006E5DAA">
        <w:rPr>
          <w:rFonts w:ascii="Palatino Linotype" w:eastAsia="Palatino Linotype" w:hAnsi="Palatino Linotype" w:cs="Palatino Linotype"/>
          <w:i/>
          <w:sz w:val="22"/>
          <w:szCs w:val="22"/>
          <w:lang w:eastAsia="es-ES"/>
        </w:rPr>
        <w:t xml:space="preserve"> Comprometa la seguridad nacional, la seguridad pública o la defensa nacional y cuente con un propósito genuino y un efecto demostrable; </w:t>
      </w:r>
    </w:p>
    <w:p w14:paraId="60DCA025"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II.</w:t>
      </w:r>
      <w:r w:rsidRPr="006E5DAA">
        <w:rPr>
          <w:rFonts w:ascii="Palatino Linotype" w:eastAsia="Palatino Linotype" w:hAnsi="Palatino Linotype" w:cs="Palatino Linotype"/>
          <w:i/>
          <w:sz w:val="22"/>
          <w:szCs w:val="22"/>
          <w:lang w:eastAsia="es-ES"/>
        </w:rPr>
        <w:t xml:space="preserve"> Pueda menoscabar la conducción de las negociaciones y relaciones internacionales; </w:t>
      </w:r>
      <w:r w:rsidRPr="006E5DAA">
        <w:rPr>
          <w:rFonts w:ascii="Palatino Linotype" w:eastAsia="Palatino Linotype" w:hAnsi="Palatino Linotype" w:cs="Palatino Linotype"/>
          <w:i/>
          <w:sz w:val="22"/>
          <w:szCs w:val="22"/>
          <w:lang w:eastAsia="es-ES"/>
        </w:rPr>
        <w:br/>
      </w:r>
      <w:r w:rsidRPr="006E5DAA">
        <w:rPr>
          <w:rFonts w:ascii="Palatino Linotype" w:eastAsia="Palatino Linotype" w:hAnsi="Palatino Linotype" w:cs="Palatino Linotype"/>
          <w:b/>
          <w:i/>
          <w:sz w:val="22"/>
          <w:szCs w:val="22"/>
          <w:lang w:eastAsia="es-ES"/>
        </w:rPr>
        <w:t>III.</w:t>
      </w:r>
      <w:r w:rsidRPr="006E5DAA">
        <w:rPr>
          <w:rFonts w:ascii="Palatino Linotype" w:eastAsia="Palatino Linotype" w:hAnsi="Palatino Linotype" w:cs="Palatino Linotype"/>
          <w:i/>
          <w:sz w:val="22"/>
          <w:szCs w:val="22"/>
          <w:lang w:eastAsia="es-ES"/>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14:paraId="0AF89D09"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lastRenderedPageBreak/>
        <w:t>IV.</w:t>
      </w:r>
      <w:r w:rsidRPr="006E5DAA">
        <w:rPr>
          <w:rFonts w:ascii="Palatino Linotype" w:eastAsia="Palatino Linotype" w:hAnsi="Palatino Linotype" w:cs="Palatino Linotype"/>
          <w:i/>
          <w:sz w:val="22"/>
          <w:szCs w:val="22"/>
          <w:lang w:eastAsia="es-ES"/>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14:paraId="7EAD23D4"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V.</w:t>
      </w:r>
      <w:r w:rsidRPr="006E5DAA">
        <w:rPr>
          <w:rFonts w:ascii="Palatino Linotype" w:eastAsia="Palatino Linotype" w:hAnsi="Palatino Linotype" w:cs="Palatino Linotype"/>
          <w:i/>
          <w:sz w:val="22"/>
          <w:szCs w:val="22"/>
          <w:lang w:eastAsia="es-ES"/>
        </w:rPr>
        <w:t xml:space="preserve"> Pueda poner en riesgo la vida, seguridad o salud de una persona física; </w:t>
      </w:r>
    </w:p>
    <w:p w14:paraId="534479BF"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VI</w:t>
      </w:r>
      <w:r w:rsidRPr="006E5DAA">
        <w:rPr>
          <w:rFonts w:ascii="Palatino Linotype" w:eastAsia="Palatino Linotype" w:hAnsi="Palatino Linotype" w:cs="Palatino Linotype"/>
          <w:i/>
          <w:sz w:val="22"/>
          <w:szCs w:val="22"/>
          <w:lang w:eastAsia="es-ES"/>
        </w:rPr>
        <w:t xml:space="preserve">. Obstruya las actividades de verificación, inspección y auditoría relativas al cumplimiento de las leyes o afecte la recaudación de contribuciones; </w:t>
      </w:r>
    </w:p>
    <w:p w14:paraId="04FF6670"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VII.</w:t>
      </w:r>
      <w:r w:rsidRPr="006E5DAA">
        <w:rPr>
          <w:rFonts w:ascii="Palatino Linotype" w:eastAsia="Palatino Linotype" w:hAnsi="Palatino Linotype" w:cs="Palatino Linotype"/>
          <w:i/>
          <w:sz w:val="22"/>
          <w:szCs w:val="22"/>
          <w:lang w:eastAsia="es-ES"/>
        </w:rPr>
        <w:t xml:space="preserve"> Obstruya la prevención o persecución de los delitos; </w:t>
      </w:r>
    </w:p>
    <w:p w14:paraId="55098631"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VIII.</w:t>
      </w:r>
      <w:r w:rsidRPr="006E5DAA">
        <w:rPr>
          <w:rFonts w:ascii="Palatino Linotype" w:eastAsia="Palatino Linotype" w:hAnsi="Palatino Linotype" w:cs="Palatino Linotype"/>
          <w:i/>
          <w:sz w:val="22"/>
          <w:szCs w:val="22"/>
          <w:lang w:eastAsia="es-ES"/>
        </w:rPr>
        <w:t xml:space="preserve"> La que contenga las opiniones, recomendaciones o puntos de vista que formen parte del proceso deliberativo de los servidores públicos, hasta en tanto no sea adoptada la decisión definitiva, la cual deberá estar documentada; </w:t>
      </w:r>
    </w:p>
    <w:p w14:paraId="696DE5C8"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IX.</w:t>
      </w:r>
      <w:r w:rsidRPr="006E5DAA">
        <w:rPr>
          <w:rFonts w:ascii="Palatino Linotype" w:eastAsia="Palatino Linotype" w:hAnsi="Palatino Linotype" w:cs="Palatino Linotype"/>
          <w:i/>
          <w:sz w:val="22"/>
          <w:szCs w:val="22"/>
          <w:lang w:eastAsia="es-ES"/>
        </w:rPr>
        <w:t xml:space="preserve"> Obstruya los procedimientos para fincar responsabilidad a los Servidores Públicos, en tanto no se haya dictado la resolución administrativa; </w:t>
      </w:r>
    </w:p>
    <w:p w14:paraId="38151DA5"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X.</w:t>
      </w:r>
      <w:r w:rsidRPr="006E5DAA">
        <w:rPr>
          <w:rFonts w:ascii="Palatino Linotype" w:eastAsia="Palatino Linotype" w:hAnsi="Palatino Linotype" w:cs="Palatino Linotype"/>
          <w:i/>
          <w:sz w:val="22"/>
          <w:szCs w:val="22"/>
          <w:lang w:eastAsia="es-ES"/>
        </w:rPr>
        <w:t xml:space="preserve"> Afecte los derechos del debido proceso; </w:t>
      </w:r>
    </w:p>
    <w:p w14:paraId="1D1F23AD"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XI.</w:t>
      </w:r>
      <w:r w:rsidRPr="006E5DAA">
        <w:rPr>
          <w:rFonts w:ascii="Palatino Linotype" w:eastAsia="Palatino Linotype" w:hAnsi="Palatino Linotype" w:cs="Palatino Linotype"/>
          <w:i/>
          <w:sz w:val="22"/>
          <w:szCs w:val="22"/>
          <w:lang w:eastAsia="es-ES"/>
        </w:rPr>
        <w:t xml:space="preserve"> Vulnere la conducción de los Expedientes judiciales o de los procedimientos administrativos seguidos en forma de juicio, en tanto no hayan causado estado;</w:t>
      </w:r>
    </w:p>
    <w:p w14:paraId="4EA86A6E"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Artículo 140</w:t>
      </w:r>
      <w:r w:rsidRPr="006E5DAA">
        <w:rPr>
          <w:rFonts w:ascii="Palatino Linotype" w:eastAsia="Palatino Linotype" w:hAnsi="Palatino Linotype" w:cs="Palatino Linotype"/>
          <w:i/>
          <w:sz w:val="22"/>
          <w:szCs w:val="22"/>
          <w:lang w:eastAsia="es-ES"/>
        </w:rPr>
        <w:t xml:space="preserve">. El acceso a la información pública será restringido excepcionalmente, cuando por razones de interés público, ésta sea clasificada como reservada, conforme a los criterios siguientes: </w:t>
      </w:r>
    </w:p>
    <w:p w14:paraId="2E07DBD9"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I</w:t>
      </w:r>
      <w:r w:rsidRPr="006E5DAA">
        <w:rPr>
          <w:rFonts w:ascii="Palatino Linotype" w:eastAsia="Palatino Linotype" w:hAnsi="Palatino Linotype" w:cs="Palatino Linotype"/>
          <w:i/>
          <w:sz w:val="22"/>
          <w:szCs w:val="22"/>
          <w:lang w:eastAsia="es-ES"/>
        </w:rPr>
        <w:t xml:space="preserve">. Comprometa la seguridad pública y cuente con un propósito genuino y un efecto demostrable; </w:t>
      </w:r>
    </w:p>
    <w:p w14:paraId="7E89DE28"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II.</w:t>
      </w:r>
      <w:r w:rsidRPr="006E5DAA">
        <w:rPr>
          <w:rFonts w:ascii="Palatino Linotype" w:eastAsia="Palatino Linotype" w:hAnsi="Palatino Linotype" w:cs="Palatino Linotype"/>
          <w:i/>
          <w:sz w:val="22"/>
          <w:szCs w:val="22"/>
          <w:lang w:eastAsia="es-ES"/>
        </w:rPr>
        <w:t xml:space="preserve"> Pueda menoscabar la conducción de las negociaciones y relaciones internacionales; </w:t>
      </w:r>
    </w:p>
    <w:p w14:paraId="0A1CABEE"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lastRenderedPageBreak/>
        <w:t>III.</w:t>
      </w:r>
      <w:r w:rsidRPr="006E5DAA">
        <w:rPr>
          <w:rFonts w:ascii="Palatino Linotype" w:eastAsia="Palatino Linotype" w:hAnsi="Palatino Linotype" w:cs="Palatino Linotype"/>
          <w:i/>
          <w:sz w:val="22"/>
          <w:szCs w:val="22"/>
          <w:lang w:eastAsia="es-ES"/>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08FC85A2"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IV.</w:t>
      </w:r>
      <w:r w:rsidRPr="006E5DAA">
        <w:rPr>
          <w:rFonts w:ascii="Palatino Linotype" w:eastAsia="Palatino Linotype" w:hAnsi="Palatino Linotype" w:cs="Palatino Linotype"/>
          <w:i/>
          <w:sz w:val="22"/>
          <w:szCs w:val="22"/>
          <w:lang w:eastAsia="es-ES"/>
        </w:rPr>
        <w:t xml:space="preserve"> Ponga en riesgo la vida, la seguridad o la salud de una persona física; </w:t>
      </w:r>
    </w:p>
    <w:p w14:paraId="5A9F45DB"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V</w:t>
      </w:r>
      <w:r w:rsidRPr="006E5DAA">
        <w:rPr>
          <w:rFonts w:ascii="Palatino Linotype" w:eastAsia="Palatino Linotype" w:hAnsi="Palatino Linotype" w:cs="Palatino Linotype"/>
          <w:i/>
          <w:sz w:val="22"/>
          <w:szCs w:val="22"/>
          <w:lang w:eastAsia="es-ES"/>
        </w:rPr>
        <w:t xml:space="preserve">. Aquella cuya divulgación obstruya o pueda causar un serio perjuicio a: </w:t>
      </w:r>
    </w:p>
    <w:p w14:paraId="2B47D0A1" w14:textId="77777777" w:rsidR="00555218" w:rsidRPr="006E5DAA" w:rsidRDefault="00555218" w:rsidP="006E5DAA">
      <w:pPr>
        <w:spacing w:before="240" w:after="240"/>
        <w:ind w:left="1416"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i/>
          <w:sz w:val="22"/>
          <w:szCs w:val="22"/>
          <w:lang w:eastAsia="es-ES"/>
        </w:rPr>
        <w:t xml:space="preserve">1. Las actividades de fiscalización, verificación, inspección, comprobación y auditoría sobre el cumplimiento de las Leyes; o </w:t>
      </w:r>
    </w:p>
    <w:p w14:paraId="7D1B83CE" w14:textId="77777777" w:rsidR="00555218" w:rsidRPr="006E5DAA" w:rsidRDefault="00555218" w:rsidP="006E5DAA">
      <w:pPr>
        <w:spacing w:before="240" w:after="240"/>
        <w:ind w:left="1416"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i/>
          <w:sz w:val="22"/>
          <w:szCs w:val="22"/>
          <w:lang w:eastAsia="es-ES"/>
        </w:rPr>
        <w:t xml:space="preserve">2. La recaudación de las contribuciones. </w:t>
      </w:r>
    </w:p>
    <w:p w14:paraId="239C7571"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VI</w:t>
      </w:r>
      <w:r w:rsidRPr="006E5DAA">
        <w:rPr>
          <w:rFonts w:ascii="Palatino Linotype" w:eastAsia="Palatino Linotype" w:hAnsi="Palatino Linotype" w:cs="Palatino Linotype"/>
          <w:i/>
          <w:sz w:val="22"/>
          <w:szCs w:val="22"/>
          <w:lang w:eastAsia="es-ES"/>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4452306A"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VII.</w:t>
      </w:r>
      <w:r w:rsidRPr="006E5DAA">
        <w:rPr>
          <w:rFonts w:ascii="Palatino Linotype" w:eastAsia="Palatino Linotype" w:hAnsi="Palatino Linotype" w:cs="Palatino Linotype"/>
          <w:i/>
          <w:sz w:val="22"/>
          <w:szCs w:val="22"/>
          <w:lang w:eastAsia="es-ES"/>
        </w:rPr>
        <w:t xml:space="preserve"> La que contengan las opiniones, recomendaciones o puntos de vista que formen parte del proceso deliberativo de los servidores públicos, hasta en tanto sea adoptada la decisión definitiva, la cual deberá estar documentada; </w:t>
      </w:r>
    </w:p>
    <w:p w14:paraId="20182D79"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VIII.</w:t>
      </w:r>
      <w:r w:rsidRPr="006E5DAA">
        <w:rPr>
          <w:rFonts w:ascii="Palatino Linotype" w:eastAsia="Palatino Linotype" w:hAnsi="Palatino Linotype" w:cs="Palatino Linotype"/>
          <w:i/>
          <w:sz w:val="22"/>
          <w:szCs w:val="22"/>
          <w:lang w:eastAsia="es-ES"/>
        </w:rPr>
        <w:t xml:space="preserve"> Vulnere la conducción de los expedientes judiciales o de los procedimientos administrativos seguidos en forma de juicio, en tanto no hayan quedado firmes; </w:t>
      </w:r>
    </w:p>
    <w:p w14:paraId="5A954210"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IX</w:t>
      </w:r>
      <w:r w:rsidRPr="006E5DAA">
        <w:rPr>
          <w:rFonts w:ascii="Palatino Linotype" w:eastAsia="Palatino Linotype" w:hAnsi="Palatino Linotype" w:cs="Palatino Linotype"/>
          <w:i/>
          <w:sz w:val="22"/>
          <w:szCs w:val="22"/>
          <w:lang w:eastAsia="es-ES"/>
        </w:rPr>
        <w:t xml:space="preserve">. Se encuentre contenida dentro de las investigaciones de hechos que la Ley señale como delitos y se tramiten ante el Ministerio Público; </w:t>
      </w:r>
    </w:p>
    <w:p w14:paraId="2B14481D"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X.</w:t>
      </w:r>
      <w:r w:rsidRPr="006E5DAA">
        <w:rPr>
          <w:rFonts w:ascii="Palatino Linotype" w:eastAsia="Palatino Linotype" w:hAnsi="Palatino Linotype" w:cs="Palatino Linotype"/>
          <w:i/>
          <w:sz w:val="22"/>
          <w:szCs w:val="22"/>
          <w:lang w:eastAsia="es-ES"/>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441F5461" w14:textId="77777777" w:rsidR="00555218" w:rsidRPr="006E5DAA" w:rsidRDefault="00555218" w:rsidP="006E5DAA">
      <w:pPr>
        <w:spacing w:before="240" w:after="240"/>
        <w:ind w:left="851"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i/>
          <w:sz w:val="22"/>
          <w:szCs w:val="22"/>
          <w:lang w:eastAsia="es-ES"/>
        </w:rPr>
        <w:lastRenderedPageBreak/>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00F4F0E6"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XI.</w:t>
      </w:r>
      <w:r w:rsidRPr="006E5DAA">
        <w:rPr>
          <w:rFonts w:ascii="Palatino Linotype" w:eastAsia="Palatino Linotype" w:hAnsi="Palatino Linotype" w:cs="Palatino Linotype"/>
          <w:i/>
          <w:sz w:val="22"/>
          <w:szCs w:val="22"/>
          <w:lang w:eastAsia="es-ES"/>
        </w:rPr>
        <w:t xml:space="preserve"> Las que por disposición expresa de una ley tengan tal carácter, siempre que sean acordes con las bases, principios y disposiciones establecidos en esta Ley y no la contravengan; así como las previstas en tratados internacionales.</w:t>
      </w:r>
    </w:p>
    <w:p w14:paraId="4FCA4AFF" w14:textId="77777777" w:rsidR="00555218" w:rsidRPr="006E5DAA" w:rsidRDefault="00555218" w:rsidP="006E5DAA">
      <w:pPr>
        <w:spacing w:before="240" w:after="240"/>
        <w:ind w:left="794" w:right="851"/>
        <w:jc w:val="center"/>
        <w:rPr>
          <w:rFonts w:ascii="Palatino Linotype" w:eastAsia="Palatino Linotype" w:hAnsi="Palatino Linotype" w:cs="Palatino Linotype"/>
          <w:b/>
          <w:i/>
          <w:sz w:val="22"/>
          <w:szCs w:val="22"/>
          <w:lang w:eastAsia="es-ES"/>
        </w:rPr>
      </w:pPr>
      <w:r w:rsidRPr="006E5DAA">
        <w:rPr>
          <w:rFonts w:ascii="Palatino Linotype" w:eastAsia="Palatino Linotype" w:hAnsi="Palatino Linotype" w:cs="Palatino Linotype"/>
          <w:b/>
          <w:i/>
          <w:sz w:val="22"/>
          <w:szCs w:val="22"/>
          <w:lang w:eastAsia="es-ES"/>
        </w:rPr>
        <w:t>CAPÍTULO V</w:t>
      </w:r>
    </w:p>
    <w:p w14:paraId="1EABEF42" w14:textId="77777777" w:rsidR="00555218" w:rsidRPr="006E5DAA" w:rsidRDefault="00555218" w:rsidP="006E5DAA">
      <w:pPr>
        <w:spacing w:before="240" w:after="240"/>
        <w:ind w:left="794" w:right="851"/>
        <w:jc w:val="center"/>
        <w:rPr>
          <w:rFonts w:ascii="Palatino Linotype" w:eastAsia="Palatino Linotype" w:hAnsi="Palatino Linotype" w:cs="Palatino Linotype"/>
          <w:b/>
          <w:i/>
          <w:sz w:val="22"/>
          <w:szCs w:val="22"/>
          <w:lang w:eastAsia="es-ES"/>
        </w:rPr>
      </w:pPr>
      <w:r w:rsidRPr="006E5DAA">
        <w:rPr>
          <w:rFonts w:ascii="Palatino Linotype" w:eastAsia="Palatino Linotype" w:hAnsi="Palatino Linotype" w:cs="Palatino Linotype"/>
          <w:b/>
          <w:i/>
          <w:sz w:val="22"/>
          <w:szCs w:val="22"/>
          <w:lang w:eastAsia="es-ES"/>
        </w:rPr>
        <w:t>DE LA INFORMACIÓN RESERVADA</w:t>
      </w:r>
    </w:p>
    <w:p w14:paraId="45067504"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Décimo octavo.</w:t>
      </w:r>
      <w:r w:rsidRPr="006E5DAA">
        <w:rPr>
          <w:rFonts w:ascii="Palatino Linotype" w:eastAsia="Palatino Linotype" w:hAnsi="Palatino Linotype" w:cs="Palatino Linotype"/>
          <w:i/>
          <w:sz w:val="22"/>
          <w:szCs w:val="22"/>
          <w:lang w:eastAsia="es-ES"/>
        </w:rPr>
        <w:t xml:space="preserve">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w:t>
      </w:r>
    </w:p>
    <w:p w14:paraId="23C40394"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i/>
          <w:sz w:val="22"/>
          <w:szCs w:val="22"/>
          <w:lang w:eastAsia="es-ES"/>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14:paraId="31CA1889"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i/>
          <w:sz w:val="22"/>
          <w:szCs w:val="22"/>
          <w:lang w:eastAsia="es-ES"/>
        </w:rPr>
        <w:t xml:space="preserve">Asimismo, podrá considerarse como reservada aquella que revele datos que pudieran ser aprovechados para conocer la capacidad de reacción de las instituciones encargadas de la seguridad pública, sus planes, estrategias, tecnología, información, sistemas de comunicaciones. </w:t>
      </w:r>
    </w:p>
    <w:p w14:paraId="311C1C75"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i/>
          <w:sz w:val="22"/>
          <w:szCs w:val="22"/>
          <w:lang w:eastAsia="es-ES"/>
        </w:rPr>
        <w:t>(…)</w:t>
      </w:r>
    </w:p>
    <w:p w14:paraId="1E7C826F"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 xml:space="preserve">Vigésimo tercero. </w:t>
      </w:r>
      <w:r w:rsidRPr="006E5DAA">
        <w:rPr>
          <w:rFonts w:ascii="Palatino Linotype" w:eastAsia="Palatino Linotype" w:hAnsi="Palatino Linotype" w:cs="Palatino Linotype"/>
          <w:i/>
          <w:sz w:val="22"/>
          <w:szCs w:val="22"/>
          <w:lang w:eastAsia="es-ES"/>
        </w:rPr>
        <w:t>Para clasificar la información como reservada, de conformidad con el artículo 113, fracción V de la Ley General, será necesario acreditar un vínculo, entre la persona física y la información que pueda poner en riesgo su vida, seguridad o salud.</w:t>
      </w:r>
    </w:p>
    <w:p w14:paraId="29A48C35"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i/>
          <w:sz w:val="22"/>
          <w:szCs w:val="22"/>
          <w:lang w:eastAsia="es-ES"/>
        </w:rPr>
        <w:lastRenderedPageBreak/>
        <w:t>(...)</w:t>
      </w:r>
    </w:p>
    <w:p w14:paraId="28A3835B"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Vigésimo sexto.</w:t>
      </w:r>
      <w:r w:rsidRPr="006E5DAA">
        <w:rPr>
          <w:rFonts w:ascii="Palatino Linotype" w:eastAsia="Palatino Linotype" w:hAnsi="Palatino Linotype" w:cs="Palatino Linotype"/>
          <w:i/>
          <w:sz w:val="22"/>
          <w:szCs w:val="22"/>
          <w:lang w:eastAsia="es-ES"/>
        </w:rPr>
        <w:t xml:space="preserve"> 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 </w:t>
      </w:r>
    </w:p>
    <w:p w14:paraId="23F2F315"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i/>
          <w:sz w:val="22"/>
          <w:szCs w:val="22"/>
          <w:lang w:eastAsia="es-ES"/>
        </w:rPr>
        <w:t xml:space="preserve">Para que se verifique el supuesto de reserva, cuando se cause un perjuicio a las actividades de persecución de los delitos, deben de actualizarse los siguientes elementos: </w:t>
      </w:r>
    </w:p>
    <w:p w14:paraId="3A6428DF"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I.</w:t>
      </w:r>
      <w:r w:rsidRPr="006E5DAA">
        <w:rPr>
          <w:rFonts w:ascii="Palatino Linotype" w:eastAsia="Palatino Linotype" w:hAnsi="Palatino Linotype" w:cs="Palatino Linotype"/>
          <w:i/>
          <w:sz w:val="22"/>
          <w:szCs w:val="22"/>
          <w:lang w:eastAsia="es-ES"/>
        </w:rPr>
        <w:t xml:space="preserve"> La existencia de un proceso penal en sustanciación o una carpeta de investigación en trámite; </w:t>
      </w:r>
    </w:p>
    <w:p w14:paraId="2F80CE5A"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II.</w:t>
      </w:r>
      <w:r w:rsidRPr="006E5DAA">
        <w:rPr>
          <w:rFonts w:ascii="Palatino Linotype" w:eastAsia="Palatino Linotype" w:hAnsi="Palatino Linotype" w:cs="Palatino Linotype"/>
          <w:i/>
          <w:sz w:val="22"/>
          <w:szCs w:val="22"/>
          <w:lang w:eastAsia="es-ES"/>
        </w:rPr>
        <w:t xml:space="preserve"> Que se acredite el vínculo que existe entre la información solicitada y la carpeta de investigación, o el proceso penal, según sea el caso, y </w:t>
      </w:r>
    </w:p>
    <w:p w14:paraId="7B791647"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III</w:t>
      </w:r>
      <w:r w:rsidRPr="006E5DAA">
        <w:rPr>
          <w:rFonts w:ascii="Palatino Linotype" w:eastAsia="Palatino Linotype" w:hAnsi="Palatino Linotype" w:cs="Palatino Linotype"/>
          <w:i/>
          <w:sz w:val="22"/>
          <w:szCs w:val="22"/>
          <w:lang w:eastAsia="es-ES"/>
        </w:rPr>
        <w:t xml:space="preserve">. Que la difusión de la información pueda impedir u obstruir las funciones que ejerce el Ministerio Público o su equivalente durante la etapa de investigación o ante los tribunales judiciales con motivo del ejercicio de la acción penal. </w:t>
      </w:r>
    </w:p>
    <w:p w14:paraId="6F589BD9"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w:t>
      </w:r>
      <w:r w:rsidRPr="006E5DAA">
        <w:rPr>
          <w:rFonts w:ascii="Palatino Linotype" w:eastAsia="Palatino Linotype" w:hAnsi="Palatino Linotype" w:cs="Palatino Linotype"/>
          <w:i/>
          <w:sz w:val="22"/>
          <w:szCs w:val="22"/>
          <w:lang w:eastAsia="es-ES"/>
        </w:rPr>
        <w:t>…)</w:t>
      </w:r>
    </w:p>
    <w:p w14:paraId="355FCFFD"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Vigésimo octavo.</w:t>
      </w:r>
      <w:r w:rsidRPr="006E5DAA">
        <w:rPr>
          <w:rFonts w:ascii="Palatino Linotype" w:eastAsia="Palatino Linotype" w:hAnsi="Palatino Linotype" w:cs="Palatino Linotype"/>
          <w:i/>
          <w:sz w:val="22"/>
          <w:szCs w:val="22"/>
          <w:lang w:eastAsia="es-ES"/>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 </w:t>
      </w:r>
    </w:p>
    <w:p w14:paraId="37BAF600"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I.</w:t>
      </w:r>
      <w:r w:rsidRPr="006E5DAA">
        <w:rPr>
          <w:rFonts w:ascii="Palatino Linotype" w:eastAsia="Palatino Linotype" w:hAnsi="Palatino Linotype" w:cs="Palatino Linotype"/>
          <w:i/>
          <w:sz w:val="22"/>
          <w:szCs w:val="22"/>
          <w:lang w:eastAsia="es-ES"/>
        </w:rPr>
        <w:t xml:space="preserve"> La existencia de un procedimiento de responsabilidad administrativa en trámite, y </w:t>
      </w:r>
      <w:r w:rsidRPr="006E5DAA">
        <w:rPr>
          <w:rFonts w:ascii="Palatino Linotype" w:eastAsia="Palatino Linotype" w:hAnsi="Palatino Linotype" w:cs="Palatino Linotype"/>
          <w:b/>
          <w:i/>
          <w:sz w:val="22"/>
          <w:szCs w:val="22"/>
          <w:lang w:eastAsia="es-ES"/>
        </w:rPr>
        <w:t>II.</w:t>
      </w:r>
      <w:r w:rsidRPr="006E5DAA">
        <w:rPr>
          <w:rFonts w:ascii="Palatino Linotype" w:eastAsia="Palatino Linotype" w:hAnsi="Palatino Linotype" w:cs="Palatino Linotype"/>
          <w:i/>
          <w:sz w:val="22"/>
          <w:szCs w:val="22"/>
          <w:lang w:eastAsia="es-ES"/>
        </w:rPr>
        <w:t xml:space="preserve"> Que la información se refiera a actuaciones, diligencias y constancias propias del procedimiento de responsabilidad. </w:t>
      </w:r>
    </w:p>
    <w:p w14:paraId="1A7C36B8"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lastRenderedPageBreak/>
        <w:t>Vigésimo noveno.</w:t>
      </w:r>
      <w:r w:rsidRPr="006E5DAA">
        <w:rPr>
          <w:rFonts w:ascii="Palatino Linotype" w:eastAsia="Palatino Linotype" w:hAnsi="Palatino Linotype" w:cs="Palatino Linotype"/>
          <w:i/>
          <w:sz w:val="22"/>
          <w:szCs w:val="22"/>
          <w:lang w:eastAsia="es-ES"/>
        </w:rPr>
        <w:t xml:space="preserve"> De conformidad con el artículo 113, fracción X de la Ley General, podrá considerarse como información reservada, aquella que de divulgarse afecte el debido proceso al actualizarse los siguientes elementos: </w:t>
      </w:r>
    </w:p>
    <w:p w14:paraId="2A4BE6B8"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I.</w:t>
      </w:r>
      <w:r w:rsidRPr="006E5DAA">
        <w:rPr>
          <w:rFonts w:ascii="Palatino Linotype" w:eastAsia="Palatino Linotype" w:hAnsi="Palatino Linotype" w:cs="Palatino Linotype"/>
          <w:i/>
          <w:sz w:val="22"/>
          <w:szCs w:val="22"/>
          <w:lang w:eastAsia="es-ES"/>
        </w:rPr>
        <w:t xml:space="preserve"> La existencia de un procedimiento judicial, administrativo o arbitral en trámite; </w:t>
      </w:r>
    </w:p>
    <w:p w14:paraId="3CDEEB53"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II.</w:t>
      </w:r>
      <w:r w:rsidRPr="006E5DAA">
        <w:rPr>
          <w:rFonts w:ascii="Palatino Linotype" w:eastAsia="Palatino Linotype" w:hAnsi="Palatino Linotype" w:cs="Palatino Linotype"/>
          <w:i/>
          <w:sz w:val="22"/>
          <w:szCs w:val="22"/>
          <w:lang w:eastAsia="es-ES"/>
        </w:rPr>
        <w:t xml:space="preserve"> Que el sujeto obligado sea parte en ese procedimiento; </w:t>
      </w:r>
    </w:p>
    <w:p w14:paraId="4EF697C2"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III.</w:t>
      </w:r>
      <w:r w:rsidRPr="006E5DAA">
        <w:rPr>
          <w:rFonts w:ascii="Palatino Linotype" w:eastAsia="Palatino Linotype" w:hAnsi="Palatino Linotype" w:cs="Palatino Linotype"/>
          <w:i/>
          <w:sz w:val="22"/>
          <w:szCs w:val="22"/>
          <w:lang w:eastAsia="es-ES"/>
        </w:rPr>
        <w:t xml:space="preserve"> Que la información no sea conocida por la contraparte antes de la presentación de la misma en el proceso, y </w:t>
      </w:r>
    </w:p>
    <w:p w14:paraId="6528C7B0"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IV.</w:t>
      </w:r>
      <w:r w:rsidRPr="006E5DAA">
        <w:rPr>
          <w:rFonts w:ascii="Palatino Linotype" w:eastAsia="Palatino Linotype" w:hAnsi="Palatino Linotype" w:cs="Palatino Linotype"/>
          <w:i/>
          <w:sz w:val="22"/>
          <w:szCs w:val="22"/>
          <w:lang w:eastAsia="es-ES"/>
        </w:rPr>
        <w:t xml:space="preserve"> Que con su divulgación se afecte la oportunidad de llevar a cabo </w:t>
      </w:r>
      <w:proofErr w:type="gramStart"/>
      <w:r w:rsidRPr="006E5DAA">
        <w:rPr>
          <w:rFonts w:ascii="Palatino Linotype" w:eastAsia="Palatino Linotype" w:hAnsi="Palatino Linotype" w:cs="Palatino Linotype"/>
          <w:i/>
          <w:sz w:val="22"/>
          <w:szCs w:val="22"/>
          <w:lang w:eastAsia="es-ES"/>
        </w:rPr>
        <w:t>alguna</w:t>
      </w:r>
      <w:proofErr w:type="gramEnd"/>
      <w:r w:rsidRPr="006E5DAA">
        <w:rPr>
          <w:rFonts w:ascii="Palatino Linotype" w:eastAsia="Palatino Linotype" w:hAnsi="Palatino Linotype" w:cs="Palatino Linotype"/>
          <w:i/>
          <w:sz w:val="22"/>
          <w:szCs w:val="22"/>
          <w:lang w:eastAsia="es-ES"/>
        </w:rPr>
        <w:t xml:space="preserve"> de las garantías del debido proceso. </w:t>
      </w:r>
    </w:p>
    <w:p w14:paraId="68819F73"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Trigésimo.</w:t>
      </w:r>
      <w:r w:rsidRPr="006E5DAA">
        <w:rPr>
          <w:rFonts w:ascii="Palatino Linotype" w:eastAsia="Palatino Linotype" w:hAnsi="Palatino Linotype" w:cs="Palatino Linotype"/>
          <w:i/>
          <w:sz w:val="22"/>
          <w:szCs w:val="22"/>
          <w:lang w:eastAsia="es-ES"/>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14:paraId="4FCEE9ED"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I.</w:t>
      </w:r>
      <w:r w:rsidRPr="006E5DAA">
        <w:rPr>
          <w:rFonts w:ascii="Palatino Linotype" w:eastAsia="Palatino Linotype" w:hAnsi="Palatino Linotype" w:cs="Palatino Linotype"/>
          <w:i/>
          <w:sz w:val="22"/>
          <w:szCs w:val="22"/>
          <w:lang w:eastAsia="es-ES"/>
        </w:rPr>
        <w:t xml:space="preserve"> La existencia de un juicio o procedimiento administrativo materialmente jurisdiccional, que se encuentre en trámite, y </w:t>
      </w:r>
    </w:p>
    <w:p w14:paraId="4FF0F932"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II.</w:t>
      </w:r>
      <w:r w:rsidRPr="006E5DAA">
        <w:rPr>
          <w:rFonts w:ascii="Palatino Linotype" w:eastAsia="Palatino Linotype" w:hAnsi="Palatino Linotype" w:cs="Palatino Linotype"/>
          <w:i/>
          <w:sz w:val="22"/>
          <w:szCs w:val="22"/>
          <w:lang w:eastAsia="es-ES"/>
        </w:rPr>
        <w:t xml:space="preserve"> Que la información solicitada se refiera a actuaciones, diligencias o constancias propias del procedimiento. </w:t>
      </w:r>
    </w:p>
    <w:p w14:paraId="6A94D3AB"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i/>
          <w:sz w:val="22"/>
          <w:szCs w:val="22"/>
          <w:lang w:eastAsia="es-ES"/>
        </w:rPr>
        <w:t xml:space="preserve">Para los efectos del primer párrafo de este numeral, se considera procedimiento seguido en forma de juicio a aquel formalmente administrativo, pero materialmente jurisdiccional; esto es, en el que concurran los siguientes elementos: </w:t>
      </w:r>
    </w:p>
    <w:p w14:paraId="6A894586" w14:textId="77777777" w:rsidR="00555218" w:rsidRPr="006E5DAA" w:rsidRDefault="00555218" w:rsidP="006E5DAA">
      <w:pPr>
        <w:spacing w:before="240" w:after="240"/>
        <w:ind w:left="794" w:right="851" w:firstLine="622"/>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i/>
          <w:sz w:val="22"/>
          <w:szCs w:val="22"/>
          <w:lang w:eastAsia="es-ES"/>
        </w:rPr>
        <w:t xml:space="preserve">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14:paraId="2F3D0FEE" w14:textId="77777777" w:rsidR="00555218" w:rsidRPr="006E5DAA" w:rsidRDefault="00555218" w:rsidP="006E5DAA">
      <w:pPr>
        <w:spacing w:before="240" w:after="240"/>
        <w:ind w:left="794" w:right="851" w:firstLine="622"/>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i/>
          <w:sz w:val="22"/>
          <w:szCs w:val="22"/>
          <w:lang w:eastAsia="es-ES"/>
        </w:rPr>
        <w:t xml:space="preserve">2. Que se cumplan las formalidades esenciales del procedimiento. </w:t>
      </w:r>
    </w:p>
    <w:p w14:paraId="5498E6AA"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i/>
          <w:sz w:val="22"/>
          <w:szCs w:val="22"/>
          <w:lang w:eastAsia="es-ES"/>
        </w:rPr>
        <w:lastRenderedPageBreak/>
        <w:t xml:space="preserve">No serán objeto de reserva las resoluciones interlocutorias o definitivas que se dicten dentro de los procedimientos o con las que se concluya el mismo. En estos casos deberá otorgarse acceso a la resolución en versión pública, testando la información clasificada. </w:t>
      </w:r>
    </w:p>
    <w:p w14:paraId="08D5F35C" w14:textId="77777777" w:rsidR="00555218" w:rsidRPr="006E5DAA" w:rsidRDefault="00555218" w:rsidP="006E5DAA">
      <w:pPr>
        <w:spacing w:before="240" w:after="240"/>
        <w:ind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i/>
          <w:sz w:val="22"/>
          <w:szCs w:val="22"/>
          <w:lang w:eastAsia="es-ES"/>
        </w:rPr>
        <w:tab/>
        <w:t xml:space="preserve">  (…)</w:t>
      </w:r>
    </w:p>
    <w:p w14:paraId="12E5BD9B"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Trigésimo tercero.</w:t>
      </w:r>
      <w:r w:rsidRPr="006E5DAA">
        <w:rPr>
          <w:rFonts w:ascii="Palatino Linotype" w:eastAsia="Palatino Linotype" w:hAnsi="Palatino Linotype" w:cs="Palatino Linotype"/>
          <w:i/>
          <w:sz w:val="22"/>
          <w:szCs w:val="22"/>
          <w:lang w:eastAsia="es-ES"/>
        </w:rPr>
        <w:t xml:space="preserve"> Para la aplicación de la </w:t>
      </w:r>
      <w:r w:rsidRPr="006E5DAA">
        <w:rPr>
          <w:rFonts w:ascii="Palatino Linotype" w:eastAsia="Palatino Linotype" w:hAnsi="Palatino Linotype" w:cs="Palatino Linotype"/>
          <w:b/>
          <w:bCs/>
          <w:i/>
          <w:sz w:val="22"/>
          <w:szCs w:val="22"/>
          <w:lang w:eastAsia="es-ES"/>
        </w:rPr>
        <w:t>prueba de daño</w:t>
      </w:r>
      <w:r w:rsidRPr="006E5DAA">
        <w:rPr>
          <w:rFonts w:ascii="Palatino Linotype" w:eastAsia="Palatino Linotype" w:hAnsi="Palatino Linotype" w:cs="Palatino Linotype"/>
          <w:i/>
          <w:sz w:val="22"/>
          <w:szCs w:val="22"/>
          <w:lang w:eastAsia="es-ES"/>
        </w:rPr>
        <w:t xml:space="preserve"> a la que hace referencia el artículo 104 de la Ley General, los sujetos obligados atenderán lo siguiente: </w:t>
      </w:r>
    </w:p>
    <w:p w14:paraId="12A7AB18"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I.</w:t>
      </w:r>
      <w:r w:rsidRPr="006E5DAA">
        <w:rPr>
          <w:rFonts w:ascii="Palatino Linotype" w:eastAsia="Palatino Linotype" w:hAnsi="Palatino Linotype" w:cs="Palatino Linotype"/>
          <w:i/>
          <w:sz w:val="22"/>
          <w:szCs w:val="22"/>
          <w:lang w:eastAsia="es-ES"/>
        </w:rPr>
        <w:t xml:space="preserve"> Se deberá citar la fracción y, en su caso, la causal aplicable del artículo 113 de la Ley General, vinculándola con el Lineamiento específico del presente ordenamiento y, cuando corresponda, el supuesto normativo que expresamente le otorga el carácter de información reservada; </w:t>
      </w:r>
    </w:p>
    <w:p w14:paraId="455B6BA5"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II.</w:t>
      </w:r>
      <w:r w:rsidRPr="006E5DAA">
        <w:rPr>
          <w:rFonts w:ascii="Palatino Linotype" w:eastAsia="Palatino Linotype" w:hAnsi="Palatino Linotype" w:cs="Palatino Linotype"/>
          <w:i/>
          <w:sz w:val="22"/>
          <w:szCs w:val="22"/>
          <w:lang w:eastAsia="es-ES"/>
        </w:rPr>
        <w:t xml:space="preserve">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 </w:t>
      </w:r>
    </w:p>
    <w:p w14:paraId="5F3D6E0F"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III.</w:t>
      </w:r>
      <w:r w:rsidRPr="006E5DAA">
        <w:rPr>
          <w:rFonts w:ascii="Palatino Linotype" w:eastAsia="Palatino Linotype" w:hAnsi="Palatino Linotype" w:cs="Palatino Linotype"/>
          <w:i/>
          <w:sz w:val="22"/>
          <w:szCs w:val="22"/>
          <w:lang w:eastAsia="es-ES"/>
        </w:rPr>
        <w:t xml:space="preserve"> Se debe de acreditar el vínculo entre la difusión de la información y la afectación del interés jurídico tutelado de que se trate; </w:t>
      </w:r>
    </w:p>
    <w:p w14:paraId="52B41C7A"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IV.</w:t>
      </w:r>
      <w:r w:rsidRPr="006E5DAA">
        <w:rPr>
          <w:rFonts w:ascii="Palatino Linotype" w:eastAsia="Palatino Linotype" w:hAnsi="Palatino Linotype" w:cs="Palatino Linotype"/>
          <w:i/>
          <w:sz w:val="22"/>
          <w:szCs w:val="22"/>
          <w:lang w:eastAsia="es-ES"/>
        </w:rPr>
        <w:t xml:space="preserve"> Precisar las razones objetivas por las que la apertura de la información generaría una afectación, a través de los elementos de un riesgo real, demostrable e identificable; </w:t>
      </w:r>
    </w:p>
    <w:p w14:paraId="62B544CB"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V.</w:t>
      </w:r>
      <w:r w:rsidRPr="006E5DAA">
        <w:rPr>
          <w:rFonts w:ascii="Palatino Linotype" w:eastAsia="Palatino Linotype" w:hAnsi="Palatino Linotype" w:cs="Palatino Linotype"/>
          <w:i/>
          <w:sz w:val="22"/>
          <w:szCs w:val="22"/>
          <w:lang w:eastAsia="es-ES"/>
        </w:rPr>
        <w:t xml:space="preserve"> En la motivación de la clasificación, el sujeto obligado deberá acreditar las circunstancias de modo, tiempo y lugar del daño, y </w:t>
      </w:r>
    </w:p>
    <w:p w14:paraId="5F1CFCBB" w14:textId="77777777" w:rsidR="00555218" w:rsidRPr="006E5DAA" w:rsidRDefault="00555218" w:rsidP="006E5DAA">
      <w:pPr>
        <w:spacing w:before="240" w:after="240"/>
        <w:ind w:left="794" w:right="851"/>
        <w:jc w:val="both"/>
        <w:rPr>
          <w:rFonts w:ascii="Palatino Linotype" w:eastAsia="Palatino Linotype" w:hAnsi="Palatino Linotype" w:cs="Palatino Linotype"/>
          <w:i/>
          <w:sz w:val="22"/>
          <w:szCs w:val="22"/>
          <w:lang w:eastAsia="es-ES"/>
        </w:rPr>
      </w:pPr>
      <w:r w:rsidRPr="006E5DAA">
        <w:rPr>
          <w:rFonts w:ascii="Palatino Linotype" w:eastAsia="Palatino Linotype" w:hAnsi="Palatino Linotype" w:cs="Palatino Linotype"/>
          <w:b/>
          <w:i/>
          <w:sz w:val="22"/>
          <w:szCs w:val="22"/>
          <w:lang w:eastAsia="es-ES"/>
        </w:rPr>
        <w:t>VI.</w:t>
      </w:r>
      <w:r w:rsidRPr="006E5DAA">
        <w:rPr>
          <w:rFonts w:ascii="Palatino Linotype" w:eastAsia="Palatino Linotype" w:hAnsi="Palatino Linotype" w:cs="Palatino Linotype"/>
          <w:i/>
          <w:sz w:val="22"/>
          <w:szCs w:val="22"/>
          <w:lang w:eastAsia="es-ES"/>
        </w:rPr>
        <w:t xml:space="preserve">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76187BBB" w14:textId="77777777" w:rsidR="00555218" w:rsidRPr="006E5DAA" w:rsidRDefault="00555218" w:rsidP="006E5DAA">
      <w:pPr>
        <w:spacing w:line="360" w:lineRule="auto"/>
        <w:jc w:val="both"/>
        <w:rPr>
          <w:rFonts w:ascii="Palatino Linotype" w:eastAsia="Palatino Linotype" w:hAnsi="Palatino Linotype" w:cs="Palatino Linotype"/>
          <w:lang w:eastAsia="es-ES"/>
        </w:rPr>
      </w:pPr>
      <w:r w:rsidRPr="006E5DAA">
        <w:rPr>
          <w:rFonts w:ascii="Palatino Linotype" w:eastAsia="Palatino Linotype" w:hAnsi="Palatino Linotype" w:cs="Palatino Linotype"/>
          <w:lang w:eastAsia="es-ES"/>
        </w:rPr>
        <w:t xml:space="preserve">Es así que, si bien es cierto el derecho de acceso a la información pública se satisface en aquellos casos en que se entregue el soporte documental en que conste la información </w:t>
      </w:r>
      <w:r w:rsidRPr="006E5DAA">
        <w:rPr>
          <w:rFonts w:ascii="Palatino Linotype" w:eastAsia="Palatino Linotype" w:hAnsi="Palatino Linotype" w:cs="Palatino Linotype"/>
          <w:lang w:eastAsia="es-ES"/>
        </w:rPr>
        <w:lastRenderedPageBreak/>
        <w:t xml:space="preserve">requerida, también lo es que el derecho de acceso a la información pública puede ser restringido cuando se trate de información clasificada como </w:t>
      </w:r>
      <w:r w:rsidRPr="006E5DAA">
        <w:rPr>
          <w:rFonts w:ascii="Palatino Linotype" w:eastAsia="Palatino Linotype" w:hAnsi="Palatino Linotype" w:cs="Palatino Linotype"/>
          <w:b/>
          <w:lang w:eastAsia="es-ES"/>
        </w:rPr>
        <w:t>RESERVADA</w:t>
      </w:r>
      <w:r w:rsidRPr="006E5DAA">
        <w:rPr>
          <w:rFonts w:ascii="Palatino Linotype" w:eastAsia="Palatino Linotype" w:hAnsi="Palatino Linotype" w:cs="Palatino Linotype"/>
          <w:lang w:eastAsia="es-ES"/>
        </w:rPr>
        <w:t>, delimitando una serie de hipótesis de hecho en las cuales descansa la posibilidad de reserva de información, por lo que dentro la información que generen, posean o administren los Sujetos Obligados, se considerará reservada cuando su divulgación comprometa la seguridad pública y cuente con un propósito genuino y un efecto demostrable,  la que contengan las opiniones, recomendaciones o puntos de vista que formen parte del proceso deliberativo de los servidores públicos, hasta en tanto sea adoptada la decisión definitiva, la cual deberá estar documentada y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F1BFDBB" w14:textId="77777777" w:rsidR="00087EC5" w:rsidRPr="006E5DAA" w:rsidRDefault="00087EC5" w:rsidP="006E5DAA">
      <w:pPr>
        <w:spacing w:line="360" w:lineRule="auto"/>
        <w:jc w:val="both"/>
        <w:rPr>
          <w:rFonts w:ascii="Palatino Linotype" w:eastAsia="Palatino Linotype" w:hAnsi="Palatino Linotype" w:cs="Palatino Linotype"/>
          <w:lang w:eastAsia="es-ES"/>
        </w:rPr>
      </w:pPr>
    </w:p>
    <w:p w14:paraId="584DED5C" w14:textId="12FD0ABF" w:rsidR="0046019C" w:rsidRPr="006E5DAA" w:rsidRDefault="00094EFF" w:rsidP="006E5DAA">
      <w:pPr>
        <w:pStyle w:val="Prrafodelista"/>
        <w:numPr>
          <w:ilvl w:val="0"/>
          <w:numId w:val="33"/>
        </w:numPr>
        <w:tabs>
          <w:tab w:val="left" w:pos="2212"/>
        </w:tabs>
        <w:spacing w:line="360" w:lineRule="auto"/>
        <w:jc w:val="both"/>
        <w:rPr>
          <w:rFonts w:ascii="Palatino Linotype" w:eastAsia="Palatino Linotype" w:hAnsi="Palatino Linotype" w:cs="Palatino Linotype"/>
          <w:b/>
        </w:rPr>
      </w:pPr>
      <w:r w:rsidRPr="006E5DAA">
        <w:rPr>
          <w:rFonts w:ascii="Palatino Linotype" w:eastAsia="Palatino Linotype" w:hAnsi="Palatino Linotype" w:cs="Palatino Linotype"/>
          <w:b/>
        </w:rPr>
        <w:t>Manifestaciones</w:t>
      </w:r>
      <w:r w:rsidR="0046019C" w:rsidRPr="006E5DAA">
        <w:rPr>
          <w:rFonts w:ascii="Palatino Linotype" w:eastAsia="Palatino Linotype" w:hAnsi="Palatino Linotype" w:cs="Palatino Linotype"/>
          <w:b/>
        </w:rPr>
        <w:t xml:space="preserve"> valorativ</w:t>
      </w:r>
      <w:r w:rsidRPr="006E5DAA">
        <w:rPr>
          <w:rFonts w:ascii="Palatino Linotype" w:eastAsia="Palatino Linotype" w:hAnsi="Palatino Linotype" w:cs="Palatino Linotype"/>
          <w:b/>
        </w:rPr>
        <w:t>a</w:t>
      </w:r>
      <w:r w:rsidR="0046019C" w:rsidRPr="006E5DAA">
        <w:rPr>
          <w:rFonts w:ascii="Palatino Linotype" w:eastAsia="Palatino Linotype" w:hAnsi="Palatino Linotype" w:cs="Palatino Linotype"/>
          <w:b/>
        </w:rPr>
        <w:t>s de la persona responsable de Transparencia.</w:t>
      </w:r>
    </w:p>
    <w:p w14:paraId="0B431721" w14:textId="7ABA7113" w:rsidR="00094EFF" w:rsidRPr="006E5DAA" w:rsidRDefault="00094EFF" w:rsidP="006E5DAA">
      <w:pPr>
        <w:spacing w:line="360" w:lineRule="auto"/>
        <w:jc w:val="both"/>
        <w:rPr>
          <w:rFonts w:ascii="Palatino Linotype" w:eastAsia="Calibri" w:hAnsi="Palatino Linotype"/>
          <w:lang w:val="es-ES_tradnl"/>
        </w:rPr>
      </w:pPr>
      <w:r w:rsidRPr="006E5DAA">
        <w:rPr>
          <w:rFonts w:ascii="Palatino Linotype" w:eastAsia="Calibri" w:hAnsi="Palatino Linotype"/>
          <w:lang w:val="es-ES_tradnl"/>
        </w:rPr>
        <w:t xml:space="preserve">Finalmente, respecto de las manifestaciones realizadas por el </w:t>
      </w:r>
      <w:r w:rsidRPr="006E5DAA">
        <w:rPr>
          <w:rFonts w:ascii="Palatino Linotype" w:eastAsia="Calibri" w:hAnsi="Palatino Linotype"/>
          <w:b/>
          <w:bCs/>
          <w:lang w:val="es-ES_tradnl"/>
        </w:rPr>
        <w:t>Recurrente</w:t>
      </w:r>
      <w:r w:rsidRPr="006E5DAA">
        <w:rPr>
          <w:rFonts w:ascii="Palatino Linotype" w:eastAsia="Calibri" w:hAnsi="Palatino Linotype"/>
          <w:lang w:val="es-ES_tradnl"/>
        </w:rPr>
        <w:t xml:space="preserve"> en donde señala que: </w:t>
      </w:r>
      <w:r w:rsidR="00D833DC" w:rsidRPr="006E5DAA">
        <w:rPr>
          <w:rFonts w:ascii="Palatino Linotype" w:eastAsia="Calibri" w:hAnsi="Palatino Linotype"/>
          <w:lang w:val="es-ES_tradnl"/>
        </w:rPr>
        <w:t>“</w:t>
      </w:r>
      <w:r w:rsidRPr="006E5DAA">
        <w:rPr>
          <w:rFonts w:ascii="Palatino Linotype" w:eastAsia="Calibri" w:hAnsi="Palatino Linotype"/>
          <w:i/>
          <w:iCs/>
          <w:lang w:val="es-ES_tradnl"/>
        </w:rPr>
        <w:t>LA PERSONA RESPONSABLE DE TRANSPARENCIA DEJA MUCHO QUE DESEAR AL NO CONOCER Y SEÑALAR LOS PRECEPTOS LEGALES DE ORIENTAR CANALIZAR A LOS SPH SU RESPONSABILIDAD Y OBLIGATORIEDAD DE ENTREGAR LA INFORMACIÓN SIN ARGUMENTOS CARENTES DE SUSTENTO</w:t>
      </w:r>
      <w:r w:rsidRPr="006E5DAA">
        <w:rPr>
          <w:rFonts w:ascii="Palatino Linotype" w:eastAsia="Calibri" w:hAnsi="Palatino Linotype"/>
          <w:lang w:val="es-ES_tradnl"/>
        </w:rPr>
        <w:t>…</w:t>
      </w:r>
      <w:r w:rsidR="00D833DC" w:rsidRPr="006E5DAA">
        <w:rPr>
          <w:rFonts w:ascii="Palatino Linotype" w:eastAsia="Calibri" w:hAnsi="Palatino Linotype"/>
          <w:lang w:val="es-ES_tradnl"/>
        </w:rPr>
        <w:t>”</w:t>
      </w:r>
    </w:p>
    <w:p w14:paraId="5BE1CD15" w14:textId="77777777" w:rsidR="00094EFF" w:rsidRPr="006E5DAA" w:rsidRDefault="00094EFF" w:rsidP="006E5DAA">
      <w:pPr>
        <w:spacing w:line="360" w:lineRule="auto"/>
        <w:jc w:val="both"/>
        <w:rPr>
          <w:rFonts w:ascii="Palatino Linotype" w:eastAsia="Calibri" w:hAnsi="Palatino Linotype"/>
          <w:lang w:val="es-ES_tradnl"/>
        </w:rPr>
      </w:pPr>
    </w:p>
    <w:p w14:paraId="495A936C" w14:textId="52043135" w:rsidR="00094EFF" w:rsidRPr="006E5DAA" w:rsidRDefault="00094EFF" w:rsidP="006E5DAA">
      <w:pPr>
        <w:spacing w:line="360" w:lineRule="auto"/>
        <w:jc w:val="both"/>
        <w:rPr>
          <w:rFonts w:ascii="Palatino Linotype" w:eastAsia="Calibri" w:hAnsi="Palatino Linotype"/>
          <w:lang w:val="es-ES_tradnl"/>
        </w:rPr>
      </w:pPr>
      <w:r w:rsidRPr="006E5DAA">
        <w:rPr>
          <w:rFonts w:ascii="Palatino Linotype" w:eastAsia="Calibri" w:hAnsi="Palatino Linotype"/>
          <w:lang w:val="es-ES_tradnl"/>
        </w:rPr>
        <w:lastRenderedPageBreak/>
        <w:t xml:space="preserve">Se considera que, en el análisis efectuado en los puntos de disenso que anteceden se ha establecido la obligatoriedad del </w:t>
      </w:r>
      <w:r w:rsidRPr="006E5DAA">
        <w:rPr>
          <w:rFonts w:ascii="Palatino Linotype" w:eastAsia="Calibri" w:hAnsi="Palatino Linotype"/>
          <w:b/>
          <w:bCs/>
          <w:lang w:val="es-ES_tradnl"/>
        </w:rPr>
        <w:t>Sujeto Obligado</w:t>
      </w:r>
      <w:r w:rsidRPr="006E5DAA">
        <w:rPr>
          <w:rFonts w:ascii="Palatino Linotype" w:eastAsia="Calibri" w:hAnsi="Palatino Linotype"/>
          <w:lang w:val="es-ES_tradnl"/>
        </w:rPr>
        <w:t xml:space="preserve"> de dar respuesta, por lo que, las manifestaciones subjetivas </w:t>
      </w:r>
      <w:r w:rsidR="00001DDB" w:rsidRPr="006E5DAA">
        <w:rPr>
          <w:rFonts w:ascii="Palatino Linotype" w:eastAsia="Calibri" w:hAnsi="Palatino Linotype"/>
          <w:lang w:val="es-ES_tradnl"/>
        </w:rPr>
        <w:t xml:space="preserve">del Recurrente, </w:t>
      </w:r>
      <w:r w:rsidRPr="006E5DAA">
        <w:rPr>
          <w:rFonts w:ascii="Palatino Linotype" w:eastAsia="Calibri" w:hAnsi="Palatino Linotype"/>
          <w:lang w:val="es-ES_tradnl"/>
        </w:rPr>
        <w:t>no se consideran</w:t>
      </w:r>
      <w:r w:rsidR="00001DDB" w:rsidRPr="006E5DAA">
        <w:rPr>
          <w:rFonts w:ascii="Palatino Linotype" w:eastAsia="Calibri" w:hAnsi="Palatino Linotype"/>
          <w:lang w:val="es-ES_tradnl"/>
        </w:rPr>
        <w:t xml:space="preserve"> parte del</w:t>
      </w:r>
      <w:r w:rsidRPr="006E5DAA">
        <w:rPr>
          <w:rFonts w:ascii="Palatino Linotype" w:eastAsia="Calibri" w:hAnsi="Palatino Linotype"/>
          <w:lang w:val="es-ES_tradnl"/>
        </w:rPr>
        <w:t xml:space="preserve"> ejercicio del derecho de acceso a la información, al tratarse de declaraciones que no se colman con la entrega de documentos.</w:t>
      </w:r>
    </w:p>
    <w:p w14:paraId="48F36B39" w14:textId="77777777" w:rsidR="00087EC5" w:rsidRPr="006E5DAA" w:rsidRDefault="00087EC5" w:rsidP="006E5DAA">
      <w:pPr>
        <w:spacing w:line="360" w:lineRule="auto"/>
        <w:jc w:val="both"/>
        <w:rPr>
          <w:rFonts w:ascii="Palatino Linotype" w:eastAsia="Palatino Linotype" w:hAnsi="Palatino Linotype" w:cs="Palatino Linotype"/>
          <w:i/>
          <w:sz w:val="22"/>
          <w:szCs w:val="22"/>
          <w:lang w:eastAsia="es-ES"/>
        </w:rPr>
      </w:pPr>
    </w:p>
    <w:p w14:paraId="244FA10F" w14:textId="77777777" w:rsidR="00555218" w:rsidRPr="006E5DAA" w:rsidRDefault="00555218" w:rsidP="006E5DAA">
      <w:pPr>
        <w:spacing w:line="256" w:lineRule="auto"/>
        <w:rPr>
          <w:rFonts w:ascii="Calibri" w:eastAsia="Calibri" w:hAnsi="Calibri"/>
          <w:kern w:val="2"/>
          <w:sz w:val="22"/>
          <w:szCs w:val="22"/>
          <w:lang w:eastAsia="en-US"/>
          <w14:ligatures w14:val="standardContextual"/>
        </w:rPr>
      </w:pPr>
    </w:p>
    <w:p w14:paraId="43B4428B" w14:textId="17DCFA7F" w:rsidR="005747F3" w:rsidRPr="006E5DAA" w:rsidRDefault="005747F3" w:rsidP="006E5DAA">
      <w:pPr>
        <w:tabs>
          <w:tab w:val="left" w:pos="709"/>
        </w:tabs>
        <w:spacing w:line="360" w:lineRule="auto"/>
        <w:ind w:right="49"/>
        <w:jc w:val="both"/>
        <w:rPr>
          <w:rFonts w:ascii="Palatino Linotype" w:eastAsia="Palatino Linotype" w:hAnsi="Palatino Linotype" w:cs="Palatino Linotype"/>
          <w:b/>
          <w:sz w:val="26"/>
          <w:szCs w:val="26"/>
        </w:rPr>
      </w:pPr>
      <w:r w:rsidRPr="006E5DAA">
        <w:rPr>
          <w:rFonts w:ascii="Palatino Linotype" w:eastAsia="Palatino Linotype" w:hAnsi="Palatino Linotype" w:cs="Palatino Linotype"/>
        </w:rPr>
        <w:t xml:space="preserve">Por lo que, con fundamento en lo previsto en los artículos </w:t>
      </w:r>
      <w:r w:rsidR="00B80004" w:rsidRPr="006E5DAA">
        <w:rPr>
          <w:rFonts w:ascii="Palatino Linotype" w:hAnsi="Palatino Linotype"/>
        </w:rPr>
        <w:t>5, párrafo trigésimo segundo, trigésimo tercero y trigésimo cuarto, fracciones IV y V de la Constitución Política del Estado Libre y Soberano de México</w:t>
      </w:r>
      <w:r w:rsidRPr="006E5DAA">
        <w:rPr>
          <w:rFonts w:ascii="Palatino Linotype" w:eastAsia="Palatino Linotype" w:hAnsi="Palatino Linotype" w:cs="Palatino Linotype"/>
        </w:rPr>
        <w:t>; 2, fracción II, 29, 36, fracciones I y II, 176, 178, 179, 181, 185 fracción I, 186 y 188 de la Ley de Transparencia local, este Pleno:</w:t>
      </w:r>
    </w:p>
    <w:p w14:paraId="75699BAB" w14:textId="11654AF2" w:rsidR="005747F3" w:rsidRDefault="005747F3" w:rsidP="006E5DAA">
      <w:pPr>
        <w:spacing w:line="360" w:lineRule="auto"/>
        <w:jc w:val="center"/>
        <w:rPr>
          <w:rFonts w:ascii="Palatino Linotype" w:eastAsia="Palatino Linotype" w:hAnsi="Palatino Linotype" w:cs="Palatino Linotype"/>
          <w:b/>
          <w:sz w:val="26"/>
          <w:szCs w:val="26"/>
        </w:rPr>
      </w:pPr>
    </w:p>
    <w:p w14:paraId="75F8E90C" w14:textId="77777777" w:rsidR="006E5DAA" w:rsidRPr="006E5DAA" w:rsidRDefault="006E5DAA" w:rsidP="006E5DAA">
      <w:pPr>
        <w:spacing w:line="360" w:lineRule="auto"/>
        <w:jc w:val="center"/>
        <w:rPr>
          <w:rFonts w:ascii="Palatino Linotype" w:eastAsia="Palatino Linotype" w:hAnsi="Palatino Linotype" w:cs="Palatino Linotype"/>
          <w:b/>
          <w:sz w:val="26"/>
          <w:szCs w:val="26"/>
        </w:rPr>
      </w:pPr>
    </w:p>
    <w:p w14:paraId="4644A2F5" w14:textId="77777777" w:rsidR="005747F3" w:rsidRPr="006E5DAA" w:rsidRDefault="005747F3" w:rsidP="006E5DAA">
      <w:pPr>
        <w:spacing w:line="360" w:lineRule="auto"/>
        <w:jc w:val="center"/>
        <w:rPr>
          <w:rFonts w:ascii="Palatino Linotype" w:eastAsia="Palatino Linotype" w:hAnsi="Palatino Linotype" w:cs="Palatino Linotype"/>
          <w:b/>
          <w:sz w:val="26"/>
          <w:szCs w:val="26"/>
        </w:rPr>
      </w:pPr>
      <w:r w:rsidRPr="006E5DAA">
        <w:rPr>
          <w:rFonts w:ascii="Palatino Linotype" w:eastAsia="Palatino Linotype" w:hAnsi="Palatino Linotype" w:cs="Palatino Linotype"/>
          <w:b/>
          <w:sz w:val="26"/>
          <w:szCs w:val="26"/>
        </w:rPr>
        <w:t>RESUELVE</w:t>
      </w:r>
    </w:p>
    <w:p w14:paraId="522C734F" w14:textId="77777777" w:rsidR="005747F3" w:rsidRPr="006E5DAA" w:rsidRDefault="005747F3" w:rsidP="006E5DAA">
      <w:pPr>
        <w:spacing w:line="360" w:lineRule="auto"/>
        <w:ind w:right="49"/>
        <w:jc w:val="both"/>
        <w:rPr>
          <w:rFonts w:ascii="Palatino Linotype" w:eastAsia="Palatino Linotype" w:hAnsi="Palatino Linotype" w:cs="Palatino Linotype"/>
          <w:b/>
        </w:rPr>
      </w:pPr>
    </w:p>
    <w:p w14:paraId="0E508EFF" w14:textId="7EDD8545" w:rsidR="005747F3" w:rsidRPr="006E5DAA" w:rsidRDefault="005747F3" w:rsidP="006E5DAA">
      <w:pPr>
        <w:spacing w:line="360" w:lineRule="auto"/>
        <w:ind w:right="49"/>
        <w:jc w:val="both"/>
        <w:rPr>
          <w:rFonts w:ascii="Palatino Linotype" w:eastAsia="Palatino Linotype" w:hAnsi="Palatino Linotype" w:cs="Palatino Linotype"/>
        </w:rPr>
      </w:pPr>
      <w:r w:rsidRPr="006E5DAA">
        <w:rPr>
          <w:rFonts w:ascii="Palatino Linotype" w:eastAsia="Palatino Linotype" w:hAnsi="Palatino Linotype" w:cs="Palatino Linotype"/>
          <w:b/>
        </w:rPr>
        <w:t>PRIMERO.</w:t>
      </w:r>
      <w:r w:rsidRPr="006E5DAA">
        <w:rPr>
          <w:rFonts w:ascii="Palatino Linotype" w:eastAsia="Palatino Linotype" w:hAnsi="Palatino Linotype" w:cs="Palatino Linotype"/>
        </w:rPr>
        <w:t xml:space="preserve"> Resultan </w:t>
      </w:r>
      <w:r w:rsidRPr="006E5DAA">
        <w:rPr>
          <w:rFonts w:ascii="Palatino Linotype" w:eastAsia="Palatino Linotype" w:hAnsi="Palatino Linotype" w:cs="Palatino Linotype"/>
          <w:b/>
        </w:rPr>
        <w:t>parcialmente fundadas</w:t>
      </w:r>
      <w:r w:rsidRPr="006E5DAA">
        <w:rPr>
          <w:rFonts w:ascii="Palatino Linotype" w:eastAsia="Palatino Linotype" w:hAnsi="Palatino Linotype" w:cs="Palatino Linotype"/>
        </w:rPr>
        <w:t xml:space="preserve"> las manifestaciones hechas valer por </w:t>
      </w:r>
      <w:r w:rsidRPr="006E5DAA">
        <w:rPr>
          <w:rFonts w:ascii="Palatino Linotype" w:eastAsia="Palatino Linotype" w:hAnsi="Palatino Linotype" w:cs="Palatino Linotype"/>
          <w:b/>
        </w:rPr>
        <w:t>El Recurrente</w:t>
      </w:r>
      <w:r w:rsidRPr="006E5DAA">
        <w:rPr>
          <w:rFonts w:ascii="Palatino Linotype" w:eastAsia="Palatino Linotype" w:hAnsi="Palatino Linotype" w:cs="Palatino Linotype"/>
        </w:rPr>
        <w:t xml:space="preserve"> en el Recurso de Revisión </w:t>
      </w:r>
      <w:r w:rsidRPr="006E5DAA">
        <w:rPr>
          <w:rFonts w:ascii="Palatino Linotype" w:eastAsia="Palatino Linotype" w:hAnsi="Palatino Linotype" w:cs="Palatino Linotype"/>
          <w:b/>
        </w:rPr>
        <w:t>16272/INFOEM/IP/RR/2022</w:t>
      </w:r>
      <w:r w:rsidRPr="006E5DAA">
        <w:rPr>
          <w:rFonts w:ascii="Palatino Linotype" w:eastAsia="Palatino Linotype" w:hAnsi="Palatino Linotype" w:cs="Palatino Linotype"/>
        </w:rPr>
        <w:t xml:space="preserve"> en términos del considerando </w:t>
      </w:r>
      <w:r w:rsidRPr="006E5DAA">
        <w:rPr>
          <w:rFonts w:ascii="Palatino Linotype" w:eastAsia="Palatino Linotype" w:hAnsi="Palatino Linotype" w:cs="Palatino Linotype"/>
          <w:b/>
        </w:rPr>
        <w:t>QUINTO</w:t>
      </w:r>
      <w:r w:rsidRPr="006E5DAA">
        <w:rPr>
          <w:rFonts w:ascii="Palatino Linotype" w:eastAsia="Palatino Linotype" w:hAnsi="Palatino Linotype" w:cs="Palatino Linotype"/>
        </w:rPr>
        <w:t>.</w:t>
      </w:r>
    </w:p>
    <w:p w14:paraId="438A7253" w14:textId="1923963C" w:rsidR="005747F3" w:rsidRDefault="005747F3" w:rsidP="006E5DAA">
      <w:pPr>
        <w:tabs>
          <w:tab w:val="left" w:pos="3749"/>
        </w:tabs>
        <w:spacing w:line="360" w:lineRule="auto"/>
        <w:ind w:right="49"/>
        <w:jc w:val="both"/>
        <w:rPr>
          <w:rFonts w:ascii="Palatino Linotype" w:eastAsia="Palatino Linotype" w:hAnsi="Palatino Linotype" w:cs="Palatino Linotype"/>
        </w:rPr>
      </w:pPr>
    </w:p>
    <w:p w14:paraId="5BCE839D" w14:textId="1C9BF4CE" w:rsidR="006E5DAA" w:rsidRDefault="006E5DAA" w:rsidP="006E5DAA">
      <w:pPr>
        <w:tabs>
          <w:tab w:val="left" w:pos="3749"/>
        </w:tabs>
        <w:spacing w:line="360" w:lineRule="auto"/>
        <w:ind w:right="49"/>
        <w:jc w:val="both"/>
        <w:rPr>
          <w:rFonts w:ascii="Palatino Linotype" w:eastAsia="Palatino Linotype" w:hAnsi="Palatino Linotype" w:cs="Palatino Linotype"/>
        </w:rPr>
      </w:pPr>
    </w:p>
    <w:p w14:paraId="260B435A" w14:textId="77777777" w:rsidR="006E5DAA" w:rsidRPr="006E5DAA" w:rsidRDefault="006E5DAA" w:rsidP="006E5DAA">
      <w:pPr>
        <w:tabs>
          <w:tab w:val="left" w:pos="3749"/>
        </w:tabs>
        <w:spacing w:line="360" w:lineRule="auto"/>
        <w:ind w:right="49"/>
        <w:jc w:val="both"/>
        <w:rPr>
          <w:rFonts w:ascii="Palatino Linotype" w:eastAsia="Palatino Linotype" w:hAnsi="Palatino Linotype" w:cs="Palatino Linotype"/>
        </w:rPr>
      </w:pPr>
    </w:p>
    <w:p w14:paraId="3150C201" w14:textId="1E579341" w:rsidR="005747F3" w:rsidRPr="006E5DAA" w:rsidRDefault="005747F3" w:rsidP="006E5DAA">
      <w:pPr>
        <w:widowControl w:val="0"/>
        <w:autoSpaceDE w:val="0"/>
        <w:autoSpaceDN w:val="0"/>
        <w:adjustRightInd w:val="0"/>
        <w:spacing w:line="360" w:lineRule="auto"/>
        <w:jc w:val="both"/>
        <w:rPr>
          <w:rFonts w:ascii="Palatino Linotype" w:hAnsi="Palatino Linotype" w:cs="Arial"/>
          <w:b/>
        </w:rPr>
      </w:pPr>
      <w:r w:rsidRPr="006E5DAA">
        <w:rPr>
          <w:rFonts w:ascii="Palatino Linotype" w:eastAsia="Palatino Linotype" w:hAnsi="Palatino Linotype" w:cs="Palatino Linotype"/>
          <w:b/>
        </w:rPr>
        <w:lastRenderedPageBreak/>
        <w:t xml:space="preserve">SEGUNDO. </w:t>
      </w:r>
      <w:r w:rsidRPr="006E5DAA">
        <w:rPr>
          <w:rFonts w:ascii="Palatino Linotype" w:eastAsia="Palatino Linotype" w:hAnsi="Palatino Linotype" w:cs="Palatino Linotype"/>
        </w:rPr>
        <w:t xml:space="preserve">Se </w:t>
      </w:r>
      <w:r w:rsidRPr="006E5DAA">
        <w:rPr>
          <w:rFonts w:ascii="Palatino Linotype" w:eastAsia="Palatino Linotype" w:hAnsi="Palatino Linotype" w:cs="Palatino Linotype"/>
          <w:b/>
        </w:rPr>
        <w:t xml:space="preserve">MODIFICA </w:t>
      </w:r>
      <w:r w:rsidRPr="006E5DAA">
        <w:rPr>
          <w:rFonts w:ascii="Palatino Linotype" w:eastAsia="Palatino Linotype" w:hAnsi="Palatino Linotype" w:cs="Palatino Linotype"/>
        </w:rPr>
        <w:t xml:space="preserve">la respuesta emitida por </w:t>
      </w:r>
      <w:r w:rsidRPr="006E5DAA">
        <w:rPr>
          <w:rFonts w:ascii="Palatino Linotype" w:eastAsia="Palatino Linotype" w:hAnsi="Palatino Linotype" w:cs="Palatino Linotype"/>
          <w:b/>
        </w:rPr>
        <w:t>el</w:t>
      </w:r>
      <w:r w:rsidRPr="006E5DAA">
        <w:rPr>
          <w:rFonts w:ascii="Palatino Linotype" w:eastAsia="Palatino Linotype" w:hAnsi="Palatino Linotype" w:cs="Palatino Linotype"/>
        </w:rPr>
        <w:t xml:space="preserve"> </w:t>
      </w:r>
      <w:r w:rsidRPr="006E5DAA">
        <w:rPr>
          <w:rFonts w:ascii="Palatino Linotype" w:eastAsia="Palatino Linotype" w:hAnsi="Palatino Linotype" w:cs="Palatino Linotype"/>
          <w:b/>
        </w:rPr>
        <w:t xml:space="preserve">Sujeto Obligado, </w:t>
      </w:r>
      <w:r w:rsidRPr="006E5DAA">
        <w:rPr>
          <w:rFonts w:ascii="Palatino Linotype" w:eastAsia="Palatino Linotype" w:hAnsi="Palatino Linotype" w:cs="Palatino Linotype"/>
        </w:rPr>
        <w:t xml:space="preserve">a la solicitud de acceso a la información pública que dio origen al Recurso de Revisión </w:t>
      </w:r>
      <w:r w:rsidRPr="006E5DAA">
        <w:rPr>
          <w:rFonts w:ascii="Palatino Linotype" w:eastAsia="Palatino Linotype" w:hAnsi="Palatino Linotype" w:cs="Palatino Linotype"/>
          <w:b/>
        </w:rPr>
        <w:t>16272/INFOEM/IP/RR/2022,</w:t>
      </w:r>
      <w:r w:rsidRPr="006E5DAA">
        <w:rPr>
          <w:rFonts w:ascii="Palatino Linotype" w:eastAsia="Palatino Linotype" w:hAnsi="Palatino Linotype" w:cs="Palatino Linotype"/>
        </w:rPr>
        <w:t xml:space="preserve"> en términos del considerando </w:t>
      </w:r>
      <w:r w:rsidRPr="006E5DAA">
        <w:rPr>
          <w:rFonts w:ascii="Palatino Linotype" w:eastAsia="Palatino Linotype" w:hAnsi="Palatino Linotype" w:cs="Palatino Linotype"/>
          <w:b/>
        </w:rPr>
        <w:t>QUINTO</w:t>
      </w:r>
      <w:r w:rsidRPr="006E5DAA">
        <w:rPr>
          <w:rFonts w:ascii="Palatino Linotype" w:eastAsia="Palatino Linotype" w:hAnsi="Palatino Linotype" w:cs="Palatino Linotype"/>
        </w:rPr>
        <w:t xml:space="preserve">, </w:t>
      </w:r>
      <w:r w:rsidRPr="006E5DAA">
        <w:rPr>
          <w:rFonts w:ascii="Palatino Linotype" w:hAnsi="Palatino Linotype" w:cs="Arial"/>
        </w:rPr>
        <w:t xml:space="preserve">se </w:t>
      </w:r>
      <w:r w:rsidRPr="006E5DAA">
        <w:rPr>
          <w:rFonts w:ascii="Palatino Linotype" w:hAnsi="Palatino Linotype" w:cs="Arial"/>
          <w:b/>
        </w:rPr>
        <w:t>ORDENA</w:t>
      </w:r>
      <w:r w:rsidRPr="006E5DAA">
        <w:rPr>
          <w:rFonts w:ascii="Palatino Linotype" w:hAnsi="Palatino Linotype" w:cs="Arial"/>
        </w:rPr>
        <w:t xml:space="preserve"> al </w:t>
      </w:r>
      <w:r w:rsidRPr="006E5DAA">
        <w:rPr>
          <w:rFonts w:ascii="Palatino Linotype" w:hAnsi="Palatino Linotype" w:cs="Arial"/>
          <w:b/>
        </w:rPr>
        <w:t>SUJETO OBLIGADO</w:t>
      </w:r>
      <w:r w:rsidRPr="006E5DAA">
        <w:rPr>
          <w:rFonts w:ascii="Palatino Linotype" w:hAnsi="Palatino Linotype" w:cs="Arial"/>
        </w:rPr>
        <w:t xml:space="preserve"> entregar al</w:t>
      </w:r>
      <w:r w:rsidRPr="006E5DAA">
        <w:rPr>
          <w:rFonts w:ascii="Palatino Linotype" w:hAnsi="Palatino Linotype" w:cs="Arial"/>
          <w:b/>
          <w:bCs/>
        </w:rPr>
        <w:t xml:space="preserve"> </w:t>
      </w:r>
      <w:r w:rsidR="008B6348" w:rsidRPr="006E5DAA">
        <w:rPr>
          <w:rFonts w:ascii="Palatino Linotype" w:hAnsi="Palatino Linotype" w:cs="Arial"/>
          <w:b/>
        </w:rPr>
        <w:t>Recurrente</w:t>
      </w:r>
      <w:r w:rsidRPr="006E5DAA">
        <w:rPr>
          <w:rFonts w:ascii="Palatino Linotype" w:hAnsi="Palatino Linotype" w:cs="Arial"/>
          <w:b/>
        </w:rPr>
        <w:t xml:space="preserve">, </w:t>
      </w:r>
      <w:r w:rsidRPr="006E5DAA">
        <w:rPr>
          <w:rFonts w:ascii="Palatino Linotype" w:hAnsi="Palatino Linotype" w:cs="Arial"/>
        </w:rPr>
        <w:t xml:space="preserve">a través del Sistema de Acceso a la Información Mexiquense </w:t>
      </w:r>
      <w:r w:rsidRPr="006E5DAA">
        <w:rPr>
          <w:rFonts w:ascii="Palatino Linotype" w:hAnsi="Palatino Linotype" w:cs="Arial"/>
          <w:b/>
        </w:rPr>
        <w:t>(SAIMEX)</w:t>
      </w:r>
      <w:r w:rsidRPr="006E5DAA">
        <w:rPr>
          <w:rFonts w:ascii="Palatino Linotype" w:hAnsi="Palatino Linotype" w:cs="Arial"/>
          <w:bCs/>
        </w:rPr>
        <w:t xml:space="preserve">, en versión pública </w:t>
      </w:r>
      <w:r w:rsidR="008B6348" w:rsidRPr="006E5DAA">
        <w:rPr>
          <w:rFonts w:ascii="Palatino Linotype" w:hAnsi="Palatino Linotype" w:cs="Arial"/>
          <w:bCs/>
        </w:rPr>
        <w:t xml:space="preserve">el documento o documentos en </w:t>
      </w:r>
      <w:r w:rsidRPr="006E5DAA">
        <w:rPr>
          <w:rFonts w:ascii="Palatino Linotype" w:hAnsi="Palatino Linotype" w:cs="Arial"/>
        </w:rPr>
        <w:t>donde conste lo siguiente</w:t>
      </w:r>
      <w:r w:rsidRPr="006E5DAA">
        <w:rPr>
          <w:rFonts w:ascii="Palatino Linotype" w:hAnsi="Palatino Linotype"/>
        </w:rPr>
        <w:t>:</w:t>
      </w:r>
      <w:r w:rsidRPr="006E5DAA">
        <w:rPr>
          <w:rFonts w:ascii="Palatino Linotype" w:hAnsi="Palatino Linotype" w:cs="Arial"/>
          <w:b/>
        </w:rPr>
        <w:t xml:space="preserve"> </w:t>
      </w:r>
    </w:p>
    <w:p w14:paraId="151CC4AD" w14:textId="282FE343" w:rsidR="00D833DC" w:rsidRPr="006E5DAA" w:rsidRDefault="00CF0376" w:rsidP="006E5DAA">
      <w:pPr>
        <w:pStyle w:val="Prrafodelista"/>
        <w:tabs>
          <w:tab w:val="left" w:pos="2422"/>
        </w:tabs>
        <w:spacing w:before="120" w:after="120" w:line="360" w:lineRule="auto"/>
        <w:ind w:left="644" w:right="49"/>
        <w:jc w:val="both"/>
        <w:rPr>
          <w:rFonts w:ascii="Palatino Linotype" w:hAnsi="Palatino Linotype"/>
          <w:i/>
          <w:iCs/>
        </w:rPr>
      </w:pPr>
      <w:r w:rsidRPr="006E5DAA">
        <w:rPr>
          <w:rFonts w:ascii="Palatino Linotype" w:hAnsi="Palatino Linotype" w:cs="Arial"/>
          <w:b/>
          <w:i/>
          <w:iCs/>
          <w:lang w:eastAsia="es-ES"/>
        </w:rPr>
        <w:t xml:space="preserve">1. </w:t>
      </w:r>
      <w:r w:rsidR="00D833DC" w:rsidRPr="006E5DAA">
        <w:rPr>
          <w:rFonts w:ascii="Palatino Linotype" w:hAnsi="Palatino Linotype" w:cs="Arial"/>
          <w:b/>
          <w:i/>
          <w:iCs/>
          <w:lang w:eastAsia="es-ES"/>
        </w:rPr>
        <w:t>La nómina en formato de Excel de los meses marzo, agosto y la primera quincena de octubre de dos mil veintidós.</w:t>
      </w:r>
    </w:p>
    <w:p w14:paraId="0BB1E676" w14:textId="2EA66718" w:rsidR="00D833DC" w:rsidRPr="006E5DAA" w:rsidRDefault="00CF0376" w:rsidP="006E5DAA">
      <w:pPr>
        <w:pStyle w:val="Prrafodelista"/>
        <w:tabs>
          <w:tab w:val="left" w:pos="2422"/>
        </w:tabs>
        <w:spacing w:before="120" w:after="120" w:line="360" w:lineRule="auto"/>
        <w:ind w:left="644" w:right="49"/>
        <w:jc w:val="both"/>
        <w:rPr>
          <w:rFonts w:ascii="Palatino Linotype" w:hAnsi="Palatino Linotype"/>
          <w:i/>
          <w:iCs/>
        </w:rPr>
      </w:pPr>
      <w:r w:rsidRPr="006E5DAA">
        <w:rPr>
          <w:rFonts w:ascii="Palatino Linotype" w:hAnsi="Palatino Linotype" w:cs="Arial"/>
          <w:b/>
          <w:i/>
          <w:iCs/>
          <w:lang w:eastAsia="es-ES"/>
        </w:rPr>
        <w:t xml:space="preserve">2. </w:t>
      </w:r>
      <w:r w:rsidR="00D833DC" w:rsidRPr="006E5DAA">
        <w:rPr>
          <w:rFonts w:ascii="Palatino Linotype" w:hAnsi="Palatino Linotype" w:cs="Arial"/>
          <w:b/>
          <w:i/>
          <w:iCs/>
          <w:lang w:eastAsia="es-ES"/>
        </w:rPr>
        <w:t xml:space="preserve">Los </w:t>
      </w:r>
      <w:r w:rsidR="00D833DC" w:rsidRPr="006E5DAA">
        <w:rPr>
          <w:rFonts w:ascii="Palatino Linotype" w:hAnsi="Palatino Linotype" w:cs="Arial"/>
          <w:b/>
          <w:i/>
          <w:iCs/>
          <w:u w:val="single"/>
          <w:lang w:eastAsia="es-ES"/>
        </w:rPr>
        <w:t>recibos de nómina</w:t>
      </w:r>
      <w:r w:rsidR="00D833DC" w:rsidRPr="006E5DAA">
        <w:rPr>
          <w:rFonts w:ascii="Palatino Linotype" w:hAnsi="Palatino Linotype" w:cs="Arial"/>
          <w:b/>
          <w:i/>
          <w:iCs/>
          <w:lang w:eastAsia="es-ES"/>
        </w:rPr>
        <w:t xml:space="preserve"> </w:t>
      </w:r>
      <w:r w:rsidR="00DE2DEA" w:rsidRPr="006E5DAA">
        <w:rPr>
          <w:rFonts w:ascii="Palatino Linotype" w:hAnsi="Palatino Linotype" w:cs="Arial"/>
          <w:b/>
          <w:i/>
          <w:iCs/>
          <w:lang w:eastAsia="es-ES"/>
        </w:rPr>
        <w:t xml:space="preserve">de todos los trabajadores del Sujeto Obligado, </w:t>
      </w:r>
      <w:r w:rsidR="00065C24" w:rsidRPr="006E5DAA">
        <w:rPr>
          <w:rFonts w:ascii="Palatino Linotype" w:hAnsi="Palatino Linotype" w:cs="Arial"/>
          <w:b/>
          <w:i/>
          <w:iCs/>
          <w:lang w:eastAsia="es-ES"/>
        </w:rPr>
        <w:t xml:space="preserve">en formato </w:t>
      </w:r>
      <w:proofErr w:type="spellStart"/>
      <w:r w:rsidR="00065C24" w:rsidRPr="006E5DAA">
        <w:rPr>
          <w:rFonts w:ascii="Palatino Linotype" w:hAnsi="Palatino Linotype" w:cs="Arial"/>
          <w:b/>
          <w:i/>
          <w:iCs/>
          <w:lang w:eastAsia="es-ES"/>
        </w:rPr>
        <w:t>pdf</w:t>
      </w:r>
      <w:proofErr w:type="spellEnd"/>
      <w:r w:rsidRPr="006E5DAA">
        <w:rPr>
          <w:rFonts w:ascii="Palatino Linotype" w:hAnsi="Palatino Linotype" w:cs="Arial"/>
          <w:b/>
          <w:i/>
          <w:iCs/>
          <w:lang w:eastAsia="es-ES"/>
        </w:rPr>
        <w:t>.</w:t>
      </w:r>
      <w:r w:rsidR="00DE2DEA" w:rsidRPr="006E5DAA">
        <w:rPr>
          <w:rFonts w:ascii="Palatino Linotype" w:hAnsi="Palatino Linotype" w:cs="Arial"/>
          <w:b/>
          <w:i/>
          <w:iCs/>
          <w:lang w:eastAsia="es-ES"/>
        </w:rPr>
        <w:t xml:space="preserve"> </w:t>
      </w:r>
      <w:proofErr w:type="gramStart"/>
      <w:r w:rsidR="00DE2DEA" w:rsidRPr="006E5DAA">
        <w:rPr>
          <w:rFonts w:ascii="Palatino Linotype" w:hAnsi="Palatino Linotype" w:cs="Arial"/>
          <w:b/>
          <w:i/>
          <w:iCs/>
          <w:lang w:eastAsia="es-ES"/>
        </w:rPr>
        <w:t>de</w:t>
      </w:r>
      <w:proofErr w:type="gramEnd"/>
      <w:r w:rsidR="00DE2DEA" w:rsidRPr="006E5DAA">
        <w:rPr>
          <w:rFonts w:ascii="Palatino Linotype" w:hAnsi="Palatino Linotype" w:cs="Arial"/>
          <w:b/>
          <w:i/>
          <w:iCs/>
          <w:lang w:eastAsia="es-ES"/>
        </w:rPr>
        <w:t xml:space="preserve"> </w:t>
      </w:r>
      <w:r w:rsidR="00065C24" w:rsidRPr="006E5DAA">
        <w:rPr>
          <w:rFonts w:ascii="Palatino Linotype" w:hAnsi="Palatino Linotype" w:cs="Arial"/>
          <w:b/>
          <w:i/>
          <w:iCs/>
          <w:lang w:eastAsia="es-ES"/>
        </w:rPr>
        <w:t xml:space="preserve">los meses de </w:t>
      </w:r>
      <w:r w:rsidR="00D833DC" w:rsidRPr="006E5DAA">
        <w:rPr>
          <w:rFonts w:ascii="Palatino Linotype" w:hAnsi="Palatino Linotype" w:cs="Arial"/>
          <w:b/>
          <w:i/>
          <w:iCs/>
          <w:lang w:eastAsia="es-ES"/>
        </w:rPr>
        <w:t>marzo, agosto, septiembre y el correspondiente a la primera quincena de octubre de dos mil veintidós</w:t>
      </w:r>
      <w:r w:rsidR="00065C24" w:rsidRPr="006E5DAA">
        <w:rPr>
          <w:rFonts w:ascii="Palatino Linotype" w:hAnsi="Palatino Linotype" w:cs="Arial"/>
          <w:b/>
          <w:i/>
          <w:iCs/>
          <w:lang w:eastAsia="es-ES"/>
        </w:rPr>
        <w:t>.</w:t>
      </w:r>
    </w:p>
    <w:p w14:paraId="5C7D0A50" w14:textId="77777777" w:rsidR="00065C24" w:rsidRPr="006E5DAA" w:rsidRDefault="00065C24" w:rsidP="006E5DAA">
      <w:pPr>
        <w:widowControl w:val="0"/>
        <w:tabs>
          <w:tab w:val="left" w:pos="5700"/>
        </w:tabs>
        <w:autoSpaceDE w:val="0"/>
        <w:autoSpaceDN w:val="0"/>
        <w:adjustRightInd w:val="0"/>
        <w:spacing w:line="360" w:lineRule="auto"/>
        <w:jc w:val="both"/>
        <w:rPr>
          <w:rFonts w:ascii="Palatino Linotype" w:eastAsia="Calibri" w:hAnsi="Palatino Linotype" w:cs="Arial"/>
          <w:i/>
          <w:iCs/>
          <w:lang w:eastAsia="en-US"/>
        </w:rPr>
      </w:pPr>
    </w:p>
    <w:p w14:paraId="1299828D" w14:textId="793AB6A0" w:rsidR="008B6348" w:rsidRPr="006E5DAA" w:rsidRDefault="008B6348" w:rsidP="006E5DAA">
      <w:pPr>
        <w:widowControl w:val="0"/>
        <w:tabs>
          <w:tab w:val="left" w:pos="5700"/>
        </w:tabs>
        <w:autoSpaceDE w:val="0"/>
        <w:autoSpaceDN w:val="0"/>
        <w:adjustRightInd w:val="0"/>
        <w:spacing w:line="360" w:lineRule="auto"/>
        <w:jc w:val="both"/>
        <w:rPr>
          <w:rFonts w:ascii="Palatino Linotype" w:eastAsia="Calibri" w:hAnsi="Palatino Linotype" w:cs="Arial"/>
          <w:lang w:eastAsia="en-US"/>
        </w:rPr>
      </w:pPr>
      <w:r w:rsidRPr="006E5DAA">
        <w:rPr>
          <w:rFonts w:ascii="Palatino Linotype" w:eastAsia="Calibri" w:hAnsi="Palatino Linotype" w:cs="Arial"/>
          <w:lang w:eastAsia="en-US"/>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w:t>
      </w:r>
      <w:r w:rsidR="00D833DC" w:rsidRPr="006E5DAA">
        <w:rPr>
          <w:rFonts w:ascii="Palatino Linotype" w:eastAsia="Calibri" w:hAnsi="Palatino Linotype" w:cs="Arial"/>
          <w:lang w:eastAsia="en-US"/>
        </w:rPr>
        <w:t>el</w:t>
      </w:r>
      <w:r w:rsidRPr="006E5DAA">
        <w:rPr>
          <w:rFonts w:ascii="Palatino Linotype" w:eastAsia="Calibri" w:hAnsi="Palatino Linotype" w:cs="Arial"/>
          <w:b/>
          <w:lang w:eastAsia="en-US"/>
        </w:rPr>
        <w:t xml:space="preserve"> Recurrente</w:t>
      </w:r>
      <w:r w:rsidRPr="006E5DAA">
        <w:rPr>
          <w:rFonts w:ascii="Palatino Linotype" w:eastAsia="Calibri" w:hAnsi="Palatino Linotype" w:cs="Arial"/>
          <w:lang w:eastAsia="en-US"/>
        </w:rPr>
        <w:t>.</w:t>
      </w:r>
    </w:p>
    <w:p w14:paraId="040A76F5" w14:textId="77777777" w:rsidR="005747F3" w:rsidRPr="006E5DAA" w:rsidRDefault="005747F3" w:rsidP="006E5DAA">
      <w:pPr>
        <w:spacing w:line="360" w:lineRule="auto"/>
        <w:jc w:val="both"/>
        <w:rPr>
          <w:rFonts w:ascii="Palatino Linotype" w:hAnsi="Palatino Linotype"/>
          <w:lang w:eastAsia="es-ES"/>
        </w:rPr>
      </w:pPr>
    </w:p>
    <w:p w14:paraId="18A24E72" w14:textId="77777777" w:rsidR="006E5DAA" w:rsidRPr="009A5BC5" w:rsidRDefault="006E5DAA" w:rsidP="006E5DAA">
      <w:pPr>
        <w:widowControl w:val="0"/>
        <w:tabs>
          <w:tab w:val="left" w:pos="1701"/>
        </w:tabs>
        <w:autoSpaceDE w:val="0"/>
        <w:autoSpaceDN w:val="0"/>
        <w:adjustRightInd w:val="0"/>
        <w:spacing w:line="360" w:lineRule="auto"/>
        <w:jc w:val="both"/>
        <w:rPr>
          <w:rFonts w:ascii="Palatino Linotype" w:hAnsi="Palatino Linotype"/>
          <w:b/>
          <w:szCs w:val="17"/>
          <w:u w:val="single"/>
          <w:lang w:eastAsia="es-ES_tradnl"/>
        </w:rPr>
      </w:pPr>
      <w:r w:rsidRPr="009A5BC5">
        <w:rPr>
          <w:rFonts w:ascii="Palatino Linotype" w:hAnsi="Palatino Linotype" w:cs="Arial"/>
          <w:b/>
          <w:bCs/>
          <w:sz w:val="28"/>
        </w:rPr>
        <w:t>TERCERO</w:t>
      </w:r>
      <w:r w:rsidRPr="009A5BC5">
        <w:rPr>
          <w:rFonts w:ascii="Palatino Linotype" w:eastAsia="Calibri" w:hAnsi="Palatino Linotype" w:cs="Arial"/>
          <w:b/>
          <w:bCs/>
        </w:rPr>
        <w:t xml:space="preserve">. </w:t>
      </w:r>
      <w:r w:rsidRPr="009A5BC5">
        <w:rPr>
          <w:rFonts w:ascii="Palatino Linotype" w:hAnsi="Palatino Linotype"/>
          <w:b/>
          <w:szCs w:val="17"/>
          <w:lang w:eastAsia="es-ES_tradnl"/>
        </w:rPr>
        <w:t xml:space="preserve">Notifíquese </w:t>
      </w:r>
      <w:r w:rsidRPr="009A5BC5">
        <w:rPr>
          <w:rFonts w:ascii="Palatino Linotype" w:hAnsi="Palatino Linotype"/>
          <w:szCs w:val="17"/>
          <w:lang w:eastAsia="es-ES_tradnl"/>
        </w:rPr>
        <w:t>la presente resolución al Titular de la Unidad de Transparencia del</w:t>
      </w:r>
      <w:r w:rsidRPr="009A5BC5">
        <w:rPr>
          <w:rFonts w:ascii="Palatino Linotype" w:hAnsi="Palatino Linotype"/>
          <w:b/>
          <w:szCs w:val="17"/>
          <w:lang w:eastAsia="es-ES_tradnl"/>
        </w:rPr>
        <w:t xml:space="preserve"> SUJETO OBLIGADO</w:t>
      </w:r>
      <w:r w:rsidRPr="009A5BC5">
        <w:rPr>
          <w:rFonts w:ascii="Palatino Linotype" w:hAnsi="Palatino Linotype"/>
          <w:szCs w:val="17"/>
          <w:lang w:eastAsia="es-ES_tradnl"/>
        </w:rPr>
        <w:t xml:space="preserve">, para que conforme al artículo 186 último párrafo, 189 segundo párrafo y 194 de la Ley de Transparencia y Acceso a la </w:t>
      </w:r>
      <w:r w:rsidRPr="009A5BC5">
        <w:rPr>
          <w:rFonts w:ascii="Palatino Linotype" w:hAnsi="Palatino Linotype"/>
          <w:szCs w:val="17"/>
          <w:lang w:eastAsia="es-ES_tradnl"/>
        </w:rPr>
        <w:lastRenderedPageBreak/>
        <w:t>Información Pública del Estado de México y Municipios; dé cumplimiento a lo ordenado dentro del plazo de diez días hábiles, e informe a este Instituto en un plazo de tres días hábiles siguientes sobre el cumplimiento dado a la presente</w:t>
      </w:r>
      <w:r w:rsidRPr="009A5BC5">
        <w:rPr>
          <w:rFonts w:ascii="Palatino Linotype" w:hAnsi="Palatino Linotype"/>
          <w:b/>
          <w:szCs w:val="17"/>
          <w:lang w:eastAsia="es-ES_tradnl"/>
        </w:rPr>
        <w:t xml:space="preserve"> </w:t>
      </w:r>
      <w:r w:rsidRPr="009A5BC5">
        <w:rPr>
          <w:rFonts w:ascii="Palatino Linotype" w:hAnsi="Palatino Linotype"/>
          <w:bCs/>
          <w:szCs w:val="17"/>
          <w:lang w:eastAsia="es-ES_tradnl"/>
        </w:rPr>
        <w:t>y,</w:t>
      </w:r>
      <w:r w:rsidRPr="009A5BC5">
        <w:rPr>
          <w:rFonts w:ascii="Palatino Linotype" w:hAnsi="Palatino Linotype"/>
          <w:b/>
          <w:szCs w:val="17"/>
          <w:u w:val="single"/>
          <w:lang w:eastAsia="es-ES_tradnl"/>
        </w:rPr>
        <w:t xml:space="preserv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AA82C19" w14:textId="77777777" w:rsidR="005747F3" w:rsidRPr="006E5DAA" w:rsidRDefault="005747F3" w:rsidP="006E5DAA">
      <w:pPr>
        <w:spacing w:line="360" w:lineRule="auto"/>
        <w:jc w:val="both"/>
        <w:rPr>
          <w:rFonts w:ascii="Palatino Linotype" w:hAnsi="Palatino Linotype"/>
          <w:lang w:eastAsia="es-ES_tradnl"/>
        </w:rPr>
      </w:pPr>
    </w:p>
    <w:p w14:paraId="10B08CFB" w14:textId="22F48778" w:rsidR="005747F3" w:rsidRPr="006E5DAA" w:rsidRDefault="005747F3" w:rsidP="006E5DAA">
      <w:pPr>
        <w:spacing w:line="360" w:lineRule="auto"/>
        <w:jc w:val="both"/>
        <w:rPr>
          <w:rFonts w:ascii="Palatino Linotype" w:eastAsia="Palatino Linotype" w:hAnsi="Palatino Linotype" w:cs="Palatino Linotype"/>
        </w:rPr>
      </w:pPr>
      <w:r w:rsidRPr="006E5DAA">
        <w:rPr>
          <w:rFonts w:ascii="Palatino Linotype" w:eastAsia="Palatino Linotype" w:hAnsi="Palatino Linotype" w:cs="Palatino Linotype"/>
          <w:b/>
        </w:rPr>
        <w:t xml:space="preserve">CUARTO. </w:t>
      </w:r>
      <w:r w:rsidRPr="006E5DAA">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008B6348" w:rsidRPr="006E5DAA">
        <w:rPr>
          <w:rFonts w:ascii="Palatino Linotype" w:eastAsia="Palatino Linotype" w:hAnsi="Palatino Linotype" w:cs="Palatino Linotype"/>
          <w:b/>
        </w:rPr>
        <w:t>Sujeto Obligado</w:t>
      </w:r>
      <w:r w:rsidR="008B6348" w:rsidRPr="006E5DAA">
        <w:rPr>
          <w:rFonts w:ascii="Palatino Linotype" w:eastAsia="Palatino Linotype" w:hAnsi="Palatino Linotype" w:cs="Palatino Linotype"/>
        </w:rPr>
        <w:t xml:space="preserve"> </w:t>
      </w:r>
      <w:r w:rsidRPr="006E5DAA">
        <w:rPr>
          <w:rFonts w:ascii="Palatino Linotype" w:eastAsia="Palatino Linotype" w:hAnsi="Palatino Linotype" w:cs="Palatino Linotype"/>
        </w:rPr>
        <w:t>de manera fundada y motivada, podrá solicitar una ampliación de plazo para el cumplimiento de la presente resolución.</w:t>
      </w:r>
    </w:p>
    <w:p w14:paraId="601D411D" w14:textId="77777777" w:rsidR="005747F3" w:rsidRPr="006E5DAA" w:rsidRDefault="005747F3" w:rsidP="006E5DAA">
      <w:pPr>
        <w:spacing w:line="360" w:lineRule="auto"/>
        <w:jc w:val="both"/>
        <w:rPr>
          <w:rFonts w:ascii="Palatino Linotype" w:eastAsia="Palatino Linotype" w:hAnsi="Palatino Linotype" w:cs="Palatino Linotype"/>
          <w:b/>
        </w:rPr>
      </w:pPr>
    </w:p>
    <w:p w14:paraId="5D57DDC2" w14:textId="31C6C31F" w:rsidR="005747F3" w:rsidRPr="006E5DAA" w:rsidRDefault="005747F3" w:rsidP="006E5DAA">
      <w:pPr>
        <w:spacing w:line="360" w:lineRule="auto"/>
        <w:jc w:val="both"/>
        <w:rPr>
          <w:rFonts w:ascii="Palatino Linotype" w:eastAsia="Palatino Linotype" w:hAnsi="Palatino Linotype" w:cs="Palatino Linotype"/>
        </w:rPr>
      </w:pPr>
      <w:r w:rsidRPr="006E5DAA">
        <w:rPr>
          <w:rFonts w:ascii="Palatino Linotype" w:eastAsia="Palatino Linotype" w:hAnsi="Palatino Linotype" w:cs="Palatino Linotype"/>
          <w:b/>
        </w:rPr>
        <w:t>QUINTO.</w:t>
      </w:r>
      <w:r w:rsidRPr="006E5DAA">
        <w:rPr>
          <w:rFonts w:ascii="Palatino Linotype" w:eastAsia="Palatino Linotype" w:hAnsi="Palatino Linotype" w:cs="Palatino Linotype"/>
        </w:rPr>
        <w:t xml:space="preserve"> </w:t>
      </w:r>
      <w:r w:rsidR="008B6348" w:rsidRPr="006E5DAA">
        <w:rPr>
          <w:rFonts w:ascii="Palatino Linotype" w:eastAsia="Palatino Linotype" w:hAnsi="Palatino Linotype" w:cs="Palatino Linotype"/>
          <w:b/>
        </w:rPr>
        <w:t>Notifíquese</w:t>
      </w:r>
      <w:r w:rsidR="008B6348" w:rsidRPr="006E5DAA">
        <w:rPr>
          <w:rFonts w:ascii="Palatino Linotype" w:eastAsia="Palatino Linotype" w:hAnsi="Palatino Linotype" w:cs="Palatino Linotype"/>
        </w:rPr>
        <w:t xml:space="preserve"> al </w:t>
      </w:r>
      <w:r w:rsidR="008B6348" w:rsidRPr="006E5DAA">
        <w:rPr>
          <w:rFonts w:ascii="Palatino Linotype" w:eastAsia="Palatino Linotype" w:hAnsi="Palatino Linotype" w:cs="Palatino Linotype"/>
          <w:b/>
        </w:rPr>
        <w:t>Recurrente</w:t>
      </w:r>
      <w:r w:rsidR="008B6348" w:rsidRPr="006E5DAA">
        <w:rPr>
          <w:rFonts w:ascii="Palatino Linotype" w:eastAsia="Palatino Linotype" w:hAnsi="Palatino Linotype" w:cs="Palatino Linotype"/>
        </w:rPr>
        <w:t xml:space="preserve"> </w:t>
      </w:r>
      <w:r w:rsidRPr="006E5DAA">
        <w:rPr>
          <w:rFonts w:ascii="Palatino Linotype" w:eastAsia="Palatino Linotype" w:hAnsi="Palatino Linotype" w:cs="Palatino Linotype"/>
        </w:rPr>
        <w:t>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impugnarla vía Juicio de Amparo en los términos de las leyes aplicables.</w:t>
      </w:r>
    </w:p>
    <w:p w14:paraId="0EE34EB8" w14:textId="481D00DA" w:rsidR="005747F3" w:rsidRDefault="005747F3" w:rsidP="006E5DAA">
      <w:pPr>
        <w:spacing w:line="360" w:lineRule="auto"/>
        <w:jc w:val="both"/>
        <w:rPr>
          <w:rFonts w:ascii="Palatino Linotype" w:eastAsia="Palatino Linotype" w:hAnsi="Palatino Linotype" w:cs="Palatino Linotype"/>
          <w:sz w:val="22"/>
          <w:szCs w:val="22"/>
        </w:rPr>
      </w:pPr>
    </w:p>
    <w:p w14:paraId="1BB69658" w14:textId="46B27E11" w:rsidR="006E5DAA" w:rsidRDefault="006E5DAA" w:rsidP="006E5DAA">
      <w:pPr>
        <w:spacing w:line="360" w:lineRule="auto"/>
        <w:jc w:val="both"/>
        <w:rPr>
          <w:rFonts w:ascii="Palatino Linotype" w:eastAsia="Palatino Linotype" w:hAnsi="Palatino Linotype" w:cs="Palatino Linotype"/>
          <w:sz w:val="22"/>
          <w:szCs w:val="22"/>
        </w:rPr>
      </w:pPr>
    </w:p>
    <w:p w14:paraId="414FAA42" w14:textId="6FCCBD41" w:rsidR="005747F3" w:rsidRPr="006E5DAA" w:rsidRDefault="005747F3" w:rsidP="006E5DAA">
      <w:pPr>
        <w:spacing w:line="360" w:lineRule="auto"/>
        <w:jc w:val="both"/>
        <w:rPr>
          <w:rFonts w:ascii="Palatino Linotype" w:eastAsia="Palatino Linotype" w:hAnsi="Palatino Linotype" w:cs="Palatino Linotype"/>
        </w:rPr>
      </w:pPr>
      <w:bookmarkStart w:id="18" w:name="_heading=h.gjdgxs"/>
      <w:bookmarkEnd w:id="18"/>
      <w:r w:rsidRPr="006E5DAA">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9324A" w:rsidRPr="006E5DAA">
        <w:rPr>
          <w:rFonts w:ascii="Palatino Linotype" w:eastAsia="Palatino Linotype" w:hAnsi="Palatino Linotype" w:cs="Palatino Linotype"/>
        </w:rPr>
        <w:t>TRIGÉSIMA</w:t>
      </w:r>
      <w:r w:rsidRPr="006E5DAA">
        <w:rPr>
          <w:rFonts w:ascii="Palatino Linotype" w:eastAsia="Palatino Linotype" w:hAnsi="Palatino Linotype" w:cs="Palatino Linotype"/>
        </w:rPr>
        <w:t xml:space="preserve"> SESIÓN ORDINARIA CELEBRADA EL </w:t>
      </w:r>
      <w:r w:rsidR="0059324A" w:rsidRPr="006E5DAA">
        <w:rPr>
          <w:rFonts w:ascii="Palatino Linotype" w:eastAsia="Palatino Linotype" w:hAnsi="Palatino Linotype" w:cs="Palatino Linotype"/>
        </w:rPr>
        <w:t>VEINTITRÉS</w:t>
      </w:r>
      <w:r w:rsidRPr="006E5DAA">
        <w:rPr>
          <w:rFonts w:ascii="Palatino Linotype" w:eastAsia="Palatino Linotype" w:hAnsi="Palatino Linotype" w:cs="Palatino Linotype"/>
        </w:rPr>
        <w:t xml:space="preserve"> DE </w:t>
      </w:r>
      <w:r w:rsidR="00065C24" w:rsidRPr="006E5DAA">
        <w:rPr>
          <w:rFonts w:ascii="Palatino Linotype" w:eastAsia="Palatino Linotype" w:hAnsi="Palatino Linotype" w:cs="Palatino Linotype"/>
        </w:rPr>
        <w:t>AGOSTO</w:t>
      </w:r>
      <w:r w:rsidRPr="006E5DAA">
        <w:rPr>
          <w:rFonts w:ascii="Palatino Linotype" w:eastAsia="Palatino Linotype" w:hAnsi="Palatino Linotype" w:cs="Palatino Linotype"/>
        </w:rPr>
        <w:t xml:space="preserve"> DE DOS MIL VEINTITRÉS, ANTE EL SECRETARIO TÉCNICO DEL PLENO, ALEXIS TAPIA RAMÍREZ.</w:t>
      </w:r>
    </w:p>
    <w:p w14:paraId="28436F68" w14:textId="77777777" w:rsidR="005747F3" w:rsidRPr="006E5DAA" w:rsidRDefault="005747F3" w:rsidP="006E5DAA">
      <w:pPr>
        <w:spacing w:line="360" w:lineRule="auto"/>
        <w:jc w:val="both"/>
        <w:rPr>
          <w:rFonts w:ascii="Palatino Linotype" w:eastAsia="Palatino Linotype" w:hAnsi="Palatino Linotype" w:cs="Palatino Linotype"/>
          <w:sz w:val="20"/>
          <w:szCs w:val="20"/>
        </w:rPr>
      </w:pPr>
    </w:p>
    <w:p w14:paraId="3E15C2EC" w14:textId="77777777" w:rsidR="005747F3" w:rsidRPr="006E5DAA" w:rsidRDefault="005747F3" w:rsidP="006E5DAA">
      <w:pPr>
        <w:spacing w:line="360" w:lineRule="auto"/>
        <w:jc w:val="both"/>
        <w:rPr>
          <w:rFonts w:ascii="Palatino Linotype" w:eastAsia="Palatino Linotype" w:hAnsi="Palatino Linotype" w:cs="Palatino Linotype"/>
          <w:sz w:val="20"/>
          <w:szCs w:val="20"/>
        </w:rPr>
      </w:pPr>
      <w:r w:rsidRPr="006E5DAA">
        <w:rPr>
          <w:rFonts w:ascii="Palatino Linotype" w:eastAsia="Palatino Linotype" w:hAnsi="Palatino Linotype" w:cs="Palatino Linotype"/>
          <w:sz w:val="20"/>
          <w:szCs w:val="20"/>
        </w:rPr>
        <w:t>SCMM/BLA/DEMF/ESS</w:t>
      </w:r>
    </w:p>
    <w:p w14:paraId="63E39EEA" w14:textId="77777777" w:rsidR="005747F3" w:rsidRPr="006E5DAA" w:rsidRDefault="005747F3" w:rsidP="006E5DAA">
      <w:r w:rsidRPr="006E5DAA">
        <w:br w:type="page"/>
      </w:r>
    </w:p>
    <w:p w14:paraId="32789FBE" w14:textId="77777777" w:rsidR="00687A0B" w:rsidRPr="006E5DAA" w:rsidRDefault="00687A0B" w:rsidP="006E5DAA"/>
    <w:sectPr w:rsidR="00687A0B" w:rsidRPr="006E5DAA">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AA41C9" w14:textId="77777777" w:rsidR="00BC02AB" w:rsidRDefault="00BC02AB" w:rsidP="005747F3">
      <w:r>
        <w:separator/>
      </w:r>
    </w:p>
  </w:endnote>
  <w:endnote w:type="continuationSeparator" w:id="0">
    <w:p w14:paraId="50B50A9C" w14:textId="77777777" w:rsidR="00BC02AB" w:rsidRDefault="00BC02AB" w:rsidP="00574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5846B" w14:textId="77777777" w:rsidR="00CF0462" w:rsidRDefault="00CF046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4D612B">
      <w:rPr>
        <w:rFonts w:ascii="Palatino Linotype" w:eastAsia="Palatino Linotype" w:hAnsi="Palatino Linotype" w:cs="Palatino Linotype"/>
        <w:noProof/>
        <w:color w:val="000000"/>
        <w:sz w:val="22"/>
        <w:szCs w:val="22"/>
      </w:rPr>
      <w:t>64</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4D612B">
      <w:rPr>
        <w:rFonts w:ascii="Palatino Linotype" w:eastAsia="Palatino Linotype" w:hAnsi="Palatino Linotype" w:cs="Palatino Linotype"/>
        <w:noProof/>
        <w:color w:val="000000"/>
        <w:sz w:val="22"/>
        <w:szCs w:val="22"/>
      </w:rPr>
      <w:t>64</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1B2D4" w14:textId="77777777" w:rsidR="00CF0462" w:rsidRDefault="00CF0462">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4D612B">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4D612B">
      <w:rPr>
        <w:rFonts w:ascii="Palatino Linotype" w:eastAsia="Palatino Linotype" w:hAnsi="Palatino Linotype" w:cs="Palatino Linotype"/>
        <w:noProof/>
        <w:color w:val="000000"/>
        <w:sz w:val="22"/>
        <w:szCs w:val="22"/>
      </w:rPr>
      <w:t>64</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C86B95" w14:textId="77777777" w:rsidR="00BC02AB" w:rsidRDefault="00BC02AB" w:rsidP="005747F3">
      <w:r>
        <w:separator/>
      </w:r>
    </w:p>
  </w:footnote>
  <w:footnote w:type="continuationSeparator" w:id="0">
    <w:p w14:paraId="6E117C29" w14:textId="77777777" w:rsidR="00BC02AB" w:rsidRDefault="00BC02AB" w:rsidP="005747F3">
      <w:r>
        <w:continuationSeparator/>
      </w:r>
    </w:p>
  </w:footnote>
  <w:footnote w:id="1">
    <w:p w14:paraId="2A1BBB0F" w14:textId="27D01245" w:rsidR="00CF0462" w:rsidRPr="00976CF1" w:rsidRDefault="00CF0462" w:rsidP="00976CF1">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Es importante señalar que al encontrarse en electrónico en el SAIMEX el expediente formado con motivo de la presentación de la solicitud en análisis, todas las constancias que integran el expediente 16272/INFOEM/IP/RR/2022 que en esta resolución se resuelve, obran en el sistema de referencia.</w:t>
      </w:r>
    </w:p>
  </w:footnote>
  <w:footnote w:id="2">
    <w:p w14:paraId="57E3A3AF" w14:textId="3EB8EEE3" w:rsidR="00CF0462" w:rsidRPr="00976CF1" w:rsidRDefault="00CF0462" w:rsidP="00133364">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w:t>
      </w:r>
      <w:r w:rsidRPr="00133364">
        <w:rPr>
          <w:rFonts w:ascii="Palatino Linotype" w:hAnsi="Palatino Linotype"/>
          <w:sz w:val="16"/>
          <w:szCs w:val="16"/>
        </w:rPr>
        <w:t>Adjuntando a su respuesta diversos archivos</w:t>
      </w:r>
      <w:r>
        <w:rPr>
          <w:rFonts w:ascii="Palatino Linotype" w:hAnsi="Palatino Linotype"/>
          <w:sz w:val="16"/>
          <w:szCs w:val="16"/>
        </w:rPr>
        <w:t xml:space="preserve"> </w:t>
      </w:r>
      <w:r w:rsidRPr="00976CF1">
        <w:rPr>
          <w:rFonts w:ascii="Palatino Linotype" w:hAnsi="Palatino Linotype"/>
          <w:sz w:val="16"/>
          <w:szCs w:val="16"/>
        </w:rPr>
        <w:t>que son del conocimiento de las partes y serán materia de estudio en el CONSIDERADO respectivo.</w:t>
      </w:r>
    </w:p>
  </w:footnote>
  <w:footnote w:id="3">
    <w:p w14:paraId="04E3E91F" w14:textId="77777777" w:rsidR="00CF0462" w:rsidRPr="00976CF1" w:rsidRDefault="00CF0462" w:rsidP="00976CF1">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En lo subsecuente, Ley de Transparencia local.</w:t>
      </w:r>
    </w:p>
  </w:footnote>
  <w:footnote w:id="4">
    <w:p w14:paraId="224DD1D9" w14:textId="1B888154" w:rsidR="00CF0462" w:rsidRPr="00976CF1" w:rsidRDefault="00CF0462" w:rsidP="00976CF1">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Conforme a lo dispuesto por el artículo 185 de la Ley de Transparencia local.</w:t>
      </w:r>
    </w:p>
  </w:footnote>
  <w:footnote w:id="5">
    <w:p w14:paraId="3673065B" w14:textId="77777777" w:rsidR="00CF0462" w:rsidRPr="00976CF1" w:rsidRDefault="00CF0462" w:rsidP="00976CF1">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Visible en la Gaceta del Seminario Judicial de la Federación con el registro digital 205635.</w:t>
      </w:r>
    </w:p>
  </w:footnote>
  <w:footnote w:id="6">
    <w:p w14:paraId="75C79E75" w14:textId="77777777" w:rsidR="00CF0462" w:rsidRPr="00976CF1" w:rsidRDefault="00CF0462" w:rsidP="00976CF1">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C</w:t>
      </w:r>
      <w:r w:rsidRPr="00976CF1">
        <w:rPr>
          <w:rFonts w:ascii="Palatino Linotype" w:eastAsia="Palatino Linotype" w:hAnsi="Palatino Linotype" w:cs="Palatino Linotype"/>
          <w:sz w:val="16"/>
          <w:szCs w:val="16"/>
        </w:rPr>
        <w:t>onsultable en el Seminario Judicial de la Federación y su gaceta, con el registro digital 2002351.</w:t>
      </w:r>
    </w:p>
  </w:footnote>
  <w:footnote w:id="7">
    <w:p w14:paraId="0616E0B3" w14:textId="77777777" w:rsidR="00CF0462" w:rsidRPr="00976CF1" w:rsidRDefault="00CF0462" w:rsidP="00976CF1">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Visible en el Seminario Judicial de la Federación y su gaceta, con el registro digital 2002350.</w:t>
      </w:r>
    </w:p>
  </w:footnote>
  <w:footnote w:id="8">
    <w:p w14:paraId="519952ED" w14:textId="18C9E234" w:rsidR="00CF0462" w:rsidRPr="00976CF1" w:rsidRDefault="00CF0462" w:rsidP="00976CF1">
      <w:pPr>
        <w:pStyle w:val="Textonotapie"/>
        <w:jc w:val="both"/>
        <w:rPr>
          <w:rFonts w:ascii="Palatino Linotype" w:eastAsia="Times New Roman" w:hAnsi="Palatino Linotype"/>
          <w:sz w:val="16"/>
          <w:szCs w:val="16"/>
          <w:lang w:eastAsia="es-ES"/>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20F2684" w14:textId="77777777" w:rsidR="00CF0462" w:rsidRPr="00976CF1" w:rsidRDefault="00CF0462" w:rsidP="00976CF1">
      <w:pPr>
        <w:pStyle w:val="Textonotapie"/>
        <w:jc w:val="both"/>
        <w:rPr>
          <w:rFonts w:ascii="Palatino Linotype" w:eastAsia="Calibri" w:hAnsi="Palatino Linotype"/>
          <w:sz w:val="16"/>
          <w:szCs w:val="16"/>
        </w:rPr>
      </w:pPr>
      <w:r w:rsidRPr="00976CF1">
        <w:rPr>
          <w:rFonts w:ascii="Palatino Linotype" w:hAnsi="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A455652" w14:textId="77777777" w:rsidR="00CF0462" w:rsidRPr="00976CF1" w:rsidRDefault="00CF0462" w:rsidP="00976CF1">
      <w:pPr>
        <w:pStyle w:val="Textonotapie"/>
        <w:jc w:val="both"/>
        <w:rPr>
          <w:rFonts w:ascii="Palatino Linotype" w:hAnsi="Palatino Linotype"/>
          <w:sz w:val="16"/>
          <w:szCs w:val="16"/>
        </w:rPr>
      </w:pPr>
      <w:r w:rsidRPr="00976CF1">
        <w:rPr>
          <w:rFonts w:ascii="Palatino Linotype" w:hAnsi="Palatino Linotype"/>
          <w:sz w:val="16"/>
          <w:szCs w:val="16"/>
        </w:rPr>
        <w:t>En el caso de que se interponga ante la Unidad de Transparencia, ésta deberá remitir el recurso de revisión al Instituto a más tardar al día siguiente de haberlo recibido.”</w:t>
      </w:r>
    </w:p>
  </w:footnote>
  <w:footnote w:id="9">
    <w:p w14:paraId="5F39591A" w14:textId="3B3AA757" w:rsidR="00CF0462" w:rsidRPr="00976CF1" w:rsidRDefault="00CF0462" w:rsidP="00976CF1">
      <w:pPr>
        <w:pStyle w:val="Textonotapie"/>
        <w:jc w:val="both"/>
        <w:rPr>
          <w:rFonts w:ascii="Palatino Linotype" w:eastAsia="Calibri"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Sin contemplar en el cómputo los sábados y domingos, considerados como días inhábiles, y el veinte de noviembre por tratarse de un día de suspensión de labores, en términos del artículo 3, fracción X de la Ley de Transparencia local; y del Calendario Oficial en Materia de Transparencia, Acceso a la Información Pública y Protección de Datos Personales del Estado de México y Municipios, así como de labores del Instituto para el año dos mil veintidós y enero dos mil veintitrés. Localizable en: </w:t>
      </w:r>
      <w:r w:rsidRPr="00976CF1">
        <w:rPr>
          <w:rFonts w:ascii="Palatino Linotype" w:eastAsia="Palatino Linotype" w:hAnsi="Palatino Linotype" w:cs="Palatino Linotype"/>
          <w:i/>
          <w:sz w:val="16"/>
          <w:szCs w:val="16"/>
        </w:rPr>
        <w:t>https://legislacion.edomex.gob.mx/sites/legislacion.edomex.gob.mx/files/files/pdf/gct/2021/diciembre/dic221/dic221q.pdf</w:t>
      </w:r>
    </w:p>
  </w:footnote>
  <w:footnote w:id="10">
    <w:p w14:paraId="61D5CE3F" w14:textId="2F08E3D7" w:rsidR="00CF0462" w:rsidRPr="00976CF1" w:rsidRDefault="00CF0462" w:rsidP="00976CF1">
      <w:pPr>
        <w:pStyle w:val="Textonotapie"/>
        <w:jc w:val="both"/>
        <w:rPr>
          <w:rFonts w:ascii="Palatino Linotype" w:eastAsia="Calibri" w:hAnsi="Palatino Linotype" w:cs="Times New Roman"/>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Sirve de sustento, en aplicación por analogía la Jurisprudencia de rubro y texto: Jurisprudencia Localizable bajo el </w:t>
      </w:r>
      <w:r w:rsidRPr="00976CF1">
        <w:rPr>
          <w:rFonts w:ascii="Palatino Linotype" w:hAnsi="Palatino Linotype"/>
          <w:sz w:val="16"/>
          <w:szCs w:val="16"/>
          <w:lang w:eastAsia="es-ES"/>
        </w:rPr>
        <w:t>número 1a</w:t>
      </w:r>
      <w:proofErr w:type="gramStart"/>
      <w:r w:rsidRPr="00976CF1">
        <w:rPr>
          <w:rFonts w:ascii="Palatino Linotype" w:hAnsi="Palatino Linotype"/>
          <w:sz w:val="16"/>
          <w:szCs w:val="16"/>
          <w:lang w:eastAsia="es-ES"/>
        </w:rPr>
        <w:t>./</w:t>
      </w:r>
      <w:proofErr w:type="gramEnd"/>
      <w:r w:rsidRPr="00976CF1">
        <w:rPr>
          <w:rFonts w:ascii="Palatino Linotype" w:hAnsi="Palatino Linotype"/>
          <w:sz w:val="16"/>
          <w:szCs w:val="16"/>
          <w:lang w:eastAsia="es-ES"/>
        </w:rPr>
        <w:t>J. 41/2015 (10a.), Décima época, sustentada por la Primera Sala de la Suprema Corte de Justicia de la Nación, visible en la página 569, libro 19, tomo I, de la Gaceta del Semanario Judicial de la Federación, del mes de junio de 2015. “RECURSO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footnote>
  <w:footnote w:id="11">
    <w:p w14:paraId="39654BA4" w14:textId="77777777" w:rsidR="00CF0462" w:rsidRPr="00976CF1" w:rsidRDefault="00CF0462" w:rsidP="00976CF1">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7E13963C" w14:textId="77777777" w:rsidR="00CF0462" w:rsidRPr="00976CF1" w:rsidRDefault="00CF0462" w:rsidP="00976CF1">
      <w:pPr>
        <w:pStyle w:val="Textonotapie"/>
        <w:jc w:val="both"/>
        <w:rPr>
          <w:rFonts w:ascii="Palatino Linotype" w:hAnsi="Palatino Linotype"/>
          <w:sz w:val="16"/>
          <w:szCs w:val="16"/>
        </w:rPr>
      </w:pPr>
      <w:r w:rsidRPr="00976CF1">
        <w:rPr>
          <w:rFonts w:ascii="Palatino Linotype" w:hAnsi="Palatino Linotype"/>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A5669AD" w14:textId="0548C8C8" w:rsidR="00CF0462" w:rsidRPr="00976CF1" w:rsidRDefault="00CF0462" w:rsidP="00976CF1">
      <w:pPr>
        <w:pStyle w:val="Textonotapie"/>
        <w:jc w:val="both"/>
        <w:rPr>
          <w:rFonts w:ascii="Palatino Linotype" w:hAnsi="Palatino Linotype"/>
          <w:sz w:val="16"/>
          <w:szCs w:val="16"/>
        </w:rPr>
      </w:pPr>
      <w:r w:rsidRPr="00976CF1">
        <w:rPr>
          <w:rFonts w:ascii="Palatino Linotype" w:hAnsi="Palatino Linotype"/>
          <w:sz w:val="16"/>
          <w:szCs w:val="16"/>
        </w:rPr>
        <w:t>Los sujetos obligados deben poner en práctica, políticas y programas de acceso a la información que se apeguen a criterios de publicidad, veracidad, oportunidad, precisión y suficiencia en beneficio de los solicitantes.”</w:t>
      </w:r>
    </w:p>
  </w:footnote>
  <w:footnote w:id="12">
    <w:p w14:paraId="318DB738" w14:textId="544B5BB3" w:rsidR="00CF0462" w:rsidRPr="00976CF1" w:rsidRDefault="00CF0462" w:rsidP="00976CF1">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T</w:t>
      </w:r>
      <w:r w:rsidRPr="00976CF1">
        <w:rPr>
          <w:rFonts w:ascii="Palatino Linotype" w:hAnsi="Palatino Linotype" w:cs="Arial"/>
          <w:color w:val="000000"/>
          <w:sz w:val="16"/>
          <w:szCs w:val="16"/>
          <w:lang w:eastAsia="es-ES"/>
        </w:rPr>
        <w:t xml:space="preserve">esis 2a. LXXXVIII/2010, </w:t>
      </w:r>
      <w:r w:rsidRPr="00976CF1">
        <w:rPr>
          <w:rFonts w:ascii="Palatino Linotype" w:hAnsi="Palatino Linotype"/>
          <w:sz w:val="16"/>
          <w:szCs w:val="16"/>
        </w:rPr>
        <w:t>sustentada por la Segunda Sala, publicada en el Semanario Judicial de la Federación y su Gaceta, Novena Época, tomo XXXII, agosto de 2010, página 463. “INFORMACIÓN PÚBLICA. ES AQUELLA QUE SE ENCUENTRA EN POSESIÓN DE CUALQUIER AUTORIDAD, ENTIDAD, ÓRGANO Y ORGANISMO FEDERAL, ESTATAL Y MUNICIPAL, SIEMPRE QUE SE HAYA OBTENIDO POR CAUSA DEL EJERCICIO DE FUNCIONES DE DERECHO PÚBLICO.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r>
        <w:rPr>
          <w:rFonts w:ascii="Palatino Linotype" w:hAnsi="Palatino Linotype"/>
          <w:sz w:val="16"/>
          <w:szCs w:val="16"/>
        </w:rPr>
        <w:t>.</w:t>
      </w:r>
    </w:p>
  </w:footnote>
  <w:footnote w:id="13">
    <w:p w14:paraId="24BAB178" w14:textId="77777777" w:rsidR="00CF0462" w:rsidRPr="00976CF1" w:rsidRDefault="00CF0462" w:rsidP="00976CF1">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“Artículo 3. Para los efectos de la presente Ley se entenderá por:</w:t>
      </w:r>
    </w:p>
    <w:p w14:paraId="2936FF11" w14:textId="77777777" w:rsidR="00CF0462" w:rsidRPr="00976CF1" w:rsidRDefault="00CF0462" w:rsidP="00976CF1">
      <w:pPr>
        <w:pStyle w:val="Textonotapie"/>
        <w:jc w:val="both"/>
        <w:rPr>
          <w:rFonts w:ascii="Palatino Linotype" w:hAnsi="Palatino Linotype"/>
          <w:sz w:val="16"/>
          <w:szCs w:val="16"/>
        </w:rPr>
      </w:pPr>
      <w:r w:rsidRPr="00976CF1">
        <w:rPr>
          <w:rFonts w:ascii="Palatino Linotype" w:hAnsi="Palatino Linotype"/>
          <w:sz w:val="16"/>
          <w:szCs w:val="16"/>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footnote>
  <w:footnote w:id="14">
    <w:p w14:paraId="3DE40B0A" w14:textId="77777777" w:rsidR="00CF0462" w:rsidRPr="00976CF1" w:rsidRDefault="00CF0462" w:rsidP="00976CF1">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w:t>
      </w:r>
      <w:r w:rsidRPr="00976CF1">
        <w:rPr>
          <w:rFonts w:ascii="Palatino Linotype" w:hAnsi="Palatino Linotype" w:cs="Arial"/>
          <w:color w:val="000000"/>
          <w:sz w:val="16"/>
          <w:szCs w:val="16"/>
        </w:rPr>
        <w:t>Emitido por Acuerdo del Pleno del Instituto de Transparencia y Acceso a la Información Pública del Estado de México y Municipios, publicado en el Periódico Oficial del Gobierno del Estado Libre y Soberano de México “Gaceta del Gobierno” el diecinueve de octubre de dos mil once.</w:t>
      </w:r>
    </w:p>
  </w:footnote>
  <w:footnote w:id="15">
    <w:p w14:paraId="34DC4F03" w14:textId="04488E1C" w:rsidR="00CF0462" w:rsidRPr="00976CF1" w:rsidRDefault="00CF0462" w:rsidP="00976CF1">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Es importante señalar que la solicitud primigenia “</w:t>
      </w:r>
      <w:r w:rsidRPr="00976CF1">
        <w:rPr>
          <w:rFonts w:ascii="Palatino Linotype" w:hAnsi="Palatino Linotype"/>
          <w:i/>
          <w:iCs/>
          <w:color w:val="000000"/>
          <w:sz w:val="16"/>
          <w:szCs w:val="16"/>
        </w:rPr>
        <w:t xml:space="preserve">nomina </w:t>
      </w:r>
      <w:proofErr w:type="spellStart"/>
      <w:r w:rsidRPr="00976CF1">
        <w:rPr>
          <w:rFonts w:ascii="Palatino Linotype" w:hAnsi="Palatino Linotype"/>
          <w:i/>
          <w:iCs/>
          <w:color w:val="000000"/>
          <w:sz w:val="16"/>
          <w:szCs w:val="16"/>
        </w:rPr>
        <w:t>sep</w:t>
      </w:r>
      <w:proofErr w:type="spellEnd"/>
      <w:r w:rsidRPr="00976CF1">
        <w:rPr>
          <w:rFonts w:ascii="Palatino Linotype" w:hAnsi="Palatino Linotype"/>
          <w:i/>
          <w:iCs/>
          <w:color w:val="000000"/>
          <w:sz w:val="16"/>
          <w:szCs w:val="16"/>
        </w:rPr>
        <w:t xml:space="preserve"> como recibos de la </w:t>
      </w:r>
      <w:proofErr w:type="spellStart"/>
      <w:r w:rsidRPr="00976CF1">
        <w:rPr>
          <w:rFonts w:ascii="Palatino Linotype" w:hAnsi="Palatino Linotype"/>
          <w:i/>
          <w:iCs/>
          <w:color w:val="000000"/>
          <w:sz w:val="16"/>
          <w:szCs w:val="16"/>
        </w:rPr>
        <w:t>ultima</w:t>
      </w:r>
      <w:proofErr w:type="spellEnd"/>
      <w:r w:rsidRPr="00976CF1">
        <w:rPr>
          <w:rFonts w:ascii="Palatino Linotype" w:hAnsi="Palatino Linotype"/>
          <w:i/>
          <w:iCs/>
          <w:color w:val="000000"/>
          <w:sz w:val="16"/>
          <w:szCs w:val="16"/>
        </w:rPr>
        <w:t xml:space="preserve"> quincena de la </w:t>
      </w:r>
      <w:proofErr w:type="spellStart"/>
      <w:r w:rsidRPr="00976CF1">
        <w:rPr>
          <w:rFonts w:ascii="Palatino Linotype" w:hAnsi="Palatino Linotype"/>
          <w:i/>
          <w:iCs/>
          <w:color w:val="000000"/>
          <w:sz w:val="16"/>
          <w:szCs w:val="16"/>
        </w:rPr>
        <w:t>ultima</w:t>
      </w:r>
      <w:proofErr w:type="spellEnd"/>
      <w:r w:rsidRPr="00976CF1">
        <w:rPr>
          <w:rFonts w:ascii="Palatino Linotype" w:hAnsi="Palatino Linotype"/>
          <w:i/>
          <w:iCs/>
          <w:color w:val="000000"/>
          <w:sz w:val="16"/>
          <w:szCs w:val="16"/>
        </w:rPr>
        <w:t xml:space="preserve"> quincena de septiembre 2022” </w:t>
      </w:r>
      <w:r w:rsidRPr="00976CF1">
        <w:rPr>
          <w:rFonts w:ascii="Palatino Linotype" w:hAnsi="Palatino Linotype"/>
          <w:color w:val="000000"/>
          <w:sz w:val="16"/>
          <w:szCs w:val="16"/>
        </w:rPr>
        <w:t>fue aclarada, por lo que, en términos de la Ley de Transparencia local, artículo 159, segundo párrafo, el sujeto obligado atenderá la solicitud en los términos en que fue desahogado el requerimiento de información adicional.</w:t>
      </w:r>
    </w:p>
  </w:footnote>
  <w:footnote w:id="16">
    <w:p w14:paraId="4DABC71D" w14:textId="4A7CA4FF" w:rsidR="00CF0462" w:rsidRPr="00976CF1" w:rsidRDefault="00CF0462" w:rsidP="00976CF1">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Es importante referir que en la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976CF1">
        <w:rPr>
          <w:rFonts w:ascii="Palatino Linotype" w:hAnsi="Palatino Linotype"/>
          <w:sz w:val="16"/>
          <w:szCs w:val="16"/>
        </w:rPr>
        <w:t>Presupuestación</w:t>
      </w:r>
      <w:proofErr w:type="spellEnd"/>
      <w:r w:rsidRPr="00976CF1">
        <w:rPr>
          <w:rFonts w:ascii="Palatino Linotype" w:hAnsi="Palatino Linotype"/>
          <w:sz w:val="16"/>
          <w:szCs w:val="16"/>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citada definición de la palabra nómina, honorarios y personal de lista de raya.</w:t>
      </w:r>
    </w:p>
  </w:footnote>
  <w:footnote w:id="17">
    <w:p w14:paraId="56E2B44C" w14:textId="419B5BC6" w:rsidR="00CF0462" w:rsidRPr="00976CF1" w:rsidRDefault="00CF0462" w:rsidP="00976CF1">
      <w:pPr>
        <w:autoSpaceDE w:val="0"/>
        <w:autoSpaceDN w:val="0"/>
        <w:adjustRightInd w:val="0"/>
        <w:ind w:right="49"/>
        <w:contextualSpacing/>
        <w:jc w:val="both"/>
        <w:rPr>
          <w:rFonts w:ascii="Palatino Linotype" w:hAnsi="Palatino Linotype" w:cs="Arial"/>
          <w:i/>
          <w:sz w:val="16"/>
          <w:szCs w:val="16"/>
          <w:lang w:eastAsia="es-ES"/>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Localizable en el periódico oficial Gaceta del Gobierno del Estado de México del 5 de abril de 2022 </w:t>
      </w:r>
      <w:hyperlink r:id="rId1" w:history="1">
        <w:r w:rsidRPr="00976CF1">
          <w:rPr>
            <w:rStyle w:val="Hipervnculo"/>
            <w:rFonts w:ascii="Palatino Linotype" w:hAnsi="Palatino Linotype"/>
            <w:sz w:val="16"/>
            <w:szCs w:val="16"/>
          </w:rPr>
          <w:t>https://legislacion.edomex.gob.mx/sites/legislacion.edomex.gob.mx/files/files/pdf/gct/2022/abr051.pdf</w:t>
        </w:r>
      </w:hyperlink>
      <w:r w:rsidRPr="00976CF1">
        <w:rPr>
          <w:rFonts w:ascii="Palatino Linotype" w:hAnsi="Palatino Linotype"/>
          <w:sz w:val="16"/>
          <w:szCs w:val="16"/>
        </w:rPr>
        <w:t xml:space="preserve"> </w:t>
      </w:r>
      <w:r w:rsidRPr="00976CF1">
        <w:rPr>
          <w:rFonts w:ascii="Palatino Linotype" w:hAnsi="Palatino Linotype" w:cs="Arial"/>
          <w:b/>
          <w:bCs/>
          <w:i/>
          <w:sz w:val="16"/>
          <w:szCs w:val="16"/>
          <w:lang w:eastAsia="es-ES"/>
        </w:rPr>
        <w:t xml:space="preserve">“Artículo 8. </w:t>
      </w:r>
      <w:r w:rsidRPr="00976CF1">
        <w:rPr>
          <w:rFonts w:ascii="Palatino Linotype" w:hAnsi="Palatino Linotype" w:cs="Arial"/>
          <w:i/>
          <w:sz w:val="16"/>
          <w:szCs w:val="16"/>
          <w:lang w:eastAsia="es-ES"/>
        </w:rPr>
        <w:t>El Órgano Superior tendrá las siguientes atribuciones: …</w:t>
      </w:r>
    </w:p>
    <w:p w14:paraId="522BA14C" w14:textId="77777777" w:rsidR="00CF0462" w:rsidRPr="00976CF1" w:rsidRDefault="00CF0462" w:rsidP="00976CF1">
      <w:pPr>
        <w:autoSpaceDE w:val="0"/>
        <w:autoSpaceDN w:val="0"/>
        <w:adjustRightInd w:val="0"/>
        <w:ind w:right="49"/>
        <w:contextualSpacing/>
        <w:jc w:val="both"/>
        <w:rPr>
          <w:rFonts w:ascii="Palatino Linotype" w:hAnsi="Palatino Linotype" w:cs="Arial"/>
          <w:b/>
          <w:i/>
          <w:sz w:val="16"/>
          <w:szCs w:val="16"/>
          <w:lang w:eastAsia="es-ES"/>
        </w:rPr>
      </w:pPr>
      <w:r w:rsidRPr="00976CF1">
        <w:rPr>
          <w:rFonts w:ascii="Palatino Linotype" w:hAnsi="Palatino Linotype" w:cs="Arial"/>
          <w:b/>
          <w:bCs/>
          <w:i/>
          <w:sz w:val="16"/>
          <w:szCs w:val="16"/>
          <w:lang w:eastAsia="es-ES"/>
        </w:rPr>
        <w:t xml:space="preserve">XI. </w:t>
      </w:r>
      <w:r w:rsidRPr="00976CF1">
        <w:rPr>
          <w:rFonts w:ascii="Palatino Linotype" w:hAnsi="Palatino Linotype" w:cs="Arial"/>
          <w:b/>
          <w:i/>
          <w:sz w:val="16"/>
          <w:szCs w:val="16"/>
          <w:lang w:eastAsia="es-ES"/>
        </w:rPr>
        <w:t xml:space="preserve">Establecer los lineamientos, criterios, procedimientos, métodos y sistemas, así como todas aquellas disposiciones de carácter general para las acciones de control y evaluación, necesarios para la fiscalización de las cuentas públicas y los informes trimestrales; </w:t>
      </w:r>
    </w:p>
    <w:p w14:paraId="6ED7CAB5" w14:textId="77777777" w:rsidR="00CF0462" w:rsidRPr="00976CF1" w:rsidRDefault="00CF0462" w:rsidP="00976CF1">
      <w:pPr>
        <w:autoSpaceDE w:val="0"/>
        <w:autoSpaceDN w:val="0"/>
        <w:adjustRightInd w:val="0"/>
        <w:ind w:right="49"/>
        <w:contextualSpacing/>
        <w:jc w:val="both"/>
        <w:rPr>
          <w:rFonts w:ascii="Palatino Linotype" w:eastAsia="Cambria" w:hAnsi="Palatino Linotype" w:cs="Arial"/>
          <w:b/>
          <w:i/>
          <w:sz w:val="16"/>
          <w:szCs w:val="16"/>
          <w:lang w:eastAsia="es-ES"/>
        </w:rPr>
      </w:pPr>
      <w:r w:rsidRPr="00976CF1">
        <w:rPr>
          <w:rFonts w:ascii="Palatino Linotype" w:hAnsi="Palatino Linotype" w:cs="Arial"/>
          <w:i/>
          <w:sz w:val="16"/>
          <w:szCs w:val="16"/>
          <w:lang w:eastAsia="es-ES"/>
        </w:rPr>
        <w:t>…</w:t>
      </w:r>
      <w:r w:rsidRPr="00976CF1">
        <w:rPr>
          <w:rFonts w:ascii="Palatino Linotype" w:eastAsia="Cambria" w:hAnsi="Palatino Linotype" w:cs="Arial"/>
          <w:color w:val="000000"/>
          <w:sz w:val="16"/>
          <w:szCs w:val="16"/>
          <w:lang w:eastAsia="es-ES"/>
        </w:rPr>
        <w:t xml:space="preserve">” </w:t>
      </w:r>
      <w:r w:rsidRPr="00976CF1">
        <w:rPr>
          <w:rFonts w:ascii="Palatino Linotype" w:eastAsia="Cambria" w:hAnsi="Palatino Linotype" w:cs="Arial"/>
          <w:sz w:val="16"/>
          <w:szCs w:val="16"/>
          <w:lang w:eastAsia="es-ES"/>
        </w:rPr>
        <w:t>(</w:t>
      </w:r>
      <w:r w:rsidRPr="00976CF1">
        <w:rPr>
          <w:rFonts w:ascii="Palatino Linotype" w:eastAsia="Cambria" w:hAnsi="Palatino Linotype" w:cs="Arial"/>
          <w:i/>
          <w:sz w:val="16"/>
          <w:szCs w:val="16"/>
          <w:lang w:eastAsia="es-ES"/>
        </w:rPr>
        <w:t>Sic)</w:t>
      </w:r>
    </w:p>
    <w:p w14:paraId="4317EC5B" w14:textId="67886362" w:rsidR="00CF0462" w:rsidRPr="00976CF1" w:rsidRDefault="00CF0462" w:rsidP="00976CF1">
      <w:pPr>
        <w:pStyle w:val="Textonotapie"/>
        <w:jc w:val="both"/>
        <w:rPr>
          <w:rFonts w:ascii="Palatino Linotype" w:hAnsi="Palatino Linotype" w:cs="Times New Roman"/>
          <w:sz w:val="16"/>
          <w:szCs w:val="16"/>
        </w:rPr>
      </w:pPr>
    </w:p>
  </w:footnote>
  <w:footnote w:id="18">
    <w:p w14:paraId="07D340B2" w14:textId="77777777" w:rsidR="00CF0462" w:rsidRPr="00976CF1" w:rsidRDefault="00CF0462" w:rsidP="00976CF1">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Localizable en la Gaceta de Gobierno del Estado de México, localizable en:  </w:t>
      </w:r>
      <w:hyperlink r:id="rId2" w:history="1">
        <w:r w:rsidRPr="00976CF1">
          <w:rPr>
            <w:rStyle w:val="Hipervnculo"/>
            <w:rFonts w:ascii="Palatino Linotype" w:hAnsi="Palatino Linotype"/>
            <w:sz w:val="16"/>
            <w:szCs w:val="16"/>
          </w:rPr>
          <w:t>https://legislacion.edomex.gob.mx/sites/legislacion.edomex.gob.mx/files/files/pdf/gct/2022/abr051.pdf</w:t>
        </w:r>
      </w:hyperlink>
    </w:p>
  </w:footnote>
  <w:footnote w:id="19">
    <w:p w14:paraId="7592557A" w14:textId="77777777" w:rsidR="00CF0462" w:rsidRPr="00976CF1" w:rsidRDefault="00CF0462" w:rsidP="00976CF1">
      <w:pPr>
        <w:pStyle w:val="Textonotapie"/>
        <w:jc w:val="both"/>
        <w:rPr>
          <w:rFonts w:ascii="Palatino Linotype" w:eastAsia="Calibri"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Lineamientos expedidos el 15 de abril de 2016, por el Consejo Nacional del Sistema Nacional de Transparencia, Acceso a la Información Pública y Protección de Datos Personales, consultable en </w:t>
      </w:r>
      <w:hyperlink r:id="rId3" w:anchor="gsc.tab=0" w:history="1">
        <w:r w:rsidRPr="00976CF1">
          <w:rPr>
            <w:rStyle w:val="Hipervnculo"/>
            <w:rFonts w:ascii="Palatino Linotype" w:hAnsi="Palatino Linotype"/>
            <w:sz w:val="16"/>
            <w:szCs w:val="16"/>
          </w:rPr>
          <w:t>https://www.dof.gob.mx/nota_detalle.php?codigo=5433280&amp;fecha=15/04/2016#gsc.tab=0</w:t>
        </w:r>
      </w:hyperlink>
      <w:r w:rsidRPr="00976CF1">
        <w:rPr>
          <w:rFonts w:ascii="Palatino Linotype" w:hAnsi="Palatino Linotype"/>
          <w:sz w:val="16"/>
          <w:szCs w:val="16"/>
        </w:rPr>
        <w:t xml:space="preserve">; modificados en cuanto a los artículos Sexagésimo segundo, Sexagésimo tercero y Quinto Transitorio el 29 de julio de 2016, visible </w:t>
      </w:r>
      <w:hyperlink r:id="rId4" w:anchor="gsc.tab=0" w:history="1">
        <w:r w:rsidRPr="00976CF1">
          <w:rPr>
            <w:rStyle w:val="Hipervnculo"/>
            <w:rFonts w:ascii="Palatino Linotype" w:hAnsi="Palatino Linotype"/>
            <w:sz w:val="16"/>
            <w:szCs w:val="16"/>
          </w:rPr>
          <w:t>https://www.dof.gob.mx/nota_detalle.php?codigo=5446230&amp;fecha=29/07/2016#gsc.tab=0</w:t>
        </w:r>
      </w:hyperlink>
      <w:r w:rsidRPr="00976CF1">
        <w:rPr>
          <w:rFonts w:ascii="Palatino Linotype" w:hAnsi="Palatino Linotype"/>
          <w:sz w:val="16"/>
          <w:szCs w:val="16"/>
        </w:rPr>
        <w:t xml:space="preserve"> y, posteriormente el 18 de noviembre de 2022, se modificaron diversos numerales, entrando en vigor a partir del 17 de enero de 2023, consultable en </w:t>
      </w:r>
      <w:hyperlink r:id="rId5" w:anchor="gsc.tab=0" w:history="1">
        <w:r w:rsidRPr="00976CF1">
          <w:rPr>
            <w:rStyle w:val="Hipervnculo"/>
            <w:rFonts w:ascii="Palatino Linotype" w:hAnsi="Palatino Linotype"/>
            <w:sz w:val="16"/>
            <w:szCs w:val="16"/>
          </w:rPr>
          <w:t>https://www.dof.gob.mx/nota_detalle.php?codigo=5671860&amp;fecha=18/11/2022#gsc.tab=0</w:t>
        </w:r>
      </w:hyperlink>
      <w:r w:rsidRPr="00976CF1">
        <w:rPr>
          <w:rFonts w:ascii="Palatino Linotype" w:hAnsi="Palatino Linotype"/>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463A8" w14:textId="77777777" w:rsidR="00CF0462" w:rsidRDefault="00CF0462">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1C96F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9776;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BAC78" w14:textId="77777777" w:rsidR="00CF0462" w:rsidRDefault="00CF0462">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67984C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8752;mso-position-horizontal:center;mso-position-horizontal-relative:margin;mso-position-vertical:center;mso-position-vertical-relative:margin">
          <v:imagedata r:id="rId1" o:title="image2"/>
          <w10:wrap anchorx="margin" anchory="margin"/>
        </v:shape>
      </w:pict>
    </w:r>
  </w:p>
  <w:tbl>
    <w:tblPr>
      <w:tblStyle w:val="2"/>
      <w:tblW w:w="9620" w:type="dxa"/>
      <w:tblInd w:w="-142" w:type="dxa"/>
      <w:tblLayout w:type="fixed"/>
      <w:tblLook w:val="0400" w:firstRow="0" w:lastRow="0" w:firstColumn="0" w:lastColumn="0" w:noHBand="0" w:noVBand="1"/>
    </w:tblPr>
    <w:tblGrid>
      <w:gridCol w:w="3290"/>
      <w:gridCol w:w="2574"/>
      <w:gridCol w:w="3756"/>
    </w:tblGrid>
    <w:tr w:rsidR="00CF0462" w:rsidRPr="00721489" w14:paraId="76CD0769" w14:textId="77777777" w:rsidTr="004E26DE">
      <w:trPr>
        <w:trHeight w:val="346"/>
      </w:trPr>
      <w:tc>
        <w:tcPr>
          <w:tcW w:w="3290" w:type="dxa"/>
          <w:vMerge w:val="restart"/>
        </w:tcPr>
        <w:p w14:paraId="0C842CB9" w14:textId="77777777" w:rsidR="00CF0462" w:rsidRPr="00721489" w:rsidRDefault="00CF0462">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noProof/>
              <w:sz w:val="22"/>
              <w:szCs w:val="22"/>
            </w:rPr>
            <w:drawing>
              <wp:inline distT="0" distB="0" distL="0" distR="0" wp14:anchorId="542285B0" wp14:editId="4B6F903F">
                <wp:extent cx="1692162" cy="852673"/>
                <wp:effectExtent l="0" t="0" r="0" b="0"/>
                <wp:docPr id="4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74" w:type="dxa"/>
          <w:shd w:val="clear" w:color="auto" w:fill="auto"/>
        </w:tcPr>
        <w:p w14:paraId="45B4605E" w14:textId="77777777" w:rsidR="00CF0462" w:rsidRPr="00721489" w:rsidRDefault="00CF0462">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Recurso de Revisión:</w:t>
          </w:r>
        </w:p>
      </w:tc>
      <w:tc>
        <w:tcPr>
          <w:tcW w:w="3756" w:type="dxa"/>
          <w:shd w:val="clear" w:color="auto" w:fill="auto"/>
          <w:vAlign w:val="center"/>
        </w:tcPr>
        <w:p w14:paraId="33E1C19A" w14:textId="3DE18C62" w:rsidR="00CF0462" w:rsidRPr="00721489" w:rsidRDefault="00CF0462" w:rsidP="004E26D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16272</w:t>
          </w:r>
          <w:r w:rsidRPr="00721489">
            <w:rPr>
              <w:rFonts w:ascii="Palatino Linotype" w:eastAsia="Palatino Linotype" w:hAnsi="Palatino Linotype" w:cs="Palatino Linotype"/>
              <w:b/>
              <w:sz w:val="22"/>
              <w:szCs w:val="22"/>
            </w:rPr>
            <w:t>/INFOEM/IP/RR/2022</w:t>
          </w:r>
        </w:p>
      </w:tc>
    </w:tr>
    <w:tr w:rsidR="00CF0462" w:rsidRPr="00721489" w14:paraId="76B18A14" w14:textId="77777777" w:rsidTr="004E26DE">
      <w:trPr>
        <w:trHeight w:val="124"/>
      </w:trPr>
      <w:tc>
        <w:tcPr>
          <w:tcW w:w="3290" w:type="dxa"/>
          <w:vMerge/>
        </w:tcPr>
        <w:p w14:paraId="32A23883" w14:textId="77777777" w:rsidR="00CF0462" w:rsidRPr="00721489" w:rsidRDefault="00CF0462">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74" w:type="dxa"/>
          <w:shd w:val="clear" w:color="auto" w:fill="auto"/>
        </w:tcPr>
        <w:p w14:paraId="145ECCB0" w14:textId="77777777" w:rsidR="00CF0462" w:rsidRPr="00721489" w:rsidRDefault="00CF0462">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Sujeto Obligado:</w:t>
          </w:r>
        </w:p>
      </w:tc>
      <w:tc>
        <w:tcPr>
          <w:tcW w:w="3756" w:type="dxa"/>
          <w:shd w:val="clear" w:color="auto" w:fill="auto"/>
          <w:vAlign w:val="center"/>
        </w:tcPr>
        <w:p w14:paraId="13DF4046" w14:textId="551AD80E" w:rsidR="00CF0462" w:rsidRPr="00334588" w:rsidRDefault="00CF0462">
          <w:pPr>
            <w:jc w:val="both"/>
            <w:rPr>
              <w:rFonts w:ascii="Palatino Linotype" w:eastAsia="Palatino Linotype" w:hAnsi="Palatino Linotype" w:cs="Palatino Linotype"/>
              <w:b/>
              <w:sz w:val="20"/>
              <w:szCs w:val="20"/>
            </w:rPr>
          </w:pPr>
          <w:bookmarkStart w:id="19" w:name="_Hlk140618747"/>
          <w:r>
            <w:rPr>
              <w:rFonts w:ascii="Palatino Linotype" w:eastAsia="Palatino Linotype" w:hAnsi="Palatino Linotype" w:cs="Palatino Linotype"/>
              <w:b/>
              <w:sz w:val="20"/>
              <w:szCs w:val="20"/>
            </w:rPr>
            <w:t>Organismo Público Descentralizado para la Prestación de Los Servicios de Agua Potable Alcantarillado y Saneamiento del Municipio de Naucalpan de Juárez</w:t>
          </w:r>
          <w:bookmarkEnd w:id="19"/>
        </w:p>
      </w:tc>
    </w:tr>
    <w:tr w:rsidR="00CF0462" w:rsidRPr="00721489" w14:paraId="4C4653DE" w14:textId="77777777" w:rsidTr="004E26DE">
      <w:trPr>
        <w:trHeight w:val="683"/>
      </w:trPr>
      <w:tc>
        <w:tcPr>
          <w:tcW w:w="3290" w:type="dxa"/>
          <w:vMerge/>
        </w:tcPr>
        <w:p w14:paraId="140B1A81" w14:textId="77777777" w:rsidR="00CF0462" w:rsidRPr="00721489" w:rsidRDefault="00CF0462">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74" w:type="dxa"/>
          <w:shd w:val="clear" w:color="auto" w:fill="auto"/>
        </w:tcPr>
        <w:p w14:paraId="09047672" w14:textId="77777777" w:rsidR="00CF0462" w:rsidRPr="00721489" w:rsidRDefault="00CF0462">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Comisionada Ponente:</w:t>
          </w:r>
        </w:p>
      </w:tc>
      <w:tc>
        <w:tcPr>
          <w:tcW w:w="3756" w:type="dxa"/>
          <w:shd w:val="clear" w:color="auto" w:fill="auto"/>
        </w:tcPr>
        <w:p w14:paraId="0B40B401" w14:textId="77777777" w:rsidR="00CF0462" w:rsidRPr="00721489" w:rsidRDefault="00CF0462">
          <w:pPr>
            <w:jc w:val="both"/>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Sharon Cristina Morales Martínez</w:t>
          </w:r>
        </w:p>
      </w:tc>
    </w:tr>
  </w:tbl>
  <w:p w14:paraId="410C4CC1" w14:textId="77777777" w:rsidR="00CF0462" w:rsidRPr="00334588" w:rsidRDefault="00CF0462">
    <w:pPr>
      <w:rPr>
        <w:rFonts w:ascii="Palatino Linotype" w:eastAsia="Palatino Linotype" w:hAnsi="Palatino Linotype" w:cs="Palatino Linotype"/>
        <w:color w:val="000000"/>
        <w:sz w:val="8"/>
        <w:szCs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FEF8A" w14:textId="77777777" w:rsidR="00CF0462" w:rsidRDefault="00CF0462">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58AF6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0;margin-top:0;width:540pt;height:10in;z-index:-251657728;mso-position-horizontal:center;mso-position-horizontal-relative:margin;mso-position-vertical:center;mso-position-vertical-relative:margin">
          <v:imagedata r:id="rId1" o:title="image2"/>
          <w10:wrap anchorx="margin" anchory="margin"/>
        </v:shape>
      </w:pict>
    </w:r>
  </w:p>
  <w:tbl>
    <w:tblPr>
      <w:tblStyle w:val="1"/>
      <w:tblW w:w="10047" w:type="dxa"/>
      <w:tblInd w:w="-833" w:type="dxa"/>
      <w:tblLayout w:type="fixed"/>
      <w:tblLook w:val="0400" w:firstRow="0" w:lastRow="0" w:firstColumn="0" w:lastColumn="0" w:noHBand="0" w:noVBand="1"/>
    </w:tblPr>
    <w:tblGrid>
      <w:gridCol w:w="3527"/>
      <w:gridCol w:w="2584"/>
      <w:gridCol w:w="3936"/>
    </w:tblGrid>
    <w:tr w:rsidR="00CF0462" w:rsidRPr="00721489" w14:paraId="3811C22B" w14:textId="77777777" w:rsidTr="00133364">
      <w:trPr>
        <w:trHeight w:val="407"/>
      </w:trPr>
      <w:tc>
        <w:tcPr>
          <w:tcW w:w="3527" w:type="dxa"/>
          <w:vMerge w:val="restart"/>
          <w:shd w:val="clear" w:color="auto" w:fill="auto"/>
        </w:tcPr>
        <w:p w14:paraId="7F756FA6" w14:textId="77777777" w:rsidR="00CF0462" w:rsidRPr="00721489" w:rsidRDefault="00CF0462">
          <w:pPr>
            <w:jc w:val="center"/>
            <w:rPr>
              <w:rFonts w:ascii="Palatino Linotype" w:eastAsia="Palatino Linotype" w:hAnsi="Palatino Linotype" w:cs="Palatino Linotype"/>
              <w:b/>
              <w:sz w:val="22"/>
              <w:szCs w:val="22"/>
            </w:rPr>
          </w:pPr>
          <w:r w:rsidRPr="00721489">
            <w:rPr>
              <w:rFonts w:ascii="Palatino Linotype" w:eastAsia="Palatino Linotype" w:hAnsi="Palatino Linotype" w:cs="Palatino Linotype"/>
              <w:noProof/>
              <w:sz w:val="22"/>
              <w:szCs w:val="22"/>
            </w:rPr>
            <w:drawing>
              <wp:inline distT="0" distB="0" distL="0" distR="0" wp14:anchorId="11FD9C87" wp14:editId="496AA023">
                <wp:extent cx="1692162" cy="852673"/>
                <wp:effectExtent l="0" t="0" r="0" b="0"/>
                <wp:docPr id="4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84" w:type="dxa"/>
          <w:shd w:val="clear" w:color="auto" w:fill="auto"/>
        </w:tcPr>
        <w:p w14:paraId="5749306F" w14:textId="77777777" w:rsidR="00CF0462" w:rsidRPr="00721489" w:rsidRDefault="00CF0462">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Recurso de Revisión:</w:t>
          </w:r>
        </w:p>
      </w:tc>
      <w:tc>
        <w:tcPr>
          <w:tcW w:w="3936" w:type="dxa"/>
          <w:shd w:val="clear" w:color="auto" w:fill="auto"/>
          <w:vAlign w:val="center"/>
        </w:tcPr>
        <w:p w14:paraId="2DD3F95A" w14:textId="076435CD" w:rsidR="00CF0462" w:rsidRPr="00721489" w:rsidRDefault="00CF0462" w:rsidP="004E26DE">
          <w:pPr>
            <w:ind w:left="-113" w:right="2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16272</w:t>
          </w:r>
          <w:r w:rsidRPr="00721489">
            <w:rPr>
              <w:rFonts w:ascii="Palatino Linotype" w:eastAsia="Palatino Linotype" w:hAnsi="Palatino Linotype" w:cs="Palatino Linotype"/>
              <w:b/>
              <w:sz w:val="22"/>
              <w:szCs w:val="22"/>
            </w:rPr>
            <w:t xml:space="preserve">/INFOEM/IP/RR/2022 </w:t>
          </w:r>
        </w:p>
      </w:tc>
    </w:tr>
    <w:tr w:rsidR="00CF0462" w:rsidRPr="00721489" w14:paraId="60D66F6B" w14:textId="77777777" w:rsidTr="00133364">
      <w:trPr>
        <w:trHeight w:val="146"/>
      </w:trPr>
      <w:tc>
        <w:tcPr>
          <w:tcW w:w="3527" w:type="dxa"/>
          <w:vMerge/>
          <w:shd w:val="clear" w:color="auto" w:fill="auto"/>
        </w:tcPr>
        <w:p w14:paraId="1C52C89C" w14:textId="77777777" w:rsidR="00CF0462" w:rsidRPr="00721489" w:rsidRDefault="00CF0462">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84" w:type="dxa"/>
          <w:shd w:val="clear" w:color="auto" w:fill="auto"/>
        </w:tcPr>
        <w:p w14:paraId="2EE6CC1C" w14:textId="77777777" w:rsidR="00CF0462" w:rsidRPr="00721489" w:rsidRDefault="00CF0462">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Recurrente:</w:t>
          </w:r>
        </w:p>
      </w:tc>
      <w:tc>
        <w:tcPr>
          <w:tcW w:w="3936" w:type="dxa"/>
          <w:shd w:val="clear" w:color="auto" w:fill="auto"/>
          <w:vAlign w:val="center"/>
        </w:tcPr>
        <w:p w14:paraId="673113EE" w14:textId="0D8BF43A" w:rsidR="00CF0462" w:rsidRPr="008E7D6B" w:rsidRDefault="00CF0462" w:rsidP="004E26DE">
          <w:pPr>
            <w:ind w:left="-113" w:right="23"/>
            <w:jc w:val="both"/>
            <w:rPr>
              <w:rFonts w:ascii="Palatino Linotype" w:eastAsia="Palatino Linotype" w:hAnsi="Palatino Linotype" w:cs="Palatino Linotype"/>
              <w:b/>
              <w:i/>
              <w:iCs/>
              <w:sz w:val="22"/>
              <w:szCs w:val="22"/>
            </w:rPr>
          </w:pPr>
          <w:r>
            <w:rPr>
              <w:rFonts w:ascii="Palatino Linotype" w:eastAsia="Palatino Linotype" w:hAnsi="Palatino Linotype" w:cs="Palatino Linotype"/>
              <w:b/>
              <w:sz w:val="20"/>
              <w:szCs w:val="20"/>
            </w:rPr>
            <w:t xml:space="preserve">XXXXXXX XXXX </w:t>
          </w:r>
          <w:proofErr w:type="spellStart"/>
          <w:r>
            <w:rPr>
              <w:rFonts w:ascii="Palatino Linotype" w:eastAsia="Palatino Linotype" w:hAnsi="Palatino Linotype" w:cs="Palatino Linotype"/>
              <w:b/>
              <w:sz w:val="20"/>
              <w:szCs w:val="20"/>
            </w:rPr>
            <w:t>XXXX</w:t>
          </w:r>
          <w:proofErr w:type="spellEnd"/>
        </w:p>
      </w:tc>
    </w:tr>
    <w:tr w:rsidR="00CF0462" w:rsidRPr="00721489" w14:paraId="293C28EF" w14:textId="77777777" w:rsidTr="00133364">
      <w:trPr>
        <w:trHeight w:val="231"/>
      </w:trPr>
      <w:tc>
        <w:tcPr>
          <w:tcW w:w="3527" w:type="dxa"/>
          <w:vMerge/>
          <w:shd w:val="clear" w:color="auto" w:fill="auto"/>
        </w:tcPr>
        <w:p w14:paraId="1D7D5389" w14:textId="77777777" w:rsidR="00CF0462" w:rsidRPr="00721489" w:rsidRDefault="00CF0462">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84" w:type="dxa"/>
          <w:shd w:val="clear" w:color="auto" w:fill="auto"/>
        </w:tcPr>
        <w:p w14:paraId="6BFA6551" w14:textId="77777777" w:rsidR="00CF0462" w:rsidRPr="00721489" w:rsidRDefault="00CF0462">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Sujeto Obligado:</w:t>
          </w:r>
        </w:p>
      </w:tc>
      <w:tc>
        <w:tcPr>
          <w:tcW w:w="3936" w:type="dxa"/>
          <w:shd w:val="clear" w:color="auto" w:fill="auto"/>
          <w:vAlign w:val="center"/>
        </w:tcPr>
        <w:p w14:paraId="000DB743" w14:textId="7246E114" w:rsidR="00CF0462" w:rsidRPr="00334588" w:rsidRDefault="00CF0462" w:rsidP="004E26DE">
          <w:pPr>
            <w:ind w:left="-113" w:right="23"/>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Organismo Público Descentralizado para la Prestación de Los Servicios de Agua Potable Alcantarillado y Saneamiento del Municipio de Naucalpan de Juárez</w:t>
          </w:r>
        </w:p>
      </w:tc>
    </w:tr>
    <w:tr w:rsidR="00CF0462" w:rsidRPr="00721489" w14:paraId="08D7B634" w14:textId="77777777" w:rsidTr="00133364">
      <w:trPr>
        <w:trHeight w:val="146"/>
      </w:trPr>
      <w:tc>
        <w:tcPr>
          <w:tcW w:w="3527" w:type="dxa"/>
          <w:vMerge/>
          <w:shd w:val="clear" w:color="auto" w:fill="auto"/>
        </w:tcPr>
        <w:p w14:paraId="03FB1705" w14:textId="77777777" w:rsidR="00CF0462" w:rsidRPr="00721489" w:rsidRDefault="00CF0462">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84" w:type="dxa"/>
          <w:shd w:val="clear" w:color="auto" w:fill="auto"/>
        </w:tcPr>
        <w:p w14:paraId="52AED2C9" w14:textId="77777777" w:rsidR="00CF0462" w:rsidRPr="00721489" w:rsidRDefault="00CF0462">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Comisionada Ponente:</w:t>
          </w:r>
        </w:p>
      </w:tc>
      <w:tc>
        <w:tcPr>
          <w:tcW w:w="3936" w:type="dxa"/>
          <w:shd w:val="clear" w:color="auto" w:fill="auto"/>
        </w:tcPr>
        <w:p w14:paraId="17D95D29" w14:textId="77777777" w:rsidR="00CF0462" w:rsidRPr="00721489" w:rsidRDefault="00CF0462" w:rsidP="004E26DE">
          <w:pPr>
            <w:ind w:left="-113" w:right="21"/>
            <w:jc w:val="both"/>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 xml:space="preserve">Sharon Cristina Morales Martínez </w:t>
          </w:r>
        </w:p>
      </w:tc>
    </w:tr>
  </w:tbl>
  <w:p w14:paraId="5675A73B" w14:textId="77777777" w:rsidR="00CF0462" w:rsidRDefault="00CF0462">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7654D"/>
    <w:multiLevelType w:val="hybridMultilevel"/>
    <w:tmpl w:val="598CD41C"/>
    <w:lvl w:ilvl="0" w:tplc="DB46C79A">
      <w:start w:val="2"/>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EF2CC8"/>
    <w:multiLevelType w:val="multilevel"/>
    <w:tmpl w:val="847E6818"/>
    <w:lvl w:ilvl="0">
      <w:start w:val="1"/>
      <w:numFmt w:val="decimal"/>
      <w:lvlText w:val="%1."/>
      <w:lvlJc w:val="left"/>
      <w:pPr>
        <w:ind w:left="720" w:hanging="360"/>
      </w:pPr>
      <w:rPr>
        <w:rFonts w:hint="default"/>
        <w:b/>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8060582"/>
    <w:multiLevelType w:val="hybridMultilevel"/>
    <w:tmpl w:val="9098BCAC"/>
    <w:lvl w:ilvl="0" w:tplc="61100DF4">
      <w:start w:val="1"/>
      <w:numFmt w:val="upperRoman"/>
      <w:lvlText w:val="%1."/>
      <w:lvlJc w:val="left"/>
      <w:pPr>
        <w:ind w:left="2291" w:hanging="72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3" w15:restartNumberingAfterBreak="0">
    <w:nsid w:val="0F585B57"/>
    <w:multiLevelType w:val="hybridMultilevel"/>
    <w:tmpl w:val="635066C0"/>
    <w:lvl w:ilvl="0" w:tplc="90C0BAD0">
      <w:start w:val="1"/>
      <w:numFmt w:val="upperRoman"/>
      <w:lvlText w:val="%1."/>
      <w:lvlJc w:val="left"/>
      <w:pPr>
        <w:ind w:left="1575" w:hanging="720"/>
      </w:pPr>
      <w:rPr>
        <w:rFonts w:hint="default"/>
      </w:rPr>
    </w:lvl>
    <w:lvl w:ilvl="1" w:tplc="080A0019" w:tentative="1">
      <w:start w:val="1"/>
      <w:numFmt w:val="lowerLetter"/>
      <w:lvlText w:val="%2."/>
      <w:lvlJc w:val="left"/>
      <w:pPr>
        <w:ind w:left="1935" w:hanging="360"/>
      </w:pPr>
    </w:lvl>
    <w:lvl w:ilvl="2" w:tplc="080A001B" w:tentative="1">
      <w:start w:val="1"/>
      <w:numFmt w:val="lowerRoman"/>
      <w:lvlText w:val="%3."/>
      <w:lvlJc w:val="right"/>
      <w:pPr>
        <w:ind w:left="2655" w:hanging="180"/>
      </w:pPr>
    </w:lvl>
    <w:lvl w:ilvl="3" w:tplc="080A000F" w:tentative="1">
      <w:start w:val="1"/>
      <w:numFmt w:val="decimal"/>
      <w:lvlText w:val="%4."/>
      <w:lvlJc w:val="left"/>
      <w:pPr>
        <w:ind w:left="3375" w:hanging="360"/>
      </w:pPr>
    </w:lvl>
    <w:lvl w:ilvl="4" w:tplc="080A0019" w:tentative="1">
      <w:start w:val="1"/>
      <w:numFmt w:val="lowerLetter"/>
      <w:lvlText w:val="%5."/>
      <w:lvlJc w:val="left"/>
      <w:pPr>
        <w:ind w:left="4095" w:hanging="360"/>
      </w:pPr>
    </w:lvl>
    <w:lvl w:ilvl="5" w:tplc="080A001B" w:tentative="1">
      <w:start w:val="1"/>
      <w:numFmt w:val="lowerRoman"/>
      <w:lvlText w:val="%6."/>
      <w:lvlJc w:val="right"/>
      <w:pPr>
        <w:ind w:left="4815" w:hanging="180"/>
      </w:pPr>
    </w:lvl>
    <w:lvl w:ilvl="6" w:tplc="080A000F" w:tentative="1">
      <w:start w:val="1"/>
      <w:numFmt w:val="decimal"/>
      <w:lvlText w:val="%7."/>
      <w:lvlJc w:val="left"/>
      <w:pPr>
        <w:ind w:left="5535" w:hanging="360"/>
      </w:pPr>
    </w:lvl>
    <w:lvl w:ilvl="7" w:tplc="080A0019" w:tentative="1">
      <w:start w:val="1"/>
      <w:numFmt w:val="lowerLetter"/>
      <w:lvlText w:val="%8."/>
      <w:lvlJc w:val="left"/>
      <w:pPr>
        <w:ind w:left="6255" w:hanging="360"/>
      </w:pPr>
    </w:lvl>
    <w:lvl w:ilvl="8" w:tplc="080A001B" w:tentative="1">
      <w:start w:val="1"/>
      <w:numFmt w:val="lowerRoman"/>
      <w:lvlText w:val="%9."/>
      <w:lvlJc w:val="right"/>
      <w:pPr>
        <w:ind w:left="6975" w:hanging="180"/>
      </w:pPr>
    </w:lvl>
  </w:abstractNum>
  <w:abstractNum w:abstractNumId="4" w15:restartNumberingAfterBreak="0">
    <w:nsid w:val="1B9A1404"/>
    <w:multiLevelType w:val="hybridMultilevel"/>
    <w:tmpl w:val="704EF978"/>
    <w:lvl w:ilvl="0" w:tplc="FFFFFFFF">
      <w:start w:val="1"/>
      <w:numFmt w:val="decimal"/>
      <w:lvlText w:val="%1."/>
      <w:lvlJc w:val="left"/>
      <w:pPr>
        <w:ind w:left="1210" w:hanging="360"/>
      </w:pPr>
      <w:rPr>
        <w:rFonts w:hint="default"/>
        <w:b/>
        <w:i w:val="0"/>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5" w15:restartNumberingAfterBreak="0">
    <w:nsid w:val="1BC86E90"/>
    <w:multiLevelType w:val="hybridMultilevel"/>
    <w:tmpl w:val="B73880F4"/>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2937CA"/>
    <w:multiLevelType w:val="hybridMultilevel"/>
    <w:tmpl w:val="704EF978"/>
    <w:lvl w:ilvl="0" w:tplc="FFFFFFFF">
      <w:start w:val="1"/>
      <w:numFmt w:val="decimal"/>
      <w:lvlText w:val="%1."/>
      <w:lvlJc w:val="left"/>
      <w:pPr>
        <w:ind w:left="1210" w:hanging="360"/>
      </w:pPr>
      <w:rPr>
        <w:rFonts w:hint="default"/>
        <w:b/>
        <w:i w:val="0"/>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7" w15:restartNumberingAfterBreak="0">
    <w:nsid w:val="24BF5E52"/>
    <w:multiLevelType w:val="hybridMultilevel"/>
    <w:tmpl w:val="845A0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4C5307"/>
    <w:multiLevelType w:val="hybridMultilevel"/>
    <w:tmpl w:val="D80856B2"/>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9E745F"/>
    <w:multiLevelType w:val="multilevel"/>
    <w:tmpl w:val="847E6818"/>
    <w:lvl w:ilvl="0">
      <w:start w:val="1"/>
      <w:numFmt w:val="decimal"/>
      <w:lvlText w:val="%1."/>
      <w:lvlJc w:val="left"/>
      <w:pPr>
        <w:ind w:left="720" w:hanging="360"/>
      </w:pPr>
      <w:rPr>
        <w:rFonts w:hint="default"/>
        <w:b/>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FDB2F3A"/>
    <w:multiLevelType w:val="hybridMultilevel"/>
    <w:tmpl w:val="8876C060"/>
    <w:lvl w:ilvl="0" w:tplc="B1244648">
      <w:start w:val="1"/>
      <w:numFmt w:val="decimal"/>
      <w:lvlText w:val="%1."/>
      <w:lvlJc w:val="left"/>
      <w:pPr>
        <w:ind w:left="720" w:hanging="360"/>
      </w:pPr>
      <w:rPr>
        <w:rFonts w:ascii="Palatino Linotype" w:eastAsia="Times New Roman"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346D8F"/>
    <w:multiLevelType w:val="multilevel"/>
    <w:tmpl w:val="847E6818"/>
    <w:lvl w:ilvl="0">
      <w:start w:val="1"/>
      <w:numFmt w:val="decimal"/>
      <w:lvlText w:val="%1."/>
      <w:lvlJc w:val="left"/>
      <w:pPr>
        <w:ind w:left="720" w:hanging="360"/>
      </w:pPr>
      <w:rPr>
        <w:rFonts w:hint="default"/>
        <w:b/>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31DB5F4C"/>
    <w:multiLevelType w:val="hybridMultilevel"/>
    <w:tmpl w:val="88023F80"/>
    <w:lvl w:ilvl="0" w:tplc="53B812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7A1E8F"/>
    <w:multiLevelType w:val="hybridMultilevel"/>
    <w:tmpl w:val="2E8C2AD4"/>
    <w:lvl w:ilvl="0" w:tplc="4622FEB6">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15:restartNumberingAfterBreak="0">
    <w:nsid w:val="33B72A9E"/>
    <w:multiLevelType w:val="hybridMultilevel"/>
    <w:tmpl w:val="34227D56"/>
    <w:lvl w:ilvl="0" w:tplc="A3465524">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386B0F5A"/>
    <w:multiLevelType w:val="hybridMultilevel"/>
    <w:tmpl w:val="4128FA46"/>
    <w:lvl w:ilvl="0" w:tplc="53B812D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65571F"/>
    <w:multiLevelType w:val="hybridMultilevel"/>
    <w:tmpl w:val="1BC22BE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1300F2"/>
    <w:multiLevelType w:val="hybridMultilevel"/>
    <w:tmpl w:val="C5665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973EBD"/>
    <w:multiLevelType w:val="hybridMultilevel"/>
    <w:tmpl w:val="437C7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7F24E0E"/>
    <w:multiLevelType w:val="hybridMultilevel"/>
    <w:tmpl w:val="496283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D7523A"/>
    <w:multiLevelType w:val="multilevel"/>
    <w:tmpl w:val="847E6818"/>
    <w:lvl w:ilvl="0">
      <w:start w:val="1"/>
      <w:numFmt w:val="decimal"/>
      <w:lvlText w:val="%1."/>
      <w:lvlJc w:val="left"/>
      <w:pPr>
        <w:ind w:left="720" w:hanging="360"/>
      </w:pPr>
      <w:rPr>
        <w:rFonts w:hint="default"/>
        <w:b/>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559F7331"/>
    <w:multiLevelType w:val="hybridMultilevel"/>
    <w:tmpl w:val="704EF978"/>
    <w:lvl w:ilvl="0" w:tplc="3CE0C4CA">
      <w:start w:val="1"/>
      <w:numFmt w:val="decimal"/>
      <w:lvlText w:val="%1."/>
      <w:lvlJc w:val="left"/>
      <w:pPr>
        <w:ind w:left="1210" w:hanging="360"/>
      </w:pPr>
      <w:rPr>
        <w:rFonts w:hint="default"/>
        <w:b/>
        <w:i w:val="0"/>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22" w15:restartNumberingAfterBreak="0">
    <w:nsid w:val="563F6505"/>
    <w:multiLevelType w:val="hybridMultilevel"/>
    <w:tmpl w:val="326832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6CE5964"/>
    <w:multiLevelType w:val="hybridMultilevel"/>
    <w:tmpl w:val="53901B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8A6321"/>
    <w:multiLevelType w:val="hybridMultilevel"/>
    <w:tmpl w:val="008A1A2A"/>
    <w:lvl w:ilvl="0" w:tplc="53B812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B65150"/>
    <w:multiLevelType w:val="hybridMultilevel"/>
    <w:tmpl w:val="704EF978"/>
    <w:lvl w:ilvl="0" w:tplc="3CE0C4CA">
      <w:start w:val="1"/>
      <w:numFmt w:val="decimal"/>
      <w:lvlText w:val="%1."/>
      <w:lvlJc w:val="left"/>
      <w:pPr>
        <w:ind w:left="1210" w:hanging="360"/>
      </w:pPr>
      <w:rPr>
        <w:rFonts w:hint="default"/>
        <w:b/>
        <w:i w:val="0"/>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26" w15:restartNumberingAfterBreak="0">
    <w:nsid w:val="5AD2794F"/>
    <w:multiLevelType w:val="hybridMultilevel"/>
    <w:tmpl w:val="24D8E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7827B0"/>
    <w:multiLevelType w:val="hybridMultilevel"/>
    <w:tmpl w:val="704EF978"/>
    <w:lvl w:ilvl="0" w:tplc="3CE0C4CA">
      <w:start w:val="1"/>
      <w:numFmt w:val="decimal"/>
      <w:lvlText w:val="%1."/>
      <w:lvlJc w:val="left"/>
      <w:pPr>
        <w:ind w:left="1210" w:hanging="360"/>
      </w:pPr>
      <w:rPr>
        <w:rFonts w:hint="default"/>
        <w:b/>
        <w:i w:val="0"/>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28" w15:restartNumberingAfterBreak="0">
    <w:nsid w:val="5DFC4D15"/>
    <w:multiLevelType w:val="hybridMultilevel"/>
    <w:tmpl w:val="A6BAD5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F62E03"/>
    <w:multiLevelType w:val="hybridMultilevel"/>
    <w:tmpl w:val="A6C453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65A601A"/>
    <w:multiLevelType w:val="hybridMultilevel"/>
    <w:tmpl w:val="00E22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3E07A4"/>
    <w:multiLevelType w:val="hybridMultilevel"/>
    <w:tmpl w:val="0BC26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37B02AC"/>
    <w:multiLevelType w:val="multilevel"/>
    <w:tmpl w:val="7CB2524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8401494"/>
    <w:multiLevelType w:val="hybridMultilevel"/>
    <w:tmpl w:val="DEF27F8C"/>
    <w:lvl w:ilvl="0" w:tplc="B2482886">
      <w:start w:val="1"/>
      <w:numFmt w:val="decimal"/>
      <w:lvlText w:val="%1."/>
      <w:lvlJc w:val="left"/>
      <w:pPr>
        <w:ind w:left="720" w:hanging="360"/>
      </w:pPr>
      <w:rPr>
        <w:rFonts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38333B"/>
    <w:multiLevelType w:val="hybridMultilevel"/>
    <w:tmpl w:val="55E0DA8E"/>
    <w:lvl w:ilvl="0" w:tplc="080A000F">
      <w:start w:val="1"/>
      <w:numFmt w:val="decimal"/>
      <w:lvlText w:val="%1."/>
      <w:lvlJc w:val="left"/>
      <w:pPr>
        <w:ind w:left="644" w:hanging="360"/>
      </w:pPr>
      <w:rPr>
        <w:rFont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num w:numId="1">
    <w:abstractNumId w:val="13"/>
  </w:num>
  <w:num w:numId="2">
    <w:abstractNumId w:val="30"/>
  </w:num>
  <w:num w:numId="3">
    <w:abstractNumId w:val="25"/>
  </w:num>
  <w:num w:numId="4">
    <w:abstractNumId w:val="26"/>
  </w:num>
  <w:num w:numId="5">
    <w:abstractNumId w:val="21"/>
  </w:num>
  <w:num w:numId="6">
    <w:abstractNumId w:val="27"/>
  </w:num>
  <w:num w:numId="7">
    <w:abstractNumId w:val="33"/>
  </w:num>
  <w:num w:numId="8">
    <w:abstractNumId w:val="4"/>
  </w:num>
  <w:num w:numId="9">
    <w:abstractNumId w:val="6"/>
  </w:num>
  <w:num w:numId="10">
    <w:abstractNumId w:val="18"/>
  </w:num>
  <w:num w:numId="11">
    <w:abstractNumId w:val="28"/>
  </w:num>
  <w:num w:numId="12">
    <w:abstractNumId w:val="7"/>
  </w:num>
  <w:num w:numId="13">
    <w:abstractNumId w:val="31"/>
  </w:num>
  <w:num w:numId="14">
    <w:abstractNumId w:val="23"/>
  </w:num>
  <w:num w:numId="15">
    <w:abstractNumId w:val="22"/>
  </w:num>
  <w:num w:numId="16">
    <w:abstractNumId w:val="3"/>
  </w:num>
  <w:num w:numId="17">
    <w:abstractNumId w:val="12"/>
  </w:num>
  <w:num w:numId="18">
    <w:abstractNumId w:val="15"/>
  </w:num>
  <w:num w:numId="19">
    <w:abstractNumId w:val="1"/>
  </w:num>
  <w:num w:numId="20">
    <w:abstractNumId w:val="16"/>
  </w:num>
  <w:num w:numId="21">
    <w:abstractNumId w:val="8"/>
  </w:num>
  <w:num w:numId="22">
    <w:abstractNumId w:val="5"/>
  </w:num>
  <w:num w:numId="23">
    <w:abstractNumId w:val="29"/>
  </w:num>
  <w:num w:numId="24">
    <w:abstractNumId w:val="19"/>
  </w:num>
  <w:num w:numId="25">
    <w:abstractNumId w:val="17"/>
  </w:num>
  <w:num w:numId="26">
    <w:abstractNumId w:val="32"/>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4"/>
  </w:num>
  <w:num w:numId="30">
    <w:abstractNumId w:val="10"/>
  </w:num>
  <w:num w:numId="31">
    <w:abstractNumId w:val="14"/>
  </w:num>
  <w:num w:numId="32">
    <w:abstractNumId w:val="20"/>
  </w:num>
  <w:num w:numId="33">
    <w:abstractNumId w:val="0"/>
  </w:num>
  <w:num w:numId="34">
    <w:abstractNumId w:val="9"/>
  </w:num>
  <w:num w:numId="35">
    <w:abstractNumId w:val="11"/>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7F3"/>
    <w:rsid w:val="00001DDB"/>
    <w:rsid w:val="00065C24"/>
    <w:rsid w:val="00087EC5"/>
    <w:rsid w:val="00094EFF"/>
    <w:rsid w:val="000C2240"/>
    <w:rsid w:val="000F3AF6"/>
    <w:rsid w:val="000F5B98"/>
    <w:rsid w:val="00103455"/>
    <w:rsid w:val="00133364"/>
    <w:rsid w:val="00186C10"/>
    <w:rsid w:val="00190A61"/>
    <w:rsid w:val="001C44CA"/>
    <w:rsid w:val="001D62B1"/>
    <w:rsid w:val="002072BD"/>
    <w:rsid w:val="00230DC8"/>
    <w:rsid w:val="00283B50"/>
    <w:rsid w:val="002A175B"/>
    <w:rsid w:val="002B587B"/>
    <w:rsid w:val="00331372"/>
    <w:rsid w:val="00376B88"/>
    <w:rsid w:val="00381E4B"/>
    <w:rsid w:val="003820BE"/>
    <w:rsid w:val="003C17EE"/>
    <w:rsid w:val="003C77FE"/>
    <w:rsid w:val="003F3E35"/>
    <w:rsid w:val="00402461"/>
    <w:rsid w:val="0046019C"/>
    <w:rsid w:val="004D612B"/>
    <w:rsid w:val="004D6F3D"/>
    <w:rsid w:val="004E26DE"/>
    <w:rsid w:val="004E5C29"/>
    <w:rsid w:val="00516919"/>
    <w:rsid w:val="00522CD9"/>
    <w:rsid w:val="00542009"/>
    <w:rsid w:val="00555218"/>
    <w:rsid w:val="005747F3"/>
    <w:rsid w:val="00577C70"/>
    <w:rsid w:val="005831D5"/>
    <w:rsid w:val="00584B82"/>
    <w:rsid w:val="0059324A"/>
    <w:rsid w:val="005B1B68"/>
    <w:rsid w:val="00687A0B"/>
    <w:rsid w:val="006C2422"/>
    <w:rsid w:val="006E5DAA"/>
    <w:rsid w:val="007443CD"/>
    <w:rsid w:val="00760E53"/>
    <w:rsid w:val="00773B9C"/>
    <w:rsid w:val="00793E2A"/>
    <w:rsid w:val="007D64AD"/>
    <w:rsid w:val="007E7454"/>
    <w:rsid w:val="007F66C3"/>
    <w:rsid w:val="00824281"/>
    <w:rsid w:val="008628A3"/>
    <w:rsid w:val="008B6348"/>
    <w:rsid w:val="008C51C1"/>
    <w:rsid w:val="008D095A"/>
    <w:rsid w:val="008E45EE"/>
    <w:rsid w:val="008E7D6B"/>
    <w:rsid w:val="008F3A7E"/>
    <w:rsid w:val="00976CF1"/>
    <w:rsid w:val="00994F50"/>
    <w:rsid w:val="00A17F0B"/>
    <w:rsid w:val="00A36946"/>
    <w:rsid w:val="00AB7BAE"/>
    <w:rsid w:val="00AE3196"/>
    <w:rsid w:val="00AF2D60"/>
    <w:rsid w:val="00B05FE9"/>
    <w:rsid w:val="00B20375"/>
    <w:rsid w:val="00B33758"/>
    <w:rsid w:val="00B548C7"/>
    <w:rsid w:val="00B80004"/>
    <w:rsid w:val="00BC02AB"/>
    <w:rsid w:val="00BC5445"/>
    <w:rsid w:val="00C07C54"/>
    <w:rsid w:val="00C20F2F"/>
    <w:rsid w:val="00C252D2"/>
    <w:rsid w:val="00C56E31"/>
    <w:rsid w:val="00C74490"/>
    <w:rsid w:val="00C80DEA"/>
    <w:rsid w:val="00C84E1F"/>
    <w:rsid w:val="00CE0125"/>
    <w:rsid w:val="00CF0376"/>
    <w:rsid w:val="00CF0462"/>
    <w:rsid w:val="00D22E89"/>
    <w:rsid w:val="00D833DC"/>
    <w:rsid w:val="00D97296"/>
    <w:rsid w:val="00DA0D12"/>
    <w:rsid w:val="00DA1C81"/>
    <w:rsid w:val="00DE2DEA"/>
    <w:rsid w:val="00E054D1"/>
    <w:rsid w:val="00EA3A8A"/>
    <w:rsid w:val="00EB1ECE"/>
    <w:rsid w:val="00EC02BF"/>
    <w:rsid w:val="00F01617"/>
    <w:rsid w:val="00F323F9"/>
    <w:rsid w:val="00F471F5"/>
    <w:rsid w:val="00F67C0F"/>
    <w:rsid w:val="00F736CB"/>
    <w:rsid w:val="00F8376B"/>
    <w:rsid w:val="00FA0744"/>
    <w:rsid w:val="00FC00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DF4331"/>
  <w15:chartTrackingRefBased/>
  <w15:docId w15:val="{624B1EBF-1660-4D77-B440-EDC1836BD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7F3"/>
    <w:pPr>
      <w:spacing w:after="0" w:line="240" w:lineRule="auto"/>
    </w:pPr>
    <w:rPr>
      <w:rFonts w:ascii="Times New Roman" w:eastAsia="Times New Roman" w:hAnsi="Times New Roman" w:cs="Times New Roman"/>
      <w:kern w:val="0"/>
      <w:sz w:val="24"/>
      <w:szCs w:val="24"/>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5747F3"/>
    <w:rPr>
      <w:strike w:val="0"/>
      <w:dstrike w:val="0"/>
      <w:color w:val="035899"/>
      <w:u w:val="none"/>
      <w:effect w: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747F3"/>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747F3"/>
    <w:rPr>
      <w:kern w:val="0"/>
      <w:sz w:val="20"/>
      <w:szCs w:val="20"/>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5747F3"/>
    <w:rPr>
      <w:vertAlign w:val="superscript"/>
    </w:rPr>
  </w:style>
  <w:style w:type="table" w:customStyle="1" w:styleId="2">
    <w:name w:val="2"/>
    <w:basedOn w:val="Tablanormal"/>
    <w:rsid w:val="005747F3"/>
    <w:pPr>
      <w:spacing w:after="0" w:line="240" w:lineRule="auto"/>
    </w:pPr>
    <w:rPr>
      <w:rFonts w:ascii="Arial" w:eastAsia="Arial" w:hAnsi="Arial" w:cs="Arial"/>
      <w:kern w:val="0"/>
      <w:lang w:eastAsia="es-MX"/>
      <w14:ligatures w14:val="none"/>
    </w:rPr>
    <w:tblPr>
      <w:tblStyleRowBandSize w:val="1"/>
      <w:tblStyleColBandSize w:val="1"/>
      <w:tblCellMar>
        <w:top w:w="100" w:type="dxa"/>
        <w:left w:w="115" w:type="dxa"/>
        <w:bottom w:w="100" w:type="dxa"/>
        <w:right w:w="115" w:type="dxa"/>
      </w:tblCellMar>
    </w:tblPr>
  </w:style>
  <w:style w:type="table" w:customStyle="1" w:styleId="1">
    <w:name w:val="1"/>
    <w:basedOn w:val="Tablanormal"/>
    <w:rsid w:val="005747F3"/>
    <w:pPr>
      <w:spacing w:after="0" w:line="240" w:lineRule="auto"/>
    </w:pPr>
    <w:rPr>
      <w:rFonts w:ascii="Arial" w:eastAsia="Arial" w:hAnsi="Arial" w:cs="Arial"/>
      <w:kern w:val="0"/>
      <w:lang w:eastAsia="es-MX"/>
      <w14:ligatures w14:val="none"/>
    </w:rPr>
    <w:tblPr>
      <w:tblStyleRowBandSize w:val="1"/>
      <w:tblStyleColBandSize w:val="1"/>
      <w:tblCellMar>
        <w:top w:w="100" w:type="dxa"/>
        <w:left w:w="115" w:type="dxa"/>
        <w:bottom w:w="100" w:type="dxa"/>
        <w:right w:w="115" w:type="dxa"/>
      </w:tblCellMar>
    </w:tblPr>
  </w:style>
  <w:style w:type="paragraph" w:styleId="Piedepgina">
    <w:name w:val="footer"/>
    <w:basedOn w:val="Normal"/>
    <w:link w:val="PiedepginaCar"/>
    <w:uiPriority w:val="99"/>
    <w:unhideWhenUsed/>
    <w:rsid w:val="005747F3"/>
    <w:pPr>
      <w:tabs>
        <w:tab w:val="center" w:pos="4419"/>
        <w:tab w:val="right" w:pos="8838"/>
      </w:tabs>
    </w:pPr>
  </w:style>
  <w:style w:type="character" w:customStyle="1" w:styleId="PiedepginaCar">
    <w:name w:val="Pie de página Car"/>
    <w:basedOn w:val="Fuentedeprrafopredeter"/>
    <w:link w:val="Piedepgina"/>
    <w:uiPriority w:val="99"/>
    <w:rsid w:val="005747F3"/>
    <w:rPr>
      <w:rFonts w:ascii="Times New Roman" w:eastAsia="Times New Roman" w:hAnsi="Times New Roman" w:cs="Times New Roman"/>
      <w:kern w:val="0"/>
      <w:sz w:val="24"/>
      <w:szCs w:val="24"/>
      <w:lang w:eastAsia="es-MX"/>
      <w14:ligatures w14:val="none"/>
    </w:rPr>
  </w:style>
  <w:style w:type="paragraph" w:styleId="Prrafodelista">
    <w:name w:val="List Paragraph"/>
    <w:basedOn w:val="Normal"/>
    <w:uiPriority w:val="34"/>
    <w:qFormat/>
    <w:rsid w:val="005747F3"/>
    <w:pPr>
      <w:ind w:left="720"/>
      <w:contextualSpacing/>
    </w:pPr>
  </w:style>
  <w:style w:type="character" w:customStyle="1" w:styleId="Mencinsinresolver1">
    <w:name w:val="Mención sin resolver1"/>
    <w:basedOn w:val="Fuentedeprrafopredeter"/>
    <w:uiPriority w:val="99"/>
    <w:semiHidden/>
    <w:unhideWhenUsed/>
    <w:rsid w:val="005747F3"/>
    <w:rPr>
      <w:color w:val="605E5C"/>
      <w:shd w:val="clear" w:color="auto" w:fill="E1DFDD"/>
    </w:rPr>
  </w:style>
  <w:style w:type="table" w:customStyle="1" w:styleId="Tablaconcuadrcula4">
    <w:name w:val="Tabla con cuadrícula4"/>
    <w:basedOn w:val="Tablanormal"/>
    <w:next w:val="Tablaconcuadrcula"/>
    <w:uiPriority w:val="59"/>
    <w:rsid w:val="005747F3"/>
    <w:pPr>
      <w:spacing w:after="0" w:line="240" w:lineRule="auto"/>
    </w:pPr>
    <w:rPr>
      <w:kern w:val="0"/>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5747F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5747F3"/>
    <w:rPr>
      <w:rFonts w:ascii="Times New Roman" w:eastAsia="Times New Roman" w:hAnsi="Times New Roman" w:cs="Times New Roman"/>
      <w:sz w:val="24"/>
      <w:szCs w:val="24"/>
      <w:lang w:eastAsia="es-ES"/>
    </w:rPr>
  </w:style>
  <w:style w:type="paragraph" w:styleId="Sinespaciado">
    <w:name w:val="No Spacing"/>
    <w:aliases w:val="Francesa,INAI"/>
    <w:link w:val="SinespaciadoCar"/>
    <w:uiPriority w:val="1"/>
    <w:qFormat/>
    <w:rsid w:val="005747F3"/>
    <w:pPr>
      <w:spacing w:after="0" w:line="240" w:lineRule="auto"/>
    </w:pPr>
    <w:rPr>
      <w:rFonts w:ascii="Times New Roman" w:eastAsia="Times New Roman" w:hAnsi="Times New Roman" w:cs="Times New Roman"/>
      <w:sz w:val="24"/>
      <w:szCs w:val="24"/>
      <w:lang w:eastAsia="es-ES"/>
    </w:rPr>
  </w:style>
  <w:style w:type="table" w:customStyle="1" w:styleId="Tablaconcuadrcula41">
    <w:name w:val="Tabla con cuadrícula41"/>
    <w:basedOn w:val="Tablanormal"/>
    <w:uiPriority w:val="59"/>
    <w:rsid w:val="005747F3"/>
    <w:pPr>
      <w:spacing w:after="0" w:line="240" w:lineRule="auto"/>
    </w:pPr>
    <w:rPr>
      <w:rFonts w:ascii="Calibri" w:eastAsia="Calibri" w:hAnsi="Calibri" w:cs="Times New Roman"/>
      <w:kern w:val="0"/>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1C44CA"/>
    <w:rPr>
      <w:color w:val="605E5C"/>
      <w:shd w:val="clear" w:color="auto" w:fill="E1DFDD"/>
    </w:rPr>
  </w:style>
  <w:style w:type="table" w:customStyle="1" w:styleId="Tablaconcuadrcula1">
    <w:name w:val="Tabla con cuadrícula1"/>
    <w:basedOn w:val="Tablanormal"/>
    <w:next w:val="Tablaconcuadrcula"/>
    <w:uiPriority w:val="39"/>
    <w:rsid w:val="002A1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682910">
      <w:bodyDiv w:val="1"/>
      <w:marLeft w:val="0"/>
      <w:marRight w:val="0"/>
      <w:marTop w:val="0"/>
      <w:marBottom w:val="0"/>
      <w:divBdr>
        <w:top w:val="none" w:sz="0" w:space="0" w:color="auto"/>
        <w:left w:val="none" w:sz="0" w:space="0" w:color="auto"/>
        <w:bottom w:val="none" w:sz="0" w:space="0" w:color="auto"/>
        <w:right w:val="none" w:sz="0" w:space="0" w:color="auto"/>
      </w:divBdr>
    </w:div>
    <w:div w:id="386689098">
      <w:bodyDiv w:val="1"/>
      <w:marLeft w:val="0"/>
      <w:marRight w:val="0"/>
      <w:marTop w:val="0"/>
      <w:marBottom w:val="0"/>
      <w:divBdr>
        <w:top w:val="none" w:sz="0" w:space="0" w:color="auto"/>
        <w:left w:val="none" w:sz="0" w:space="0" w:color="auto"/>
        <w:bottom w:val="none" w:sz="0" w:space="0" w:color="auto"/>
        <w:right w:val="none" w:sz="0" w:space="0" w:color="auto"/>
      </w:divBdr>
    </w:div>
    <w:div w:id="565995553">
      <w:bodyDiv w:val="1"/>
      <w:marLeft w:val="0"/>
      <w:marRight w:val="0"/>
      <w:marTop w:val="0"/>
      <w:marBottom w:val="0"/>
      <w:divBdr>
        <w:top w:val="none" w:sz="0" w:space="0" w:color="auto"/>
        <w:left w:val="none" w:sz="0" w:space="0" w:color="auto"/>
        <w:bottom w:val="none" w:sz="0" w:space="0" w:color="auto"/>
        <w:right w:val="none" w:sz="0" w:space="0" w:color="auto"/>
      </w:divBdr>
    </w:div>
    <w:div w:id="1054891768">
      <w:bodyDiv w:val="1"/>
      <w:marLeft w:val="0"/>
      <w:marRight w:val="0"/>
      <w:marTop w:val="0"/>
      <w:marBottom w:val="0"/>
      <w:divBdr>
        <w:top w:val="none" w:sz="0" w:space="0" w:color="auto"/>
        <w:left w:val="none" w:sz="0" w:space="0" w:color="auto"/>
        <w:bottom w:val="none" w:sz="0" w:space="0" w:color="auto"/>
        <w:right w:val="none" w:sz="0" w:space="0" w:color="auto"/>
      </w:divBdr>
    </w:div>
    <w:div w:id="1103695572">
      <w:bodyDiv w:val="1"/>
      <w:marLeft w:val="0"/>
      <w:marRight w:val="0"/>
      <w:marTop w:val="0"/>
      <w:marBottom w:val="0"/>
      <w:divBdr>
        <w:top w:val="none" w:sz="0" w:space="0" w:color="auto"/>
        <w:left w:val="none" w:sz="0" w:space="0" w:color="auto"/>
        <w:bottom w:val="none" w:sz="0" w:space="0" w:color="auto"/>
        <w:right w:val="none" w:sz="0" w:space="0" w:color="auto"/>
      </w:divBdr>
    </w:div>
    <w:div w:id="1152524884">
      <w:bodyDiv w:val="1"/>
      <w:marLeft w:val="0"/>
      <w:marRight w:val="0"/>
      <w:marTop w:val="0"/>
      <w:marBottom w:val="0"/>
      <w:divBdr>
        <w:top w:val="none" w:sz="0" w:space="0" w:color="auto"/>
        <w:left w:val="none" w:sz="0" w:space="0" w:color="auto"/>
        <w:bottom w:val="none" w:sz="0" w:space="0" w:color="auto"/>
        <w:right w:val="none" w:sz="0" w:space="0" w:color="auto"/>
      </w:divBdr>
    </w:div>
    <w:div w:id="1333989323">
      <w:bodyDiv w:val="1"/>
      <w:marLeft w:val="0"/>
      <w:marRight w:val="0"/>
      <w:marTop w:val="0"/>
      <w:marBottom w:val="0"/>
      <w:divBdr>
        <w:top w:val="none" w:sz="0" w:space="0" w:color="auto"/>
        <w:left w:val="none" w:sz="0" w:space="0" w:color="auto"/>
        <w:bottom w:val="none" w:sz="0" w:space="0" w:color="auto"/>
        <w:right w:val="none" w:sz="0" w:space="0" w:color="auto"/>
      </w:divBdr>
    </w:div>
    <w:div w:id="1395935360">
      <w:bodyDiv w:val="1"/>
      <w:marLeft w:val="0"/>
      <w:marRight w:val="0"/>
      <w:marTop w:val="0"/>
      <w:marBottom w:val="0"/>
      <w:divBdr>
        <w:top w:val="none" w:sz="0" w:space="0" w:color="auto"/>
        <w:left w:val="none" w:sz="0" w:space="0" w:color="auto"/>
        <w:bottom w:val="none" w:sz="0" w:space="0" w:color="auto"/>
        <w:right w:val="none" w:sz="0" w:space="0" w:color="auto"/>
      </w:divBdr>
    </w:div>
    <w:div w:id="1469977699">
      <w:bodyDiv w:val="1"/>
      <w:marLeft w:val="0"/>
      <w:marRight w:val="0"/>
      <w:marTop w:val="0"/>
      <w:marBottom w:val="0"/>
      <w:divBdr>
        <w:top w:val="none" w:sz="0" w:space="0" w:color="auto"/>
        <w:left w:val="none" w:sz="0" w:space="0" w:color="auto"/>
        <w:bottom w:val="none" w:sz="0" w:space="0" w:color="auto"/>
        <w:right w:val="none" w:sz="0" w:space="0" w:color="auto"/>
      </w:divBdr>
    </w:div>
    <w:div w:id="1673684296">
      <w:bodyDiv w:val="1"/>
      <w:marLeft w:val="0"/>
      <w:marRight w:val="0"/>
      <w:marTop w:val="0"/>
      <w:marBottom w:val="0"/>
      <w:divBdr>
        <w:top w:val="none" w:sz="0" w:space="0" w:color="auto"/>
        <w:left w:val="none" w:sz="0" w:space="0" w:color="auto"/>
        <w:bottom w:val="none" w:sz="0" w:space="0" w:color="auto"/>
        <w:right w:val="none" w:sz="0" w:space="0" w:color="auto"/>
      </w:divBdr>
    </w:div>
    <w:div w:id="1755277007">
      <w:bodyDiv w:val="1"/>
      <w:marLeft w:val="0"/>
      <w:marRight w:val="0"/>
      <w:marTop w:val="0"/>
      <w:marBottom w:val="0"/>
      <w:divBdr>
        <w:top w:val="none" w:sz="0" w:space="0" w:color="auto"/>
        <w:left w:val="none" w:sz="0" w:space="0" w:color="auto"/>
        <w:bottom w:val="none" w:sz="0" w:space="0" w:color="auto"/>
        <w:right w:val="none" w:sz="0" w:space="0" w:color="auto"/>
      </w:divBdr>
    </w:div>
    <w:div w:id="1874611081">
      <w:bodyDiv w:val="1"/>
      <w:marLeft w:val="0"/>
      <w:marRight w:val="0"/>
      <w:marTop w:val="0"/>
      <w:marBottom w:val="0"/>
      <w:divBdr>
        <w:top w:val="none" w:sz="0" w:space="0" w:color="auto"/>
        <w:left w:val="none" w:sz="0" w:space="0" w:color="auto"/>
        <w:bottom w:val="none" w:sz="0" w:space="0" w:color="auto"/>
        <w:right w:val="none" w:sz="0" w:space="0" w:color="auto"/>
      </w:divBdr>
    </w:div>
    <w:div w:id="199105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dof.gob.mx/nota_detalle.php?codigo=5433280&amp;fecha=15/04/2016" TargetMode="External"/><Relationship Id="rId2" Type="http://schemas.openxmlformats.org/officeDocument/2006/relationships/hyperlink" Target="https://legislacion.edomex.gob.mx/sites/legislacion.edomex.gob.mx/files/files/pdf/gct/2022/abr051.pdf" TargetMode="External"/><Relationship Id="rId1" Type="http://schemas.openxmlformats.org/officeDocument/2006/relationships/hyperlink" Target="https://legislacion.edomex.gob.mx/sites/legislacion.edomex.gob.mx/files/files/pdf/gct/2022/abr051.pdf" TargetMode="External"/><Relationship Id="rId5" Type="http://schemas.openxmlformats.org/officeDocument/2006/relationships/hyperlink" Target="https://www.dof.gob.mx/nota_detalle.php?codigo=5671860&amp;fecha=18/11/2022" TargetMode="External"/><Relationship Id="rId4" Type="http://schemas.openxmlformats.org/officeDocument/2006/relationships/hyperlink" Target="https://www.dof.gob.mx/nota_detalle.php?codigo=5446230&amp;fecha=29/07/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17A61-9AB5-4CAC-A0E9-070D785F1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64</Pages>
  <Words>12685</Words>
  <Characters>69771</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Souza Santana</dc:creator>
  <cp:keywords/>
  <dc:description/>
  <cp:lastModifiedBy>USUARIO</cp:lastModifiedBy>
  <cp:revision>10</cp:revision>
  <cp:lastPrinted>2023-08-24T19:43:00Z</cp:lastPrinted>
  <dcterms:created xsi:type="dcterms:W3CDTF">2023-08-21T20:07:00Z</dcterms:created>
  <dcterms:modified xsi:type="dcterms:W3CDTF">2023-08-30T00:20:00Z</dcterms:modified>
</cp:coreProperties>
</file>