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4A551B" w14:textId="77777777" w:rsidR="0060476F" w:rsidRPr="00ED710E" w:rsidRDefault="0060476F" w:rsidP="0060476F">
      <w:pPr>
        <w:spacing w:before="240" w:after="0" w:line="360" w:lineRule="auto"/>
        <w:ind w:right="49"/>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cinco de julio de dos mil veintitrés.</w:t>
      </w:r>
    </w:p>
    <w:p w14:paraId="53AFB989" w14:textId="77777777" w:rsidR="0060476F" w:rsidRPr="00ED710E" w:rsidRDefault="0060476F" w:rsidP="0060476F">
      <w:pPr>
        <w:rPr>
          <w:sz w:val="24"/>
          <w:szCs w:val="24"/>
        </w:rPr>
      </w:pPr>
    </w:p>
    <w:p w14:paraId="176D969D" w14:textId="77777777" w:rsidR="0060476F" w:rsidRPr="00ED710E" w:rsidRDefault="0060476F" w:rsidP="0060476F">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 xml:space="preserve">Visto </w:t>
      </w:r>
      <w:r w:rsidRPr="00ED710E">
        <w:rPr>
          <w:rFonts w:ascii="Palatino Linotype" w:eastAsia="Palatino Linotype" w:hAnsi="Palatino Linotype" w:cs="Palatino Linotype"/>
          <w:sz w:val="24"/>
          <w:szCs w:val="24"/>
        </w:rPr>
        <w:t xml:space="preserve">el expediente relativo al recurso de revisión número </w:t>
      </w:r>
      <w:r w:rsidRPr="00ED710E">
        <w:rPr>
          <w:rFonts w:ascii="Palatino Linotype" w:eastAsia="Palatino Linotype" w:hAnsi="Palatino Linotype" w:cs="Palatino Linotype"/>
          <w:b/>
          <w:sz w:val="24"/>
          <w:szCs w:val="24"/>
        </w:rPr>
        <w:t xml:space="preserve">14864/INFOEM/IP/RR/2022 </w:t>
      </w:r>
      <w:r w:rsidRPr="00ED710E">
        <w:rPr>
          <w:rFonts w:ascii="Palatino Linotype" w:eastAsia="Palatino Linotype" w:hAnsi="Palatino Linotype" w:cs="Palatino Linotype"/>
          <w:sz w:val="24"/>
          <w:szCs w:val="24"/>
        </w:rPr>
        <w:t>interpuesto por</w:t>
      </w:r>
      <w:r w:rsidRPr="00ED710E">
        <w:rPr>
          <w:rFonts w:ascii="Palatino Linotype" w:eastAsia="Palatino Linotype" w:hAnsi="Palatino Linotype" w:cs="Palatino Linotype"/>
          <w:b/>
          <w:sz w:val="24"/>
          <w:szCs w:val="24"/>
        </w:rPr>
        <w:t xml:space="preserve"> un particular de manera anónima</w:t>
      </w:r>
      <w:r w:rsidRPr="00ED710E">
        <w:rPr>
          <w:rFonts w:ascii="Palatino Linotype" w:eastAsia="Palatino Linotype" w:hAnsi="Palatino Linotype" w:cs="Palatino Linotype"/>
          <w:sz w:val="24"/>
          <w:szCs w:val="24"/>
        </w:rPr>
        <w:t xml:space="preserve">, al cual en lo sucesivo se le denominara </w:t>
      </w:r>
      <w:r w:rsidRPr="00ED710E">
        <w:rPr>
          <w:rFonts w:ascii="Palatino Linotype" w:eastAsia="Palatino Linotype" w:hAnsi="Palatino Linotype" w:cs="Palatino Linotype"/>
          <w:b/>
          <w:sz w:val="24"/>
          <w:szCs w:val="24"/>
        </w:rPr>
        <w:t>LA PARTE RECURRENTE</w:t>
      </w:r>
      <w:r w:rsidRPr="00ED710E">
        <w:rPr>
          <w:rFonts w:ascii="Palatino Linotype" w:eastAsia="Palatino Linotype" w:hAnsi="Palatino Linotype" w:cs="Palatino Linotype"/>
          <w:sz w:val="24"/>
          <w:szCs w:val="24"/>
        </w:rPr>
        <w:t xml:space="preserve">, en contra de la respuesta a la solicitud de información con número de folio </w:t>
      </w:r>
      <w:r w:rsidRPr="00ED710E">
        <w:rPr>
          <w:rFonts w:ascii="Palatino Linotype" w:eastAsia="Palatino Linotype" w:hAnsi="Palatino Linotype" w:cs="Palatino Linotype"/>
          <w:b/>
          <w:sz w:val="24"/>
          <w:szCs w:val="24"/>
        </w:rPr>
        <w:t xml:space="preserve">00348/TEXCOCO/IP/2022 </w:t>
      </w:r>
      <w:r w:rsidRPr="00ED710E">
        <w:rPr>
          <w:rFonts w:ascii="Palatino Linotype" w:eastAsia="Palatino Linotype" w:hAnsi="Palatino Linotype" w:cs="Palatino Linotype"/>
          <w:sz w:val="24"/>
          <w:szCs w:val="24"/>
        </w:rPr>
        <w:t xml:space="preserve">por parte del Ayuntamiento de Texcoco, en lo sucesivo </w:t>
      </w:r>
      <w:r w:rsidRPr="00ED710E">
        <w:rPr>
          <w:rFonts w:ascii="Palatino Linotype" w:eastAsia="Palatino Linotype" w:hAnsi="Palatino Linotype" w:cs="Palatino Linotype"/>
          <w:b/>
          <w:sz w:val="24"/>
          <w:szCs w:val="24"/>
        </w:rPr>
        <w:t>EL</w:t>
      </w:r>
      <w:r w:rsidRPr="00ED710E">
        <w:rPr>
          <w:rFonts w:ascii="Palatino Linotype" w:eastAsia="Palatino Linotype" w:hAnsi="Palatino Linotype" w:cs="Palatino Linotype"/>
          <w:sz w:val="24"/>
          <w:szCs w:val="24"/>
        </w:rPr>
        <w:t xml:space="preserve"> </w:t>
      </w:r>
      <w:r w:rsidRPr="00ED710E">
        <w:rPr>
          <w:rFonts w:ascii="Palatino Linotype" w:eastAsia="Palatino Linotype" w:hAnsi="Palatino Linotype" w:cs="Palatino Linotype"/>
          <w:b/>
          <w:sz w:val="24"/>
          <w:szCs w:val="24"/>
        </w:rPr>
        <w:t xml:space="preserve">SUJETO OBLIGADO; </w:t>
      </w:r>
      <w:r w:rsidRPr="00ED710E">
        <w:rPr>
          <w:rFonts w:ascii="Palatino Linotype" w:eastAsia="Palatino Linotype" w:hAnsi="Palatino Linotype" w:cs="Palatino Linotype"/>
          <w:sz w:val="24"/>
          <w:szCs w:val="24"/>
        </w:rPr>
        <w:t>se procede a dictar la presente resolución, con base en lo siguiente.</w:t>
      </w:r>
    </w:p>
    <w:p w14:paraId="6237B058" w14:textId="77777777" w:rsidR="00C77E6D" w:rsidRPr="00ED710E" w:rsidRDefault="00734EB4"/>
    <w:p w14:paraId="0D74F95D" w14:textId="77777777" w:rsidR="0060476F" w:rsidRPr="00ED710E" w:rsidRDefault="0060476F" w:rsidP="0060476F">
      <w:pPr>
        <w:spacing w:after="0" w:line="360" w:lineRule="auto"/>
        <w:jc w:val="center"/>
        <w:rPr>
          <w:rFonts w:ascii="Palatino Linotype" w:eastAsia="Palatino Linotype" w:hAnsi="Palatino Linotype" w:cs="Palatino Linotype"/>
          <w:b/>
          <w:sz w:val="24"/>
          <w:szCs w:val="24"/>
        </w:rPr>
      </w:pPr>
      <w:r w:rsidRPr="00ED710E">
        <w:rPr>
          <w:rFonts w:ascii="Palatino Linotype" w:eastAsia="Palatino Linotype" w:hAnsi="Palatino Linotype" w:cs="Palatino Linotype"/>
          <w:b/>
          <w:sz w:val="24"/>
          <w:szCs w:val="24"/>
        </w:rPr>
        <w:t>A N T E C E D E N T E S</w:t>
      </w:r>
    </w:p>
    <w:p w14:paraId="5B8F0CA5" w14:textId="77777777" w:rsidR="0060476F" w:rsidRPr="00ED710E" w:rsidRDefault="0060476F" w:rsidP="0060476F">
      <w:pPr>
        <w:spacing w:after="0" w:line="360" w:lineRule="auto"/>
        <w:jc w:val="both"/>
        <w:rPr>
          <w:rFonts w:ascii="Palatino Linotype" w:eastAsia="Palatino Linotype" w:hAnsi="Palatino Linotype" w:cs="Palatino Linotype"/>
          <w:sz w:val="24"/>
          <w:szCs w:val="24"/>
        </w:rPr>
      </w:pPr>
    </w:p>
    <w:p w14:paraId="19E5080F" w14:textId="77777777" w:rsidR="0060476F" w:rsidRPr="00ED710E" w:rsidRDefault="0060476F" w:rsidP="0060476F">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1.</w:t>
      </w:r>
      <w:r w:rsidRPr="00ED710E">
        <w:rPr>
          <w:rFonts w:ascii="Palatino Linotype" w:eastAsia="Palatino Linotype" w:hAnsi="Palatino Linotype" w:cs="Palatino Linotype"/>
          <w:sz w:val="24"/>
          <w:szCs w:val="24"/>
        </w:rPr>
        <w:t xml:space="preserve"> </w:t>
      </w:r>
      <w:r w:rsidRPr="00ED710E">
        <w:rPr>
          <w:rFonts w:ascii="Palatino Linotype" w:eastAsia="Palatino Linotype" w:hAnsi="Palatino Linotype" w:cs="Palatino Linotype"/>
          <w:b/>
          <w:sz w:val="24"/>
          <w:szCs w:val="24"/>
        </w:rPr>
        <w:t xml:space="preserve">SOLICITUD DE INFORMACIÓN. </w:t>
      </w:r>
      <w:r w:rsidRPr="00ED710E">
        <w:rPr>
          <w:rFonts w:ascii="Palatino Linotype" w:eastAsia="Palatino Linotype" w:hAnsi="Palatino Linotype" w:cs="Palatino Linotype"/>
          <w:sz w:val="24"/>
          <w:szCs w:val="24"/>
        </w:rPr>
        <w:t xml:space="preserve">Con fecha treinta y uno de agosto de dos mil veintidós, </w:t>
      </w:r>
      <w:r w:rsidRPr="00ED710E">
        <w:rPr>
          <w:rFonts w:ascii="Palatino Linotype" w:eastAsia="Palatino Linotype" w:hAnsi="Palatino Linotype" w:cs="Palatino Linotype"/>
          <w:b/>
          <w:sz w:val="24"/>
          <w:szCs w:val="24"/>
        </w:rPr>
        <w:t>LA PARTE RECURRENTE</w:t>
      </w:r>
      <w:r w:rsidRPr="00ED710E">
        <w:rPr>
          <w:rFonts w:ascii="Palatino Linotype" w:eastAsia="Palatino Linotype" w:hAnsi="Palatino Linotype" w:cs="Palatino Linotype"/>
          <w:sz w:val="24"/>
          <w:szCs w:val="24"/>
        </w:rPr>
        <w:t>, presentó a través del Sistema de Acceso a la Información Mexiquense (</w:t>
      </w:r>
      <w:r w:rsidRPr="00ED710E">
        <w:rPr>
          <w:rFonts w:ascii="Palatino Linotype" w:eastAsia="Palatino Linotype" w:hAnsi="Palatino Linotype" w:cs="Palatino Linotype"/>
          <w:b/>
          <w:sz w:val="24"/>
          <w:szCs w:val="24"/>
        </w:rPr>
        <w:t>SAIMEX)</w:t>
      </w:r>
      <w:r w:rsidRPr="00ED710E">
        <w:rPr>
          <w:rFonts w:ascii="Palatino Linotype" w:eastAsia="Palatino Linotype" w:hAnsi="Palatino Linotype" w:cs="Palatino Linotype"/>
          <w:sz w:val="24"/>
          <w:szCs w:val="24"/>
        </w:rPr>
        <w:t xml:space="preserve"> ante </w:t>
      </w:r>
      <w:r w:rsidRPr="00ED710E">
        <w:rPr>
          <w:rFonts w:ascii="Palatino Linotype" w:eastAsia="Palatino Linotype" w:hAnsi="Palatino Linotype" w:cs="Palatino Linotype"/>
          <w:b/>
          <w:sz w:val="24"/>
          <w:szCs w:val="24"/>
        </w:rPr>
        <w:t>EL SUJETO OBLIGADO</w:t>
      </w:r>
      <w:r w:rsidRPr="00ED710E">
        <w:rPr>
          <w:rFonts w:ascii="Palatino Linotype" w:eastAsia="Palatino Linotype" w:hAnsi="Palatino Linotype" w:cs="Palatino Linotype"/>
          <w:sz w:val="24"/>
          <w:szCs w:val="24"/>
        </w:rPr>
        <w:t>, solicitud de acceso a la información pública, registrada bajo el número de expediente</w:t>
      </w:r>
      <w:r w:rsidRPr="00ED710E">
        <w:rPr>
          <w:rFonts w:ascii="Verdana" w:eastAsia="Verdana" w:hAnsi="Verdana" w:cs="Verdana"/>
          <w:b/>
        </w:rPr>
        <w:t> </w:t>
      </w:r>
      <w:r w:rsidRPr="00ED710E">
        <w:rPr>
          <w:rFonts w:ascii="Palatino Linotype" w:eastAsia="Palatino Linotype" w:hAnsi="Palatino Linotype" w:cs="Palatino Linotype"/>
          <w:b/>
          <w:sz w:val="24"/>
          <w:szCs w:val="24"/>
        </w:rPr>
        <w:t>00348/TEXCOCO/IP/2022</w:t>
      </w:r>
      <w:r w:rsidRPr="00ED710E">
        <w:rPr>
          <w:rFonts w:ascii="Palatino Linotype" w:eastAsia="Palatino Linotype" w:hAnsi="Palatino Linotype" w:cs="Palatino Linotype"/>
          <w:sz w:val="24"/>
          <w:szCs w:val="24"/>
        </w:rPr>
        <w:t>,</w:t>
      </w:r>
      <w:r w:rsidRPr="00ED710E">
        <w:rPr>
          <w:rFonts w:ascii="Palatino Linotype" w:eastAsia="Palatino Linotype" w:hAnsi="Palatino Linotype" w:cs="Palatino Linotype"/>
          <w:b/>
          <w:sz w:val="24"/>
          <w:szCs w:val="24"/>
        </w:rPr>
        <w:t xml:space="preserve"> </w:t>
      </w:r>
      <w:r w:rsidRPr="00ED710E">
        <w:rPr>
          <w:rFonts w:ascii="Palatino Linotype" w:eastAsia="Palatino Linotype" w:hAnsi="Palatino Linotype" w:cs="Palatino Linotype"/>
          <w:sz w:val="24"/>
          <w:szCs w:val="24"/>
        </w:rPr>
        <w:t>mediante el cual solicitó la siguiente información:</w:t>
      </w:r>
    </w:p>
    <w:p w14:paraId="0272F36E" w14:textId="77777777" w:rsidR="0060476F" w:rsidRPr="00ED710E" w:rsidRDefault="0060476F" w:rsidP="0060476F">
      <w:pPr>
        <w:rPr>
          <w:rFonts w:ascii="Palatino Linotype" w:eastAsia="Palatino Linotype" w:hAnsi="Palatino Linotype" w:cs="Palatino Linotype"/>
          <w:b/>
          <w:sz w:val="24"/>
          <w:szCs w:val="24"/>
        </w:rPr>
      </w:pPr>
    </w:p>
    <w:p w14:paraId="0EF17D7C" w14:textId="77777777" w:rsidR="0060476F" w:rsidRPr="00ED710E" w:rsidRDefault="0060476F" w:rsidP="0060476F">
      <w:pPr>
        <w:ind w:left="566" w:right="629"/>
        <w:jc w:val="both"/>
        <w:rPr>
          <w:rFonts w:ascii="Palatino Linotype" w:eastAsia="Palatino Linotype" w:hAnsi="Palatino Linotype" w:cs="Palatino Linotype"/>
          <w:i/>
        </w:rPr>
      </w:pPr>
      <w:r w:rsidRPr="00ED710E">
        <w:rPr>
          <w:rFonts w:ascii="Palatino Linotype" w:eastAsia="Palatino Linotype" w:hAnsi="Palatino Linotype" w:cs="Palatino Linotype"/>
          <w:i/>
        </w:rPr>
        <w:t xml:space="preserve"> “</w:t>
      </w:r>
      <w:proofErr w:type="spellStart"/>
      <w:r w:rsidRPr="00ED710E">
        <w:rPr>
          <w:rFonts w:ascii="Palatino Linotype" w:eastAsia="Palatino Linotype" w:hAnsi="Palatino Linotype" w:cs="Palatino Linotype"/>
          <w:i/>
        </w:rPr>
        <w:t>solicto</w:t>
      </w:r>
      <w:proofErr w:type="spellEnd"/>
      <w:r w:rsidRPr="00ED710E">
        <w:rPr>
          <w:rFonts w:ascii="Palatino Linotype" w:eastAsia="Palatino Linotype" w:hAnsi="Palatino Linotype" w:cs="Palatino Linotype"/>
          <w:i/>
        </w:rPr>
        <w:t xml:space="preserve"> saber el </w:t>
      </w:r>
      <w:proofErr w:type="spellStart"/>
      <w:r w:rsidRPr="00ED710E">
        <w:rPr>
          <w:rFonts w:ascii="Palatino Linotype" w:eastAsia="Palatino Linotype" w:hAnsi="Palatino Linotype" w:cs="Palatino Linotype"/>
          <w:i/>
        </w:rPr>
        <w:t>numero</w:t>
      </w:r>
      <w:proofErr w:type="spellEnd"/>
      <w:r w:rsidRPr="00ED710E">
        <w:rPr>
          <w:rFonts w:ascii="Palatino Linotype" w:eastAsia="Palatino Linotype" w:hAnsi="Palatino Linotype" w:cs="Palatino Linotype"/>
          <w:i/>
        </w:rPr>
        <w:t xml:space="preserve"> de unidades oficiales con las que cuenta el ayuntamiento de </w:t>
      </w:r>
      <w:proofErr w:type="spellStart"/>
      <w:r w:rsidRPr="00ED710E">
        <w:rPr>
          <w:rFonts w:ascii="Palatino Linotype" w:eastAsia="Palatino Linotype" w:hAnsi="Palatino Linotype" w:cs="Palatino Linotype"/>
          <w:i/>
        </w:rPr>
        <w:t>texcoco</w:t>
      </w:r>
      <w:proofErr w:type="spellEnd"/>
      <w:r w:rsidRPr="00ED710E">
        <w:rPr>
          <w:rFonts w:ascii="Palatino Linotype" w:eastAsia="Palatino Linotype" w:hAnsi="Palatino Linotype" w:cs="Palatino Linotype"/>
          <w:i/>
        </w:rPr>
        <w:t xml:space="preserve">, </w:t>
      </w:r>
      <w:proofErr w:type="spellStart"/>
      <w:r w:rsidRPr="00ED710E">
        <w:rPr>
          <w:rFonts w:ascii="Palatino Linotype" w:eastAsia="Palatino Linotype" w:hAnsi="Palatino Linotype" w:cs="Palatino Linotype"/>
          <w:i/>
        </w:rPr>
        <w:t>asi</w:t>
      </w:r>
      <w:proofErr w:type="spellEnd"/>
      <w:r w:rsidRPr="00ED710E">
        <w:rPr>
          <w:rFonts w:ascii="Palatino Linotype" w:eastAsia="Palatino Linotype" w:hAnsi="Palatino Linotype" w:cs="Palatino Linotype"/>
          <w:i/>
        </w:rPr>
        <w:t xml:space="preserve"> como quien </w:t>
      </w:r>
      <w:proofErr w:type="spellStart"/>
      <w:r w:rsidRPr="00ED710E">
        <w:rPr>
          <w:rFonts w:ascii="Palatino Linotype" w:eastAsia="Palatino Linotype" w:hAnsi="Palatino Linotype" w:cs="Palatino Linotype"/>
          <w:i/>
        </w:rPr>
        <w:t>esta</w:t>
      </w:r>
      <w:proofErr w:type="spellEnd"/>
      <w:r w:rsidRPr="00ED710E">
        <w:rPr>
          <w:rFonts w:ascii="Palatino Linotype" w:eastAsia="Palatino Linotype" w:hAnsi="Palatino Linotype" w:cs="Palatino Linotype"/>
          <w:i/>
        </w:rPr>
        <w:t xml:space="preserve"> a cargo de cada unidad” (Sic).</w:t>
      </w:r>
    </w:p>
    <w:p w14:paraId="6167AC34" w14:textId="77777777" w:rsidR="0060476F" w:rsidRPr="00ED710E" w:rsidRDefault="0060476F" w:rsidP="0060476F">
      <w:pPr>
        <w:ind w:left="566" w:right="629"/>
        <w:jc w:val="both"/>
        <w:rPr>
          <w:rFonts w:ascii="Palatino Linotype" w:eastAsia="Palatino Linotype" w:hAnsi="Palatino Linotype" w:cs="Palatino Linotype"/>
          <w:i/>
        </w:rPr>
      </w:pPr>
    </w:p>
    <w:p w14:paraId="61463389" w14:textId="77777777" w:rsidR="0060476F" w:rsidRPr="00ED710E" w:rsidRDefault="0060476F" w:rsidP="0060476F">
      <w:pPr>
        <w:spacing w:after="0" w:line="360" w:lineRule="auto"/>
        <w:ind w:right="49"/>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lastRenderedPageBreak/>
        <w:t xml:space="preserve">Modalidad de entrega: A través del </w:t>
      </w:r>
      <w:r w:rsidRPr="00ED710E">
        <w:rPr>
          <w:rFonts w:ascii="Palatino Linotype" w:eastAsia="Palatino Linotype" w:hAnsi="Palatino Linotype" w:cs="Palatino Linotype"/>
          <w:b/>
          <w:sz w:val="24"/>
          <w:szCs w:val="24"/>
        </w:rPr>
        <w:t>SAIMEX</w:t>
      </w:r>
      <w:r w:rsidRPr="00ED710E">
        <w:rPr>
          <w:rFonts w:ascii="Palatino Linotype" w:eastAsia="Palatino Linotype" w:hAnsi="Palatino Linotype" w:cs="Palatino Linotype"/>
          <w:sz w:val="24"/>
          <w:szCs w:val="24"/>
        </w:rPr>
        <w:t>.</w:t>
      </w:r>
    </w:p>
    <w:p w14:paraId="5D33F725" w14:textId="77777777" w:rsidR="0060476F" w:rsidRPr="00ED710E" w:rsidRDefault="0060476F"/>
    <w:p w14:paraId="2D9D2142" w14:textId="77777777" w:rsidR="0060476F" w:rsidRPr="00ED710E" w:rsidRDefault="0060476F" w:rsidP="0060476F">
      <w:pPr>
        <w:spacing w:after="0" w:line="360" w:lineRule="auto"/>
        <w:ind w:right="-234"/>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 xml:space="preserve">2. RESPUESTA. </w:t>
      </w:r>
      <w:r w:rsidRPr="00ED710E">
        <w:rPr>
          <w:rFonts w:ascii="Palatino Linotype" w:eastAsia="Palatino Linotype" w:hAnsi="Palatino Linotype" w:cs="Palatino Linotype"/>
          <w:sz w:val="24"/>
          <w:szCs w:val="24"/>
        </w:rPr>
        <w:t xml:space="preserve">Con fecha doce de septiembre del dos mil veintidós, </w:t>
      </w:r>
      <w:r w:rsidRPr="00ED710E">
        <w:rPr>
          <w:rFonts w:ascii="Palatino Linotype" w:eastAsia="Palatino Linotype" w:hAnsi="Palatino Linotype" w:cs="Palatino Linotype"/>
          <w:b/>
          <w:sz w:val="24"/>
          <w:szCs w:val="24"/>
        </w:rPr>
        <w:t>EL</w:t>
      </w:r>
      <w:r w:rsidRPr="00ED710E">
        <w:rPr>
          <w:rFonts w:ascii="Palatino Linotype" w:eastAsia="Palatino Linotype" w:hAnsi="Palatino Linotype" w:cs="Palatino Linotype"/>
          <w:sz w:val="24"/>
          <w:szCs w:val="24"/>
        </w:rPr>
        <w:t xml:space="preserve"> </w:t>
      </w:r>
      <w:r w:rsidRPr="00ED710E">
        <w:rPr>
          <w:rFonts w:ascii="Palatino Linotype" w:eastAsia="Palatino Linotype" w:hAnsi="Palatino Linotype" w:cs="Palatino Linotype"/>
          <w:b/>
          <w:sz w:val="24"/>
          <w:szCs w:val="24"/>
        </w:rPr>
        <w:t>SUJETO OBLIGADO</w:t>
      </w:r>
      <w:r w:rsidRPr="00ED710E">
        <w:rPr>
          <w:rFonts w:ascii="Palatino Linotype" w:eastAsia="Palatino Linotype" w:hAnsi="Palatino Linotype" w:cs="Palatino Linotype"/>
          <w:sz w:val="24"/>
          <w:szCs w:val="24"/>
        </w:rPr>
        <w:t xml:space="preserve"> otorgó, a través del SAIMEX, respuesta a la solicitud de acceso a la información de la siguiente manera:</w:t>
      </w:r>
    </w:p>
    <w:p w14:paraId="00119A27" w14:textId="77777777" w:rsidR="0060476F" w:rsidRPr="00ED710E" w:rsidRDefault="0060476F" w:rsidP="0060476F">
      <w:pPr>
        <w:spacing w:after="0" w:line="360" w:lineRule="auto"/>
        <w:ind w:right="-234"/>
        <w:jc w:val="both"/>
        <w:rPr>
          <w:rFonts w:ascii="Palatino Linotype" w:eastAsia="Palatino Linotype" w:hAnsi="Palatino Linotype" w:cs="Palatino Linotype"/>
          <w:sz w:val="24"/>
          <w:szCs w:val="24"/>
        </w:rPr>
      </w:pPr>
    </w:p>
    <w:p w14:paraId="3E536DFC" w14:textId="77777777" w:rsidR="00A81F34" w:rsidRPr="00ED710E" w:rsidRDefault="0060476F" w:rsidP="00A81F34">
      <w:pPr>
        <w:spacing w:after="0" w:line="276" w:lineRule="auto"/>
        <w:ind w:left="851" w:right="900"/>
        <w:jc w:val="both"/>
        <w:rPr>
          <w:rFonts w:ascii="Palatino Linotype" w:eastAsia="Palatino Linotype" w:hAnsi="Palatino Linotype" w:cs="Palatino Linotype"/>
          <w:i/>
        </w:rPr>
      </w:pPr>
      <w:r w:rsidRPr="00ED710E">
        <w:rPr>
          <w:rFonts w:ascii="Palatino Linotype" w:eastAsia="Palatino Linotype" w:hAnsi="Palatino Linotype" w:cs="Palatino Linotype"/>
          <w:i/>
        </w:rPr>
        <w:t>“</w:t>
      </w:r>
      <w:r w:rsidR="00A81F34" w:rsidRPr="00ED710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1AF2FA5" w14:textId="77777777" w:rsidR="00A81F34" w:rsidRPr="00ED710E" w:rsidRDefault="00A81F34" w:rsidP="00A81F34">
      <w:pPr>
        <w:spacing w:after="0" w:line="276" w:lineRule="auto"/>
        <w:ind w:left="851" w:right="900"/>
        <w:jc w:val="both"/>
        <w:rPr>
          <w:rFonts w:ascii="Palatino Linotype" w:eastAsia="Palatino Linotype" w:hAnsi="Palatino Linotype" w:cs="Palatino Linotype"/>
          <w:i/>
        </w:rPr>
      </w:pPr>
      <w:r w:rsidRPr="00ED710E">
        <w:rPr>
          <w:rFonts w:ascii="Palatino Linotype" w:eastAsia="Palatino Linotype" w:hAnsi="Palatino Linotype" w:cs="Palatino Linotype"/>
          <w:i/>
        </w:rPr>
        <w:t>Texcoco, México a 12 de septiembre de 2022 Nombre del solicitante: C. Solicitante Folio de la solicitud: 00348/TEXCOCO/IP/2022 En respuesta a la solicitud recibida, nos permitimos hacer de su conocimiento que con fundamento en el artículo 53, Fracciones: II, V y VI de la Ley de Transparencia y Acceso a la Información Pública del Estado de México y Municipios, le contestamos que: Encontrará una respuesta a su solicitud de acuerdo a lo establecido en la Ley de Transparencia y Acceso a la Información Pública del Estado de México y Municipios en archivo PDF. ATENTAMENTE Lic. René Jonathan Sandoval Tinoco Unidad de Transparencia Ayuntamiento de Texcoco</w:t>
      </w:r>
    </w:p>
    <w:p w14:paraId="58C39EE9" w14:textId="77777777" w:rsidR="00A81F34" w:rsidRPr="00ED710E" w:rsidRDefault="00A81F34" w:rsidP="00A81F34">
      <w:pPr>
        <w:spacing w:after="0" w:line="276" w:lineRule="auto"/>
        <w:ind w:left="851" w:right="900"/>
        <w:jc w:val="both"/>
        <w:rPr>
          <w:rFonts w:ascii="Palatino Linotype" w:eastAsia="Palatino Linotype" w:hAnsi="Palatino Linotype" w:cs="Palatino Linotype"/>
          <w:i/>
        </w:rPr>
      </w:pPr>
      <w:r w:rsidRPr="00ED710E">
        <w:rPr>
          <w:rFonts w:ascii="Palatino Linotype" w:eastAsia="Palatino Linotype" w:hAnsi="Palatino Linotype" w:cs="Palatino Linotype"/>
          <w:i/>
        </w:rPr>
        <w:t>ATENTAMENTE</w:t>
      </w:r>
    </w:p>
    <w:p w14:paraId="63B445E8" w14:textId="77777777" w:rsidR="0060476F" w:rsidRPr="00ED710E" w:rsidRDefault="00A81F34" w:rsidP="00A81F34">
      <w:pPr>
        <w:spacing w:after="0" w:line="276" w:lineRule="auto"/>
        <w:ind w:left="851" w:right="900"/>
        <w:jc w:val="both"/>
        <w:rPr>
          <w:rFonts w:ascii="Palatino Linotype" w:eastAsia="Palatino Linotype" w:hAnsi="Palatino Linotype" w:cs="Palatino Linotype"/>
          <w:i/>
        </w:rPr>
      </w:pPr>
      <w:r w:rsidRPr="00ED710E">
        <w:rPr>
          <w:rFonts w:ascii="Palatino Linotype" w:eastAsia="Palatino Linotype" w:hAnsi="Palatino Linotype" w:cs="Palatino Linotype"/>
          <w:i/>
        </w:rPr>
        <w:t>Lic. René Jonathan Sandoval Tinoco</w:t>
      </w:r>
      <w:r w:rsidR="0060476F" w:rsidRPr="00ED710E">
        <w:rPr>
          <w:rFonts w:ascii="Palatino Linotype" w:eastAsia="Palatino Linotype" w:hAnsi="Palatino Linotype" w:cs="Palatino Linotype"/>
          <w:i/>
        </w:rPr>
        <w:t>”</w:t>
      </w:r>
    </w:p>
    <w:p w14:paraId="15EAB963" w14:textId="77777777" w:rsidR="0060476F" w:rsidRPr="00ED710E" w:rsidRDefault="0060476F" w:rsidP="0060476F">
      <w:pPr>
        <w:spacing w:after="0" w:line="360" w:lineRule="auto"/>
        <w:rPr>
          <w:rFonts w:ascii="Palatino Linotype" w:eastAsia="Palatino Linotype" w:hAnsi="Palatino Linotype" w:cs="Palatino Linotype"/>
        </w:rPr>
      </w:pPr>
    </w:p>
    <w:p w14:paraId="68D6D837" w14:textId="77777777" w:rsidR="0060476F" w:rsidRPr="00ED710E" w:rsidRDefault="0060476F" w:rsidP="00A81F34">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EL SUJETO OBLIGADO</w:t>
      </w:r>
      <w:r w:rsidR="00A81F34" w:rsidRPr="00ED710E">
        <w:rPr>
          <w:rFonts w:ascii="Palatino Linotype" w:eastAsia="Palatino Linotype" w:hAnsi="Palatino Linotype" w:cs="Palatino Linotype"/>
          <w:sz w:val="24"/>
          <w:szCs w:val="24"/>
        </w:rPr>
        <w:t xml:space="preserve"> adjuntó a su respuesta </w:t>
      </w:r>
      <w:r w:rsidRPr="00ED710E">
        <w:rPr>
          <w:rFonts w:ascii="Palatino Linotype" w:eastAsia="Palatino Linotype" w:hAnsi="Palatino Linotype" w:cs="Palatino Linotype"/>
          <w:sz w:val="24"/>
          <w:szCs w:val="24"/>
        </w:rPr>
        <w:t>l</w:t>
      </w:r>
      <w:r w:rsidR="00A81F34" w:rsidRPr="00ED710E">
        <w:rPr>
          <w:rFonts w:ascii="Palatino Linotype" w:eastAsia="Palatino Linotype" w:hAnsi="Palatino Linotype" w:cs="Palatino Linotype"/>
          <w:sz w:val="24"/>
          <w:szCs w:val="24"/>
        </w:rPr>
        <w:t>os</w:t>
      </w:r>
      <w:r w:rsidRPr="00ED710E">
        <w:rPr>
          <w:rFonts w:ascii="Palatino Linotype" w:eastAsia="Palatino Linotype" w:hAnsi="Palatino Linotype" w:cs="Palatino Linotype"/>
          <w:sz w:val="24"/>
          <w:szCs w:val="24"/>
        </w:rPr>
        <w:t xml:space="preserve"> archivo</w:t>
      </w:r>
      <w:r w:rsidR="00A81F34" w:rsidRPr="00ED710E">
        <w:rPr>
          <w:rFonts w:ascii="Palatino Linotype" w:eastAsia="Palatino Linotype" w:hAnsi="Palatino Linotype" w:cs="Palatino Linotype"/>
          <w:sz w:val="24"/>
          <w:szCs w:val="24"/>
        </w:rPr>
        <w:t>s</w:t>
      </w:r>
      <w:r w:rsidRPr="00ED710E">
        <w:rPr>
          <w:rFonts w:ascii="Palatino Linotype" w:eastAsia="Palatino Linotype" w:hAnsi="Palatino Linotype" w:cs="Palatino Linotype"/>
          <w:sz w:val="24"/>
          <w:szCs w:val="24"/>
        </w:rPr>
        <w:t xml:space="preserve"> electrónico</w:t>
      </w:r>
      <w:r w:rsidR="00A81F34" w:rsidRPr="00ED710E">
        <w:rPr>
          <w:rFonts w:ascii="Palatino Linotype" w:eastAsia="Palatino Linotype" w:hAnsi="Palatino Linotype" w:cs="Palatino Linotype"/>
          <w:sz w:val="24"/>
          <w:szCs w:val="24"/>
        </w:rPr>
        <w:t>s</w:t>
      </w:r>
      <w:r w:rsidRPr="00ED710E">
        <w:rPr>
          <w:rFonts w:ascii="Palatino Linotype" w:eastAsia="Palatino Linotype" w:hAnsi="Palatino Linotype" w:cs="Palatino Linotype"/>
          <w:sz w:val="24"/>
          <w:szCs w:val="24"/>
        </w:rPr>
        <w:t xml:space="preserve"> siguiente</w:t>
      </w:r>
      <w:r w:rsidR="00A81F34" w:rsidRPr="00ED710E">
        <w:rPr>
          <w:rFonts w:ascii="Palatino Linotype" w:eastAsia="Palatino Linotype" w:hAnsi="Palatino Linotype" w:cs="Palatino Linotype"/>
          <w:sz w:val="24"/>
          <w:szCs w:val="24"/>
        </w:rPr>
        <w:t>s</w:t>
      </w:r>
      <w:r w:rsidRPr="00ED710E">
        <w:rPr>
          <w:rFonts w:ascii="Palatino Linotype" w:eastAsia="Palatino Linotype" w:hAnsi="Palatino Linotype" w:cs="Palatino Linotype"/>
          <w:sz w:val="24"/>
          <w:szCs w:val="24"/>
        </w:rPr>
        <w:t>:</w:t>
      </w:r>
    </w:p>
    <w:p w14:paraId="15319A3D" w14:textId="77777777" w:rsidR="00A81F34" w:rsidRPr="00ED710E" w:rsidRDefault="00A81F34" w:rsidP="00A81F34">
      <w:pPr>
        <w:spacing w:after="0" w:line="360" w:lineRule="auto"/>
        <w:jc w:val="both"/>
        <w:rPr>
          <w:rFonts w:ascii="Palatino Linotype" w:eastAsia="Palatino Linotype" w:hAnsi="Palatino Linotype" w:cs="Palatino Linotype"/>
          <w:sz w:val="24"/>
          <w:szCs w:val="24"/>
        </w:rPr>
      </w:pPr>
    </w:p>
    <w:p w14:paraId="2AF6CAFC" w14:textId="77777777" w:rsidR="00A81F34" w:rsidRPr="00ED710E" w:rsidRDefault="00A81F34" w:rsidP="00A81F34">
      <w:pPr>
        <w:spacing w:line="360" w:lineRule="auto"/>
        <w:jc w:val="both"/>
        <w:rPr>
          <w:rFonts w:ascii="Palatino Linotype" w:hAnsi="Palatino Linotype"/>
          <w:sz w:val="24"/>
        </w:rPr>
      </w:pPr>
      <w:r w:rsidRPr="00ED710E">
        <w:rPr>
          <w:rFonts w:ascii="Palatino Linotype" w:hAnsi="Palatino Linotype"/>
          <w:sz w:val="24"/>
        </w:rPr>
        <w:t>“</w:t>
      </w:r>
      <w:r w:rsidRPr="00ED710E">
        <w:rPr>
          <w:rFonts w:ascii="Palatino Linotype" w:hAnsi="Palatino Linotype"/>
          <w:b/>
          <w:i/>
          <w:sz w:val="24"/>
          <w:u w:val="single"/>
        </w:rPr>
        <w:t>RESPUESTA SOLICITUD 00348.pdf</w:t>
      </w:r>
      <w:r w:rsidRPr="00ED710E">
        <w:rPr>
          <w:rFonts w:ascii="Palatino Linotype" w:hAnsi="Palatino Linotype"/>
          <w:sz w:val="24"/>
        </w:rPr>
        <w:t>”: Oficio de fecha doce de septiembre de dos mil veintidós, signado por el Titular de la Unidad de Transparencia, mediante el cual refiere que la solicitud, fue turnada al área competente de conformidad con el</w:t>
      </w:r>
    </w:p>
    <w:p w14:paraId="58D6018F" w14:textId="77777777" w:rsidR="00A81F34" w:rsidRPr="00ED710E" w:rsidRDefault="00A81F34" w:rsidP="00A81F34">
      <w:pPr>
        <w:spacing w:line="360" w:lineRule="auto"/>
        <w:contextualSpacing/>
        <w:jc w:val="both"/>
        <w:rPr>
          <w:rFonts w:ascii="Palatino Linotype" w:hAnsi="Palatino Linotype"/>
          <w:sz w:val="24"/>
        </w:rPr>
      </w:pPr>
      <w:r w:rsidRPr="00ED710E">
        <w:rPr>
          <w:rFonts w:ascii="Palatino Linotype" w:hAnsi="Palatino Linotype"/>
          <w:sz w:val="24"/>
        </w:rPr>
        <w:lastRenderedPageBreak/>
        <w:t xml:space="preserve">Artículo 162 de la Ley de la materia, en este proceso a la Dirección General de Administración y mediante oficio </w:t>
      </w:r>
      <w:r w:rsidR="00817775" w:rsidRPr="00ED710E">
        <w:rPr>
          <w:rFonts w:ascii="Palatino Linotype" w:hAnsi="Palatino Linotype"/>
          <w:sz w:val="24"/>
        </w:rPr>
        <w:t xml:space="preserve">señaló que enviaba la información solicitada, remitiendo para tales efectos una lista de unidades oficiales y el nombre de los responsables de ellas.  </w:t>
      </w:r>
    </w:p>
    <w:p w14:paraId="2506A6E3" w14:textId="77777777" w:rsidR="00A81F34" w:rsidRPr="00ED710E" w:rsidRDefault="00A81F34" w:rsidP="00A81F34">
      <w:pPr>
        <w:spacing w:line="360" w:lineRule="auto"/>
        <w:contextualSpacing/>
        <w:rPr>
          <w:rFonts w:ascii="Palatino Linotype" w:hAnsi="Palatino Linotype"/>
          <w:sz w:val="24"/>
        </w:rPr>
      </w:pPr>
    </w:p>
    <w:p w14:paraId="0B3D2770" w14:textId="77777777" w:rsidR="00A81F34" w:rsidRPr="00ED710E" w:rsidRDefault="00A81F34" w:rsidP="00817775">
      <w:pPr>
        <w:spacing w:line="360" w:lineRule="auto"/>
        <w:contextualSpacing/>
        <w:jc w:val="both"/>
        <w:rPr>
          <w:rFonts w:ascii="Palatino Linotype" w:hAnsi="Palatino Linotype"/>
          <w:sz w:val="24"/>
        </w:rPr>
      </w:pPr>
      <w:r w:rsidRPr="00ED710E">
        <w:rPr>
          <w:rFonts w:ascii="Palatino Linotype" w:hAnsi="Palatino Linotype"/>
          <w:sz w:val="24"/>
        </w:rPr>
        <w:t>“</w:t>
      </w:r>
      <w:r w:rsidRPr="00ED710E">
        <w:rPr>
          <w:rFonts w:ascii="Palatino Linotype" w:hAnsi="Palatino Linotype"/>
          <w:b/>
          <w:i/>
          <w:sz w:val="24"/>
          <w:u w:val="single"/>
        </w:rPr>
        <w:t>ANEXO 00348_0001.pdf</w:t>
      </w:r>
      <w:r w:rsidR="00817775" w:rsidRPr="00ED710E">
        <w:rPr>
          <w:rFonts w:ascii="Palatino Linotype" w:hAnsi="Palatino Linotype"/>
          <w:sz w:val="24"/>
        </w:rPr>
        <w:t xml:space="preserve">”: </w:t>
      </w:r>
      <w:proofErr w:type="gramStart"/>
      <w:r w:rsidR="00817775" w:rsidRPr="00ED710E">
        <w:rPr>
          <w:rFonts w:ascii="Palatino Linotype" w:hAnsi="Palatino Linotype"/>
          <w:sz w:val="24"/>
        </w:rPr>
        <w:t>Consiste  en</w:t>
      </w:r>
      <w:proofErr w:type="gramEnd"/>
      <w:r w:rsidR="00817775" w:rsidRPr="00ED710E">
        <w:rPr>
          <w:rFonts w:ascii="Palatino Linotype" w:hAnsi="Palatino Linotype"/>
          <w:sz w:val="24"/>
        </w:rPr>
        <w:t xml:space="preserve"> un</w:t>
      </w:r>
      <w:r w:rsidRPr="00ED710E">
        <w:rPr>
          <w:rFonts w:ascii="Palatino Linotype" w:hAnsi="Palatino Linotype"/>
          <w:sz w:val="24"/>
        </w:rPr>
        <w:t xml:space="preserve"> </w:t>
      </w:r>
      <w:r w:rsidR="00817775" w:rsidRPr="00ED710E">
        <w:rPr>
          <w:rFonts w:ascii="Palatino Linotype" w:hAnsi="Palatino Linotype"/>
          <w:sz w:val="24"/>
        </w:rPr>
        <w:t xml:space="preserve">documento emitido por la Dirección General de Administración el cual contiene el </w:t>
      </w:r>
      <w:r w:rsidRPr="00ED710E">
        <w:rPr>
          <w:rFonts w:ascii="Palatino Linotype" w:hAnsi="Palatino Linotype"/>
          <w:sz w:val="24"/>
        </w:rPr>
        <w:t xml:space="preserve">listado del parque vehicular, se adjunta la primera imagen a manera de ejemplo: </w:t>
      </w:r>
    </w:p>
    <w:p w14:paraId="441EA66A" w14:textId="77777777" w:rsidR="0060476F" w:rsidRPr="00ED710E" w:rsidRDefault="00A81F34" w:rsidP="00A81F34">
      <w:pPr>
        <w:spacing w:line="360" w:lineRule="auto"/>
        <w:contextualSpacing/>
        <w:rPr>
          <w:rFonts w:ascii="Palatino Linotype" w:hAnsi="Palatino Linotype"/>
          <w:b/>
          <w:i/>
          <w:sz w:val="24"/>
          <w:u w:val="single"/>
        </w:rPr>
      </w:pPr>
      <w:r w:rsidRPr="00ED710E">
        <w:rPr>
          <w:noProof/>
        </w:rPr>
        <w:drawing>
          <wp:inline distT="0" distB="0" distL="0" distR="0" wp14:anchorId="3A0CD1DE" wp14:editId="18DC17A1">
            <wp:extent cx="5534025" cy="38908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926" t="20821" r="17345" b="17019"/>
                    <a:stretch/>
                  </pic:blipFill>
                  <pic:spPr bwMode="auto">
                    <a:xfrm>
                      <a:off x="0" y="0"/>
                      <a:ext cx="5539904" cy="3894949"/>
                    </a:xfrm>
                    <a:prstGeom prst="rect">
                      <a:avLst/>
                    </a:prstGeom>
                    <a:ln>
                      <a:noFill/>
                    </a:ln>
                    <a:extLst>
                      <a:ext uri="{53640926-AAD7-44D8-BBD7-CCE9431645EC}">
                        <a14:shadowObscured xmlns:a14="http://schemas.microsoft.com/office/drawing/2010/main"/>
                      </a:ext>
                    </a:extLst>
                  </pic:spPr>
                </pic:pic>
              </a:graphicData>
            </a:graphic>
          </wp:inline>
        </w:drawing>
      </w:r>
    </w:p>
    <w:p w14:paraId="66E30939" w14:textId="77777777" w:rsidR="00A81F34" w:rsidRPr="00ED710E" w:rsidRDefault="00A81F34" w:rsidP="00A81F34">
      <w:pPr>
        <w:spacing w:line="360" w:lineRule="auto"/>
        <w:contextualSpacing/>
        <w:rPr>
          <w:rFonts w:ascii="Palatino Linotype" w:hAnsi="Palatino Linotype"/>
          <w:b/>
          <w:i/>
          <w:sz w:val="24"/>
          <w:u w:val="single"/>
        </w:rPr>
      </w:pPr>
    </w:p>
    <w:p w14:paraId="2EE5ABF2" w14:textId="77777777" w:rsidR="00A81F34" w:rsidRPr="00ED710E" w:rsidRDefault="00A81F34" w:rsidP="00A81F34">
      <w:pPr>
        <w:spacing w:after="240" w:line="360" w:lineRule="auto"/>
        <w:ind w:right="-234"/>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 xml:space="preserve">3. DEL RECURSO DE REVISIÓN. </w:t>
      </w:r>
      <w:r w:rsidRPr="00ED710E">
        <w:rPr>
          <w:rFonts w:ascii="Palatino Linotype" w:eastAsia="Palatino Linotype" w:hAnsi="Palatino Linotype" w:cs="Palatino Linotype"/>
          <w:sz w:val="24"/>
          <w:szCs w:val="24"/>
        </w:rPr>
        <w:t>Inconforme con la respuesta del</w:t>
      </w:r>
      <w:r w:rsidRPr="00ED710E">
        <w:rPr>
          <w:rFonts w:ascii="Palatino Linotype" w:eastAsia="Palatino Linotype" w:hAnsi="Palatino Linotype" w:cs="Palatino Linotype"/>
          <w:b/>
          <w:sz w:val="24"/>
          <w:szCs w:val="24"/>
        </w:rPr>
        <w:t xml:space="preserve"> SUJETO OBLIGADO, </w:t>
      </w:r>
      <w:r w:rsidRPr="00ED710E">
        <w:rPr>
          <w:rFonts w:ascii="Palatino Linotype" w:eastAsia="Palatino Linotype" w:hAnsi="Palatino Linotype" w:cs="Palatino Linotype"/>
          <w:sz w:val="24"/>
          <w:szCs w:val="24"/>
        </w:rPr>
        <w:t>en fecha diecinueve de septiembre de dos mil veintidós</w:t>
      </w:r>
      <w:r w:rsidRPr="00ED710E">
        <w:rPr>
          <w:rFonts w:ascii="Palatino Linotype" w:eastAsia="Palatino Linotype" w:hAnsi="Palatino Linotype" w:cs="Palatino Linotype"/>
          <w:b/>
          <w:sz w:val="24"/>
          <w:szCs w:val="24"/>
        </w:rPr>
        <w:t>, LA PARTE</w:t>
      </w:r>
      <w:r w:rsidRPr="00ED710E">
        <w:rPr>
          <w:rFonts w:ascii="Palatino Linotype" w:eastAsia="Palatino Linotype" w:hAnsi="Palatino Linotype" w:cs="Palatino Linotype"/>
          <w:sz w:val="24"/>
          <w:szCs w:val="24"/>
        </w:rPr>
        <w:t xml:space="preserve"> </w:t>
      </w:r>
      <w:r w:rsidRPr="00ED710E">
        <w:rPr>
          <w:rFonts w:ascii="Palatino Linotype" w:eastAsia="Palatino Linotype" w:hAnsi="Palatino Linotype" w:cs="Palatino Linotype"/>
          <w:b/>
          <w:sz w:val="24"/>
          <w:szCs w:val="24"/>
        </w:rPr>
        <w:lastRenderedPageBreak/>
        <w:t xml:space="preserve">RECURRENTE </w:t>
      </w:r>
      <w:r w:rsidRPr="00ED710E">
        <w:rPr>
          <w:rFonts w:ascii="Palatino Linotype" w:eastAsia="Palatino Linotype" w:hAnsi="Palatino Linotype" w:cs="Palatino Linotype"/>
          <w:sz w:val="24"/>
          <w:szCs w:val="24"/>
        </w:rPr>
        <w:t>interpuso el recurso de revisión, el cual fue registrado</w:t>
      </w:r>
      <w:r w:rsidRPr="00ED710E">
        <w:rPr>
          <w:rFonts w:ascii="Palatino Linotype" w:eastAsia="Palatino Linotype" w:hAnsi="Palatino Linotype" w:cs="Palatino Linotype"/>
          <w:b/>
          <w:sz w:val="24"/>
          <w:szCs w:val="24"/>
        </w:rPr>
        <w:t xml:space="preserve"> </w:t>
      </w:r>
      <w:r w:rsidRPr="00ED710E">
        <w:rPr>
          <w:rFonts w:ascii="Palatino Linotype" w:eastAsia="Palatino Linotype" w:hAnsi="Palatino Linotype" w:cs="Palatino Linotype"/>
          <w:sz w:val="24"/>
          <w:szCs w:val="24"/>
        </w:rPr>
        <w:t xml:space="preserve">en el sistema electrónico con el expediente número </w:t>
      </w:r>
      <w:r w:rsidRPr="00ED710E">
        <w:rPr>
          <w:rFonts w:ascii="Palatino Linotype" w:eastAsia="Palatino Linotype" w:hAnsi="Palatino Linotype" w:cs="Palatino Linotype"/>
          <w:b/>
          <w:sz w:val="24"/>
          <w:szCs w:val="24"/>
        </w:rPr>
        <w:t>14864/INFOEM/IP/RR/2022</w:t>
      </w:r>
      <w:r w:rsidRPr="00ED710E">
        <w:rPr>
          <w:rFonts w:ascii="Palatino Linotype" w:eastAsia="Palatino Linotype" w:hAnsi="Palatino Linotype" w:cs="Palatino Linotype"/>
          <w:sz w:val="24"/>
          <w:szCs w:val="24"/>
        </w:rPr>
        <w:t>, en el cual manifiesta, lo siguiente:</w:t>
      </w:r>
    </w:p>
    <w:p w14:paraId="3C022D65" w14:textId="77777777" w:rsidR="00A81F34" w:rsidRPr="00ED710E" w:rsidRDefault="00A81F34" w:rsidP="00A81F34">
      <w:pPr>
        <w:spacing w:after="240" w:line="360" w:lineRule="auto"/>
        <w:ind w:right="-234"/>
        <w:contextualSpacing/>
        <w:jc w:val="both"/>
        <w:rPr>
          <w:rFonts w:ascii="Palatino Linotype" w:eastAsia="Palatino Linotype" w:hAnsi="Palatino Linotype" w:cs="Palatino Linotype"/>
          <w:b/>
          <w:sz w:val="24"/>
          <w:szCs w:val="24"/>
        </w:rPr>
      </w:pPr>
    </w:p>
    <w:p w14:paraId="3A94444C" w14:textId="77777777" w:rsidR="00A81F34" w:rsidRPr="00ED710E" w:rsidRDefault="00A81F34" w:rsidP="00A81F34">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ED710E">
        <w:rPr>
          <w:rFonts w:ascii="Palatino Linotype" w:eastAsia="Palatino Linotype" w:hAnsi="Palatino Linotype" w:cs="Palatino Linotype"/>
          <w:b/>
          <w:i/>
          <w:sz w:val="24"/>
          <w:szCs w:val="24"/>
        </w:rPr>
        <w:t>Acto Impugnado:</w:t>
      </w:r>
    </w:p>
    <w:p w14:paraId="650CF1D2" w14:textId="77777777" w:rsidR="00A81F34" w:rsidRPr="00ED710E" w:rsidRDefault="00A81F34" w:rsidP="00A81F34">
      <w:pPr>
        <w:spacing w:before="240" w:after="240" w:line="276" w:lineRule="auto"/>
        <w:ind w:left="851"/>
        <w:jc w:val="both"/>
        <w:rPr>
          <w:rFonts w:ascii="Palatino Linotype" w:eastAsia="Palatino Linotype" w:hAnsi="Palatino Linotype" w:cs="Palatino Linotype"/>
          <w:i/>
        </w:rPr>
      </w:pPr>
      <w:r w:rsidRPr="00ED710E">
        <w:rPr>
          <w:rFonts w:ascii="Palatino Linotype" w:eastAsia="Palatino Linotype" w:hAnsi="Palatino Linotype" w:cs="Palatino Linotype"/>
          <w:i/>
        </w:rPr>
        <w:t>“la respuesta” [sic]</w:t>
      </w:r>
    </w:p>
    <w:p w14:paraId="3CA5F9CE" w14:textId="77777777" w:rsidR="00A81F34" w:rsidRPr="00ED710E" w:rsidRDefault="00A81F34" w:rsidP="00A81F34">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ED710E">
        <w:rPr>
          <w:rFonts w:ascii="Palatino Linotype" w:eastAsia="Palatino Linotype" w:hAnsi="Palatino Linotype" w:cs="Palatino Linotype"/>
          <w:b/>
          <w:i/>
          <w:sz w:val="24"/>
          <w:szCs w:val="24"/>
        </w:rPr>
        <w:t>Razones o Motivos de Inconformidad</w:t>
      </w:r>
      <w:r w:rsidRPr="00ED710E">
        <w:rPr>
          <w:rFonts w:ascii="Palatino Linotype" w:eastAsia="Palatino Linotype" w:hAnsi="Palatino Linotype" w:cs="Palatino Linotype"/>
          <w:i/>
          <w:sz w:val="24"/>
          <w:szCs w:val="24"/>
        </w:rPr>
        <w:t>:</w:t>
      </w:r>
    </w:p>
    <w:p w14:paraId="466D189F" w14:textId="77777777" w:rsidR="00A81F34" w:rsidRPr="00ED710E" w:rsidRDefault="00A81F34" w:rsidP="00A81F34">
      <w:pPr>
        <w:spacing w:before="240" w:after="0" w:line="276" w:lineRule="auto"/>
        <w:ind w:left="851" w:right="569"/>
        <w:jc w:val="both"/>
        <w:rPr>
          <w:rFonts w:ascii="Palatino Linotype" w:eastAsia="Palatino Linotype" w:hAnsi="Palatino Linotype" w:cs="Palatino Linotype"/>
          <w:i/>
        </w:rPr>
      </w:pPr>
      <w:r w:rsidRPr="00ED710E">
        <w:rPr>
          <w:rFonts w:ascii="Palatino Linotype" w:eastAsia="Palatino Linotype" w:hAnsi="Palatino Linotype" w:cs="Palatino Linotype"/>
          <w:i/>
          <w:sz w:val="24"/>
          <w:szCs w:val="24"/>
        </w:rPr>
        <w:t>“</w:t>
      </w:r>
      <w:r w:rsidRPr="00ED710E">
        <w:rPr>
          <w:rFonts w:ascii="Palatino Linotype" w:eastAsia="Palatino Linotype" w:hAnsi="Palatino Linotype" w:cs="Palatino Linotype"/>
          <w:i/>
        </w:rPr>
        <w:t xml:space="preserve">la respuesta </w:t>
      </w:r>
      <w:proofErr w:type="spellStart"/>
      <w:r w:rsidRPr="00ED710E">
        <w:rPr>
          <w:rFonts w:ascii="Palatino Linotype" w:eastAsia="Palatino Linotype" w:hAnsi="Palatino Linotype" w:cs="Palatino Linotype"/>
          <w:i/>
        </w:rPr>
        <w:t>esta</w:t>
      </w:r>
      <w:proofErr w:type="spellEnd"/>
      <w:r w:rsidRPr="00ED710E">
        <w:rPr>
          <w:rFonts w:ascii="Palatino Linotype" w:eastAsia="Palatino Linotype" w:hAnsi="Palatino Linotype" w:cs="Palatino Linotype"/>
          <w:i/>
        </w:rPr>
        <w:t xml:space="preserve"> incompleta” [sic]</w:t>
      </w:r>
    </w:p>
    <w:p w14:paraId="62565BDC" w14:textId="77777777" w:rsidR="00A81F34" w:rsidRPr="00ED710E" w:rsidRDefault="00A81F34" w:rsidP="00A81F34">
      <w:pPr>
        <w:spacing w:line="360" w:lineRule="auto"/>
        <w:contextualSpacing/>
        <w:rPr>
          <w:rFonts w:ascii="Palatino Linotype" w:hAnsi="Palatino Linotype"/>
          <w:b/>
          <w:i/>
          <w:sz w:val="24"/>
          <w:u w:val="single"/>
        </w:rPr>
      </w:pPr>
    </w:p>
    <w:p w14:paraId="260EE76E" w14:textId="77777777" w:rsidR="00A81F34" w:rsidRPr="00ED710E" w:rsidRDefault="00A81F34" w:rsidP="00A81F34">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 xml:space="preserve">4. TURNO. </w:t>
      </w:r>
      <w:r w:rsidRPr="00ED710E">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D710E">
        <w:rPr>
          <w:rFonts w:ascii="Palatino Linotype" w:eastAsia="Palatino Linotype" w:hAnsi="Palatino Linotype" w:cs="Palatino Linotype"/>
          <w:b/>
          <w:sz w:val="24"/>
          <w:szCs w:val="24"/>
        </w:rPr>
        <w:t xml:space="preserve">Guadalupe Ramírez Peña, </w:t>
      </w:r>
      <w:r w:rsidRPr="00ED710E">
        <w:rPr>
          <w:rFonts w:ascii="Palatino Linotype" w:eastAsia="Palatino Linotype" w:hAnsi="Palatino Linotype" w:cs="Palatino Linotype"/>
          <w:sz w:val="24"/>
          <w:szCs w:val="24"/>
        </w:rPr>
        <w:t xml:space="preserve">a efecto de que analizara sobre su admisión o su </w:t>
      </w:r>
      <w:proofErr w:type="spellStart"/>
      <w:r w:rsidRPr="00ED710E">
        <w:rPr>
          <w:rFonts w:ascii="Palatino Linotype" w:eastAsia="Palatino Linotype" w:hAnsi="Palatino Linotype" w:cs="Palatino Linotype"/>
          <w:sz w:val="24"/>
          <w:szCs w:val="24"/>
        </w:rPr>
        <w:t>desechamiento</w:t>
      </w:r>
      <w:proofErr w:type="spellEnd"/>
      <w:r w:rsidRPr="00ED710E">
        <w:rPr>
          <w:rFonts w:ascii="Palatino Linotype" w:eastAsia="Palatino Linotype" w:hAnsi="Palatino Linotype" w:cs="Palatino Linotype"/>
          <w:sz w:val="24"/>
          <w:szCs w:val="24"/>
        </w:rPr>
        <w:t>.</w:t>
      </w:r>
    </w:p>
    <w:p w14:paraId="24D13F01" w14:textId="77777777" w:rsidR="00A81F34" w:rsidRPr="00ED710E" w:rsidRDefault="00A81F34" w:rsidP="00A81F34">
      <w:pPr>
        <w:spacing w:after="0" w:line="360" w:lineRule="auto"/>
        <w:jc w:val="both"/>
        <w:rPr>
          <w:rFonts w:ascii="Palatino Linotype" w:eastAsia="Palatino Linotype" w:hAnsi="Palatino Linotype" w:cs="Palatino Linotype"/>
          <w:sz w:val="24"/>
          <w:szCs w:val="24"/>
        </w:rPr>
      </w:pPr>
    </w:p>
    <w:p w14:paraId="0A6ACD40" w14:textId="77777777" w:rsidR="00A81F34" w:rsidRPr="00ED710E" w:rsidRDefault="00A81F34" w:rsidP="00446F61">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5. ADMISIÓN DEL RECURSO DE REVISIÓN.</w:t>
      </w:r>
      <w:r w:rsidRPr="00ED710E">
        <w:rPr>
          <w:rFonts w:ascii="Palatino Linotype" w:eastAsia="Palatino Linotype" w:hAnsi="Palatino Linotype" w:cs="Palatino Linotype"/>
          <w:sz w:val="24"/>
          <w:szCs w:val="24"/>
        </w:rPr>
        <w:t xml:space="preserve"> Con fecha</w:t>
      </w:r>
      <w:r w:rsidRPr="00ED710E">
        <w:rPr>
          <w:rFonts w:ascii="Palatino Linotype" w:eastAsia="Palatino Linotype" w:hAnsi="Palatino Linotype" w:cs="Palatino Linotype"/>
          <w:b/>
          <w:sz w:val="24"/>
          <w:szCs w:val="24"/>
        </w:rPr>
        <w:t xml:space="preserve"> veintidós de septiembre de dos mil veintidós, </w:t>
      </w:r>
      <w:r w:rsidRPr="00ED710E">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D710E">
        <w:rPr>
          <w:rFonts w:ascii="Palatino Linotype" w:eastAsia="Palatino Linotype" w:hAnsi="Palatino Linotype" w:cs="Palatino Linotype"/>
          <w:b/>
          <w:sz w:val="24"/>
          <w:szCs w:val="24"/>
        </w:rPr>
        <w:t xml:space="preserve">SUJETO OBLIGADO </w:t>
      </w:r>
      <w:r w:rsidRPr="00ED710E">
        <w:rPr>
          <w:rFonts w:ascii="Palatino Linotype" w:eastAsia="Palatino Linotype" w:hAnsi="Palatino Linotype" w:cs="Palatino Linotype"/>
          <w:sz w:val="24"/>
          <w:szCs w:val="24"/>
        </w:rPr>
        <w:t>presentará su informe justificado.</w:t>
      </w:r>
    </w:p>
    <w:p w14:paraId="3E50D975" w14:textId="77777777" w:rsidR="00A81F34" w:rsidRPr="00ED710E" w:rsidRDefault="00A81F34" w:rsidP="00A81F34">
      <w:pPr>
        <w:spacing w:after="0" w:line="360" w:lineRule="auto"/>
        <w:ind w:right="49"/>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lastRenderedPageBreak/>
        <w:t>6. MANIFESTACIONES.</w:t>
      </w:r>
      <w:r w:rsidRPr="00ED710E">
        <w:rPr>
          <w:rFonts w:ascii="Palatino Linotype" w:eastAsia="Palatino Linotype" w:hAnsi="Palatino Linotype" w:cs="Palatino Linotype"/>
          <w:sz w:val="24"/>
          <w:szCs w:val="24"/>
        </w:rPr>
        <w:t xml:space="preserve"> El tres de noviembre de dos mil veintidós y el veintitrés de junio de dos mil veintitrés se recibió, a través del Sistema de Acceso a la Información Mexiquense (SAIMEX), el Informe Justificado del </w:t>
      </w:r>
      <w:r w:rsidRPr="00ED710E">
        <w:rPr>
          <w:rFonts w:ascii="Palatino Linotype" w:eastAsia="Palatino Linotype" w:hAnsi="Palatino Linotype" w:cs="Palatino Linotype"/>
          <w:b/>
          <w:sz w:val="24"/>
          <w:szCs w:val="24"/>
        </w:rPr>
        <w:t>SUJETO OBLIGADO</w:t>
      </w:r>
      <w:r w:rsidRPr="00ED710E">
        <w:rPr>
          <w:rFonts w:ascii="Palatino Linotype" w:eastAsia="Palatino Linotype" w:hAnsi="Palatino Linotype" w:cs="Palatino Linotype"/>
          <w:sz w:val="24"/>
          <w:szCs w:val="24"/>
        </w:rPr>
        <w:t>,</w:t>
      </w:r>
      <w:r w:rsidRPr="00ED710E">
        <w:rPr>
          <w:rFonts w:ascii="Palatino Linotype" w:eastAsia="Palatino Linotype" w:hAnsi="Palatino Linotype" w:cs="Palatino Linotype"/>
          <w:b/>
          <w:sz w:val="24"/>
          <w:szCs w:val="24"/>
        </w:rPr>
        <w:t xml:space="preserve"> </w:t>
      </w:r>
      <w:r w:rsidR="00005259" w:rsidRPr="00ED710E">
        <w:rPr>
          <w:rFonts w:ascii="Palatino Linotype" w:eastAsia="Palatino Linotype" w:hAnsi="Palatino Linotype" w:cs="Palatino Linotype"/>
          <w:sz w:val="24"/>
          <w:szCs w:val="24"/>
        </w:rPr>
        <w:t>y el alcance al mismo,</w:t>
      </w:r>
      <w:r w:rsidR="00005259" w:rsidRPr="00ED710E">
        <w:rPr>
          <w:rFonts w:ascii="Palatino Linotype" w:eastAsia="Palatino Linotype" w:hAnsi="Palatino Linotype" w:cs="Palatino Linotype"/>
          <w:b/>
          <w:sz w:val="24"/>
          <w:szCs w:val="24"/>
        </w:rPr>
        <w:t xml:space="preserve"> </w:t>
      </w:r>
      <w:r w:rsidRPr="00ED710E">
        <w:rPr>
          <w:rFonts w:ascii="Palatino Linotype" w:eastAsia="Palatino Linotype" w:hAnsi="Palatino Linotype" w:cs="Palatino Linotype"/>
          <w:sz w:val="24"/>
          <w:szCs w:val="24"/>
        </w:rPr>
        <w:t xml:space="preserve">a través de los siguientes archivos electrónicos: </w:t>
      </w:r>
    </w:p>
    <w:p w14:paraId="3EB322BD" w14:textId="77777777" w:rsidR="00A81F34" w:rsidRPr="00ED710E" w:rsidRDefault="00A81F34" w:rsidP="003264CE">
      <w:pPr>
        <w:spacing w:line="360" w:lineRule="auto"/>
        <w:contextualSpacing/>
        <w:jc w:val="both"/>
        <w:rPr>
          <w:rFonts w:ascii="Palatino Linotype" w:hAnsi="Palatino Linotype"/>
          <w:sz w:val="24"/>
        </w:rPr>
      </w:pPr>
    </w:p>
    <w:p w14:paraId="79488034" w14:textId="77777777" w:rsidR="008706C7" w:rsidRPr="00ED710E" w:rsidRDefault="00A81F34" w:rsidP="003264CE">
      <w:pPr>
        <w:spacing w:line="360" w:lineRule="auto"/>
        <w:contextualSpacing/>
        <w:jc w:val="both"/>
        <w:rPr>
          <w:rFonts w:ascii="Palatino Linotype" w:hAnsi="Palatino Linotype"/>
          <w:sz w:val="24"/>
        </w:rPr>
      </w:pPr>
      <w:r w:rsidRPr="00ED710E">
        <w:rPr>
          <w:rFonts w:ascii="Palatino Linotype" w:hAnsi="Palatino Linotype"/>
          <w:sz w:val="24"/>
        </w:rPr>
        <w:t>“</w:t>
      </w:r>
      <w:r w:rsidRPr="00ED710E">
        <w:rPr>
          <w:rFonts w:ascii="Palatino Linotype" w:hAnsi="Palatino Linotype"/>
          <w:b/>
          <w:i/>
          <w:sz w:val="24"/>
          <w:u w:val="single"/>
        </w:rPr>
        <w:t>MANIFESTACIONES RR-14864 SOL-348.pdf</w:t>
      </w:r>
      <w:r w:rsidRPr="00ED710E">
        <w:rPr>
          <w:rFonts w:ascii="Palatino Linotype" w:hAnsi="Palatino Linotype"/>
          <w:sz w:val="24"/>
        </w:rPr>
        <w:t xml:space="preserve">”: Oficio de fecha tres de noviembre, </w:t>
      </w:r>
      <w:r w:rsidR="00A6161D" w:rsidRPr="00ED710E">
        <w:rPr>
          <w:rFonts w:ascii="Palatino Linotype" w:hAnsi="Palatino Linotype"/>
          <w:sz w:val="24"/>
        </w:rPr>
        <w:t xml:space="preserve">signado </w:t>
      </w:r>
      <w:r w:rsidRPr="00ED710E">
        <w:rPr>
          <w:rFonts w:ascii="Palatino Linotype" w:hAnsi="Palatino Linotype"/>
          <w:sz w:val="24"/>
        </w:rPr>
        <w:t xml:space="preserve">por el Titular de la Unidad de Transparencia, mediante el cual, menciona que </w:t>
      </w:r>
      <w:r w:rsidR="003264CE" w:rsidRPr="00ED710E">
        <w:rPr>
          <w:rFonts w:ascii="Palatino Linotype" w:hAnsi="Palatino Linotype"/>
          <w:sz w:val="24"/>
        </w:rPr>
        <w:t xml:space="preserve">después de revisar y realizar una búsqueda exhaustiva y en aras de atender el citado Recurso de Revisión le notificamos que fue la Dirección General de </w:t>
      </w:r>
      <w:r w:rsidR="008706C7" w:rsidRPr="00ED710E">
        <w:rPr>
          <w:rFonts w:ascii="Palatino Linotype" w:hAnsi="Palatino Linotype"/>
          <w:sz w:val="24"/>
        </w:rPr>
        <w:t xml:space="preserve">Administración el área facultada en dar seguimiento, quien remitió el listado de unidades oficiales en el que consta en número de vehículos oficiales así como el nombre completo del servidor público a cargo de cada unidad oficial. Información que se guarda tal y como se encuentra en los archivos de la administración, de conformidad con el artículo 12 de la ley en la materia. </w:t>
      </w:r>
    </w:p>
    <w:p w14:paraId="6D6B3908" w14:textId="77777777" w:rsidR="00A81F34" w:rsidRPr="00ED710E" w:rsidRDefault="00A81F34" w:rsidP="00A81F34">
      <w:pPr>
        <w:spacing w:line="360" w:lineRule="auto"/>
        <w:contextualSpacing/>
        <w:rPr>
          <w:rFonts w:ascii="Palatino Linotype" w:hAnsi="Palatino Linotype"/>
          <w:sz w:val="24"/>
        </w:rPr>
      </w:pPr>
    </w:p>
    <w:p w14:paraId="4577E8B5" w14:textId="77777777" w:rsidR="00A81F34" w:rsidRPr="00ED710E" w:rsidRDefault="00A81F34" w:rsidP="00965EC3">
      <w:pPr>
        <w:spacing w:line="360" w:lineRule="auto"/>
        <w:contextualSpacing/>
        <w:jc w:val="both"/>
        <w:rPr>
          <w:rFonts w:ascii="Palatino Linotype" w:hAnsi="Palatino Linotype"/>
          <w:sz w:val="24"/>
        </w:rPr>
      </w:pPr>
      <w:r w:rsidRPr="00ED710E">
        <w:rPr>
          <w:rFonts w:ascii="Palatino Linotype" w:hAnsi="Palatino Linotype"/>
          <w:sz w:val="24"/>
        </w:rPr>
        <w:t>“</w:t>
      </w:r>
      <w:r w:rsidRPr="00ED710E">
        <w:rPr>
          <w:rFonts w:ascii="Palatino Linotype" w:hAnsi="Palatino Linotype"/>
          <w:b/>
          <w:i/>
          <w:sz w:val="24"/>
          <w:u w:val="single"/>
        </w:rPr>
        <w:t xml:space="preserve">ANEXO I PARQUE </w:t>
      </w:r>
      <w:proofErr w:type="spellStart"/>
      <w:r w:rsidRPr="00ED710E">
        <w:rPr>
          <w:rFonts w:ascii="Palatino Linotype" w:hAnsi="Palatino Linotype"/>
          <w:b/>
          <w:i/>
          <w:sz w:val="24"/>
          <w:u w:val="single"/>
        </w:rPr>
        <w:t>VEHICULAR_solicitud</w:t>
      </w:r>
      <w:proofErr w:type="spellEnd"/>
      <w:r w:rsidRPr="00ED710E">
        <w:rPr>
          <w:rFonts w:ascii="Palatino Linotype" w:hAnsi="Palatino Linotype"/>
          <w:b/>
          <w:i/>
          <w:sz w:val="24"/>
          <w:u w:val="single"/>
        </w:rPr>
        <w:t xml:space="preserve"> 00348.pdf</w:t>
      </w:r>
      <w:r w:rsidRPr="00ED710E">
        <w:rPr>
          <w:rFonts w:ascii="Palatino Linotype" w:hAnsi="Palatino Linotype"/>
          <w:sz w:val="24"/>
        </w:rPr>
        <w:t>”:</w:t>
      </w:r>
      <w:r w:rsidR="003264CE" w:rsidRPr="00ED710E">
        <w:rPr>
          <w:rFonts w:ascii="Palatino Linotype" w:hAnsi="Palatino Linotype"/>
          <w:sz w:val="24"/>
        </w:rPr>
        <w:t xml:space="preserve"> Parque vehicular, se adjunta </w:t>
      </w:r>
      <w:r w:rsidR="00965EC3" w:rsidRPr="00ED710E">
        <w:rPr>
          <w:rFonts w:ascii="Palatino Linotype" w:hAnsi="Palatino Linotype"/>
          <w:sz w:val="24"/>
        </w:rPr>
        <w:t xml:space="preserve">un extracto de </w:t>
      </w:r>
      <w:r w:rsidR="003264CE" w:rsidRPr="00ED710E">
        <w:rPr>
          <w:rFonts w:ascii="Palatino Linotype" w:hAnsi="Palatino Linotype"/>
          <w:sz w:val="24"/>
        </w:rPr>
        <w:t>la primera página a manera de ejemplo:</w:t>
      </w:r>
    </w:p>
    <w:p w14:paraId="24274AE3" w14:textId="77777777" w:rsidR="003264CE" w:rsidRPr="00ED710E" w:rsidRDefault="003264CE" w:rsidP="003264CE">
      <w:pPr>
        <w:spacing w:line="360" w:lineRule="auto"/>
        <w:contextualSpacing/>
        <w:jc w:val="center"/>
        <w:rPr>
          <w:rFonts w:ascii="Palatino Linotype" w:hAnsi="Palatino Linotype"/>
          <w:sz w:val="24"/>
        </w:rPr>
      </w:pPr>
      <w:r w:rsidRPr="00ED710E">
        <w:rPr>
          <w:noProof/>
        </w:rPr>
        <w:lastRenderedPageBreak/>
        <w:drawing>
          <wp:inline distT="0" distB="0" distL="0" distR="0" wp14:anchorId="4E833721" wp14:editId="1AE6DD4F">
            <wp:extent cx="5010066" cy="2733675"/>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261" t="20217" r="32960" b="55745"/>
                    <a:stretch/>
                  </pic:blipFill>
                  <pic:spPr bwMode="auto">
                    <a:xfrm>
                      <a:off x="0" y="0"/>
                      <a:ext cx="5025365" cy="2742023"/>
                    </a:xfrm>
                    <a:prstGeom prst="rect">
                      <a:avLst/>
                    </a:prstGeom>
                    <a:ln>
                      <a:noFill/>
                    </a:ln>
                    <a:extLst>
                      <a:ext uri="{53640926-AAD7-44D8-BBD7-CCE9431645EC}">
                        <a14:shadowObscured xmlns:a14="http://schemas.microsoft.com/office/drawing/2010/main"/>
                      </a:ext>
                    </a:extLst>
                  </pic:spPr>
                </pic:pic>
              </a:graphicData>
            </a:graphic>
          </wp:inline>
        </w:drawing>
      </w:r>
    </w:p>
    <w:p w14:paraId="1270A5DB" w14:textId="77777777" w:rsidR="00A81F34" w:rsidRPr="00ED710E" w:rsidRDefault="00A81F34" w:rsidP="00A81F34">
      <w:pPr>
        <w:spacing w:line="360" w:lineRule="auto"/>
        <w:contextualSpacing/>
        <w:rPr>
          <w:rFonts w:ascii="Palatino Linotype" w:hAnsi="Palatino Linotype"/>
          <w:sz w:val="24"/>
        </w:rPr>
      </w:pPr>
    </w:p>
    <w:p w14:paraId="06978FAA" w14:textId="77777777" w:rsidR="003264CE" w:rsidRPr="00ED710E" w:rsidRDefault="00005259" w:rsidP="00005259">
      <w:pPr>
        <w:spacing w:line="360" w:lineRule="auto"/>
        <w:contextualSpacing/>
        <w:jc w:val="both"/>
        <w:rPr>
          <w:rFonts w:ascii="Palatino Linotype" w:hAnsi="Palatino Linotype"/>
          <w:sz w:val="24"/>
        </w:rPr>
      </w:pPr>
      <w:proofErr w:type="gramStart"/>
      <w:r w:rsidRPr="00ED710E">
        <w:rPr>
          <w:rFonts w:ascii="Palatino Linotype" w:hAnsi="Palatino Linotype"/>
          <w:sz w:val="24"/>
        </w:rPr>
        <w:t>Posteriormente  mediante</w:t>
      </w:r>
      <w:proofErr w:type="gramEnd"/>
      <w:r w:rsidRPr="00ED710E">
        <w:rPr>
          <w:rFonts w:ascii="Palatino Linotype" w:hAnsi="Palatino Linotype"/>
          <w:sz w:val="24"/>
        </w:rPr>
        <w:t xml:space="preserve"> alcance al informe justificado el Sujeto Obligado remitió el archivo</w:t>
      </w:r>
      <w:r w:rsidR="00965EC3" w:rsidRPr="00ED710E">
        <w:rPr>
          <w:rFonts w:ascii="Palatino Linotype" w:hAnsi="Palatino Linotype"/>
          <w:sz w:val="24"/>
        </w:rPr>
        <w:t xml:space="preserve"> </w:t>
      </w:r>
      <w:r w:rsidR="00A81F34" w:rsidRPr="00ED710E">
        <w:rPr>
          <w:rFonts w:ascii="Palatino Linotype" w:hAnsi="Palatino Linotype"/>
          <w:sz w:val="24"/>
        </w:rPr>
        <w:t>“</w:t>
      </w:r>
      <w:r w:rsidR="00A81F34" w:rsidRPr="00ED710E">
        <w:rPr>
          <w:rFonts w:ascii="Palatino Linotype" w:hAnsi="Palatino Linotype"/>
          <w:b/>
          <w:i/>
          <w:sz w:val="24"/>
          <w:u w:val="single"/>
        </w:rPr>
        <w:t xml:space="preserve">ANEXO II PARQUE </w:t>
      </w:r>
      <w:proofErr w:type="spellStart"/>
      <w:r w:rsidR="00A81F34" w:rsidRPr="00ED710E">
        <w:rPr>
          <w:rFonts w:ascii="Palatino Linotype" w:hAnsi="Palatino Linotype"/>
          <w:b/>
          <w:i/>
          <w:sz w:val="24"/>
          <w:u w:val="single"/>
        </w:rPr>
        <w:t>VEHÍCULAR_solicitud</w:t>
      </w:r>
      <w:proofErr w:type="spellEnd"/>
      <w:r w:rsidR="00A81F34" w:rsidRPr="00ED710E">
        <w:rPr>
          <w:rFonts w:ascii="Palatino Linotype" w:hAnsi="Palatino Linotype"/>
          <w:b/>
          <w:i/>
          <w:sz w:val="24"/>
          <w:u w:val="single"/>
        </w:rPr>
        <w:t xml:space="preserve"> 00348.pdf.pdf</w:t>
      </w:r>
      <w:r w:rsidR="00A81F34" w:rsidRPr="00ED710E">
        <w:rPr>
          <w:rFonts w:ascii="Palatino Linotype" w:hAnsi="Palatino Linotype"/>
          <w:sz w:val="24"/>
        </w:rPr>
        <w:t>”:</w:t>
      </w:r>
      <w:r w:rsidRPr="00ED710E">
        <w:rPr>
          <w:rFonts w:ascii="Palatino Linotype" w:hAnsi="Palatino Linotype"/>
          <w:sz w:val="24"/>
        </w:rPr>
        <w:t xml:space="preserve"> el cual contiene información novedosa consistente en la relación del </w:t>
      </w:r>
      <w:r w:rsidR="003264CE" w:rsidRPr="00ED710E">
        <w:rPr>
          <w:rFonts w:ascii="Palatino Linotype" w:hAnsi="Palatino Linotype"/>
          <w:sz w:val="24"/>
        </w:rPr>
        <w:t xml:space="preserve"> Parque vehicular</w:t>
      </w:r>
      <w:r w:rsidRPr="00ED710E">
        <w:rPr>
          <w:rFonts w:ascii="Palatino Linotype" w:hAnsi="Palatino Linotype"/>
          <w:sz w:val="24"/>
        </w:rPr>
        <w:t xml:space="preserve"> de la Dirección de Seguridad Pública y Bomberos del Ayuntamiento</w:t>
      </w:r>
      <w:r w:rsidR="003264CE" w:rsidRPr="00ED710E">
        <w:rPr>
          <w:rFonts w:ascii="Palatino Linotype" w:hAnsi="Palatino Linotype"/>
          <w:sz w:val="24"/>
        </w:rPr>
        <w:t>, se adjunta</w:t>
      </w:r>
      <w:r w:rsidRPr="00ED710E">
        <w:rPr>
          <w:rFonts w:ascii="Palatino Linotype" w:hAnsi="Palatino Linotype"/>
          <w:sz w:val="24"/>
        </w:rPr>
        <w:t xml:space="preserve"> un extracto de </w:t>
      </w:r>
      <w:r w:rsidR="003264CE" w:rsidRPr="00ED710E">
        <w:rPr>
          <w:rFonts w:ascii="Palatino Linotype" w:hAnsi="Palatino Linotype"/>
          <w:sz w:val="24"/>
        </w:rPr>
        <w:t>la primera página a manera de ejemplo:</w:t>
      </w:r>
    </w:p>
    <w:p w14:paraId="7F6F1CB5" w14:textId="77777777" w:rsidR="003264CE" w:rsidRPr="00ED710E" w:rsidRDefault="003264CE" w:rsidP="003264CE">
      <w:pPr>
        <w:spacing w:line="360" w:lineRule="auto"/>
        <w:contextualSpacing/>
        <w:jc w:val="center"/>
        <w:rPr>
          <w:noProof/>
        </w:rPr>
      </w:pPr>
    </w:p>
    <w:p w14:paraId="64AD558C" w14:textId="77777777" w:rsidR="00A81F34" w:rsidRPr="00ED710E" w:rsidRDefault="003264CE" w:rsidP="003264CE">
      <w:pPr>
        <w:spacing w:line="360" w:lineRule="auto"/>
        <w:contextualSpacing/>
        <w:jc w:val="center"/>
        <w:rPr>
          <w:rFonts w:ascii="Palatino Linotype" w:hAnsi="Palatino Linotype"/>
          <w:b/>
          <w:i/>
          <w:sz w:val="24"/>
          <w:u w:val="single"/>
        </w:rPr>
      </w:pPr>
      <w:r w:rsidRPr="00ED710E">
        <w:rPr>
          <w:noProof/>
        </w:rPr>
        <w:drawing>
          <wp:inline distT="0" distB="0" distL="0" distR="0" wp14:anchorId="25C4DDE4" wp14:editId="0C814488">
            <wp:extent cx="3838283" cy="20955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770" t="19313" r="30923" b="55153"/>
                    <a:stretch/>
                  </pic:blipFill>
                  <pic:spPr bwMode="auto">
                    <a:xfrm>
                      <a:off x="0" y="0"/>
                      <a:ext cx="3853962" cy="2104060"/>
                    </a:xfrm>
                    <a:prstGeom prst="rect">
                      <a:avLst/>
                    </a:prstGeom>
                    <a:ln>
                      <a:noFill/>
                    </a:ln>
                    <a:extLst>
                      <a:ext uri="{53640926-AAD7-44D8-BBD7-CCE9431645EC}">
                        <a14:shadowObscured xmlns:a14="http://schemas.microsoft.com/office/drawing/2010/main"/>
                      </a:ext>
                    </a:extLst>
                  </pic:spPr>
                </pic:pic>
              </a:graphicData>
            </a:graphic>
          </wp:inline>
        </w:drawing>
      </w:r>
    </w:p>
    <w:p w14:paraId="68B7B732" w14:textId="77777777" w:rsidR="00CD1A1F" w:rsidRPr="00ED710E" w:rsidRDefault="00CD1A1F" w:rsidP="00CD1A1F">
      <w:pPr>
        <w:spacing w:line="360" w:lineRule="auto"/>
        <w:contextualSpacing/>
        <w:jc w:val="both"/>
        <w:rPr>
          <w:rFonts w:ascii="Palatino Linotype" w:hAnsi="Palatino Linotype"/>
          <w:sz w:val="24"/>
        </w:rPr>
      </w:pPr>
      <w:r w:rsidRPr="00ED710E">
        <w:rPr>
          <w:rFonts w:ascii="Palatino Linotype" w:hAnsi="Palatino Linotype"/>
          <w:sz w:val="24"/>
        </w:rPr>
        <w:lastRenderedPageBreak/>
        <w:t xml:space="preserve">Mismos que se pusieron a la vista de </w:t>
      </w:r>
      <w:r w:rsidRPr="00ED710E">
        <w:rPr>
          <w:rFonts w:ascii="Palatino Linotype" w:hAnsi="Palatino Linotype"/>
          <w:b/>
          <w:sz w:val="24"/>
        </w:rPr>
        <w:t>LA PARTE RECURRENTE</w:t>
      </w:r>
      <w:r w:rsidRPr="00ED710E">
        <w:rPr>
          <w:rFonts w:ascii="Palatino Linotype" w:hAnsi="Palatino Linotype"/>
          <w:sz w:val="24"/>
        </w:rPr>
        <w:t xml:space="preserve"> en fecha veintiséis de junio de dos mil veintitrés. </w:t>
      </w:r>
    </w:p>
    <w:p w14:paraId="6AFBE31C" w14:textId="77777777" w:rsidR="00005259" w:rsidRPr="00ED710E" w:rsidRDefault="00005259" w:rsidP="00CD1A1F">
      <w:pPr>
        <w:spacing w:line="360" w:lineRule="auto"/>
        <w:contextualSpacing/>
        <w:jc w:val="both"/>
        <w:rPr>
          <w:rFonts w:ascii="Palatino Linotype" w:hAnsi="Palatino Linotype"/>
          <w:sz w:val="24"/>
        </w:rPr>
      </w:pPr>
    </w:p>
    <w:p w14:paraId="5C44A33B"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7. AMPLIACIÓN DEL TÉRMINO PARA RESOLVER</w:t>
      </w:r>
      <w:r w:rsidRPr="00ED710E">
        <w:rPr>
          <w:rFonts w:ascii="Palatino Linotype" w:eastAsia="Palatino Linotype" w:hAnsi="Palatino Linotype" w:cs="Palatino Linotype"/>
          <w:sz w:val="24"/>
          <w:szCs w:val="24"/>
        </w:rPr>
        <w:t>.</w:t>
      </w:r>
      <w:r w:rsidRPr="00ED710E">
        <w:rPr>
          <w:rFonts w:ascii="Palatino Linotype" w:eastAsia="Palatino Linotype" w:hAnsi="Palatino Linotype" w:cs="Palatino Linotype"/>
        </w:rPr>
        <w:t xml:space="preserve"> </w:t>
      </w:r>
      <w:r w:rsidRPr="00ED710E">
        <w:rPr>
          <w:rFonts w:ascii="Palatino Linotype" w:eastAsia="Palatino Linotype" w:hAnsi="Palatino Linotype" w:cs="Palatino Linotype"/>
          <w:sz w:val="24"/>
          <w:szCs w:val="24"/>
        </w:rPr>
        <w:t xml:space="preserve">En fecha veintiséis de junio de dos mil veintitrés, se amplió el término para resolver el recurso de revisión en términos del artículo 181 párrafo tercero de la Ley de Transparencia y Acceso a la Información Pública del Estado de México y Municipios. </w:t>
      </w:r>
    </w:p>
    <w:p w14:paraId="5036E43A"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p>
    <w:p w14:paraId="64DE5E15"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41CC43BD"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p>
    <w:p w14:paraId="544F8A04"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 xml:space="preserve">Por ello, es menester precisar </w:t>
      </w:r>
      <w:proofErr w:type="gramStart"/>
      <w:r w:rsidRPr="00ED710E">
        <w:rPr>
          <w:rFonts w:ascii="Palatino Linotype" w:eastAsia="Palatino Linotype" w:hAnsi="Palatino Linotype" w:cs="Palatino Linotype"/>
          <w:sz w:val="24"/>
          <w:szCs w:val="24"/>
        </w:rPr>
        <w:t>que</w:t>
      </w:r>
      <w:proofErr w:type="gramEnd"/>
      <w:r w:rsidRPr="00ED710E">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A6EABED"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p>
    <w:p w14:paraId="52C648DC"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BE60EBE"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p>
    <w:p w14:paraId="63D05B4C"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B4B6F5D"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p>
    <w:p w14:paraId="27FC2D2F" w14:textId="77777777" w:rsidR="003264CE" w:rsidRPr="00ED710E" w:rsidRDefault="003264CE" w:rsidP="003264CE">
      <w:pPr>
        <w:spacing w:after="0" w:line="360" w:lineRule="auto"/>
        <w:jc w:val="both"/>
        <w:rPr>
          <w:rFonts w:ascii="Palatino Linotype" w:eastAsia="Palatino Linotype" w:hAnsi="Palatino Linotype" w:cs="Palatino Linotype"/>
          <w:strike/>
          <w:sz w:val="24"/>
          <w:szCs w:val="24"/>
        </w:rPr>
      </w:pPr>
      <w:r w:rsidRPr="00ED710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105E3B38"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p>
    <w:p w14:paraId="0A129057" w14:textId="77777777" w:rsidR="003264CE" w:rsidRPr="00ED710E" w:rsidRDefault="003264CE" w:rsidP="003264CE">
      <w:pPr>
        <w:numPr>
          <w:ilvl w:val="0"/>
          <w:numId w:val="2"/>
        </w:num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0538078A" w14:textId="77777777" w:rsidR="003264CE" w:rsidRPr="00ED710E" w:rsidRDefault="003264CE" w:rsidP="003264CE">
      <w:pPr>
        <w:spacing w:after="0" w:line="360" w:lineRule="auto"/>
        <w:ind w:left="927"/>
        <w:jc w:val="both"/>
        <w:rPr>
          <w:rFonts w:ascii="Palatino Linotype" w:eastAsia="Palatino Linotype" w:hAnsi="Palatino Linotype" w:cs="Palatino Linotype"/>
          <w:sz w:val="24"/>
          <w:szCs w:val="24"/>
        </w:rPr>
      </w:pPr>
    </w:p>
    <w:p w14:paraId="5185F9DF" w14:textId="77777777" w:rsidR="003264CE" w:rsidRPr="00ED710E" w:rsidRDefault="003264CE" w:rsidP="003264CE">
      <w:pPr>
        <w:numPr>
          <w:ilvl w:val="0"/>
          <w:numId w:val="2"/>
        </w:num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Actividad Procesal del interesado. Acciones u omisiones del interesado.</w:t>
      </w:r>
    </w:p>
    <w:p w14:paraId="1BCFB775"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p>
    <w:p w14:paraId="0ABDB602" w14:textId="77777777" w:rsidR="003264CE" w:rsidRPr="00ED710E" w:rsidRDefault="003264CE" w:rsidP="003264CE">
      <w:pPr>
        <w:numPr>
          <w:ilvl w:val="0"/>
          <w:numId w:val="2"/>
        </w:num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2AFC2E8A" w14:textId="77777777" w:rsidR="003264CE" w:rsidRPr="00ED710E" w:rsidRDefault="003264CE" w:rsidP="00446F61">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La afectación generada en la situación jurídica de la persona involucrada en el proceso: Violación a sus derechos humanos.</w:t>
      </w:r>
    </w:p>
    <w:p w14:paraId="2792265F"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CD6D3DE"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p>
    <w:p w14:paraId="488ABED2" w14:textId="77777777" w:rsidR="003264CE" w:rsidRPr="00ED710E" w:rsidRDefault="003264CE" w:rsidP="003264CE">
      <w:pPr>
        <w:spacing w:after="0" w:line="360" w:lineRule="auto"/>
        <w:contextualSpacing/>
        <w:jc w:val="both"/>
        <w:rPr>
          <w:rFonts w:ascii="Palatino Linotype" w:eastAsia="Palatino Linotype" w:hAnsi="Palatino Linotype" w:cs="Palatino Linotype"/>
          <w:b/>
          <w:sz w:val="24"/>
          <w:szCs w:val="24"/>
        </w:rPr>
      </w:pPr>
      <w:r w:rsidRPr="00ED710E">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ED710E">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ED710E">
        <w:rPr>
          <w:rFonts w:ascii="Palatino Linotype" w:eastAsia="Palatino Linotype" w:hAnsi="Palatino Linotype" w:cs="Palatino Linotype"/>
          <w:sz w:val="24"/>
          <w:szCs w:val="24"/>
        </w:rPr>
        <w:t>, visible en la Gaceta del Seminario Judicial de la Federación con el registro digital 205635.</w:t>
      </w:r>
    </w:p>
    <w:p w14:paraId="0DC74998"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p>
    <w:p w14:paraId="315F14C0"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ED710E">
        <w:rPr>
          <w:rFonts w:ascii="Palatino Linotype" w:eastAsia="Palatino Linotype" w:hAnsi="Palatino Linotype" w:cs="Palatino Linotype"/>
          <w:sz w:val="24"/>
          <w:szCs w:val="24"/>
        </w:rPr>
        <w:lastRenderedPageBreak/>
        <w:t>los términos legales previamente establecidos por la Ley, por tratarse de causas de fuerza mayor.</w:t>
      </w:r>
    </w:p>
    <w:p w14:paraId="27ABDCFF"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p>
    <w:p w14:paraId="0749F4E9"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3B45530E"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p>
    <w:p w14:paraId="6D9013B4"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 xml:space="preserve"> </w:t>
      </w:r>
      <w:r w:rsidRPr="00ED710E">
        <w:rPr>
          <w:rFonts w:ascii="Palatino Linotype" w:eastAsia="Palatino Linotype" w:hAnsi="Palatino Linotype" w:cs="Palatino Linotype"/>
          <w:i/>
          <w:sz w:val="24"/>
          <w:szCs w:val="24"/>
        </w:rPr>
        <w:t>“PLAZO RAZONABLE PARA RESOLVER. DIMENSIÓN Y EFECTOS DE ESTE CONCEPTO CUANDO SE ADUCE EXCESIVA CARGA DE TRABAJO.”</w:t>
      </w:r>
      <w:r w:rsidRPr="00ED710E">
        <w:rPr>
          <w:rFonts w:ascii="Palatino Linotype" w:eastAsia="Palatino Linotype" w:hAnsi="Palatino Linotype" w:cs="Palatino Linotype"/>
          <w:sz w:val="24"/>
          <w:szCs w:val="24"/>
        </w:rPr>
        <w:t xml:space="preserve"> consultable en el Seminario Judicial de la Federación y su gaceta, con el registro digital 2002351.</w:t>
      </w:r>
    </w:p>
    <w:p w14:paraId="4B50D581"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p>
    <w:p w14:paraId="771B8C1A"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ED710E">
        <w:rPr>
          <w:rFonts w:ascii="Palatino Linotype" w:eastAsia="Palatino Linotype" w:hAnsi="Palatino Linotype" w:cs="Palatino Linotype"/>
          <w:sz w:val="24"/>
          <w:szCs w:val="24"/>
        </w:rPr>
        <w:t>, visible en el Seminario Judicial de la Federación y su gaceta, con el registro digital 2002350.</w:t>
      </w:r>
    </w:p>
    <w:p w14:paraId="76DAC444"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p>
    <w:p w14:paraId="41A86A9A"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750E6032" w14:textId="77777777" w:rsidR="003264CE" w:rsidRPr="00ED710E" w:rsidRDefault="003264CE" w:rsidP="003264CE">
      <w:pPr>
        <w:spacing w:line="360" w:lineRule="auto"/>
        <w:contextualSpacing/>
        <w:jc w:val="both"/>
        <w:rPr>
          <w:rFonts w:ascii="Palatino Linotype" w:hAnsi="Palatino Linotype"/>
          <w:b/>
          <w:i/>
          <w:sz w:val="24"/>
          <w:u w:val="single"/>
        </w:rPr>
      </w:pPr>
    </w:p>
    <w:p w14:paraId="438D5E97"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 xml:space="preserve">8. CIERRE DE INSTRUCCIÓN. </w:t>
      </w:r>
      <w:r w:rsidRPr="00ED710E">
        <w:rPr>
          <w:rFonts w:ascii="Palatino Linotype" w:eastAsia="Palatino Linotype" w:hAnsi="Palatino Linotype" w:cs="Palatino Linotype"/>
          <w:sz w:val="24"/>
          <w:szCs w:val="24"/>
        </w:rPr>
        <w:t xml:space="preserve">El treinta de junio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w:t>
      </w:r>
      <w:r w:rsidRPr="00ED710E">
        <w:rPr>
          <w:rFonts w:ascii="Palatino Linotype" w:eastAsia="Palatino Linotype" w:hAnsi="Palatino Linotype" w:cs="Palatino Linotype"/>
          <w:sz w:val="24"/>
          <w:szCs w:val="24"/>
        </w:rPr>
        <w:lastRenderedPageBreak/>
        <w:t>Información Pública del Estado de México y Municipios, iniciando el término legal para dictar resolución definitiva del asunto.</w:t>
      </w:r>
    </w:p>
    <w:p w14:paraId="2172AD96"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p>
    <w:p w14:paraId="477A0817"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2F9547D4" w14:textId="77777777" w:rsidR="003264CE" w:rsidRPr="00ED710E" w:rsidRDefault="003264CE" w:rsidP="003264CE">
      <w:pPr>
        <w:spacing w:line="360" w:lineRule="auto"/>
        <w:contextualSpacing/>
        <w:jc w:val="both"/>
        <w:rPr>
          <w:rFonts w:ascii="Palatino Linotype" w:hAnsi="Palatino Linotype"/>
          <w:b/>
          <w:i/>
          <w:sz w:val="24"/>
          <w:u w:val="single"/>
        </w:rPr>
      </w:pPr>
    </w:p>
    <w:p w14:paraId="0CF151F5" w14:textId="77777777" w:rsidR="003264CE" w:rsidRPr="00ED710E" w:rsidRDefault="003264CE" w:rsidP="003264CE">
      <w:pPr>
        <w:widowControl w:val="0"/>
        <w:spacing w:after="0" w:line="360" w:lineRule="auto"/>
        <w:jc w:val="center"/>
        <w:rPr>
          <w:rFonts w:ascii="Palatino Linotype" w:eastAsia="Palatino Linotype" w:hAnsi="Palatino Linotype" w:cs="Palatino Linotype"/>
          <w:b/>
          <w:sz w:val="24"/>
          <w:szCs w:val="24"/>
        </w:rPr>
      </w:pPr>
      <w:r w:rsidRPr="00ED710E">
        <w:rPr>
          <w:rFonts w:ascii="Palatino Linotype" w:eastAsia="Palatino Linotype" w:hAnsi="Palatino Linotype" w:cs="Palatino Linotype"/>
          <w:b/>
          <w:sz w:val="24"/>
          <w:szCs w:val="24"/>
        </w:rPr>
        <w:t>C O N S I D E R A N D O S</w:t>
      </w:r>
    </w:p>
    <w:p w14:paraId="20E1D17D" w14:textId="77777777" w:rsidR="003264CE" w:rsidRPr="00ED710E" w:rsidRDefault="003264CE" w:rsidP="003264CE">
      <w:pPr>
        <w:spacing w:after="0" w:line="360" w:lineRule="auto"/>
        <w:jc w:val="both"/>
        <w:rPr>
          <w:rFonts w:ascii="Palatino Linotype" w:eastAsia="Palatino Linotype" w:hAnsi="Palatino Linotype" w:cs="Palatino Linotype"/>
          <w:b/>
          <w:sz w:val="24"/>
          <w:szCs w:val="24"/>
        </w:rPr>
      </w:pPr>
    </w:p>
    <w:p w14:paraId="122E65B4" w14:textId="77777777" w:rsidR="003264CE" w:rsidRPr="00ED710E" w:rsidRDefault="003264CE" w:rsidP="003264CE">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PRIMERO. COMPETENCIA.</w:t>
      </w:r>
      <w:r w:rsidRPr="00ED710E">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19007433" w14:textId="77777777" w:rsidR="003264CE" w:rsidRPr="00ED710E" w:rsidRDefault="003264CE" w:rsidP="003264CE">
      <w:pPr>
        <w:spacing w:after="40" w:line="360" w:lineRule="auto"/>
        <w:jc w:val="both"/>
        <w:rPr>
          <w:rFonts w:ascii="Palatino Linotype" w:eastAsia="Palatino Linotype" w:hAnsi="Palatino Linotype" w:cs="Palatino Linotype"/>
          <w:sz w:val="24"/>
          <w:szCs w:val="24"/>
        </w:rPr>
      </w:pPr>
    </w:p>
    <w:p w14:paraId="417678C8" w14:textId="77777777" w:rsidR="003264CE" w:rsidRPr="00ED710E" w:rsidRDefault="003264CE" w:rsidP="003264CE">
      <w:pPr>
        <w:spacing w:before="40" w:after="0" w:line="360" w:lineRule="auto"/>
        <w:ind w:right="-234"/>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 xml:space="preserve">SEGUNDO. OPORTUNIDAD Y PROCEDIBILIDAD DEL RECURSO DE REVISIÓN.  </w:t>
      </w:r>
      <w:r w:rsidRPr="00ED710E">
        <w:rPr>
          <w:rFonts w:ascii="Palatino Linotype" w:eastAsia="Palatino Linotype" w:hAnsi="Palatino Linotype" w:cs="Palatino Linotype"/>
          <w:sz w:val="24"/>
          <w:szCs w:val="24"/>
        </w:rPr>
        <w:t xml:space="preserve">Previo al estudio del fondo del asunto, se procede a analizar los requisitos </w:t>
      </w:r>
      <w:r w:rsidRPr="00ED710E">
        <w:rPr>
          <w:rFonts w:ascii="Palatino Linotype" w:eastAsia="Palatino Linotype" w:hAnsi="Palatino Linotype" w:cs="Palatino Linotype"/>
          <w:sz w:val="24"/>
          <w:szCs w:val="24"/>
        </w:rPr>
        <w:lastRenderedPageBreak/>
        <w:t>de oportunidad y procedibilidad que debe reunir el recurso de revisión interpuesto, previsto en el artículo 178 y 180 de la Ley de Transparencia y Acceso a la Información Pública del Estado de México y Municipios.</w:t>
      </w:r>
    </w:p>
    <w:p w14:paraId="79046998" w14:textId="77777777" w:rsidR="00005259" w:rsidRPr="00ED710E" w:rsidRDefault="00005259" w:rsidP="003264CE">
      <w:pPr>
        <w:spacing w:before="40" w:after="0" w:line="360" w:lineRule="auto"/>
        <w:ind w:right="-234"/>
        <w:contextualSpacing/>
        <w:jc w:val="both"/>
        <w:rPr>
          <w:rFonts w:ascii="Palatino Linotype" w:eastAsia="Palatino Linotype" w:hAnsi="Palatino Linotype" w:cs="Palatino Linotype"/>
          <w:sz w:val="24"/>
          <w:szCs w:val="24"/>
        </w:rPr>
      </w:pPr>
    </w:p>
    <w:p w14:paraId="3953DD5C" w14:textId="77777777" w:rsidR="003264CE" w:rsidRPr="00ED710E" w:rsidRDefault="003264CE" w:rsidP="003264CE">
      <w:pPr>
        <w:spacing w:after="0" w:line="360" w:lineRule="auto"/>
        <w:ind w:right="-234"/>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ED710E">
        <w:rPr>
          <w:rFonts w:ascii="Palatino Linotype" w:eastAsia="Palatino Linotype" w:hAnsi="Palatino Linotype" w:cs="Palatino Linotype"/>
          <w:b/>
          <w:sz w:val="24"/>
          <w:szCs w:val="24"/>
        </w:rPr>
        <w:t xml:space="preserve"> EL SUJETO OBLIGADO </w:t>
      </w:r>
      <w:r w:rsidRPr="00ED710E">
        <w:rPr>
          <w:rFonts w:ascii="Palatino Linotype" w:eastAsia="Palatino Linotype" w:hAnsi="Palatino Linotype" w:cs="Palatino Linotype"/>
          <w:sz w:val="24"/>
          <w:szCs w:val="24"/>
        </w:rPr>
        <w:t xml:space="preserve">emitió la respuesta, toda vez que esta fue pronunciada el día doce de septiembre de dos mil veintidós, mientras que </w:t>
      </w:r>
      <w:r w:rsidR="00C553A1" w:rsidRPr="00ED710E">
        <w:rPr>
          <w:rFonts w:ascii="Palatino Linotype" w:eastAsia="Palatino Linotype" w:hAnsi="Palatino Linotype" w:cs="Palatino Linotype"/>
          <w:b/>
          <w:sz w:val="24"/>
          <w:szCs w:val="24"/>
        </w:rPr>
        <w:t>LA PARTE</w:t>
      </w:r>
      <w:r w:rsidRPr="00ED710E">
        <w:rPr>
          <w:rFonts w:ascii="Palatino Linotype" w:eastAsia="Palatino Linotype" w:hAnsi="Palatino Linotype" w:cs="Palatino Linotype"/>
          <w:sz w:val="24"/>
          <w:szCs w:val="24"/>
        </w:rPr>
        <w:t xml:space="preserve"> </w:t>
      </w:r>
      <w:r w:rsidRPr="00ED710E">
        <w:rPr>
          <w:rFonts w:ascii="Palatino Linotype" w:eastAsia="Palatino Linotype" w:hAnsi="Palatino Linotype" w:cs="Palatino Linotype"/>
          <w:b/>
          <w:sz w:val="24"/>
          <w:szCs w:val="24"/>
        </w:rPr>
        <w:t>RECURRENTE</w:t>
      </w:r>
      <w:r w:rsidRPr="00ED710E">
        <w:rPr>
          <w:rFonts w:ascii="Palatino Linotype" w:eastAsia="Palatino Linotype" w:hAnsi="Palatino Linotype" w:cs="Palatino Linotype"/>
          <w:sz w:val="24"/>
          <w:szCs w:val="24"/>
        </w:rPr>
        <w:t xml:space="preserve"> interpuso el recurs</w:t>
      </w:r>
      <w:r w:rsidR="00C553A1" w:rsidRPr="00ED710E">
        <w:rPr>
          <w:rFonts w:ascii="Palatino Linotype" w:eastAsia="Palatino Linotype" w:hAnsi="Palatino Linotype" w:cs="Palatino Linotype"/>
          <w:sz w:val="24"/>
          <w:szCs w:val="24"/>
        </w:rPr>
        <w:t>o de revisión en fecha diecinueve</w:t>
      </w:r>
      <w:r w:rsidRPr="00ED710E">
        <w:rPr>
          <w:rFonts w:ascii="Palatino Linotype" w:eastAsia="Palatino Linotype" w:hAnsi="Palatino Linotype" w:cs="Palatino Linotype"/>
          <w:sz w:val="24"/>
          <w:szCs w:val="24"/>
        </w:rPr>
        <w:t xml:space="preserve"> de septiembre de dos mil veintidós, esto es al </w:t>
      </w:r>
      <w:r w:rsidR="00CD1A1F" w:rsidRPr="00ED710E">
        <w:rPr>
          <w:rFonts w:ascii="Palatino Linotype" w:eastAsia="Palatino Linotype" w:hAnsi="Palatino Linotype" w:cs="Palatino Linotype"/>
          <w:sz w:val="24"/>
          <w:szCs w:val="24"/>
        </w:rPr>
        <w:t>cuar</w:t>
      </w:r>
      <w:r w:rsidR="00C553A1" w:rsidRPr="00ED710E">
        <w:rPr>
          <w:rFonts w:ascii="Palatino Linotype" w:eastAsia="Palatino Linotype" w:hAnsi="Palatino Linotype" w:cs="Palatino Linotype"/>
          <w:sz w:val="24"/>
          <w:szCs w:val="24"/>
        </w:rPr>
        <w:t>to</w:t>
      </w:r>
      <w:r w:rsidRPr="00ED710E">
        <w:rPr>
          <w:rFonts w:ascii="Palatino Linotype" w:eastAsia="Palatino Linotype" w:hAnsi="Palatino Linotype" w:cs="Palatino Linotype"/>
          <w:sz w:val="24"/>
          <w:szCs w:val="24"/>
        </w:rPr>
        <w:t xml:space="preserve"> día hábil siguiente de haber recibido la respuesta. </w:t>
      </w:r>
    </w:p>
    <w:p w14:paraId="615FF70D" w14:textId="77777777" w:rsidR="003264CE" w:rsidRPr="00ED710E" w:rsidRDefault="003264CE" w:rsidP="003264CE">
      <w:pPr>
        <w:spacing w:after="0" w:line="360" w:lineRule="auto"/>
        <w:ind w:right="-234"/>
        <w:contextualSpacing/>
        <w:jc w:val="both"/>
        <w:rPr>
          <w:rFonts w:ascii="Palatino Linotype" w:eastAsia="Palatino Linotype" w:hAnsi="Palatino Linotype" w:cs="Palatino Linotype"/>
          <w:sz w:val="24"/>
          <w:szCs w:val="24"/>
        </w:rPr>
      </w:pPr>
    </w:p>
    <w:p w14:paraId="39958564" w14:textId="77777777" w:rsidR="003264CE" w:rsidRPr="00ED710E" w:rsidRDefault="003264CE" w:rsidP="003264CE">
      <w:pPr>
        <w:spacing w:after="0" w:line="360" w:lineRule="auto"/>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ED710E">
        <w:rPr>
          <w:rFonts w:ascii="Palatino Linotype" w:eastAsia="Palatino Linotype" w:hAnsi="Palatino Linotype" w:cs="Palatino Linotype"/>
          <w:b/>
          <w:sz w:val="24"/>
          <w:szCs w:val="24"/>
        </w:rPr>
        <w:t>SUJETO OBLIGADO</w:t>
      </w:r>
      <w:r w:rsidRPr="00ED710E">
        <w:rPr>
          <w:rFonts w:ascii="Palatino Linotype" w:eastAsia="Palatino Linotype" w:hAnsi="Palatino Linotype" w:cs="Palatino Linotype"/>
          <w:sz w:val="24"/>
          <w:szCs w:val="24"/>
        </w:rPr>
        <w:t>; así como, en la que se interpuso el recurso de revisión, este se encuentra dentro de los márgenes temporales previstos en el citado precepto legal.</w:t>
      </w:r>
    </w:p>
    <w:p w14:paraId="382B14BC" w14:textId="77777777" w:rsidR="003264CE" w:rsidRPr="00ED710E" w:rsidRDefault="003264CE" w:rsidP="003264CE">
      <w:pPr>
        <w:widowControl w:val="0"/>
        <w:spacing w:after="0" w:line="360" w:lineRule="auto"/>
        <w:rPr>
          <w:rFonts w:ascii="Palatino Linotype" w:hAnsi="Palatino Linotype"/>
          <w:b/>
          <w:i/>
          <w:sz w:val="24"/>
          <w:u w:val="single"/>
        </w:rPr>
      </w:pPr>
    </w:p>
    <w:p w14:paraId="67C74E1B" w14:textId="77777777" w:rsidR="00C553A1" w:rsidRPr="00ED710E" w:rsidRDefault="00C553A1" w:rsidP="00C553A1">
      <w:pPr>
        <w:spacing w:after="0" w:line="360" w:lineRule="auto"/>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 xml:space="preserve">Además, por cuanto hace a la procedibilidad del recurso de revisión, es de suma importancia señalar que </w:t>
      </w:r>
      <w:r w:rsidRPr="00ED710E">
        <w:rPr>
          <w:rFonts w:ascii="Palatino Linotype" w:eastAsia="Palatino Linotype" w:hAnsi="Palatino Linotype" w:cs="Palatino Linotype"/>
          <w:b/>
          <w:sz w:val="24"/>
          <w:szCs w:val="24"/>
        </w:rPr>
        <w:t>LA PARTE</w:t>
      </w:r>
      <w:r w:rsidRPr="00ED710E">
        <w:rPr>
          <w:rFonts w:ascii="Palatino Linotype" w:eastAsia="Palatino Linotype" w:hAnsi="Palatino Linotype" w:cs="Palatino Linotype"/>
          <w:sz w:val="24"/>
          <w:szCs w:val="24"/>
        </w:rPr>
        <w:t xml:space="preserve"> </w:t>
      </w:r>
      <w:r w:rsidRPr="00ED710E">
        <w:rPr>
          <w:rFonts w:ascii="Palatino Linotype" w:eastAsia="Palatino Linotype" w:hAnsi="Palatino Linotype" w:cs="Palatino Linotype"/>
          <w:b/>
          <w:sz w:val="24"/>
          <w:szCs w:val="24"/>
        </w:rPr>
        <w:t>RECURRENTE</w:t>
      </w:r>
      <w:r w:rsidRPr="00ED710E">
        <w:rPr>
          <w:rFonts w:ascii="Palatino Linotype" w:eastAsia="Palatino Linotype" w:hAnsi="Palatino Linotype" w:cs="Palatino Linotype"/>
          <w:sz w:val="24"/>
          <w:szCs w:val="24"/>
        </w:rPr>
        <w:t xml:space="preserve">, no señaló un nombre con el cual desea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w:t>
      </w:r>
      <w:r w:rsidRPr="00ED710E">
        <w:rPr>
          <w:rFonts w:ascii="Palatino Linotype" w:eastAsia="Palatino Linotype" w:hAnsi="Palatino Linotype" w:cs="Palatino Linotype"/>
          <w:sz w:val="24"/>
          <w:szCs w:val="24"/>
        </w:rPr>
        <w:lastRenderedPageBreak/>
        <w:t>a la Información Pública del Estado de México y Municipios que establece lo siguiente:</w:t>
      </w:r>
    </w:p>
    <w:p w14:paraId="640C4B88" w14:textId="77777777" w:rsidR="00C553A1" w:rsidRPr="00ED710E" w:rsidRDefault="00C553A1" w:rsidP="00C553A1">
      <w:pPr>
        <w:spacing w:after="0" w:line="360" w:lineRule="auto"/>
        <w:jc w:val="both"/>
        <w:rPr>
          <w:rFonts w:ascii="Palatino Linotype" w:eastAsia="Palatino Linotype" w:hAnsi="Palatino Linotype" w:cs="Palatino Linotype"/>
          <w:sz w:val="24"/>
          <w:szCs w:val="24"/>
        </w:rPr>
      </w:pPr>
    </w:p>
    <w:p w14:paraId="46BA858F" w14:textId="77777777" w:rsidR="00C553A1" w:rsidRPr="00ED710E" w:rsidRDefault="00C553A1" w:rsidP="00C553A1">
      <w:pPr>
        <w:spacing w:after="0" w:line="240" w:lineRule="auto"/>
        <w:ind w:left="851" w:right="902"/>
        <w:jc w:val="both"/>
        <w:rPr>
          <w:rFonts w:ascii="Palatino Linotype" w:eastAsia="Palatino Linotype" w:hAnsi="Palatino Linotype" w:cs="Palatino Linotype"/>
          <w:i/>
        </w:rPr>
      </w:pPr>
      <w:r w:rsidRPr="00ED710E">
        <w:rPr>
          <w:rFonts w:ascii="Palatino Linotype" w:eastAsia="Palatino Linotype" w:hAnsi="Palatino Linotype" w:cs="Palatino Linotype"/>
          <w:i/>
        </w:rPr>
        <w:t>"</w:t>
      </w:r>
      <w:r w:rsidRPr="00ED710E">
        <w:rPr>
          <w:rFonts w:ascii="Palatino Linotype" w:eastAsia="Palatino Linotype" w:hAnsi="Palatino Linotype" w:cs="Palatino Linotype"/>
          <w:b/>
          <w:i/>
        </w:rPr>
        <w:t>Las solicitudes anónimas</w:t>
      </w:r>
      <w:r w:rsidRPr="00ED710E">
        <w:rPr>
          <w:rFonts w:ascii="Palatino Linotype" w:eastAsia="Palatino Linotype" w:hAnsi="Palatino Linotype" w:cs="Palatino Linotype"/>
          <w:i/>
        </w:rPr>
        <w:t>, con nombre incompleto o seudónimo serán procedentes para su trámite por parte del sujeto obligado ante quien se presente. No podrá requerirse información adicional con motivo del nombre proporcionado por el solicitante."</w:t>
      </w:r>
    </w:p>
    <w:p w14:paraId="7CA2A107" w14:textId="77777777" w:rsidR="00C553A1" w:rsidRPr="00ED710E" w:rsidRDefault="00C553A1" w:rsidP="00C553A1">
      <w:pPr>
        <w:spacing w:after="0" w:line="360" w:lineRule="auto"/>
        <w:ind w:left="851" w:right="902"/>
        <w:jc w:val="both"/>
        <w:rPr>
          <w:rFonts w:ascii="Palatino Linotype" w:eastAsia="Palatino Linotype" w:hAnsi="Palatino Linotype" w:cs="Palatino Linotype"/>
          <w:i/>
        </w:rPr>
      </w:pPr>
    </w:p>
    <w:p w14:paraId="060880D5" w14:textId="77777777" w:rsidR="00C553A1" w:rsidRPr="00ED710E" w:rsidRDefault="00C553A1" w:rsidP="00C553A1">
      <w:pPr>
        <w:spacing w:after="0" w:line="360" w:lineRule="auto"/>
        <w:jc w:val="both"/>
        <w:rPr>
          <w:rFonts w:ascii="Palatino Linotype" w:eastAsia="Palatino Linotype" w:hAnsi="Palatino Linotype" w:cs="Palatino Linotype"/>
          <w:b/>
          <w:sz w:val="24"/>
          <w:szCs w:val="24"/>
        </w:rPr>
      </w:pPr>
      <w:r w:rsidRPr="00ED710E">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ED710E">
        <w:rPr>
          <w:rFonts w:ascii="Palatino Linotype" w:eastAsia="Palatino Linotype" w:hAnsi="Palatino Linotype" w:cs="Palatino Linotype"/>
          <w:b/>
          <w:sz w:val="24"/>
          <w:szCs w:val="24"/>
        </w:rPr>
        <w:t xml:space="preserve">EL SAIMEX.  </w:t>
      </w:r>
    </w:p>
    <w:p w14:paraId="0F432574" w14:textId="77777777" w:rsidR="00C553A1" w:rsidRPr="00ED710E" w:rsidRDefault="00C553A1" w:rsidP="00C553A1">
      <w:pPr>
        <w:spacing w:line="360" w:lineRule="auto"/>
        <w:contextualSpacing/>
        <w:jc w:val="both"/>
        <w:rPr>
          <w:rFonts w:ascii="Palatino Linotype" w:hAnsi="Palatino Linotype"/>
          <w:bCs/>
          <w:iCs/>
          <w:sz w:val="24"/>
          <w:szCs w:val="24"/>
        </w:rPr>
      </w:pPr>
    </w:p>
    <w:p w14:paraId="1E007DDA" w14:textId="77777777" w:rsidR="00C553A1" w:rsidRPr="00ED710E" w:rsidRDefault="00C553A1" w:rsidP="00C553A1">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 xml:space="preserve">Finalmente, resulta procedente la interposición del recurso, según lo aducido por </w:t>
      </w:r>
      <w:r w:rsidRPr="00ED710E">
        <w:rPr>
          <w:rFonts w:ascii="Palatino Linotype" w:eastAsia="Palatino Linotype" w:hAnsi="Palatino Linotype" w:cs="Palatino Linotype"/>
          <w:b/>
          <w:sz w:val="24"/>
          <w:szCs w:val="24"/>
        </w:rPr>
        <w:t>LA PARTE RECURRENTE</w:t>
      </w:r>
      <w:r w:rsidRPr="00ED710E">
        <w:rPr>
          <w:rFonts w:ascii="Palatino Linotype" w:eastAsia="Palatino Linotype" w:hAnsi="Palatino Linotype" w:cs="Palatino Linotype"/>
          <w:sz w:val="24"/>
          <w:szCs w:val="24"/>
        </w:rPr>
        <w:t xml:space="preserve"> en sus razones o motivos de inconformidad, de acuerdo al artículo 179, fracción V de la Ley de Transparencia y Acceso a la Información Pública del Estado de México y Municipios; que a la letra dice:</w:t>
      </w:r>
    </w:p>
    <w:p w14:paraId="13E8DC34" w14:textId="77777777" w:rsidR="00C553A1" w:rsidRPr="00ED710E" w:rsidRDefault="00C553A1" w:rsidP="00C553A1">
      <w:pPr>
        <w:pBdr>
          <w:top w:val="nil"/>
          <w:left w:val="nil"/>
          <w:bottom w:val="nil"/>
          <w:right w:val="nil"/>
          <w:between w:val="nil"/>
        </w:pBdr>
        <w:spacing w:after="0" w:line="360" w:lineRule="auto"/>
        <w:ind w:right="-147"/>
        <w:jc w:val="both"/>
        <w:rPr>
          <w:rFonts w:ascii="Palatino Linotype" w:eastAsia="Palatino Linotype" w:hAnsi="Palatino Linotype" w:cs="Palatino Linotype"/>
        </w:rPr>
      </w:pPr>
    </w:p>
    <w:p w14:paraId="67547FB8" w14:textId="77777777" w:rsidR="00C553A1" w:rsidRPr="00ED710E" w:rsidRDefault="00C553A1" w:rsidP="00C553A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D710E">
        <w:rPr>
          <w:rFonts w:ascii="Palatino Linotype" w:eastAsia="Palatino Linotype" w:hAnsi="Palatino Linotype" w:cs="Palatino Linotype"/>
          <w:b/>
          <w:i/>
        </w:rPr>
        <w:t>“Artículo 179</w:t>
      </w:r>
      <w:r w:rsidRPr="00ED710E">
        <w:rPr>
          <w:rFonts w:ascii="Palatino Linotype" w:eastAsia="Palatino Linotype" w:hAnsi="Palatino Linotype" w:cs="Palatino Linotype"/>
          <w:i/>
        </w:rPr>
        <w:t xml:space="preserve">. </w:t>
      </w:r>
      <w:r w:rsidRPr="00ED710E">
        <w:rPr>
          <w:rFonts w:ascii="Palatino Linotype" w:eastAsia="Palatino Linotype" w:hAnsi="Palatino Linotype" w:cs="Palatino Linotype"/>
          <w:b/>
          <w:i/>
        </w:rPr>
        <w:t>El recurso de revisión</w:t>
      </w:r>
      <w:r w:rsidRPr="00ED710E">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ED710E">
        <w:rPr>
          <w:rFonts w:ascii="Palatino Linotype" w:eastAsia="Palatino Linotype" w:hAnsi="Palatino Linotype" w:cs="Palatino Linotype"/>
          <w:b/>
          <w:i/>
        </w:rPr>
        <w:t>, y procederá en contra de las siguientes causas</w:t>
      </w:r>
      <w:r w:rsidRPr="00ED710E">
        <w:rPr>
          <w:rFonts w:ascii="Palatino Linotype" w:eastAsia="Palatino Linotype" w:hAnsi="Palatino Linotype" w:cs="Palatino Linotype"/>
          <w:i/>
        </w:rPr>
        <w:t>:</w:t>
      </w:r>
    </w:p>
    <w:p w14:paraId="2FB4A4F7" w14:textId="77777777" w:rsidR="00C553A1" w:rsidRPr="00ED710E" w:rsidRDefault="00C553A1" w:rsidP="00C553A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ED710E">
        <w:rPr>
          <w:rFonts w:ascii="Palatino Linotype" w:eastAsia="Palatino Linotype" w:hAnsi="Palatino Linotype" w:cs="Palatino Linotype"/>
          <w:b/>
          <w:i/>
        </w:rPr>
        <w:t>(</w:t>
      </w:r>
      <w:r w:rsidRPr="00ED710E">
        <w:rPr>
          <w:rFonts w:ascii="Palatino Linotype" w:eastAsia="Palatino Linotype" w:hAnsi="Palatino Linotype" w:cs="Palatino Linotype"/>
          <w:i/>
        </w:rPr>
        <w:t>…)</w:t>
      </w:r>
    </w:p>
    <w:p w14:paraId="40295985" w14:textId="77777777" w:rsidR="00C553A1" w:rsidRPr="00ED710E" w:rsidRDefault="00C553A1" w:rsidP="00C553A1">
      <w:pPr>
        <w:pBdr>
          <w:top w:val="nil"/>
          <w:left w:val="nil"/>
          <w:bottom w:val="nil"/>
          <w:right w:val="nil"/>
          <w:between w:val="nil"/>
        </w:pBdr>
        <w:tabs>
          <w:tab w:val="left" w:pos="1995"/>
        </w:tabs>
        <w:spacing w:after="0"/>
        <w:ind w:right="1043"/>
        <w:jc w:val="both"/>
        <w:rPr>
          <w:rFonts w:ascii="Palatino Linotype" w:eastAsia="Palatino Linotype" w:hAnsi="Palatino Linotype" w:cs="Palatino Linotype"/>
          <w:i/>
        </w:rPr>
      </w:pPr>
      <w:r w:rsidRPr="00ED710E">
        <w:rPr>
          <w:rFonts w:ascii="Palatino Linotype" w:eastAsia="Palatino Linotype" w:hAnsi="Palatino Linotype" w:cs="Palatino Linotype"/>
          <w:i/>
        </w:rPr>
        <w:t xml:space="preserve">                  V. La entrega de información incompleta;”</w:t>
      </w:r>
    </w:p>
    <w:p w14:paraId="0D5C093A" w14:textId="77777777" w:rsidR="00C553A1" w:rsidRPr="00ED710E" w:rsidRDefault="00C553A1" w:rsidP="00C553A1">
      <w:pPr>
        <w:spacing w:line="360" w:lineRule="auto"/>
        <w:contextualSpacing/>
        <w:jc w:val="both"/>
        <w:rPr>
          <w:rFonts w:ascii="Palatino Linotype" w:hAnsi="Palatino Linotype"/>
          <w:bCs/>
          <w:iCs/>
          <w:sz w:val="24"/>
          <w:szCs w:val="24"/>
        </w:rPr>
      </w:pPr>
    </w:p>
    <w:p w14:paraId="1EDABB9B" w14:textId="77777777" w:rsidR="00C553A1" w:rsidRPr="00ED710E" w:rsidRDefault="00C553A1" w:rsidP="009E444C">
      <w:pPr>
        <w:spacing w:line="360" w:lineRule="auto"/>
        <w:ind w:right="49"/>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b/>
          <w:sz w:val="24"/>
          <w:szCs w:val="24"/>
        </w:rPr>
        <w:t xml:space="preserve">TERCERO. MATERIA DE LA REVISIÓN. </w:t>
      </w:r>
      <w:r w:rsidRPr="00ED710E">
        <w:rPr>
          <w:rFonts w:ascii="Palatino Linotype" w:eastAsia="Palatino Linotype" w:hAnsi="Palatino Linotype" w:cs="Palatino Linotype"/>
          <w:sz w:val="24"/>
          <w:szCs w:val="24"/>
        </w:rPr>
        <w:t xml:space="preserve">De la revisión a las constancias y documentos que obran en el expediente electrónico se advierte, que el tema sobre el </w:t>
      </w:r>
      <w:r w:rsidRPr="00ED710E">
        <w:rPr>
          <w:rFonts w:ascii="Palatino Linotype" w:eastAsia="Palatino Linotype" w:hAnsi="Palatino Linotype" w:cs="Palatino Linotype"/>
          <w:sz w:val="24"/>
          <w:szCs w:val="24"/>
        </w:rPr>
        <w:lastRenderedPageBreak/>
        <w:t>que este Organismo Garante de Transparencia y Acceso a la Información se pronunciará será: verificar si la respuesta e informe justificado</w:t>
      </w:r>
      <w:r w:rsidR="009E444C" w:rsidRPr="00ED710E">
        <w:rPr>
          <w:rFonts w:ascii="Palatino Linotype" w:eastAsia="Palatino Linotype" w:hAnsi="Palatino Linotype" w:cs="Palatino Linotype"/>
          <w:sz w:val="24"/>
          <w:szCs w:val="24"/>
        </w:rPr>
        <w:t xml:space="preserve"> y su alcance</w:t>
      </w:r>
      <w:r w:rsidRPr="00ED710E">
        <w:rPr>
          <w:rFonts w:ascii="Palatino Linotype" w:eastAsia="Palatino Linotype" w:hAnsi="Palatino Linotype" w:cs="Palatino Linotype"/>
          <w:sz w:val="24"/>
          <w:szCs w:val="24"/>
        </w:rPr>
        <w:t xml:space="preserve"> otorgados por el </w:t>
      </w:r>
      <w:r w:rsidRPr="00ED710E">
        <w:rPr>
          <w:rFonts w:ascii="Palatino Linotype" w:eastAsia="Palatino Linotype" w:hAnsi="Palatino Linotype" w:cs="Palatino Linotype"/>
          <w:b/>
          <w:sz w:val="24"/>
          <w:szCs w:val="24"/>
        </w:rPr>
        <w:t>SUJETO OBLIGADO</w:t>
      </w:r>
      <w:r w:rsidRPr="00ED710E">
        <w:rPr>
          <w:rFonts w:ascii="Palatino Linotype" w:eastAsia="Palatino Linotype" w:hAnsi="Palatino Linotype" w:cs="Palatino Linotype"/>
          <w:sz w:val="24"/>
          <w:szCs w:val="24"/>
        </w:rPr>
        <w:t xml:space="preserve"> </w:t>
      </w:r>
      <w:r w:rsidR="009E444C" w:rsidRPr="00ED710E">
        <w:rPr>
          <w:rFonts w:ascii="Palatino Linotype" w:eastAsia="Palatino Linotype" w:hAnsi="Palatino Linotype" w:cs="Palatino Linotype"/>
          <w:sz w:val="24"/>
          <w:szCs w:val="24"/>
        </w:rPr>
        <w:t>son adecuados y suficientes</w:t>
      </w:r>
      <w:r w:rsidRPr="00ED710E">
        <w:rPr>
          <w:rFonts w:ascii="Palatino Linotype" w:eastAsia="Palatino Linotype" w:hAnsi="Palatino Linotype" w:cs="Palatino Linotype"/>
          <w:sz w:val="24"/>
          <w:szCs w:val="24"/>
        </w:rPr>
        <w:t xml:space="preserve"> para satisfacer el derecho de acceso a la información pública de </w:t>
      </w:r>
      <w:r w:rsidRPr="00ED710E">
        <w:rPr>
          <w:rFonts w:ascii="Palatino Linotype" w:eastAsia="Palatino Linotype" w:hAnsi="Palatino Linotype" w:cs="Palatino Linotype"/>
          <w:b/>
          <w:sz w:val="24"/>
          <w:szCs w:val="24"/>
        </w:rPr>
        <w:t>LA PARTE RECURRENTE</w:t>
      </w:r>
      <w:r w:rsidRPr="00ED710E">
        <w:rPr>
          <w:rFonts w:ascii="Palatino Linotype" w:eastAsia="Palatino Linotype" w:hAnsi="Palatino Linotype" w:cs="Palatino Linotype"/>
          <w:sz w:val="24"/>
          <w:szCs w:val="24"/>
        </w:rPr>
        <w:t>, o en su defecto, en caso de ser procedente, ordenar la entrega de información oportuna.</w:t>
      </w:r>
    </w:p>
    <w:p w14:paraId="485BF25D" w14:textId="77777777" w:rsidR="009E444C" w:rsidRPr="00ED710E" w:rsidRDefault="009E444C" w:rsidP="009E444C">
      <w:pPr>
        <w:spacing w:line="360" w:lineRule="auto"/>
        <w:ind w:right="49"/>
        <w:contextualSpacing/>
        <w:jc w:val="both"/>
        <w:rPr>
          <w:rFonts w:ascii="Palatino Linotype" w:eastAsia="Palatino Linotype" w:hAnsi="Palatino Linotype" w:cs="Palatino Linotype"/>
          <w:sz w:val="24"/>
          <w:szCs w:val="24"/>
        </w:rPr>
      </w:pPr>
    </w:p>
    <w:p w14:paraId="0A6DB773" w14:textId="77777777" w:rsidR="00C553A1" w:rsidRPr="00ED710E" w:rsidRDefault="00446F61" w:rsidP="009E444C">
      <w:pPr>
        <w:spacing w:before="280" w:after="280" w:line="360" w:lineRule="auto"/>
        <w:ind w:right="49"/>
        <w:contextualSpacing/>
        <w:jc w:val="both"/>
        <w:rPr>
          <w:rFonts w:ascii="Palatino Linotype" w:eastAsia="Palatino Linotype" w:hAnsi="Palatino Linotype" w:cs="Palatino Linotype"/>
          <w:sz w:val="24"/>
        </w:rPr>
      </w:pPr>
      <w:r w:rsidRPr="00ED710E">
        <w:rPr>
          <w:rFonts w:ascii="Palatino Linotype" w:eastAsia="Palatino Linotype" w:hAnsi="Palatino Linotype" w:cs="Palatino Linotype"/>
          <w:b/>
          <w:sz w:val="24"/>
        </w:rPr>
        <w:t>CUART</w:t>
      </w:r>
      <w:r w:rsidR="00C553A1" w:rsidRPr="00ED710E">
        <w:rPr>
          <w:rFonts w:ascii="Palatino Linotype" w:eastAsia="Palatino Linotype" w:hAnsi="Palatino Linotype" w:cs="Palatino Linotype"/>
          <w:b/>
          <w:sz w:val="24"/>
        </w:rPr>
        <w:t>O. ANÁLISIS DE LAS CAUSALES DE SOBRESEIMIENTO DEL RECURSO DE REVISIÓN.</w:t>
      </w:r>
      <w:r w:rsidR="00C553A1" w:rsidRPr="00ED710E">
        <w:rPr>
          <w:rFonts w:ascii="Palatino Linotype" w:eastAsia="Palatino Linotype" w:hAnsi="Palatino Linotype" w:cs="Palatino Linotype"/>
          <w:sz w:val="24"/>
        </w:rPr>
        <w:t xml:space="preserve">  En primera instancia, debe apuntarse que del análisis al recurso de revisión que ahora se resuelve, se tiene que se actualiza la causal de sobreseimiento del recurso de revisión establecido en la fracción I</w:t>
      </w:r>
      <w:r w:rsidRPr="00ED710E">
        <w:rPr>
          <w:rFonts w:ascii="Palatino Linotype" w:eastAsia="Palatino Linotype" w:hAnsi="Palatino Linotype" w:cs="Palatino Linotype"/>
          <w:sz w:val="24"/>
        </w:rPr>
        <w:t>II</w:t>
      </w:r>
      <w:r w:rsidR="00C553A1" w:rsidRPr="00ED710E">
        <w:rPr>
          <w:rFonts w:ascii="Palatino Linotype" w:eastAsia="Palatino Linotype" w:hAnsi="Palatino Linotype" w:cs="Palatino Linotype"/>
          <w:sz w:val="24"/>
        </w:rPr>
        <w:t xml:space="preserve"> del artículo 192 en relación con el diverso 186 fracción I, ambos de la Ley de Transparencia y Acceso a la Información Pública del Estado de México y Municipios, derivado del contenido del informe justificado </w:t>
      </w:r>
      <w:r w:rsidR="009E444C" w:rsidRPr="00ED710E">
        <w:rPr>
          <w:rFonts w:ascii="Palatino Linotype" w:eastAsia="Palatino Linotype" w:hAnsi="Palatino Linotype" w:cs="Palatino Linotype"/>
          <w:sz w:val="24"/>
        </w:rPr>
        <w:t xml:space="preserve">y su alcance, </w:t>
      </w:r>
      <w:r w:rsidR="00C553A1" w:rsidRPr="00ED710E">
        <w:rPr>
          <w:rFonts w:ascii="Palatino Linotype" w:eastAsia="Palatino Linotype" w:hAnsi="Palatino Linotype" w:cs="Palatino Linotype"/>
          <w:sz w:val="24"/>
        </w:rPr>
        <w:t xml:space="preserve">rendido por el </w:t>
      </w:r>
      <w:r w:rsidR="00C553A1" w:rsidRPr="00ED710E">
        <w:rPr>
          <w:rFonts w:ascii="Palatino Linotype" w:eastAsia="Palatino Linotype" w:hAnsi="Palatino Linotype" w:cs="Palatino Linotype"/>
          <w:b/>
          <w:sz w:val="24"/>
        </w:rPr>
        <w:t>SUJETO OBLIGADO.</w:t>
      </w:r>
      <w:r w:rsidR="00C553A1" w:rsidRPr="00ED710E">
        <w:rPr>
          <w:rFonts w:ascii="Palatino Linotype" w:eastAsia="Palatino Linotype" w:hAnsi="Palatino Linotype" w:cs="Palatino Linotype"/>
          <w:sz w:val="24"/>
        </w:rPr>
        <w:t xml:space="preserve"> </w:t>
      </w:r>
    </w:p>
    <w:p w14:paraId="2E236C34" w14:textId="77777777" w:rsidR="00C553A1" w:rsidRPr="00ED710E" w:rsidRDefault="00C553A1" w:rsidP="009E444C">
      <w:pPr>
        <w:spacing w:line="360" w:lineRule="auto"/>
        <w:ind w:right="49"/>
        <w:contextualSpacing/>
      </w:pPr>
    </w:p>
    <w:p w14:paraId="1FFACDED" w14:textId="77777777" w:rsidR="00C553A1" w:rsidRPr="00ED710E" w:rsidRDefault="00C553A1" w:rsidP="009E444C">
      <w:pPr>
        <w:pBdr>
          <w:top w:val="nil"/>
          <w:left w:val="nil"/>
          <w:bottom w:val="nil"/>
          <w:right w:val="nil"/>
          <w:between w:val="nil"/>
        </w:pBdr>
        <w:spacing w:after="0" w:line="360" w:lineRule="auto"/>
        <w:ind w:right="49"/>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 xml:space="preserve">Ahora bien, del análisis de la solicitud de información, motivo del recurso de revisión que ahora se resuelve se advierte que la parte </w:t>
      </w:r>
      <w:r w:rsidRPr="00ED710E">
        <w:rPr>
          <w:rFonts w:ascii="Palatino Linotype" w:eastAsia="Palatino Linotype" w:hAnsi="Palatino Linotype" w:cs="Palatino Linotype"/>
          <w:b/>
          <w:sz w:val="24"/>
          <w:szCs w:val="24"/>
        </w:rPr>
        <w:t>RECURRENTE</w:t>
      </w:r>
      <w:r w:rsidRPr="00ED710E">
        <w:rPr>
          <w:rFonts w:ascii="Palatino Linotype" w:eastAsia="Palatino Linotype" w:hAnsi="Palatino Linotype" w:cs="Palatino Linotype"/>
          <w:sz w:val="24"/>
          <w:szCs w:val="24"/>
        </w:rPr>
        <w:t xml:space="preserve"> requirió al </w:t>
      </w:r>
      <w:r w:rsidRPr="00ED710E">
        <w:rPr>
          <w:rFonts w:ascii="Palatino Linotype" w:eastAsia="Palatino Linotype" w:hAnsi="Palatino Linotype" w:cs="Palatino Linotype"/>
          <w:b/>
          <w:sz w:val="24"/>
          <w:szCs w:val="24"/>
        </w:rPr>
        <w:t>SUJETO OBLIGADO</w:t>
      </w:r>
      <w:r w:rsidRPr="00ED710E">
        <w:rPr>
          <w:rFonts w:ascii="Palatino Linotype" w:eastAsia="Palatino Linotype" w:hAnsi="Palatino Linotype" w:cs="Palatino Linotype"/>
          <w:sz w:val="24"/>
          <w:szCs w:val="24"/>
        </w:rPr>
        <w:t xml:space="preserve"> le proporcione, lo siguiente:</w:t>
      </w:r>
    </w:p>
    <w:p w14:paraId="73BAB810" w14:textId="77777777" w:rsidR="009F1A1D" w:rsidRPr="00ED710E" w:rsidRDefault="009F1A1D" w:rsidP="003264CE">
      <w:pPr>
        <w:widowControl w:val="0"/>
        <w:spacing w:after="0" w:line="360" w:lineRule="auto"/>
        <w:rPr>
          <w:rFonts w:ascii="Palatino Linotype" w:hAnsi="Palatino Linotype"/>
          <w:sz w:val="24"/>
        </w:rPr>
      </w:pPr>
    </w:p>
    <w:p w14:paraId="5D343C24" w14:textId="77777777" w:rsidR="00C553A1" w:rsidRPr="00ED710E" w:rsidRDefault="009F1A1D" w:rsidP="00CD1A1F">
      <w:pPr>
        <w:pStyle w:val="Prrafodelista"/>
        <w:widowControl w:val="0"/>
        <w:numPr>
          <w:ilvl w:val="0"/>
          <w:numId w:val="3"/>
        </w:numPr>
        <w:spacing w:after="0" w:line="360" w:lineRule="auto"/>
        <w:rPr>
          <w:rFonts w:ascii="Palatino Linotype" w:hAnsi="Palatino Linotype"/>
          <w:sz w:val="24"/>
        </w:rPr>
      </w:pPr>
      <w:r w:rsidRPr="00ED710E">
        <w:rPr>
          <w:rFonts w:ascii="Palatino Linotype" w:hAnsi="Palatino Linotype"/>
          <w:sz w:val="24"/>
        </w:rPr>
        <w:t xml:space="preserve">El número de unidades oficiales con las que cuenta y quien está a cargo de cada unidad. </w:t>
      </w:r>
    </w:p>
    <w:p w14:paraId="37F41482" w14:textId="77777777" w:rsidR="009F1A1D" w:rsidRPr="00ED710E" w:rsidRDefault="009F1A1D" w:rsidP="003264CE">
      <w:pPr>
        <w:widowControl w:val="0"/>
        <w:spacing w:after="0" w:line="360" w:lineRule="auto"/>
        <w:rPr>
          <w:rFonts w:ascii="Palatino Linotype" w:hAnsi="Palatino Linotype"/>
          <w:sz w:val="24"/>
        </w:rPr>
      </w:pPr>
    </w:p>
    <w:p w14:paraId="29C39A7E" w14:textId="77777777" w:rsidR="00CE2380" w:rsidRPr="00ED710E" w:rsidRDefault="009F1A1D" w:rsidP="00CE2380">
      <w:pPr>
        <w:spacing w:line="360" w:lineRule="auto"/>
        <w:jc w:val="both"/>
        <w:rPr>
          <w:rFonts w:ascii="Palatino Linotype" w:hAnsi="Palatino Linotype"/>
          <w:sz w:val="24"/>
        </w:rPr>
      </w:pPr>
      <w:r w:rsidRPr="00ED710E">
        <w:rPr>
          <w:rFonts w:ascii="Palatino Linotype" w:eastAsia="Palatino Linotype" w:hAnsi="Palatino Linotype" w:cs="Palatino Linotype"/>
          <w:sz w:val="24"/>
          <w:szCs w:val="24"/>
        </w:rPr>
        <w:t xml:space="preserve">En respuesta, </w:t>
      </w:r>
      <w:r w:rsidRPr="00ED710E">
        <w:rPr>
          <w:rFonts w:ascii="Palatino Linotype" w:eastAsia="Palatino Linotype" w:hAnsi="Palatino Linotype" w:cs="Palatino Linotype"/>
          <w:b/>
          <w:sz w:val="24"/>
          <w:szCs w:val="24"/>
        </w:rPr>
        <w:t>EL</w:t>
      </w:r>
      <w:r w:rsidRPr="00ED710E">
        <w:rPr>
          <w:rFonts w:ascii="Palatino Linotype" w:eastAsia="Palatino Linotype" w:hAnsi="Palatino Linotype" w:cs="Palatino Linotype"/>
          <w:sz w:val="24"/>
          <w:szCs w:val="24"/>
        </w:rPr>
        <w:t xml:space="preserve"> </w:t>
      </w:r>
      <w:r w:rsidRPr="00ED710E">
        <w:rPr>
          <w:rFonts w:ascii="Palatino Linotype" w:eastAsia="Palatino Linotype" w:hAnsi="Palatino Linotype" w:cs="Palatino Linotype"/>
          <w:b/>
          <w:sz w:val="24"/>
          <w:szCs w:val="24"/>
        </w:rPr>
        <w:t xml:space="preserve">SUJETO OBLIGADO </w:t>
      </w:r>
      <w:r w:rsidR="00CE2380" w:rsidRPr="00ED710E">
        <w:rPr>
          <w:rFonts w:ascii="Palatino Linotype" w:hAnsi="Palatino Linotype"/>
          <w:sz w:val="24"/>
        </w:rPr>
        <w:t xml:space="preserve">mediante oficio de fecha doce de septiembre de dos mil veintidós, signado por el Titular de la Unidad de Transparencia, mediante el cual refiere que la solicitud, fue turnada al área competente de </w:t>
      </w:r>
      <w:r w:rsidR="00CE2380" w:rsidRPr="00ED710E">
        <w:rPr>
          <w:rFonts w:ascii="Palatino Linotype" w:hAnsi="Palatino Linotype"/>
          <w:sz w:val="24"/>
        </w:rPr>
        <w:lastRenderedPageBreak/>
        <w:t xml:space="preserve">conformidad con el Artículo 162 de la Ley de la materia, en este proceso a la Dirección General de Administración y mediante oficio señaló que enviaba la información solicitada, remitiendo para tales efectos una lista de unidades oficiales y el nombre de los responsables de ellas.  </w:t>
      </w:r>
    </w:p>
    <w:p w14:paraId="500A9064" w14:textId="77777777" w:rsidR="009F1A1D" w:rsidRPr="00ED710E" w:rsidRDefault="009F1A1D" w:rsidP="009F1A1D">
      <w:pPr>
        <w:spacing w:line="360" w:lineRule="auto"/>
        <w:contextualSpacing/>
        <w:rPr>
          <w:rFonts w:ascii="Palatino Linotype" w:hAnsi="Palatino Linotype"/>
          <w:b/>
          <w:i/>
          <w:sz w:val="24"/>
          <w:u w:val="single"/>
        </w:rPr>
      </w:pPr>
      <w:r w:rsidRPr="00ED710E">
        <w:rPr>
          <w:noProof/>
        </w:rPr>
        <w:drawing>
          <wp:inline distT="0" distB="0" distL="0" distR="0" wp14:anchorId="562EBA92" wp14:editId="59B85079">
            <wp:extent cx="5534025" cy="389081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926" t="20821" r="17345" b="17019"/>
                    <a:stretch/>
                  </pic:blipFill>
                  <pic:spPr bwMode="auto">
                    <a:xfrm>
                      <a:off x="0" y="0"/>
                      <a:ext cx="5539904" cy="3894949"/>
                    </a:xfrm>
                    <a:prstGeom prst="rect">
                      <a:avLst/>
                    </a:prstGeom>
                    <a:ln>
                      <a:noFill/>
                    </a:ln>
                    <a:extLst>
                      <a:ext uri="{53640926-AAD7-44D8-BBD7-CCE9431645EC}">
                        <a14:shadowObscured xmlns:a14="http://schemas.microsoft.com/office/drawing/2010/main"/>
                      </a:ext>
                    </a:extLst>
                  </pic:spPr>
                </pic:pic>
              </a:graphicData>
            </a:graphic>
          </wp:inline>
        </w:drawing>
      </w:r>
    </w:p>
    <w:p w14:paraId="40522425" w14:textId="77777777" w:rsidR="009F1A1D" w:rsidRPr="00ED710E" w:rsidRDefault="009F1A1D" w:rsidP="009F1A1D">
      <w:pPr>
        <w:spacing w:after="0" w:line="360" w:lineRule="auto"/>
        <w:contextualSpacing/>
        <w:jc w:val="both"/>
        <w:rPr>
          <w:rFonts w:ascii="Palatino Linotype" w:eastAsia="Palatino Linotype" w:hAnsi="Palatino Linotype" w:cs="Palatino Linotype"/>
          <w:bCs/>
          <w:sz w:val="24"/>
          <w:szCs w:val="24"/>
        </w:rPr>
      </w:pPr>
    </w:p>
    <w:p w14:paraId="2A4174C9" w14:textId="77777777" w:rsidR="009F1A1D" w:rsidRPr="00ED710E" w:rsidRDefault="009F1A1D" w:rsidP="009F1A1D">
      <w:pPr>
        <w:spacing w:line="360" w:lineRule="auto"/>
        <w:contextualSpacing/>
        <w:jc w:val="both"/>
        <w:rPr>
          <w:rFonts w:ascii="Palatino Linotype" w:eastAsia="Palatino Linotype" w:hAnsi="Palatino Linotype" w:cs="Palatino Linotype"/>
          <w:sz w:val="24"/>
          <w:szCs w:val="24"/>
        </w:rPr>
      </w:pPr>
      <w:r w:rsidRPr="00ED710E">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por la respuesta incompleta. </w:t>
      </w:r>
    </w:p>
    <w:p w14:paraId="2C2A1897" w14:textId="77777777" w:rsidR="00351D7D" w:rsidRPr="00ED710E" w:rsidRDefault="00351D7D" w:rsidP="009F1A1D">
      <w:pPr>
        <w:spacing w:line="360" w:lineRule="auto"/>
        <w:contextualSpacing/>
        <w:jc w:val="both"/>
        <w:rPr>
          <w:rFonts w:ascii="Palatino Linotype" w:eastAsia="Palatino Linotype" w:hAnsi="Palatino Linotype" w:cs="Palatino Linotype"/>
          <w:sz w:val="24"/>
          <w:szCs w:val="24"/>
        </w:rPr>
      </w:pPr>
    </w:p>
    <w:p w14:paraId="65FE1CF7" w14:textId="77777777" w:rsidR="00F973F5" w:rsidRPr="00ED710E" w:rsidRDefault="00F02930" w:rsidP="00F02930">
      <w:pPr>
        <w:spacing w:line="360" w:lineRule="auto"/>
        <w:contextualSpacing/>
        <w:jc w:val="both"/>
        <w:rPr>
          <w:rFonts w:ascii="Palatino Linotype" w:hAnsi="Palatino Linotype"/>
          <w:sz w:val="24"/>
        </w:rPr>
      </w:pPr>
      <w:r w:rsidRPr="00ED710E">
        <w:rPr>
          <w:rFonts w:ascii="Palatino Linotype" w:eastAsia="Palatino Linotype" w:hAnsi="Palatino Linotype" w:cs="Palatino Linotype"/>
          <w:sz w:val="24"/>
          <w:szCs w:val="24"/>
        </w:rPr>
        <w:lastRenderedPageBreak/>
        <w:t>Admitido el presente recurso de revisión, en términos del artículo 185 fracción II</w:t>
      </w:r>
      <w:r w:rsidRPr="00ED710E">
        <w:rPr>
          <w:rFonts w:ascii="Palatino Linotype" w:eastAsia="Palatino Linotype" w:hAnsi="Palatino Linotype" w:cs="Palatino Linotype"/>
          <w:sz w:val="24"/>
          <w:szCs w:val="24"/>
          <w:vertAlign w:val="superscript"/>
        </w:rPr>
        <w:footnoteReference w:id="1"/>
      </w:r>
      <w:r w:rsidRPr="00ED710E">
        <w:rPr>
          <w:rFonts w:ascii="Palatino Linotype" w:eastAsia="Palatino Linotype" w:hAnsi="Palatino Linotype" w:cs="Palatino Linotype"/>
          <w:sz w:val="24"/>
          <w:szCs w:val="24"/>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en donde </w:t>
      </w:r>
      <w:r w:rsidRPr="00ED710E">
        <w:rPr>
          <w:rFonts w:ascii="Palatino Linotype" w:eastAsia="Palatino Linotype" w:hAnsi="Palatino Linotype" w:cs="Palatino Linotype"/>
          <w:b/>
          <w:sz w:val="24"/>
          <w:szCs w:val="24"/>
        </w:rPr>
        <w:t xml:space="preserve">EL SUJETO OBLIGADO </w:t>
      </w:r>
      <w:r w:rsidRPr="00ED710E">
        <w:rPr>
          <w:rFonts w:ascii="Palatino Linotype" w:hAnsi="Palatino Linotype"/>
          <w:sz w:val="24"/>
        </w:rPr>
        <w:t>refiere que</w:t>
      </w:r>
      <w:r w:rsidR="00F973F5" w:rsidRPr="00ED710E">
        <w:rPr>
          <w:rFonts w:ascii="Palatino Linotype" w:hAnsi="Palatino Linotype"/>
          <w:sz w:val="24"/>
        </w:rPr>
        <w:t xml:space="preserve"> después de revisar y realizar una búsqueda exhaustiva y en aras de atender el citado Recurso de Revisión le notificamos que fue la Dirección General de Administración el área facultada en dar seguimiento, quien remitió el listado de unidades oficiales en el que consta en número de vehículos oficiales así como el nombre completo del servidor público a cargo de cada unidad oficial. Información que se guarda tal y como se encuentra en los archivos de la administración, de conformidad con el artículo 12 de la ley en la materia</w:t>
      </w:r>
      <w:r w:rsidR="00CD1A1F" w:rsidRPr="00ED710E">
        <w:rPr>
          <w:rFonts w:ascii="Palatino Linotype" w:hAnsi="Palatino Linotype"/>
          <w:sz w:val="24"/>
        </w:rPr>
        <w:t>,</w:t>
      </w:r>
      <w:r w:rsidR="00F973F5" w:rsidRPr="00ED710E">
        <w:rPr>
          <w:rFonts w:ascii="Palatino Linotype" w:hAnsi="Palatino Linotype"/>
          <w:sz w:val="24"/>
        </w:rPr>
        <w:t xml:space="preserve"> remitiendo un </w:t>
      </w:r>
      <w:r w:rsidRPr="00ED710E">
        <w:rPr>
          <w:rFonts w:ascii="Palatino Linotype" w:hAnsi="Palatino Linotype"/>
          <w:sz w:val="24"/>
        </w:rPr>
        <w:t xml:space="preserve">listado, </w:t>
      </w:r>
      <w:r w:rsidR="00F973F5" w:rsidRPr="00ED710E">
        <w:rPr>
          <w:rFonts w:ascii="Palatino Linotype" w:hAnsi="Palatino Linotype"/>
          <w:sz w:val="24"/>
        </w:rPr>
        <w:t xml:space="preserve">cuya cantidad coincide </w:t>
      </w:r>
      <w:r w:rsidRPr="00ED710E">
        <w:rPr>
          <w:rFonts w:ascii="Palatino Linotype" w:hAnsi="Palatino Linotype"/>
          <w:sz w:val="24"/>
        </w:rPr>
        <w:t>con el entregado en respuesta, del cual se adjunta la primera página a manera de ejemplo:</w:t>
      </w:r>
    </w:p>
    <w:p w14:paraId="60AA0DD7" w14:textId="77777777" w:rsidR="00F02930" w:rsidRPr="00ED710E" w:rsidRDefault="00F973F5" w:rsidP="00F973F5">
      <w:pPr>
        <w:tabs>
          <w:tab w:val="left" w:pos="5385"/>
        </w:tabs>
        <w:rPr>
          <w:rFonts w:ascii="Palatino Linotype" w:hAnsi="Palatino Linotype"/>
          <w:sz w:val="24"/>
        </w:rPr>
      </w:pPr>
      <w:r w:rsidRPr="00ED710E">
        <w:rPr>
          <w:rFonts w:ascii="Palatino Linotype" w:hAnsi="Palatino Linotype"/>
          <w:sz w:val="24"/>
        </w:rPr>
        <w:tab/>
      </w:r>
    </w:p>
    <w:p w14:paraId="76E1D056" w14:textId="77777777" w:rsidR="00F02930" w:rsidRPr="00ED710E" w:rsidRDefault="00F02930" w:rsidP="00F02930">
      <w:pPr>
        <w:spacing w:line="360" w:lineRule="auto"/>
        <w:contextualSpacing/>
        <w:jc w:val="center"/>
        <w:rPr>
          <w:rFonts w:ascii="Palatino Linotype" w:hAnsi="Palatino Linotype"/>
          <w:sz w:val="24"/>
        </w:rPr>
      </w:pPr>
      <w:r w:rsidRPr="00ED710E">
        <w:rPr>
          <w:noProof/>
        </w:rPr>
        <w:lastRenderedPageBreak/>
        <w:drawing>
          <wp:inline distT="0" distB="0" distL="0" distR="0" wp14:anchorId="0EF41F35" wp14:editId="465DE149">
            <wp:extent cx="4910455" cy="371475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261" t="20217" r="32960" b="46455"/>
                    <a:stretch/>
                  </pic:blipFill>
                  <pic:spPr bwMode="auto">
                    <a:xfrm>
                      <a:off x="0" y="0"/>
                      <a:ext cx="4926856" cy="3727157"/>
                    </a:xfrm>
                    <a:prstGeom prst="rect">
                      <a:avLst/>
                    </a:prstGeom>
                    <a:ln>
                      <a:noFill/>
                    </a:ln>
                    <a:extLst>
                      <a:ext uri="{53640926-AAD7-44D8-BBD7-CCE9431645EC}">
                        <a14:shadowObscured xmlns:a14="http://schemas.microsoft.com/office/drawing/2010/main"/>
                      </a:ext>
                    </a:extLst>
                  </pic:spPr>
                </pic:pic>
              </a:graphicData>
            </a:graphic>
          </wp:inline>
        </w:drawing>
      </w:r>
    </w:p>
    <w:p w14:paraId="50026E46" w14:textId="77777777" w:rsidR="007235DF" w:rsidRPr="00ED710E" w:rsidRDefault="007235DF" w:rsidP="007235DF">
      <w:pPr>
        <w:spacing w:line="360" w:lineRule="auto"/>
        <w:contextualSpacing/>
        <w:jc w:val="both"/>
        <w:rPr>
          <w:rFonts w:ascii="Palatino Linotype" w:hAnsi="Palatino Linotype"/>
          <w:sz w:val="24"/>
        </w:rPr>
      </w:pPr>
    </w:p>
    <w:p w14:paraId="084D572A" w14:textId="77777777" w:rsidR="007235DF" w:rsidRPr="00ED710E" w:rsidRDefault="00F973F5" w:rsidP="007235DF">
      <w:pPr>
        <w:spacing w:line="360" w:lineRule="auto"/>
        <w:contextualSpacing/>
        <w:jc w:val="both"/>
        <w:rPr>
          <w:rFonts w:ascii="Palatino Linotype" w:hAnsi="Palatino Linotype"/>
          <w:sz w:val="24"/>
        </w:rPr>
      </w:pPr>
      <w:r w:rsidRPr="00ED710E">
        <w:rPr>
          <w:rFonts w:ascii="Palatino Linotype" w:hAnsi="Palatino Linotype"/>
          <w:sz w:val="24"/>
        </w:rPr>
        <w:t xml:space="preserve">No obstante lo anterior, mediante alcance </w:t>
      </w:r>
      <w:r w:rsidR="007235DF" w:rsidRPr="00ED710E">
        <w:rPr>
          <w:rFonts w:ascii="Palatino Linotype" w:hAnsi="Palatino Linotype"/>
          <w:sz w:val="24"/>
        </w:rPr>
        <w:t>al informe justificado el Sujeto Obligado remitió el archivo “</w:t>
      </w:r>
      <w:r w:rsidR="007235DF" w:rsidRPr="00ED710E">
        <w:rPr>
          <w:rFonts w:ascii="Palatino Linotype" w:hAnsi="Palatino Linotype"/>
          <w:b/>
          <w:i/>
          <w:sz w:val="24"/>
          <w:u w:val="single"/>
        </w:rPr>
        <w:t xml:space="preserve">ANEXO II PARQUE </w:t>
      </w:r>
      <w:proofErr w:type="spellStart"/>
      <w:r w:rsidR="007235DF" w:rsidRPr="00ED710E">
        <w:rPr>
          <w:rFonts w:ascii="Palatino Linotype" w:hAnsi="Palatino Linotype"/>
          <w:b/>
          <w:i/>
          <w:sz w:val="24"/>
          <w:u w:val="single"/>
        </w:rPr>
        <w:t>VEHÍCULAR_solicitud</w:t>
      </w:r>
      <w:proofErr w:type="spellEnd"/>
      <w:r w:rsidR="007235DF" w:rsidRPr="00ED710E">
        <w:rPr>
          <w:rFonts w:ascii="Palatino Linotype" w:hAnsi="Palatino Linotype"/>
          <w:b/>
          <w:i/>
          <w:sz w:val="24"/>
          <w:u w:val="single"/>
        </w:rPr>
        <w:t xml:space="preserve"> 00348.pdf.pdf</w:t>
      </w:r>
      <w:r w:rsidR="007235DF" w:rsidRPr="00ED710E">
        <w:rPr>
          <w:rFonts w:ascii="Palatino Linotype" w:hAnsi="Palatino Linotype"/>
          <w:sz w:val="24"/>
        </w:rPr>
        <w:t xml:space="preserve">”: el cual contiene información novedosa consistente en la relación </w:t>
      </w:r>
      <w:proofErr w:type="gramStart"/>
      <w:r w:rsidR="007235DF" w:rsidRPr="00ED710E">
        <w:rPr>
          <w:rFonts w:ascii="Palatino Linotype" w:hAnsi="Palatino Linotype"/>
          <w:sz w:val="24"/>
        </w:rPr>
        <w:t>del  Parque</w:t>
      </w:r>
      <w:proofErr w:type="gramEnd"/>
      <w:r w:rsidR="007235DF" w:rsidRPr="00ED710E">
        <w:rPr>
          <w:rFonts w:ascii="Palatino Linotype" w:hAnsi="Palatino Linotype"/>
          <w:sz w:val="24"/>
        </w:rPr>
        <w:t xml:space="preserve"> vehicular de la Dirección de Seguridad Pública y Bomberos del Ayuntamiento, se adjunta un extracto de la primera página a manera de ejemplo:</w:t>
      </w:r>
    </w:p>
    <w:p w14:paraId="1A1590AB" w14:textId="77777777" w:rsidR="00F973F5" w:rsidRPr="00ED710E" w:rsidRDefault="00F973F5" w:rsidP="00F02930">
      <w:pPr>
        <w:spacing w:line="360" w:lineRule="auto"/>
        <w:contextualSpacing/>
        <w:jc w:val="both"/>
        <w:rPr>
          <w:rFonts w:ascii="Palatino Linotype" w:hAnsi="Palatino Linotype"/>
          <w:sz w:val="24"/>
        </w:rPr>
      </w:pPr>
    </w:p>
    <w:p w14:paraId="485BC29E" w14:textId="77777777" w:rsidR="00F02930" w:rsidRPr="00ED710E" w:rsidRDefault="00F02930" w:rsidP="00F02930">
      <w:pPr>
        <w:spacing w:line="360" w:lineRule="auto"/>
        <w:contextualSpacing/>
        <w:jc w:val="center"/>
        <w:rPr>
          <w:rFonts w:ascii="Palatino Linotype" w:hAnsi="Palatino Linotype"/>
          <w:b/>
          <w:i/>
          <w:sz w:val="24"/>
          <w:u w:val="single"/>
        </w:rPr>
      </w:pPr>
      <w:r w:rsidRPr="00ED710E">
        <w:rPr>
          <w:noProof/>
        </w:rPr>
        <w:lastRenderedPageBreak/>
        <w:drawing>
          <wp:inline distT="0" distB="0" distL="0" distR="0" wp14:anchorId="1A988DBB" wp14:editId="6981FB19">
            <wp:extent cx="5086350" cy="1981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770" t="19312" r="30923" b="58725"/>
                    <a:stretch/>
                  </pic:blipFill>
                  <pic:spPr bwMode="auto">
                    <a:xfrm>
                      <a:off x="0" y="0"/>
                      <a:ext cx="5115034" cy="1992373"/>
                    </a:xfrm>
                    <a:prstGeom prst="rect">
                      <a:avLst/>
                    </a:prstGeom>
                    <a:ln>
                      <a:noFill/>
                    </a:ln>
                    <a:extLst>
                      <a:ext uri="{53640926-AAD7-44D8-BBD7-CCE9431645EC}">
                        <a14:shadowObscured xmlns:a14="http://schemas.microsoft.com/office/drawing/2010/main"/>
                      </a:ext>
                    </a:extLst>
                  </pic:spPr>
                </pic:pic>
              </a:graphicData>
            </a:graphic>
          </wp:inline>
        </w:drawing>
      </w:r>
    </w:p>
    <w:p w14:paraId="034600B8" w14:textId="77777777" w:rsidR="007235DF" w:rsidRPr="00ED710E" w:rsidRDefault="007235DF" w:rsidP="00F02930">
      <w:pPr>
        <w:spacing w:line="360" w:lineRule="auto"/>
        <w:contextualSpacing/>
        <w:jc w:val="both"/>
        <w:rPr>
          <w:rFonts w:ascii="Palatino Linotype" w:hAnsi="Palatino Linotype"/>
          <w:sz w:val="24"/>
        </w:rPr>
      </w:pPr>
    </w:p>
    <w:p w14:paraId="2F9633BD" w14:textId="77777777" w:rsidR="00F02930" w:rsidRPr="00ED710E" w:rsidRDefault="00F02930" w:rsidP="00F02930">
      <w:pPr>
        <w:spacing w:line="360" w:lineRule="auto"/>
        <w:contextualSpacing/>
        <w:jc w:val="both"/>
        <w:rPr>
          <w:rFonts w:ascii="Palatino Linotype" w:hAnsi="Palatino Linotype"/>
          <w:sz w:val="24"/>
        </w:rPr>
      </w:pPr>
      <w:r w:rsidRPr="00ED710E">
        <w:rPr>
          <w:rFonts w:ascii="Palatino Linotype" w:hAnsi="Palatino Linotype"/>
          <w:sz w:val="24"/>
        </w:rPr>
        <w:t xml:space="preserve">Por lo que corresponde a </w:t>
      </w:r>
      <w:r w:rsidRPr="00ED710E">
        <w:rPr>
          <w:rFonts w:ascii="Palatino Linotype" w:hAnsi="Palatino Linotype"/>
          <w:b/>
          <w:sz w:val="24"/>
        </w:rPr>
        <w:t>LA PARTE</w:t>
      </w:r>
      <w:r w:rsidRPr="00ED710E">
        <w:rPr>
          <w:rFonts w:ascii="Palatino Linotype" w:hAnsi="Palatino Linotype"/>
          <w:sz w:val="24"/>
        </w:rPr>
        <w:t xml:space="preserve"> </w:t>
      </w:r>
      <w:r w:rsidRPr="00ED710E">
        <w:rPr>
          <w:rFonts w:ascii="Palatino Linotype" w:hAnsi="Palatino Linotype"/>
          <w:b/>
          <w:bCs/>
          <w:sz w:val="24"/>
        </w:rPr>
        <w:t>RECURRENTE</w:t>
      </w:r>
      <w:r w:rsidR="007235DF" w:rsidRPr="00ED710E">
        <w:rPr>
          <w:rFonts w:ascii="Palatino Linotype" w:hAnsi="Palatino Linotype"/>
          <w:sz w:val="24"/>
        </w:rPr>
        <w:t xml:space="preserve">, resultó </w:t>
      </w:r>
      <w:r w:rsidRPr="00ED710E">
        <w:rPr>
          <w:rFonts w:ascii="Palatino Linotype" w:hAnsi="Palatino Linotype"/>
          <w:sz w:val="24"/>
        </w:rPr>
        <w:t>omis</w:t>
      </w:r>
      <w:r w:rsidR="007235DF" w:rsidRPr="00ED710E">
        <w:rPr>
          <w:rFonts w:ascii="Palatino Linotype" w:hAnsi="Palatino Linotype"/>
          <w:sz w:val="24"/>
        </w:rPr>
        <w:t>a</w:t>
      </w:r>
      <w:r w:rsidRPr="00ED710E">
        <w:rPr>
          <w:rFonts w:ascii="Palatino Linotype" w:hAnsi="Palatino Linotype"/>
          <w:sz w:val="24"/>
        </w:rPr>
        <w:t xml:space="preserve"> de emitir sus manifestaciones, conforme a derecho le corresponde.</w:t>
      </w:r>
    </w:p>
    <w:p w14:paraId="304BA98A" w14:textId="77777777" w:rsidR="009F1A1D" w:rsidRPr="00ED710E" w:rsidRDefault="009F1A1D" w:rsidP="00B440ED">
      <w:pPr>
        <w:spacing w:line="360" w:lineRule="auto"/>
        <w:contextualSpacing/>
        <w:jc w:val="both"/>
        <w:rPr>
          <w:rFonts w:ascii="Palatino Linotype" w:hAnsi="Palatino Linotype"/>
          <w:bCs/>
          <w:sz w:val="24"/>
        </w:rPr>
      </w:pPr>
    </w:p>
    <w:p w14:paraId="61B3CF60" w14:textId="77777777" w:rsidR="009F1A1D" w:rsidRPr="00ED710E" w:rsidRDefault="00F02930" w:rsidP="00B440ED">
      <w:pPr>
        <w:widowControl w:val="0"/>
        <w:spacing w:after="0" w:line="360" w:lineRule="auto"/>
        <w:jc w:val="both"/>
        <w:rPr>
          <w:rFonts w:ascii="Palatino Linotype" w:hAnsi="Palatino Linotype"/>
          <w:sz w:val="24"/>
        </w:rPr>
      </w:pPr>
      <w:r w:rsidRPr="00ED710E">
        <w:rPr>
          <w:rFonts w:ascii="Palatino Linotype" w:hAnsi="Palatino Linotype"/>
          <w:sz w:val="24"/>
        </w:rPr>
        <w:t xml:space="preserve">En este sentido, es </w:t>
      </w:r>
      <w:r w:rsidR="007235DF" w:rsidRPr="00ED710E">
        <w:rPr>
          <w:rFonts w:ascii="Palatino Linotype" w:hAnsi="Palatino Linotype"/>
          <w:sz w:val="24"/>
        </w:rPr>
        <w:t>de resaltar, que</w:t>
      </w:r>
      <w:r w:rsidR="00726126" w:rsidRPr="00ED710E">
        <w:rPr>
          <w:rFonts w:ascii="Palatino Linotype" w:hAnsi="Palatino Linotype"/>
          <w:sz w:val="24"/>
        </w:rPr>
        <w:t xml:space="preserve"> de acuerdo a lo manifestado por el Sujeto</w:t>
      </w:r>
      <w:r w:rsidR="00CD650A" w:rsidRPr="00ED710E">
        <w:rPr>
          <w:rFonts w:ascii="Palatino Linotype" w:hAnsi="Palatino Linotype"/>
          <w:sz w:val="24"/>
        </w:rPr>
        <w:t xml:space="preserve"> Obligado, </w:t>
      </w:r>
      <w:proofErr w:type="gramStart"/>
      <w:r w:rsidR="00CD650A" w:rsidRPr="00ED710E">
        <w:rPr>
          <w:rFonts w:ascii="Palatino Linotype" w:hAnsi="Palatino Linotype"/>
          <w:sz w:val="24"/>
        </w:rPr>
        <w:t>tanto</w:t>
      </w:r>
      <w:r w:rsidR="00726126" w:rsidRPr="00ED710E">
        <w:rPr>
          <w:rFonts w:ascii="Palatino Linotype" w:hAnsi="Palatino Linotype"/>
          <w:sz w:val="24"/>
        </w:rPr>
        <w:t xml:space="preserve"> </w:t>
      </w:r>
      <w:r w:rsidR="00CD650A" w:rsidRPr="00ED710E">
        <w:rPr>
          <w:rFonts w:ascii="Palatino Linotype" w:hAnsi="Palatino Linotype"/>
          <w:sz w:val="24"/>
        </w:rPr>
        <w:t xml:space="preserve"> la</w:t>
      </w:r>
      <w:proofErr w:type="gramEnd"/>
      <w:r w:rsidR="00CD650A" w:rsidRPr="00ED710E">
        <w:rPr>
          <w:rFonts w:ascii="Palatino Linotype" w:hAnsi="Palatino Linotype"/>
          <w:sz w:val="24"/>
        </w:rPr>
        <w:t xml:space="preserve"> respuesta, como el</w:t>
      </w:r>
      <w:r w:rsidR="007235DF" w:rsidRPr="00ED710E">
        <w:rPr>
          <w:rFonts w:ascii="Palatino Linotype" w:hAnsi="Palatino Linotype"/>
          <w:sz w:val="24"/>
        </w:rPr>
        <w:t xml:space="preserve"> </w:t>
      </w:r>
      <w:r w:rsidRPr="00ED710E">
        <w:rPr>
          <w:rFonts w:ascii="Palatino Linotype" w:hAnsi="Palatino Linotype"/>
          <w:sz w:val="24"/>
        </w:rPr>
        <w:t>informe justificado</w:t>
      </w:r>
      <w:r w:rsidR="007235DF" w:rsidRPr="00ED710E">
        <w:rPr>
          <w:rFonts w:ascii="Palatino Linotype" w:hAnsi="Palatino Linotype"/>
          <w:sz w:val="24"/>
        </w:rPr>
        <w:t xml:space="preserve"> y su alcance</w:t>
      </w:r>
      <w:r w:rsidRPr="00ED710E">
        <w:rPr>
          <w:rFonts w:ascii="Palatino Linotype" w:hAnsi="Palatino Linotype"/>
          <w:sz w:val="24"/>
        </w:rPr>
        <w:t xml:space="preserve">, fueron remitidos por la Dirección de Administración, la cual cuenta con las siguientes atribuciones: </w:t>
      </w:r>
    </w:p>
    <w:p w14:paraId="4A277136" w14:textId="77777777" w:rsidR="00B440ED" w:rsidRPr="00ED710E" w:rsidRDefault="00B440ED" w:rsidP="00B440ED">
      <w:pPr>
        <w:widowControl w:val="0"/>
        <w:spacing w:after="0" w:line="360" w:lineRule="auto"/>
        <w:jc w:val="both"/>
        <w:rPr>
          <w:rFonts w:ascii="Palatino Linotype" w:hAnsi="Palatino Linotype"/>
          <w:i/>
        </w:rPr>
      </w:pPr>
    </w:p>
    <w:p w14:paraId="662F0E90" w14:textId="77777777" w:rsidR="00216703" w:rsidRPr="00ED710E" w:rsidRDefault="00216703" w:rsidP="00216703">
      <w:pPr>
        <w:spacing w:after="0" w:line="240" w:lineRule="auto"/>
        <w:ind w:left="1080" w:right="918"/>
        <w:jc w:val="both"/>
        <w:rPr>
          <w:rFonts w:ascii="Palatino Linotype" w:hAnsi="Palatino Linotype"/>
          <w:b/>
          <w:i/>
        </w:rPr>
      </w:pPr>
      <w:r w:rsidRPr="00ED710E">
        <w:rPr>
          <w:rFonts w:ascii="Palatino Linotype" w:hAnsi="Palatino Linotype"/>
          <w:b/>
          <w:i/>
        </w:rPr>
        <w:t xml:space="preserve">BANDO DE GOBIERNO DEL MUNICIPIO DE TEXCOCO. </w:t>
      </w:r>
    </w:p>
    <w:p w14:paraId="364EA45F" w14:textId="77777777" w:rsidR="00216703" w:rsidRPr="00ED710E" w:rsidRDefault="00216703" w:rsidP="00216703">
      <w:pPr>
        <w:spacing w:after="0" w:line="240" w:lineRule="auto"/>
        <w:ind w:left="1080" w:right="918"/>
        <w:jc w:val="both"/>
        <w:rPr>
          <w:rFonts w:ascii="Palatino Linotype" w:eastAsia="Palatino Linotype" w:hAnsi="Palatino Linotype" w:cs="Palatino Linotype"/>
          <w:sz w:val="24"/>
          <w:szCs w:val="24"/>
        </w:rPr>
      </w:pPr>
    </w:p>
    <w:p w14:paraId="0204A63C" w14:textId="77777777" w:rsidR="00F02930" w:rsidRPr="00ED710E" w:rsidRDefault="00B440ED" w:rsidP="00216703">
      <w:pPr>
        <w:spacing w:after="0" w:line="240" w:lineRule="auto"/>
        <w:ind w:left="1080" w:right="918"/>
        <w:jc w:val="both"/>
        <w:rPr>
          <w:rFonts w:ascii="Palatino Linotype" w:eastAsia="Palatino Linotype" w:hAnsi="Palatino Linotype" w:cs="Palatino Linotype"/>
          <w:sz w:val="24"/>
          <w:szCs w:val="24"/>
        </w:rPr>
      </w:pPr>
      <w:r w:rsidRPr="00ED710E">
        <w:rPr>
          <w:rFonts w:ascii="Palatino Linotype" w:hAnsi="Palatino Linotype"/>
          <w:i/>
        </w:rPr>
        <w:t>Artículo 82. La Dirección General de Administración es la dependencia encargada de planificar, coordinar, establecer y difundir entre las dependencias de la Administración Pública Municipal, las políticas y procedimientos en apego a los ordenamientos legales en la materia, para el control eficiente de los recursos humanos, materiales, tecnológicos y de servicios, para el cumplimiento de los programas y proyectos del Gobierno Municipal.</w:t>
      </w:r>
    </w:p>
    <w:p w14:paraId="0769F77C" w14:textId="77777777" w:rsidR="00216703" w:rsidRPr="00ED710E" w:rsidRDefault="00216703" w:rsidP="00B440ED">
      <w:pPr>
        <w:widowControl w:val="0"/>
        <w:spacing w:after="0" w:line="360" w:lineRule="auto"/>
        <w:jc w:val="both"/>
        <w:rPr>
          <w:rFonts w:ascii="Palatino Linotype" w:hAnsi="Palatino Linotype"/>
          <w:i/>
        </w:rPr>
      </w:pPr>
    </w:p>
    <w:p w14:paraId="0747FF8F" w14:textId="77777777" w:rsidR="00216703" w:rsidRPr="00ED710E" w:rsidRDefault="00216703" w:rsidP="00B440ED">
      <w:pPr>
        <w:widowControl w:val="0"/>
        <w:spacing w:after="0" w:line="360" w:lineRule="auto"/>
        <w:jc w:val="both"/>
        <w:rPr>
          <w:rFonts w:ascii="Palatino Linotype" w:hAnsi="Palatino Linotype"/>
          <w:sz w:val="24"/>
        </w:rPr>
      </w:pPr>
      <w:r w:rsidRPr="00ED710E">
        <w:rPr>
          <w:rFonts w:ascii="Palatino Linotype" w:hAnsi="Palatino Linotype"/>
          <w:sz w:val="24"/>
        </w:rPr>
        <w:t xml:space="preserve">De acuerdo a lo anterior, la Dirección General de Administración planifica, establece y difunde el control eficiente de los recursos materiales y de servicios para el </w:t>
      </w:r>
      <w:r w:rsidRPr="00ED710E">
        <w:rPr>
          <w:rFonts w:ascii="Palatino Linotype" w:hAnsi="Palatino Linotype"/>
          <w:sz w:val="24"/>
        </w:rPr>
        <w:lastRenderedPageBreak/>
        <w:t xml:space="preserve">cumplimiento de los programas y proyectos del Gobierno Municipal. </w:t>
      </w:r>
    </w:p>
    <w:p w14:paraId="7023BB32" w14:textId="77777777" w:rsidR="00216703" w:rsidRPr="00ED710E" w:rsidRDefault="00216703" w:rsidP="00B440ED">
      <w:pPr>
        <w:widowControl w:val="0"/>
        <w:spacing w:after="0" w:line="360" w:lineRule="auto"/>
        <w:jc w:val="both"/>
        <w:rPr>
          <w:rFonts w:ascii="Palatino Linotype" w:hAnsi="Palatino Linotype"/>
          <w:sz w:val="24"/>
        </w:rPr>
      </w:pPr>
    </w:p>
    <w:p w14:paraId="25D16F32" w14:textId="77777777" w:rsidR="00216703" w:rsidRPr="00ED710E" w:rsidRDefault="00216703" w:rsidP="00216703">
      <w:pPr>
        <w:spacing w:line="360" w:lineRule="auto"/>
        <w:contextualSpacing/>
        <w:jc w:val="both"/>
        <w:rPr>
          <w:rFonts w:ascii="Palatino Linotype" w:eastAsia="Times New Roman" w:hAnsi="Palatino Linotype" w:cs="Times New Roman"/>
          <w:sz w:val="24"/>
          <w:szCs w:val="24"/>
        </w:rPr>
      </w:pPr>
      <w:r w:rsidRPr="00ED710E">
        <w:rPr>
          <w:rFonts w:ascii="Palatino Linotype" w:eastAsia="Times New Roman" w:hAnsi="Palatino Linotype" w:cs="Times New Roman"/>
          <w:sz w:val="24"/>
          <w:szCs w:val="24"/>
        </w:rPr>
        <w:t>Aclarado lo anterior, cobra relevancia reiterar que mediante su respuesta inicial, únicamente hace entrega información de 118 unidades</w:t>
      </w:r>
      <w:r w:rsidR="002C08F5" w:rsidRPr="00ED710E">
        <w:rPr>
          <w:rFonts w:ascii="Palatino Linotype" w:eastAsia="Times New Roman" w:hAnsi="Palatino Linotype" w:cs="Times New Roman"/>
          <w:sz w:val="24"/>
          <w:szCs w:val="24"/>
        </w:rPr>
        <w:t xml:space="preserve">, </w:t>
      </w:r>
      <w:r w:rsidRPr="00ED710E">
        <w:rPr>
          <w:rFonts w:ascii="Palatino Linotype" w:eastAsia="Times New Roman" w:hAnsi="Palatino Linotype" w:cs="Times New Roman"/>
          <w:sz w:val="24"/>
          <w:szCs w:val="24"/>
        </w:rPr>
        <w:t xml:space="preserve">sin embargo, </w:t>
      </w:r>
      <w:proofErr w:type="gramStart"/>
      <w:r w:rsidRPr="00ED710E">
        <w:rPr>
          <w:rFonts w:ascii="Palatino Linotype" w:eastAsia="Times New Roman" w:hAnsi="Palatino Linotype" w:cs="Times New Roman"/>
          <w:sz w:val="24"/>
          <w:szCs w:val="24"/>
        </w:rPr>
        <w:t xml:space="preserve">mediante </w:t>
      </w:r>
      <w:r w:rsidR="00CD650A" w:rsidRPr="00ED710E">
        <w:rPr>
          <w:rFonts w:ascii="Palatino Linotype" w:eastAsia="Times New Roman" w:hAnsi="Palatino Linotype" w:cs="Times New Roman"/>
          <w:sz w:val="24"/>
          <w:szCs w:val="24"/>
        </w:rPr>
        <w:t xml:space="preserve"> alcance</w:t>
      </w:r>
      <w:proofErr w:type="gramEnd"/>
      <w:r w:rsidR="00CD650A" w:rsidRPr="00ED710E">
        <w:rPr>
          <w:rFonts w:ascii="Palatino Linotype" w:eastAsia="Times New Roman" w:hAnsi="Palatino Linotype" w:cs="Times New Roman"/>
          <w:sz w:val="24"/>
          <w:szCs w:val="24"/>
        </w:rPr>
        <w:t xml:space="preserve"> </w:t>
      </w:r>
      <w:r w:rsidRPr="00ED710E">
        <w:rPr>
          <w:rFonts w:ascii="Palatino Linotype" w:eastAsia="Times New Roman" w:hAnsi="Palatino Linotype" w:cs="Times New Roman"/>
          <w:sz w:val="24"/>
          <w:szCs w:val="24"/>
        </w:rPr>
        <w:t xml:space="preserve">informe justificado, hace entrega de la información concerniente a 141 unidades de la Dirección de Seguridad Pública y 51 de la Dirección </w:t>
      </w:r>
      <w:r w:rsidR="00CD650A" w:rsidRPr="00ED710E">
        <w:rPr>
          <w:rFonts w:ascii="Palatino Linotype" w:eastAsia="Times New Roman" w:hAnsi="Palatino Linotype" w:cs="Times New Roman"/>
          <w:sz w:val="24"/>
          <w:szCs w:val="24"/>
        </w:rPr>
        <w:t xml:space="preserve">de Protección Civil y Bomberos, en dicho listado también se aprecia el nombre de los responsables de cada vehículo. </w:t>
      </w:r>
    </w:p>
    <w:p w14:paraId="6EA391AD" w14:textId="77777777" w:rsidR="00216703" w:rsidRPr="00ED710E" w:rsidRDefault="00216703" w:rsidP="00216703">
      <w:pPr>
        <w:spacing w:line="360" w:lineRule="auto"/>
        <w:contextualSpacing/>
        <w:jc w:val="both"/>
        <w:rPr>
          <w:rFonts w:ascii="Palatino Linotype" w:eastAsia="Times New Roman" w:hAnsi="Palatino Linotype" w:cs="Times New Roman"/>
          <w:sz w:val="24"/>
          <w:szCs w:val="24"/>
        </w:rPr>
      </w:pPr>
    </w:p>
    <w:p w14:paraId="141882C0" w14:textId="77777777" w:rsidR="00216703" w:rsidRPr="00ED710E" w:rsidRDefault="00216703" w:rsidP="00216703">
      <w:pPr>
        <w:spacing w:before="240" w:after="240" w:line="360" w:lineRule="auto"/>
        <w:contextualSpacing/>
        <w:jc w:val="both"/>
        <w:rPr>
          <w:rFonts w:ascii="Times New Roman" w:eastAsia="Times New Roman" w:hAnsi="Times New Roman" w:cs="Times New Roman"/>
          <w:sz w:val="28"/>
          <w:szCs w:val="28"/>
        </w:rPr>
      </w:pPr>
      <w:proofErr w:type="gramStart"/>
      <w:r w:rsidRPr="00ED710E">
        <w:rPr>
          <w:rFonts w:ascii="Palatino Linotype" w:eastAsia="Times New Roman" w:hAnsi="Palatino Linotype" w:cs="Times New Roman"/>
          <w:sz w:val="24"/>
          <w:szCs w:val="24"/>
        </w:rPr>
        <w:t>En  este</w:t>
      </w:r>
      <w:proofErr w:type="gramEnd"/>
      <w:r w:rsidRPr="00ED710E">
        <w:rPr>
          <w:rFonts w:ascii="Palatino Linotype" w:eastAsia="Times New Roman" w:hAnsi="Palatino Linotype" w:cs="Times New Roman"/>
          <w:sz w:val="24"/>
          <w:szCs w:val="24"/>
        </w:rPr>
        <w:t xml:space="preserve"> sentido, de conformidad con lo establecido en el artículo 12 de la Ley de Transparencia y Acceso a la Información Pública del Estado de México y Municipios, anteriormente invocado el </w:t>
      </w:r>
      <w:r w:rsidRPr="00ED710E">
        <w:rPr>
          <w:rFonts w:ascii="Palatino Linotype" w:eastAsia="Times New Roman" w:hAnsi="Palatino Linotype" w:cs="Times New Roman"/>
          <w:b/>
          <w:bCs/>
          <w:sz w:val="24"/>
          <w:szCs w:val="24"/>
        </w:rPr>
        <w:t>SUJETO OBLIGADO</w:t>
      </w:r>
      <w:r w:rsidRPr="00ED710E">
        <w:rPr>
          <w:rFonts w:ascii="Palatino Linotype" w:eastAsia="Times New Roman" w:hAnsi="Palatino Linotype" w:cs="Times New Roman"/>
          <w:sz w:val="24"/>
          <w:szCs w:val="24"/>
        </w:rPr>
        <w:t xml:space="preserve"> sólo proporcionará la información que obra en sus archivos, lo que a</w:t>
      </w:r>
      <w:r w:rsidRPr="00ED710E">
        <w:rPr>
          <w:rFonts w:ascii="Palatino Linotype" w:eastAsia="Times New Roman" w:hAnsi="Palatino Linotype" w:cs="Times New Roman"/>
          <w:i/>
          <w:iCs/>
          <w:sz w:val="24"/>
          <w:szCs w:val="24"/>
        </w:rPr>
        <w:t xml:space="preserve"> contrario sensu</w:t>
      </w:r>
      <w:r w:rsidRPr="00ED710E">
        <w:rPr>
          <w:rFonts w:ascii="Palatino Linotype" w:eastAsia="Times New Roman" w:hAnsi="Palatino Linotype" w:cs="Times New Roman"/>
          <w:sz w:val="24"/>
          <w:szCs w:val="24"/>
        </w:rPr>
        <w:t xml:space="preserve"> significa que no se está obligado a proporcionar lo que no obre en sus archivos; motivo por el cual se colma el derecho de acceso a la información pública del particular en esta parte de la solicitud.</w:t>
      </w:r>
    </w:p>
    <w:p w14:paraId="0B5CBE9E" w14:textId="77777777" w:rsidR="00216703" w:rsidRPr="00ED710E" w:rsidRDefault="00216703" w:rsidP="00216703">
      <w:pPr>
        <w:spacing w:before="240" w:after="240" w:line="360" w:lineRule="auto"/>
        <w:contextualSpacing/>
        <w:jc w:val="both"/>
        <w:rPr>
          <w:rFonts w:ascii="Times New Roman" w:eastAsia="Times New Roman" w:hAnsi="Times New Roman" w:cs="Times New Roman"/>
          <w:sz w:val="28"/>
          <w:szCs w:val="28"/>
        </w:rPr>
      </w:pPr>
    </w:p>
    <w:p w14:paraId="00097617" w14:textId="77777777" w:rsidR="00216703" w:rsidRPr="00ED710E" w:rsidRDefault="00216703" w:rsidP="00216703">
      <w:pPr>
        <w:spacing w:before="240" w:after="240" w:line="360" w:lineRule="auto"/>
        <w:contextualSpacing/>
        <w:jc w:val="both"/>
        <w:rPr>
          <w:rFonts w:ascii="Times New Roman" w:eastAsia="Times New Roman" w:hAnsi="Times New Roman" w:cs="Times New Roman"/>
          <w:sz w:val="28"/>
          <w:szCs w:val="28"/>
        </w:rPr>
      </w:pPr>
      <w:r w:rsidRPr="00ED710E">
        <w:rPr>
          <w:rFonts w:ascii="Palatino Linotype" w:hAnsi="Palatino Linotype"/>
          <w:sz w:val="24"/>
          <w:szCs w:val="24"/>
        </w:rPr>
        <w:t xml:space="preserve">Cabe aclarar que </w:t>
      </w:r>
      <w:proofErr w:type="gramStart"/>
      <w:r w:rsidRPr="00ED710E">
        <w:rPr>
          <w:rFonts w:ascii="Palatino Linotype" w:hAnsi="Palatino Linotype"/>
          <w:sz w:val="24"/>
          <w:szCs w:val="24"/>
        </w:rPr>
        <w:t>éste</w:t>
      </w:r>
      <w:proofErr w:type="gramEnd"/>
      <w:r w:rsidRPr="00ED710E">
        <w:rPr>
          <w:rFonts w:ascii="Palatino Linotype" w:hAnsi="Palatino Linotype"/>
          <w:sz w:val="24"/>
          <w:szCs w:val="24"/>
        </w:rPr>
        <w:t xml:space="preserve"> Órgano Garante no está facultado para pronunciarse sobre</w:t>
      </w:r>
      <w:r w:rsidRPr="00ED710E">
        <w:rPr>
          <w:rFonts w:ascii="Times New Roman" w:eastAsia="Times New Roman" w:hAnsi="Times New Roman" w:cs="Times New Roman"/>
          <w:sz w:val="28"/>
          <w:szCs w:val="28"/>
        </w:rPr>
        <w:t xml:space="preserve"> </w:t>
      </w:r>
      <w:r w:rsidRPr="00ED710E">
        <w:rPr>
          <w:rFonts w:ascii="Palatino Linotype" w:hAnsi="Palatino Linotype"/>
          <w:sz w:val="24"/>
          <w:szCs w:val="24"/>
        </w:rPr>
        <w:t>la veracidad de la información que los Sujetos Obligados ponen a disposición de</w:t>
      </w:r>
      <w:r w:rsidRPr="00ED710E">
        <w:rPr>
          <w:rFonts w:ascii="Times New Roman" w:eastAsia="Times New Roman" w:hAnsi="Times New Roman" w:cs="Times New Roman"/>
          <w:sz w:val="28"/>
          <w:szCs w:val="28"/>
        </w:rPr>
        <w:t xml:space="preserve"> </w:t>
      </w:r>
      <w:r w:rsidRPr="00ED710E">
        <w:rPr>
          <w:rFonts w:ascii="Palatino Linotype" w:hAnsi="Palatino Linotype"/>
          <w:sz w:val="24"/>
          <w:szCs w:val="24"/>
        </w:rPr>
        <w:t>los solicitantes; situación que se aleja de las atribuciones de este Instituto máxime</w:t>
      </w:r>
      <w:r w:rsidRPr="00ED710E">
        <w:rPr>
          <w:rFonts w:ascii="Times New Roman" w:eastAsia="Times New Roman" w:hAnsi="Times New Roman" w:cs="Times New Roman"/>
          <w:sz w:val="28"/>
          <w:szCs w:val="28"/>
        </w:rPr>
        <w:t xml:space="preserve"> </w:t>
      </w:r>
      <w:r w:rsidRPr="00ED710E">
        <w:rPr>
          <w:rFonts w:ascii="Palatino Linotype" w:hAnsi="Palatino Linotype"/>
          <w:sz w:val="24"/>
          <w:szCs w:val="24"/>
        </w:rPr>
        <w:t>que al momento que ponen a disposición ésta, la misma tiene el carácter oficial y</w:t>
      </w:r>
      <w:r w:rsidRPr="00ED710E">
        <w:rPr>
          <w:rFonts w:ascii="Times New Roman" w:eastAsia="Times New Roman" w:hAnsi="Times New Roman" w:cs="Times New Roman"/>
          <w:sz w:val="28"/>
          <w:szCs w:val="28"/>
        </w:rPr>
        <w:t xml:space="preserve"> </w:t>
      </w:r>
      <w:r w:rsidRPr="00ED710E">
        <w:rPr>
          <w:rFonts w:ascii="Palatino Linotype" w:hAnsi="Palatino Linotype"/>
          <w:sz w:val="24"/>
          <w:szCs w:val="24"/>
        </w:rPr>
        <w:t>se presume veraz, tan es así que la misma queda registrada en el Sistema de</w:t>
      </w:r>
      <w:r w:rsidRPr="00ED710E">
        <w:rPr>
          <w:rFonts w:ascii="Times New Roman" w:eastAsia="Times New Roman" w:hAnsi="Times New Roman" w:cs="Times New Roman"/>
          <w:sz w:val="28"/>
          <w:szCs w:val="28"/>
        </w:rPr>
        <w:t xml:space="preserve"> </w:t>
      </w:r>
      <w:r w:rsidRPr="00ED710E">
        <w:rPr>
          <w:rFonts w:ascii="Palatino Linotype" w:hAnsi="Palatino Linotype"/>
          <w:sz w:val="24"/>
          <w:szCs w:val="24"/>
        </w:rPr>
        <w:t>Acceso a la Información Mexiquense (SAIMEX).</w:t>
      </w:r>
    </w:p>
    <w:p w14:paraId="0603F6CC" w14:textId="77777777" w:rsidR="00216703" w:rsidRPr="00ED710E" w:rsidRDefault="00216703" w:rsidP="00216703">
      <w:pPr>
        <w:tabs>
          <w:tab w:val="left" w:pos="709"/>
        </w:tabs>
        <w:spacing w:before="240" w:after="240" w:line="360" w:lineRule="auto"/>
        <w:ind w:right="40"/>
        <w:contextualSpacing/>
        <w:jc w:val="both"/>
        <w:rPr>
          <w:rFonts w:ascii="Palatino Linotype" w:hAnsi="Palatino Linotype"/>
          <w:sz w:val="24"/>
          <w:szCs w:val="24"/>
        </w:rPr>
      </w:pPr>
    </w:p>
    <w:p w14:paraId="611FAA8E" w14:textId="77777777" w:rsidR="00216703" w:rsidRPr="00ED710E" w:rsidRDefault="00216703" w:rsidP="00216703">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r w:rsidRPr="00ED710E">
        <w:rPr>
          <w:rFonts w:ascii="Palatino Linotype" w:eastAsia="Palatino Linotype" w:hAnsi="Palatino Linotype" w:cs="Palatino Linotype"/>
          <w:sz w:val="24"/>
        </w:rPr>
        <w:lastRenderedPageBreak/>
        <w:t>Sirviendo de apoyo a lo anterior por analogía, el criterio 31-10 emitido por el ahora Instituto Nacional de Transparencia, Acceso a la Información y Protección de Datos Personales, que a la letra dice:</w:t>
      </w:r>
    </w:p>
    <w:p w14:paraId="16DEE4CC" w14:textId="77777777" w:rsidR="00CD1A1F" w:rsidRPr="00ED710E" w:rsidRDefault="00CD1A1F" w:rsidP="00216703">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4"/>
        </w:rPr>
      </w:pPr>
    </w:p>
    <w:p w14:paraId="7FFC13E3" w14:textId="77777777" w:rsidR="00216703" w:rsidRPr="00ED710E" w:rsidRDefault="00216703" w:rsidP="0032687F">
      <w:pPr>
        <w:spacing w:before="240" w:after="360" w:line="276" w:lineRule="auto"/>
        <w:ind w:left="567" w:right="616"/>
        <w:contextualSpacing/>
        <w:jc w:val="both"/>
        <w:rPr>
          <w:rFonts w:ascii="Palatino Linotype" w:eastAsia="Palatino Linotype" w:hAnsi="Palatino Linotype" w:cs="Palatino Linotype"/>
          <w:i/>
        </w:rPr>
      </w:pPr>
      <w:r w:rsidRPr="00ED710E">
        <w:rPr>
          <w:rFonts w:ascii="Palatino Linotype" w:eastAsia="Palatino Linotype" w:hAnsi="Palatino Linotype" w:cs="Palatino Linotype"/>
          <w:i/>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493EAFF" w14:textId="77777777" w:rsidR="00216703" w:rsidRPr="00ED710E" w:rsidRDefault="00216703" w:rsidP="00216703">
      <w:pPr>
        <w:spacing w:line="360" w:lineRule="auto"/>
        <w:contextualSpacing/>
        <w:jc w:val="both"/>
        <w:rPr>
          <w:rFonts w:ascii="Palatino Linotype" w:eastAsia="Times New Roman" w:hAnsi="Palatino Linotype" w:cs="Times New Roman"/>
          <w:i/>
          <w:iCs/>
          <w:strike/>
        </w:rPr>
      </w:pPr>
    </w:p>
    <w:p w14:paraId="39AAF21C"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rPr>
        <w:t xml:space="preserve">En esta tesitura, se estima que la información remitida por </w:t>
      </w:r>
      <w:r w:rsidRPr="00ED710E">
        <w:rPr>
          <w:rFonts w:ascii="Palatino Linotype" w:hAnsi="Palatino Linotype"/>
          <w:b/>
        </w:rPr>
        <w:t>EL</w:t>
      </w:r>
      <w:r w:rsidRPr="00ED710E">
        <w:rPr>
          <w:rFonts w:ascii="Palatino Linotype" w:hAnsi="Palatino Linotype"/>
        </w:rPr>
        <w:t xml:space="preserve"> </w:t>
      </w:r>
      <w:r w:rsidRPr="00ED710E">
        <w:rPr>
          <w:rFonts w:ascii="Palatino Linotype" w:hAnsi="Palatino Linotype"/>
          <w:b/>
          <w:bCs/>
        </w:rPr>
        <w:t xml:space="preserve">SUJETO OBLIGADO </w:t>
      </w:r>
      <w:r w:rsidRPr="00ED710E">
        <w:rPr>
          <w:rFonts w:ascii="Palatino Linotype" w:hAnsi="Palatino Linotype"/>
        </w:rPr>
        <w:t>en la etapa de manifestaciones</w:t>
      </w:r>
      <w:r w:rsidRPr="00ED710E">
        <w:rPr>
          <w:rFonts w:ascii="Palatino Linotype" w:hAnsi="Palatino Linotype"/>
          <w:b/>
          <w:bCs/>
        </w:rPr>
        <w:t xml:space="preserve"> </w:t>
      </w:r>
      <w:r w:rsidRPr="00ED710E">
        <w:rPr>
          <w:rFonts w:ascii="Palatino Linotype" w:hAnsi="Palatino Linotype"/>
        </w:rPr>
        <w:t>es suficiente para tener por atendido el derecho de acceso a la información de la persona solicitante.</w:t>
      </w:r>
    </w:p>
    <w:p w14:paraId="6E16DBDC"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p>
    <w:p w14:paraId="7DFD6FE5"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rPr>
        <w:t>Por ende, se estima que se actualiza el artículo 192, fracción III de la Ley de Transparencia y Acceso a la Información Pública del Estado de México y Municipios vigente, a saber:</w:t>
      </w:r>
    </w:p>
    <w:p w14:paraId="7EBA9076" w14:textId="77777777" w:rsidR="00CD1A1F" w:rsidRPr="00ED710E" w:rsidRDefault="00CD1A1F" w:rsidP="00CD1A1F">
      <w:pPr>
        <w:pStyle w:val="NormalWeb"/>
        <w:spacing w:before="240" w:beforeAutospacing="0" w:after="240" w:afterAutospacing="0" w:line="360" w:lineRule="auto"/>
        <w:contextualSpacing/>
        <w:jc w:val="both"/>
      </w:pPr>
    </w:p>
    <w:p w14:paraId="5644EAD6" w14:textId="77777777" w:rsidR="00CD1A1F" w:rsidRPr="00ED710E" w:rsidRDefault="00CD1A1F" w:rsidP="00CD1A1F">
      <w:pPr>
        <w:pStyle w:val="NormalWeb"/>
        <w:spacing w:before="240" w:beforeAutospacing="0" w:after="240" w:afterAutospacing="0" w:line="360" w:lineRule="auto"/>
        <w:ind w:left="851" w:right="900"/>
        <w:contextualSpacing/>
        <w:jc w:val="both"/>
      </w:pPr>
      <w:r w:rsidRPr="00ED710E">
        <w:rPr>
          <w:rFonts w:ascii="Palatino Linotype" w:hAnsi="Palatino Linotype"/>
          <w:i/>
          <w:iCs/>
          <w:sz w:val="22"/>
          <w:szCs w:val="22"/>
        </w:rPr>
        <w:t>“</w:t>
      </w:r>
      <w:r w:rsidRPr="00ED710E">
        <w:rPr>
          <w:rFonts w:ascii="Palatino Linotype" w:hAnsi="Palatino Linotype"/>
          <w:b/>
          <w:bCs/>
          <w:i/>
          <w:iCs/>
          <w:sz w:val="22"/>
          <w:szCs w:val="22"/>
        </w:rPr>
        <w:t>Artículo 192</w:t>
      </w:r>
      <w:r w:rsidRPr="00ED710E">
        <w:rPr>
          <w:rFonts w:ascii="Palatino Linotype" w:hAnsi="Palatino Linotype"/>
          <w:i/>
          <w:iCs/>
          <w:sz w:val="22"/>
          <w:szCs w:val="22"/>
        </w:rPr>
        <w:t xml:space="preserve">. </w:t>
      </w:r>
      <w:r w:rsidRPr="00ED710E">
        <w:rPr>
          <w:rFonts w:ascii="Palatino Linotype" w:hAnsi="Palatino Linotype"/>
          <w:b/>
          <w:bCs/>
          <w:i/>
          <w:iCs/>
          <w:sz w:val="22"/>
          <w:szCs w:val="22"/>
        </w:rPr>
        <w:t>El recurso será sobreseído</w:t>
      </w:r>
      <w:r w:rsidRPr="00ED710E">
        <w:rPr>
          <w:rFonts w:ascii="Palatino Linotype" w:hAnsi="Palatino Linotype"/>
          <w:i/>
          <w:iCs/>
          <w:sz w:val="22"/>
          <w:szCs w:val="22"/>
        </w:rPr>
        <w:t xml:space="preserve">, </w:t>
      </w:r>
      <w:r w:rsidRPr="00ED710E">
        <w:rPr>
          <w:rFonts w:ascii="Palatino Linotype" w:hAnsi="Palatino Linotype"/>
          <w:b/>
          <w:bCs/>
          <w:i/>
          <w:iCs/>
          <w:sz w:val="22"/>
          <w:szCs w:val="22"/>
        </w:rPr>
        <w:t>en todo o en parte,</w:t>
      </w:r>
      <w:r w:rsidRPr="00ED710E">
        <w:rPr>
          <w:rFonts w:ascii="Palatino Linotype" w:hAnsi="Palatino Linotype"/>
          <w:i/>
          <w:iCs/>
          <w:sz w:val="22"/>
          <w:szCs w:val="22"/>
        </w:rPr>
        <w:t xml:space="preserve"> </w:t>
      </w:r>
      <w:r w:rsidRPr="00ED710E">
        <w:rPr>
          <w:rFonts w:ascii="Palatino Linotype" w:hAnsi="Palatino Linotype"/>
          <w:b/>
          <w:bCs/>
          <w:i/>
          <w:iCs/>
          <w:sz w:val="22"/>
          <w:szCs w:val="22"/>
        </w:rPr>
        <w:t>cuando una vez admitido, se actualicen alguno de los siguientes supuestos</w:t>
      </w:r>
      <w:r w:rsidRPr="00ED710E">
        <w:rPr>
          <w:rFonts w:ascii="Palatino Linotype" w:hAnsi="Palatino Linotype"/>
          <w:i/>
          <w:iCs/>
          <w:sz w:val="22"/>
          <w:szCs w:val="22"/>
        </w:rPr>
        <w:t>: </w:t>
      </w:r>
    </w:p>
    <w:p w14:paraId="2CF20A35" w14:textId="77777777" w:rsidR="00CD1A1F" w:rsidRPr="00ED710E" w:rsidRDefault="00CD1A1F" w:rsidP="00CD1A1F">
      <w:pPr>
        <w:pStyle w:val="NormalWeb"/>
        <w:spacing w:before="240" w:beforeAutospacing="0" w:after="240" w:afterAutospacing="0" w:line="360" w:lineRule="auto"/>
        <w:ind w:left="1134" w:right="900"/>
        <w:jc w:val="both"/>
      </w:pPr>
      <w:r w:rsidRPr="00ED710E">
        <w:rPr>
          <w:rFonts w:ascii="Palatino Linotype" w:hAnsi="Palatino Linotype"/>
          <w:i/>
          <w:iCs/>
          <w:sz w:val="22"/>
          <w:szCs w:val="22"/>
        </w:rPr>
        <w:lastRenderedPageBreak/>
        <w:t>(…)</w:t>
      </w:r>
    </w:p>
    <w:p w14:paraId="5C7E4D66" w14:textId="77777777" w:rsidR="00CD1A1F" w:rsidRPr="00ED710E" w:rsidRDefault="00CD1A1F" w:rsidP="00CD1A1F">
      <w:pPr>
        <w:pStyle w:val="NormalWeb"/>
        <w:spacing w:before="240" w:beforeAutospacing="0" w:after="240" w:afterAutospacing="0" w:line="360" w:lineRule="auto"/>
        <w:ind w:left="1134" w:right="900"/>
        <w:jc w:val="both"/>
      </w:pPr>
      <w:r w:rsidRPr="00ED710E">
        <w:rPr>
          <w:rFonts w:ascii="Palatino Linotype" w:hAnsi="Palatino Linotype"/>
          <w:b/>
          <w:bCs/>
          <w:i/>
          <w:iCs/>
          <w:sz w:val="22"/>
          <w:szCs w:val="22"/>
        </w:rPr>
        <w:t>III. El sujeto obligado responsable del acto, lo modifique o revoque de tal manera que el recurso de revisión quede sin materia...</w:t>
      </w:r>
      <w:r w:rsidRPr="00ED710E">
        <w:rPr>
          <w:rFonts w:ascii="Palatino Linotype" w:hAnsi="Palatino Linotype"/>
          <w:i/>
          <w:iCs/>
          <w:sz w:val="22"/>
          <w:szCs w:val="22"/>
        </w:rPr>
        <w:t>”</w:t>
      </w:r>
    </w:p>
    <w:p w14:paraId="746C1A18"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rPr>
        <w:t>De lo establecido en el precepto legal citado se advierte que el sobreseimiento del recurso de revisión procede en los siguientes casos</w:t>
      </w:r>
    </w:p>
    <w:p w14:paraId="7231F4F7" w14:textId="77777777" w:rsidR="00CD1A1F" w:rsidRPr="00ED710E" w:rsidRDefault="00CD1A1F" w:rsidP="00CD1A1F">
      <w:pPr>
        <w:pStyle w:val="NormalWeb"/>
        <w:spacing w:before="240" w:beforeAutospacing="0" w:after="240" w:afterAutospacing="0" w:line="360" w:lineRule="auto"/>
        <w:contextualSpacing/>
        <w:jc w:val="both"/>
      </w:pPr>
    </w:p>
    <w:p w14:paraId="018F9774" w14:textId="77777777" w:rsidR="00CD1A1F" w:rsidRPr="00ED710E" w:rsidRDefault="00CD1A1F" w:rsidP="00CD1A1F">
      <w:pPr>
        <w:pStyle w:val="NormalWeb"/>
        <w:spacing w:before="240" w:beforeAutospacing="0" w:after="240" w:afterAutospacing="0" w:line="360" w:lineRule="auto"/>
        <w:ind w:left="284"/>
        <w:contextualSpacing/>
        <w:jc w:val="both"/>
        <w:rPr>
          <w:rFonts w:ascii="Palatino Linotype" w:hAnsi="Palatino Linotype"/>
        </w:rPr>
      </w:pPr>
      <w:r w:rsidRPr="00ED710E">
        <w:rPr>
          <w:rFonts w:ascii="Palatino Linotype" w:hAnsi="Palatino Linotype"/>
        </w:rPr>
        <w:t>a) Cuando el sujeto obligado modifique el acto impugnado. </w:t>
      </w:r>
    </w:p>
    <w:p w14:paraId="7CB1EA05" w14:textId="77777777" w:rsidR="00CD1A1F" w:rsidRPr="00ED710E" w:rsidRDefault="00CD1A1F" w:rsidP="00CD1A1F">
      <w:pPr>
        <w:pStyle w:val="NormalWeb"/>
        <w:spacing w:before="240" w:beforeAutospacing="0" w:after="240" w:afterAutospacing="0" w:line="360" w:lineRule="auto"/>
        <w:ind w:left="284"/>
        <w:contextualSpacing/>
        <w:jc w:val="both"/>
      </w:pPr>
    </w:p>
    <w:p w14:paraId="506BBA74" w14:textId="77777777" w:rsidR="00CD1A1F" w:rsidRPr="00ED710E" w:rsidRDefault="00CD1A1F" w:rsidP="00CD1A1F">
      <w:pPr>
        <w:pStyle w:val="NormalWeb"/>
        <w:spacing w:before="240" w:beforeAutospacing="0" w:after="240" w:afterAutospacing="0" w:line="360" w:lineRule="auto"/>
        <w:ind w:left="284"/>
        <w:contextualSpacing/>
        <w:jc w:val="both"/>
        <w:rPr>
          <w:rFonts w:ascii="Palatino Linotype" w:hAnsi="Palatino Linotype"/>
        </w:rPr>
      </w:pPr>
      <w:r w:rsidRPr="00ED710E">
        <w:rPr>
          <w:rFonts w:ascii="Palatino Linotype" w:hAnsi="Palatino Linotype"/>
        </w:rPr>
        <w:t>b) Cuando el sujeto obligado revoque el acto impugnado; </w:t>
      </w:r>
    </w:p>
    <w:p w14:paraId="4FDCC417" w14:textId="77777777" w:rsidR="00CD1A1F" w:rsidRPr="00ED710E" w:rsidRDefault="00CD1A1F" w:rsidP="00CD1A1F">
      <w:pPr>
        <w:pStyle w:val="NormalWeb"/>
        <w:spacing w:before="240" w:beforeAutospacing="0" w:after="240" w:afterAutospacing="0" w:line="360" w:lineRule="auto"/>
        <w:ind w:left="284"/>
        <w:contextualSpacing/>
        <w:jc w:val="both"/>
      </w:pPr>
    </w:p>
    <w:p w14:paraId="635B78ED"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rPr>
        <w:t>Quedando en ambos casos el acto combatido sin materia o sin efectos.</w:t>
      </w:r>
    </w:p>
    <w:p w14:paraId="473AFC61" w14:textId="77777777" w:rsidR="00CD1A1F" w:rsidRPr="00ED710E" w:rsidRDefault="00CD1A1F" w:rsidP="00CD1A1F">
      <w:pPr>
        <w:pStyle w:val="NormalWeb"/>
        <w:spacing w:before="240" w:beforeAutospacing="0" w:after="240" w:afterAutospacing="0" w:line="360" w:lineRule="auto"/>
        <w:contextualSpacing/>
        <w:jc w:val="both"/>
      </w:pPr>
    </w:p>
    <w:p w14:paraId="3CF0FEBD"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rPr>
        <w:t xml:space="preserve">Como se observa de lo anterior, un acto impugnado es modificado en aquellos casos en los que el Sujeto Obligado después de haber otorgado una respuesta, o haber omitido hacerlo (acto de no hacer), emite una o una diversa de manera posterior y en ésta subsana las deficiencias que hubiera tenido, quedando satisfecho el derecho subjetivo accionado por </w:t>
      </w:r>
      <w:r w:rsidRPr="00ED710E">
        <w:rPr>
          <w:rFonts w:ascii="Palatino Linotype" w:hAnsi="Palatino Linotype"/>
          <w:b/>
        </w:rPr>
        <w:t>LA PARTE</w:t>
      </w:r>
      <w:r w:rsidRPr="00ED710E">
        <w:rPr>
          <w:rFonts w:ascii="Palatino Linotype" w:hAnsi="Palatino Linotype"/>
        </w:rPr>
        <w:t xml:space="preserve"> </w:t>
      </w:r>
      <w:r w:rsidRPr="00ED710E">
        <w:rPr>
          <w:rFonts w:ascii="Palatino Linotype" w:hAnsi="Palatino Linotype"/>
          <w:b/>
          <w:bCs/>
        </w:rPr>
        <w:t>RECURRENTE</w:t>
      </w:r>
      <w:r w:rsidRPr="00ED710E">
        <w:rPr>
          <w:rFonts w:ascii="Palatino Linotype" w:hAnsi="Palatino Linotype"/>
        </w:rPr>
        <w:t>.</w:t>
      </w:r>
    </w:p>
    <w:p w14:paraId="046968EA"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p>
    <w:p w14:paraId="5AEA7AB9"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7073015E" w14:textId="77777777" w:rsidR="00CD1A1F" w:rsidRPr="00ED710E" w:rsidRDefault="00CD1A1F" w:rsidP="00CD1A1F">
      <w:pPr>
        <w:pStyle w:val="NormalWeb"/>
        <w:spacing w:before="240" w:beforeAutospacing="0" w:after="240" w:afterAutospacing="0" w:line="360" w:lineRule="auto"/>
        <w:contextualSpacing/>
        <w:jc w:val="both"/>
      </w:pPr>
    </w:p>
    <w:p w14:paraId="07085E26"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rPr>
        <w:lastRenderedPageBreak/>
        <w:t>En este orden de ideas, un acto impugnado queda sin efectos, cuando aun existiendo jurídicamente (esto es, que no se ha modificado, ni revocado) ya no genera ninguna consecuencia legal.</w:t>
      </w:r>
    </w:p>
    <w:p w14:paraId="671099F7" w14:textId="77777777" w:rsidR="00CD1A1F" w:rsidRPr="00ED710E" w:rsidRDefault="00CD1A1F" w:rsidP="00CD1A1F">
      <w:pPr>
        <w:pStyle w:val="NormalWeb"/>
        <w:spacing w:before="240" w:beforeAutospacing="0" w:after="240" w:afterAutospacing="0" w:line="360" w:lineRule="auto"/>
        <w:contextualSpacing/>
        <w:jc w:val="both"/>
      </w:pPr>
    </w:p>
    <w:p w14:paraId="02EF817C"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rPr>
        <w:t xml:space="preserve">En tanto que, un acto impugnado queda sin materia, cuando ha sido satisfecha la pretensión del recurrente de manera que </w:t>
      </w:r>
      <w:r w:rsidRPr="00ED710E">
        <w:rPr>
          <w:rFonts w:ascii="Palatino Linotype" w:hAnsi="Palatino Linotype"/>
          <w:b/>
        </w:rPr>
        <w:t>EL SUJETO OBLIGADO</w:t>
      </w:r>
      <w:r w:rsidRPr="00ED710E">
        <w:rPr>
          <w:rFonts w:ascii="Palatino Linotype" w:hAnsi="Palatino Linotype"/>
        </w:rPr>
        <w:t xml:space="preserve"> entrega una </w:t>
      </w:r>
      <w:proofErr w:type="gramStart"/>
      <w:r w:rsidRPr="00ED710E">
        <w:rPr>
          <w:rFonts w:ascii="Palatino Linotype" w:hAnsi="Palatino Linotype"/>
        </w:rPr>
        <w:t>respuesta</w:t>
      </w:r>
      <w:proofErr w:type="gramEnd"/>
      <w:r w:rsidRPr="00ED710E">
        <w:rPr>
          <w:rFonts w:ascii="Palatino Linotype" w:hAnsi="Palatino Linotype"/>
        </w:rPr>
        <w:t xml:space="preserve"> aunque sea posterior a los términos previstos en la ley y mediante ésta concede la información solicitada.</w:t>
      </w:r>
    </w:p>
    <w:p w14:paraId="394722FA" w14:textId="77777777" w:rsidR="0032687F" w:rsidRPr="00ED710E" w:rsidRDefault="0032687F" w:rsidP="00CD1A1F">
      <w:pPr>
        <w:pStyle w:val="NormalWeb"/>
        <w:spacing w:before="240" w:beforeAutospacing="0" w:after="240" w:afterAutospacing="0" w:line="360" w:lineRule="auto"/>
        <w:contextualSpacing/>
        <w:jc w:val="both"/>
        <w:rPr>
          <w:rFonts w:ascii="Palatino Linotype" w:hAnsi="Palatino Linotype"/>
        </w:rPr>
      </w:pPr>
    </w:p>
    <w:p w14:paraId="79159BBF"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rPr>
        <w:t xml:space="preserve">De lo hasta aquí expuesto, resulta evidente que el </w:t>
      </w:r>
      <w:r w:rsidRPr="00ED710E">
        <w:rPr>
          <w:rFonts w:ascii="Palatino Linotype" w:hAnsi="Palatino Linotype"/>
          <w:b/>
          <w:bCs/>
        </w:rPr>
        <w:t>SUJETO OBLIGADO</w:t>
      </w:r>
      <w:r w:rsidRPr="00ED710E">
        <w:rPr>
          <w:rFonts w:ascii="Palatino Linotype" w:hAnsi="Palatino Linotype"/>
        </w:rPr>
        <w:t xml:space="preserve"> modificó la respuesta a la solicitud de acceso a la información pública de la persona solicitante, aunque ello haya sido de manera posterior a su respuesta inicial, por tal motivo, debe tenerse que con lo entregado por </w:t>
      </w:r>
      <w:r w:rsidR="00446F61" w:rsidRPr="00ED710E">
        <w:rPr>
          <w:rFonts w:ascii="Palatino Linotype" w:hAnsi="Palatino Linotype"/>
          <w:b/>
        </w:rPr>
        <w:t xml:space="preserve">EL </w:t>
      </w:r>
      <w:r w:rsidR="00446F61" w:rsidRPr="00ED710E">
        <w:rPr>
          <w:rFonts w:ascii="Palatino Linotype" w:hAnsi="Palatino Linotype"/>
          <w:b/>
          <w:bCs/>
        </w:rPr>
        <w:t>SUJETO OBLIGADO</w:t>
      </w:r>
      <w:r w:rsidRPr="00ED710E">
        <w:rPr>
          <w:rFonts w:ascii="Palatino Linotype" w:hAnsi="Palatino Linotype"/>
          <w:bCs/>
        </w:rPr>
        <w:t>,</w:t>
      </w:r>
      <w:r w:rsidRPr="00ED710E">
        <w:rPr>
          <w:rFonts w:ascii="Palatino Linotype" w:hAnsi="Palatino Linotype"/>
        </w:rPr>
        <w:t xml:space="preserve"> se satisface la solicitud planteada, con lo cual quedo sin materia el presente recurso de revisión, actualizándose entonces, la causal prevista en la fracción III del artículo 192 de la Ley de la Materia vigente en la Entidad, antes transcrita. </w:t>
      </w:r>
    </w:p>
    <w:p w14:paraId="4D04F7CE"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p>
    <w:p w14:paraId="52A378C5"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b/>
          <w:bCs/>
        </w:rPr>
      </w:pPr>
      <w:r w:rsidRPr="00ED710E">
        <w:rPr>
          <w:rFonts w:ascii="Palatino Linotype" w:hAnsi="Palatino Linotype"/>
        </w:rPr>
        <w:t xml:space="preserve">Siendo el </w:t>
      </w:r>
      <w:r w:rsidRPr="00ED710E">
        <w:rPr>
          <w:rFonts w:ascii="Palatino Linotype" w:hAnsi="Palatino Linotype"/>
          <w:i/>
          <w:iCs/>
        </w:rPr>
        <w:t>sobreseimiento</w:t>
      </w:r>
      <w:r w:rsidRPr="00ED710E">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w:t>
      </w:r>
      <w:r w:rsidRPr="00ED710E">
        <w:rPr>
          <w:rFonts w:ascii="Palatino Linotype" w:hAnsi="Palatino Linotype"/>
        </w:rPr>
        <w:lastRenderedPageBreak/>
        <w:t xml:space="preserve">con rubro: </w:t>
      </w:r>
      <w:r w:rsidRPr="00ED710E">
        <w:rPr>
          <w:rFonts w:ascii="Palatino Linotype" w:hAnsi="Palatino Linotype"/>
          <w:b/>
          <w:bCs/>
        </w:rPr>
        <w:t>SOBRESEIMIENTO, NO PERMITE ENTRAR AL ESTUDIO DE LAS CUESTIONES DE FONDO.</w:t>
      </w:r>
    </w:p>
    <w:p w14:paraId="645CFCB9"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p>
    <w:p w14:paraId="5E583945" w14:textId="77777777" w:rsidR="00CD1A1F" w:rsidRPr="00ED710E" w:rsidRDefault="00CD1A1F"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999F3C4" w14:textId="77777777" w:rsidR="002C08F5" w:rsidRPr="00ED710E" w:rsidRDefault="002C08F5" w:rsidP="00CD1A1F">
      <w:pPr>
        <w:pStyle w:val="NormalWeb"/>
        <w:spacing w:before="240" w:beforeAutospacing="0" w:after="240" w:afterAutospacing="0" w:line="360" w:lineRule="auto"/>
        <w:contextualSpacing/>
        <w:jc w:val="both"/>
        <w:rPr>
          <w:rFonts w:ascii="Palatino Linotype" w:hAnsi="Palatino Linotype"/>
        </w:rPr>
      </w:pPr>
    </w:p>
    <w:p w14:paraId="22298F08" w14:textId="77777777" w:rsidR="00CD1A1F" w:rsidRPr="00ED710E" w:rsidRDefault="00CD1A1F" w:rsidP="00CD1A1F">
      <w:pPr>
        <w:pStyle w:val="NormalWeb"/>
        <w:spacing w:before="240" w:beforeAutospacing="0" w:after="240" w:afterAutospacing="0" w:line="360" w:lineRule="auto"/>
        <w:contextualSpacing/>
        <w:jc w:val="center"/>
        <w:rPr>
          <w:rFonts w:ascii="Palatino Linotype" w:hAnsi="Palatino Linotype"/>
          <w:b/>
          <w:bCs/>
          <w:lang w:val="pt-BR"/>
        </w:rPr>
      </w:pPr>
      <w:r w:rsidRPr="00ED710E">
        <w:rPr>
          <w:rFonts w:ascii="Palatino Linotype" w:hAnsi="Palatino Linotype"/>
          <w:b/>
          <w:bCs/>
          <w:lang w:val="pt-BR"/>
        </w:rPr>
        <w:t>R E S U E L V E</w:t>
      </w:r>
    </w:p>
    <w:p w14:paraId="2F60DDE1" w14:textId="77777777" w:rsidR="00CD1A1F" w:rsidRPr="00ED710E" w:rsidRDefault="00CD1A1F" w:rsidP="00CD1A1F">
      <w:pPr>
        <w:pStyle w:val="NormalWeb"/>
        <w:spacing w:before="240" w:beforeAutospacing="0" w:after="240" w:afterAutospacing="0" w:line="360" w:lineRule="auto"/>
        <w:contextualSpacing/>
        <w:jc w:val="center"/>
        <w:rPr>
          <w:lang w:val="pt-BR"/>
        </w:rPr>
      </w:pPr>
    </w:p>
    <w:p w14:paraId="322CCE84" w14:textId="77777777" w:rsidR="00CD1A1F" w:rsidRPr="00ED710E" w:rsidRDefault="002C08F5"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b/>
          <w:bCs/>
        </w:rPr>
        <w:t xml:space="preserve">PRIMERO. </w:t>
      </w:r>
      <w:r w:rsidR="00CD1A1F" w:rsidRPr="00ED710E">
        <w:rPr>
          <w:rFonts w:ascii="Palatino Linotype" w:hAnsi="Palatino Linotype"/>
        </w:rPr>
        <w:t>Se</w:t>
      </w:r>
      <w:r w:rsidR="00CD1A1F" w:rsidRPr="00ED710E">
        <w:rPr>
          <w:rFonts w:ascii="Palatino Linotype" w:hAnsi="Palatino Linotype"/>
          <w:b/>
          <w:bCs/>
        </w:rPr>
        <w:t xml:space="preserve"> Sobresee </w:t>
      </w:r>
      <w:r w:rsidR="00CD1A1F" w:rsidRPr="00ED710E">
        <w:rPr>
          <w:rFonts w:ascii="Palatino Linotype" w:hAnsi="Palatino Linotype"/>
        </w:rPr>
        <w:t xml:space="preserve">el recurso de revisión número </w:t>
      </w:r>
      <w:r w:rsidR="00CD1A1F" w:rsidRPr="00ED710E">
        <w:rPr>
          <w:rFonts w:ascii="Palatino Linotype" w:hAnsi="Palatino Linotype"/>
          <w:b/>
          <w:bCs/>
        </w:rPr>
        <w:t xml:space="preserve">14864/INFOEM/IP/RR/2022, </w:t>
      </w:r>
      <w:r w:rsidR="00CD1A1F" w:rsidRPr="00ED710E">
        <w:rPr>
          <w:rFonts w:ascii="Palatino Linotype" w:hAnsi="Palatino Linotype"/>
        </w:rPr>
        <w:t xml:space="preserve">porque al </w:t>
      </w:r>
      <w:r w:rsidR="00CD1A1F" w:rsidRPr="00ED710E">
        <w:rPr>
          <w:rFonts w:ascii="Palatino Linotype" w:hAnsi="Palatino Linotype"/>
          <w:b/>
          <w:bCs/>
        </w:rPr>
        <w:t>modificar la respuesta</w:t>
      </w:r>
      <w:r w:rsidR="00CD1A1F" w:rsidRPr="00ED710E">
        <w:rPr>
          <w:rFonts w:ascii="Palatino Linotype" w:hAnsi="Palatino Linotype"/>
        </w:rPr>
        <w:t xml:space="preserve"> se actualizó la causal prevista en el artículo 192, fracción III, de la Ley de Transparencia y Acceso a la Información Pública del Estado de México y Municipios, quedando sin mater</w:t>
      </w:r>
      <w:r w:rsidR="00446F61" w:rsidRPr="00ED710E">
        <w:rPr>
          <w:rFonts w:ascii="Palatino Linotype" w:hAnsi="Palatino Linotype"/>
        </w:rPr>
        <w:t xml:space="preserve">ia en términos del considerando </w:t>
      </w:r>
      <w:r w:rsidR="00446F61" w:rsidRPr="00ED710E">
        <w:rPr>
          <w:rFonts w:ascii="Palatino Linotype" w:hAnsi="Palatino Linotype"/>
          <w:b/>
        </w:rPr>
        <w:t>cuarto</w:t>
      </w:r>
      <w:r w:rsidR="00446F61" w:rsidRPr="00ED710E">
        <w:rPr>
          <w:rFonts w:ascii="Palatino Linotype" w:hAnsi="Palatino Linotype"/>
        </w:rPr>
        <w:t xml:space="preserve"> </w:t>
      </w:r>
      <w:r w:rsidR="00CD1A1F" w:rsidRPr="00ED710E">
        <w:rPr>
          <w:rFonts w:ascii="Palatino Linotype" w:hAnsi="Palatino Linotype"/>
        </w:rPr>
        <w:t>de la presente Resolución.</w:t>
      </w:r>
    </w:p>
    <w:p w14:paraId="7BFB6641" w14:textId="77777777" w:rsidR="00CD1A1F" w:rsidRPr="00ED710E" w:rsidRDefault="00CD1A1F" w:rsidP="00CD1A1F">
      <w:pPr>
        <w:pStyle w:val="NormalWeb"/>
        <w:spacing w:before="240" w:beforeAutospacing="0" w:after="240" w:afterAutospacing="0" w:line="360" w:lineRule="auto"/>
        <w:contextualSpacing/>
        <w:jc w:val="both"/>
      </w:pPr>
    </w:p>
    <w:p w14:paraId="768ED6AD" w14:textId="77777777" w:rsidR="00CD1A1F" w:rsidRPr="00ED710E" w:rsidRDefault="002C08F5" w:rsidP="00CD1A1F">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b/>
          <w:bCs/>
        </w:rPr>
        <w:t>SEGUNDO.</w:t>
      </w:r>
      <w:r w:rsidR="00CD1A1F" w:rsidRPr="00ED710E">
        <w:rPr>
          <w:rFonts w:ascii="Palatino Linotype" w:hAnsi="Palatino Linotype"/>
          <w:b/>
          <w:bCs/>
        </w:rPr>
        <w:t xml:space="preserve"> Notifíquese vía </w:t>
      </w:r>
      <w:r w:rsidR="00CD1A1F" w:rsidRPr="00ED710E">
        <w:rPr>
          <w:rFonts w:ascii="Palatino Linotype" w:hAnsi="Palatino Linotype"/>
        </w:rPr>
        <w:t>Sistema de Acceso a la Información Mexiquense (</w:t>
      </w:r>
      <w:r w:rsidR="00CD1A1F" w:rsidRPr="00ED710E">
        <w:rPr>
          <w:rFonts w:ascii="Palatino Linotype" w:hAnsi="Palatino Linotype"/>
          <w:b/>
          <w:bCs/>
        </w:rPr>
        <w:t>SAIMEX)</w:t>
      </w:r>
      <w:r w:rsidR="00CD1A1F" w:rsidRPr="00ED710E">
        <w:rPr>
          <w:rFonts w:ascii="Palatino Linotype" w:hAnsi="Palatino Linotype"/>
          <w:b/>
          <w:bCs/>
          <w:i/>
          <w:iCs/>
        </w:rPr>
        <w:t xml:space="preserve">, </w:t>
      </w:r>
      <w:r w:rsidR="00CD1A1F" w:rsidRPr="00ED710E">
        <w:rPr>
          <w:rFonts w:ascii="Palatino Linotype" w:hAnsi="Palatino Linotype"/>
        </w:rPr>
        <w:t xml:space="preserve">al Titular de la Unidad de Transparencia del </w:t>
      </w:r>
      <w:r w:rsidR="00CD1A1F" w:rsidRPr="00ED710E">
        <w:rPr>
          <w:rFonts w:ascii="Palatino Linotype" w:hAnsi="Palatino Linotype"/>
          <w:b/>
          <w:bCs/>
        </w:rPr>
        <w:t>SUJETO OBLIGADO</w:t>
      </w:r>
      <w:r w:rsidR="00CD1A1F" w:rsidRPr="00ED710E">
        <w:rPr>
          <w:rFonts w:ascii="Palatino Linotype" w:hAnsi="Palatino Linotype"/>
        </w:rPr>
        <w:t xml:space="preserve"> la presente resolución, para su conocimiento.</w:t>
      </w:r>
    </w:p>
    <w:p w14:paraId="60CEAFD8" w14:textId="77777777" w:rsidR="00CD1A1F" w:rsidRPr="00ED710E" w:rsidRDefault="00CD1A1F" w:rsidP="00CD1A1F">
      <w:pPr>
        <w:pStyle w:val="NormalWeb"/>
        <w:spacing w:before="240" w:beforeAutospacing="0" w:after="240" w:afterAutospacing="0" w:line="360" w:lineRule="auto"/>
        <w:contextualSpacing/>
        <w:jc w:val="both"/>
      </w:pPr>
    </w:p>
    <w:p w14:paraId="743CDB31" w14:textId="77777777" w:rsidR="002C08F5" w:rsidRPr="00ED710E" w:rsidRDefault="002C08F5" w:rsidP="002C08F5">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hAnsi="Palatino Linotype"/>
          <w:b/>
          <w:bCs/>
        </w:rPr>
        <w:t xml:space="preserve">TERCERO. </w:t>
      </w:r>
      <w:r w:rsidR="00CD1A1F" w:rsidRPr="00ED710E">
        <w:rPr>
          <w:rFonts w:ascii="Palatino Linotype" w:hAnsi="Palatino Linotype"/>
          <w:b/>
          <w:bCs/>
        </w:rPr>
        <w:t xml:space="preserve">Notifíquese, </w:t>
      </w:r>
      <w:r w:rsidR="00CD1A1F" w:rsidRPr="00ED710E">
        <w:rPr>
          <w:rFonts w:ascii="Palatino Linotype" w:hAnsi="Palatino Linotype"/>
        </w:rPr>
        <w:t>vía</w:t>
      </w:r>
      <w:r w:rsidR="00CD1A1F" w:rsidRPr="00ED710E">
        <w:rPr>
          <w:rFonts w:ascii="Palatino Linotype" w:hAnsi="Palatino Linotype"/>
          <w:b/>
          <w:bCs/>
        </w:rPr>
        <w:t xml:space="preserve"> SAIMEX</w:t>
      </w:r>
      <w:r w:rsidR="00CD1A1F" w:rsidRPr="00ED710E">
        <w:rPr>
          <w:rFonts w:ascii="Palatino Linotype" w:hAnsi="Palatino Linotype"/>
        </w:rPr>
        <w:t>, a</w:t>
      </w:r>
      <w:r w:rsidR="00CD1A1F" w:rsidRPr="00ED710E">
        <w:rPr>
          <w:rFonts w:ascii="Palatino Linotype" w:hAnsi="Palatino Linotype"/>
          <w:b/>
          <w:bCs/>
        </w:rPr>
        <w:t xml:space="preserve"> </w:t>
      </w:r>
      <w:r w:rsidRPr="00ED710E">
        <w:rPr>
          <w:rFonts w:ascii="Palatino Linotype" w:hAnsi="Palatino Linotype"/>
          <w:b/>
        </w:rPr>
        <w:t>LA PARTE</w:t>
      </w:r>
      <w:r w:rsidRPr="00ED710E">
        <w:rPr>
          <w:rFonts w:ascii="Palatino Linotype" w:hAnsi="Palatino Linotype"/>
        </w:rPr>
        <w:t xml:space="preserve"> </w:t>
      </w:r>
      <w:r w:rsidR="00CD1A1F" w:rsidRPr="00ED710E">
        <w:rPr>
          <w:rFonts w:ascii="Palatino Linotype" w:hAnsi="Palatino Linotype"/>
          <w:b/>
          <w:bCs/>
        </w:rPr>
        <w:t>RECURRENTE</w:t>
      </w:r>
      <w:r w:rsidR="00CD1A1F" w:rsidRPr="00ED710E">
        <w:rPr>
          <w:rFonts w:ascii="Palatino Linotype" w:hAnsi="Palatino Linotype"/>
        </w:rPr>
        <w:t xml:space="preserve"> la presente resolución, así como, que de conformidad con lo establecido en el artículo 196 de la Ley de Transparencia y Acceso a la Información Pública del Estado de México y </w:t>
      </w:r>
      <w:r w:rsidR="00CD1A1F" w:rsidRPr="00ED710E">
        <w:rPr>
          <w:rFonts w:ascii="Palatino Linotype" w:hAnsi="Palatino Linotype"/>
        </w:rPr>
        <w:lastRenderedPageBreak/>
        <w:t>Municipios, podrá impugnarla vía el Juicio de Amparo en los términos de las leyes aplicables.</w:t>
      </w:r>
    </w:p>
    <w:p w14:paraId="5DB1CBF4" w14:textId="77777777" w:rsidR="002C08F5" w:rsidRPr="00ED710E" w:rsidRDefault="002C08F5" w:rsidP="002C08F5">
      <w:pPr>
        <w:pStyle w:val="NormalWeb"/>
        <w:spacing w:before="240" w:beforeAutospacing="0" w:after="240" w:afterAutospacing="0" w:line="360" w:lineRule="auto"/>
        <w:contextualSpacing/>
        <w:jc w:val="both"/>
        <w:rPr>
          <w:rFonts w:ascii="Palatino Linotype" w:hAnsi="Palatino Linotype"/>
        </w:rPr>
      </w:pPr>
    </w:p>
    <w:p w14:paraId="08EA31E0" w14:textId="77777777" w:rsidR="00CD1A1F" w:rsidRPr="00ED710E" w:rsidRDefault="00CD1A1F" w:rsidP="002C08F5">
      <w:pPr>
        <w:pStyle w:val="NormalWeb"/>
        <w:spacing w:before="240" w:beforeAutospacing="0" w:after="240" w:afterAutospacing="0" w:line="360" w:lineRule="auto"/>
        <w:contextualSpacing/>
        <w:jc w:val="both"/>
        <w:rPr>
          <w:rFonts w:ascii="Palatino Linotype" w:hAnsi="Palatino Linotype"/>
        </w:rPr>
      </w:pPr>
      <w:r w:rsidRPr="00ED710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QUINTA SESIÓN ORDINARIA CELEBRADA EL CINCO DE JULIO DE DOS MIL VEINTITRÉS, ANTE EL SECRETARIO TÉCNICO DEL PLENO ALEXIS TAPIA RAMÍREZ.</w:t>
      </w:r>
    </w:p>
    <w:p w14:paraId="1B8816E0" w14:textId="77777777" w:rsidR="00CD1A1F" w:rsidRDefault="00CD1A1F" w:rsidP="00CD1A1F">
      <w:pPr>
        <w:pStyle w:val="NormalWeb"/>
        <w:spacing w:before="240" w:beforeAutospacing="0" w:after="240" w:afterAutospacing="0" w:line="360" w:lineRule="auto"/>
        <w:contextualSpacing/>
        <w:jc w:val="both"/>
        <w:rPr>
          <w:rFonts w:ascii="Palatino Linotype" w:hAnsi="Palatino Linotype"/>
        </w:rPr>
      </w:pPr>
    </w:p>
    <w:p w14:paraId="4EE24134"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r>
        <w:rPr>
          <w:rFonts w:ascii="Palatino Linotype" w:hAnsi="Palatino Linotype"/>
          <w:noProof/>
        </w:rPr>
        <mc:AlternateContent>
          <mc:Choice Requires="wps">
            <w:drawing>
              <wp:anchor distT="0" distB="0" distL="114300" distR="114300" simplePos="0" relativeHeight="251659264" behindDoc="0" locked="0" layoutInCell="1" allowOverlap="1" wp14:anchorId="3A8AE8D1" wp14:editId="7E1261A1">
                <wp:simplePos x="0" y="0"/>
                <wp:positionH relativeFrom="column">
                  <wp:posOffset>302097</wp:posOffset>
                </wp:positionH>
                <wp:positionV relativeFrom="paragraph">
                  <wp:posOffset>49264</wp:posOffset>
                </wp:positionV>
                <wp:extent cx="4912241" cy="2934586"/>
                <wp:effectExtent l="0" t="0" r="22225" b="37465"/>
                <wp:wrapNone/>
                <wp:docPr id="7" name="Conector recto 7"/>
                <wp:cNvGraphicFramePr/>
                <a:graphic xmlns:a="http://schemas.openxmlformats.org/drawingml/2006/main">
                  <a:graphicData uri="http://schemas.microsoft.com/office/word/2010/wordprocessingShape">
                    <wps:wsp>
                      <wps:cNvCnPr/>
                      <wps:spPr>
                        <a:xfrm>
                          <a:off x="0" y="0"/>
                          <a:ext cx="4912241" cy="2934586"/>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6E0C10A"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3.8pt,3.9pt" to="410.6pt,2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" strokecolor="#ed7d31 [3205]" strokeweight=".5pt">
                <v:stroke joinstyle="miter"/>
              </v:line>
            </w:pict>
          </mc:Fallback>
        </mc:AlternateContent>
      </w:r>
    </w:p>
    <w:p w14:paraId="58EC39B6"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796EE271"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2DF1F566"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366016B5"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1F53F0A0"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7242FFEA"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0F60B364"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0BCEAEB7"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13115C7A"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1C157E6D"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7F9FE7B9"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34899307"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1CDA3FE6"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7BD2118C"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44F83480"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0102EA18" w14:textId="77777777" w:rsidR="00993857" w:rsidRDefault="00993857" w:rsidP="00CD1A1F">
      <w:pPr>
        <w:pStyle w:val="NormalWeb"/>
        <w:spacing w:before="240" w:beforeAutospacing="0" w:after="240" w:afterAutospacing="0" w:line="360" w:lineRule="auto"/>
        <w:contextualSpacing/>
        <w:jc w:val="both"/>
        <w:rPr>
          <w:rFonts w:ascii="Palatino Linotype" w:hAnsi="Palatino Linotype"/>
        </w:rPr>
      </w:pPr>
    </w:p>
    <w:p w14:paraId="67DB5B28" w14:textId="77777777" w:rsidR="00993857" w:rsidRPr="00ED710E" w:rsidRDefault="00993857" w:rsidP="00CD1A1F">
      <w:pPr>
        <w:pStyle w:val="NormalWeb"/>
        <w:spacing w:before="240" w:beforeAutospacing="0" w:after="240" w:afterAutospacing="0" w:line="360" w:lineRule="auto"/>
        <w:contextualSpacing/>
        <w:jc w:val="both"/>
        <w:rPr>
          <w:rFonts w:ascii="Palatino Linotype" w:hAnsi="Palatino Linotype"/>
        </w:rPr>
      </w:pPr>
    </w:p>
    <w:p w14:paraId="6544EF76" w14:textId="77777777" w:rsidR="00216703" w:rsidRPr="00ED710E" w:rsidRDefault="00216703" w:rsidP="00216703">
      <w:pPr>
        <w:spacing w:line="360" w:lineRule="auto"/>
        <w:contextualSpacing/>
        <w:jc w:val="both"/>
        <w:rPr>
          <w:rFonts w:ascii="Palatino Linotype" w:eastAsia="Times New Roman" w:hAnsi="Palatino Linotype" w:cs="Times New Roman"/>
          <w:i/>
          <w:iCs/>
          <w:strike/>
        </w:rPr>
      </w:pPr>
    </w:p>
    <w:p w14:paraId="20A376AF" w14:textId="77777777" w:rsidR="00F02930" w:rsidRPr="00ED710E" w:rsidRDefault="00F02930" w:rsidP="003264CE">
      <w:pPr>
        <w:widowControl w:val="0"/>
        <w:spacing w:after="0" w:line="360" w:lineRule="auto"/>
        <w:rPr>
          <w:rFonts w:ascii="Palatino Linotype" w:hAnsi="Palatino Linotype"/>
          <w:sz w:val="24"/>
        </w:rPr>
      </w:pPr>
    </w:p>
    <w:sectPr w:rsidR="00F02930" w:rsidRPr="00ED710E">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1D21A" w14:textId="77777777" w:rsidR="00784AEB" w:rsidRDefault="00784AEB" w:rsidP="0060476F">
      <w:pPr>
        <w:spacing w:after="0" w:line="240" w:lineRule="auto"/>
      </w:pPr>
      <w:r>
        <w:separator/>
      </w:r>
    </w:p>
  </w:endnote>
  <w:endnote w:type="continuationSeparator" w:id="0">
    <w:p w14:paraId="345BB118" w14:textId="77777777" w:rsidR="00784AEB" w:rsidRDefault="00784AEB" w:rsidP="00604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E6DDC" w14:textId="77777777" w:rsidR="00CD1A1F" w:rsidRDefault="00CD1A1F" w:rsidP="00CD1A1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D71B2">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D71B2">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14:paraId="0E394B25" w14:textId="77777777" w:rsidR="00CD1A1F" w:rsidRDefault="00CD1A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8572D" w14:textId="77777777" w:rsidR="00784AEB" w:rsidRDefault="00784AEB" w:rsidP="0060476F">
      <w:pPr>
        <w:spacing w:after="0" w:line="240" w:lineRule="auto"/>
      </w:pPr>
      <w:r>
        <w:separator/>
      </w:r>
    </w:p>
  </w:footnote>
  <w:footnote w:type="continuationSeparator" w:id="0">
    <w:p w14:paraId="3362CD5C" w14:textId="77777777" w:rsidR="00784AEB" w:rsidRDefault="00784AEB" w:rsidP="0060476F">
      <w:pPr>
        <w:spacing w:after="0" w:line="240" w:lineRule="auto"/>
      </w:pPr>
      <w:r>
        <w:continuationSeparator/>
      </w:r>
    </w:p>
  </w:footnote>
  <w:footnote w:id="1">
    <w:p w14:paraId="6DE2B503" w14:textId="77777777" w:rsidR="00F02930" w:rsidRPr="0040053D" w:rsidRDefault="00F02930" w:rsidP="00F02930">
      <w:pPr>
        <w:pBdr>
          <w:top w:val="nil"/>
          <w:left w:val="nil"/>
          <w:bottom w:val="nil"/>
          <w:right w:val="nil"/>
          <w:between w:val="nil"/>
        </w:pBdr>
        <w:ind w:left="720" w:hanging="720"/>
        <w:jc w:val="both"/>
        <w:rPr>
          <w:rFonts w:ascii="Palatino Linotype" w:eastAsia="Palatino Linotype" w:hAnsi="Palatino Linotype" w:cs="Palatino Linotype"/>
          <w:color w:val="000000"/>
          <w:sz w:val="16"/>
          <w:szCs w:val="16"/>
        </w:rPr>
      </w:pPr>
      <w:r w:rsidRPr="0040053D">
        <w:rPr>
          <w:rFonts w:ascii="Palatino Linotype" w:hAnsi="Palatino Linotype"/>
          <w:sz w:val="16"/>
          <w:szCs w:val="16"/>
          <w:vertAlign w:val="superscript"/>
        </w:rPr>
        <w:footnoteRef/>
      </w:r>
      <w:r w:rsidRPr="0040053D">
        <w:rPr>
          <w:rFonts w:ascii="Palatino Linotype" w:eastAsia="Palatino Linotype" w:hAnsi="Palatino Linotype" w:cs="Palatino Linotype"/>
          <w:color w:val="000000"/>
          <w:sz w:val="16"/>
          <w:szCs w:val="16"/>
        </w:rPr>
        <w:t xml:space="preserve"> “</w:t>
      </w:r>
      <w:r w:rsidRPr="0040053D">
        <w:rPr>
          <w:rFonts w:ascii="Palatino Linotype" w:eastAsia="Palatino Linotype" w:hAnsi="Palatino Linotype" w:cs="Palatino Linotype"/>
          <w:b/>
          <w:color w:val="000000"/>
          <w:sz w:val="16"/>
          <w:szCs w:val="16"/>
        </w:rPr>
        <w:t>Artículo 185.</w:t>
      </w:r>
      <w:r w:rsidRPr="0040053D">
        <w:rPr>
          <w:rFonts w:ascii="Palatino Linotype" w:eastAsia="Palatino Linotype" w:hAnsi="Palatino Linotype" w:cs="Palatino Linotype"/>
          <w:color w:val="000000"/>
          <w:sz w:val="16"/>
          <w:szCs w:val="16"/>
        </w:rPr>
        <w:t xml:space="preserve"> El Instituto resolverá el recurso de revisión conforme a lo siguiente: (…)</w:t>
      </w:r>
    </w:p>
    <w:p w14:paraId="2D47241C" w14:textId="77777777" w:rsidR="00F02930" w:rsidRPr="0040053D" w:rsidRDefault="00F02930" w:rsidP="00F02930">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0053D">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60476F" w14:paraId="42EE1C4E" w14:textId="77777777" w:rsidTr="00A848A7">
      <w:trPr>
        <w:trHeight w:val="244"/>
      </w:trPr>
      <w:tc>
        <w:tcPr>
          <w:tcW w:w="5684" w:type="dxa"/>
        </w:tcPr>
        <w:p w14:paraId="3C87B012" w14:textId="77777777" w:rsidR="0060476F" w:rsidRDefault="0060476F" w:rsidP="0060476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3C7A8286" w14:textId="77777777" w:rsidR="0060476F" w:rsidRDefault="0060476F" w:rsidP="0060476F">
          <w:pPr>
            <w:spacing w:after="120"/>
            <w:ind w:left="-486" w:right="214" w:firstLine="1408"/>
            <w:jc w:val="right"/>
            <w:rPr>
              <w:rFonts w:ascii="Palatino Linotype" w:eastAsia="Palatino Linotype" w:hAnsi="Palatino Linotype" w:cs="Palatino Linotype"/>
              <w:sz w:val="24"/>
              <w:szCs w:val="24"/>
            </w:rPr>
          </w:pPr>
          <w:r w:rsidRPr="0060476F">
            <w:rPr>
              <w:rFonts w:ascii="Palatino Linotype" w:eastAsia="Palatino Linotype" w:hAnsi="Palatino Linotype" w:cs="Palatino Linotype"/>
              <w:sz w:val="24"/>
              <w:szCs w:val="24"/>
            </w:rPr>
            <w:t>14864/INFOEM/IP/RR/2022</w:t>
          </w:r>
          <w:r>
            <w:rPr>
              <w:rFonts w:ascii="Palatino Linotype" w:eastAsia="Palatino Linotype" w:hAnsi="Palatino Linotype" w:cs="Palatino Linotype"/>
              <w:sz w:val="24"/>
              <w:szCs w:val="24"/>
            </w:rPr>
            <w:t>.</w:t>
          </w:r>
        </w:p>
      </w:tc>
    </w:tr>
    <w:tr w:rsidR="0060476F" w14:paraId="3C83DD26" w14:textId="77777777" w:rsidTr="00A848A7">
      <w:trPr>
        <w:trHeight w:val="210"/>
      </w:trPr>
      <w:tc>
        <w:tcPr>
          <w:tcW w:w="5684" w:type="dxa"/>
        </w:tcPr>
        <w:p w14:paraId="43C0BD12" w14:textId="77777777" w:rsidR="0060476F" w:rsidRDefault="0060476F" w:rsidP="0060476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5422221F" w14:textId="77777777" w:rsidR="0060476F" w:rsidRDefault="0060476F" w:rsidP="0060476F">
          <w:pPr>
            <w:spacing w:after="120"/>
            <w:ind w:left="-486" w:right="214" w:firstLine="567"/>
            <w:jc w:val="right"/>
            <w:rPr>
              <w:rFonts w:ascii="Palatino Linotype" w:eastAsia="Palatino Linotype" w:hAnsi="Palatino Linotype" w:cs="Palatino Linotype"/>
              <w:sz w:val="24"/>
              <w:szCs w:val="24"/>
            </w:rPr>
          </w:pPr>
        </w:p>
      </w:tc>
    </w:tr>
    <w:tr w:rsidR="0060476F" w14:paraId="60E3B40E" w14:textId="77777777" w:rsidTr="00A848A7">
      <w:trPr>
        <w:trHeight w:val="261"/>
      </w:trPr>
      <w:tc>
        <w:tcPr>
          <w:tcW w:w="5684" w:type="dxa"/>
        </w:tcPr>
        <w:p w14:paraId="29C7C523" w14:textId="77777777" w:rsidR="0060476F" w:rsidRDefault="0060476F" w:rsidP="0060476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6FE28A62" w14:textId="77777777" w:rsidR="0060476F" w:rsidRDefault="0060476F" w:rsidP="0060476F">
          <w:pPr>
            <w:spacing w:after="0"/>
            <w:ind w:left="-495" w:right="214" w:firstLine="567"/>
            <w:jc w:val="right"/>
            <w:rPr>
              <w:rFonts w:ascii="Palatino Linotype" w:eastAsia="Palatino Linotype" w:hAnsi="Palatino Linotype" w:cs="Palatino Linotype"/>
              <w:sz w:val="24"/>
              <w:szCs w:val="24"/>
            </w:rPr>
          </w:pPr>
          <w:r w:rsidRPr="0060476F">
            <w:rPr>
              <w:rFonts w:ascii="Palatino Linotype" w:eastAsia="Palatino Linotype" w:hAnsi="Palatino Linotype" w:cs="Palatino Linotype"/>
              <w:sz w:val="24"/>
              <w:szCs w:val="24"/>
            </w:rPr>
            <w:t>Ayuntamiento de Texcoco</w:t>
          </w:r>
          <w:r>
            <w:rPr>
              <w:rFonts w:ascii="Palatino Linotype" w:eastAsia="Palatino Linotype" w:hAnsi="Palatino Linotype" w:cs="Palatino Linotype"/>
              <w:sz w:val="24"/>
              <w:szCs w:val="24"/>
            </w:rPr>
            <w:t>.</w:t>
          </w:r>
        </w:p>
      </w:tc>
    </w:tr>
    <w:tr w:rsidR="0060476F" w14:paraId="0A87B7E9" w14:textId="77777777" w:rsidTr="00A848A7">
      <w:trPr>
        <w:trHeight w:val="368"/>
      </w:trPr>
      <w:tc>
        <w:tcPr>
          <w:tcW w:w="5684" w:type="dxa"/>
        </w:tcPr>
        <w:p w14:paraId="1A7F7101" w14:textId="77777777" w:rsidR="0060476F" w:rsidRDefault="0060476F" w:rsidP="0060476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261EE6C4" w14:textId="77777777" w:rsidR="0060476F" w:rsidRDefault="0060476F" w:rsidP="0060476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13A71CCB" w14:textId="77777777" w:rsidR="0060476F" w:rsidRDefault="0060476F">
    <w:pPr>
      <w:pStyle w:val="Encabezado"/>
    </w:pPr>
    <w:r>
      <w:rPr>
        <w:noProof/>
      </w:rPr>
      <w:drawing>
        <wp:anchor distT="0" distB="0" distL="0" distR="0" simplePos="0" relativeHeight="251659264" behindDoc="1" locked="0" layoutInCell="1" hidden="0" allowOverlap="1" wp14:anchorId="2BA173D8" wp14:editId="6BE5E72E">
          <wp:simplePos x="0" y="0"/>
          <wp:positionH relativeFrom="column">
            <wp:posOffset>-855345</wp:posOffset>
          </wp:positionH>
          <wp:positionV relativeFrom="paragraph">
            <wp:posOffset>-1492885</wp:posOffset>
          </wp:positionV>
          <wp:extent cx="7867650" cy="10133330"/>
          <wp:effectExtent l="0" t="0" r="0" b="0"/>
          <wp:wrapNone/>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D47DF"/>
    <w:multiLevelType w:val="multilevel"/>
    <w:tmpl w:val="FEB4C2D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6F5618A4"/>
    <w:multiLevelType w:val="hybridMultilevel"/>
    <w:tmpl w:val="E4E23380"/>
    <w:lvl w:ilvl="0" w:tplc="B126B14A">
      <w:start w:val="5"/>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1E93866"/>
    <w:multiLevelType w:val="multilevel"/>
    <w:tmpl w:val="C1C6575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MX" w:vendorID="64" w:dllVersion="6" w:nlCheck="1" w:checkStyle="1"/>
  <w:activeWritingStyle w:appName="MSWord" w:lang="es-MX" w:vendorID="64" w:dllVersion="4096" w:nlCheck="1" w:checkStyle="0"/>
  <w:activeWritingStyle w:appName="MSWord" w:lang="pt-BR"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76F"/>
    <w:rsid w:val="00005259"/>
    <w:rsid w:val="00216703"/>
    <w:rsid w:val="002513A7"/>
    <w:rsid w:val="002C08F5"/>
    <w:rsid w:val="003264CE"/>
    <w:rsid w:val="0032687F"/>
    <w:rsid w:val="00351D7D"/>
    <w:rsid w:val="00366112"/>
    <w:rsid w:val="00446F61"/>
    <w:rsid w:val="0047079F"/>
    <w:rsid w:val="00594825"/>
    <w:rsid w:val="0060476F"/>
    <w:rsid w:val="007235DF"/>
    <w:rsid w:val="00726126"/>
    <w:rsid w:val="00734EB4"/>
    <w:rsid w:val="00784AEB"/>
    <w:rsid w:val="00817775"/>
    <w:rsid w:val="008706C7"/>
    <w:rsid w:val="00924703"/>
    <w:rsid w:val="00965EC3"/>
    <w:rsid w:val="00993857"/>
    <w:rsid w:val="009E444C"/>
    <w:rsid w:val="009F1A1D"/>
    <w:rsid w:val="00A6161D"/>
    <w:rsid w:val="00A81F34"/>
    <w:rsid w:val="00B440ED"/>
    <w:rsid w:val="00BE1311"/>
    <w:rsid w:val="00C30E5B"/>
    <w:rsid w:val="00C553A1"/>
    <w:rsid w:val="00C601E9"/>
    <w:rsid w:val="00CD1A1F"/>
    <w:rsid w:val="00CD650A"/>
    <w:rsid w:val="00CE2380"/>
    <w:rsid w:val="00ED710E"/>
    <w:rsid w:val="00F02930"/>
    <w:rsid w:val="00F973F5"/>
    <w:rsid w:val="00FD71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1F9729"/>
  <w15:chartTrackingRefBased/>
  <w15:docId w15:val="{4E38CE9C-41AE-43A6-8159-958612732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76F"/>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4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476F"/>
  </w:style>
  <w:style w:type="paragraph" w:styleId="Piedepgina">
    <w:name w:val="footer"/>
    <w:basedOn w:val="Normal"/>
    <w:link w:val="PiedepginaCar"/>
    <w:uiPriority w:val="99"/>
    <w:unhideWhenUsed/>
    <w:rsid w:val="0060476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476F"/>
  </w:style>
  <w:style w:type="character" w:styleId="Hipervnculo">
    <w:name w:val="Hyperlink"/>
    <w:basedOn w:val="Fuentedeprrafopredeter"/>
    <w:uiPriority w:val="99"/>
    <w:unhideWhenUsed/>
    <w:rsid w:val="00351D7D"/>
    <w:rPr>
      <w:color w:val="0563C1" w:themeColor="hyperlink"/>
      <w:u w:val="single"/>
    </w:rPr>
  </w:style>
  <w:style w:type="paragraph" w:styleId="NormalWeb">
    <w:name w:val="Normal (Web)"/>
    <w:basedOn w:val="Normal"/>
    <w:uiPriority w:val="99"/>
    <w:rsid w:val="00CD1A1F"/>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CD1A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4321</Words>
  <Characters>23770</Characters>
  <Application>Microsoft Office Word</Application>
  <DocSecurity>4</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2023-07-07T19:18:00Z</cp:lastPrinted>
  <dcterms:created xsi:type="dcterms:W3CDTF">2023-08-03T23:25:00Z</dcterms:created>
  <dcterms:modified xsi:type="dcterms:W3CDTF">2023-08-03T23:25:00Z</dcterms:modified>
</cp:coreProperties>
</file>