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F45CF" w14:textId="445A5EFB" w:rsidR="00FE5725" w:rsidRPr="00BD7E5B" w:rsidRDefault="00FE5725" w:rsidP="00BD7E5B">
      <w:pPr>
        <w:spacing w:line="360" w:lineRule="auto"/>
        <w:jc w:val="both"/>
        <w:rPr>
          <w:rFonts w:ascii="Palatino Linotype" w:hAnsi="Palatino Linotype"/>
        </w:rPr>
      </w:pPr>
      <w:r w:rsidRPr="00BD7E5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63A35" w:rsidRPr="00BD7E5B">
        <w:rPr>
          <w:rFonts w:ascii="Palatino Linotype" w:hAnsi="Palatino Linotype"/>
        </w:rPr>
        <w:t>del</w:t>
      </w:r>
      <w:r w:rsidRPr="00BD7E5B">
        <w:rPr>
          <w:rFonts w:ascii="Palatino Linotype" w:hAnsi="Palatino Linotype"/>
        </w:rPr>
        <w:t xml:space="preserve"> </w:t>
      </w:r>
      <w:r w:rsidR="00BD7E5B" w:rsidRPr="00BD7E5B">
        <w:rPr>
          <w:rFonts w:ascii="Palatino Linotype" w:hAnsi="Palatino Linotype"/>
          <w:b/>
        </w:rPr>
        <w:t>nueve</w:t>
      </w:r>
      <w:r w:rsidR="00BE7EFE" w:rsidRPr="00BD7E5B">
        <w:rPr>
          <w:rFonts w:ascii="Palatino Linotype" w:hAnsi="Palatino Linotype"/>
          <w:b/>
        </w:rPr>
        <w:t xml:space="preserve"> de agosto</w:t>
      </w:r>
      <w:r w:rsidR="00375C4B" w:rsidRPr="00BD7E5B">
        <w:rPr>
          <w:rFonts w:ascii="Palatino Linotype" w:hAnsi="Palatino Linotype"/>
          <w:b/>
        </w:rPr>
        <w:t xml:space="preserve"> </w:t>
      </w:r>
      <w:r w:rsidRPr="00BD7E5B">
        <w:rPr>
          <w:rFonts w:ascii="Palatino Linotype" w:hAnsi="Palatino Linotype"/>
          <w:b/>
        </w:rPr>
        <w:t>de dos mil veintitrés</w:t>
      </w:r>
      <w:r w:rsidRPr="00BD7E5B">
        <w:rPr>
          <w:rFonts w:ascii="Palatino Linotype" w:hAnsi="Palatino Linotype"/>
        </w:rPr>
        <w:t>.</w:t>
      </w:r>
    </w:p>
    <w:p w14:paraId="21F600F9" w14:textId="77777777" w:rsidR="00FE5725" w:rsidRPr="00BD7E5B" w:rsidRDefault="00FE5725" w:rsidP="00BD7E5B">
      <w:pPr>
        <w:spacing w:line="360" w:lineRule="auto"/>
        <w:jc w:val="both"/>
        <w:rPr>
          <w:rFonts w:ascii="Palatino Linotype" w:hAnsi="Palatino Linotype"/>
        </w:rPr>
      </w:pPr>
    </w:p>
    <w:p w14:paraId="3C220DD3" w14:textId="31961BB4" w:rsidR="007050CE" w:rsidRPr="00BD7E5B" w:rsidRDefault="00FE5725" w:rsidP="00BD7E5B">
      <w:pPr>
        <w:spacing w:line="360" w:lineRule="auto"/>
        <w:jc w:val="both"/>
        <w:rPr>
          <w:rFonts w:ascii="Palatino Linotype" w:hAnsi="Palatino Linotype"/>
          <w:bCs/>
        </w:rPr>
      </w:pPr>
      <w:r w:rsidRPr="00BD7E5B">
        <w:rPr>
          <w:rFonts w:ascii="Palatino Linotype" w:hAnsi="Palatino Linotype"/>
          <w:b/>
          <w:sz w:val="28"/>
        </w:rPr>
        <w:t>VISTO</w:t>
      </w:r>
      <w:r w:rsidRPr="00BD7E5B">
        <w:rPr>
          <w:rFonts w:ascii="Palatino Linotype" w:hAnsi="Palatino Linotype"/>
        </w:rPr>
        <w:t xml:space="preserve"> el expediente formado con motivo del Recurso de Revisión </w:t>
      </w:r>
      <w:r w:rsidR="00BE7EFE" w:rsidRPr="00BD7E5B">
        <w:rPr>
          <w:rFonts w:ascii="Palatino Linotype" w:hAnsi="Palatino Linotype"/>
          <w:b/>
          <w:bCs/>
        </w:rPr>
        <w:t>15427</w:t>
      </w:r>
      <w:r w:rsidR="006D67A3" w:rsidRPr="00BD7E5B">
        <w:rPr>
          <w:rFonts w:ascii="Palatino Linotype" w:hAnsi="Palatino Linotype"/>
          <w:b/>
          <w:bCs/>
        </w:rPr>
        <w:t>/INFOEM/IP/RR/2022</w:t>
      </w:r>
      <w:r w:rsidRPr="00BD7E5B">
        <w:rPr>
          <w:rFonts w:ascii="Palatino Linotype" w:hAnsi="Palatino Linotype"/>
        </w:rPr>
        <w:t xml:space="preserve">, </w:t>
      </w:r>
      <w:r w:rsidRPr="00BD7E5B">
        <w:rPr>
          <w:rFonts w:ascii="Palatino Linotype" w:hAnsi="Palatino Linotype"/>
          <w:bCs/>
        </w:rPr>
        <w:t xml:space="preserve">promovido por </w:t>
      </w:r>
      <w:r w:rsidR="005E642C" w:rsidRPr="00BD7E5B">
        <w:rPr>
          <w:rFonts w:ascii="Palatino Linotype" w:hAnsi="Palatino Linotype"/>
          <w:bCs/>
        </w:rPr>
        <w:t>el ciudadano</w:t>
      </w:r>
      <w:r w:rsidR="006D67A3" w:rsidRPr="00BD7E5B">
        <w:rPr>
          <w:rFonts w:ascii="Palatino Linotype" w:hAnsi="Palatino Linotype"/>
          <w:bCs/>
        </w:rPr>
        <w:t xml:space="preserve"> </w:t>
      </w:r>
      <w:r w:rsidR="00867E54">
        <w:rPr>
          <w:rFonts w:ascii="Palatino Linotype" w:hAnsi="Palatino Linotype"/>
          <w:b/>
          <w:bCs/>
        </w:rPr>
        <w:t>XXXXXXXX XXXXX XXXXXXX</w:t>
      </w:r>
      <w:r w:rsidR="00701D38" w:rsidRPr="00BD7E5B">
        <w:rPr>
          <w:rFonts w:ascii="Palatino Linotype" w:hAnsi="Palatino Linotype"/>
          <w:b/>
          <w:bCs/>
        </w:rPr>
        <w:t>,</w:t>
      </w:r>
      <w:r w:rsidRPr="00BD7E5B">
        <w:rPr>
          <w:rFonts w:ascii="Palatino Linotype" w:hAnsi="Palatino Linotype"/>
          <w:bCs/>
        </w:rPr>
        <w:t xml:space="preserve"> a quien en lo sucesivo se denominará</w:t>
      </w:r>
      <w:r w:rsidRPr="00BD7E5B">
        <w:rPr>
          <w:rFonts w:ascii="Palatino Linotype" w:hAnsi="Palatino Linotype"/>
          <w:b/>
        </w:rPr>
        <w:t xml:space="preserve"> </w:t>
      </w:r>
      <w:r w:rsidR="004058A2" w:rsidRPr="00BD7E5B">
        <w:rPr>
          <w:rFonts w:ascii="Palatino Linotype" w:hAnsi="Palatino Linotype"/>
          <w:b/>
        </w:rPr>
        <w:t>EL</w:t>
      </w:r>
      <w:r w:rsidRPr="00BD7E5B">
        <w:rPr>
          <w:rFonts w:ascii="Palatino Linotype" w:hAnsi="Palatino Linotype"/>
          <w:b/>
        </w:rPr>
        <w:t xml:space="preserve"> RECURRENTE,</w:t>
      </w:r>
      <w:r w:rsidRPr="00BD7E5B">
        <w:rPr>
          <w:rFonts w:ascii="Palatino Linotype" w:hAnsi="Palatino Linotype"/>
        </w:rPr>
        <w:t xml:space="preserve"> </w:t>
      </w:r>
      <w:r w:rsidR="007050CE" w:rsidRPr="00BD7E5B">
        <w:rPr>
          <w:rFonts w:ascii="Palatino Linotype" w:hAnsi="Palatino Linotype"/>
        </w:rPr>
        <w:t xml:space="preserve">en contra de </w:t>
      </w:r>
      <w:r w:rsidR="007050CE" w:rsidRPr="00BD7E5B">
        <w:rPr>
          <w:rFonts w:ascii="Palatino Linotype" w:hAnsi="Palatino Linotype" w:cs="Arial"/>
          <w:lang w:val="es-ES"/>
        </w:rPr>
        <w:t xml:space="preserve">la respuesta proporcionada por el </w:t>
      </w:r>
      <w:r w:rsidR="001F6ACE" w:rsidRPr="00BD7E5B">
        <w:rPr>
          <w:rFonts w:ascii="Palatino Linotype" w:hAnsi="Palatino Linotype" w:cs="Arial"/>
          <w:b/>
        </w:rPr>
        <w:t xml:space="preserve">Ayuntamiento de </w:t>
      </w:r>
      <w:r w:rsidR="00C8787E" w:rsidRPr="00BD7E5B">
        <w:rPr>
          <w:rFonts w:ascii="Palatino Linotype" w:hAnsi="Palatino Linotype" w:cs="Arial"/>
          <w:b/>
        </w:rPr>
        <w:t>Zumpango</w:t>
      </w:r>
      <w:r w:rsidR="007050CE" w:rsidRPr="00BD7E5B">
        <w:rPr>
          <w:rFonts w:ascii="Palatino Linotype" w:hAnsi="Palatino Linotype"/>
          <w:b/>
        </w:rPr>
        <w:t xml:space="preserve"> </w:t>
      </w:r>
      <w:r w:rsidR="007050CE" w:rsidRPr="00BD7E5B">
        <w:rPr>
          <w:rFonts w:ascii="Palatino Linotype" w:hAnsi="Palatino Linotype"/>
          <w:lang w:val="es-419"/>
        </w:rPr>
        <w:t xml:space="preserve">que en </w:t>
      </w:r>
      <w:r w:rsidR="007050CE" w:rsidRPr="00BD7E5B">
        <w:rPr>
          <w:rFonts w:ascii="Palatino Linotype" w:hAnsi="Palatino Linotype"/>
        </w:rPr>
        <w:t xml:space="preserve">lo sucesivo se denominará </w:t>
      </w:r>
      <w:r w:rsidR="007050CE" w:rsidRPr="00BD7E5B">
        <w:rPr>
          <w:rFonts w:ascii="Palatino Linotype" w:hAnsi="Palatino Linotype"/>
          <w:b/>
        </w:rPr>
        <w:t>EL SUJETO OBLIGADO</w:t>
      </w:r>
      <w:r w:rsidR="007050CE" w:rsidRPr="00BD7E5B">
        <w:rPr>
          <w:rFonts w:ascii="Palatino Linotype" w:hAnsi="Palatino Linotype"/>
        </w:rPr>
        <w:t>, se procede a dictar la presente resolución con base en lo siguiente:</w:t>
      </w:r>
    </w:p>
    <w:p w14:paraId="017924FC" w14:textId="77777777" w:rsidR="007050CE" w:rsidRPr="00BD7E5B" w:rsidRDefault="007050CE" w:rsidP="00BD7E5B">
      <w:pPr>
        <w:jc w:val="center"/>
        <w:rPr>
          <w:rFonts w:ascii="Palatino Linotype" w:hAnsi="Palatino Linotype"/>
        </w:rPr>
      </w:pPr>
    </w:p>
    <w:p w14:paraId="1F8C760C" w14:textId="77777777" w:rsidR="007050CE" w:rsidRPr="00BD7E5B" w:rsidRDefault="007050CE" w:rsidP="00BD7E5B">
      <w:pPr>
        <w:jc w:val="center"/>
        <w:rPr>
          <w:rFonts w:ascii="Palatino Linotype" w:hAnsi="Palatino Linotype"/>
          <w:b/>
          <w:bCs/>
          <w:spacing w:val="40"/>
          <w:sz w:val="28"/>
        </w:rPr>
      </w:pPr>
      <w:r w:rsidRPr="00BD7E5B">
        <w:rPr>
          <w:rFonts w:ascii="Palatino Linotype" w:hAnsi="Palatino Linotype"/>
          <w:b/>
          <w:bCs/>
          <w:spacing w:val="40"/>
          <w:sz w:val="28"/>
        </w:rPr>
        <w:t>ANTECEDENTES</w:t>
      </w:r>
    </w:p>
    <w:p w14:paraId="6A995B10" w14:textId="77777777" w:rsidR="007050CE" w:rsidRPr="00BD7E5B" w:rsidRDefault="007050CE" w:rsidP="00BD7E5B">
      <w:pPr>
        <w:jc w:val="center"/>
        <w:rPr>
          <w:rFonts w:ascii="Palatino Linotype" w:hAnsi="Palatino Linotype"/>
          <w:b/>
          <w:bCs/>
          <w:spacing w:val="40"/>
        </w:rPr>
      </w:pPr>
    </w:p>
    <w:p w14:paraId="18475CB4" w14:textId="77777777" w:rsidR="007050CE" w:rsidRPr="00BD7E5B" w:rsidRDefault="007050CE" w:rsidP="00BD7E5B">
      <w:pPr>
        <w:spacing w:line="360" w:lineRule="auto"/>
        <w:jc w:val="both"/>
        <w:rPr>
          <w:rFonts w:ascii="Palatino Linotype" w:hAnsi="Palatino Linotype"/>
          <w:b/>
          <w:sz w:val="26"/>
          <w:szCs w:val="26"/>
        </w:rPr>
      </w:pPr>
      <w:r w:rsidRPr="00BD7E5B">
        <w:rPr>
          <w:rFonts w:ascii="Palatino Linotype" w:hAnsi="Palatino Linotype"/>
          <w:b/>
          <w:sz w:val="26"/>
          <w:szCs w:val="26"/>
        </w:rPr>
        <w:t>I. De la Solicitud de Información.</w:t>
      </w:r>
    </w:p>
    <w:p w14:paraId="14F92C19" w14:textId="5A143F6D" w:rsidR="006D67A3" w:rsidRPr="00BD7E5B" w:rsidRDefault="007050CE" w:rsidP="00BD7E5B">
      <w:pPr>
        <w:spacing w:line="360" w:lineRule="auto"/>
        <w:jc w:val="both"/>
        <w:rPr>
          <w:rFonts w:ascii="Palatino Linotype" w:hAnsi="Palatino Linotype" w:cs="Arial"/>
        </w:rPr>
      </w:pPr>
      <w:r w:rsidRPr="00BD7E5B">
        <w:rPr>
          <w:rFonts w:ascii="Palatino Linotype" w:hAnsi="Palatino Linotype" w:cs="Arial"/>
        </w:rPr>
        <w:t xml:space="preserve">El </w:t>
      </w:r>
      <w:r w:rsidR="00C8787E" w:rsidRPr="00BD7E5B">
        <w:rPr>
          <w:rFonts w:ascii="Palatino Linotype" w:hAnsi="Palatino Linotype" w:cs="Arial"/>
          <w:b/>
        </w:rPr>
        <w:t>trece de septiembre</w:t>
      </w:r>
      <w:r w:rsidR="006D67A3" w:rsidRPr="00BD7E5B">
        <w:rPr>
          <w:rFonts w:ascii="Palatino Linotype" w:hAnsi="Palatino Linotype" w:cs="Arial"/>
          <w:b/>
        </w:rPr>
        <w:t xml:space="preserve"> de dos mil veintidós</w:t>
      </w:r>
      <w:r w:rsidRPr="00BD7E5B">
        <w:rPr>
          <w:rFonts w:ascii="Palatino Linotype" w:hAnsi="Palatino Linotype" w:cs="Arial"/>
        </w:rPr>
        <w:t xml:space="preserve">, </w:t>
      </w:r>
      <w:r w:rsidR="008971B4" w:rsidRPr="00BD7E5B">
        <w:rPr>
          <w:rFonts w:ascii="Palatino Linotype" w:hAnsi="Palatino Linotype" w:cs="Arial"/>
          <w:b/>
        </w:rPr>
        <w:t>EL</w:t>
      </w:r>
      <w:r w:rsidR="00B15B66" w:rsidRPr="00BD7E5B">
        <w:rPr>
          <w:rFonts w:ascii="Palatino Linotype" w:hAnsi="Palatino Linotype" w:cs="Arial"/>
          <w:b/>
        </w:rPr>
        <w:t xml:space="preserve"> </w:t>
      </w:r>
      <w:r w:rsidRPr="00BD7E5B">
        <w:rPr>
          <w:rFonts w:ascii="Palatino Linotype" w:hAnsi="Palatino Linotype" w:cs="Arial"/>
          <w:b/>
        </w:rPr>
        <w:t>RECURRENTE</w:t>
      </w:r>
      <w:r w:rsidRPr="00BD7E5B">
        <w:rPr>
          <w:rFonts w:ascii="Palatino Linotype" w:hAnsi="Palatino Linotype" w:cs="Arial"/>
        </w:rPr>
        <w:t xml:space="preserve"> presentó </w:t>
      </w:r>
      <w:r w:rsidRPr="00BD7E5B">
        <w:rPr>
          <w:rFonts w:ascii="Palatino Linotype" w:eastAsia="Palatino Linotype" w:hAnsi="Palatino Linotype" w:cs="Palatino Linotype"/>
        </w:rPr>
        <w:t>a través de la plataforma del Sistema de Acceso a la Información Mexiquense</w:t>
      </w:r>
      <w:r w:rsidRPr="00BD7E5B">
        <w:rPr>
          <w:rFonts w:ascii="Palatino Linotype" w:hAnsi="Palatino Linotype" w:cs="Arial"/>
        </w:rPr>
        <w:t xml:space="preserve">, en lo subsecuente </w:t>
      </w:r>
      <w:r w:rsidRPr="00BD7E5B">
        <w:rPr>
          <w:rFonts w:ascii="Palatino Linotype" w:hAnsi="Palatino Linotype" w:cs="Arial"/>
          <w:b/>
        </w:rPr>
        <w:t>EL SAIMEX</w:t>
      </w:r>
      <w:r w:rsidRPr="00BD7E5B">
        <w:rPr>
          <w:rFonts w:ascii="Palatino Linotype" w:hAnsi="Palatino Linotype" w:cs="Arial"/>
        </w:rPr>
        <w:t xml:space="preserve"> ante </w:t>
      </w:r>
      <w:r w:rsidRPr="00BD7E5B">
        <w:rPr>
          <w:rFonts w:ascii="Palatino Linotype" w:hAnsi="Palatino Linotype" w:cs="Arial"/>
          <w:b/>
        </w:rPr>
        <w:t>EL SUJETO OBLIGADO</w:t>
      </w:r>
      <w:r w:rsidRPr="00BD7E5B">
        <w:rPr>
          <w:rFonts w:ascii="Palatino Linotype" w:hAnsi="Palatino Linotype" w:cs="Arial"/>
        </w:rPr>
        <w:t>, la solicitud de acceso a la Información Pública, a la que se le asignó el número de expediente</w:t>
      </w:r>
      <w:r w:rsidRPr="00BD7E5B">
        <w:rPr>
          <w:rFonts w:ascii="Palatino Linotype" w:hAnsi="Palatino Linotype" w:cs="Arial"/>
          <w:b/>
        </w:rPr>
        <w:t xml:space="preserve"> </w:t>
      </w:r>
      <w:r w:rsidR="00C8787E" w:rsidRPr="00BD7E5B">
        <w:rPr>
          <w:rFonts w:ascii="Palatino Linotype" w:hAnsi="Palatino Linotype" w:cs="Arial"/>
          <w:b/>
          <w:bCs/>
        </w:rPr>
        <w:t>00214/ZUMPANGO/IP/2022</w:t>
      </w:r>
      <w:r w:rsidRPr="00BD7E5B">
        <w:rPr>
          <w:rFonts w:ascii="Palatino Linotype" w:hAnsi="Palatino Linotype" w:cs="Arial"/>
        </w:rPr>
        <w:t xml:space="preserve">, por medio del cual </w:t>
      </w:r>
      <w:r w:rsidR="00B15B66" w:rsidRPr="00BD7E5B">
        <w:rPr>
          <w:rFonts w:ascii="Palatino Linotype" w:hAnsi="Palatino Linotype" w:cs="Arial"/>
        </w:rPr>
        <w:t>requirió</w:t>
      </w:r>
      <w:r w:rsidRPr="00BD7E5B">
        <w:rPr>
          <w:rFonts w:ascii="Palatino Linotype" w:hAnsi="Palatino Linotype" w:cs="Arial"/>
        </w:rPr>
        <w:t xml:space="preserve"> lo siguiente:</w:t>
      </w:r>
    </w:p>
    <w:p w14:paraId="3ACF07FA" w14:textId="77777777" w:rsidR="006953FC" w:rsidRPr="00BD7E5B" w:rsidRDefault="006953FC" w:rsidP="00BD7E5B">
      <w:pPr>
        <w:tabs>
          <w:tab w:val="left" w:pos="851"/>
        </w:tabs>
        <w:spacing w:line="276" w:lineRule="auto"/>
        <w:ind w:left="851" w:right="901"/>
        <w:jc w:val="both"/>
        <w:rPr>
          <w:rFonts w:ascii="Palatino Linotype" w:hAnsi="Palatino Linotype" w:cs="Arial"/>
          <w:i/>
          <w:sz w:val="22"/>
          <w:szCs w:val="22"/>
        </w:rPr>
      </w:pPr>
    </w:p>
    <w:p w14:paraId="410F976E" w14:textId="3CE94571" w:rsidR="007050CE" w:rsidRPr="00BD7E5B" w:rsidRDefault="007050CE" w:rsidP="00BD7E5B">
      <w:pPr>
        <w:tabs>
          <w:tab w:val="left" w:pos="851"/>
        </w:tabs>
        <w:spacing w:line="276" w:lineRule="auto"/>
        <w:ind w:left="851" w:right="901"/>
        <w:jc w:val="both"/>
        <w:rPr>
          <w:rFonts w:ascii="Palatino Linotype" w:hAnsi="Palatino Linotype" w:cs="Arial"/>
          <w:i/>
          <w:sz w:val="22"/>
          <w:szCs w:val="22"/>
        </w:rPr>
      </w:pPr>
      <w:r w:rsidRPr="00BD7E5B">
        <w:rPr>
          <w:rFonts w:ascii="Palatino Linotype" w:hAnsi="Palatino Linotype" w:cs="Arial"/>
          <w:i/>
          <w:sz w:val="22"/>
          <w:szCs w:val="22"/>
        </w:rPr>
        <w:t>“</w:t>
      </w:r>
      <w:r w:rsidR="00C8787E" w:rsidRPr="00BD7E5B">
        <w:rPr>
          <w:rFonts w:ascii="Palatino Linotype" w:hAnsi="Palatino Linotype" w:cs="Arial"/>
          <w:i/>
          <w:sz w:val="22"/>
          <w:szCs w:val="22"/>
        </w:rPr>
        <w:t xml:space="preserve">Respecto del recurso otorgado en el ejercicio 2020 del Programa Mejoramiento Urbano de la vertiente de Planeación Urbana Metropolitana y Ordenamiento Territorial, que le fue Ministrado al Municipio de Zumpango en el ejercicio 2020 por un importe de $ 997,600.00 (Novecientos noventa y siete mil seiscientos pesos 00/100 M.N.), tengo a bien solicitarle: 1.- Versión publica del Convenio de coordinación para la ejecución del programa de mejoramiento urbano para el ejercicio fiscal 2020. 2.- Versión publica de pólizas de Egresos a través de las cuales se realizó </w:t>
      </w:r>
      <w:r w:rsidR="00C8787E" w:rsidRPr="00BD7E5B">
        <w:rPr>
          <w:rFonts w:ascii="Palatino Linotype" w:hAnsi="Palatino Linotype" w:cs="Arial"/>
          <w:i/>
          <w:sz w:val="22"/>
          <w:szCs w:val="22"/>
        </w:rPr>
        <w:lastRenderedPageBreak/>
        <w:t xml:space="preserve">el registro contable de las erogaciones ejercidas con los recursos del Programa Mejoramiento Urbano de la vertiente de Planeación Urbana Metropolitana y Ordenamiento Territorial que integren la totalidad de los $ 997,600.00 que le fueron entregados al Municipio de Zumpango en el ejercicio 2020. 3.- Versión Publica de los oficios emitidos por autoridades Municipales a través de los cuales realizaron la entrega de elementos que brindaron en el cumplimiento del objeto de convenio de coordinación para la ejecución del programa de mejoramiento urbano para el ejercicio fiscal 2020. 4.- Versión Publica de los oficios recibidos por el Municipio de Zumpango remitidos por autoridades de la </w:t>
      </w:r>
      <w:proofErr w:type="gramStart"/>
      <w:r w:rsidR="00C8787E" w:rsidRPr="00BD7E5B">
        <w:rPr>
          <w:rFonts w:ascii="Palatino Linotype" w:hAnsi="Palatino Linotype" w:cs="Arial"/>
          <w:i/>
          <w:sz w:val="22"/>
          <w:szCs w:val="22"/>
        </w:rPr>
        <w:t>Secretaria</w:t>
      </w:r>
      <w:proofErr w:type="gramEnd"/>
      <w:r w:rsidR="00C8787E" w:rsidRPr="00BD7E5B">
        <w:rPr>
          <w:rFonts w:ascii="Palatino Linotype" w:hAnsi="Palatino Linotype" w:cs="Arial"/>
          <w:i/>
          <w:sz w:val="22"/>
          <w:szCs w:val="22"/>
        </w:rPr>
        <w:t xml:space="preserve"> de Desarrollo Agrario, Territorial y Urbano con respecto del Convenio de coordinación para la ejecución del programa de mejoramiento urbano para el ejercicio fiscal 2020. 5.- Acta de cierre del Programa Mejoramiento Urbano de la vertiente de Planeación Urbana Metropolitana y Ordenamiento </w:t>
      </w:r>
      <w:proofErr w:type="gramStart"/>
      <w:r w:rsidR="00C8787E" w:rsidRPr="00BD7E5B">
        <w:rPr>
          <w:rFonts w:ascii="Palatino Linotype" w:hAnsi="Palatino Linotype" w:cs="Arial"/>
          <w:i/>
          <w:sz w:val="22"/>
          <w:szCs w:val="22"/>
        </w:rPr>
        <w:t>Territorial.</w:t>
      </w:r>
      <w:r w:rsidR="005E642C" w:rsidRPr="00BD7E5B">
        <w:rPr>
          <w:rFonts w:ascii="Palatino Linotype" w:hAnsi="Palatino Linotype" w:cs="Arial"/>
          <w:i/>
          <w:sz w:val="22"/>
          <w:szCs w:val="22"/>
        </w:rPr>
        <w:t>.</w:t>
      </w:r>
      <w:proofErr w:type="gramEnd"/>
      <w:r w:rsidRPr="00BD7E5B">
        <w:rPr>
          <w:rFonts w:ascii="Palatino Linotype" w:hAnsi="Palatino Linotype" w:cs="Arial"/>
          <w:i/>
          <w:sz w:val="22"/>
          <w:szCs w:val="22"/>
        </w:rPr>
        <w:t xml:space="preserve">” </w:t>
      </w:r>
      <w:r w:rsidRPr="00BD7E5B">
        <w:rPr>
          <w:rFonts w:ascii="Palatino Linotype" w:hAnsi="Palatino Linotype" w:cs="Arial"/>
          <w:sz w:val="22"/>
          <w:szCs w:val="22"/>
        </w:rPr>
        <w:t>(Sic).</w:t>
      </w:r>
    </w:p>
    <w:p w14:paraId="0E312FD4" w14:textId="77777777" w:rsidR="007050CE" w:rsidRPr="00BD7E5B" w:rsidRDefault="007050CE" w:rsidP="00BD7E5B">
      <w:pPr>
        <w:spacing w:line="360" w:lineRule="auto"/>
        <w:jc w:val="both"/>
        <w:rPr>
          <w:rFonts w:ascii="Palatino Linotype" w:hAnsi="Palatino Linotype" w:cs="Arial"/>
          <w:b/>
          <w:sz w:val="14"/>
          <w:szCs w:val="26"/>
        </w:rPr>
      </w:pPr>
    </w:p>
    <w:p w14:paraId="10049BD4" w14:textId="77777777" w:rsidR="007050CE" w:rsidRPr="00BD7E5B" w:rsidRDefault="007050CE" w:rsidP="00BD7E5B">
      <w:pPr>
        <w:widowControl w:val="0"/>
        <w:spacing w:line="360" w:lineRule="auto"/>
        <w:jc w:val="both"/>
        <w:rPr>
          <w:rFonts w:ascii="Palatino Linotype" w:eastAsia="Palatino Linotype" w:hAnsi="Palatino Linotype" w:cs="Palatino Linotype"/>
        </w:rPr>
      </w:pPr>
      <w:r w:rsidRPr="00BD7E5B">
        <w:rPr>
          <w:rFonts w:ascii="Palatino Linotype" w:hAnsi="Palatino Linotype" w:cs="Arial"/>
          <w:b/>
          <w:sz w:val="26"/>
          <w:szCs w:val="26"/>
        </w:rPr>
        <w:t>MODALIDAD DE ENTREGA</w:t>
      </w:r>
      <w:r w:rsidRPr="00BD7E5B">
        <w:rPr>
          <w:rFonts w:ascii="Palatino Linotype" w:hAnsi="Palatino Linotype" w:cs="Arial"/>
          <w:b/>
        </w:rPr>
        <w:t>:</w:t>
      </w:r>
      <w:r w:rsidRPr="00BD7E5B">
        <w:rPr>
          <w:rFonts w:ascii="Palatino Linotype" w:hAnsi="Palatino Linotype" w:cs="Arial"/>
        </w:rPr>
        <w:t xml:space="preserve"> </w:t>
      </w:r>
      <w:r w:rsidRPr="00BD7E5B">
        <w:rPr>
          <w:rFonts w:ascii="Palatino Linotype" w:eastAsia="Palatino Linotype" w:hAnsi="Palatino Linotype" w:cs="Palatino Linotype"/>
        </w:rPr>
        <w:t>Sistema de Acceso a la Información Mexiquense (</w:t>
      </w:r>
      <w:r w:rsidRPr="00BD7E5B">
        <w:rPr>
          <w:rFonts w:ascii="Palatino Linotype" w:eastAsia="Palatino Linotype" w:hAnsi="Palatino Linotype" w:cs="Palatino Linotype"/>
          <w:b/>
        </w:rPr>
        <w:t>SAIMEX</w:t>
      </w:r>
      <w:r w:rsidRPr="00BD7E5B">
        <w:rPr>
          <w:rFonts w:ascii="Palatino Linotype" w:eastAsia="Palatino Linotype" w:hAnsi="Palatino Linotype" w:cs="Palatino Linotype"/>
        </w:rPr>
        <w:t>).</w:t>
      </w:r>
    </w:p>
    <w:p w14:paraId="77AE6EB8" w14:textId="77777777" w:rsidR="006D67A3" w:rsidRPr="00BD7E5B" w:rsidRDefault="006D67A3" w:rsidP="00BD7E5B">
      <w:pPr>
        <w:spacing w:line="360" w:lineRule="auto"/>
        <w:jc w:val="both"/>
        <w:rPr>
          <w:rFonts w:ascii="Palatino Linotype" w:eastAsia="Calibri" w:hAnsi="Palatino Linotype" w:cs="Arial"/>
          <w:b/>
          <w:bCs/>
          <w:sz w:val="26"/>
          <w:szCs w:val="26"/>
          <w:lang w:val="es-ES" w:eastAsia="en-US"/>
        </w:rPr>
      </w:pPr>
    </w:p>
    <w:p w14:paraId="5C951D46" w14:textId="77777777" w:rsidR="009C3FE6" w:rsidRPr="00BD7E5B" w:rsidRDefault="009C3FE6" w:rsidP="00BD7E5B">
      <w:pPr>
        <w:spacing w:line="360" w:lineRule="auto"/>
        <w:jc w:val="both"/>
        <w:rPr>
          <w:rFonts w:ascii="Palatino Linotype" w:hAnsi="Palatino Linotype"/>
          <w:b/>
          <w:color w:val="000000" w:themeColor="text1"/>
          <w:sz w:val="28"/>
          <w:szCs w:val="28"/>
        </w:rPr>
      </w:pPr>
      <w:r w:rsidRPr="00BD7E5B">
        <w:rPr>
          <w:rFonts w:ascii="Palatino Linotype" w:hAnsi="Palatino Linotype"/>
          <w:b/>
          <w:color w:val="000000" w:themeColor="text1"/>
          <w:sz w:val="28"/>
          <w:szCs w:val="28"/>
        </w:rPr>
        <w:t>II. Turno de requerimiento del Sujeto Obligado</w:t>
      </w:r>
    </w:p>
    <w:p w14:paraId="5F90EC41" w14:textId="65110549" w:rsidR="009C3FE6" w:rsidRPr="00BD7E5B" w:rsidRDefault="009C3FE6" w:rsidP="00BD7E5B">
      <w:pPr>
        <w:spacing w:line="360" w:lineRule="auto"/>
        <w:jc w:val="both"/>
        <w:rPr>
          <w:rFonts w:ascii="Palatino Linotype" w:hAnsi="Palatino Linotype"/>
          <w:bCs/>
          <w:color w:val="000000" w:themeColor="text1"/>
        </w:rPr>
      </w:pPr>
      <w:r w:rsidRPr="00BD7E5B">
        <w:rPr>
          <w:rFonts w:ascii="Palatino Linotype" w:hAnsi="Palatino Linotype" w:cs="Arial"/>
          <w:color w:val="000000" w:themeColor="text1"/>
        </w:rPr>
        <w:t xml:space="preserve">Con la finalidad de dar cumplimiento al artículo 162 de la Ley de Transparencia y Acceso a la Información Pública del Estado de México y Municipios, el </w:t>
      </w:r>
      <w:r w:rsidR="00C8787E" w:rsidRPr="00BD7E5B">
        <w:rPr>
          <w:rFonts w:ascii="Palatino Linotype" w:hAnsi="Palatino Linotype" w:cs="Arial"/>
          <w:b/>
          <w:color w:val="000000" w:themeColor="text1"/>
        </w:rPr>
        <w:t xml:space="preserve">catorce de septiembre </w:t>
      </w:r>
      <w:r w:rsidRPr="00BD7E5B">
        <w:rPr>
          <w:rFonts w:ascii="Palatino Linotype" w:hAnsi="Palatino Linotype" w:cs="Arial"/>
          <w:b/>
          <w:color w:val="000000" w:themeColor="text1"/>
        </w:rPr>
        <w:t>de dos mil veintidós,</w:t>
      </w:r>
      <w:r w:rsidRPr="00BD7E5B">
        <w:rPr>
          <w:rFonts w:ascii="Palatino Linotype" w:hAnsi="Palatino Linotype" w:cs="Arial"/>
          <w:color w:val="000000" w:themeColor="text1"/>
        </w:rPr>
        <w:t xml:space="preserve"> la Titular de la Unidad de Transparencia del </w:t>
      </w:r>
      <w:r w:rsidRPr="00BD7E5B">
        <w:rPr>
          <w:rFonts w:ascii="Palatino Linotype" w:hAnsi="Palatino Linotype" w:cs="Arial"/>
          <w:b/>
          <w:color w:val="000000" w:themeColor="text1"/>
        </w:rPr>
        <w:t>SUJETO OBLIGADO</w:t>
      </w:r>
      <w:r w:rsidRPr="00BD7E5B">
        <w:rPr>
          <w:rFonts w:ascii="Palatino Linotype" w:hAnsi="Palatino Linotype" w:cs="Arial"/>
          <w:color w:val="000000" w:themeColor="text1"/>
        </w:rPr>
        <w:t xml:space="preserve">, </w:t>
      </w:r>
      <w:r w:rsidRPr="00BD7E5B">
        <w:rPr>
          <w:rFonts w:ascii="Palatino Linotype" w:hAnsi="Palatino Linotype"/>
          <w:bCs/>
          <w:color w:val="000000" w:themeColor="text1"/>
        </w:rPr>
        <w:t>turnó el requerimiento de información al servidor público habilitado que estimó pertinente, a fin de colmar la Solicitud de Acceso a la Información; tal y como, se aprecia en la imagen siguiente:</w:t>
      </w:r>
    </w:p>
    <w:p w14:paraId="55C4740C" w14:textId="2123A881" w:rsidR="009C3FE6" w:rsidRPr="00BD7E5B" w:rsidRDefault="009C3FE6" w:rsidP="00BD7E5B">
      <w:pPr>
        <w:spacing w:line="360" w:lineRule="auto"/>
        <w:jc w:val="both"/>
        <w:rPr>
          <w:rFonts w:ascii="Palatino Linotype" w:hAnsi="Palatino Linotype"/>
          <w:bCs/>
          <w:color w:val="000000" w:themeColor="text1"/>
        </w:rPr>
      </w:pPr>
    </w:p>
    <w:p w14:paraId="70041BF3" w14:textId="00AEDF78" w:rsidR="00E864F6" w:rsidRPr="00BD7E5B" w:rsidRDefault="00C8787E" w:rsidP="00BD7E5B">
      <w:pPr>
        <w:spacing w:line="360" w:lineRule="auto"/>
        <w:jc w:val="both"/>
        <w:rPr>
          <w:rFonts w:ascii="Palatino Linotype" w:hAnsi="Palatino Linotype"/>
          <w:bCs/>
          <w:color w:val="000000" w:themeColor="text1"/>
        </w:rPr>
      </w:pPr>
      <w:r w:rsidRPr="00BD7E5B">
        <w:rPr>
          <w:rFonts w:ascii="Palatino Linotype" w:hAnsi="Palatino Linotype"/>
          <w:bCs/>
          <w:noProof/>
          <w:color w:val="000000" w:themeColor="text1"/>
          <w:lang w:eastAsia="es-MX"/>
        </w:rPr>
        <w:lastRenderedPageBreak/>
        <w:drawing>
          <wp:inline distT="0" distB="0" distL="0" distR="0" wp14:anchorId="2312F3FA" wp14:editId="7062283F">
            <wp:extent cx="5781675" cy="1371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1371600"/>
                    </a:xfrm>
                    <a:prstGeom prst="rect">
                      <a:avLst/>
                    </a:prstGeom>
                    <a:noFill/>
                    <a:ln>
                      <a:noFill/>
                    </a:ln>
                  </pic:spPr>
                </pic:pic>
              </a:graphicData>
            </a:graphic>
          </wp:inline>
        </w:drawing>
      </w:r>
    </w:p>
    <w:p w14:paraId="59BCC666" w14:textId="77777777" w:rsidR="00D14620" w:rsidRPr="00BD7E5B" w:rsidRDefault="00D14620" w:rsidP="00BD7E5B">
      <w:pPr>
        <w:spacing w:line="360" w:lineRule="auto"/>
        <w:jc w:val="both"/>
        <w:rPr>
          <w:rFonts w:ascii="Palatino Linotype" w:hAnsi="Palatino Linotype"/>
          <w:b/>
          <w:color w:val="000000" w:themeColor="text1"/>
          <w:sz w:val="28"/>
          <w:szCs w:val="28"/>
        </w:rPr>
      </w:pPr>
    </w:p>
    <w:p w14:paraId="6CA4C28E" w14:textId="71F6B813" w:rsidR="009C3FE6" w:rsidRPr="00BD7E5B" w:rsidRDefault="00D14620" w:rsidP="00BD7E5B">
      <w:pPr>
        <w:spacing w:line="360" w:lineRule="auto"/>
        <w:jc w:val="both"/>
        <w:rPr>
          <w:rFonts w:ascii="Palatino Linotype" w:hAnsi="Palatino Linotype" w:cs="Arial"/>
          <w:b/>
          <w:color w:val="000000" w:themeColor="text1"/>
          <w:sz w:val="28"/>
          <w:szCs w:val="28"/>
        </w:rPr>
      </w:pPr>
      <w:r w:rsidRPr="00BD7E5B">
        <w:rPr>
          <w:rFonts w:ascii="Palatino Linotype" w:hAnsi="Palatino Linotype"/>
          <w:b/>
          <w:color w:val="000000" w:themeColor="text1"/>
          <w:sz w:val="28"/>
          <w:szCs w:val="28"/>
        </w:rPr>
        <w:t>III.</w:t>
      </w:r>
      <w:r w:rsidRPr="00BD7E5B">
        <w:rPr>
          <w:rFonts w:ascii="Palatino Linotype" w:hAnsi="Palatino Linotype"/>
          <w:color w:val="000000" w:themeColor="text1"/>
          <w:sz w:val="28"/>
          <w:szCs w:val="28"/>
        </w:rPr>
        <w:t xml:space="preserve"> </w:t>
      </w:r>
      <w:r w:rsidRPr="00BD7E5B">
        <w:rPr>
          <w:rFonts w:ascii="Palatino Linotype" w:hAnsi="Palatino Linotype" w:cs="Arial"/>
          <w:b/>
          <w:color w:val="000000" w:themeColor="text1"/>
          <w:sz w:val="28"/>
          <w:szCs w:val="28"/>
        </w:rPr>
        <w:t>Respuesta del Sujeto Obligado</w:t>
      </w:r>
    </w:p>
    <w:p w14:paraId="08BF3710" w14:textId="06368434" w:rsidR="007050CE" w:rsidRPr="00BD7E5B" w:rsidRDefault="003C6BF3" w:rsidP="00BD7E5B">
      <w:pPr>
        <w:spacing w:line="360" w:lineRule="auto"/>
        <w:jc w:val="both"/>
        <w:rPr>
          <w:rFonts w:ascii="Palatino Linotype" w:hAnsi="Palatino Linotype"/>
        </w:rPr>
      </w:pPr>
      <w:r w:rsidRPr="00BD7E5B">
        <w:rPr>
          <w:rFonts w:ascii="Palatino Linotype" w:hAnsi="Palatino Linotype"/>
        </w:rPr>
        <w:t xml:space="preserve">De las constancias que obran en el SAIMEX, se advierte que el </w:t>
      </w:r>
      <w:r w:rsidR="00C8787E" w:rsidRPr="00BD7E5B">
        <w:rPr>
          <w:rFonts w:ascii="Palatino Linotype" w:hAnsi="Palatino Linotype"/>
        </w:rPr>
        <w:t>cuatro de octubre</w:t>
      </w:r>
      <w:r w:rsidRPr="00BD7E5B">
        <w:rPr>
          <w:rFonts w:ascii="Palatino Linotype" w:hAnsi="Palatino Linotype"/>
        </w:rPr>
        <w:t xml:space="preserve"> de dos mil veintidós, </w:t>
      </w:r>
      <w:r w:rsidRPr="00BD7E5B">
        <w:rPr>
          <w:rFonts w:ascii="Palatino Linotype" w:hAnsi="Palatino Linotype"/>
          <w:b/>
        </w:rPr>
        <w:t>EL SUJETO OBLIGADO</w:t>
      </w:r>
      <w:r w:rsidRPr="00BD7E5B">
        <w:rPr>
          <w:rFonts w:ascii="Palatino Linotype" w:hAnsi="Palatino Linotype"/>
        </w:rPr>
        <w:t xml:space="preserve"> entregó la respuesta a la solicitud de Información Pública del particular en los siguientes términos:</w:t>
      </w:r>
    </w:p>
    <w:p w14:paraId="5E0C8F27" w14:textId="77777777" w:rsidR="003C6BF3" w:rsidRPr="00BD7E5B" w:rsidRDefault="003C6BF3" w:rsidP="00BD7E5B">
      <w:pPr>
        <w:spacing w:line="360" w:lineRule="auto"/>
        <w:jc w:val="both"/>
        <w:rPr>
          <w:rFonts w:ascii="Palatino Linotype" w:hAnsi="Palatino Linotype" w:cs="Arial"/>
          <w:sz w:val="10"/>
        </w:rPr>
      </w:pPr>
    </w:p>
    <w:p w14:paraId="2F7705B9" w14:textId="77777777" w:rsidR="00C8787E" w:rsidRPr="00BD7E5B" w:rsidRDefault="007050CE" w:rsidP="00BD7E5B">
      <w:pPr>
        <w:spacing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w:t>
      </w:r>
      <w:r w:rsidR="00C8787E" w:rsidRPr="00BD7E5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234A46" w14:textId="77777777" w:rsidR="00C8787E" w:rsidRPr="00BD7E5B" w:rsidRDefault="00C8787E" w:rsidP="00BD7E5B">
      <w:pPr>
        <w:spacing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ANEXO OFICIO DE CONTESTACION QUE REQUERIDA</w:t>
      </w:r>
    </w:p>
    <w:p w14:paraId="58E51E85" w14:textId="77777777" w:rsidR="00C8787E" w:rsidRPr="00BD7E5B" w:rsidRDefault="00C8787E" w:rsidP="00BD7E5B">
      <w:pPr>
        <w:spacing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ATENTAMENTE</w:t>
      </w:r>
    </w:p>
    <w:p w14:paraId="742DE1AF" w14:textId="68D0ABE8" w:rsidR="007050CE" w:rsidRPr="00BD7E5B" w:rsidRDefault="00C8787E" w:rsidP="00BD7E5B">
      <w:pPr>
        <w:spacing w:line="276" w:lineRule="auto"/>
        <w:ind w:left="851" w:right="899"/>
        <w:jc w:val="both"/>
        <w:rPr>
          <w:rFonts w:ascii="Palatino Linotype" w:hAnsi="Palatino Linotype" w:cs="Arial"/>
          <w:sz w:val="22"/>
          <w:szCs w:val="22"/>
        </w:rPr>
      </w:pPr>
      <w:r w:rsidRPr="00BD7E5B">
        <w:rPr>
          <w:rFonts w:ascii="Palatino Linotype" w:hAnsi="Palatino Linotype" w:cs="Arial"/>
          <w:i/>
          <w:sz w:val="22"/>
          <w:szCs w:val="22"/>
        </w:rPr>
        <w:t>LIC. YOSELIN MOCTEZUMA HERNÁNDEZ</w:t>
      </w:r>
      <w:r w:rsidR="007050CE" w:rsidRPr="00BD7E5B">
        <w:rPr>
          <w:rFonts w:ascii="Palatino Linotype" w:hAnsi="Palatino Linotype" w:cs="Arial"/>
          <w:i/>
          <w:sz w:val="22"/>
          <w:szCs w:val="22"/>
        </w:rPr>
        <w:t xml:space="preserve">” </w:t>
      </w:r>
      <w:r w:rsidR="007050CE" w:rsidRPr="00BD7E5B">
        <w:rPr>
          <w:rFonts w:ascii="Palatino Linotype" w:hAnsi="Palatino Linotype" w:cs="Arial"/>
          <w:sz w:val="22"/>
          <w:szCs w:val="22"/>
        </w:rPr>
        <w:t>(Sic).</w:t>
      </w:r>
    </w:p>
    <w:p w14:paraId="1F37FE7F" w14:textId="77777777" w:rsidR="007050CE" w:rsidRPr="00BD7E5B" w:rsidRDefault="007050CE" w:rsidP="00BD7E5B">
      <w:pPr>
        <w:spacing w:line="360" w:lineRule="auto"/>
        <w:ind w:left="851" w:right="899"/>
        <w:jc w:val="both"/>
        <w:rPr>
          <w:rFonts w:ascii="Palatino Linotype" w:hAnsi="Palatino Linotype" w:cs="Arial"/>
          <w:i/>
        </w:rPr>
      </w:pPr>
    </w:p>
    <w:p w14:paraId="375D2A90" w14:textId="586D3646" w:rsidR="00CB1D99" w:rsidRPr="00BD7E5B" w:rsidRDefault="007F459B" w:rsidP="00BD7E5B">
      <w:pPr>
        <w:spacing w:line="360" w:lineRule="auto"/>
        <w:ind w:right="49"/>
        <w:jc w:val="both"/>
        <w:rPr>
          <w:rFonts w:ascii="Palatino Linotype" w:hAnsi="Palatino Linotype" w:cs="Arial"/>
        </w:rPr>
      </w:pPr>
      <w:r w:rsidRPr="00BD7E5B">
        <w:rPr>
          <w:rFonts w:ascii="Palatino Linotype" w:hAnsi="Palatino Linotype" w:cs="Arial"/>
        </w:rPr>
        <w:t xml:space="preserve">Remitiendo también en la respuesta </w:t>
      </w:r>
      <w:r w:rsidR="003C6BF3" w:rsidRPr="00BD7E5B">
        <w:rPr>
          <w:rFonts w:ascii="Palatino Linotype" w:hAnsi="Palatino Linotype" w:cs="Arial"/>
        </w:rPr>
        <w:t>los siguientes</w:t>
      </w:r>
      <w:r w:rsidRPr="00BD7E5B">
        <w:rPr>
          <w:rFonts w:ascii="Palatino Linotype" w:hAnsi="Palatino Linotype" w:cs="Arial"/>
        </w:rPr>
        <w:t xml:space="preserve"> documento</w:t>
      </w:r>
      <w:r w:rsidR="003C6BF3" w:rsidRPr="00BD7E5B">
        <w:rPr>
          <w:rFonts w:ascii="Palatino Linotype" w:hAnsi="Palatino Linotype" w:cs="Arial"/>
        </w:rPr>
        <w:t>s</w:t>
      </w:r>
      <w:r w:rsidRPr="00BD7E5B">
        <w:rPr>
          <w:rFonts w:ascii="Palatino Linotype" w:hAnsi="Palatino Linotype" w:cs="Arial"/>
        </w:rPr>
        <w:t xml:space="preserve"> electrónico</w:t>
      </w:r>
      <w:r w:rsidR="003C6BF3" w:rsidRPr="00BD7E5B">
        <w:rPr>
          <w:rFonts w:ascii="Palatino Linotype" w:hAnsi="Palatino Linotype" w:cs="Arial"/>
        </w:rPr>
        <w:t>s</w:t>
      </w:r>
      <w:r w:rsidRPr="00BD7E5B">
        <w:rPr>
          <w:rFonts w:ascii="Palatino Linotype" w:hAnsi="Palatino Linotype" w:cs="Arial"/>
        </w:rPr>
        <w:t xml:space="preserve"> </w:t>
      </w:r>
      <w:r w:rsidR="003C6BF3" w:rsidRPr="00BD7E5B">
        <w:rPr>
          <w:rFonts w:ascii="Palatino Linotype" w:hAnsi="Palatino Linotype" w:cs="Arial"/>
        </w:rPr>
        <w:t>el cual se relacionan de la siguiente manera</w:t>
      </w:r>
      <w:r w:rsidRPr="00BD7E5B">
        <w:rPr>
          <w:rFonts w:ascii="Palatino Linotype" w:hAnsi="Palatino Linotype" w:cs="Arial"/>
        </w:rPr>
        <w:t xml:space="preserve">: </w:t>
      </w:r>
    </w:p>
    <w:p w14:paraId="70C80BAB" w14:textId="77777777" w:rsidR="0092501F" w:rsidRPr="00BD7E5B" w:rsidRDefault="0092501F" w:rsidP="00BD7E5B">
      <w:pPr>
        <w:spacing w:line="360" w:lineRule="auto"/>
        <w:ind w:right="49"/>
        <w:jc w:val="both"/>
        <w:rPr>
          <w:rFonts w:ascii="Palatino Linotype" w:hAnsi="Palatino Linotype" w:cs="Arial"/>
        </w:rPr>
      </w:pPr>
    </w:p>
    <w:p w14:paraId="6765BF7F" w14:textId="438E6BFB" w:rsidR="0092501F" w:rsidRPr="00BD7E5B" w:rsidRDefault="00C8787E" w:rsidP="00BD7E5B">
      <w:pPr>
        <w:pStyle w:val="Prrafodelista"/>
        <w:numPr>
          <w:ilvl w:val="0"/>
          <w:numId w:val="17"/>
        </w:numPr>
        <w:spacing w:line="360" w:lineRule="auto"/>
        <w:ind w:right="49"/>
        <w:jc w:val="both"/>
        <w:rPr>
          <w:rFonts w:ascii="Palatino Linotype" w:hAnsi="Palatino Linotype" w:cs="Arial"/>
          <w:b/>
        </w:rPr>
      </w:pPr>
      <w:r w:rsidRPr="00BD7E5B">
        <w:rPr>
          <w:rFonts w:ascii="Palatino Linotype" w:hAnsi="Palatino Linotype" w:cs="Arial"/>
          <w:b/>
        </w:rPr>
        <w:t>DUMOF2022680.pdf</w:t>
      </w:r>
      <w:r w:rsidR="00CB1D99" w:rsidRPr="00BD7E5B">
        <w:rPr>
          <w:rFonts w:ascii="Palatino Linotype" w:hAnsi="Palatino Linotype" w:cs="Arial"/>
          <w:b/>
        </w:rPr>
        <w:t>:</w:t>
      </w:r>
      <w:r w:rsidR="00CB1D99" w:rsidRPr="00BD7E5B">
        <w:rPr>
          <w:rFonts w:ascii="Palatino Linotype" w:hAnsi="Palatino Linotype" w:cs="Arial"/>
        </w:rPr>
        <w:t xml:space="preserve"> Documento constante de una foja relativo al oficio </w:t>
      </w:r>
      <w:r w:rsidR="0092501F" w:rsidRPr="00BD7E5B">
        <w:rPr>
          <w:rFonts w:ascii="Palatino Linotype" w:hAnsi="Palatino Linotype" w:cs="Arial"/>
        </w:rPr>
        <w:t xml:space="preserve">número </w:t>
      </w:r>
      <w:r w:rsidRPr="00BD7E5B">
        <w:rPr>
          <w:rFonts w:ascii="Palatino Linotype" w:hAnsi="Palatino Linotype" w:cs="Arial"/>
        </w:rPr>
        <w:t>DUM/OF/2022/680</w:t>
      </w:r>
      <w:r w:rsidR="00CB1D99" w:rsidRPr="00BD7E5B">
        <w:rPr>
          <w:rFonts w:ascii="Palatino Linotype" w:hAnsi="Palatino Linotype" w:cs="Arial"/>
        </w:rPr>
        <w:t xml:space="preserve"> </w:t>
      </w:r>
      <w:r w:rsidR="0092501F" w:rsidRPr="00BD7E5B">
        <w:rPr>
          <w:rFonts w:ascii="Palatino Linotype" w:hAnsi="Palatino Linotype" w:cs="Arial"/>
        </w:rPr>
        <w:t xml:space="preserve">remitido por </w:t>
      </w:r>
      <w:r w:rsidRPr="00BD7E5B">
        <w:rPr>
          <w:rFonts w:ascii="Palatino Linotype" w:hAnsi="Palatino Linotype" w:cs="Arial"/>
        </w:rPr>
        <w:t xml:space="preserve">el </w:t>
      </w:r>
      <w:proofErr w:type="gramStart"/>
      <w:r w:rsidRPr="00BD7E5B">
        <w:rPr>
          <w:rFonts w:ascii="Palatino Linotype" w:hAnsi="Palatino Linotype" w:cs="Arial"/>
        </w:rPr>
        <w:t>Director</w:t>
      </w:r>
      <w:proofErr w:type="gramEnd"/>
      <w:r w:rsidRPr="00BD7E5B">
        <w:rPr>
          <w:rFonts w:ascii="Palatino Linotype" w:hAnsi="Palatino Linotype" w:cs="Arial"/>
        </w:rPr>
        <w:t xml:space="preserve"> de Desarrollo Urbano</w:t>
      </w:r>
      <w:r w:rsidR="0092501F" w:rsidRPr="00BD7E5B">
        <w:rPr>
          <w:rFonts w:ascii="Palatino Linotype" w:hAnsi="Palatino Linotype" w:cs="Arial"/>
        </w:rPr>
        <w:t xml:space="preserve">. </w:t>
      </w:r>
    </w:p>
    <w:p w14:paraId="416C7EC3" w14:textId="68E89A07" w:rsidR="00CB1D99" w:rsidRPr="00BD7E5B" w:rsidRDefault="00CB1D99" w:rsidP="00BD7E5B">
      <w:pPr>
        <w:spacing w:line="360" w:lineRule="auto"/>
        <w:ind w:right="49"/>
        <w:jc w:val="both"/>
        <w:rPr>
          <w:rFonts w:ascii="Palatino Linotype" w:hAnsi="Palatino Linotype" w:cs="Arial"/>
          <w:b/>
        </w:rPr>
      </w:pPr>
    </w:p>
    <w:p w14:paraId="49D15679" w14:textId="77777777" w:rsidR="00C8787E" w:rsidRPr="00BD7E5B" w:rsidRDefault="00C8787E" w:rsidP="00BD7E5B">
      <w:pPr>
        <w:pStyle w:val="Prrafodelista"/>
        <w:tabs>
          <w:tab w:val="left" w:pos="709"/>
        </w:tabs>
        <w:spacing w:line="360" w:lineRule="auto"/>
        <w:ind w:left="0"/>
        <w:jc w:val="both"/>
        <w:rPr>
          <w:rFonts w:ascii="Palatino Linotype" w:hAnsi="Palatino Linotype" w:cs="Arial"/>
          <w:b/>
          <w:sz w:val="26"/>
          <w:szCs w:val="26"/>
        </w:rPr>
      </w:pPr>
    </w:p>
    <w:p w14:paraId="15569E28" w14:textId="1A99347F" w:rsidR="007050CE" w:rsidRPr="00BD7E5B" w:rsidRDefault="007050CE" w:rsidP="00BD7E5B">
      <w:pPr>
        <w:pStyle w:val="Prrafodelista"/>
        <w:tabs>
          <w:tab w:val="left" w:pos="709"/>
        </w:tabs>
        <w:spacing w:line="360" w:lineRule="auto"/>
        <w:ind w:left="0"/>
        <w:jc w:val="both"/>
        <w:rPr>
          <w:rFonts w:ascii="Palatino Linotype" w:hAnsi="Palatino Linotype" w:cs="Arial"/>
          <w:b/>
          <w:bCs/>
          <w:sz w:val="26"/>
          <w:szCs w:val="26"/>
        </w:rPr>
      </w:pPr>
      <w:r w:rsidRPr="00BD7E5B">
        <w:rPr>
          <w:rFonts w:ascii="Palatino Linotype" w:hAnsi="Palatino Linotype" w:cs="Arial"/>
          <w:b/>
          <w:sz w:val="26"/>
          <w:szCs w:val="26"/>
        </w:rPr>
        <w:lastRenderedPageBreak/>
        <w:t>I</w:t>
      </w:r>
      <w:r w:rsidR="00CA2902" w:rsidRPr="00BD7E5B">
        <w:rPr>
          <w:rFonts w:ascii="Palatino Linotype" w:hAnsi="Palatino Linotype" w:cs="Arial"/>
          <w:b/>
          <w:sz w:val="26"/>
          <w:szCs w:val="26"/>
        </w:rPr>
        <w:t>V</w:t>
      </w:r>
      <w:r w:rsidRPr="00BD7E5B">
        <w:rPr>
          <w:rFonts w:ascii="Palatino Linotype" w:hAnsi="Palatino Linotype" w:cs="Arial"/>
          <w:b/>
          <w:sz w:val="26"/>
          <w:szCs w:val="26"/>
        </w:rPr>
        <w:t xml:space="preserve">. </w:t>
      </w:r>
      <w:r w:rsidRPr="00BD7E5B">
        <w:rPr>
          <w:rFonts w:ascii="Palatino Linotype" w:hAnsi="Palatino Linotype" w:cs="Arial"/>
          <w:b/>
          <w:bCs/>
          <w:sz w:val="26"/>
          <w:szCs w:val="26"/>
        </w:rPr>
        <w:t>Del Recurso Revisión.</w:t>
      </w:r>
    </w:p>
    <w:p w14:paraId="36FE1F93" w14:textId="195FDFAF" w:rsidR="007050CE" w:rsidRPr="00BD7E5B" w:rsidRDefault="007050CE" w:rsidP="00BD7E5B">
      <w:pPr>
        <w:spacing w:line="360" w:lineRule="auto"/>
        <w:jc w:val="both"/>
        <w:rPr>
          <w:rFonts w:ascii="Palatino Linotype" w:hAnsi="Palatino Linotype" w:cs="Arial"/>
          <w:lang w:val="es-419"/>
        </w:rPr>
      </w:pPr>
      <w:r w:rsidRPr="00BD7E5B">
        <w:rPr>
          <w:rFonts w:ascii="Palatino Linotype" w:hAnsi="Palatino Linotype" w:cs="Arial"/>
        </w:rPr>
        <w:t xml:space="preserve">Inconforme con la respuesta, el </w:t>
      </w:r>
      <w:r w:rsidR="00C8787E" w:rsidRPr="00BD7E5B">
        <w:rPr>
          <w:rFonts w:ascii="Palatino Linotype" w:hAnsi="Palatino Linotype" w:cs="Arial"/>
          <w:b/>
        </w:rPr>
        <w:t>seis de octubre</w:t>
      </w:r>
      <w:r w:rsidR="004B0D14" w:rsidRPr="00BD7E5B">
        <w:rPr>
          <w:rFonts w:ascii="Palatino Linotype" w:hAnsi="Palatino Linotype" w:cs="Arial"/>
          <w:b/>
        </w:rPr>
        <w:t xml:space="preserve"> de dos mil veintidós</w:t>
      </w:r>
      <w:r w:rsidRPr="00BD7E5B">
        <w:rPr>
          <w:rFonts w:ascii="Palatino Linotype" w:hAnsi="Palatino Linotype" w:cs="Arial"/>
        </w:rPr>
        <w:t xml:space="preserve">, </w:t>
      </w:r>
      <w:r w:rsidR="00CA2902" w:rsidRPr="00BD7E5B">
        <w:rPr>
          <w:rFonts w:ascii="Palatino Linotype" w:hAnsi="Palatino Linotype" w:cs="Arial"/>
          <w:b/>
        </w:rPr>
        <w:t xml:space="preserve">EL </w:t>
      </w:r>
      <w:r w:rsidRPr="00BD7E5B">
        <w:rPr>
          <w:rFonts w:ascii="Palatino Linotype" w:hAnsi="Palatino Linotype" w:cs="Arial"/>
          <w:b/>
        </w:rPr>
        <w:t>RECURRENTE</w:t>
      </w:r>
      <w:r w:rsidRPr="00BD7E5B">
        <w:rPr>
          <w:rFonts w:ascii="Palatino Linotype" w:hAnsi="Palatino Linotype" w:cs="Arial"/>
        </w:rPr>
        <w:t xml:space="preserve"> interpuso el Recurso Revisión sujeto del presente estudio, el cual fue registrado en </w:t>
      </w:r>
      <w:r w:rsidRPr="00BD7E5B">
        <w:rPr>
          <w:rFonts w:ascii="Palatino Linotype" w:hAnsi="Palatino Linotype" w:cs="Arial"/>
          <w:b/>
        </w:rPr>
        <w:t xml:space="preserve">EL SAIMEX, </w:t>
      </w:r>
      <w:r w:rsidRPr="00BD7E5B">
        <w:rPr>
          <w:rFonts w:ascii="Palatino Linotype" w:hAnsi="Palatino Linotype" w:cs="Arial"/>
          <w:bCs/>
        </w:rPr>
        <w:t>y</w:t>
      </w:r>
      <w:r w:rsidRPr="00BD7E5B">
        <w:rPr>
          <w:rFonts w:ascii="Palatino Linotype" w:hAnsi="Palatino Linotype" w:cs="Arial"/>
        </w:rPr>
        <w:t xml:space="preserve"> se le asignó el número de expediente </w:t>
      </w:r>
      <w:r w:rsidR="00C8787E" w:rsidRPr="00BD7E5B">
        <w:rPr>
          <w:rFonts w:ascii="Palatino Linotype" w:hAnsi="Palatino Linotype" w:cs="Arial"/>
          <w:b/>
          <w:lang w:val="es-ES"/>
        </w:rPr>
        <w:t>15427</w:t>
      </w:r>
      <w:r w:rsidR="00CA2902" w:rsidRPr="00BD7E5B">
        <w:rPr>
          <w:rFonts w:ascii="Palatino Linotype" w:hAnsi="Palatino Linotype" w:cs="Arial"/>
          <w:b/>
          <w:lang w:val="es-ES"/>
        </w:rPr>
        <w:t>/INFOEM/IP/RR/2022</w:t>
      </w:r>
      <w:r w:rsidRPr="00BD7E5B">
        <w:rPr>
          <w:rFonts w:ascii="Palatino Linotype" w:hAnsi="Palatino Linotype" w:cs="Arial"/>
          <w:b/>
        </w:rPr>
        <w:t>,</w:t>
      </w:r>
      <w:r w:rsidRPr="00BD7E5B">
        <w:rPr>
          <w:rFonts w:ascii="Palatino Linotype" w:hAnsi="Palatino Linotype" w:cs="Arial"/>
        </w:rPr>
        <w:t xml:space="preserve"> en el que señaló como</w:t>
      </w:r>
      <w:r w:rsidRPr="00BD7E5B">
        <w:rPr>
          <w:rFonts w:ascii="Palatino Linotype" w:hAnsi="Palatino Linotype" w:cs="Arial"/>
          <w:lang w:val="es-419"/>
        </w:rPr>
        <w:t>:</w:t>
      </w:r>
    </w:p>
    <w:p w14:paraId="4E0E2956" w14:textId="77777777" w:rsidR="007050CE" w:rsidRPr="00BD7E5B" w:rsidRDefault="007050CE" w:rsidP="00BD7E5B">
      <w:pPr>
        <w:spacing w:line="360" w:lineRule="auto"/>
        <w:jc w:val="both"/>
        <w:rPr>
          <w:rFonts w:ascii="Palatino Linotype" w:hAnsi="Palatino Linotype" w:cs="Arial"/>
          <w:lang w:val="es-419"/>
        </w:rPr>
      </w:pPr>
    </w:p>
    <w:p w14:paraId="1054A768" w14:textId="77777777" w:rsidR="007050CE" w:rsidRPr="00BD7E5B" w:rsidRDefault="007050CE" w:rsidP="00BD7E5B">
      <w:pPr>
        <w:spacing w:line="360" w:lineRule="auto"/>
        <w:jc w:val="both"/>
        <w:rPr>
          <w:rFonts w:ascii="Palatino Linotype" w:hAnsi="Palatino Linotype" w:cs="Arial"/>
          <w:b/>
        </w:rPr>
      </w:pPr>
      <w:r w:rsidRPr="00BD7E5B">
        <w:rPr>
          <w:rFonts w:ascii="Palatino Linotype" w:hAnsi="Palatino Linotype" w:cs="Arial"/>
          <w:b/>
          <w:lang w:val="es-419"/>
        </w:rPr>
        <w:t>Acto</w:t>
      </w:r>
      <w:r w:rsidRPr="00BD7E5B">
        <w:rPr>
          <w:rFonts w:ascii="Palatino Linotype" w:hAnsi="Palatino Linotype" w:cs="Arial"/>
          <w:b/>
        </w:rPr>
        <w:t xml:space="preserve"> impugnado:</w:t>
      </w:r>
    </w:p>
    <w:p w14:paraId="1AA6E81F" w14:textId="35948DAB" w:rsidR="007050CE" w:rsidRPr="00BD7E5B" w:rsidRDefault="007050CE" w:rsidP="00BD7E5B">
      <w:pPr>
        <w:tabs>
          <w:tab w:val="left" w:pos="851"/>
        </w:tabs>
        <w:ind w:left="907" w:right="851"/>
        <w:jc w:val="both"/>
        <w:rPr>
          <w:rFonts w:ascii="Palatino Linotype" w:hAnsi="Palatino Linotype" w:cs="Arial"/>
          <w:sz w:val="22"/>
          <w:szCs w:val="22"/>
        </w:rPr>
      </w:pPr>
      <w:r w:rsidRPr="00BD7E5B">
        <w:rPr>
          <w:rFonts w:ascii="Palatino Linotype" w:hAnsi="Palatino Linotype" w:cs="Arial"/>
          <w:i/>
          <w:sz w:val="22"/>
          <w:szCs w:val="22"/>
        </w:rPr>
        <w:t>“</w:t>
      </w:r>
      <w:r w:rsidR="00C8787E" w:rsidRPr="00BD7E5B">
        <w:rPr>
          <w:rFonts w:ascii="Palatino Linotype" w:hAnsi="Palatino Linotype" w:cs="Arial"/>
          <w:i/>
          <w:sz w:val="22"/>
          <w:szCs w:val="22"/>
        </w:rPr>
        <w:t xml:space="preserve">El Municipio de Zumpango no da respuesta a la solicitud de información requerida 00214/ZUMPANGO/IP/2022, ya que en su respuesta mediante oficio con numero DUM/OF/2022/680 el Municipio solo remite la </w:t>
      </w:r>
      <w:proofErr w:type="spellStart"/>
      <w:r w:rsidR="00C8787E" w:rsidRPr="00BD7E5B">
        <w:rPr>
          <w:rFonts w:ascii="Palatino Linotype" w:hAnsi="Palatino Linotype" w:cs="Arial"/>
          <w:i/>
          <w:sz w:val="22"/>
          <w:szCs w:val="22"/>
        </w:rPr>
        <w:t>pagina</w:t>
      </w:r>
      <w:proofErr w:type="spellEnd"/>
      <w:r w:rsidR="00C8787E" w:rsidRPr="00BD7E5B">
        <w:rPr>
          <w:rFonts w:ascii="Palatino Linotype" w:hAnsi="Palatino Linotype" w:cs="Arial"/>
          <w:i/>
          <w:sz w:val="22"/>
          <w:szCs w:val="22"/>
        </w:rPr>
        <w:t xml:space="preserve"> web https://mimexicolate.gob.mx para consultar la información de Mejora Urbanística, sin atender lo solicitado sobre el Programa Mejoramiento Urbano de la vertiente de Planeación Urbana Metropolitana y Ordenamiento Territorial. Cabe aclarar que el Municipio de Zumpango recibió la cantidad de $ 997,600.00 (Novecientos noventa y siete mil seiscientos pesos 00/100 M.N.) en el ejercicio 2020 y era el responsable de ejercer los recursos conforme a los lineamientos establecidos en el Programa Mejoramiento Urbano de la vertiente de Planeación Urbana Metropolitana y Ordenamiento Territorial, conforme a lo establecido en el </w:t>
      </w:r>
      <w:proofErr w:type="spellStart"/>
      <w:r w:rsidR="00C8787E" w:rsidRPr="00BD7E5B">
        <w:rPr>
          <w:rFonts w:ascii="Palatino Linotype" w:hAnsi="Palatino Linotype" w:cs="Arial"/>
          <w:i/>
          <w:sz w:val="22"/>
          <w:szCs w:val="22"/>
        </w:rPr>
        <w:t>articulo</w:t>
      </w:r>
      <w:proofErr w:type="spellEnd"/>
      <w:r w:rsidR="00C8787E" w:rsidRPr="00BD7E5B">
        <w:rPr>
          <w:rFonts w:ascii="Palatino Linotype" w:hAnsi="Palatino Linotype" w:cs="Arial"/>
          <w:i/>
          <w:sz w:val="22"/>
          <w:szCs w:val="22"/>
        </w:rPr>
        <w:t xml:space="preserve"> 31 fracción XVIII de la Ley Orgánica Municipal del Estado de México.</w:t>
      </w:r>
      <w:r w:rsidRPr="00BD7E5B">
        <w:rPr>
          <w:rFonts w:ascii="Palatino Linotype" w:hAnsi="Palatino Linotype" w:cs="Arial"/>
          <w:i/>
          <w:sz w:val="22"/>
          <w:szCs w:val="22"/>
        </w:rPr>
        <w:t xml:space="preserve">” </w:t>
      </w:r>
      <w:r w:rsidRPr="00BD7E5B">
        <w:rPr>
          <w:rFonts w:ascii="Palatino Linotype" w:hAnsi="Palatino Linotype" w:cs="Arial"/>
          <w:sz w:val="22"/>
          <w:szCs w:val="22"/>
        </w:rPr>
        <w:t>(sic).</w:t>
      </w:r>
    </w:p>
    <w:p w14:paraId="1023AE9A" w14:textId="77777777" w:rsidR="007050CE" w:rsidRPr="00BD7E5B" w:rsidRDefault="007050CE" w:rsidP="00BD7E5B">
      <w:pPr>
        <w:tabs>
          <w:tab w:val="left" w:pos="851"/>
        </w:tabs>
        <w:ind w:right="901"/>
        <w:jc w:val="both"/>
        <w:rPr>
          <w:rFonts w:ascii="Palatino Linotype" w:hAnsi="Palatino Linotype" w:cs="Arial"/>
          <w:sz w:val="16"/>
          <w:szCs w:val="22"/>
        </w:rPr>
      </w:pPr>
    </w:p>
    <w:p w14:paraId="43EE0C68" w14:textId="77777777" w:rsidR="007050CE" w:rsidRPr="00BD7E5B" w:rsidRDefault="007050CE" w:rsidP="00BD7E5B">
      <w:pPr>
        <w:tabs>
          <w:tab w:val="left" w:pos="851"/>
        </w:tabs>
        <w:ind w:right="901"/>
        <w:jc w:val="both"/>
        <w:rPr>
          <w:rFonts w:ascii="Palatino Linotype" w:hAnsi="Palatino Linotype" w:cs="Arial"/>
          <w:b/>
          <w:szCs w:val="22"/>
        </w:rPr>
      </w:pPr>
      <w:r w:rsidRPr="00BD7E5B">
        <w:rPr>
          <w:rFonts w:ascii="Palatino Linotype" w:hAnsi="Palatino Linotype" w:cs="Arial"/>
          <w:szCs w:val="22"/>
        </w:rPr>
        <w:t xml:space="preserve">Así como </w:t>
      </w:r>
      <w:r w:rsidRPr="00BD7E5B">
        <w:rPr>
          <w:rFonts w:ascii="Palatino Linotype" w:hAnsi="Palatino Linotype" w:cs="Arial"/>
          <w:b/>
          <w:szCs w:val="22"/>
        </w:rPr>
        <w:t xml:space="preserve">Razones o motivos de inconformidad </w:t>
      </w:r>
      <w:r w:rsidRPr="00BD7E5B">
        <w:rPr>
          <w:rFonts w:ascii="Palatino Linotype" w:hAnsi="Palatino Linotype" w:cs="Arial"/>
          <w:szCs w:val="22"/>
        </w:rPr>
        <w:t>lo siguiente</w:t>
      </w:r>
      <w:r w:rsidRPr="00BD7E5B">
        <w:rPr>
          <w:rFonts w:ascii="Palatino Linotype" w:hAnsi="Palatino Linotype" w:cs="Arial"/>
          <w:b/>
          <w:szCs w:val="22"/>
        </w:rPr>
        <w:t>:</w:t>
      </w:r>
    </w:p>
    <w:p w14:paraId="1E5ED00B" w14:textId="77777777" w:rsidR="007050CE" w:rsidRPr="00BD7E5B" w:rsidRDefault="007050CE" w:rsidP="00BD7E5B">
      <w:pPr>
        <w:tabs>
          <w:tab w:val="left" w:pos="851"/>
        </w:tabs>
        <w:ind w:right="901"/>
        <w:jc w:val="center"/>
        <w:rPr>
          <w:rFonts w:ascii="Palatino Linotype" w:hAnsi="Palatino Linotype" w:cs="Arial"/>
          <w:i/>
          <w:sz w:val="22"/>
          <w:szCs w:val="22"/>
        </w:rPr>
      </w:pPr>
    </w:p>
    <w:p w14:paraId="365FFCCE" w14:textId="7C10F9A3" w:rsidR="007050CE" w:rsidRPr="00BD7E5B" w:rsidRDefault="007050CE" w:rsidP="00BD7E5B">
      <w:pPr>
        <w:tabs>
          <w:tab w:val="left" w:pos="851"/>
        </w:tabs>
        <w:ind w:left="851" w:right="901"/>
        <w:jc w:val="both"/>
        <w:rPr>
          <w:rFonts w:ascii="Palatino Linotype" w:hAnsi="Palatino Linotype" w:cs="Arial"/>
          <w:i/>
          <w:sz w:val="22"/>
          <w:szCs w:val="22"/>
        </w:rPr>
      </w:pPr>
      <w:r w:rsidRPr="00BD7E5B">
        <w:rPr>
          <w:rFonts w:ascii="Palatino Linotype" w:hAnsi="Palatino Linotype" w:cs="Arial"/>
          <w:i/>
          <w:sz w:val="22"/>
          <w:szCs w:val="22"/>
        </w:rPr>
        <w:t>“</w:t>
      </w:r>
      <w:r w:rsidR="00C8787E" w:rsidRPr="00BD7E5B">
        <w:rPr>
          <w:rFonts w:ascii="Palatino Linotype" w:hAnsi="Palatino Linotype" w:cs="Arial"/>
          <w:i/>
          <w:sz w:val="22"/>
          <w:szCs w:val="22"/>
        </w:rPr>
        <w:t xml:space="preserve">El </w:t>
      </w:r>
      <w:proofErr w:type="spellStart"/>
      <w:r w:rsidR="00C8787E" w:rsidRPr="00BD7E5B">
        <w:rPr>
          <w:rFonts w:ascii="Palatino Linotype" w:hAnsi="Palatino Linotype" w:cs="Arial"/>
          <w:i/>
          <w:sz w:val="22"/>
          <w:szCs w:val="22"/>
        </w:rPr>
        <w:t>articulo</w:t>
      </w:r>
      <w:proofErr w:type="spellEnd"/>
      <w:r w:rsidR="00C8787E" w:rsidRPr="00BD7E5B">
        <w:rPr>
          <w:rFonts w:ascii="Palatino Linotype" w:hAnsi="Palatino Linotype" w:cs="Arial"/>
          <w:i/>
          <w:sz w:val="22"/>
          <w:szCs w:val="22"/>
        </w:rPr>
        <w:t xml:space="preserve"> 95 fracción IV de la Ley Orgánica Municipal del Estado de México, establece la atribución del Tesorero Municipal para llevar los registros contables, financieros y administrativos de los ingresos, egresos e inventarios, por lo que el Municipio de Zumpango dentro de su Tesorería Municipal resguarda la documentación de los registros contables realizados y puede dar respuesta a los puntos 1 y 2 del requerimiento de Información 00214/ZUMPANGO/IP/2022, así mismo la oficina de la Presidencia Municipal no dio respuesta a los numerales 3 y 4 de dicha solicitud de Información</w:t>
      </w:r>
      <w:r w:rsidR="00CA2902" w:rsidRPr="00BD7E5B">
        <w:rPr>
          <w:rFonts w:ascii="Palatino Linotype" w:hAnsi="Palatino Linotype" w:cs="Arial"/>
          <w:i/>
          <w:sz w:val="22"/>
          <w:szCs w:val="22"/>
        </w:rPr>
        <w:t>.</w:t>
      </w:r>
      <w:r w:rsidRPr="00BD7E5B">
        <w:rPr>
          <w:rFonts w:ascii="Palatino Linotype" w:hAnsi="Palatino Linotype" w:cs="Arial"/>
          <w:i/>
          <w:sz w:val="22"/>
          <w:szCs w:val="22"/>
        </w:rPr>
        <w:t xml:space="preserve">” </w:t>
      </w:r>
      <w:r w:rsidRPr="00BD7E5B">
        <w:rPr>
          <w:rFonts w:ascii="Palatino Linotype" w:hAnsi="Palatino Linotype" w:cs="Arial"/>
          <w:sz w:val="22"/>
          <w:szCs w:val="22"/>
        </w:rPr>
        <w:t>(Sic).</w:t>
      </w:r>
    </w:p>
    <w:p w14:paraId="562EF401" w14:textId="77777777" w:rsidR="00CC4143" w:rsidRPr="00BD7E5B" w:rsidRDefault="00CC4143" w:rsidP="00BD7E5B">
      <w:pPr>
        <w:spacing w:line="360" w:lineRule="auto"/>
        <w:jc w:val="both"/>
        <w:rPr>
          <w:rFonts w:ascii="Palatino Linotype" w:hAnsi="Palatino Linotype" w:cs="Arial"/>
          <w:szCs w:val="26"/>
        </w:rPr>
      </w:pPr>
    </w:p>
    <w:p w14:paraId="3245E6FD" w14:textId="77777777" w:rsidR="00C8787E" w:rsidRPr="00BD7E5B" w:rsidRDefault="00C8787E" w:rsidP="00BD7E5B">
      <w:pPr>
        <w:spacing w:line="360" w:lineRule="auto"/>
        <w:jc w:val="both"/>
        <w:rPr>
          <w:rFonts w:ascii="Palatino Linotype" w:hAnsi="Palatino Linotype" w:cs="Arial"/>
          <w:szCs w:val="26"/>
        </w:rPr>
      </w:pPr>
    </w:p>
    <w:p w14:paraId="3EBB4CA8" w14:textId="77777777" w:rsidR="00C8787E" w:rsidRPr="00BD7E5B" w:rsidRDefault="00C8787E" w:rsidP="00BD7E5B">
      <w:pPr>
        <w:spacing w:line="360" w:lineRule="auto"/>
        <w:jc w:val="both"/>
        <w:rPr>
          <w:rFonts w:ascii="Palatino Linotype" w:hAnsi="Palatino Linotype" w:cs="Arial"/>
          <w:szCs w:val="26"/>
        </w:rPr>
      </w:pPr>
    </w:p>
    <w:p w14:paraId="552F9C0D" w14:textId="1A4C8B02" w:rsidR="007050CE" w:rsidRPr="00BD7E5B" w:rsidRDefault="007050CE" w:rsidP="00BD7E5B">
      <w:pPr>
        <w:spacing w:line="360" w:lineRule="auto"/>
        <w:jc w:val="both"/>
        <w:rPr>
          <w:rFonts w:ascii="Palatino Linotype" w:hAnsi="Palatino Linotype" w:cs="Arial"/>
          <w:b/>
          <w:sz w:val="26"/>
          <w:szCs w:val="26"/>
        </w:rPr>
      </w:pPr>
      <w:r w:rsidRPr="00BD7E5B">
        <w:rPr>
          <w:rFonts w:ascii="Palatino Linotype" w:hAnsi="Palatino Linotype" w:cs="Arial"/>
          <w:b/>
          <w:sz w:val="26"/>
          <w:szCs w:val="26"/>
        </w:rPr>
        <w:lastRenderedPageBreak/>
        <w:t>V. Del turno del Recurso Revisión.</w:t>
      </w:r>
    </w:p>
    <w:p w14:paraId="1E8270B2" w14:textId="55CE5C0F" w:rsidR="007050CE" w:rsidRPr="00BD7E5B" w:rsidRDefault="007050CE" w:rsidP="00BD7E5B">
      <w:pPr>
        <w:spacing w:line="360" w:lineRule="auto"/>
        <w:jc w:val="both"/>
        <w:rPr>
          <w:rFonts w:ascii="Palatino Linotype" w:hAnsi="Palatino Linotype" w:cs="Arial"/>
        </w:rPr>
      </w:pPr>
      <w:r w:rsidRPr="00BD7E5B">
        <w:rPr>
          <w:rFonts w:ascii="Palatino Linotype" w:hAnsi="Palatino Linotype" w:cs="Arial"/>
        </w:rPr>
        <w:t xml:space="preserve">El </w:t>
      </w:r>
      <w:r w:rsidR="00C8787E" w:rsidRPr="00BD7E5B">
        <w:rPr>
          <w:rFonts w:ascii="Palatino Linotype" w:hAnsi="Palatino Linotype" w:cs="Arial"/>
          <w:b/>
        </w:rPr>
        <w:t>seis de octubre</w:t>
      </w:r>
      <w:r w:rsidR="005D3C9F" w:rsidRPr="00BD7E5B">
        <w:rPr>
          <w:rFonts w:ascii="Palatino Linotype" w:hAnsi="Palatino Linotype" w:cs="Arial"/>
          <w:b/>
        </w:rPr>
        <w:t xml:space="preserve"> de dos mil veintidós</w:t>
      </w:r>
      <w:r w:rsidRPr="00BD7E5B">
        <w:rPr>
          <w:rFonts w:ascii="Palatino Linotype" w:hAnsi="Palatino Linotype" w:cs="Arial"/>
        </w:rPr>
        <w:t xml:space="preserve">, el medio de impugnación que se trata se envió electrónicamente al Instituto de </w:t>
      </w:r>
      <w:r w:rsidRPr="00BD7E5B">
        <w:rPr>
          <w:rFonts w:ascii="Palatino Linotype" w:eastAsia="Arial Unicode MS" w:hAnsi="Palatino Linotype" w:cs="Arial"/>
        </w:rPr>
        <w:t>Transparencia</w:t>
      </w:r>
      <w:r w:rsidRPr="00BD7E5B">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BD7E5B">
        <w:rPr>
          <w:rFonts w:ascii="Palatino Linotype" w:hAnsi="Palatino Linotype"/>
        </w:rPr>
        <w:t>Ley de Transparencia y Acceso a la Información Pública del Estado de México y Municipios</w:t>
      </w:r>
      <w:r w:rsidRPr="00BD7E5B">
        <w:rPr>
          <w:rFonts w:ascii="Palatino Linotype" w:hAnsi="Palatino Linotype" w:cs="Arial"/>
        </w:rPr>
        <w:t xml:space="preserve">, se turnó mediante </w:t>
      </w:r>
      <w:r w:rsidRPr="00BD7E5B">
        <w:rPr>
          <w:rFonts w:ascii="Palatino Linotype" w:hAnsi="Palatino Linotype" w:cs="Arial"/>
          <w:b/>
        </w:rPr>
        <w:t xml:space="preserve">EL </w:t>
      </w:r>
      <w:r w:rsidRPr="00BD7E5B">
        <w:rPr>
          <w:rFonts w:ascii="Palatino Linotype" w:eastAsia="Arial Unicode MS" w:hAnsi="Palatino Linotype" w:cs="Arial"/>
          <w:b/>
        </w:rPr>
        <w:t>SAIMEX</w:t>
      </w:r>
      <w:r w:rsidRPr="00BD7E5B">
        <w:rPr>
          <w:rFonts w:ascii="Palatino Linotype" w:hAnsi="Palatino Linotype"/>
        </w:rPr>
        <w:t xml:space="preserve">, a la </w:t>
      </w:r>
      <w:r w:rsidRPr="00BD7E5B">
        <w:rPr>
          <w:rFonts w:ascii="Palatino Linotype" w:hAnsi="Palatino Linotype"/>
          <w:b/>
        </w:rPr>
        <w:t>C</w:t>
      </w:r>
      <w:r w:rsidRPr="00BD7E5B">
        <w:rPr>
          <w:rFonts w:ascii="Palatino Linotype" w:hAnsi="Palatino Linotype" w:cs="Arial"/>
          <w:b/>
        </w:rPr>
        <w:t>omisionada</w:t>
      </w:r>
      <w:r w:rsidRPr="00BD7E5B">
        <w:rPr>
          <w:rFonts w:ascii="Palatino Linotype" w:hAnsi="Palatino Linotype" w:cs="Arial"/>
        </w:rPr>
        <w:t xml:space="preserve"> </w:t>
      </w:r>
      <w:r w:rsidRPr="00BD7E5B">
        <w:rPr>
          <w:rFonts w:ascii="Palatino Linotype" w:hAnsi="Palatino Linotype" w:cs="Arial"/>
          <w:b/>
        </w:rPr>
        <w:t>Sharon Cristina Morales Martínez</w:t>
      </w:r>
      <w:r w:rsidRPr="00BD7E5B">
        <w:rPr>
          <w:rFonts w:ascii="Palatino Linotype" w:hAnsi="Palatino Linotype" w:cs="Arial"/>
        </w:rPr>
        <w:t xml:space="preserve"> a efecto de decretar su admisión o </w:t>
      </w:r>
      <w:proofErr w:type="spellStart"/>
      <w:r w:rsidRPr="00BD7E5B">
        <w:rPr>
          <w:rFonts w:ascii="Palatino Linotype" w:hAnsi="Palatino Linotype" w:cs="Arial"/>
        </w:rPr>
        <w:t>desechamiento</w:t>
      </w:r>
      <w:proofErr w:type="spellEnd"/>
      <w:r w:rsidRPr="00BD7E5B">
        <w:rPr>
          <w:rFonts w:ascii="Palatino Linotype" w:hAnsi="Palatino Linotype" w:cs="Arial"/>
        </w:rPr>
        <w:t>.</w:t>
      </w:r>
    </w:p>
    <w:p w14:paraId="0D2A2B91" w14:textId="77777777" w:rsidR="007050CE" w:rsidRPr="00BD7E5B" w:rsidRDefault="007050CE" w:rsidP="00BD7E5B">
      <w:pPr>
        <w:spacing w:line="360" w:lineRule="auto"/>
        <w:jc w:val="both"/>
        <w:rPr>
          <w:rFonts w:ascii="Palatino Linotype" w:hAnsi="Palatino Linotype" w:cs="Arial"/>
        </w:rPr>
      </w:pPr>
    </w:p>
    <w:p w14:paraId="25D6176B" w14:textId="77777777" w:rsidR="007050CE" w:rsidRPr="00BD7E5B" w:rsidRDefault="007050CE" w:rsidP="00BD7E5B">
      <w:pPr>
        <w:tabs>
          <w:tab w:val="center" w:pos="4252"/>
          <w:tab w:val="right" w:pos="8504"/>
        </w:tabs>
        <w:spacing w:line="360" w:lineRule="auto"/>
        <w:jc w:val="both"/>
        <w:rPr>
          <w:rFonts w:ascii="Palatino Linotype" w:hAnsi="Palatino Linotype" w:cs="Arial"/>
          <w:b/>
        </w:rPr>
      </w:pPr>
      <w:r w:rsidRPr="00BD7E5B">
        <w:rPr>
          <w:rFonts w:ascii="Palatino Linotype" w:hAnsi="Palatino Linotype" w:cs="Arial"/>
          <w:b/>
        </w:rPr>
        <w:t>a) Admisión del Recurso Revisión.</w:t>
      </w:r>
    </w:p>
    <w:p w14:paraId="214D3120" w14:textId="0A6D175C" w:rsidR="007050CE" w:rsidRPr="00BD7E5B" w:rsidRDefault="007050CE" w:rsidP="00BD7E5B">
      <w:pPr>
        <w:tabs>
          <w:tab w:val="center" w:pos="4252"/>
          <w:tab w:val="right" w:pos="8504"/>
        </w:tabs>
        <w:spacing w:line="360" w:lineRule="auto"/>
        <w:jc w:val="both"/>
        <w:rPr>
          <w:rFonts w:ascii="Palatino Linotype" w:hAnsi="Palatino Linotype" w:cs="Arial"/>
        </w:rPr>
      </w:pPr>
      <w:r w:rsidRPr="00BD7E5B">
        <w:rPr>
          <w:rFonts w:ascii="Palatino Linotype" w:hAnsi="Palatino Linotype" w:cs="Arial"/>
        </w:rPr>
        <w:t>De las constancias del expediente electrónico del</w:t>
      </w:r>
      <w:r w:rsidRPr="00BD7E5B">
        <w:rPr>
          <w:rFonts w:ascii="Palatino Linotype" w:hAnsi="Palatino Linotype" w:cs="Arial"/>
          <w:b/>
        </w:rPr>
        <w:t xml:space="preserve"> SAIMEX</w:t>
      </w:r>
      <w:r w:rsidRPr="00BD7E5B">
        <w:rPr>
          <w:rFonts w:ascii="Palatino Linotype" w:hAnsi="Palatino Linotype" w:cs="Arial"/>
        </w:rPr>
        <w:t xml:space="preserve">, se advierte que el </w:t>
      </w:r>
      <w:r w:rsidR="00C8787E" w:rsidRPr="00BD7E5B">
        <w:rPr>
          <w:rFonts w:ascii="Palatino Linotype" w:hAnsi="Palatino Linotype" w:cs="Arial"/>
          <w:b/>
        </w:rPr>
        <w:t>diez de octubre</w:t>
      </w:r>
      <w:r w:rsidR="005D3C9F" w:rsidRPr="00BD7E5B">
        <w:rPr>
          <w:rFonts w:ascii="Palatino Linotype" w:hAnsi="Palatino Linotype" w:cs="Arial"/>
          <w:b/>
        </w:rPr>
        <w:t xml:space="preserve"> de dos mil veintidós</w:t>
      </w:r>
      <w:r w:rsidRPr="00BD7E5B">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B75BD3" w:rsidRPr="00BD7E5B">
        <w:rPr>
          <w:rFonts w:ascii="Palatino Linotype" w:hAnsi="Palatino Linotype" w:cs="Arial"/>
          <w:b/>
        </w:rPr>
        <w:t>EL</w:t>
      </w:r>
      <w:r w:rsidRPr="00BD7E5B">
        <w:rPr>
          <w:rFonts w:ascii="Palatino Linotype" w:hAnsi="Palatino Linotype" w:cs="Arial"/>
          <w:b/>
        </w:rPr>
        <w:t xml:space="preserve"> RECURRENTE </w:t>
      </w:r>
      <w:r w:rsidRPr="00BD7E5B">
        <w:rPr>
          <w:rFonts w:ascii="Palatino Linotype" w:hAnsi="Palatino Linotype" w:cs="Arial"/>
        </w:rPr>
        <w:t xml:space="preserve">manifestara lo que a su derecho conviniera, a efecto de presentar pruebas o alegatos y, en su caso, </w:t>
      </w:r>
      <w:r w:rsidRPr="00BD7E5B">
        <w:rPr>
          <w:rFonts w:ascii="Palatino Linotype" w:hAnsi="Palatino Linotype" w:cs="Arial"/>
          <w:b/>
        </w:rPr>
        <w:t xml:space="preserve">EL SUJETO OBLIGADO </w:t>
      </w:r>
      <w:r w:rsidRPr="00BD7E5B">
        <w:rPr>
          <w:rFonts w:ascii="Palatino Linotype" w:hAnsi="Palatino Linotype" w:cs="Arial"/>
        </w:rPr>
        <w:t>rindiera su correspondiente Informe Justificado.</w:t>
      </w:r>
    </w:p>
    <w:p w14:paraId="09E6A3EA" w14:textId="22B1E70D" w:rsidR="00B75BD3" w:rsidRPr="00BD7E5B" w:rsidRDefault="00B75BD3" w:rsidP="00BD7E5B">
      <w:pPr>
        <w:spacing w:line="360" w:lineRule="auto"/>
        <w:jc w:val="both"/>
        <w:rPr>
          <w:rFonts w:ascii="Palatino Linotype" w:eastAsia="Arial Unicode MS" w:hAnsi="Palatino Linotype" w:cs="Arial"/>
          <w:b/>
        </w:rPr>
      </w:pPr>
    </w:p>
    <w:p w14:paraId="261DFFA8" w14:textId="77777777" w:rsidR="00E12EB4" w:rsidRPr="00BD7E5B" w:rsidRDefault="007050CE" w:rsidP="00BD7E5B">
      <w:pPr>
        <w:spacing w:line="360" w:lineRule="auto"/>
        <w:contextualSpacing/>
        <w:jc w:val="both"/>
        <w:rPr>
          <w:rFonts w:ascii="Palatino Linotype" w:hAnsi="Palatino Linotype" w:cs="Arial"/>
          <w:b/>
          <w:bCs/>
        </w:rPr>
      </w:pPr>
      <w:r w:rsidRPr="00BD7E5B">
        <w:rPr>
          <w:rFonts w:ascii="Palatino Linotype" w:eastAsia="Arial Unicode MS" w:hAnsi="Palatino Linotype" w:cs="Arial"/>
          <w:b/>
        </w:rPr>
        <w:t xml:space="preserve">b) </w:t>
      </w:r>
      <w:r w:rsidRPr="00BD7E5B">
        <w:rPr>
          <w:rFonts w:ascii="Palatino Linotype" w:hAnsi="Palatino Linotype" w:cs="Arial"/>
          <w:b/>
          <w:bCs/>
        </w:rPr>
        <w:t>Manifestaciones.</w:t>
      </w:r>
    </w:p>
    <w:p w14:paraId="28A3547A" w14:textId="11C48605" w:rsidR="00E12EB4" w:rsidRPr="00BD7E5B" w:rsidRDefault="00E12EB4" w:rsidP="00BD7E5B">
      <w:pPr>
        <w:tabs>
          <w:tab w:val="center" w:pos="4252"/>
          <w:tab w:val="right" w:pos="8504"/>
        </w:tabs>
        <w:spacing w:line="360" w:lineRule="auto"/>
        <w:jc w:val="both"/>
        <w:rPr>
          <w:rFonts w:ascii="Palatino Linotype" w:hAnsi="Palatino Linotype" w:cs="Arial"/>
          <w:color w:val="000000" w:themeColor="text1"/>
        </w:rPr>
      </w:pPr>
      <w:r w:rsidRPr="00BD7E5B">
        <w:rPr>
          <w:rFonts w:ascii="Palatino Linotype" w:hAnsi="Palatino Linotype" w:cs="Arial"/>
          <w:color w:val="000000" w:themeColor="text1"/>
        </w:rPr>
        <w:t xml:space="preserve">En cumplimiento a lo anterior, de las constancias del expediente electrónico que obra en el </w:t>
      </w:r>
      <w:r w:rsidRPr="00BD7E5B">
        <w:rPr>
          <w:rFonts w:ascii="Palatino Linotype" w:hAnsi="Palatino Linotype" w:cs="Arial"/>
          <w:b/>
          <w:bCs/>
          <w:color w:val="000000" w:themeColor="text1"/>
        </w:rPr>
        <w:t>SAIMEX</w:t>
      </w:r>
      <w:r w:rsidRPr="00BD7E5B">
        <w:rPr>
          <w:rFonts w:ascii="Palatino Linotype" w:hAnsi="Palatino Linotype" w:cs="Arial"/>
          <w:color w:val="000000" w:themeColor="text1"/>
        </w:rPr>
        <w:t xml:space="preserve">, del Recurso materia del presente estudio, se advierte que </w:t>
      </w:r>
      <w:r w:rsidRPr="00BD7E5B">
        <w:rPr>
          <w:rFonts w:ascii="Palatino Linotype" w:hAnsi="Palatino Linotype" w:cs="Arial"/>
          <w:b/>
          <w:bCs/>
          <w:color w:val="000000" w:themeColor="text1"/>
        </w:rPr>
        <w:t>EL SUJETO OBLIGADO</w:t>
      </w:r>
      <w:r w:rsidR="00B75BD3" w:rsidRPr="00BD7E5B">
        <w:rPr>
          <w:rFonts w:ascii="Palatino Linotype" w:hAnsi="Palatino Linotype" w:cs="Arial"/>
          <w:b/>
          <w:bCs/>
          <w:color w:val="000000" w:themeColor="text1"/>
        </w:rPr>
        <w:t xml:space="preserve"> </w:t>
      </w:r>
      <w:r w:rsidR="00B75BD3" w:rsidRPr="00BD7E5B">
        <w:rPr>
          <w:rFonts w:ascii="Palatino Linotype" w:hAnsi="Palatino Linotype" w:cs="Arial"/>
          <w:bCs/>
          <w:color w:val="000000" w:themeColor="text1"/>
        </w:rPr>
        <w:t xml:space="preserve">no </w:t>
      </w:r>
      <w:r w:rsidRPr="00BD7E5B">
        <w:rPr>
          <w:rFonts w:ascii="Palatino Linotype" w:hAnsi="Palatino Linotype" w:cs="Arial"/>
          <w:color w:val="000000" w:themeColor="text1"/>
        </w:rPr>
        <w:t>remitió informe justificado</w:t>
      </w:r>
      <w:r w:rsidR="00B334E7" w:rsidRPr="00BD7E5B">
        <w:rPr>
          <w:rFonts w:ascii="Palatino Linotype" w:hAnsi="Palatino Linotype" w:cs="Arial"/>
          <w:color w:val="000000" w:themeColor="text1"/>
        </w:rPr>
        <w:t>,</w:t>
      </w:r>
      <w:r w:rsidRPr="00BD7E5B">
        <w:rPr>
          <w:rFonts w:ascii="Palatino Linotype" w:hAnsi="Palatino Linotype" w:cs="Arial"/>
          <w:color w:val="000000" w:themeColor="text1"/>
        </w:rPr>
        <w:t xml:space="preserve"> tal como se mue</w:t>
      </w:r>
      <w:r w:rsidR="000B5B00" w:rsidRPr="00BD7E5B">
        <w:rPr>
          <w:rFonts w:ascii="Palatino Linotype" w:hAnsi="Palatino Linotype" w:cs="Arial"/>
          <w:color w:val="000000" w:themeColor="text1"/>
        </w:rPr>
        <w:t>stra a continuación.</w:t>
      </w:r>
    </w:p>
    <w:p w14:paraId="66368B2A" w14:textId="5D1B47F2" w:rsidR="000B5B00" w:rsidRPr="00BD7E5B" w:rsidRDefault="00564D1F" w:rsidP="00BD7E5B">
      <w:pPr>
        <w:tabs>
          <w:tab w:val="center" w:pos="4252"/>
          <w:tab w:val="right" w:pos="8504"/>
        </w:tabs>
        <w:spacing w:line="360" w:lineRule="auto"/>
        <w:ind w:left="-284"/>
        <w:jc w:val="both"/>
        <w:rPr>
          <w:noProof/>
          <w:lang w:eastAsia="es-MX"/>
        </w:rPr>
      </w:pPr>
      <w:r w:rsidRPr="00BD7E5B">
        <w:rPr>
          <w:noProof/>
          <w:lang w:eastAsia="es-MX"/>
        </w:rPr>
        <w:lastRenderedPageBreak/>
        <w:drawing>
          <wp:inline distT="0" distB="0" distL="0" distR="0" wp14:anchorId="1AC3BCF8" wp14:editId="73C4B9DD">
            <wp:extent cx="5791200" cy="1733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1733550"/>
                    </a:xfrm>
                    <a:prstGeom prst="rect">
                      <a:avLst/>
                    </a:prstGeom>
                    <a:noFill/>
                    <a:ln>
                      <a:noFill/>
                    </a:ln>
                  </pic:spPr>
                </pic:pic>
              </a:graphicData>
            </a:graphic>
          </wp:inline>
        </w:drawing>
      </w:r>
    </w:p>
    <w:p w14:paraId="5EEA9AAE" w14:textId="77777777" w:rsidR="007A79DD" w:rsidRPr="00BD7E5B" w:rsidRDefault="007A79DD" w:rsidP="00BD7E5B">
      <w:pPr>
        <w:pStyle w:val="Prrafodelista"/>
        <w:spacing w:line="360" w:lineRule="auto"/>
        <w:ind w:left="0"/>
        <w:contextualSpacing/>
        <w:jc w:val="both"/>
        <w:rPr>
          <w:rFonts w:ascii="Palatino Linotype" w:hAnsi="Palatino Linotype"/>
          <w:b/>
          <w:lang w:val="es-419"/>
        </w:rPr>
      </w:pPr>
    </w:p>
    <w:p w14:paraId="0FC7D638" w14:textId="524FEAAC" w:rsidR="007050CE" w:rsidRPr="00BD7E5B" w:rsidRDefault="007050CE" w:rsidP="00BD7E5B">
      <w:pPr>
        <w:pStyle w:val="Prrafodelista"/>
        <w:spacing w:line="360" w:lineRule="auto"/>
        <w:ind w:left="0"/>
        <w:contextualSpacing/>
        <w:jc w:val="both"/>
        <w:rPr>
          <w:rFonts w:ascii="Palatino Linotype" w:hAnsi="Palatino Linotype"/>
          <w:b/>
          <w:lang w:val="es-419"/>
        </w:rPr>
      </w:pPr>
      <w:r w:rsidRPr="00BD7E5B">
        <w:rPr>
          <w:rFonts w:ascii="Palatino Linotype" w:hAnsi="Palatino Linotype"/>
          <w:b/>
          <w:lang w:val="es-419"/>
        </w:rPr>
        <w:t>c) De la ampliación para resolver el Recurso de Revisión:</w:t>
      </w:r>
    </w:p>
    <w:p w14:paraId="0071D513" w14:textId="0EE58422" w:rsidR="007050CE" w:rsidRPr="00BD7E5B" w:rsidRDefault="007050CE" w:rsidP="00BD7E5B">
      <w:pPr>
        <w:pStyle w:val="Prrafodelista"/>
        <w:spacing w:line="360" w:lineRule="auto"/>
        <w:ind w:left="0"/>
        <w:jc w:val="both"/>
        <w:rPr>
          <w:rFonts w:ascii="Palatino Linotype" w:hAnsi="Palatino Linotype" w:cs="Arial"/>
          <w:lang w:eastAsia="es-MX"/>
        </w:rPr>
      </w:pPr>
      <w:r w:rsidRPr="00BD7E5B">
        <w:rPr>
          <w:rFonts w:ascii="Palatino Linotype" w:hAnsi="Palatino Linotype" w:cs="Arial"/>
          <w:lang w:eastAsia="es-MX"/>
        </w:rPr>
        <w:t xml:space="preserve">El </w:t>
      </w:r>
      <w:r w:rsidR="00564D1F" w:rsidRPr="00BD7E5B">
        <w:rPr>
          <w:rFonts w:ascii="Palatino Linotype" w:hAnsi="Palatino Linotype" w:cs="Arial"/>
          <w:b/>
          <w:lang w:eastAsia="es-MX"/>
        </w:rPr>
        <w:t>veintinueve de noviembre de dos mil veintidós</w:t>
      </w:r>
      <w:r w:rsidRPr="00BD7E5B">
        <w:rPr>
          <w:rFonts w:ascii="Palatino Linotype" w:hAnsi="Palatino Linotype" w:cs="Arial"/>
          <w:lang w:eastAsia="es-MX"/>
        </w:rPr>
        <w:t xml:space="preserve">, se acordó ampliar el plazo para resolver </w:t>
      </w:r>
      <w:r w:rsidRPr="00BD7E5B">
        <w:rPr>
          <w:rFonts w:ascii="Palatino Linotype" w:hAnsi="Palatino Linotype" w:cs="Arial"/>
          <w:lang w:val="es-419" w:eastAsia="es-MX"/>
        </w:rPr>
        <w:t>el</w:t>
      </w:r>
      <w:r w:rsidRPr="00BD7E5B">
        <w:rPr>
          <w:rFonts w:ascii="Palatino Linotype" w:hAnsi="Palatino Linotype" w:cs="Arial"/>
          <w:lang w:eastAsia="es-MX"/>
        </w:rPr>
        <w:t xml:space="preserve"> Recurso de Revisión </w:t>
      </w:r>
      <w:r w:rsidRPr="00BD7E5B">
        <w:rPr>
          <w:rFonts w:ascii="Palatino Linotype" w:hAnsi="Palatino Linotype" w:cs="Arial"/>
          <w:lang w:val="es-419" w:eastAsia="es-MX"/>
        </w:rPr>
        <w:t>en estudio</w:t>
      </w:r>
      <w:r w:rsidRPr="00BD7E5B">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4F927219" w14:textId="77777777" w:rsidR="00E46758" w:rsidRPr="00BD7E5B" w:rsidRDefault="00E46758" w:rsidP="00BD7E5B">
      <w:pPr>
        <w:pStyle w:val="Prrafodelista"/>
        <w:spacing w:line="360" w:lineRule="auto"/>
        <w:ind w:left="0"/>
        <w:jc w:val="both"/>
        <w:rPr>
          <w:rFonts w:ascii="Palatino Linotype" w:hAnsi="Palatino Linotype" w:cs="Arial"/>
          <w:lang w:eastAsia="es-MX"/>
        </w:rPr>
      </w:pPr>
    </w:p>
    <w:p w14:paraId="2A07EC41"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EA7CC5B" w14:textId="77777777" w:rsidR="00E46758" w:rsidRPr="00BD7E5B" w:rsidRDefault="00E46758" w:rsidP="00BD7E5B">
      <w:pPr>
        <w:spacing w:line="360" w:lineRule="auto"/>
        <w:jc w:val="both"/>
        <w:rPr>
          <w:rFonts w:ascii="Palatino Linotype" w:eastAsia="Calibri" w:hAnsi="Palatino Linotype"/>
          <w:lang w:eastAsia="en-US"/>
        </w:rPr>
      </w:pPr>
    </w:p>
    <w:p w14:paraId="0CFF55DB" w14:textId="0CBAA064"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 xml:space="preserve">Por ello, es menester precisar </w:t>
      </w:r>
      <w:proofErr w:type="gramStart"/>
      <w:r w:rsidRPr="00BD7E5B">
        <w:rPr>
          <w:rFonts w:ascii="Palatino Linotype" w:eastAsia="Calibri" w:hAnsi="Palatino Linotype"/>
          <w:lang w:eastAsia="en-US"/>
        </w:rPr>
        <w:t>que</w:t>
      </w:r>
      <w:proofErr w:type="gramEnd"/>
      <w:r w:rsidRPr="00BD7E5B">
        <w:rPr>
          <w:rFonts w:ascii="Palatino Linotype" w:eastAsia="Calibri" w:hAnsi="Palatino Linotype"/>
          <w:lang w:eastAsia="en-US"/>
        </w:rPr>
        <w:t xml:space="preserve"> si bien se ha excedido el plazo para resolver el presente medio de impugnación, de conformidad con la ley de la materia, el plazo para emitir resolución se encuentra justificado en los elementos para medir su razonabilidad </w:t>
      </w:r>
      <w:r w:rsidRPr="00BD7E5B">
        <w:rPr>
          <w:rFonts w:ascii="Palatino Linotype" w:eastAsia="Calibri" w:hAnsi="Palatino Linotype"/>
          <w:lang w:eastAsia="en-US"/>
        </w:rPr>
        <w:lastRenderedPageBreak/>
        <w:t>de asuntos conforme a los parámetros establecidos por diversos órganos jurisdiccionales federales, aplicables también en procedimientos análogos, como el que nos ocupa.</w:t>
      </w:r>
    </w:p>
    <w:p w14:paraId="3A8D622D" w14:textId="77777777" w:rsidR="007050CE" w:rsidRPr="00BD7E5B" w:rsidRDefault="007050CE" w:rsidP="00BD7E5B">
      <w:pPr>
        <w:spacing w:line="360" w:lineRule="auto"/>
        <w:jc w:val="both"/>
        <w:rPr>
          <w:rFonts w:ascii="Palatino Linotype" w:eastAsia="Calibri" w:hAnsi="Palatino Linotype"/>
          <w:lang w:eastAsia="en-US"/>
        </w:rPr>
      </w:pPr>
    </w:p>
    <w:p w14:paraId="5CFC2F9A"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BB019C" w14:textId="77777777" w:rsidR="007050CE" w:rsidRPr="00BD7E5B" w:rsidRDefault="007050CE" w:rsidP="00BD7E5B">
      <w:pPr>
        <w:spacing w:line="360" w:lineRule="auto"/>
        <w:jc w:val="both"/>
        <w:rPr>
          <w:rFonts w:ascii="Palatino Linotype" w:eastAsia="Calibri" w:hAnsi="Palatino Linotype"/>
          <w:lang w:eastAsia="en-US"/>
        </w:rPr>
      </w:pPr>
    </w:p>
    <w:p w14:paraId="0E398F46"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3A1C7D" w14:textId="77777777" w:rsidR="007050CE" w:rsidRPr="00BD7E5B" w:rsidRDefault="007050CE" w:rsidP="00BD7E5B">
      <w:pPr>
        <w:spacing w:line="360" w:lineRule="auto"/>
        <w:jc w:val="both"/>
        <w:rPr>
          <w:rFonts w:ascii="Palatino Linotype" w:eastAsia="Calibri" w:hAnsi="Palatino Linotype"/>
          <w:lang w:eastAsia="en-US"/>
        </w:rPr>
      </w:pPr>
    </w:p>
    <w:p w14:paraId="3D63B9C2"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5DA12DB" w14:textId="77777777" w:rsidR="007050CE" w:rsidRPr="00BD7E5B" w:rsidRDefault="007050CE" w:rsidP="00BD7E5B">
      <w:pPr>
        <w:spacing w:line="360" w:lineRule="auto"/>
        <w:jc w:val="both"/>
        <w:rPr>
          <w:rFonts w:ascii="Palatino Linotype" w:eastAsia="Calibri" w:hAnsi="Palatino Linotype"/>
          <w:lang w:eastAsia="en-US"/>
        </w:rPr>
      </w:pPr>
    </w:p>
    <w:p w14:paraId="0A122B10"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60AAD92"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b) Actividad Procesal del interesado: Acciones u omisiones del interesado.</w:t>
      </w:r>
    </w:p>
    <w:p w14:paraId="6E841702" w14:textId="77777777" w:rsidR="007A79DD"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 xml:space="preserve">c)  Conducta de la Autoridad: Las Acciones u omisiones realizadas en el procedimiento. </w:t>
      </w:r>
    </w:p>
    <w:p w14:paraId="52C166F7" w14:textId="6DA1F2F4" w:rsidR="007A79DD" w:rsidRDefault="007A79DD" w:rsidP="00BD7E5B">
      <w:pPr>
        <w:spacing w:line="360" w:lineRule="auto"/>
        <w:jc w:val="both"/>
        <w:rPr>
          <w:rFonts w:ascii="Palatino Linotype" w:eastAsia="Calibri" w:hAnsi="Palatino Linotype"/>
          <w:lang w:eastAsia="en-US"/>
        </w:rPr>
      </w:pPr>
    </w:p>
    <w:p w14:paraId="78F273F2" w14:textId="77777777" w:rsidR="00621EA5" w:rsidRPr="00BD7E5B" w:rsidRDefault="00621EA5" w:rsidP="00BD7E5B">
      <w:pPr>
        <w:spacing w:line="360" w:lineRule="auto"/>
        <w:jc w:val="both"/>
        <w:rPr>
          <w:rFonts w:ascii="Palatino Linotype" w:eastAsia="Calibri" w:hAnsi="Palatino Linotype"/>
          <w:lang w:eastAsia="en-US"/>
        </w:rPr>
      </w:pPr>
    </w:p>
    <w:p w14:paraId="12B1B30D" w14:textId="2A45CC75"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lastRenderedPageBreak/>
        <w:t>Así como si la autoridad actuó con la debida diligencia.</w:t>
      </w:r>
    </w:p>
    <w:p w14:paraId="462EBAAF"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d) La afectación generada en la situación jurídica de la persona involucrada en el proceso: Violación a sus derechos humanos.</w:t>
      </w:r>
    </w:p>
    <w:p w14:paraId="09BCB7ED" w14:textId="77777777" w:rsidR="007050CE" w:rsidRPr="00BD7E5B" w:rsidRDefault="007050CE" w:rsidP="00BD7E5B">
      <w:pPr>
        <w:spacing w:line="360" w:lineRule="auto"/>
        <w:jc w:val="both"/>
        <w:rPr>
          <w:rFonts w:ascii="Palatino Linotype" w:eastAsia="Calibri" w:hAnsi="Palatino Linotype"/>
          <w:lang w:eastAsia="en-US"/>
        </w:rPr>
      </w:pPr>
    </w:p>
    <w:p w14:paraId="27E8A53D"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317DA19" w14:textId="77777777" w:rsidR="007050CE" w:rsidRPr="00BD7E5B" w:rsidRDefault="007050CE" w:rsidP="00BD7E5B">
      <w:pPr>
        <w:spacing w:line="360" w:lineRule="auto"/>
        <w:jc w:val="both"/>
        <w:rPr>
          <w:rFonts w:ascii="Palatino Linotype" w:eastAsia="Calibri" w:hAnsi="Palatino Linotype"/>
          <w:lang w:eastAsia="en-US"/>
        </w:rPr>
      </w:pPr>
    </w:p>
    <w:p w14:paraId="6516A8C0"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154CC61" w14:textId="77777777" w:rsidR="007050CE" w:rsidRPr="00BD7E5B" w:rsidRDefault="007050CE" w:rsidP="00BD7E5B">
      <w:pPr>
        <w:spacing w:line="360" w:lineRule="auto"/>
        <w:jc w:val="both"/>
        <w:rPr>
          <w:rFonts w:ascii="Palatino Linotype" w:eastAsia="Calibri" w:hAnsi="Palatino Linotype"/>
          <w:lang w:eastAsia="en-US"/>
        </w:rPr>
      </w:pPr>
    </w:p>
    <w:p w14:paraId="1D317E08"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BD7E5B">
        <w:rPr>
          <w:rFonts w:ascii="Palatino Linotype" w:eastAsia="Calibri" w:hAnsi="Palatino Linotype"/>
          <w:lang w:eastAsia="en-US"/>
        </w:rPr>
        <w:lastRenderedPageBreak/>
        <w:t>desahogadas por las partes; lo que impide la tramitación de los recursos dentro de los términos legales previamente establecidos por la Ley, por tratarse de causas de fuerza mayor.</w:t>
      </w:r>
    </w:p>
    <w:p w14:paraId="0EBCB5C0" w14:textId="77777777" w:rsidR="007050CE" w:rsidRPr="00BD7E5B" w:rsidRDefault="007050CE" w:rsidP="00BD7E5B">
      <w:pPr>
        <w:spacing w:line="360" w:lineRule="auto"/>
        <w:jc w:val="both"/>
        <w:rPr>
          <w:rFonts w:ascii="Palatino Linotype" w:eastAsia="Calibri" w:hAnsi="Palatino Linotype"/>
          <w:lang w:eastAsia="en-US"/>
        </w:rPr>
      </w:pPr>
    </w:p>
    <w:p w14:paraId="78954D1B"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12BBF428" w14:textId="77777777" w:rsidR="007050CE" w:rsidRPr="00BD7E5B" w:rsidRDefault="007050CE" w:rsidP="00BD7E5B">
      <w:pPr>
        <w:spacing w:line="360" w:lineRule="auto"/>
        <w:jc w:val="both"/>
        <w:rPr>
          <w:rFonts w:ascii="Palatino Linotype" w:eastAsia="Calibri" w:hAnsi="Palatino Linotype"/>
          <w:lang w:eastAsia="en-US"/>
        </w:rPr>
      </w:pPr>
    </w:p>
    <w:p w14:paraId="4F925302" w14:textId="77777777" w:rsidR="007050CE" w:rsidRPr="00BD7E5B" w:rsidRDefault="007050CE" w:rsidP="00BD7E5B">
      <w:pPr>
        <w:spacing w:line="360" w:lineRule="auto"/>
        <w:ind w:left="851" w:right="899"/>
        <w:jc w:val="both"/>
        <w:rPr>
          <w:rFonts w:ascii="Palatino Linotype" w:eastAsia="Calibri" w:hAnsi="Palatino Linotype"/>
          <w:lang w:eastAsia="en-US"/>
        </w:rPr>
      </w:pPr>
      <w:r w:rsidRPr="00BD7E5B">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3B876192" w14:textId="77777777" w:rsidR="007050CE" w:rsidRPr="00BD7E5B" w:rsidRDefault="007050CE" w:rsidP="00BD7E5B">
      <w:pPr>
        <w:spacing w:line="360" w:lineRule="auto"/>
        <w:ind w:left="851" w:right="899"/>
        <w:jc w:val="both"/>
        <w:rPr>
          <w:rFonts w:ascii="Palatino Linotype" w:eastAsia="Calibri" w:hAnsi="Palatino Linotype"/>
          <w:lang w:eastAsia="en-US"/>
        </w:rPr>
      </w:pPr>
    </w:p>
    <w:p w14:paraId="53B702D1" w14:textId="77777777" w:rsidR="007050CE" w:rsidRPr="00BD7E5B" w:rsidRDefault="007050CE" w:rsidP="00BD7E5B">
      <w:pPr>
        <w:spacing w:line="360" w:lineRule="auto"/>
        <w:ind w:left="851" w:right="899"/>
        <w:jc w:val="both"/>
        <w:rPr>
          <w:rFonts w:ascii="Palatino Linotype" w:eastAsia="Calibri" w:hAnsi="Palatino Linotype"/>
          <w:lang w:eastAsia="en-US"/>
        </w:rPr>
      </w:pPr>
      <w:r w:rsidRPr="00BD7E5B">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2EF3F188" w14:textId="77777777" w:rsidR="007050CE" w:rsidRPr="00BD7E5B" w:rsidRDefault="007050CE" w:rsidP="00BD7E5B">
      <w:pPr>
        <w:spacing w:line="360" w:lineRule="auto"/>
        <w:jc w:val="both"/>
        <w:rPr>
          <w:rFonts w:ascii="Palatino Linotype" w:eastAsia="Calibri" w:hAnsi="Palatino Linotype"/>
          <w:lang w:eastAsia="en-US"/>
        </w:rPr>
      </w:pPr>
    </w:p>
    <w:p w14:paraId="5F85AD92" w14:textId="77777777" w:rsidR="007050CE" w:rsidRPr="00BD7E5B" w:rsidRDefault="007050CE" w:rsidP="00BD7E5B">
      <w:pPr>
        <w:spacing w:line="360" w:lineRule="auto"/>
        <w:jc w:val="both"/>
        <w:rPr>
          <w:rFonts w:ascii="Palatino Linotype" w:eastAsia="Calibri" w:hAnsi="Palatino Linotype"/>
          <w:lang w:eastAsia="en-US"/>
        </w:rPr>
      </w:pPr>
      <w:r w:rsidRPr="00BD7E5B">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2660989A" w14:textId="2A58F45F" w:rsidR="007050CE" w:rsidRPr="00BD7E5B" w:rsidRDefault="007050CE" w:rsidP="00BD7E5B">
      <w:pPr>
        <w:spacing w:line="360" w:lineRule="auto"/>
        <w:jc w:val="both"/>
        <w:rPr>
          <w:rFonts w:ascii="Palatino Linotype" w:eastAsia="Arial Unicode MS" w:hAnsi="Palatino Linotype" w:cs="Arial"/>
        </w:rPr>
      </w:pPr>
    </w:p>
    <w:p w14:paraId="31A3A0CD" w14:textId="39E54A5E" w:rsidR="007A79DD" w:rsidRPr="00BD7E5B" w:rsidRDefault="007A79DD" w:rsidP="00BD7E5B">
      <w:pPr>
        <w:spacing w:line="360" w:lineRule="auto"/>
        <w:jc w:val="both"/>
        <w:rPr>
          <w:rFonts w:ascii="Palatino Linotype" w:eastAsia="Arial Unicode MS" w:hAnsi="Palatino Linotype" w:cs="Arial"/>
        </w:rPr>
      </w:pPr>
    </w:p>
    <w:p w14:paraId="62CB0843" w14:textId="0EC54A7A" w:rsidR="007050CE" w:rsidRPr="00BD7E5B" w:rsidRDefault="00621EA5" w:rsidP="00BD7E5B">
      <w:pPr>
        <w:pStyle w:val="Prrafodelista"/>
        <w:spacing w:line="360" w:lineRule="auto"/>
        <w:ind w:left="0"/>
        <w:jc w:val="both"/>
        <w:rPr>
          <w:rFonts w:ascii="Palatino Linotype" w:hAnsi="Palatino Linotype" w:cs="Arial"/>
          <w:b/>
          <w:bCs/>
        </w:rPr>
      </w:pPr>
      <w:r>
        <w:rPr>
          <w:rFonts w:ascii="Palatino Linotype" w:hAnsi="Palatino Linotype" w:cs="Arial"/>
          <w:b/>
          <w:bCs/>
        </w:rPr>
        <w:lastRenderedPageBreak/>
        <w:t>d</w:t>
      </w:r>
      <w:r w:rsidR="007050CE" w:rsidRPr="00BD7E5B">
        <w:rPr>
          <w:rFonts w:ascii="Palatino Linotype" w:hAnsi="Palatino Linotype" w:cs="Arial"/>
          <w:b/>
          <w:bCs/>
        </w:rPr>
        <w:t>) Cierre de Instrucción.</w:t>
      </w:r>
    </w:p>
    <w:p w14:paraId="2208D4A6" w14:textId="69F6B6EB" w:rsidR="007050CE" w:rsidRPr="00BD7E5B" w:rsidRDefault="007050CE" w:rsidP="00BD7E5B">
      <w:pPr>
        <w:spacing w:line="360" w:lineRule="auto"/>
        <w:jc w:val="both"/>
        <w:rPr>
          <w:rFonts w:ascii="Palatino Linotype" w:hAnsi="Palatino Linotype" w:cs="Arial"/>
        </w:rPr>
      </w:pPr>
      <w:r w:rsidRPr="00BD7E5B">
        <w:rPr>
          <w:rFonts w:ascii="Palatino Linotype" w:hAnsi="Palatino Linotype"/>
        </w:rPr>
        <w:t xml:space="preserve">Una vez analizado el estado procesal que guarda el expediente, el </w:t>
      </w:r>
      <w:r w:rsidR="002A1D0E" w:rsidRPr="00BD7E5B">
        <w:rPr>
          <w:rFonts w:ascii="Palatino Linotype" w:hAnsi="Palatino Linotype"/>
          <w:b/>
          <w:bCs/>
        </w:rPr>
        <w:t>doce de julio</w:t>
      </w:r>
      <w:r w:rsidR="00375C4B" w:rsidRPr="00BD7E5B">
        <w:rPr>
          <w:rFonts w:ascii="Palatino Linotype" w:hAnsi="Palatino Linotype"/>
          <w:b/>
          <w:bCs/>
        </w:rPr>
        <w:t xml:space="preserve"> </w:t>
      </w:r>
      <w:r w:rsidRPr="00BD7E5B">
        <w:rPr>
          <w:rFonts w:ascii="Palatino Linotype" w:hAnsi="Palatino Linotype"/>
          <w:b/>
          <w:bCs/>
        </w:rPr>
        <w:t>de dos mil veintitrés</w:t>
      </w:r>
      <w:r w:rsidRPr="00BD7E5B">
        <w:rPr>
          <w:rFonts w:ascii="Palatino Linotype" w:hAnsi="Palatino Linotype"/>
        </w:rPr>
        <w:t xml:space="preserve">, la </w:t>
      </w:r>
      <w:r w:rsidRPr="00BD7E5B">
        <w:rPr>
          <w:rFonts w:ascii="Palatino Linotype" w:hAnsi="Palatino Linotype"/>
          <w:b/>
        </w:rPr>
        <w:t>Comisionada Sharon Cristina Morales Martínez</w:t>
      </w:r>
      <w:r w:rsidRPr="00BD7E5B">
        <w:rPr>
          <w:rFonts w:ascii="Palatino Linotype" w:hAnsi="Palatino Linotype"/>
          <w:lang w:val="es-419"/>
        </w:rPr>
        <w:t xml:space="preserve"> </w:t>
      </w:r>
      <w:r w:rsidRPr="00BD7E5B">
        <w:rPr>
          <w:rFonts w:ascii="Palatino Linotype" w:hAnsi="Palatino Linotype"/>
        </w:rPr>
        <w:t>acordó el cierre de instrucción;</w:t>
      </w:r>
      <w:r w:rsidRPr="00BD7E5B">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2F68E3DB" w14:textId="1210CA6D" w:rsidR="007462C8" w:rsidRPr="00BD7E5B" w:rsidRDefault="007462C8" w:rsidP="00BD7E5B">
      <w:pPr>
        <w:spacing w:line="360" w:lineRule="auto"/>
        <w:jc w:val="both"/>
        <w:rPr>
          <w:rFonts w:ascii="Palatino Linotype" w:hAnsi="Palatino Linotype" w:cs="Arial"/>
          <w:color w:val="000000" w:themeColor="text1"/>
        </w:rPr>
      </w:pPr>
    </w:p>
    <w:p w14:paraId="3AB9D768" w14:textId="77777777" w:rsidR="000171D8" w:rsidRPr="00BD7E5B" w:rsidRDefault="000171D8" w:rsidP="00BD7E5B">
      <w:pPr>
        <w:jc w:val="center"/>
        <w:rPr>
          <w:rFonts w:ascii="Palatino Linotype" w:hAnsi="Palatino Linotype" w:cs="Arial"/>
          <w:b/>
          <w:bCs/>
          <w:color w:val="000000" w:themeColor="text1"/>
          <w:spacing w:val="60"/>
          <w:sz w:val="26"/>
          <w:szCs w:val="26"/>
        </w:rPr>
      </w:pPr>
      <w:r w:rsidRPr="00BD7E5B">
        <w:rPr>
          <w:rFonts w:ascii="Palatino Linotype" w:hAnsi="Palatino Linotype" w:cs="Arial"/>
          <w:b/>
          <w:bCs/>
          <w:color w:val="000000" w:themeColor="text1"/>
          <w:spacing w:val="60"/>
          <w:sz w:val="26"/>
          <w:szCs w:val="26"/>
        </w:rPr>
        <w:t>CONSIDERANDO</w:t>
      </w:r>
    </w:p>
    <w:p w14:paraId="01DE2D68" w14:textId="77777777" w:rsidR="004C51E8" w:rsidRPr="00BD7E5B" w:rsidRDefault="004C51E8" w:rsidP="00BD7E5B">
      <w:pPr>
        <w:spacing w:line="360" w:lineRule="auto"/>
        <w:ind w:right="50"/>
        <w:jc w:val="both"/>
        <w:rPr>
          <w:rFonts w:ascii="Palatino Linotype" w:hAnsi="Palatino Linotype"/>
          <w:b/>
          <w:color w:val="000000" w:themeColor="text1"/>
          <w:sz w:val="26"/>
          <w:szCs w:val="26"/>
        </w:rPr>
      </w:pPr>
    </w:p>
    <w:p w14:paraId="109E4DF8" w14:textId="77777777" w:rsidR="00684C99" w:rsidRPr="00BD7E5B" w:rsidRDefault="000171D8" w:rsidP="00BD7E5B">
      <w:pPr>
        <w:spacing w:line="360" w:lineRule="auto"/>
        <w:ind w:right="50"/>
        <w:jc w:val="both"/>
        <w:rPr>
          <w:rFonts w:ascii="Palatino Linotype" w:hAnsi="Palatino Linotype"/>
          <w:b/>
          <w:color w:val="000000" w:themeColor="text1"/>
          <w:sz w:val="26"/>
          <w:szCs w:val="26"/>
        </w:rPr>
      </w:pPr>
      <w:r w:rsidRPr="00BD7E5B">
        <w:rPr>
          <w:rFonts w:ascii="Palatino Linotype" w:hAnsi="Palatino Linotype"/>
          <w:b/>
          <w:color w:val="000000" w:themeColor="text1"/>
          <w:sz w:val="26"/>
          <w:szCs w:val="26"/>
        </w:rPr>
        <w:t>PRIMERO.</w:t>
      </w:r>
      <w:r w:rsidRPr="00BD7E5B">
        <w:rPr>
          <w:rFonts w:ascii="Palatino Linotype" w:hAnsi="Palatino Linotype"/>
          <w:color w:val="000000" w:themeColor="text1"/>
          <w:sz w:val="26"/>
          <w:szCs w:val="26"/>
        </w:rPr>
        <w:t xml:space="preserve"> </w:t>
      </w:r>
      <w:r w:rsidRPr="00BD7E5B">
        <w:rPr>
          <w:rFonts w:ascii="Palatino Linotype" w:hAnsi="Palatino Linotype"/>
          <w:b/>
          <w:color w:val="000000" w:themeColor="text1"/>
          <w:sz w:val="26"/>
          <w:szCs w:val="26"/>
        </w:rPr>
        <w:t>Competencia</w:t>
      </w:r>
      <w:r w:rsidRPr="00BD7E5B">
        <w:rPr>
          <w:rFonts w:ascii="Palatino Linotype" w:hAnsi="Palatino Linotype"/>
          <w:color w:val="000000" w:themeColor="text1"/>
          <w:sz w:val="26"/>
          <w:szCs w:val="26"/>
        </w:rPr>
        <w:t>.</w:t>
      </w:r>
      <w:r w:rsidRPr="00BD7E5B">
        <w:rPr>
          <w:rFonts w:ascii="Palatino Linotype" w:hAnsi="Palatino Linotype"/>
          <w:b/>
          <w:color w:val="000000" w:themeColor="text1"/>
          <w:sz w:val="26"/>
          <w:szCs w:val="26"/>
        </w:rPr>
        <w:t xml:space="preserve"> </w:t>
      </w:r>
    </w:p>
    <w:p w14:paraId="7D70870B" w14:textId="379608DD" w:rsidR="00DE7976" w:rsidRPr="00BD7E5B" w:rsidRDefault="00DE7976" w:rsidP="00BD7E5B">
      <w:pPr>
        <w:spacing w:line="360" w:lineRule="auto"/>
        <w:ind w:right="50"/>
        <w:jc w:val="both"/>
        <w:rPr>
          <w:rFonts w:ascii="Palatino Linotype" w:hAnsi="Palatino Linotype" w:cs="Arial"/>
        </w:rPr>
      </w:pPr>
      <w:r w:rsidRPr="00BD7E5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w:t>
      </w:r>
      <w:r w:rsidR="00621EA5">
        <w:rPr>
          <w:rFonts w:ascii="Palatino Linotype" w:eastAsia="Calibri" w:hAnsi="Palatino Linotype" w:cs="Arial"/>
        </w:rPr>
        <w:t xml:space="preserve">párrafos </w:t>
      </w:r>
      <w:r w:rsidR="00621EA5">
        <w:rPr>
          <w:rFonts w:ascii="Palatino Linotype" w:hAnsi="Palatino Linotype"/>
        </w:rPr>
        <w:t>trigésimo segundo, trigésimo tercero y trigésimo cuarto</w:t>
      </w:r>
      <w:r w:rsidRPr="00BD7E5B">
        <w:rPr>
          <w:rFonts w:ascii="Palatino Linotype" w:hAnsi="Palatino Linotype"/>
        </w:rPr>
        <w:t>,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D7E5B">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2DE574CE" w14:textId="41686036" w:rsidR="00DB3E02" w:rsidRDefault="00DB3E02" w:rsidP="00BD7E5B">
      <w:pPr>
        <w:spacing w:line="360" w:lineRule="auto"/>
        <w:jc w:val="both"/>
        <w:rPr>
          <w:rFonts w:ascii="Palatino Linotype" w:hAnsi="Palatino Linotype" w:cs="Arial"/>
          <w:b/>
          <w:color w:val="000000" w:themeColor="text1"/>
          <w:sz w:val="26"/>
          <w:szCs w:val="26"/>
        </w:rPr>
      </w:pPr>
    </w:p>
    <w:p w14:paraId="5C3FE1DD" w14:textId="19C8CADB" w:rsidR="00621EA5" w:rsidRDefault="00621EA5" w:rsidP="00BD7E5B">
      <w:pPr>
        <w:spacing w:line="360" w:lineRule="auto"/>
        <w:jc w:val="both"/>
        <w:rPr>
          <w:rFonts w:ascii="Palatino Linotype" w:hAnsi="Palatino Linotype" w:cs="Arial"/>
          <w:b/>
          <w:color w:val="000000" w:themeColor="text1"/>
          <w:sz w:val="26"/>
          <w:szCs w:val="26"/>
        </w:rPr>
      </w:pPr>
    </w:p>
    <w:p w14:paraId="471AF8CB" w14:textId="77777777" w:rsidR="00621EA5" w:rsidRPr="00BD7E5B" w:rsidRDefault="00621EA5" w:rsidP="00BD7E5B">
      <w:pPr>
        <w:spacing w:line="360" w:lineRule="auto"/>
        <w:jc w:val="both"/>
        <w:rPr>
          <w:rFonts w:ascii="Palatino Linotype" w:hAnsi="Palatino Linotype" w:cs="Arial"/>
          <w:b/>
          <w:color w:val="000000" w:themeColor="text1"/>
          <w:sz w:val="26"/>
          <w:szCs w:val="26"/>
        </w:rPr>
      </w:pPr>
    </w:p>
    <w:p w14:paraId="17791B1D" w14:textId="1B307AD8" w:rsidR="00DB3E02" w:rsidRPr="00BD7E5B" w:rsidRDefault="000171D8" w:rsidP="00BD7E5B">
      <w:pPr>
        <w:spacing w:line="360" w:lineRule="auto"/>
        <w:jc w:val="both"/>
        <w:rPr>
          <w:rFonts w:ascii="Palatino Linotype" w:hAnsi="Palatino Linotype" w:cs="Arial"/>
          <w:b/>
          <w:color w:val="000000" w:themeColor="text1"/>
          <w:sz w:val="26"/>
          <w:szCs w:val="26"/>
        </w:rPr>
      </w:pPr>
      <w:r w:rsidRPr="00BD7E5B">
        <w:rPr>
          <w:rFonts w:ascii="Palatino Linotype" w:hAnsi="Palatino Linotype" w:cs="Arial"/>
          <w:b/>
          <w:color w:val="000000" w:themeColor="text1"/>
          <w:sz w:val="26"/>
          <w:szCs w:val="26"/>
        </w:rPr>
        <w:lastRenderedPageBreak/>
        <w:t xml:space="preserve">SEGUNDO. Interés. </w:t>
      </w:r>
    </w:p>
    <w:p w14:paraId="62DE6AC3" w14:textId="133C9DA9" w:rsidR="005B5043" w:rsidRPr="00BD7E5B" w:rsidRDefault="000171D8" w:rsidP="00BD7E5B">
      <w:pPr>
        <w:spacing w:line="360" w:lineRule="auto"/>
        <w:jc w:val="both"/>
        <w:rPr>
          <w:rFonts w:ascii="Palatino Linotype" w:hAnsi="Palatino Linotype" w:cs="Arial"/>
          <w:b/>
          <w:color w:val="000000" w:themeColor="text1"/>
          <w:sz w:val="26"/>
          <w:szCs w:val="26"/>
        </w:rPr>
      </w:pPr>
      <w:r w:rsidRPr="00BD7E5B">
        <w:rPr>
          <w:rFonts w:ascii="Palatino Linotype" w:hAnsi="Palatino Linotype" w:cs="Arial"/>
          <w:bCs/>
          <w:color w:val="000000" w:themeColor="text1"/>
        </w:rPr>
        <w:t xml:space="preserve">El </w:t>
      </w:r>
      <w:r w:rsidR="00D86297" w:rsidRPr="00BD7E5B">
        <w:rPr>
          <w:rFonts w:ascii="Palatino Linotype" w:hAnsi="Palatino Linotype" w:cs="Arial"/>
          <w:bCs/>
          <w:color w:val="000000" w:themeColor="text1"/>
        </w:rPr>
        <w:t>Recurso Revisión</w:t>
      </w:r>
      <w:r w:rsidRPr="00BD7E5B">
        <w:rPr>
          <w:rFonts w:ascii="Palatino Linotype" w:hAnsi="Palatino Linotype" w:cs="Arial"/>
          <w:bCs/>
          <w:color w:val="000000" w:themeColor="text1"/>
        </w:rPr>
        <w:t xml:space="preserve"> fue interpuesto por parte legítima, en atención a que se presentó por </w:t>
      </w:r>
      <w:r w:rsidR="002B0C44" w:rsidRPr="00BD7E5B">
        <w:rPr>
          <w:rFonts w:ascii="Palatino Linotype" w:hAnsi="Palatino Linotype" w:cs="Arial"/>
          <w:b/>
          <w:color w:val="000000" w:themeColor="text1"/>
        </w:rPr>
        <w:t>EL</w:t>
      </w:r>
      <w:r w:rsidRPr="00BD7E5B">
        <w:rPr>
          <w:rFonts w:ascii="Palatino Linotype" w:hAnsi="Palatino Linotype" w:cs="Arial"/>
          <w:b/>
          <w:bCs/>
          <w:color w:val="000000" w:themeColor="text1"/>
        </w:rPr>
        <w:t xml:space="preserve"> RECURRENTE,</w:t>
      </w:r>
      <w:r w:rsidRPr="00BD7E5B">
        <w:rPr>
          <w:rFonts w:ascii="Palatino Linotype" w:hAnsi="Palatino Linotype" w:cs="Arial"/>
          <w:bCs/>
          <w:color w:val="000000" w:themeColor="text1"/>
        </w:rPr>
        <w:t xml:space="preserve"> quien es la misma persona que formuló la solicitud de acceso a la </w:t>
      </w:r>
      <w:r w:rsidR="00D86297" w:rsidRPr="00BD7E5B">
        <w:rPr>
          <w:rFonts w:ascii="Palatino Linotype" w:hAnsi="Palatino Linotype" w:cs="Arial"/>
          <w:bCs/>
          <w:color w:val="000000" w:themeColor="text1"/>
        </w:rPr>
        <w:t>Información Pública</w:t>
      </w:r>
      <w:r w:rsidRPr="00BD7E5B">
        <w:rPr>
          <w:rFonts w:ascii="Palatino Linotype" w:hAnsi="Palatino Linotype" w:cs="Arial"/>
          <w:bCs/>
          <w:color w:val="000000" w:themeColor="text1"/>
        </w:rPr>
        <w:t xml:space="preserve"> al </w:t>
      </w:r>
      <w:r w:rsidRPr="00BD7E5B">
        <w:rPr>
          <w:rFonts w:ascii="Palatino Linotype" w:hAnsi="Palatino Linotype" w:cs="Arial"/>
          <w:b/>
          <w:bCs/>
          <w:color w:val="000000" w:themeColor="text1"/>
        </w:rPr>
        <w:t>SUJETO OBLIGADO</w:t>
      </w:r>
      <w:r w:rsidR="005B5043" w:rsidRPr="00BD7E5B">
        <w:rPr>
          <w:rFonts w:ascii="Palatino Linotype" w:hAnsi="Palatino Linotype" w:cs="Arial"/>
          <w:b/>
          <w:bCs/>
          <w:color w:val="000000" w:themeColor="text1"/>
        </w:rPr>
        <w:t xml:space="preserve">, </w:t>
      </w:r>
      <w:r w:rsidR="005B5043" w:rsidRPr="00BD7E5B">
        <w:rPr>
          <w:rFonts w:ascii="Palatino Linotype" w:hAnsi="Palatino Linotype" w:cs="Arial"/>
          <w:bCs/>
          <w:color w:val="000000" w:themeColor="text1"/>
        </w:rPr>
        <w:t xml:space="preserve">pues para ello, es </w:t>
      </w:r>
      <w:r w:rsidR="005B5043" w:rsidRPr="00BD7E5B">
        <w:rPr>
          <w:rFonts w:ascii="Palatino Linotype" w:hAnsi="Palatino Linotype" w:cs="Arial"/>
          <w:color w:val="000000"/>
          <w:lang w:eastAsia="es-MX"/>
        </w:rPr>
        <w:t xml:space="preserve">necesario que el particular ingrese al </w:t>
      </w:r>
      <w:r w:rsidR="005B5043" w:rsidRPr="00BD7E5B">
        <w:rPr>
          <w:rFonts w:ascii="Palatino Linotype" w:hAnsi="Palatino Linotype" w:cs="Arial"/>
          <w:b/>
          <w:color w:val="000000"/>
          <w:lang w:eastAsia="es-MX"/>
        </w:rPr>
        <w:t xml:space="preserve">SAIMEX </w:t>
      </w:r>
      <w:r w:rsidR="00010EC8" w:rsidRPr="00BD7E5B">
        <w:rPr>
          <w:rFonts w:ascii="Palatino Linotype" w:hAnsi="Palatino Linotype" w:cs="Arial"/>
          <w:color w:val="000000"/>
          <w:lang w:eastAsia="es-MX"/>
        </w:rPr>
        <w:t xml:space="preserve">mediante el uso </w:t>
      </w:r>
      <w:r w:rsidR="005B5043" w:rsidRPr="00BD7E5B">
        <w:rPr>
          <w:rFonts w:ascii="Palatino Linotype" w:hAnsi="Palatino Linotype" w:cs="Arial"/>
          <w:color w:val="000000"/>
          <w:lang w:eastAsia="es-MX"/>
        </w:rPr>
        <w:t>de su clave de usuario y contraseña.</w:t>
      </w:r>
    </w:p>
    <w:p w14:paraId="104423D5" w14:textId="77777777" w:rsidR="000171D8" w:rsidRPr="00BD7E5B" w:rsidRDefault="000171D8" w:rsidP="00BD7E5B">
      <w:pPr>
        <w:spacing w:line="360" w:lineRule="auto"/>
        <w:jc w:val="both"/>
        <w:rPr>
          <w:rFonts w:ascii="Palatino Linotype" w:hAnsi="Palatino Linotype" w:cs="Arial"/>
          <w:b/>
          <w:color w:val="000000" w:themeColor="text1"/>
          <w:szCs w:val="28"/>
        </w:rPr>
      </w:pPr>
    </w:p>
    <w:p w14:paraId="73B57685" w14:textId="77777777" w:rsidR="005C250B" w:rsidRPr="00BD7E5B" w:rsidRDefault="005C250B" w:rsidP="00BD7E5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BD7E5B">
        <w:rPr>
          <w:rFonts w:ascii="Palatino Linotype" w:hAnsi="Palatino Linotype" w:cs="Arial"/>
          <w:b/>
          <w:color w:val="000000" w:themeColor="text1"/>
          <w:sz w:val="26"/>
          <w:szCs w:val="26"/>
        </w:rPr>
        <w:t xml:space="preserve">TERCERO. </w:t>
      </w:r>
      <w:r w:rsidRPr="00BD7E5B">
        <w:rPr>
          <w:rFonts w:ascii="Palatino Linotype" w:hAnsi="Palatino Linotype" w:cs="Arial"/>
          <w:b/>
          <w:color w:val="000000" w:themeColor="text1"/>
          <w:sz w:val="26"/>
          <w:szCs w:val="26"/>
          <w:lang w:val="es-ES"/>
        </w:rPr>
        <w:t xml:space="preserve">Oportunidad. </w:t>
      </w:r>
    </w:p>
    <w:p w14:paraId="090B3E10" w14:textId="0A0B9EEE" w:rsidR="005D427D" w:rsidRPr="00BD7E5B" w:rsidRDefault="005D427D" w:rsidP="00BD7E5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BD7E5B">
        <w:rPr>
          <w:rFonts w:ascii="Palatino Linotype" w:hAnsi="Palatino Linotype" w:cs="Arial"/>
          <w:color w:val="000000" w:themeColor="text1"/>
        </w:rPr>
        <w:t xml:space="preserve">El Recurso de Revisión fue interpuesto dentro del plazo de quince días hábiles, contados a partir del día siguiente al que </w:t>
      </w:r>
      <w:r w:rsidR="002B0C44" w:rsidRPr="00BD7E5B">
        <w:rPr>
          <w:rFonts w:ascii="Palatino Linotype" w:hAnsi="Palatino Linotype" w:cs="Arial"/>
          <w:b/>
          <w:color w:val="000000" w:themeColor="text1"/>
        </w:rPr>
        <w:t>EL</w:t>
      </w:r>
      <w:r w:rsidRPr="00BD7E5B">
        <w:rPr>
          <w:rFonts w:ascii="Palatino Linotype" w:hAnsi="Palatino Linotype" w:cs="Arial"/>
          <w:b/>
          <w:color w:val="000000" w:themeColor="text1"/>
        </w:rPr>
        <w:t xml:space="preserve"> RECURRENTE </w:t>
      </w:r>
      <w:r w:rsidRPr="00BD7E5B">
        <w:rPr>
          <w:rFonts w:ascii="Palatino Linotype" w:hAnsi="Palatino Linotype" w:cs="Arial"/>
          <w:color w:val="000000" w:themeColor="text1"/>
        </w:rPr>
        <w:t>tuvo conocimiento de la respuesta impugnada; tal y como, lo prevé el artículo 178 de la Ley de Transparencia y Acceso a la Información Pública del Estado de México y Municipios, que establece:</w:t>
      </w:r>
    </w:p>
    <w:p w14:paraId="0F58A1FD" w14:textId="77777777" w:rsidR="005D427D" w:rsidRPr="00BD7E5B" w:rsidRDefault="005D427D" w:rsidP="00BD7E5B">
      <w:pPr>
        <w:spacing w:line="360" w:lineRule="auto"/>
        <w:ind w:left="720" w:right="709"/>
        <w:contextualSpacing/>
        <w:jc w:val="both"/>
        <w:rPr>
          <w:rFonts w:ascii="Palatino Linotype" w:hAnsi="Palatino Linotype" w:cs="Arial"/>
          <w:i/>
          <w:color w:val="000000" w:themeColor="text1"/>
        </w:rPr>
      </w:pPr>
    </w:p>
    <w:p w14:paraId="564B26E6" w14:textId="77777777" w:rsidR="005D427D" w:rsidRPr="00BD7E5B" w:rsidRDefault="005D427D" w:rsidP="00BD7E5B">
      <w:pPr>
        <w:spacing w:line="360" w:lineRule="auto"/>
        <w:ind w:left="851" w:right="899"/>
        <w:contextualSpacing/>
        <w:jc w:val="both"/>
        <w:rPr>
          <w:rFonts w:ascii="Palatino Linotype" w:hAnsi="Palatino Linotype" w:cs="Arial"/>
          <w:i/>
          <w:color w:val="000000" w:themeColor="text1"/>
        </w:rPr>
      </w:pPr>
      <w:r w:rsidRPr="00BD7E5B">
        <w:rPr>
          <w:rFonts w:ascii="Palatino Linotype" w:hAnsi="Palatino Linotype" w:cs="Arial"/>
          <w:i/>
          <w:color w:val="000000" w:themeColor="text1"/>
        </w:rPr>
        <w:t>“</w:t>
      </w:r>
      <w:r w:rsidRPr="00BD7E5B">
        <w:rPr>
          <w:rFonts w:ascii="Palatino Linotype" w:hAnsi="Palatino Linotype" w:cs="Arial"/>
          <w:b/>
          <w:i/>
          <w:color w:val="000000" w:themeColor="text1"/>
        </w:rPr>
        <w:t>Artículo 178.</w:t>
      </w:r>
      <w:r w:rsidRPr="00BD7E5B">
        <w:rPr>
          <w:rFonts w:ascii="Palatino Linotype" w:hAnsi="Palatino Linotype" w:cs="Arial"/>
          <w:i/>
          <w:color w:val="000000" w:themeColor="text1"/>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20240B" w14:textId="77777777" w:rsidR="005D427D" w:rsidRPr="00BD7E5B" w:rsidRDefault="005D427D" w:rsidP="00BD7E5B">
      <w:pPr>
        <w:spacing w:line="360" w:lineRule="auto"/>
        <w:ind w:left="851" w:right="899"/>
        <w:contextualSpacing/>
        <w:jc w:val="both"/>
        <w:rPr>
          <w:rFonts w:ascii="Palatino Linotype" w:hAnsi="Palatino Linotype" w:cs="Arial"/>
          <w:i/>
          <w:color w:val="000000" w:themeColor="text1"/>
        </w:rPr>
      </w:pPr>
    </w:p>
    <w:p w14:paraId="18136F59" w14:textId="77777777" w:rsidR="005D427D" w:rsidRPr="00BD7E5B" w:rsidRDefault="005D427D" w:rsidP="00BD7E5B">
      <w:pPr>
        <w:spacing w:line="360" w:lineRule="auto"/>
        <w:ind w:left="851" w:right="899"/>
        <w:contextualSpacing/>
        <w:jc w:val="both"/>
        <w:rPr>
          <w:rFonts w:ascii="Palatino Linotype" w:hAnsi="Palatino Linotype" w:cs="Arial"/>
          <w:i/>
          <w:color w:val="000000" w:themeColor="text1"/>
        </w:rPr>
      </w:pPr>
      <w:r w:rsidRPr="00BD7E5B">
        <w:rPr>
          <w:rFonts w:ascii="Palatino Linotype" w:hAnsi="Palatino Linotype" w:cs="Arial"/>
          <w:i/>
          <w:color w:val="000000" w:themeColor="text1"/>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CA36965" w14:textId="77777777" w:rsidR="005D427D" w:rsidRPr="00BD7E5B" w:rsidRDefault="005D427D" w:rsidP="00BD7E5B">
      <w:pPr>
        <w:spacing w:line="360" w:lineRule="auto"/>
        <w:ind w:left="851" w:right="899"/>
        <w:contextualSpacing/>
        <w:jc w:val="both"/>
        <w:rPr>
          <w:rFonts w:ascii="Palatino Linotype" w:hAnsi="Palatino Linotype" w:cs="Arial"/>
          <w:i/>
          <w:color w:val="000000" w:themeColor="text1"/>
        </w:rPr>
      </w:pPr>
    </w:p>
    <w:p w14:paraId="640F2D24" w14:textId="77777777" w:rsidR="005D427D" w:rsidRPr="00BD7E5B" w:rsidRDefault="005D427D" w:rsidP="00BD7E5B">
      <w:pPr>
        <w:spacing w:line="360" w:lineRule="auto"/>
        <w:ind w:left="851" w:right="899"/>
        <w:jc w:val="both"/>
        <w:rPr>
          <w:rFonts w:ascii="Palatino Linotype" w:hAnsi="Palatino Linotype" w:cs="Arial"/>
          <w:i/>
          <w:color w:val="000000" w:themeColor="text1"/>
        </w:rPr>
      </w:pPr>
      <w:r w:rsidRPr="00BD7E5B">
        <w:rPr>
          <w:rFonts w:ascii="Palatino Linotype" w:hAnsi="Palatino Linotype" w:cs="Arial"/>
          <w:i/>
          <w:color w:val="000000" w:themeColor="text1"/>
        </w:rPr>
        <w:lastRenderedPageBreak/>
        <w:t xml:space="preserve">En el caso de que se interponga ante la Unidad de Transparencia, ésta deberá remitir el Recurso de Revisión al Instituto a más tardar al día </w:t>
      </w:r>
      <w:r w:rsidRPr="00BD7E5B">
        <w:rPr>
          <w:rFonts w:ascii="Palatino Linotype" w:hAnsi="Palatino Linotype" w:cs="Arial"/>
          <w:i/>
          <w:color w:val="000000" w:themeColor="text1"/>
          <w:lang w:eastAsia="es-MX"/>
        </w:rPr>
        <w:t>siguiente</w:t>
      </w:r>
      <w:r w:rsidRPr="00BD7E5B">
        <w:rPr>
          <w:rFonts w:ascii="Palatino Linotype" w:hAnsi="Palatino Linotype" w:cs="Arial"/>
          <w:i/>
          <w:color w:val="000000" w:themeColor="text1"/>
        </w:rPr>
        <w:t xml:space="preserve"> de haberlo recibido.”</w:t>
      </w:r>
    </w:p>
    <w:p w14:paraId="3543BC09" w14:textId="77777777" w:rsidR="005D427D" w:rsidRPr="00BD7E5B" w:rsidRDefault="005D427D" w:rsidP="00BD7E5B">
      <w:pPr>
        <w:spacing w:line="360" w:lineRule="auto"/>
        <w:ind w:right="709"/>
        <w:jc w:val="both"/>
        <w:rPr>
          <w:rFonts w:ascii="Palatino Linotype" w:hAnsi="Palatino Linotype" w:cs="Arial"/>
          <w:i/>
          <w:color w:val="000000" w:themeColor="text1"/>
        </w:rPr>
      </w:pPr>
    </w:p>
    <w:p w14:paraId="1EF7B2B0" w14:textId="6CE8AD42" w:rsidR="005D427D" w:rsidRPr="00BD7E5B" w:rsidRDefault="005D427D" w:rsidP="00BD7E5B">
      <w:pPr>
        <w:spacing w:line="360" w:lineRule="auto"/>
        <w:jc w:val="both"/>
        <w:rPr>
          <w:rFonts w:ascii="Palatino Linotype" w:hAnsi="Palatino Linotype" w:cs="Arial"/>
          <w:lang w:val="es-ES"/>
        </w:rPr>
      </w:pPr>
      <w:r w:rsidRPr="00BD7E5B">
        <w:rPr>
          <w:rFonts w:ascii="Palatino Linotype" w:hAnsi="Palatino Linotype" w:cs="Arial"/>
          <w:color w:val="000000" w:themeColor="text1"/>
        </w:rPr>
        <w:t xml:space="preserve">En esa tesitura, atendiendo a que </w:t>
      </w:r>
      <w:r w:rsidRPr="00BD7E5B">
        <w:rPr>
          <w:rFonts w:ascii="Palatino Linotype" w:hAnsi="Palatino Linotype" w:cs="Arial"/>
          <w:b/>
          <w:color w:val="000000" w:themeColor="text1"/>
        </w:rPr>
        <w:t>EL SUJETO OBLIGADO</w:t>
      </w:r>
      <w:r w:rsidR="002B0C44" w:rsidRPr="00BD7E5B">
        <w:rPr>
          <w:rFonts w:ascii="Palatino Linotype" w:hAnsi="Palatino Linotype" w:cs="Arial"/>
          <w:color w:val="000000" w:themeColor="text1"/>
        </w:rPr>
        <w:t xml:space="preserve"> notificó la respuesta a</w:t>
      </w:r>
      <w:r w:rsidRPr="00BD7E5B">
        <w:rPr>
          <w:rFonts w:ascii="Palatino Linotype" w:hAnsi="Palatino Linotype" w:cs="Arial"/>
          <w:color w:val="000000" w:themeColor="text1"/>
        </w:rPr>
        <w:t xml:space="preserve"> la solicitud de acceso a la Información Pública objeto del presente recurso el </w:t>
      </w:r>
      <w:r w:rsidR="00564D1F" w:rsidRPr="00BD7E5B">
        <w:rPr>
          <w:rFonts w:ascii="Palatino Linotype" w:hAnsi="Palatino Linotype" w:cs="Arial"/>
          <w:b/>
          <w:color w:val="000000" w:themeColor="text1"/>
        </w:rPr>
        <w:t>cuatro</w:t>
      </w:r>
      <w:r w:rsidR="00F86AE2" w:rsidRPr="00BD7E5B">
        <w:rPr>
          <w:rFonts w:ascii="Palatino Linotype" w:hAnsi="Palatino Linotype" w:cs="Arial"/>
          <w:b/>
          <w:color w:val="000000" w:themeColor="text1"/>
        </w:rPr>
        <w:t xml:space="preserve"> de </w:t>
      </w:r>
      <w:r w:rsidR="00564D1F" w:rsidRPr="00BD7E5B">
        <w:rPr>
          <w:rFonts w:ascii="Palatino Linotype" w:hAnsi="Palatino Linotype" w:cs="Arial"/>
          <w:b/>
          <w:color w:val="000000" w:themeColor="text1"/>
        </w:rPr>
        <w:t>octubre</w:t>
      </w:r>
      <w:r w:rsidR="004C51E8" w:rsidRPr="00BD7E5B">
        <w:rPr>
          <w:rFonts w:ascii="Palatino Linotype" w:hAnsi="Palatino Linotype" w:cs="Arial"/>
          <w:b/>
          <w:color w:val="000000" w:themeColor="text1"/>
        </w:rPr>
        <w:t xml:space="preserve"> de dos mil veintidós</w:t>
      </w:r>
      <w:r w:rsidRPr="00BD7E5B">
        <w:rPr>
          <w:rFonts w:ascii="Palatino Linotype" w:hAnsi="Palatino Linotype" w:cs="Arial"/>
          <w:color w:val="000000" w:themeColor="text1"/>
        </w:rPr>
        <w:t>; el plazo de quince días hábiles que</w:t>
      </w:r>
      <w:r w:rsidR="003B2B05" w:rsidRPr="00BD7E5B">
        <w:rPr>
          <w:rFonts w:ascii="Palatino Linotype" w:hAnsi="Palatino Linotype" w:cs="Arial"/>
          <w:color w:val="000000" w:themeColor="text1"/>
        </w:rPr>
        <w:t xml:space="preserve"> prevé</w:t>
      </w:r>
      <w:r w:rsidRPr="00BD7E5B">
        <w:rPr>
          <w:rFonts w:ascii="Palatino Linotype" w:hAnsi="Palatino Linotype" w:cs="Arial"/>
          <w:color w:val="000000" w:themeColor="text1"/>
        </w:rPr>
        <w:t xml:space="preserve"> el artículo 178 de la Ley de la materia</w:t>
      </w:r>
      <w:r w:rsidR="003B2B05" w:rsidRPr="00BD7E5B">
        <w:rPr>
          <w:rFonts w:ascii="Palatino Linotype" w:hAnsi="Palatino Linotype" w:cs="Arial"/>
          <w:color w:val="000000" w:themeColor="text1"/>
        </w:rPr>
        <w:t xml:space="preserve"> que</w:t>
      </w:r>
      <w:r w:rsidRPr="00BD7E5B">
        <w:rPr>
          <w:rFonts w:ascii="Palatino Linotype" w:hAnsi="Palatino Linotype" w:cs="Arial"/>
          <w:color w:val="000000" w:themeColor="text1"/>
        </w:rPr>
        <w:t xml:space="preserve"> otorga a </w:t>
      </w:r>
      <w:r w:rsidR="002B0C44" w:rsidRPr="00BD7E5B">
        <w:rPr>
          <w:rFonts w:ascii="Palatino Linotype" w:hAnsi="Palatino Linotype" w:cs="Arial"/>
          <w:b/>
          <w:color w:val="000000" w:themeColor="text1"/>
        </w:rPr>
        <w:t>EL</w:t>
      </w:r>
      <w:r w:rsidRPr="00BD7E5B">
        <w:rPr>
          <w:rFonts w:ascii="Palatino Linotype" w:hAnsi="Palatino Linotype" w:cs="Arial"/>
          <w:b/>
          <w:color w:val="000000" w:themeColor="text1"/>
        </w:rPr>
        <w:t xml:space="preserve"> RECURRENTE</w:t>
      </w:r>
      <w:r w:rsidRPr="00BD7E5B">
        <w:rPr>
          <w:rFonts w:ascii="Palatino Linotype" w:hAnsi="Palatino Linotype" w:cs="Arial"/>
          <w:color w:val="000000" w:themeColor="text1"/>
        </w:rPr>
        <w:t xml:space="preserve"> para presentar el respectivo Recurso de Revisión, transcurrió del </w:t>
      </w:r>
      <w:r w:rsidR="00564D1F" w:rsidRPr="00BD7E5B">
        <w:rPr>
          <w:rFonts w:ascii="Palatino Linotype" w:hAnsi="Palatino Linotype" w:cs="Arial"/>
          <w:b/>
          <w:color w:val="000000" w:themeColor="text1"/>
        </w:rPr>
        <w:t>cinco al veinticinco de octubre de dos mil veintidós</w:t>
      </w:r>
      <w:r w:rsidR="00564D1F" w:rsidRPr="00BD7E5B">
        <w:rPr>
          <w:rFonts w:ascii="Palatino Linotype" w:hAnsi="Palatino Linotype" w:cs="Arial"/>
          <w:color w:val="000000" w:themeColor="text1"/>
        </w:rPr>
        <w:t xml:space="preserve">, </w:t>
      </w:r>
      <w:r w:rsidR="00C96531" w:rsidRPr="00BD7E5B">
        <w:rPr>
          <w:rFonts w:ascii="Palatino Linotype" w:hAnsi="Palatino Linotype" w:cs="Arial"/>
          <w:lang w:val="es-ES"/>
        </w:rPr>
        <w:t xml:space="preserve">sin contemplar en el cómputo los días </w:t>
      </w:r>
      <w:r w:rsidR="00564D1F" w:rsidRPr="00BD7E5B">
        <w:rPr>
          <w:rFonts w:ascii="Palatino Linotype" w:hAnsi="Palatino Linotype" w:cs="Arial"/>
          <w:lang w:val="es-ES"/>
        </w:rPr>
        <w:t xml:space="preserve">ocho, nueve, quince, dieciséis, veintidós y veintitrés </w:t>
      </w:r>
      <w:r w:rsidR="00F86AE2" w:rsidRPr="00BD7E5B">
        <w:rPr>
          <w:rFonts w:ascii="Palatino Linotype" w:hAnsi="Palatino Linotype" w:cs="Arial"/>
          <w:lang w:val="es-ES"/>
        </w:rPr>
        <w:t xml:space="preserve">de </w:t>
      </w:r>
      <w:r w:rsidR="00C51F1B" w:rsidRPr="00BD7E5B">
        <w:rPr>
          <w:rFonts w:ascii="Palatino Linotype" w:hAnsi="Palatino Linotype" w:cs="Arial"/>
          <w:lang w:val="es-ES"/>
        </w:rPr>
        <w:t xml:space="preserve">dos mil veintidós, </w:t>
      </w:r>
      <w:r w:rsidR="00C96531" w:rsidRPr="00BD7E5B">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 así como, por corresponder a días de suspensión de labores de conformidad con el Calendario Oficial en materia de Transparencia aprobado por el Pleno en fecha quince de diciembre de dos mil veintiuno.</w:t>
      </w:r>
    </w:p>
    <w:p w14:paraId="39D41258" w14:textId="77777777" w:rsidR="00C96531" w:rsidRPr="00BD7E5B" w:rsidRDefault="00C96531" w:rsidP="00BD7E5B">
      <w:pPr>
        <w:spacing w:line="360" w:lineRule="auto"/>
        <w:jc w:val="both"/>
        <w:rPr>
          <w:rFonts w:ascii="Palatino Linotype" w:eastAsiaTheme="minorEastAsia" w:hAnsi="Palatino Linotype" w:cs="Arial"/>
          <w:color w:val="000000" w:themeColor="text1"/>
          <w:lang w:val="es-ES_tradnl"/>
        </w:rPr>
      </w:pPr>
    </w:p>
    <w:p w14:paraId="1F8ECCEE" w14:textId="0B78D68D" w:rsidR="005D427D" w:rsidRPr="00BD7E5B" w:rsidRDefault="005D427D" w:rsidP="00BD7E5B">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BD7E5B">
        <w:rPr>
          <w:rFonts w:ascii="Palatino Linotype" w:eastAsia="Palatino Linotype" w:hAnsi="Palatino Linotype" w:cs="Palatino Linotype"/>
          <w:color w:val="000000" w:themeColor="text1"/>
        </w:rPr>
        <w:t xml:space="preserve">En ese tenor, se reitera que, si el Recurso de Revisión que nos ocupa, se interpuso el </w:t>
      </w:r>
      <w:r w:rsidR="00564D1F" w:rsidRPr="00BD7E5B">
        <w:rPr>
          <w:rFonts w:ascii="Palatino Linotype" w:eastAsia="Palatino Linotype" w:hAnsi="Palatino Linotype" w:cs="Palatino Linotype"/>
          <w:b/>
          <w:color w:val="000000" w:themeColor="text1"/>
        </w:rPr>
        <w:t>seis de octubre</w:t>
      </w:r>
      <w:r w:rsidR="00732915" w:rsidRPr="00BD7E5B">
        <w:rPr>
          <w:rFonts w:ascii="Palatino Linotype" w:eastAsia="Palatino Linotype" w:hAnsi="Palatino Linotype" w:cs="Palatino Linotype"/>
          <w:b/>
          <w:color w:val="000000" w:themeColor="text1"/>
        </w:rPr>
        <w:t xml:space="preserve"> de dos mil veintidós</w:t>
      </w:r>
      <w:r w:rsidRPr="00BD7E5B">
        <w:rPr>
          <w:rFonts w:ascii="Palatino Linotype" w:eastAsia="Palatino Linotype" w:hAnsi="Palatino Linotype" w:cs="Palatino Linotype"/>
          <w:color w:val="000000" w:themeColor="text1"/>
        </w:rPr>
        <w:t>, éste se encuentra dentro del margen temporal previsto en el artículo 178 de la Ley de la materia y, por tanto, su interposición se considera oportuna.</w:t>
      </w:r>
    </w:p>
    <w:p w14:paraId="7F32C5BE" w14:textId="70C7574A" w:rsidR="00D771D5" w:rsidRDefault="00D771D5" w:rsidP="00BD7E5B">
      <w:pPr>
        <w:autoSpaceDE w:val="0"/>
        <w:autoSpaceDN w:val="0"/>
        <w:adjustRightInd w:val="0"/>
        <w:spacing w:line="360" w:lineRule="auto"/>
        <w:ind w:right="49"/>
        <w:jc w:val="both"/>
        <w:rPr>
          <w:rFonts w:ascii="Palatino Linotype" w:hAnsi="Palatino Linotype"/>
          <w:b/>
          <w:color w:val="000000" w:themeColor="text1"/>
          <w:szCs w:val="20"/>
          <w:lang w:val="es-ES_tradnl"/>
        </w:rPr>
      </w:pPr>
    </w:p>
    <w:p w14:paraId="2A6CA007" w14:textId="244406FC" w:rsidR="00621EA5" w:rsidRDefault="00621EA5" w:rsidP="00BD7E5B">
      <w:pPr>
        <w:autoSpaceDE w:val="0"/>
        <w:autoSpaceDN w:val="0"/>
        <w:adjustRightInd w:val="0"/>
        <w:spacing w:line="360" w:lineRule="auto"/>
        <w:ind w:right="49"/>
        <w:jc w:val="both"/>
        <w:rPr>
          <w:rFonts w:ascii="Palatino Linotype" w:hAnsi="Palatino Linotype"/>
          <w:b/>
          <w:color w:val="000000" w:themeColor="text1"/>
          <w:szCs w:val="20"/>
          <w:lang w:val="es-ES_tradnl"/>
        </w:rPr>
      </w:pPr>
    </w:p>
    <w:p w14:paraId="60CCAE3D" w14:textId="77777777" w:rsidR="00621EA5" w:rsidRPr="00BD7E5B" w:rsidRDefault="00621EA5" w:rsidP="00BD7E5B">
      <w:pPr>
        <w:autoSpaceDE w:val="0"/>
        <w:autoSpaceDN w:val="0"/>
        <w:adjustRightInd w:val="0"/>
        <w:spacing w:line="360" w:lineRule="auto"/>
        <w:ind w:right="49"/>
        <w:jc w:val="both"/>
        <w:rPr>
          <w:rFonts w:ascii="Palatino Linotype" w:hAnsi="Palatino Linotype"/>
          <w:b/>
          <w:color w:val="000000" w:themeColor="text1"/>
          <w:szCs w:val="20"/>
          <w:lang w:val="es-ES_tradnl"/>
        </w:rPr>
      </w:pPr>
    </w:p>
    <w:p w14:paraId="71D326AF" w14:textId="2DED6E06" w:rsidR="005C250B" w:rsidRPr="00BD7E5B" w:rsidRDefault="005C250B" w:rsidP="00BD7E5B">
      <w:pPr>
        <w:autoSpaceDE w:val="0"/>
        <w:autoSpaceDN w:val="0"/>
        <w:adjustRightInd w:val="0"/>
        <w:spacing w:line="360" w:lineRule="auto"/>
        <w:ind w:right="49"/>
        <w:jc w:val="both"/>
        <w:rPr>
          <w:rFonts w:ascii="Palatino Linotype" w:hAnsi="Palatino Linotype"/>
          <w:b/>
          <w:sz w:val="26"/>
          <w:szCs w:val="26"/>
        </w:rPr>
      </w:pPr>
      <w:r w:rsidRPr="00BD7E5B">
        <w:rPr>
          <w:rFonts w:ascii="Palatino Linotype" w:hAnsi="Palatino Linotype" w:cs="Arial"/>
          <w:b/>
          <w:sz w:val="26"/>
          <w:szCs w:val="26"/>
        </w:rPr>
        <w:lastRenderedPageBreak/>
        <w:t>CUARTO</w:t>
      </w:r>
      <w:r w:rsidRPr="00BD7E5B">
        <w:rPr>
          <w:rFonts w:ascii="Palatino Linotype" w:hAnsi="Palatino Linotype"/>
          <w:b/>
          <w:sz w:val="26"/>
          <w:szCs w:val="26"/>
        </w:rPr>
        <w:t>. Procedibilidad.</w:t>
      </w:r>
    </w:p>
    <w:p w14:paraId="751F62C8" w14:textId="77777777" w:rsidR="007830B4" w:rsidRPr="00BD7E5B" w:rsidRDefault="007830B4" w:rsidP="00BD7E5B">
      <w:pPr>
        <w:autoSpaceDE w:val="0"/>
        <w:autoSpaceDN w:val="0"/>
        <w:adjustRightInd w:val="0"/>
        <w:spacing w:line="360" w:lineRule="auto"/>
        <w:ind w:right="49"/>
        <w:jc w:val="both"/>
        <w:rPr>
          <w:rFonts w:ascii="Palatino Linotype" w:hAnsi="Palatino Linotype" w:cs="Arial"/>
          <w:b/>
        </w:rPr>
      </w:pPr>
      <w:r w:rsidRPr="00BD7E5B">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BD7E5B">
        <w:rPr>
          <w:rFonts w:ascii="Palatino Linotype" w:hAnsi="Palatino Linotype"/>
        </w:rPr>
        <w:t xml:space="preserve">Ley de Transparencia y Acceso a la Información Pública del Estado de México y Municipios, que a la letra señala: </w:t>
      </w:r>
    </w:p>
    <w:p w14:paraId="501D957B" w14:textId="77777777" w:rsidR="007830B4" w:rsidRPr="00BD7E5B" w:rsidRDefault="007830B4" w:rsidP="00BD7E5B">
      <w:pPr>
        <w:autoSpaceDE w:val="0"/>
        <w:autoSpaceDN w:val="0"/>
        <w:adjustRightInd w:val="0"/>
        <w:ind w:right="49"/>
        <w:jc w:val="both"/>
        <w:rPr>
          <w:rFonts w:ascii="Palatino Linotype" w:hAnsi="Palatino Linotype" w:cs="Arial"/>
          <w:lang w:val="es-ES"/>
        </w:rPr>
      </w:pPr>
    </w:p>
    <w:p w14:paraId="19FC6F38" w14:textId="77777777" w:rsidR="007830B4" w:rsidRPr="00BD7E5B" w:rsidRDefault="007830B4" w:rsidP="00BD7E5B">
      <w:pPr>
        <w:tabs>
          <w:tab w:val="left" w:pos="851"/>
        </w:tabs>
        <w:ind w:left="851" w:right="901"/>
        <w:jc w:val="both"/>
        <w:rPr>
          <w:rFonts w:ascii="Palatino Linotype" w:hAnsi="Palatino Linotype"/>
          <w:b/>
          <w:i/>
          <w:sz w:val="22"/>
          <w:szCs w:val="22"/>
          <w:lang w:val="es-ES"/>
        </w:rPr>
      </w:pPr>
      <w:r w:rsidRPr="00BD7E5B">
        <w:rPr>
          <w:rFonts w:ascii="Palatino Linotype" w:hAnsi="Palatino Linotype"/>
          <w:b/>
          <w:i/>
          <w:sz w:val="22"/>
          <w:szCs w:val="22"/>
          <w:lang w:val="es-ES"/>
        </w:rPr>
        <w:t xml:space="preserve">“Artículo 180. </w:t>
      </w:r>
      <w:r w:rsidRPr="00BD7E5B">
        <w:rPr>
          <w:rFonts w:ascii="Palatino Linotype" w:hAnsi="Palatino Linotype"/>
          <w:i/>
          <w:sz w:val="22"/>
          <w:szCs w:val="22"/>
          <w:lang w:val="es-ES"/>
        </w:rPr>
        <w:t xml:space="preserve">El </w:t>
      </w:r>
      <w:r w:rsidRPr="00BD7E5B">
        <w:rPr>
          <w:rFonts w:ascii="Palatino Linotype" w:hAnsi="Palatino Linotype" w:cs="Arial"/>
          <w:i/>
          <w:sz w:val="22"/>
          <w:szCs w:val="22"/>
          <w:lang w:val="es-ES"/>
        </w:rPr>
        <w:t>recurso</w:t>
      </w:r>
      <w:r w:rsidRPr="00BD7E5B">
        <w:rPr>
          <w:rFonts w:ascii="Palatino Linotype" w:hAnsi="Palatino Linotype"/>
          <w:i/>
          <w:sz w:val="22"/>
          <w:szCs w:val="22"/>
          <w:lang w:val="es-ES"/>
        </w:rPr>
        <w:t xml:space="preserve"> </w:t>
      </w:r>
      <w:r w:rsidRPr="00BD7E5B">
        <w:rPr>
          <w:rFonts w:ascii="Palatino Linotype" w:hAnsi="Palatino Linotype" w:cs="Arial"/>
          <w:i/>
          <w:color w:val="222222"/>
          <w:sz w:val="22"/>
          <w:szCs w:val="22"/>
          <w:lang w:val="es-ES" w:eastAsia="es-MX"/>
        </w:rPr>
        <w:t>de</w:t>
      </w:r>
      <w:r w:rsidRPr="00BD7E5B">
        <w:rPr>
          <w:rFonts w:ascii="Palatino Linotype" w:hAnsi="Palatino Linotype"/>
          <w:i/>
          <w:sz w:val="22"/>
          <w:szCs w:val="22"/>
          <w:lang w:val="es-ES"/>
        </w:rPr>
        <w:t xml:space="preserve"> revisión contendrá:</w:t>
      </w:r>
      <w:r w:rsidRPr="00BD7E5B">
        <w:rPr>
          <w:rFonts w:ascii="Palatino Linotype" w:hAnsi="Palatino Linotype"/>
          <w:b/>
          <w:i/>
          <w:sz w:val="22"/>
          <w:szCs w:val="22"/>
          <w:lang w:val="es-ES"/>
        </w:rPr>
        <w:t xml:space="preserve"> </w:t>
      </w:r>
    </w:p>
    <w:p w14:paraId="04438187" w14:textId="77777777" w:rsidR="007830B4" w:rsidRPr="00BD7E5B" w:rsidRDefault="007830B4" w:rsidP="00BD7E5B">
      <w:pPr>
        <w:tabs>
          <w:tab w:val="left" w:pos="851"/>
        </w:tabs>
        <w:ind w:left="851" w:right="901"/>
        <w:jc w:val="both"/>
        <w:rPr>
          <w:rFonts w:ascii="Palatino Linotype" w:hAnsi="Palatino Linotype"/>
          <w:b/>
          <w:i/>
          <w:sz w:val="22"/>
          <w:szCs w:val="22"/>
          <w:lang w:val="es-ES"/>
        </w:rPr>
      </w:pPr>
      <w:r w:rsidRPr="00BD7E5B">
        <w:rPr>
          <w:rFonts w:ascii="Palatino Linotype" w:hAnsi="Palatino Linotype"/>
          <w:b/>
          <w:i/>
          <w:sz w:val="22"/>
          <w:szCs w:val="22"/>
          <w:lang w:val="es-ES"/>
        </w:rPr>
        <w:t xml:space="preserve">I. </w:t>
      </w:r>
      <w:r w:rsidRPr="00BD7E5B">
        <w:rPr>
          <w:rFonts w:ascii="Palatino Linotype" w:hAnsi="Palatino Linotype"/>
          <w:i/>
          <w:sz w:val="22"/>
          <w:szCs w:val="22"/>
          <w:lang w:val="es-ES"/>
        </w:rPr>
        <w:t xml:space="preserve">El sujeto obligado ante </w:t>
      </w:r>
      <w:r w:rsidRPr="00BD7E5B">
        <w:rPr>
          <w:rFonts w:ascii="Palatino Linotype" w:hAnsi="Palatino Linotype" w:cs="Arial"/>
          <w:i/>
          <w:sz w:val="22"/>
          <w:szCs w:val="22"/>
          <w:lang w:val="es-ES"/>
        </w:rPr>
        <w:t>la</w:t>
      </w:r>
      <w:r w:rsidRPr="00BD7E5B">
        <w:rPr>
          <w:rFonts w:ascii="Palatino Linotype" w:hAnsi="Palatino Linotype"/>
          <w:i/>
          <w:sz w:val="22"/>
          <w:szCs w:val="22"/>
          <w:lang w:val="es-ES"/>
        </w:rPr>
        <w:t xml:space="preserve"> cual </w:t>
      </w:r>
      <w:r w:rsidRPr="00BD7E5B">
        <w:rPr>
          <w:rFonts w:ascii="Palatino Linotype" w:hAnsi="Palatino Linotype" w:cs="Arial"/>
          <w:i/>
          <w:color w:val="222222"/>
          <w:sz w:val="22"/>
          <w:szCs w:val="22"/>
          <w:lang w:val="es-ES" w:eastAsia="es-MX"/>
        </w:rPr>
        <w:t>se</w:t>
      </w:r>
      <w:r w:rsidRPr="00BD7E5B">
        <w:rPr>
          <w:rFonts w:ascii="Palatino Linotype" w:hAnsi="Palatino Linotype"/>
          <w:i/>
          <w:sz w:val="22"/>
          <w:szCs w:val="22"/>
          <w:lang w:val="es-ES"/>
        </w:rPr>
        <w:t xml:space="preserve"> presentó la solicitud;</w:t>
      </w:r>
      <w:r w:rsidRPr="00BD7E5B">
        <w:rPr>
          <w:rFonts w:ascii="Palatino Linotype" w:hAnsi="Palatino Linotype"/>
          <w:b/>
          <w:i/>
          <w:sz w:val="22"/>
          <w:szCs w:val="22"/>
          <w:lang w:val="es-ES"/>
        </w:rPr>
        <w:t xml:space="preserve"> </w:t>
      </w:r>
    </w:p>
    <w:p w14:paraId="2CCCC4C7" w14:textId="77777777" w:rsidR="007830B4" w:rsidRPr="00BD7E5B" w:rsidRDefault="007830B4" w:rsidP="00BD7E5B">
      <w:pPr>
        <w:tabs>
          <w:tab w:val="left" w:pos="851"/>
        </w:tabs>
        <w:ind w:left="851" w:right="901"/>
        <w:jc w:val="both"/>
        <w:rPr>
          <w:rFonts w:ascii="Palatino Linotype" w:hAnsi="Palatino Linotype"/>
          <w:b/>
          <w:i/>
          <w:sz w:val="22"/>
          <w:szCs w:val="22"/>
          <w:lang w:val="es-ES"/>
        </w:rPr>
      </w:pPr>
      <w:r w:rsidRPr="00BD7E5B">
        <w:rPr>
          <w:rFonts w:ascii="Palatino Linotype" w:hAnsi="Palatino Linotype"/>
          <w:b/>
          <w:i/>
          <w:sz w:val="22"/>
          <w:szCs w:val="22"/>
          <w:lang w:val="es-ES"/>
        </w:rPr>
        <w:t xml:space="preserve">II. </w:t>
      </w:r>
      <w:r w:rsidRPr="00BD7E5B">
        <w:rPr>
          <w:rFonts w:ascii="Palatino Linotype" w:hAnsi="Palatino Linotype"/>
          <w:b/>
          <w:i/>
          <w:sz w:val="22"/>
          <w:szCs w:val="22"/>
          <w:u w:val="single"/>
          <w:lang w:val="es-ES"/>
        </w:rPr>
        <w:t xml:space="preserve">El nombre del solicitante </w:t>
      </w:r>
      <w:r w:rsidRPr="00BD7E5B">
        <w:rPr>
          <w:rFonts w:ascii="Palatino Linotype" w:hAnsi="Palatino Linotype" w:cs="Arial"/>
          <w:b/>
          <w:i/>
          <w:color w:val="222222"/>
          <w:sz w:val="22"/>
          <w:szCs w:val="22"/>
          <w:u w:val="single"/>
          <w:lang w:val="es-ES" w:eastAsia="es-MX"/>
        </w:rPr>
        <w:t>que</w:t>
      </w:r>
      <w:r w:rsidRPr="00BD7E5B">
        <w:rPr>
          <w:rFonts w:ascii="Palatino Linotype" w:hAnsi="Palatino Linotype"/>
          <w:b/>
          <w:i/>
          <w:sz w:val="22"/>
          <w:szCs w:val="22"/>
          <w:u w:val="single"/>
          <w:lang w:val="es-ES"/>
        </w:rPr>
        <w:t xml:space="preserve"> recurre</w:t>
      </w:r>
      <w:r w:rsidRPr="00BD7E5B">
        <w:rPr>
          <w:rFonts w:ascii="Palatino Linotype" w:hAnsi="Palatino Linotype"/>
          <w:i/>
          <w:sz w:val="22"/>
          <w:szCs w:val="22"/>
          <w:lang w:val="es-ES"/>
        </w:rPr>
        <w:t xml:space="preserve"> o de su representante y, en su caso, del tercero interesado, así como la dirección o medio que señale para recibir notificaciones;</w:t>
      </w:r>
      <w:r w:rsidRPr="00BD7E5B">
        <w:rPr>
          <w:rFonts w:ascii="Palatino Linotype" w:hAnsi="Palatino Linotype"/>
          <w:b/>
          <w:i/>
          <w:sz w:val="22"/>
          <w:szCs w:val="22"/>
          <w:lang w:val="es-ES"/>
        </w:rPr>
        <w:t xml:space="preserve"> </w:t>
      </w:r>
    </w:p>
    <w:p w14:paraId="46A5CAA1" w14:textId="77777777" w:rsidR="007830B4" w:rsidRPr="00BD7E5B" w:rsidRDefault="007830B4" w:rsidP="00BD7E5B">
      <w:pPr>
        <w:tabs>
          <w:tab w:val="left" w:pos="851"/>
        </w:tabs>
        <w:ind w:left="851" w:right="901"/>
        <w:jc w:val="both"/>
        <w:rPr>
          <w:rFonts w:ascii="Palatino Linotype" w:hAnsi="Palatino Linotype"/>
          <w:b/>
          <w:i/>
          <w:sz w:val="22"/>
          <w:szCs w:val="22"/>
          <w:lang w:val="es-ES"/>
        </w:rPr>
      </w:pPr>
      <w:r w:rsidRPr="00BD7E5B">
        <w:rPr>
          <w:rFonts w:ascii="Palatino Linotype" w:hAnsi="Palatino Linotype"/>
          <w:b/>
          <w:i/>
          <w:sz w:val="22"/>
          <w:szCs w:val="22"/>
          <w:lang w:val="es-ES"/>
        </w:rPr>
        <w:t xml:space="preserve">III. </w:t>
      </w:r>
      <w:r w:rsidRPr="00BD7E5B">
        <w:rPr>
          <w:rFonts w:ascii="Palatino Linotype" w:hAnsi="Palatino Linotype"/>
          <w:i/>
          <w:sz w:val="22"/>
          <w:szCs w:val="22"/>
          <w:lang w:val="es-ES"/>
        </w:rPr>
        <w:t xml:space="preserve">El número de folio de </w:t>
      </w:r>
      <w:r w:rsidRPr="00BD7E5B">
        <w:rPr>
          <w:rFonts w:ascii="Palatino Linotype" w:hAnsi="Palatino Linotype" w:cs="Arial"/>
          <w:i/>
          <w:color w:val="222222"/>
          <w:sz w:val="22"/>
          <w:szCs w:val="22"/>
          <w:lang w:val="es-ES" w:eastAsia="es-MX"/>
        </w:rPr>
        <w:t>respuesta</w:t>
      </w:r>
      <w:r w:rsidRPr="00BD7E5B">
        <w:rPr>
          <w:rFonts w:ascii="Palatino Linotype" w:hAnsi="Palatino Linotype"/>
          <w:i/>
          <w:sz w:val="22"/>
          <w:szCs w:val="22"/>
          <w:lang w:val="es-ES"/>
        </w:rPr>
        <w:t xml:space="preserve"> de la solicitud de acceso; </w:t>
      </w:r>
    </w:p>
    <w:p w14:paraId="615B4F23" w14:textId="77777777" w:rsidR="007830B4" w:rsidRPr="00BD7E5B" w:rsidRDefault="007830B4" w:rsidP="00BD7E5B">
      <w:pPr>
        <w:tabs>
          <w:tab w:val="left" w:pos="851"/>
        </w:tabs>
        <w:ind w:left="851" w:right="901"/>
        <w:jc w:val="both"/>
        <w:rPr>
          <w:rFonts w:ascii="Palatino Linotype" w:hAnsi="Palatino Linotype"/>
          <w:b/>
          <w:i/>
          <w:sz w:val="22"/>
          <w:szCs w:val="22"/>
          <w:lang w:val="es-ES"/>
        </w:rPr>
      </w:pPr>
      <w:r w:rsidRPr="00BD7E5B">
        <w:rPr>
          <w:rFonts w:ascii="Palatino Linotype" w:hAnsi="Palatino Linotype"/>
          <w:b/>
          <w:i/>
          <w:sz w:val="22"/>
          <w:szCs w:val="22"/>
          <w:lang w:val="es-ES"/>
        </w:rPr>
        <w:t xml:space="preserve">IV. </w:t>
      </w:r>
      <w:r w:rsidRPr="00BD7E5B">
        <w:rPr>
          <w:rFonts w:ascii="Palatino Linotype" w:hAnsi="Palatino Linotype"/>
          <w:i/>
          <w:sz w:val="22"/>
          <w:szCs w:val="22"/>
          <w:lang w:val="es-ES"/>
        </w:rPr>
        <w:t xml:space="preserve">La fecha en que fue </w:t>
      </w:r>
      <w:r w:rsidRPr="00BD7E5B">
        <w:rPr>
          <w:rFonts w:ascii="Palatino Linotype" w:hAnsi="Palatino Linotype" w:cs="Arial"/>
          <w:i/>
          <w:color w:val="222222"/>
          <w:sz w:val="22"/>
          <w:szCs w:val="22"/>
          <w:lang w:val="es-ES" w:eastAsia="es-MX"/>
        </w:rPr>
        <w:t>notificada</w:t>
      </w:r>
      <w:r w:rsidRPr="00BD7E5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D7E5B">
        <w:rPr>
          <w:rFonts w:ascii="Palatino Linotype" w:hAnsi="Palatino Linotype"/>
          <w:b/>
          <w:i/>
          <w:sz w:val="22"/>
          <w:szCs w:val="22"/>
          <w:lang w:val="es-ES"/>
        </w:rPr>
        <w:t xml:space="preserve"> </w:t>
      </w:r>
    </w:p>
    <w:p w14:paraId="06F7EAF4" w14:textId="77777777" w:rsidR="007830B4" w:rsidRPr="00BD7E5B" w:rsidRDefault="007830B4" w:rsidP="00BD7E5B">
      <w:pPr>
        <w:tabs>
          <w:tab w:val="left" w:pos="851"/>
        </w:tabs>
        <w:ind w:left="851" w:right="901"/>
        <w:jc w:val="both"/>
        <w:rPr>
          <w:rFonts w:ascii="Palatino Linotype" w:hAnsi="Palatino Linotype"/>
          <w:b/>
          <w:i/>
          <w:sz w:val="22"/>
          <w:szCs w:val="22"/>
          <w:lang w:val="es-ES"/>
        </w:rPr>
      </w:pPr>
      <w:r w:rsidRPr="00BD7E5B">
        <w:rPr>
          <w:rFonts w:ascii="Palatino Linotype" w:hAnsi="Palatino Linotype"/>
          <w:b/>
          <w:i/>
          <w:sz w:val="22"/>
          <w:szCs w:val="22"/>
          <w:lang w:val="es-ES"/>
        </w:rPr>
        <w:t xml:space="preserve">V. </w:t>
      </w:r>
      <w:r w:rsidRPr="00BD7E5B">
        <w:rPr>
          <w:rFonts w:ascii="Palatino Linotype" w:hAnsi="Palatino Linotype"/>
          <w:i/>
          <w:sz w:val="22"/>
          <w:szCs w:val="22"/>
          <w:lang w:val="es-ES"/>
        </w:rPr>
        <w:t xml:space="preserve">El acto que se </w:t>
      </w:r>
      <w:r w:rsidRPr="00BD7E5B">
        <w:rPr>
          <w:rFonts w:ascii="Palatino Linotype" w:hAnsi="Palatino Linotype" w:cs="Arial"/>
          <w:i/>
          <w:color w:val="222222"/>
          <w:sz w:val="22"/>
          <w:szCs w:val="22"/>
          <w:lang w:val="es-ES" w:eastAsia="es-MX"/>
        </w:rPr>
        <w:t>recurre</w:t>
      </w:r>
      <w:r w:rsidRPr="00BD7E5B">
        <w:rPr>
          <w:rFonts w:ascii="Palatino Linotype" w:hAnsi="Palatino Linotype"/>
          <w:i/>
          <w:sz w:val="22"/>
          <w:szCs w:val="22"/>
          <w:lang w:val="es-ES"/>
        </w:rPr>
        <w:t>;</w:t>
      </w:r>
      <w:r w:rsidRPr="00BD7E5B">
        <w:rPr>
          <w:rFonts w:ascii="Palatino Linotype" w:hAnsi="Palatino Linotype"/>
          <w:b/>
          <w:i/>
          <w:sz w:val="22"/>
          <w:szCs w:val="22"/>
          <w:lang w:val="es-ES"/>
        </w:rPr>
        <w:t xml:space="preserve"> </w:t>
      </w:r>
    </w:p>
    <w:p w14:paraId="6FFD4211" w14:textId="77777777" w:rsidR="007830B4" w:rsidRPr="00BD7E5B" w:rsidRDefault="007830B4" w:rsidP="00BD7E5B">
      <w:pPr>
        <w:tabs>
          <w:tab w:val="left" w:pos="851"/>
        </w:tabs>
        <w:ind w:left="851" w:right="901"/>
        <w:jc w:val="both"/>
        <w:rPr>
          <w:rFonts w:ascii="Palatino Linotype" w:hAnsi="Palatino Linotype"/>
          <w:b/>
          <w:i/>
          <w:sz w:val="22"/>
          <w:szCs w:val="22"/>
          <w:lang w:val="es-ES"/>
        </w:rPr>
      </w:pPr>
      <w:r w:rsidRPr="00BD7E5B">
        <w:rPr>
          <w:rFonts w:ascii="Palatino Linotype" w:hAnsi="Palatino Linotype"/>
          <w:b/>
          <w:i/>
          <w:sz w:val="22"/>
          <w:szCs w:val="22"/>
          <w:lang w:val="es-ES"/>
        </w:rPr>
        <w:t xml:space="preserve">VI. </w:t>
      </w:r>
      <w:r w:rsidRPr="00BD7E5B">
        <w:rPr>
          <w:rFonts w:ascii="Palatino Linotype" w:hAnsi="Palatino Linotype"/>
          <w:i/>
          <w:sz w:val="22"/>
          <w:szCs w:val="22"/>
          <w:lang w:val="es-ES"/>
        </w:rPr>
        <w:t xml:space="preserve">Las razones o </w:t>
      </w:r>
      <w:r w:rsidRPr="00BD7E5B">
        <w:rPr>
          <w:rFonts w:ascii="Palatino Linotype" w:hAnsi="Palatino Linotype" w:cs="Arial"/>
          <w:i/>
          <w:color w:val="222222"/>
          <w:sz w:val="22"/>
          <w:szCs w:val="22"/>
          <w:lang w:val="es-ES" w:eastAsia="es-MX"/>
        </w:rPr>
        <w:t>motivos</w:t>
      </w:r>
      <w:r w:rsidRPr="00BD7E5B">
        <w:rPr>
          <w:rFonts w:ascii="Palatino Linotype" w:hAnsi="Palatino Linotype"/>
          <w:i/>
          <w:sz w:val="22"/>
          <w:szCs w:val="22"/>
          <w:lang w:val="es-ES"/>
        </w:rPr>
        <w:t xml:space="preserve"> de inconformidad;</w:t>
      </w:r>
      <w:r w:rsidRPr="00BD7E5B">
        <w:rPr>
          <w:rFonts w:ascii="Palatino Linotype" w:hAnsi="Palatino Linotype"/>
          <w:b/>
          <w:i/>
          <w:sz w:val="22"/>
          <w:szCs w:val="22"/>
          <w:lang w:val="es-ES"/>
        </w:rPr>
        <w:t xml:space="preserve"> </w:t>
      </w:r>
    </w:p>
    <w:p w14:paraId="61DC858D" w14:textId="77777777" w:rsidR="007830B4" w:rsidRPr="00BD7E5B" w:rsidRDefault="007830B4" w:rsidP="00BD7E5B">
      <w:pPr>
        <w:tabs>
          <w:tab w:val="left" w:pos="851"/>
        </w:tabs>
        <w:ind w:left="851" w:right="901"/>
        <w:jc w:val="both"/>
        <w:rPr>
          <w:rFonts w:ascii="Palatino Linotype" w:hAnsi="Palatino Linotype"/>
          <w:b/>
          <w:i/>
          <w:sz w:val="22"/>
          <w:szCs w:val="22"/>
          <w:lang w:val="es-ES"/>
        </w:rPr>
      </w:pPr>
      <w:r w:rsidRPr="00BD7E5B">
        <w:rPr>
          <w:rFonts w:ascii="Palatino Linotype" w:hAnsi="Palatino Linotype"/>
          <w:b/>
          <w:i/>
          <w:sz w:val="22"/>
          <w:szCs w:val="22"/>
          <w:lang w:val="es-ES"/>
        </w:rPr>
        <w:t xml:space="preserve">VII. </w:t>
      </w:r>
      <w:r w:rsidRPr="00BD7E5B">
        <w:rPr>
          <w:rFonts w:ascii="Palatino Linotype" w:hAnsi="Palatino Linotype"/>
          <w:i/>
          <w:sz w:val="22"/>
          <w:szCs w:val="22"/>
          <w:lang w:val="es-ES"/>
        </w:rPr>
        <w:t>La copia de la respuesta que se impugna y, en su caso, de la notificación correspondiente, en el caso de respuesta de la solicitud; y</w:t>
      </w:r>
      <w:r w:rsidRPr="00BD7E5B">
        <w:rPr>
          <w:rFonts w:ascii="Palatino Linotype" w:hAnsi="Palatino Linotype"/>
          <w:b/>
          <w:i/>
          <w:sz w:val="22"/>
          <w:szCs w:val="22"/>
          <w:lang w:val="es-ES"/>
        </w:rPr>
        <w:t xml:space="preserve"> </w:t>
      </w:r>
    </w:p>
    <w:p w14:paraId="63FC6A55" w14:textId="3B76988A" w:rsidR="007830B4" w:rsidRPr="00BD7E5B" w:rsidRDefault="007830B4" w:rsidP="00BD7E5B">
      <w:pPr>
        <w:tabs>
          <w:tab w:val="left" w:pos="851"/>
        </w:tabs>
        <w:ind w:left="851" w:right="901"/>
        <w:jc w:val="both"/>
        <w:rPr>
          <w:rFonts w:ascii="Palatino Linotype" w:hAnsi="Palatino Linotype"/>
          <w:i/>
          <w:sz w:val="22"/>
          <w:szCs w:val="22"/>
          <w:lang w:val="es-ES"/>
        </w:rPr>
      </w:pPr>
      <w:r w:rsidRPr="00BD7E5B">
        <w:rPr>
          <w:rFonts w:ascii="Palatino Linotype" w:hAnsi="Palatino Linotype"/>
          <w:b/>
          <w:i/>
          <w:sz w:val="22"/>
          <w:szCs w:val="22"/>
          <w:lang w:val="es-ES"/>
        </w:rPr>
        <w:t xml:space="preserve">VIII. </w:t>
      </w:r>
      <w:r w:rsidR="00564D1F" w:rsidRPr="00BD7E5B">
        <w:rPr>
          <w:rFonts w:ascii="Palatino Linotype" w:hAnsi="Palatino Linotype"/>
          <w:i/>
          <w:sz w:val="22"/>
          <w:szCs w:val="22"/>
          <w:lang w:val="es-ES"/>
        </w:rPr>
        <w:t>Firma del</w:t>
      </w:r>
      <w:r w:rsidRPr="00BD7E5B">
        <w:rPr>
          <w:rFonts w:ascii="Palatino Linotype" w:hAnsi="Palatino Linotype"/>
          <w:i/>
          <w:sz w:val="22"/>
          <w:szCs w:val="22"/>
          <w:lang w:val="es-ES"/>
        </w:rPr>
        <w:t xml:space="preserve"> RECURENTE, en su caso, cuando se presente por escrito, requisito sin el cual se dará trámite al recurso.</w:t>
      </w:r>
    </w:p>
    <w:p w14:paraId="65881F3C" w14:textId="77777777" w:rsidR="007830B4" w:rsidRPr="00BD7E5B" w:rsidRDefault="007830B4" w:rsidP="00BD7E5B">
      <w:pPr>
        <w:tabs>
          <w:tab w:val="left" w:pos="851"/>
        </w:tabs>
        <w:ind w:left="851" w:right="901"/>
        <w:jc w:val="both"/>
        <w:rPr>
          <w:rFonts w:ascii="Palatino Linotype" w:hAnsi="Palatino Linotype"/>
          <w:i/>
          <w:sz w:val="22"/>
          <w:szCs w:val="22"/>
          <w:lang w:val="es-ES"/>
        </w:rPr>
      </w:pPr>
      <w:r w:rsidRPr="00BD7E5B">
        <w:rPr>
          <w:rFonts w:ascii="Palatino Linotype" w:hAnsi="Palatino Linotype"/>
          <w:i/>
          <w:sz w:val="22"/>
          <w:szCs w:val="22"/>
          <w:lang w:val="es-ES"/>
        </w:rPr>
        <w:t xml:space="preserve">Adicionalmente, se podrán anexar las pruebas y demás elementos que considere procedentes someter a juicio del Instituto. </w:t>
      </w:r>
    </w:p>
    <w:p w14:paraId="32233144" w14:textId="77777777" w:rsidR="007830B4" w:rsidRPr="00BD7E5B" w:rsidRDefault="007830B4" w:rsidP="00BD7E5B">
      <w:pPr>
        <w:tabs>
          <w:tab w:val="left" w:pos="851"/>
        </w:tabs>
        <w:ind w:left="851" w:right="901"/>
        <w:jc w:val="both"/>
        <w:rPr>
          <w:rFonts w:ascii="Palatino Linotype" w:hAnsi="Palatino Linotype"/>
          <w:i/>
          <w:sz w:val="22"/>
          <w:szCs w:val="22"/>
          <w:lang w:val="es-ES"/>
        </w:rPr>
      </w:pPr>
      <w:r w:rsidRPr="00BD7E5B">
        <w:rPr>
          <w:rFonts w:ascii="Palatino Linotype" w:hAnsi="Palatino Linotype"/>
          <w:i/>
          <w:sz w:val="22"/>
          <w:szCs w:val="22"/>
          <w:lang w:val="es-ES"/>
        </w:rPr>
        <w:t xml:space="preserve">En ningún caso será necesario que el particular ratifique el recurso de revisión interpuesto. </w:t>
      </w:r>
    </w:p>
    <w:p w14:paraId="0B25C9D5" w14:textId="77777777" w:rsidR="007830B4" w:rsidRPr="00BD7E5B" w:rsidRDefault="007830B4" w:rsidP="00BD7E5B">
      <w:pPr>
        <w:tabs>
          <w:tab w:val="left" w:pos="851"/>
        </w:tabs>
        <w:ind w:left="851" w:right="901"/>
        <w:jc w:val="both"/>
        <w:rPr>
          <w:rFonts w:ascii="Palatino Linotype" w:hAnsi="Palatino Linotype"/>
          <w:i/>
          <w:sz w:val="22"/>
          <w:szCs w:val="22"/>
          <w:lang w:val="es-ES"/>
        </w:rPr>
      </w:pPr>
      <w:r w:rsidRPr="00BD7E5B">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BD7E5B">
        <w:rPr>
          <w:rFonts w:ascii="Palatino Linotype" w:hAnsi="Palatino Linotype"/>
          <w:i/>
          <w:sz w:val="22"/>
          <w:szCs w:val="22"/>
          <w:lang w:val="es-ES"/>
        </w:rPr>
        <w:t>, IV, VII y VIII.”</w:t>
      </w:r>
    </w:p>
    <w:p w14:paraId="43BCB8D6" w14:textId="77777777" w:rsidR="007830B4" w:rsidRPr="00BD7E5B" w:rsidRDefault="007830B4" w:rsidP="00BD7E5B">
      <w:pPr>
        <w:tabs>
          <w:tab w:val="left" w:pos="851"/>
        </w:tabs>
        <w:ind w:left="851" w:right="901"/>
        <w:jc w:val="both"/>
        <w:rPr>
          <w:rFonts w:ascii="Palatino Linotype" w:hAnsi="Palatino Linotype"/>
          <w:lang w:val="es-ES"/>
        </w:rPr>
      </w:pPr>
      <w:r w:rsidRPr="00BD7E5B">
        <w:rPr>
          <w:rFonts w:ascii="Palatino Linotype" w:hAnsi="Palatino Linotype"/>
          <w:b/>
          <w:i/>
          <w:color w:val="000000" w:themeColor="text1"/>
          <w:sz w:val="22"/>
          <w:szCs w:val="22"/>
          <w:lang w:val="es-ES"/>
        </w:rPr>
        <w:t>(Énfasis añadido)</w:t>
      </w:r>
    </w:p>
    <w:p w14:paraId="723B391B" w14:textId="77777777" w:rsidR="005C250B" w:rsidRPr="00BD7E5B" w:rsidRDefault="005C250B" w:rsidP="00BD7E5B">
      <w:pPr>
        <w:spacing w:line="360" w:lineRule="auto"/>
        <w:contextualSpacing/>
        <w:jc w:val="both"/>
        <w:textAlignment w:val="baseline"/>
        <w:rPr>
          <w:rFonts w:ascii="Palatino Linotype" w:hAnsi="Palatino Linotype"/>
          <w:b/>
          <w:color w:val="000000" w:themeColor="text1"/>
          <w:lang w:eastAsia="es-MX"/>
        </w:rPr>
      </w:pPr>
    </w:p>
    <w:p w14:paraId="3D164DDE" w14:textId="77777777" w:rsidR="006F5F85" w:rsidRPr="00BD7E5B" w:rsidRDefault="00165979"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6"/>
          <w:szCs w:val="26"/>
          <w:lang w:val="es-ES_tradnl" w:eastAsia="es-MX"/>
        </w:rPr>
      </w:pPr>
      <w:r w:rsidRPr="00BD7E5B">
        <w:rPr>
          <w:rFonts w:ascii="Palatino Linotype" w:hAnsi="Palatino Linotype"/>
          <w:b/>
          <w:color w:val="000000" w:themeColor="text1"/>
          <w:sz w:val="26"/>
          <w:szCs w:val="26"/>
          <w:lang w:eastAsia="es-MX"/>
        </w:rPr>
        <w:t>QUINTO.</w:t>
      </w:r>
      <w:r w:rsidR="006F5F85" w:rsidRPr="00BD7E5B">
        <w:rPr>
          <w:rFonts w:ascii="Palatino Linotype" w:hAnsi="Palatino Linotype"/>
          <w:b/>
          <w:color w:val="000000" w:themeColor="text1"/>
          <w:sz w:val="26"/>
          <w:szCs w:val="26"/>
          <w:lang w:eastAsia="es-MX"/>
        </w:rPr>
        <w:t xml:space="preserve"> Estudio </w:t>
      </w:r>
      <w:r w:rsidR="006F5F85" w:rsidRPr="00BD7E5B">
        <w:rPr>
          <w:rFonts w:ascii="Palatino Linotype" w:eastAsia="Palatino Linotype" w:hAnsi="Palatino Linotype" w:cs="Palatino Linotype"/>
          <w:b/>
          <w:color w:val="000000"/>
          <w:sz w:val="26"/>
          <w:szCs w:val="26"/>
          <w:lang w:val="es-ES_tradnl" w:eastAsia="es-MX"/>
        </w:rPr>
        <w:t>y resolución del asunto.</w:t>
      </w:r>
    </w:p>
    <w:p w14:paraId="6D0B083A" w14:textId="77777777" w:rsidR="006F5F85" w:rsidRPr="00BD7E5B" w:rsidRDefault="006F5F85" w:rsidP="00BD7E5B">
      <w:pPr>
        <w:autoSpaceDE w:val="0"/>
        <w:autoSpaceDN w:val="0"/>
        <w:adjustRightInd w:val="0"/>
        <w:spacing w:line="360" w:lineRule="auto"/>
        <w:jc w:val="both"/>
        <w:rPr>
          <w:rFonts w:ascii="Palatino Linotype" w:hAnsi="Palatino Linotype" w:cs="Arial"/>
          <w:lang w:val="es-ES"/>
        </w:rPr>
      </w:pPr>
      <w:r w:rsidRPr="00BD7E5B">
        <w:rPr>
          <w:rFonts w:ascii="Palatino Linotype" w:hAnsi="Palatino Linotype" w:cs="Arial"/>
          <w:lang w:val="es-ES"/>
        </w:rPr>
        <w:t xml:space="preserve">Se procede al análisis del presente recurso, así como al contenido íntegro de las actuaciones que obran en el expediente electrónico, para así estar en posibilidades este Órgano Colegiado de dictar el fallo correspondiente conforme a derecho, tomando en </w:t>
      </w:r>
      <w:r w:rsidRPr="00BD7E5B">
        <w:rPr>
          <w:rFonts w:ascii="Palatino Linotype" w:hAnsi="Palatino Linotype" w:cs="Arial"/>
          <w:lang w:val="es-ES"/>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1583302" w14:textId="36E407B2" w:rsidR="00104977" w:rsidRPr="00BD7E5B" w:rsidRDefault="00104977" w:rsidP="00BD7E5B">
      <w:pPr>
        <w:widowControl w:val="0"/>
        <w:autoSpaceDE w:val="0"/>
        <w:autoSpaceDN w:val="0"/>
        <w:adjustRightInd w:val="0"/>
        <w:spacing w:line="360" w:lineRule="auto"/>
        <w:contextualSpacing/>
        <w:jc w:val="both"/>
        <w:rPr>
          <w:rFonts w:ascii="Palatino Linotype" w:eastAsia="Calibri" w:hAnsi="Palatino Linotype" w:cs="Arial"/>
          <w:color w:val="000000" w:themeColor="text1"/>
        </w:rPr>
      </w:pPr>
    </w:p>
    <w:p w14:paraId="40914557" w14:textId="7AD69D8B" w:rsidR="0001500D" w:rsidRPr="00BD7E5B" w:rsidRDefault="00806803" w:rsidP="00BD7E5B">
      <w:pPr>
        <w:widowControl w:val="0"/>
        <w:autoSpaceDE w:val="0"/>
        <w:autoSpaceDN w:val="0"/>
        <w:adjustRightInd w:val="0"/>
        <w:spacing w:line="360" w:lineRule="auto"/>
        <w:contextualSpacing/>
        <w:jc w:val="both"/>
        <w:rPr>
          <w:rFonts w:ascii="Palatino Linotype" w:eastAsia="Calibri" w:hAnsi="Palatino Linotype" w:cs="Arial"/>
          <w:color w:val="000000" w:themeColor="text1"/>
        </w:rPr>
      </w:pPr>
      <w:r w:rsidRPr="00BD7E5B">
        <w:rPr>
          <w:rFonts w:ascii="Palatino Linotype" w:eastAsia="Calibri" w:hAnsi="Palatino Linotype" w:cs="Arial"/>
          <w:color w:val="000000" w:themeColor="text1"/>
        </w:rPr>
        <w:t>Prime</w:t>
      </w:r>
      <w:r w:rsidR="00701D38" w:rsidRPr="00BD7E5B">
        <w:rPr>
          <w:rFonts w:ascii="Palatino Linotype" w:eastAsia="Calibri" w:hAnsi="Palatino Linotype" w:cs="Arial"/>
          <w:color w:val="000000" w:themeColor="text1"/>
        </w:rPr>
        <w:t>ro</w:t>
      </w:r>
      <w:r w:rsidRPr="00BD7E5B">
        <w:rPr>
          <w:rFonts w:ascii="Palatino Linotype" w:eastAsia="Calibri" w:hAnsi="Palatino Linotype" w:cs="Arial"/>
          <w:color w:val="000000" w:themeColor="text1"/>
        </w:rPr>
        <w:t xml:space="preserve">, es importante señalar que </w:t>
      </w:r>
      <w:r w:rsidRPr="00BD7E5B">
        <w:rPr>
          <w:rFonts w:ascii="Palatino Linotype" w:eastAsia="Calibri" w:hAnsi="Palatino Linotype" w:cs="Arial"/>
          <w:b/>
          <w:color w:val="000000" w:themeColor="text1"/>
        </w:rPr>
        <w:t>EL SUJETO OBLIGADO</w:t>
      </w:r>
      <w:r w:rsidRPr="00BD7E5B">
        <w:rPr>
          <w:rFonts w:ascii="Palatino Linotype" w:eastAsia="Calibri" w:hAnsi="Palatino Linotype" w:cs="Arial"/>
          <w:color w:val="000000" w:themeColor="text1"/>
        </w:rPr>
        <w:t xml:space="preserve"> es competente para generar, administrar o poseer la información solicitada, derivado de que éste ha asumido la misma, ya que en la respuesta </w:t>
      </w:r>
      <w:r w:rsidR="0001500D" w:rsidRPr="00BD7E5B">
        <w:rPr>
          <w:rFonts w:ascii="Palatino Linotype" w:eastAsia="Calibri" w:hAnsi="Palatino Linotype" w:cs="Arial"/>
          <w:color w:val="000000" w:themeColor="text1"/>
        </w:rPr>
        <w:t xml:space="preserve">refiere que la información de Mejora Urbanística versa en la página web </w:t>
      </w:r>
      <w:r w:rsidR="0001500D" w:rsidRPr="00BD7E5B">
        <w:rPr>
          <w:rFonts w:ascii="Palatino Linotype" w:eastAsia="Calibri" w:hAnsi="Palatino Linotype" w:cs="Arial"/>
          <w:b/>
          <w:color w:val="000000" w:themeColor="text1"/>
          <w:u w:val="single"/>
        </w:rPr>
        <w:t>https//mimexicolate.gob.mx</w:t>
      </w:r>
      <w:r w:rsidR="0001500D" w:rsidRPr="00BD7E5B">
        <w:rPr>
          <w:rFonts w:ascii="Palatino Linotype" w:eastAsia="Calibri" w:hAnsi="Palatino Linotype" w:cs="Arial"/>
          <w:color w:val="000000" w:themeColor="text1"/>
        </w:rPr>
        <w:t xml:space="preserve">, en términos del artículo 12 de la Ley de Transparencia y Acceso a la Información Pública del Estado de México y Municipios. </w:t>
      </w:r>
    </w:p>
    <w:p w14:paraId="383A6AF5" w14:textId="77777777" w:rsidR="0001500D" w:rsidRPr="00BD7E5B" w:rsidRDefault="0001500D" w:rsidP="00BD7E5B">
      <w:pPr>
        <w:widowControl w:val="0"/>
        <w:autoSpaceDE w:val="0"/>
        <w:autoSpaceDN w:val="0"/>
        <w:adjustRightInd w:val="0"/>
        <w:spacing w:line="360" w:lineRule="auto"/>
        <w:contextualSpacing/>
        <w:jc w:val="both"/>
        <w:rPr>
          <w:rFonts w:ascii="Palatino Linotype" w:eastAsia="Calibri" w:hAnsi="Palatino Linotype" w:cs="Arial"/>
          <w:color w:val="000000" w:themeColor="text1"/>
        </w:rPr>
      </w:pPr>
    </w:p>
    <w:p w14:paraId="5A1672BA" w14:textId="2D289410" w:rsidR="00284439" w:rsidRPr="00BD7E5B" w:rsidRDefault="00284439" w:rsidP="00BD7E5B">
      <w:pPr>
        <w:widowControl w:val="0"/>
        <w:autoSpaceDE w:val="0"/>
        <w:autoSpaceDN w:val="0"/>
        <w:adjustRightInd w:val="0"/>
        <w:spacing w:line="360" w:lineRule="auto"/>
        <w:jc w:val="both"/>
        <w:rPr>
          <w:rFonts w:ascii="Palatino Linotype" w:hAnsi="Palatino Linotype"/>
          <w:b/>
          <w:color w:val="000000" w:themeColor="text1"/>
        </w:rPr>
      </w:pPr>
      <w:r w:rsidRPr="00BD7E5B">
        <w:rPr>
          <w:rFonts w:ascii="Palatino Linotype" w:hAnsi="Palatino Linotype" w:cs="Arial"/>
          <w:color w:val="000000" w:themeColor="text1"/>
        </w:rPr>
        <w:t xml:space="preserve">Ahora bien, debemos recordar que </w:t>
      </w:r>
      <w:r w:rsidR="0022528F" w:rsidRPr="00BD7E5B">
        <w:rPr>
          <w:rFonts w:ascii="Palatino Linotype" w:hAnsi="Palatino Linotype" w:cs="Arial"/>
          <w:b/>
          <w:color w:val="000000" w:themeColor="text1"/>
        </w:rPr>
        <w:t>EL</w:t>
      </w:r>
      <w:r w:rsidRPr="00BD7E5B">
        <w:rPr>
          <w:rFonts w:ascii="Palatino Linotype" w:hAnsi="Palatino Linotype" w:cs="Arial"/>
          <w:b/>
          <w:color w:val="000000" w:themeColor="text1"/>
        </w:rPr>
        <w:t xml:space="preserve"> RECURRENTE </w:t>
      </w:r>
      <w:r w:rsidRPr="00BD7E5B">
        <w:rPr>
          <w:rFonts w:ascii="Palatino Linotype" w:hAnsi="Palatino Linotype"/>
          <w:color w:val="000000" w:themeColor="text1"/>
        </w:rPr>
        <w:t>en la solicitud de acceso a la información pública, requirió del</w:t>
      </w:r>
      <w:r w:rsidRPr="00BD7E5B">
        <w:rPr>
          <w:rFonts w:ascii="Palatino Linotype" w:hAnsi="Palatino Linotype" w:cs="Arial"/>
          <w:color w:val="000000" w:themeColor="text1"/>
        </w:rPr>
        <w:t xml:space="preserve"> </w:t>
      </w:r>
      <w:r w:rsidRPr="00BD7E5B">
        <w:rPr>
          <w:rFonts w:ascii="Palatino Linotype" w:hAnsi="Palatino Linotype" w:cs="Arial"/>
          <w:b/>
          <w:color w:val="000000" w:themeColor="text1"/>
        </w:rPr>
        <w:t>SUJETO OBLIGADO</w:t>
      </w:r>
      <w:r w:rsidRPr="00BD7E5B">
        <w:rPr>
          <w:rFonts w:ascii="Palatino Linotype" w:hAnsi="Palatino Linotype" w:cs="Arial"/>
          <w:color w:val="000000" w:themeColor="text1"/>
        </w:rPr>
        <w:t>,</w:t>
      </w:r>
      <w:r w:rsidRPr="00BD7E5B">
        <w:rPr>
          <w:rFonts w:ascii="Palatino Linotype" w:hAnsi="Palatino Linotype"/>
          <w:b/>
          <w:color w:val="000000" w:themeColor="text1"/>
        </w:rPr>
        <w:t xml:space="preserve"> </w:t>
      </w:r>
      <w:r w:rsidRPr="00BD7E5B">
        <w:rPr>
          <w:rFonts w:ascii="Palatino Linotype" w:hAnsi="Palatino Linotype"/>
          <w:color w:val="000000" w:themeColor="text1"/>
        </w:rPr>
        <w:t xml:space="preserve">vía </w:t>
      </w:r>
      <w:r w:rsidRPr="00BD7E5B">
        <w:rPr>
          <w:rFonts w:ascii="Palatino Linotype" w:hAnsi="Palatino Linotype"/>
          <w:b/>
          <w:color w:val="000000" w:themeColor="text1"/>
        </w:rPr>
        <w:t>EL SAIMEX.</w:t>
      </w:r>
    </w:p>
    <w:p w14:paraId="2A3C2DD3" w14:textId="77777777" w:rsidR="00284439" w:rsidRPr="00BD7E5B" w:rsidRDefault="00284439" w:rsidP="00BD7E5B">
      <w:pPr>
        <w:tabs>
          <w:tab w:val="left" w:pos="851"/>
        </w:tabs>
        <w:spacing w:line="360" w:lineRule="auto"/>
        <w:ind w:right="49"/>
        <w:jc w:val="both"/>
        <w:rPr>
          <w:rFonts w:ascii="Palatino Linotype" w:eastAsia="Palatino Linotype" w:hAnsi="Palatino Linotype" w:cs="Palatino Linotype"/>
          <w:b/>
          <w:color w:val="000000" w:themeColor="text1"/>
          <w:sz w:val="22"/>
          <w:szCs w:val="22"/>
        </w:rPr>
      </w:pPr>
    </w:p>
    <w:p w14:paraId="64AC9D05" w14:textId="366B7012" w:rsidR="00284439" w:rsidRPr="00BD7E5B" w:rsidRDefault="00284439" w:rsidP="00BD7E5B">
      <w:pPr>
        <w:widowControl w:val="0"/>
        <w:autoSpaceDE w:val="0"/>
        <w:autoSpaceDN w:val="0"/>
        <w:adjustRightInd w:val="0"/>
        <w:spacing w:line="360" w:lineRule="auto"/>
        <w:ind w:left="851" w:right="899"/>
        <w:contextualSpacing/>
        <w:jc w:val="both"/>
        <w:rPr>
          <w:rFonts w:ascii="Palatino Linotype" w:eastAsia="MS Mincho" w:hAnsi="Palatino Linotype" w:cs="Arial"/>
          <w:i/>
          <w:color w:val="000000" w:themeColor="text1"/>
          <w:sz w:val="22"/>
          <w:szCs w:val="22"/>
        </w:rPr>
      </w:pPr>
      <w:r w:rsidRPr="00BD7E5B">
        <w:rPr>
          <w:rFonts w:ascii="Palatino Linotype" w:eastAsia="MS Mincho" w:hAnsi="Palatino Linotype" w:cs="Arial"/>
          <w:i/>
          <w:color w:val="000000" w:themeColor="text1"/>
          <w:sz w:val="22"/>
          <w:szCs w:val="22"/>
        </w:rPr>
        <w:t>“</w:t>
      </w:r>
      <w:r w:rsidR="0001500D" w:rsidRPr="00BD7E5B">
        <w:rPr>
          <w:rFonts w:ascii="Palatino Linotype" w:eastAsia="MS Mincho" w:hAnsi="Palatino Linotype" w:cs="Arial"/>
          <w:i/>
          <w:color w:val="000000" w:themeColor="text1"/>
          <w:sz w:val="22"/>
          <w:szCs w:val="22"/>
        </w:rPr>
        <w:t xml:space="preserve">Respecto del recurso otorgado en el ejercicio 2020 del Programa Mejoramiento Urbano de la vertiente de Planeación Urbana Metropolitana y Ordenamiento Territorial, que le fue Ministrado al Municipio de Zumpango en el ejercicio 2020 por un importe de $ 997,600.00 (Novecientos noventa y siete mil seiscientos pesos 00/100 M.N.), tengo a bien solicitarle: </w:t>
      </w:r>
      <w:r w:rsidR="0001500D" w:rsidRPr="00BD7E5B">
        <w:rPr>
          <w:rFonts w:ascii="Palatino Linotype" w:eastAsia="MS Mincho" w:hAnsi="Palatino Linotype" w:cs="Arial"/>
          <w:b/>
          <w:i/>
          <w:color w:val="000000" w:themeColor="text1"/>
          <w:sz w:val="22"/>
          <w:szCs w:val="22"/>
        </w:rPr>
        <w:t xml:space="preserve">1.- Versión publica del Convenio de coordinación para la ejecución del programa de mejoramiento urbano para el ejercicio fiscal 2020. 2.- Versión publica de pólizas de Egresos a través de las cuales se realizó el registro contable de las erogaciones ejercidas con los recursos del Programa Mejoramiento Urbano de la vertiente de Planeación </w:t>
      </w:r>
      <w:r w:rsidR="0001500D" w:rsidRPr="00BD7E5B">
        <w:rPr>
          <w:rFonts w:ascii="Palatino Linotype" w:eastAsia="MS Mincho" w:hAnsi="Palatino Linotype" w:cs="Arial"/>
          <w:b/>
          <w:i/>
          <w:color w:val="000000" w:themeColor="text1"/>
          <w:sz w:val="22"/>
          <w:szCs w:val="22"/>
        </w:rPr>
        <w:lastRenderedPageBreak/>
        <w:t xml:space="preserve">Urbana Metropolitana y Ordenamiento Territorial que integren la totalidad de los $ 997,600.00 que le fueron entregados al Municipio de Zumpango en el ejercicio 2020. 3.- Versión Publica de los oficios emitidos por autoridades Municipales a través de los cuales realizaron la entrega de elementos que brindaron en el cumplimiento del objeto de convenio de coordinación para la ejecución del programa de mejoramiento urbano para el ejercicio fiscal 2020. 4.- Versión Publica de los oficios recibidos por el Municipio de Zumpango remitidos por autoridades de la </w:t>
      </w:r>
      <w:proofErr w:type="gramStart"/>
      <w:r w:rsidR="0001500D" w:rsidRPr="00BD7E5B">
        <w:rPr>
          <w:rFonts w:ascii="Palatino Linotype" w:eastAsia="MS Mincho" w:hAnsi="Palatino Linotype" w:cs="Arial"/>
          <w:b/>
          <w:i/>
          <w:color w:val="000000" w:themeColor="text1"/>
          <w:sz w:val="22"/>
          <w:szCs w:val="22"/>
        </w:rPr>
        <w:t>Secretaria</w:t>
      </w:r>
      <w:proofErr w:type="gramEnd"/>
      <w:r w:rsidR="0001500D" w:rsidRPr="00BD7E5B">
        <w:rPr>
          <w:rFonts w:ascii="Palatino Linotype" w:eastAsia="MS Mincho" w:hAnsi="Palatino Linotype" w:cs="Arial"/>
          <w:b/>
          <w:i/>
          <w:color w:val="000000" w:themeColor="text1"/>
          <w:sz w:val="22"/>
          <w:szCs w:val="22"/>
        </w:rPr>
        <w:t xml:space="preserve"> de Desarrollo Agrario, Territorial y Urbano con respecto del Convenio de coordinación para la ejecución del programa de mejoramiento urbano para el ejercicio fiscal 2020. 5.- Acta de cierre del Programa Mejoramiento Urbano de la vertiente de Planeación Urbana Metropolitana y Ordenamiento Territorial.</w:t>
      </w:r>
      <w:r w:rsidRPr="00BD7E5B">
        <w:rPr>
          <w:rFonts w:ascii="Palatino Linotype" w:eastAsia="MS Mincho" w:hAnsi="Palatino Linotype" w:cs="Arial"/>
          <w:b/>
          <w:i/>
          <w:color w:val="000000" w:themeColor="text1"/>
          <w:sz w:val="22"/>
          <w:szCs w:val="22"/>
        </w:rPr>
        <w:t xml:space="preserve">” </w:t>
      </w:r>
      <w:r w:rsidRPr="00BD7E5B">
        <w:rPr>
          <w:rFonts w:ascii="Palatino Linotype" w:eastAsia="MS Mincho" w:hAnsi="Palatino Linotype" w:cs="Arial"/>
          <w:b/>
          <w:color w:val="000000" w:themeColor="text1"/>
          <w:sz w:val="22"/>
          <w:szCs w:val="22"/>
        </w:rPr>
        <w:t>(Sic).</w:t>
      </w:r>
    </w:p>
    <w:p w14:paraId="4D10C712" w14:textId="77777777" w:rsidR="00284439" w:rsidRPr="00BD7E5B" w:rsidRDefault="00284439" w:rsidP="00BD7E5B">
      <w:pPr>
        <w:widowControl w:val="0"/>
        <w:autoSpaceDE w:val="0"/>
        <w:autoSpaceDN w:val="0"/>
        <w:adjustRightInd w:val="0"/>
        <w:spacing w:line="360" w:lineRule="auto"/>
        <w:contextualSpacing/>
        <w:jc w:val="both"/>
        <w:rPr>
          <w:rFonts w:ascii="Palatino Linotype" w:eastAsia="Calibri" w:hAnsi="Palatino Linotype" w:cs="Arial"/>
          <w:color w:val="000000" w:themeColor="text1"/>
        </w:rPr>
      </w:pPr>
    </w:p>
    <w:p w14:paraId="41393245" w14:textId="1B91472F" w:rsidR="00284439" w:rsidRPr="00BD7E5B" w:rsidRDefault="00284439" w:rsidP="00BD7E5B">
      <w:pPr>
        <w:spacing w:line="360" w:lineRule="auto"/>
        <w:ind w:right="49"/>
        <w:jc w:val="both"/>
        <w:textAlignment w:val="baseline"/>
        <w:rPr>
          <w:rFonts w:ascii="Palatino Linotype" w:eastAsia="Palatino Linotype" w:hAnsi="Palatino Linotype" w:cs="Palatino Linotype"/>
        </w:rPr>
      </w:pPr>
      <w:r w:rsidRPr="00BD7E5B">
        <w:rPr>
          <w:rFonts w:ascii="Palatino Linotype" w:eastAsia="Palatino Linotype" w:hAnsi="Palatino Linotype" w:cs="Palatino Linotype"/>
        </w:rPr>
        <w:t xml:space="preserve">Así mismo, </w:t>
      </w:r>
      <w:r w:rsidRPr="00BD7E5B">
        <w:rPr>
          <w:rFonts w:ascii="Palatino Linotype" w:eastAsia="Palatino Linotype" w:hAnsi="Palatino Linotype" w:cs="Palatino Linotype"/>
          <w:b/>
        </w:rPr>
        <w:t>EL SUJETO OBLIGADO</w:t>
      </w:r>
      <w:r w:rsidRPr="00BD7E5B">
        <w:rPr>
          <w:rFonts w:ascii="Palatino Linotype" w:eastAsia="Palatino Linotype" w:hAnsi="Palatino Linotype" w:cs="Palatino Linotype"/>
        </w:rPr>
        <w:t xml:space="preserve"> adjuntó a la respuesta </w:t>
      </w:r>
      <w:r w:rsidR="002E1396" w:rsidRPr="00BD7E5B">
        <w:rPr>
          <w:rFonts w:ascii="Palatino Linotype" w:eastAsia="Palatino Linotype" w:hAnsi="Palatino Linotype" w:cs="Palatino Linotype"/>
        </w:rPr>
        <w:t>el</w:t>
      </w:r>
      <w:r w:rsidR="007A4848" w:rsidRPr="00BD7E5B">
        <w:rPr>
          <w:rFonts w:ascii="Palatino Linotype" w:eastAsia="Palatino Linotype" w:hAnsi="Palatino Linotype" w:cs="Palatino Linotype"/>
        </w:rPr>
        <w:t xml:space="preserve"> </w:t>
      </w:r>
      <w:r w:rsidRPr="00BD7E5B">
        <w:rPr>
          <w:rFonts w:ascii="Palatino Linotype" w:eastAsia="Palatino Linotype" w:hAnsi="Palatino Linotype" w:cs="Palatino Linotype"/>
        </w:rPr>
        <w:t xml:space="preserve">archivo electrónico </w:t>
      </w:r>
      <w:r w:rsidR="002E1396" w:rsidRPr="00BD7E5B">
        <w:rPr>
          <w:rFonts w:ascii="Palatino Linotype" w:eastAsia="Palatino Linotype" w:hAnsi="Palatino Linotype" w:cs="Palatino Linotype"/>
        </w:rPr>
        <w:t>del cual se advierte</w:t>
      </w:r>
      <w:r w:rsidRPr="00BD7E5B">
        <w:rPr>
          <w:rFonts w:ascii="Palatino Linotype" w:eastAsia="Palatino Linotype" w:hAnsi="Palatino Linotype" w:cs="Palatino Linotype"/>
        </w:rPr>
        <w:t xml:space="preserve"> </w:t>
      </w:r>
      <w:r w:rsidR="002E1396" w:rsidRPr="00BD7E5B">
        <w:rPr>
          <w:rFonts w:ascii="Palatino Linotype" w:eastAsia="Palatino Linotype" w:hAnsi="Palatino Linotype" w:cs="Palatino Linotype"/>
        </w:rPr>
        <w:t>el siguiente documento electrónico</w:t>
      </w:r>
      <w:r w:rsidR="007F51AD" w:rsidRPr="00BD7E5B">
        <w:rPr>
          <w:rFonts w:ascii="Palatino Linotype" w:eastAsia="Palatino Linotype" w:hAnsi="Palatino Linotype" w:cs="Palatino Linotype"/>
        </w:rPr>
        <w:t xml:space="preserve"> constantes en</w:t>
      </w:r>
      <w:r w:rsidRPr="00BD7E5B">
        <w:rPr>
          <w:rFonts w:ascii="Palatino Linotype" w:eastAsia="Palatino Linotype" w:hAnsi="Palatino Linotype" w:cs="Palatino Linotype"/>
        </w:rPr>
        <w:t xml:space="preserve">: </w:t>
      </w:r>
    </w:p>
    <w:p w14:paraId="434225D9" w14:textId="77777777" w:rsidR="00DB3E02" w:rsidRPr="00BD7E5B" w:rsidRDefault="00DB3E02" w:rsidP="00BD7E5B">
      <w:pPr>
        <w:spacing w:line="360" w:lineRule="auto"/>
        <w:ind w:right="49"/>
        <w:jc w:val="both"/>
        <w:rPr>
          <w:rFonts w:ascii="Palatino Linotype" w:hAnsi="Palatino Linotype" w:cs="Arial"/>
        </w:rPr>
      </w:pPr>
    </w:p>
    <w:p w14:paraId="1544443E" w14:textId="4BF4FA20" w:rsidR="001510BB" w:rsidRPr="00BD7E5B" w:rsidRDefault="0001500D" w:rsidP="00BD7E5B">
      <w:pPr>
        <w:widowControl w:val="0"/>
        <w:autoSpaceDE w:val="0"/>
        <w:autoSpaceDN w:val="0"/>
        <w:adjustRightInd w:val="0"/>
        <w:spacing w:line="360" w:lineRule="auto"/>
        <w:contextualSpacing/>
        <w:jc w:val="both"/>
        <w:rPr>
          <w:rFonts w:ascii="Palatino Linotype" w:eastAsia="Calibri" w:hAnsi="Palatino Linotype" w:cs="Arial"/>
          <w:color w:val="000000" w:themeColor="text1"/>
        </w:rPr>
      </w:pPr>
      <w:r w:rsidRPr="00BD7E5B">
        <w:rPr>
          <w:rFonts w:ascii="Palatino Linotype" w:hAnsi="Palatino Linotype" w:cs="Arial"/>
          <w:b/>
        </w:rPr>
        <w:t>DUMOF2022680 (3).</w:t>
      </w:r>
      <w:proofErr w:type="spellStart"/>
      <w:r w:rsidRPr="00BD7E5B">
        <w:rPr>
          <w:rFonts w:ascii="Palatino Linotype" w:hAnsi="Palatino Linotype" w:cs="Arial"/>
          <w:b/>
        </w:rPr>
        <w:t>pdf</w:t>
      </w:r>
      <w:proofErr w:type="spellEnd"/>
      <w:r w:rsidR="00DB3E02" w:rsidRPr="00BD7E5B">
        <w:rPr>
          <w:rFonts w:ascii="Palatino Linotype" w:hAnsi="Palatino Linotype" w:cs="Arial"/>
          <w:b/>
        </w:rPr>
        <w:t>:</w:t>
      </w:r>
      <w:r w:rsidR="00DB3E02" w:rsidRPr="00BD7E5B">
        <w:rPr>
          <w:rFonts w:ascii="Palatino Linotype" w:hAnsi="Palatino Linotype" w:cs="Arial"/>
        </w:rPr>
        <w:t xml:space="preserve"> Documento constante de una foja relativo al oficio </w:t>
      </w:r>
      <w:r w:rsidRPr="00BD7E5B">
        <w:rPr>
          <w:rFonts w:ascii="Palatino Linotype" w:hAnsi="Palatino Linotype" w:cs="Arial"/>
        </w:rPr>
        <w:t>DUM/OF/2022/680</w:t>
      </w:r>
      <w:r w:rsidR="001510BB" w:rsidRPr="00BD7E5B">
        <w:rPr>
          <w:rFonts w:ascii="Palatino Linotype" w:hAnsi="Palatino Linotype" w:cs="Arial"/>
        </w:rPr>
        <w:t xml:space="preserve"> del </w:t>
      </w:r>
      <w:r w:rsidRPr="00BD7E5B">
        <w:rPr>
          <w:rFonts w:ascii="Palatino Linotype" w:hAnsi="Palatino Linotype" w:cs="Arial"/>
        </w:rPr>
        <w:t>veintinueve de septiembre</w:t>
      </w:r>
      <w:r w:rsidR="001510BB" w:rsidRPr="00BD7E5B">
        <w:rPr>
          <w:rFonts w:ascii="Palatino Linotype" w:hAnsi="Palatino Linotype" w:cs="Arial"/>
        </w:rPr>
        <w:t xml:space="preserve"> de dos mil veintidós, signado por la </w:t>
      </w:r>
      <w:r w:rsidRPr="00BD7E5B">
        <w:rPr>
          <w:rFonts w:ascii="Palatino Linotype" w:hAnsi="Palatino Linotype" w:cs="Arial"/>
        </w:rPr>
        <w:t>Directora de Desarrollo Urbano,</w:t>
      </w:r>
      <w:r w:rsidR="00701D38" w:rsidRPr="00BD7E5B">
        <w:rPr>
          <w:rFonts w:ascii="Palatino Linotype" w:hAnsi="Palatino Linotype" w:cs="Arial"/>
        </w:rPr>
        <w:t xml:space="preserve"> Servidor Público Habilitado </w:t>
      </w:r>
      <w:r w:rsidRPr="00BD7E5B">
        <w:rPr>
          <w:rFonts w:ascii="Palatino Linotype" w:hAnsi="Palatino Linotype" w:cs="Arial"/>
        </w:rPr>
        <w:t xml:space="preserve">que el Titular de la Unidad de Transparencia considero </w:t>
      </w:r>
      <w:r w:rsidR="00701D38" w:rsidRPr="00BD7E5B">
        <w:rPr>
          <w:rFonts w:ascii="Palatino Linotype" w:hAnsi="Palatino Linotype" w:cs="Arial"/>
        </w:rPr>
        <w:t xml:space="preserve">competente, </w:t>
      </w:r>
      <w:r w:rsidR="001510BB" w:rsidRPr="00BD7E5B">
        <w:rPr>
          <w:rFonts w:ascii="Palatino Linotype" w:hAnsi="Palatino Linotype" w:cs="Arial"/>
        </w:rPr>
        <w:t>mediante el cual</w:t>
      </w:r>
      <w:r w:rsidR="00701D38" w:rsidRPr="00BD7E5B">
        <w:rPr>
          <w:rFonts w:ascii="Palatino Linotype" w:hAnsi="Palatino Linotype" w:cs="Arial"/>
        </w:rPr>
        <w:t xml:space="preserve"> </w:t>
      </w:r>
      <w:r w:rsidRPr="00BD7E5B">
        <w:rPr>
          <w:rFonts w:ascii="Palatino Linotype" w:hAnsi="Palatino Linotype" w:cs="Arial"/>
        </w:rPr>
        <w:t xml:space="preserve">refiere que </w:t>
      </w:r>
      <w:r w:rsidRPr="00BD7E5B">
        <w:rPr>
          <w:rFonts w:ascii="Palatino Linotype" w:eastAsia="Calibri" w:hAnsi="Palatino Linotype" w:cs="Arial"/>
          <w:color w:val="000000" w:themeColor="text1"/>
        </w:rPr>
        <w:t xml:space="preserve">ya que en la respuesta refiere que la información de Mejora Urbanística versa en la página web </w:t>
      </w:r>
      <w:r w:rsidRPr="00BD7E5B">
        <w:rPr>
          <w:rFonts w:ascii="Palatino Linotype" w:eastAsia="Calibri" w:hAnsi="Palatino Linotype" w:cs="Arial"/>
          <w:b/>
          <w:color w:val="000000" w:themeColor="text1"/>
          <w:u w:val="single"/>
        </w:rPr>
        <w:t>https//mimexicolate.gob.mx</w:t>
      </w:r>
      <w:r w:rsidRPr="00BD7E5B">
        <w:rPr>
          <w:rFonts w:ascii="Palatino Linotype" w:eastAsia="Calibri" w:hAnsi="Palatino Linotype" w:cs="Arial"/>
          <w:color w:val="000000" w:themeColor="text1"/>
        </w:rPr>
        <w:t xml:space="preserve">, en términos del artículo 12 de la Ley de Transparencia y Acceso a la Información Pública del Estado de México y Municipios. </w:t>
      </w:r>
    </w:p>
    <w:p w14:paraId="5DF3423A" w14:textId="7CF93E89" w:rsidR="001510BB" w:rsidRPr="00BD7E5B" w:rsidRDefault="001510BB" w:rsidP="00BD7E5B">
      <w:pPr>
        <w:spacing w:line="360" w:lineRule="auto"/>
        <w:ind w:right="49"/>
        <w:jc w:val="center"/>
        <w:rPr>
          <w:rFonts w:ascii="Palatino Linotype" w:hAnsi="Palatino Linotype" w:cs="Arial"/>
          <w:b/>
        </w:rPr>
      </w:pPr>
    </w:p>
    <w:p w14:paraId="66A1399E" w14:textId="6B007B0B" w:rsidR="00284439" w:rsidRPr="00BD7E5B" w:rsidRDefault="00284439" w:rsidP="00BD7E5B">
      <w:pPr>
        <w:spacing w:line="360" w:lineRule="auto"/>
        <w:ind w:right="49"/>
        <w:jc w:val="both"/>
        <w:textAlignment w:val="baseline"/>
        <w:rPr>
          <w:rFonts w:ascii="Palatino Linotype" w:hAnsi="Palatino Linotype" w:cs="Tahoma"/>
        </w:rPr>
      </w:pPr>
      <w:r w:rsidRPr="00BD7E5B">
        <w:rPr>
          <w:rFonts w:ascii="Palatino Linotype" w:hAnsi="Palatino Linotype" w:cs="Tahoma"/>
        </w:rPr>
        <w:lastRenderedPageBreak/>
        <w:t xml:space="preserve">Ante dicha respuesta </w:t>
      </w:r>
      <w:r w:rsidR="00F53DF8" w:rsidRPr="00BD7E5B">
        <w:rPr>
          <w:rFonts w:ascii="Palatino Linotype" w:hAnsi="Palatino Linotype" w:cs="Tahoma"/>
          <w:b/>
        </w:rPr>
        <w:t>EL</w:t>
      </w:r>
      <w:r w:rsidRPr="00BD7E5B">
        <w:rPr>
          <w:rFonts w:ascii="Palatino Linotype" w:hAnsi="Palatino Linotype" w:cs="Tahoma"/>
        </w:rPr>
        <w:t xml:space="preserve"> </w:t>
      </w:r>
      <w:r w:rsidRPr="00BD7E5B">
        <w:rPr>
          <w:rFonts w:ascii="Palatino Linotype" w:hAnsi="Palatino Linotype" w:cs="Tahoma"/>
          <w:b/>
        </w:rPr>
        <w:t xml:space="preserve">RECURRENTE </w:t>
      </w:r>
      <w:r w:rsidRPr="00BD7E5B">
        <w:rPr>
          <w:rFonts w:ascii="Palatino Linotype" w:hAnsi="Palatino Linotype" w:cs="Tahoma"/>
        </w:rPr>
        <w:t xml:space="preserve">interpuso el presente medio de defensa adoleciéndose en lo medular </w:t>
      </w:r>
      <w:r w:rsidR="007F76CE" w:rsidRPr="00BD7E5B">
        <w:rPr>
          <w:rFonts w:ascii="Palatino Linotype" w:hAnsi="Palatino Linotype" w:cs="Tahoma"/>
        </w:rPr>
        <w:t xml:space="preserve">de que no </w:t>
      </w:r>
      <w:r w:rsidR="001C3305" w:rsidRPr="00BD7E5B">
        <w:rPr>
          <w:rFonts w:ascii="Palatino Linotype" w:hAnsi="Palatino Linotype" w:cs="Tahoma"/>
        </w:rPr>
        <w:t>corresponde con lo solicitado</w:t>
      </w:r>
      <w:r w:rsidR="00211ECB" w:rsidRPr="00BD7E5B">
        <w:rPr>
          <w:rFonts w:ascii="Palatino Linotype" w:hAnsi="Palatino Linotype" w:cs="Tahoma"/>
        </w:rPr>
        <w:t xml:space="preserve">, </w:t>
      </w:r>
      <w:r w:rsidRPr="00BD7E5B">
        <w:rPr>
          <w:rFonts w:ascii="Palatino Linotype" w:hAnsi="Palatino Linotype" w:cs="Tahoma"/>
        </w:rPr>
        <w:t>argumentando lo siguiente:</w:t>
      </w:r>
    </w:p>
    <w:p w14:paraId="07AACF58" w14:textId="77777777" w:rsidR="00284439" w:rsidRPr="00BD7E5B" w:rsidRDefault="00284439" w:rsidP="00BD7E5B">
      <w:pPr>
        <w:spacing w:line="360" w:lineRule="auto"/>
        <w:ind w:right="49"/>
        <w:jc w:val="both"/>
        <w:textAlignment w:val="baseline"/>
        <w:rPr>
          <w:rFonts w:ascii="Palatino Linotype" w:hAnsi="Palatino Linotype" w:cs="Tahoma"/>
        </w:rPr>
      </w:pPr>
    </w:p>
    <w:p w14:paraId="4E5ABE2D" w14:textId="1B048EE4" w:rsidR="00284439" w:rsidRPr="00BD7E5B" w:rsidRDefault="00284439" w:rsidP="00BD7E5B">
      <w:pPr>
        <w:spacing w:line="360" w:lineRule="auto"/>
        <w:ind w:left="851" w:right="49"/>
        <w:jc w:val="both"/>
        <w:textAlignment w:val="baseline"/>
        <w:rPr>
          <w:rFonts w:ascii="Palatino Linotype" w:hAnsi="Palatino Linotype" w:cs="Tahoma"/>
        </w:rPr>
      </w:pPr>
      <w:r w:rsidRPr="00BD7E5B">
        <w:rPr>
          <w:rFonts w:ascii="Palatino Linotype" w:hAnsi="Palatino Linotype" w:cs="Tahoma"/>
          <w:b/>
        </w:rPr>
        <w:t>Acto Impugnado:</w:t>
      </w:r>
      <w:r w:rsidRPr="00BD7E5B">
        <w:rPr>
          <w:rFonts w:ascii="Palatino Linotype" w:hAnsi="Palatino Linotype" w:cs="Tahoma"/>
        </w:rPr>
        <w:t xml:space="preserve"> “</w:t>
      </w:r>
      <w:r w:rsidR="001C3305" w:rsidRPr="00BD7E5B">
        <w:rPr>
          <w:rFonts w:ascii="Palatino Linotype" w:hAnsi="Palatino Linotype" w:cs="Tahoma"/>
          <w:i/>
        </w:rPr>
        <w:t xml:space="preserve">El Municipio de Zumpango no da respuesta a la solicitud de información requerida 00214/ZUMPANGO/IP/2022, ya que en su respuesta mediante oficio con numero DUM/OF/2022/680 el Municipio solo remite la </w:t>
      </w:r>
      <w:proofErr w:type="spellStart"/>
      <w:r w:rsidR="001C3305" w:rsidRPr="00BD7E5B">
        <w:rPr>
          <w:rFonts w:ascii="Palatino Linotype" w:hAnsi="Palatino Linotype" w:cs="Tahoma"/>
          <w:i/>
        </w:rPr>
        <w:t>pagina</w:t>
      </w:r>
      <w:proofErr w:type="spellEnd"/>
      <w:r w:rsidR="001C3305" w:rsidRPr="00BD7E5B">
        <w:rPr>
          <w:rFonts w:ascii="Palatino Linotype" w:hAnsi="Palatino Linotype" w:cs="Tahoma"/>
          <w:i/>
        </w:rPr>
        <w:t xml:space="preserve"> web https://mimexicolate.gob.mx para consultar la información de Mejora Urbanística, sin atender lo solicitado sobre el Programa Mejoramiento Urbano de la vertiente de Planeación Urbana Metropolitana y Ordenamiento Territorial. Cabe aclarar que el Municipio de Zumpango recibió la cantidad de $ 997,600.00 (Novecientos noventa y siete mil seiscientos pesos 00/100 M.N.) en el ejercicio 2020 y era el responsable de ejercer los recursos conforme a los lineamientos establecidos en el Programa Mejoramiento Urbano de la vertiente de Planeación Urbana Metropolitana y Ordenamiento Territorial, conforme a lo establecido en el </w:t>
      </w:r>
      <w:proofErr w:type="spellStart"/>
      <w:r w:rsidR="001C3305" w:rsidRPr="00BD7E5B">
        <w:rPr>
          <w:rFonts w:ascii="Palatino Linotype" w:hAnsi="Palatino Linotype" w:cs="Tahoma"/>
          <w:i/>
        </w:rPr>
        <w:t>articulo</w:t>
      </w:r>
      <w:proofErr w:type="spellEnd"/>
      <w:r w:rsidR="001C3305" w:rsidRPr="00BD7E5B">
        <w:rPr>
          <w:rFonts w:ascii="Palatino Linotype" w:hAnsi="Palatino Linotype" w:cs="Tahoma"/>
          <w:i/>
        </w:rPr>
        <w:t xml:space="preserve"> 31 fracción XVIII de la Ley Orgánica Municipal del Estado de México.</w:t>
      </w:r>
      <w:r w:rsidR="007F76CE" w:rsidRPr="00BD7E5B">
        <w:rPr>
          <w:rFonts w:ascii="Palatino Linotype" w:hAnsi="Palatino Linotype" w:cs="Tahoma"/>
        </w:rPr>
        <w:t>” (Sic).</w:t>
      </w:r>
    </w:p>
    <w:p w14:paraId="0F00270B" w14:textId="77777777" w:rsidR="001C3305" w:rsidRPr="00BD7E5B" w:rsidRDefault="001C3305" w:rsidP="00BD7E5B">
      <w:pPr>
        <w:spacing w:line="360" w:lineRule="auto"/>
        <w:ind w:left="851" w:right="49"/>
        <w:jc w:val="both"/>
        <w:textAlignment w:val="baseline"/>
        <w:rPr>
          <w:rFonts w:ascii="Palatino Linotype" w:hAnsi="Palatino Linotype" w:cs="Tahoma"/>
        </w:rPr>
      </w:pPr>
    </w:p>
    <w:p w14:paraId="0A3EA648" w14:textId="4C5C60F3" w:rsidR="00284439" w:rsidRPr="00BD7E5B" w:rsidRDefault="00284439" w:rsidP="00BD7E5B">
      <w:pPr>
        <w:spacing w:line="360" w:lineRule="auto"/>
        <w:ind w:left="851" w:right="49"/>
        <w:jc w:val="both"/>
        <w:textAlignment w:val="baseline"/>
        <w:rPr>
          <w:rFonts w:ascii="Palatino Linotype" w:hAnsi="Palatino Linotype" w:cs="Tahoma"/>
        </w:rPr>
      </w:pPr>
      <w:r w:rsidRPr="00BD7E5B">
        <w:rPr>
          <w:rFonts w:ascii="Palatino Linotype" w:hAnsi="Palatino Linotype" w:cs="Tahoma"/>
          <w:b/>
        </w:rPr>
        <w:t>Razones o Motivos de Inconformidad</w:t>
      </w:r>
      <w:r w:rsidRPr="00BD7E5B">
        <w:rPr>
          <w:rFonts w:ascii="Palatino Linotype" w:hAnsi="Palatino Linotype" w:cs="Tahoma"/>
        </w:rPr>
        <w:t>: “</w:t>
      </w:r>
      <w:r w:rsidR="001C3305" w:rsidRPr="00BD7E5B">
        <w:rPr>
          <w:rFonts w:ascii="Palatino Linotype" w:hAnsi="Palatino Linotype" w:cs="Tahoma"/>
          <w:i/>
        </w:rPr>
        <w:t xml:space="preserve">El </w:t>
      </w:r>
      <w:proofErr w:type="spellStart"/>
      <w:r w:rsidR="001C3305" w:rsidRPr="00BD7E5B">
        <w:rPr>
          <w:rFonts w:ascii="Palatino Linotype" w:hAnsi="Palatino Linotype" w:cs="Tahoma"/>
          <w:i/>
        </w:rPr>
        <w:t>articulo</w:t>
      </w:r>
      <w:proofErr w:type="spellEnd"/>
      <w:r w:rsidR="001C3305" w:rsidRPr="00BD7E5B">
        <w:rPr>
          <w:rFonts w:ascii="Palatino Linotype" w:hAnsi="Palatino Linotype" w:cs="Tahoma"/>
          <w:i/>
        </w:rPr>
        <w:t xml:space="preserve"> 95 fracción IV de la Ley Orgánica Municipal del Estado de México, establece la atribución del Tesorero Municipal para llevar los registros contables, financieros y administrativos de los ingresos, egresos e inventarios, por lo que el Municipio de Zumpango dentro de su Tesorería Municipal resguarda la documentación de los registros contables realizados y puede dar respuesta a los puntos 1 y 2 del requerimiento de Información </w:t>
      </w:r>
      <w:r w:rsidR="001C3305" w:rsidRPr="00BD7E5B">
        <w:rPr>
          <w:rFonts w:ascii="Palatino Linotype" w:hAnsi="Palatino Linotype" w:cs="Tahoma"/>
          <w:i/>
        </w:rPr>
        <w:lastRenderedPageBreak/>
        <w:t>00214/ZUMPANGO/IP/2022, así mismo la oficina de la Presidencia Municipal no dio respuesta a los numerales 3 y 4 de dicha solicitud de Información.</w:t>
      </w:r>
      <w:r w:rsidR="00F53DF8" w:rsidRPr="00BD7E5B">
        <w:rPr>
          <w:rFonts w:ascii="Palatino Linotype" w:hAnsi="Palatino Linotype" w:cs="Tahoma"/>
          <w:i/>
        </w:rPr>
        <w:t>.</w:t>
      </w:r>
      <w:r w:rsidRPr="00BD7E5B">
        <w:rPr>
          <w:rFonts w:ascii="Palatino Linotype" w:hAnsi="Palatino Linotype" w:cs="Tahoma"/>
        </w:rPr>
        <w:t>” (Sic).</w:t>
      </w:r>
    </w:p>
    <w:p w14:paraId="1A746C54" w14:textId="77777777" w:rsidR="007F76CE" w:rsidRPr="00BD7E5B" w:rsidRDefault="007F76CE" w:rsidP="00BD7E5B">
      <w:pPr>
        <w:spacing w:line="360" w:lineRule="auto"/>
        <w:ind w:left="851" w:right="49"/>
        <w:jc w:val="both"/>
        <w:textAlignment w:val="baseline"/>
        <w:rPr>
          <w:rFonts w:ascii="Palatino Linotype" w:hAnsi="Palatino Linotype" w:cs="Tahoma"/>
        </w:rPr>
      </w:pPr>
    </w:p>
    <w:p w14:paraId="33C5F21D" w14:textId="6F2CD20C" w:rsidR="002F7B85" w:rsidRPr="00BD7E5B" w:rsidRDefault="00E4525E" w:rsidP="00BD7E5B">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BD7E5B">
        <w:rPr>
          <w:rFonts w:ascii="Palatino Linotype" w:eastAsia="Palatino Linotype" w:hAnsi="Palatino Linotype" w:cs="Palatino Linotype"/>
        </w:rPr>
        <w:t xml:space="preserve">Por lo que, </w:t>
      </w:r>
      <w:r w:rsidRPr="00BD7E5B">
        <w:rPr>
          <w:rFonts w:ascii="Palatino Linotype" w:eastAsiaTheme="minorEastAsia" w:hAnsi="Palatino Linotype" w:cs="Arial"/>
          <w:lang w:val="es-ES_tradnl"/>
        </w:rPr>
        <w:t xml:space="preserve">este Órgano Garante considera necesario precisar que </w:t>
      </w:r>
      <w:r w:rsidR="000D64C1" w:rsidRPr="00BD7E5B">
        <w:rPr>
          <w:rFonts w:ascii="Palatino Linotype" w:eastAsiaTheme="minorEastAsia" w:hAnsi="Palatino Linotype" w:cs="Arial"/>
          <w:b/>
          <w:lang w:val="es-ES_tradnl"/>
        </w:rPr>
        <w:t>EL</w:t>
      </w:r>
      <w:r w:rsidRPr="00BD7E5B">
        <w:rPr>
          <w:rFonts w:ascii="Palatino Linotype" w:eastAsiaTheme="minorEastAsia" w:hAnsi="Palatino Linotype" w:cs="Arial"/>
          <w:b/>
          <w:lang w:val="es-ES_tradnl"/>
        </w:rPr>
        <w:t xml:space="preserve"> RECURRENTE </w:t>
      </w:r>
      <w:r w:rsidRPr="00BD7E5B">
        <w:rPr>
          <w:rFonts w:ascii="Palatino Linotype" w:eastAsiaTheme="minorEastAsia" w:hAnsi="Palatino Linotype" w:cs="Arial"/>
          <w:lang w:val="es-ES_tradnl"/>
        </w:rPr>
        <w:t xml:space="preserve">en sus razones o motivos de </w:t>
      </w:r>
      <w:r w:rsidR="006A0E26" w:rsidRPr="00BD7E5B">
        <w:rPr>
          <w:rFonts w:ascii="Palatino Linotype" w:eastAsiaTheme="minorEastAsia" w:hAnsi="Palatino Linotype" w:cs="Arial"/>
          <w:lang w:val="es-ES_tradnl"/>
        </w:rPr>
        <w:t>inconformidad,</w:t>
      </w:r>
      <w:r w:rsidRPr="00BD7E5B">
        <w:rPr>
          <w:rFonts w:ascii="Palatino Linotype" w:eastAsiaTheme="minorEastAsia" w:hAnsi="Palatino Linotype" w:cs="Arial"/>
          <w:lang w:val="es-ES_tradnl"/>
        </w:rPr>
        <w:t xml:space="preserve"> así como en el acto impugnado se dolió respecto a la </w:t>
      </w:r>
      <w:r w:rsidR="00DD512D" w:rsidRPr="00BD7E5B">
        <w:rPr>
          <w:rFonts w:ascii="Palatino Linotype" w:eastAsiaTheme="minorEastAsia" w:hAnsi="Palatino Linotype" w:cs="Arial"/>
          <w:lang w:val="es-ES_tradnl"/>
        </w:rPr>
        <w:t xml:space="preserve">entrega de la información </w:t>
      </w:r>
      <w:r w:rsidR="00FD217A" w:rsidRPr="00BD7E5B">
        <w:rPr>
          <w:rFonts w:ascii="Palatino Linotype" w:eastAsiaTheme="minorEastAsia" w:hAnsi="Palatino Linotype" w:cs="Arial"/>
          <w:lang w:val="es-ES_tradnl"/>
        </w:rPr>
        <w:t>que no corresponde a lo solicitado</w:t>
      </w:r>
      <w:r w:rsidR="007A7525" w:rsidRPr="00BD7E5B">
        <w:rPr>
          <w:rFonts w:ascii="Palatino Linotype" w:eastAsiaTheme="minorEastAsia" w:hAnsi="Palatino Linotype" w:cs="Arial"/>
          <w:lang w:val="es-ES_tradnl"/>
        </w:rPr>
        <w:t>, lo cual actualiza</w:t>
      </w:r>
      <w:r w:rsidR="008E01E0" w:rsidRPr="00BD7E5B">
        <w:rPr>
          <w:rFonts w:ascii="Palatino Linotype" w:eastAsiaTheme="minorEastAsia" w:hAnsi="Palatino Linotype" w:cs="Arial"/>
          <w:lang w:val="es-ES_tradnl"/>
        </w:rPr>
        <w:t xml:space="preserve"> </w:t>
      </w:r>
      <w:r w:rsidR="007A7525" w:rsidRPr="00BD7E5B">
        <w:rPr>
          <w:rFonts w:ascii="Palatino Linotype" w:eastAsiaTheme="minorEastAsia" w:hAnsi="Palatino Linotype" w:cs="Arial"/>
          <w:lang w:val="es-ES_tradnl"/>
        </w:rPr>
        <w:t xml:space="preserve">la hipótesis prevista en el artículo 179 fracción VI de la Ley de Transparencia y Acceso a la Información Pública del Estado de México y Municipios, que determina lo siguiente: </w:t>
      </w:r>
    </w:p>
    <w:p w14:paraId="0F209C55" w14:textId="77777777" w:rsidR="007A7525" w:rsidRPr="00BD7E5B" w:rsidRDefault="007A7525" w:rsidP="00BD7E5B">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p>
    <w:p w14:paraId="12CFB473" w14:textId="041D1B97" w:rsidR="007A7525" w:rsidRPr="00BD7E5B" w:rsidRDefault="007A7525" w:rsidP="00BD7E5B">
      <w:pPr>
        <w:widowControl w:val="0"/>
        <w:tabs>
          <w:tab w:val="left" w:pos="1701"/>
          <w:tab w:val="left" w:pos="1843"/>
        </w:tabs>
        <w:autoSpaceDE w:val="0"/>
        <w:autoSpaceDN w:val="0"/>
        <w:adjustRightInd w:val="0"/>
        <w:spacing w:line="360" w:lineRule="auto"/>
        <w:ind w:left="907" w:right="851"/>
        <w:jc w:val="both"/>
        <w:rPr>
          <w:rFonts w:ascii="Palatino Linotype" w:eastAsiaTheme="minorEastAsia" w:hAnsi="Palatino Linotype" w:cs="Arial"/>
          <w:i/>
          <w:sz w:val="22"/>
          <w:szCs w:val="22"/>
        </w:rPr>
      </w:pPr>
      <w:r w:rsidRPr="00BD7E5B">
        <w:rPr>
          <w:rFonts w:ascii="Palatino Linotype" w:eastAsiaTheme="minorEastAsia" w:hAnsi="Palatino Linotype" w:cs="Arial"/>
          <w:b/>
          <w:i/>
          <w:sz w:val="22"/>
          <w:szCs w:val="22"/>
        </w:rPr>
        <w:t>Artículo 179.</w:t>
      </w:r>
      <w:r w:rsidRPr="00BD7E5B">
        <w:rPr>
          <w:rFonts w:ascii="Palatino Linotype" w:eastAsiaTheme="minorEastAsia"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557FB361" w14:textId="59DD434F" w:rsidR="007A7525" w:rsidRPr="00BD7E5B" w:rsidRDefault="007A7525" w:rsidP="00BD7E5B">
      <w:pPr>
        <w:widowControl w:val="0"/>
        <w:tabs>
          <w:tab w:val="left" w:pos="1701"/>
          <w:tab w:val="left" w:pos="1843"/>
        </w:tabs>
        <w:autoSpaceDE w:val="0"/>
        <w:autoSpaceDN w:val="0"/>
        <w:adjustRightInd w:val="0"/>
        <w:spacing w:line="360" w:lineRule="auto"/>
        <w:ind w:left="907" w:right="851"/>
        <w:jc w:val="both"/>
        <w:rPr>
          <w:rFonts w:ascii="Palatino Linotype" w:eastAsiaTheme="minorEastAsia" w:hAnsi="Palatino Linotype" w:cs="Arial"/>
          <w:i/>
          <w:sz w:val="22"/>
          <w:szCs w:val="22"/>
        </w:rPr>
      </w:pPr>
      <w:r w:rsidRPr="00BD7E5B">
        <w:rPr>
          <w:rFonts w:ascii="Palatino Linotype" w:eastAsiaTheme="minorEastAsia" w:hAnsi="Palatino Linotype" w:cs="Arial"/>
          <w:i/>
          <w:sz w:val="22"/>
          <w:szCs w:val="22"/>
        </w:rPr>
        <w:t>…</w:t>
      </w:r>
    </w:p>
    <w:p w14:paraId="454A4B03" w14:textId="56DA2725" w:rsidR="007A7525" w:rsidRPr="00BD7E5B" w:rsidRDefault="007A7525" w:rsidP="00BD7E5B">
      <w:pPr>
        <w:widowControl w:val="0"/>
        <w:tabs>
          <w:tab w:val="left" w:pos="1701"/>
          <w:tab w:val="left" w:pos="1843"/>
        </w:tabs>
        <w:autoSpaceDE w:val="0"/>
        <w:autoSpaceDN w:val="0"/>
        <w:adjustRightInd w:val="0"/>
        <w:spacing w:line="360" w:lineRule="auto"/>
        <w:ind w:left="907" w:right="851"/>
        <w:jc w:val="both"/>
        <w:rPr>
          <w:rFonts w:ascii="Palatino Linotype" w:eastAsiaTheme="minorEastAsia" w:hAnsi="Palatino Linotype" w:cs="Arial"/>
          <w:i/>
          <w:sz w:val="22"/>
          <w:szCs w:val="22"/>
        </w:rPr>
      </w:pPr>
      <w:r w:rsidRPr="00BD7E5B">
        <w:rPr>
          <w:rFonts w:ascii="Palatino Linotype" w:eastAsiaTheme="minorEastAsia" w:hAnsi="Palatino Linotype" w:cs="Arial"/>
          <w:b/>
          <w:i/>
          <w:sz w:val="22"/>
          <w:szCs w:val="22"/>
        </w:rPr>
        <w:t>VI. La entrega de información que no corresponda con lo solicitado</w:t>
      </w:r>
      <w:r w:rsidRPr="00BD7E5B">
        <w:rPr>
          <w:rFonts w:ascii="Palatino Linotype" w:eastAsiaTheme="minorEastAsia" w:hAnsi="Palatino Linotype" w:cs="Arial"/>
          <w:i/>
          <w:sz w:val="22"/>
          <w:szCs w:val="22"/>
        </w:rPr>
        <w:t>;</w:t>
      </w:r>
    </w:p>
    <w:p w14:paraId="1EB4DE5F" w14:textId="3825822B" w:rsidR="007A7525" w:rsidRPr="00BD7E5B" w:rsidRDefault="007A7525" w:rsidP="00BD7E5B">
      <w:pPr>
        <w:widowControl w:val="0"/>
        <w:tabs>
          <w:tab w:val="left" w:pos="1701"/>
          <w:tab w:val="left" w:pos="1843"/>
        </w:tabs>
        <w:autoSpaceDE w:val="0"/>
        <w:autoSpaceDN w:val="0"/>
        <w:adjustRightInd w:val="0"/>
        <w:spacing w:line="360" w:lineRule="auto"/>
        <w:ind w:left="907" w:right="851"/>
        <w:jc w:val="both"/>
        <w:rPr>
          <w:rFonts w:ascii="Palatino Linotype" w:eastAsiaTheme="minorEastAsia" w:hAnsi="Palatino Linotype" w:cs="Arial"/>
          <w:i/>
          <w:sz w:val="22"/>
          <w:szCs w:val="22"/>
          <w:lang w:val="es-ES_tradnl"/>
        </w:rPr>
      </w:pPr>
      <w:r w:rsidRPr="00BD7E5B">
        <w:rPr>
          <w:rFonts w:ascii="Palatino Linotype" w:eastAsiaTheme="minorEastAsia" w:hAnsi="Palatino Linotype" w:cs="Arial"/>
          <w:i/>
          <w:sz w:val="22"/>
          <w:szCs w:val="22"/>
        </w:rPr>
        <w:t xml:space="preserve">… </w:t>
      </w:r>
    </w:p>
    <w:p w14:paraId="2A16D191" w14:textId="77777777" w:rsidR="009A3B4B" w:rsidRPr="00BD7E5B" w:rsidRDefault="009A3B4B" w:rsidP="00BD7E5B">
      <w:pPr>
        <w:spacing w:line="360" w:lineRule="auto"/>
        <w:jc w:val="both"/>
        <w:rPr>
          <w:rFonts w:ascii="Palatino Linotype" w:hAnsi="Palatino Linotype"/>
        </w:rPr>
      </w:pPr>
    </w:p>
    <w:p w14:paraId="760D81C5" w14:textId="30F8CA58" w:rsidR="000D64C1" w:rsidRPr="00BD7E5B" w:rsidRDefault="009A3B4B" w:rsidP="00BD7E5B">
      <w:pPr>
        <w:spacing w:line="360" w:lineRule="auto"/>
        <w:jc w:val="both"/>
        <w:rPr>
          <w:rFonts w:ascii="Palatino Linotype" w:hAnsi="Palatino Linotype"/>
        </w:rPr>
      </w:pPr>
      <w:r w:rsidRPr="00BD7E5B">
        <w:rPr>
          <w:rFonts w:ascii="Palatino Linotype" w:hAnsi="Palatino Linotype"/>
        </w:rPr>
        <w:t xml:space="preserve">De acuerdo a las constancias digitales que obran en </w:t>
      </w:r>
      <w:r w:rsidRPr="00BD7E5B">
        <w:rPr>
          <w:rFonts w:ascii="Palatino Linotype" w:hAnsi="Palatino Linotype"/>
          <w:b/>
        </w:rPr>
        <w:t>EL SAIMEX</w:t>
      </w:r>
      <w:r w:rsidRPr="00BD7E5B">
        <w:rPr>
          <w:rFonts w:ascii="Palatino Linotype" w:hAnsi="Palatino Linotype"/>
        </w:rPr>
        <w:t xml:space="preserve"> se desprende que conforme a lo dispuesto en el artículo 185 de la Ley de Transparencia y Acceso a la Información Pública del Estado de México y Municipios, dentro del término legalmente concedido al </w:t>
      </w:r>
      <w:r w:rsidRPr="00BD7E5B">
        <w:rPr>
          <w:rFonts w:ascii="Palatino Linotype" w:hAnsi="Palatino Linotype"/>
          <w:b/>
        </w:rPr>
        <w:t xml:space="preserve">RECURRENTE </w:t>
      </w:r>
      <w:r w:rsidRPr="00BD7E5B">
        <w:rPr>
          <w:rFonts w:ascii="Palatino Linotype" w:hAnsi="Palatino Linotype"/>
        </w:rPr>
        <w:t xml:space="preserve">fue omiso en rendir manifestaciones por su parte </w:t>
      </w:r>
      <w:r w:rsidRPr="00BD7E5B">
        <w:rPr>
          <w:rFonts w:ascii="Palatino Linotype" w:hAnsi="Palatino Linotype"/>
          <w:b/>
        </w:rPr>
        <w:t>EL SUJETO OBLIGADO</w:t>
      </w:r>
      <w:r w:rsidRPr="00BD7E5B">
        <w:rPr>
          <w:rFonts w:ascii="Palatino Linotype" w:hAnsi="Palatino Linotype"/>
        </w:rPr>
        <w:t xml:space="preserve"> </w:t>
      </w:r>
      <w:r w:rsidR="009263B5" w:rsidRPr="00BD7E5B">
        <w:rPr>
          <w:rFonts w:ascii="Palatino Linotype" w:hAnsi="Palatino Linotype"/>
        </w:rPr>
        <w:t>omitió rendir su Informe Justificado.</w:t>
      </w:r>
    </w:p>
    <w:p w14:paraId="508F0C80" w14:textId="77777777" w:rsidR="009263B5" w:rsidRPr="00BD7E5B" w:rsidRDefault="009263B5" w:rsidP="00BD7E5B">
      <w:pPr>
        <w:spacing w:line="360" w:lineRule="auto"/>
        <w:jc w:val="both"/>
        <w:rPr>
          <w:rFonts w:ascii="Palatino Linotype" w:eastAsia="Calibri" w:hAnsi="Palatino Linotype" w:cs="Arial"/>
          <w:color w:val="000000" w:themeColor="text1"/>
          <w:lang w:val="es-ES_tradnl" w:eastAsia="es-MX"/>
        </w:rPr>
      </w:pPr>
    </w:p>
    <w:p w14:paraId="10C2FB6A" w14:textId="5A312AE4" w:rsidR="00C67580" w:rsidRPr="00BD7E5B" w:rsidRDefault="000D64C1" w:rsidP="00BD7E5B">
      <w:pPr>
        <w:spacing w:line="360" w:lineRule="auto"/>
        <w:jc w:val="both"/>
        <w:rPr>
          <w:rFonts w:ascii="Palatino Linotype" w:eastAsia="Calibri" w:hAnsi="Palatino Linotype"/>
          <w:lang w:val="es-ES_tradnl"/>
        </w:rPr>
      </w:pPr>
      <w:r w:rsidRPr="00BD7E5B">
        <w:rPr>
          <w:rFonts w:ascii="Palatino Linotype" w:eastAsia="Calibri" w:hAnsi="Palatino Linotype" w:cs="Arial"/>
          <w:color w:val="000000" w:themeColor="text1"/>
          <w:lang w:val="es-ES_tradnl" w:eastAsia="es-MX"/>
        </w:rPr>
        <w:lastRenderedPageBreak/>
        <w:t xml:space="preserve">Acotado lo anterior, </w:t>
      </w:r>
      <w:r w:rsidRPr="00BD7E5B">
        <w:rPr>
          <w:rFonts w:ascii="Palatino Linotype" w:hAnsi="Palatino Linotype" w:cs="Arial"/>
          <w:lang w:val="es-ES"/>
        </w:rPr>
        <w:t xml:space="preserve">podemos advertir que la </w:t>
      </w:r>
      <w:r w:rsidRPr="00BD7E5B">
        <w:rPr>
          <w:rFonts w:ascii="Palatino Linotype" w:hAnsi="Palatino Linotype" w:cs="Arial"/>
          <w:i/>
          <w:lang w:val="es-ES"/>
        </w:rPr>
        <w:t>&lt;Litis&gt;</w:t>
      </w:r>
      <w:r w:rsidRPr="00BD7E5B">
        <w:rPr>
          <w:rFonts w:ascii="Palatino Linotype" w:hAnsi="Palatino Linotype" w:cs="Arial"/>
          <w:lang w:val="es-ES"/>
        </w:rPr>
        <w:t xml:space="preserve"> se centra en determinar si </w:t>
      </w:r>
      <w:r w:rsidR="009263B5" w:rsidRPr="00BD7E5B">
        <w:rPr>
          <w:rFonts w:ascii="Palatino Linotype" w:eastAsia="Calibri" w:hAnsi="Palatino Linotype"/>
          <w:lang w:val="es-ES_tradnl"/>
        </w:rPr>
        <w:t xml:space="preserve">la respuesta emitida por el </w:t>
      </w:r>
      <w:r w:rsidR="009263B5" w:rsidRPr="00BD7E5B">
        <w:rPr>
          <w:rFonts w:ascii="Palatino Linotype" w:eastAsia="Calibri" w:hAnsi="Palatino Linotype"/>
          <w:b/>
          <w:lang w:val="es-ES_tradnl"/>
        </w:rPr>
        <w:t>SUJETO OBLIGADO</w:t>
      </w:r>
      <w:r w:rsidR="0069746C" w:rsidRPr="00BD7E5B">
        <w:rPr>
          <w:rFonts w:ascii="Palatino Linotype" w:eastAsia="Calibri" w:hAnsi="Palatino Linotype"/>
          <w:lang w:val="es-ES_tradnl"/>
        </w:rPr>
        <w:t xml:space="preserve"> a través de la </w:t>
      </w:r>
      <w:proofErr w:type="gramStart"/>
      <w:r w:rsidR="0069746C" w:rsidRPr="00BD7E5B">
        <w:rPr>
          <w:rFonts w:ascii="Palatino Linotype" w:eastAsia="Calibri" w:hAnsi="Palatino Linotype"/>
          <w:lang w:val="es-ES_tradnl"/>
        </w:rPr>
        <w:t>Directora</w:t>
      </w:r>
      <w:proofErr w:type="gramEnd"/>
      <w:r w:rsidR="0069746C" w:rsidRPr="00BD7E5B">
        <w:rPr>
          <w:rFonts w:ascii="Palatino Linotype" w:eastAsia="Calibri" w:hAnsi="Palatino Linotype"/>
          <w:lang w:val="es-ES_tradnl"/>
        </w:rPr>
        <w:t xml:space="preserve"> de Desarrollo Urbano </w:t>
      </w:r>
      <w:r w:rsidR="009263B5" w:rsidRPr="00BD7E5B">
        <w:rPr>
          <w:rFonts w:ascii="Palatino Linotype" w:eastAsia="Calibri" w:hAnsi="Palatino Linotype"/>
          <w:lang w:val="es-ES_tradnl"/>
        </w:rPr>
        <w:t xml:space="preserve">Servidor Público Habilitado que estimó pertinente, atendió </w:t>
      </w:r>
      <w:r w:rsidR="00C67580" w:rsidRPr="00BD7E5B">
        <w:rPr>
          <w:rFonts w:ascii="Palatino Linotype" w:eastAsia="Calibri" w:hAnsi="Palatino Linotype"/>
          <w:lang w:val="es-ES_tradnl"/>
        </w:rPr>
        <w:t>al</w:t>
      </w:r>
      <w:r w:rsidRPr="00BD7E5B">
        <w:rPr>
          <w:rFonts w:ascii="Palatino Linotype" w:eastAsia="Calibri" w:hAnsi="Palatino Linotype"/>
          <w:lang w:val="es-ES_tradnl"/>
        </w:rPr>
        <w:t xml:space="preserve"> requerimient</w:t>
      </w:r>
      <w:r w:rsidR="0069746C" w:rsidRPr="00BD7E5B">
        <w:rPr>
          <w:rFonts w:ascii="Palatino Linotype" w:eastAsia="Calibri" w:hAnsi="Palatino Linotype"/>
          <w:lang w:val="es-ES_tradnl"/>
        </w:rPr>
        <w:t>o de información.</w:t>
      </w:r>
    </w:p>
    <w:p w14:paraId="7E974EC4" w14:textId="77777777" w:rsidR="00C67580" w:rsidRPr="00BD7E5B" w:rsidRDefault="00C67580" w:rsidP="00BD7E5B">
      <w:pPr>
        <w:spacing w:line="360" w:lineRule="auto"/>
        <w:jc w:val="both"/>
        <w:rPr>
          <w:rFonts w:ascii="Palatino Linotype" w:eastAsia="Calibri" w:hAnsi="Palatino Linotype"/>
          <w:lang w:val="es-ES_tradnl"/>
        </w:rPr>
      </w:pPr>
    </w:p>
    <w:p w14:paraId="761D6906" w14:textId="4A8BC2D5" w:rsidR="00633DAB" w:rsidRPr="00BD7E5B" w:rsidRDefault="00DF355C" w:rsidP="00BD7E5B">
      <w:pPr>
        <w:spacing w:line="360" w:lineRule="auto"/>
        <w:jc w:val="both"/>
        <w:rPr>
          <w:rFonts w:ascii="Palatino Linotype" w:hAnsi="Palatino Linotype"/>
        </w:rPr>
      </w:pPr>
      <w:r w:rsidRPr="00BD7E5B">
        <w:rPr>
          <w:rFonts w:ascii="Palatino Linotype" w:hAnsi="Palatino Linotype"/>
        </w:rPr>
        <w:t>Derivado de</w:t>
      </w:r>
      <w:r w:rsidR="00331311" w:rsidRPr="00BD7E5B">
        <w:rPr>
          <w:rFonts w:ascii="Palatino Linotype" w:hAnsi="Palatino Linotype"/>
        </w:rPr>
        <w:t xml:space="preserve"> lo antes expuesto</w:t>
      </w:r>
      <w:r w:rsidR="00A56762" w:rsidRPr="00BD7E5B">
        <w:rPr>
          <w:rFonts w:ascii="Palatino Linotype" w:hAnsi="Palatino Linotype"/>
        </w:rPr>
        <w:t>,</w:t>
      </w:r>
      <w:r w:rsidR="00331311" w:rsidRPr="00BD7E5B">
        <w:rPr>
          <w:rFonts w:ascii="Palatino Linotype" w:hAnsi="Palatino Linotype"/>
        </w:rPr>
        <w:t xml:space="preserve"> se advierte que </w:t>
      </w:r>
      <w:r w:rsidR="00633DAB" w:rsidRPr="00BD7E5B">
        <w:rPr>
          <w:rFonts w:ascii="Palatino Linotype" w:hAnsi="Palatino Linotype"/>
        </w:rPr>
        <w:t>conforme a lo establecido en los artículo</w:t>
      </w:r>
      <w:r w:rsidR="00BA228F" w:rsidRPr="00BD7E5B">
        <w:rPr>
          <w:rFonts w:ascii="Palatino Linotype" w:hAnsi="Palatino Linotype"/>
        </w:rPr>
        <w:t xml:space="preserve">s </w:t>
      </w:r>
      <w:r w:rsidR="009C55F7" w:rsidRPr="00BD7E5B">
        <w:rPr>
          <w:rFonts w:ascii="Palatino Linotype" w:hAnsi="Palatino Linotype"/>
        </w:rPr>
        <w:t>12, 31 fracción XLV, 87 fracción II</w:t>
      </w:r>
      <w:r w:rsidR="004E163D" w:rsidRPr="00BD7E5B">
        <w:rPr>
          <w:rFonts w:ascii="Palatino Linotype" w:hAnsi="Palatino Linotype"/>
        </w:rPr>
        <w:t xml:space="preserve">, III y V, 95, 96 y 96 </w:t>
      </w:r>
      <w:proofErr w:type="spellStart"/>
      <w:r w:rsidR="004E163D" w:rsidRPr="00BD7E5B">
        <w:rPr>
          <w:rFonts w:ascii="Palatino Linotype" w:hAnsi="Palatino Linotype"/>
        </w:rPr>
        <w:t>Sexies</w:t>
      </w:r>
      <w:proofErr w:type="spellEnd"/>
      <w:r w:rsidR="004E163D" w:rsidRPr="00BD7E5B">
        <w:rPr>
          <w:rFonts w:ascii="Palatino Linotype" w:hAnsi="Palatino Linotype"/>
        </w:rPr>
        <w:t xml:space="preserve"> de la Ley Orgánica del Estado de México; </w:t>
      </w:r>
      <w:r w:rsidR="00C867EB" w:rsidRPr="00BD7E5B">
        <w:rPr>
          <w:rFonts w:ascii="Palatino Linotype" w:hAnsi="Palatino Linotype"/>
        </w:rPr>
        <w:t xml:space="preserve">21, </w:t>
      </w:r>
      <w:r w:rsidR="00A1569A" w:rsidRPr="00BD7E5B">
        <w:rPr>
          <w:rFonts w:ascii="Palatino Linotype" w:hAnsi="Palatino Linotype"/>
        </w:rPr>
        <w:t xml:space="preserve">37, 47, 48, </w:t>
      </w:r>
      <w:r w:rsidR="004E163D" w:rsidRPr="00BD7E5B">
        <w:rPr>
          <w:rFonts w:ascii="Palatino Linotype" w:hAnsi="Palatino Linotype"/>
        </w:rPr>
        <w:t xml:space="preserve">63, </w:t>
      </w:r>
      <w:r w:rsidR="00C867EB" w:rsidRPr="00BD7E5B">
        <w:rPr>
          <w:rFonts w:ascii="Palatino Linotype" w:hAnsi="Palatino Linotype"/>
        </w:rPr>
        <w:t>64, 65, 66, 67, 68</w:t>
      </w:r>
      <w:r w:rsidR="00A1569A" w:rsidRPr="00BD7E5B">
        <w:rPr>
          <w:rFonts w:ascii="Palatino Linotype" w:hAnsi="Palatino Linotype"/>
        </w:rPr>
        <w:t xml:space="preserve"> del Bando Municipal de Zumpango 2022</w:t>
      </w:r>
      <w:r w:rsidR="00C435E7" w:rsidRPr="00BD7E5B">
        <w:rPr>
          <w:rFonts w:ascii="Palatino Linotype" w:hAnsi="Palatino Linotype"/>
        </w:rPr>
        <w:t xml:space="preserve"> </w:t>
      </w:r>
      <w:r w:rsidR="00633DAB" w:rsidRPr="00BD7E5B">
        <w:rPr>
          <w:rFonts w:ascii="Palatino Linotype" w:hAnsi="Palatino Linotype"/>
        </w:rPr>
        <w:t xml:space="preserve">establecen lo siguiente: </w:t>
      </w:r>
    </w:p>
    <w:p w14:paraId="59B8B910" w14:textId="5AB2E766" w:rsidR="00C435E7" w:rsidRPr="00BD7E5B" w:rsidRDefault="00C435E7" w:rsidP="00BD7E5B">
      <w:pPr>
        <w:spacing w:line="360" w:lineRule="auto"/>
        <w:jc w:val="both"/>
        <w:rPr>
          <w:rFonts w:ascii="Palatino Linotype" w:hAnsi="Palatino Linotype"/>
        </w:rPr>
      </w:pPr>
    </w:p>
    <w:p w14:paraId="0033A9CA" w14:textId="2CFA3D3D" w:rsidR="00633DAB" w:rsidRPr="00BD7E5B" w:rsidRDefault="00A1569A" w:rsidP="00BD7E5B">
      <w:pPr>
        <w:spacing w:line="360" w:lineRule="auto"/>
        <w:jc w:val="both"/>
        <w:rPr>
          <w:rFonts w:ascii="Palatino Linotype" w:hAnsi="Palatino Linotype"/>
          <w:b/>
        </w:rPr>
      </w:pPr>
      <w:r w:rsidRPr="00BD7E5B">
        <w:rPr>
          <w:rFonts w:ascii="Palatino Linotype" w:hAnsi="Palatino Linotype"/>
          <w:b/>
        </w:rPr>
        <w:t xml:space="preserve">Ley Orgánica del Estado de México: </w:t>
      </w:r>
    </w:p>
    <w:p w14:paraId="28FDD5A7" w14:textId="77777777" w:rsidR="00A1569A" w:rsidRPr="00BD7E5B" w:rsidRDefault="00A1569A" w:rsidP="00BD7E5B">
      <w:pPr>
        <w:spacing w:line="360" w:lineRule="auto"/>
        <w:jc w:val="both"/>
        <w:rPr>
          <w:rFonts w:ascii="Palatino Linotype" w:hAnsi="Palatino Linotype"/>
          <w:sz w:val="22"/>
          <w:szCs w:val="22"/>
        </w:rPr>
      </w:pPr>
    </w:p>
    <w:p w14:paraId="08D005FA" w14:textId="757C7888" w:rsidR="00E65A06"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 xml:space="preserve">Artículo 12.- </w:t>
      </w:r>
      <w:r w:rsidRPr="00BD7E5B">
        <w:rPr>
          <w:rFonts w:ascii="Palatino Linotype" w:hAnsi="Palatino Linotype"/>
          <w:i/>
          <w:sz w:val="22"/>
          <w:szCs w:val="22"/>
        </w:rPr>
        <w:t>Los municipios controlarán y vigilarán, coordinada y concurrentemente con el Gobierno del Estado, la utilización del suelo en sus jurisdicciones territoriales, en los términos de la ley de la materia y los Planes de Desarrollo Urbano correspondientes.</w:t>
      </w:r>
    </w:p>
    <w:p w14:paraId="1CBB9693" w14:textId="77777777" w:rsidR="00A1569A" w:rsidRPr="00BD7E5B" w:rsidRDefault="00A1569A" w:rsidP="00BD7E5B">
      <w:pPr>
        <w:spacing w:line="360" w:lineRule="auto"/>
        <w:ind w:left="907" w:right="851"/>
        <w:jc w:val="both"/>
        <w:rPr>
          <w:rFonts w:ascii="Palatino Linotype" w:hAnsi="Palatino Linotype"/>
          <w:i/>
          <w:sz w:val="22"/>
          <w:szCs w:val="22"/>
        </w:rPr>
      </w:pPr>
    </w:p>
    <w:p w14:paraId="15915FDC" w14:textId="1CCC4631"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Artículo 31.-</w:t>
      </w:r>
      <w:r w:rsidRPr="00BD7E5B">
        <w:rPr>
          <w:rFonts w:ascii="Palatino Linotype" w:hAnsi="Palatino Linotype"/>
          <w:i/>
          <w:sz w:val="22"/>
          <w:szCs w:val="22"/>
        </w:rPr>
        <w:t xml:space="preserve"> Son atribuciones de los ayuntamientos:</w:t>
      </w:r>
    </w:p>
    <w:p w14:paraId="66D9CA2F" w14:textId="462D3314"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w:t>
      </w:r>
      <w:r w:rsidRPr="00BD7E5B">
        <w:rPr>
          <w:rFonts w:ascii="Palatino Linotype" w:hAnsi="Palatino Linotype"/>
          <w:i/>
          <w:sz w:val="22"/>
          <w:szCs w:val="22"/>
        </w:rPr>
        <w:t xml:space="preserve"> </w:t>
      </w:r>
    </w:p>
    <w:p w14:paraId="4F0D6F64" w14:textId="7DEC675B"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XLV.</w:t>
      </w:r>
      <w:r w:rsidRPr="00BD7E5B">
        <w:rPr>
          <w:rFonts w:ascii="Palatino Linotype" w:hAnsi="Palatino Linotype"/>
          <w:i/>
          <w:sz w:val="22"/>
          <w:szCs w:val="22"/>
        </w:rPr>
        <w:t xml:space="preserve"> Colaborar con las autoridades estatales y federales en el ámbito de su competencia para establecer medidas regulatorias a unidades económicas de impacto urbano y crear un registro específico que se regirá de acuerdo a la Ley de Transparencia y Acceso a la Información Pública del Estado de México y Municipios;</w:t>
      </w:r>
    </w:p>
    <w:p w14:paraId="6ECF8A34" w14:textId="77777777"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lastRenderedPageBreak/>
        <w:t>Artículo 87.-</w:t>
      </w:r>
      <w:r w:rsidRPr="00BD7E5B">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14:paraId="40D15DCB" w14:textId="77777777"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 xml:space="preserve">I. La secretaría del ayuntamiento; </w:t>
      </w:r>
    </w:p>
    <w:p w14:paraId="403575E1" w14:textId="77777777" w:rsidR="00A1569A" w:rsidRPr="00BD7E5B" w:rsidRDefault="00A1569A" w:rsidP="00BD7E5B">
      <w:pPr>
        <w:spacing w:line="360" w:lineRule="auto"/>
        <w:ind w:left="907" w:right="851"/>
        <w:jc w:val="both"/>
        <w:rPr>
          <w:rFonts w:ascii="Palatino Linotype" w:hAnsi="Palatino Linotype"/>
          <w:b/>
          <w:i/>
          <w:sz w:val="22"/>
          <w:szCs w:val="22"/>
        </w:rPr>
      </w:pPr>
      <w:r w:rsidRPr="00BD7E5B">
        <w:rPr>
          <w:rFonts w:ascii="Palatino Linotype" w:hAnsi="Palatino Linotype"/>
          <w:b/>
          <w:i/>
          <w:sz w:val="22"/>
          <w:szCs w:val="22"/>
        </w:rPr>
        <w:t xml:space="preserve">II. La tesorería municipal. </w:t>
      </w:r>
    </w:p>
    <w:p w14:paraId="7E559E2B" w14:textId="77777777" w:rsidR="00A1569A" w:rsidRPr="00BD7E5B" w:rsidRDefault="00A1569A" w:rsidP="00BD7E5B">
      <w:pPr>
        <w:spacing w:line="360" w:lineRule="auto"/>
        <w:ind w:left="907" w:right="851"/>
        <w:jc w:val="both"/>
        <w:rPr>
          <w:rFonts w:ascii="Palatino Linotype" w:hAnsi="Palatino Linotype"/>
          <w:b/>
          <w:i/>
          <w:sz w:val="22"/>
          <w:szCs w:val="22"/>
        </w:rPr>
      </w:pPr>
      <w:r w:rsidRPr="00BD7E5B">
        <w:rPr>
          <w:rFonts w:ascii="Palatino Linotype" w:hAnsi="Palatino Linotype"/>
          <w:b/>
          <w:i/>
          <w:sz w:val="22"/>
          <w:szCs w:val="22"/>
        </w:rPr>
        <w:t xml:space="preserve">III. La Dirección de Obras Públicas o equivalente. </w:t>
      </w:r>
    </w:p>
    <w:p w14:paraId="1B633CAD" w14:textId="77777777"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 xml:space="preserve">IV. La Dirección de Desarrollo Económico o equivalente. </w:t>
      </w:r>
    </w:p>
    <w:p w14:paraId="638C39C6" w14:textId="491B84D3"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V. La Dirección de Desarrollo Urbano o equivalente</w:t>
      </w:r>
      <w:r w:rsidRPr="00BD7E5B">
        <w:rPr>
          <w:rFonts w:ascii="Palatino Linotype" w:hAnsi="Palatino Linotype"/>
          <w:i/>
          <w:sz w:val="22"/>
          <w:szCs w:val="22"/>
        </w:rPr>
        <w:t>;</w:t>
      </w:r>
    </w:p>
    <w:p w14:paraId="4F12B106" w14:textId="77777777"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 xml:space="preserve">VI. La Dirección de Ecología o equivalente. </w:t>
      </w:r>
    </w:p>
    <w:p w14:paraId="6D532E8D" w14:textId="77777777"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 xml:space="preserve">VII. La Dirección de Desarrollo Social o equivalente. </w:t>
      </w:r>
    </w:p>
    <w:p w14:paraId="17721093" w14:textId="77777777"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 xml:space="preserve">VIII. La Coordinación Municipal de Protección Civil o equivalente. </w:t>
      </w:r>
    </w:p>
    <w:p w14:paraId="3FC37389" w14:textId="0DF28A5B" w:rsidR="00A1569A" w:rsidRPr="00BD7E5B" w:rsidRDefault="00A1569A"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IX. La Dirección de las Mujeres o equivalente.</w:t>
      </w:r>
    </w:p>
    <w:p w14:paraId="7E849406" w14:textId="77777777" w:rsidR="003F49B9" w:rsidRPr="00BD7E5B" w:rsidRDefault="003F49B9" w:rsidP="00BD7E5B">
      <w:pPr>
        <w:spacing w:line="360" w:lineRule="auto"/>
        <w:ind w:right="851"/>
        <w:jc w:val="both"/>
        <w:rPr>
          <w:rFonts w:ascii="Palatino Linotype" w:hAnsi="Palatino Linotype"/>
          <w:b/>
          <w:sz w:val="22"/>
          <w:szCs w:val="22"/>
        </w:rPr>
      </w:pPr>
    </w:p>
    <w:p w14:paraId="681CB2CE" w14:textId="7BCDA046" w:rsidR="00003E90" w:rsidRPr="00BD7E5B" w:rsidRDefault="003F49B9" w:rsidP="00BD7E5B">
      <w:pPr>
        <w:spacing w:line="360" w:lineRule="auto"/>
        <w:ind w:right="851"/>
        <w:jc w:val="both"/>
        <w:rPr>
          <w:rFonts w:ascii="Palatino Linotype" w:hAnsi="Palatino Linotype"/>
          <w:b/>
          <w:sz w:val="22"/>
          <w:szCs w:val="22"/>
        </w:rPr>
      </w:pPr>
      <w:r w:rsidRPr="00BD7E5B">
        <w:rPr>
          <w:rFonts w:ascii="Palatino Linotype" w:hAnsi="Palatino Linotype"/>
          <w:b/>
          <w:sz w:val="22"/>
          <w:szCs w:val="22"/>
        </w:rPr>
        <w:t>Bando Municipal de Z</w:t>
      </w:r>
      <w:r w:rsidR="009778BE" w:rsidRPr="00BD7E5B">
        <w:rPr>
          <w:rFonts w:ascii="Palatino Linotype" w:hAnsi="Palatino Linotype"/>
          <w:b/>
          <w:sz w:val="22"/>
          <w:szCs w:val="22"/>
        </w:rPr>
        <w:t>umpango 2020</w:t>
      </w:r>
      <w:r w:rsidR="00C435E7" w:rsidRPr="00BD7E5B">
        <w:rPr>
          <w:rFonts w:ascii="Palatino Linotype" w:hAnsi="Palatino Linotype"/>
          <w:b/>
          <w:sz w:val="22"/>
          <w:szCs w:val="22"/>
        </w:rPr>
        <w:t>:</w:t>
      </w:r>
    </w:p>
    <w:p w14:paraId="1A8A9611" w14:textId="77777777" w:rsidR="009778BE" w:rsidRPr="00BD7E5B" w:rsidRDefault="009778BE" w:rsidP="00BD7E5B">
      <w:pPr>
        <w:spacing w:line="360" w:lineRule="auto"/>
        <w:ind w:left="907" w:right="851"/>
        <w:jc w:val="center"/>
        <w:rPr>
          <w:rFonts w:ascii="Palatino Linotype" w:hAnsi="Palatino Linotype"/>
          <w:b/>
          <w:i/>
          <w:sz w:val="22"/>
          <w:szCs w:val="22"/>
        </w:rPr>
      </w:pPr>
    </w:p>
    <w:p w14:paraId="2251C306" w14:textId="77777777" w:rsidR="009778BE" w:rsidRPr="00BD7E5B" w:rsidRDefault="009778BE" w:rsidP="00BD7E5B">
      <w:pPr>
        <w:spacing w:line="360" w:lineRule="auto"/>
        <w:ind w:left="907" w:right="851"/>
        <w:jc w:val="center"/>
        <w:rPr>
          <w:rFonts w:ascii="Palatino Linotype" w:hAnsi="Palatino Linotype"/>
          <w:b/>
          <w:i/>
          <w:sz w:val="22"/>
          <w:szCs w:val="22"/>
        </w:rPr>
      </w:pPr>
      <w:r w:rsidRPr="00BD7E5B">
        <w:rPr>
          <w:rFonts w:ascii="Palatino Linotype" w:hAnsi="Palatino Linotype"/>
          <w:b/>
          <w:i/>
          <w:sz w:val="22"/>
          <w:szCs w:val="22"/>
        </w:rPr>
        <w:t xml:space="preserve">Capítulo Tercero </w:t>
      </w:r>
    </w:p>
    <w:p w14:paraId="43F220CB" w14:textId="77777777" w:rsidR="009778BE" w:rsidRPr="00BD7E5B" w:rsidRDefault="009778BE" w:rsidP="00BD7E5B">
      <w:pPr>
        <w:spacing w:line="360" w:lineRule="auto"/>
        <w:ind w:left="907" w:right="851"/>
        <w:jc w:val="center"/>
        <w:rPr>
          <w:rFonts w:ascii="Palatino Linotype" w:hAnsi="Palatino Linotype"/>
          <w:b/>
          <w:i/>
          <w:sz w:val="22"/>
          <w:szCs w:val="22"/>
        </w:rPr>
      </w:pPr>
      <w:r w:rsidRPr="00BD7E5B">
        <w:rPr>
          <w:rFonts w:ascii="Palatino Linotype" w:hAnsi="Palatino Linotype"/>
          <w:b/>
          <w:i/>
          <w:sz w:val="22"/>
          <w:szCs w:val="22"/>
        </w:rPr>
        <w:t xml:space="preserve">De la Administración Pública Municipal </w:t>
      </w:r>
    </w:p>
    <w:p w14:paraId="51ABCEBC" w14:textId="3AE0DFF7" w:rsidR="009778BE" w:rsidRPr="00BD7E5B" w:rsidRDefault="009778BE"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 xml:space="preserve">Artículo 36.- </w:t>
      </w:r>
      <w:r w:rsidRPr="00BD7E5B">
        <w:rPr>
          <w:rFonts w:ascii="Palatino Linotype" w:hAnsi="Palatino Linotype"/>
          <w:i/>
          <w:sz w:val="22"/>
          <w:szCs w:val="22"/>
        </w:rPr>
        <w:t>la Administración Pública Municipal se entiende como el conjunto de órganos y autoridades a través de los cuales el Ayuntamiento ejecuta las actividades para satisfacer las necesidades generales que constituyen el objeto de los servicios y funciones públicas, las que se realizan de manera permanente y continua, siempre de acuerdo al interés público.</w:t>
      </w:r>
    </w:p>
    <w:p w14:paraId="4726E3DA" w14:textId="77777777" w:rsidR="009778BE" w:rsidRPr="00BD7E5B" w:rsidRDefault="009778BE" w:rsidP="00BD7E5B">
      <w:pPr>
        <w:spacing w:line="360" w:lineRule="auto"/>
        <w:ind w:left="907" w:right="851"/>
        <w:jc w:val="both"/>
        <w:rPr>
          <w:rFonts w:ascii="Palatino Linotype" w:hAnsi="Palatino Linotype"/>
          <w:b/>
          <w:i/>
          <w:sz w:val="22"/>
          <w:szCs w:val="22"/>
        </w:rPr>
      </w:pPr>
    </w:p>
    <w:p w14:paraId="11681072" w14:textId="77777777" w:rsidR="009271F1" w:rsidRPr="00BD7E5B" w:rsidRDefault="009271F1"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 xml:space="preserve">Para el ejercicio de estas atribuciones y responsabilidades ejecutivas y administrativas, el gobierno municipal se auxiliará de las dependencias y entidades </w:t>
      </w:r>
      <w:r w:rsidRPr="00BD7E5B">
        <w:rPr>
          <w:rFonts w:ascii="Palatino Linotype" w:hAnsi="Palatino Linotype"/>
          <w:i/>
          <w:sz w:val="22"/>
          <w:szCs w:val="22"/>
        </w:rPr>
        <w:lastRenderedPageBreak/>
        <w:t xml:space="preserve">que considere necesarias, siempre de acuerdo con su presupuesto, mismas que estarán subordinadas al </w:t>
      </w:r>
      <w:proofErr w:type="gramStart"/>
      <w:r w:rsidRPr="00BD7E5B">
        <w:rPr>
          <w:rFonts w:ascii="Palatino Linotype" w:hAnsi="Palatino Linotype"/>
          <w:i/>
          <w:sz w:val="22"/>
          <w:szCs w:val="22"/>
        </w:rPr>
        <w:t>Presidente</w:t>
      </w:r>
      <w:proofErr w:type="gramEnd"/>
      <w:r w:rsidRPr="00BD7E5B">
        <w:rPr>
          <w:rFonts w:ascii="Palatino Linotype" w:hAnsi="Palatino Linotype"/>
          <w:i/>
          <w:sz w:val="22"/>
          <w:szCs w:val="22"/>
        </w:rPr>
        <w:t xml:space="preserve"> Municipal. </w:t>
      </w:r>
    </w:p>
    <w:p w14:paraId="520F53A7" w14:textId="77777777" w:rsidR="009271F1" w:rsidRPr="00BD7E5B" w:rsidRDefault="009271F1" w:rsidP="00BD7E5B">
      <w:pPr>
        <w:spacing w:line="360" w:lineRule="auto"/>
        <w:ind w:left="907" w:right="851"/>
        <w:jc w:val="both"/>
        <w:rPr>
          <w:rFonts w:ascii="Palatino Linotype" w:hAnsi="Palatino Linotype"/>
          <w:i/>
          <w:sz w:val="22"/>
          <w:szCs w:val="22"/>
        </w:rPr>
      </w:pPr>
    </w:p>
    <w:p w14:paraId="7E78252A" w14:textId="3108FC1E" w:rsidR="009778BE" w:rsidRPr="00BD7E5B" w:rsidRDefault="009271F1"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 xml:space="preserve">La Administración Pública Municipal se organiza de forma centralizada y descentralizada. Al </w:t>
      </w:r>
      <w:proofErr w:type="gramStart"/>
      <w:r w:rsidRPr="00BD7E5B">
        <w:rPr>
          <w:rFonts w:ascii="Palatino Linotype" w:hAnsi="Palatino Linotype"/>
          <w:i/>
          <w:sz w:val="22"/>
          <w:szCs w:val="22"/>
        </w:rPr>
        <w:t>Presidente</w:t>
      </w:r>
      <w:proofErr w:type="gramEnd"/>
      <w:r w:rsidRPr="00BD7E5B">
        <w:rPr>
          <w:rFonts w:ascii="Palatino Linotype" w:hAnsi="Palatino Linotype"/>
          <w:i/>
          <w:sz w:val="22"/>
          <w:szCs w:val="22"/>
        </w:rPr>
        <w:t xml:space="preserve"> Municipal le corresponde ejecutar las determinaciones y/o acuerdos del Ayuntamiento en su carácter de titular de la Administración Pública Municipal.</w:t>
      </w:r>
    </w:p>
    <w:p w14:paraId="1B9A40DE" w14:textId="200D66F0" w:rsidR="0048414B" w:rsidRPr="00BD7E5B" w:rsidRDefault="003F49B9" w:rsidP="00BD7E5B">
      <w:pPr>
        <w:spacing w:line="360" w:lineRule="auto"/>
        <w:ind w:left="907" w:right="851"/>
        <w:jc w:val="center"/>
        <w:rPr>
          <w:rFonts w:ascii="Palatino Linotype" w:hAnsi="Palatino Linotype"/>
          <w:b/>
          <w:i/>
          <w:sz w:val="22"/>
          <w:szCs w:val="22"/>
        </w:rPr>
      </w:pPr>
      <w:r w:rsidRPr="00BD7E5B">
        <w:rPr>
          <w:rFonts w:ascii="Palatino Linotype" w:hAnsi="Palatino Linotype"/>
          <w:b/>
          <w:i/>
          <w:sz w:val="22"/>
          <w:szCs w:val="22"/>
        </w:rPr>
        <w:t>Sección Primera</w:t>
      </w:r>
    </w:p>
    <w:p w14:paraId="1EA2AAC0" w14:textId="3D32C939" w:rsidR="0048414B" w:rsidRPr="00BD7E5B" w:rsidRDefault="003F49B9" w:rsidP="00BD7E5B">
      <w:pPr>
        <w:spacing w:line="360" w:lineRule="auto"/>
        <w:ind w:left="907" w:right="851"/>
        <w:jc w:val="center"/>
        <w:rPr>
          <w:rFonts w:ascii="Palatino Linotype" w:hAnsi="Palatino Linotype"/>
          <w:b/>
          <w:i/>
          <w:sz w:val="22"/>
          <w:szCs w:val="22"/>
        </w:rPr>
      </w:pPr>
      <w:r w:rsidRPr="00BD7E5B">
        <w:rPr>
          <w:rFonts w:ascii="Palatino Linotype" w:hAnsi="Palatino Linotype"/>
          <w:b/>
          <w:i/>
          <w:sz w:val="22"/>
          <w:szCs w:val="22"/>
        </w:rPr>
        <w:t>De la Administración Pública Centralizada</w:t>
      </w:r>
    </w:p>
    <w:p w14:paraId="02257C82" w14:textId="617D5406" w:rsidR="00C435E7" w:rsidRPr="00BD7E5B" w:rsidRDefault="003F49B9"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Artículo 37</w:t>
      </w:r>
      <w:r w:rsidRPr="00BD7E5B">
        <w:rPr>
          <w:rFonts w:ascii="Palatino Linotype" w:hAnsi="Palatino Linotype"/>
          <w:i/>
          <w:sz w:val="22"/>
          <w:szCs w:val="22"/>
        </w:rPr>
        <w:t>.- Para el despacho de los asuntos de la Administración Pública Municipal, el Ayuntamiento se auxiliará de las siguientes dependencias, mismas que estarán conformadas por: direcciones, subdirecciones, coordinaciones, jefaturas, departamentos, unidades, secretarías, oficialías, defensorías y otras para su correcto funcionamiento, todas de carácter centralizado:</w:t>
      </w:r>
    </w:p>
    <w:p w14:paraId="605E66D9" w14:textId="72C184B5" w:rsidR="0048414B" w:rsidRPr="00BD7E5B" w:rsidRDefault="0048414B"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w:t>
      </w:r>
    </w:p>
    <w:p w14:paraId="51E2E065" w14:textId="77777777" w:rsidR="0048414B" w:rsidRPr="00BD7E5B" w:rsidRDefault="0048414B" w:rsidP="00BD7E5B">
      <w:pPr>
        <w:spacing w:line="360" w:lineRule="auto"/>
        <w:ind w:left="907" w:right="851"/>
        <w:jc w:val="both"/>
        <w:rPr>
          <w:rFonts w:ascii="Palatino Linotype" w:hAnsi="Palatino Linotype"/>
          <w:b/>
          <w:i/>
          <w:sz w:val="22"/>
          <w:szCs w:val="22"/>
        </w:rPr>
      </w:pPr>
      <w:r w:rsidRPr="00BD7E5B">
        <w:rPr>
          <w:rFonts w:ascii="Palatino Linotype" w:hAnsi="Palatino Linotype"/>
          <w:b/>
          <w:i/>
          <w:sz w:val="22"/>
          <w:szCs w:val="22"/>
        </w:rPr>
        <w:t xml:space="preserve">II. Tesorería Municipal </w:t>
      </w:r>
    </w:p>
    <w:p w14:paraId="09129E1B" w14:textId="77777777"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II.a</w:t>
      </w:r>
      <w:proofErr w:type="spellEnd"/>
      <w:r w:rsidRPr="00BD7E5B">
        <w:rPr>
          <w:rFonts w:ascii="Palatino Linotype" w:hAnsi="Palatino Linotype"/>
          <w:i/>
          <w:sz w:val="22"/>
          <w:szCs w:val="22"/>
        </w:rPr>
        <w:t xml:space="preserve"> </w:t>
      </w:r>
      <w:proofErr w:type="spellStart"/>
      <w:r w:rsidRPr="00BD7E5B">
        <w:rPr>
          <w:rFonts w:ascii="Palatino Linotype" w:hAnsi="Palatino Linotype"/>
          <w:i/>
          <w:sz w:val="22"/>
          <w:szCs w:val="22"/>
        </w:rPr>
        <w:t>Subtesorería</w:t>
      </w:r>
      <w:proofErr w:type="spellEnd"/>
      <w:r w:rsidRPr="00BD7E5B">
        <w:rPr>
          <w:rFonts w:ascii="Palatino Linotype" w:hAnsi="Palatino Linotype"/>
          <w:i/>
          <w:sz w:val="22"/>
          <w:szCs w:val="22"/>
        </w:rPr>
        <w:t xml:space="preserve">. </w:t>
      </w:r>
    </w:p>
    <w:p w14:paraId="2A782DF7" w14:textId="77777777"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II.b</w:t>
      </w:r>
      <w:proofErr w:type="spellEnd"/>
      <w:r w:rsidRPr="00BD7E5B">
        <w:rPr>
          <w:rFonts w:ascii="Palatino Linotype" w:hAnsi="Palatino Linotype"/>
          <w:i/>
          <w:sz w:val="22"/>
          <w:szCs w:val="22"/>
        </w:rPr>
        <w:t xml:space="preserve"> Coordinación de Egresos. </w:t>
      </w:r>
    </w:p>
    <w:p w14:paraId="032D240F" w14:textId="77777777"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II.c</w:t>
      </w:r>
      <w:proofErr w:type="spellEnd"/>
      <w:r w:rsidRPr="00BD7E5B">
        <w:rPr>
          <w:rFonts w:ascii="Palatino Linotype" w:hAnsi="Palatino Linotype"/>
          <w:i/>
          <w:sz w:val="22"/>
          <w:szCs w:val="22"/>
        </w:rPr>
        <w:t xml:space="preserve"> Coordinación de Contabilidad Gubernamental y Cuenta Pública. </w:t>
      </w:r>
    </w:p>
    <w:p w14:paraId="050D12FC" w14:textId="75CCF8E9"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II.d</w:t>
      </w:r>
      <w:proofErr w:type="spellEnd"/>
      <w:r w:rsidRPr="00BD7E5B">
        <w:rPr>
          <w:rFonts w:ascii="Palatino Linotype" w:hAnsi="Palatino Linotype"/>
          <w:i/>
          <w:sz w:val="22"/>
          <w:szCs w:val="22"/>
        </w:rPr>
        <w:t xml:space="preserve"> Coordinación de Ingresos.</w:t>
      </w:r>
    </w:p>
    <w:p w14:paraId="40BCEB8E" w14:textId="50BB2F2C"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II.d.i</w:t>
      </w:r>
      <w:proofErr w:type="spellEnd"/>
      <w:r w:rsidRPr="00BD7E5B">
        <w:rPr>
          <w:rFonts w:ascii="Palatino Linotype" w:hAnsi="Palatino Linotype"/>
          <w:i/>
          <w:sz w:val="22"/>
          <w:szCs w:val="22"/>
        </w:rPr>
        <w:t xml:space="preserve"> Jefatura de Catastro.</w:t>
      </w:r>
    </w:p>
    <w:p w14:paraId="404B124E" w14:textId="77777777"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II.d.I.a</w:t>
      </w:r>
      <w:proofErr w:type="spellEnd"/>
      <w:r w:rsidRPr="00BD7E5B">
        <w:rPr>
          <w:rFonts w:ascii="Palatino Linotype" w:hAnsi="Palatino Linotype"/>
          <w:i/>
          <w:sz w:val="22"/>
          <w:szCs w:val="22"/>
        </w:rPr>
        <w:t xml:space="preserve"> Subjefatura de Catastro. </w:t>
      </w:r>
    </w:p>
    <w:p w14:paraId="6E0524E3" w14:textId="77777777"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II.d.I.b</w:t>
      </w:r>
      <w:proofErr w:type="spellEnd"/>
      <w:r w:rsidRPr="00BD7E5B">
        <w:rPr>
          <w:rFonts w:ascii="Palatino Linotype" w:hAnsi="Palatino Linotype"/>
          <w:i/>
          <w:sz w:val="22"/>
          <w:szCs w:val="22"/>
        </w:rPr>
        <w:t xml:space="preserve"> Departamento de Evaluación. </w:t>
      </w:r>
    </w:p>
    <w:p w14:paraId="7C1A7059" w14:textId="77777777"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II.d.I.c</w:t>
      </w:r>
      <w:proofErr w:type="spellEnd"/>
      <w:r w:rsidRPr="00BD7E5B">
        <w:rPr>
          <w:rFonts w:ascii="Palatino Linotype" w:hAnsi="Palatino Linotype"/>
          <w:i/>
          <w:sz w:val="22"/>
          <w:szCs w:val="22"/>
        </w:rPr>
        <w:t xml:space="preserve"> Departamento de Padrones Catastrales y Trámites. </w:t>
      </w:r>
    </w:p>
    <w:p w14:paraId="636116A6" w14:textId="77777777"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II.d.I.d</w:t>
      </w:r>
      <w:proofErr w:type="spellEnd"/>
      <w:r w:rsidRPr="00BD7E5B">
        <w:rPr>
          <w:rFonts w:ascii="Palatino Linotype" w:hAnsi="Palatino Linotype"/>
          <w:i/>
          <w:sz w:val="22"/>
          <w:szCs w:val="22"/>
        </w:rPr>
        <w:t xml:space="preserve"> Departamento de Topografía. </w:t>
      </w:r>
    </w:p>
    <w:p w14:paraId="3176429F" w14:textId="77777777"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II.d.I.e</w:t>
      </w:r>
      <w:proofErr w:type="spellEnd"/>
      <w:r w:rsidRPr="00BD7E5B">
        <w:rPr>
          <w:rFonts w:ascii="Palatino Linotype" w:hAnsi="Palatino Linotype"/>
          <w:i/>
          <w:sz w:val="22"/>
          <w:szCs w:val="22"/>
        </w:rPr>
        <w:t xml:space="preserve"> Departamento de Cartografía. </w:t>
      </w:r>
    </w:p>
    <w:p w14:paraId="49938951" w14:textId="77777777"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lastRenderedPageBreak/>
        <w:t>II.e</w:t>
      </w:r>
      <w:proofErr w:type="spellEnd"/>
      <w:r w:rsidRPr="00BD7E5B">
        <w:rPr>
          <w:rFonts w:ascii="Palatino Linotype" w:hAnsi="Palatino Linotype"/>
          <w:i/>
          <w:sz w:val="22"/>
          <w:szCs w:val="22"/>
        </w:rPr>
        <w:t xml:space="preserve"> Jefatura de Reglamentos. </w:t>
      </w:r>
    </w:p>
    <w:p w14:paraId="139CFAE2" w14:textId="77777777"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II.e.I</w:t>
      </w:r>
      <w:proofErr w:type="spellEnd"/>
      <w:r w:rsidRPr="00BD7E5B">
        <w:rPr>
          <w:rFonts w:ascii="Palatino Linotype" w:hAnsi="Palatino Linotype"/>
          <w:i/>
          <w:sz w:val="22"/>
          <w:szCs w:val="22"/>
        </w:rPr>
        <w:t xml:space="preserve"> Departamento de Notificadores. </w:t>
      </w:r>
    </w:p>
    <w:p w14:paraId="365A4B72" w14:textId="77777777"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II.e.II</w:t>
      </w:r>
      <w:proofErr w:type="spellEnd"/>
      <w:r w:rsidRPr="00BD7E5B">
        <w:rPr>
          <w:rFonts w:ascii="Palatino Linotype" w:hAnsi="Palatino Linotype"/>
          <w:i/>
          <w:sz w:val="22"/>
          <w:szCs w:val="22"/>
        </w:rPr>
        <w:t xml:space="preserve"> Departamento de Inspectores. </w:t>
      </w:r>
    </w:p>
    <w:p w14:paraId="20F9875B" w14:textId="410D28C9" w:rsidR="009271F1" w:rsidRPr="00BD7E5B" w:rsidRDefault="009271F1"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II.f</w:t>
      </w:r>
      <w:proofErr w:type="spellEnd"/>
      <w:r w:rsidRPr="00BD7E5B">
        <w:rPr>
          <w:rFonts w:ascii="Palatino Linotype" w:hAnsi="Palatino Linotype"/>
          <w:i/>
          <w:sz w:val="22"/>
          <w:szCs w:val="22"/>
        </w:rPr>
        <w:t xml:space="preserve"> Jefatura de Fiscalización y Ejecución Fiscal.</w:t>
      </w:r>
    </w:p>
    <w:p w14:paraId="30E26EBA" w14:textId="77777777" w:rsidR="009271F1" w:rsidRPr="00BD7E5B" w:rsidRDefault="009271F1" w:rsidP="00BD7E5B">
      <w:pPr>
        <w:spacing w:line="360" w:lineRule="auto"/>
        <w:ind w:left="907" w:right="851"/>
        <w:jc w:val="both"/>
        <w:rPr>
          <w:rFonts w:ascii="Palatino Linotype" w:hAnsi="Palatino Linotype"/>
          <w:i/>
          <w:sz w:val="22"/>
          <w:szCs w:val="22"/>
        </w:rPr>
      </w:pPr>
    </w:p>
    <w:p w14:paraId="5C2EA8CB" w14:textId="77777777" w:rsidR="0048414B" w:rsidRPr="00BD7E5B" w:rsidRDefault="0048414B"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IV. Dirección de Obras Públicas</w:t>
      </w:r>
      <w:r w:rsidRPr="00BD7E5B">
        <w:rPr>
          <w:rFonts w:ascii="Palatino Linotype" w:hAnsi="Palatino Linotype"/>
          <w:i/>
          <w:sz w:val="22"/>
          <w:szCs w:val="22"/>
        </w:rPr>
        <w:t xml:space="preserve"> </w:t>
      </w:r>
    </w:p>
    <w:p w14:paraId="14161EE3" w14:textId="77777777"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IV.a</w:t>
      </w:r>
      <w:proofErr w:type="spellEnd"/>
      <w:r w:rsidRPr="00BD7E5B">
        <w:rPr>
          <w:rFonts w:ascii="Palatino Linotype" w:hAnsi="Palatino Linotype"/>
          <w:i/>
          <w:sz w:val="22"/>
          <w:szCs w:val="22"/>
        </w:rPr>
        <w:t xml:space="preserve"> Subdirección de Obras Públicas. </w:t>
      </w:r>
    </w:p>
    <w:p w14:paraId="66F0AB8C" w14:textId="77777777"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IV.b</w:t>
      </w:r>
      <w:proofErr w:type="spellEnd"/>
      <w:r w:rsidRPr="00BD7E5B">
        <w:rPr>
          <w:rFonts w:ascii="Palatino Linotype" w:hAnsi="Palatino Linotype"/>
          <w:i/>
          <w:sz w:val="22"/>
          <w:szCs w:val="22"/>
        </w:rPr>
        <w:t xml:space="preserve"> Coordinación de Planeación y Programación. </w:t>
      </w:r>
    </w:p>
    <w:p w14:paraId="14C54D2E" w14:textId="77777777"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IV.c</w:t>
      </w:r>
      <w:proofErr w:type="spellEnd"/>
      <w:r w:rsidRPr="00BD7E5B">
        <w:rPr>
          <w:rFonts w:ascii="Palatino Linotype" w:hAnsi="Palatino Linotype"/>
          <w:i/>
          <w:sz w:val="22"/>
          <w:szCs w:val="22"/>
        </w:rPr>
        <w:t xml:space="preserve"> Coordinación de Proyectos y Presupuestos. </w:t>
      </w:r>
    </w:p>
    <w:p w14:paraId="492DC5F3" w14:textId="77777777"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IV.d</w:t>
      </w:r>
      <w:proofErr w:type="spellEnd"/>
      <w:r w:rsidRPr="00BD7E5B">
        <w:rPr>
          <w:rFonts w:ascii="Palatino Linotype" w:hAnsi="Palatino Linotype"/>
          <w:i/>
          <w:sz w:val="22"/>
          <w:szCs w:val="22"/>
        </w:rPr>
        <w:t xml:space="preserve"> Coordinación de Adjudicación y Control De Obra. </w:t>
      </w:r>
    </w:p>
    <w:p w14:paraId="0641B3A5" w14:textId="77777777"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IV.e</w:t>
      </w:r>
      <w:proofErr w:type="spellEnd"/>
      <w:r w:rsidRPr="00BD7E5B">
        <w:rPr>
          <w:rFonts w:ascii="Palatino Linotype" w:hAnsi="Palatino Linotype"/>
          <w:i/>
          <w:sz w:val="22"/>
          <w:szCs w:val="22"/>
        </w:rPr>
        <w:t xml:space="preserve"> Coordinación de Administración y Supervisión De Obra. </w:t>
      </w:r>
    </w:p>
    <w:p w14:paraId="79BEA8E3" w14:textId="77777777" w:rsidR="009271F1"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IV.f</w:t>
      </w:r>
      <w:proofErr w:type="spellEnd"/>
      <w:r w:rsidRPr="00BD7E5B">
        <w:rPr>
          <w:rFonts w:ascii="Palatino Linotype" w:hAnsi="Palatino Linotype"/>
          <w:i/>
          <w:sz w:val="22"/>
          <w:szCs w:val="22"/>
        </w:rPr>
        <w:t xml:space="preserve"> Jefatura de Residencia. </w:t>
      </w:r>
    </w:p>
    <w:p w14:paraId="7128B928" w14:textId="22620C12" w:rsidR="0048414B" w:rsidRPr="00BD7E5B" w:rsidRDefault="0048414B" w:rsidP="00BD7E5B">
      <w:pPr>
        <w:spacing w:line="360" w:lineRule="auto"/>
        <w:ind w:left="907" w:right="851"/>
        <w:jc w:val="both"/>
        <w:rPr>
          <w:rFonts w:ascii="Palatino Linotype" w:hAnsi="Palatino Linotype"/>
          <w:i/>
          <w:sz w:val="22"/>
          <w:szCs w:val="22"/>
        </w:rPr>
      </w:pPr>
      <w:proofErr w:type="spellStart"/>
      <w:r w:rsidRPr="00BD7E5B">
        <w:rPr>
          <w:rFonts w:ascii="Palatino Linotype" w:hAnsi="Palatino Linotype"/>
          <w:i/>
          <w:sz w:val="22"/>
          <w:szCs w:val="22"/>
        </w:rPr>
        <w:t>IV.g</w:t>
      </w:r>
      <w:proofErr w:type="spellEnd"/>
      <w:r w:rsidRPr="00BD7E5B">
        <w:rPr>
          <w:rFonts w:ascii="Palatino Linotype" w:hAnsi="Palatino Linotype"/>
          <w:i/>
          <w:sz w:val="22"/>
          <w:szCs w:val="22"/>
        </w:rPr>
        <w:t xml:space="preserve"> Jefatura de Supervisión.</w:t>
      </w:r>
    </w:p>
    <w:p w14:paraId="2315C451" w14:textId="34309DEF" w:rsidR="0048414B" w:rsidRPr="00BD7E5B" w:rsidRDefault="0048414B"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w:t>
      </w:r>
    </w:p>
    <w:p w14:paraId="7DF92AE6" w14:textId="77777777" w:rsidR="0048414B" w:rsidRPr="00BD7E5B" w:rsidRDefault="0048414B"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XIV. Dirección de Desarrollo Urbano</w:t>
      </w:r>
      <w:r w:rsidRPr="00BD7E5B">
        <w:rPr>
          <w:rFonts w:ascii="Palatino Linotype" w:hAnsi="Palatino Linotype"/>
          <w:i/>
          <w:sz w:val="22"/>
          <w:szCs w:val="22"/>
        </w:rPr>
        <w:t xml:space="preserve"> </w:t>
      </w:r>
    </w:p>
    <w:p w14:paraId="7BF691AE" w14:textId="678628E0" w:rsidR="0048414B" w:rsidRPr="00BD7E5B" w:rsidRDefault="009271F1"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XIV. A Coordinación de Desarrollo Urbano</w:t>
      </w:r>
    </w:p>
    <w:p w14:paraId="3A0066DA" w14:textId="77777777" w:rsidR="009271F1" w:rsidRPr="00BD7E5B" w:rsidRDefault="009271F1"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XIV. B Coordinación de Gestión, Planeación Urbana y Territorial</w:t>
      </w:r>
    </w:p>
    <w:p w14:paraId="0BA2CBCB" w14:textId="3C76888B" w:rsidR="009271F1" w:rsidRPr="00BD7E5B" w:rsidRDefault="009271F1" w:rsidP="00BD7E5B">
      <w:pPr>
        <w:spacing w:line="360" w:lineRule="auto"/>
        <w:ind w:left="907" w:right="851"/>
        <w:jc w:val="both"/>
        <w:rPr>
          <w:rFonts w:ascii="Palatino Linotype" w:hAnsi="Palatino Linotype"/>
          <w:i/>
          <w:sz w:val="22"/>
          <w:szCs w:val="22"/>
        </w:rPr>
      </w:pPr>
      <w:r w:rsidRPr="00BD7E5B">
        <w:rPr>
          <w:rFonts w:ascii="Palatino Linotype" w:hAnsi="Palatino Linotype"/>
          <w:i/>
          <w:sz w:val="22"/>
          <w:szCs w:val="22"/>
        </w:rPr>
        <w:t>XIV. C Coordinación de Licencias</w:t>
      </w:r>
    </w:p>
    <w:p w14:paraId="20DAF983" w14:textId="77777777" w:rsidR="009271F1" w:rsidRPr="00BD7E5B" w:rsidRDefault="009271F1" w:rsidP="00BD7E5B">
      <w:pPr>
        <w:spacing w:line="360" w:lineRule="auto"/>
        <w:ind w:left="907" w:right="851"/>
        <w:jc w:val="both"/>
        <w:rPr>
          <w:rFonts w:ascii="Palatino Linotype" w:hAnsi="Palatino Linotype"/>
          <w:i/>
          <w:sz w:val="22"/>
          <w:szCs w:val="22"/>
        </w:rPr>
      </w:pPr>
    </w:p>
    <w:p w14:paraId="17CEF0DE" w14:textId="5519F27D" w:rsidR="0048414B" w:rsidRPr="00BD7E5B" w:rsidRDefault="0048414B" w:rsidP="00BD7E5B">
      <w:pPr>
        <w:spacing w:line="360" w:lineRule="auto"/>
        <w:ind w:left="907" w:right="851"/>
        <w:jc w:val="center"/>
        <w:rPr>
          <w:rFonts w:ascii="Palatino Linotype" w:hAnsi="Palatino Linotype"/>
          <w:b/>
          <w:i/>
          <w:sz w:val="22"/>
          <w:szCs w:val="22"/>
        </w:rPr>
      </w:pPr>
      <w:r w:rsidRPr="00BD7E5B">
        <w:rPr>
          <w:rFonts w:ascii="Palatino Linotype" w:hAnsi="Palatino Linotype"/>
          <w:b/>
          <w:i/>
          <w:sz w:val="22"/>
          <w:szCs w:val="22"/>
        </w:rPr>
        <w:t>De la Tesorería Municipal</w:t>
      </w:r>
    </w:p>
    <w:p w14:paraId="62AF794B" w14:textId="78FB207A" w:rsidR="0048414B" w:rsidRPr="00BD7E5B" w:rsidRDefault="0048414B" w:rsidP="00BD7E5B">
      <w:pPr>
        <w:spacing w:line="360" w:lineRule="auto"/>
        <w:ind w:left="907" w:right="851"/>
        <w:jc w:val="both"/>
        <w:rPr>
          <w:rFonts w:ascii="Palatino Linotype" w:hAnsi="Palatino Linotype"/>
          <w:i/>
          <w:sz w:val="22"/>
          <w:szCs w:val="22"/>
        </w:rPr>
      </w:pPr>
      <w:r w:rsidRPr="00BD7E5B">
        <w:rPr>
          <w:rFonts w:ascii="Palatino Linotype" w:hAnsi="Palatino Linotype"/>
          <w:b/>
          <w:i/>
          <w:sz w:val="22"/>
          <w:szCs w:val="22"/>
        </w:rPr>
        <w:t>Artículo 47.-</w:t>
      </w:r>
      <w:r w:rsidRPr="00BD7E5B">
        <w:rPr>
          <w:rFonts w:ascii="Palatino Linotype" w:hAnsi="Palatino Linotype"/>
          <w:i/>
          <w:sz w:val="22"/>
          <w:szCs w:val="22"/>
        </w:rPr>
        <w:t xml:space="preserve"> La Tesorería Municipal, es la parte de la Administración Pública Municipal </w:t>
      </w:r>
      <w:proofErr w:type="gramStart"/>
      <w:r w:rsidRPr="00BD7E5B">
        <w:rPr>
          <w:rFonts w:ascii="Palatino Linotype" w:hAnsi="Palatino Linotype"/>
          <w:i/>
          <w:sz w:val="22"/>
          <w:szCs w:val="22"/>
        </w:rPr>
        <w:t>que</w:t>
      </w:r>
      <w:proofErr w:type="gramEnd"/>
      <w:r w:rsidRPr="00BD7E5B">
        <w:rPr>
          <w:rFonts w:ascii="Palatino Linotype" w:hAnsi="Palatino Linotype"/>
          <w:i/>
          <w:sz w:val="22"/>
          <w:szCs w:val="22"/>
        </w:rPr>
        <w:t xml:space="preserve"> por conducto de su titular, a quien se le denominará Tesorero Municipal, le corresponden las atribuciones que expresamente señalan la Constitución Local, la Ley Orgánica, el Código Financiero del Estado de México y Municipios, el Código Administrativo del Estado de México, y demás normas legales, administrativas y reglamentarias.</w:t>
      </w:r>
    </w:p>
    <w:p w14:paraId="041EE796" w14:textId="77777777" w:rsidR="00DA38E4" w:rsidRPr="00BD7E5B" w:rsidRDefault="00713380" w:rsidP="00BD7E5B">
      <w:pPr>
        <w:spacing w:line="360" w:lineRule="auto"/>
        <w:jc w:val="both"/>
        <w:rPr>
          <w:rFonts w:ascii="Palatino Linotype" w:hAnsi="Palatino Linotype"/>
          <w:color w:val="000000" w:themeColor="text1"/>
        </w:rPr>
      </w:pPr>
      <w:r w:rsidRPr="00BD7E5B">
        <w:rPr>
          <w:rFonts w:ascii="Palatino Linotype" w:hAnsi="Palatino Linotype"/>
          <w:color w:val="000000" w:themeColor="text1"/>
        </w:rPr>
        <w:lastRenderedPageBreak/>
        <w:t xml:space="preserve">Por lo </w:t>
      </w:r>
      <w:r w:rsidR="00AD6CD0" w:rsidRPr="00BD7E5B">
        <w:rPr>
          <w:rFonts w:ascii="Palatino Linotype" w:hAnsi="Palatino Linotype"/>
          <w:color w:val="000000" w:themeColor="text1"/>
        </w:rPr>
        <w:t xml:space="preserve">anterior se advierte la existencia de </w:t>
      </w:r>
      <w:r w:rsidRPr="00BD7E5B">
        <w:rPr>
          <w:rFonts w:ascii="Palatino Linotype" w:hAnsi="Palatino Linotype"/>
          <w:color w:val="000000" w:themeColor="text1"/>
        </w:rPr>
        <w:t>fuente obligacional para</w:t>
      </w:r>
      <w:r w:rsidR="006953A2" w:rsidRPr="00BD7E5B">
        <w:rPr>
          <w:rFonts w:ascii="Palatino Linotype" w:hAnsi="Palatino Linotype"/>
          <w:color w:val="000000" w:themeColor="text1"/>
        </w:rPr>
        <w:t xml:space="preserve"> que </w:t>
      </w:r>
      <w:r w:rsidR="006953A2" w:rsidRPr="00BD7E5B">
        <w:rPr>
          <w:rFonts w:ascii="Palatino Linotype" w:hAnsi="Palatino Linotype"/>
          <w:b/>
          <w:color w:val="000000" w:themeColor="text1"/>
        </w:rPr>
        <w:t>EL SUJETO OBLIGADO</w:t>
      </w:r>
      <w:r w:rsidR="006953A2" w:rsidRPr="00BD7E5B">
        <w:rPr>
          <w:rFonts w:ascii="Palatino Linotype" w:hAnsi="Palatino Linotype"/>
          <w:color w:val="000000" w:themeColor="text1"/>
        </w:rPr>
        <w:t xml:space="preserve"> administre, archive, posea</w:t>
      </w:r>
      <w:r w:rsidRPr="00BD7E5B">
        <w:rPr>
          <w:rFonts w:ascii="Palatino Linotype" w:hAnsi="Palatino Linotype"/>
          <w:color w:val="000000" w:themeColor="text1"/>
        </w:rPr>
        <w:t>, g</w:t>
      </w:r>
      <w:r w:rsidR="006953A2" w:rsidRPr="00BD7E5B">
        <w:rPr>
          <w:rFonts w:ascii="Palatino Linotype" w:hAnsi="Palatino Linotype"/>
          <w:color w:val="000000" w:themeColor="text1"/>
        </w:rPr>
        <w:t>enere y conozca</w:t>
      </w:r>
      <w:r w:rsidR="00AD6CD0" w:rsidRPr="00BD7E5B">
        <w:rPr>
          <w:rFonts w:ascii="Palatino Linotype" w:hAnsi="Palatino Linotype"/>
          <w:color w:val="000000" w:themeColor="text1"/>
        </w:rPr>
        <w:t xml:space="preserve"> la inform</w:t>
      </w:r>
      <w:r w:rsidR="00DA38E4" w:rsidRPr="00BD7E5B">
        <w:rPr>
          <w:rFonts w:ascii="Palatino Linotype" w:hAnsi="Palatino Linotype"/>
          <w:color w:val="000000" w:themeColor="text1"/>
        </w:rPr>
        <w:t xml:space="preserve">ación solicitada consistente en: </w:t>
      </w:r>
    </w:p>
    <w:p w14:paraId="5FE5BEB4" w14:textId="77777777" w:rsidR="00DA38E4" w:rsidRPr="00BD7E5B" w:rsidRDefault="00DA38E4" w:rsidP="00BD7E5B">
      <w:pPr>
        <w:spacing w:line="360" w:lineRule="auto"/>
        <w:jc w:val="both"/>
        <w:rPr>
          <w:rFonts w:ascii="Palatino Linotype" w:hAnsi="Palatino Linotype"/>
          <w:color w:val="000000" w:themeColor="text1"/>
        </w:rPr>
      </w:pPr>
      <w:r w:rsidRPr="00BD7E5B">
        <w:rPr>
          <w:rFonts w:ascii="Palatino Linotype" w:hAnsi="Palatino Linotype"/>
          <w:color w:val="000000" w:themeColor="text1"/>
        </w:rPr>
        <w:t xml:space="preserve">Del recurso otorgado en el ejercicio 2020 del Programa Mejoramiento Urbano de la vertiente de Planeación Urbana Metropolitana y Ordenamiento Territorial, que le fue Ministrado al Municipio de Zumpango en el ejercicio 2020 por un importe de $ 997,600.00 (Novecientos noventa y siete mil seiscientos pesos 00/100 M.N.), tengo a bien solicitarle: </w:t>
      </w:r>
    </w:p>
    <w:p w14:paraId="101994FC" w14:textId="77777777" w:rsidR="00DA38E4" w:rsidRPr="00BD7E5B" w:rsidRDefault="00DA38E4" w:rsidP="00BD7E5B">
      <w:pPr>
        <w:spacing w:line="360" w:lineRule="auto"/>
        <w:jc w:val="both"/>
        <w:rPr>
          <w:rFonts w:ascii="Palatino Linotype" w:hAnsi="Palatino Linotype"/>
          <w:color w:val="000000" w:themeColor="text1"/>
        </w:rPr>
      </w:pPr>
    </w:p>
    <w:p w14:paraId="4075346E" w14:textId="77777777" w:rsidR="00DA38E4" w:rsidRPr="00BD7E5B" w:rsidRDefault="00DA38E4" w:rsidP="00BD7E5B">
      <w:pPr>
        <w:spacing w:line="360" w:lineRule="auto"/>
        <w:ind w:left="907" w:right="851"/>
        <w:jc w:val="both"/>
        <w:rPr>
          <w:rFonts w:ascii="Palatino Linotype" w:hAnsi="Palatino Linotype"/>
          <w:i/>
          <w:color w:val="000000" w:themeColor="text1"/>
        </w:rPr>
      </w:pPr>
      <w:r w:rsidRPr="00BD7E5B">
        <w:rPr>
          <w:rFonts w:ascii="Palatino Linotype" w:hAnsi="Palatino Linotype"/>
          <w:i/>
          <w:color w:val="000000" w:themeColor="text1"/>
        </w:rPr>
        <w:t xml:space="preserve">1.- Versión publica del Convenio de coordinación para la ejecución del programa de mejoramiento urbano para el ejercicio fiscal 2020. </w:t>
      </w:r>
    </w:p>
    <w:p w14:paraId="3DB8EC35" w14:textId="77777777" w:rsidR="00DA38E4" w:rsidRPr="00BD7E5B" w:rsidRDefault="00DA38E4" w:rsidP="00BD7E5B">
      <w:pPr>
        <w:spacing w:line="360" w:lineRule="auto"/>
        <w:ind w:left="907" w:right="851"/>
        <w:jc w:val="both"/>
        <w:rPr>
          <w:rFonts w:ascii="Palatino Linotype" w:hAnsi="Palatino Linotype"/>
          <w:i/>
          <w:color w:val="000000" w:themeColor="text1"/>
        </w:rPr>
      </w:pPr>
      <w:r w:rsidRPr="00BD7E5B">
        <w:rPr>
          <w:rFonts w:ascii="Palatino Linotype" w:hAnsi="Palatino Linotype"/>
          <w:i/>
          <w:color w:val="000000" w:themeColor="text1"/>
        </w:rPr>
        <w:t xml:space="preserve">2.- Versión publica de pólizas de Egresos a través de las cuales se realizó el registro contable de las erogaciones ejercidas con los recursos del Programa Mejoramiento Urbano de la vertiente de Planeación Urbana Metropolitana y Ordenamiento Territorial que integren la totalidad de los $ 997,600.00 que le fueron entregados al Municipio de Zumpango en el ejercicio 2020. </w:t>
      </w:r>
    </w:p>
    <w:p w14:paraId="091F37E6" w14:textId="77777777" w:rsidR="00DA38E4" w:rsidRPr="00BD7E5B" w:rsidRDefault="00DA38E4" w:rsidP="00BD7E5B">
      <w:pPr>
        <w:spacing w:line="360" w:lineRule="auto"/>
        <w:ind w:left="907" w:right="851"/>
        <w:jc w:val="both"/>
        <w:rPr>
          <w:rFonts w:ascii="Palatino Linotype" w:hAnsi="Palatino Linotype"/>
          <w:i/>
          <w:color w:val="000000" w:themeColor="text1"/>
        </w:rPr>
      </w:pPr>
      <w:r w:rsidRPr="00BD7E5B">
        <w:rPr>
          <w:rFonts w:ascii="Palatino Linotype" w:hAnsi="Palatino Linotype"/>
          <w:i/>
          <w:color w:val="000000" w:themeColor="text1"/>
        </w:rPr>
        <w:t xml:space="preserve">3.- Versión Pública de los oficios emitidos por autoridades Municipales a través de los cuales realizaron la entrega de elementos que brindaron en el cumplimiento del objeto de convenio de coordinación para la ejecución del programa de mejoramiento urbano para el ejercicio fiscal 2020. </w:t>
      </w:r>
    </w:p>
    <w:p w14:paraId="3AB85DAD" w14:textId="77777777" w:rsidR="00DA38E4" w:rsidRPr="00BD7E5B" w:rsidRDefault="00DA38E4" w:rsidP="00BD7E5B">
      <w:pPr>
        <w:spacing w:line="360" w:lineRule="auto"/>
        <w:ind w:left="907" w:right="851"/>
        <w:jc w:val="both"/>
        <w:rPr>
          <w:rFonts w:ascii="Palatino Linotype" w:hAnsi="Palatino Linotype"/>
          <w:i/>
          <w:color w:val="000000" w:themeColor="text1"/>
        </w:rPr>
      </w:pPr>
      <w:r w:rsidRPr="00BD7E5B">
        <w:rPr>
          <w:rFonts w:ascii="Palatino Linotype" w:hAnsi="Palatino Linotype"/>
          <w:i/>
          <w:color w:val="000000" w:themeColor="text1"/>
        </w:rPr>
        <w:t xml:space="preserve">4.- Versión Pública de los oficios recibidos por el Municipio de Zumpango remitidos por autoridades de la </w:t>
      </w:r>
      <w:proofErr w:type="gramStart"/>
      <w:r w:rsidRPr="00BD7E5B">
        <w:rPr>
          <w:rFonts w:ascii="Palatino Linotype" w:hAnsi="Palatino Linotype"/>
          <w:i/>
          <w:color w:val="000000" w:themeColor="text1"/>
        </w:rPr>
        <w:t>Secretaria</w:t>
      </w:r>
      <w:proofErr w:type="gramEnd"/>
      <w:r w:rsidRPr="00BD7E5B">
        <w:rPr>
          <w:rFonts w:ascii="Palatino Linotype" w:hAnsi="Palatino Linotype"/>
          <w:i/>
          <w:color w:val="000000" w:themeColor="text1"/>
        </w:rPr>
        <w:t xml:space="preserve"> de Desarrollo Agrario, Territorial y Urbano con respecto del Convenio de coordinación para la ejecución del programa de mejoramiento urbano para el ejercicio fiscal 2020. </w:t>
      </w:r>
    </w:p>
    <w:p w14:paraId="13EEC55B" w14:textId="4DEE7B6B" w:rsidR="00DA38E4" w:rsidRPr="00BD7E5B" w:rsidRDefault="00DA38E4" w:rsidP="00BD7E5B">
      <w:pPr>
        <w:spacing w:line="360" w:lineRule="auto"/>
        <w:ind w:left="907" w:right="851"/>
        <w:jc w:val="both"/>
        <w:rPr>
          <w:rFonts w:ascii="Palatino Linotype" w:hAnsi="Palatino Linotype"/>
          <w:i/>
          <w:color w:val="000000" w:themeColor="text1"/>
        </w:rPr>
      </w:pPr>
      <w:r w:rsidRPr="00BD7E5B">
        <w:rPr>
          <w:rFonts w:ascii="Palatino Linotype" w:hAnsi="Palatino Linotype"/>
          <w:i/>
          <w:color w:val="000000" w:themeColor="text1"/>
        </w:rPr>
        <w:lastRenderedPageBreak/>
        <w:t>5.- Acta de cierre del Programa Mejoramiento Urbano de la vertiente de Planeación Urbana Metropolitana y Ordenamiento Territorial.</w:t>
      </w:r>
    </w:p>
    <w:p w14:paraId="65280022" w14:textId="77777777" w:rsidR="00DA38E4" w:rsidRPr="00BD7E5B" w:rsidRDefault="00DA38E4" w:rsidP="00BD7E5B">
      <w:pPr>
        <w:spacing w:line="360" w:lineRule="auto"/>
        <w:jc w:val="both"/>
        <w:rPr>
          <w:rFonts w:ascii="Palatino Linotype" w:hAnsi="Palatino Linotype"/>
          <w:color w:val="000000" w:themeColor="text1"/>
        </w:rPr>
      </w:pPr>
    </w:p>
    <w:p w14:paraId="0ADC9E98" w14:textId="21A883EC" w:rsidR="0072597A" w:rsidRPr="00BD7E5B" w:rsidRDefault="008A4942"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r w:rsidRPr="00BD7E5B">
        <w:rPr>
          <w:rFonts w:ascii="Palatino Linotype" w:eastAsia="Palatino Linotype" w:hAnsi="Palatino Linotype" w:cs="Palatino Linotype"/>
          <w:color w:val="000000"/>
          <w:lang w:val="es-ES" w:eastAsia="en-US"/>
        </w:rPr>
        <w:t xml:space="preserve">En el mismo orden de ideas, es menester precisar que </w:t>
      </w:r>
      <w:r w:rsidR="005F7C4E" w:rsidRPr="00BD7E5B">
        <w:rPr>
          <w:rFonts w:ascii="Palatino Linotype" w:eastAsia="Palatino Linotype" w:hAnsi="Palatino Linotype" w:cs="Palatino Linotype"/>
          <w:color w:val="000000"/>
          <w:lang w:val="es-ES" w:eastAsia="en-US"/>
        </w:rPr>
        <w:t xml:space="preserve">si bien en respuesta el Sujeto Obligado refirió la siguiente liga electrónica </w:t>
      </w:r>
      <w:hyperlink r:id="rId10" w:history="1">
        <w:r w:rsidR="005F7C4E" w:rsidRPr="00BD7E5B">
          <w:rPr>
            <w:rStyle w:val="Hipervnculo"/>
            <w:rFonts w:ascii="Palatino Linotype" w:eastAsia="Palatino Linotype" w:hAnsi="Palatino Linotype" w:cs="Palatino Linotype"/>
            <w:b/>
            <w:lang w:val="es-ES" w:eastAsia="en-US"/>
          </w:rPr>
          <w:t>https://mimexicolate.gob.mx/</w:t>
        </w:r>
      </w:hyperlink>
      <w:r w:rsidR="005F7C4E" w:rsidRPr="00BD7E5B">
        <w:rPr>
          <w:rFonts w:ascii="Palatino Linotype" w:eastAsia="Palatino Linotype" w:hAnsi="Palatino Linotype" w:cs="Palatino Linotype"/>
          <w:color w:val="000000"/>
          <w:lang w:val="es-ES" w:eastAsia="en-US"/>
        </w:rPr>
        <w:t xml:space="preserve">, </w:t>
      </w:r>
      <w:r w:rsidR="0072597A" w:rsidRPr="00BD7E5B">
        <w:rPr>
          <w:rFonts w:ascii="Palatino Linotype" w:eastAsia="Palatino Linotype" w:hAnsi="Palatino Linotype" w:cs="Palatino Linotype"/>
          <w:color w:val="000000"/>
          <w:lang w:val="es-ES" w:eastAsia="en-US"/>
        </w:rPr>
        <w:t xml:space="preserve">por lo que este Órgano Garante, hizo la labor de revisar la liga electrónica, sin que en ella se localizara la información solicitada, asimismo es preciso referir que en términos del artículo 161 de la Ley de Transparencia y Acceso a la Información Pública del Estado de México, refiere que cuando la información requerida por el solicitante y esté disponible al </w:t>
      </w:r>
      <w:r w:rsidR="00EC31E3" w:rsidRPr="00BD7E5B">
        <w:rPr>
          <w:rFonts w:ascii="Palatino Linotype" w:eastAsia="Palatino Linotype" w:hAnsi="Palatino Linotype" w:cs="Palatino Linotype"/>
          <w:color w:val="000000"/>
          <w:lang w:val="es-ES" w:eastAsia="en-US"/>
        </w:rPr>
        <w:t>público</w:t>
      </w:r>
      <w:r w:rsidR="0072597A" w:rsidRPr="00BD7E5B">
        <w:rPr>
          <w:rFonts w:ascii="Palatino Linotype" w:eastAsia="Palatino Linotype" w:hAnsi="Palatino Linotype" w:cs="Palatino Linotype"/>
          <w:color w:val="000000"/>
          <w:lang w:val="es-ES" w:eastAsia="en-US"/>
        </w:rPr>
        <w:t xml:space="preserve"> </w:t>
      </w:r>
      <w:r w:rsidR="00EC31E3" w:rsidRPr="00BD7E5B">
        <w:rPr>
          <w:rFonts w:ascii="Palatino Linotype" w:eastAsia="Palatino Linotype" w:hAnsi="Palatino Linotype" w:cs="Palatino Linotype"/>
          <w:color w:val="000000"/>
          <w:lang w:val="es-ES" w:eastAsia="en-US"/>
        </w:rPr>
        <w:t xml:space="preserve">en formatos electrónicos disponibles en Internet o en cualquier otro medio, se le hará saber por el medio requerido por el solicitante la fuente, el lugar y la forma en que puede consultar, reproducir o adquirir dicha información en un plazo no mayor de cinco días hábiles, la fuente deberá ser precisa y concreta y no debe implicar que el solicitante realice una búsqueda en toda la información que se encuentre disponible, situación que no aconteció en el </w:t>
      </w:r>
      <w:r w:rsidR="00F613EC" w:rsidRPr="00BD7E5B">
        <w:rPr>
          <w:rFonts w:ascii="Palatino Linotype" w:eastAsia="Palatino Linotype" w:hAnsi="Palatino Linotype" w:cs="Palatino Linotype"/>
          <w:color w:val="000000"/>
          <w:lang w:val="es-ES" w:eastAsia="en-US"/>
        </w:rPr>
        <w:t xml:space="preserve">presente asunto. </w:t>
      </w:r>
    </w:p>
    <w:p w14:paraId="49D175C5" w14:textId="77777777" w:rsidR="00F613EC" w:rsidRPr="00BD7E5B" w:rsidRDefault="00F613EC" w:rsidP="00BD7E5B">
      <w:pPr>
        <w:spacing w:line="360" w:lineRule="auto"/>
        <w:jc w:val="both"/>
        <w:rPr>
          <w:rFonts w:ascii="Palatino Linotype" w:eastAsia="Palatino Linotype" w:hAnsi="Palatino Linotype" w:cs="Palatino Linotype"/>
        </w:rPr>
      </w:pPr>
    </w:p>
    <w:p w14:paraId="3AC01625" w14:textId="77777777" w:rsidR="00F613EC" w:rsidRPr="00BD7E5B" w:rsidRDefault="00F613EC" w:rsidP="00BD7E5B">
      <w:pPr>
        <w:spacing w:line="360" w:lineRule="auto"/>
        <w:jc w:val="both"/>
        <w:rPr>
          <w:rFonts w:ascii="Palatino Linotype" w:eastAsia="Palatino Linotype" w:hAnsi="Palatino Linotype" w:cs="Palatino Linotype"/>
        </w:rPr>
      </w:pPr>
      <w:r w:rsidRPr="00BD7E5B">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039FD6D2" w14:textId="77777777" w:rsidR="00F613EC" w:rsidRPr="00BD7E5B" w:rsidRDefault="00F613EC" w:rsidP="00BD7E5B">
      <w:pPr>
        <w:spacing w:line="360" w:lineRule="auto"/>
        <w:jc w:val="both"/>
      </w:pPr>
    </w:p>
    <w:p w14:paraId="761E5531" w14:textId="77777777" w:rsidR="00F613EC" w:rsidRPr="00BD7E5B" w:rsidRDefault="00F613EC" w:rsidP="00BD7E5B">
      <w:pPr>
        <w:spacing w:line="276" w:lineRule="auto"/>
        <w:ind w:left="993" w:right="1041"/>
        <w:jc w:val="both"/>
        <w:rPr>
          <w:rFonts w:ascii="Palatino Linotype" w:eastAsia="Palatino Linotype" w:hAnsi="Palatino Linotype" w:cs="Palatino Linotype"/>
          <w:i/>
        </w:rPr>
      </w:pPr>
      <w:r w:rsidRPr="00BD7E5B">
        <w:rPr>
          <w:rFonts w:ascii="Palatino Linotype" w:eastAsia="Palatino Linotype" w:hAnsi="Palatino Linotype" w:cs="Palatino Linotype"/>
          <w:b/>
          <w:i/>
        </w:rPr>
        <w:t>“Artículo 162.</w:t>
      </w:r>
      <w:r w:rsidRPr="00BD7E5B">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BD7E5B">
        <w:rPr>
          <w:rFonts w:ascii="Palatino Linotype" w:eastAsia="Palatino Linotype" w:hAnsi="Palatino Linotype" w:cs="Palatino Linotype"/>
          <w:i/>
        </w:rPr>
        <w:t>.”(</w:t>
      </w:r>
      <w:proofErr w:type="gramEnd"/>
      <w:r w:rsidRPr="00BD7E5B">
        <w:rPr>
          <w:rFonts w:ascii="Palatino Linotype" w:eastAsia="Palatino Linotype" w:hAnsi="Palatino Linotype" w:cs="Palatino Linotype"/>
          <w:i/>
        </w:rPr>
        <w:t>Sic)</w:t>
      </w:r>
    </w:p>
    <w:p w14:paraId="04B74226" w14:textId="77777777" w:rsidR="00F613EC" w:rsidRPr="00BD7E5B" w:rsidRDefault="00F613EC" w:rsidP="00BD7E5B">
      <w:pPr>
        <w:spacing w:line="360" w:lineRule="auto"/>
        <w:ind w:left="993" w:right="1041"/>
        <w:jc w:val="both"/>
      </w:pPr>
    </w:p>
    <w:p w14:paraId="05715D56" w14:textId="77777777" w:rsidR="00F613EC" w:rsidRPr="00BD7E5B" w:rsidRDefault="00F613EC" w:rsidP="00BD7E5B">
      <w:pPr>
        <w:spacing w:line="360" w:lineRule="auto"/>
        <w:jc w:val="both"/>
        <w:rPr>
          <w:rFonts w:ascii="Palatino Linotype" w:eastAsia="Palatino Linotype" w:hAnsi="Palatino Linotype" w:cs="Palatino Linotype"/>
        </w:rPr>
      </w:pPr>
      <w:r w:rsidRPr="00BD7E5B">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0" w:name="bookmark=id.gjdgxs" w:colFirst="0" w:colLast="0"/>
      <w:bookmarkEnd w:id="0"/>
      <w:r w:rsidRPr="00BD7E5B">
        <w:rPr>
          <w:rFonts w:ascii="Palatino Linotype" w:eastAsia="Palatino Linotype" w:hAnsi="Palatino Linotype" w:cs="Palatino Linotype"/>
        </w:rPr>
        <w:t>cción más amplia de éste derecho</w:t>
      </w:r>
      <w:r w:rsidRPr="00BD7E5B">
        <w:rPr>
          <w:rFonts w:ascii="Palatino Linotype" w:eastAsia="Palatino Linotype" w:hAnsi="Palatino Linotype" w:cs="Palatino Linotype"/>
          <w:vertAlign w:val="superscript"/>
        </w:rPr>
        <w:footnoteReference w:id="1"/>
      </w:r>
      <w:r w:rsidRPr="00BD7E5B">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69166230" w14:textId="77777777" w:rsidR="00F613EC" w:rsidRPr="00BD7E5B" w:rsidRDefault="00F613EC" w:rsidP="00BD7E5B">
      <w:pPr>
        <w:spacing w:line="360" w:lineRule="auto"/>
        <w:jc w:val="both"/>
      </w:pPr>
    </w:p>
    <w:p w14:paraId="1AC1C340" w14:textId="77777777" w:rsidR="00F613EC" w:rsidRPr="00BD7E5B" w:rsidRDefault="00F613EC" w:rsidP="00BD7E5B">
      <w:pPr>
        <w:spacing w:line="276" w:lineRule="auto"/>
        <w:ind w:left="993" w:right="1041"/>
        <w:jc w:val="both"/>
      </w:pPr>
      <w:r w:rsidRPr="00BD7E5B">
        <w:rPr>
          <w:rFonts w:ascii="Palatino Linotype" w:eastAsia="Palatino Linotype" w:hAnsi="Palatino Linotype" w:cs="Palatino Linotype"/>
          <w:b/>
          <w:i/>
        </w:rPr>
        <w:t>“Artículo 160. </w:t>
      </w:r>
      <w:r w:rsidRPr="00BD7E5B">
        <w:rPr>
          <w:rFonts w:ascii="Palatino Linotype" w:eastAsia="Palatino Linotype" w:hAnsi="Palatino Linotype" w:cs="Palatino Linotype"/>
          <w:i/>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66C32BD" w14:textId="77777777" w:rsidR="00F613EC" w:rsidRPr="00BD7E5B" w:rsidRDefault="00F613EC" w:rsidP="00BD7E5B">
      <w:pPr>
        <w:spacing w:line="276" w:lineRule="auto"/>
        <w:ind w:left="993" w:right="1041"/>
        <w:jc w:val="both"/>
      </w:pPr>
      <w:r w:rsidRPr="00BD7E5B">
        <w:rPr>
          <w:rFonts w:ascii="Palatino Linotype" w:eastAsia="Palatino Linotype" w:hAnsi="Palatino Linotype" w:cs="Palatino Linotype"/>
          <w:i/>
        </w:rPr>
        <w:t>En caso que la información solicitada consista en bases de datos se deberá privilegiar la entrega de la misma en formatos abiertos.</w:t>
      </w:r>
    </w:p>
    <w:p w14:paraId="4FE330E2" w14:textId="77777777" w:rsidR="00F613EC" w:rsidRPr="00BD7E5B" w:rsidRDefault="00F613EC" w:rsidP="00BD7E5B">
      <w:pPr>
        <w:spacing w:line="276" w:lineRule="auto"/>
        <w:ind w:left="993" w:right="1041"/>
        <w:jc w:val="both"/>
      </w:pPr>
      <w:r w:rsidRPr="00BD7E5B">
        <w:rPr>
          <w:rFonts w:ascii="Palatino Linotype" w:eastAsia="Palatino Linotype" w:hAnsi="Palatino Linotype" w:cs="Palatino Linotype"/>
          <w:b/>
          <w:i/>
        </w:rPr>
        <w:t>Artículo 163.</w:t>
      </w:r>
      <w:r w:rsidRPr="00BD7E5B">
        <w:rPr>
          <w:rFonts w:ascii="Palatino Linotype" w:eastAsia="Palatino Linotype" w:hAnsi="Palatino Linotype" w:cs="Palatino Linotype"/>
          <w:i/>
        </w:rPr>
        <w:t xml:space="preserve"> La Unidad de Transparencia deberá notificar la respuesta a la solicitud al interesado en el menor tiempo posible, que no podrá exceder </w:t>
      </w:r>
      <w:r w:rsidRPr="00BD7E5B">
        <w:rPr>
          <w:rFonts w:ascii="Palatino Linotype" w:eastAsia="Palatino Linotype" w:hAnsi="Palatino Linotype" w:cs="Palatino Linotype"/>
          <w:i/>
        </w:rPr>
        <w:lastRenderedPageBreak/>
        <w:t>de quince días hábiles, contados a partir del día siguiente a la presentación de aquélla.</w:t>
      </w:r>
    </w:p>
    <w:p w14:paraId="59D73F18" w14:textId="77777777" w:rsidR="00F613EC" w:rsidRPr="00BD7E5B" w:rsidRDefault="00F613EC" w:rsidP="00BD7E5B">
      <w:pPr>
        <w:spacing w:line="276" w:lineRule="auto"/>
        <w:ind w:left="993" w:right="1041"/>
        <w:jc w:val="both"/>
      </w:pPr>
      <w:r w:rsidRPr="00BD7E5B">
        <w:rPr>
          <w:rFonts w:ascii="Palatino Linotype" w:eastAsia="Palatino Linotype" w:hAnsi="Palatino Linotype" w:cs="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19C5243" w14:textId="77777777" w:rsidR="00F613EC" w:rsidRPr="00BD7E5B" w:rsidRDefault="00F613EC" w:rsidP="00BD7E5B">
      <w:pPr>
        <w:spacing w:line="276" w:lineRule="auto"/>
        <w:ind w:left="993" w:right="1041"/>
        <w:jc w:val="both"/>
      </w:pPr>
      <w:r w:rsidRPr="00BD7E5B">
        <w:rPr>
          <w:rFonts w:ascii="Palatino Linotype" w:eastAsia="Palatino Linotype" w:hAnsi="Palatino Linotype" w:cs="Palatino Linotype"/>
          <w:b/>
          <w:i/>
        </w:rPr>
        <w:t>Artículo 165.</w:t>
      </w:r>
      <w:r w:rsidRPr="00BD7E5B">
        <w:rPr>
          <w:rFonts w:ascii="Palatino Linotype" w:eastAsia="Palatino Linotype" w:hAnsi="Palatino Linotype" w:cs="Palatino Linotype"/>
          <w:i/>
        </w:rPr>
        <w:t> Los sujetos obligados establecerán la forma y términos en que darán trámite interno a las solicitudes en materia de acceso a la información.</w:t>
      </w:r>
    </w:p>
    <w:p w14:paraId="550CA64F" w14:textId="77777777" w:rsidR="00F613EC" w:rsidRPr="00BD7E5B" w:rsidRDefault="00F613EC" w:rsidP="00BD7E5B">
      <w:pPr>
        <w:spacing w:line="276" w:lineRule="auto"/>
        <w:ind w:left="993" w:right="1041"/>
        <w:jc w:val="both"/>
      </w:pPr>
      <w:r w:rsidRPr="00BD7E5B">
        <w:rPr>
          <w:rFonts w:ascii="Palatino Linotype" w:eastAsia="Palatino Linotype" w:hAnsi="Palatino Linotype" w:cs="Palatino Linotype"/>
          <w:i/>
        </w:rPr>
        <w:t>La información que se entregue en versión pública, cuya modalidad de reproducción o envío tenga un costo, procederá una vez que se acredite el pago respectivo. No puede entenderse como reproducción la elaboración de la misma.</w:t>
      </w:r>
    </w:p>
    <w:p w14:paraId="615519F6" w14:textId="77777777" w:rsidR="00F613EC" w:rsidRPr="00BD7E5B" w:rsidRDefault="00F613EC" w:rsidP="00BD7E5B">
      <w:pPr>
        <w:spacing w:line="276" w:lineRule="auto"/>
        <w:ind w:left="993" w:right="1041"/>
        <w:jc w:val="both"/>
        <w:rPr>
          <w:rFonts w:ascii="Palatino Linotype" w:eastAsia="Palatino Linotype" w:hAnsi="Palatino Linotype" w:cs="Palatino Linotype"/>
          <w:i/>
        </w:rPr>
      </w:pPr>
      <w:r w:rsidRPr="00BD7E5B">
        <w:rPr>
          <w:rFonts w:ascii="Palatino Linotype" w:eastAsia="Palatino Linotype" w:hAnsi="Palatino Linotype" w:cs="Palatino Linotype"/>
          <w:i/>
        </w:rPr>
        <w:t>Ante la falta de respuesta a una solicitud en el plazo previsto y en caso de que proceda el acceso, los costos de reproducción y envío correrán a cargo del sujeto obligado</w:t>
      </w:r>
      <w:proofErr w:type="gramStart"/>
      <w:r w:rsidRPr="00BD7E5B">
        <w:rPr>
          <w:rFonts w:ascii="Palatino Linotype" w:eastAsia="Palatino Linotype" w:hAnsi="Palatino Linotype" w:cs="Palatino Linotype"/>
          <w:i/>
        </w:rPr>
        <w:t>.”(</w:t>
      </w:r>
      <w:proofErr w:type="gramEnd"/>
      <w:r w:rsidRPr="00BD7E5B">
        <w:rPr>
          <w:rFonts w:ascii="Palatino Linotype" w:eastAsia="Palatino Linotype" w:hAnsi="Palatino Linotype" w:cs="Palatino Linotype"/>
          <w:i/>
        </w:rPr>
        <w:t>Sic)</w:t>
      </w:r>
    </w:p>
    <w:p w14:paraId="18D1D679" w14:textId="77777777" w:rsidR="00F613EC" w:rsidRPr="00BD7E5B" w:rsidRDefault="00F613EC" w:rsidP="00BD7E5B">
      <w:pPr>
        <w:spacing w:line="360" w:lineRule="auto"/>
        <w:ind w:left="993" w:right="1041"/>
        <w:jc w:val="both"/>
      </w:pPr>
    </w:p>
    <w:p w14:paraId="451DAD35" w14:textId="5EBF55CB" w:rsidR="00F613EC" w:rsidRPr="00BD7E5B" w:rsidRDefault="00F613EC" w:rsidP="00BD7E5B">
      <w:pPr>
        <w:spacing w:line="360" w:lineRule="auto"/>
        <w:jc w:val="both"/>
        <w:rPr>
          <w:rFonts w:ascii="Palatino Linotype" w:eastAsia="Palatino Linotype" w:hAnsi="Palatino Linotype" w:cs="Palatino Linotype"/>
        </w:rPr>
      </w:pPr>
      <w:r w:rsidRPr="00BD7E5B">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BD7E5B">
        <w:rPr>
          <w:rFonts w:ascii="Palatino Linotype" w:eastAsia="Palatino Linotype" w:hAnsi="Palatino Linotype" w:cs="Palatino Linotype"/>
          <w:vertAlign w:val="superscript"/>
        </w:rPr>
        <w:footnoteReference w:id="2"/>
      </w:r>
      <w:r w:rsidRPr="00BD7E5B">
        <w:rPr>
          <w:rFonts w:ascii="Palatino Linotype" w:eastAsia="Palatino Linotype" w:hAnsi="Palatino Linotype" w:cs="Palatino Linotype"/>
        </w:rPr>
        <w:t xml:space="preserve">, situación que no se advierte en el presente caso, toda vez que el Sujeto Obligado, a través de la Directora de Desarrollo Urbano únicamente remitió liga electrónica, limitando el acceso a la información solicitada por el particular, por ende para tener por satisfecho el derecho humano en mérito, será necesario que </w:t>
      </w:r>
      <w:r w:rsidRPr="00BD7E5B">
        <w:rPr>
          <w:rFonts w:ascii="Palatino Linotype" w:eastAsia="Palatino Linotype" w:hAnsi="Palatino Linotype" w:cs="Palatino Linotype"/>
          <w:b/>
        </w:rPr>
        <w:t xml:space="preserve">EL </w:t>
      </w:r>
      <w:r w:rsidRPr="00BD7E5B">
        <w:rPr>
          <w:rFonts w:ascii="Palatino Linotype" w:eastAsia="Palatino Linotype" w:hAnsi="Palatino Linotype" w:cs="Palatino Linotype"/>
          <w:b/>
        </w:rPr>
        <w:lastRenderedPageBreak/>
        <w:t>SUJETO OBLIGADO</w:t>
      </w:r>
      <w:r w:rsidRPr="00BD7E5B">
        <w:rPr>
          <w:rFonts w:ascii="Palatino Linotype" w:eastAsia="Palatino Linotype" w:hAnsi="Palatino Linotype" w:cs="Palatino Linotype"/>
        </w:rPr>
        <w:t xml:space="preserve"> en estricto apego al procedimiento descrito realice una búsqueda exhaustiva y razonable de la información, turnando a las áreas competentes la solicitud con el objetivo de brindar contestación al requerimiento.</w:t>
      </w:r>
    </w:p>
    <w:p w14:paraId="1E8AAE83" w14:textId="77777777" w:rsidR="00F613EC" w:rsidRPr="00BD7E5B" w:rsidRDefault="00F613EC" w:rsidP="00BD7E5B">
      <w:pPr>
        <w:spacing w:line="360" w:lineRule="auto"/>
        <w:jc w:val="both"/>
      </w:pPr>
    </w:p>
    <w:p w14:paraId="49558C6A" w14:textId="77777777" w:rsidR="00F613EC" w:rsidRPr="00BD7E5B" w:rsidRDefault="00F613EC" w:rsidP="00BD7E5B">
      <w:pPr>
        <w:spacing w:line="360" w:lineRule="auto"/>
        <w:jc w:val="both"/>
        <w:rPr>
          <w:rFonts w:ascii="Palatino Linotype" w:eastAsia="Palatino Linotype" w:hAnsi="Palatino Linotype" w:cs="Palatino Linotype"/>
        </w:rPr>
      </w:pPr>
      <w:r w:rsidRPr="00BD7E5B">
        <w:rPr>
          <w:rFonts w:ascii="Palatino Linotype" w:eastAsia="Palatino Linotype" w:hAnsi="Palatino Linotype" w:cs="Palatino Linotype"/>
        </w:rPr>
        <w:t xml:space="preserve">En mérito de lo anterior, se colige que el </w:t>
      </w:r>
      <w:r w:rsidRPr="00BD7E5B">
        <w:rPr>
          <w:rFonts w:ascii="Palatino Linotype" w:eastAsia="Palatino Linotype" w:hAnsi="Palatino Linotype" w:cs="Palatino Linotype"/>
          <w:b/>
        </w:rPr>
        <w:t>SUJETO OBLIGADO</w:t>
      </w:r>
      <w:r w:rsidRPr="00BD7E5B">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a la información solicitada.</w:t>
      </w:r>
    </w:p>
    <w:p w14:paraId="71F89A84" w14:textId="77777777" w:rsidR="00F613EC" w:rsidRPr="00BD7E5B" w:rsidRDefault="00F613EC" w:rsidP="00BD7E5B">
      <w:pPr>
        <w:spacing w:line="360" w:lineRule="auto"/>
        <w:jc w:val="both"/>
        <w:rPr>
          <w:rFonts w:ascii="Palatino Linotype" w:eastAsia="Palatino Linotype" w:hAnsi="Palatino Linotype" w:cs="Palatino Linotype"/>
        </w:rPr>
      </w:pPr>
    </w:p>
    <w:p w14:paraId="694CBC40" w14:textId="30F66965" w:rsidR="00F613EC" w:rsidRPr="00BD7E5B" w:rsidRDefault="00F613EC" w:rsidP="00BD7E5B">
      <w:pPr>
        <w:spacing w:line="360" w:lineRule="auto"/>
        <w:jc w:val="both"/>
        <w:rPr>
          <w:rFonts w:ascii="Palatino Linotype" w:eastAsia="Palatino Linotype" w:hAnsi="Palatino Linotype" w:cs="Palatino Linotype"/>
        </w:rPr>
      </w:pPr>
      <w:r w:rsidRPr="00BD7E5B">
        <w:rPr>
          <w:rFonts w:ascii="Palatino Linotype" w:eastAsia="Palatino Linotype" w:hAnsi="Palatino Linotype" w:cs="Palatino Linotype"/>
        </w:rPr>
        <w:t xml:space="preserve">Por todo lo antes expuesto, resulta procedente </w:t>
      </w:r>
      <w:r w:rsidR="00A20747" w:rsidRPr="00BD7E5B">
        <w:rPr>
          <w:rFonts w:ascii="Palatino Linotype" w:eastAsia="Palatino Linotype" w:hAnsi="Palatino Linotype" w:cs="Palatino Linotype"/>
        </w:rPr>
        <w:t>revoca</w:t>
      </w:r>
      <w:r w:rsidRPr="00BD7E5B">
        <w:rPr>
          <w:rFonts w:ascii="Palatino Linotype" w:eastAsia="Palatino Linotype" w:hAnsi="Palatino Linotype" w:cs="Palatino Linotype"/>
        </w:rPr>
        <w:t xml:space="preserve">r la respuesta del </w:t>
      </w:r>
      <w:r w:rsidRPr="00BD7E5B">
        <w:rPr>
          <w:rFonts w:ascii="Palatino Linotype" w:eastAsia="Palatino Linotype" w:hAnsi="Palatino Linotype" w:cs="Palatino Linotype"/>
          <w:b/>
        </w:rPr>
        <w:t>SUJETO OBLIGADO</w:t>
      </w:r>
      <w:r w:rsidRPr="00BD7E5B">
        <w:rPr>
          <w:rFonts w:ascii="Palatino Linotype" w:eastAsia="Palatino Linotype" w:hAnsi="Palatino Linotype" w:cs="Palatino Linotype"/>
        </w:rPr>
        <w:t xml:space="preserve">, pues resultaron fundados los motivos de inconformidad planteados por el </w:t>
      </w:r>
      <w:r w:rsidRPr="00BD7E5B">
        <w:rPr>
          <w:rFonts w:ascii="Palatino Linotype" w:eastAsia="Palatino Linotype" w:hAnsi="Palatino Linotype" w:cs="Palatino Linotype"/>
          <w:b/>
        </w:rPr>
        <w:t>RECURRENTE</w:t>
      </w:r>
      <w:r w:rsidRPr="00BD7E5B">
        <w:rPr>
          <w:rFonts w:ascii="Palatino Linotype" w:eastAsia="Palatino Linotype" w:hAnsi="Palatino Linotype" w:cs="Palatino Linotype"/>
        </w:rPr>
        <w:t xml:space="preserve">, además resulta oportuno mencionar que </w:t>
      </w:r>
      <w:r w:rsidRPr="00BD7E5B">
        <w:rPr>
          <w:rFonts w:ascii="Palatino Linotype" w:eastAsia="Palatino Linotype" w:hAnsi="Palatino Linotype" w:cs="Palatino Linotype"/>
          <w:b/>
        </w:rPr>
        <w:t xml:space="preserve">EL SUJETO OBLIGADO </w:t>
      </w:r>
      <w:r w:rsidRPr="00BD7E5B">
        <w:rPr>
          <w:rFonts w:ascii="Palatino Linotype" w:eastAsia="Palatino Linotype" w:hAnsi="Palatino Linotype" w:cs="Palatino Linotype"/>
        </w:rPr>
        <w:t>tienen la obligación o deber de atender la solicitud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FDEDEA8" w14:textId="77777777" w:rsidR="00F613EC" w:rsidRPr="00BD7E5B" w:rsidRDefault="00F613EC" w:rsidP="00BD7E5B">
      <w:pPr>
        <w:spacing w:line="360" w:lineRule="auto"/>
        <w:jc w:val="both"/>
        <w:rPr>
          <w:rFonts w:ascii="Palatino Linotype" w:eastAsia="Palatino Linotype" w:hAnsi="Palatino Linotype" w:cs="Palatino Linotype"/>
        </w:rPr>
      </w:pPr>
    </w:p>
    <w:p w14:paraId="6410B316" w14:textId="77777777" w:rsidR="00F613EC" w:rsidRPr="00BD7E5B" w:rsidRDefault="00F613EC" w:rsidP="00BD7E5B">
      <w:pPr>
        <w:spacing w:line="276" w:lineRule="auto"/>
        <w:ind w:left="851" w:right="902"/>
        <w:jc w:val="both"/>
        <w:rPr>
          <w:rFonts w:ascii="Palatino Linotype" w:eastAsia="Palatino Linotype" w:hAnsi="Palatino Linotype" w:cs="Palatino Linotype"/>
          <w:i/>
        </w:rPr>
      </w:pPr>
      <w:r w:rsidRPr="00BD7E5B">
        <w:rPr>
          <w:rFonts w:ascii="Palatino Linotype" w:eastAsia="Palatino Linotype" w:hAnsi="Palatino Linotype" w:cs="Palatino Linotype"/>
          <w:b/>
          <w:i/>
        </w:rPr>
        <w:t>“Artículo 12</w:t>
      </w:r>
      <w:r w:rsidRPr="00BD7E5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FB34DF2" w14:textId="77777777" w:rsidR="00F613EC" w:rsidRPr="00BD7E5B" w:rsidRDefault="00F613EC" w:rsidP="00BD7E5B">
      <w:pPr>
        <w:spacing w:line="276" w:lineRule="auto"/>
        <w:ind w:left="851" w:right="902"/>
        <w:jc w:val="both"/>
        <w:rPr>
          <w:rFonts w:ascii="Palatino Linotype" w:eastAsia="Palatino Linotype" w:hAnsi="Palatino Linotype" w:cs="Palatino Linotype"/>
          <w:i/>
        </w:rPr>
      </w:pPr>
      <w:r w:rsidRPr="00BD7E5B">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CC23FE3" w14:textId="77777777" w:rsidR="00F613EC" w:rsidRPr="00BD7E5B" w:rsidRDefault="00F613EC" w:rsidP="00BD7E5B">
      <w:pPr>
        <w:spacing w:line="360" w:lineRule="auto"/>
        <w:ind w:left="851" w:right="902"/>
        <w:jc w:val="both"/>
        <w:rPr>
          <w:rFonts w:ascii="Palatino Linotype" w:eastAsia="Palatino Linotype" w:hAnsi="Palatino Linotype" w:cs="Palatino Linotype"/>
          <w:i/>
        </w:rPr>
      </w:pPr>
    </w:p>
    <w:p w14:paraId="5319D4C9" w14:textId="24738545" w:rsidR="00F613EC" w:rsidRPr="00BD7E5B" w:rsidRDefault="00F613EC" w:rsidP="00BD7E5B">
      <w:pPr>
        <w:spacing w:line="360" w:lineRule="auto"/>
        <w:contextualSpacing/>
        <w:jc w:val="both"/>
        <w:rPr>
          <w:rFonts w:ascii="Palatino Linotype" w:eastAsia="Palatino Linotype" w:hAnsi="Palatino Linotype" w:cs="Palatino Linotype"/>
          <w:u w:val="single"/>
        </w:rPr>
      </w:pPr>
      <w:r w:rsidRPr="00BD7E5B">
        <w:rPr>
          <w:rFonts w:ascii="Palatino Linotype" w:eastAsia="Palatino Linotype" w:hAnsi="Palatino Linotype" w:cs="Palatino Linotype"/>
        </w:rPr>
        <w:lastRenderedPageBreak/>
        <w:t>Lo anterior, refiere a que el derecho de acceso a la información pública se satisface en aquellos casos en que se entregue el documento en que conste la información pública, toda vez que, los Sujetos Obligados</w:t>
      </w:r>
      <w:r w:rsidRPr="00BD7E5B">
        <w:rPr>
          <w:rFonts w:ascii="Palatino Linotype" w:eastAsia="Palatino Linotype" w:hAnsi="Palatino Linotype" w:cs="Palatino Linotype"/>
          <w:b/>
        </w:rPr>
        <w:t xml:space="preserve"> </w:t>
      </w:r>
      <w:r w:rsidRPr="00BD7E5B">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BD7E5B">
        <w:rPr>
          <w:rFonts w:ascii="Palatino Linotype" w:eastAsia="Palatino Linotype" w:hAnsi="Palatino Linotype" w:cs="Palatino Linotype"/>
          <w:i/>
        </w:rPr>
        <w:t>ad hoc</w:t>
      </w:r>
      <w:r w:rsidRPr="00BD7E5B">
        <w:rPr>
          <w:rFonts w:ascii="Palatino Linotype" w:eastAsia="Palatino Linotype" w:hAnsi="Palatino Linotype" w:cs="Palatino Linotype"/>
        </w:rPr>
        <w:t xml:space="preserve">, para satisfacer el derecho de acceso a la información pública, por tanto, el </w:t>
      </w:r>
      <w:r w:rsidRPr="00BD7E5B">
        <w:rPr>
          <w:rFonts w:ascii="Palatino Linotype" w:eastAsia="Palatino Linotype" w:hAnsi="Palatino Linotype" w:cs="Palatino Linotype"/>
          <w:b/>
        </w:rPr>
        <w:t>SUJETO OBLIGADO</w:t>
      </w:r>
      <w:r w:rsidRPr="00BD7E5B">
        <w:rPr>
          <w:rFonts w:ascii="Palatino Linotype" w:eastAsia="Palatino Linotype" w:hAnsi="Palatino Linotype" w:cs="Palatino Linotype"/>
        </w:rPr>
        <w:t xml:space="preserve"> deberá entregar, previo a una búsqueda exhaustiva y razonable, </w:t>
      </w:r>
      <w:r w:rsidRPr="00BD7E5B">
        <w:rPr>
          <w:rFonts w:ascii="Palatino Linotype" w:eastAsia="Palatino Linotype" w:hAnsi="Palatino Linotype" w:cs="Palatino Linotype"/>
          <w:u w:val="single"/>
        </w:rPr>
        <w:t>de conformidad al artículo 161</w:t>
      </w:r>
      <w:r w:rsidRPr="00BD7E5B">
        <w:rPr>
          <w:rFonts w:ascii="Palatino Linotype" w:eastAsia="Palatino Linotype" w:hAnsi="Palatino Linotype" w:cs="Palatino Linotype"/>
          <w:u w:val="single"/>
          <w:vertAlign w:val="superscript"/>
        </w:rPr>
        <w:footnoteReference w:id="3"/>
      </w:r>
      <w:r w:rsidRPr="00BD7E5B">
        <w:rPr>
          <w:rFonts w:ascii="Palatino Linotype" w:eastAsia="Palatino Linotype" w:hAnsi="Palatino Linotype" w:cs="Palatino Linotype"/>
          <w:u w:val="single"/>
        </w:rPr>
        <w:t xml:space="preserve">     de la Ley de Transparencia y Acceso a la Información Pública del Estado de México y Municipios, el cual establece las características que debe tener la información desde el momento de su generación, publicación y entrega; de igual manera se contempla el procedimiento a seguir por el sujeto obligado para informar al solicitante sobre información como podrá consultar, reproducir o adquirir la información, comprendiendo:</w:t>
      </w:r>
    </w:p>
    <w:p w14:paraId="2104FD63"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p>
    <w:p w14:paraId="577974B0"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r w:rsidRPr="00BD7E5B">
        <w:rPr>
          <w:rFonts w:ascii="Palatino Linotype" w:eastAsia="Palatino Linotype" w:hAnsi="Palatino Linotype" w:cs="Palatino Linotype"/>
          <w:u w:val="single"/>
        </w:rPr>
        <w:t>a) La fuente</w:t>
      </w:r>
    </w:p>
    <w:p w14:paraId="697E66D7"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r w:rsidRPr="00BD7E5B">
        <w:rPr>
          <w:rFonts w:ascii="Palatino Linotype" w:eastAsia="Palatino Linotype" w:hAnsi="Palatino Linotype" w:cs="Palatino Linotype"/>
          <w:u w:val="single"/>
        </w:rPr>
        <w:t>b) El lugar y</w:t>
      </w:r>
    </w:p>
    <w:p w14:paraId="313C3D51"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r w:rsidRPr="00BD7E5B">
        <w:rPr>
          <w:rFonts w:ascii="Palatino Linotype" w:eastAsia="Palatino Linotype" w:hAnsi="Palatino Linotype" w:cs="Palatino Linotype"/>
          <w:u w:val="single"/>
        </w:rPr>
        <w:t>c) La forma</w:t>
      </w:r>
    </w:p>
    <w:p w14:paraId="6F0925E3"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p>
    <w:p w14:paraId="4CFF7105"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r w:rsidRPr="00BD7E5B">
        <w:rPr>
          <w:rFonts w:ascii="Palatino Linotype" w:eastAsia="Palatino Linotype" w:hAnsi="Palatino Linotype" w:cs="Palatino Linotype"/>
          <w:u w:val="single"/>
        </w:rPr>
        <w:t>Asimismo, se establece que la fuente de la información deberá ser:</w:t>
      </w:r>
    </w:p>
    <w:p w14:paraId="7E9FBAE2"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p>
    <w:p w14:paraId="50D169C9"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r w:rsidRPr="00BD7E5B">
        <w:rPr>
          <w:rFonts w:ascii="Palatino Linotype" w:eastAsia="Palatino Linotype" w:hAnsi="Palatino Linotype" w:cs="Palatino Linotype"/>
          <w:u w:val="single"/>
        </w:rPr>
        <w:t>a) Precisa</w:t>
      </w:r>
    </w:p>
    <w:p w14:paraId="0CD41D43"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r w:rsidRPr="00BD7E5B">
        <w:rPr>
          <w:rFonts w:ascii="Palatino Linotype" w:eastAsia="Palatino Linotype" w:hAnsi="Palatino Linotype" w:cs="Palatino Linotype"/>
          <w:u w:val="single"/>
        </w:rPr>
        <w:t>b) Concreta</w:t>
      </w:r>
    </w:p>
    <w:p w14:paraId="407353A1" w14:textId="77777777" w:rsidR="00F613EC" w:rsidRPr="00BD7E5B" w:rsidRDefault="00F613EC" w:rsidP="00BD7E5B">
      <w:pPr>
        <w:spacing w:line="360" w:lineRule="auto"/>
        <w:contextualSpacing/>
        <w:jc w:val="both"/>
        <w:rPr>
          <w:rFonts w:ascii="Palatino Linotype" w:eastAsia="Palatino Linotype" w:hAnsi="Palatino Linotype" w:cs="Palatino Linotype"/>
          <w:u w:val="single"/>
        </w:rPr>
      </w:pPr>
      <w:r w:rsidRPr="00BD7E5B">
        <w:rPr>
          <w:rFonts w:ascii="Palatino Linotype" w:eastAsia="Palatino Linotype" w:hAnsi="Palatino Linotype" w:cs="Palatino Linotype"/>
          <w:u w:val="single"/>
        </w:rPr>
        <w:lastRenderedPageBreak/>
        <w:t>c) Y no debe implicar que el solicitante realice una búsqueda en toda la información que se encuentre disponible.</w:t>
      </w:r>
    </w:p>
    <w:p w14:paraId="450C415F" w14:textId="77777777" w:rsidR="00F613EC" w:rsidRPr="00BD7E5B" w:rsidRDefault="00F613EC"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7FDA5EBC" w14:textId="6FAFF243" w:rsidR="00734A4E" w:rsidRPr="00BD7E5B" w:rsidRDefault="00734A4E"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r w:rsidRPr="00BD7E5B">
        <w:rPr>
          <w:rFonts w:ascii="Palatino Linotype" w:eastAsia="Palatino Linotype" w:hAnsi="Palatino Linotype" w:cs="Palatino Linotype"/>
          <w:color w:val="000000"/>
          <w:lang w:val="es-ES" w:eastAsia="en-US"/>
        </w:rPr>
        <w:t xml:space="preserve">En ese orden de ideas este Órgano Garante consulto la liga electrónica remitida en respuesta </w:t>
      </w:r>
      <w:hyperlink r:id="rId11" w:history="1">
        <w:r w:rsidRPr="00BD7E5B">
          <w:rPr>
            <w:rStyle w:val="Hipervnculo"/>
            <w:rFonts w:ascii="Palatino Linotype" w:eastAsia="Palatino Linotype" w:hAnsi="Palatino Linotype" w:cs="Palatino Linotype"/>
            <w:lang w:val="es-ES" w:eastAsia="en-US"/>
          </w:rPr>
          <w:t>https://mimexicolate.gob.mx/</w:t>
        </w:r>
      </w:hyperlink>
      <w:r w:rsidRPr="00BD7E5B">
        <w:rPr>
          <w:rFonts w:ascii="Palatino Linotype" w:eastAsia="Palatino Linotype" w:hAnsi="Palatino Linotype" w:cs="Palatino Linotype"/>
          <w:color w:val="000000"/>
          <w:lang w:val="es-ES" w:eastAsia="en-US"/>
        </w:rPr>
        <w:t xml:space="preserve"> (consultada el diez de julio de dos mil veintitrés a las diez horas con veinte minutos), misma que de su análisis únicamente logra apreciarse lo siguiente: </w:t>
      </w:r>
    </w:p>
    <w:p w14:paraId="68518B95" w14:textId="77777777" w:rsidR="00F613EC" w:rsidRPr="00BD7E5B" w:rsidRDefault="00F613EC"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2E3EE197" w14:textId="2EFEFC9F" w:rsidR="00EC31E3" w:rsidRPr="00BD7E5B" w:rsidRDefault="00EC31E3"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r w:rsidRPr="00BD7E5B">
        <w:rPr>
          <w:rFonts w:ascii="Palatino Linotype" w:eastAsia="Palatino Linotype" w:hAnsi="Palatino Linotype" w:cs="Palatino Linotype"/>
          <w:noProof/>
          <w:color w:val="000000"/>
          <w:lang w:eastAsia="es-MX"/>
        </w:rPr>
        <w:drawing>
          <wp:inline distT="0" distB="0" distL="0" distR="0" wp14:anchorId="568EDE2E" wp14:editId="641C5BEA">
            <wp:extent cx="5772150" cy="2952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2150" cy="2952750"/>
                    </a:xfrm>
                    <a:prstGeom prst="rect">
                      <a:avLst/>
                    </a:prstGeom>
                    <a:noFill/>
                    <a:ln>
                      <a:noFill/>
                    </a:ln>
                  </pic:spPr>
                </pic:pic>
              </a:graphicData>
            </a:graphic>
          </wp:inline>
        </w:drawing>
      </w:r>
    </w:p>
    <w:p w14:paraId="0740E49B" w14:textId="77777777" w:rsidR="0072597A" w:rsidRPr="00BD7E5B" w:rsidRDefault="0072597A"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072E26B9" w14:textId="77777777" w:rsidR="00EC31E3" w:rsidRPr="00BD7E5B" w:rsidRDefault="00EC31E3"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10903B36" w14:textId="77777777" w:rsidR="00EC31E3" w:rsidRPr="00BD7E5B" w:rsidRDefault="00EC31E3"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083C3C58" w14:textId="77777777" w:rsidR="00EC31E3" w:rsidRPr="00BD7E5B" w:rsidRDefault="00EC31E3"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09E3B884" w14:textId="77777777" w:rsidR="00EC31E3" w:rsidRPr="00BD7E5B" w:rsidRDefault="00EC31E3"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5F8EB2DF" w14:textId="77777777" w:rsidR="0072597A" w:rsidRPr="00BD7E5B" w:rsidRDefault="0072597A"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0071076E" w14:textId="77777777" w:rsidR="0072597A" w:rsidRPr="00BD7E5B" w:rsidRDefault="0072597A"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18CCAE4D" w14:textId="4CBCEF9B" w:rsidR="005F7C4E" w:rsidRPr="00BD7E5B" w:rsidRDefault="005F7C4E"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r w:rsidRPr="00BD7E5B">
        <w:rPr>
          <w:rFonts w:ascii="Palatino Linotype" w:eastAsia="Palatino Linotype" w:hAnsi="Palatino Linotype" w:cs="Palatino Linotype"/>
          <w:noProof/>
          <w:color w:val="000000"/>
          <w:lang w:eastAsia="es-MX"/>
        </w:rPr>
        <w:drawing>
          <wp:inline distT="0" distB="0" distL="0" distR="0" wp14:anchorId="48F498A7" wp14:editId="17358D3E">
            <wp:extent cx="5772150" cy="2266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2266950"/>
                    </a:xfrm>
                    <a:prstGeom prst="rect">
                      <a:avLst/>
                    </a:prstGeom>
                    <a:noFill/>
                    <a:ln>
                      <a:noFill/>
                    </a:ln>
                  </pic:spPr>
                </pic:pic>
              </a:graphicData>
            </a:graphic>
          </wp:inline>
        </w:drawing>
      </w:r>
    </w:p>
    <w:p w14:paraId="2FAC2F46" w14:textId="5EE2CD0D" w:rsidR="00EC6457" w:rsidRPr="00BD7E5B" w:rsidRDefault="005F7C4E"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r w:rsidRPr="00BD7E5B">
        <w:rPr>
          <w:rFonts w:ascii="Palatino Linotype" w:eastAsia="Palatino Linotype" w:hAnsi="Palatino Linotype" w:cs="Palatino Linotype"/>
          <w:noProof/>
          <w:color w:val="000000"/>
          <w:lang w:eastAsia="es-MX"/>
        </w:rPr>
        <w:drawing>
          <wp:inline distT="0" distB="0" distL="0" distR="0" wp14:anchorId="3EC13156" wp14:editId="6D3160C3">
            <wp:extent cx="5791200" cy="3171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3171825"/>
                    </a:xfrm>
                    <a:prstGeom prst="rect">
                      <a:avLst/>
                    </a:prstGeom>
                    <a:noFill/>
                    <a:ln>
                      <a:noFill/>
                    </a:ln>
                  </pic:spPr>
                </pic:pic>
              </a:graphicData>
            </a:graphic>
          </wp:inline>
        </w:drawing>
      </w:r>
    </w:p>
    <w:p w14:paraId="08488044" w14:textId="37467315" w:rsidR="00EC6457" w:rsidRPr="00BD7E5B" w:rsidRDefault="00EC6457"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r w:rsidRPr="00BD7E5B">
        <w:rPr>
          <w:rFonts w:ascii="Palatino Linotype" w:eastAsia="Palatino Linotype" w:hAnsi="Palatino Linotype" w:cs="Palatino Linotype"/>
          <w:noProof/>
          <w:color w:val="000000"/>
          <w:lang w:eastAsia="es-MX"/>
        </w:rPr>
        <w:lastRenderedPageBreak/>
        <w:drawing>
          <wp:inline distT="0" distB="0" distL="0" distR="0" wp14:anchorId="6E0B44E6" wp14:editId="27918EE9">
            <wp:extent cx="5791200" cy="3181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3181350"/>
                    </a:xfrm>
                    <a:prstGeom prst="rect">
                      <a:avLst/>
                    </a:prstGeom>
                    <a:noFill/>
                    <a:ln>
                      <a:noFill/>
                    </a:ln>
                  </pic:spPr>
                </pic:pic>
              </a:graphicData>
            </a:graphic>
          </wp:inline>
        </w:drawing>
      </w:r>
    </w:p>
    <w:p w14:paraId="7B9E7056" w14:textId="69C899F3" w:rsidR="00EC6457" w:rsidRPr="00BD7E5B" w:rsidRDefault="00000000"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hyperlink r:id="rId16" w:history="1">
        <w:r w:rsidR="00EC6457" w:rsidRPr="00BD7E5B">
          <w:rPr>
            <w:rStyle w:val="Hipervnculo"/>
            <w:rFonts w:ascii="Palatino Linotype" w:eastAsia="Palatino Linotype" w:hAnsi="Palatino Linotype" w:cs="Palatino Linotype"/>
            <w:lang w:val="es-ES" w:eastAsia="en-US"/>
          </w:rPr>
          <w:t>https://mimexicolate.gob.mx/cronologia/</w:t>
        </w:r>
      </w:hyperlink>
      <w:r w:rsidR="00EC6457" w:rsidRPr="00BD7E5B">
        <w:rPr>
          <w:rFonts w:ascii="Palatino Linotype" w:eastAsia="Palatino Linotype" w:hAnsi="Palatino Linotype" w:cs="Palatino Linotype"/>
          <w:color w:val="000000"/>
          <w:lang w:val="es-ES" w:eastAsia="en-US"/>
        </w:rPr>
        <w:t xml:space="preserve"> (página consultada el 10/07/2022)</w:t>
      </w:r>
    </w:p>
    <w:p w14:paraId="69CAFEBB" w14:textId="77777777" w:rsidR="00EC6457" w:rsidRPr="00BD7E5B" w:rsidRDefault="00EC6457"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 w:eastAsia="en-US"/>
        </w:rPr>
      </w:pPr>
    </w:p>
    <w:p w14:paraId="416218F3" w14:textId="3AF73BBF" w:rsidR="004B4B70" w:rsidRPr="00BD7E5B" w:rsidRDefault="004B4B70"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color w:val="000000"/>
          <w:lang w:val="es-ES" w:eastAsia="en-US"/>
        </w:rPr>
        <w:t xml:space="preserve">Ahora bien, </w:t>
      </w:r>
      <w:r w:rsidR="00F9559A" w:rsidRPr="00BD7E5B">
        <w:rPr>
          <w:rFonts w:ascii="Palatino Linotype" w:eastAsia="Palatino Linotype" w:hAnsi="Palatino Linotype" w:cs="Palatino Linotype"/>
          <w:color w:val="000000"/>
          <w:lang w:val="es-ES" w:eastAsia="en-US"/>
        </w:rPr>
        <w:t xml:space="preserve">de la información que se encuentra en dicha plataforma oficial se logra apreciar que en 2021 existe un convenio de Coordinación Especifico para el ejercicio de los subsidios del programa de Mejoramiento Urbano de la Vertiente Mejoramiento Integral de Barrios, para el ejercicio fiscal 2021 celebrado por una parte el Gobierno Federal a través de la Secretaría de Desarrollo Agrario, Territorial y Urbano, en lo sucesivo ¨LA SEDATU¨ y por otra parte el Ayuntamiento de Zumpango, Estado de México en lo sucesivo “EL MUNICIPIO”. </w:t>
      </w:r>
    </w:p>
    <w:p w14:paraId="2CF34858" w14:textId="77777777" w:rsidR="008A4942" w:rsidRPr="00BD7E5B" w:rsidRDefault="008A4942"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0074FBCC" w14:textId="77777777" w:rsidR="00567796" w:rsidRPr="00BD7E5B" w:rsidRDefault="00567796"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0C2B1929" w14:textId="10FDAFA8" w:rsidR="008A4942" w:rsidRPr="00BD7E5B" w:rsidRDefault="00F9559A" w:rsidP="00BD7E5B">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noProof/>
          <w:color w:val="000000"/>
          <w:lang w:eastAsia="es-MX"/>
        </w:rPr>
        <w:lastRenderedPageBreak/>
        <w:drawing>
          <wp:inline distT="0" distB="0" distL="0" distR="0" wp14:anchorId="2DCF2C9A" wp14:editId="2543A928">
            <wp:extent cx="5324475" cy="61245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6124575"/>
                    </a:xfrm>
                    <a:prstGeom prst="rect">
                      <a:avLst/>
                    </a:prstGeom>
                    <a:noFill/>
                    <a:ln>
                      <a:noFill/>
                    </a:ln>
                  </pic:spPr>
                </pic:pic>
              </a:graphicData>
            </a:graphic>
          </wp:inline>
        </w:drawing>
      </w:r>
    </w:p>
    <w:p w14:paraId="6C70EE6B" w14:textId="40C90513" w:rsidR="008A4942" w:rsidRPr="00BD7E5B" w:rsidRDefault="00000000"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hyperlink r:id="rId18" w:history="1">
        <w:r w:rsidR="00F9559A" w:rsidRPr="00BD7E5B">
          <w:rPr>
            <w:rStyle w:val="Hipervnculo"/>
            <w:rFonts w:ascii="Palatino Linotype" w:eastAsia="Palatino Linotype" w:hAnsi="Palatino Linotype" w:cs="Palatino Linotype"/>
            <w:lang w:eastAsia="en-US"/>
          </w:rPr>
          <w:t>https://mimexicolate.gob.mx/wp-content/uploads/2021/03/CCEI-UAPIEP-022-2021.pdf</w:t>
        </w:r>
      </w:hyperlink>
      <w:r w:rsidR="00F9559A" w:rsidRPr="00BD7E5B">
        <w:rPr>
          <w:rFonts w:ascii="Palatino Linotype" w:eastAsia="Palatino Linotype" w:hAnsi="Palatino Linotype" w:cs="Palatino Linotype"/>
          <w:color w:val="000000"/>
          <w:lang w:eastAsia="en-US"/>
        </w:rPr>
        <w:t xml:space="preserve"> (consultada en fecha: 10/07/2023)</w:t>
      </w:r>
    </w:p>
    <w:p w14:paraId="2FBD22D9" w14:textId="77777777" w:rsidR="00F9559A" w:rsidRPr="00BD7E5B" w:rsidRDefault="00F9559A"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5B674F78" w14:textId="77777777" w:rsidR="00F9559A" w:rsidRPr="00BD7E5B" w:rsidRDefault="00F9559A"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7D32FB71" w14:textId="16DC22AE" w:rsidR="00216587" w:rsidRPr="00BD7E5B" w:rsidRDefault="008678AF"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color w:val="000000"/>
          <w:lang w:eastAsia="en-US"/>
        </w:rPr>
        <w:lastRenderedPageBreak/>
        <w:t>En este sentido</w:t>
      </w:r>
      <w:r w:rsidR="00734A4E" w:rsidRPr="00BD7E5B">
        <w:rPr>
          <w:rFonts w:ascii="Palatino Linotype" w:eastAsia="Palatino Linotype" w:hAnsi="Palatino Linotype" w:cs="Palatino Linotype"/>
          <w:color w:val="000000"/>
          <w:lang w:eastAsia="en-US"/>
        </w:rPr>
        <w:t xml:space="preserve">, es pertinente enfatizar </w:t>
      </w:r>
      <w:proofErr w:type="gramStart"/>
      <w:r w:rsidR="00734A4E" w:rsidRPr="00BD7E5B">
        <w:rPr>
          <w:rFonts w:ascii="Palatino Linotype" w:eastAsia="Palatino Linotype" w:hAnsi="Palatino Linotype" w:cs="Palatino Linotype"/>
          <w:color w:val="000000"/>
          <w:lang w:eastAsia="en-US"/>
        </w:rPr>
        <w:t>que</w:t>
      </w:r>
      <w:proofErr w:type="gramEnd"/>
      <w:r w:rsidR="00734A4E" w:rsidRPr="00BD7E5B">
        <w:rPr>
          <w:rFonts w:ascii="Palatino Linotype" w:eastAsia="Palatino Linotype" w:hAnsi="Palatino Linotype" w:cs="Palatino Linotype"/>
          <w:color w:val="000000"/>
          <w:lang w:eastAsia="en-US"/>
        </w:rPr>
        <w:t xml:space="preserve"> al existir un pronunciamiento por parte del SUJETO OBLIGADO, se tiene el entendido que asume conocer de la información por lo que es preciso entrar en detalle al estudio de lo solicitado: </w:t>
      </w:r>
    </w:p>
    <w:p w14:paraId="6A674558" w14:textId="77777777" w:rsidR="00734A4E" w:rsidRPr="00BD7E5B" w:rsidRDefault="00734A4E"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1C08FB0F" w14:textId="77777777" w:rsidR="00734A4E" w:rsidRPr="00BD7E5B" w:rsidRDefault="00734A4E"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lang w:eastAsia="en-US"/>
        </w:rPr>
      </w:pPr>
      <w:r w:rsidRPr="00BD7E5B">
        <w:rPr>
          <w:rFonts w:ascii="Palatino Linotype" w:eastAsia="Palatino Linotype" w:hAnsi="Palatino Linotype" w:cs="Palatino Linotype"/>
          <w:b/>
          <w:color w:val="000000"/>
          <w:lang w:eastAsia="en-US"/>
        </w:rPr>
        <w:t xml:space="preserve">Del recurso otorgado en el ejercicio 2020 del Programa Mejoramiento Urbano de la vertiente de Planeación Urbana Metropolitana y Ordenamiento Territorial, que le fue Ministrado al Municipio de Zumpango en el ejercicio 2020 por un importe de $ 997,600.00 (Novecientos noventa y siete mil seiscientos pesos 00/100 M.N.), tengo a bien solicitarle: </w:t>
      </w:r>
    </w:p>
    <w:p w14:paraId="14F40416" w14:textId="77777777" w:rsidR="00734A4E" w:rsidRPr="00BD7E5B" w:rsidRDefault="00734A4E"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3E127736" w14:textId="77777777" w:rsidR="00734A4E" w:rsidRPr="00BD7E5B" w:rsidRDefault="00734A4E" w:rsidP="00BD7E5B">
      <w:pPr>
        <w:spacing w:line="360" w:lineRule="auto"/>
        <w:jc w:val="both"/>
        <w:rPr>
          <w:rFonts w:ascii="Palatino Linotype" w:eastAsia="Palatino Linotype" w:hAnsi="Palatino Linotype" w:cs="Palatino Linotype"/>
        </w:rPr>
      </w:pPr>
      <w:r w:rsidRPr="00BD7E5B">
        <w:rPr>
          <w:rFonts w:ascii="Palatino Linotype" w:eastAsia="Palatino Linotype" w:hAnsi="Palatino Linotype" w:cs="Palatino Linotype"/>
          <w:color w:val="000000"/>
          <w:lang w:eastAsia="en-US"/>
        </w:rPr>
        <w:t xml:space="preserve">1.- Versión publica del Convenio de coordinación para la ejecución del programa de mejoramiento urbano para el ejercicio fiscal 2020, </w:t>
      </w:r>
      <w:r w:rsidRPr="00BD7E5B">
        <w:rPr>
          <w:rFonts w:ascii="Palatino Linotype" w:eastAsia="Palatino Linotype" w:hAnsi="Palatino Linotype" w:cs="Palatino Linotype"/>
        </w:rPr>
        <w:t>resulta conveniente citar la siguiente legislación, aplicable al presente recurso:</w:t>
      </w:r>
    </w:p>
    <w:p w14:paraId="65741813" w14:textId="77777777" w:rsidR="00734A4E" w:rsidRPr="00BD7E5B" w:rsidRDefault="00734A4E" w:rsidP="00BD7E5B">
      <w:pPr>
        <w:spacing w:line="276" w:lineRule="auto"/>
        <w:ind w:right="851"/>
        <w:jc w:val="both"/>
        <w:rPr>
          <w:rFonts w:ascii="Palatino Linotype" w:eastAsia="Palatino Linotype" w:hAnsi="Palatino Linotype" w:cs="Palatino Linotype"/>
          <w:i/>
        </w:rPr>
      </w:pPr>
    </w:p>
    <w:p w14:paraId="31CC795B" w14:textId="77777777" w:rsidR="00734A4E" w:rsidRPr="00BD7E5B" w:rsidRDefault="00734A4E" w:rsidP="00BD7E5B">
      <w:pPr>
        <w:spacing w:line="276" w:lineRule="auto"/>
        <w:ind w:left="851" w:right="851"/>
        <w:jc w:val="both"/>
        <w:rPr>
          <w:rFonts w:ascii="Palatino Linotype" w:eastAsia="Palatino Linotype" w:hAnsi="Palatino Linotype" w:cs="Palatino Linotype"/>
          <w:b/>
          <w:i/>
          <w:u w:val="single"/>
        </w:rPr>
      </w:pPr>
      <w:r w:rsidRPr="00BD7E5B">
        <w:rPr>
          <w:rFonts w:ascii="Palatino Linotype" w:eastAsia="Palatino Linotype" w:hAnsi="Palatino Linotype" w:cs="Palatino Linotype"/>
          <w:b/>
          <w:i/>
          <w:u w:val="single"/>
        </w:rPr>
        <w:t>LEY ORGÁNICA MUNICIPAL DEL ESTADO DE MÉXICO</w:t>
      </w:r>
    </w:p>
    <w:p w14:paraId="0C58537B" w14:textId="77777777" w:rsidR="00734A4E" w:rsidRPr="00BD7E5B" w:rsidRDefault="00734A4E" w:rsidP="00BD7E5B">
      <w:pPr>
        <w:spacing w:line="276" w:lineRule="auto"/>
        <w:ind w:left="851" w:right="851"/>
        <w:jc w:val="both"/>
        <w:rPr>
          <w:rFonts w:ascii="Palatino Linotype" w:eastAsia="Palatino Linotype" w:hAnsi="Palatino Linotype" w:cs="Palatino Linotype"/>
          <w:b/>
          <w:i/>
        </w:rPr>
      </w:pPr>
    </w:p>
    <w:p w14:paraId="33874ABC" w14:textId="77777777" w:rsidR="00734A4E" w:rsidRPr="00BD7E5B" w:rsidRDefault="00734A4E" w:rsidP="00BD7E5B">
      <w:pPr>
        <w:spacing w:line="276" w:lineRule="auto"/>
        <w:ind w:left="851" w:right="851"/>
        <w:jc w:val="both"/>
        <w:rPr>
          <w:rFonts w:ascii="Palatino Linotype" w:eastAsia="Palatino Linotype" w:hAnsi="Palatino Linotype" w:cs="Palatino Linotype"/>
          <w:b/>
          <w:i/>
          <w:u w:val="single"/>
        </w:rPr>
      </w:pPr>
      <w:r w:rsidRPr="00BD7E5B">
        <w:rPr>
          <w:rFonts w:ascii="Palatino Linotype" w:eastAsia="Palatino Linotype" w:hAnsi="Palatino Linotype" w:cs="Palatino Linotype"/>
          <w:b/>
          <w:i/>
        </w:rPr>
        <w:t xml:space="preserve">Artículo 50.- </w:t>
      </w:r>
      <w:r w:rsidRPr="00BD7E5B">
        <w:rPr>
          <w:rFonts w:ascii="Palatino Linotype" w:eastAsia="Palatino Linotype" w:hAnsi="Palatino Linotype" w:cs="Palatino Linotype"/>
          <w:i/>
        </w:rPr>
        <w:t xml:space="preserve">El presidente asumirá la representación jurídica del ayuntamiento y de las dependencias de la Administración Pública Municipal, en los litigios en que sean parte, así como la gestión de los negocios de la hacienda municipal; facultándolo para otorgar y revocar poderes generales y especiales a terceros o mediante oficio para la debida representación jurídica correspondiente </w:t>
      </w:r>
      <w:r w:rsidRPr="00BD7E5B">
        <w:rPr>
          <w:rFonts w:ascii="Palatino Linotype" w:eastAsia="Palatino Linotype" w:hAnsi="Palatino Linotype" w:cs="Palatino Linotype"/>
          <w:b/>
          <w:i/>
          <w:u w:val="single"/>
        </w:rPr>
        <w:t>pudiendo convenir en los mismos.</w:t>
      </w:r>
    </w:p>
    <w:p w14:paraId="070745AA" w14:textId="77777777" w:rsidR="00734A4E" w:rsidRPr="00BD7E5B" w:rsidRDefault="00734A4E" w:rsidP="00BD7E5B">
      <w:pPr>
        <w:spacing w:line="360" w:lineRule="auto"/>
        <w:jc w:val="both"/>
        <w:rPr>
          <w:rFonts w:ascii="Palatino Linotype" w:eastAsia="Palatino Linotype" w:hAnsi="Palatino Linotype" w:cs="Palatino Linotype"/>
        </w:rPr>
      </w:pPr>
    </w:p>
    <w:p w14:paraId="4BA5F927" w14:textId="74084E51" w:rsidR="00D23DF8" w:rsidRPr="00BD7E5B" w:rsidRDefault="00734A4E" w:rsidP="00BD7E5B">
      <w:pPr>
        <w:spacing w:line="360" w:lineRule="auto"/>
        <w:jc w:val="both"/>
        <w:rPr>
          <w:rFonts w:ascii="Palatino Linotype" w:eastAsia="Palatino Linotype" w:hAnsi="Palatino Linotype" w:cs="Palatino Linotype"/>
        </w:rPr>
      </w:pPr>
      <w:r w:rsidRPr="00BD7E5B">
        <w:rPr>
          <w:rFonts w:ascii="Palatino Linotype" w:eastAsia="Palatino Linotype" w:hAnsi="Palatino Linotype" w:cs="Palatino Linotype"/>
        </w:rPr>
        <w:t xml:space="preserve">Con lo que se entiende que el </w:t>
      </w:r>
      <w:proofErr w:type="gramStart"/>
      <w:r w:rsidRPr="00BD7E5B">
        <w:rPr>
          <w:rFonts w:ascii="Palatino Linotype" w:eastAsia="Palatino Linotype" w:hAnsi="Palatino Linotype" w:cs="Palatino Linotype"/>
        </w:rPr>
        <w:t>Presidente</w:t>
      </w:r>
      <w:proofErr w:type="gramEnd"/>
      <w:r w:rsidRPr="00BD7E5B">
        <w:rPr>
          <w:rFonts w:ascii="Palatino Linotype" w:eastAsia="Palatino Linotype" w:hAnsi="Palatino Linotype" w:cs="Palatino Linotype"/>
        </w:rPr>
        <w:t xml:space="preserve"> Municipal representa jurídicamente al Ayuntamiento y podrá suscribir convenios de coordinación con los </w:t>
      </w:r>
      <w:r w:rsidR="00D23DF8" w:rsidRPr="00BD7E5B">
        <w:rPr>
          <w:rFonts w:ascii="Palatino Linotype" w:eastAsia="Palatino Linotype" w:hAnsi="Palatino Linotype" w:cs="Palatino Linotype"/>
        </w:rPr>
        <w:t xml:space="preserve">diferentes órdenes de gobierno, además, sobre la información en referencia se trata de una obligación de </w:t>
      </w:r>
      <w:r w:rsidR="00D23DF8" w:rsidRPr="00BD7E5B">
        <w:rPr>
          <w:rFonts w:ascii="Palatino Linotype" w:eastAsia="Palatino Linotype" w:hAnsi="Palatino Linotype" w:cs="Palatino Linotype"/>
        </w:rPr>
        <w:lastRenderedPageBreak/>
        <w:t xml:space="preserve">transparencia que le aplica al </w:t>
      </w:r>
      <w:r w:rsidR="00D23DF8" w:rsidRPr="00BD7E5B">
        <w:rPr>
          <w:rFonts w:ascii="Palatino Linotype" w:eastAsia="Palatino Linotype" w:hAnsi="Palatino Linotype" w:cs="Palatino Linotype"/>
          <w:b/>
        </w:rPr>
        <w:t>SUJETO OBLIGADO</w:t>
      </w:r>
      <w:r w:rsidR="00D23DF8" w:rsidRPr="00BD7E5B">
        <w:rPr>
          <w:rFonts w:ascii="Palatino Linotype" w:eastAsia="Palatino Linotype" w:hAnsi="Palatino Linotype" w:cs="Palatino Linotype"/>
        </w:rPr>
        <w:t>, de conformidad con lo dispuesto en el artículo 92 fracción XXXII de la Ley de Transparencia y Acceso a la Información Pública del Estado de México y Municipios; que a la letra señala:</w:t>
      </w:r>
    </w:p>
    <w:p w14:paraId="7DB17594" w14:textId="77777777" w:rsidR="00D23DF8" w:rsidRPr="00BD7E5B" w:rsidRDefault="00D23DF8" w:rsidP="00BD7E5B">
      <w:pPr>
        <w:spacing w:line="360" w:lineRule="auto"/>
        <w:jc w:val="both"/>
        <w:rPr>
          <w:rFonts w:ascii="Palatino Linotype" w:eastAsia="Palatino Linotype" w:hAnsi="Palatino Linotype" w:cs="Palatino Linotype"/>
        </w:rPr>
      </w:pPr>
    </w:p>
    <w:p w14:paraId="395433E5" w14:textId="77777777" w:rsidR="00D23DF8" w:rsidRPr="00BD7E5B" w:rsidRDefault="00D23DF8" w:rsidP="00BD7E5B">
      <w:pPr>
        <w:spacing w:line="360" w:lineRule="auto"/>
        <w:ind w:left="851" w:right="992"/>
        <w:jc w:val="center"/>
        <w:rPr>
          <w:rFonts w:ascii="Palatino Linotype" w:eastAsia="Palatino Linotype" w:hAnsi="Palatino Linotype" w:cs="Palatino Linotype"/>
          <w:i/>
        </w:rPr>
      </w:pPr>
      <w:r w:rsidRPr="00BD7E5B">
        <w:rPr>
          <w:rFonts w:ascii="Palatino Linotype" w:eastAsia="Palatino Linotype" w:hAnsi="Palatino Linotype" w:cs="Palatino Linotype"/>
          <w:i/>
        </w:rPr>
        <w:t>Capítulo II</w:t>
      </w:r>
    </w:p>
    <w:p w14:paraId="6E57B327" w14:textId="77777777" w:rsidR="00D23DF8" w:rsidRPr="00BD7E5B" w:rsidRDefault="00D23DF8" w:rsidP="00BD7E5B">
      <w:pPr>
        <w:spacing w:line="276" w:lineRule="auto"/>
        <w:ind w:left="851" w:right="992"/>
        <w:jc w:val="center"/>
        <w:rPr>
          <w:rFonts w:ascii="Palatino Linotype" w:eastAsia="Palatino Linotype" w:hAnsi="Palatino Linotype" w:cs="Palatino Linotype"/>
          <w:i/>
        </w:rPr>
      </w:pPr>
      <w:r w:rsidRPr="00BD7E5B">
        <w:rPr>
          <w:rFonts w:ascii="Palatino Linotype" w:eastAsia="Palatino Linotype" w:hAnsi="Palatino Linotype" w:cs="Palatino Linotype"/>
          <w:i/>
        </w:rPr>
        <w:t>De las Obligaciones de Transparencia Comunes</w:t>
      </w:r>
    </w:p>
    <w:p w14:paraId="3580CCA4" w14:textId="77777777" w:rsidR="00D23DF8" w:rsidRPr="00BD7E5B" w:rsidRDefault="00D23DF8" w:rsidP="00BD7E5B">
      <w:pPr>
        <w:spacing w:line="276" w:lineRule="auto"/>
        <w:ind w:left="851" w:right="992"/>
        <w:jc w:val="both"/>
        <w:rPr>
          <w:rFonts w:ascii="Palatino Linotype" w:eastAsia="Palatino Linotype" w:hAnsi="Palatino Linotype" w:cs="Palatino Linotype"/>
          <w:i/>
        </w:rPr>
      </w:pPr>
      <w:r w:rsidRPr="00BD7E5B">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9377197" w14:textId="77777777" w:rsidR="00D23DF8" w:rsidRPr="00BD7E5B" w:rsidRDefault="00D23DF8" w:rsidP="00BD7E5B">
      <w:pPr>
        <w:spacing w:line="276" w:lineRule="auto"/>
        <w:ind w:left="851" w:right="992"/>
        <w:jc w:val="both"/>
        <w:rPr>
          <w:rFonts w:ascii="Palatino Linotype" w:eastAsia="Palatino Linotype" w:hAnsi="Palatino Linotype" w:cs="Palatino Linotype"/>
          <w:i/>
        </w:rPr>
      </w:pPr>
      <w:r w:rsidRPr="00BD7E5B">
        <w:rPr>
          <w:rFonts w:ascii="Palatino Linotype" w:eastAsia="Palatino Linotype" w:hAnsi="Palatino Linotype" w:cs="Palatino Linotype"/>
          <w:i/>
        </w:rPr>
        <w:t xml:space="preserve">I al XXXI… </w:t>
      </w:r>
    </w:p>
    <w:p w14:paraId="4F0D88AB" w14:textId="77777777" w:rsidR="00D23DF8" w:rsidRPr="00BD7E5B" w:rsidRDefault="00D23DF8" w:rsidP="00BD7E5B">
      <w:pPr>
        <w:spacing w:line="276" w:lineRule="auto"/>
        <w:ind w:left="851" w:right="992"/>
        <w:jc w:val="both"/>
        <w:rPr>
          <w:rFonts w:ascii="Palatino Linotype" w:eastAsia="Palatino Linotype" w:hAnsi="Palatino Linotype" w:cs="Palatino Linotype"/>
          <w:i/>
          <w:sz w:val="32"/>
          <w:szCs w:val="32"/>
        </w:rPr>
      </w:pPr>
      <w:r w:rsidRPr="00BD7E5B">
        <w:rPr>
          <w:rFonts w:ascii="Palatino Linotype" w:eastAsia="Palatino Linotype" w:hAnsi="Palatino Linotype" w:cs="Palatino Linotype"/>
          <w:i/>
        </w:rPr>
        <w:t xml:space="preserve">XXXII. Las concesiones, </w:t>
      </w:r>
      <w:r w:rsidRPr="00BD7E5B">
        <w:rPr>
          <w:rFonts w:ascii="Palatino Linotype" w:eastAsia="Palatino Linotype" w:hAnsi="Palatino Linotype" w:cs="Palatino Linotype"/>
          <w:b/>
          <w:i/>
          <w:u w:val="single"/>
        </w:rPr>
        <w:t>contratos, convenios</w:t>
      </w:r>
      <w:r w:rsidRPr="00BD7E5B">
        <w:rPr>
          <w:rFonts w:ascii="Palatino Linotype" w:eastAsia="Palatino Linotype" w:hAnsi="Palatino Linotype" w:cs="Palatino Linotype"/>
          <w:i/>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XXXIII al LII. (Énfasis añadido)</w:t>
      </w:r>
    </w:p>
    <w:p w14:paraId="6E2013D9" w14:textId="77777777" w:rsidR="00D23DF8" w:rsidRPr="00BD7E5B" w:rsidRDefault="00D23DF8" w:rsidP="00BD7E5B">
      <w:pPr>
        <w:spacing w:line="360" w:lineRule="auto"/>
        <w:jc w:val="both"/>
        <w:rPr>
          <w:rFonts w:ascii="Palatino Linotype" w:eastAsia="Palatino Linotype" w:hAnsi="Palatino Linotype" w:cs="Palatino Linotype"/>
        </w:rPr>
      </w:pPr>
    </w:p>
    <w:p w14:paraId="5540E7A7" w14:textId="01A73BD5" w:rsidR="00D23DF8" w:rsidRDefault="00D23DF8" w:rsidP="00BD7E5B">
      <w:pPr>
        <w:spacing w:line="360" w:lineRule="auto"/>
        <w:jc w:val="both"/>
        <w:rPr>
          <w:rFonts w:ascii="Palatino Linotype" w:eastAsia="Palatino Linotype" w:hAnsi="Palatino Linotype" w:cs="Palatino Linotype"/>
        </w:rPr>
      </w:pPr>
      <w:r w:rsidRPr="00BD7E5B">
        <w:rPr>
          <w:rFonts w:ascii="Palatino Linotype" w:eastAsia="Palatino Linotype" w:hAnsi="Palatino Linotype" w:cs="Palatino Linotype"/>
        </w:rPr>
        <w:t>Aunado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establece lo siguiente:</w:t>
      </w:r>
    </w:p>
    <w:p w14:paraId="07AF1C2B" w14:textId="77777777" w:rsidR="003253D9" w:rsidRPr="00BD7E5B" w:rsidRDefault="003253D9" w:rsidP="00BD7E5B">
      <w:pPr>
        <w:spacing w:line="360" w:lineRule="auto"/>
        <w:jc w:val="both"/>
        <w:rPr>
          <w:rFonts w:ascii="Palatino Linotype" w:eastAsia="Palatino Linotype" w:hAnsi="Palatino Linotype" w:cs="Palatino Linotype"/>
        </w:rPr>
      </w:pPr>
    </w:p>
    <w:p w14:paraId="3603E236" w14:textId="77777777" w:rsidR="00D23DF8" w:rsidRPr="00BD7E5B" w:rsidRDefault="00D23DF8" w:rsidP="00BD7E5B">
      <w:pPr>
        <w:spacing w:line="360" w:lineRule="auto"/>
        <w:ind w:left="851" w:right="900"/>
        <w:jc w:val="center"/>
        <w:rPr>
          <w:rFonts w:ascii="Palatino Linotype" w:eastAsia="Palatino Linotype" w:hAnsi="Palatino Linotype" w:cs="Palatino Linotype"/>
          <w:i/>
        </w:rPr>
      </w:pPr>
      <w:r w:rsidRPr="00BD7E5B">
        <w:rPr>
          <w:rFonts w:ascii="Palatino Linotype" w:eastAsia="Palatino Linotype" w:hAnsi="Palatino Linotype" w:cs="Palatino Linotype"/>
          <w:i/>
        </w:rPr>
        <w:lastRenderedPageBreak/>
        <w:t>OBLIGACIONES DE TRANSPARENCIA COMUNES</w:t>
      </w:r>
    </w:p>
    <w:p w14:paraId="4E0A04B6" w14:textId="77777777" w:rsidR="00D23DF8" w:rsidRPr="00BD7E5B" w:rsidRDefault="00D23DF8" w:rsidP="00BD7E5B">
      <w:pPr>
        <w:spacing w:line="360" w:lineRule="auto"/>
        <w:ind w:left="851" w:right="900"/>
        <w:jc w:val="center"/>
        <w:rPr>
          <w:rFonts w:ascii="Palatino Linotype" w:eastAsia="Palatino Linotype" w:hAnsi="Palatino Linotype" w:cs="Palatino Linotype"/>
          <w:i/>
        </w:rPr>
      </w:pPr>
      <w:r w:rsidRPr="00BD7E5B">
        <w:rPr>
          <w:rFonts w:ascii="Palatino Linotype" w:eastAsia="Palatino Linotype" w:hAnsi="Palatino Linotype" w:cs="Palatino Linotype"/>
          <w:i/>
        </w:rPr>
        <w:t>TODOS LOS SUJETOS OBLIGADOS</w:t>
      </w:r>
    </w:p>
    <w:p w14:paraId="7163A4D0"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Criterios para las obligaciones de transparencia comunes</w:t>
      </w:r>
    </w:p>
    <w:p w14:paraId="16B6B295"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79EDAAB5"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2DBAE4E1"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El artículo 70 dice a la letra:</w:t>
      </w:r>
    </w:p>
    <w:p w14:paraId="75EB60C7"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1ECB8B6"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w:t>
      </w:r>
    </w:p>
    <w:p w14:paraId="51771939"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Periodo de actualización: trimestral</w:t>
      </w:r>
    </w:p>
    <w:p w14:paraId="610F8A41"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Conservar en el sitio de Internet: información del ejercicio en curso y la correspondiente a dos ejercicios anteriores</w:t>
      </w:r>
    </w:p>
    <w:p w14:paraId="2C37C4B1"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Aplica a: todos los sujetos obligados</w:t>
      </w:r>
    </w:p>
    <w:p w14:paraId="72819569"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lastRenderedPageBreak/>
        <w:t>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704DD88C"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7579795A"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La información se organizará por acto jurídico y respecto de cada uno se especificará su tipo. Por ejemplo:</w:t>
      </w:r>
    </w:p>
    <w:p w14:paraId="503173B2"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i/>
        </w:rPr>
        <w:t>(…)</w:t>
      </w:r>
    </w:p>
    <w:p w14:paraId="14305333"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b/>
          <w:i/>
        </w:rPr>
        <w:t>Contrato.</w:t>
      </w:r>
      <w:r w:rsidRPr="00BD7E5B">
        <w:rPr>
          <w:rFonts w:ascii="Palatino Linotype" w:eastAsia="Palatino Linotype" w:hAnsi="Palatino Linotype" w:cs="Palatino Linotype"/>
          <w:i/>
        </w:rPr>
        <w:t xml:space="preserve"> Aquellos celebrados por el sujeto obligado y que se realicen con cargo total o parcial a recursos públicos de acuerdo con las leyes que le sean aplicables 102.</w:t>
      </w:r>
    </w:p>
    <w:p w14:paraId="1CF495B5" w14:textId="77777777" w:rsidR="00D23DF8" w:rsidRPr="00BD7E5B" w:rsidRDefault="00D23DF8" w:rsidP="00BD7E5B">
      <w:pPr>
        <w:spacing w:line="360" w:lineRule="auto"/>
        <w:ind w:left="851" w:right="900"/>
        <w:jc w:val="both"/>
        <w:rPr>
          <w:rFonts w:ascii="Palatino Linotype" w:eastAsia="Palatino Linotype" w:hAnsi="Palatino Linotype" w:cs="Palatino Linotype"/>
          <w:i/>
        </w:rPr>
      </w:pPr>
      <w:r w:rsidRPr="00BD7E5B">
        <w:rPr>
          <w:rFonts w:ascii="Palatino Linotype" w:eastAsia="Palatino Linotype" w:hAnsi="Palatino Linotype" w:cs="Palatino Linotype"/>
          <w:b/>
          <w:i/>
        </w:rPr>
        <w:t>Convenio.</w:t>
      </w:r>
      <w:r w:rsidRPr="00BD7E5B">
        <w:rPr>
          <w:rFonts w:ascii="Palatino Linotype" w:eastAsia="Palatino Linotype" w:hAnsi="Palatino Linotype" w:cs="Palatino Linotype"/>
          <w:i/>
        </w:rPr>
        <w:t xml:space="preserve"> Acuerdo que se firma para desarrollar un asunto concreto destinado a establecer, transferir, modificar o eliminar una obligación.</w:t>
      </w:r>
    </w:p>
    <w:p w14:paraId="6F76424A" w14:textId="77777777" w:rsidR="00734A4E" w:rsidRPr="00BD7E5B" w:rsidRDefault="00734A4E"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63FAC9B7" w14:textId="1A085F7F" w:rsidR="00D23DF8" w:rsidRPr="00BD7E5B" w:rsidRDefault="00D23DF8"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color w:val="000000"/>
          <w:lang w:eastAsia="en-US"/>
        </w:rPr>
        <w:t xml:space="preserve">Por lo que respecta al punto número dos de la </w:t>
      </w:r>
      <w:r w:rsidRPr="00BD7E5B">
        <w:rPr>
          <w:rFonts w:ascii="Palatino Linotype" w:eastAsia="Palatino Linotype" w:hAnsi="Palatino Linotype" w:cs="Palatino Linotype"/>
          <w:b/>
          <w:color w:val="000000"/>
          <w:lang w:eastAsia="en-US"/>
        </w:rPr>
        <w:t>v</w:t>
      </w:r>
      <w:r w:rsidR="00734A4E" w:rsidRPr="00BD7E5B">
        <w:rPr>
          <w:rFonts w:ascii="Palatino Linotype" w:eastAsia="Palatino Linotype" w:hAnsi="Palatino Linotype" w:cs="Palatino Linotype"/>
          <w:b/>
          <w:color w:val="000000"/>
          <w:lang w:eastAsia="en-US"/>
        </w:rPr>
        <w:t xml:space="preserve">ersión publica de pólizas de Egresos a través de las cuales se realizó el registro contable de las erogaciones ejercidas con los recursos del Programa Mejoramiento Urbano de la vertiente de Planeación </w:t>
      </w:r>
      <w:r w:rsidR="00734A4E" w:rsidRPr="00BD7E5B">
        <w:rPr>
          <w:rFonts w:ascii="Palatino Linotype" w:eastAsia="Palatino Linotype" w:hAnsi="Palatino Linotype" w:cs="Palatino Linotype"/>
          <w:b/>
          <w:color w:val="000000"/>
          <w:lang w:eastAsia="en-US"/>
        </w:rPr>
        <w:lastRenderedPageBreak/>
        <w:t>Urbana Metropolitana y Ordenamiento Territorial que integren la totalidad de los $ 997,600.00 que le fueron entregados al Municipio de Zumpango en el ejercicio 2020</w:t>
      </w:r>
      <w:r w:rsidR="00734A4E" w:rsidRPr="00BD7E5B">
        <w:rPr>
          <w:rFonts w:ascii="Palatino Linotype" w:eastAsia="Palatino Linotype" w:hAnsi="Palatino Linotype" w:cs="Palatino Linotype"/>
          <w:color w:val="000000"/>
          <w:lang w:eastAsia="en-US"/>
        </w:rPr>
        <w:t>.</w:t>
      </w:r>
    </w:p>
    <w:p w14:paraId="135C7895" w14:textId="77777777" w:rsidR="00D23DF8" w:rsidRPr="00BD7E5B" w:rsidRDefault="00D23DF8"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57FF6BA4" w14:textId="4E444C79" w:rsidR="00D23DF8" w:rsidRPr="00BD7E5B" w:rsidRDefault="00D23DF8" w:rsidP="00BD7E5B">
      <w:pPr>
        <w:pStyle w:val="Prrafodelista"/>
        <w:spacing w:line="360" w:lineRule="auto"/>
        <w:ind w:left="0"/>
        <w:contextualSpacing/>
        <w:jc w:val="both"/>
        <w:rPr>
          <w:rFonts w:ascii="Palatino Linotype" w:hAnsi="Palatino Linotype" w:cs="Arial"/>
        </w:rPr>
      </w:pPr>
      <w:r w:rsidRPr="00BD7E5B">
        <w:rPr>
          <w:rFonts w:ascii="Palatino Linotype" w:hAnsi="Palatino Linotype"/>
          <w:lang w:eastAsia="en-US"/>
        </w:rPr>
        <w:t xml:space="preserve">Por lo anterior, es necesario referir que, la Tesorería Municipal es el área encargada de realizar las erogaciones que requiera el Ayuntamiento. </w:t>
      </w:r>
      <w:r w:rsidRPr="00BD7E5B">
        <w:rPr>
          <w:rFonts w:ascii="Palatino Linotype" w:hAnsi="Palatino Linotype" w:cs="Arial"/>
        </w:rPr>
        <w:t>Al respecto, conviene precisar que en el cumplimiento de los principios que rigen la función pública, la Constitución Política del Estado Libre y Soberano de México en su artículo 129 señala que l</w:t>
      </w:r>
      <w:r w:rsidRPr="00BD7E5B">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7CD14465" w14:textId="77777777" w:rsidR="00D23DF8" w:rsidRPr="00BD7E5B" w:rsidRDefault="00D23DF8" w:rsidP="00BD7E5B">
      <w:pPr>
        <w:pStyle w:val="Prrafodelista"/>
        <w:rPr>
          <w:rFonts w:ascii="Palatino Linotype" w:hAnsi="Palatino Linotype" w:cs="Arial"/>
        </w:rPr>
      </w:pPr>
    </w:p>
    <w:p w14:paraId="0339E463" w14:textId="77777777" w:rsidR="00D23DF8" w:rsidRPr="00BD7E5B" w:rsidRDefault="00D23DF8" w:rsidP="00BD7E5B">
      <w:pPr>
        <w:pStyle w:val="Prrafodelista"/>
        <w:spacing w:before="240" w:after="240" w:line="360" w:lineRule="auto"/>
        <w:ind w:left="0"/>
        <w:contextualSpacing/>
        <w:jc w:val="both"/>
        <w:rPr>
          <w:rFonts w:ascii="Palatino Linotype" w:hAnsi="Palatino Linotype" w:cs="Arial"/>
        </w:rPr>
      </w:pPr>
      <w:r w:rsidRPr="00BD7E5B">
        <w:rPr>
          <w:rFonts w:ascii="Palatino Linotype" w:hAnsi="Palatino Linotype" w:cs="Arial"/>
          <w:color w:val="000000"/>
        </w:rPr>
        <w:t>Asimismo, señala que todos los pagos se harán mediante orden escrita en la que se expresará la partida del presupuesto a cargo de la cual se realizan.</w:t>
      </w:r>
    </w:p>
    <w:p w14:paraId="5EFB49A8" w14:textId="77777777" w:rsidR="00D23DF8" w:rsidRPr="00BD7E5B" w:rsidRDefault="00D23DF8" w:rsidP="00BD7E5B">
      <w:pPr>
        <w:pStyle w:val="Prrafodelista"/>
        <w:rPr>
          <w:rFonts w:ascii="Palatino Linotype" w:hAnsi="Palatino Linotype" w:cs="Arial"/>
        </w:rPr>
      </w:pPr>
    </w:p>
    <w:p w14:paraId="6945ABDD" w14:textId="77777777" w:rsidR="00D23DF8" w:rsidRPr="00BD7E5B" w:rsidRDefault="00D23DF8" w:rsidP="00BD7E5B">
      <w:pPr>
        <w:pStyle w:val="Prrafodelista"/>
        <w:spacing w:before="240" w:after="240" w:line="360" w:lineRule="auto"/>
        <w:ind w:left="0" w:right="49"/>
        <w:contextualSpacing/>
        <w:jc w:val="both"/>
        <w:rPr>
          <w:rFonts w:ascii="Palatino Linotype" w:hAnsi="Palatino Linotype" w:cs="Arial"/>
        </w:rPr>
      </w:pPr>
      <w:r w:rsidRPr="00BD7E5B">
        <w:rPr>
          <w:rFonts w:ascii="Palatino Linotype" w:hAnsi="Palatino Linotype" w:cs="Arial"/>
        </w:rPr>
        <w:t>Como se ha dicho anteriormente</w:t>
      </w:r>
      <w:r w:rsidRPr="00BD7E5B">
        <w:rPr>
          <w:rFonts w:ascii="Palatino Linotype" w:hAnsi="Palatino Linotype" w:cs="Arial"/>
          <w:b/>
        </w:rPr>
        <w:t>, es atribución del Tesorero Municipal la de llevar los registros contables, financieros y administrativos de los ingresos, egresos e inventarios</w:t>
      </w:r>
      <w:r w:rsidRPr="00BD7E5B">
        <w:rPr>
          <w:rFonts w:ascii="Palatino Linotype" w:hAnsi="Palatino Linotype" w:cs="Arial"/>
        </w:rPr>
        <w:t>.</w:t>
      </w:r>
    </w:p>
    <w:p w14:paraId="30DF3B77" w14:textId="77777777" w:rsidR="00D23DF8" w:rsidRPr="00BD7E5B" w:rsidRDefault="00D23DF8" w:rsidP="00BD7E5B">
      <w:pPr>
        <w:pStyle w:val="Prrafodelista"/>
        <w:spacing w:before="240" w:after="240" w:line="360" w:lineRule="auto"/>
        <w:ind w:left="0" w:right="49"/>
        <w:jc w:val="both"/>
        <w:rPr>
          <w:rFonts w:ascii="Palatino Linotype" w:hAnsi="Palatino Linotype" w:cs="Arial"/>
        </w:rPr>
      </w:pPr>
    </w:p>
    <w:p w14:paraId="7EF91992" w14:textId="77777777" w:rsidR="00D23DF8" w:rsidRPr="00BD7E5B" w:rsidRDefault="00D23DF8" w:rsidP="00BD7E5B">
      <w:pPr>
        <w:pStyle w:val="Prrafodelista"/>
        <w:spacing w:before="240" w:after="240" w:line="360" w:lineRule="auto"/>
        <w:ind w:left="0" w:right="49"/>
        <w:contextualSpacing/>
        <w:jc w:val="both"/>
        <w:rPr>
          <w:rFonts w:ascii="Palatino Linotype" w:hAnsi="Palatino Linotype" w:cs="Arial"/>
        </w:rPr>
      </w:pPr>
      <w:r w:rsidRPr="00BD7E5B">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3556F1F9" w14:textId="77777777" w:rsidR="00D23DF8" w:rsidRPr="00BD7E5B" w:rsidRDefault="00D23DF8" w:rsidP="00BD7E5B">
      <w:pPr>
        <w:spacing w:before="120" w:after="120" w:line="360" w:lineRule="auto"/>
        <w:ind w:left="851" w:right="850"/>
        <w:jc w:val="both"/>
        <w:rPr>
          <w:rFonts w:ascii="Palatino Linotype" w:hAnsi="Palatino Linotype"/>
          <w:b/>
          <w:i/>
          <w:sz w:val="22"/>
          <w:szCs w:val="22"/>
        </w:rPr>
      </w:pPr>
      <w:r w:rsidRPr="00BD7E5B">
        <w:rPr>
          <w:rFonts w:ascii="Palatino Linotype" w:hAnsi="Palatino Linotype" w:cs="Arial"/>
          <w:bCs/>
          <w:i/>
          <w:color w:val="000000"/>
          <w:sz w:val="22"/>
          <w:szCs w:val="22"/>
        </w:rPr>
        <w:t>“</w:t>
      </w:r>
      <w:r w:rsidRPr="00BD7E5B">
        <w:rPr>
          <w:rFonts w:ascii="Palatino Linotype" w:hAnsi="Palatino Linotype"/>
          <w:b/>
          <w:i/>
          <w:sz w:val="22"/>
          <w:szCs w:val="22"/>
        </w:rPr>
        <w:t>Artículo 342.-</w:t>
      </w:r>
      <w:r w:rsidRPr="00BD7E5B">
        <w:rPr>
          <w:rFonts w:ascii="Palatino Linotype" w:hAnsi="Palatino Linotype"/>
          <w:i/>
          <w:sz w:val="22"/>
          <w:szCs w:val="22"/>
        </w:rPr>
        <w:t xml:space="preserve"> </w:t>
      </w:r>
      <w:r w:rsidRPr="00BD7E5B">
        <w:rPr>
          <w:rFonts w:ascii="Palatino Linotype" w:hAnsi="Palatino Linotype"/>
          <w:b/>
          <w:i/>
          <w:sz w:val="22"/>
          <w:szCs w:val="22"/>
          <w:u w:val="single"/>
        </w:rPr>
        <w:t xml:space="preserve">El registro contable del efecto patrimonial y presupuestal de las operaciones financieras, se realizará conforme al sistema y a las </w:t>
      </w:r>
      <w:r w:rsidRPr="00BD7E5B">
        <w:rPr>
          <w:rFonts w:ascii="Palatino Linotype" w:hAnsi="Palatino Linotype"/>
          <w:b/>
          <w:i/>
          <w:sz w:val="22"/>
          <w:szCs w:val="22"/>
          <w:u w:val="single"/>
        </w:rPr>
        <w:lastRenderedPageBreak/>
        <w:t xml:space="preserve">disposiciones que se aprueben en materia </w:t>
      </w:r>
      <w:r w:rsidRPr="00BD7E5B">
        <w:rPr>
          <w:rFonts w:ascii="Palatino Linotype" w:hAnsi="Palatino Linotype"/>
          <w:i/>
          <w:sz w:val="22"/>
          <w:szCs w:val="22"/>
        </w:rPr>
        <w:t xml:space="preserve">de </w:t>
      </w:r>
      <w:r w:rsidRPr="00BD7E5B">
        <w:rPr>
          <w:rFonts w:ascii="Palatino Linotype" w:hAnsi="Palatino Linotype" w:cs="Arial"/>
          <w:i/>
          <w:color w:val="000000"/>
          <w:sz w:val="22"/>
          <w:szCs w:val="22"/>
        </w:rPr>
        <w:t>planeación</w:t>
      </w:r>
      <w:r w:rsidRPr="00BD7E5B">
        <w:rPr>
          <w:rFonts w:ascii="Palatino Linotype" w:hAnsi="Palatino Linotype"/>
          <w:i/>
          <w:sz w:val="22"/>
          <w:szCs w:val="22"/>
        </w:rPr>
        <w:t>,</w:t>
      </w:r>
      <w:r w:rsidRPr="00BD7E5B">
        <w:rPr>
          <w:rFonts w:ascii="Palatino Linotype" w:hAnsi="Palatino Linotype"/>
          <w:b/>
          <w:i/>
          <w:sz w:val="22"/>
          <w:szCs w:val="22"/>
        </w:rPr>
        <w:t xml:space="preserve"> programación, p</w:t>
      </w:r>
      <w:r w:rsidRPr="00BD7E5B">
        <w:rPr>
          <w:rFonts w:ascii="Palatino Linotype" w:hAnsi="Palatino Linotype"/>
          <w:b/>
          <w:i/>
          <w:sz w:val="22"/>
          <w:szCs w:val="22"/>
          <w:u w:val="single"/>
        </w:rPr>
        <w:t>resupuestación</w:t>
      </w:r>
      <w:r w:rsidRPr="00BD7E5B">
        <w:rPr>
          <w:rFonts w:ascii="Palatino Linotype" w:hAnsi="Palatino Linotype"/>
          <w:i/>
          <w:sz w:val="22"/>
          <w:szCs w:val="22"/>
        </w:rPr>
        <w:t xml:space="preserve">, evaluación y </w:t>
      </w:r>
      <w:r w:rsidRPr="00BD7E5B">
        <w:rPr>
          <w:rFonts w:ascii="Palatino Linotype" w:hAnsi="Palatino Linotype" w:cs="Arial"/>
          <w:b/>
          <w:i/>
          <w:color w:val="000000"/>
          <w:sz w:val="22"/>
          <w:szCs w:val="22"/>
        </w:rPr>
        <w:t>contabilidad</w:t>
      </w:r>
      <w:r w:rsidRPr="00BD7E5B">
        <w:rPr>
          <w:rFonts w:ascii="Palatino Linotype" w:hAnsi="Palatino Linotype"/>
          <w:b/>
          <w:i/>
          <w:sz w:val="22"/>
          <w:szCs w:val="22"/>
        </w:rPr>
        <w:t xml:space="preserve"> gubernamental.</w:t>
      </w:r>
      <w:r w:rsidRPr="00BD7E5B">
        <w:rPr>
          <w:rFonts w:ascii="Palatino Linotype" w:hAnsi="Palatino Linotype"/>
          <w:i/>
          <w:sz w:val="22"/>
          <w:szCs w:val="22"/>
        </w:rPr>
        <w:t xml:space="preserve"> </w:t>
      </w:r>
    </w:p>
    <w:p w14:paraId="638DA1B7" w14:textId="77777777" w:rsidR="00D23DF8" w:rsidRPr="00BD7E5B" w:rsidRDefault="00D23DF8" w:rsidP="00BD7E5B">
      <w:pPr>
        <w:spacing w:before="120" w:after="120" w:line="360" w:lineRule="auto"/>
        <w:ind w:left="851" w:right="850"/>
        <w:jc w:val="both"/>
        <w:rPr>
          <w:rFonts w:ascii="Palatino Linotype" w:hAnsi="Palatino Linotype"/>
          <w:b/>
          <w:i/>
          <w:sz w:val="22"/>
          <w:szCs w:val="22"/>
        </w:rPr>
      </w:pPr>
      <w:r w:rsidRPr="00BD7E5B">
        <w:rPr>
          <w:rFonts w:ascii="Palatino Linotype" w:hAnsi="Palatino Linotype" w:cs="Arial"/>
          <w:b/>
          <w:bCs/>
          <w:i/>
          <w:color w:val="000000"/>
          <w:sz w:val="22"/>
          <w:szCs w:val="22"/>
        </w:rPr>
        <w:t>…</w:t>
      </w:r>
    </w:p>
    <w:p w14:paraId="4B81D587" w14:textId="77777777" w:rsidR="00D23DF8" w:rsidRPr="00BD7E5B" w:rsidRDefault="00D23DF8" w:rsidP="00BD7E5B">
      <w:pPr>
        <w:spacing w:before="120" w:after="120" w:line="360" w:lineRule="auto"/>
        <w:ind w:left="851" w:right="850"/>
        <w:jc w:val="both"/>
        <w:rPr>
          <w:rFonts w:ascii="Palatino Linotype" w:hAnsi="Palatino Linotype"/>
          <w:i/>
          <w:sz w:val="22"/>
          <w:szCs w:val="22"/>
        </w:rPr>
      </w:pPr>
      <w:r w:rsidRPr="00BD7E5B">
        <w:rPr>
          <w:rFonts w:ascii="Palatino Linotype" w:hAnsi="Palatino Linotype"/>
          <w:b/>
          <w:i/>
          <w:sz w:val="22"/>
          <w:szCs w:val="22"/>
        </w:rPr>
        <w:t>Artículo 343.-</w:t>
      </w:r>
      <w:r w:rsidRPr="00BD7E5B">
        <w:rPr>
          <w:rFonts w:ascii="Palatino Linotype" w:hAnsi="Palatino Linotype"/>
          <w:i/>
          <w:sz w:val="22"/>
          <w:szCs w:val="22"/>
        </w:rPr>
        <w:t xml:space="preserve"> El </w:t>
      </w:r>
      <w:r w:rsidRPr="00BD7E5B">
        <w:rPr>
          <w:rFonts w:ascii="Palatino Linotype" w:hAnsi="Palatino Linotype"/>
          <w:i/>
          <w:sz w:val="22"/>
          <w:szCs w:val="22"/>
          <w:u w:val="single"/>
        </w:rPr>
        <w:t xml:space="preserve">sistema de contabilidad debe diseñarse sobre base acumulativa total y operarse en forma que facilite la fiscalización de los activos, pasivos, ingresos, egresos y, en general, </w:t>
      </w:r>
      <w:r w:rsidRPr="00BD7E5B">
        <w:rPr>
          <w:rFonts w:ascii="Palatino Linotype" w:hAnsi="Palatino Linotype"/>
          <w:i/>
          <w:sz w:val="22"/>
          <w:szCs w:val="22"/>
        </w:rPr>
        <w:t xml:space="preserve">que posibilite medir la eficacia del gasto público, y contener las medidas de control interno que permitan verificar el registro de la totalidad de las operaciones financieras. </w:t>
      </w:r>
    </w:p>
    <w:p w14:paraId="4EE97309" w14:textId="77777777" w:rsidR="00D23DF8" w:rsidRPr="00BD7E5B" w:rsidRDefault="00D23DF8" w:rsidP="00BD7E5B">
      <w:pPr>
        <w:spacing w:before="120" w:after="120" w:line="360" w:lineRule="auto"/>
        <w:ind w:left="851" w:right="850"/>
        <w:jc w:val="both"/>
        <w:rPr>
          <w:rFonts w:ascii="Palatino Linotype" w:hAnsi="Palatino Linotype"/>
          <w:i/>
          <w:sz w:val="22"/>
          <w:szCs w:val="22"/>
        </w:rPr>
      </w:pPr>
      <w:r w:rsidRPr="00BD7E5B">
        <w:rPr>
          <w:rFonts w:ascii="Palatino Linotype" w:hAnsi="Palatino Linotype"/>
          <w:i/>
          <w:sz w:val="22"/>
          <w:szCs w:val="22"/>
        </w:rPr>
        <w:t xml:space="preserve">El sistema de contabilidad sobre base acumulativa total se sustentará en los postulados básicos y el marco conceptual de la contabilidad gubernamental. </w:t>
      </w:r>
    </w:p>
    <w:p w14:paraId="6CEEF5AF" w14:textId="77777777" w:rsidR="00D23DF8" w:rsidRPr="00BD7E5B" w:rsidRDefault="00D23DF8" w:rsidP="00BD7E5B">
      <w:pPr>
        <w:spacing w:before="120" w:after="120" w:line="360" w:lineRule="auto"/>
        <w:ind w:left="851" w:right="850"/>
        <w:jc w:val="both"/>
        <w:rPr>
          <w:rFonts w:ascii="Palatino Linotype" w:hAnsi="Palatino Linotype"/>
          <w:i/>
          <w:sz w:val="22"/>
          <w:szCs w:val="22"/>
        </w:rPr>
      </w:pPr>
      <w:r w:rsidRPr="00BD7E5B">
        <w:rPr>
          <w:rFonts w:ascii="Palatino Linotype" w:hAnsi="Palatino Linotype"/>
          <w:b/>
          <w:i/>
          <w:sz w:val="22"/>
          <w:szCs w:val="22"/>
          <w:u w:val="single"/>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BD7E5B">
        <w:rPr>
          <w:rFonts w:ascii="Palatino Linotype" w:hAnsi="Palatino Linotype"/>
          <w:i/>
          <w:sz w:val="22"/>
          <w:szCs w:val="22"/>
          <w:u w:val="single"/>
        </w:rPr>
        <w:t>en el caso de los Municipios se hará por la Tesorería</w:t>
      </w:r>
      <w:r w:rsidRPr="00BD7E5B">
        <w:rPr>
          <w:rFonts w:ascii="Palatino Linotype" w:hAnsi="Palatino Linotype"/>
          <w:i/>
          <w:sz w:val="22"/>
          <w:szCs w:val="22"/>
        </w:rPr>
        <w:t xml:space="preserve">. </w:t>
      </w:r>
    </w:p>
    <w:p w14:paraId="26543D7A" w14:textId="77777777" w:rsidR="00D23DF8" w:rsidRPr="00BD7E5B" w:rsidRDefault="00D23DF8" w:rsidP="00BD7E5B">
      <w:pPr>
        <w:autoSpaceDE w:val="0"/>
        <w:autoSpaceDN w:val="0"/>
        <w:adjustRightInd w:val="0"/>
        <w:spacing w:before="120" w:after="120" w:line="360" w:lineRule="auto"/>
        <w:ind w:left="851" w:right="51"/>
        <w:jc w:val="both"/>
        <w:rPr>
          <w:rFonts w:ascii="Palatino Linotype" w:hAnsi="Palatino Linotype"/>
          <w:i/>
          <w:sz w:val="22"/>
          <w:szCs w:val="22"/>
        </w:rPr>
      </w:pPr>
      <w:r w:rsidRPr="00BD7E5B">
        <w:rPr>
          <w:rFonts w:ascii="Palatino Linotype" w:hAnsi="Palatino Linotype"/>
          <w:i/>
          <w:sz w:val="22"/>
          <w:szCs w:val="22"/>
        </w:rPr>
        <w:t xml:space="preserve">Derogado. </w:t>
      </w:r>
    </w:p>
    <w:p w14:paraId="08C73163" w14:textId="77777777" w:rsidR="00D23DF8" w:rsidRPr="00BD7E5B" w:rsidRDefault="00D23DF8" w:rsidP="00BD7E5B">
      <w:pPr>
        <w:spacing w:before="120" w:after="120" w:line="360" w:lineRule="auto"/>
        <w:ind w:left="851" w:right="850"/>
        <w:jc w:val="both"/>
        <w:rPr>
          <w:rFonts w:ascii="Palatino Linotype" w:hAnsi="Palatino Linotype"/>
          <w:i/>
          <w:sz w:val="22"/>
          <w:szCs w:val="22"/>
        </w:rPr>
      </w:pPr>
      <w:r w:rsidRPr="00BD7E5B">
        <w:rPr>
          <w:rFonts w:ascii="Palatino Linotype" w:hAnsi="Palatino Linotype"/>
          <w:b/>
          <w:i/>
          <w:sz w:val="22"/>
          <w:szCs w:val="22"/>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BD7E5B">
        <w:rPr>
          <w:rFonts w:ascii="Palatino Linotype" w:hAnsi="Palatino Linotype"/>
          <w:i/>
          <w:sz w:val="22"/>
          <w:szCs w:val="22"/>
        </w:rPr>
        <w:t xml:space="preserve"> a partir del ejercicio presupuestal siguiente al que corresponda, en el caso de los municipios se hará por la Tesorería. </w:t>
      </w:r>
    </w:p>
    <w:p w14:paraId="5CBE620E" w14:textId="77777777" w:rsidR="00D23DF8" w:rsidRPr="00BD7E5B" w:rsidRDefault="00D23DF8" w:rsidP="00BD7E5B">
      <w:pPr>
        <w:autoSpaceDE w:val="0"/>
        <w:autoSpaceDN w:val="0"/>
        <w:adjustRightInd w:val="0"/>
        <w:spacing w:before="120" w:after="120" w:line="360" w:lineRule="auto"/>
        <w:ind w:left="851" w:right="51"/>
        <w:jc w:val="both"/>
        <w:rPr>
          <w:rFonts w:ascii="Palatino Linotype" w:hAnsi="Palatino Linotype"/>
          <w:i/>
          <w:sz w:val="22"/>
          <w:szCs w:val="22"/>
        </w:rPr>
      </w:pPr>
      <w:r w:rsidRPr="00BD7E5B">
        <w:rPr>
          <w:rFonts w:ascii="Palatino Linotype" w:hAnsi="Palatino Linotype"/>
          <w:i/>
          <w:sz w:val="22"/>
          <w:szCs w:val="22"/>
        </w:rPr>
        <w:t>…</w:t>
      </w:r>
    </w:p>
    <w:p w14:paraId="0EC48AAE" w14:textId="77777777" w:rsidR="00D23DF8" w:rsidRPr="00BD7E5B" w:rsidRDefault="00D23DF8" w:rsidP="00BD7E5B">
      <w:pPr>
        <w:spacing w:before="120" w:after="120" w:line="360" w:lineRule="auto"/>
        <w:ind w:left="851" w:right="850"/>
        <w:jc w:val="both"/>
        <w:rPr>
          <w:rFonts w:ascii="Palatino Linotype" w:hAnsi="Palatino Linotype"/>
          <w:i/>
          <w:sz w:val="22"/>
          <w:szCs w:val="22"/>
        </w:rPr>
      </w:pPr>
      <w:r w:rsidRPr="00BD7E5B">
        <w:rPr>
          <w:rFonts w:ascii="Palatino Linotype" w:hAnsi="Palatino Linotype"/>
          <w:b/>
          <w:i/>
          <w:sz w:val="22"/>
          <w:szCs w:val="22"/>
        </w:rPr>
        <w:lastRenderedPageBreak/>
        <w:t>Artículo 345.-</w:t>
      </w:r>
      <w:r w:rsidRPr="00BD7E5B">
        <w:rPr>
          <w:rFonts w:ascii="Palatino Linotype" w:hAnsi="Palatino Linotype"/>
          <w:i/>
          <w:sz w:val="22"/>
          <w:szCs w:val="22"/>
        </w:rPr>
        <w:t xml:space="preserve"> </w:t>
      </w:r>
      <w:r w:rsidRPr="00BD7E5B">
        <w:rPr>
          <w:rFonts w:ascii="Palatino Linotype" w:hAnsi="Palatino Linotype"/>
          <w:b/>
          <w:i/>
          <w:sz w:val="22"/>
          <w:szCs w:val="22"/>
          <w:u w:val="single"/>
        </w:rPr>
        <w:t>Las Dependencias, Entidades Públicas y unidades administrativas deberán conservar la documentación contable del año en curso y la de ejercicios anteriores cuyas cuentas públicas hayan sido revisadas y fiscalizadas por la Legislatura</w:t>
      </w:r>
      <w:r w:rsidRPr="00BD7E5B">
        <w:rPr>
          <w:rFonts w:ascii="Palatino Linotype" w:hAnsi="Palatino Linotype"/>
          <w:i/>
          <w:sz w:val="22"/>
          <w:szCs w:val="22"/>
        </w:rPr>
        <w:t xml:space="preserve">, la remitirán en un plazo que no excederá de seis meses al Archivo Contable Gubernamental. </w:t>
      </w:r>
      <w:r w:rsidRPr="00BD7E5B">
        <w:rPr>
          <w:rFonts w:ascii="Palatino Linotype" w:hAnsi="Palatino Linotype"/>
          <w:b/>
          <w:i/>
          <w:sz w:val="22"/>
          <w:szCs w:val="22"/>
          <w:u w:val="single"/>
        </w:rPr>
        <w:t>Tratándose de los comprobantes fiscales digitales, estos deberán estar agregados en forma electrónica en cada póliza de registro contable</w:t>
      </w:r>
      <w:r w:rsidRPr="00BD7E5B">
        <w:rPr>
          <w:rFonts w:ascii="Palatino Linotype" w:hAnsi="Palatino Linotype"/>
          <w:i/>
          <w:sz w:val="22"/>
          <w:szCs w:val="22"/>
        </w:rPr>
        <w:t xml:space="preserve">. </w:t>
      </w:r>
    </w:p>
    <w:p w14:paraId="2508F5A7" w14:textId="77777777" w:rsidR="00D23DF8" w:rsidRPr="00BD7E5B" w:rsidRDefault="00D23DF8" w:rsidP="00BD7E5B">
      <w:pPr>
        <w:spacing w:before="120" w:after="120" w:line="360" w:lineRule="auto"/>
        <w:ind w:left="851" w:right="850"/>
        <w:jc w:val="both"/>
        <w:rPr>
          <w:rFonts w:ascii="Palatino Linotype" w:hAnsi="Palatino Linotype" w:cs="Arial"/>
          <w:bCs/>
          <w:i/>
          <w:color w:val="000000"/>
          <w:sz w:val="22"/>
          <w:szCs w:val="22"/>
        </w:rPr>
      </w:pPr>
      <w:r w:rsidRPr="00BD7E5B">
        <w:rPr>
          <w:rFonts w:ascii="Palatino Linotype" w:hAnsi="Palatino Linotype"/>
          <w:i/>
          <w:sz w:val="22"/>
          <w:szCs w:val="22"/>
        </w:rPr>
        <w:t>El plazo señalado en el párrafo anterior, empezará a contar a partir de la publicación en el Periódico Oficial, del decreto correspondiente.</w:t>
      </w:r>
      <w:r w:rsidRPr="00BD7E5B">
        <w:rPr>
          <w:rFonts w:ascii="Palatino Linotype" w:hAnsi="Palatino Linotype" w:cs="Arial"/>
          <w:bCs/>
          <w:i/>
          <w:color w:val="000000"/>
          <w:sz w:val="22"/>
          <w:szCs w:val="22"/>
        </w:rPr>
        <w:t xml:space="preserve"> “</w:t>
      </w:r>
      <w:r w:rsidRPr="00BD7E5B">
        <w:rPr>
          <w:rFonts w:ascii="Palatino Linotype" w:hAnsi="Palatino Linotype" w:cs="Arial"/>
          <w:i/>
          <w:sz w:val="22"/>
          <w:szCs w:val="22"/>
        </w:rPr>
        <w:t>(Sic)</w:t>
      </w:r>
      <w:r w:rsidRPr="00BD7E5B">
        <w:rPr>
          <w:rFonts w:ascii="Palatino Linotype" w:hAnsi="Palatino Linotype" w:cs="Arial"/>
          <w:bCs/>
          <w:i/>
          <w:color w:val="000000"/>
          <w:sz w:val="22"/>
          <w:szCs w:val="22"/>
        </w:rPr>
        <w:t xml:space="preserve"> </w:t>
      </w:r>
    </w:p>
    <w:p w14:paraId="63C4C33C" w14:textId="77777777" w:rsidR="00D23DF8" w:rsidRPr="00BD7E5B" w:rsidRDefault="00D23DF8" w:rsidP="00BD7E5B">
      <w:pPr>
        <w:spacing w:before="120" w:after="120" w:line="360" w:lineRule="auto"/>
        <w:ind w:left="851" w:right="850"/>
        <w:jc w:val="both"/>
        <w:rPr>
          <w:rFonts w:ascii="Palatino Linotype" w:hAnsi="Palatino Linotype" w:cs="Arial"/>
          <w:bCs/>
          <w:i/>
          <w:color w:val="000000"/>
          <w:sz w:val="22"/>
          <w:szCs w:val="22"/>
        </w:rPr>
      </w:pPr>
      <w:r w:rsidRPr="00BD7E5B">
        <w:rPr>
          <w:rFonts w:ascii="Palatino Linotype" w:hAnsi="Palatino Linotype" w:cs="Arial"/>
          <w:bCs/>
          <w:i/>
          <w:color w:val="000000"/>
          <w:sz w:val="22"/>
          <w:szCs w:val="22"/>
        </w:rPr>
        <w:t>(Énfasis añadido)</w:t>
      </w:r>
    </w:p>
    <w:p w14:paraId="0E82BE26" w14:textId="77777777" w:rsidR="00D23DF8" w:rsidRPr="00BD7E5B" w:rsidRDefault="00D23DF8" w:rsidP="00BD7E5B">
      <w:pPr>
        <w:pStyle w:val="Prrafodelista"/>
        <w:spacing w:before="240" w:after="240" w:line="360" w:lineRule="auto"/>
        <w:ind w:left="0"/>
        <w:contextualSpacing/>
        <w:jc w:val="both"/>
        <w:rPr>
          <w:rFonts w:ascii="Palatino Linotype" w:hAnsi="Palatino Linotype" w:cs="Arial"/>
          <w:bCs/>
          <w:color w:val="000000"/>
        </w:rPr>
      </w:pPr>
      <w:r w:rsidRPr="00BD7E5B">
        <w:rPr>
          <w:rFonts w:ascii="Palatino Linotype" w:hAnsi="Palatino Linotype" w:cs="Arial"/>
        </w:rPr>
        <w:t>De una interpretación sistemática de los artículos transcritos, se desprende primeramente que el</w:t>
      </w:r>
      <w:r w:rsidRPr="00BD7E5B">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48C57A1E" w14:textId="77777777" w:rsidR="00D23DF8" w:rsidRPr="00BD7E5B" w:rsidRDefault="00D23DF8" w:rsidP="00BD7E5B">
      <w:pPr>
        <w:pStyle w:val="Prrafodelista"/>
        <w:spacing w:before="240" w:after="240" w:line="360" w:lineRule="auto"/>
        <w:ind w:left="0"/>
        <w:jc w:val="both"/>
        <w:rPr>
          <w:rFonts w:ascii="Palatino Linotype" w:hAnsi="Palatino Linotype" w:cs="Arial"/>
          <w:bCs/>
          <w:color w:val="000000"/>
        </w:rPr>
      </w:pPr>
    </w:p>
    <w:p w14:paraId="5AEAA138" w14:textId="77777777" w:rsidR="00D23DF8" w:rsidRPr="00BD7E5B" w:rsidRDefault="00D23DF8" w:rsidP="00BD7E5B">
      <w:pPr>
        <w:pStyle w:val="Prrafodelista"/>
        <w:spacing w:before="240" w:after="240" w:line="360" w:lineRule="auto"/>
        <w:ind w:left="0"/>
        <w:contextualSpacing/>
        <w:jc w:val="both"/>
        <w:rPr>
          <w:rFonts w:ascii="Palatino Linotype" w:hAnsi="Palatino Linotype" w:cs="Arial"/>
          <w:bCs/>
          <w:color w:val="000000"/>
        </w:rPr>
      </w:pPr>
      <w:r w:rsidRPr="00BD7E5B">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BD7E5B">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w:t>
      </w:r>
      <w:r w:rsidRPr="00BD7E5B">
        <w:rPr>
          <w:rFonts w:ascii="Palatino Linotype" w:hAnsi="Palatino Linotype" w:cs="Arial"/>
          <w:lang w:eastAsia="es-MX"/>
        </w:rPr>
        <w:lastRenderedPageBreak/>
        <w:t xml:space="preserve">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637D6C1" w14:textId="77777777" w:rsidR="00D23DF8" w:rsidRPr="00BD7E5B" w:rsidRDefault="00D23DF8" w:rsidP="00BD7E5B">
      <w:pPr>
        <w:spacing w:before="120" w:after="120"/>
        <w:ind w:firstLine="708"/>
        <w:jc w:val="both"/>
        <w:rPr>
          <w:rFonts w:ascii="Palatino Linotype" w:hAnsi="Palatino Linotype" w:cs="Arial"/>
          <w:b/>
          <w:i/>
          <w:sz w:val="22"/>
          <w:szCs w:val="22"/>
          <w:lang w:eastAsia="es-MX"/>
        </w:rPr>
      </w:pPr>
      <w:r w:rsidRPr="00BD7E5B">
        <w:rPr>
          <w:rFonts w:ascii="Palatino Linotype" w:hAnsi="Palatino Linotype" w:cs="Arial"/>
          <w:b/>
          <w:i/>
          <w:lang w:eastAsia="es-MX"/>
        </w:rPr>
        <w:t>“</w:t>
      </w:r>
      <w:r w:rsidRPr="00BD7E5B">
        <w:rPr>
          <w:rFonts w:ascii="Palatino Linotype" w:hAnsi="Palatino Linotype" w:cs="Arial"/>
          <w:b/>
          <w:i/>
          <w:sz w:val="22"/>
          <w:szCs w:val="22"/>
          <w:lang w:eastAsia="es-MX"/>
        </w:rPr>
        <w:t xml:space="preserve">REGISTRO CONTABLE </w:t>
      </w:r>
    </w:p>
    <w:p w14:paraId="57369C27" w14:textId="77777777" w:rsidR="00D23DF8" w:rsidRPr="00BD7E5B" w:rsidRDefault="00D23DF8" w:rsidP="00BD7E5B">
      <w:pPr>
        <w:spacing w:before="120" w:after="120"/>
        <w:ind w:left="851" w:right="899"/>
        <w:jc w:val="both"/>
        <w:rPr>
          <w:rFonts w:ascii="Palatino Linotype" w:hAnsi="Palatino Linotype" w:cs="Arial"/>
          <w:i/>
          <w:sz w:val="22"/>
          <w:szCs w:val="22"/>
        </w:rPr>
      </w:pPr>
      <w:r w:rsidRPr="00BD7E5B">
        <w:rPr>
          <w:rFonts w:ascii="Palatino Linotype" w:hAnsi="Palatino Linotype" w:cs="Arial"/>
          <w:i/>
          <w:sz w:val="22"/>
          <w:szCs w:val="22"/>
          <w:lang w:eastAsia="es-MX"/>
        </w:rPr>
        <w:t xml:space="preserve">Asiento que se realiza en los libros de contabilidad de las actividades relacionadas con el ingreso y egresos de un ente económico.” </w:t>
      </w:r>
      <w:r w:rsidRPr="00BD7E5B">
        <w:rPr>
          <w:rFonts w:ascii="Palatino Linotype" w:hAnsi="Palatino Linotype" w:cs="Arial"/>
          <w:i/>
          <w:sz w:val="22"/>
          <w:szCs w:val="22"/>
        </w:rPr>
        <w:t>(Sic)</w:t>
      </w:r>
    </w:p>
    <w:p w14:paraId="65116FB0" w14:textId="77777777" w:rsidR="00D23DF8" w:rsidRPr="00BD7E5B" w:rsidRDefault="00D23DF8" w:rsidP="00BD7E5B">
      <w:pPr>
        <w:spacing w:before="120" w:after="120"/>
        <w:ind w:left="851" w:right="899"/>
        <w:jc w:val="both"/>
        <w:rPr>
          <w:rFonts w:ascii="Palatino Linotype" w:hAnsi="Palatino Linotype" w:cs="Arial"/>
          <w:i/>
          <w:sz w:val="22"/>
          <w:szCs w:val="22"/>
          <w:lang w:eastAsia="es-MX"/>
        </w:rPr>
      </w:pPr>
    </w:p>
    <w:p w14:paraId="68F6A5E0" w14:textId="77777777" w:rsidR="00D23DF8" w:rsidRPr="00BD7E5B" w:rsidRDefault="00D23DF8" w:rsidP="00BD7E5B">
      <w:pPr>
        <w:spacing w:before="120" w:after="120"/>
        <w:ind w:right="899" w:firstLine="708"/>
        <w:jc w:val="both"/>
        <w:rPr>
          <w:rFonts w:ascii="Palatino Linotype" w:hAnsi="Palatino Linotype" w:cs="Arial"/>
          <w:b/>
          <w:i/>
          <w:sz w:val="22"/>
          <w:szCs w:val="22"/>
          <w:lang w:eastAsia="es-MX"/>
        </w:rPr>
      </w:pPr>
      <w:r w:rsidRPr="00BD7E5B">
        <w:rPr>
          <w:rFonts w:ascii="Palatino Linotype" w:hAnsi="Palatino Linotype" w:cs="Arial"/>
          <w:b/>
          <w:i/>
          <w:sz w:val="22"/>
          <w:szCs w:val="22"/>
          <w:lang w:eastAsia="es-MX"/>
        </w:rPr>
        <w:t>“REGISTRO PRESUPUESTARIO</w:t>
      </w:r>
    </w:p>
    <w:p w14:paraId="594674A4" w14:textId="77777777" w:rsidR="00D23DF8" w:rsidRPr="00BD7E5B" w:rsidRDefault="00D23DF8" w:rsidP="00BD7E5B">
      <w:pPr>
        <w:ind w:left="708" w:right="899"/>
        <w:jc w:val="both"/>
        <w:rPr>
          <w:rFonts w:ascii="Palatino Linotype" w:hAnsi="Palatino Linotype" w:cs="Arial"/>
          <w:i/>
          <w:sz w:val="22"/>
          <w:szCs w:val="22"/>
          <w:lang w:eastAsia="es-MX"/>
        </w:rPr>
      </w:pPr>
      <w:r w:rsidRPr="00BD7E5B">
        <w:rPr>
          <w:rFonts w:ascii="Palatino Linotype" w:hAnsi="Palatino Linotype" w:cs="Arial"/>
          <w:i/>
          <w:sz w:val="22"/>
          <w:szCs w:val="22"/>
          <w:lang w:eastAsia="es-MX"/>
        </w:rPr>
        <w:t xml:space="preserve">Asiento contable de las erogaciones realizadas por las dependencias y entidades con relación a la asignación, modificación y ejercicio de los recursos presupuestarios que se les hayan autorizado.” </w:t>
      </w:r>
      <w:r w:rsidRPr="00BD7E5B">
        <w:rPr>
          <w:rFonts w:ascii="Palatino Linotype" w:hAnsi="Palatino Linotype" w:cs="Arial"/>
          <w:i/>
          <w:sz w:val="22"/>
          <w:szCs w:val="22"/>
        </w:rPr>
        <w:t>(Sic)</w:t>
      </w:r>
    </w:p>
    <w:p w14:paraId="3CB606B7" w14:textId="77777777" w:rsidR="0002443E" w:rsidRPr="00BD7E5B" w:rsidRDefault="0002443E" w:rsidP="00BD7E5B">
      <w:pPr>
        <w:pStyle w:val="Prrafodelista"/>
        <w:spacing w:line="360" w:lineRule="auto"/>
        <w:ind w:left="0"/>
        <w:contextualSpacing/>
        <w:jc w:val="both"/>
        <w:rPr>
          <w:rFonts w:ascii="Palatino Linotype" w:hAnsi="Palatino Linotype" w:cs="Arial"/>
          <w:bCs/>
          <w:color w:val="000000"/>
        </w:rPr>
      </w:pPr>
    </w:p>
    <w:p w14:paraId="7EF5917D" w14:textId="77777777" w:rsidR="00D23DF8" w:rsidRPr="00BD7E5B" w:rsidRDefault="00D23DF8" w:rsidP="00BD7E5B">
      <w:pPr>
        <w:pStyle w:val="Prrafodelista"/>
        <w:spacing w:line="360" w:lineRule="auto"/>
        <w:ind w:left="0"/>
        <w:contextualSpacing/>
        <w:jc w:val="both"/>
        <w:rPr>
          <w:rFonts w:ascii="Palatino Linotype" w:hAnsi="Palatino Linotype" w:cs="Arial"/>
          <w:bCs/>
          <w:color w:val="000000"/>
        </w:rPr>
      </w:pPr>
      <w:r w:rsidRPr="00BD7E5B">
        <w:rPr>
          <w:rFonts w:ascii="Palatino Linotype" w:hAnsi="Palatino Linotype" w:cs="Arial"/>
          <w:bCs/>
          <w:color w:val="000000"/>
        </w:rPr>
        <w:t>Por otra parte, se establece que el sistema de contabilidad sobre base acumulativa total se sustentará en los principios de contabilidad gubernamental.</w:t>
      </w:r>
    </w:p>
    <w:p w14:paraId="2DDB676A" w14:textId="77777777" w:rsidR="00D23DF8" w:rsidRPr="00BD7E5B" w:rsidRDefault="00D23DF8" w:rsidP="00BD7E5B">
      <w:pPr>
        <w:pStyle w:val="Prrafodelista"/>
        <w:spacing w:line="360" w:lineRule="auto"/>
        <w:ind w:left="0"/>
        <w:jc w:val="both"/>
        <w:rPr>
          <w:rFonts w:ascii="Palatino Linotype" w:hAnsi="Palatino Linotype" w:cs="Arial"/>
          <w:bCs/>
          <w:color w:val="000000"/>
        </w:rPr>
      </w:pPr>
    </w:p>
    <w:p w14:paraId="0D14DAC4" w14:textId="77AB7B3B" w:rsidR="00D23DF8" w:rsidRPr="00BD7E5B" w:rsidRDefault="00D23DF8" w:rsidP="00BD7E5B">
      <w:pPr>
        <w:pStyle w:val="Prrafodelista"/>
        <w:spacing w:line="360" w:lineRule="auto"/>
        <w:ind w:left="0"/>
        <w:contextualSpacing/>
        <w:jc w:val="both"/>
        <w:rPr>
          <w:rFonts w:ascii="Palatino Linotype" w:hAnsi="Palatino Linotype" w:cs="Arial"/>
          <w:bCs/>
          <w:color w:val="000000"/>
        </w:rPr>
      </w:pPr>
      <w:r w:rsidRPr="00BD7E5B">
        <w:rPr>
          <w:rFonts w:ascii="Palatino Linotype" w:hAnsi="Palatino Linotype" w:cs="Arial"/>
          <w:bCs/>
          <w:color w:val="000000"/>
        </w:rPr>
        <w:t xml:space="preserve">Igualmente, los preceptos legales citados señalan que los </w:t>
      </w:r>
      <w:r w:rsidR="0002443E" w:rsidRPr="00BD7E5B">
        <w:rPr>
          <w:rFonts w:ascii="Palatino Linotype" w:hAnsi="Palatino Linotype" w:cs="Arial"/>
          <w:b/>
          <w:bCs/>
          <w:color w:val="000000"/>
        </w:rPr>
        <w:t>SUJETOS OBLIGADOS</w:t>
      </w:r>
      <w:r w:rsidR="0002443E" w:rsidRPr="00BD7E5B">
        <w:rPr>
          <w:rFonts w:ascii="Palatino Linotype" w:hAnsi="Palatino Linotype" w:cs="Arial"/>
          <w:bCs/>
          <w:color w:val="000000"/>
        </w:rPr>
        <w:t xml:space="preserve"> </w:t>
      </w:r>
      <w:r w:rsidRPr="00BD7E5B">
        <w:rPr>
          <w:rFonts w:ascii="Palatino Linotype" w:hAnsi="Palatino Linotype" w:cs="Arial"/>
          <w:bCs/>
          <w:color w:val="000000"/>
        </w:rPr>
        <w:t>deben contar con una unidad administrativa que registra contablemente el efecto patrimonial y presupuestal de las operaciones financieras que realizan, en el momento en que ocurran, con base en el sistema y políticas de registro establecidas.</w:t>
      </w:r>
    </w:p>
    <w:p w14:paraId="08A38823" w14:textId="77777777" w:rsidR="0002443E" w:rsidRPr="00BD7E5B" w:rsidRDefault="0002443E" w:rsidP="00BD7E5B">
      <w:pPr>
        <w:pStyle w:val="Prrafodelista"/>
        <w:spacing w:line="360" w:lineRule="auto"/>
        <w:ind w:left="0"/>
        <w:contextualSpacing/>
        <w:jc w:val="both"/>
        <w:rPr>
          <w:rFonts w:ascii="Palatino Linotype" w:hAnsi="Palatino Linotype" w:cs="Arial"/>
          <w:bCs/>
          <w:color w:val="000000"/>
        </w:rPr>
      </w:pPr>
    </w:p>
    <w:p w14:paraId="7419554F" w14:textId="77777777" w:rsidR="00D23DF8" w:rsidRPr="00BD7E5B" w:rsidRDefault="00D23DF8" w:rsidP="00BD7E5B">
      <w:pPr>
        <w:pStyle w:val="Prrafodelista"/>
        <w:spacing w:line="360" w:lineRule="auto"/>
        <w:ind w:left="0"/>
        <w:contextualSpacing/>
        <w:jc w:val="both"/>
        <w:rPr>
          <w:rFonts w:ascii="Palatino Linotype" w:hAnsi="Palatino Linotype" w:cs="Arial"/>
          <w:lang w:eastAsia="es-MX"/>
        </w:rPr>
      </w:pPr>
      <w:r w:rsidRPr="00BD7E5B">
        <w:rPr>
          <w:rFonts w:ascii="Palatino Linotype" w:hAnsi="Palatino Linotype" w:cs="Arial"/>
          <w:lang w:eastAsia="es-MX"/>
        </w:rPr>
        <w:t xml:space="preserve">Correlativo a lo anterior, es preciso referir una definición de </w:t>
      </w:r>
      <w:r w:rsidRPr="00BD7E5B">
        <w:rPr>
          <w:rFonts w:ascii="Palatino Linotype" w:hAnsi="Palatino Linotype" w:cs="Arial"/>
          <w:i/>
          <w:lang w:eastAsia="es-MX"/>
        </w:rPr>
        <w:t>póliza contable</w:t>
      </w:r>
      <w:r w:rsidRPr="00BD7E5B">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14:paraId="3158447B" w14:textId="77777777" w:rsidR="009721F5" w:rsidRPr="00BD7E5B" w:rsidRDefault="009721F5" w:rsidP="00BD7E5B">
      <w:pPr>
        <w:pStyle w:val="Prrafodelista"/>
        <w:spacing w:line="360" w:lineRule="auto"/>
        <w:ind w:left="0"/>
        <w:contextualSpacing/>
        <w:jc w:val="both"/>
        <w:rPr>
          <w:rFonts w:ascii="Palatino Linotype" w:hAnsi="Palatino Linotype" w:cs="Arial"/>
          <w:bCs/>
          <w:color w:val="000000"/>
        </w:rPr>
      </w:pPr>
    </w:p>
    <w:p w14:paraId="0AEABC2D" w14:textId="77777777" w:rsidR="00D23DF8" w:rsidRPr="00BD7E5B" w:rsidRDefault="00D23DF8" w:rsidP="00BD7E5B">
      <w:pPr>
        <w:ind w:left="567" w:right="618"/>
        <w:jc w:val="both"/>
        <w:rPr>
          <w:rFonts w:ascii="Palatino Linotype" w:hAnsi="Palatino Linotype" w:cs="Arial"/>
          <w:b/>
          <w:i/>
          <w:sz w:val="22"/>
          <w:szCs w:val="22"/>
          <w:lang w:eastAsia="es-MX"/>
        </w:rPr>
      </w:pPr>
      <w:r w:rsidRPr="00BD7E5B">
        <w:rPr>
          <w:rFonts w:ascii="Palatino Linotype" w:hAnsi="Palatino Linotype" w:cs="Arial"/>
          <w:i/>
          <w:sz w:val="22"/>
          <w:szCs w:val="22"/>
          <w:lang w:eastAsia="es-MX"/>
        </w:rPr>
        <w:lastRenderedPageBreak/>
        <w:t>“</w:t>
      </w:r>
      <w:r w:rsidRPr="00BD7E5B">
        <w:rPr>
          <w:rFonts w:ascii="Palatino Linotype" w:hAnsi="Palatino Linotype" w:cs="Arial"/>
          <w:b/>
          <w:i/>
          <w:sz w:val="22"/>
          <w:szCs w:val="22"/>
          <w:lang w:eastAsia="es-MX"/>
        </w:rPr>
        <w:t>PÓLIZA CONTABLE</w:t>
      </w:r>
    </w:p>
    <w:p w14:paraId="6A41C337" w14:textId="77777777" w:rsidR="00D23DF8" w:rsidRPr="00BD7E5B" w:rsidRDefault="00D23DF8" w:rsidP="00BD7E5B">
      <w:pPr>
        <w:ind w:left="567" w:right="618"/>
        <w:jc w:val="both"/>
        <w:rPr>
          <w:rFonts w:ascii="Palatino Linotype" w:hAnsi="Palatino Linotype" w:cs="Arial"/>
          <w:i/>
          <w:sz w:val="22"/>
          <w:szCs w:val="22"/>
          <w:lang w:eastAsia="es-MX"/>
        </w:rPr>
      </w:pPr>
      <w:r w:rsidRPr="00BD7E5B">
        <w:rPr>
          <w:rFonts w:ascii="Palatino Linotype" w:hAnsi="Palatino Linotype" w:cs="Arial"/>
          <w:i/>
          <w:sz w:val="22"/>
          <w:szCs w:val="22"/>
          <w:lang w:eastAsia="es-MX"/>
        </w:rPr>
        <w:t>Documento en el cual se asientan en forma individual todas y cada una de las operaciones desarrolladas por una institución, así como la información necesaria para la identificación de dichas operaciones.” (sic)</w:t>
      </w:r>
    </w:p>
    <w:p w14:paraId="7D8833D5" w14:textId="77777777" w:rsidR="009721F5" w:rsidRPr="00BD7E5B" w:rsidRDefault="009721F5" w:rsidP="00BD7E5B">
      <w:pPr>
        <w:pStyle w:val="Prrafodelista"/>
        <w:spacing w:line="360" w:lineRule="auto"/>
        <w:ind w:left="0"/>
        <w:contextualSpacing/>
        <w:jc w:val="both"/>
        <w:rPr>
          <w:rFonts w:ascii="Palatino Linotype" w:hAnsi="Palatino Linotype" w:cs="Arial"/>
          <w:lang w:eastAsia="es-MX"/>
        </w:rPr>
      </w:pPr>
    </w:p>
    <w:p w14:paraId="77EB1002" w14:textId="77777777" w:rsidR="00D23DF8" w:rsidRPr="00BD7E5B" w:rsidRDefault="00D23DF8" w:rsidP="00BD7E5B">
      <w:pPr>
        <w:pStyle w:val="Prrafodelista"/>
        <w:spacing w:line="360" w:lineRule="auto"/>
        <w:ind w:left="0"/>
        <w:contextualSpacing/>
        <w:jc w:val="both"/>
        <w:rPr>
          <w:rFonts w:ascii="Palatino Linotype" w:hAnsi="Palatino Linotype" w:cs="Arial"/>
          <w:lang w:eastAsia="es-MX"/>
        </w:rPr>
      </w:pPr>
      <w:r w:rsidRPr="00BD7E5B">
        <w:rPr>
          <w:rFonts w:ascii="Palatino Linotype" w:hAnsi="Palatino Linotype" w:cs="Arial"/>
          <w:lang w:eastAsia="es-MX"/>
        </w:rPr>
        <w:t xml:space="preserve">Así, se advierte que la </w:t>
      </w:r>
      <w:r w:rsidRPr="00BD7E5B">
        <w:rPr>
          <w:rFonts w:ascii="Palatino Linotype" w:hAnsi="Palatino Linotype" w:cs="Arial"/>
          <w:i/>
          <w:lang w:eastAsia="es-MX"/>
        </w:rPr>
        <w:t>póliza contable</w:t>
      </w:r>
      <w:r w:rsidRPr="00BD7E5B">
        <w:rPr>
          <w:rFonts w:ascii="Palatino Linotype" w:hAnsi="Palatino Linotype" w:cs="Arial"/>
          <w:lang w:eastAsia="es-MX"/>
        </w:rPr>
        <w:t xml:space="preserve"> constituye un registro contable y presupuestal con el que cuentan los Municipios para el registro de sus operaciones relacionadas con sus ingresos y egresos </w:t>
      </w:r>
      <w:r w:rsidRPr="00BD7E5B">
        <w:rPr>
          <w:rFonts w:ascii="Palatino Linotype" w:hAnsi="Palatino Linotype" w:cs="Arial"/>
          <w:b/>
          <w:lang w:eastAsia="es-MX"/>
        </w:rPr>
        <w:t>y se anexan los documentos o comprobantes que justifiquen las anotaciones y cantidades en ellas registradas</w:t>
      </w:r>
      <w:r w:rsidRPr="00BD7E5B">
        <w:rPr>
          <w:rFonts w:ascii="Palatino Linotype" w:hAnsi="Palatino Linotype" w:cs="Arial"/>
          <w:lang w:eastAsia="es-MX"/>
        </w:rPr>
        <w:t>, lo que permite la identificación plena de dichas operaciones.</w:t>
      </w:r>
    </w:p>
    <w:p w14:paraId="0FD226AC" w14:textId="77777777" w:rsidR="00D23DF8" w:rsidRPr="00BD7E5B" w:rsidRDefault="00D23DF8" w:rsidP="00BD7E5B">
      <w:pPr>
        <w:pStyle w:val="Prrafodelista"/>
        <w:spacing w:line="360" w:lineRule="auto"/>
        <w:ind w:left="0"/>
        <w:jc w:val="both"/>
        <w:rPr>
          <w:rFonts w:ascii="Palatino Linotype" w:hAnsi="Palatino Linotype" w:cs="Arial"/>
          <w:lang w:eastAsia="es-MX"/>
        </w:rPr>
      </w:pPr>
    </w:p>
    <w:p w14:paraId="0C225766" w14:textId="77777777" w:rsidR="00D23DF8" w:rsidRPr="00BD7E5B" w:rsidRDefault="00D23DF8" w:rsidP="00BD7E5B">
      <w:pPr>
        <w:pStyle w:val="Prrafodelista"/>
        <w:spacing w:line="360" w:lineRule="auto"/>
        <w:ind w:left="0"/>
        <w:contextualSpacing/>
        <w:jc w:val="both"/>
        <w:rPr>
          <w:rFonts w:ascii="Palatino Linotype" w:hAnsi="Palatino Linotype" w:cs="Arial"/>
          <w:lang w:eastAsia="es-MX"/>
        </w:rPr>
      </w:pPr>
      <w:r w:rsidRPr="00BD7E5B">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BD7E5B">
        <w:rPr>
          <w:rFonts w:ascii="Palatino Linotype" w:hAnsi="Palatino Linotype" w:cs="Arial"/>
          <w:i/>
          <w:lang w:eastAsia="es-MX"/>
        </w:rPr>
        <w:t>pólizas de egresos</w:t>
      </w:r>
      <w:r w:rsidRPr="00BD7E5B">
        <w:rPr>
          <w:rFonts w:ascii="Palatino Linotype" w:hAnsi="Palatino Linotype" w:cs="Arial"/>
          <w:lang w:eastAsia="es-MX"/>
        </w:rPr>
        <w:t xml:space="preserve">, en las cuales se anotan diariamente las operaciones que representan egresos, es decir, salidas de dinero para </w:t>
      </w:r>
      <w:r w:rsidRPr="00BD7E5B">
        <w:rPr>
          <w:rFonts w:ascii="Palatino Linotype" w:hAnsi="Palatino Linotype" w:cs="Arial"/>
          <w:b/>
          <w:lang w:eastAsia="es-MX"/>
        </w:rPr>
        <w:t>EL SUJETO OBLIGADO</w:t>
      </w:r>
      <w:r w:rsidRPr="00BD7E5B">
        <w:rPr>
          <w:rFonts w:ascii="Palatino Linotype" w:hAnsi="Palatino Linotype" w:cs="Arial"/>
          <w:lang w:eastAsia="es-MX"/>
        </w:rPr>
        <w:t xml:space="preserve">, la </w:t>
      </w:r>
      <w:proofErr w:type="gramStart"/>
      <w:r w:rsidRPr="00BD7E5B">
        <w:rPr>
          <w:rFonts w:ascii="Palatino Linotype" w:hAnsi="Palatino Linotype" w:cs="Arial"/>
          <w:lang w:eastAsia="es-MX"/>
        </w:rPr>
        <w:t>cual</w:t>
      </w:r>
      <w:proofErr w:type="gramEnd"/>
      <w:r w:rsidRPr="00BD7E5B">
        <w:rPr>
          <w:rFonts w:ascii="Palatino Linotype" w:hAnsi="Palatino Linotype" w:cs="Arial"/>
          <w:lang w:eastAsia="es-MX"/>
        </w:rPr>
        <w:t xml:space="preserve"> además, debe encontrarse acompañada de las documentales que sirven de soporte de dicho movimiento. </w:t>
      </w:r>
    </w:p>
    <w:p w14:paraId="1C7F9F67" w14:textId="77777777" w:rsidR="00D23DF8" w:rsidRPr="00BD7E5B" w:rsidRDefault="00D23DF8" w:rsidP="00BD7E5B">
      <w:pPr>
        <w:rPr>
          <w:rFonts w:ascii="Palatino Linotype" w:hAnsi="Palatino Linotype" w:cs="Arial"/>
          <w:lang w:eastAsia="es-MX"/>
        </w:rPr>
      </w:pPr>
    </w:p>
    <w:p w14:paraId="6712E07F" w14:textId="77777777" w:rsidR="00D23DF8" w:rsidRPr="00BD7E5B" w:rsidRDefault="00D23DF8" w:rsidP="00BD7E5B">
      <w:pPr>
        <w:pStyle w:val="Prrafodelista"/>
        <w:spacing w:line="360" w:lineRule="auto"/>
        <w:ind w:left="0"/>
        <w:contextualSpacing/>
        <w:jc w:val="both"/>
        <w:rPr>
          <w:rFonts w:ascii="Palatino Linotype" w:hAnsi="Palatino Linotype" w:cs="Arial"/>
          <w:lang w:eastAsia="es-MX"/>
        </w:rPr>
      </w:pPr>
      <w:r w:rsidRPr="00BD7E5B">
        <w:rPr>
          <w:rFonts w:ascii="Palatino Linotype" w:hAnsi="Palatino Linotype" w:cs="Arial"/>
          <w:bCs/>
          <w:color w:val="000000"/>
        </w:rPr>
        <w:t xml:space="preserve">En este sentido, los Lineamientos para la Integración del Informe Mensual </w:t>
      </w:r>
      <w:r w:rsidRPr="00BD7E5B">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w:t>
      </w:r>
      <w:r w:rsidRPr="00BD7E5B">
        <w:rPr>
          <w:rFonts w:ascii="Palatino Linotype" w:hAnsi="Palatino Linotype" w:cs="Arial"/>
          <w:b/>
        </w:rPr>
        <w:t>en el Disco 5</w:t>
      </w:r>
      <w:r w:rsidRPr="00BD7E5B">
        <w:rPr>
          <w:rFonts w:ascii="Palatino Linotype" w:hAnsi="Palatino Linotype" w:cs="Arial"/>
        </w:rPr>
        <w:t xml:space="preserve">, que se entregan a éste, siendo uno de ellos la información relativa a las </w:t>
      </w:r>
      <w:r w:rsidRPr="00BD7E5B">
        <w:rPr>
          <w:rFonts w:ascii="Palatino Linotype" w:hAnsi="Palatino Linotype" w:cs="Arial"/>
          <w:i/>
        </w:rPr>
        <w:t xml:space="preserve">pólizas de ingresos, póliza de diario, póliza de egresos, póliza cheque y póliza de cuentas por pagar, </w:t>
      </w:r>
      <w:r w:rsidRPr="00BD7E5B">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BD7E5B">
        <w:rPr>
          <w:rFonts w:ascii="Palatino Linotype" w:hAnsi="Palatino Linotype" w:cs="Arial"/>
        </w:rPr>
        <w:t>txt</w:t>
      </w:r>
      <w:proofErr w:type="spellEnd"/>
      <w:r w:rsidRPr="00BD7E5B">
        <w:rPr>
          <w:rFonts w:ascii="Palatino Linotype" w:hAnsi="Palatino Linotype" w:cs="Arial"/>
        </w:rPr>
        <w:t>)”, d</w:t>
      </w:r>
      <w:r w:rsidRPr="00BD7E5B">
        <w:rPr>
          <w:rFonts w:ascii="Palatino Linotype" w:hAnsi="Palatino Linotype" w:cs="Arial"/>
          <w:bCs/>
        </w:rPr>
        <w:t xml:space="preserve">e tal manera que, dichos formatos constituyen un soporte documental de que la </w:t>
      </w:r>
      <w:r w:rsidRPr="00BD7E5B">
        <w:rPr>
          <w:rFonts w:ascii="Palatino Linotype" w:hAnsi="Palatino Linotype" w:cs="Arial"/>
          <w:bCs/>
        </w:rPr>
        <w:lastRenderedPageBreak/>
        <w:t xml:space="preserve">información solicitada por el hoy </w:t>
      </w:r>
      <w:r w:rsidRPr="00BD7E5B">
        <w:rPr>
          <w:rFonts w:ascii="Palatino Linotype" w:hAnsi="Palatino Linotype" w:cs="Arial"/>
          <w:b/>
          <w:bCs/>
        </w:rPr>
        <w:t>RECURRENTE</w:t>
      </w:r>
      <w:r w:rsidRPr="00BD7E5B">
        <w:rPr>
          <w:rFonts w:ascii="Palatino Linotype" w:hAnsi="Palatino Linotype" w:cs="Arial"/>
          <w:bCs/>
        </w:rPr>
        <w:t xml:space="preserve"> obra en los archivos del </w:t>
      </w:r>
      <w:r w:rsidRPr="00BD7E5B">
        <w:rPr>
          <w:rFonts w:ascii="Palatino Linotype" w:hAnsi="Palatino Linotype" w:cs="Arial"/>
          <w:b/>
          <w:bCs/>
        </w:rPr>
        <w:t>SUJETO OBLIGADO</w:t>
      </w:r>
      <w:r w:rsidRPr="00BD7E5B">
        <w:rPr>
          <w:rFonts w:ascii="Palatino Linotype" w:hAnsi="Palatino Linotype" w:cs="Arial"/>
          <w:bCs/>
        </w:rPr>
        <w:t xml:space="preserve">, insertando a manera de referencia, el formato correspondiente: </w:t>
      </w:r>
    </w:p>
    <w:p w14:paraId="5A3B5D2C" w14:textId="77777777" w:rsidR="00D23DF8" w:rsidRPr="00BD7E5B" w:rsidRDefault="00D23DF8" w:rsidP="00BD7E5B">
      <w:pPr>
        <w:spacing w:before="240" w:after="240" w:line="360" w:lineRule="auto"/>
        <w:jc w:val="both"/>
        <w:rPr>
          <w:rFonts w:ascii="Palatino Linotype" w:hAnsi="Palatino Linotype" w:cs="Arial"/>
          <w:bCs/>
          <w:color w:val="000000"/>
        </w:rPr>
      </w:pPr>
      <w:r w:rsidRPr="00BD7E5B">
        <w:rPr>
          <w:noProof/>
          <w:lang w:eastAsia="es-MX"/>
        </w:rPr>
        <w:drawing>
          <wp:inline distT="0" distB="0" distL="0" distR="0" wp14:anchorId="26D03774" wp14:editId="1CEC15B7">
            <wp:extent cx="5524500" cy="24475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08" t="41566" r="54944" b="26577"/>
                    <a:stretch/>
                  </pic:blipFill>
                  <pic:spPr bwMode="auto">
                    <a:xfrm>
                      <a:off x="0" y="0"/>
                      <a:ext cx="5603511" cy="2482568"/>
                    </a:xfrm>
                    <a:prstGeom prst="rect">
                      <a:avLst/>
                    </a:prstGeom>
                    <a:ln>
                      <a:noFill/>
                    </a:ln>
                    <a:extLst>
                      <a:ext uri="{53640926-AAD7-44D8-BBD7-CCE9431645EC}">
                        <a14:shadowObscured xmlns:a14="http://schemas.microsoft.com/office/drawing/2010/main"/>
                      </a:ext>
                    </a:extLst>
                  </pic:spPr>
                </pic:pic>
              </a:graphicData>
            </a:graphic>
          </wp:inline>
        </w:drawing>
      </w:r>
    </w:p>
    <w:p w14:paraId="3272568C" w14:textId="77777777" w:rsidR="00D23DF8" w:rsidRPr="00BD7E5B" w:rsidRDefault="00D23DF8" w:rsidP="00BD7E5B">
      <w:pPr>
        <w:pStyle w:val="Prrafodelista"/>
        <w:spacing w:before="240" w:after="240" w:line="360" w:lineRule="auto"/>
        <w:ind w:left="0"/>
        <w:contextualSpacing/>
        <w:jc w:val="both"/>
        <w:rPr>
          <w:rFonts w:ascii="Palatino Linotype" w:hAnsi="Palatino Linotype" w:cs="Arial"/>
          <w:bCs/>
          <w:color w:val="000000"/>
        </w:rPr>
      </w:pPr>
      <w:r w:rsidRPr="00BD7E5B">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14:paraId="676F1279" w14:textId="77777777" w:rsidR="00D23DF8" w:rsidRPr="00BD7E5B" w:rsidRDefault="00D23DF8" w:rsidP="00BD7E5B">
      <w:pPr>
        <w:pStyle w:val="Prrafodelista"/>
        <w:spacing w:before="240" w:after="240" w:line="360" w:lineRule="auto"/>
        <w:ind w:left="0"/>
        <w:jc w:val="both"/>
        <w:rPr>
          <w:rFonts w:ascii="Palatino Linotype" w:hAnsi="Palatino Linotype" w:cs="Arial"/>
          <w:bCs/>
          <w:color w:val="000000"/>
        </w:rPr>
      </w:pPr>
    </w:p>
    <w:p w14:paraId="2B248F17" w14:textId="77777777" w:rsidR="00D23DF8" w:rsidRPr="00BD7E5B" w:rsidRDefault="00D23DF8" w:rsidP="00BD7E5B">
      <w:pPr>
        <w:pStyle w:val="Prrafodelista"/>
        <w:spacing w:before="240" w:after="240" w:line="360" w:lineRule="auto"/>
        <w:ind w:left="0"/>
        <w:contextualSpacing/>
        <w:jc w:val="both"/>
        <w:rPr>
          <w:rFonts w:ascii="Palatino Linotype" w:hAnsi="Palatino Linotype" w:cs="Arial"/>
          <w:bCs/>
          <w:color w:val="000000"/>
        </w:rPr>
      </w:pPr>
      <w:r w:rsidRPr="00BD7E5B">
        <w:rPr>
          <w:rFonts w:ascii="Palatino Linotype" w:hAnsi="Palatino Linotype" w:cs="Arial"/>
          <w:bCs/>
          <w:color w:val="000000"/>
        </w:rPr>
        <w:t xml:space="preserve">Es de señalar que la información que es entregada al </w:t>
      </w:r>
      <w:r w:rsidRPr="00BD7E5B">
        <w:rPr>
          <w:rFonts w:ascii="Palatino Linotype" w:hAnsi="Palatino Linotype" w:cs="Arial"/>
        </w:rPr>
        <w:t>Órgano Superior de Fiscalización del Estado de México,</w:t>
      </w:r>
      <w:r w:rsidRPr="00BD7E5B">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correspondientes.</w:t>
      </w:r>
    </w:p>
    <w:p w14:paraId="6598807C" w14:textId="080D0A58" w:rsidR="00D23DF8" w:rsidRPr="00BD7E5B" w:rsidRDefault="00D23DF8" w:rsidP="00BD7E5B">
      <w:pPr>
        <w:pStyle w:val="Prrafodelista"/>
        <w:spacing w:before="240" w:after="240" w:line="360" w:lineRule="auto"/>
        <w:ind w:left="0"/>
        <w:contextualSpacing/>
        <w:jc w:val="both"/>
        <w:rPr>
          <w:rFonts w:ascii="Palatino Linotype" w:hAnsi="Palatino Linotype" w:cs="Arial"/>
          <w:bCs/>
          <w:color w:val="000000"/>
        </w:rPr>
      </w:pPr>
      <w:r w:rsidRPr="00BD7E5B">
        <w:rPr>
          <w:rFonts w:ascii="Palatino Linotype" w:hAnsi="Palatino Linotype" w:cs="Arial"/>
          <w:bCs/>
          <w:color w:val="000000"/>
        </w:rPr>
        <w:lastRenderedPageBreak/>
        <w:t xml:space="preserve">Cabe destacar, que el ordenamiento legal en cita refiere que todo registro contable y presupuestal </w:t>
      </w:r>
      <w:r w:rsidRPr="00BD7E5B">
        <w:rPr>
          <w:rFonts w:ascii="Palatino Linotype" w:hAnsi="Palatino Linotype" w:cs="Arial"/>
          <w:b/>
          <w:bCs/>
          <w:color w:val="000000"/>
        </w:rPr>
        <w:t xml:space="preserve">deberá estar soportado con los documentos comprobatorios </w:t>
      </w:r>
      <w:proofErr w:type="gramStart"/>
      <w:r w:rsidRPr="00BD7E5B">
        <w:rPr>
          <w:rFonts w:ascii="Palatino Linotype" w:hAnsi="Palatino Linotype" w:cs="Arial"/>
          <w:b/>
          <w:bCs/>
          <w:color w:val="000000"/>
        </w:rPr>
        <w:t>originales</w:t>
      </w:r>
      <w:r w:rsidRPr="00BD7E5B">
        <w:rPr>
          <w:rFonts w:ascii="Palatino Linotype" w:hAnsi="Palatino Linotype" w:cs="Arial"/>
          <w:bCs/>
          <w:color w:val="000000"/>
        </w:rPr>
        <w:t xml:space="preserve">, </w:t>
      </w:r>
      <w:r w:rsidR="00DF05A1" w:rsidRPr="00BD7E5B">
        <w:rPr>
          <w:rFonts w:ascii="Palatino Linotype" w:hAnsi="Palatino Linotype" w:cs="Arial"/>
          <w:bCs/>
          <w:color w:val="000000"/>
        </w:rPr>
        <w:t xml:space="preserve"> lo</w:t>
      </w:r>
      <w:proofErr w:type="gramEnd"/>
      <w:r w:rsidR="00DF05A1" w:rsidRPr="00BD7E5B">
        <w:rPr>
          <w:rFonts w:ascii="Palatino Linotype" w:hAnsi="Palatino Linotype" w:cs="Arial"/>
          <w:bCs/>
          <w:color w:val="000000"/>
        </w:rPr>
        <w:t xml:space="preserve"> que deberá</w:t>
      </w:r>
      <w:r w:rsidRPr="00BD7E5B">
        <w:rPr>
          <w:rFonts w:ascii="Palatino Linotype" w:hAnsi="Palatino Linotype" w:cs="Arial"/>
          <w:bCs/>
          <w:color w:val="000000"/>
        </w:rPr>
        <w:t xml:space="preserve">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268611BB" w14:textId="77777777" w:rsidR="00D23DF8" w:rsidRPr="00BD7E5B" w:rsidRDefault="00D23DF8" w:rsidP="00BD7E5B">
      <w:pPr>
        <w:pStyle w:val="Prrafodelista"/>
        <w:rPr>
          <w:rFonts w:ascii="Palatino Linotype" w:hAnsi="Palatino Linotype" w:cs="Arial"/>
          <w:bCs/>
          <w:color w:val="000000"/>
        </w:rPr>
      </w:pPr>
    </w:p>
    <w:p w14:paraId="0062F001" w14:textId="77777777" w:rsidR="00D23DF8" w:rsidRPr="00BD7E5B" w:rsidRDefault="00D23DF8" w:rsidP="00BD7E5B">
      <w:pPr>
        <w:pStyle w:val="Prrafodelista"/>
        <w:spacing w:before="240" w:after="240" w:line="360" w:lineRule="auto"/>
        <w:ind w:left="0"/>
        <w:contextualSpacing/>
        <w:jc w:val="both"/>
        <w:rPr>
          <w:rFonts w:ascii="Palatino Linotype" w:hAnsi="Palatino Linotype" w:cs="Arial"/>
          <w:bCs/>
          <w:color w:val="000000"/>
        </w:rPr>
      </w:pPr>
      <w:r w:rsidRPr="00BD7E5B">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14:paraId="6E9E0B43"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w:t>
      </w:r>
      <w:r w:rsidRPr="00BD7E5B">
        <w:rPr>
          <w:rFonts w:ascii="Palatino Linotype" w:hAnsi="Palatino Linotype" w:cs="Arial"/>
          <w:b/>
          <w:i/>
          <w:sz w:val="22"/>
          <w:szCs w:val="22"/>
        </w:rPr>
        <w:t>CUARTO</w:t>
      </w:r>
      <w:r w:rsidRPr="00BD7E5B">
        <w:rPr>
          <w:rFonts w:ascii="Palatino Linotype" w:hAnsi="Palatino Linotype" w:cs="Arial"/>
          <w:i/>
          <w:sz w:val="22"/>
          <w:szCs w:val="22"/>
        </w:rPr>
        <w:t>: Son sujetos de los presentes Lineamientos:</w:t>
      </w:r>
    </w:p>
    <w:p w14:paraId="4022EC52"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I. En los Municipios:</w:t>
      </w:r>
    </w:p>
    <w:p w14:paraId="16D0EC12"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 xml:space="preserve">a) </w:t>
      </w:r>
      <w:proofErr w:type="gramStart"/>
      <w:r w:rsidRPr="00BD7E5B">
        <w:rPr>
          <w:rFonts w:ascii="Palatino Linotype" w:hAnsi="Palatino Linotype" w:cs="Arial"/>
          <w:i/>
          <w:sz w:val="22"/>
          <w:szCs w:val="22"/>
        </w:rPr>
        <w:t>Presidente</w:t>
      </w:r>
      <w:proofErr w:type="gramEnd"/>
      <w:r w:rsidRPr="00BD7E5B">
        <w:rPr>
          <w:rFonts w:ascii="Palatino Linotype" w:hAnsi="Palatino Linotype" w:cs="Arial"/>
          <w:i/>
          <w:sz w:val="22"/>
          <w:szCs w:val="22"/>
        </w:rPr>
        <w:t>;</w:t>
      </w:r>
    </w:p>
    <w:p w14:paraId="67FD1FB1"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b) Síndico (s);</w:t>
      </w:r>
    </w:p>
    <w:p w14:paraId="74B5A922"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c) Regidores;</w:t>
      </w:r>
    </w:p>
    <w:p w14:paraId="78266367"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 xml:space="preserve">d) </w:t>
      </w:r>
      <w:proofErr w:type="gramStart"/>
      <w:r w:rsidRPr="00BD7E5B">
        <w:rPr>
          <w:rFonts w:ascii="Palatino Linotype" w:hAnsi="Palatino Linotype" w:cs="Arial"/>
          <w:i/>
          <w:sz w:val="22"/>
          <w:szCs w:val="22"/>
        </w:rPr>
        <w:t>Secretario</w:t>
      </w:r>
      <w:proofErr w:type="gramEnd"/>
      <w:r w:rsidRPr="00BD7E5B">
        <w:rPr>
          <w:rFonts w:ascii="Palatino Linotype" w:hAnsi="Palatino Linotype" w:cs="Arial"/>
          <w:i/>
          <w:sz w:val="22"/>
          <w:szCs w:val="22"/>
        </w:rPr>
        <w:t xml:space="preserve"> del ayuntamiento;</w:t>
      </w:r>
    </w:p>
    <w:p w14:paraId="73C04F8A"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 xml:space="preserve">e) </w:t>
      </w:r>
      <w:r w:rsidRPr="00BD7E5B">
        <w:rPr>
          <w:rFonts w:ascii="Palatino Linotype" w:hAnsi="Palatino Linotype" w:cs="Arial"/>
          <w:b/>
          <w:i/>
          <w:sz w:val="22"/>
          <w:szCs w:val="22"/>
          <w:u w:val="single"/>
        </w:rPr>
        <w:t>Tesorero o equivalente</w:t>
      </w:r>
      <w:r w:rsidRPr="00BD7E5B">
        <w:rPr>
          <w:rFonts w:ascii="Palatino Linotype" w:hAnsi="Palatino Linotype" w:cs="Arial"/>
          <w:i/>
          <w:sz w:val="22"/>
          <w:szCs w:val="22"/>
        </w:rPr>
        <w:t>;</w:t>
      </w:r>
    </w:p>
    <w:p w14:paraId="33B85B58"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 xml:space="preserve">f) </w:t>
      </w:r>
      <w:proofErr w:type="gramStart"/>
      <w:r w:rsidRPr="00BD7E5B">
        <w:rPr>
          <w:rFonts w:ascii="Palatino Linotype" w:hAnsi="Palatino Linotype" w:cs="Arial"/>
          <w:i/>
          <w:sz w:val="22"/>
          <w:szCs w:val="22"/>
        </w:rPr>
        <w:t>Director</w:t>
      </w:r>
      <w:proofErr w:type="gramEnd"/>
      <w:r w:rsidRPr="00BD7E5B">
        <w:rPr>
          <w:rFonts w:ascii="Palatino Linotype" w:hAnsi="Palatino Linotype" w:cs="Arial"/>
          <w:i/>
          <w:sz w:val="22"/>
          <w:szCs w:val="22"/>
        </w:rPr>
        <w:t xml:space="preserve"> de administración o su equivalente;</w:t>
      </w:r>
    </w:p>
    <w:p w14:paraId="4294FC56"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 xml:space="preserve">g) </w:t>
      </w:r>
      <w:proofErr w:type="gramStart"/>
      <w:r w:rsidRPr="00BD7E5B">
        <w:rPr>
          <w:rFonts w:ascii="Palatino Linotype" w:hAnsi="Palatino Linotype" w:cs="Arial"/>
          <w:i/>
          <w:sz w:val="22"/>
          <w:szCs w:val="22"/>
        </w:rPr>
        <w:t>Director</w:t>
      </w:r>
      <w:proofErr w:type="gramEnd"/>
      <w:r w:rsidRPr="00BD7E5B">
        <w:rPr>
          <w:rFonts w:ascii="Palatino Linotype" w:hAnsi="Palatino Linotype" w:cs="Arial"/>
          <w:i/>
          <w:sz w:val="22"/>
          <w:szCs w:val="22"/>
        </w:rPr>
        <w:t xml:space="preserve"> de obras públicas; y</w:t>
      </w:r>
    </w:p>
    <w:p w14:paraId="68A14003"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cs="Arial"/>
          <w:i/>
          <w:sz w:val="22"/>
          <w:szCs w:val="22"/>
        </w:rPr>
        <w:t>h) Titular del órgano de control interno.</w:t>
      </w:r>
    </w:p>
    <w:p w14:paraId="0D21ABF4"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i/>
          <w:sz w:val="22"/>
          <w:szCs w:val="22"/>
        </w:rPr>
      </w:pPr>
      <w:r w:rsidRPr="00BD7E5B">
        <w:rPr>
          <w:rFonts w:ascii="Palatino Linotype" w:hAnsi="Palatino Linotype"/>
          <w:b/>
          <w:i/>
          <w:sz w:val="22"/>
          <w:szCs w:val="22"/>
        </w:rPr>
        <w:t>DÉCIMO PRIMERO</w:t>
      </w:r>
      <w:r w:rsidRPr="00BD7E5B">
        <w:rPr>
          <w:rFonts w:ascii="Palatino Linotype" w:hAnsi="Palatino Linotype"/>
          <w:i/>
          <w:sz w:val="22"/>
          <w:szCs w:val="22"/>
        </w:rPr>
        <w:t>: Los servidores públicos municipales, tendrán en el ámbito de su competencia, respecto de los presentes Lineamientos, las obligaciones siguientes:</w:t>
      </w:r>
    </w:p>
    <w:p w14:paraId="5FCE6297"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r w:rsidRPr="00BD7E5B">
        <w:rPr>
          <w:rFonts w:ascii="Palatino Linotype" w:hAnsi="Palatino Linotype"/>
          <w:i/>
          <w:sz w:val="22"/>
          <w:szCs w:val="22"/>
        </w:rPr>
        <w:t xml:space="preserve">IV. El tesorero deberá verificar que todas las pólizas de registro contable y presupuestal, se encuentren firmadas por quién las elaboró, revisó y autorizó, las </w:t>
      </w:r>
      <w:r w:rsidRPr="00BD7E5B">
        <w:rPr>
          <w:rFonts w:ascii="Palatino Linotype" w:hAnsi="Palatino Linotype"/>
          <w:i/>
          <w:sz w:val="22"/>
          <w:szCs w:val="22"/>
        </w:rPr>
        <w:lastRenderedPageBreak/>
        <w:t xml:space="preserve">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BD7E5B">
        <w:rPr>
          <w:rFonts w:ascii="Palatino Linotype" w:hAnsi="Palatino Linotype" w:cs="Arial"/>
          <w:i/>
          <w:sz w:val="22"/>
          <w:szCs w:val="22"/>
        </w:rPr>
        <w:t>(Sic)</w:t>
      </w:r>
    </w:p>
    <w:p w14:paraId="0BA9287B" w14:textId="77777777" w:rsidR="00D23DF8" w:rsidRPr="00BD7E5B" w:rsidRDefault="00D23DF8" w:rsidP="00BD7E5B">
      <w:pPr>
        <w:widowControl w:val="0"/>
        <w:tabs>
          <w:tab w:val="left" w:pos="8222"/>
        </w:tabs>
        <w:autoSpaceDE w:val="0"/>
        <w:autoSpaceDN w:val="0"/>
        <w:adjustRightInd w:val="0"/>
        <w:spacing w:before="120" w:after="120" w:line="276" w:lineRule="auto"/>
        <w:ind w:left="851" w:right="899"/>
        <w:jc w:val="both"/>
        <w:rPr>
          <w:rFonts w:ascii="Palatino Linotype" w:hAnsi="Palatino Linotype" w:cs="Arial"/>
          <w:i/>
          <w:sz w:val="22"/>
          <w:szCs w:val="22"/>
        </w:rPr>
      </w:pPr>
    </w:p>
    <w:p w14:paraId="7382A031" w14:textId="77777777" w:rsidR="00D23DF8" w:rsidRPr="00BD7E5B" w:rsidRDefault="00D23DF8" w:rsidP="00BD7E5B">
      <w:pPr>
        <w:pStyle w:val="Prrafodelista"/>
        <w:spacing w:line="360" w:lineRule="auto"/>
        <w:ind w:left="0"/>
        <w:contextualSpacing/>
        <w:jc w:val="both"/>
        <w:rPr>
          <w:rFonts w:ascii="Palatino Linotype" w:hAnsi="Palatino Linotype"/>
          <w:sz w:val="22"/>
          <w:lang w:eastAsia="en-US"/>
        </w:rPr>
      </w:pPr>
      <w:r w:rsidRPr="00BD7E5B">
        <w:rPr>
          <w:rFonts w:ascii="Palatino Linotype" w:hAnsi="Palatino Linotype" w:cs="Arial"/>
          <w:sz w:val="22"/>
        </w:rPr>
        <w:t>De lo anterior se advierte que es responsabilidad del Tesorero Municipal verificar que todas las pólizas de registro contable y presupuestal, se encuentren firmadas por quien las elaboró. En ese sentido, se aprecia que los comprobantes de las erogaciones que realice el Ayuntamiento deben estar acompañadas en el disco 5, información que solicitó el recurrente.</w:t>
      </w:r>
    </w:p>
    <w:p w14:paraId="754869C4" w14:textId="77777777" w:rsidR="00D23DF8" w:rsidRPr="00BD7E5B" w:rsidRDefault="00D23DF8" w:rsidP="00BD7E5B">
      <w:pPr>
        <w:pStyle w:val="Prrafodelista"/>
        <w:spacing w:line="360" w:lineRule="auto"/>
        <w:ind w:left="0"/>
        <w:jc w:val="both"/>
        <w:rPr>
          <w:rFonts w:ascii="Palatino Linotype" w:hAnsi="Palatino Linotype"/>
          <w:sz w:val="22"/>
          <w:lang w:eastAsia="en-US"/>
        </w:rPr>
      </w:pPr>
    </w:p>
    <w:p w14:paraId="760E68AE" w14:textId="77777777" w:rsidR="00D23DF8" w:rsidRPr="00BD7E5B" w:rsidRDefault="00D23DF8" w:rsidP="00BD7E5B">
      <w:pPr>
        <w:pStyle w:val="Prrafodelista"/>
        <w:spacing w:line="360" w:lineRule="auto"/>
        <w:ind w:left="0"/>
        <w:contextualSpacing/>
        <w:jc w:val="both"/>
        <w:rPr>
          <w:rFonts w:ascii="Palatino Linotype" w:hAnsi="Palatino Linotype"/>
          <w:sz w:val="22"/>
          <w:lang w:eastAsia="en-US"/>
        </w:rPr>
      </w:pPr>
      <w:r w:rsidRPr="00BD7E5B">
        <w:rPr>
          <w:rFonts w:ascii="Palatino Linotype" w:hAnsi="Palatino Linotype" w:cs="Arial"/>
          <w:sz w:val="22"/>
        </w:rPr>
        <w:t xml:space="preserve">Aunado a lo anterior, La Ley de Transparencia y Acceso a la Información Pública establece en el artículo 92 la información pública </w:t>
      </w:r>
      <w:proofErr w:type="gramStart"/>
      <w:r w:rsidRPr="00BD7E5B">
        <w:rPr>
          <w:rFonts w:ascii="Palatino Linotype" w:hAnsi="Palatino Linotype" w:cs="Arial"/>
          <w:sz w:val="22"/>
        </w:rPr>
        <w:t>que</w:t>
      </w:r>
      <w:proofErr w:type="gramEnd"/>
      <w:r w:rsidRPr="00BD7E5B">
        <w:rPr>
          <w:rFonts w:ascii="Palatino Linotype" w:hAnsi="Palatino Linotype" w:cs="Arial"/>
          <w:sz w:val="22"/>
        </w:rPr>
        <w:t xml:space="preserve"> de manera permanente, y actualizada, de forma sencilla, precisa y entendible, en los respectivos medios electrónicos deben publicar los Sujetos Obligados.</w:t>
      </w:r>
    </w:p>
    <w:p w14:paraId="21D2CB61" w14:textId="77777777" w:rsidR="00D23DF8" w:rsidRPr="00BD7E5B" w:rsidRDefault="00D23DF8" w:rsidP="00BD7E5B">
      <w:pPr>
        <w:pStyle w:val="Prrafodelista"/>
        <w:rPr>
          <w:rFonts w:ascii="Palatino Linotype" w:hAnsi="Palatino Linotype"/>
          <w:sz w:val="22"/>
          <w:lang w:eastAsia="en-US"/>
        </w:rPr>
      </w:pPr>
    </w:p>
    <w:p w14:paraId="2ED11EEF" w14:textId="77777777" w:rsidR="00D23DF8" w:rsidRPr="00BD7E5B" w:rsidRDefault="00D23DF8" w:rsidP="00BD7E5B">
      <w:pPr>
        <w:pStyle w:val="Prrafodelista"/>
        <w:tabs>
          <w:tab w:val="left" w:pos="8222"/>
        </w:tabs>
        <w:spacing w:line="360" w:lineRule="auto"/>
        <w:ind w:left="567" w:right="567"/>
        <w:jc w:val="both"/>
        <w:rPr>
          <w:rFonts w:ascii="Palatino Linotype" w:hAnsi="Palatino Linotype"/>
          <w:i/>
          <w:iCs/>
          <w:sz w:val="22"/>
          <w:szCs w:val="22"/>
        </w:rPr>
      </w:pPr>
      <w:r w:rsidRPr="00BD7E5B">
        <w:rPr>
          <w:rFonts w:ascii="Palatino Linotype" w:hAnsi="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79C705F" w14:textId="77777777" w:rsidR="00D23DF8" w:rsidRPr="00BD7E5B" w:rsidRDefault="00D23DF8" w:rsidP="00BD7E5B">
      <w:pPr>
        <w:pStyle w:val="Prrafodelista"/>
        <w:tabs>
          <w:tab w:val="left" w:pos="8222"/>
        </w:tabs>
        <w:spacing w:line="360" w:lineRule="auto"/>
        <w:ind w:left="567" w:right="567"/>
        <w:jc w:val="both"/>
        <w:rPr>
          <w:rFonts w:ascii="Palatino Linotype" w:hAnsi="Palatino Linotype"/>
          <w:i/>
          <w:iCs/>
          <w:sz w:val="22"/>
          <w:szCs w:val="22"/>
        </w:rPr>
      </w:pPr>
      <w:r w:rsidRPr="00BD7E5B">
        <w:rPr>
          <w:rFonts w:ascii="Palatino Linotype" w:hAnsi="Palatino Linotype"/>
          <w:i/>
          <w:iCs/>
          <w:sz w:val="22"/>
          <w:szCs w:val="22"/>
        </w:rPr>
        <w:t>…</w:t>
      </w:r>
    </w:p>
    <w:p w14:paraId="378FB32C" w14:textId="77777777" w:rsidR="00D23DF8" w:rsidRPr="00BD7E5B" w:rsidRDefault="00D23DF8" w:rsidP="00BD7E5B">
      <w:pPr>
        <w:pStyle w:val="Prrafodelista"/>
        <w:tabs>
          <w:tab w:val="left" w:pos="8222"/>
        </w:tabs>
        <w:spacing w:line="360" w:lineRule="auto"/>
        <w:ind w:left="567" w:right="567"/>
        <w:jc w:val="both"/>
        <w:rPr>
          <w:rFonts w:ascii="Palatino Linotype" w:hAnsi="Palatino Linotype"/>
          <w:i/>
          <w:iCs/>
          <w:sz w:val="20"/>
          <w:szCs w:val="22"/>
          <w:lang w:eastAsia="en-US"/>
        </w:rPr>
      </w:pPr>
      <w:r w:rsidRPr="00BD7E5B">
        <w:rPr>
          <w:rFonts w:ascii="Palatino Linotype" w:hAnsi="Palatino Linotype"/>
          <w:i/>
          <w:iCs/>
          <w:sz w:val="22"/>
          <w:szCs w:val="22"/>
        </w:rPr>
        <w:t>IX. Los gastos de representación y viáticos, así como el objeto e informe de comisión correspondiente;</w:t>
      </w:r>
    </w:p>
    <w:p w14:paraId="1ED95D7A" w14:textId="77777777" w:rsidR="00D23DF8" w:rsidRPr="00BD7E5B" w:rsidRDefault="00D23DF8" w:rsidP="00BD7E5B">
      <w:pPr>
        <w:rPr>
          <w:rFonts w:ascii="Palatino Linotype" w:hAnsi="Palatino Linotype"/>
          <w:sz w:val="22"/>
          <w:lang w:val="es-ES"/>
        </w:rPr>
      </w:pPr>
    </w:p>
    <w:p w14:paraId="13E3D788" w14:textId="2ECDC0D9" w:rsidR="00D23DF8" w:rsidRPr="00BD7E5B" w:rsidRDefault="00D23DF8" w:rsidP="00BD7E5B">
      <w:pPr>
        <w:pStyle w:val="Prrafodelista"/>
        <w:spacing w:line="360" w:lineRule="auto"/>
        <w:ind w:left="0"/>
        <w:contextualSpacing/>
        <w:jc w:val="both"/>
        <w:rPr>
          <w:rFonts w:ascii="Palatino Linotype" w:hAnsi="Palatino Linotype" w:cs="Arial"/>
          <w:sz w:val="22"/>
        </w:rPr>
      </w:pPr>
      <w:r w:rsidRPr="00BD7E5B">
        <w:rPr>
          <w:rFonts w:ascii="Palatino Linotype" w:hAnsi="Palatino Linotype" w:cs="Arial"/>
          <w:sz w:val="22"/>
        </w:rPr>
        <w:lastRenderedPageBreak/>
        <w:t xml:space="preserve">Dicho lo anterior, es necesario precisar que, si bien, </w:t>
      </w:r>
      <w:r w:rsidR="00DF05A1" w:rsidRPr="00BD7E5B">
        <w:rPr>
          <w:rFonts w:ascii="Palatino Linotype" w:hAnsi="Palatino Linotype" w:cs="Arial"/>
          <w:sz w:val="22"/>
        </w:rPr>
        <w:t xml:space="preserve">EL RECURRENTE solicito información del ejercicio fiscal 2020, es información que debe obrar en la tesorería </w:t>
      </w:r>
      <w:r w:rsidR="00CE75CE" w:rsidRPr="00BD7E5B">
        <w:rPr>
          <w:rFonts w:ascii="Palatino Linotype" w:hAnsi="Palatino Linotype" w:cs="Arial"/>
          <w:sz w:val="22"/>
        </w:rPr>
        <w:t>municipal</w:t>
      </w:r>
      <w:r w:rsidR="00DF05A1" w:rsidRPr="00BD7E5B">
        <w:rPr>
          <w:rFonts w:ascii="Palatino Linotype" w:hAnsi="Palatino Linotype" w:cs="Arial"/>
          <w:sz w:val="22"/>
        </w:rPr>
        <w:t xml:space="preserve"> p</w:t>
      </w:r>
      <w:r w:rsidR="00CE75CE" w:rsidRPr="00BD7E5B">
        <w:rPr>
          <w:rFonts w:ascii="Palatino Linotype" w:hAnsi="Palatino Linotype" w:cs="Arial"/>
          <w:sz w:val="22"/>
        </w:rPr>
        <w:t>or ser de su guarda y custodia</w:t>
      </w:r>
      <w:r w:rsidRPr="00BD7E5B">
        <w:rPr>
          <w:rFonts w:ascii="Palatino Linotype" w:hAnsi="Palatino Linotype" w:cs="Arial"/>
          <w:sz w:val="22"/>
        </w:rPr>
        <w:t>, en consecuencia, debe proporcionarse.</w:t>
      </w:r>
    </w:p>
    <w:p w14:paraId="1A635ADF" w14:textId="77777777" w:rsidR="00CE75CE" w:rsidRPr="00BD7E5B" w:rsidRDefault="00CE75CE"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6E340CDD" w14:textId="21EF8528" w:rsidR="00B34288" w:rsidRPr="00BD7E5B" w:rsidRDefault="00B34288"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color w:val="000000"/>
          <w:lang w:eastAsia="en-US"/>
        </w:rPr>
        <w:t xml:space="preserve">Por cuanto hace al </w:t>
      </w:r>
      <w:r w:rsidRPr="00BD7E5B">
        <w:rPr>
          <w:rFonts w:ascii="Palatino Linotype" w:eastAsia="Palatino Linotype" w:hAnsi="Palatino Linotype" w:cs="Palatino Linotype"/>
          <w:b/>
          <w:color w:val="000000"/>
          <w:lang w:eastAsia="en-US"/>
        </w:rPr>
        <w:t>punto número tres</w:t>
      </w:r>
      <w:r w:rsidR="00147615" w:rsidRPr="00BD7E5B">
        <w:rPr>
          <w:rFonts w:ascii="Palatino Linotype" w:eastAsia="Palatino Linotype" w:hAnsi="Palatino Linotype" w:cs="Palatino Linotype"/>
          <w:b/>
          <w:color w:val="000000"/>
          <w:lang w:eastAsia="en-US"/>
        </w:rPr>
        <w:t xml:space="preserve"> y cuatro</w:t>
      </w:r>
      <w:r w:rsidRPr="00BD7E5B">
        <w:rPr>
          <w:rFonts w:ascii="Palatino Linotype" w:eastAsia="Palatino Linotype" w:hAnsi="Palatino Linotype" w:cs="Palatino Linotype"/>
          <w:color w:val="000000"/>
          <w:lang w:eastAsia="en-US"/>
        </w:rPr>
        <w:t>, respecto a la versión pú</w:t>
      </w:r>
      <w:r w:rsidR="00734A4E" w:rsidRPr="00BD7E5B">
        <w:rPr>
          <w:rFonts w:ascii="Palatino Linotype" w:eastAsia="Palatino Linotype" w:hAnsi="Palatino Linotype" w:cs="Palatino Linotype"/>
          <w:color w:val="000000"/>
          <w:lang w:eastAsia="en-US"/>
        </w:rPr>
        <w:t>blica de los oficios emitidos</w:t>
      </w:r>
      <w:r w:rsidR="00E3377B" w:rsidRPr="00BD7E5B">
        <w:rPr>
          <w:rFonts w:ascii="Palatino Linotype" w:eastAsia="Palatino Linotype" w:hAnsi="Palatino Linotype" w:cs="Palatino Linotype"/>
          <w:color w:val="000000"/>
          <w:lang w:eastAsia="en-US"/>
        </w:rPr>
        <w:t xml:space="preserve"> y recibidos</w:t>
      </w:r>
      <w:r w:rsidR="00734A4E" w:rsidRPr="00BD7E5B">
        <w:rPr>
          <w:rFonts w:ascii="Palatino Linotype" w:eastAsia="Palatino Linotype" w:hAnsi="Palatino Linotype" w:cs="Palatino Linotype"/>
          <w:color w:val="000000"/>
          <w:lang w:eastAsia="en-US"/>
        </w:rPr>
        <w:t xml:space="preserve"> por autoridades Municipales a través de los cuales realizaron la entrega de elementos que brindaron en el cumplimiento del objeto de convenio de coordinación para la ejecución del programa de mejoramiento urban</w:t>
      </w:r>
      <w:r w:rsidRPr="00BD7E5B">
        <w:rPr>
          <w:rFonts w:ascii="Palatino Linotype" w:eastAsia="Palatino Linotype" w:hAnsi="Palatino Linotype" w:cs="Palatino Linotype"/>
          <w:color w:val="000000"/>
          <w:lang w:eastAsia="en-US"/>
        </w:rPr>
        <w:t xml:space="preserve">o para el ejercicio fiscal 2020, de una búsqueda exhaustiva realizada por este Órgano Garante, se encontró la siguiente información, relativa al Convenio de Coordinación Especifico para el Ejercicio de los Subsidios del Programa de Mejoramiento Urbano correspondiente al ejercicio fiscal 2020, en la liga electrónica: </w:t>
      </w:r>
      <w:hyperlink r:id="rId20" w:history="1">
        <w:r w:rsidRPr="00BD7E5B">
          <w:rPr>
            <w:rStyle w:val="Hipervnculo"/>
            <w:rFonts w:ascii="Palatino Linotype" w:eastAsia="Palatino Linotype" w:hAnsi="Palatino Linotype" w:cs="Palatino Linotype"/>
            <w:lang w:eastAsia="en-US"/>
          </w:rPr>
          <w:t>https://mimexicolate.gob.mx/wp-content/uploads/2020/01/MIB-05-Modelo-de-Convenio-de-Coordinaci%C3%B3n-Espec%C3%ADfico-2020.pdf</w:t>
        </w:r>
      </w:hyperlink>
    </w:p>
    <w:p w14:paraId="4E5905FE" w14:textId="08D3C77A" w:rsidR="00B34288" w:rsidRPr="00BD7E5B" w:rsidRDefault="00B34288"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noProof/>
          <w:color w:val="000000"/>
          <w:lang w:eastAsia="es-MX"/>
        </w:rPr>
        <w:lastRenderedPageBreak/>
        <w:drawing>
          <wp:inline distT="0" distB="0" distL="0" distR="0" wp14:anchorId="028CDD49" wp14:editId="4EA2E51F">
            <wp:extent cx="5791200" cy="3524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3524250"/>
                    </a:xfrm>
                    <a:prstGeom prst="rect">
                      <a:avLst/>
                    </a:prstGeom>
                    <a:noFill/>
                    <a:ln>
                      <a:noFill/>
                    </a:ln>
                  </pic:spPr>
                </pic:pic>
              </a:graphicData>
            </a:graphic>
          </wp:inline>
        </w:drawing>
      </w:r>
    </w:p>
    <w:p w14:paraId="16465C5C" w14:textId="67F8610B" w:rsidR="00B34288" w:rsidRPr="00BD7E5B" w:rsidRDefault="00B34288"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color w:val="000000"/>
          <w:lang w:eastAsia="en-US"/>
        </w:rPr>
        <w:t xml:space="preserve">Del análisis se aprecia que dentro de las cláusulas que estipula el convenio se encuentra como objeto conjuntar voluntades, acciones, capacidades y recursos, mediante los cuales “LAS PARTES” coadyuvarán en la ejecución de los siguientes proyectos de la Vertiente Integral de Barrios del Programa de Mejoramiento Urbano, en lo sucesivo “LOS PROYECTOS”, que han sido aprobados por la Unidad de Apoyo a Programas de Infraestructura y Espacios Públicos y para los cuales “LA SEDATU” ha programado invertir subsidios federales, por lo anterior, se </w:t>
      </w:r>
      <w:r w:rsidR="00D74B93" w:rsidRPr="00BD7E5B">
        <w:rPr>
          <w:rFonts w:ascii="Palatino Linotype" w:eastAsia="Palatino Linotype" w:hAnsi="Palatino Linotype" w:cs="Palatino Linotype"/>
          <w:color w:val="000000"/>
          <w:lang w:eastAsia="en-US"/>
        </w:rPr>
        <w:t xml:space="preserve">considera que </w:t>
      </w:r>
      <w:r w:rsidR="00147615" w:rsidRPr="00BD7E5B">
        <w:rPr>
          <w:rFonts w:ascii="Palatino Linotype" w:eastAsia="Palatino Linotype" w:hAnsi="Palatino Linotype" w:cs="Palatino Linotype"/>
          <w:b/>
          <w:color w:val="000000"/>
          <w:lang w:eastAsia="en-US"/>
        </w:rPr>
        <w:t>EL SUJET</w:t>
      </w:r>
      <w:r w:rsidR="00D74B93" w:rsidRPr="00BD7E5B">
        <w:rPr>
          <w:rFonts w:ascii="Palatino Linotype" w:eastAsia="Palatino Linotype" w:hAnsi="Palatino Linotype" w:cs="Palatino Linotype"/>
          <w:b/>
          <w:color w:val="000000"/>
          <w:lang w:eastAsia="en-US"/>
        </w:rPr>
        <w:t>O OBLIGDO</w:t>
      </w:r>
      <w:r w:rsidR="00D74B93" w:rsidRPr="00BD7E5B">
        <w:rPr>
          <w:rFonts w:ascii="Palatino Linotype" w:eastAsia="Palatino Linotype" w:hAnsi="Palatino Linotype" w:cs="Palatino Linotype"/>
          <w:color w:val="000000"/>
          <w:lang w:eastAsia="en-US"/>
        </w:rPr>
        <w:t xml:space="preserve"> </w:t>
      </w:r>
      <w:r w:rsidR="00147615" w:rsidRPr="00BD7E5B">
        <w:rPr>
          <w:rFonts w:ascii="Palatino Linotype" w:eastAsia="Palatino Linotype" w:hAnsi="Palatino Linotype" w:cs="Palatino Linotype"/>
          <w:color w:val="000000"/>
          <w:lang w:eastAsia="en-US"/>
        </w:rPr>
        <w:t xml:space="preserve">al formar parte de este convenio, conoce, guarda y custodia dicha información. </w:t>
      </w:r>
    </w:p>
    <w:p w14:paraId="39D48D54" w14:textId="77777777" w:rsidR="00B34288" w:rsidRPr="00BD7E5B" w:rsidRDefault="00B34288"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0EC2DAED" w14:textId="745D9A8C" w:rsidR="00734A4E" w:rsidRPr="00BD7E5B" w:rsidRDefault="00E3377B"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color w:val="000000"/>
          <w:lang w:eastAsia="en-US"/>
        </w:rPr>
        <w:t xml:space="preserve">Referente al punto número cinco, relativo a la </w:t>
      </w:r>
      <w:r w:rsidR="00734A4E" w:rsidRPr="00BD7E5B">
        <w:rPr>
          <w:rFonts w:ascii="Palatino Linotype" w:eastAsia="Palatino Linotype" w:hAnsi="Palatino Linotype" w:cs="Palatino Linotype"/>
          <w:color w:val="000000"/>
          <w:lang w:eastAsia="en-US"/>
        </w:rPr>
        <w:t>Acta de cierre del Programa Mejoramiento Urbano de la vertiente de Planeación Urbana Metropoli</w:t>
      </w:r>
      <w:r w:rsidRPr="00BD7E5B">
        <w:rPr>
          <w:rFonts w:ascii="Palatino Linotype" w:eastAsia="Palatino Linotype" w:hAnsi="Palatino Linotype" w:cs="Palatino Linotype"/>
          <w:color w:val="000000"/>
          <w:lang w:eastAsia="en-US"/>
        </w:rPr>
        <w:t xml:space="preserve">tana y Ordenamiento Territorial, de una búsqueda exhaustiva realizada por este Órgano </w:t>
      </w:r>
      <w:r w:rsidRPr="00BD7E5B">
        <w:rPr>
          <w:rFonts w:ascii="Palatino Linotype" w:eastAsia="Palatino Linotype" w:hAnsi="Palatino Linotype" w:cs="Palatino Linotype"/>
          <w:color w:val="000000"/>
          <w:lang w:eastAsia="en-US"/>
        </w:rPr>
        <w:lastRenderedPageBreak/>
        <w:t xml:space="preserve">Garante, se encontró la siguiente información, relativa al Convenio de Coordinación Especifico para el Ejercicio de los Subsidios del Programa de Mejoramiento Urbano correspondiente al ejercicio fiscal 2020, en la liga electrónica: </w:t>
      </w:r>
      <w:hyperlink r:id="rId22" w:history="1">
        <w:r w:rsidRPr="00BD7E5B">
          <w:rPr>
            <w:rStyle w:val="Hipervnculo"/>
            <w:rFonts w:ascii="Palatino Linotype" w:eastAsia="Palatino Linotype" w:hAnsi="Palatino Linotype" w:cs="Palatino Linotype"/>
            <w:lang w:eastAsia="en-US"/>
          </w:rPr>
          <w:t>https://mimexicolate.gob.mx/wp-content/uploads/2020/06/PUMOT-05-Formato-de-cierre-2.pdf</w:t>
        </w:r>
      </w:hyperlink>
      <w:r w:rsidRPr="00BD7E5B">
        <w:rPr>
          <w:rFonts w:ascii="Palatino Linotype" w:eastAsia="Palatino Linotype" w:hAnsi="Palatino Linotype" w:cs="Palatino Linotype"/>
          <w:color w:val="000000"/>
          <w:lang w:eastAsia="en-US"/>
        </w:rPr>
        <w:t xml:space="preserve">, se entiende que es el documento que concluye que la información que obra en el expediente ha finalizado el proceso de documentación satisfactoriamente, así como se valida técnicamente el referido proyecto conforme a lo establecido en las Reglas de Operación del Programa, la Convocatoria y los Términos de Referencia de la Vertiente, mismo que se plasma para su orientación y búsqueda del mismo. </w:t>
      </w:r>
    </w:p>
    <w:p w14:paraId="3326D8F2" w14:textId="77777777" w:rsidR="00E3377B" w:rsidRPr="00BD7E5B" w:rsidRDefault="00E3377B"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64555EEF" w14:textId="0E4223A1" w:rsidR="00734A4E" w:rsidRPr="00BD7E5B" w:rsidRDefault="00B97E92"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noProof/>
          <w:color w:val="000000"/>
          <w:lang w:eastAsia="es-MX"/>
        </w:rPr>
        <w:lastRenderedPageBreak/>
        <w:drawing>
          <wp:inline distT="0" distB="0" distL="0" distR="0" wp14:anchorId="5F1D217F" wp14:editId="39BFCDAC">
            <wp:extent cx="5648325" cy="73437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7343775"/>
                    </a:xfrm>
                    <a:prstGeom prst="rect">
                      <a:avLst/>
                    </a:prstGeom>
                    <a:noFill/>
                    <a:ln>
                      <a:noFill/>
                    </a:ln>
                  </pic:spPr>
                </pic:pic>
              </a:graphicData>
            </a:graphic>
          </wp:inline>
        </w:drawing>
      </w:r>
    </w:p>
    <w:p w14:paraId="1A5D7E14" w14:textId="3335C389" w:rsidR="00B97E92" w:rsidRPr="00BD7E5B" w:rsidRDefault="00B97E92"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noProof/>
          <w:color w:val="000000"/>
          <w:lang w:eastAsia="es-MX"/>
        </w:rPr>
        <w:lastRenderedPageBreak/>
        <w:drawing>
          <wp:inline distT="0" distB="0" distL="0" distR="0" wp14:anchorId="245FBBCB" wp14:editId="62B3B186">
            <wp:extent cx="5648325" cy="68865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6886575"/>
                    </a:xfrm>
                    <a:prstGeom prst="rect">
                      <a:avLst/>
                    </a:prstGeom>
                    <a:noFill/>
                    <a:ln>
                      <a:noFill/>
                    </a:ln>
                  </pic:spPr>
                </pic:pic>
              </a:graphicData>
            </a:graphic>
          </wp:inline>
        </w:drawing>
      </w:r>
    </w:p>
    <w:p w14:paraId="3A27D070" w14:textId="77777777" w:rsidR="00734A4E" w:rsidRPr="00BD7E5B" w:rsidRDefault="00734A4E"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0B4AAD6E" w14:textId="398AA166" w:rsidR="00216587" w:rsidRPr="00BD7E5B" w:rsidRDefault="00B97E92"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r w:rsidRPr="00BD7E5B">
        <w:rPr>
          <w:rFonts w:ascii="Palatino Linotype" w:eastAsia="Palatino Linotype" w:hAnsi="Palatino Linotype" w:cs="Palatino Linotype"/>
          <w:color w:val="000000"/>
          <w:lang w:eastAsia="en-US"/>
        </w:rPr>
        <w:lastRenderedPageBreak/>
        <w:t>Por lo anterior, podemos determinar que EL SUJETO OBLIGADO al haber sido beneficiado por el PROGRAMA DE MEJORAMIENTO URBANO 2020 VERTIENTE PLANEACIÓN URBANA, METROPOLITANA Y ORDENAMIENTO TERRITORIAL, se encuentra los elementos suficientes para poder determinar que es competente y debe ser entregado en los términos que se señalan con anterioridad, p</w:t>
      </w:r>
      <w:r w:rsidR="00216587" w:rsidRPr="00BD7E5B">
        <w:rPr>
          <w:rFonts w:ascii="Palatino Linotype" w:hAnsi="Palatino Linotype"/>
          <w:color w:val="000000" w:themeColor="text1"/>
        </w:rPr>
        <w:t xml:space="preserve">or lo que, se </w:t>
      </w:r>
      <w:r w:rsidR="00A20747" w:rsidRPr="00BD7E5B">
        <w:rPr>
          <w:rFonts w:ascii="Palatino Linotype" w:hAnsi="Palatino Linotype"/>
          <w:b/>
          <w:color w:val="000000" w:themeColor="text1"/>
        </w:rPr>
        <w:t>REVOCA</w:t>
      </w:r>
      <w:r w:rsidR="00216587" w:rsidRPr="00BD7E5B">
        <w:rPr>
          <w:rFonts w:ascii="Palatino Linotype" w:hAnsi="Palatino Linotype"/>
          <w:color w:val="000000" w:themeColor="text1"/>
        </w:rPr>
        <w:t xml:space="preserve"> la respuesta y se ordena al </w:t>
      </w:r>
      <w:r w:rsidR="00216587" w:rsidRPr="00BD7E5B">
        <w:rPr>
          <w:rFonts w:ascii="Palatino Linotype" w:hAnsi="Palatino Linotype"/>
          <w:b/>
          <w:bCs/>
          <w:color w:val="000000" w:themeColor="text1"/>
        </w:rPr>
        <w:t>SUJETO OBLIGADO</w:t>
      </w:r>
      <w:r w:rsidR="00216587" w:rsidRPr="00BD7E5B">
        <w:rPr>
          <w:rFonts w:ascii="Palatino Linotype" w:hAnsi="Palatino Linotype"/>
          <w:color w:val="000000" w:themeColor="text1"/>
        </w:rPr>
        <w:t xml:space="preserve"> realice una búsqueda exhaustiva y razonable a efecto de entregar al</w:t>
      </w:r>
      <w:r w:rsidR="00216587" w:rsidRPr="00BD7E5B">
        <w:rPr>
          <w:rFonts w:ascii="Palatino Linotype" w:hAnsi="Palatino Linotype"/>
          <w:b/>
          <w:color w:val="000000" w:themeColor="text1"/>
        </w:rPr>
        <w:t xml:space="preserve"> RECURRENTE</w:t>
      </w:r>
      <w:r w:rsidR="00216587" w:rsidRPr="00BD7E5B">
        <w:rPr>
          <w:rFonts w:ascii="Palatino Linotype" w:hAnsi="Palatino Linotype"/>
          <w:color w:val="000000" w:themeColor="text1"/>
        </w:rPr>
        <w:t> lo solicitado, turnando a los Servidores Públicos Habilitados competentes, derivado a que de la normatividad anteriormente señalada, existen áreas como lo es la Tesorería Municipal, y la Dirección de Obras Públicas que tienen atribuciones para conocer, archivar, poseer y administrar lo relativo al Programa Mejoramiento Urbano de la vertiente de Planeación Urbana Metropolitana y Ordenamiento Territorial, que le fue otorgado al Municipio de Zumpango en el ejercicio fiscal 2020 por un importe de $997,600.00 (Novecientos noventa y siete mil seiscientos pesos 00/100 M.N.)</w:t>
      </w:r>
    </w:p>
    <w:p w14:paraId="2EB6C732" w14:textId="77777777" w:rsidR="00216587" w:rsidRPr="00BD7E5B" w:rsidRDefault="00216587"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2E0ACC92" w14:textId="77777777" w:rsidR="00B97E92" w:rsidRPr="00BD7E5B" w:rsidRDefault="00B97E92" w:rsidP="00BD7E5B">
      <w:pPr>
        <w:spacing w:line="360" w:lineRule="auto"/>
        <w:jc w:val="both"/>
        <w:rPr>
          <w:rFonts w:ascii="Palatino Linotype" w:hAnsi="Palatino Linotype" w:cs="Arial"/>
          <w:bCs/>
        </w:rPr>
      </w:pPr>
      <w:r w:rsidRPr="00BD7E5B">
        <w:rPr>
          <w:rFonts w:ascii="Palatino Linotype" w:hAnsi="Palatino Linotype"/>
        </w:rPr>
        <w:t xml:space="preserve">No </w:t>
      </w:r>
      <w:r w:rsidRPr="00BD7E5B">
        <w:rPr>
          <w:rFonts w:ascii="Palatino Linotype" w:hAnsi="Palatino Linotype" w:cs="Arial"/>
        </w:rPr>
        <w:t xml:space="preserve">se omite comentar que para el caso de que el o los documentos de los cuales se ordenará su entrega, contengan datos personales susceptibles de ser testados, deberán ser entregados en </w:t>
      </w:r>
      <w:r w:rsidRPr="00BD7E5B">
        <w:rPr>
          <w:rFonts w:ascii="Palatino Linotype" w:hAnsi="Palatino Linotype" w:cs="Arial"/>
          <w:b/>
        </w:rPr>
        <w:t>versión pública</w:t>
      </w:r>
      <w:r w:rsidRPr="00BD7E5B">
        <w:rPr>
          <w:rFonts w:ascii="Palatino Linotype" w:hAnsi="Palatino Linotype" w:cs="Arial"/>
        </w:rPr>
        <w:t>; pues, el</w:t>
      </w:r>
      <w:r w:rsidRPr="00BD7E5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BD7E5B">
        <w:rPr>
          <w:rFonts w:ascii="Palatino Linotype" w:hAnsi="Palatino Linotype" w:cs="Arial"/>
          <w:bCs/>
        </w:rPr>
        <w:lastRenderedPageBreak/>
        <w:t>elaboración de versiones públicas en las que se suprima aquella información relacionada con la vida privada de los particulares.</w:t>
      </w:r>
    </w:p>
    <w:p w14:paraId="6F56BCBA" w14:textId="77777777" w:rsidR="00B97E92" w:rsidRPr="00BD7E5B" w:rsidRDefault="00B97E92" w:rsidP="00BD7E5B">
      <w:pPr>
        <w:spacing w:line="360" w:lineRule="auto"/>
        <w:jc w:val="both"/>
        <w:rPr>
          <w:rFonts w:ascii="Palatino Linotype" w:eastAsia="Calibri" w:hAnsi="Palatino Linotype" w:cs="Arial"/>
          <w:bCs/>
          <w:lang w:eastAsia="en-US"/>
        </w:rPr>
      </w:pPr>
    </w:p>
    <w:p w14:paraId="6D93148B" w14:textId="77777777" w:rsidR="00B97E92" w:rsidRPr="00BD7E5B" w:rsidRDefault="00B97E92" w:rsidP="00BD7E5B">
      <w:pPr>
        <w:spacing w:line="360" w:lineRule="auto"/>
        <w:jc w:val="both"/>
        <w:rPr>
          <w:rFonts w:ascii="Palatino Linotype" w:hAnsi="Palatino Linotype" w:cs="Arial"/>
          <w:bCs/>
        </w:rPr>
      </w:pPr>
      <w:r w:rsidRPr="00BD7E5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E8804C5" w14:textId="77777777" w:rsidR="00B97E92" w:rsidRPr="00BD7E5B" w:rsidRDefault="00B97E92" w:rsidP="00BD7E5B">
      <w:pPr>
        <w:autoSpaceDE w:val="0"/>
        <w:autoSpaceDN w:val="0"/>
        <w:adjustRightInd w:val="0"/>
        <w:ind w:right="899"/>
        <w:jc w:val="both"/>
        <w:rPr>
          <w:rFonts w:ascii="Palatino Linotype" w:hAnsi="Palatino Linotype" w:cs="Arial"/>
        </w:rPr>
      </w:pPr>
    </w:p>
    <w:p w14:paraId="032BBF2E" w14:textId="77777777" w:rsidR="00B97E92" w:rsidRPr="00BD7E5B" w:rsidRDefault="00B97E92" w:rsidP="00BD7E5B">
      <w:pPr>
        <w:ind w:left="851" w:right="901"/>
        <w:jc w:val="both"/>
        <w:rPr>
          <w:rFonts w:ascii="Palatino Linotype" w:hAnsi="Palatino Linotype"/>
          <w:i/>
          <w:sz w:val="22"/>
          <w:szCs w:val="22"/>
        </w:rPr>
      </w:pPr>
      <w:r w:rsidRPr="00BD7E5B">
        <w:rPr>
          <w:rFonts w:ascii="Palatino Linotype" w:hAnsi="Palatino Linotype" w:cs="Arial"/>
          <w:b/>
          <w:bCs/>
          <w:i/>
          <w:noProof/>
          <w:sz w:val="22"/>
          <w:szCs w:val="22"/>
        </w:rPr>
        <w:t>“</w:t>
      </w:r>
      <w:r w:rsidRPr="00BD7E5B">
        <w:rPr>
          <w:rFonts w:ascii="Palatino Linotype" w:hAnsi="Palatino Linotype" w:cs="Arial"/>
          <w:b/>
          <w:bCs/>
          <w:i/>
          <w:sz w:val="22"/>
          <w:szCs w:val="22"/>
        </w:rPr>
        <w:t xml:space="preserve">Artículo 3. </w:t>
      </w:r>
      <w:r w:rsidRPr="00BD7E5B">
        <w:rPr>
          <w:rFonts w:ascii="Palatino Linotype" w:hAnsi="Palatino Linotype"/>
          <w:i/>
          <w:sz w:val="22"/>
          <w:szCs w:val="22"/>
        </w:rPr>
        <w:t xml:space="preserve">Para los efectos de la presente Ley se entenderá por: </w:t>
      </w:r>
    </w:p>
    <w:p w14:paraId="4051F15F" w14:textId="77777777" w:rsidR="00B97E92" w:rsidRPr="00BD7E5B" w:rsidRDefault="00B97E92" w:rsidP="00BD7E5B">
      <w:pPr>
        <w:ind w:left="851" w:right="899"/>
        <w:jc w:val="both"/>
        <w:rPr>
          <w:rFonts w:ascii="Palatino Linotype" w:hAnsi="Palatino Linotype" w:cs="Arial"/>
          <w:i/>
          <w:sz w:val="22"/>
          <w:szCs w:val="22"/>
        </w:rPr>
      </w:pPr>
      <w:r w:rsidRPr="00BD7E5B">
        <w:rPr>
          <w:rFonts w:ascii="Palatino Linotype" w:hAnsi="Palatino Linotype" w:cs="Arial"/>
          <w:b/>
          <w:i/>
          <w:sz w:val="22"/>
          <w:szCs w:val="22"/>
        </w:rPr>
        <w:t>IX.</w:t>
      </w:r>
      <w:r w:rsidRPr="00BD7E5B">
        <w:rPr>
          <w:rFonts w:ascii="Palatino Linotype" w:hAnsi="Palatino Linotype" w:cs="Arial"/>
          <w:i/>
          <w:sz w:val="22"/>
          <w:szCs w:val="22"/>
        </w:rPr>
        <w:t xml:space="preserve"> </w:t>
      </w:r>
      <w:r w:rsidRPr="00BD7E5B">
        <w:rPr>
          <w:rFonts w:ascii="Palatino Linotype" w:hAnsi="Palatino Linotype" w:cs="Arial"/>
          <w:b/>
          <w:i/>
          <w:sz w:val="22"/>
          <w:szCs w:val="22"/>
        </w:rPr>
        <w:t xml:space="preserve">Datos personales: </w:t>
      </w:r>
      <w:r w:rsidRPr="00BD7E5B">
        <w:rPr>
          <w:rFonts w:ascii="Palatino Linotype" w:hAnsi="Palatino Linotype" w:cs="Arial"/>
          <w:i/>
          <w:sz w:val="22"/>
          <w:szCs w:val="22"/>
        </w:rPr>
        <w:t xml:space="preserve">La información concerniente a una persona, identificada o identificable según lo dispuesto por la Ley de </w:t>
      </w:r>
      <w:r w:rsidRPr="00BD7E5B">
        <w:rPr>
          <w:rFonts w:ascii="Palatino Linotype" w:hAnsi="Palatino Linotype"/>
          <w:i/>
          <w:sz w:val="22"/>
          <w:szCs w:val="22"/>
        </w:rPr>
        <w:t>Protección</w:t>
      </w:r>
      <w:r w:rsidRPr="00BD7E5B">
        <w:rPr>
          <w:rFonts w:ascii="Palatino Linotype" w:hAnsi="Palatino Linotype" w:cs="Arial"/>
          <w:i/>
          <w:sz w:val="22"/>
          <w:szCs w:val="22"/>
        </w:rPr>
        <w:t xml:space="preserve"> de Datos Personales del Estado de México; </w:t>
      </w:r>
    </w:p>
    <w:p w14:paraId="22A5A30E" w14:textId="77777777" w:rsidR="00B97E92" w:rsidRPr="00BD7E5B" w:rsidRDefault="00B97E92" w:rsidP="00BD7E5B">
      <w:pPr>
        <w:ind w:left="851" w:right="899"/>
        <w:jc w:val="both"/>
        <w:rPr>
          <w:rFonts w:ascii="Palatino Linotype" w:hAnsi="Palatino Linotype" w:cs="Arial"/>
          <w:i/>
          <w:sz w:val="22"/>
          <w:szCs w:val="22"/>
        </w:rPr>
      </w:pPr>
      <w:r w:rsidRPr="00BD7E5B">
        <w:rPr>
          <w:rFonts w:ascii="Palatino Linotype" w:hAnsi="Palatino Linotype" w:cs="Arial"/>
          <w:b/>
          <w:i/>
          <w:sz w:val="22"/>
          <w:szCs w:val="22"/>
        </w:rPr>
        <w:t>XX.</w:t>
      </w:r>
      <w:r w:rsidRPr="00BD7E5B">
        <w:rPr>
          <w:rFonts w:ascii="Palatino Linotype" w:hAnsi="Palatino Linotype" w:cs="Arial"/>
          <w:i/>
          <w:sz w:val="22"/>
          <w:szCs w:val="22"/>
        </w:rPr>
        <w:t xml:space="preserve"> </w:t>
      </w:r>
      <w:r w:rsidRPr="00BD7E5B">
        <w:rPr>
          <w:rFonts w:ascii="Palatino Linotype" w:hAnsi="Palatino Linotype" w:cs="Arial"/>
          <w:b/>
          <w:i/>
          <w:sz w:val="22"/>
          <w:szCs w:val="22"/>
        </w:rPr>
        <w:t>Información clasificada:</w:t>
      </w:r>
      <w:r w:rsidRPr="00BD7E5B">
        <w:rPr>
          <w:rFonts w:ascii="Palatino Linotype" w:hAnsi="Palatino Linotype" w:cs="Arial"/>
          <w:i/>
          <w:sz w:val="22"/>
          <w:szCs w:val="22"/>
        </w:rPr>
        <w:t xml:space="preserve"> Aquella considerada por la presente Ley como reservada o confidencial; </w:t>
      </w:r>
    </w:p>
    <w:p w14:paraId="476D1CE3" w14:textId="77777777" w:rsidR="00B97E92" w:rsidRPr="00BD7E5B" w:rsidRDefault="00B97E92" w:rsidP="00BD7E5B">
      <w:pPr>
        <w:ind w:left="851" w:right="899"/>
        <w:jc w:val="both"/>
        <w:rPr>
          <w:rFonts w:ascii="Palatino Linotype" w:hAnsi="Palatino Linotype" w:cs="Arial"/>
          <w:i/>
          <w:sz w:val="22"/>
          <w:szCs w:val="22"/>
        </w:rPr>
      </w:pPr>
      <w:r w:rsidRPr="00BD7E5B">
        <w:rPr>
          <w:rFonts w:ascii="Palatino Linotype" w:hAnsi="Palatino Linotype" w:cs="Arial"/>
          <w:b/>
          <w:i/>
          <w:sz w:val="22"/>
          <w:szCs w:val="22"/>
        </w:rPr>
        <w:t>XXI.</w:t>
      </w:r>
      <w:r w:rsidRPr="00BD7E5B">
        <w:rPr>
          <w:rFonts w:ascii="Palatino Linotype" w:hAnsi="Palatino Linotype" w:cs="Arial"/>
          <w:i/>
          <w:sz w:val="22"/>
          <w:szCs w:val="22"/>
        </w:rPr>
        <w:t xml:space="preserve"> </w:t>
      </w:r>
      <w:r w:rsidRPr="00BD7E5B">
        <w:rPr>
          <w:rFonts w:ascii="Palatino Linotype" w:hAnsi="Palatino Linotype" w:cs="Arial"/>
          <w:b/>
          <w:i/>
          <w:sz w:val="22"/>
          <w:szCs w:val="22"/>
        </w:rPr>
        <w:t>Información confidencial</w:t>
      </w:r>
      <w:r w:rsidRPr="00BD7E5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FFA1146" w14:textId="77777777" w:rsidR="00B97E92" w:rsidRPr="00BD7E5B" w:rsidRDefault="00B97E92" w:rsidP="00BD7E5B">
      <w:pPr>
        <w:ind w:left="851" w:right="899"/>
        <w:jc w:val="both"/>
        <w:rPr>
          <w:rFonts w:ascii="Palatino Linotype" w:hAnsi="Palatino Linotype" w:cs="Arial"/>
          <w:i/>
          <w:sz w:val="22"/>
          <w:szCs w:val="22"/>
        </w:rPr>
      </w:pPr>
      <w:r w:rsidRPr="00BD7E5B">
        <w:rPr>
          <w:rFonts w:ascii="Palatino Linotype" w:hAnsi="Palatino Linotype" w:cs="Arial"/>
          <w:b/>
          <w:i/>
          <w:sz w:val="22"/>
          <w:szCs w:val="22"/>
        </w:rPr>
        <w:t>XLV. Versión pública:</w:t>
      </w:r>
      <w:r w:rsidRPr="00BD7E5B">
        <w:rPr>
          <w:rFonts w:ascii="Palatino Linotype" w:hAnsi="Palatino Linotype" w:cs="Arial"/>
          <w:i/>
          <w:sz w:val="22"/>
          <w:szCs w:val="22"/>
        </w:rPr>
        <w:t xml:space="preserve"> Documento en el que se elimine, suprime o borra la información clasificada como reservada o confidencial para permitir su acceso. </w:t>
      </w:r>
    </w:p>
    <w:p w14:paraId="777577FA" w14:textId="77777777" w:rsidR="00B97E92" w:rsidRPr="00BD7E5B" w:rsidRDefault="00B97E92" w:rsidP="00BD7E5B">
      <w:pPr>
        <w:ind w:left="851" w:right="899"/>
        <w:jc w:val="both"/>
        <w:rPr>
          <w:rFonts w:ascii="Palatino Linotype" w:hAnsi="Palatino Linotype" w:cs="Arial"/>
          <w:i/>
          <w:sz w:val="22"/>
          <w:szCs w:val="22"/>
        </w:rPr>
      </w:pPr>
      <w:r w:rsidRPr="00BD7E5B">
        <w:rPr>
          <w:rFonts w:ascii="Palatino Linotype" w:hAnsi="Palatino Linotype" w:cs="Arial"/>
          <w:b/>
          <w:i/>
          <w:sz w:val="22"/>
          <w:szCs w:val="22"/>
        </w:rPr>
        <w:t>Artículo 51.</w:t>
      </w:r>
      <w:r w:rsidRPr="00BD7E5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D7E5B">
        <w:rPr>
          <w:rFonts w:ascii="Palatino Linotype" w:hAnsi="Palatino Linotype" w:cs="Arial"/>
          <w:b/>
          <w:i/>
          <w:sz w:val="22"/>
          <w:szCs w:val="22"/>
        </w:rPr>
        <w:t xml:space="preserve">y tendrá la responsabilidad de verificar en cada caso que la misma no sea confidencial o reservada. </w:t>
      </w:r>
      <w:r w:rsidRPr="00BD7E5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088B1F2" w14:textId="77777777" w:rsidR="00B97E92" w:rsidRPr="00BD7E5B" w:rsidRDefault="00B97E92" w:rsidP="00BD7E5B">
      <w:pPr>
        <w:ind w:left="851" w:right="899"/>
        <w:jc w:val="both"/>
        <w:rPr>
          <w:rFonts w:ascii="Palatino Linotype" w:hAnsi="Palatino Linotype" w:cs="Arial"/>
          <w:i/>
          <w:sz w:val="22"/>
          <w:szCs w:val="22"/>
        </w:rPr>
      </w:pPr>
      <w:r w:rsidRPr="00BD7E5B">
        <w:rPr>
          <w:rFonts w:ascii="Palatino Linotype" w:hAnsi="Palatino Linotype" w:cs="Arial"/>
          <w:b/>
          <w:i/>
          <w:sz w:val="22"/>
          <w:szCs w:val="22"/>
        </w:rPr>
        <w:t>Artículo 52.</w:t>
      </w:r>
      <w:r w:rsidRPr="00BD7E5B">
        <w:rPr>
          <w:rFonts w:ascii="Palatino Linotype" w:hAnsi="Palatino Linotype" w:cs="Arial"/>
          <w:i/>
          <w:sz w:val="22"/>
          <w:szCs w:val="22"/>
        </w:rPr>
        <w:t xml:space="preserve"> Las solicitudes de acceso a la información y las respuestas que se les dé, incluyendo, en su caso, </w:t>
      </w:r>
      <w:r w:rsidRPr="00BD7E5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D7E5B">
        <w:rPr>
          <w:rFonts w:ascii="Palatino Linotype" w:hAnsi="Palatino Linotype" w:cs="Arial"/>
          <w:i/>
          <w:sz w:val="22"/>
          <w:szCs w:val="22"/>
        </w:rPr>
        <w:t>, siempre y cuando la resolución de referencia se someta a un proceso de disociación, es decir, no haga identificable al titular de tales datos personales.</w:t>
      </w:r>
      <w:r w:rsidRPr="00BD7E5B">
        <w:rPr>
          <w:rFonts w:ascii="Palatino Linotype" w:hAnsi="Palatino Linotype" w:cs="Arial"/>
          <w:bCs/>
          <w:i/>
          <w:noProof/>
          <w:sz w:val="22"/>
          <w:szCs w:val="22"/>
        </w:rPr>
        <w:t>”</w:t>
      </w:r>
    </w:p>
    <w:p w14:paraId="471F8221" w14:textId="77777777" w:rsidR="00B97E92" w:rsidRPr="00BD7E5B" w:rsidRDefault="00B97E92" w:rsidP="00BD7E5B">
      <w:pPr>
        <w:ind w:right="899" w:firstLine="708"/>
        <w:jc w:val="both"/>
        <w:rPr>
          <w:rFonts w:ascii="Palatino Linotype" w:hAnsi="Palatino Linotype" w:cs="Arial"/>
          <w:sz w:val="22"/>
          <w:szCs w:val="22"/>
        </w:rPr>
      </w:pPr>
      <w:r w:rsidRPr="00BD7E5B">
        <w:rPr>
          <w:rFonts w:ascii="Palatino Linotype" w:hAnsi="Palatino Linotype" w:cs="Arial"/>
          <w:sz w:val="22"/>
          <w:szCs w:val="22"/>
        </w:rPr>
        <w:t>(Énfasis añadido)</w:t>
      </w:r>
    </w:p>
    <w:p w14:paraId="1ED01783" w14:textId="77777777" w:rsidR="00B97E92" w:rsidRPr="00BD7E5B" w:rsidRDefault="00B97E92" w:rsidP="00BD7E5B">
      <w:pPr>
        <w:ind w:right="899" w:firstLine="708"/>
        <w:jc w:val="both"/>
        <w:rPr>
          <w:rFonts w:ascii="Palatino Linotype" w:hAnsi="Palatino Linotype" w:cs="Arial"/>
        </w:rPr>
      </w:pPr>
    </w:p>
    <w:p w14:paraId="3022C92B" w14:textId="77777777" w:rsidR="00B97E92" w:rsidRPr="00BD7E5B" w:rsidRDefault="00B97E92" w:rsidP="00BD7E5B">
      <w:pPr>
        <w:spacing w:line="360" w:lineRule="auto"/>
        <w:jc w:val="both"/>
        <w:rPr>
          <w:rFonts w:ascii="Palatino Linotype" w:hAnsi="Palatino Linotype" w:cs="Arial"/>
        </w:rPr>
      </w:pPr>
      <w:r w:rsidRPr="00BD7E5B">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18C4286" w14:textId="77777777" w:rsidR="00B97E92" w:rsidRPr="00BD7E5B" w:rsidRDefault="00B97E92" w:rsidP="00BD7E5B">
      <w:pPr>
        <w:jc w:val="both"/>
        <w:rPr>
          <w:rFonts w:ascii="Palatino Linotype" w:hAnsi="Palatino Linotype" w:cs="Arial"/>
        </w:rPr>
      </w:pPr>
    </w:p>
    <w:p w14:paraId="3CE0E898" w14:textId="77777777" w:rsidR="00B97E92" w:rsidRPr="00BD7E5B" w:rsidRDefault="00B97E92" w:rsidP="00BD7E5B">
      <w:pPr>
        <w:ind w:left="851" w:right="902"/>
        <w:jc w:val="both"/>
        <w:rPr>
          <w:rFonts w:ascii="Palatino Linotype" w:eastAsia="Arial Unicode MS" w:hAnsi="Palatino Linotype" w:cs="Arial"/>
          <w:i/>
          <w:sz w:val="22"/>
          <w:szCs w:val="22"/>
        </w:rPr>
      </w:pPr>
      <w:r w:rsidRPr="00BD7E5B">
        <w:rPr>
          <w:rFonts w:ascii="Palatino Linotype" w:eastAsia="Arial Unicode MS" w:hAnsi="Palatino Linotype" w:cs="Arial"/>
          <w:b/>
          <w:i/>
          <w:sz w:val="22"/>
          <w:szCs w:val="22"/>
        </w:rPr>
        <w:t>“Artículo 22.</w:t>
      </w:r>
      <w:r w:rsidRPr="00BD7E5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B47E7DD" w14:textId="77777777" w:rsidR="00B97E92" w:rsidRPr="00BD7E5B" w:rsidRDefault="00B97E92" w:rsidP="00BD7E5B">
      <w:pPr>
        <w:ind w:left="851" w:right="902"/>
        <w:jc w:val="both"/>
        <w:rPr>
          <w:rFonts w:ascii="Palatino Linotype" w:eastAsia="Arial Unicode MS" w:hAnsi="Palatino Linotype" w:cs="Arial"/>
          <w:i/>
          <w:sz w:val="22"/>
          <w:szCs w:val="22"/>
        </w:rPr>
      </w:pPr>
      <w:r w:rsidRPr="00BD7E5B">
        <w:rPr>
          <w:rFonts w:ascii="Palatino Linotype" w:eastAsia="Arial Unicode MS" w:hAnsi="Palatino Linotype" w:cs="Arial"/>
          <w:b/>
          <w:i/>
          <w:sz w:val="22"/>
          <w:szCs w:val="22"/>
        </w:rPr>
        <w:t>Artículo 38.</w:t>
      </w:r>
      <w:r w:rsidRPr="00BD7E5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D7E5B">
        <w:rPr>
          <w:rFonts w:ascii="Palatino Linotype" w:eastAsia="Arial Unicode MS" w:hAnsi="Palatino Linotype" w:cs="Arial"/>
          <w:b/>
          <w:i/>
          <w:sz w:val="22"/>
          <w:szCs w:val="22"/>
        </w:rPr>
        <w:t>”</w:t>
      </w:r>
      <w:r w:rsidRPr="00BD7E5B">
        <w:rPr>
          <w:rFonts w:ascii="Palatino Linotype" w:eastAsia="Arial Unicode MS" w:hAnsi="Palatino Linotype" w:cs="Arial"/>
          <w:i/>
          <w:sz w:val="22"/>
          <w:szCs w:val="22"/>
        </w:rPr>
        <w:t xml:space="preserve"> </w:t>
      </w:r>
    </w:p>
    <w:p w14:paraId="3096B831" w14:textId="77777777" w:rsidR="00B97E92" w:rsidRPr="00BD7E5B" w:rsidRDefault="00B97E92" w:rsidP="00BD7E5B">
      <w:pPr>
        <w:ind w:left="851" w:right="850"/>
        <w:jc w:val="both"/>
        <w:rPr>
          <w:rFonts w:ascii="Palatino Linotype" w:eastAsia="Arial Unicode MS" w:hAnsi="Palatino Linotype" w:cs="Arial"/>
          <w:i/>
          <w:sz w:val="22"/>
          <w:szCs w:val="22"/>
        </w:rPr>
      </w:pPr>
    </w:p>
    <w:p w14:paraId="2124FE67" w14:textId="77777777" w:rsidR="00B97E92" w:rsidRPr="00BD7E5B" w:rsidRDefault="00B97E92" w:rsidP="00BD7E5B">
      <w:pPr>
        <w:spacing w:line="360" w:lineRule="auto"/>
        <w:jc w:val="both"/>
        <w:rPr>
          <w:rFonts w:ascii="Palatino Linotype" w:hAnsi="Palatino Linotype" w:cs="Arial"/>
        </w:rPr>
      </w:pPr>
      <w:r w:rsidRPr="00BD7E5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3407DA7" w14:textId="77777777" w:rsidR="00B97E92" w:rsidRPr="00BD7E5B" w:rsidRDefault="00B97E92" w:rsidP="00BD7E5B">
      <w:pPr>
        <w:spacing w:line="360" w:lineRule="auto"/>
        <w:jc w:val="both"/>
        <w:rPr>
          <w:rFonts w:ascii="Palatino Linotype" w:hAnsi="Palatino Linotype" w:cs="Arial"/>
        </w:rPr>
      </w:pPr>
    </w:p>
    <w:p w14:paraId="7C212709" w14:textId="77777777" w:rsidR="00B97E92" w:rsidRPr="00BD7E5B" w:rsidRDefault="00B97E92" w:rsidP="00BD7E5B">
      <w:pPr>
        <w:spacing w:line="360" w:lineRule="auto"/>
        <w:jc w:val="both"/>
        <w:rPr>
          <w:rFonts w:ascii="Palatino Linotype" w:hAnsi="Palatino Linotype" w:cs="Arial"/>
        </w:rPr>
      </w:pPr>
      <w:r w:rsidRPr="00BD7E5B">
        <w:rPr>
          <w:rFonts w:ascii="Palatino Linotype" w:hAnsi="Palatino Linotype" w:cs="Arial"/>
        </w:rPr>
        <w:t xml:space="preserve">Lo anterior es así, en virtud de que toda la información relativa a una persona física o jurídico colectiva que le pueda hacer identificada o identificable constituye un dato </w:t>
      </w:r>
      <w:r w:rsidRPr="00BD7E5B">
        <w:rPr>
          <w:rFonts w:ascii="Palatino Linotype" w:hAnsi="Palatino Linotype" w:cs="Arial"/>
        </w:rPr>
        <w:lastRenderedPageBreak/>
        <w:t>personal en términos del artículo 4, fracción XI de la Ley de Protección de Datos Personales en Posesión de Sujetos Obligados del Estado de México y Municipios; por consiguiente, se trata de información confidencial</w:t>
      </w:r>
      <w:r w:rsidRPr="00BD7E5B">
        <w:rPr>
          <w:rFonts w:ascii="Palatino Linotype" w:eastAsia="Arial Unicode MS" w:hAnsi="Palatino Linotype" w:cs="Arial"/>
        </w:rPr>
        <w:t xml:space="preserve"> que debe ser protegida por </w:t>
      </w:r>
      <w:r w:rsidRPr="00BD7E5B">
        <w:rPr>
          <w:rFonts w:ascii="Palatino Linotype" w:eastAsia="Arial Unicode MS" w:hAnsi="Palatino Linotype" w:cs="Arial"/>
          <w:b/>
        </w:rPr>
        <w:t>EL SUJETO OBLIGADO,</w:t>
      </w:r>
      <w:r w:rsidRPr="00BD7E5B">
        <w:rPr>
          <w:rFonts w:ascii="Palatino Linotype" w:eastAsia="Arial Unicode MS" w:hAnsi="Palatino Linotype" w:cs="Arial"/>
        </w:rPr>
        <w:t xml:space="preserve"> por lo </w:t>
      </w:r>
      <w:r w:rsidRPr="00BD7E5B">
        <w:rPr>
          <w:rFonts w:ascii="Palatino Linotype" w:hAnsi="Palatino Linotype" w:cs="Arial"/>
        </w:rPr>
        <w:t>que, todo dato personal susceptible de clasificación debe ser protegido.</w:t>
      </w:r>
    </w:p>
    <w:p w14:paraId="1EE38D64" w14:textId="77777777" w:rsidR="00B97E92" w:rsidRPr="00BD7E5B" w:rsidRDefault="00B97E92" w:rsidP="00BD7E5B">
      <w:pPr>
        <w:spacing w:line="360" w:lineRule="auto"/>
        <w:jc w:val="both"/>
        <w:rPr>
          <w:rFonts w:ascii="Palatino Linotype" w:hAnsi="Palatino Linotype" w:cs="Arial"/>
        </w:rPr>
      </w:pPr>
    </w:p>
    <w:p w14:paraId="1AB3F864" w14:textId="77777777" w:rsidR="00B97E92" w:rsidRPr="00BD7E5B" w:rsidRDefault="00B97E92" w:rsidP="00BD7E5B">
      <w:pPr>
        <w:spacing w:line="360" w:lineRule="auto"/>
        <w:jc w:val="both"/>
        <w:rPr>
          <w:rFonts w:ascii="Palatino Linotype" w:hAnsi="Palatino Linotype" w:cs="Arial"/>
        </w:rPr>
      </w:pPr>
      <w:r w:rsidRPr="00BD7E5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54CDD9D" w14:textId="77777777" w:rsidR="00B97E92" w:rsidRPr="00BD7E5B" w:rsidRDefault="00B97E92" w:rsidP="00BD7E5B">
      <w:pPr>
        <w:spacing w:line="360" w:lineRule="auto"/>
        <w:jc w:val="both"/>
        <w:rPr>
          <w:rFonts w:ascii="Palatino Linotype" w:hAnsi="Palatino Linotype" w:cs="Arial"/>
        </w:rPr>
      </w:pPr>
    </w:p>
    <w:p w14:paraId="70DE75DF" w14:textId="77777777" w:rsidR="00B97E92" w:rsidRPr="00BD7E5B" w:rsidRDefault="00B97E92" w:rsidP="00BD7E5B">
      <w:pPr>
        <w:spacing w:line="360" w:lineRule="auto"/>
        <w:jc w:val="both"/>
        <w:rPr>
          <w:rFonts w:ascii="Palatino Linotype" w:hAnsi="Palatino Linotype" w:cs="Arial"/>
        </w:rPr>
      </w:pPr>
      <w:r w:rsidRPr="00BD7E5B">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15CE1CD" w14:textId="77777777" w:rsidR="00B97E92" w:rsidRPr="00BD7E5B" w:rsidRDefault="00B97E92" w:rsidP="00BD7E5B">
      <w:pPr>
        <w:jc w:val="both"/>
        <w:rPr>
          <w:rFonts w:ascii="Palatino Linotype" w:hAnsi="Palatino Linotype" w:cs="Arial"/>
        </w:rPr>
      </w:pPr>
    </w:p>
    <w:p w14:paraId="034F3DA2"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 xml:space="preserve">“Artículo 49. </w:t>
      </w:r>
      <w:r w:rsidRPr="00BD7E5B">
        <w:rPr>
          <w:rFonts w:ascii="Palatino Linotype" w:hAnsi="Palatino Linotype" w:cs="Arial"/>
          <w:i/>
          <w:sz w:val="22"/>
          <w:szCs w:val="22"/>
        </w:rPr>
        <w:t>Los Comités de Transparencia tendrán las siguientes atribuciones:</w:t>
      </w:r>
    </w:p>
    <w:p w14:paraId="11FC2042"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VIII.</w:t>
      </w:r>
      <w:r w:rsidRPr="00BD7E5B">
        <w:rPr>
          <w:rFonts w:ascii="Palatino Linotype" w:hAnsi="Palatino Linotype" w:cs="Arial"/>
          <w:i/>
          <w:sz w:val="22"/>
          <w:szCs w:val="22"/>
        </w:rPr>
        <w:t xml:space="preserve"> Aprobar, modificar o revocar la clasificación de la información;</w:t>
      </w:r>
    </w:p>
    <w:p w14:paraId="106E447F"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Artículo 132.</w:t>
      </w:r>
      <w:r w:rsidRPr="00BD7E5B">
        <w:rPr>
          <w:rFonts w:ascii="Palatino Linotype" w:hAnsi="Palatino Linotype" w:cs="Arial"/>
          <w:i/>
          <w:sz w:val="22"/>
          <w:szCs w:val="22"/>
        </w:rPr>
        <w:t xml:space="preserve"> La clasificación de la información se llevará a cabo en el momento en que:</w:t>
      </w:r>
    </w:p>
    <w:p w14:paraId="71466F4F"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I.</w:t>
      </w:r>
      <w:r w:rsidRPr="00BD7E5B">
        <w:rPr>
          <w:rFonts w:ascii="Palatino Linotype" w:hAnsi="Palatino Linotype" w:cs="Arial"/>
          <w:i/>
          <w:sz w:val="22"/>
          <w:szCs w:val="22"/>
        </w:rPr>
        <w:t xml:space="preserve"> Se reciba una solicitud de acceso a la información;</w:t>
      </w:r>
    </w:p>
    <w:p w14:paraId="36292C3A"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lastRenderedPageBreak/>
        <w:t>II.</w:t>
      </w:r>
      <w:r w:rsidRPr="00BD7E5B">
        <w:rPr>
          <w:rFonts w:ascii="Palatino Linotype" w:hAnsi="Palatino Linotype" w:cs="Arial"/>
          <w:i/>
          <w:sz w:val="22"/>
          <w:szCs w:val="22"/>
        </w:rPr>
        <w:t xml:space="preserve"> Se determine mediante resolución de autoridad competente; o</w:t>
      </w:r>
    </w:p>
    <w:p w14:paraId="649270BB" w14:textId="77777777" w:rsidR="00B97E92" w:rsidRPr="00BD7E5B" w:rsidRDefault="00B97E92" w:rsidP="00BD7E5B">
      <w:pPr>
        <w:ind w:left="851" w:right="902"/>
        <w:jc w:val="both"/>
        <w:rPr>
          <w:rFonts w:ascii="Palatino Linotype" w:hAnsi="Palatino Linotype" w:cs="Arial"/>
          <w:b/>
          <w:i/>
          <w:sz w:val="22"/>
          <w:szCs w:val="22"/>
        </w:rPr>
      </w:pPr>
      <w:r w:rsidRPr="00BD7E5B">
        <w:rPr>
          <w:rFonts w:ascii="Palatino Linotype" w:hAnsi="Palatino Linotype" w:cs="Arial"/>
          <w:b/>
          <w:i/>
          <w:sz w:val="22"/>
          <w:szCs w:val="22"/>
        </w:rPr>
        <w:t>III</w:t>
      </w:r>
      <w:r w:rsidRPr="00BD7E5B">
        <w:rPr>
          <w:rFonts w:ascii="Palatino Linotype" w:hAnsi="Palatino Linotype" w:cs="Arial"/>
          <w:i/>
          <w:sz w:val="22"/>
          <w:szCs w:val="22"/>
        </w:rPr>
        <w:t>. Se generen versiones públicas para dar cumplimiento a las obligaciones de transparencia previstas en esta Ley.</w:t>
      </w:r>
      <w:r w:rsidRPr="00BD7E5B">
        <w:rPr>
          <w:rFonts w:ascii="Palatino Linotype" w:hAnsi="Palatino Linotype" w:cs="Arial"/>
          <w:b/>
          <w:i/>
          <w:sz w:val="22"/>
          <w:szCs w:val="22"/>
        </w:rPr>
        <w:t>”</w:t>
      </w:r>
    </w:p>
    <w:p w14:paraId="60FB9098"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w:t>
      </w:r>
      <w:proofErr w:type="gramStart"/>
      <w:r w:rsidRPr="00BD7E5B">
        <w:rPr>
          <w:rFonts w:ascii="Palatino Linotype" w:hAnsi="Palatino Linotype" w:cs="Arial"/>
          <w:b/>
          <w:i/>
          <w:sz w:val="22"/>
          <w:szCs w:val="22"/>
        </w:rPr>
        <w:t>Segundo.-</w:t>
      </w:r>
      <w:proofErr w:type="gramEnd"/>
      <w:r w:rsidRPr="00BD7E5B">
        <w:rPr>
          <w:rFonts w:ascii="Palatino Linotype" w:hAnsi="Palatino Linotype" w:cs="Arial"/>
          <w:i/>
          <w:sz w:val="22"/>
          <w:szCs w:val="22"/>
        </w:rPr>
        <w:t xml:space="preserve"> Para efectos de los presentes Lineamientos Generales, se entenderá por:</w:t>
      </w:r>
    </w:p>
    <w:p w14:paraId="2DE70F2E"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XVIII.</w:t>
      </w:r>
      <w:r w:rsidRPr="00BD7E5B">
        <w:rPr>
          <w:rFonts w:ascii="Palatino Linotype" w:hAnsi="Palatino Linotype" w:cs="Arial"/>
          <w:i/>
          <w:sz w:val="22"/>
          <w:szCs w:val="22"/>
        </w:rPr>
        <w:t xml:space="preserve">  </w:t>
      </w:r>
      <w:r w:rsidRPr="00BD7E5B">
        <w:rPr>
          <w:rFonts w:ascii="Palatino Linotype" w:hAnsi="Palatino Linotype" w:cs="Arial"/>
          <w:b/>
          <w:i/>
          <w:sz w:val="22"/>
          <w:szCs w:val="22"/>
        </w:rPr>
        <w:t>Versión pública:</w:t>
      </w:r>
      <w:r w:rsidRPr="00BD7E5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43E2A23"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Cuarto.</w:t>
      </w:r>
      <w:r w:rsidRPr="00BD7E5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FE32CB3"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9369A68"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Quinto.</w:t>
      </w:r>
      <w:r w:rsidRPr="00BD7E5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ECE5747"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Sexto.</w:t>
      </w:r>
      <w:r w:rsidRPr="00BD7E5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CF73448"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429D80CD"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Séptimo.</w:t>
      </w:r>
      <w:r w:rsidRPr="00BD7E5B">
        <w:rPr>
          <w:rFonts w:ascii="Palatino Linotype" w:hAnsi="Palatino Linotype" w:cs="Arial"/>
          <w:i/>
          <w:sz w:val="22"/>
          <w:szCs w:val="22"/>
        </w:rPr>
        <w:t xml:space="preserve"> La clasificación de la información se llevará a cabo en el momento en que:</w:t>
      </w:r>
    </w:p>
    <w:p w14:paraId="2F631FBA"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I.</w:t>
      </w:r>
      <w:r w:rsidRPr="00BD7E5B">
        <w:rPr>
          <w:rFonts w:ascii="Palatino Linotype" w:hAnsi="Palatino Linotype" w:cs="Arial"/>
          <w:i/>
          <w:sz w:val="22"/>
          <w:szCs w:val="22"/>
        </w:rPr>
        <w:t xml:space="preserve">        Se reciba una solicitud de acceso a la información;</w:t>
      </w:r>
    </w:p>
    <w:p w14:paraId="08C4E197"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II.</w:t>
      </w:r>
      <w:r w:rsidRPr="00BD7E5B">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040F081E"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III.</w:t>
      </w:r>
      <w:r w:rsidRPr="00BD7E5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FB72B75"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10B0910"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lastRenderedPageBreak/>
        <w:t>Octavo.</w:t>
      </w:r>
      <w:r w:rsidRPr="00BD7E5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F677152"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E732DB5"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i/>
          <w:sz w:val="22"/>
          <w:szCs w:val="22"/>
        </w:rPr>
        <w:t xml:space="preserve">En caso de referirse a información reservada, la motivación de la clasificación deberá comprender el análisis de la pruebe de daño a que hace referencia el artículo 104 de la Ley </w:t>
      </w:r>
      <w:proofErr w:type="gramStart"/>
      <w:r w:rsidRPr="00BD7E5B">
        <w:rPr>
          <w:rFonts w:ascii="Palatino Linotype" w:hAnsi="Palatino Linotype" w:cs="Arial"/>
          <w:i/>
          <w:sz w:val="22"/>
          <w:szCs w:val="22"/>
        </w:rPr>
        <w:t>General ,</w:t>
      </w:r>
      <w:proofErr w:type="gramEnd"/>
      <w:r w:rsidRPr="00BD7E5B">
        <w:rPr>
          <w:rFonts w:ascii="Palatino Linotype" w:hAnsi="Palatino Linotype" w:cs="Arial"/>
          <w:i/>
          <w:sz w:val="22"/>
          <w:szCs w:val="22"/>
        </w:rPr>
        <w:t xml:space="preserve"> en relación con el artículo trigésimo tercero de los presentes lineamiento, así como las circunstancias que justifican el establecimiento de determinado plazo de reserva.</w:t>
      </w:r>
    </w:p>
    <w:p w14:paraId="43AD4734"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991768C"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0C7DBED7"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Noveno.</w:t>
      </w:r>
      <w:r w:rsidRPr="00BD7E5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F0EF9BF"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b/>
          <w:i/>
          <w:sz w:val="22"/>
          <w:szCs w:val="22"/>
        </w:rPr>
        <w:t>Décimo.</w:t>
      </w:r>
      <w:r w:rsidRPr="00BD7E5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y demás normatividad aplicable.</w:t>
      </w:r>
    </w:p>
    <w:p w14:paraId="0C9004B5" w14:textId="77777777" w:rsidR="00B97E92" w:rsidRPr="00BD7E5B" w:rsidRDefault="00B97E92" w:rsidP="00BD7E5B">
      <w:pPr>
        <w:ind w:left="851" w:right="902"/>
        <w:jc w:val="both"/>
        <w:rPr>
          <w:rFonts w:ascii="Palatino Linotype" w:hAnsi="Palatino Linotype" w:cs="Arial"/>
          <w:i/>
          <w:sz w:val="22"/>
          <w:szCs w:val="22"/>
        </w:rPr>
      </w:pPr>
      <w:r w:rsidRPr="00BD7E5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C1151F3" w14:textId="77777777" w:rsidR="00B97E92" w:rsidRPr="00BD7E5B" w:rsidRDefault="00B97E92" w:rsidP="00BD7E5B">
      <w:pPr>
        <w:ind w:left="851" w:right="899"/>
        <w:jc w:val="both"/>
        <w:rPr>
          <w:rFonts w:ascii="Palatino Linotype" w:hAnsi="Palatino Linotype" w:cs="Arial"/>
          <w:b/>
          <w:i/>
          <w:sz w:val="22"/>
          <w:szCs w:val="22"/>
        </w:rPr>
      </w:pPr>
      <w:r w:rsidRPr="00BD7E5B">
        <w:rPr>
          <w:rFonts w:ascii="Palatino Linotype" w:hAnsi="Palatino Linotype" w:cs="Arial"/>
          <w:b/>
          <w:i/>
          <w:sz w:val="22"/>
          <w:szCs w:val="22"/>
        </w:rPr>
        <w:t>Décimo primero.</w:t>
      </w:r>
      <w:r w:rsidRPr="00BD7E5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D7E5B">
        <w:rPr>
          <w:rFonts w:ascii="Palatino Linotype" w:hAnsi="Palatino Linotype" w:cs="Arial"/>
          <w:b/>
          <w:i/>
          <w:sz w:val="22"/>
          <w:szCs w:val="22"/>
        </w:rPr>
        <w:t>”</w:t>
      </w:r>
    </w:p>
    <w:p w14:paraId="0F81819D" w14:textId="63D86387" w:rsidR="00B97E92" w:rsidRDefault="00B97E92" w:rsidP="00BD7E5B">
      <w:pPr>
        <w:ind w:left="851" w:right="899"/>
        <w:jc w:val="both"/>
        <w:rPr>
          <w:rFonts w:ascii="Palatino Linotype" w:hAnsi="Palatino Linotype" w:cs="Arial"/>
          <w:b/>
          <w:bCs/>
          <w:i/>
          <w:noProof/>
        </w:rPr>
      </w:pPr>
    </w:p>
    <w:p w14:paraId="7F6F2970" w14:textId="6695ABB7" w:rsidR="003253D9" w:rsidRDefault="003253D9" w:rsidP="00BD7E5B">
      <w:pPr>
        <w:ind w:left="851" w:right="899"/>
        <w:jc w:val="both"/>
        <w:rPr>
          <w:rFonts w:ascii="Palatino Linotype" w:hAnsi="Palatino Linotype" w:cs="Arial"/>
          <w:b/>
          <w:bCs/>
          <w:i/>
          <w:noProof/>
        </w:rPr>
      </w:pPr>
    </w:p>
    <w:p w14:paraId="16E97967" w14:textId="77777777" w:rsidR="003253D9" w:rsidRPr="00BD7E5B" w:rsidRDefault="003253D9" w:rsidP="00BD7E5B">
      <w:pPr>
        <w:ind w:left="851" w:right="899"/>
        <w:jc w:val="both"/>
        <w:rPr>
          <w:rFonts w:ascii="Palatino Linotype" w:hAnsi="Palatino Linotype" w:cs="Arial"/>
          <w:b/>
          <w:bCs/>
          <w:i/>
          <w:noProof/>
        </w:rPr>
      </w:pPr>
    </w:p>
    <w:p w14:paraId="76562F8F" w14:textId="77777777" w:rsidR="00B97E92" w:rsidRPr="00BD7E5B" w:rsidRDefault="00B97E92" w:rsidP="00BD7E5B">
      <w:pPr>
        <w:spacing w:line="360" w:lineRule="auto"/>
        <w:jc w:val="both"/>
        <w:rPr>
          <w:rFonts w:ascii="Palatino Linotype" w:hAnsi="Palatino Linotype" w:cs="Arial"/>
        </w:rPr>
      </w:pPr>
      <w:r w:rsidRPr="00BD7E5B">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36B84BF" w14:textId="77777777" w:rsidR="00B97E92" w:rsidRPr="00BD7E5B" w:rsidRDefault="00B97E92" w:rsidP="00BD7E5B">
      <w:pPr>
        <w:spacing w:line="360" w:lineRule="auto"/>
        <w:jc w:val="both"/>
        <w:rPr>
          <w:rFonts w:ascii="Palatino Linotype" w:hAnsi="Palatino Linotype" w:cs="Arial"/>
        </w:rPr>
      </w:pPr>
    </w:p>
    <w:p w14:paraId="2ED080B5" w14:textId="77777777" w:rsidR="00B97E92" w:rsidRPr="00BD7E5B" w:rsidRDefault="00B97E92" w:rsidP="00BD7E5B">
      <w:pPr>
        <w:spacing w:line="360" w:lineRule="auto"/>
        <w:jc w:val="both"/>
        <w:rPr>
          <w:rFonts w:ascii="Palatino Linotype" w:hAnsi="Palatino Linotype" w:cs="Tahoma"/>
          <w:bCs/>
          <w:lang w:val="es-ES"/>
        </w:rPr>
      </w:pPr>
      <w:r w:rsidRPr="00BD7E5B">
        <w:rPr>
          <w:rFonts w:ascii="Palatino Linotype" w:hAnsi="Palatino Linotype" w:cs="Arial"/>
        </w:rPr>
        <w:t xml:space="preserve">Consecuentemente, se destaca que la versión pública que elabore </w:t>
      </w:r>
      <w:r w:rsidRPr="00BD7E5B">
        <w:rPr>
          <w:rFonts w:ascii="Palatino Linotype" w:hAnsi="Palatino Linotype" w:cs="Arial"/>
          <w:b/>
        </w:rPr>
        <w:t>EL SUJETO OBLIGADO</w:t>
      </w:r>
      <w:r w:rsidRPr="00BD7E5B">
        <w:rPr>
          <w:rFonts w:ascii="Palatino Linotype" w:hAnsi="Palatino Linotype" w:cs="Arial"/>
        </w:rPr>
        <w:t xml:space="preserve"> debe cumplir con las formalidades exigidas en la Ley, por lo que para tal efecto emitirá el </w:t>
      </w:r>
      <w:r w:rsidRPr="00BD7E5B">
        <w:rPr>
          <w:rFonts w:ascii="Palatino Linotype" w:hAnsi="Palatino Linotype" w:cs="Arial"/>
          <w:b/>
        </w:rPr>
        <w:t>Acuerdo del Comité de Transparencia</w:t>
      </w:r>
      <w:r w:rsidRPr="00BD7E5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D7E5B">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r w:rsidRPr="00BD7E5B">
        <w:rPr>
          <w:rFonts w:ascii="Palatino Linotype" w:hAnsi="Palatino Linotype" w:cs="Tahoma"/>
          <w:bCs/>
          <w:lang w:val="es-ES"/>
        </w:rPr>
        <w:t xml:space="preserve"> </w:t>
      </w:r>
    </w:p>
    <w:p w14:paraId="679DDBEC" w14:textId="77777777" w:rsidR="00B97E92" w:rsidRPr="00BD7E5B" w:rsidRDefault="00B97E92"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47458648" w14:textId="43395FAD" w:rsidR="005B4492" w:rsidRPr="00BD7E5B" w:rsidRDefault="00D80015" w:rsidP="00BD7E5B">
      <w:pPr>
        <w:pBdr>
          <w:top w:val="nil"/>
          <w:left w:val="nil"/>
          <w:bottom w:val="nil"/>
          <w:right w:val="nil"/>
          <w:between w:val="nil"/>
        </w:pBdr>
        <w:spacing w:line="360" w:lineRule="auto"/>
        <w:contextualSpacing/>
        <w:jc w:val="both"/>
        <w:rPr>
          <w:rFonts w:ascii="Palatino Linotype" w:hAnsi="Palatino Linotype" w:cs="Tahoma"/>
        </w:rPr>
      </w:pPr>
      <w:r w:rsidRPr="00BD7E5B">
        <w:rPr>
          <w:rFonts w:ascii="Palatino Linotype" w:hAnsi="Palatino Linotype" w:cs="Tahoma"/>
        </w:rPr>
        <w:t xml:space="preserve">Con base en todo lo expuesto, con fundamento en el artículo 186, fracción III, de la Ley de Transparencia y Acceso a la Información Pública del Estado de México y Municipios, este Instituto considera procedente </w:t>
      </w:r>
      <w:r w:rsidR="00A20747" w:rsidRPr="00BD7E5B">
        <w:rPr>
          <w:rFonts w:ascii="Palatino Linotype" w:hAnsi="Palatino Linotype" w:cs="Tahoma"/>
          <w:b/>
        </w:rPr>
        <w:t>REVOCA</w:t>
      </w:r>
      <w:r w:rsidR="00B97E92" w:rsidRPr="00BD7E5B">
        <w:rPr>
          <w:rFonts w:ascii="Palatino Linotype" w:hAnsi="Palatino Linotype" w:cs="Tahoma"/>
          <w:b/>
        </w:rPr>
        <w:t>R</w:t>
      </w:r>
      <w:r w:rsidRPr="00BD7E5B">
        <w:rPr>
          <w:rFonts w:ascii="Palatino Linotype" w:hAnsi="Palatino Linotype" w:cs="Tahoma"/>
          <w:b/>
        </w:rPr>
        <w:t xml:space="preserve"> </w:t>
      </w:r>
      <w:r w:rsidRPr="00BD7E5B">
        <w:rPr>
          <w:rFonts w:ascii="Palatino Linotype" w:hAnsi="Palatino Linotype" w:cs="Tahoma"/>
        </w:rPr>
        <w:t xml:space="preserve">la respuesta otorgada por </w:t>
      </w:r>
      <w:r w:rsidR="0094373E" w:rsidRPr="00BD7E5B">
        <w:rPr>
          <w:rFonts w:ascii="Palatino Linotype" w:hAnsi="Palatino Linotype" w:cs="Tahoma"/>
        </w:rPr>
        <w:t xml:space="preserve">Ayuntamiento de </w:t>
      </w:r>
      <w:r w:rsidR="00A20747" w:rsidRPr="00BD7E5B">
        <w:rPr>
          <w:rFonts w:ascii="Palatino Linotype" w:hAnsi="Palatino Linotype" w:cs="Tahoma"/>
        </w:rPr>
        <w:t>Zumpango</w:t>
      </w:r>
      <w:r w:rsidR="0094373E" w:rsidRPr="00BD7E5B">
        <w:rPr>
          <w:rFonts w:ascii="Palatino Linotype" w:hAnsi="Palatino Linotype" w:cs="Tahoma"/>
        </w:rPr>
        <w:t>.</w:t>
      </w:r>
    </w:p>
    <w:p w14:paraId="6F381F39" w14:textId="274538F2" w:rsidR="00387B69" w:rsidRDefault="00387B69" w:rsidP="00BD7E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eastAsia="en-US"/>
        </w:rPr>
      </w:pPr>
    </w:p>
    <w:p w14:paraId="2C2A10B5" w14:textId="1794C10A" w:rsidR="0010373D" w:rsidRPr="00BD7E5B" w:rsidRDefault="005F08DA" w:rsidP="00BD7E5B">
      <w:pPr>
        <w:pStyle w:val="Prrafodelista"/>
        <w:tabs>
          <w:tab w:val="left" w:pos="426"/>
        </w:tabs>
        <w:spacing w:line="360" w:lineRule="auto"/>
        <w:ind w:left="0" w:right="51"/>
        <w:contextualSpacing/>
        <w:jc w:val="both"/>
        <w:rPr>
          <w:rFonts w:ascii="Palatino Linotype" w:hAnsi="Palatino Linotype"/>
          <w:color w:val="000000" w:themeColor="text1"/>
        </w:rPr>
      </w:pPr>
      <w:r w:rsidRPr="00BD7E5B">
        <w:rPr>
          <w:rFonts w:ascii="Palatino Linotype" w:eastAsia="MS Mincho" w:hAnsi="Palatino Linotype" w:cstheme="majorBidi"/>
          <w:lang w:val="es-ES"/>
        </w:rPr>
        <w:lastRenderedPageBreak/>
        <w:t>En</w:t>
      </w:r>
      <w:r w:rsidR="0010373D" w:rsidRPr="00BD7E5B">
        <w:rPr>
          <w:rFonts w:ascii="Palatino Linotype" w:eastAsia="MS Mincho" w:hAnsi="Palatino Linotype" w:cstheme="majorBidi"/>
          <w:lang w:val="es-ES"/>
        </w:rPr>
        <w:t xml:space="preserve"> mérito de lo expuesto en líneas anteriores, resultan fundadas las razones o motivos de inconformidad hechos valer por </w:t>
      </w:r>
      <w:r w:rsidR="00E54919" w:rsidRPr="00BD7E5B">
        <w:rPr>
          <w:rFonts w:ascii="Palatino Linotype" w:eastAsia="MS Mincho" w:hAnsi="Palatino Linotype" w:cstheme="majorBidi"/>
          <w:lang w:val="es-ES"/>
        </w:rPr>
        <w:t>la</w:t>
      </w:r>
      <w:r w:rsidR="0010373D" w:rsidRPr="00BD7E5B">
        <w:rPr>
          <w:rFonts w:ascii="Palatino Linotype" w:eastAsia="MS Mincho" w:hAnsi="Palatino Linotype" w:cstheme="majorBidi"/>
          <w:lang w:val="es-ES"/>
        </w:rPr>
        <w:t xml:space="preserve"> </w:t>
      </w:r>
      <w:r w:rsidR="0010373D" w:rsidRPr="00BD7E5B">
        <w:rPr>
          <w:rFonts w:ascii="Palatino Linotype" w:eastAsia="MS Mincho" w:hAnsi="Palatino Linotype" w:cstheme="majorBidi"/>
          <w:b/>
          <w:lang w:val="es-ES"/>
        </w:rPr>
        <w:t>RECURRENTE</w:t>
      </w:r>
      <w:r w:rsidR="0010373D" w:rsidRPr="00BD7E5B">
        <w:rPr>
          <w:rFonts w:ascii="Palatino Linotype" w:eastAsia="MS Mincho" w:hAnsi="Palatino Linotype" w:cstheme="majorBidi"/>
          <w:lang w:val="es-ES"/>
        </w:rPr>
        <w:t xml:space="preserve"> dentro del recurso de revisión </w:t>
      </w:r>
      <w:r w:rsidR="00B97E92" w:rsidRPr="00BD7E5B">
        <w:rPr>
          <w:rFonts w:ascii="Palatino Linotype" w:eastAsia="MS Mincho" w:hAnsi="Palatino Linotype" w:cstheme="majorBidi"/>
          <w:b/>
          <w:bCs/>
          <w:lang w:val="es-ES"/>
        </w:rPr>
        <w:t>15427</w:t>
      </w:r>
      <w:r w:rsidR="0010373D" w:rsidRPr="00BD7E5B">
        <w:rPr>
          <w:rFonts w:ascii="Palatino Linotype" w:eastAsia="MS Mincho" w:hAnsi="Palatino Linotype" w:cstheme="majorBidi"/>
          <w:b/>
          <w:bCs/>
          <w:lang w:val="es-ES"/>
        </w:rPr>
        <w:t>/INFOEM/IP/RR/2022</w:t>
      </w:r>
      <w:r w:rsidR="0010373D" w:rsidRPr="00BD7E5B">
        <w:rPr>
          <w:rFonts w:ascii="Palatino Linotype" w:eastAsia="MS Mincho" w:hAnsi="Palatino Linotype" w:cstheme="majorBidi"/>
          <w:lang w:val="es-ES"/>
        </w:rPr>
        <w:t xml:space="preserve">; por </w:t>
      </w:r>
      <w:r w:rsidRPr="00BD7E5B">
        <w:rPr>
          <w:rFonts w:ascii="Palatino Linotype" w:eastAsia="MS Mincho" w:hAnsi="Palatino Linotype" w:cstheme="majorBidi"/>
          <w:lang w:val="es-ES"/>
        </w:rPr>
        <w:t>lo que,</w:t>
      </w:r>
      <w:r w:rsidR="0010373D" w:rsidRPr="00BD7E5B">
        <w:rPr>
          <w:rFonts w:ascii="Palatino Linotype" w:eastAsia="MS Mincho" w:hAnsi="Palatino Linotype" w:cstheme="majorBidi"/>
          <w:lang w:val="es-ES"/>
        </w:rPr>
        <w:t xml:space="preserve"> con fundamento en la fracción III del numeral 186 de la Ley de Transparencia y Acceso a la Información Pública del Estado de México </w:t>
      </w:r>
      <w:r w:rsidR="00B97E92" w:rsidRPr="00BD7E5B">
        <w:rPr>
          <w:rFonts w:ascii="Palatino Linotype" w:eastAsia="MS Mincho" w:hAnsi="Palatino Linotype" w:cstheme="majorBidi"/>
          <w:lang w:val="es-ES"/>
        </w:rPr>
        <w:t xml:space="preserve">y Municipios, se </w:t>
      </w:r>
      <w:r w:rsidR="0086702F" w:rsidRPr="00BD7E5B">
        <w:rPr>
          <w:rFonts w:ascii="Palatino Linotype" w:eastAsia="MS Mincho" w:hAnsi="Palatino Linotype" w:cstheme="majorBidi"/>
          <w:b/>
          <w:lang w:val="es-ES"/>
        </w:rPr>
        <w:t>REVOCA</w:t>
      </w:r>
      <w:r w:rsidR="0010373D" w:rsidRPr="00BD7E5B">
        <w:rPr>
          <w:rFonts w:ascii="Palatino Linotype" w:eastAsia="MS Mincho" w:hAnsi="Palatino Linotype" w:cstheme="majorBidi"/>
          <w:lang w:val="es-ES"/>
        </w:rPr>
        <w:t xml:space="preserve"> la respuesta a la solicitud de información número </w:t>
      </w:r>
      <w:r w:rsidR="00B97E92" w:rsidRPr="00BD7E5B">
        <w:rPr>
          <w:rFonts w:ascii="Palatino Linotype" w:hAnsi="Palatino Linotype"/>
          <w:b/>
          <w:bCs/>
        </w:rPr>
        <w:t>00214/ZUMPANGO/IP/2022</w:t>
      </w:r>
      <w:r w:rsidR="0094373E" w:rsidRPr="00BD7E5B">
        <w:rPr>
          <w:rFonts w:ascii="Palatino Linotype" w:hAnsi="Palatino Linotype"/>
          <w:b/>
          <w:bCs/>
        </w:rPr>
        <w:t>.</w:t>
      </w:r>
    </w:p>
    <w:p w14:paraId="7F0A22E6" w14:textId="77777777" w:rsidR="00372AFE" w:rsidRPr="00BD7E5B" w:rsidRDefault="00372AFE" w:rsidP="00BD7E5B">
      <w:pPr>
        <w:widowControl w:val="0"/>
        <w:spacing w:line="360" w:lineRule="auto"/>
        <w:jc w:val="both"/>
        <w:rPr>
          <w:rFonts w:ascii="Palatino Linotype" w:eastAsia="Palatino Linotype" w:hAnsi="Palatino Linotype" w:cs="Palatino Linotype"/>
        </w:rPr>
      </w:pPr>
    </w:p>
    <w:p w14:paraId="42E9CD09" w14:textId="77777777" w:rsidR="00372AFE" w:rsidRPr="00BD7E5B" w:rsidRDefault="00372AFE" w:rsidP="00BD7E5B">
      <w:pPr>
        <w:spacing w:line="360" w:lineRule="auto"/>
        <w:jc w:val="center"/>
        <w:rPr>
          <w:rFonts w:ascii="Palatino Linotype" w:hAnsi="Palatino Linotype"/>
          <w:b/>
          <w:bCs/>
          <w:spacing w:val="60"/>
          <w:sz w:val="28"/>
          <w:lang w:val="es-ES_tradnl"/>
        </w:rPr>
      </w:pPr>
      <w:r w:rsidRPr="00BD7E5B">
        <w:rPr>
          <w:rFonts w:ascii="Palatino Linotype" w:hAnsi="Palatino Linotype"/>
          <w:b/>
          <w:bCs/>
          <w:spacing w:val="60"/>
          <w:sz w:val="28"/>
          <w:lang w:val="es-ES_tradnl"/>
        </w:rPr>
        <w:t>SE RESUELVE</w:t>
      </w:r>
    </w:p>
    <w:p w14:paraId="1E6BB94C" w14:textId="77777777" w:rsidR="00372AFE" w:rsidRPr="00BD7E5B" w:rsidRDefault="00372AFE" w:rsidP="00BD7E5B">
      <w:pPr>
        <w:spacing w:line="360" w:lineRule="auto"/>
        <w:jc w:val="center"/>
        <w:rPr>
          <w:rFonts w:ascii="Palatino Linotype" w:hAnsi="Palatino Linotype"/>
          <w:b/>
          <w:bCs/>
          <w:spacing w:val="60"/>
          <w:sz w:val="18"/>
          <w:lang w:val="es-ES_tradnl"/>
        </w:rPr>
      </w:pPr>
    </w:p>
    <w:p w14:paraId="1A088C06" w14:textId="15201651" w:rsidR="00C34C97" w:rsidRPr="00BD7E5B" w:rsidRDefault="00C34C97" w:rsidP="00BD7E5B">
      <w:pPr>
        <w:spacing w:line="360" w:lineRule="auto"/>
        <w:jc w:val="both"/>
        <w:rPr>
          <w:rFonts w:ascii="Palatino Linotype" w:hAnsi="Palatino Linotype"/>
        </w:rPr>
      </w:pPr>
      <w:r w:rsidRPr="00BD7E5B">
        <w:rPr>
          <w:rFonts w:ascii="Palatino Linotype" w:hAnsi="Palatino Linotype" w:cs="Arial"/>
          <w:b/>
          <w:sz w:val="28"/>
          <w:szCs w:val="28"/>
        </w:rPr>
        <w:t>PRIMERO</w:t>
      </w:r>
      <w:r w:rsidRPr="00BD7E5B">
        <w:rPr>
          <w:rFonts w:ascii="Palatino Linotype" w:hAnsi="Palatino Linotype" w:cs="Arial"/>
          <w:b/>
        </w:rPr>
        <w:t xml:space="preserve">. </w:t>
      </w:r>
      <w:r w:rsidRPr="00BD7E5B">
        <w:rPr>
          <w:rFonts w:ascii="Palatino Linotype" w:hAnsi="Palatino Linotype" w:cs="Arial"/>
        </w:rPr>
        <w:t>Resultan fundadas las</w:t>
      </w:r>
      <w:r w:rsidRPr="00BD7E5B">
        <w:rPr>
          <w:rFonts w:ascii="Palatino Linotype" w:hAnsi="Palatino Linotype" w:cs="Arial"/>
          <w:b/>
        </w:rPr>
        <w:t xml:space="preserve"> </w:t>
      </w:r>
      <w:r w:rsidRPr="00BD7E5B">
        <w:rPr>
          <w:rFonts w:ascii="Palatino Linotype" w:hAnsi="Palatino Linotype" w:cs="Arial"/>
          <w:lang w:val="es-ES"/>
        </w:rPr>
        <w:t xml:space="preserve">razones o motivos de inconformidad hechos valer </w:t>
      </w:r>
      <w:r w:rsidRPr="00BD7E5B">
        <w:rPr>
          <w:rFonts w:ascii="Palatino Linotype" w:eastAsia="Calibri" w:hAnsi="Palatino Linotype" w:cs="Arial"/>
          <w:lang w:val="es-ES"/>
        </w:rPr>
        <w:t xml:space="preserve">en el recurso de revisión </w:t>
      </w:r>
      <w:r w:rsidR="00B97E92" w:rsidRPr="00BD7E5B">
        <w:rPr>
          <w:rFonts w:ascii="Palatino Linotype" w:hAnsi="Palatino Linotype"/>
          <w:b/>
        </w:rPr>
        <w:t>15427</w:t>
      </w:r>
      <w:r w:rsidRPr="00BD7E5B">
        <w:rPr>
          <w:rFonts w:ascii="Palatino Linotype" w:hAnsi="Palatino Linotype"/>
          <w:b/>
        </w:rPr>
        <w:t xml:space="preserve">/INFOEM/IP/RR/2022 </w:t>
      </w:r>
      <w:r w:rsidRPr="00BD7E5B">
        <w:rPr>
          <w:rFonts w:ascii="Palatino Linotype" w:hAnsi="Palatino Linotype"/>
        </w:rPr>
        <w:t>en términos del</w:t>
      </w:r>
      <w:r w:rsidRPr="00BD7E5B">
        <w:rPr>
          <w:rFonts w:ascii="Palatino Linotype" w:hAnsi="Palatino Linotype"/>
          <w:b/>
          <w:bCs/>
        </w:rPr>
        <w:t xml:space="preserve"> Considerando</w:t>
      </w:r>
      <w:r w:rsidRPr="00BD7E5B">
        <w:rPr>
          <w:rFonts w:ascii="Palatino Linotype" w:hAnsi="Palatino Linotype"/>
        </w:rPr>
        <w:t xml:space="preserve"> </w:t>
      </w:r>
      <w:r w:rsidRPr="00BD7E5B">
        <w:rPr>
          <w:rFonts w:ascii="Palatino Linotype" w:hAnsi="Palatino Linotype"/>
          <w:b/>
        </w:rPr>
        <w:t>QUINTO</w:t>
      </w:r>
      <w:r w:rsidRPr="00BD7E5B">
        <w:rPr>
          <w:rFonts w:ascii="Palatino Linotype" w:hAnsi="Palatino Linotype"/>
        </w:rPr>
        <w:t xml:space="preserve"> de la presente resolución.</w:t>
      </w:r>
    </w:p>
    <w:p w14:paraId="54F091E7" w14:textId="77777777" w:rsidR="00C34C97" w:rsidRPr="00BD7E5B" w:rsidRDefault="00C34C97" w:rsidP="00BD7E5B">
      <w:pPr>
        <w:spacing w:line="360" w:lineRule="auto"/>
        <w:contextualSpacing/>
        <w:jc w:val="both"/>
        <w:rPr>
          <w:rFonts w:ascii="Palatino Linotype" w:eastAsia="Calibri" w:hAnsi="Palatino Linotype" w:cs="Arial"/>
          <w:b/>
          <w:bCs/>
          <w:lang w:val="es-ES"/>
        </w:rPr>
      </w:pPr>
    </w:p>
    <w:p w14:paraId="044F2443" w14:textId="0A075249" w:rsidR="003A766A" w:rsidRPr="00BD7E5B" w:rsidRDefault="00C34C97" w:rsidP="00BD7E5B">
      <w:pPr>
        <w:spacing w:line="360" w:lineRule="auto"/>
        <w:contextualSpacing/>
        <w:jc w:val="both"/>
        <w:rPr>
          <w:rFonts w:ascii="Palatino Linotype" w:hAnsi="Palatino Linotype" w:cs="Arial"/>
          <w:color w:val="000000"/>
        </w:rPr>
      </w:pPr>
      <w:r w:rsidRPr="00BD7E5B">
        <w:rPr>
          <w:rFonts w:ascii="Palatino Linotype" w:eastAsia="Calibri" w:hAnsi="Palatino Linotype" w:cs="Arial"/>
          <w:b/>
          <w:bCs/>
          <w:sz w:val="28"/>
          <w:szCs w:val="28"/>
          <w:lang w:val="es-ES"/>
        </w:rPr>
        <w:t>SEGUNDO</w:t>
      </w:r>
      <w:r w:rsidRPr="00BD7E5B">
        <w:rPr>
          <w:rFonts w:ascii="Palatino Linotype" w:eastAsia="Calibri" w:hAnsi="Palatino Linotype" w:cs="Arial"/>
          <w:b/>
          <w:bCs/>
          <w:lang w:val="es-ES"/>
        </w:rPr>
        <w:t xml:space="preserve">. </w:t>
      </w:r>
      <w:r w:rsidRPr="00BD7E5B">
        <w:rPr>
          <w:rFonts w:ascii="Palatino Linotype" w:eastAsia="Calibri" w:hAnsi="Palatino Linotype" w:cs="Arial"/>
          <w:lang w:val="es-ES"/>
        </w:rPr>
        <w:t xml:space="preserve">Se </w:t>
      </w:r>
      <w:r w:rsidR="0086702F" w:rsidRPr="00BD7E5B">
        <w:rPr>
          <w:rFonts w:ascii="Palatino Linotype" w:eastAsia="Calibri" w:hAnsi="Palatino Linotype" w:cs="Arial"/>
          <w:b/>
          <w:lang w:val="es-ES"/>
        </w:rPr>
        <w:t>REVOCA</w:t>
      </w:r>
      <w:r w:rsidRPr="00BD7E5B">
        <w:rPr>
          <w:rFonts w:ascii="Palatino Linotype" w:eastAsia="Calibri" w:hAnsi="Palatino Linotype" w:cs="Arial"/>
          <w:lang w:val="es-ES"/>
        </w:rPr>
        <w:t xml:space="preserve"> la respuesta emitida por el </w:t>
      </w:r>
      <w:r w:rsidR="00433390" w:rsidRPr="00BD7E5B">
        <w:rPr>
          <w:rFonts w:ascii="Palatino Linotype" w:hAnsi="Palatino Linotype" w:cs="Tahoma"/>
          <w:b/>
        </w:rPr>
        <w:t>SUJETO OBLIGADO</w:t>
      </w:r>
      <w:r w:rsidRPr="00BD7E5B">
        <w:rPr>
          <w:rFonts w:ascii="Palatino Linotype" w:eastAsia="Calibri" w:hAnsi="Palatino Linotype" w:cs="Arial"/>
          <w:bCs/>
        </w:rPr>
        <w:t xml:space="preserve"> a la solicitud </w:t>
      </w:r>
      <w:r w:rsidR="00B97E92" w:rsidRPr="00BD7E5B">
        <w:rPr>
          <w:rFonts w:ascii="Palatino Linotype" w:hAnsi="Palatino Linotype"/>
          <w:b/>
          <w:bCs/>
        </w:rPr>
        <w:t>00214/ZUMPANGO/IP/2022</w:t>
      </w:r>
      <w:r w:rsidRPr="00BD7E5B">
        <w:rPr>
          <w:rFonts w:ascii="Palatino Linotype" w:eastAsia="Calibri" w:hAnsi="Palatino Linotype" w:cs="Arial"/>
        </w:rPr>
        <w:t xml:space="preserve">y se </w:t>
      </w:r>
      <w:r w:rsidRPr="00BD7E5B">
        <w:rPr>
          <w:rFonts w:ascii="Palatino Linotype" w:eastAsia="Calibri" w:hAnsi="Palatino Linotype" w:cs="Arial"/>
          <w:b/>
        </w:rPr>
        <w:t>ORDENA</w:t>
      </w:r>
      <w:r w:rsidRPr="00BD7E5B">
        <w:rPr>
          <w:rFonts w:ascii="Palatino Linotype" w:eastAsia="Calibri" w:hAnsi="Palatino Linotype" w:cs="Arial"/>
          <w:b/>
          <w:lang w:val="es-ES"/>
        </w:rPr>
        <w:t xml:space="preserve"> </w:t>
      </w:r>
      <w:r w:rsidRPr="00BD7E5B">
        <w:rPr>
          <w:rFonts w:ascii="Palatino Linotype" w:eastAsia="Calibri" w:hAnsi="Palatino Linotype" w:cs="Arial"/>
          <w:lang w:val="es-ES"/>
        </w:rPr>
        <w:t xml:space="preserve">entregar, </w:t>
      </w:r>
      <w:bookmarkStart w:id="1" w:name="_Toc460947013"/>
      <w:r w:rsidRPr="00BD7E5B">
        <w:rPr>
          <w:rFonts w:ascii="Palatino Linotype" w:eastAsia="Calibri" w:hAnsi="Palatino Linotype" w:cs="Arial"/>
          <w:lang w:val="es-ES"/>
        </w:rPr>
        <w:t>vía Sistema de Acceso a la Información Pública Mexiquense (SAIMEX)</w:t>
      </w:r>
      <w:r w:rsidRPr="00BD7E5B">
        <w:rPr>
          <w:rFonts w:ascii="Palatino Linotype" w:hAnsi="Palatino Linotype" w:cs="Arial"/>
          <w:color w:val="000000"/>
        </w:rPr>
        <w:t xml:space="preserve">, </w:t>
      </w:r>
      <w:r w:rsidR="003A766A" w:rsidRPr="00BD7E5B">
        <w:rPr>
          <w:rFonts w:ascii="Palatino Linotype" w:hAnsi="Palatino Linotype" w:cs="Arial"/>
          <w:color w:val="000000"/>
        </w:rPr>
        <w:t>soporte documental, de ser el caso en versión pública de la siguiente información:</w:t>
      </w:r>
    </w:p>
    <w:p w14:paraId="779DE05D" w14:textId="77777777" w:rsidR="003A766A" w:rsidRPr="00BD7E5B" w:rsidRDefault="003A766A" w:rsidP="00BD7E5B">
      <w:pPr>
        <w:spacing w:line="360" w:lineRule="auto"/>
        <w:contextualSpacing/>
        <w:jc w:val="both"/>
        <w:rPr>
          <w:rFonts w:ascii="Palatino Linotype" w:hAnsi="Palatino Linotype" w:cs="Arial"/>
          <w:color w:val="000000"/>
        </w:rPr>
      </w:pPr>
    </w:p>
    <w:p w14:paraId="2C1A2EF3" w14:textId="6DBC3609" w:rsidR="00C34C97" w:rsidRPr="00BD7E5B" w:rsidRDefault="00632D88" w:rsidP="00BD7E5B">
      <w:pPr>
        <w:spacing w:line="360" w:lineRule="auto"/>
        <w:contextualSpacing/>
        <w:jc w:val="both"/>
        <w:rPr>
          <w:rFonts w:ascii="Palatino Linotype" w:hAnsi="Palatino Linotype" w:cs="Arial"/>
          <w:color w:val="000000"/>
        </w:rPr>
      </w:pPr>
      <w:r w:rsidRPr="00BD7E5B">
        <w:rPr>
          <w:rFonts w:ascii="Palatino Linotype" w:hAnsi="Palatino Linotype" w:cs="Arial"/>
          <w:color w:val="000000"/>
        </w:rPr>
        <w:t>R</w:t>
      </w:r>
      <w:r w:rsidR="00B97E92" w:rsidRPr="00BD7E5B">
        <w:rPr>
          <w:rFonts w:ascii="Palatino Linotype" w:hAnsi="Palatino Linotype" w:cs="Arial"/>
          <w:color w:val="000000"/>
        </w:rPr>
        <w:t xml:space="preserve">especto del recurso otorgado en el ejercicio 2020 del Programa Mejoramiento Urbano de la vertiente de Planeación Urbana Metropolitana y Ordenamiento Territorial, que le fue Ministrado al Municipio de Zumpango en el ejercicio 2020 por un importe de $997,600.00 (Novecientos noventa y siete mil seiscientos pesos 00/100 M.N.) </w:t>
      </w:r>
      <w:r w:rsidR="00F8024A" w:rsidRPr="00BD7E5B">
        <w:rPr>
          <w:rFonts w:ascii="Palatino Linotype" w:hAnsi="Palatino Linotype" w:cs="Arial"/>
          <w:color w:val="000000"/>
        </w:rPr>
        <w:t xml:space="preserve">donde conste </w:t>
      </w:r>
      <w:r w:rsidR="00C34C97" w:rsidRPr="00BD7E5B">
        <w:rPr>
          <w:rFonts w:ascii="Palatino Linotype" w:hAnsi="Palatino Linotype" w:cs="Arial"/>
          <w:color w:val="000000"/>
        </w:rPr>
        <w:t xml:space="preserve">la siguiente información: </w:t>
      </w:r>
    </w:p>
    <w:p w14:paraId="04EC0C86" w14:textId="77777777" w:rsidR="00520024" w:rsidRPr="00BD7E5B" w:rsidRDefault="00520024" w:rsidP="00BD7E5B">
      <w:pPr>
        <w:spacing w:line="360" w:lineRule="auto"/>
        <w:jc w:val="both"/>
        <w:rPr>
          <w:rFonts w:ascii="Palatino Linotype" w:hAnsi="Palatino Linotype" w:cs="Arial"/>
          <w:color w:val="000000"/>
        </w:rPr>
      </w:pPr>
    </w:p>
    <w:p w14:paraId="26632094" w14:textId="6871F1C6" w:rsidR="00B97E92" w:rsidRPr="00BD7E5B" w:rsidRDefault="00B97E92" w:rsidP="00BD7E5B">
      <w:pPr>
        <w:pStyle w:val="Prrafodelista"/>
        <w:numPr>
          <w:ilvl w:val="0"/>
          <w:numId w:val="23"/>
        </w:numPr>
        <w:spacing w:line="360" w:lineRule="auto"/>
        <w:jc w:val="both"/>
        <w:rPr>
          <w:rFonts w:ascii="Palatino Linotype" w:hAnsi="Palatino Linotype" w:cs="Arial"/>
          <w:color w:val="000000"/>
        </w:rPr>
      </w:pPr>
      <w:r w:rsidRPr="00BD7E5B">
        <w:rPr>
          <w:rFonts w:ascii="Palatino Linotype" w:hAnsi="Palatino Linotype" w:cs="Arial"/>
          <w:color w:val="000000"/>
        </w:rPr>
        <w:lastRenderedPageBreak/>
        <w:t xml:space="preserve">Convenio de coordinación para la ejecución del programa de mejoramiento urbano para el ejercicio fiscal 2020. </w:t>
      </w:r>
    </w:p>
    <w:p w14:paraId="3DB435E4" w14:textId="2D603F8C" w:rsidR="00500144" w:rsidRPr="00BD7E5B" w:rsidRDefault="00632D88" w:rsidP="00BD7E5B">
      <w:pPr>
        <w:pStyle w:val="Prrafodelista"/>
        <w:numPr>
          <w:ilvl w:val="0"/>
          <w:numId w:val="23"/>
        </w:numPr>
        <w:spacing w:line="360" w:lineRule="auto"/>
        <w:jc w:val="both"/>
        <w:rPr>
          <w:rFonts w:ascii="Palatino Linotype" w:hAnsi="Palatino Linotype" w:cs="Arial"/>
          <w:color w:val="000000"/>
        </w:rPr>
      </w:pPr>
      <w:r w:rsidRPr="00BD7E5B">
        <w:rPr>
          <w:rFonts w:ascii="Palatino Linotype" w:hAnsi="Palatino Linotype" w:cs="Arial"/>
          <w:color w:val="000000"/>
        </w:rPr>
        <w:t>P</w:t>
      </w:r>
      <w:r w:rsidR="00B97E92" w:rsidRPr="00BD7E5B">
        <w:rPr>
          <w:rFonts w:ascii="Palatino Linotype" w:hAnsi="Palatino Linotype" w:cs="Arial"/>
          <w:color w:val="000000"/>
        </w:rPr>
        <w:t xml:space="preserve">ólizas de Egresos a través de las cuales se realizó el registro contable de las erogaciones ejercidas </w:t>
      </w:r>
      <w:r w:rsidR="00500144" w:rsidRPr="00BD7E5B">
        <w:rPr>
          <w:rFonts w:ascii="Palatino Linotype" w:hAnsi="Palatino Linotype" w:cs="Arial"/>
          <w:color w:val="000000"/>
        </w:rPr>
        <w:t xml:space="preserve">en el programa de mejoramiento urbano para el ejercicio fiscal 2020. </w:t>
      </w:r>
    </w:p>
    <w:p w14:paraId="74B08993" w14:textId="59C38679" w:rsidR="00B97E92" w:rsidRPr="00BD7E5B" w:rsidRDefault="00632D88" w:rsidP="00BD7E5B">
      <w:pPr>
        <w:pStyle w:val="Prrafodelista"/>
        <w:numPr>
          <w:ilvl w:val="0"/>
          <w:numId w:val="23"/>
        </w:numPr>
        <w:spacing w:line="360" w:lineRule="auto"/>
        <w:jc w:val="both"/>
        <w:rPr>
          <w:rFonts w:ascii="Palatino Linotype" w:hAnsi="Palatino Linotype" w:cs="Arial"/>
          <w:color w:val="000000"/>
        </w:rPr>
      </w:pPr>
      <w:r w:rsidRPr="00BD7E5B">
        <w:rPr>
          <w:rFonts w:ascii="Palatino Linotype" w:hAnsi="Palatino Linotype" w:cs="Arial"/>
          <w:color w:val="000000"/>
        </w:rPr>
        <w:t>O</w:t>
      </w:r>
      <w:r w:rsidR="00B97E92" w:rsidRPr="00BD7E5B">
        <w:rPr>
          <w:rFonts w:ascii="Palatino Linotype" w:hAnsi="Palatino Linotype" w:cs="Arial"/>
          <w:color w:val="000000"/>
        </w:rPr>
        <w:t xml:space="preserve">ficios emitidos por autoridades Municipales a través de los cuales realizaron la entrega de elementos que brindaron en el cumplimiento del objeto de convenio de coordinación para la ejecución del programa de mejoramiento urbano para el ejercicio fiscal 2020. </w:t>
      </w:r>
    </w:p>
    <w:p w14:paraId="13C3A21F" w14:textId="14A9D27C" w:rsidR="00B97E92" w:rsidRPr="00BD7E5B" w:rsidRDefault="00632D88" w:rsidP="00BD7E5B">
      <w:pPr>
        <w:pStyle w:val="Prrafodelista"/>
        <w:numPr>
          <w:ilvl w:val="0"/>
          <w:numId w:val="23"/>
        </w:numPr>
        <w:spacing w:line="360" w:lineRule="auto"/>
        <w:jc w:val="both"/>
        <w:rPr>
          <w:rFonts w:ascii="Palatino Linotype" w:hAnsi="Palatino Linotype" w:cs="Arial"/>
          <w:color w:val="000000"/>
        </w:rPr>
      </w:pPr>
      <w:r w:rsidRPr="00BD7E5B">
        <w:rPr>
          <w:rFonts w:ascii="Palatino Linotype" w:hAnsi="Palatino Linotype" w:cs="Arial"/>
          <w:color w:val="000000"/>
        </w:rPr>
        <w:t>O</w:t>
      </w:r>
      <w:r w:rsidR="00B97E92" w:rsidRPr="00BD7E5B">
        <w:rPr>
          <w:rFonts w:ascii="Palatino Linotype" w:hAnsi="Palatino Linotype" w:cs="Arial"/>
          <w:color w:val="000000"/>
        </w:rPr>
        <w:t xml:space="preserve">ficios recibidos por el Municipio de Zumpango remitidos por autoridades de la </w:t>
      </w:r>
      <w:proofErr w:type="gramStart"/>
      <w:r w:rsidR="00B97E92" w:rsidRPr="00BD7E5B">
        <w:rPr>
          <w:rFonts w:ascii="Palatino Linotype" w:hAnsi="Palatino Linotype" w:cs="Arial"/>
          <w:color w:val="000000"/>
        </w:rPr>
        <w:t>Secretaria</w:t>
      </w:r>
      <w:proofErr w:type="gramEnd"/>
      <w:r w:rsidR="00B97E92" w:rsidRPr="00BD7E5B">
        <w:rPr>
          <w:rFonts w:ascii="Palatino Linotype" w:hAnsi="Palatino Linotype" w:cs="Arial"/>
          <w:color w:val="000000"/>
        </w:rPr>
        <w:t xml:space="preserve"> de Desarrollo Agrario, Territorial y Urbano con respecto del Convenio de coordinación para la ejecución del programa de mejoramiento urbano para el ejercicio fiscal 2020. </w:t>
      </w:r>
    </w:p>
    <w:p w14:paraId="091F0E5E" w14:textId="43E6056B" w:rsidR="00B97E92" w:rsidRPr="00BD7E5B" w:rsidRDefault="00B97E92" w:rsidP="00BD7E5B">
      <w:pPr>
        <w:pStyle w:val="Prrafodelista"/>
        <w:numPr>
          <w:ilvl w:val="0"/>
          <w:numId w:val="23"/>
        </w:numPr>
        <w:spacing w:line="360" w:lineRule="auto"/>
        <w:jc w:val="both"/>
        <w:rPr>
          <w:rFonts w:ascii="Palatino Linotype" w:hAnsi="Palatino Linotype" w:cs="Arial"/>
          <w:color w:val="000000"/>
        </w:rPr>
      </w:pPr>
      <w:r w:rsidRPr="00BD7E5B">
        <w:rPr>
          <w:rFonts w:ascii="Palatino Linotype" w:hAnsi="Palatino Linotype" w:cs="Arial"/>
          <w:color w:val="000000"/>
        </w:rPr>
        <w:t>Acta de cierre del Programa Mejoramiento Urbano de la vertiente de Planeación Urbana Metropoli</w:t>
      </w:r>
      <w:r w:rsidR="002A1D0E" w:rsidRPr="00BD7E5B">
        <w:rPr>
          <w:rFonts w:ascii="Palatino Linotype" w:hAnsi="Palatino Linotype" w:cs="Arial"/>
          <w:color w:val="000000"/>
        </w:rPr>
        <w:t>tana y Ordenamiento Territorial para el ejercicio fiscal 2020.</w:t>
      </w:r>
    </w:p>
    <w:p w14:paraId="301C9A98" w14:textId="77777777" w:rsidR="00B97E92" w:rsidRPr="00BD7E5B" w:rsidRDefault="00B97E92" w:rsidP="00BD7E5B">
      <w:pPr>
        <w:spacing w:line="360" w:lineRule="auto"/>
        <w:jc w:val="both"/>
        <w:rPr>
          <w:rFonts w:ascii="Palatino Linotype" w:hAnsi="Palatino Linotype" w:cs="Arial"/>
          <w:color w:val="000000"/>
        </w:rPr>
      </w:pPr>
    </w:p>
    <w:p w14:paraId="47FBEB3D" w14:textId="77777777" w:rsidR="00632D88" w:rsidRPr="00BD7E5B" w:rsidRDefault="00632D88" w:rsidP="00BD7E5B">
      <w:pPr>
        <w:spacing w:line="360" w:lineRule="auto"/>
        <w:jc w:val="both"/>
        <w:rPr>
          <w:rFonts w:ascii="Palatino Linotype" w:hAnsi="Palatino Linotype" w:cs="Arial"/>
          <w:i/>
          <w:color w:val="000000"/>
        </w:rPr>
      </w:pPr>
      <w:r w:rsidRPr="00BD7E5B">
        <w:rPr>
          <w:rFonts w:ascii="Palatino Linotype" w:hAnsi="Palatino Linotype" w:cs="Arial"/>
          <w:i/>
          <w:color w:val="000000"/>
        </w:rPr>
        <w:t xml:space="preserve">Debiendo notificar al </w:t>
      </w:r>
      <w:r w:rsidRPr="00BD7E5B">
        <w:rPr>
          <w:rFonts w:ascii="Palatino Linotype" w:hAnsi="Palatino Linotype" w:cs="Arial"/>
          <w:b/>
          <w:i/>
          <w:color w:val="000000"/>
        </w:rPr>
        <w:t>RECURRENTE</w:t>
      </w:r>
      <w:r w:rsidRPr="00BD7E5B">
        <w:rPr>
          <w:rFonts w:ascii="Palatino Linotype" w:hAnsi="Palatino Linotype" w:cs="Arial"/>
          <w:i/>
          <w:color w:val="000000"/>
        </w:rPr>
        <w:t xml:space="preserve"> el acuerdo de clasificación de la información que emita el comité de transparencia, con motivo de la </w:t>
      </w:r>
      <w:r w:rsidRPr="00BD7E5B">
        <w:rPr>
          <w:rFonts w:ascii="Palatino Linotype" w:hAnsi="Palatino Linotype" w:cs="Arial"/>
          <w:b/>
          <w:i/>
          <w:color w:val="000000"/>
        </w:rPr>
        <w:t>versión pública</w:t>
      </w:r>
      <w:r w:rsidRPr="00BD7E5B">
        <w:rPr>
          <w:rFonts w:ascii="Palatino Linotype" w:hAnsi="Palatino Linotype" w:cs="Arial"/>
          <w:i/>
          <w:color w:val="000000"/>
        </w:rPr>
        <w:t>.</w:t>
      </w:r>
    </w:p>
    <w:p w14:paraId="5463862B" w14:textId="77777777" w:rsidR="00B97E92" w:rsidRPr="00BD7E5B" w:rsidRDefault="00B97E92" w:rsidP="00BD7E5B">
      <w:pPr>
        <w:spacing w:line="360" w:lineRule="auto"/>
        <w:jc w:val="both"/>
        <w:rPr>
          <w:rFonts w:ascii="Palatino Linotype" w:eastAsia="MS Mincho" w:hAnsi="Palatino Linotype"/>
          <w:b/>
          <w:color w:val="000000"/>
          <w:sz w:val="28"/>
          <w:szCs w:val="28"/>
        </w:rPr>
      </w:pPr>
    </w:p>
    <w:p w14:paraId="39C3D781" w14:textId="32C32EED" w:rsidR="00C34C97" w:rsidRPr="00BD7E5B" w:rsidRDefault="00C34C97" w:rsidP="00BD7E5B">
      <w:pPr>
        <w:spacing w:line="360" w:lineRule="auto"/>
        <w:jc w:val="both"/>
        <w:rPr>
          <w:rFonts w:ascii="Palatino Linotype" w:eastAsia="MS Mincho" w:hAnsi="Palatino Linotype"/>
          <w:color w:val="000000"/>
        </w:rPr>
      </w:pPr>
      <w:r w:rsidRPr="00BD7E5B">
        <w:rPr>
          <w:rFonts w:ascii="Palatino Linotype" w:eastAsia="MS Mincho" w:hAnsi="Palatino Linotype"/>
          <w:b/>
          <w:color w:val="000000"/>
          <w:sz w:val="28"/>
          <w:szCs w:val="28"/>
        </w:rPr>
        <w:t>TERCERO</w:t>
      </w:r>
      <w:r w:rsidRPr="00BD7E5B">
        <w:rPr>
          <w:rFonts w:ascii="Palatino Linotype" w:eastAsia="MS Mincho" w:hAnsi="Palatino Linotype"/>
          <w:b/>
          <w:color w:val="000000"/>
        </w:rPr>
        <w:t>.</w:t>
      </w:r>
      <w:r w:rsidRPr="00BD7E5B">
        <w:rPr>
          <w:rFonts w:ascii="Palatino Linotype" w:eastAsia="MS Mincho" w:hAnsi="Palatino Linotype"/>
          <w:color w:val="000000"/>
        </w:rPr>
        <w:t xml:space="preserve"> Notifíquese al Titular de la Unidad de Transparencia </w:t>
      </w:r>
      <w:r w:rsidRPr="00BD7E5B">
        <w:rPr>
          <w:rFonts w:ascii="Palatino Linotype" w:eastAsia="MS Mincho" w:hAnsi="Palatino Linotype" w:cs="Arial"/>
          <w:color w:val="222222"/>
          <w:lang w:val="es-ES_tradnl" w:eastAsia="es-MX"/>
        </w:rPr>
        <w:t xml:space="preserve">del </w:t>
      </w:r>
      <w:r w:rsidRPr="00BD7E5B">
        <w:rPr>
          <w:rFonts w:ascii="Palatino Linotype" w:eastAsia="MS Mincho" w:hAnsi="Palatino Linotype" w:cs="Arial"/>
          <w:b/>
          <w:bCs/>
          <w:color w:val="222222"/>
          <w:lang w:val="es-ES_tradnl" w:eastAsia="es-MX"/>
        </w:rPr>
        <w:t xml:space="preserve">SUJETO OBLIGADO </w:t>
      </w:r>
      <w:r w:rsidRPr="00BD7E5B">
        <w:rPr>
          <w:rFonts w:ascii="Palatino Linotype" w:eastAsia="MS Mincho" w:hAnsi="Palatino Linotype" w:cs="Arial"/>
          <w:bCs/>
          <w:color w:val="222222"/>
          <w:lang w:val="es-ES_tradnl" w:eastAsia="es-MX"/>
        </w:rPr>
        <w:t>la presente resolución, vía Sistema de Acceso a la Información Mexiquense (SAIMEX)</w:t>
      </w:r>
      <w:r w:rsidRPr="00BD7E5B">
        <w:rPr>
          <w:rFonts w:ascii="Palatino Linotype" w:eastAsia="MS Mincho" w:hAnsi="Palatino Linotype" w:cs="Arial"/>
          <w:color w:val="222222"/>
          <w:lang w:val="es-ES_tradnl" w:eastAsia="es-MX"/>
        </w:rPr>
        <w:t xml:space="preserve">, para que conforme al artículo 186, último párrafo, 189, segundo párrafo, y 194 de la Ley de Transparencia y Acceso a la Información Pública del Estado </w:t>
      </w:r>
      <w:r w:rsidRPr="00BD7E5B">
        <w:rPr>
          <w:rFonts w:ascii="Palatino Linotype" w:eastAsia="MS Mincho" w:hAnsi="Palatino Linotype" w:cs="Arial"/>
          <w:color w:val="222222"/>
          <w:lang w:val="es-ES_tradnl" w:eastAsia="es-MX"/>
        </w:rPr>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2F32ED" w14:textId="77777777" w:rsidR="00C34C97" w:rsidRPr="00BD7E5B" w:rsidRDefault="00C34C97" w:rsidP="00BD7E5B">
      <w:pPr>
        <w:spacing w:line="360" w:lineRule="auto"/>
        <w:jc w:val="both"/>
        <w:rPr>
          <w:rFonts w:ascii="Palatino Linotype" w:eastAsia="MS Mincho" w:hAnsi="Palatino Linotype"/>
          <w:color w:val="000000"/>
        </w:rPr>
      </w:pPr>
    </w:p>
    <w:bookmarkEnd w:id="1"/>
    <w:p w14:paraId="37BC06A0" w14:textId="77777777" w:rsidR="00433390" w:rsidRPr="00BD7E5B" w:rsidRDefault="00433390" w:rsidP="00BD7E5B">
      <w:pPr>
        <w:autoSpaceDE w:val="0"/>
        <w:autoSpaceDN w:val="0"/>
        <w:adjustRightInd w:val="0"/>
        <w:spacing w:line="360" w:lineRule="auto"/>
        <w:jc w:val="both"/>
        <w:rPr>
          <w:rFonts w:ascii="Palatino Linotype" w:hAnsi="Palatino Linotype" w:cs="Arial"/>
          <w:lang w:val="es-ES"/>
        </w:rPr>
      </w:pPr>
      <w:r w:rsidRPr="00BD7E5B">
        <w:rPr>
          <w:rFonts w:ascii="Palatino Linotype" w:hAnsi="Palatino Linotype" w:cs="Arial"/>
          <w:b/>
          <w:sz w:val="28"/>
          <w:szCs w:val="28"/>
          <w:lang w:val="es-ES"/>
        </w:rPr>
        <w:t>CUARTO.</w:t>
      </w:r>
      <w:r w:rsidRPr="00BD7E5B">
        <w:rPr>
          <w:rFonts w:ascii="Palatino Linotype" w:hAnsi="Palatino Linotype" w:cs="Arial"/>
          <w:b/>
          <w:lang w:val="es-ES"/>
        </w:rPr>
        <w:t xml:space="preserve"> </w:t>
      </w:r>
      <w:r w:rsidRPr="00BD7E5B">
        <w:rPr>
          <w:rFonts w:ascii="Palatino Linotype" w:hAnsi="Palatino Linotype" w:cs="Arial"/>
          <w:lang w:val="es-ES"/>
        </w:rPr>
        <w:t xml:space="preserve">De conformidad con el artículo 198 de la Ley de Transparencia y Acceso a la Información Pública del Estado de México y Municipios, de considerarlo procedente, el </w:t>
      </w:r>
      <w:r w:rsidRPr="00BD7E5B">
        <w:rPr>
          <w:rFonts w:ascii="Palatino Linotype" w:hAnsi="Palatino Linotype" w:cs="Arial"/>
          <w:b/>
          <w:lang w:val="es-ES"/>
        </w:rPr>
        <w:t>Sujeto Obligado</w:t>
      </w:r>
      <w:r w:rsidRPr="00BD7E5B">
        <w:rPr>
          <w:rFonts w:ascii="Palatino Linotype" w:hAnsi="Palatino Linotype" w:cs="Arial"/>
          <w:lang w:val="es-ES"/>
        </w:rPr>
        <w:t xml:space="preserve"> de manera fundada y motivada, podrá solicitar una ampliación de plazo para el cumplimiento de la presente resolución.</w:t>
      </w:r>
    </w:p>
    <w:p w14:paraId="4356E86A" w14:textId="77777777" w:rsidR="00433390" w:rsidRPr="00BD7E5B" w:rsidRDefault="00433390" w:rsidP="00BD7E5B">
      <w:pPr>
        <w:autoSpaceDE w:val="0"/>
        <w:autoSpaceDN w:val="0"/>
        <w:adjustRightInd w:val="0"/>
        <w:spacing w:line="360" w:lineRule="auto"/>
        <w:jc w:val="both"/>
        <w:rPr>
          <w:rFonts w:ascii="Palatino Linotype" w:hAnsi="Palatino Linotype" w:cs="Arial"/>
          <w:lang w:val="es-ES"/>
        </w:rPr>
      </w:pPr>
    </w:p>
    <w:p w14:paraId="781EFE80" w14:textId="77777777" w:rsidR="00433390" w:rsidRPr="00BD7E5B" w:rsidRDefault="00433390" w:rsidP="00BD7E5B">
      <w:pPr>
        <w:spacing w:line="360" w:lineRule="auto"/>
        <w:jc w:val="both"/>
        <w:rPr>
          <w:rFonts w:ascii="Palatino Linotype" w:hAnsi="Palatino Linotype"/>
          <w:color w:val="222222"/>
          <w:shd w:val="clear" w:color="auto" w:fill="FFFFFF"/>
        </w:rPr>
      </w:pPr>
      <w:r w:rsidRPr="00621EA5">
        <w:rPr>
          <w:rFonts w:ascii="Palatino Linotype" w:hAnsi="Palatino Linotype" w:cs="Arial"/>
          <w:b/>
          <w:sz w:val="28"/>
          <w:szCs w:val="28"/>
        </w:rPr>
        <w:t>QUINTO</w:t>
      </w:r>
      <w:r w:rsidRPr="00BD7E5B">
        <w:rPr>
          <w:rFonts w:ascii="Palatino Linotype" w:hAnsi="Palatino Linotype" w:cs="Arial"/>
          <w:b/>
        </w:rPr>
        <w:t xml:space="preserve">. NOTIFÍQUESE </w:t>
      </w:r>
      <w:r w:rsidRPr="00BD7E5B">
        <w:rPr>
          <w:rFonts w:ascii="Palatino Linotype" w:hAnsi="Palatino Linotype" w:cs="Arial"/>
        </w:rPr>
        <w:t xml:space="preserve">la presente resolución al </w:t>
      </w:r>
      <w:r w:rsidRPr="00BD7E5B">
        <w:rPr>
          <w:rFonts w:ascii="Palatino Linotype" w:hAnsi="Palatino Linotype" w:cs="Arial"/>
          <w:b/>
        </w:rPr>
        <w:t xml:space="preserve">RECURRENTE vía </w:t>
      </w:r>
      <w:r w:rsidRPr="00BD7E5B">
        <w:rPr>
          <w:rFonts w:ascii="Palatino Linotype" w:hAnsi="Palatino Linotype" w:cs="Arial"/>
        </w:rPr>
        <w:t xml:space="preserve">Sistema de Acceso a la Información Mexiquense </w:t>
      </w:r>
      <w:r w:rsidRPr="00BD7E5B">
        <w:rPr>
          <w:rFonts w:ascii="Palatino Linotype" w:hAnsi="Palatino Linotype" w:cs="Arial"/>
          <w:b/>
        </w:rPr>
        <w:t xml:space="preserve">(SAIMEX) </w:t>
      </w:r>
      <w:r w:rsidRPr="00BD7E5B">
        <w:rPr>
          <w:rFonts w:ascii="Palatino Linotype" w:hAnsi="Palatino Linotype" w:cs="Arial"/>
        </w:rPr>
        <w:t xml:space="preserve">y hágase de su conocimiento que, </w:t>
      </w:r>
      <w:r w:rsidRPr="00BD7E5B">
        <w:rPr>
          <w:rFonts w:ascii="Palatino Linotype" w:hAnsi="Palatino Linotype"/>
          <w:color w:val="222222"/>
          <w:shd w:val="clear" w:color="auto" w:fill="FFFFFF"/>
        </w:rPr>
        <w:t xml:space="preserve">de conformidad con lo </w:t>
      </w:r>
      <w:r w:rsidRPr="00BD7E5B">
        <w:rPr>
          <w:rFonts w:ascii="Palatino Linotype" w:hAnsi="Palatino Linotype"/>
          <w:color w:val="222222"/>
        </w:rPr>
        <w:t xml:space="preserve">establecido en el artículo 196, de la Ley de Transparencia y Acceso a la Información Pública del Estado de México y Municipios, podrá promover el Juicio de Amparo en los términos de las </w:t>
      </w:r>
      <w:r w:rsidRPr="00BD7E5B">
        <w:rPr>
          <w:rFonts w:ascii="Palatino Linotype" w:hAnsi="Palatino Linotype"/>
          <w:color w:val="222222"/>
          <w:shd w:val="clear" w:color="auto" w:fill="FFFFFF"/>
        </w:rPr>
        <w:t>leyes aplicables.</w:t>
      </w:r>
    </w:p>
    <w:p w14:paraId="65CDEA74" w14:textId="57BB7A38" w:rsidR="005D407F" w:rsidRDefault="005D407F" w:rsidP="00BD7E5B">
      <w:pPr>
        <w:spacing w:line="360" w:lineRule="auto"/>
        <w:jc w:val="both"/>
        <w:rPr>
          <w:rFonts w:ascii="Palatino Linotype" w:eastAsia="MS Mincho" w:hAnsi="Palatino Linotype"/>
          <w:color w:val="000000"/>
        </w:rPr>
      </w:pPr>
    </w:p>
    <w:p w14:paraId="4E4CA6BC" w14:textId="6DA565D1" w:rsidR="00621EA5" w:rsidRDefault="00621EA5" w:rsidP="00BD7E5B">
      <w:pPr>
        <w:spacing w:line="360" w:lineRule="auto"/>
        <w:jc w:val="both"/>
        <w:rPr>
          <w:rFonts w:ascii="Palatino Linotype" w:eastAsia="MS Mincho" w:hAnsi="Palatino Linotype"/>
          <w:color w:val="000000"/>
        </w:rPr>
      </w:pPr>
    </w:p>
    <w:p w14:paraId="7D3FF5DD" w14:textId="19C811B4" w:rsidR="00621EA5" w:rsidRDefault="00621EA5" w:rsidP="00BD7E5B">
      <w:pPr>
        <w:spacing w:line="360" w:lineRule="auto"/>
        <w:jc w:val="both"/>
        <w:rPr>
          <w:rFonts w:ascii="Palatino Linotype" w:eastAsia="MS Mincho" w:hAnsi="Palatino Linotype"/>
          <w:color w:val="000000"/>
        </w:rPr>
      </w:pPr>
    </w:p>
    <w:p w14:paraId="2B5BE7F4" w14:textId="77777777" w:rsidR="00621EA5" w:rsidRPr="00BD7E5B" w:rsidRDefault="00621EA5" w:rsidP="00BD7E5B">
      <w:pPr>
        <w:spacing w:line="360" w:lineRule="auto"/>
        <w:jc w:val="both"/>
        <w:rPr>
          <w:rFonts w:ascii="Palatino Linotype" w:eastAsia="MS Mincho" w:hAnsi="Palatino Linotype"/>
          <w:color w:val="000000"/>
        </w:rPr>
      </w:pPr>
    </w:p>
    <w:p w14:paraId="5FEAC0AA" w14:textId="5F8874FD" w:rsidR="00A30F0F" w:rsidRPr="00BD7E5B" w:rsidRDefault="00A30F0F" w:rsidP="00BD7E5B">
      <w:pPr>
        <w:tabs>
          <w:tab w:val="left" w:pos="709"/>
        </w:tabs>
        <w:spacing w:line="360" w:lineRule="auto"/>
        <w:ind w:right="51"/>
        <w:jc w:val="both"/>
        <w:rPr>
          <w:rFonts w:ascii="Palatino Linotype" w:hAnsi="Palatino Linotype" w:cs="Arial"/>
          <w:color w:val="000000"/>
          <w:lang w:val="es-419" w:eastAsia="es-MX"/>
        </w:rPr>
      </w:pPr>
      <w:r w:rsidRPr="00BD7E5B">
        <w:rPr>
          <w:rFonts w:ascii="Palatino Linotype" w:hAnsi="Palatino Linotype" w:cs="Arial"/>
          <w:color w:val="000000"/>
          <w:lang w:eastAsia="es-MX"/>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BD7E5B">
        <w:rPr>
          <w:rFonts w:ascii="Palatino Linotype" w:hAnsi="Palatino Linotype" w:cs="Arial"/>
          <w:color w:val="000000"/>
          <w:lang w:val="es-419" w:eastAsia="es-MX"/>
        </w:rPr>
        <w:t xml:space="preserve"> </w:t>
      </w:r>
      <w:r w:rsidRPr="00BD7E5B">
        <w:rPr>
          <w:rFonts w:ascii="Palatino Linotype" w:hAnsi="Palatino Linotype" w:cs="Arial"/>
          <w:color w:val="000000"/>
          <w:lang w:eastAsia="es-MX"/>
        </w:rPr>
        <w:t xml:space="preserve">EN LA </w:t>
      </w:r>
      <w:r w:rsidR="007B701C" w:rsidRPr="00BD7E5B">
        <w:rPr>
          <w:rFonts w:ascii="Palatino Linotype" w:hAnsi="Palatino Linotype" w:cs="Arial"/>
          <w:color w:val="000000"/>
          <w:lang w:val="es-419" w:eastAsia="es-MX"/>
        </w:rPr>
        <w:t>VIGÉSIMA</w:t>
      </w:r>
      <w:r w:rsidRPr="00BD7E5B">
        <w:rPr>
          <w:rFonts w:ascii="Palatino Linotype" w:hAnsi="Palatino Linotype" w:cs="Arial"/>
          <w:color w:val="000000"/>
          <w:lang w:val="es-419" w:eastAsia="es-MX"/>
        </w:rPr>
        <w:t xml:space="preserve"> </w:t>
      </w:r>
      <w:r w:rsidR="00BD7E5B">
        <w:rPr>
          <w:rFonts w:ascii="Palatino Linotype" w:hAnsi="Palatino Linotype" w:cs="Arial"/>
          <w:color w:val="000000"/>
          <w:lang w:val="es-419" w:eastAsia="es-MX"/>
        </w:rPr>
        <w:t>OCTAVA</w:t>
      </w:r>
      <w:r w:rsidR="007B701C" w:rsidRPr="00BD7E5B">
        <w:rPr>
          <w:rFonts w:ascii="Palatino Linotype" w:hAnsi="Palatino Linotype" w:cs="Arial"/>
          <w:color w:val="000000"/>
          <w:lang w:val="es-419" w:eastAsia="es-MX"/>
        </w:rPr>
        <w:t xml:space="preserve"> </w:t>
      </w:r>
      <w:r w:rsidRPr="00BD7E5B">
        <w:rPr>
          <w:rFonts w:ascii="Palatino Linotype" w:hAnsi="Palatino Linotype" w:cs="Arial"/>
          <w:color w:val="000000"/>
          <w:lang w:eastAsia="es-MX"/>
        </w:rPr>
        <w:t xml:space="preserve">SESIÓN ORDINARIA CELEBRADA EL </w:t>
      </w:r>
      <w:r w:rsidR="00483F15" w:rsidRPr="00BD7E5B">
        <w:rPr>
          <w:rFonts w:ascii="Palatino Linotype" w:hAnsi="Palatino Linotype" w:cs="Arial"/>
          <w:color w:val="000000"/>
          <w:lang w:eastAsia="es-MX"/>
        </w:rPr>
        <w:t>NUEVE</w:t>
      </w:r>
      <w:r w:rsidR="00040D8A" w:rsidRPr="00BD7E5B">
        <w:rPr>
          <w:rFonts w:ascii="Palatino Linotype" w:hAnsi="Palatino Linotype" w:cs="Arial"/>
          <w:color w:val="000000"/>
          <w:lang w:eastAsia="es-MX"/>
        </w:rPr>
        <w:t xml:space="preserve"> DE AGOSTO</w:t>
      </w:r>
      <w:r w:rsidR="00647B80" w:rsidRPr="00BD7E5B">
        <w:rPr>
          <w:rFonts w:ascii="Palatino Linotype" w:hAnsi="Palatino Linotype" w:cs="Arial"/>
          <w:color w:val="000000"/>
          <w:lang w:eastAsia="es-MX"/>
        </w:rPr>
        <w:t xml:space="preserve"> </w:t>
      </w:r>
      <w:r w:rsidRPr="00BD7E5B">
        <w:rPr>
          <w:rFonts w:ascii="Palatino Linotype" w:hAnsi="Palatino Linotype" w:cs="Arial"/>
          <w:color w:val="000000"/>
          <w:lang w:eastAsia="es-MX"/>
        </w:rPr>
        <w:t xml:space="preserve">DE DOS MIL </w:t>
      </w:r>
      <w:r w:rsidR="00647B80" w:rsidRPr="00BD7E5B">
        <w:rPr>
          <w:rFonts w:ascii="Palatino Linotype" w:hAnsi="Palatino Linotype" w:cs="Arial"/>
          <w:color w:val="000000"/>
          <w:lang w:eastAsia="es-MX"/>
        </w:rPr>
        <w:t>VEINTITRÉS</w:t>
      </w:r>
      <w:r w:rsidRPr="00BD7E5B">
        <w:rPr>
          <w:rFonts w:ascii="Palatino Linotype" w:hAnsi="Palatino Linotype" w:cs="Arial"/>
          <w:color w:val="000000"/>
          <w:lang w:eastAsia="es-MX"/>
        </w:rPr>
        <w:t>, ANTE EL SECRETARIO TÉCNICO DEL PLENO, ALEXIS TAPIA RAMÍREZ.</w:t>
      </w:r>
      <w:r w:rsidRPr="00BD7E5B">
        <w:rPr>
          <w:rFonts w:ascii="Palatino Linotype" w:hAnsi="Palatino Linotype" w:cs="Arial"/>
          <w:color w:val="000000"/>
          <w:lang w:val="es-419" w:eastAsia="es-MX"/>
        </w:rPr>
        <w:t>-------------------------------------------------------------</w:t>
      </w:r>
      <w:r w:rsidR="00647B80" w:rsidRPr="00BD7E5B">
        <w:rPr>
          <w:rFonts w:ascii="Palatino Linotype" w:hAnsi="Palatino Linotype" w:cs="Arial"/>
          <w:color w:val="000000"/>
          <w:lang w:val="es-419" w:eastAsia="es-MX"/>
        </w:rPr>
        <w:t>----------</w:t>
      </w:r>
      <w:r w:rsidRPr="00BD7E5B">
        <w:rPr>
          <w:rFonts w:ascii="Palatino Linotype" w:hAnsi="Palatino Linotype" w:cs="Arial"/>
          <w:color w:val="000000"/>
          <w:lang w:val="es-419" w:eastAsia="es-MX"/>
        </w:rPr>
        <w:t>---------------------------</w:t>
      </w:r>
    </w:p>
    <w:p w14:paraId="4BEE1638" w14:textId="3D43007B" w:rsidR="00A30F0F" w:rsidRDefault="003F523D" w:rsidP="00BD7E5B">
      <w:pPr>
        <w:jc w:val="both"/>
        <w:rPr>
          <w:rFonts w:ascii="Palatino Linotype" w:hAnsi="Palatino Linotype" w:cs="Arial"/>
          <w:color w:val="000000"/>
          <w:sz w:val="18"/>
          <w:szCs w:val="16"/>
          <w:lang w:val="es-419" w:eastAsia="es-MX"/>
        </w:rPr>
      </w:pPr>
      <w:r w:rsidRPr="00BD7E5B">
        <w:rPr>
          <w:rFonts w:ascii="Palatino Linotype" w:hAnsi="Palatino Linotype" w:cs="Arial"/>
          <w:color w:val="000000"/>
          <w:sz w:val="18"/>
          <w:szCs w:val="16"/>
          <w:lang w:val="es-419" w:eastAsia="es-MX"/>
        </w:rPr>
        <w:t>SCMM/BLA/DEMF/MRC</w:t>
      </w:r>
    </w:p>
    <w:p w14:paraId="1E835610" w14:textId="77777777" w:rsidR="00040D8A" w:rsidRDefault="00040D8A" w:rsidP="00BD7E5B">
      <w:pPr>
        <w:jc w:val="both"/>
        <w:rPr>
          <w:rFonts w:ascii="Palatino Linotype" w:hAnsi="Palatino Linotype" w:cs="Arial"/>
          <w:color w:val="000000"/>
          <w:sz w:val="18"/>
          <w:szCs w:val="16"/>
          <w:lang w:val="es-419" w:eastAsia="es-MX"/>
        </w:rPr>
      </w:pPr>
    </w:p>
    <w:p w14:paraId="2F897376" w14:textId="77777777" w:rsidR="00040D8A" w:rsidRDefault="00040D8A" w:rsidP="00BD7E5B">
      <w:pPr>
        <w:jc w:val="both"/>
        <w:rPr>
          <w:rFonts w:ascii="Palatino Linotype" w:hAnsi="Palatino Linotype" w:cs="Arial"/>
          <w:color w:val="000000"/>
          <w:sz w:val="18"/>
          <w:szCs w:val="16"/>
          <w:lang w:val="es-419" w:eastAsia="es-MX"/>
        </w:rPr>
      </w:pPr>
    </w:p>
    <w:p w14:paraId="471F52EE" w14:textId="77777777" w:rsidR="00040D8A" w:rsidRDefault="00040D8A" w:rsidP="00BD7E5B">
      <w:pPr>
        <w:jc w:val="both"/>
        <w:rPr>
          <w:rFonts w:ascii="Palatino Linotype" w:hAnsi="Palatino Linotype" w:cs="Arial"/>
          <w:color w:val="000000"/>
          <w:sz w:val="18"/>
          <w:szCs w:val="16"/>
          <w:lang w:val="es-419" w:eastAsia="es-MX"/>
        </w:rPr>
      </w:pPr>
    </w:p>
    <w:p w14:paraId="17BD3EDE" w14:textId="77777777" w:rsidR="00040D8A" w:rsidRDefault="00040D8A" w:rsidP="00BD7E5B">
      <w:pPr>
        <w:jc w:val="both"/>
        <w:rPr>
          <w:rFonts w:ascii="Palatino Linotype" w:hAnsi="Palatino Linotype" w:cs="Arial"/>
          <w:color w:val="000000"/>
          <w:sz w:val="18"/>
          <w:szCs w:val="16"/>
          <w:lang w:val="es-419" w:eastAsia="es-MX"/>
        </w:rPr>
      </w:pPr>
    </w:p>
    <w:p w14:paraId="52218C49" w14:textId="77777777" w:rsidR="00040D8A" w:rsidRDefault="00040D8A" w:rsidP="00BD7E5B">
      <w:pPr>
        <w:jc w:val="both"/>
        <w:rPr>
          <w:rFonts w:ascii="Palatino Linotype" w:hAnsi="Palatino Linotype" w:cs="Arial"/>
          <w:color w:val="000000"/>
          <w:sz w:val="18"/>
          <w:szCs w:val="16"/>
          <w:lang w:val="es-419" w:eastAsia="es-MX"/>
        </w:rPr>
      </w:pPr>
    </w:p>
    <w:p w14:paraId="6C0FAADA" w14:textId="77777777" w:rsidR="00040D8A" w:rsidRDefault="00040D8A" w:rsidP="00BD7E5B">
      <w:pPr>
        <w:jc w:val="both"/>
        <w:rPr>
          <w:rFonts w:ascii="Palatino Linotype" w:hAnsi="Palatino Linotype" w:cs="Arial"/>
          <w:color w:val="000000"/>
          <w:sz w:val="18"/>
          <w:szCs w:val="16"/>
          <w:lang w:val="es-419" w:eastAsia="es-MX"/>
        </w:rPr>
      </w:pPr>
    </w:p>
    <w:p w14:paraId="301A6156" w14:textId="77777777" w:rsidR="00040D8A" w:rsidRDefault="00040D8A" w:rsidP="00BD7E5B">
      <w:pPr>
        <w:jc w:val="both"/>
        <w:rPr>
          <w:rFonts w:ascii="Palatino Linotype" w:hAnsi="Palatino Linotype" w:cs="Arial"/>
          <w:color w:val="000000"/>
          <w:sz w:val="18"/>
          <w:szCs w:val="16"/>
          <w:lang w:val="es-419" w:eastAsia="es-MX"/>
        </w:rPr>
      </w:pPr>
    </w:p>
    <w:p w14:paraId="7F14E8B2" w14:textId="77777777" w:rsidR="00040D8A" w:rsidRDefault="00040D8A" w:rsidP="00BD7E5B">
      <w:pPr>
        <w:jc w:val="both"/>
        <w:rPr>
          <w:rFonts w:ascii="Palatino Linotype" w:hAnsi="Palatino Linotype" w:cs="Arial"/>
          <w:color w:val="000000"/>
          <w:sz w:val="18"/>
          <w:szCs w:val="16"/>
          <w:lang w:val="es-419" w:eastAsia="es-MX"/>
        </w:rPr>
      </w:pPr>
    </w:p>
    <w:p w14:paraId="602FE74D" w14:textId="77777777" w:rsidR="00040D8A" w:rsidRDefault="00040D8A" w:rsidP="00BD7E5B">
      <w:pPr>
        <w:jc w:val="both"/>
        <w:rPr>
          <w:rFonts w:ascii="Palatino Linotype" w:hAnsi="Palatino Linotype" w:cs="Arial"/>
          <w:color w:val="000000"/>
          <w:sz w:val="18"/>
          <w:szCs w:val="16"/>
          <w:lang w:val="es-419" w:eastAsia="es-MX"/>
        </w:rPr>
      </w:pPr>
    </w:p>
    <w:p w14:paraId="28C971E1" w14:textId="77777777" w:rsidR="00040D8A" w:rsidRDefault="00040D8A" w:rsidP="00BD7E5B">
      <w:pPr>
        <w:jc w:val="both"/>
        <w:rPr>
          <w:rFonts w:ascii="Palatino Linotype" w:hAnsi="Palatino Linotype" w:cs="Arial"/>
          <w:color w:val="000000"/>
          <w:sz w:val="18"/>
          <w:szCs w:val="16"/>
          <w:lang w:val="es-419" w:eastAsia="es-MX"/>
        </w:rPr>
      </w:pPr>
    </w:p>
    <w:p w14:paraId="532296B6" w14:textId="77777777" w:rsidR="00040D8A" w:rsidRDefault="00040D8A" w:rsidP="00BD7E5B">
      <w:pPr>
        <w:jc w:val="both"/>
        <w:rPr>
          <w:rFonts w:ascii="Palatino Linotype" w:hAnsi="Palatino Linotype" w:cs="Arial"/>
          <w:color w:val="000000"/>
          <w:sz w:val="18"/>
          <w:szCs w:val="16"/>
          <w:lang w:val="es-419" w:eastAsia="es-MX"/>
        </w:rPr>
      </w:pPr>
    </w:p>
    <w:p w14:paraId="70FC9304" w14:textId="77777777" w:rsidR="00040D8A" w:rsidRDefault="00040D8A" w:rsidP="00BD7E5B">
      <w:pPr>
        <w:jc w:val="both"/>
        <w:rPr>
          <w:rFonts w:ascii="Palatino Linotype" w:hAnsi="Palatino Linotype" w:cs="Arial"/>
          <w:color w:val="000000"/>
          <w:sz w:val="18"/>
          <w:szCs w:val="16"/>
          <w:lang w:val="es-419" w:eastAsia="es-MX"/>
        </w:rPr>
      </w:pPr>
    </w:p>
    <w:p w14:paraId="24A0E48F" w14:textId="77777777" w:rsidR="00040D8A" w:rsidRDefault="00040D8A" w:rsidP="00BD7E5B">
      <w:pPr>
        <w:jc w:val="both"/>
        <w:rPr>
          <w:rFonts w:ascii="Palatino Linotype" w:hAnsi="Palatino Linotype" w:cs="Arial"/>
          <w:color w:val="000000"/>
          <w:sz w:val="18"/>
          <w:szCs w:val="16"/>
          <w:lang w:val="es-419" w:eastAsia="es-MX"/>
        </w:rPr>
      </w:pPr>
    </w:p>
    <w:p w14:paraId="4B6D0F33" w14:textId="77777777" w:rsidR="00040D8A" w:rsidRDefault="00040D8A" w:rsidP="00BD7E5B">
      <w:pPr>
        <w:jc w:val="both"/>
        <w:rPr>
          <w:rFonts w:ascii="Palatino Linotype" w:hAnsi="Palatino Linotype" w:cs="Arial"/>
          <w:color w:val="000000"/>
          <w:sz w:val="18"/>
          <w:szCs w:val="16"/>
          <w:lang w:val="es-419" w:eastAsia="es-MX"/>
        </w:rPr>
      </w:pPr>
    </w:p>
    <w:p w14:paraId="31ECFBC8" w14:textId="77777777" w:rsidR="00040D8A" w:rsidRDefault="00040D8A" w:rsidP="00BD7E5B">
      <w:pPr>
        <w:jc w:val="both"/>
        <w:rPr>
          <w:rFonts w:ascii="Palatino Linotype" w:hAnsi="Palatino Linotype" w:cs="Arial"/>
          <w:color w:val="000000"/>
          <w:sz w:val="18"/>
          <w:szCs w:val="16"/>
          <w:lang w:val="es-419" w:eastAsia="es-MX"/>
        </w:rPr>
      </w:pPr>
    </w:p>
    <w:p w14:paraId="6B8402D7" w14:textId="77777777" w:rsidR="00040D8A" w:rsidRDefault="00040D8A" w:rsidP="00BD7E5B">
      <w:pPr>
        <w:jc w:val="both"/>
        <w:rPr>
          <w:rFonts w:ascii="Palatino Linotype" w:hAnsi="Palatino Linotype" w:cs="Arial"/>
          <w:color w:val="000000"/>
          <w:sz w:val="18"/>
          <w:szCs w:val="16"/>
          <w:lang w:val="es-419" w:eastAsia="es-MX"/>
        </w:rPr>
      </w:pPr>
    </w:p>
    <w:p w14:paraId="426DF47B" w14:textId="77777777" w:rsidR="00040D8A" w:rsidRDefault="00040D8A" w:rsidP="00BD7E5B">
      <w:pPr>
        <w:jc w:val="both"/>
        <w:rPr>
          <w:rFonts w:ascii="Palatino Linotype" w:hAnsi="Palatino Linotype" w:cs="Arial"/>
          <w:color w:val="000000"/>
          <w:sz w:val="18"/>
          <w:szCs w:val="16"/>
          <w:lang w:val="es-419" w:eastAsia="es-MX"/>
        </w:rPr>
      </w:pPr>
    </w:p>
    <w:p w14:paraId="0F48EEA0" w14:textId="77777777" w:rsidR="00040D8A" w:rsidRDefault="00040D8A" w:rsidP="00BD7E5B">
      <w:pPr>
        <w:jc w:val="both"/>
        <w:rPr>
          <w:rFonts w:ascii="Palatino Linotype" w:hAnsi="Palatino Linotype" w:cs="Arial"/>
          <w:color w:val="000000"/>
          <w:sz w:val="18"/>
          <w:szCs w:val="16"/>
          <w:lang w:val="es-419" w:eastAsia="es-MX"/>
        </w:rPr>
      </w:pPr>
    </w:p>
    <w:p w14:paraId="7BF71EBA" w14:textId="77777777" w:rsidR="00040D8A" w:rsidRDefault="00040D8A" w:rsidP="00BD7E5B">
      <w:pPr>
        <w:jc w:val="both"/>
        <w:rPr>
          <w:rFonts w:ascii="Palatino Linotype" w:hAnsi="Palatino Linotype" w:cs="Arial"/>
          <w:color w:val="000000"/>
          <w:sz w:val="18"/>
          <w:szCs w:val="16"/>
          <w:lang w:val="es-419" w:eastAsia="es-MX"/>
        </w:rPr>
      </w:pPr>
    </w:p>
    <w:p w14:paraId="5262C506" w14:textId="77777777" w:rsidR="00040D8A" w:rsidRDefault="00040D8A" w:rsidP="00BD7E5B">
      <w:pPr>
        <w:jc w:val="both"/>
        <w:rPr>
          <w:rFonts w:ascii="Palatino Linotype" w:hAnsi="Palatino Linotype" w:cs="Arial"/>
          <w:color w:val="000000"/>
          <w:sz w:val="18"/>
          <w:szCs w:val="16"/>
          <w:lang w:val="es-419" w:eastAsia="es-MX"/>
        </w:rPr>
      </w:pPr>
    </w:p>
    <w:p w14:paraId="322D4FF9" w14:textId="77777777" w:rsidR="00040D8A" w:rsidRDefault="00040D8A" w:rsidP="00BD7E5B">
      <w:pPr>
        <w:jc w:val="both"/>
        <w:rPr>
          <w:rFonts w:ascii="Palatino Linotype" w:hAnsi="Palatino Linotype" w:cs="Arial"/>
          <w:color w:val="000000"/>
          <w:sz w:val="18"/>
          <w:szCs w:val="16"/>
          <w:lang w:val="es-419" w:eastAsia="es-MX"/>
        </w:rPr>
      </w:pPr>
    </w:p>
    <w:p w14:paraId="0F61C04D" w14:textId="77777777" w:rsidR="00040D8A" w:rsidRDefault="00040D8A" w:rsidP="00BD7E5B">
      <w:pPr>
        <w:jc w:val="both"/>
        <w:rPr>
          <w:rFonts w:ascii="Palatino Linotype" w:hAnsi="Palatino Linotype" w:cs="Arial"/>
          <w:color w:val="000000"/>
          <w:sz w:val="18"/>
          <w:szCs w:val="16"/>
          <w:lang w:val="es-419" w:eastAsia="es-MX"/>
        </w:rPr>
      </w:pPr>
    </w:p>
    <w:p w14:paraId="341B1055" w14:textId="77777777" w:rsidR="00040D8A" w:rsidRDefault="00040D8A" w:rsidP="00BD7E5B">
      <w:pPr>
        <w:jc w:val="both"/>
        <w:rPr>
          <w:rFonts w:ascii="Palatino Linotype" w:hAnsi="Palatino Linotype" w:cs="Arial"/>
          <w:color w:val="000000"/>
          <w:sz w:val="18"/>
          <w:szCs w:val="16"/>
          <w:lang w:val="es-419" w:eastAsia="es-MX"/>
        </w:rPr>
      </w:pPr>
    </w:p>
    <w:p w14:paraId="0D4E55DD" w14:textId="77777777" w:rsidR="00040D8A" w:rsidRDefault="00040D8A" w:rsidP="00BD7E5B">
      <w:pPr>
        <w:jc w:val="both"/>
        <w:rPr>
          <w:rFonts w:ascii="Palatino Linotype" w:hAnsi="Palatino Linotype" w:cs="Arial"/>
          <w:color w:val="000000"/>
          <w:sz w:val="18"/>
          <w:szCs w:val="16"/>
          <w:lang w:val="es-419" w:eastAsia="es-MX"/>
        </w:rPr>
      </w:pPr>
    </w:p>
    <w:p w14:paraId="1140AF9E" w14:textId="77777777" w:rsidR="00040D8A" w:rsidRDefault="00040D8A" w:rsidP="00BD7E5B">
      <w:pPr>
        <w:jc w:val="both"/>
        <w:rPr>
          <w:rFonts w:ascii="Palatino Linotype" w:hAnsi="Palatino Linotype" w:cs="Arial"/>
          <w:color w:val="000000"/>
          <w:sz w:val="18"/>
          <w:szCs w:val="16"/>
          <w:lang w:val="es-419" w:eastAsia="es-MX"/>
        </w:rPr>
      </w:pPr>
    </w:p>
    <w:p w14:paraId="799DF9F1" w14:textId="77777777" w:rsidR="00040D8A" w:rsidRDefault="00040D8A" w:rsidP="00BD7E5B">
      <w:pPr>
        <w:jc w:val="both"/>
        <w:rPr>
          <w:rFonts w:ascii="Palatino Linotype" w:hAnsi="Palatino Linotype" w:cs="Arial"/>
          <w:color w:val="000000"/>
          <w:sz w:val="18"/>
          <w:szCs w:val="16"/>
          <w:lang w:val="es-419" w:eastAsia="es-MX"/>
        </w:rPr>
      </w:pPr>
    </w:p>
    <w:p w14:paraId="3C8A7F92" w14:textId="77777777" w:rsidR="00040D8A" w:rsidRDefault="00040D8A" w:rsidP="00BD7E5B">
      <w:pPr>
        <w:jc w:val="both"/>
        <w:rPr>
          <w:rFonts w:ascii="Palatino Linotype" w:hAnsi="Palatino Linotype" w:cs="Arial"/>
          <w:color w:val="000000"/>
          <w:sz w:val="18"/>
          <w:szCs w:val="16"/>
          <w:lang w:val="es-419" w:eastAsia="es-MX"/>
        </w:rPr>
      </w:pPr>
    </w:p>
    <w:p w14:paraId="284CE8F8" w14:textId="77777777" w:rsidR="00040D8A" w:rsidRDefault="00040D8A" w:rsidP="00BD7E5B">
      <w:pPr>
        <w:jc w:val="both"/>
        <w:rPr>
          <w:rFonts w:ascii="Palatino Linotype" w:hAnsi="Palatino Linotype" w:cs="Arial"/>
          <w:color w:val="000000"/>
          <w:sz w:val="18"/>
          <w:szCs w:val="16"/>
          <w:lang w:val="es-419" w:eastAsia="es-MX"/>
        </w:rPr>
      </w:pPr>
    </w:p>
    <w:p w14:paraId="29923F46" w14:textId="77777777" w:rsidR="00040D8A" w:rsidRDefault="00040D8A" w:rsidP="00BD7E5B">
      <w:pPr>
        <w:jc w:val="both"/>
        <w:rPr>
          <w:rFonts w:ascii="Palatino Linotype" w:hAnsi="Palatino Linotype" w:cs="Arial"/>
          <w:color w:val="000000"/>
          <w:sz w:val="18"/>
          <w:szCs w:val="16"/>
          <w:lang w:val="es-419" w:eastAsia="es-MX"/>
        </w:rPr>
      </w:pPr>
    </w:p>
    <w:p w14:paraId="6A92175A" w14:textId="77777777" w:rsidR="00040D8A" w:rsidRDefault="00040D8A" w:rsidP="00BD7E5B">
      <w:pPr>
        <w:jc w:val="both"/>
        <w:rPr>
          <w:rFonts w:ascii="Palatino Linotype" w:hAnsi="Palatino Linotype" w:cs="Arial"/>
          <w:color w:val="000000"/>
          <w:sz w:val="18"/>
          <w:szCs w:val="16"/>
          <w:lang w:val="es-419" w:eastAsia="es-MX"/>
        </w:rPr>
      </w:pPr>
    </w:p>
    <w:p w14:paraId="0196B702" w14:textId="77777777" w:rsidR="00040D8A" w:rsidRDefault="00040D8A" w:rsidP="00BD7E5B">
      <w:pPr>
        <w:jc w:val="both"/>
        <w:rPr>
          <w:rFonts w:ascii="Palatino Linotype" w:hAnsi="Palatino Linotype" w:cs="Arial"/>
          <w:color w:val="000000"/>
          <w:sz w:val="18"/>
          <w:szCs w:val="16"/>
          <w:lang w:val="es-419" w:eastAsia="es-MX"/>
        </w:rPr>
      </w:pPr>
    </w:p>
    <w:p w14:paraId="0DF77D01" w14:textId="77777777" w:rsidR="00040D8A" w:rsidRDefault="00040D8A" w:rsidP="00BD7E5B">
      <w:pPr>
        <w:jc w:val="both"/>
        <w:rPr>
          <w:rFonts w:ascii="Palatino Linotype" w:hAnsi="Palatino Linotype" w:cs="Arial"/>
          <w:color w:val="000000"/>
          <w:sz w:val="18"/>
          <w:szCs w:val="16"/>
          <w:lang w:val="es-419" w:eastAsia="es-MX"/>
        </w:rPr>
      </w:pPr>
    </w:p>
    <w:p w14:paraId="6A834875" w14:textId="77777777" w:rsidR="00040D8A" w:rsidRDefault="00040D8A" w:rsidP="00BD7E5B">
      <w:pPr>
        <w:jc w:val="both"/>
        <w:rPr>
          <w:rFonts w:ascii="Palatino Linotype" w:hAnsi="Palatino Linotype" w:cs="Arial"/>
          <w:color w:val="000000"/>
          <w:sz w:val="18"/>
          <w:szCs w:val="16"/>
          <w:lang w:val="es-419" w:eastAsia="es-MX"/>
        </w:rPr>
      </w:pPr>
    </w:p>
    <w:p w14:paraId="497FA594" w14:textId="77777777" w:rsidR="00040D8A" w:rsidRDefault="00040D8A" w:rsidP="00BD7E5B">
      <w:pPr>
        <w:jc w:val="both"/>
        <w:rPr>
          <w:rFonts w:ascii="Palatino Linotype" w:hAnsi="Palatino Linotype" w:cs="Arial"/>
          <w:color w:val="000000"/>
          <w:sz w:val="18"/>
          <w:szCs w:val="16"/>
          <w:lang w:val="es-419" w:eastAsia="es-MX"/>
        </w:rPr>
      </w:pPr>
    </w:p>
    <w:p w14:paraId="410004AB" w14:textId="77777777" w:rsidR="00040D8A" w:rsidRDefault="00040D8A" w:rsidP="00BD7E5B">
      <w:pPr>
        <w:jc w:val="both"/>
        <w:rPr>
          <w:rFonts w:ascii="Palatino Linotype" w:hAnsi="Palatino Linotype" w:cs="Arial"/>
          <w:color w:val="000000"/>
          <w:sz w:val="18"/>
          <w:szCs w:val="16"/>
          <w:lang w:val="es-419" w:eastAsia="es-MX"/>
        </w:rPr>
      </w:pPr>
    </w:p>
    <w:p w14:paraId="38BFEF29" w14:textId="77777777" w:rsidR="00040D8A" w:rsidRDefault="00040D8A" w:rsidP="00BD7E5B">
      <w:pPr>
        <w:jc w:val="both"/>
        <w:rPr>
          <w:rFonts w:ascii="Palatino Linotype" w:hAnsi="Palatino Linotype" w:cs="Arial"/>
          <w:color w:val="000000"/>
          <w:sz w:val="18"/>
          <w:szCs w:val="16"/>
          <w:lang w:val="es-419" w:eastAsia="es-MX"/>
        </w:rPr>
      </w:pPr>
    </w:p>
    <w:p w14:paraId="3646C5F9" w14:textId="77777777" w:rsidR="00040D8A" w:rsidRDefault="00040D8A" w:rsidP="00BD7E5B">
      <w:pPr>
        <w:jc w:val="both"/>
        <w:rPr>
          <w:rFonts w:ascii="Palatino Linotype" w:hAnsi="Palatino Linotype" w:cs="Arial"/>
          <w:color w:val="000000"/>
          <w:sz w:val="18"/>
          <w:szCs w:val="16"/>
          <w:lang w:val="es-419" w:eastAsia="es-MX"/>
        </w:rPr>
      </w:pPr>
    </w:p>
    <w:p w14:paraId="54259F46" w14:textId="77777777" w:rsidR="00040D8A" w:rsidRDefault="00040D8A" w:rsidP="00BD7E5B">
      <w:pPr>
        <w:jc w:val="both"/>
        <w:rPr>
          <w:rFonts w:ascii="Palatino Linotype" w:hAnsi="Palatino Linotype" w:cs="Arial"/>
          <w:color w:val="000000"/>
          <w:sz w:val="18"/>
          <w:szCs w:val="16"/>
          <w:lang w:val="es-419" w:eastAsia="es-MX"/>
        </w:rPr>
      </w:pPr>
    </w:p>
    <w:p w14:paraId="425C14A6" w14:textId="77777777" w:rsidR="00040D8A" w:rsidRDefault="00040D8A" w:rsidP="00BD7E5B">
      <w:pPr>
        <w:jc w:val="both"/>
        <w:rPr>
          <w:rFonts w:ascii="Palatino Linotype" w:hAnsi="Palatino Linotype" w:cs="Arial"/>
          <w:color w:val="000000"/>
          <w:sz w:val="18"/>
          <w:szCs w:val="16"/>
          <w:lang w:val="es-419" w:eastAsia="es-MX"/>
        </w:rPr>
      </w:pPr>
    </w:p>
    <w:p w14:paraId="61910470" w14:textId="77777777" w:rsidR="00040D8A" w:rsidRPr="007B2CF1" w:rsidRDefault="00040D8A" w:rsidP="00BD7E5B">
      <w:pPr>
        <w:jc w:val="both"/>
        <w:rPr>
          <w:rFonts w:ascii="Palatino Linotype" w:hAnsi="Palatino Linotype" w:cs="Arial"/>
          <w:color w:val="000000"/>
          <w:sz w:val="16"/>
          <w:szCs w:val="16"/>
          <w:lang w:eastAsia="es-MX"/>
        </w:rPr>
      </w:pPr>
    </w:p>
    <w:p w14:paraId="1C4D1F5D" w14:textId="08AC955D" w:rsidR="00EE52D0" w:rsidRDefault="00EE52D0"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255EF860" w14:textId="77777777" w:rsidR="00A30F0F" w:rsidRDefault="00A30F0F"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55311379" w14:textId="77777777" w:rsidR="007B701C" w:rsidRDefault="007B701C"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56C4EF28" w14:textId="77777777" w:rsidR="007B701C" w:rsidRDefault="007B701C"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5C17C871" w14:textId="77777777" w:rsidR="007B701C" w:rsidRDefault="007B701C"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17717B02" w14:textId="77777777" w:rsidR="007B701C" w:rsidRDefault="007B701C"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7788BB0A" w14:textId="77777777" w:rsidR="007B701C" w:rsidRDefault="007B701C"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537C5B21" w14:textId="77777777" w:rsidR="007B701C" w:rsidRDefault="007B701C"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64C0DB6D" w14:textId="77777777" w:rsidR="007B701C" w:rsidRDefault="007B701C"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476B486D" w14:textId="77777777" w:rsidR="00A30F0F" w:rsidRDefault="00A30F0F"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79C6575C" w14:textId="77777777" w:rsidR="00A30F0F" w:rsidRDefault="00A30F0F"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34C0EF89" w14:textId="77777777" w:rsidR="00BF3E83" w:rsidRDefault="00BF3E83"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68B21DAE" w14:textId="77777777" w:rsidR="00BF3E83" w:rsidRDefault="00BF3E83"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14297DEC" w14:textId="77777777" w:rsidR="00BF3E83" w:rsidRDefault="00BF3E83"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p w14:paraId="3652B15D" w14:textId="77777777" w:rsidR="00A30F0F" w:rsidRPr="00984657" w:rsidRDefault="00A30F0F" w:rsidP="00BD7E5B">
      <w:pPr>
        <w:widowControl w:val="0"/>
        <w:autoSpaceDE w:val="0"/>
        <w:autoSpaceDN w:val="0"/>
        <w:adjustRightInd w:val="0"/>
        <w:spacing w:line="360" w:lineRule="auto"/>
        <w:jc w:val="both"/>
        <w:rPr>
          <w:rFonts w:ascii="Palatino Linotype" w:hAnsi="Palatino Linotype"/>
          <w:b/>
          <w:color w:val="000000" w:themeColor="text1"/>
          <w:sz w:val="28"/>
          <w:szCs w:val="28"/>
        </w:rPr>
      </w:pPr>
    </w:p>
    <w:sectPr w:rsidR="00A30F0F" w:rsidRPr="00984657" w:rsidSect="00336840">
      <w:headerReference w:type="even" r:id="rId25"/>
      <w:headerReference w:type="default" r:id="rId26"/>
      <w:footerReference w:type="default" r:id="rId27"/>
      <w:headerReference w:type="first" r:id="rId28"/>
      <w:footerReference w:type="first" r:id="rId29"/>
      <w:pgSz w:w="12240" w:h="15840"/>
      <w:pgMar w:top="110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F9426" w14:textId="77777777" w:rsidR="00246014" w:rsidRDefault="00246014" w:rsidP="00C80F8C">
      <w:r>
        <w:separator/>
      </w:r>
    </w:p>
  </w:endnote>
  <w:endnote w:type="continuationSeparator" w:id="0">
    <w:p w14:paraId="72CAA366" w14:textId="77777777" w:rsidR="00246014" w:rsidRDefault="0024601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63727239" w:rsidR="00567796" w:rsidRPr="0010196A" w:rsidRDefault="0056779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127F">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127F">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116EACB7" w:rsidR="00567796" w:rsidRPr="0010196A" w:rsidRDefault="0056779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127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127F">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0DA23" w14:textId="77777777" w:rsidR="00246014" w:rsidRDefault="00246014" w:rsidP="00C80F8C">
      <w:r>
        <w:separator/>
      </w:r>
    </w:p>
  </w:footnote>
  <w:footnote w:type="continuationSeparator" w:id="0">
    <w:p w14:paraId="181C41AC" w14:textId="77777777" w:rsidR="00246014" w:rsidRDefault="00246014" w:rsidP="00C80F8C">
      <w:r>
        <w:continuationSeparator/>
      </w:r>
    </w:p>
  </w:footnote>
  <w:footnote w:id="1">
    <w:p w14:paraId="235C1B7C" w14:textId="77777777" w:rsidR="00F613EC" w:rsidRDefault="00F613EC" w:rsidP="00F613E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2">
    <w:p w14:paraId="1F972F47" w14:textId="77777777" w:rsidR="00F613EC" w:rsidRDefault="00F613EC" w:rsidP="00F613E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 w:id="3">
    <w:p w14:paraId="05FD785C" w14:textId="77777777" w:rsidR="00F613EC" w:rsidRDefault="00F613EC" w:rsidP="00F613E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567796" w:rsidRDefault="000000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567796" w:rsidRPr="0010196A" w:rsidRDefault="0000000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67796" w:rsidRPr="008F2CCC" w14:paraId="1F097D8A" w14:textId="77777777" w:rsidTr="00DA50F6">
      <w:tc>
        <w:tcPr>
          <w:tcW w:w="3261" w:type="dxa"/>
          <w:vMerge w:val="restart"/>
        </w:tcPr>
        <w:p w14:paraId="1F780A0C" w14:textId="1EFF25F4" w:rsidR="00567796" w:rsidRPr="008F2CCC" w:rsidRDefault="00567796" w:rsidP="007050C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567796" w:rsidRPr="00664658" w:rsidRDefault="00567796" w:rsidP="007050C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4F0592A" w:rsidR="00567796" w:rsidRPr="00664658" w:rsidRDefault="00567796" w:rsidP="007050CE">
          <w:pPr>
            <w:jc w:val="both"/>
            <w:rPr>
              <w:rFonts w:ascii="Palatino Linotype" w:hAnsi="Palatino Linotype"/>
              <w:b/>
              <w:sz w:val="22"/>
              <w:szCs w:val="22"/>
              <w:lang w:val="es-ES_tradnl"/>
            </w:rPr>
          </w:pPr>
          <w:r>
            <w:rPr>
              <w:rFonts w:ascii="Palatino Linotype" w:hAnsi="Palatino Linotype"/>
              <w:b/>
              <w:sz w:val="22"/>
              <w:szCs w:val="22"/>
              <w:lang w:val="es-ES_tradnl"/>
            </w:rPr>
            <w:t>15427</w:t>
          </w:r>
          <w:r w:rsidRPr="00FE5725">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567796" w:rsidRPr="008F2CCC" w14:paraId="049677A3" w14:textId="77777777" w:rsidTr="00DA50F6">
      <w:tc>
        <w:tcPr>
          <w:tcW w:w="3261" w:type="dxa"/>
          <w:vMerge/>
        </w:tcPr>
        <w:p w14:paraId="4A21EAC1" w14:textId="5C1F145E" w:rsidR="00567796" w:rsidRPr="008F2CCC" w:rsidRDefault="00567796" w:rsidP="007050CE">
          <w:pPr>
            <w:rPr>
              <w:rFonts w:ascii="Palatino Linotype" w:hAnsi="Palatino Linotype"/>
              <w:b/>
              <w:sz w:val="22"/>
              <w:szCs w:val="22"/>
              <w:lang w:val="es-ES_tradnl"/>
            </w:rPr>
          </w:pPr>
        </w:p>
      </w:tc>
      <w:tc>
        <w:tcPr>
          <w:tcW w:w="2551" w:type="dxa"/>
          <w:shd w:val="clear" w:color="auto" w:fill="auto"/>
        </w:tcPr>
        <w:p w14:paraId="1237BCDE" w14:textId="77777777" w:rsidR="00567796" w:rsidRPr="00664658" w:rsidRDefault="00567796" w:rsidP="007050C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6110D0D" w:rsidR="00567796" w:rsidRPr="00336840" w:rsidRDefault="00567796" w:rsidP="00BE7EFE">
          <w:pPr>
            <w:jc w:val="both"/>
            <w:rPr>
              <w:rFonts w:ascii="Palatino Linotype" w:hAnsi="Palatino Linotype"/>
              <w:b/>
              <w:sz w:val="22"/>
              <w:szCs w:val="22"/>
              <w:lang w:val="es-ES_tradnl"/>
            </w:rPr>
          </w:pPr>
          <w:r>
            <w:rPr>
              <w:rFonts w:ascii="Palatino Linotype" w:hAnsi="Palatino Linotype"/>
              <w:b/>
              <w:bCs/>
              <w:sz w:val="22"/>
              <w:szCs w:val="22"/>
            </w:rPr>
            <w:t>Ayuntamiento de Zumpango</w:t>
          </w:r>
        </w:p>
      </w:tc>
    </w:tr>
    <w:tr w:rsidR="00567796" w:rsidRPr="008F2CCC" w14:paraId="72CD087D" w14:textId="77777777" w:rsidTr="00DA50F6">
      <w:trPr>
        <w:trHeight w:val="228"/>
      </w:trPr>
      <w:tc>
        <w:tcPr>
          <w:tcW w:w="3261" w:type="dxa"/>
          <w:vMerge/>
        </w:tcPr>
        <w:p w14:paraId="1B78656F" w14:textId="01E6F6F6" w:rsidR="00567796" w:rsidRPr="008F2CCC" w:rsidRDefault="00567796" w:rsidP="00070856">
          <w:pPr>
            <w:rPr>
              <w:rFonts w:ascii="Palatino Linotype" w:hAnsi="Palatino Linotype"/>
              <w:b/>
              <w:sz w:val="22"/>
              <w:szCs w:val="22"/>
              <w:lang w:val="es-ES_tradnl"/>
            </w:rPr>
          </w:pPr>
        </w:p>
      </w:tc>
      <w:tc>
        <w:tcPr>
          <w:tcW w:w="2551" w:type="dxa"/>
          <w:shd w:val="clear" w:color="auto" w:fill="auto"/>
        </w:tcPr>
        <w:p w14:paraId="74D81628" w14:textId="3839B3E6" w:rsidR="00567796" w:rsidRPr="00664658" w:rsidRDefault="0056779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567796" w:rsidRPr="00664658" w:rsidRDefault="0056779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67796" w:rsidRPr="0010196A" w:rsidRDefault="0056779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567796" w:rsidRPr="0010196A" w:rsidRDefault="0000000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567796" w:rsidRPr="008F2CCC" w14:paraId="6ABABA57" w14:textId="77777777" w:rsidTr="005B5501">
      <w:tc>
        <w:tcPr>
          <w:tcW w:w="4253" w:type="dxa"/>
          <w:vMerge w:val="restart"/>
          <w:shd w:val="clear" w:color="auto" w:fill="auto"/>
        </w:tcPr>
        <w:p w14:paraId="6AA376CC" w14:textId="1E62217E" w:rsidR="00567796" w:rsidRPr="008F2CCC" w:rsidRDefault="00567796" w:rsidP="007A7D1A">
          <w:pPr>
            <w:ind w:left="1168"/>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567796" w:rsidRPr="008F2CCC" w:rsidRDefault="0056779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7E5CAF8" w:rsidR="00567796" w:rsidRPr="008F2CCC" w:rsidRDefault="00567796" w:rsidP="007050CE">
          <w:pPr>
            <w:jc w:val="both"/>
            <w:rPr>
              <w:rFonts w:ascii="Palatino Linotype" w:hAnsi="Palatino Linotype"/>
              <w:b/>
              <w:sz w:val="22"/>
              <w:szCs w:val="22"/>
              <w:lang w:val="es-ES_tradnl"/>
            </w:rPr>
          </w:pPr>
          <w:r>
            <w:rPr>
              <w:rFonts w:ascii="Palatino Linotype" w:hAnsi="Palatino Linotype"/>
              <w:b/>
              <w:sz w:val="22"/>
              <w:szCs w:val="22"/>
              <w:lang w:val="es-ES_tradnl"/>
            </w:rPr>
            <w:t>15427</w:t>
          </w:r>
          <w:r w:rsidRPr="00FE5725">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567796" w:rsidRPr="008F2CCC" w14:paraId="3B45FB53" w14:textId="77777777" w:rsidTr="005B5501">
      <w:tc>
        <w:tcPr>
          <w:tcW w:w="4253" w:type="dxa"/>
          <w:vMerge/>
          <w:shd w:val="clear" w:color="auto" w:fill="auto"/>
        </w:tcPr>
        <w:p w14:paraId="188B82EF" w14:textId="77777777" w:rsidR="00567796" w:rsidRPr="008F2CCC" w:rsidRDefault="00567796" w:rsidP="00A2780F">
          <w:pPr>
            <w:rPr>
              <w:rFonts w:ascii="Palatino Linotype" w:hAnsi="Palatino Linotype"/>
              <w:b/>
              <w:sz w:val="22"/>
              <w:szCs w:val="22"/>
              <w:lang w:val="es-ES_tradnl"/>
            </w:rPr>
          </w:pPr>
        </w:p>
      </w:tc>
      <w:tc>
        <w:tcPr>
          <w:tcW w:w="2552" w:type="dxa"/>
          <w:shd w:val="clear" w:color="auto" w:fill="auto"/>
        </w:tcPr>
        <w:p w14:paraId="3B2AD0CF" w14:textId="77777777" w:rsidR="00567796" w:rsidRPr="008F2CCC" w:rsidRDefault="0056779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CBF9844" w:rsidR="00567796" w:rsidRPr="003305CB" w:rsidRDefault="00867E54" w:rsidP="00495809">
          <w:pPr>
            <w:jc w:val="both"/>
            <w:rPr>
              <w:rFonts w:ascii="Palatino Linotype" w:hAnsi="Palatino Linotype"/>
              <w:b/>
              <w:sz w:val="22"/>
              <w:szCs w:val="22"/>
              <w:lang w:val="es-419"/>
            </w:rPr>
          </w:pPr>
          <w:r>
            <w:rPr>
              <w:rFonts w:ascii="Palatino Linotype" w:hAnsi="Palatino Linotype"/>
              <w:b/>
              <w:bCs/>
              <w:sz w:val="22"/>
              <w:szCs w:val="22"/>
            </w:rPr>
            <w:t>XXXXXXXX XXXXX XXXXXXX</w:t>
          </w:r>
        </w:p>
      </w:tc>
    </w:tr>
    <w:tr w:rsidR="00567796" w:rsidRPr="008F2CCC" w14:paraId="28A493EB" w14:textId="77777777" w:rsidTr="005B5501">
      <w:trPr>
        <w:trHeight w:val="228"/>
      </w:trPr>
      <w:tc>
        <w:tcPr>
          <w:tcW w:w="4253" w:type="dxa"/>
          <w:vMerge/>
          <w:shd w:val="clear" w:color="auto" w:fill="auto"/>
        </w:tcPr>
        <w:p w14:paraId="06C77D31" w14:textId="77777777" w:rsidR="00567796" w:rsidRPr="008F2CCC" w:rsidRDefault="00567796" w:rsidP="00E37C88">
          <w:pPr>
            <w:rPr>
              <w:rFonts w:ascii="Palatino Linotype" w:hAnsi="Palatino Linotype"/>
              <w:b/>
              <w:sz w:val="22"/>
              <w:szCs w:val="22"/>
              <w:lang w:val="es-ES_tradnl"/>
            </w:rPr>
          </w:pPr>
        </w:p>
      </w:tc>
      <w:tc>
        <w:tcPr>
          <w:tcW w:w="2552" w:type="dxa"/>
          <w:shd w:val="clear" w:color="auto" w:fill="auto"/>
        </w:tcPr>
        <w:p w14:paraId="2E1A72B4" w14:textId="77777777" w:rsidR="00567796" w:rsidRPr="008F2CCC" w:rsidRDefault="0056779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661A67B" w:rsidR="00567796" w:rsidRPr="00F67B0E" w:rsidRDefault="00567796" w:rsidP="00BE7EFE">
          <w:pPr>
            <w:jc w:val="both"/>
            <w:rPr>
              <w:lang w:val="es-419"/>
            </w:rPr>
          </w:pPr>
          <w:r w:rsidRPr="00C16630">
            <w:rPr>
              <w:rFonts w:ascii="Palatino Linotype" w:hAnsi="Palatino Linotype"/>
              <w:b/>
              <w:sz w:val="22"/>
              <w:szCs w:val="22"/>
              <w:lang w:val="es-ES_tradnl"/>
            </w:rPr>
            <w:t xml:space="preserve">Ayuntamiento de </w:t>
          </w:r>
          <w:r>
            <w:rPr>
              <w:rFonts w:ascii="Palatino Linotype" w:hAnsi="Palatino Linotype"/>
              <w:b/>
              <w:sz w:val="22"/>
              <w:szCs w:val="22"/>
              <w:lang w:val="es-ES_tradnl"/>
            </w:rPr>
            <w:t>Zumpango</w:t>
          </w:r>
        </w:p>
      </w:tc>
    </w:tr>
    <w:tr w:rsidR="00567796" w:rsidRPr="008F2CCC" w14:paraId="0F114FF0" w14:textId="77777777" w:rsidTr="005B5501">
      <w:tc>
        <w:tcPr>
          <w:tcW w:w="4253" w:type="dxa"/>
          <w:vMerge/>
          <w:shd w:val="clear" w:color="auto" w:fill="auto"/>
        </w:tcPr>
        <w:p w14:paraId="4CCB64BA" w14:textId="77777777" w:rsidR="00567796" w:rsidRPr="008F2CCC" w:rsidRDefault="00567796" w:rsidP="00A2780F">
          <w:pPr>
            <w:rPr>
              <w:rFonts w:ascii="Palatino Linotype" w:hAnsi="Palatino Linotype"/>
              <w:b/>
              <w:sz w:val="22"/>
              <w:szCs w:val="22"/>
              <w:lang w:val="es-ES_tradnl"/>
            </w:rPr>
          </w:pPr>
        </w:p>
      </w:tc>
      <w:tc>
        <w:tcPr>
          <w:tcW w:w="2552" w:type="dxa"/>
          <w:shd w:val="clear" w:color="auto" w:fill="auto"/>
        </w:tcPr>
        <w:p w14:paraId="31E422EA" w14:textId="63649A07" w:rsidR="00567796" w:rsidRPr="008F2CCC" w:rsidRDefault="0056779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567796" w:rsidRPr="008F2CCC" w:rsidRDefault="0056779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567796" w:rsidRPr="0010196A" w:rsidRDefault="0056779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73F"/>
    <w:multiLevelType w:val="hybridMultilevel"/>
    <w:tmpl w:val="C6BA4DBE"/>
    <w:lvl w:ilvl="0" w:tplc="F978231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27743512"/>
    <w:multiLevelType w:val="hybridMultilevel"/>
    <w:tmpl w:val="419EDABC"/>
    <w:lvl w:ilvl="0" w:tplc="1A3AA47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4B6281"/>
    <w:multiLevelType w:val="hybridMultilevel"/>
    <w:tmpl w:val="D062F8A4"/>
    <w:lvl w:ilvl="0" w:tplc="11BA7FA2">
      <w:start w:val="3"/>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50E0BBD"/>
    <w:multiLevelType w:val="hybridMultilevel"/>
    <w:tmpl w:val="AB989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B5765A"/>
    <w:multiLevelType w:val="hybridMultilevel"/>
    <w:tmpl w:val="45D20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3"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8285E97"/>
    <w:multiLevelType w:val="hybridMultilevel"/>
    <w:tmpl w:val="F1D04FFC"/>
    <w:lvl w:ilvl="0" w:tplc="F30A89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E2369F2"/>
    <w:multiLevelType w:val="hybridMultilevel"/>
    <w:tmpl w:val="6570E26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65B22C56"/>
    <w:multiLevelType w:val="hybridMultilevel"/>
    <w:tmpl w:val="17D21FCC"/>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6F834172"/>
    <w:multiLevelType w:val="hybridMultilevel"/>
    <w:tmpl w:val="F5902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2D4639"/>
    <w:multiLevelType w:val="hybridMultilevel"/>
    <w:tmpl w:val="7AB03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6864491">
    <w:abstractNumId w:val="7"/>
  </w:num>
  <w:num w:numId="2" w16cid:durableId="363025243">
    <w:abstractNumId w:val="3"/>
  </w:num>
  <w:num w:numId="3" w16cid:durableId="874330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499106">
    <w:abstractNumId w:val="1"/>
  </w:num>
  <w:num w:numId="5" w16cid:durableId="1557551312">
    <w:abstractNumId w:val="1"/>
  </w:num>
  <w:num w:numId="6" w16cid:durableId="304507956">
    <w:abstractNumId w:val="2"/>
  </w:num>
  <w:num w:numId="7" w16cid:durableId="900215212">
    <w:abstractNumId w:val="17"/>
  </w:num>
  <w:num w:numId="8" w16cid:durableId="1840582201">
    <w:abstractNumId w:val="20"/>
  </w:num>
  <w:num w:numId="9" w16cid:durableId="426313407">
    <w:abstractNumId w:val="21"/>
  </w:num>
  <w:num w:numId="10" w16cid:durableId="930703532">
    <w:abstractNumId w:val="4"/>
  </w:num>
  <w:num w:numId="11" w16cid:durableId="633827415">
    <w:abstractNumId w:val="15"/>
  </w:num>
  <w:num w:numId="12" w16cid:durableId="1847549350">
    <w:abstractNumId w:val="6"/>
  </w:num>
  <w:num w:numId="13" w16cid:durableId="1340696602">
    <w:abstractNumId w:val="9"/>
  </w:num>
  <w:num w:numId="14" w16cid:durableId="1075788094">
    <w:abstractNumId w:val="8"/>
  </w:num>
  <w:num w:numId="15" w16cid:durableId="1281523189">
    <w:abstractNumId w:val="12"/>
  </w:num>
  <w:num w:numId="16" w16cid:durableId="197205823">
    <w:abstractNumId w:val="0"/>
  </w:num>
  <w:num w:numId="17" w16cid:durableId="32268481">
    <w:abstractNumId w:val="10"/>
  </w:num>
  <w:num w:numId="18" w16cid:durableId="576937174">
    <w:abstractNumId w:val="11"/>
  </w:num>
  <w:num w:numId="19" w16cid:durableId="1297486368">
    <w:abstractNumId w:val="19"/>
  </w:num>
  <w:num w:numId="20" w16cid:durableId="699545973">
    <w:abstractNumId w:val="5"/>
  </w:num>
  <w:num w:numId="21" w16cid:durableId="723061851">
    <w:abstractNumId w:val="13"/>
  </w:num>
  <w:num w:numId="22" w16cid:durableId="1697925112">
    <w:abstractNumId w:val="18"/>
  </w:num>
  <w:num w:numId="23" w16cid:durableId="174039509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CO" w:vendorID="64" w:dllVersion="6" w:nlCheck="1" w:checkStyle="1"/>
  <w:activeWritingStyle w:appName="MSWord" w:lang="es-MX" w:vendorID="64" w:dllVersion="0" w:nlCheck="1" w:checkStyle="0"/>
  <w:activeWritingStyle w:appName="MSWord" w:lang="es-ES" w:vendorID="64" w:dllVersion="0"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3E90"/>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0EC8"/>
    <w:rsid w:val="00011EDE"/>
    <w:rsid w:val="000123CB"/>
    <w:rsid w:val="00012A00"/>
    <w:rsid w:val="00012E09"/>
    <w:rsid w:val="00013023"/>
    <w:rsid w:val="00013986"/>
    <w:rsid w:val="00013EBF"/>
    <w:rsid w:val="000142C0"/>
    <w:rsid w:val="00014E91"/>
    <w:rsid w:val="0001500D"/>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3E"/>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549"/>
    <w:rsid w:val="00036B1A"/>
    <w:rsid w:val="00037DDE"/>
    <w:rsid w:val="00037FDC"/>
    <w:rsid w:val="00040A3F"/>
    <w:rsid w:val="00040D8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1A8"/>
    <w:rsid w:val="000454E2"/>
    <w:rsid w:val="000464A3"/>
    <w:rsid w:val="000465A8"/>
    <w:rsid w:val="00047111"/>
    <w:rsid w:val="0004743F"/>
    <w:rsid w:val="00047A25"/>
    <w:rsid w:val="00047E38"/>
    <w:rsid w:val="00047E9E"/>
    <w:rsid w:val="00050FE1"/>
    <w:rsid w:val="00051071"/>
    <w:rsid w:val="00051ADD"/>
    <w:rsid w:val="00051B43"/>
    <w:rsid w:val="00051D2A"/>
    <w:rsid w:val="000523AC"/>
    <w:rsid w:val="0005265B"/>
    <w:rsid w:val="000527F0"/>
    <w:rsid w:val="00052E1B"/>
    <w:rsid w:val="000531C6"/>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CF4"/>
    <w:rsid w:val="0006590C"/>
    <w:rsid w:val="00065B50"/>
    <w:rsid w:val="00065F79"/>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7ED"/>
    <w:rsid w:val="00076FD9"/>
    <w:rsid w:val="00077AC1"/>
    <w:rsid w:val="00077B79"/>
    <w:rsid w:val="00077BB8"/>
    <w:rsid w:val="00077BC0"/>
    <w:rsid w:val="0008043B"/>
    <w:rsid w:val="0008139C"/>
    <w:rsid w:val="00081B66"/>
    <w:rsid w:val="000823E3"/>
    <w:rsid w:val="0008338D"/>
    <w:rsid w:val="00084079"/>
    <w:rsid w:val="0008420F"/>
    <w:rsid w:val="000847B2"/>
    <w:rsid w:val="00085229"/>
    <w:rsid w:val="0008542A"/>
    <w:rsid w:val="00085585"/>
    <w:rsid w:val="00085973"/>
    <w:rsid w:val="00085A7D"/>
    <w:rsid w:val="000861FF"/>
    <w:rsid w:val="0008668D"/>
    <w:rsid w:val="00086980"/>
    <w:rsid w:val="0008710F"/>
    <w:rsid w:val="00087870"/>
    <w:rsid w:val="00087D47"/>
    <w:rsid w:val="00090A5A"/>
    <w:rsid w:val="00090C67"/>
    <w:rsid w:val="00090CC8"/>
    <w:rsid w:val="00091451"/>
    <w:rsid w:val="000922B0"/>
    <w:rsid w:val="00092385"/>
    <w:rsid w:val="00092543"/>
    <w:rsid w:val="00092789"/>
    <w:rsid w:val="00092893"/>
    <w:rsid w:val="00092F37"/>
    <w:rsid w:val="00094472"/>
    <w:rsid w:val="00095302"/>
    <w:rsid w:val="0009541B"/>
    <w:rsid w:val="000955F6"/>
    <w:rsid w:val="00095950"/>
    <w:rsid w:val="00096217"/>
    <w:rsid w:val="0009628B"/>
    <w:rsid w:val="000967EA"/>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4F5"/>
    <w:rsid w:val="000A4664"/>
    <w:rsid w:val="000A4AAE"/>
    <w:rsid w:val="000A4E74"/>
    <w:rsid w:val="000A52A9"/>
    <w:rsid w:val="000A5939"/>
    <w:rsid w:val="000A5A68"/>
    <w:rsid w:val="000A5E15"/>
    <w:rsid w:val="000A66D7"/>
    <w:rsid w:val="000A6B97"/>
    <w:rsid w:val="000A6D1B"/>
    <w:rsid w:val="000A7958"/>
    <w:rsid w:val="000A7B48"/>
    <w:rsid w:val="000B10C4"/>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5B00"/>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C84"/>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4C1"/>
    <w:rsid w:val="000D6ADD"/>
    <w:rsid w:val="000D6BA3"/>
    <w:rsid w:val="000D72D0"/>
    <w:rsid w:val="000D74DD"/>
    <w:rsid w:val="000D75A0"/>
    <w:rsid w:val="000E06D1"/>
    <w:rsid w:val="000E07B7"/>
    <w:rsid w:val="000E08CA"/>
    <w:rsid w:val="000E0A25"/>
    <w:rsid w:val="000E0B02"/>
    <w:rsid w:val="000E0D35"/>
    <w:rsid w:val="000E100D"/>
    <w:rsid w:val="000E1248"/>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77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3341"/>
    <w:rsid w:val="0010373D"/>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17ECE"/>
    <w:rsid w:val="00120292"/>
    <w:rsid w:val="0012048A"/>
    <w:rsid w:val="00120983"/>
    <w:rsid w:val="00120ADA"/>
    <w:rsid w:val="00120C4B"/>
    <w:rsid w:val="00120D8D"/>
    <w:rsid w:val="00121567"/>
    <w:rsid w:val="00121773"/>
    <w:rsid w:val="00121BB3"/>
    <w:rsid w:val="00121CB5"/>
    <w:rsid w:val="00121F77"/>
    <w:rsid w:val="00122866"/>
    <w:rsid w:val="001228F3"/>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606"/>
    <w:rsid w:val="001371A5"/>
    <w:rsid w:val="00137548"/>
    <w:rsid w:val="001376BF"/>
    <w:rsid w:val="001378F0"/>
    <w:rsid w:val="00137AEE"/>
    <w:rsid w:val="00137D02"/>
    <w:rsid w:val="00140252"/>
    <w:rsid w:val="001406EB"/>
    <w:rsid w:val="00140BE0"/>
    <w:rsid w:val="00140FA7"/>
    <w:rsid w:val="00141EE7"/>
    <w:rsid w:val="001425F5"/>
    <w:rsid w:val="001433DD"/>
    <w:rsid w:val="0014484C"/>
    <w:rsid w:val="00144BB9"/>
    <w:rsid w:val="0014538F"/>
    <w:rsid w:val="00145F32"/>
    <w:rsid w:val="00146317"/>
    <w:rsid w:val="00146D8A"/>
    <w:rsid w:val="001471C8"/>
    <w:rsid w:val="0014732A"/>
    <w:rsid w:val="00147615"/>
    <w:rsid w:val="00147FCE"/>
    <w:rsid w:val="00150B44"/>
    <w:rsid w:val="00150BAE"/>
    <w:rsid w:val="00150CF7"/>
    <w:rsid w:val="001510BB"/>
    <w:rsid w:val="00151C8C"/>
    <w:rsid w:val="00151EC2"/>
    <w:rsid w:val="001528A8"/>
    <w:rsid w:val="001528D1"/>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5D"/>
    <w:rsid w:val="001624E0"/>
    <w:rsid w:val="00162617"/>
    <w:rsid w:val="001626F3"/>
    <w:rsid w:val="00162796"/>
    <w:rsid w:val="001636E9"/>
    <w:rsid w:val="00163E4C"/>
    <w:rsid w:val="001640BD"/>
    <w:rsid w:val="001642E9"/>
    <w:rsid w:val="0016439F"/>
    <w:rsid w:val="001646CE"/>
    <w:rsid w:val="0016493E"/>
    <w:rsid w:val="00164D1B"/>
    <w:rsid w:val="00165069"/>
    <w:rsid w:val="001657E8"/>
    <w:rsid w:val="00165979"/>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A55"/>
    <w:rsid w:val="00172EC4"/>
    <w:rsid w:val="001731F5"/>
    <w:rsid w:val="001737DF"/>
    <w:rsid w:val="00175590"/>
    <w:rsid w:val="00175682"/>
    <w:rsid w:val="001757B6"/>
    <w:rsid w:val="00175805"/>
    <w:rsid w:val="00175CC8"/>
    <w:rsid w:val="00175EBB"/>
    <w:rsid w:val="00175FE0"/>
    <w:rsid w:val="00176899"/>
    <w:rsid w:val="001769F3"/>
    <w:rsid w:val="001779E0"/>
    <w:rsid w:val="00177BBD"/>
    <w:rsid w:val="00177E7F"/>
    <w:rsid w:val="00177F5F"/>
    <w:rsid w:val="00180098"/>
    <w:rsid w:val="00181250"/>
    <w:rsid w:val="00181D67"/>
    <w:rsid w:val="00182009"/>
    <w:rsid w:val="001821FD"/>
    <w:rsid w:val="001825CC"/>
    <w:rsid w:val="001826A7"/>
    <w:rsid w:val="00182E84"/>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AE4"/>
    <w:rsid w:val="00191B16"/>
    <w:rsid w:val="00192B47"/>
    <w:rsid w:val="0019369B"/>
    <w:rsid w:val="00193D12"/>
    <w:rsid w:val="0019504F"/>
    <w:rsid w:val="00195288"/>
    <w:rsid w:val="0019536A"/>
    <w:rsid w:val="00195609"/>
    <w:rsid w:val="00195662"/>
    <w:rsid w:val="00195F6E"/>
    <w:rsid w:val="001962AC"/>
    <w:rsid w:val="00197E56"/>
    <w:rsid w:val="00197EC0"/>
    <w:rsid w:val="001A0054"/>
    <w:rsid w:val="001A12F5"/>
    <w:rsid w:val="001A14F4"/>
    <w:rsid w:val="001A1756"/>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EC5"/>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05"/>
    <w:rsid w:val="001C3FB7"/>
    <w:rsid w:val="001C404E"/>
    <w:rsid w:val="001C40A4"/>
    <w:rsid w:val="001C4310"/>
    <w:rsid w:val="001C45B4"/>
    <w:rsid w:val="001C4E80"/>
    <w:rsid w:val="001C55E0"/>
    <w:rsid w:val="001C6036"/>
    <w:rsid w:val="001C60DC"/>
    <w:rsid w:val="001C70A8"/>
    <w:rsid w:val="001C7515"/>
    <w:rsid w:val="001D0333"/>
    <w:rsid w:val="001D03A9"/>
    <w:rsid w:val="001D0D13"/>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ACE"/>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9A3"/>
    <w:rsid w:val="00205BDE"/>
    <w:rsid w:val="002064B3"/>
    <w:rsid w:val="00206EF4"/>
    <w:rsid w:val="00210956"/>
    <w:rsid w:val="00210AF1"/>
    <w:rsid w:val="00211ECB"/>
    <w:rsid w:val="00212797"/>
    <w:rsid w:val="00212AD4"/>
    <w:rsid w:val="00212CDA"/>
    <w:rsid w:val="00212E8D"/>
    <w:rsid w:val="00213125"/>
    <w:rsid w:val="002141DB"/>
    <w:rsid w:val="0021511B"/>
    <w:rsid w:val="002156E0"/>
    <w:rsid w:val="00215701"/>
    <w:rsid w:val="002159F8"/>
    <w:rsid w:val="00215C9B"/>
    <w:rsid w:val="00215D98"/>
    <w:rsid w:val="00215DCB"/>
    <w:rsid w:val="00216587"/>
    <w:rsid w:val="00216EF2"/>
    <w:rsid w:val="002176D1"/>
    <w:rsid w:val="00217725"/>
    <w:rsid w:val="002178DB"/>
    <w:rsid w:val="0021793F"/>
    <w:rsid w:val="0022012C"/>
    <w:rsid w:val="0022088C"/>
    <w:rsid w:val="00220940"/>
    <w:rsid w:val="00220B7B"/>
    <w:rsid w:val="00220EA0"/>
    <w:rsid w:val="00221332"/>
    <w:rsid w:val="00221482"/>
    <w:rsid w:val="0022158A"/>
    <w:rsid w:val="00221A3D"/>
    <w:rsid w:val="00221CBB"/>
    <w:rsid w:val="002223CE"/>
    <w:rsid w:val="002228CE"/>
    <w:rsid w:val="00222DA0"/>
    <w:rsid w:val="00222E6E"/>
    <w:rsid w:val="00222E7B"/>
    <w:rsid w:val="0022328D"/>
    <w:rsid w:val="002235D2"/>
    <w:rsid w:val="00223E52"/>
    <w:rsid w:val="002248D9"/>
    <w:rsid w:val="00224F53"/>
    <w:rsid w:val="0022528F"/>
    <w:rsid w:val="0022532E"/>
    <w:rsid w:val="002255E0"/>
    <w:rsid w:val="0022582E"/>
    <w:rsid w:val="00225A03"/>
    <w:rsid w:val="00226145"/>
    <w:rsid w:val="00226CD8"/>
    <w:rsid w:val="00227335"/>
    <w:rsid w:val="0022780C"/>
    <w:rsid w:val="00227F49"/>
    <w:rsid w:val="00227FFD"/>
    <w:rsid w:val="00230127"/>
    <w:rsid w:val="00230439"/>
    <w:rsid w:val="00230557"/>
    <w:rsid w:val="00230597"/>
    <w:rsid w:val="0023085B"/>
    <w:rsid w:val="00230CB8"/>
    <w:rsid w:val="00231113"/>
    <w:rsid w:val="00232332"/>
    <w:rsid w:val="0023279B"/>
    <w:rsid w:val="002328EB"/>
    <w:rsid w:val="00232BCF"/>
    <w:rsid w:val="0023377D"/>
    <w:rsid w:val="00233ECF"/>
    <w:rsid w:val="00233F58"/>
    <w:rsid w:val="002341CE"/>
    <w:rsid w:val="002344B8"/>
    <w:rsid w:val="00234622"/>
    <w:rsid w:val="00234830"/>
    <w:rsid w:val="0023487A"/>
    <w:rsid w:val="0023574C"/>
    <w:rsid w:val="00235E84"/>
    <w:rsid w:val="002362D3"/>
    <w:rsid w:val="0023706E"/>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58A2"/>
    <w:rsid w:val="00246014"/>
    <w:rsid w:val="002460C9"/>
    <w:rsid w:val="002460FF"/>
    <w:rsid w:val="002467A3"/>
    <w:rsid w:val="0024682A"/>
    <w:rsid w:val="0024732B"/>
    <w:rsid w:val="002475F7"/>
    <w:rsid w:val="0024785C"/>
    <w:rsid w:val="00247ADF"/>
    <w:rsid w:val="00247C7F"/>
    <w:rsid w:val="00247FF9"/>
    <w:rsid w:val="002502B5"/>
    <w:rsid w:val="00250F2A"/>
    <w:rsid w:val="00250F99"/>
    <w:rsid w:val="00251009"/>
    <w:rsid w:val="00252AFC"/>
    <w:rsid w:val="002530A7"/>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3AE"/>
    <w:rsid w:val="002724AC"/>
    <w:rsid w:val="00272567"/>
    <w:rsid w:val="00272629"/>
    <w:rsid w:val="002727E6"/>
    <w:rsid w:val="002729DA"/>
    <w:rsid w:val="00272BE2"/>
    <w:rsid w:val="002740AF"/>
    <w:rsid w:val="002743A2"/>
    <w:rsid w:val="0027448C"/>
    <w:rsid w:val="002747B1"/>
    <w:rsid w:val="00274C49"/>
    <w:rsid w:val="00274E3E"/>
    <w:rsid w:val="00274E55"/>
    <w:rsid w:val="002750CB"/>
    <w:rsid w:val="00275106"/>
    <w:rsid w:val="0027514C"/>
    <w:rsid w:val="002759EB"/>
    <w:rsid w:val="00275FC6"/>
    <w:rsid w:val="002766F9"/>
    <w:rsid w:val="00277316"/>
    <w:rsid w:val="00277453"/>
    <w:rsid w:val="00277DD9"/>
    <w:rsid w:val="0028019C"/>
    <w:rsid w:val="002810EE"/>
    <w:rsid w:val="00281116"/>
    <w:rsid w:val="0028167B"/>
    <w:rsid w:val="00281AA4"/>
    <w:rsid w:val="0028266C"/>
    <w:rsid w:val="00282679"/>
    <w:rsid w:val="00283424"/>
    <w:rsid w:val="002843D9"/>
    <w:rsid w:val="0028443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97B2F"/>
    <w:rsid w:val="002A0A30"/>
    <w:rsid w:val="002A0D34"/>
    <w:rsid w:val="002A0DD8"/>
    <w:rsid w:val="002A1156"/>
    <w:rsid w:val="002A1348"/>
    <w:rsid w:val="002A157A"/>
    <w:rsid w:val="002A16E7"/>
    <w:rsid w:val="002A1D0E"/>
    <w:rsid w:val="002A2701"/>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58D"/>
    <w:rsid w:val="002A7ADC"/>
    <w:rsid w:val="002B0232"/>
    <w:rsid w:val="002B0C44"/>
    <w:rsid w:val="002B0E2D"/>
    <w:rsid w:val="002B1211"/>
    <w:rsid w:val="002B1EFF"/>
    <w:rsid w:val="002B1F09"/>
    <w:rsid w:val="002B259D"/>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2A98"/>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495"/>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396"/>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DC6"/>
    <w:rsid w:val="002F3A15"/>
    <w:rsid w:val="002F3EDF"/>
    <w:rsid w:val="002F3F8B"/>
    <w:rsid w:val="002F45BC"/>
    <w:rsid w:val="002F5860"/>
    <w:rsid w:val="002F59FA"/>
    <w:rsid w:val="002F5BB1"/>
    <w:rsid w:val="002F5CE4"/>
    <w:rsid w:val="002F60DF"/>
    <w:rsid w:val="002F6259"/>
    <w:rsid w:val="002F69BB"/>
    <w:rsid w:val="002F6E11"/>
    <w:rsid w:val="002F7564"/>
    <w:rsid w:val="002F7A42"/>
    <w:rsid w:val="002F7B8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0F"/>
    <w:rsid w:val="003135FC"/>
    <w:rsid w:val="0031406E"/>
    <w:rsid w:val="00314A51"/>
    <w:rsid w:val="00315203"/>
    <w:rsid w:val="003154CE"/>
    <w:rsid w:val="00316C42"/>
    <w:rsid w:val="00317EC0"/>
    <w:rsid w:val="00317F34"/>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3D9"/>
    <w:rsid w:val="0032570C"/>
    <w:rsid w:val="003259B8"/>
    <w:rsid w:val="00326BB0"/>
    <w:rsid w:val="00326E8E"/>
    <w:rsid w:val="00326F37"/>
    <w:rsid w:val="00327676"/>
    <w:rsid w:val="0032795C"/>
    <w:rsid w:val="00327DD4"/>
    <w:rsid w:val="00330120"/>
    <w:rsid w:val="00330180"/>
    <w:rsid w:val="003305CB"/>
    <w:rsid w:val="00330C3B"/>
    <w:rsid w:val="00330D04"/>
    <w:rsid w:val="00331311"/>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840"/>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6F70"/>
    <w:rsid w:val="00367092"/>
    <w:rsid w:val="00367536"/>
    <w:rsid w:val="0036781E"/>
    <w:rsid w:val="00367DBB"/>
    <w:rsid w:val="00367DDA"/>
    <w:rsid w:val="00370582"/>
    <w:rsid w:val="00370A22"/>
    <w:rsid w:val="00371AE0"/>
    <w:rsid w:val="00371F4F"/>
    <w:rsid w:val="00372082"/>
    <w:rsid w:val="00372AFE"/>
    <w:rsid w:val="003733D9"/>
    <w:rsid w:val="0037348F"/>
    <w:rsid w:val="003734EC"/>
    <w:rsid w:val="003736EC"/>
    <w:rsid w:val="00373E0C"/>
    <w:rsid w:val="00374253"/>
    <w:rsid w:val="003745A3"/>
    <w:rsid w:val="0037478B"/>
    <w:rsid w:val="0037495F"/>
    <w:rsid w:val="00374B8F"/>
    <w:rsid w:val="00374CA1"/>
    <w:rsid w:val="003753B8"/>
    <w:rsid w:val="00375BD0"/>
    <w:rsid w:val="00375C4B"/>
    <w:rsid w:val="00375D8B"/>
    <w:rsid w:val="00375E9F"/>
    <w:rsid w:val="003760AC"/>
    <w:rsid w:val="00376A27"/>
    <w:rsid w:val="0037703B"/>
    <w:rsid w:val="00377100"/>
    <w:rsid w:val="003776E7"/>
    <w:rsid w:val="0037796A"/>
    <w:rsid w:val="00377A07"/>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B69"/>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587"/>
    <w:rsid w:val="0039597E"/>
    <w:rsid w:val="00395B29"/>
    <w:rsid w:val="00396D14"/>
    <w:rsid w:val="00396E36"/>
    <w:rsid w:val="00397407"/>
    <w:rsid w:val="003A0091"/>
    <w:rsid w:val="003A021D"/>
    <w:rsid w:val="003A04C3"/>
    <w:rsid w:val="003A097E"/>
    <w:rsid w:val="003A0D57"/>
    <w:rsid w:val="003A0EC4"/>
    <w:rsid w:val="003A0FF5"/>
    <w:rsid w:val="003A10A9"/>
    <w:rsid w:val="003A183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66A"/>
    <w:rsid w:val="003A79AE"/>
    <w:rsid w:val="003A7A3C"/>
    <w:rsid w:val="003A7F6E"/>
    <w:rsid w:val="003B0016"/>
    <w:rsid w:val="003B0C64"/>
    <w:rsid w:val="003B0E8E"/>
    <w:rsid w:val="003B169F"/>
    <w:rsid w:val="003B211C"/>
    <w:rsid w:val="003B2660"/>
    <w:rsid w:val="003B28B7"/>
    <w:rsid w:val="003B2B05"/>
    <w:rsid w:val="003B3B43"/>
    <w:rsid w:val="003B40CF"/>
    <w:rsid w:val="003B443B"/>
    <w:rsid w:val="003B4C16"/>
    <w:rsid w:val="003B5491"/>
    <w:rsid w:val="003B5504"/>
    <w:rsid w:val="003B5716"/>
    <w:rsid w:val="003B59E3"/>
    <w:rsid w:val="003B59E4"/>
    <w:rsid w:val="003B5C9D"/>
    <w:rsid w:val="003B6CEB"/>
    <w:rsid w:val="003B7AA0"/>
    <w:rsid w:val="003C0396"/>
    <w:rsid w:val="003C04E5"/>
    <w:rsid w:val="003C0544"/>
    <w:rsid w:val="003C0C03"/>
    <w:rsid w:val="003C0C4B"/>
    <w:rsid w:val="003C0F0A"/>
    <w:rsid w:val="003C19CD"/>
    <w:rsid w:val="003C20B9"/>
    <w:rsid w:val="003C22CD"/>
    <w:rsid w:val="003C2568"/>
    <w:rsid w:val="003C2C41"/>
    <w:rsid w:val="003C3640"/>
    <w:rsid w:val="003C3ACE"/>
    <w:rsid w:val="003C3D09"/>
    <w:rsid w:val="003C46B9"/>
    <w:rsid w:val="003C492A"/>
    <w:rsid w:val="003C549A"/>
    <w:rsid w:val="003C582F"/>
    <w:rsid w:val="003C5AD5"/>
    <w:rsid w:val="003C5BE8"/>
    <w:rsid w:val="003C5F2A"/>
    <w:rsid w:val="003C5FA2"/>
    <w:rsid w:val="003C653B"/>
    <w:rsid w:val="003C65F0"/>
    <w:rsid w:val="003C687A"/>
    <w:rsid w:val="003C6BF3"/>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3D3F"/>
    <w:rsid w:val="003E446F"/>
    <w:rsid w:val="003E4810"/>
    <w:rsid w:val="003E6C51"/>
    <w:rsid w:val="003E728E"/>
    <w:rsid w:val="003E77DB"/>
    <w:rsid w:val="003E78F7"/>
    <w:rsid w:val="003E7BF9"/>
    <w:rsid w:val="003E7D00"/>
    <w:rsid w:val="003F012C"/>
    <w:rsid w:val="003F01CE"/>
    <w:rsid w:val="003F05FB"/>
    <w:rsid w:val="003F0AD8"/>
    <w:rsid w:val="003F11C0"/>
    <w:rsid w:val="003F14A0"/>
    <w:rsid w:val="003F1D20"/>
    <w:rsid w:val="003F1D4C"/>
    <w:rsid w:val="003F1FF7"/>
    <w:rsid w:val="003F216F"/>
    <w:rsid w:val="003F2B44"/>
    <w:rsid w:val="003F2F77"/>
    <w:rsid w:val="003F38D6"/>
    <w:rsid w:val="003F45DE"/>
    <w:rsid w:val="003F49B9"/>
    <w:rsid w:val="003F4BAB"/>
    <w:rsid w:val="003F4CEC"/>
    <w:rsid w:val="003F4DDF"/>
    <w:rsid w:val="003F4F0B"/>
    <w:rsid w:val="003F523D"/>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5C3"/>
    <w:rsid w:val="0040368C"/>
    <w:rsid w:val="0040454A"/>
    <w:rsid w:val="00404552"/>
    <w:rsid w:val="00404ADC"/>
    <w:rsid w:val="00404E42"/>
    <w:rsid w:val="0040561A"/>
    <w:rsid w:val="004057A1"/>
    <w:rsid w:val="004058A2"/>
    <w:rsid w:val="00405903"/>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853"/>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390"/>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CDC"/>
    <w:rsid w:val="0045016C"/>
    <w:rsid w:val="00450388"/>
    <w:rsid w:val="004510AB"/>
    <w:rsid w:val="00451252"/>
    <w:rsid w:val="00451491"/>
    <w:rsid w:val="00451515"/>
    <w:rsid w:val="00452910"/>
    <w:rsid w:val="00453185"/>
    <w:rsid w:val="004536A9"/>
    <w:rsid w:val="004536BE"/>
    <w:rsid w:val="0045460F"/>
    <w:rsid w:val="00454B3A"/>
    <w:rsid w:val="00455095"/>
    <w:rsid w:val="00455213"/>
    <w:rsid w:val="00455350"/>
    <w:rsid w:val="00455C4D"/>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48F"/>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186"/>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3F15"/>
    <w:rsid w:val="00484100"/>
    <w:rsid w:val="0048414B"/>
    <w:rsid w:val="004841A7"/>
    <w:rsid w:val="00484642"/>
    <w:rsid w:val="00484E3D"/>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DAB"/>
    <w:rsid w:val="00497D47"/>
    <w:rsid w:val="00497FC5"/>
    <w:rsid w:val="004A04DD"/>
    <w:rsid w:val="004A087A"/>
    <w:rsid w:val="004A088B"/>
    <w:rsid w:val="004A0FDF"/>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D14"/>
    <w:rsid w:val="004B1A91"/>
    <w:rsid w:val="004B2086"/>
    <w:rsid w:val="004B2305"/>
    <w:rsid w:val="004B2C2F"/>
    <w:rsid w:val="004B2E59"/>
    <w:rsid w:val="004B3741"/>
    <w:rsid w:val="004B3947"/>
    <w:rsid w:val="004B3B51"/>
    <w:rsid w:val="004B3DAC"/>
    <w:rsid w:val="004B4B70"/>
    <w:rsid w:val="004B4CB8"/>
    <w:rsid w:val="004B4DEB"/>
    <w:rsid w:val="004B597B"/>
    <w:rsid w:val="004B5AC6"/>
    <w:rsid w:val="004B5ADC"/>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1E8"/>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3DC"/>
    <w:rsid w:val="004D44C8"/>
    <w:rsid w:val="004D4829"/>
    <w:rsid w:val="004D4EEC"/>
    <w:rsid w:val="004D51E5"/>
    <w:rsid w:val="004D546C"/>
    <w:rsid w:val="004D5B01"/>
    <w:rsid w:val="004D5D80"/>
    <w:rsid w:val="004D5EF3"/>
    <w:rsid w:val="004D6483"/>
    <w:rsid w:val="004D6B55"/>
    <w:rsid w:val="004D6E48"/>
    <w:rsid w:val="004E0611"/>
    <w:rsid w:val="004E1194"/>
    <w:rsid w:val="004E163D"/>
    <w:rsid w:val="004E2E1D"/>
    <w:rsid w:val="004E2FC6"/>
    <w:rsid w:val="004E3429"/>
    <w:rsid w:val="004E34E5"/>
    <w:rsid w:val="004E35E4"/>
    <w:rsid w:val="004E38AF"/>
    <w:rsid w:val="004E42FC"/>
    <w:rsid w:val="004E4332"/>
    <w:rsid w:val="004E49DF"/>
    <w:rsid w:val="004E54B5"/>
    <w:rsid w:val="004E5727"/>
    <w:rsid w:val="004E5A11"/>
    <w:rsid w:val="004E6445"/>
    <w:rsid w:val="004E66B3"/>
    <w:rsid w:val="004E6C22"/>
    <w:rsid w:val="004E7738"/>
    <w:rsid w:val="004E7D2F"/>
    <w:rsid w:val="004E7E86"/>
    <w:rsid w:val="004E7F4E"/>
    <w:rsid w:val="004F00D5"/>
    <w:rsid w:val="004F033F"/>
    <w:rsid w:val="004F08E9"/>
    <w:rsid w:val="004F0AA1"/>
    <w:rsid w:val="004F1E8F"/>
    <w:rsid w:val="004F205B"/>
    <w:rsid w:val="004F2186"/>
    <w:rsid w:val="004F2412"/>
    <w:rsid w:val="004F266A"/>
    <w:rsid w:val="004F28E9"/>
    <w:rsid w:val="004F2952"/>
    <w:rsid w:val="004F37EB"/>
    <w:rsid w:val="004F47A8"/>
    <w:rsid w:val="004F4901"/>
    <w:rsid w:val="004F4C74"/>
    <w:rsid w:val="004F542F"/>
    <w:rsid w:val="004F5C0F"/>
    <w:rsid w:val="004F5D37"/>
    <w:rsid w:val="004F73FB"/>
    <w:rsid w:val="004F758D"/>
    <w:rsid w:val="004F768B"/>
    <w:rsid w:val="004F7BFF"/>
    <w:rsid w:val="00500144"/>
    <w:rsid w:val="005003FA"/>
    <w:rsid w:val="00500B8C"/>
    <w:rsid w:val="005017C0"/>
    <w:rsid w:val="00501881"/>
    <w:rsid w:val="005028A0"/>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0E1"/>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0E3"/>
    <w:rsid w:val="00517F8D"/>
    <w:rsid w:val="00520024"/>
    <w:rsid w:val="00520CA8"/>
    <w:rsid w:val="00521291"/>
    <w:rsid w:val="005215F0"/>
    <w:rsid w:val="00521CC2"/>
    <w:rsid w:val="0052232E"/>
    <w:rsid w:val="00522397"/>
    <w:rsid w:val="00522485"/>
    <w:rsid w:val="005224EA"/>
    <w:rsid w:val="00522A1D"/>
    <w:rsid w:val="00523636"/>
    <w:rsid w:val="0052391C"/>
    <w:rsid w:val="00523E71"/>
    <w:rsid w:val="00524A88"/>
    <w:rsid w:val="005251DD"/>
    <w:rsid w:val="00525242"/>
    <w:rsid w:val="0052578D"/>
    <w:rsid w:val="00525D52"/>
    <w:rsid w:val="00525ED0"/>
    <w:rsid w:val="00526CD3"/>
    <w:rsid w:val="005271AC"/>
    <w:rsid w:val="0052736F"/>
    <w:rsid w:val="00527D00"/>
    <w:rsid w:val="005306C9"/>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C1E"/>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079"/>
    <w:rsid w:val="00564311"/>
    <w:rsid w:val="00564773"/>
    <w:rsid w:val="0056486B"/>
    <w:rsid w:val="00564BED"/>
    <w:rsid w:val="00564D1F"/>
    <w:rsid w:val="00564E58"/>
    <w:rsid w:val="00565584"/>
    <w:rsid w:val="00565736"/>
    <w:rsid w:val="0056625C"/>
    <w:rsid w:val="0056632B"/>
    <w:rsid w:val="00566418"/>
    <w:rsid w:val="00566E70"/>
    <w:rsid w:val="00567796"/>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C3E"/>
    <w:rsid w:val="00575F20"/>
    <w:rsid w:val="00576B1B"/>
    <w:rsid w:val="00576BEF"/>
    <w:rsid w:val="00576C21"/>
    <w:rsid w:val="00576EBA"/>
    <w:rsid w:val="005774A6"/>
    <w:rsid w:val="005774DB"/>
    <w:rsid w:val="00577656"/>
    <w:rsid w:val="00577849"/>
    <w:rsid w:val="00577BF4"/>
    <w:rsid w:val="00577F5C"/>
    <w:rsid w:val="00580296"/>
    <w:rsid w:val="005806E5"/>
    <w:rsid w:val="005814B0"/>
    <w:rsid w:val="00581F80"/>
    <w:rsid w:val="0058283F"/>
    <w:rsid w:val="00582C52"/>
    <w:rsid w:val="00582DE5"/>
    <w:rsid w:val="00583151"/>
    <w:rsid w:val="00583CBF"/>
    <w:rsid w:val="00583DB7"/>
    <w:rsid w:val="00583FFA"/>
    <w:rsid w:val="005843B8"/>
    <w:rsid w:val="00584500"/>
    <w:rsid w:val="00585FA7"/>
    <w:rsid w:val="0058673A"/>
    <w:rsid w:val="00586A9F"/>
    <w:rsid w:val="00586F53"/>
    <w:rsid w:val="00587C28"/>
    <w:rsid w:val="00587DB7"/>
    <w:rsid w:val="00590436"/>
    <w:rsid w:val="005905BE"/>
    <w:rsid w:val="00590B67"/>
    <w:rsid w:val="00591EBB"/>
    <w:rsid w:val="005925AF"/>
    <w:rsid w:val="005925F3"/>
    <w:rsid w:val="0059283C"/>
    <w:rsid w:val="00592C49"/>
    <w:rsid w:val="00592F63"/>
    <w:rsid w:val="005931D7"/>
    <w:rsid w:val="0059325B"/>
    <w:rsid w:val="005933D6"/>
    <w:rsid w:val="00593535"/>
    <w:rsid w:val="00593857"/>
    <w:rsid w:val="00593B54"/>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4B4"/>
    <w:rsid w:val="005B0786"/>
    <w:rsid w:val="005B12C5"/>
    <w:rsid w:val="005B1384"/>
    <w:rsid w:val="005B1571"/>
    <w:rsid w:val="005B1BAB"/>
    <w:rsid w:val="005B1DCF"/>
    <w:rsid w:val="005B23C8"/>
    <w:rsid w:val="005B331F"/>
    <w:rsid w:val="005B442E"/>
    <w:rsid w:val="005B4492"/>
    <w:rsid w:val="005B5043"/>
    <w:rsid w:val="005B5501"/>
    <w:rsid w:val="005B6571"/>
    <w:rsid w:val="005B690A"/>
    <w:rsid w:val="005B6AFF"/>
    <w:rsid w:val="005B6C71"/>
    <w:rsid w:val="005B70A2"/>
    <w:rsid w:val="005B7AD1"/>
    <w:rsid w:val="005C0C42"/>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C22"/>
    <w:rsid w:val="005D3C9F"/>
    <w:rsid w:val="005D3E32"/>
    <w:rsid w:val="005D407F"/>
    <w:rsid w:val="005D427D"/>
    <w:rsid w:val="005D46EE"/>
    <w:rsid w:val="005D472E"/>
    <w:rsid w:val="005D4B10"/>
    <w:rsid w:val="005D5829"/>
    <w:rsid w:val="005D5D49"/>
    <w:rsid w:val="005D5EC5"/>
    <w:rsid w:val="005D6468"/>
    <w:rsid w:val="005D64DA"/>
    <w:rsid w:val="005D6FFB"/>
    <w:rsid w:val="005D7418"/>
    <w:rsid w:val="005D7558"/>
    <w:rsid w:val="005E040C"/>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42C"/>
    <w:rsid w:val="005E654B"/>
    <w:rsid w:val="005E66E9"/>
    <w:rsid w:val="005E6947"/>
    <w:rsid w:val="005E6E3C"/>
    <w:rsid w:val="005E7155"/>
    <w:rsid w:val="005E7228"/>
    <w:rsid w:val="005E7383"/>
    <w:rsid w:val="005E75D0"/>
    <w:rsid w:val="005E7646"/>
    <w:rsid w:val="005E7DA8"/>
    <w:rsid w:val="005F02F1"/>
    <w:rsid w:val="005F08DA"/>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7641"/>
    <w:rsid w:val="005F7C4E"/>
    <w:rsid w:val="00600A8E"/>
    <w:rsid w:val="00601150"/>
    <w:rsid w:val="006011C5"/>
    <w:rsid w:val="00601329"/>
    <w:rsid w:val="006017E2"/>
    <w:rsid w:val="00602A6F"/>
    <w:rsid w:val="00602CD1"/>
    <w:rsid w:val="006044B8"/>
    <w:rsid w:val="00604940"/>
    <w:rsid w:val="00604AE6"/>
    <w:rsid w:val="006053EB"/>
    <w:rsid w:val="00605854"/>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1EA5"/>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6E63"/>
    <w:rsid w:val="006270D4"/>
    <w:rsid w:val="00627198"/>
    <w:rsid w:val="006271B3"/>
    <w:rsid w:val="006271FC"/>
    <w:rsid w:val="00627EC5"/>
    <w:rsid w:val="0063015E"/>
    <w:rsid w:val="00630876"/>
    <w:rsid w:val="00631622"/>
    <w:rsid w:val="00631B28"/>
    <w:rsid w:val="00632D88"/>
    <w:rsid w:val="0063355C"/>
    <w:rsid w:val="0063386B"/>
    <w:rsid w:val="00633A1F"/>
    <w:rsid w:val="00633A73"/>
    <w:rsid w:val="00633DAB"/>
    <w:rsid w:val="006340C7"/>
    <w:rsid w:val="00634138"/>
    <w:rsid w:val="00634374"/>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0DFA"/>
    <w:rsid w:val="00641547"/>
    <w:rsid w:val="0064155A"/>
    <w:rsid w:val="00641A03"/>
    <w:rsid w:val="00641BB8"/>
    <w:rsid w:val="006433AB"/>
    <w:rsid w:val="00643765"/>
    <w:rsid w:val="00644195"/>
    <w:rsid w:val="0064542C"/>
    <w:rsid w:val="006457A5"/>
    <w:rsid w:val="00645FF2"/>
    <w:rsid w:val="00646DD0"/>
    <w:rsid w:val="00647210"/>
    <w:rsid w:val="006473A5"/>
    <w:rsid w:val="0064794B"/>
    <w:rsid w:val="00647B80"/>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107"/>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229"/>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28B"/>
    <w:rsid w:val="00681AC4"/>
    <w:rsid w:val="00681BBD"/>
    <w:rsid w:val="00681D62"/>
    <w:rsid w:val="00682357"/>
    <w:rsid w:val="0068241F"/>
    <w:rsid w:val="0068264A"/>
    <w:rsid w:val="00682BE9"/>
    <w:rsid w:val="00682EA5"/>
    <w:rsid w:val="006836CA"/>
    <w:rsid w:val="006840D8"/>
    <w:rsid w:val="00684125"/>
    <w:rsid w:val="00684A1C"/>
    <w:rsid w:val="00684C99"/>
    <w:rsid w:val="006851C4"/>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4DF9"/>
    <w:rsid w:val="006953A2"/>
    <w:rsid w:val="006953FC"/>
    <w:rsid w:val="006955F3"/>
    <w:rsid w:val="006957B1"/>
    <w:rsid w:val="00696111"/>
    <w:rsid w:val="006961B7"/>
    <w:rsid w:val="00697028"/>
    <w:rsid w:val="0069746C"/>
    <w:rsid w:val="006978CD"/>
    <w:rsid w:val="00697C3B"/>
    <w:rsid w:val="00697E10"/>
    <w:rsid w:val="006A0157"/>
    <w:rsid w:val="006A02F2"/>
    <w:rsid w:val="006A0D0E"/>
    <w:rsid w:val="006A0DC7"/>
    <w:rsid w:val="006A0E26"/>
    <w:rsid w:val="006A1092"/>
    <w:rsid w:val="006A1113"/>
    <w:rsid w:val="006A1546"/>
    <w:rsid w:val="006A1AF4"/>
    <w:rsid w:val="006A1BFC"/>
    <w:rsid w:val="006A1FD3"/>
    <w:rsid w:val="006A29B9"/>
    <w:rsid w:val="006A30E8"/>
    <w:rsid w:val="006A313B"/>
    <w:rsid w:val="006A497F"/>
    <w:rsid w:val="006A5B63"/>
    <w:rsid w:val="006A6811"/>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34D"/>
    <w:rsid w:val="006B5DAA"/>
    <w:rsid w:val="006B5EC8"/>
    <w:rsid w:val="006B6680"/>
    <w:rsid w:val="006B6852"/>
    <w:rsid w:val="006B689F"/>
    <w:rsid w:val="006B6FC0"/>
    <w:rsid w:val="006B77AD"/>
    <w:rsid w:val="006C140F"/>
    <w:rsid w:val="006C1A39"/>
    <w:rsid w:val="006C1C37"/>
    <w:rsid w:val="006C21F7"/>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2DD"/>
    <w:rsid w:val="006D5B08"/>
    <w:rsid w:val="006D5B86"/>
    <w:rsid w:val="006D6201"/>
    <w:rsid w:val="006D67A3"/>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702"/>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85"/>
    <w:rsid w:val="006F5F90"/>
    <w:rsid w:val="006F61D7"/>
    <w:rsid w:val="006F7279"/>
    <w:rsid w:val="006F7A70"/>
    <w:rsid w:val="007001DA"/>
    <w:rsid w:val="00700436"/>
    <w:rsid w:val="007004CA"/>
    <w:rsid w:val="00700CBB"/>
    <w:rsid w:val="00700FF5"/>
    <w:rsid w:val="00701189"/>
    <w:rsid w:val="007017EB"/>
    <w:rsid w:val="00701D38"/>
    <w:rsid w:val="00701E0E"/>
    <w:rsid w:val="0070224A"/>
    <w:rsid w:val="00702909"/>
    <w:rsid w:val="00703168"/>
    <w:rsid w:val="00703582"/>
    <w:rsid w:val="00703C28"/>
    <w:rsid w:val="007042CF"/>
    <w:rsid w:val="0070431A"/>
    <w:rsid w:val="007047FD"/>
    <w:rsid w:val="007050CE"/>
    <w:rsid w:val="0070528E"/>
    <w:rsid w:val="00705741"/>
    <w:rsid w:val="007061E4"/>
    <w:rsid w:val="00706383"/>
    <w:rsid w:val="0070641F"/>
    <w:rsid w:val="007066E2"/>
    <w:rsid w:val="00707F2D"/>
    <w:rsid w:val="00710016"/>
    <w:rsid w:val="00710255"/>
    <w:rsid w:val="00710841"/>
    <w:rsid w:val="00710A2A"/>
    <w:rsid w:val="00711743"/>
    <w:rsid w:val="00711DE7"/>
    <w:rsid w:val="007123ED"/>
    <w:rsid w:val="0071242F"/>
    <w:rsid w:val="0071255C"/>
    <w:rsid w:val="00712DF1"/>
    <w:rsid w:val="00712EE0"/>
    <w:rsid w:val="0071338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AF9"/>
    <w:rsid w:val="0072346E"/>
    <w:rsid w:val="00723616"/>
    <w:rsid w:val="00723AE2"/>
    <w:rsid w:val="00723C97"/>
    <w:rsid w:val="00723D0D"/>
    <w:rsid w:val="00723D41"/>
    <w:rsid w:val="00724111"/>
    <w:rsid w:val="0072452F"/>
    <w:rsid w:val="00724EC4"/>
    <w:rsid w:val="00725193"/>
    <w:rsid w:val="007253FF"/>
    <w:rsid w:val="007256C8"/>
    <w:rsid w:val="007257BF"/>
    <w:rsid w:val="0072597A"/>
    <w:rsid w:val="007263FB"/>
    <w:rsid w:val="00726440"/>
    <w:rsid w:val="007267E8"/>
    <w:rsid w:val="00726A39"/>
    <w:rsid w:val="00726D8F"/>
    <w:rsid w:val="00727578"/>
    <w:rsid w:val="00730066"/>
    <w:rsid w:val="007304F5"/>
    <w:rsid w:val="00730974"/>
    <w:rsid w:val="00730A1E"/>
    <w:rsid w:val="007312A1"/>
    <w:rsid w:val="00732266"/>
    <w:rsid w:val="007328BA"/>
    <w:rsid w:val="00732915"/>
    <w:rsid w:val="00732FA0"/>
    <w:rsid w:val="007330C3"/>
    <w:rsid w:val="0073311C"/>
    <w:rsid w:val="007344E5"/>
    <w:rsid w:val="007347F5"/>
    <w:rsid w:val="00734A4E"/>
    <w:rsid w:val="0073525E"/>
    <w:rsid w:val="007353F0"/>
    <w:rsid w:val="00735930"/>
    <w:rsid w:val="00735F72"/>
    <w:rsid w:val="00736B73"/>
    <w:rsid w:val="00736C06"/>
    <w:rsid w:val="00737463"/>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FF"/>
    <w:rsid w:val="00745354"/>
    <w:rsid w:val="007458B3"/>
    <w:rsid w:val="00745C77"/>
    <w:rsid w:val="007462C8"/>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13E"/>
    <w:rsid w:val="007566BA"/>
    <w:rsid w:val="00756B7E"/>
    <w:rsid w:val="00756CF1"/>
    <w:rsid w:val="00756F19"/>
    <w:rsid w:val="007571CA"/>
    <w:rsid w:val="007575DF"/>
    <w:rsid w:val="007576C6"/>
    <w:rsid w:val="0075778E"/>
    <w:rsid w:val="00757974"/>
    <w:rsid w:val="007602FC"/>
    <w:rsid w:val="007612A8"/>
    <w:rsid w:val="007615FB"/>
    <w:rsid w:val="00761A77"/>
    <w:rsid w:val="00761E54"/>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0B4"/>
    <w:rsid w:val="00784081"/>
    <w:rsid w:val="00784B31"/>
    <w:rsid w:val="0078534B"/>
    <w:rsid w:val="00785735"/>
    <w:rsid w:val="00786260"/>
    <w:rsid w:val="0078687F"/>
    <w:rsid w:val="00786F16"/>
    <w:rsid w:val="00787662"/>
    <w:rsid w:val="007876AB"/>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497E"/>
    <w:rsid w:val="00795322"/>
    <w:rsid w:val="00795DB8"/>
    <w:rsid w:val="00796094"/>
    <w:rsid w:val="00797B84"/>
    <w:rsid w:val="00797B98"/>
    <w:rsid w:val="007A0080"/>
    <w:rsid w:val="007A059E"/>
    <w:rsid w:val="007A09B0"/>
    <w:rsid w:val="007A15A9"/>
    <w:rsid w:val="007A17F8"/>
    <w:rsid w:val="007A18D5"/>
    <w:rsid w:val="007A2245"/>
    <w:rsid w:val="007A227B"/>
    <w:rsid w:val="007A2AB1"/>
    <w:rsid w:val="007A2F02"/>
    <w:rsid w:val="007A30B1"/>
    <w:rsid w:val="007A356D"/>
    <w:rsid w:val="007A3822"/>
    <w:rsid w:val="007A39BA"/>
    <w:rsid w:val="007A3B0A"/>
    <w:rsid w:val="007A4848"/>
    <w:rsid w:val="007A4A82"/>
    <w:rsid w:val="007A4FB6"/>
    <w:rsid w:val="007A520F"/>
    <w:rsid w:val="007A537D"/>
    <w:rsid w:val="007A55AA"/>
    <w:rsid w:val="007A5E71"/>
    <w:rsid w:val="007A700F"/>
    <w:rsid w:val="007A7525"/>
    <w:rsid w:val="007A76CC"/>
    <w:rsid w:val="007A7982"/>
    <w:rsid w:val="007A79DA"/>
    <w:rsid w:val="007A79DD"/>
    <w:rsid w:val="007A7C89"/>
    <w:rsid w:val="007A7D1A"/>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01C"/>
    <w:rsid w:val="007B7F32"/>
    <w:rsid w:val="007C0CC6"/>
    <w:rsid w:val="007C13B7"/>
    <w:rsid w:val="007C13E3"/>
    <w:rsid w:val="007C1401"/>
    <w:rsid w:val="007C1493"/>
    <w:rsid w:val="007C1FBE"/>
    <w:rsid w:val="007C2056"/>
    <w:rsid w:val="007C250D"/>
    <w:rsid w:val="007C2BC5"/>
    <w:rsid w:val="007C2C4B"/>
    <w:rsid w:val="007C3087"/>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CB1"/>
    <w:rsid w:val="007F1CB7"/>
    <w:rsid w:val="007F21F8"/>
    <w:rsid w:val="007F28C5"/>
    <w:rsid w:val="007F2E0E"/>
    <w:rsid w:val="007F380E"/>
    <w:rsid w:val="007F414D"/>
    <w:rsid w:val="007F459B"/>
    <w:rsid w:val="007F46C0"/>
    <w:rsid w:val="007F4D6F"/>
    <w:rsid w:val="007F4DA5"/>
    <w:rsid w:val="007F502F"/>
    <w:rsid w:val="007F51AD"/>
    <w:rsid w:val="007F53AA"/>
    <w:rsid w:val="007F75A8"/>
    <w:rsid w:val="007F76CE"/>
    <w:rsid w:val="007F7E2E"/>
    <w:rsid w:val="00801018"/>
    <w:rsid w:val="008011A7"/>
    <w:rsid w:val="008014D3"/>
    <w:rsid w:val="00801A6C"/>
    <w:rsid w:val="00802451"/>
    <w:rsid w:val="0080273A"/>
    <w:rsid w:val="00802E93"/>
    <w:rsid w:val="00803682"/>
    <w:rsid w:val="00803B7B"/>
    <w:rsid w:val="00803C89"/>
    <w:rsid w:val="008040C2"/>
    <w:rsid w:val="00804212"/>
    <w:rsid w:val="00804442"/>
    <w:rsid w:val="00804B03"/>
    <w:rsid w:val="008059FF"/>
    <w:rsid w:val="00805A5B"/>
    <w:rsid w:val="00805CAE"/>
    <w:rsid w:val="00805E83"/>
    <w:rsid w:val="00806803"/>
    <w:rsid w:val="00806C71"/>
    <w:rsid w:val="00806D9B"/>
    <w:rsid w:val="00807144"/>
    <w:rsid w:val="0080775D"/>
    <w:rsid w:val="008079A9"/>
    <w:rsid w:val="00807DA0"/>
    <w:rsid w:val="00810766"/>
    <w:rsid w:val="008117CC"/>
    <w:rsid w:val="00811E51"/>
    <w:rsid w:val="00812139"/>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C3B"/>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87A"/>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2AE"/>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3D"/>
    <w:rsid w:val="00855F9F"/>
    <w:rsid w:val="00855FA9"/>
    <w:rsid w:val="00856033"/>
    <w:rsid w:val="008564C8"/>
    <w:rsid w:val="00856541"/>
    <w:rsid w:val="0085683B"/>
    <w:rsid w:val="00856FA1"/>
    <w:rsid w:val="00857082"/>
    <w:rsid w:val="008570AA"/>
    <w:rsid w:val="00857699"/>
    <w:rsid w:val="008577A8"/>
    <w:rsid w:val="008602B6"/>
    <w:rsid w:val="008603DA"/>
    <w:rsid w:val="0086079C"/>
    <w:rsid w:val="00861605"/>
    <w:rsid w:val="00861DD2"/>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02F"/>
    <w:rsid w:val="008677B6"/>
    <w:rsid w:val="008678AF"/>
    <w:rsid w:val="00867A8D"/>
    <w:rsid w:val="00867BA9"/>
    <w:rsid w:val="00867C07"/>
    <w:rsid w:val="00867D3D"/>
    <w:rsid w:val="00867E54"/>
    <w:rsid w:val="00870190"/>
    <w:rsid w:val="00870BD7"/>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1F1"/>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9CE"/>
    <w:rsid w:val="00893DDB"/>
    <w:rsid w:val="00893F82"/>
    <w:rsid w:val="008950DB"/>
    <w:rsid w:val="00895B09"/>
    <w:rsid w:val="00895D8A"/>
    <w:rsid w:val="00895E48"/>
    <w:rsid w:val="008971B4"/>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4942"/>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4F"/>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92"/>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1E0"/>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447"/>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70"/>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7F9"/>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501F"/>
    <w:rsid w:val="009263B5"/>
    <w:rsid w:val="00926554"/>
    <w:rsid w:val="00926C88"/>
    <w:rsid w:val="00926DDC"/>
    <w:rsid w:val="009271F1"/>
    <w:rsid w:val="00927525"/>
    <w:rsid w:val="00927577"/>
    <w:rsid w:val="00927999"/>
    <w:rsid w:val="00927AFB"/>
    <w:rsid w:val="00927BD5"/>
    <w:rsid w:val="00931194"/>
    <w:rsid w:val="0093124D"/>
    <w:rsid w:val="009314FE"/>
    <w:rsid w:val="009317DB"/>
    <w:rsid w:val="00931A8A"/>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3E"/>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811"/>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1F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8BE"/>
    <w:rsid w:val="00977935"/>
    <w:rsid w:val="00977EBC"/>
    <w:rsid w:val="009805B5"/>
    <w:rsid w:val="00980E78"/>
    <w:rsid w:val="00980EAF"/>
    <w:rsid w:val="009813F7"/>
    <w:rsid w:val="00981DD0"/>
    <w:rsid w:val="009823F1"/>
    <w:rsid w:val="009827C2"/>
    <w:rsid w:val="00982EE5"/>
    <w:rsid w:val="0098313A"/>
    <w:rsid w:val="0098399C"/>
    <w:rsid w:val="009840D9"/>
    <w:rsid w:val="0098434B"/>
    <w:rsid w:val="00984591"/>
    <w:rsid w:val="00984657"/>
    <w:rsid w:val="00984CFE"/>
    <w:rsid w:val="00985368"/>
    <w:rsid w:val="00985B04"/>
    <w:rsid w:val="00985DC3"/>
    <w:rsid w:val="00985E27"/>
    <w:rsid w:val="009861A9"/>
    <w:rsid w:val="0098667C"/>
    <w:rsid w:val="009867AF"/>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4C9"/>
    <w:rsid w:val="009A05D8"/>
    <w:rsid w:val="009A0628"/>
    <w:rsid w:val="009A0EE3"/>
    <w:rsid w:val="009A1175"/>
    <w:rsid w:val="009A19AF"/>
    <w:rsid w:val="009A1C6B"/>
    <w:rsid w:val="009A274E"/>
    <w:rsid w:val="009A30EF"/>
    <w:rsid w:val="009A3B4B"/>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A62"/>
    <w:rsid w:val="009B4D74"/>
    <w:rsid w:val="009B506E"/>
    <w:rsid w:val="009B5BC1"/>
    <w:rsid w:val="009B756F"/>
    <w:rsid w:val="009B7C7B"/>
    <w:rsid w:val="009C0DF7"/>
    <w:rsid w:val="009C127F"/>
    <w:rsid w:val="009C1CDE"/>
    <w:rsid w:val="009C2718"/>
    <w:rsid w:val="009C2BF8"/>
    <w:rsid w:val="009C2DCB"/>
    <w:rsid w:val="009C34D3"/>
    <w:rsid w:val="009C36D2"/>
    <w:rsid w:val="009C3FE6"/>
    <w:rsid w:val="009C44F7"/>
    <w:rsid w:val="009C4EB4"/>
    <w:rsid w:val="009C537F"/>
    <w:rsid w:val="009C55F7"/>
    <w:rsid w:val="009C622E"/>
    <w:rsid w:val="009C6744"/>
    <w:rsid w:val="009C693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4D"/>
    <w:rsid w:val="009E04FD"/>
    <w:rsid w:val="009E2354"/>
    <w:rsid w:val="009E23CA"/>
    <w:rsid w:val="009E2851"/>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0D8"/>
    <w:rsid w:val="009F40B2"/>
    <w:rsid w:val="009F42AA"/>
    <w:rsid w:val="009F473C"/>
    <w:rsid w:val="009F4A50"/>
    <w:rsid w:val="009F5384"/>
    <w:rsid w:val="009F5915"/>
    <w:rsid w:val="009F5E8B"/>
    <w:rsid w:val="009F65C8"/>
    <w:rsid w:val="009F669E"/>
    <w:rsid w:val="009F66F6"/>
    <w:rsid w:val="009F68BC"/>
    <w:rsid w:val="009F6BD2"/>
    <w:rsid w:val="009F6E60"/>
    <w:rsid w:val="009F6F9F"/>
    <w:rsid w:val="009F743B"/>
    <w:rsid w:val="00A005CE"/>
    <w:rsid w:val="00A00E64"/>
    <w:rsid w:val="00A01032"/>
    <w:rsid w:val="00A01E11"/>
    <w:rsid w:val="00A02515"/>
    <w:rsid w:val="00A0253F"/>
    <w:rsid w:val="00A02787"/>
    <w:rsid w:val="00A0293F"/>
    <w:rsid w:val="00A02AAB"/>
    <w:rsid w:val="00A033DA"/>
    <w:rsid w:val="00A04476"/>
    <w:rsid w:val="00A04CFA"/>
    <w:rsid w:val="00A05435"/>
    <w:rsid w:val="00A05730"/>
    <w:rsid w:val="00A059CF"/>
    <w:rsid w:val="00A060F8"/>
    <w:rsid w:val="00A07292"/>
    <w:rsid w:val="00A0735A"/>
    <w:rsid w:val="00A0756F"/>
    <w:rsid w:val="00A07627"/>
    <w:rsid w:val="00A1040B"/>
    <w:rsid w:val="00A11024"/>
    <w:rsid w:val="00A11233"/>
    <w:rsid w:val="00A11619"/>
    <w:rsid w:val="00A11B39"/>
    <w:rsid w:val="00A11C34"/>
    <w:rsid w:val="00A127A4"/>
    <w:rsid w:val="00A1302E"/>
    <w:rsid w:val="00A13637"/>
    <w:rsid w:val="00A13741"/>
    <w:rsid w:val="00A1375F"/>
    <w:rsid w:val="00A139D8"/>
    <w:rsid w:val="00A1493B"/>
    <w:rsid w:val="00A14A4E"/>
    <w:rsid w:val="00A1569A"/>
    <w:rsid w:val="00A166EE"/>
    <w:rsid w:val="00A16D9E"/>
    <w:rsid w:val="00A2014B"/>
    <w:rsid w:val="00A20747"/>
    <w:rsid w:val="00A20CBF"/>
    <w:rsid w:val="00A20EF5"/>
    <w:rsid w:val="00A21103"/>
    <w:rsid w:val="00A2148F"/>
    <w:rsid w:val="00A21640"/>
    <w:rsid w:val="00A2167C"/>
    <w:rsid w:val="00A21711"/>
    <w:rsid w:val="00A21B39"/>
    <w:rsid w:val="00A21C1C"/>
    <w:rsid w:val="00A21CFC"/>
    <w:rsid w:val="00A2220E"/>
    <w:rsid w:val="00A2270F"/>
    <w:rsid w:val="00A22C67"/>
    <w:rsid w:val="00A2318E"/>
    <w:rsid w:val="00A2325A"/>
    <w:rsid w:val="00A23E37"/>
    <w:rsid w:val="00A24024"/>
    <w:rsid w:val="00A2402B"/>
    <w:rsid w:val="00A243A0"/>
    <w:rsid w:val="00A24533"/>
    <w:rsid w:val="00A24A09"/>
    <w:rsid w:val="00A2556F"/>
    <w:rsid w:val="00A25ADE"/>
    <w:rsid w:val="00A264D3"/>
    <w:rsid w:val="00A2674B"/>
    <w:rsid w:val="00A26DA4"/>
    <w:rsid w:val="00A277C8"/>
    <w:rsid w:val="00A2780F"/>
    <w:rsid w:val="00A27EC7"/>
    <w:rsid w:val="00A30049"/>
    <w:rsid w:val="00A30326"/>
    <w:rsid w:val="00A30674"/>
    <w:rsid w:val="00A30E80"/>
    <w:rsid w:val="00A30F0F"/>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707"/>
    <w:rsid w:val="00A37C30"/>
    <w:rsid w:val="00A40452"/>
    <w:rsid w:val="00A40895"/>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09B"/>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762"/>
    <w:rsid w:val="00A56AE1"/>
    <w:rsid w:val="00A57335"/>
    <w:rsid w:val="00A57AD7"/>
    <w:rsid w:val="00A57C21"/>
    <w:rsid w:val="00A57CBA"/>
    <w:rsid w:val="00A57EAE"/>
    <w:rsid w:val="00A57F2A"/>
    <w:rsid w:val="00A60552"/>
    <w:rsid w:val="00A60B7A"/>
    <w:rsid w:val="00A61848"/>
    <w:rsid w:val="00A61970"/>
    <w:rsid w:val="00A62001"/>
    <w:rsid w:val="00A6216D"/>
    <w:rsid w:val="00A62F19"/>
    <w:rsid w:val="00A63127"/>
    <w:rsid w:val="00A6338B"/>
    <w:rsid w:val="00A63567"/>
    <w:rsid w:val="00A635DE"/>
    <w:rsid w:val="00A63958"/>
    <w:rsid w:val="00A640E4"/>
    <w:rsid w:val="00A6429F"/>
    <w:rsid w:val="00A651C5"/>
    <w:rsid w:val="00A65B4D"/>
    <w:rsid w:val="00A65C19"/>
    <w:rsid w:val="00A65D16"/>
    <w:rsid w:val="00A66398"/>
    <w:rsid w:val="00A66569"/>
    <w:rsid w:val="00A66DD5"/>
    <w:rsid w:val="00A66E61"/>
    <w:rsid w:val="00A6702C"/>
    <w:rsid w:val="00A67228"/>
    <w:rsid w:val="00A67612"/>
    <w:rsid w:val="00A6799C"/>
    <w:rsid w:val="00A70027"/>
    <w:rsid w:val="00A703DA"/>
    <w:rsid w:val="00A705A7"/>
    <w:rsid w:val="00A70E35"/>
    <w:rsid w:val="00A71567"/>
    <w:rsid w:val="00A71A19"/>
    <w:rsid w:val="00A71CD7"/>
    <w:rsid w:val="00A72439"/>
    <w:rsid w:val="00A725B5"/>
    <w:rsid w:val="00A72DEC"/>
    <w:rsid w:val="00A72FE9"/>
    <w:rsid w:val="00A7350D"/>
    <w:rsid w:val="00A73C1E"/>
    <w:rsid w:val="00A741CF"/>
    <w:rsid w:val="00A74C7C"/>
    <w:rsid w:val="00A75489"/>
    <w:rsid w:val="00A75EE0"/>
    <w:rsid w:val="00A7616B"/>
    <w:rsid w:val="00A766B4"/>
    <w:rsid w:val="00A76DA1"/>
    <w:rsid w:val="00A770A2"/>
    <w:rsid w:val="00A777C8"/>
    <w:rsid w:val="00A77A85"/>
    <w:rsid w:val="00A77B44"/>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6A6"/>
    <w:rsid w:val="00A8775B"/>
    <w:rsid w:val="00A901B6"/>
    <w:rsid w:val="00A903D4"/>
    <w:rsid w:val="00A905D7"/>
    <w:rsid w:val="00A90A3C"/>
    <w:rsid w:val="00A90B2C"/>
    <w:rsid w:val="00A91552"/>
    <w:rsid w:val="00A91766"/>
    <w:rsid w:val="00A91863"/>
    <w:rsid w:val="00A9247A"/>
    <w:rsid w:val="00A92982"/>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A3C"/>
    <w:rsid w:val="00AB2C63"/>
    <w:rsid w:val="00AB38F8"/>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4BA"/>
    <w:rsid w:val="00AC56B7"/>
    <w:rsid w:val="00AC5A11"/>
    <w:rsid w:val="00AC5DE9"/>
    <w:rsid w:val="00AC6346"/>
    <w:rsid w:val="00AC65AA"/>
    <w:rsid w:val="00AC6A06"/>
    <w:rsid w:val="00AC6F21"/>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CC1"/>
    <w:rsid w:val="00AD2EC9"/>
    <w:rsid w:val="00AD2F55"/>
    <w:rsid w:val="00AD3482"/>
    <w:rsid w:val="00AD356E"/>
    <w:rsid w:val="00AD370C"/>
    <w:rsid w:val="00AD43BD"/>
    <w:rsid w:val="00AD47A6"/>
    <w:rsid w:val="00AD48BB"/>
    <w:rsid w:val="00AD5AF1"/>
    <w:rsid w:val="00AD5D99"/>
    <w:rsid w:val="00AD6316"/>
    <w:rsid w:val="00AD65CD"/>
    <w:rsid w:val="00AD66B5"/>
    <w:rsid w:val="00AD6AAF"/>
    <w:rsid w:val="00AD6CD0"/>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1C33"/>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BE9"/>
    <w:rsid w:val="00B07E37"/>
    <w:rsid w:val="00B07E8B"/>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3A7"/>
    <w:rsid w:val="00B1458C"/>
    <w:rsid w:val="00B14AC4"/>
    <w:rsid w:val="00B1579E"/>
    <w:rsid w:val="00B15B66"/>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38B4"/>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4E7"/>
    <w:rsid w:val="00B33EC7"/>
    <w:rsid w:val="00B34288"/>
    <w:rsid w:val="00B34C7B"/>
    <w:rsid w:val="00B35A38"/>
    <w:rsid w:val="00B35AE6"/>
    <w:rsid w:val="00B36189"/>
    <w:rsid w:val="00B36426"/>
    <w:rsid w:val="00B36708"/>
    <w:rsid w:val="00B36DCE"/>
    <w:rsid w:val="00B37663"/>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1F4"/>
    <w:rsid w:val="00B50A64"/>
    <w:rsid w:val="00B512E2"/>
    <w:rsid w:val="00B5182D"/>
    <w:rsid w:val="00B51A4D"/>
    <w:rsid w:val="00B51B64"/>
    <w:rsid w:val="00B51CE8"/>
    <w:rsid w:val="00B51F55"/>
    <w:rsid w:val="00B52542"/>
    <w:rsid w:val="00B52646"/>
    <w:rsid w:val="00B5283C"/>
    <w:rsid w:val="00B52E43"/>
    <w:rsid w:val="00B52F35"/>
    <w:rsid w:val="00B5306D"/>
    <w:rsid w:val="00B532B0"/>
    <w:rsid w:val="00B5369D"/>
    <w:rsid w:val="00B539F4"/>
    <w:rsid w:val="00B53D51"/>
    <w:rsid w:val="00B53DDD"/>
    <w:rsid w:val="00B53F59"/>
    <w:rsid w:val="00B54512"/>
    <w:rsid w:val="00B54876"/>
    <w:rsid w:val="00B54939"/>
    <w:rsid w:val="00B551A5"/>
    <w:rsid w:val="00B551B4"/>
    <w:rsid w:val="00B55972"/>
    <w:rsid w:val="00B55BF1"/>
    <w:rsid w:val="00B56218"/>
    <w:rsid w:val="00B57C46"/>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7226"/>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BD3"/>
    <w:rsid w:val="00B75C54"/>
    <w:rsid w:val="00B76130"/>
    <w:rsid w:val="00B76548"/>
    <w:rsid w:val="00B76607"/>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8E2"/>
    <w:rsid w:val="00B97192"/>
    <w:rsid w:val="00B97419"/>
    <w:rsid w:val="00B97883"/>
    <w:rsid w:val="00B97A0D"/>
    <w:rsid w:val="00B97E92"/>
    <w:rsid w:val="00BA0A3E"/>
    <w:rsid w:val="00BA11A9"/>
    <w:rsid w:val="00BA1C82"/>
    <w:rsid w:val="00BA20C4"/>
    <w:rsid w:val="00BA228F"/>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AFC"/>
    <w:rsid w:val="00BC1900"/>
    <w:rsid w:val="00BC1BB3"/>
    <w:rsid w:val="00BC224A"/>
    <w:rsid w:val="00BC22E3"/>
    <w:rsid w:val="00BC27D4"/>
    <w:rsid w:val="00BC2A6E"/>
    <w:rsid w:val="00BC2A90"/>
    <w:rsid w:val="00BC3A8A"/>
    <w:rsid w:val="00BC3F7E"/>
    <w:rsid w:val="00BC45B2"/>
    <w:rsid w:val="00BC4729"/>
    <w:rsid w:val="00BC4D61"/>
    <w:rsid w:val="00BC4FC2"/>
    <w:rsid w:val="00BC5666"/>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D7E5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E7EFE"/>
    <w:rsid w:val="00BF04BB"/>
    <w:rsid w:val="00BF08F5"/>
    <w:rsid w:val="00BF0939"/>
    <w:rsid w:val="00BF11BC"/>
    <w:rsid w:val="00BF198B"/>
    <w:rsid w:val="00BF242E"/>
    <w:rsid w:val="00BF26E9"/>
    <w:rsid w:val="00BF2E72"/>
    <w:rsid w:val="00BF3E83"/>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54"/>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630"/>
    <w:rsid w:val="00C16704"/>
    <w:rsid w:val="00C16DE2"/>
    <w:rsid w:val="00C171C5"/>
    <w:rsid w:val="00C17639"/>
    <w:rsid w:val="00C20432"/>
    <w:rsid w:val="00C2054E"/>
    <w:rsid w:val="00C2059F"/>
    <w:rsid w:val="00C20FE9"/>
    <w:rsid w:val="00C227A2"/>
    <w:rsid w:val="00C22C1F"/>
    <w:rsid w:val="00C22D67"/>
    <w:rsid w:val="00C2339E"/>
    <w:rsid w:val="00C23560"/>
    <w:rsid w:val="00C236F0"/>
    <w:rsid w:val="00C24971"/>
    <w:rsid w:val="00C252A2"/>
    <w:rsid w:val="00C25439"/>
    <w:rsid w:val="00C25553"/>
    <w:rsid w:val="00C255DF"/>
    <w:rsid w:val="00C266A8"/>
    <w:rsid w:val="00C26AA3"/>
    <w:rsid w:val="00C26DD8"/>
    <w:rsid w:val="00C26E25"/>
    <w:rsid w:val="00C27064"/>
    <w:rsid w:val="00C2731F"/>
    <w:rsid w:val="00C2778A"/>
    <w:rsid w:val="00C30DCA"/>
    <w:rsid w:val="00C32263"/>
    <w:rsid w:val="00C32CA7"/>
    <w:rsid w:val="00C3316C"/>
    <w:rsid w:val="00C3378D"/>
    <w:rsid w:val="00C33CC0"/>
    <w:rsid w:val="00C34458"/>
    <w:rsid w:val="00C34C97"/>
    <w:rsid w:val="00C34D8B"/>
    <w:rsid w:val="00C34EC6"/>
    <w:rsid w:val="00C34EFF"/>
    <w:rsid w:val="00C350D4"/>
    <w:rsid w:val="00C355C2"/>
    <w:rsid w:val="00C355F5"/>
    <w:rsid w:val="00C36441"/>
    <w:rsid w:val="00C36840"/>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35E7"/>
    <w:rsid w:val="00C43937"/>
    <w:rsid w:val="00C43A32"/>
    <w:rsid w:val="00C43D02"/>
    <w:rsid w:val="00C441CD"/>
    <w:rsid w:val="00C4548E"/>
    <w:rsid w:val="00C45A45"/>
    <w:rsid w:val="00C45C4C"/>
    <w:rsid w:val="00C4630A"/>
    <w:rsid w:val="00C4700C"/>
    <w:rsid w:val="00C507F4"/>
    <w:rsid w:val="00C51A3E"/>
    <w:rsid w:val="00C51BDD"/>
    <w:rsid w:val="00C51F1B"/>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18A"/>
    <w:rsid w:val="00C6338C"/>
    <w:rsid w:val="00C63735"/>
    <w:rsid w:val="00C63DBB"/>
    <w:rsid w:val="00C649F1"/>
    <w:rsid w:val="00C66C21"/>
    <w:rsid w:val="00C671F7"/>
    <w:rsid w:val="00C673CF"/>
    <w:rsid w:val="00C67580"/>
    <w:rsid w:val="00C677E6"/>
    <w:rsid w:val="00C67A90"/>
    <w:rsid w:val="00C7003A"/>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6E98"/>
    <w:rsid w:val="00C77094"/>
    <w:rsid w:val="00C7715E"/>
    <w:rsid w:val="00C77536"/>
    <w:rsid w:val="00C7788E"/>
    <w:rsid w:val="00C778B4"/>
    <w:rsid w:val="00C779D8"/>
    <w:rsid w:val="00C77AAA"/>
    <w:rsid w:val="00C801B1"/>
    <w:rsid w:val="00C804BE"/>
    <w:rsid w:val="00C80F8C"/>
    <w:rsid w:val="00C812D2"/>
    <w:rsid w:val="00C813CF"/>
    <w:rsid w:val="00C815D1"/>
    <w:rsid w:val="00C817C1"/>
    <w:rsid w:val="00C8219A"/>
    <w:rsid w:val="00C835BF"/>
    <w:rsid w:val="00C83685"/>
    <w:rsid w:val="00C8430A"/>
    <w:rsid w:val="00C843CE"/>
    <w:rsid w:val="00C84D0D"/>
    <w:rsid w:val="00C857D8"/>
    <w:rsid w:val="00C85EF1"/>
    <w:rsid w:val="00C85FDE"/>
    <w:rsid w:val="00C867EB"/>
    <w:rsid w:val="00C86DC7"/>
    <w:rsid w:val="00C86DDC"/>
    <w:rsid w:val="00C87445"/>
    <w:rsid w:val="00C874FB"/>
    <w:rsid w:val="00C8787E"/>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531"/>
    <w:rsid w:val="00C967C2"/>
    <w:rsid w:val="00CA0E4C"/>
    <w:rsid w:val="00CA0FD7"/>
    <w:rsid w:val="00CA0FFF"/>
    <w:rsid w:val="00CA1AF4"/>
    <w:rsid w:val="00CA217B"/>
    <w:rsid w:val="00CA2902"/>
    <w:rsid w:val="00CA2D89"/>
    <w:rsid w:val="00CA328C"/>
    <w:rsid w:val="00CA40D9"/>
    <w:rsid w:val="00CA421E"/>
    <w:rsid w:val="00CA4AE4"/>
    <w:rsid w:val="00CA4FFF"/>
    <w:rsid w:val="00CA538C"/>
    <w:rsid w:val="00CA574E"/>
    <w:rsid w:val="00CA5C7C"/>
    <w:rsid w:val="00CA5F76"/>
    <w:rsid w:val="00CA66DA"/>
    <w:rsid w:val="00CA6B3E"/>
    <w:rsid w:val="00CA6CDC"/>
    <w:rsid w:val="00CA7AC5"/>
    <w:rsid w:val="00CA7F00"/>
    <w:rsid w:val="00CB022E"/>
    <w:rsid w:val="00CB05C2"/>
    <w:rsid w:val="00CB0700"/>
    <w:rsid w:val="00CB0A14"/>
    <w:rsid w:val="00CB0D34"/>
    <w:rsid w:val="00CB14A3"/>
    <w:rsid w:val="00CB1686"/>
    <w:rsid w:val="00CB1932"/>
    <w:rsid w:val="00CB1D99"/>
    <w:rsid w:val="00CB22AE"/>
    <w:rsid w:val="00CB28A0"/>
    <w:rsid w:val="00CB294E"/>
    <w:rsid w:val="00CB3007"/>
    <w:rsid w:val="00CB314D"/>
    <w:rsid w:val="00CB3319"/>
    <w:rsid w:val="00CB3426"/>
    <w:rsid w:val="00CB38EF"/>
    <w:rsid w:val="00CB3FA0"/>
    <w:rsid w:val="00CB4447"/>
    <w:rsid w:val="00CB50B8"/>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143"/>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7EE"/>
    <w:rsid w:val="00CD5C5E"/>
    <w:rsid w:val="00CD5EA2"/>
    <w:rsid w:val="00CD5F74"/>
    <w:rsid w:val="00CD6357"/>
    <w:rsid w:val="00CD64A1"/>
    <w:rsid w:val="00CD66DE"/>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5CE"/>
    <w:rsid w:val="00CE7A2C"/>
    <w:rsid w:val="00CE7C6E"/>
    <w:rsid w:val="00CF08B0"/>
    <w:rsid w:val="00CF0AAB"/>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D"/>
    <w:rsid w:val="00D00B6E"/>
    <w:rsid w:val="00D00B77"/>
    <w:rsid w:val="00D012FF"/>
    <w:rsid w:val="00D014AE"/>
    <w:rsid w:val="00D01D8E"/>
    <w:rsid w:val="00D023BF"/>
    <w:rsid w:val="00D02ACF"/>
    <w:rsid w:val="00D0320A"/>
    <w:rsid w:val="00D034AE"/>
    <w:rsid w:val="00D03D86"/>
    <w:rsid w:val="00D03E54"/>
    <w:rsid w:val="00D041DB"/>
    <w:rsid w:val="00D060F4"/>
    <w:rsid w:val="00D06221"/>
    <w:rsid w:val="00D07B90"/>
    <w:rsid w:val="00D07DE6"/>
    <w:rsid w:val="00D10920"/>
    <w:rsid w:val="00D10BB0"/>
    <w:rsid w:val="00D10C69"/>
    <w:rsid w:val="00D11A5A"/>
    <w:rsid w:val="00D12978"/>
    <w:rsid w:val="00D12C93"/>
    <w:rsid w:val="00D1422D"/>
    <w:rsid w:val="00D143CF"/>
    <w:rsid w:val="00D14572"/>
    <w:rsid w:val="00D14620"/>
    <w:rsid w:val="00D148A0"/>
    <w:rsid w:val="00D14A1A"/>
    <w:rsid w:val="00D159D4"/>
    <w:rsid w:val="00D15A47"/>
    <w:rsid w:val="00D15E05"/>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3DF8"/>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5FED"/>
    <w:rsid w:val="00D36AD2"/>
    <w:rsid w:val="00D36B6B"/>
    <w:rsid w:val="00D36C25"/>
    <w:rsid w:val="00D36CAC"/>
    <w:rsid w:val="00D371D0"/>
    <w:rsid w:val="00D37519"/>
    <w:rsid w:val="00D375BF"/>
    <w:rsid w:val="00D37DF9"/>
    <w:rsid w:val="00D400A6"/>
    <w:rsid w:val="00D4064B"/>
    <w:rsid w:val="00D406BA"/>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AAD"/>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E75"/>
    <w:rsid w:val="00D50FD0"/>
    <w:rsid w:val="00D5111B"/>
    <w:rsid w:val="00D511C9"/>
    <w:rsid w:val="00D51347"/>
    <w:rsid w:val="00D514EE"/>
    <w:rsid w:val="00D51725"/>
    <w:rsid w:val="00D517F1"/>
    <w:rsid w:val="00D51F47"/>
    <w:rsid w:val="00D526C7"/>
    <w:rsid w:val="00D52767"/>
    <w:rsid w:val="00D53CF7"/>
    <w:rsid w:val="00D53E8C"/>
    <w:rsid w:val="00D53FB7"/>
    <w:rsid w:val="00D5480B"/>
    <w:rsid w:val="00D54AF1"/>
    <w:rsid w:val="00D54E64"/>
    <w:rsid w:val="00D5530D"/>
    <w:rsid w:val="00D55B77"/>
    <w:rsid w:val="00D5610C"/>
    <w:rsid w:val="00D566DF"/>
    <w:rsid w:val="00D56A53"/>
    <w:rsid w:val="00D57CB6"/>
    <w:rsid w:val="00D60074"/>
    <w:rsid w:val="00D60251"/>
    <w:rsid w:val="00D607A2"/>
    <w:rsid w:val="00D611EE"/>
    <w:rsid w:val="00D61478"/>
    <w:rsid w:val="00D61554"/>
    <w:rsid w:val="00D61DE5"/>
    <w:rsid w:val="00D61F8D"/>
    <w:rsid w:val="00D62461"/>
    <w:rsid w:val="00D62A02"/>
    <w:rsid w:val="00D64204"/>
    <w:rsid w:val="00D642C4"/>
    <w:rsid w:val="00D6540E"/>
    <w:rsid w:val="00D654F0"/>
    <w:rsid w:val="00D65AEB"/>
    <w:rsid w:val="00D6610B"/>
    <w:rsid w:val="00D66DEF"/>
    <w:rsid w:val="00D673FA"/>
    <w:rsid w:val="00D67464"/>
    <w:rsid w:val="00D67770"/>
    <w:rsid w:val="00D67B93"/>
    <w:rsid w:val="00D70C67"/>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4B93"/>
    <w:rsid w:val="00D75113"/>
    <w:rsid w:val="00D756C2"/>
    <w:rsid w:val="00D75F1C"/>
    <w:rsid w:val="00D76259"/>
    <w:rsid w:val="00D771D5"/>
    <w:rsid w:val="00D774E5"/>
    <w:rsid w:val="00D7766D"/>
    <w:rsid w:val="00D77927"/>
    <w:rsid w:val="00D77A5E"/>
    <w:rsid w:val="00D77A78"/>
    <w:rsid w:val="00D80015"/>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841"/>
    <w:rsid w:val="00D96A9B"/>
    <w:rsid w:val="00D9736C"/>
    <w:rsid w:val="00D9765D"/>
    <w:rsid w:val="00D97718"/>
    <w:rsid w:val="00D9778C"/>
    <w:rsid w:val="00D977AF"/>
    <w:rsid w:val="00DA015F"/>
    <w:rsid w:val="00DA0234"/>
    <w:rsid w:val="00DA049F"/>
    <w:rsid w:val="00DA0794"/>
    <w:rsid w:val="00DA0B86"/>
    <w:rsid w:val="00DA0C95"/>
    <w:rsid w:val="00DA10A8"/>
    <w:rsid w:val="00DA1918"/>
    <w:rsid w:val="00DA1DE7"/>
    <w:rsid w:val="00DA2987"/>
    <w:rsid w:val="00DA2DD6"/>
    <w:rsid w:val="00DA3028"/>
    <w:rsid w:val="00DA3205"/>
    <w:rsid w:val="00DA387F"/>
    <w:rsid w:val="00DA38E4"/>
    <w:rsid w:val="00DA3DCE"/>
    <w:rsid w:val="00DA4230"/>
    <w:rsid w:val="00DA4519"/>
    <w:rsid w:val="00DA457D"/>
    <w:rsid w:val="00DA4CD1"/>
    <w:rsid w:val="00DA4F2C"/>
    <w:rsid w:val="00DA4F50"/>
    <w:rsid w:val="00DA50F6"/>
    <w:rsid w:val="00DA5165"/>
    <w:rsid w:val="00DA563C"/>
    <w:rsid w:val="00DA58C3"/>
    <w:rsid w:val="00DA6336"/>
    <w:rsid w:val="00DA6C7E"/>
    <w:rsid w:val="00DA7675"/>
    <w:rsid w:val="00DA7E3E"/>
    <w:rsid w:val="00DA7E7C"/>
    <w:rsid w:val="00DB0115"/>
    <w:rsid w:val="00DB0372"/>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3E02"/>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1F92"/>
    <w:rsid w:val="00DD242C"/>
    <w:rsid w:val="00DD298D"/>
    <w:rsid w:val="00DD2B60"/>
    <w:rsid w:val="00DD2BC1"/>
    <w:rsid w:val="00DD3673"/>
    <w:rsid w:val="00DD3ACD"/>
    <w:rsid w:val="00DD463E"/>
    <w:rsid w:val="00DD512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976"/>
    <w:rsid w:val="00DE7D7C"/>
    <w:rsid w:val="00DF0034"/>
    <w:rsid w:val="00DF05A1"/>
    <w:rsid w:val="00DF178B"/>
    <w:rsid w:val="00DF1C97"/>
    <w:rsid w:val="00DF1D8C"/>
    <w:rsid w:val="00DF21A5"/>
    <w:rsid w:val="00DF280F"/>
    <w:rsid w:val="00DF2858"/>
    <w:rsid w:val="00DF2862"/>
    <w:rsid w:val="00DF2D90"/>
    <w:rsid w:val="00DF306F"/>
    <w:rsid w:val="00DF317C"/>
    <w:rsid w:val="00DF355C"/>
    <w:rsid w:val="00DF3808"/>
    <w:rsid w:val="00DF3AE3"/>
    <w:rsid w:val="00DF46FC"/>
    <w:rsid w:val="00DF4780"/>
    <w:rsid w:val="00DF54B5"/>
    <w:rsid w:val="00DF6138"/>
    <w:rsid w:val="00DF6290"/>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18"/>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2EB4"/>
    <w:rsid w:val="00E13B19"/>
    <w:rsid w:val="00E149E9"/>
    <w:rsid w:val="00E14FC1"/>
    <w:rsid w:val="00E15A4A"/>
    <w:rsid w:val="00E15B65"/>
    <w:rsid w:val="00E15BE0"/>
    <w:rsid w:val="00E15C58"/>
    <w:rsid w:val="00E15EAC"/>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17E"/>
    <w:rsid w:val="00E3275E"/>
    <w:rsid w:val="00E328E4"/>
    <w:rsid w:val="00E32ADE"/>
    <w:rsid w:val="00E32AF2"/>
    <w:rsid w:val="00E32EC8"/>
    <w:rsid w:val="00E33726"/>
    <w:rsid w:val="00E3377B"/>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25E"/>
    <w:rsid w:val="00E45A0A"/>
    <w:rsid w:val="00E45EB3"/>
    <w:rsid w:val="00E463ED"/>
    <w:rsid w:val="00E46758"/>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4919"/>
    <w:rsid w:val="00E5559D"/>
    <w:rsid w:val="00E55C0B"/>
    <w:rsid w:val="00E5610C"/>
    <w:rsid w:val="00E5626A"/>
    <w:rsid w:val="00E5676C"/>
    <w:rsid w:val="00E56E8D"/>
    <w:rsid w:val="00E56EE0"/>
    <w:rsid w:val="00E573F7"/>
    <w:rsid w:val="00E6045D"/>
    <w:rsid w:val="00E60C8B"/>
    <w:rsid w:val="00E612B9"/>
    <w:rsid w:val="00E6162E"/>
    <w:rsid w:val="00E61783"/>
    <w:rsid w:val="00E618F0"/>
    <w:rsid w:val="00E61932"/>
    <w:rsid w:val="00E62222"/>
    <w:rsid w:val="00E622BA"/>
    <w:rsid w:val="00E622C9"/>
    <w:rsid w:val="00E6340C"/>
    <w:rsid w:val="00E6345F"/>
    <w:rsid w:val="00E6350C"/>
    <w:rsid w:val="00E636BB"/>
    <w:rsid w:val="00E63C21"/>
    <w:rsid w:val="00E63CFD"/>
    <w:rsid w:val="00E6412A"/>
    <w:rsid w:val="00E642D2"/>
    <w:rsid w:val="00E64308"/>
    <w:rsid w:val="00E64F7C"/>
    <w:rsid w:val="00E650AB"/>
    <w:rsid w:val="00E65A06"/>
    <w:rsid w:val="00E65D1E"/>
    <w:rsid w:val="00E65E3A"/>
    <w:rsid w:val="00E66083"/>
    <w:rsid w:val="00E6742C"/>
    <w:rsid w:val="00E67695"/>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0FB"/>
    <w:rsid w:val="00E76B3A"/>
    <w:rsid w:val="00E76BC6"/>
    <w:rsid w:val="00E77CB9"/>
    <w:rsid w:val="00E80488"/>
    <w:rsid w:val="00E808C7"/>
    <w:rsid w:val="00E80B7F"/>
    <w:rsid w:val="00E81572"/>
    <w:rsid w:val="00E816E0"/>
    <w:rsid w:val="00E81912"/>
    <w:rsid w:val="00E82955"/>
    <w:rsid w:val="00E832F8"/>
    <w:rsid w:val="00E83347"/>
    <w:rsid w:val="00E8383B"/>
    <w:rsid w:val="00E838E2"/>
    <w:rsid w:val="00E839A1"/>
    <w:rsid w:val="00E83C39"/>
    <w:rsid w:val="00E84715"/>
    <w:rsid w:val="00E84813"/>
    <w:rsid w:val="00E848B6"/>
    <w:rsid w:val="00E84EE1"/>
    <w:rsid w:val="00E857BB"/>
    <w:rsid w:val="00E864F6"/>
    <w:rsid w:val="00E8663E"/>
    <w:rsid w:val="00E8666F"/>
    <w:rsid w:val="00E86E4F"/>
    <w:rsid w:val="00E874FB"/>
    <w:rsid w:val="00E87645"/>
    <w:rsid w:val="00E87716"/>
    <w:rsid w:val="00E9151F"/>
    <w:rsid w:val="00E91588"/>
    <w:rsid w:val="00E915CC"/>
    <w:rsid w:val="00E91D9A"/>
    <w:rsid w:val="00E9246E"/>
    <w:rsid w:val="00E92585"/>
    <w:rsid w:val="00E925FB"/>
    <w:rsid w:val="00E92A98"/>
    <w:rsid w:val="00E9369B"/>
    <w:rsid w:val="00E943EF"/>
    <w:rsid w:val="00E947D0"/>
    <w:rsid w:val="00E94F26"/>
    <w:rsid w:val="00E958A5"/>
    <w:rsid w:val="00E96568"/>
    <w:rsid w:val="00E96AC5"/>
    <w:rsid w:val="00E96BE8"/>
    <w:rsid w:val="00E96CDD"/>
    <w:rsid w:val="00E96EA4"/>
    <w:rsid w:val="00E97D2D"/>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8A6"/>
    <w:rsid w:val="00EA5992"/>
    <w:rsid w:val="00EA652B"/>
    <w:rsid w:val="00EA66BB"/>
    <w:rsid w:val="00EA6DA7"/>
    <w:rsid w:val="00EA6EDA"/>
    <w:rsid w:val="00EA706D"/>
    <w:rsid w:val="00EA729E"/>
    <w:rsid w:val="00EB0013"/>
    <w:rsid w:val="00EB0828"/>
    <w:rsid w:val="00EB0940"/>
    <w:rsid w:val="00EB1644"/>
    <w:rsid w:val="00EB1F03"/>
    <w:rsid w:val="00EB24C2"/>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BB8"/>
    <w:rsid w:val="00EC2C26"/>
    <w:rsid w:val="00EC31E3"/>
    <w:rsid w:val="00EC3861"/>
    <w:rsid w:val="00EC44A4"/>
    <w:rsid w:val="00EC509C"/>
    <w:rsid w:val="00EC5301"/>
    <w:rsid w:val="00EC5CA8"/>
    <w:rsid w:val="00EC6457"/>
    <w:rsid w:val="00EC64B5"/>
    <w:rsid w:val="00EC685F"/>
    <w:rsid w:val="00EC715C"/>
    <w:rsid w:val="00EC761D"/>
    <w:rsid w:val="00ED059D"/>
    <w:rsid w:val="00ED0A62"/>
    <w:rsid w:val="00ED0EFD"/>
    <w:rsid w:val="00ED1F7C"/>
    <w:rsid w:val="00ED255A"/>
    <w:rsid w:val="00ED2644"/>
    <w:rsid w:val="00ED2D9C"/>
    <w:rsid w:val="00ED2EB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CF3"/>
    <w:rsid w:val="00EE76EB"/>
    <w:rsid w:val="00EE77DC"/>
    <w:rsid w:val="00EE7A5A"/>
    <w:rsid w:val="00EE7AD7"/>
    <w:rsid w:val="00EE7D9A"/>
    <w:rsid w:val="00EE7F79"/>
    <w:rsid w:val="00EF06BF"/>
    <w:rsid w:val="00EF06C6"/>
    <w:rsid w:val="00EF0F7E"/>
    <w:rsid w:val="00EF101D"/>
    <w:rsid w:val="00EF1C96"/>
    <w:rsid w:val="00EF1DAE"/>
    <w:rsid w:val="00EF1F1B"/>
    <w:rsid w:val="00EF377C"/>
    <w:rsid w:val="00EF3D86"/>
    <w:rsid w:val="00EF3DC2"/>
    <w:rsid w:val="00EF3E64"/>
    <w:rsid w:val="00EF3EB6"/>
    <w:rsid w:val="00EF4240"/>
    <w:rsid w:val="00EF5DC5"/>
    <w:rsid w:val="00EF5FD3"/>
    <w:rsid w:val="00EF5FEF"/>
    <w:rsid w:val="00EF635D"/>
    <w:rsid w:val="00EF6383"/>
    <w:rsid w:val="00EF645D"/>
    <w:rsid w:val="00EF6910"/>
    <w:rsid w:val="00EF7031"/>
    <w:rsid w:val="00EF7198"/>
    <w:rsid w:val="00EF75D2"/>
    <w:rsid w:val="00EF7982"/>
    <w:rsid w:val="00EF7AE9"/>
    <w:rsid w:val="00F00DAC"/>
    <w:rsid w:val="00F00E22"/>
    <w:rsid w:val="00F01AB5"/>
    <w:rsid w:val="00F01DBA"/>
    <w:rsid w:val="00F0219A"/>
    <w:rsid w:val="00F02503"/>
    <w:rsid w:val="00F025F3"/>
    <w:rsid w:val="00F02687"/>
    <w:rsid w:val="00F02ADE"/>
    <w:rsid w:val="00F03506"/>
    <w:rsid w:val="00F0389E"/>
    <w:rsid w:val="00F03AB4"/>
    <w:rsid w:val="00F03C92"/>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A50"/>
    <w:rsid w:val="00F13D3C"/>
    <w:rsid w:val="00F147AC"/>
    <w:rsid w:val="00F14D7D"/>
    <w:rsid w:val="00F15864"/>
    <w:rsid w:val="00F15FC2"/>
    <w:rsid w:val="00F15FED"/>
    <w:rsid w:val="00F1614C"/>
    <w:rsid w:val="00F164F8"/>
    <w:rsid w:val="00F16ADE"/>
    <w:rsid w:val="00F17345"/>
    <w:rsid w:val="00F17AC9"/>
    <w:rsid w:val="00F212DD"/>
    <w:rsid w:val="00F2181E"/>
    <w:rsid w:val="00F218FF"/>
    <w:rsid w:val="00F2244C"/>
    <w:rsid w:val="00F235BC"/>
    <w:rsid w:val="00F238F9"/>
    <w:rsid w:val="00F23A32"/>
    <w:rsid w:val="00F23D7A"/>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173"/>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614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DF8"/>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3EC"/>
    <w:rsid w:val="00F614DD"/>
    <w:rsid w:val="00F61D65"/>
    <w:rsid w:val="00F62034"/>
    <w:rsid w:val="00F621F3"/>
    <w:rsid w:val="00F62AAE"/>
    <w:rsid w:val="00F62AF0"/>
    <w:rsid w:val="00F6315F"/>
    <w:rsid w:val="00F63352"/>
    <w:rsid w:val="00F63A35"/>
    <w:rsid w:val="00F640FB"/>
    <w:rsid w:val="00F64B57"/>
    <w:rsid w:val="00F64B73"/>
    <w:rsid w:val="00F64DAF"/>
    <w:rsid w:val="00F64F8E"/>
    <w:rsid w:val="00F654AB"/>
    <w:rsid w:val="00F65983"/>
    <w:rsid w:val="00F65A28"/>
    <w:rsid w:val="00F65B64"/>
    <w:rsid w:val="00F65F06"/>
    <w:rsid w:val="00F66025"/>
    <w:rsid w:val="00F66210"/>
    <w:rsid w:val="00F662D3"/>
    <w:rsid w:val="00F662EE"/>
    <w:rsid w:val="00F663BB"/>
    <w:rsid w:val="00F6644C"/>
    <w:rsid w:val="00F6671E"/>
    <w:rsid w:val="00F66C5F"/>
    <w:rsid w:val="00F66CD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24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AE2"/>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59A"/>
    <w:rsid w:val="00F95E33"/>
    <w:rsid w:val="00F960EC"/>
    <w:rsid w:val="00F969DB"/>
    <w:rsid w:val="00F96A5D"/>
    <w:rsid w:val="00F96C31"/>
    <w:rsid w:val="00F96E7D"/>
    <w:rsid w:val="00F96EF1"/>
    <w:rsid w:val="00F97398"/>
    <w:rsid w:val="00FA041E"/>
    <w:rsid w:val="00FA0690"/>
    <w:rsid w:val="00FA06CA"/>
    <w:rsid w:val="00FA075C"/>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A6"/>
    <w:rsid w:val="00FB3ECF"/>
    <w:rsid w:val="00FB4300"/>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15E"/>
    <w:rsid w:val="00FD15D9"/>
    <w:rsid w:val="00FD217A"/>
    <w:rsid w:val="00FD22CB"/>
    <w:rsid w:val="00FD241D"/>
    <w:rsid w:val="00FD37A4"/>
    <w:rsid w:val="00FD387E"/>
    <w:rsid w:val="00FD3CA5"/>
    <w:rsid w:val="00FD3CB1"/>
    <w:rsid w:val="00FD41F6"/>
    <w:rsid w:val="00FD4CF7"/>
    <w:rsid w:val="00FD50ED"/>
    <w:rsid w:val="00FD5206"/>
    <w:rsid w:val="00FD55CD"/>
    <w:rsid w:val="00FD5889"/>
    <w:rsid w:val="00FD5A53"/>
    <w:rsid w:val="00FD645D"/>
    <w:rsid w:val="00FD6506"/>
    <w:rsid w:val="00FD6D3C"/>
    <w:rsid w:val="00FD6F87"/>
    <w:rsid w:val="00FD736A"/>
    <w:rsid w:val="00FD78AF"/>
    <w:rsid w:val="00FD7FE8"/>
    <w:rsid w:val="00FE021D"/>
    <w:rsid w:val="00FE0392"/>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725"/>
    <w:rsid w:val="00FE6082"/>
    <w:rsid w:val="00FE65C3"/>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132FDDF4-3BC3-4B01-8F07-0D3D4DD0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Citas">
    <w:name w:val="Citas"/>
    <w:basedOn w:val="Normal"/>
    <w:qFormat/>
    <w:rsid w:val="003E3D3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0115743">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50571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1607170">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30963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4205072">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8615140">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mimexicolate.gob.mx/wp-content/uploads/2021/03/CCEI-UAPIEP-022-2021.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imexicolate.gob.mx/cronologia/" TargetMode="External"/><Relationship Id="rId20" Type="http://schemas.openxmlformats.org/officeDocument/2006/relationships/hyperlink" Target="https://mimexicolate.gob.mx/wp-content/uploads/2020/01/MIB-05-Modelo-de-Convenio-de-Coordinaci%C3%B3n-Espec%C3%ADfico-2020.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mexicolate.gob.mx/"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hyperlink" Target="https://mimexicolate.gob.mx/"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mimexicolate.gob.mx/wp-content/uploads/2020/06/PUMOT-05-Formato-de-cierre-2.pdf"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D0039-7A21-4891-A739-C3F5F0547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60</Pages>
  <Words>12311</Words>
  <Characters>67711</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Usuario-Infoem</dc:creator>
  <cp:keywords/>
  <dc:description/>
  <cp:lastModifiedBy>Nashbly Jimenez</cp:lastModifiedBy>
  <cp:revision>7</cp:revision>
  <cp:lastPrinted>2023-08-11T19:04:00Z</cp:lastPrinted>
  <dcterms:created xsi:type="dcterms:W3CDTF">2023-08-08T01:02:00Z</dcterms:created>
  <dcterms:modified xsi:type="dcterms:W3CDTF">2023-08-21T19:23:00Z</dcterms:modified>
</cp:coreProperties>
</file>