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E7BE80" w14:textId="2FFD20D2" w:rsidR="009F09BC" w:rsidRPr="00836190" w:rsidRDefault="009F09BC" w:rsidP="009F09BC">
      <w:pPr>
        <w:tabs>
          <w:tab w:val="left" w:pos="3465"/>
        </w:tabs>
        <w:spacing w:before="240" w:after="360" w:line="360" w:lineRule="auto"/>
        <w:jc w:val="both"/>
        <w:rPr>
          <w:rFonts w:ascii="Palatino Linotype" w:hAnsi="Palatino Linotype"/>
        </w:rPr>
      </w:pPr>
      <w:r w:rsidRPr="0083619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657046" w:rsidRPr="00836190">
        <w:rPr>
          <w:rFonts w:ascii="Palatino Linotype" w:hAnsi="Palatino Linotype"/>
        </w:rPr>
        <w:t>veintiocho</w:t>
      </w:r>
      <w:r w:rsidR="00AF14EF" w:rsidRPr="00836190">
        <w:rPr>
          <w:rFonts w:ascii="Palatino Linotype" w:hAnsi="Palatino Linotype"/>
        </w:rPr>
        <w:t xml:space="preserve"> (28)</w:t>
      </w:r>
      <w:r w:rsidRPr="00836190">
        <w:rPr>
          <w:rFonts w:ascii="Palatino Linotype" w:hAnsi="Palatino Linotype"/>
        </w:rPr>
        <w:t xml:space="preserve"> de </w:t>
      </w:r>
      <w:r w:rsidR="007B2473" w:rsidRPr="00836190">
        <w:rPr>
          <w:rFonts w:ascii="Palatino Linotype" w:hAnsi="Palatino Linotype"/>
        </w:rPr>
        <w:t>juni</w:t>
      </w:r>
      <w:r w:rsidR="00FA7171" w:rsidRPr="00836190">
        <w:rPr>
          <w:rFonts w:ascii="Palatino Linotype" w:hAnsi="Palatino Linotype"/>
        </w:rPr>
        <w:t>o</w:t>
      </w:r>
      <w:r w:rsidR="00E61C13" w:rsidRPr="00836190">
        <w:rPr>
          <w:rFonts w:ascii="Palatino Linotype" w:hAnsi="Palatino Linotype"/>
        </w:rPr>
        <w:t xml:space="preserve"> de dos mil veinti</w:t>
      </w:r>
      <w:r w:rsidR="00377D00" w:rsidRPr="00836190">
        <w:rPr>
          <w:rFonts w:ascii="Palatino Linotype" w:hAnsi="Palatino Linotype"/>
        </w:rPr>
        <w:t>trés</w:t>
      </w:r>
      <w:r w:rsidRPr="00836190">
        <w:rPr>
          <w:rFonts w:ascii="Palatino Linotype" w:hAnsi="Palatino Linotype"/>
        </w:rPr>
        <w:t>.</w:t>
      </w:r>
    </w:p>
    <w:p w14:paraId="4683E8E0" w14:textId="19781769" w:rsidR="009F09BC" w:rsidRPr="00836190" w:rsidRDefault="009F09BC" w:rsidP="009F09BC">
      <w:pPr>
        <w:spacing w:before="240" w:after="360" w:line="360" w:lineRule="auto"/>
        <w:jc w:val="both"/>
        <w:rPr>
          <w:rFonts w:ascii="Palatino Linotype" w:hAnsi="Palatino Linotype"/>
          <w:b/>
        </w:rPr>
      </w:pPr>
      <w:r w:rsidRPr="00836190">
        <w:rPr>
          <w:rFonts w:ascii="Palatino Linotype" w:hAnsi="Palatino Linotype"/>
          <w:b/>
        </w:rPr>
        <w:t>VISTO</w:t>
      </w:r>
      <w:r w:rsidRPr="00836190">
        <w:rPr>
          <w:rFonts w:ascii="Palatino Linotype" w:hAnsi="Palatino Linotype"/>
        </w:rPr>
        <w:t xml:space="preserve"> </w:t>
      </w:r>
      <w:r w:rsidR="008A699B" w:rsidRPr="00836190">
        <w:rPr>
          <w:rFonts w:ascii="Palatino Linotype" w:hAnsi="Palatino Linotype"/>
        </w:rPr>
        <w:t>e</w:t>
      </w:r>
      <w:r w:rsidRPr="00836190">
        <w:rPr>
          <w:rFonts w:ascii="Palatino Linotype" w:hAnsi="Palatino Linotype"/>
        </w:rPr>
        <w:t xml:space="preserve">l expediente electrónico formado con motivo del recurso de revisión </w:t>
      </w:r>
      <w:r w:rsidR="00657046" w:rsidRPr="00836190">
        <w:rPr>
          <w:rFonts w:ascii="Palatino Linotype" w:hAnsi="Palatino Linotype"/>
          <w:b/>
        </w:rPr>
        <w:t>10313/INFOEM/IP/RR/2022</w:t>
      </w:r>
      <w:r w:rsidRPr="00836190">
        <w:rPr>
          <w:rFonts w:ascii="Palatino Linotype" w:hAnsi="Palatino Linotype"/>
        </w:rPr>
        <w:t>,</w:t>
      </w:r>
      <w:r w:rsidRPr="00836190">
        <w:rPr>
          <w:rFonts w:ascii="Palatino Linotype" w:hAnsi="Palatino Linotype" w:cs="Arial"/>
          <w:b/>
          <w:bCs/>
        </w:rPr>
        <w:t xml:space="preserve"> </w:t>
      </w:r>
      <w:r w:rsidRPr="00836190">
        <w:rPr>
          <w:rFonts w:ascii="Palatino Linotype" w:hAnsi="Palatino Linotype"/>
        </w:rPr>
        <w:t xml:space="preserve">promovido por </w:t>
      </w:r>
      <w:r w:rsidR="00FA7171" w:rsidRPr="00836190">
        <w:rPr>
          <w:rFonts w:ascii="Palatino Linotype" w:hAnsi="Palatino Linotype"/>
          <w:b/>
        </w:rPr>
        <w:t>una persona que no proporcionó datos de identificación</w:t>
      </w:r>
      <w:r w:rsidRPr="00836190">
        <w:rPr>
          <w:rFonts w:ascii="Palatino Linotype" w:hAnsi="Palatino Linotype"/>
        </w:rPr>
        <w:t xml:space="preserve">, a quien en lo sucesivo se le identificará como </w:t>
      </w:r>
      <w:r w:rsidR="009D670D" w:rsidRPr="00836190">
        <w:rPr>
          <w:rFonts w:ascii="Palatino Linotype" w:hAnsi="Palatino Linotype"/>
          <w:b/>
        </w:rPr>
        <w:t>EL RECURRENTE</w:t>
      </w:r>
      <w:r w:rsidRPr="00836190">
        <w:rPr>
          <w:rFonts w:ascii="Palatino Linotype" w:hAnsi="Palatino Linotype" w:cs="Arial"/>
        </w:rPr>
        <w:t xml:space="preserve">, en contra de la respuesta </w:t>
      </w:r>
      <w:r w:rsidR="00652937" w:rsidRPr="00836190">
        <w:rPr>
          <w:rFonts w:ascii="Palatino Linotype" w:hAnsi="Palatino Linotype" w:cs="Arial"/>
        </w:rPr>
        <w:t xml:space="preserve">del </w:t>
      </w:r>
      <w:r w:rsidR="00FA7171" w:rsidRPr="00836190">
        <w:rPr>
          <w:rFonts w:ascii="Palatino Linotype" w:hAnsi="Palatino Linotype" w:cs="Arial"/>
          <w:b/>
        </w:rPr>
        <w:t>Ayuntamiento de Metepec</w:t>
      </w:r>
      <w:r w:rsidRPr="00836190">
        <w:rPr>
          <w:rFonts w:ascii="Palatino Linotype" w:hAnsi="Palatino Linotype" w:cs="Arial"/>
          <w:b/>
        </w:rPr>
        <w:t>,</w:t>
      </w:r>
      <w:r w:rsidRPr="00836190">
        <w:rPr>
          <w:rFonts w:ascii="Palatino Linotype" w:hAnsi="Palatino Linotype"/>
          <w:b/>
        </w:rPr>
        <w:t xml:space="preserve"> </w:t>
      </w:r>
      <w:r w:rsidRPr="00836190">
        <w:rPr>
          <w:rFonts w:ascii="Palatino Linotype" w:hAnsi="Palatino Linotype"/>
        </w:rPr>
        <w:t xml:space="preserve">en </w:t>
      </w:r>
      <w:r w:rsidR="00A900A8" w:rsidRPr="00836190">
        <w:rPr>
          <w:rFonts w:ascii="Palatino Linotype" w:hAnsi="Palatino Linotype"/>
        </w:rPr>
        <w:t>adelante</w:t>
      </w:r>
      <w:r w:rsidRPr="00836190">
        <w:rPr>
          <w:rFonts w:ascii="Palatino Linotype" w:hAnsi="Palatino Linotype"/>
        </w:rPr>
        <w:t xml:space="preserve"> el</w:t>
      </w:r>
      <w:r w:rsidRPr="00836190">
        <w:rPr>
          <w:rFonts w:ascii="Palatino Linotype" w:hAnsi="Palatino Linotype"/>
          <w:b/>
        </w:rPr>
        <w:t xml:space="preserve"> SUJETO OBLIGADO</w:t>
      </w:r>
      <w:r w:rsidRPr="00836190">
        <w:rPr>
          <w:rFonts w:ascii="Palatino Linotype" w:hAnsi="Palatino Linotype"/>
        </w:rPr>
        <w:t>, se procede a dictar la presente resolución, con base en los siguientes:</w:t>
      </w:r>
    </w:p>
    <w:p w14:paraId="4D89B1F1" w14:textId="77777777" w:rsidR="009F09BC" w:rsidRPr="00836190" w:rsidRDefault="009F09BC" w:rsidP="009F09BC">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836190">
        <w:rPr>
          <w:rFonts w:ascii="Palatino Linotype" w:hAnsi="Palatino Linotype"/>
          <w:b/>
          <w:color w:val="000000" w:themeColor="text1"/>
          <w:sz w:val="24"/>
          <w:szCs w:val="24"/>
        </w:rPr>
        <w:t>ANTECEDENTES</w:t>
      </w:r>
      <w:bookmarkEnd w:id="0"/>
      <w:bookmarkEnd w:id="1"/>
      <w:bookmarkEnd w:id="2"/>
    </w:p>
    <w:p w14:paraId="367C38DA" w14:textId="1EA78853" w:rsidR="009F09BC" w:rsidRPr="00836190" w:rsidRDefault="009F09BC" w:rsidP="00AC1BED">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836190">
        <w:rPr>
          <w:rFonts w:ascii="Palatino Linotype" w:eastAsia="Calibri" w:hAnsi="Palatino Linotype" w:cs="Arial"/>
          <w:lang w:val="es-ES"/>
        </w:rPr>
        <w:t xml:space="preserve">El día </w:t>
      </w:r>
      <w:r w:rsidR="00657046" w:rsidRPr="00836190">
        <w:rPr>
          <w:rFonts w:ascii="Palatino Linotype" w:eastAsia="Calibri" w:hAnsi="Palatino Linotype" w:cs="Arial"/>
          <w:lang w:val="es-ES"/>
        </w:rPr>
        <w:t>tres</w:t>
      </w:r>
      <w:r w:rsidR="007B2473" w:rsidRPr="00836190">
        <w:rPr>
          <w:rFonts w:ascii="Palatino Linotype" w:eastAsia="Calibri" w:hAnsi="Palatino Linotype" w:cs="Arial"/>
          <w:lang w:val="es-ES"/>
        </w:rPr>
        <w:t xml:space="preserve"> de </w:t>
      </w:r>
      <w:r w:rsidR="00657046" w:rsidRPr="00836190">
        <w:rPr>
          <w:rFonts w:ascii="Palatino Linotype" w:eastAsia="Calibri" w:hAnsi="Palatino Linotype" w:cs="Arial"/>
          <w:lang w:val="es-ES"/>
        </w:rPr>
        <w:t>may</w:t>
      </w:r>
      <w:r w:rsidR="007B2473" w:rsidRPr="00836190">
        <w:rPr>
          <w:rFonts w:ascii="Palatino Linotype" w:eastAsia="Calibri" w:hAnsi="Palatino Linotype" w:cs="Arial"/>
          <w:lang w:val="es-ES"/>
        </w:rPr>
        <w:t>o</w:t>
      </w:r>
      <w:r w:rsidR="00E61C13" w:rsidRPr="00836190">
        <w:rPr>
          <w:rFonts w:ascii="Palatino Linotype" w:eastAsia="Calibri" w:hAnsi="Palatino Linotype" w:cs="Arial"/>
          <w:lang w:val="es-ES"/>
        </w:rPr>
        <w:t xml:space="preserve"> de dos mil veintidós</w:t>
      </w:r>
      <w:r w:rsidRPr="00836190">
        <w:rPr>
          <w:rFonts w:ascii="Palatino Linotype" w:hAnsi="Palatino Linotype"/>
          <w:b/>
        </w:rPr>
        <w:t xml:space="preserve">, </w:t>
      </w:r>
      <w:r w:rsidRPr="00836190">
        <w:rPr>
          <w:rFonts w:ascii="Palatino Linotype" w:eastAsia="Calibri" w:hAnsi="Palatino Linotype" w:cs="Arial"/>
          <w:lang w:val="es-ES"/>
        </w:rPr>
        <w:t xml:space="preserve">se presentó ante el </w:t>
      </w:r>
      <w:r w:rsidRPr="00836190">
        <w:rPr>
          <w:rFonts w:ascii="Palatino Linotype" w:eastAsia="Calibri" w:hAnsi="Palatino Linotype" w:cs="Arial"/>
          <w:b/>
          <w:lang w:val="es-ES"/>
        </w:rPr>
        <w:t>SUJETO OBLIGADO</w:t>
      </w:r>
      <w:r w:rsidR="00A900A8" w:rsidRPr="00836190">
        <w:rPr>
          <w:rFonts w:ascii="Palatino Linotype" w:eastAsia="Calibri" w:hAnsi="Palatino Linotype" w:cs="Arial"/>
          <w:b/>
          <w:lang w:val="es-ES"/>
        </w:rPr>
        <w:t>,</w:t>
      </w:r>
      <w:r w:rsidRPr="00836190">
        <w:rPr>
          <w:rFonts w:ascii="Palatino Linotype" w:eastAsia="Calibri" w:hAnsi="Palatino Linotype" w:cs="Arial"/>
        </w:rPr>
        <w:t xml:space="preserve"> vía </w:t>
      </w:r>
      <w:r w:rsidR="00A900A8" w:rsidRPr="00836190">
        <w:rPr>
          <w:rFonts w:ascii="Palatino Linotype" w:eastAsia="Calibri" w:hAnsi="Palatino Linotype" w:cs="Arial"/>
          <w:lang w:val="es-ES"/>
        </w:rPr>
        <w:t>SAIMEX</w:t>
      </w:r>
      <w:r w:rsidR="008A699B" w:rsidRPr="00836190">
        <w:rPr>
          <w:rFonts w:ascii="Palatino Linotype" w:eastAsia="Calibri" w:hAnsi="Palatino Linotype" w:cs="Arial"/>
          <w:lang w:val="es-ES"/>
        </w:rPr>
        <w:t xml:space="preserve"> la solicitud</w:t>
      </w:r>
      <w:r w:rsidRPr="00836190">
        <w:rPr>
          <w:rFonts w:ascii="Palatino Linotype" w:eastAsia="Calibri" w:hAnsi="Palatino Linotype" w:cs="Arial"/>
          <w:lang w:val="es-ES"/>
        </w:rPr>
        <w:t xml:space="preserve"> de información pública</w:t>
      </w:r>
      <w:r w:rsidR="008A699B" w:rsidRPr="00836190">
        <w:rPr>
          <w:rFonts w:ascii="Palatino Linotype" w:eastAsia="Calibri" w:hAnsi="Palatino Linotype" w:cs="Arial"/>
          <w:lang w:val="es-ES"/>
        </w:rPr>
        <w:t xml:space="preserve"> registrada</w:t>
      </w:r>
      <w:r w:rsidRPr="00836190">
        <w:rPr>
          <w:rFonts w:ascii="Palatino Linotype" w:eastAsia="Calibri" w:hAnsi="Palatino Linotype" w:cs="Arial"/>
          <w:lang w:val="es-ES"/>
        </w:rPr>
        <w:t xml:space="preserve"> con </w:t>
      </w:r>
      <w:r w:rsidR="008A699B" w:rsidRPr="00836190">
        <w:rPr>
          <w:rFonts w:ascii="Palatino Linotype" w:eastAsia="Calibri" w:hAnsi="Palatino Linotype" w:cs="Arial"/>
          <w:lang w:val="es-ES"/>
        </w:rPr>
        <w:t xml:space="preserve">el </w:t>
      </w:r>
      <w:r w:rsidRPr="00836190">
        <w:rPr>
          <w:rFonts w:ascii="Palatino Linotype" w:eastAsia="Calibri" w:hAnsi="Palatino Linotype" w:cs="Arial"/>
          <w:lang w:val="es-ES"/>
        </w:rPr>
        <w:t>número</w:t>
      </w:r>
      <w:r w:rsidRPr="00836190">
        <w:rPr>
          <w:rFonts w:ascii="Palatino Linotype" w:hAnsi="Palatino Linotype"/>
          <w:b/>
          <w:bCs/>
          <w:color w:val="000000" w:themeColor="text1"/>
        </w:rPr>
        <w:t xml:space="preserve"> </w:t>
      </w:r>
      <w:r w:rsidR="00657046" w:rsidRPr="00836190">
        <w:rPr>
          <w:rFonts w:ascii="Palatino Linotype" w:hAnsi="Palatino Linotype"/>
          <w:b/>
          <w:bCs/>
          <w:color w:val="000000" w:themeColor="text1"/>
        </w:rPr>
        <w:t>03368/METEPEC/IP/2022</w:t>
      </w:r>
      <w:r w:rsidRPr="00836190">
        <w:rPr>
          <w:rFonts w:ascii="Palatino Linotype" w:hAnsi="Palatino Linotype"/>
          <w:b/>
          <w:bCs/>
          <w:color w:val="000000" w:themeColor="text1"/>
        </w:rPr>
        <w:t xml:space="preserve">; </w:t>
      </w:r>
      <w:r w:rsidRPr="00836190">
        <w:rPr>
          <w:rFonts w:ascii="Palatino Linotype" w:eastAsia="Calibri" w:hAnsi="Palatino Linotype" w:cs="Arial"/>
          <w:lang w:val="es-ES"/>
        </w:rPr>
        <w:t>mediante la cual se solicitó la siguiente información:</w:t>
      </w:r>
    </w:p>
    <w:p w14:paraId="569DD5EA" w14:textId="77777777" w:rsidR="008A699B" w:rsidRPr="00836190" w:rsidRDefault="008A699B" w:rsidP="008A699B">
      <w:pPr>
        <w:pStyle w:val="Prrafodelista"/>
        <w:spacing w:before="240" w:after="240" w:line="360" w:lineRule="auto"/>
        <w:ind w:left="0"/>
        <w:jc w:val="both"/>
        <w:rPr>
          <w:rFonts w:ascii="Palatino Linotype" w:eastAsia="Calibri" w:hAnsi="Palatino Linotype" w:cs="Arial"/>
          <w:lang w:val="es-ES"/>
        </w:rPr>
      </w:pPr>
    </w:p>
    <w:p w14:paraId="0024603B" w14:textId="77777777" w:rsidR="009F09BC" w:rsidRPr="00836190" w:rsidRDefault="008A699B" w:rsidP="001D02D1">
      <w:pPr>
        <w:pStyle w:val="Prrafodelista"/>
        <w:ind w:left="425" w:right="476"/>
        <w:jc w:val="both"/>
        <w:rPr>
          <w:rFonts w:ascii="Palatino Linotype" w:hAnsi="Palatino Linotype"/>
          <w:i/>
        </w:rPr>
      </w:pPr>
      <w:r w:rsidRPr="00836190">
        <w:rPr>
          <w:rFonts w:ascii="Palatino Linotype" w:hAnsi="Palatino Linotype"/>
          <w:i/>
        </w:rPr>
        <w:t>“</w:t>
      </w:r>
      <w:r w:rsidR="00657046" w:rsidRPr="00836190">
        <w:rPr>
          <w:rFonts w:ascii="Palatino Linotype" w:hAnsi="Palatino Linotype"/>
          <w:i/>
        </w:rPr>
        <w:t>DEL AÑO EN CURSO,SE SOLICITAN LOS PERMISOS Y LICENCIAS DE CONSTRUCCIÓN Y CÉDULAS DE ZONIFICACION</w:t>
      </w:r>
      <w:r w:rsidRPr="00836190">
        <w:rPr>
          <w:rFonts w:ascii="Palatino Linotype" w:hAnsi="Palatino Linotype"/>
          <w:i/>
        </w:rPr>
        <w:t>”</w:t>
      </w:r>
    </w:p>
    <w:p w14:paraId="0E8C7255" w14:textId="77777777" w:rsidR="008A699B" w:rsidRPr="00836190" w:rsidRDefault="008A699B" w:rsidP="009F09BC">
      <w:pPr>
        <w:pStyle w:val="Prrafodelista"/>
        <w:spacing w:line="360" w:lineRule="auto"/>
        <w:ind w:left="851" w:right="34"/>
        <w:jc w:val="both"/>
        <w:rPr>
          <w:rFonts w:ascii="Palatino Linotype" w:hAnsi="Palatino Linotype"/>
        </w:rPr>
      </w:pPr>
    </w:p>
    <w:p w14:paraId="3D0AD184" w14:textId="77777777" w:rsidR="009F09BC" w:rsidRPr="00836190" w:rsidRDefault="009F09BC" w:rsidP="00AC1BED">
      <w:pPr>
        <w:pStyle w:val="Prrafodelista"/>
        <w:numPr>
          <w:ilvl w:val="0"/>
          <w:numId w:val="2"/>
        </w:numPr>
        <w:spacing w:line="360" w:lineRule="auto"/>
        <w:ind w:left="851" w:right="34"/>
        <w:jc w:val="both"/>
        <w:rPr>
          <w:rFonts w:ascii="Palatino Linotype" w:hAnsi="Palatino Linotype"/>
        </w:rPr>
      </w:pPr>
      <w:r w:rsidRPr="00836190">
        <w:rPr>
          <w:rFonts w:ascii="Palatino Linotype" w:eastAsia="Times New Roman" w:hAnsi="Palatino Linotype" w:cs="Arial"/>
          <w:lang w:val="es-ES"/>
        </w:rPr>
        <w:t>Se eligió como modalidad de entrega de la información</w:t>
      </w:r>
      <w:r w:rsidRPr="00836190">
        <w:rPr>
          <w:rFonts w:ascii="Palatino Linotype" w:hAnsi="Palatino Linotype"/>
        </w:rPr>
        <w:t xml:space="preserve">: A través del </w:t>
      </w:r>
      <w:r w:rsidRPr="00836190">
        <w:rPr>
          <w:rFonts w:ascii="Palatino Linotype" w:hAnsi="Palatino Linotype"/>
          <w:b/>
        </w:rPr>
        <w:t>SAIMEX</w:t>
      </w:r>
      <w:r w:rsidR="00377D00" w:rsidRPr="00836190">
        <w:rPr>
          <w:rFonts w:ascii="Palatino Linotype" w:hAnsi="Palatino Linotype"/>
          <w:b/>
        </w:rPr>
        <w:t>.</w:t>
      </w:r>
    </w:p>
    <w:p w14:paraId="6314845B" w14:textId="77777777" w:rsidR="00377D00" w:rsidRPr="00836190" w:rsidRDefault="00377D00" w:rsidP="00377D00">
      <w:pPr>
        <w:pStyle w:val="Prrafodelista"/>
        <w:spacing w:line="360" w:lineRule="auto"/>
        <w:ind w:left="851" w:right="34"/>
        <w:jc w:val="both"/>
        <w:rPr>
          <w:rFonts w:ascii="Palatino Linotype" w:hAnsi="Palatino Linotype"/>
        </w:rPr>
      </w:pPr>
    </w:p>
    <w:p w14:paraId="25268D72" w14:textId="77777777" w:rsidR="00BE0A62" w:rsidRPr="00836190" w:rsidRDefault="00BE0A62" w:rsidP="00BE2A9D">
      <w:pPr>
        <w:spacing w:line="360" w:lineRule="auto"/>
        <w:ind w:right="34"/>
        <w:jc w:val="both"/>
        <w:rPr>
          <w:rFonts w:ascii="Palatino Linotype" w:hAnsi="Palatino Linotype"/>
        </w:rPr>
      </w:pPr>
    </w:p>
    <w:p w14:paraId="530D27F4" w14:textId="77777777" w:rsidR="009F09BC" w:rsidRPr="00836190" w:rsidRDefault="00657046" w:rsidP="00AC1BED">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836190">
        <w:rPr>
          <w:rFonts w:ascii="Palatino Linotype" w:eastAsia="Times New Roman" w:hAnsi="Palatino Linotype" w:cs="Arial"/>
          <w:color w:val="000000" w:themeColor="text1"/>
          <w:lang w:val="es-ES"/>
        </w:rPr>
        <w:t>Ante la falta de respuesta</w:t>
      </w:r>
      <w:r w:rsidR="009F09BC" w:rsidRPr="00836190">
        <w:rPr>
          <w:rFonts w:ascii="Palatino Linotype" w:eastAsia="Times New Roman" w:hAnsi="Palatino Linotype" w:cs="Arial"/>
          <w:color w:val="000000" w:themeColor="text1"/>
          <w:lang w:val="es-ES"/>
        </w:rPr>
        <w:t xml:space="preserve">, </w:t>
      </w:r>
      <w:r w:rsidR="00346348" w:rsidRPr="00836190">
        <w:rPr>
          <w:rFonts w:ascii="Palatino Linotype" w:eastAsia="Times New Roman" w:hAnsi="Palatino Linotype" w:cs="Arial"/>
          <w:color w:val="000000" w:themeColor="text1"/>
          <w:lang w:val="es-ES"/>
        </w:rPr>
        <w:t>el particular interpuso</w:t>
      </w:r>
      <w:r w:rsidR="009F09BC" w:rsidRPr="00836190">
        <w:rPr>
          <w:rFonts w:ascii="Palatino Linotype" w:eastAsia="Times New Roman" w:hAnsi="Palatino Linotype" w:cs="Arial"/>
          <w:color w:val="000000" w:themeColor="text1"/>
          <w:lang w:val="es-ES"/>
        </w:rPr>
        <w:t xml:space="preserve"> </w:t>
      </w:r>
      <w:r w:rsidR="002C4997" w:rsidRPr="00836190">
        <w:rPr>
          <w:rFonts w:ascii="Palatino Linotype" w:eastAsia="Times New Roman" w:hAnsi="Palatino Linotype" w:cs="Arial"/>
          <w:color w:val="000000" w:themeColor="text1"/>
          <w:lang w:val="es-ES"/>
        </w:rPr>
        <w:t>e</w:t>
      </w:r>
      <w:r w:rsidR="009F09BC" w:rsidRPr="00836190">
        <w:rPr>
          <w:rFonts w:ascii="Palatino Linotype" w:eastAsia="Times New Roman" w:hAnsi="Palatino Linotype" w:cs="Arial"/>
          <w:color w:val="000000" w:themeColor="text1"/>
          <w:lang w:val="es-ES"/>
        </w:rPr>
        <w:t>l recurso de revisión, manifestando l</w:t>
      </w:r>
      <w:r w:rsidR="002C4997" w:rsidRPr="00836190">
        <w:rPr>
          <w:rFonts w:ascii="Palatino Linotype" w:eastAsia="Times New Roman" w:hAnsi="Palatino Linotype" w:cs="Arial"/>
          <w:color w:val="000000" w:themeColor="text1"/>
          <w:lang w:val="es-ES"/>
        </w:rPr>
        <w:t>a</w:t>
      </w:r>
      <w:r w:rsidR="009F09BC" w:rsidRPr="00836190">
        <w:rPr>
          <w:rFonts w:ascii="Palatino Linotype" w:eastAsia="Times New Roman" w:hAnsi="Palatino Linotype" w:cs="Arial"/>
          <w:color w:val="000000" w:themeColor="text1"/>
          <w:lang w:val="es-ES"/>
        </w:rPr>
        <w:t xml:space="preserve">s </w:t>
      </w:r>
      <w:r w:rsidR="002C4997" w:rsidRPr="00836190">
        <w:rPr>
          <w:rFonts w:ascii="Palatino Linotype" w:eastAsia="Times New Roman" w:hAnsi="Palatino Linotype" w:cs="Arial"/>
          <w:color w:val="000000" w:themeColor="text1"/>
          <w:lang w:val="es-ES"/>
        </w:rPr>
        <w:t>siguientes</w:t>
      </w:r>
      <w:r w:rsidR="009F09BC" w:rsidRPr="00836190">
        <w:rPr>
          <w:rFonts w:ascii="Palatino Linotype" w:eastAsia="Times New Roman" w:hAnsi="Palatino Linotype" w:cs="Arial"/>
          <w:color w:val="000000" w:themeColor="text1"/>
          <w:lang w:val="es-ES"/>
        </w:rPr>
        <w:t xml:space="preserve"> razones o motivos de inconformidad:</w:t>
      </w:r>
    </w:p>
    <w:p w14:paraId="3AC297CE" w14:textId="77777777" w:rsidR="009F09BC" w:rsidRPr="00836190" w:rsidRDefault="009F09BC" w:rsidP="009F09BC">
      <w:pPr>
        <w:pStyle w:val="Prrafodelista"/>
        <w:tabs>
          <w:tab w:val="left" w:pos="0"/>
        </w:tabs>
        <w:spacing w:line="360" w:lineRule="auto"/>
        <w:ind w:left="0" w:right="49"/>
        <w:jc w:val="both"/>
        <w:rPr>
          <w:rFonts w:ascii="Palatino Linotype" w:hAnsi="Palatino Linotype" w:cs="Arial"/>
          <w:i/>
          <w:color w:val="000000" w:themeColor="text1"/>
        </w:rPr>
      </w:pPr>
    </w:p>
    <w:p w14:paraId="56467D58" w14:textId="77777777" w:rsidR="009F09BC" w:rsidRPr="00836190" w:rsidRDefault="009F09BC" w:rsidP="00657046">
      <w:pPr>
        <w:pStyle w:val="Prrafodelista"/>
        <w:numPr>
          <w:ilvl w:val="0"/>
          <w:numId w:val="2"/>
        </w:numPr>
        <w:spacing w:line="360" w:lineRule="auto"/>
        <w:jc w:val="both"/>
        <w:rPr>
          <w:rStyle w:val="Ttulo2Car"/>
          <w:rFonts w:ascii="Palatino Linotype" w:eastAsiaTheme="minorEastAsia" w:hAnsi="Palatino Linotype" w:cstheme="minorBidi"/>
          <w:i/>
          <w:color w:val="000000" w:themeColor="text1"/>
          <w:sz w:val="24"/>
          <w:szCs w:val="24"/>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836190">
        <w:rPr>
          <w:rStyle w:val="Ttulo2Car"/>
          <w:rFonts w:ascii="Palatino Linotype" w:hAnsi="Palatino Linotype"/>
          <w:b/>
          <w:color w:val="auto"/>
          <w:sz w:val="24"/>
          <w:szCs w:val="24"/>
        </w:rPr>
        <w:t>Acto impugnado</w:t>
      </w:r>
      <w:bookmarkEnd w:id="3"/>
      <w:r w:rsidRPr="00836190">
        <w:rPr>
          <w:rStyle w:val="Ttulo2Car"/>
          <w:rFonts w:ascii="Palatino Linotype" w:hAnsi="Palatino Linotype"/>
          <w:b/>
          <w:color w:val="000000" w:themeColor="text1"/>
          <w:sz w:val="24"/>
          <w:szCs w:val="24"/>
        </w:rPr>
        <w:t xml:space="preserve">: </w:t>
      </w:r>
      <w:r w:rsidRPr="00836190">
        <w:rPr>
          <w:rStyle w:val="Ttulo2Car"/>
          <w:rFonts w:ascii="Palatino Linotype" w:hAnsi="Palatino Linotype"/>
          <w:i/>
          <w:color w:val="000000" w:themeColor="text1"/>
          <w:sz w:val="24"/>
          <w:szCs w:val="24"/>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00657046" w:rsidRPr="00836190">
        <w:rPr>
          <w:rStyle w:val="Ttulo2Car"/>
          <w:rFonts w:ascii="Palatino Linotype" w:hAnsi="Palatino Linotype"/>
          <w:i/>
          <w:color w:val="000000" w:themeColor="text1"/>
          <w:sz w:val="24"/>
          <w:szCs w:val="24"/>
        </w:rPr>
        <w:t>falta de respuesta</w:t>
      </w:r>
      <w:r w:rsidR="00B11A92" w:rsidRPr="00836190">
        <w:rPr>
          <w:rStyle w:val="Ttulo2Car"/>
          <w:rFonts w:ascii="Palatino Linotype" w:hAnsi="Palatino Linotype"/>
          <w:i/>
          <w:color w:val="000000" w:themeColor="text1"/>
          <w:sz w:val="24"/>
          <w:szCs w:val="24"/>
        </w:rPr>
        <w:t>”</w:t>
      </w:r>
    </w:p>
    <w:p w14:paraId="69438C0E" w14:textId="77777777" w:rsidR="00FB0A99" w:rsidRPr="00836190" w:rsidRDefault="00FB0A99" w:rsidP="00FB0A99">
      <w:pPr>
        <w:pStyle w:val="Prrafodelista"/>
        <w:spacing w:line="360" w:lineRule="auto"/>
        <w:ind w:left="1004"/>
        <w:jc w:val="both"/>
        <w:rPr>
          <w:rFonts w:ascii="Palatino Linotype" w:hAnsi="Palatino Linotype"/>
          <w:i/>
          <w:color w:val="000000" w:themeColor="text1"/>
        </w:rPr>
      </w:pPr>
    </w:p>
    <w:p w14:paraId="5F60F549" w14:textId="77777777" w:rsidR="009F09BC" w:rsidRPr="00836190" w:rsidRDefault="009F09BC" w:rsidP="00657046">
      <w:pPr>
        <w:pStyle w:val="Prrafodelista"/>
        <w:numPr>
          <w:ilvl w:val="0"/>
          <w:numId w:val="2"/>
        </w:numPr>
        <w:spacing w:line="360" w:lineRule="auto"/>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836190">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836190">
        <w:rPr>
          <w:rFonts w:ascii="Palatino Linotype" w:hAnsi="Palatino Linotype"/>
          <w:b/>
          <w:color w:val="000000" w:themeColor="text1"/>
        </w:rPr>
        <w:t xml:space="preserve"> </w:t>
      </w:r>
      <w:r w:rsidRPr="00836190">
        <w:rPr>
          <w:rFonts w:ascii="Palatino Linotype" w:hAnsi="Palatino Linotype"/>
          <w:i/>
          <w:color w:val="000000" w:themeColor="text1"/>
        </w:rPr>
        <w:t>“</w:t>
      </w:r>
      <w:r w:rsidR="00657046" w:rsidRPr="00836190">
        <w:rPr>
          <w:rFonts w:ascii="Palatino Linotype" w:hAnsi="Palatino Linotype"/>
          <w:i/>
          <w:color w:val="000000" w:themeColor="text1"/>
        </w:rPr>
        <w:t>falta de respuesta</w:t>
      </w:r>
      <w:r w:rsidRPr="00836190">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25AEE98E" w14:textId="77777777" w:rsidR="0082142B" w:rsidRPr="00836190" w:rsidRDefault="0082142B" w:rsidP="0082142B">
      <w:pPr>
        <w:pStyle w:val="Prrafodelista"/>
        <w:rPr>
          <w:rFonts w:ascii="Palatino Linotype" w:hAnsi="Palatino Linotype"/>
          <w:i/>
          <w:color w:val="000000" w:themeColor="text1"/>
        </w:rPr>
      </w:pPr>
    </w:p>
    <w:p w14:paraId="4242C5FA" w14:textId="77777777" w:rsidR="009F09BC" w:rsidRPr="00836190" w:rsidRDefault="00CC5B2F" w:rsidP="00AC1BED">
      <w:pPr>
        <w:pStyle w:val="Prrafodelista"/>
        <w:numPr>
          <w:ilvl w:val="0"/>
          <w:numId w:val="1"/>
        </w:numPr>
        <w:spacing w:before="240" w:after="240" w:line="360" w:lineRule="auto"/>
        <w:ind w:left="0" w:firstLine="0"/>
        <w:jc w:val="both"/>
        <w:rPr>
          <w:rFonts w:ascii="Palatino Linotype" w:hAnsi="Palatino Linotype"/>
          <w:i/>
        </w:rPr>
      </w:pPr>
      <w:r w:rsidRPr="00836190">
        <w:rPr>
          <w:rFonts w:ascii="Palatino Linotype" w:eastAsia="Calibri" w:hAnsi="Palatino Linotype" w:cs="Arial"/>
          <w:lang w:val="es-ES"/>
        </w:rPr>
        <w:t>La Comisionada</w:t>
      </w:r>
      <w:r w:rsidR="009F09BC" w:rsidRPr="00836190">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657046" w:rsidRPr="00836190">
        <w:rPr>
          <w:rFonts w:ascii="Palatino Linotype" w:eastAsia="Calibri" w:hAnsi="Palatino Linotype" w:cs="Arial"/>
          <w:lang w:val="es-ES"/>
        </w:rPr>
        <w:t xml:space="preserve">tres </w:t>
      </w:r>
      <w:r w:rsidR="007B55C7" w:rsidRPr="00836190">
        <w:rPr>
          <w:rFonts w:ascii="Palatino Linotype" w:eastAsia="Calibri" w:hAnsi="Palatino Linotype" w:cs="Arial"/>
          <w:lang w:val="es-ES"/>
        </w:rPr>
        <w:t xml:space="preserve">de </w:t>
      </w:r>
      <w:r w:rsidR="00657046" w:rsidRPr="00836190">
        <w:rPr>
          <w:rFonts w:ascii="Palatino Linotype" w:eastAsia="Calibri" w:hAnsi="Palatino Linotype" w:cs="Arial"/>
          <w:lang w:val="es-ES"/>
        </w:rPr>
        <w:t>junio</w:t>
      </w:r>
      <w:r w:rsidR="009F09BC" w:rsidRPr="00836190">
        <w:rPr>
          <w:rFonts w:ascii="Palatino Linotype" w:eastAsia="Calibri" w:hAnsi="Palatino Linotype" w:cs="Arial"/>
          <w:lang w:val="es-ES"/>
        </w:rPr>
        <w:t xml:space="preserve"> del año </w:t>
      </w:r>
      <w:r w:rsidR="00FB0A99" w:rsidRPr="00836190">
        <w:rPr>
          <w:rFonts w:ascii="Palatino Linotype" w:eastAsia="Calibri" w:hAnsi="Palatino Linotype" w:cs="Arial"/>
          <w:lang w:val="es-ES"/>
        </w:rPr>
        <w:t>dos mil veintidós</w:t>
      </w:r>
      <w:r w:rsidR="009F09BC" w:rsidRPr="00836190">
        <w:rPr>
          <w:rFonts w:ascii="Palatino Linotype" w:eastAsia="Calibri" w:hAnsi="Palatino Linotype" w:cs="Arial"/>
          <w:lang w:val="es-ES"/>
        </w:rPr>
        <w:t xml:space="preserve">, puso a disposición de las partes el expediente electrónico </w:t>
      </w:r>
      <w:r w:rsidR="009F09BC" w:rsidRPr="00836190">
        <w:rPr>
          <w:rFonts w:ascii="Palatino Linotype" w:eastAsia="Calibri" w:hAnsi="Palatino Linotype" w:cs="Arial"/>
        </w:rPr>
        <w:t xml:space="preserve">vía </w:t>
      </w:r>
      <w:r w:rsidR="009F09BC" w:rsidRPr="00836190">
        <w:rPr>
          <w:rFonts w:ascii="Palatino Linotype" w:eastAsia="Calibri" w:hAnsi="Palatino Linotype" w:cs="Arial"/>
          <w:b/>
          <w:lang w:val="es-ES"/>
        </w:rPr>
        <w:t xml:space="preserve">SAIMEX </w:t>
      </w:r>
      <w:r w:rsidR="009F09BC" w:rsidRPr="00836190">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836190">
        <w:rPr>
          <w:rFonts w:ascii="Palatino Linotype" w:eastAsia="Calibri" w:hAnsi="Palatino Linotype" w:cs="Arial"/>
          <w:b/>
          <w:lang w:val="es-ES"/>
        </w:rPr>
        <w:t>SUJETO OBLIGADO</w:t>
      </w:r>
      <w:r w:rsidR="009F09BC" w:rsidRPr="00836190">
        <w:rPr>
          <w:rFonts w:ascii="Palatino Linotype" w:eastAsia="Calibri" w:hAnsi="Palatino Linotype" w:cs="Arial"/>
          <w:lang w:val="es-ES"/>
        </w:rPr>
        <w:t xml:space="preserve"> presentará el Informe Justificado procedente.</w:t>
      </w:r>
    </w:p>
    <w:p w14:paraId="16B1D60C" w14:textId="77777777" w:rsidR="009F09BC" w:rsidRPr="00836190" w:rsidRDefault="009F09BC" w:rsidP="009F09BC">
      <w:pPr>
        <w:pStyle w:val="Prrafodelista"/>
        <w:spacing w:before="240" w:after="240" w:line="360" w:lineRule="auto"/>
        <w:ind w:left="0"/>
        <w:jc w:val="both"/>
        <w:rPr>
          <w:rFonts w:ascii="Palatino Linotype" w:hAnsi="Palatino Linotype"/>
        </w:rPr>
      </w:pPr>
    </w:p>
    <w:p w14:paraId="3F6D561D" w14:textId="77777777" w:rsidR="00967424" w:rsidRPr="00836190" w:rsidRDefault="009F09BC" w:rsidP="00AC1BED">
      <w:pPr>
        <w:pStyle w:val="Prrafodelista"/>
        <w:numPr>
          <w:ilvl w:val="0"/>
          <w:numId w:val="1"/>
        </w:numPr>
        <w:spacing w:before="240" w:after="240" w:line="360" w:lineRule="auto"/>
        <w:ind w:left="0" w:firstLine="0"/>
        <w:jc w:val="both"/>
        <w:rPr>
          <w:rFonts w:ascii="Palatino Linotype" w:hAnsi="Palatino Linotype"/>
        </w:rPr>
      </w:pPr>
      <w:r w:rsidRPr="00836190">
        <w:rPr>
          <w:rFonts w:ascii="Palatino Linotype" w:hAnsi="Palatino Linotype"/>
          <w:color w:val="000000"/>
        </w:rPr>
        <w:t xml:space="preserve">El </w:t>
      </w:r>
      <w:r w:rsidRPr="00836190">
        <w:rPr>
          <w:rFonts w:ascii="Palatino Linotype" w:hAnsi="Palatino Linotype"/>
          <w:b/>
          <w:color w:val="000000"/>
        </w:rPr>
        <w:t xml:space="preserve">SUJETO </w:t>
      </w:r>
      <w:r w:rsidRPr="00836190">
        <w:rPr>
          <w:rFonts w:ascii="Palatino Linotype" w:eastAsia="Calibri" w:hAnsi="Palatino Linotype" w:cs="Arial"/>
          <w:b/>
          <w:lang w:val="es-ES"/>
        </w:rPr>
        <w:t>OBLIGADO</w:t>
      </w:r>
      <w:r w:rsidR="00FB0A99" w:rsidRPr="00836190">
        <w:rPr>
          <w:rFonts w:ascii="Palatino Linotype" w:eastAsia="Calibri" w:hAnsi="Palatino Linotype" w:cs="Arial"/>
          <w:b/>
          <w:lang w:val="es-ES"/>
        </w:rPr>
        <w:t xml:space="preserve"> </w:t>
      </w:r>
      <w:r w:rsidR="00967424" w:rsidRPr="00836190">
        <w:rPr>
          <w:rFonts w:ascii="Palatino Linotype" w:eastAsia="Calibri" w:hAnsi="Palatino Linotype" w:cs="Arial"/>
          <w:lang w:val="es-ES"/>
        </w:rPr>
        <w:t>en fecha diez de agosto de dos mil veintidós, rindió informe justificado, el cual fue puesto a disposición del particular mediante acuerdo de fecha quince de junio de dos mil veintitrés, cuyo contenido es el siguiente:</w:t>
      </w:r>
    </w:p>
    <w:p w14:paraId="608D6283" w14:textId="77777777" w:rsidR="00967424" w:rsidRPr="00836190" w:rsidRDefault="00967424" w:rsidP="00967424">
      <w:pPr>
        <w:pStyle w:val="Prrafodelista"/>
        <w:rPr>
          <w:rFonts w:ascii="Palatino Linotype" w:hAnsi="Palatino Linotype"/>
          <w:color w:val="000000"/>
        </w:rPr>
      </w:pPr>
      <w:r w:rsidRPr="00836190">
        <w:rPr>
          <w:rFonts w:ascii="Palatino Linotype" w:hAnsi="Palatino Linotype"/>
          <w:noProof/>
          <w:color w:val="000000"/>
          <w:lang w:val="es-MX" w:eastAsia="es-MX"/>
        </w:rPr>
        <mc:AlternateContent>
          <mc:Choice Requires="wps">
            <w:drawing>
              <wp:anchor distT="0" distB="0" distL="114300" distR="114300" simplePos="0" relativeHeight="251659264" behindDoc="0" locked="0" layoutInCell="1" allowOverlap="1" wp14:anchorId="20362219" wp14:editId="57C6DC5E">
                <wp:simplePos x="0" y="0"/>
                <wp:positionH relativeFrom="margin">
                  <wp:align>right</wp:align>
                </wp:positionH>
                <wp:positionV relativeFrom="paragraph">
                  <wp:posOffset>146628</wp:posOffset>
                </wp:positionV>
                <wp:extent cx="5588758" cy="1897039"/>
                <wp:effectExtent l="0" t="0" r="31115" b="27305"/>
                <wp:wrapNone/>
                <wp:docPr id="2" name="Conector recto 2"/>
                <wp:cNvGraphicFramePr/>
                <a:graphic xmlns:a="http://schemas.openxmlformats.org/drawingml/2006/main">
                  <a:graphicData uri="http://schemas.microsoft.com/office/word/2010/wordprocessingShape">
                    <wps:wsp>
                      <wps:cNvCnPr/>
                      <wps:spPr>
                        <a:xfrm>
                          <a:off x="0" y="0"/>
                          <a:ext cx="5588758" cy="1897039"/>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A2D4AC" id="Conector recto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8.85pt,11.55pt" to="828.9pt,1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" strokecolor="black [3200]" strokeweight="1.5pt">
                <v:stroke joinstyle="miter"/>
                <w10:wrap anchorx="margin"/>
              </v:line>
            </w:pict>
          </mc:Fallback>
        </mc:AlternateContent>
      </w:r>
    </w:p>
    <w:p w14:paraId="2B091C79" w14:textId="77777777" w:rsidR="00967424" w:rsidRPr="00836190" w:rsidRDefault="00967424" w:rsidP="00967424">
      <w:pPr>
        <w:pStyle w:val="Prrafodelista"/>
        <w:spacing w:before="240" w:after="240" w:line="360" w:lineRule="auto"/>
        <w:ind w:left="0"/>
        <w:jc w:val="center"/>
        <w:rPr>
          <w:rFonts w:ascii="Palatino Linotype" w:hAnsi="Palatino Linotype"/>
        </w:rPr>
      </w:pPr>
      <w:r w:rsidRPr="00836190">
        <w:rPr>
          <w:rFonts w:ascii="Palatino Linotype" w:hAnsi="Palatino Linotype"/>
          <w:noProof/>
          <w:lang w:val="es-MX" w:eastAsia="es-MX"/>
        </w:rPr>
        <w:lastRenderedPageBreak/>
        <w:drawing>
          <wp:inline distT="0" distB="0" distL="0" distR="0" wp14:anchorId="0300E056" wp14:editId="53AB0315">
            <wp:extent cx="4797014" cy="6591868"/>
            <wp:effectExtent l="19050" t="19050" r="22860"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98716" cy="6594207"/>
                    </a:xfrm>
                    <a:prstGeom prst="rect">
                      <a:avLst/>
                    </a:prstGeom>
                    <a:ln>
                      <a:solidFill>
                        <a:schemeClr val="tx1"/>
                      </a:solidFill>
                    </a:ln>
                  </pic:spPr>
                </pic:pic>
              </a:graphicData>
            </a:graphic>
          </wp:inline>
        </w:drawing>
      </w:r>
    </w:p>
    <w:p w14:paraId="1796227B" w14:textId="77777777" w:rsidR="00967424" w:rsidRPr="00836190" w:rsidRDefault="00967424" w:rsidP="00967424">
      <w:pPr>
        <w:pStyle w:val="Prrafodelista"/>
        <w:rPr>
          <w:rFonts w:ascii="Palatino Linotype" w:hAnsi="Palatino Linotype"/>
          <w:color w:val="000000"/>
        </w:rPr>
      </w:pPr>
    </w:p>
    <w:p w14:paraId="75B577F6" w14:textId="77777777" w:rsidR="009F09BC" w:rsidRPr="00836190" w:rsidRDefault="009F09BC" w:rsidP="00AC1BED">
      <w:pPr>
        <w:pStyle w:val="Prrafodelista"/>
        <w:numPr>
          <w:ilvl w:val="0"/>
          <w:numId w:val="1"/>
        </w:numPr>
        <w:spacing w:before="240" w:after="240" w:line="360" w:lineRule="auto"/>
        <w:ind w:left="0" w:firstLine="0"/>
        <w:jc w:val="both"/>
        <w:rPr>
          <w:rFonts w:ascii="Palatino Linotype" w:hAnsi="Palatino Linotype"/>
        </w:rPr>
      </w:pPr>
      <w:r w:rsidRPr="00836190">
        <w:rPr>
          <w:rFonts w:ascii="Palatino Linotype" w:hAnsi="Palatino Linotype"/>
          <w:color w:val="000000"/>
        </w:rPr>
        <w:t xml:space="preserve">Por su parte </w:t>
      </w:r>
      <w:r w:rsidR="007416CA" w:rsidRPr="00836190">
        <w:rPr>
          <w:rFonts w:ascii="Palatino Linotype" w:hAnsi="Palatino Linotype"/>
          <w:color w:val="000000"/>
        </w:rPr>
        <w:t>el particular</w:t>
      </w:r>
      <w:r w:rsidR="00A86238" w:rsidRPr="00836190">
        <w:rPr>
          <w:rFonts w:ascii="Palatino Linotype" w:hAnsi="Palatino Linotype"/>
          <w:b/>
          <w:color w:val="000000"/>
        </w:rPr>
        <w:t xml:space="preserve"> </w:t>
      </w:r>
      <w:r w:rsidR="00A305ED" w:rsidRPr="00836190">
        <w:rPr>
          <w:rFonts w:ascii="Palatino Linotype" w:hAnsi="Palatino Linotype"/>
          <w:color w:val="000000"/>
        </w:rPr>
        <w:t>dejó de realizar manifestaciones que a su derecho conviniera y asistiera</w:t>
      </w:r>
      <w:r w:rsidRPr="00836190">
        <w:rPr>
          <w:rFonts w:ascii="Palatino Linotype" w:hAnsi="Palatino Linotype"/>
          <w:color w:val="000000"/>
        </w:rPr>
        <w:t>.</w:t>
      </w:r>
    </w:p>
    <w:p w14:paraId="4DC809CF" w14:textId="77777777" w:rsidR="007E360C" w:rsidRPr="00836190" w:rsidRDefault="00A305ED" w:rsidP="00AC1BED">
      <w:pPr>
        <w:pStyle w:val="Prrafodelista"/>
        <w:numPr>
          <w:ilvl w:val="0"/>
          <w:numId w:val="1"/>
        </w:numPr>
        <w:spacing w:before="240" w:after="240" w:line="360" w:lineRule="auto"/>
        <w:ind w:left="0" w:firstLine="0"/>
        <w:jc w:val="both"/>
        <w:rPr>
          <w:rFonts w:ascii="Palatino Linotype" w:hAnsi="Palatino Linotype"/>
          <w:b/>
          <w:color w:val="000000" w:themeColor="text1"/>
        </w:rPr>
      </w:pPr>
      <w:r w:rsidRPr="00836190">
        <w:rPr>
          <w:rFonts w:ascii="Palatino Linotype" w:hAnsi="Palatino Linotype"/>
        </w:rPr>
        <w:lastRenderedPageBreak/>
        <w:t>M</w:t>
      </w:r>
      <w:r w:rsidR="006672E1" w:rsidRPr="00836190">
        <w:rPr>
          <w:rFonts w:ascii="Palatino Linotype" w:hAnsi="Palatino Linotype"/>
        </w:rPr>
        <w:t xml:space="preserve">ediante </w:t>
      </w:r>
      <w:r w:rsidR="006672E1" w:rsidRPr="00836190">
        <w:rPr>
          <w:rFonts w:ascii="Palatino Linotype" w:hAnsi="Palatino Linotype"/>
          <w:color w:val="000000"/>
        </w:rPr>
        <w:t>acuerdo</w:t>
      </w:r>
      <w:r w:rsidR="006672E1" w:rsidRPr="00836190">
        <w:rPr>
          <w:rFonts w:ascii="Palatino Linotype" w:hAnsi="Palatino Linotype"/>
        </w:rPr>
        <w:t xml:space="preserve"> de fecha</w:t>
      </w:r>
      <w:r w:rsidR="007E360C" w:rsidRPr="00836190">
        <w:rPr>
          <w:rFonts w:ascii="Palatino Linotype" w:hAnsi="Palatino Linotype"/>
        </w:rPr>
        <w:t xml:space="preserve"> </w:t>
      </w:r>
      <w:r w:rsidR="00EF3A88" w:rsidRPr="00836190">
        <w:rPr>
          <w:rFonts w:ascii="Palatino Linotype" w:hAnsi="Palatino Linotype"/>
        </w:rPr>
        <w:t>doce</w:t>
      </w:r>
      <w:r w:rsidR="008C78AB" w:rsidRPr="00836190">
        <w:rPr>
          <w:rFonts w:ascii="Palatino Linotype" w:hAnsi="Palatino Linotype"/>
        </w:rPr>
        <w:t xml:space="preserve"> de diciembre</w:t>
      </w:r>
      <w:r w:rsidR="00D6651B" w:rsidRPr="00836190">
        <w:rPr>
          <w:rFonts w:ascii="Palatino Linotype" w:hAnsi="Palatino Linotype"/>
        </w:rPr>
        <w:t xml:space="preserve"> </w:t>
      </w:r>
      <w:r w:rsidR="00AE2CF6" w:rsidRPr="00836190">
        <w:rPr>
          <w:rFonts w:ascii="Palatino Linotype" w:hAnsi="Palatino Linotype"/>
        </w:rPr>
        <w:t xml:space="preserve">de dos mil veintidós se amplió el </w:t>
      </w:r>
      <w:r w:rsidR="007E360C" w:rsidRPr="00836190">
        <w:rPr>
          <w:rFonts w:ascii="Palatino Linotype" w:hAnsi="Palatino Linotype"/>
        </w:rPr>
        <w:t>término</w:t>
      </w:r>
      <w:r w:rsidR="00AE2CF6" w:rsidRPr="00836190">
        <w:rPr>
          <w:rFonts w:ascii="Palatino Linotype" w:hAnsi="Palatino Linotype"/>
        </w:rPr>
        <w:t xml:space="preserve"> para </w:t>
      </w:r>
      <w:r w:rsidR="007E360C" w:rsidRPr="00836190">
        <w:rPr>
          <w:rFonts w:ascii="Palatino Linotype" w:hAnsi="Palatino Linotype"/>
        </w:rPr>
        <w:t>resolver</w:t>
      </w:r>
      <w:r w:rsidR="00CF7C09" w:rsidRPr="00836190">
        <w:rPr>
          <w:rFonts w:ascii="Palatino Linotype" w:hAnsi="Palatino Linotype"/>
        </w:rPr>
        <w:t>;</w:t>
      </w:r>
      <w:r w:rsidR="007E360C" w:rsidRPr="00836190">
        <w:rPr>
          <w:rFonts w:ascii="Palatino Linotype" w:hAnsi="Palatino Linotype"/>
        </w:rPr>
        <w:t xml:space="preserve"> al respecto es dable realizar las siguientes acotaciones.</w:t>
      </w:r>
    </w:p>
    <w:p w14:paraId="0E2D2457" w14:textId="77777777" w:rsidR="007E360C" w:rsidRPr="00836190" w:rsidRDefault="007E360C" w:rsidP="007E360C">
      <w:pPr>
        <w:pStyle w:val="Prrafodelista"/>
        <w:rPr>
          <w:rFonts w:ascii="Palatino Linotype" w:hAnsi="Palatino Linotype"/>
        </w:rPr>
      </w:pPr>
    </w:p>
    <w:p w14:paraId="74D7E4C9" w14:textId="77777777" w:rsidR="007E360C" w:rsidRPr="00836190" w:rsidRDefault="007E360C" w:rsidP="00AC1BED">
      <w:pPr>
        <w:pStyle w:val="Prrafodelista"/>
        <w:numPr>
          <w:ilvl w:val="0"/>
          <w:numId w:val="9"/>
        </w:numPr>
        <w:spacing w:before="240" w:after="240" w:line="360" w:lineRule="auto"/>
        <w:jc w:val="both"/>
        <w:rPr>
          <w:rFonts w:ascii="Palatino Linotype" w:hAnsi="Palatino Linotype"/>
          <w:b/>
          <w:color w:val="000000" w:themeColor="text1"/>
        </w:rPr>
      </w:pPr>
      <w:r w:rsidRPr="00836190">
        <w:rPr>
          <w:rFonts w:ascii="Palatino Linotype" w:hAnsi="Palatino Linotype"/>
          <w:b/>
          <w:color w:val="000000" w:themeColor="text1"/>
        </w:rPr>
        <w:t>De previo y especial pronunciamiento. Argumentos a considerar en las resoluciones a los recursos de revisión para justificar los fallos emitidos fuera del plazo legal de 45 días.</w:t>
      </w:r>
    </w:p>
    <w:p w14:paraId="1970E24A" w14:textId="77777777" w:rsidR="00147526" w:rsidRPr="00836190" w:rsidRDefault="00147526" w:rsidP="00147526">
      <w:pPr>
        <w:pStyle w:val="Prrafodelista"/>
        <w:spacing w:before="240" w:after="240" w:line="360" w:lineRule="auto"/>
        <w:ind w:left="778"/>
        <w:jc w:val="both"/>
        <w:rPr>
          <w:rFonts w:ascii="Palatino Linotype" w:hAnsi="Palatino Linotype"/>
          <w:b/>
          <w:color w:val="000000" w:themeColor="text1"/>
        </w:rPr>
      </w:pPr>
    </w:p>
    <w:p w14:paraId="1AA600AF" w14:textId="77777777" w:rsidR="007E360C" w:rsidRPr="00836190" w:rsidRDefault="007E360C" w:rsidP="00AC1BED">
      <w:pPr>
        <w:pStyle w:val="Prrafodelista"/>
        <w:numPr>
          <w:ilvl w:val="0"/>
          <w:numId w:val="1"/>
        </w:numPr>
        <w:spacing w:line="360" w:lineRule="auto"/>
        <w:ind w:left="0" w:firstLine="0"/>
        <w:jc w:val="both"/>
        <w:rPr>
          <w:rFonts w:ascii="Palatino Linotype" w:hAnsi="Palatino Linotype"/>
        </w:rPr>
      </w:pPr>
      <w:r w:rsidRPr="00836190">
        <w:rPr>
          <w:rFonts w:ascii="Palatino Linotype" w:hAnsi="Palatino Linotype"/>
        </w:rPr>
        <w:t xml:space="preserve">Este organismo garante no pasa por alto justificar, que la dilación en la resolución del </w:t>
      </w:r>
      <w:r w:rsidRPr="00836190">
        <w:rPr>
          <w:rFonts w:ascii="Palatino Linotype" w:hAnsi="Palatino Linotype"/>
          <w:lang w:val="es-MX"/>
        </w:rPr>
        <w:t>presente</w:t>
      </w:r>
      <w:r w:rsidRPr="00836190">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D74FE35" w14:textId="77777777" w:rsidR="007E360C" w:rsidRPr="00836190" w:rsidRDefault="007E360C" w:rsidP="007E360C">
      <w:pPr>
        <w:pStyle w:val="Prrafodelista"/>
        <w:spacing w:line="360" w:lineRule="auto"/>
        <w:ind w:left="0"/>
        <w:jc w:val="both"/>
        <w:rPr>
          <w:rFonts w:ascii="Palatino Linotype" w:hAnsi="Palatino Linotype"/>
        </w:rPr>
      </w:pPr>
    </w:p>
    <w:p w14:paraId="3C491FC8" w14:textId="77777777" w:rsidR="007E360C" w:rsidRPr="00836190" w:rsidRDefault="007E360C" w:rsidP="00AC1BED">
      <w:pPr>
        <w:pStyle w:val="Prrafodelista"/>
        <w:numPr>
          <w:ilvl w:val="0"/>
          <w:numId w:val="1"/>
        </w:numPr>
        <w:spacing w:line="360" w:lineRule="auto"/>
        <w:ind w:left="0" w:firstLine="0"/>
        <w:jc w:val="both"/>
        <w:rPr>
          <w:rFonts w:ascii="Palatino Linotype" w:hAnsi="Palatino Linotype"/>
        </w:rPr>
      </w:pPr>
      <w:r w:rsidRPr="00836190">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5C54FE1E" w14:textId="77777777" w:rsidR="007E360C" w:rsidRPr="00836190" w:rsidRDefault="007E360C" w:rsidP="007E360C">
      <w:pPr>
        <w:pStyle w:val="Prrafodelista"/>
        <w:rPr>
          <w:rFonts w:ascii="Palatino Linotype" w:hAnsi="Palatino Linotype"/>
        </w:rPr>
      </w:pPr>
    </w:p>
    <w:p w14:paraId="43A5A329" w14:textId="77777777" w:rsidR="007E360C" w:rsidRPr="00836190" w:rsidRDefault="007E360C" w:rsidP="00AC1BED">
      <w:pPr>
        <w:pStyle w:val="Prrafodelista"/>
        <w:numPr>
          <w:ilvl w:val="0"/>
          <w:numId w:val="1"/>
        </w:numPr>
        <w:spacing w:line="360" w:lineRule="auto"/>
        <w:ind w:left="0" w:firstLine="0"/>
        <w:jc w:val="both"/>
        <w:rPr>
          <w:rFonts w:ascii="Palatino Linotype" w:hAnsi="Palatino Linotype"/>
        </w:rPr>
      </w:pPr>
      <w:r w:rsidRPr="00836190">
        <w:rPr>
          <w:rFonts w:ascii="Palatino Linotype" w:hAnsi="Palatino Linotype"/>
        </w:rPr>
        <w:t xml:space="preserve">Así, en términos de lo que establecen los artículos 8.1 y 25 de la Convención Americana sobre Derechos Humanos, los recursos deben ser sencillos y resolverse </w:t>
      </w:r>
      <w:r w:rsidRPr="00836190">
        <w:rPr>
          <w:rFonts w:ascii="Palatino Linotype" w:hAnsi="Palatino Linotype"/>
        </w:rPr>
        <w:lastRenderedPageBreak/>
        <w:t>en el menor tiempo posible, tomando en consideración la dilación total del procedimiento; esto es, en un plazo razonable.</w:t>
      </w:r>
    </w:p>
    <w:p w14:paraId="447122B4" w14:textId="77777777" w:rsidR="007E360C" w:rsidRPr="00836190" w:rsidRDefault="007E360C" w:rsidP="007E360C">
      <w:pPr>
        <w:spacing w:line="360" w:lineRule="auto"/>
        <w:jc w:val="both"/>
        <w:rPr>
          <w:rFonts w:ascii="Palatino Linotype" w:hAnsi="Palatino Linotype"/>
        </w:rPr>
      </w:pPr>
    </w:p>
    <w:p w14:paraId="434D1FD1" w14:textId="77777777" w:rsidR="007E360C" w:rsidRPr="00836190" w:rsidRDefault="007E360C" w:rsidP="00AC1BED">
      <w:pPr>
        <w:pStyle w:val="Prrafodelista"/>
        <w:numPr>
          <w:ilvl w:val="0"/>
          <w:numId w:val="1"/>
        </w:numPr>
        <w:spacing w:line="360" w:lineRule="auto"/>
        <w:ind w:left="0" w:firstLine="0"/>
        <w:jc w:val="both"/>
        <w:rPr>
          <w:rFonts w:ascii="Palatino Linotype" w:hAnsi="Palatino Linotype"/>
        </w:rPr>
      </w:pPr>
      <w:r w:rsidRPr="00836190">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0CA7942" w14:textId="77777777" w:rsidR="007E360C" w:rsidRPr="00836190" w:rsidRDefault="007E360C" w:rsidP="007E360C">
      <w:pPr>
        <w:spacing w:line="360" w:lineRule="auto"/>
        <w:jc w:val="both"/>
        <w:rPr>
          <w:rFonts w:ascii="Palatino Linotype" w:hAnsi="Palatino Linotype"/>
        </w:rPr>
      </w:pPr>
    </w:p>
    <w:p w14:paraId="729A94C4" w14:textId="77777777" w:rsidR="007E360C" w:rsidRPr="00836190" w:rsidRDefault="007E360C" w:rsidP="00AC1BED">
      <w:pPr>
        <w:pStyle w:val="Prrafodelista"/>
        <w:numPr>
          <w:ilvl w:val="0"/>
          <w:numId w:val="1"/>
        </w:numPr>
        <w:spacing w:line="360" w:lineRule="auto"/>
        <w:ind w:left="0" w:firstLine="0"/>
        <w:jc w:val="both"/>
        <w:rPr>
          <w:rFonts w:ascii="Palatino Linotype" w:hAnsi="Palatino Linotype"/>
        </w:rPr>
      </w:pPr>
      <w:r w:rsidRPr="00836190">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2F4A2176" w14:textId="77777777" w:rsidR="007E360C" w:rsidRPr="00836190" w:rsidRDefault="007E360C" w:rsidP="007E360C">
      <w:pPr>
        <w:spacing w:line="360" w:lineRule="auto"/>
        <w:jc w:val="both"/>
        <w:rPr>
          <w:rFonts w:ascii="Palatino Linotype" w:hAnsi="Palatino Linotype"/>
        </w:rPr>
      </w:pPr>
    </w:p>
    <w:p w14:paraId="49F26D6E" w14:textId="77777777" w:rsidR="007E360C" w:rsidRPr="00836190" w:rsidRDefault="007E360C" w:rsidP="00AC1BED">
      <w:pPr>
        <w:pStyle w:val="Prrafodelista"/>
        <w:numPr>
          <w:ilvl w:val="0"/>
          <w:numId w:val="6"/>
        </w:numPr>
        <w:spacing w:line="360" w:lineRule="auto"/>
        <w:jc w:val="both"/>
        <w:rPr>
          <w:rFonts w:ascii="Palatino Linotype" w:hAnsi="Palatino Linotype"/>
        </w:rPr>
      </w:pPr>
      <w:r w:rsidRPr="00836190">
        <w:rPr>
          <w:rFonts w:ascii="Palatino Linotype" w:hAnsi="Palatino Linotype"/>
        </w:rPr>
        <w:t xml:space="preserve">Complejidad del Asunto: La complejidad de la prueba, la pluralidad de sujetos procesales, el tiempo transcurrido, las características y contexto del recurso. </w:t>
      </w:r>
    </w:p>
    <w:p w14:paraId="745CEC53" w14:textId="77777777" w:rsidR="007E360C" w:rsidRPr="00836190" w:rsidRDefault="007E360C" w:rsidP="00AC1BED">
      <w:pPr>
        <w:pStyle w:val="Prrafodelista"/>
        <w:numPr>
          <w:ilvl w:val="0"/>
          <w:numId w:val="6"/>
        </w:numPr>
        <w:spacing w:line="360" w:lineRule="auto"/>
        <w:jc w:val="both"/>
        <w:rPr>
          <w:rFonts w:ascii="Palatino Linotype" w:hAnsi="Palatino Linotype"/>
        </w:rPr>
      </w:pPr>
      <w:r w:rsidRPr="00836190">
        <w:rPr>
          <w:rFonts w:ascii="Palatino Linotype" w:hAnsi="Palatino Linotype"/>
        </w:rPr>
        <w:t>Actividad Procesal del interesado. Acciones u omisiones del interesado.</w:t>
      </w:r>
    </w:p>
    <w:p w14:paraId="2BE3246A" w14:textId="77777777" w:rsidR="007E360C" w:rsidRPr="00836190" w:rsidRDefault="007E360C" w:rsidP="00AC1BED">
      <w:pPr>
        <w:pStyle w:val="Prrafodelista"/>
        <w:numPr>
          <w:ilvl w:val="0"/>
          <w:numId w:val="6"/>
        </w:numPr>
        <w:spacing w:line="360" w:lineRule="auto"/>
        <w:jc w:val="both"/>
        <w:rPr>
          <w:rFonts w:ascii="Palatino Linotype" w:hAnsi="Palatino Linotype"/>
        </w:rPr>
      </w:pPr>
      <w:r w:rsidRPr="00836190">
        <w:rPr>
          <w:rFonts w:ascii="Palatino Linotype" w:hAnsi="Palatino Linotype"/>
        </w:rPr>
        <w:t>Conducta de la Autoridad: Las Acciones u omisiones realizadas en el procedimiento. Así como si la autoridad actuó con la debida diligencia.</w:t>
      </w:r>
    </w:p>
    <w:p w14:paraId="43F8BE84" w14:textId="77777777" w:rsidR="007E360C" w:rsidRPr="00836190" w:rsidRDefault="007E360C" w:rsidP="007E360C">
      <w:pPr>
        <w:spacing w:line="360" w:lineRule="auto"/>
        <w:ind w:left="851" w:hanging="284"/>
        <w:jc w:val="both"/>
        <w:rPr>
          <w:rFonts w:ascii="Palatino Linotype" w:hAnsi="Palatino Linotype"/>
        </w:rPr>
      </w:pPr>
      <w:r w:rsidRPr="00836190">
        <w:rPr>
          <w:rFonts w:ascii="Palatino Linotype" w:hAnsi="Palatino Linotype"/>
        </w:rPr>
        <w:t>d) La afectación generada en la situación jurídica de la persona involucrada en el proceso: Violación a sus derechos humanos.</w:t>
      </w:r>
    </w:p>
    <w:p w14:paraId="38B196C9" w14:textId="77777777" w:rsidR="007E360C" w:rsidRPr="00836190" w:rsidRDefault="007E360C" w:rsidP="007E360C">
      <w:pPr>
        <w:spacing w:line="360" w:lineRule="auto"/>
        <w:jc w:val="both"/>
        <w:rPr>
          <w:rFonts w:ascii="Palatino Linotype" w:hAnsi="Palatino Linotype"/>
        </w:rPr>
      </w:pPr>
    </w:p>
    <w:p w14:paraId="0FF265C7" w14:textId="77777777" w:rsidR="007E360C" w:rsidRPr="00836190" w:rsidRDefault="007E360C" w:rsidP="00AC1BED">
      <w:pPr>
        <w:pStyle w:val="Prrafodelista"/>
        <w:numPr>
          <w:ilvl w:val="0"/>
          <w:numId w:val="1"/>
        </w:numPr>
        <w:spacing w:line="360" w:lineRule="auto"/>
        <w:ind w:left="0" w:firstLine="0"/>
        <w:jc w:val="both"/>
        <w:rPr>
          <w:rFonts w:ascii="Palatino Linotype" w:hAnsi="Palatino Linotype"/>
        </w:rPr>
      </w:pPr>
      <w:r w:rsidRPr="00836190">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836190">
        <w:rPr>
          <w:rFonts w:ascii="Palatino Linotype" w:hAnsi="Palatino Linotype"/>
        </w:rPr>
        <w:lastRenderedPageBreak/>
        <w:t>considerarse normal, debe concluirse que es una excluyente de responsabilidad en relación con la actuación del funcionario, como ha acontecido en el caso que nos ocupa.</w:t>
      </w:r>
    </w:p>
    <w:p w14:paraId="61374514" w14:textId="77777777" w:rsidR="007E360C" w:rsidRPr="00836190" w:rsidRDefault="007E360C" w:rsidP="007E360C">
      <w:pPr>
        <w:spacing w:line="360" w:lineRule="auto"/>
        <w:jc w:val="both"/>
        <w:rPr>
          <w:rFonts w:ascii="Palatino Linotype" w:hAnsi="Palatino Linotype"/>
        </w:rPr>
      </w:pPr>
    </w:p>
    <w:p w14:paraId="2061FC8A" w14:textId="77777777" w:rsidR="007E360C" w:rsidRPr="00836190" w:rsidRDefault="007E360C" w:rsidP="00AC1BED">
      <w:pPr>
        <w:pStyle w:val="Prrafodelista"/>
        <w:numPr>
          <w:ilvl w:val="0"/>
          <w:numId w:val="1"/>
        </w:numPr>
        <w:spacing w:line="360" w:lineRule="auto"/>
        <w:ind w:left="0" w:firstLine="0"/>
        <w:jc w:val="both"/>
        <w:rPr>
          <w:rFonts w:ascii="Palatino Linotype" w:hAnsi="Palatino Linotype"/>
          <w:b/>
        </w:rPr>
      </w:pPr>
      <w:r w:rsidRPr="00836190">
        <w:rPr>
          <w:rFonts w:ascii="Palatino Linotype" w:hAnsi="Palatino Linotype"/>
        </w:rPr>
        <w:t xml:space="preserve">Argumento que encuentra sustento en la jurisprudencia P./J. 32/92 emitida por el Pleno de la Suprema Corte de Justicia de la Nación de rubro </w:t>
      </w:r>
      <w:r w:rsidRPr="00836190">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836190">
        <w:rPr>
          <w:rFonts w:ascii="Palatino Linotype" w:hAnsi="Palatino Linotype"/>
        </w:rPr>
        <w:t>, visible en la Gaceta del Seminario Judicial de la Federación con el registro digital 205635.</w:t>
      </w:r>
    </w:p>
    <w:p w14:paraId="6A21FFAA" w14:textId="77777777" w:rsidR="007E360C" w:rsidRPr="00836190" w:rsidRDefault="007E360C" w:rsidP="007E360C">
      <w:pPr>
        <w:spacing w:line="360" w:lineRule="auto"/>
        <w:jc w:val="both"/>
        <w:rPr>
          <w:rFonts w:ascii="Palatino Linotype" w:hAnsi="Palatino Linotype"/>
        </w:rPr>
      </w:pPr>
    </w:p>
    <w:p w14:paraId="355A0C2D" w14:textId="77777777" w:rsidR="007E360C" w:rsidRPr="00836190" w:rsidRDefault="007E360C" w:rsidP="00AC1BED">
      <w:pPr>
        <w:pStyle w:val="Prrafodelista"/>
        <w:numPr>
          <w:ilvl w:val="0"/>
          <w:numId w:val="1"/>
        </w:numPr>
        <w:spacing w:line="360" w:lineRule="auto"/>
        <w:ind w:left="0" w:firstLine="0"/>
        <w:jc w:val="both"/>
        <w:rPr>
          <w:rFonts w:ascii="Palatino Linotype" w:hAnsi="Palatino Linotype"/>
        </w:rPr>
      </w:pPr>
      <w:r w:rsidRPr="00836190">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A91F802" w14:textId="77777777" w:rsidR="007E360C" w:rsidRPr="00836190" w:rsidRDefault="007E360C" w:rsidP="007E360C">
      <w:pPr>
        <w:spacing w:line="360" w:lineRule="auto"/>
        <w:jc w:val="both"/>
        <w:rPr>
          <w:rFonts w:ascii="Palatino Linotype" w:hAnsi="Palatino Linotype"/>
        </w:rPr>
      </w:pPr>
    </w:p>
    <w:p w14:paraId="2CE44084" w14:textId="77777777" w:rsidR="007E360C" w:rsidRPr="00836190" w:rsidRDefault="007E360C" w:rsidP="00AC1BED">
      <w:pPr>
        <w:pStyle w:val="Prrafodelista"/>
        <w:numPr>
          <w:ilvl w:val="0"/>
          <w:numId w:val="1"/>
        </w:numPr>
        <w:spacing w:line="360" w:lineRule="auto"/>
        <w:ind w:left="0" w:firstLine="0"/>
        <w:jc w:val="both"/>
        <w:rPr>
          <w:rFonts w:ascii="Palatino Linotype" w:hAnsi="Palatino Linotype"/>
        </w:rPr>
      </w:pPr>
      <w:r w:rsidRPr="00836190">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14:paraId="4B8BCEFC" w14:textId="77777777" w:rsidR="007E360C" w:rsidRPr="00836190" w:rsidRDefault="007E360C" w:rsidP="00AC1BED">
      <w:pPr>
        <w:pStyle w:val="Prrafodelista"/>
        <w:numPr>
          <w:ilvl w:val="0"/>
          <w:numId w:val="1"/>
        </w:numPr>
        <w:spacing w:line="360" w:lineRule="auto"/>
        <w:ind w:left="0" w:firstLine="0"/>
        <w:jc w:val="both"/>
        <w:rPr>
          <w:rFonts w:ascii="Palatino Linotype" w:hAnsi="Palatino Linotype"/>
        </w:rPr>
      </w:pPr>
      <w:r w:rsidRPr="00836190">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4D907AE1" w14:textId="77777777" w:rsidR="007E360C" w:rsidRPr="00836190" w:rsidRDefault="007E360C" w:rsidP="007E360C">
      <w:pPr>
        <w:spacing w:line="360" w:lineRule="auto"/>
        <w:jc w:val="both"/>
        <w:rPr>
          <w:rFonts w:ascii="Palatino Linotype" w:hAnsi="Palatino Linotype"/>
        </w:rPr>
      </w:pPr>
    </w:p>
    <w:p w14:paraId="3AC6E1B4" w14:textId="77777777" w:rsidR="007E360C" w:rsidRPr="00836190" w:rsidRDefault="007E360C" w:rsidP="007E360C">
      <w:pPr>
        <w:ind w:left="425" w:right="476"/>
        <w:jc w:val="both"/>
        <w:rPr>
          <w:rFonts w:ascii="Palatino Linotype" w:hAnsi="Palatino Linotype"/>
        </w:rPr>
      </w:pPr>
      <w:r w:rsidRPr="00836190">
        <w:rPr>
          <w:rFonts w:ascii="Palatino Linotype" w:hAnsi="Palatino Linotype"/>
        </w:rPr>
        <w:t xml:space="preserve"> </w:t>
      </w:r>
      <w:r w:rsidRPr="00836190">
        <w:rPr>
          <w:rFonts w:ascii="Palatino Linotype" w:hAnsi="Palatino Linotype"/>
          <w:i/>
        </w:rPr>
        <w:t>“PLAZO RAZONABLE PARA RESOLVER. DIMENSIÓN Y EFECTOS DE ESTE CONCEPTO CUANDO SE ADUCE EXCESIVA CARGA DE TRABAJO.”</w:t>
      </w:r>
      <w:r w:rsidRPr="00836190">
        <w:rPr>
          <w:rFonts w:ascii="Palatino Linotype" w:hAnsi="Palatino Linotype"/>
        </w:rPr>
        <w:t xml:space="preserve"> consultable en el Seminario Judicial de la Federación y su gaceta, con el registro digital 2002351.</w:t>
      </w:r>
    </w:p>
    <w:p w14:paraId="7ACD99AB" w14:textId="77777777" w:rsidR="007E360C" w:rsidRPr="00836190" w:rsidRDefault="007E360C" w:rsidP="007E360C">
      <w:pPr>
        <w:ind w:left="425" w:right="476"/>
        <w:jc w:val="both"/>
        <w:rPr>
          <w:rFonts w:ascii="Palatino Linotype" w:hAnsi="Palatino Linotype"/>
          <w:b/>
        </w:rPr>
      </w:pPr>
    </w:p>
    <w:p w14:paraId="3C8D28D0" w14:textId="77777777" w:rsidR="007E360C" w:rsidRPr="00836190" w:rsidRDefault="007E360C" w:rsidP="007E360C">
      <w:pPr>
        <w:ind w:left="425" w:right="476"/>
        <w:jc w:val="both"/>
        <w:rPr>
          <w:rFonts w:ascii="Palatino Linotype" w:hAnsi="Palatino Linotype"/>
        </w:rPr>
      </w:pPr>
      <w:r w:rsidRPr="00836190">
        <w:rPr>
          <w:rFonts w:ascii="Palatino Linotype" w:hAnsi="Palatino Linotype"/>
          <w:i/>
        </w:rPr>
        <w:t>“PLAZO RAZONABLE PARA RESOLVER. CONCEPTO Y ELEMENTOS QUE LO INTEGRAN A LA LUZ DEL DERECHO INTERNACIONAL DE LOS DERECHOS HUMANOS.”</w:t>
      </w:r>
      <w:r w:rsidRPr="00836190">
        <w:rPr>
          <w:rFonts w:ascii="Palatino Linotype" w:hAnsi="Palatino Linotype"/>
        </w:rPr>
        <w:t>, visible en el Seminario Judicial de la Federación y su gaceta, con el registro digital 2002350.”</w:t>
      </w:r>
    </w:p>
    <w:p w14:paraId="0E63786D" w14:textId="77777777" w:rsidR="007E360C" w:rsidRPr="00836190" w:rsidRDefault="007E360C" w:rsidP="007E360C">
      <w:pPr>
        <w:pStyle w:val="Prrafodelista"/>
        <w:rPr>
          <w:rFonts w:ascii="Palatino Linotype" w:hAnsi="Palatino Linotype"/>
        </w:rPr>
      </w:pPr>
    </w:p>
    <w:p w14:paraId="190F9E4E" w14:textId="77777777" w:rsidR="00A305ED" w:rsidRPr="00836190" w:rsidRDefault="007E360C" w:rsidP="00580F58">
      <w:pPr>
        <w:pStyle w:val="Prrafodelista"/>
        <w:numPr>
          <w:ilvl w:val="0"/>
          <w:numId w:val="1"/>
        </w:numPr>
        <w:spacing w:line="360" w:lineRule="auto"/>
        <w:ind w:left="0" w:firstLine="0"/>
        <w:jc w:val="both"/>
        <w:rPr>
          <w:rFonts w:ascii="Palatino Linotype" w:hAnsi="Palatino Linotype"/>
          <w:b/>
          <w:color w:val="000000" w:themeColor="text1"/>
        </w:rPr>
      </w:pPr>
      <w:r w:rsidRPr="00836190">
        <w:rPr>
          <w:rFonts w:ascii="Palatino Linotype" w:hAnsi="Palatino Linotype"/>
        </w:rPr>
        <w:t>P</w:t>
      </w:r>
      <w:r w:rsidR="00AE2CF6" w:rsidRPr="00836190">
        <w:rPr>
          <w:rFonts w:ascii="Palatino Linotype" w:hAnsi="Palatino Linotype"/>
        </w:rPr>
        <w:t xml:space="preserve">osteriormente mediante acuerdo de fecha </w:t>
      </w:r>
      <w:r w:rsidR="00580F58" w:rsidRPr="00836190">
        <w:rPr>
          <w:rFonts w:ascii="Palatino Linotype" w:hAnsi="Palatino Linotype"/>
        </w:rPr>
        <w:t>veintidós</w:t>
      </w:r>
      <w:r w:rsidR="00AE2CF6" w:rsidRPr="00836190">
        <w:rPr>
          <w:rFonts w:ascii="Palatino Linotype" w:hAnsi="Palatino Linotype"/>
        </w:rPr>
        <w:t xml:space="preserve"> de </w:t>
      </w:r>
      <w:r w:rsidR="00580F58" w:rsidRPr="00836190">
        <w:rPr>
          <w:rFonts w:ascii="Palatino Linotype" w:hAnsi="Palatino Linotype"/>
        </w:rPr>
        <w:t>juni</w:t>
      </w:r>
      <w:r w:rsidR="00EF3A88" w:rsidRPr="00836190">
        <w:rPr>
          <w:rFonts w:ascii="Palatino Linotype" w:hAnsi="Palatino Linotype"/>
        </w:rPr>
        <w:t>o</w:t>
      </w:r>
      <w:r w:rsidR="00AE2CF6" w:rsidRPr="00836190">
        <w:rPr>
          <w:rFonts w:ascii="Palatino Linotype" w:hAnsi="Palatino Linotype"/>
        </w:rPr>
        <w:t xml:space="preserve"> del año en curso</w:t>
      </w:r>
      <w:r w:rsidR="0001674C" w:rsidRPr="00836190">
        <w:rPr>
          <w:rFonts w:ascii="Palatino Linotype" w:hAnsi="Palatino Linotype"/>
        </w:rPr>
        <w:t xml:space="preserve"> </w:t>
      </w:r>
      <w:r w:rsidR="006672E1" w:rsidRPr="00836190">
        <w:rPr>
          <w:rFonts w:ascii="Palatino Linotype" w:hAnsi="Palatino Linotype"/>
        </w:rPr>
        <w:t>se</w:t>
      </w:r>
      <w:r w:rsidR="0001674C" w:rsidRPr="00836190">
        <w:rPr>
          <w:rFonts w:ascii="Palatino Linotype" w:hAnsi="Palatino Linotype"/>
        </w:rPr>
        <w:t xml:space="preserve"> d</w:t>
      </w:r>
      <w:r w:rsidR="006672E1" w:rsidRPr="00836190">
        <w:rPr>
          <w:rFonts w:ascii="Palatino Linotype" w:hAnsi="Palatino Linotype"/>
        </w:rPr>
        <w:t>ecretó el cierre de instrucción</w:t>
      </w:r>
      <w:r w:rsidR="0001674C" w:rsidRPr="00836190">
        <w:rPr>
          <w:rFonts w:ascii="Palatino Linotype" w:hAnsi="Palatino Linotype"/>
        </w:rPr>
        <w:t xml:space="preserve">, </w:t>
      </w:r>
      <w:r w:rsidR="009F09BC" w:rsidRPr="00836190">
        <w:rPr>
          <w:rFonts w:ascii="Palatino Linotype" w:hAnsi="Palatino Linotype" w:cs="Arial"/>
        </w:rPr>
        <w:t>por lo que no ha</w:t>
      </w:r>
      <w:bookmarkStart w:id="133" w:name="_Toc491791302"/>
      <w:bookmarkStart w:id="134" w:name="_Toc83128578"/>
      <w:r w:rsidR="006A6CD1" w:rsidRPr="00836190">
        <w:rPr>
          <w:rFonts w:ascii="Palatino Linotype" w:hAnsi="Palatino Linotype" w:cs="Arial"/>
        </w:rPr>
        <w:t>biendo más que hacer constar, y-</w:t>
      </w:r>
      <w:r w:rsidR="00B534A9" w:rsidRPr="00836190">
        <w:rPr>
          <w:rFonts w:ascii="Palatino Linotype" w:hAnsi="Palatino Linotype" w:cs="Arial"/>
        </w:rPr>
        <w:t>----------------------------------------------------------------</w:t>
      </w:r>
      <w:r w:rsidR="00580F58" w:rsidRPr="00836190">
        <w:rPr>
          <w:rFonts w:ascii="Palatino Linotype" w:hAnsi="Palatino Linotype" w:cs="Arial"/>
        </w:rPr>
        <w:t>--------------------------------</w:t>
      </w:r>
    </w:p>
    <w:p w14:paraId="0738CC5D" w14:textId="77777777" w:rsidR="00D6651B" w:rsidRPr="00836190" w:rsidRDefault="00D6651B" w:rsidP="00EF3A88">
      <w:pPr>
        <w:pStyle w:val="Default"/>
        <w:rPr>
          <w:rFonts w:ascii="Palatino Linotype" w:hAnsi="Palatino Linotype"/>
        </w:rPr>
      </w:pPr>
    </w:p>
    <w:p w14:paraId="2904BDD7" w14:textId="77777777" w:rsidR="009F09BC" w:rsidRPr="00836190" w:rsidRDefault="009F09BC" w:rsidP="00EF3A88">
      <w:pPr>
        <w:pStyle w:val="Prrafodelista"/>
        <w:spacing w:line="360" w:lineRule="auto"/>
        <w:ind w:left="0"/>
        <w:jc w:val="center"/>
        <w:rPr>
          <w:rFonts w:ascii="Palatino Linotype" w:hAnsi="Palatino Linotype"/>
          <w:b/>
          <w:color w:val="000000" w:themeColor="text1"/>
        </w:rPr>
      </w:pPr>
      <w:r w:rsidRPr="00836190">
        <w:rPr>
          <w:rFonts w:ascii="Palatino Linotype" w:hAnsi="Palatino Linotype"/>
          <w:b/>
          <w:color w:val="000000" w:themeColor="text1"/>
        </w:rPr>
        <w:t>CONSIDERANDO</w:t>
      </w:r>
      <w:bookmarkEnd w:id="133"/>
      <w:bookmarkEnd w:id="134"/>
    </w:p>
    <w:p w14:paraId="35F3A178" w14:textId="77777777" w:rsidR="00EF3A88" w:rsidRPr="00836190" w:rsidRDefault="00EF3A88" w:rsidP="00EF3A88">
      <w:pPr>
        <w:pStyle w:val="Default"/>
        <w:rPr>
          <w:rFonts w:ascii="Palatino Linotype" w:hAnsi="Palatino Linotype"/>
        </w:rPr>
      </w:pPr>
    </w:p>
    <w:p w14:paraId="5E86538E" w14:textId="77777777" w:rsidR="009F09BC" w:rsidRPr="00836190" w:rsidRDefault="009F09BC" w:rsidP="00EF3A88">
      <w:pPr>
        <w:pStyle w:val="Ttulo2"/>
        <w:spacing w:before="0" w:line="360" w:lineRule="auto"/>
        <w:rPr>
          <w:rFonts w:ascii="Palatino Linotype" w:hAnsi="Palatino Linotype"/>
          <w:b/>
          <w:color w:val="auto"/>
          <w:sz w:val="24"/>
          <w:szCs w:val="24"/>
        </w:rPr>
      </w:pPr>
      <w:bookmarkStart w:id="135" w:name="_Toc491791303"/>
      <w:bookmarkStart w:id="136" w:name="_Toc83128579"/>
      <w:r w:rsidRPr="00836190">
        <w:rPr>
          <w:rFonts w:ascii="Palatino Linotype" w:hAnsi="Palatino Linotype"/>
          <w:b/>
          <w:color w:val="auto"/>
          <w:sz w:val="24"/>
          <w:szCs w:val="24"/>
        </w:rPr>
        <w:t>PRIMERO. De la competencia</w:t>
      </w:r>
      <w:bookmarkEnd w:id="135"/>
      <w:bookmarkEnd w:id="136"/>
    </w:p>
    <w:p w14:paraId="62405C0E" w14:textId="77777777" w:rsidR="009F09BC" w:rsidRPr="00836190" w:rsidRDefault="009F09BC" w:rsidP="00EF3A88">
      <w:pPr>
        <w:pStyle w:val="Default"/>
        <w:rPr>
          <w:rFonts w:ascii="Palatino Linotype" w:hAnsi="Palatino Linotype"/>
        </w:rPr>
      </w:pPr>
    </w:p>
    <w:p w14:paraId="5A186D63" w14:textId="77777777" w:rsidR="00353F1D" w:rsidRPr="00836190" w:rsidRDefault="007E360C" w:rsidP="00AC1BED">
      <w:pPr>
        <w:pStyle w:val="Prrafodelista"/>
        <w:numPr>
          <w:ilvl w:val="0"/>
          <w:numId w:val="1"/>
        </w:numPr>
        <w:spacing w:line="360" w:lineRule="auto"/>
        <w:ind w:left="0" w:firstLine="0"/>
        <w:jc w:val="both"/>
        <w:rPr>
          <w:rFonts w:ascii="Palatino Linotype" w:hAnsi="Palatino Linotype"/>
          <w:color w:val="000000" w:themeColor="text1"/>
        </w:rPr>
      </w:pPr>
      <w:r w:rsidRPr="00836190">
        <w:rPr>
          <w:rFonts w:ascii="Palatino Linotype" w:hAnsi="Palatino Linotype"/>
        </w:rPr>
        <w:t xml:space="preserve">Este Instituto de Transparencia, Acceso a la Información Pública y Protección de Datos Personales del Estado de México, es competente para conocer y resolver el presente recurso de revisión interpuesto por </w:t>
      </w:r>
      <w:r w:rsidR="009D670D" w:rsidRPr="00836190">
        <w:rPr>
          <w:rFonts w:ascii="Palatino Linotype" w:hAnsi="Palatino Linotype"/>
          <w:b/>
        </w:rPr>
        <w:t>EL RECURRENTE</w:t>
      </w:r>
      <w:r w:rsidRPr="00836190">
        <w:rPr>
          <w:rFonts w:ascii="Palatino Linotype" w:hAnsi="Palatino Linotype"/>
        </w:rPr>
        <w:t xml:space="preserve"> conforme a lo dispuesto en los artículos 6, apartado A, fracción IV de la Constitución Política de </w:t>
      </w:r>
      <w:r w:rsidRPr="00836190">
        <w:rPr>
          <w:rFonts w:ascii="Palatino Linotype" w:hAnsi="Palatino Linotype"/>
        </w:rPr>
        <w:lastRenderedPageBreak/>
        <w:t>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r w:rsidR="00353F1D" w:rsidRPr="00836190">
        <w:rPr>
          <w:rFonts w:ascii="Palatino Linotype" w:hAnsi="Palatino Linotype"/>
          <w:color w:val="000000" w:themeColor="text1"/>
        </w:rPr>
        <w:t>.</w:t>
      </w:r>
    </w:p>
    <w:p w14:paraId="762942CE" w14:textId="77777777" w:rsidR="009F09BC" w:rsidRPr="00836190" w:rsidRDefault="009F09BC" w:rsidP="00353F1D">
      <w:pPr>
        <w:pStyle w:val="Prrafodelista"/>
        <w:spacing w:line="360" w:lineRule="auto"/>
        <w:ind w:left="0"/>
        <w:jc w:val="both"/>
        <w:rPr>
          <w:rFonts w:ascii="Palatino Linotype" w:eastAsia="Calibri" w:hAnsi="Palatino Linotype" w:cs="Times New Roman"/>
          <w:b/>
          <w:lang w:val="es-ES"/>
        </w:rPr>
      </w:pPr>
    </w:p>
    <w:p w14:paraId="27F4E2DB" w14:textId="77777777" w:rsidR="009F09BC" w:rsidRPr="00836190" w:rsidRDefault="009F09BC" w:rsidP="009F09BC">
      <w:pPr>
        <w:pStyle w:val="Ttulo2"/>
        <w:rPr>
          <w:rFonts w:ascii="Palatino Linotype" w:hAnsi="Palatino Linotype"/>
          <w:b/>
          <w:color w:val="auto"/>
          <w:sz w:val="24"/>
          <w:szCs w:val="24"/>
        </w:rPr>
      </w:pPr>
      <w:bookmarkStart w:id="137" w:name="_Toc491791304"/>
      <w:bookmarkStart w:id="138" w:name="_Toc83128580"/>
      <w:r w:rsidRPr="00836190">
        <w:rPr>
          <w:rFonts w:ascii="Palatino Linotype" w:hAnsi="Palatino Linotype"/>
          <w:b/>
          <w:color w:val="auto"/>
          <w:sz w:val="24"/>
          <w:szCs w:val="24"/>
        </w:rPr>
        <w:t>SEGUNDO. De la oportunidad y procedencia.</w:t>
      </w:r>
      <w:bookmarkEnd w:id="137"/>
      <w:bookmarkEnd w:id="138"/>
    </w:p>
    <w:p w14:paraId="78AFB582" w14:textId="77777777" w:rsidR="009F09BC" w:rsidRPr="00836190" w:rsidRDefault="009F09BC" w:rsidP="009F09BC">
      <w:pPr>
        <w:rPr>
          <w:rFonts w:ascii="Palatino Linotype" w:hAnsi="Palatino Linotype"/>
          <w:lang w:val="es-MX" w:eastAsia="en-US"/>
        </w:rPr>
      </w:pPr>
    </w:p>
    <w:p w14:paraId="07D34726" w14:textId="77777777" w:rsidR="00580F58" w:rsidRPr="00836190" w:rsidRDefault="00580F58" w:rsidP="00580F58">
      <w:pPr>
        <w:pStyle w:val="Prrafodelista"/>
        <w:numPr>
          <w:ilvl w:val="0"/>
          <w:numId w:val="1"/>
        </w:numPr>
        <w:spacing w:line="360" w:lineRule="auto"/>
        <w:ind w:left="0" w:firstLine="0"/>
        <w:jc w:val="both"/>
        <w:rPr>
          <w:rFonts w:ascii="Palatino Linotype" w:hAnsi="Palatino Linotype" w:cs="Arial"/>
        </w:rPr>
      </w:pPr>
      <w:r w:rsidRPr="00836190">
        <w:rPr>
          <w:rFonts w:ascii="Palatino Linotype" w:eastAsia="Calibri" w:hAnsi="Palatino Linotype" w:cs="Arial"/>
        </w:rPr>
        <w:t xml:space="preserve">Es de </w:t>
      </w:r>
      <w:r w:rsidRPr="00836190">
        <w:rPr>
          <w:rFonts w:ascii="Palatino Linotype" w:hAnsi="Palatino Linotype"/>
        </w:rPr>
        <w:t>precisar</w:t>
      </w:r>
      <w:r w:rsidRPr="00836190">
        <w:rPr>
          <w:rFonts w:ascii="Palatino Linotype" w:eastAsia="Calibri" w:hAnsi="Palatino Linotype" w:cs="Arial"/>
        </w:rPr>
        <w:t xml:space="preserve">, que la Ley de Transparencia y Acceso a la Información Pública del Estado de México y Municipios, en el artículo 178 describe la procedencia del recurso de revisión; asimismo señala que el plazo del </w:t>
      </w:r>
      <w:r w:rsidRPr="00836190">
        <w:rPr>
          <w:rFonts w:ascii="Palatino Linotype" w:eastAsia="Calibri" w:hAnsi="Palatino Linotype" w:cs="Arial"/>
          <w:b/>
        </w:rPr>
        <w:t>SUJETO OBLIGADO</w:t>
      </w:r>
      <w:r w:rsidRPr="00836190">
        <w:rPr>
          <w:rFonts w:ascii="Palatino Linotype" w:eastAsia="Calibri" w:hAnsi="Palatino Linotype" w:cs="Arial"/>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4F5D274A" w14:textId="77777777" w:rsidR="00580F58" w:rsidRPr="00836190" w:rsidRDefault="00580F58" w:rsidP="00580F58">
      <w:pPr>
        <w:spacing w:line="360" w:lineRule="auto"/>
        <w:contextualSpacing/>
        <w:jc w:val="both"/>
        <w:rPr>
          <w:rFonts w:ascii="Palatino Linotype" w:hAnsi="Palatino Linotype" w:cs="Arial"/>
        </w:rPr>
      </w:pPr>
    </w:p>
    <w:p w14:paraId="43B91B59" w14:textId="77777777" w:rsidR="00580F58" w:rsidRPr="00836190" w:rsidRDefault="00580F58" w:rsidP="00580F58">
      <w:pPr>
        <w:pStyle w:val="Prrafodelista"/>
        <w:numPr>
          <w:ilvl w:val="0"/>
          <w:numId w:val="1"/>
        </w:numPr>
        <w:spacing w:line="360" w:lineRule="auto"/>
        <w:ind w:left="0" w:firstLine="0"/>
        <w:jc w:val="both"/>
        <w:rPr>
          <w:rFonts w:ascii="Palatino Linotype" w:hAnsi="Palatino Linotype" w:cs="Arial"/>
        </w:rPr>
      </w:pPr>
      <w:r w:rsidRPr="00836190">
        <w:rPr>
          <w:rFonts w:ascii="Palatino Linotype" w:eastAsia="Calibri" w:hAnsi="Palatino Linotype" w:cs="Arial"/>
        </w:rPr>
        <w:t xml:space="preserve">Por ende, se constituye la figura jurídica de la </w:t>
      </w:r>
      <w:r w:rsidRPr="00836190">
        <w:rPr>
          <w:rFonts w:ascii="Palatino Linotype" w:eastAsia="Calibri" w:hAnsi="Palatino Linotype" w:cs="Arial"/>
          <w:i/>
        </w:rPr>
        <w:t>negativa ficta</w:t>
      </w:r>
      <w:r w:rsidRPr="00836190">
        <w:rPr>
          <w:rFonts w:ascii="Palatino Linotype" w:eastAsia="Calibri" w:hAnsi="Palatino Linotype" w:cs="Arial"/>
        </w:rPr>
        <w:t xml:space="preserve">, cuya esencia es atribuir un efecto negativo al silencio de la autoridad administrativa frente a las instancias y solicitudes que hagan los particulares, lo cual encuentra sustento en lo que establece el artículo </w:t>
      </w:r>
      <w:r w:rsidRPr="00836190">
        <w:rPr>
          <w:rFonts w:ascii="Palatino Linotype" w:eastAsia="Calibri" w:hAnsi="Palatino Linotype" w:cs="Arial"/>
          <w:b/>
        </w:rPr>
        <w:t>178</w:t>
      </w:r>
      <w:r w:rsidRPr="00836190">
        <w:rPr>
          <w:rFonts w:ascii="Palatino Linotype" w:eastAsia="Calibri" w:hAnsi="Palatino Linotype" w:cs="Arial"/>
        </w:rPr>
        <w:t xml:space="preserve"> segundo párrafo de </w:t>
      </w:r>
      <w:r w:rsidRPr="00836190">
        <w:rPr>
          <w:rFonts w:ascii="Palatino Linotype" w:eastAsia="Calibri" w:hAnsi="Palatino Linotype" w:cs="Arial"/>
          <w:b/>
        </w:rPr>
        <w:t>Ley de Transparencia y Acceso a la Información Pública del Estado de México y Municipios</w:t>
      </w:r>
      <w:r w:rsidRPr="00836190">
        <w:rPr>
          <w:rFonts w:ascii="Palatino Linotype" w:eastAsia="Calibri" w:hAnsi="Palatino Linotype"/>
          <w:shd w:val="clear" w:color="auto" w:fill="FFFFFF"/>
        </w:rPr>
        <w:t xml:space="preserve">, que dispone; ante la falta de respuesta del </w:t>
      </w:r>
      <w:r w:rsidRPr="00836190">
        <w:rPr>
          <w:rFonts w:ascii="Palatino Linotype" w:eastAsia="Calibri" w:hAnsi="Palatino Linotype"/>
          <w:b/>
          <w:shd w:val="clear" w:color="auto" w:fill="FFFFFF"/>
        </w:rPr>
        <w:t>SUJETO OBLIGADO,</w:t>
      </w:r>
      <w:r w:rsidRPr="00836190">
        <w:rPr>
          <w:rFonts w:ascii="Palatino Linotype" w:eastAsia="Calibri" w:hAnsi="Palatino Linotype"/>
          <w:shd w:val="clear" w:color="auto" w:fill="FFFFFF"/>
        </w:rPr>
        <w:t xml:space="preserve"> dentro de los plazos establecidos en </w:t>
      </w:r>
      <w:r w:rsidRPr="00836190">
        <w:rPr>
          <w:rFonts w:ascii="Palatino Linotype" w:eastAsia="Calibri" w:hAnsi="Palatino Linotype"/>
          <w:shd w:val="clear" w:color="auto" w:fill="FFFFFF"/>
        </w:rPr>
        <w:lastRenderedPageBreak/>
        <w:t xml:space="preserve">esta Ley, a una solicitud de acceso a la información pública, el recurso </w:t>
      </w:r>
      <w:r w:rsidRPr="00836190">
        <w:rPr>
          <w:rFonts w:ascii="Palatino Linotype" w:eastAsia="Calibri" w:hAnsi="Palatino Linotype"/>
          <w:b/>
          <w:shd w:val="clear" w:color="auto" w:fill="FFFFFF"/>
        </w:rPr>
        <w:t xml:space="preserve">podrá ser interpuesto en cualquier momento. </w:t>
      </w:r>
    </w:p>
    <w:p w14:paraId="2F5AFA87" w14:textId="77777777" w:rsidR="00580F58" w:rsidRPr="00836190" w:rsidRDefault="00580F58" w:rsidP="00580F58">
      <w:pPr>
        <w:spacing w:line="360" w:lineRule="auto"/>
        <w:ind w:left="284"/>
        <w:contextualSpacing/>
        <w:rPr>
          <w:rFonts w:ascii="Palatino Linotype" w:hAnsi="Palatino Linotype" w:cs="Arial"/>
        </w:rPr>
      </w:pPr>
    </w:p>
    <w:p w14:paraId="5049D4AC" w14:textId="77777777" w:rsidR="00580F58" w:rsidRPr="00836190" w:rsidRDefault="00580F58" w:rsidP="00580F58">
      <w:pPr>
        <w:pStyle w:val="Prrafodelista"/>
        <w:numPr>
          <w:ilvl w:val="0"/>
          <w:numId w:val="1"/>
        </w:numPr>
        <w:spacing w:line="360" w:lineRule="auto"/>
        <w:ind w:left="0" w:firstLine="0"/>
        <w:jc w:val="both"/>
        <w:rPr>
          <w:rFonts w:ascii="Palatino Linotype" w:hAnsi="Palatino Linotype" w:cs="Arial"/>
        </w:rPr>
      </w:pPr>
      <w:r w:rsidRPr="00836190">
        <w:rPr>
          <w:rFonts w:ascii="Palatino Linotype" w:eastAsia="Calibri" w:hAnsi="Palatino Linotype" w:cs="Arial"/>
        </w:rPr>
        <w:t xml:space="preserve">Por lo que, tratándose de la </w:t>
      </w:r>
      <w:r w:rsidRPr="00836190">
        <w:rPr>
          <w:rFonts w:ascii="Palatino Linotype" w:eastAsia="Calibri" w:hAnsi="Palatino Linotype" w:cs="Arial"/>
          <w:i/>
        </w:rPr>
        <w:t>negativa ficta</w:t>
      </w:r>
      <w:r w:rsidRPr="00836190">
        <w:rPr>
          <w:rFonts w:ascii="Palatino Linotype" w:eastAsia="Calibri" w:hAnsi="Palatino Linotype" w:cs="Arial"/>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836190">
        <w:rPr>
          <w:rFonts w:ascii="Palatino Linotype" w:eastAsia="Calibri" w:hAnsi="Palatino Linotype" w:cs="Arial"/>
          <w:i/>
        </w:rPr>
        <w:t>negativa ficta</w:t>
      </w:r>
      <w:r w:rsidRPr="00836190">
        <w:rPr>
          <w:rFonts w:ascii="Palatino Linotype" w:eastAsia="Calibri" w:hAnsi="Palatino Linotype" w:cs="Arial"/>
        </w:rPr>
        <w:t>, que señala:</w:t>
      </w:r>
    </w:p>
    <w:p w14:paraId="3B70BD33" w14:textId="77777777" w:rsidR="00580F58" w:rsidRPr="00836190" w:rsidRDefault="00580F58" w:rsidP="00580F58">
      <w:pPr>
        <w:spacing w:line="360" w:lineRule="auto"/>
        <w:contextualSpacing/>
        <w:jc w:val="both"/>
        <w:rPr>
          <w:rFonts w:ascii="Palatino Linotype" w:hAnsi="Palatino Linotype" w:cs="Arial"/>
        </w:rPr>
      </w:pPr>
    </w:p>
    <w:p w14:paraId="6F172AE3" w14:textId="77777777" w:rsidR="00580F58" w:rsidRPr="00836190" w:rsidRDefault="00580F58" w:rsidP="00580F58">
      <w:pPr>
        <w:tabs>
          <w:tab w:val="left" w:pos="7655"/>
        </w:tabs>
        <w:ind w:left="567" w:right="567"/>
        <w:jc w:val="center"/>
        <w:rPr>
          <w:rFonts w:ascii="Palatino Linotype" w:eastAsia="Calibri" w:hAnsi="Palatino Linotype" w:cs="Arial"/>
          <w:b/>
          <w:lang w:val="es-ES"/>
        </w:rPr>
      </w:pPr>
      <w:r w:rsidRPr="00836190">
        <w:rPr>
          <w:rFonts w:ascii="Palatino Linotype" w:eastAsia="Calibri" w:hAnsi="Palatino Linotype" w:cs="Arial"/>
          <w:b/>
          <w:lang w:val="es-ES"/>
        </w:rPr>
        <w:t>Criterio 0001-15</w:t>
      </w:r>
    </w:p>
    <w:p w14:paraId="66D52CBD" w14:textId="77777777" w:rsidR="00580F58" w:rsidRPr="00836190" w:rsidRDefault="00580F58" w:rsidP="00580F58">
      <w:pPr>
        <w:tabs>
          <w:tab w:val="left" w:pos="7655"/>
        </w:tabs>
        <w:ind w:left="567" w:right="567"/>
        <w:jc w:val="both"/>
        <w:rPr>
          <w:rFonts w:ascii="Palatino Linotype" w:eastAsia="Calibri" w:hAnsi="Palatino Linotype" w:cs="Arial"/>
          <w:i/>
          <w:lang w:val="es-ES"/>
        </w:rPr>
      </w:pPr>
      <w:r w:rsidRPr="00836190">
        <w:rPr>
          <w:rFonts w:ascii="Palatino Linotype" w:eastAsia="Calibri" w:hAnsi="Palatino Linotype" w:cs="Arial"/>
          <w:b/>
          <w:i/>
          <w:lang w:val="es-ES"/>
        </w:rPr>
        <w:t>NEGATIVA FICTA. PLAZO PARA INTERPONER EL RECURSO DE REVISIÓN TRATÁNDOSE DE.</w:t>
      </w:r>
      <w:r w:rsidRPr="00836190">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w:t>
      </w:r>
      <w:r w:rsidRPr="00836190">
        <w:rPr>
          <w:rFonts w:ascii="Palatino Linotype" w:eastAsia="Calibri" w:hAnsi="Palatino Linotype" w:cs="Arial"/>
          <w:i/>
          <w:lang w:val="es-ES"/>
        </w:rPr>
        <w:lastRenderedPageBreak/>
        <w:t>respuesta por parte del Sujeto Obligado, momento a partir del cual deberá computarse el plazo previsto en el artículo 72 de la citada Ley.</w:t>
      </w:r>
    </w:p>
    <w:p w14:paraId="1B224C9E" w14:textId="77777777" w:rsidR="00580F58" w:rsidRPr="00836190" w:rsidRDefault="00580F58" w:rsidP="00580F58">
      <w:pPr>
        <w:tabs>
          <w:tab w:val="left" w:pos="7655"/>
        </w:tabs>
        <w:ind w:left="567" w:right="567"/>
        <w:jc w:val="both"/>
        <w:rPr>
          <w:rFonts w:ascii="Palatino Linotype" w:eastAsia="Calibri" w:hAnsi="Palatino Linotype" w:cs="Arial"/>
          <w:i/>
          <w:lang w:val="es-ES"/>
        </w:rPr>
      </w:pPr>
    </w:p>
    <w:p w14:paraId="0DE209D7" w14:textId="77777777" w:rsidR="009F09BC" w:rsidRPr="00836190" w:rsidRDefault="00580F58" w:rsidP="00580F58">
      <w:pPr>
        <w:pStyle w:val="Prrafodelista"/>
        <w:numPr>
          <w:ilvl w:val="0"/>
          <w:numId w:val="1"/>
        </w:numPr>
        <w:spacing w:line="360" w:lineRule="auto"/>
        <w:ind w:left="0" w:firstLine="0"/>
        <w:jc w:val="both"/>
        <w:rPr>
          <w:rFonts w:ascii="Palatino Linotype" w:hAnsi="Palatino Linotype" w:cs="Arial"/>
          <w:lang w:eastAsia="es-MX"/>
        </w:rPr>
      </w:pPr>
      <w:r w:rsidRPr="00836190">
        <w:rPr>
          <w:rFonts w:ascii="Palatino Linotype" w:hAnsi="Palatino Linotype" w:cs="Arial"/>
          <w:lang w:eastAsia="es-MX"/>
        </w:rPr>
        <w:t xml:space="preserve">Lo anterior, se explica porque la </w:t>
      </w:r>
      <w:r w:rsidRPr="00836190">
        <w:rPr>
          <w:rFonts w:ascii="Palatino Linotype" w:hAnsi="Palatino Linotype" w:cs="Arial"/>
          <w:b/>
          <w:u w:val="single"/>
          <w:lang w:eastAsia="es-MX"/>
        </w:rPr>
        <w:t>posible ausencia</w:t>
      </w:r>
      <w:r w:rsidRPr="00836190">
        <w:rPr>
          <w:rFonts w:ascii="Palatino Linotype" w:hAnsi="Palatino Linotype" w:cs="Arial"/>
          <w:lang w:eastAsia="es-MX"/>
        </w:rPr>
        <w:t xml:space="preserve"> de una respuesta en la solicitud constituye un acto que vulnera el derecho de manera continua y actualizable </w:t>
      </w:r>
      <w:r w:rsidRPr="00836190">
        <w:rPr>
          <w:rFonts w:ascii="Palatino Linotype" w:eastAsia="Calibri" w:hAnsi="Palatino Linotype" w:cs="Arial"/>
        </w:rPr>
        <w:t>cada</w:t>
      </w:r>
      <w:r w:rsidRPr="00836190">
        <w:rPr>
          <w:rFonts w:ascii="Palatino Linotype" w:hAnsi="Palatino Linotype" w:cs="Arial"/>
          <w:lang w:eastAsia="es-MX"/>
        </w:rPr>
        <w:t xml:space="preserve"> día en tanto, no se emita la respuesta a la que esté impuesto el </w:t>
      </w:r>
      <w:r w:rsidRPr="00836190">
        <w:rPr>
          <w:rFonts w:ascii="Palatino Linotype" w:hAnsi="Palatino Linotype" w:cs="Arial"/>
          <w:b/>
          <w:lang w:eastAsia="es-MX"/>
        </w:rPr>
        <w:t>SUJETO OBLIGADO</w:t>
      </w:r>
      <w:r w:rsidRPr="00836190">
        <w:rPr>
          <w:rFonts w:ascii="Palatino Linotype" w:hAnsi="Palatino Linotype" w:cs="Arial"/>
          <w:lang w:eastAsia="es-MX"/>
        </w:rPr>
        <w:t>.</w:t>
      </w:r>
    </w:p>
    <w:p w14:paraId="33A038AD" w14:textId="77777777" w:rsidR="00252857" w:rsidRPr="00836190" w:rsidRDefault="00252857" w:rsidP="00252857">
      <w:pPr>
        <w:pStyle w:val="Prrafodelista"/>
        <w:rPr>
          <w:rFonts w:ascii="Palatino Linotype" w:eastAsia="Calibri" w:hAnsi="Palatino Linotype" w:cs="Arial"/>
        </w:rPr>
      </w:pPr>
    </w:p>
    <w:p w14:paraId="24AB07D6" w14:textId="77777777" w:rsidR="00E75E60" w:rsidRPr="00836190" w:rsidRDefault="00E75E60" w:rsidP="00AC1BED">
      <w:pPr>
        <w:pStyle w:val="Prrafodelista"/>
        <w:numPr>
          <w:ilvl w:val="0"/>
          <w:numId w:val="1"/>
        </w:numPr>
        <w:spacing w:line="360" w:lineRule="auto"/>
        <w:ind w:left="0" w:firstLine="0"/>
        <w:jc w:val="both"/>
        <w:rPr>
          <w:rFonts w:ascii="Palatino Linotype" w:eastAsia="Palatino Linotype" w:hAnsi="Palatino Linotype" w:cs="Palatino Linotype"/>
        </w:rPr>
      </w:pPr>
      <w:r w:rsidRPr="00836190">
        <w:rPr>
          <w:rFonts w:ascii="Palatino Linotype" w:hAnsi="Palatino Linotype"/>
        </w:rPr>
        <w:t xml:space="preserve">Por otro lado, </w:t>
      </w:r>
      <w:r w:rsidRPr="00836190">
        <w:rPr>
          <w:rFonts w:ascii="Palatino Linotype" w:eastAsia="Calibri" w:hAnsi="Palatino Linotype" w:cs="Arial"/>
        </w:rPr>
        <w:t>es</w:t>
      </w:r>
      <w:r w:rsidRPr="00836190">
        <w:rPr>
          <w:rFonts w:ascii="Palatino Linotype" w:eastAsia="Palatino Linotype" w:hAnsi="Palatino Linotype" w:cs="Palatino Linotype"/>
        </w:rPr>
        <w:t xml:space="preserve">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0585F0E" w14:textId="77777777" w:rsidR="00E75E60" w:rsidRPr="00836190" w:rsidRDefault="00E75E60" w:rsidP="00E75E60">
      <w:pPr>
        <w:spacing w:line="360" w:lineRule="auto"/>
        <w:jc w:val="both"/>
        <w:rPr>
          <w:rFonts w:ascii="Palatino Linotype" w:eastAsia="Palatino Linotype" w:hAnsi="Palatino Linotype" w:cs="Palatino Linotype"/>
        </w:rPr>
      </w:pPr>
    </w:p>
    <w:p w14:paraId="69436C68" w14:textId="77777777" w:rsidR="00E75E60" w:rsidRPr="00836190" w:rsidRDefault="00E75E60" w:rsidP="00E75E60">
      <w:pPr>
        <w:ind w:left="567" w:right="476"/>
        <w:jc w:val="both"/>
        <w:rPr>
          <w:rFonts w:ascii="Palatino Linotype" w:eastAsia="Palatino Linotype" w:hAnsi="Palatino Linotype" w:cs="Palatino Linotype"/>
          <w:i/>
        </w:rPr>
      </w:pPr>
      <w:r w:rsidRPr="00836190">
        <w:rPr>
          <w:rFonts w:ascii="Palatino Linotype" w:eastAsia="Palatino Linotype" w:hAnsi="Palatino Linotype" w:cs="Palatino Linotype"/>
          <w:i/>
        </w:rPr>
        <w:t>"</w:t>
      </w:r>
      <w:r w:rsidRPr="00836190">
        <w:rPr>
          <w:rFonts w:ascii="Palatino Linotype" w:eastAsia="Palatino Linotype" w:hAnsi="Palatino Linotype" w:cs="Palatino Linotype"/>
          <w:b/>
          <w:i/>
        </w:rPr>
        <w:t>Las solicitudes anónimas</w:t>
      </w:r>
      <w:r w:rsidRPr="00836190">
        <w:rPr>
          <w:rFonts w:ascii="Palatino Linotype" w:eastAsia="Palatino Linotype" w:hAnsi="Palatino Linotype" w:cs="Palatino Linotype"/>
          <w:i/>
        </w:rPr>
        <w:t xml:space="preserve">, con nombre incompleto o seudónimo </w:t>
      </w:r>
      <w:r w:rsidRPr="00836190">
        <w:rPr>
          <w:rFonts w:ascii="Palatino Linotype" w:eastAsia="Palatino Linotype" w:hAnsi="Palatino Linotype" w:cs="Palatino Linotype"/>
          <w:b/>
          <w:i/>
        </w:rPr>
        <w:t>serán procedentes para su trámite por parte del sujeto obligado ante quien se presente</w:t>
      </w:r>
      <w:r w:rsidRPr="00836190">
        <w:rPr>
          <w:rFonts w:ascii="Palatino Linotype" w:eastAsia="Palatino Linotype" w:hAnsi="Palatino Linotype" w:cs="Palatino Linotype"/>
          <w:i/>
        </w:rPr>
        <w:t>. No podrá requerirse información adicional con motivo del nombre proporcionado por el solicitante."</w:t>
      </w:r>
    </w:p>
    <w:p w14:paraId="5AA2C731" w14:textId="77777777" w:rsidR="00E75E60" w:rsidRPr="00836190" w:rsidRDefault="00E75E60" w:rsidP="00E75E60">
      <w:pPr>
        <w:spacing w:line="360" w:lineRule="auto"/>
        <w:jc w:val="both"/>
        <w:rPr>
          <w:rFonts w:ascii="Palatino Linotype" w:eastAsia="Palatino Linotype" w:hAnsi="Palatino Linotype" w:cs="Palatino Linotype"/>
        </w:rPr>
      </w:pPr>
    </w:p>
    <w:p w14:paraId="31C094D8" w14:textId="77777777" w:rsidR="00E75E60" w:rsidRPr="00836190" w:rsidRDefault="00E75E60" w:rsidP="00AC1BED">
      <w:pPr>
        <w:pStyle w:val="Prrafodelista"/>
        <w:numPr>
          <w:ilvl w:val="0"/>
          <w:numId w:val="1"/>
        </w:numPr>
        <w:spacing w:line="360" w:lineRule="auto"/>
        <w:ind w:left="0" w:firstLine="0"/>
        <w:jc w:val="both"/>
        <w:rPr>
          <w:rFonts w:ascii="Palatino Linotype" w:eastAsia="Palatino Linotype" w:hAnsi="Palatino Linotype" w:cs="Palatino Linotype"/>
        </w:rPr>
      </w:pPr>
      <w:r w:rsidRPr="00836190">
        <w:rPr>
          <w:rFonts w:ascii="Palatino Linotype" w:hAnsi="Palatino Linotype"/>
        </w:rPr>
        <w:t>Robusteciendo</w:t>
      </w:r>
      <w:r w:rsidRPr="00836190">
        <w:rPr>
          <w:rFonts w:ascii="Palatino Linotype" w:eastAsia="Palatino Linotype" w:hAnsi="Palatino Linotype" w:cs="Palatino Linotype"/>
        </w:rPr>
        <w:t xml:space="preserve"> lo anterior se encuentra lo dispuesto en el artículo 6, Apartado A, </w:t>
      </w:r>
      <w:r w:rsidRPr="00836190">
        <w:rPr>
          <w:rFonts w:ascii="Palatino Linotype" w:eastAsia="Palatino Linotype" w:hAnsi="Palatino Linotype" w:cs="Palatino Linotype"/>
          <w:color w:val="000000"/>
        </w:rPr>
        <w:t>fracciones</w:t>
      </w:r>
      <w:r w:rsidRPr="00836190">
        <w:rPr>
          <w:rFonts w:ascii="Palatino Linotype" w:eastAsia="Palatino Linotype" w:hAnsi="Palatino Linotype" w:cs="Palatino Linotype"/>
        </w:rPr>
        <w:t xml:space="preserve"> III de la Constitución Política de los Estados Unidos Mexicanos que establece:</w:t>
      </w:r>
    </w:p>
    <w:p w14:paraId="441AE77A" w14:textId="77777777" w:rsidR="00580F58" w:rsidRPr="00836190" w:rsidRDefault="00580F58" w:rsidP="00580F58">
      <w:pPr>
        <w:pStyle w:val="Prrafodelista"/>
        <w:spacing w:line="360" w:lineRule="auto"/>
        <w:ind w:left="0"/>
        <w:jc w:val="both"/>
        <w:rPr>
          <w:rFonts w:ascii="Palatino Linotype" w:eastAsia="Palatino Linotype" w:hAnsi="Palatino Linotype" w:cs="Palatino Linotype"/>
        </w:rPr>
      </w:pPr>
    </w:p>
    <w:p w14:paraId="572F1853" w14:textId="77777777" w:rsidR="00E75E60" w:rsidRPr="00836190" w:rsidRDefault="00E75E60" w:rsidP="00E75E60">
      <w:pPr>
        <w:ind w:left="426" w:right="476"/>
        <w:jc w:val="both"/>
        <w:rPr>
          <w:rFonts w:ascii="Palatino Linotype" w:eastAsia="Palatino Linotype" w:hAnsi="Palatino Linotype" w:cs="Palatino Linotype"/>
          <w:i/>
        </w:rPr>
      </w:pPr>
      <w:r w:rsidRPr="00836190">
        <w:rPr>
          <w:rFonts w:ascii="Palatino Linotype" w:eastAsia="Palatino Linotype" w:hAnsi="Palatino Linotype" w:cs="Palatino Linotype"/>
          <w:i/>
        </w:rPr>
        <w:t>"</w:t>
      </w:r>
      <w:r w:rsidRPr="00836190">
        <w:rPr>
          <w:rFonts w:ascii="Palatino Linotype" w:eastAsia="Palatino Linotype" w:hAnsi="Palatino Linotype" w:cs="Palatino Linotype"/>
          <w:b/>
          <w:i/>
        </w:rPr>
        <w:t>Artículo 6.-</w:t>
      </w:r>
      <w:r w:rsidRPr="00836190">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w:t>
      </w:r>
      <w:r w:rsidRPr="00836190">
        <w:rPr>
          <w:rFonts w:ascii="Palatino Linotype" w:eastAsia="Palatino Linotype" w:hAnsi="Palatino Linotype" w:cs="Palatino Linotype"/>
          <w:i/>
        </w:rPr>
        <w:lastRenderedPageBreak/>
        <w:t>derecho de réplica será ejercido en los términos dispuestos por la ley. El derecho a la información será garantizado por el Estado.</w:t>
      </w:r>
    </w:p>
    <w:p w14:paraId="44C4FC4C" w14:textId="77777777" w:rsidR="00E75E60" w:rsidRPr="00836190" w:rsidRDefault="00E75E60" w:rsidP="00E75E60">
      <w:pPr>
        <w:ind w:left="426" w:right="476"/>
        <w:jc w:val="both"/>
        <w:rPr>
          <w:rFonts w:ascii="Palatino Linotype" w:eastAsia="Palatino Linotype" w:hAnsi="Palatino Linotype" w:cs="Palatino Linotype"/>
          <w:i/>
        </w:rPr>
      </w:pPr>
      <w:r w:rsidRPr="00836190">
        <w:rPr>
          <w:rFonts w:ascii="Palatino Linotype" w:eastAsia="Palatino Linotype" w:hAnsi="Palatino Linotype" w:cs="Palatino Linotype"/>
          <w:i/>
        </w:rPr>
        <w:t>Para efectos de lo dispuesto en el presente artículo se observará lo siguiente:</w:t>
      </w:r>
    </w:p>
    <w:p w14:paraId="540FC8C6" w14:textId="77777777" w:rsidR="00E75E60" w:rsidRPr="00836190" w:rsidRDefault="00E75E60" w:rsidP="00E75E60">
      <w:pPr>
        <w:ind w:left="426" w:right="476"/>
        <w:jc w:val="both"/>
        <w:rPr>
          <w:rFonts w:ascii="Palatino Linotype" w:eastAsia="Palatino Linotype" w:hAnsi="Palatino Linotype" w:cs="Palatino Linotype"/>
          <w:i/>
        </w:rPr>
      </w:pPr>
    </w:p>
    <w:p w14:paraId="7C96339C" w14:textId="77777777" w:rsidR="00E75E60" w:rsidRPr="00836190" w:rsidRDefault="00E75E60" w:rsidP="00E75E60">
      <w:pPr>
        <w:ind w:left="426" w:right="476"/>
        <w:jc w:val="both"/>
        <w:rPr>
          <w:rFonts w:ascii="Palatino Linotype" w:eastAsia="Palatino Linotype" w:hAnsi="Palatino Linotype" w:cs="Palatino Linotype"/>
          <w:i/>
        </w:rPr>
      </w:pPr>
      <w:r w:rsidRPr="00836190">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2946E627" w14:textId="77777777" w:rsidR="00E75E60" w:rsidRPr="00836190" w:rsidRDefault="00E75E60" w:rsidP="00E75E60">
      <w:pPr>
        <w:ind w:left="426" w:right="476"/>
        <w:jc w:val="both"/>
        <w:rPr>
          <w:rFonts w:ascii="Palatino Linotype" w:eastAsia="Palatino Linotype" w:hAnsi="Palatino Linotype" w:cs="Palatino Linotype"/>
          <w:i/>
        </w:rPr>
      </w:pPr>
    </w:p>
    <w:p w14:paraId="1FF83106" w14:textId="77777777" w:rsidR="00E75E60" w:rsidRPr="00836190" w:rsidRDefault="00E75E60" w:rsidP="00E75E60">
      <w:pPr>
        <w:ind w:left="426" w:right="476"/>
        <w:jc w:val="both"/>
        <w:rPr>
          <w:rFonts w:ascii="Palatino Linotype" w:eastAsia="Palatino Linotype" w:hAnsi="Palatino Linotype" w:cs="Palatino Linotype"/>
          <w:i/>
        </w:rPr>
      </w:pPr>
      <w:r w:rsidRPr="00836190">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r w:rsidRPr="00836190">
        <w:rPr>
          <w:rFonts w:ascii="Palatino Linotype" w:eastAsia="Palatino Linotype" w:hAnsi="Palatino Linotype" w:cs="Palatino Linotype"/>
        </w:rPr>
        <w:t>(Sic)</w:t>
      </w:r>
    </w:p>
    <w:p w14:paraId="0F7D7844" w14:textId="77777777" w:rsidR="00E75E60" w:rsidRPr="00836190" w:rsidRDefault="00E75E60" w:rsidP="00E75E60">
      <w:pPr>
        <w:spacing w:line="360" w:lineRule="auto"/>
        <w:ind w:left="567" w:right="474"/>
        <w:jc w:val="both"/>
        <w:rPr>
          <w:rFonts w:ascii="Palatino Linotype" w:eastAsia="Palatino Linotype" w:hAnsi="Palatino Linotype" w:cs="Palatino Linotype"/>
          <w:i/>
        </w:rPr>
      </w:pPr>
    </w:p>
    <w:p w14:paraId="5B7B8E4F" w14:textId="77777777" w:rsidR="00E75E60" w:rsidRPr="00836190" w:rsidRDefault="00E75E60" w:rsidP="00AC1BED">
      <w:pPr>
        <w:pStyle w:val="Prrafodelista"/>
        <w:numPr>
          <w:ilvl w:val="0"/>
          <w:numId w:val="1"/>
        </w:numPr>
        <w:spacing w:line="360" w:lineRule="auto"/>
        <w:ind w:left="0" w:firstLine="0"/>
        <w:jc w:val="both"/>
        <w:rPr>
          <w:rFonts w:ascii="Palatino Linotype" w:eastAsia="Palatino Linotype" w:hAnsi="Palatino Linotype" w:cs="Palatino Linotype"/>
        </w:rPr>
      </w:pPr>
      <w:r w:rsidRPr="00836190">
        <w:rPr>
          <w:rFonts w:ascii="Palatino Linotype" w:eastAsia="Palatino Linotype" w:hAnsi="Palatino Linotype" w:cs="Palatino Linotype"/>
        </w:rPr>
        <w:t>Así como el artículo 5 fracción III, párrafo vigésimo noveno, trigésimo y trigésimo primero, de la Constitución Política del Estado Libre y Soberano de México, que determina lo siguiente:</w:t>
      </w:r>
    </w:p>
    <w:p w14:paraId="2E0F6316" w14:textId="77777777" w:rsidR="00E75E60" w:rsidRPr="00836190" w:rsidRDefault="00E75E60" w:rsidP="00E75E60">
      <w:pPr>
        <w:pStyle w:val="Prrafodelista"/>
        <w:spacing w:line="360" w:lineRule="auto"/>
        <w:ind w:left="0"/>
        <w:jc w:val="both"/>
        <w:rPr>
          <w:rFonts w:ascii="Palatino Linotype" w:eastAsia="Palatino Linotype" w:hAnsi="Palatino Linotype" w:cs="Palatino Linotype"/>
        </w:rPr>
      </w:pPr>
    </w:p>
    <w:p w14:paraId="1F591C89" w14:textId="77777777" w:rsidR="00E75E60" w:rsidRPr="00836190" w:rsidRDefault="00E75E60" w:rsidP="00E75E60">
      <w:pPr>
        <w:ind w:left="425" w:right="476"/>
        <w:jc w:val="both"/>
        <w:rPr>
          <w:rFonts w:ascii="Palatino Linotype" w:eastAsia="Palatino Linotype" w:hAnsi="Palatino Linotype" w:cs="Palatino Linotype"/>
          <w:i/>
        </w:rPr>
      </w:pPr>
      <w:r w:rsidRPr="00836190">
        <w:rPr>
          <w:rFonts w:ascii="Palatino Linotype" w:eastAsia="Palatino Linotype" w:hAnsi="Palatino Linotype" w:cs="Palatino Linotype"/>
          <w:i/>
        </w:rPr>
        <w:t>"</w:t>
      </w:r>
      <w:r w:rsidRPr="00836190">
        <w:rPr>
          <w:rFonts w:ascii="Palatino Linotype" w:eastAsia="Palatino Linotype" w:hAnsi="Palatino Linotype" w:cs="Palatino Linotype"/>
          <w:b/>
          <w:i/>
        </w:rPr>
        <w:t>Artículo 5.-</w:t>
      </w:r>
      <w:r w:rsidRPr="00836190">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38A86992" w14:textId="77777777" w:rsidR="00E75E60" w:rsidRPr="00836190" w:rsidRDefault="00E75E60" w:rsidP="00E75E60">
      <w:pPr>
        <w:spacing w:line="360" w:lineRule="auto"/>
        <w:ind w:left="567" w:right="474"/>
        <w:jc w:val="both"/>
        <w:rPr>
          <w:rFonts w:ascii="Palatino Linotype" w:eastAsia="Palatino Linotype" w:hAnsi="Palatino Linotype" w:cs="Palatino Linotype"/>
          <w:i/>
        </w:rPr>
      </w:pPr>
      <w:r w:rsidRPr="00836190">
        <w:rPr>
          <w:rFonts w:ascii="Palatino Linotype" w:eastAsia="Palatino Linotype" w:hAnsi="Palatino Linotype" w:cs="Palatino Linotype"/>
          <w:i/>
        </w:rPr>
        <w:t>…</w:t>
      </w:r>
    </w:p>
    <w:p w14:paraId="2FE6C98D" w14:textId="77777777" w:rsidR="00E75E60" w:rsidRPr="00836190" w:rsidRDefault="00E75E60" w:rsidP="00E75E60">
      <w:pPr>
        <w:ind w:left="426" w:right="476"/>
        <w:jc w:val="both"/>
        <w:rPr>
          <w:rFonts w:ascii="Palatino Linotype" w:eastAsia="Palatino Linotype" w:hAnsi="Palatino Linotype" w:cs="Palatino Linotype"/>
          <w:i/>
        </w:rPr>
      </w:pPr>
      <w:r w:rsidRPr="00836190">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43CEF2F3" w14:textId="77777777" w:rsidR="00E75E60" w:rsidRPr="00836190" w:rsidRDefault="00E75E60" w:rsidP="00E75E60">
      <w:pPr>
        <w:ind w:left="567" w:right="476"/>
        <w:jc w:val="both"/>
        <w:rPr>
          <w:rFonts w:ascii="Palatino Linotype" w:eastAsia="Palatino Linotype" w:hAnsi="Palatino Linotype" w:cs="Palatino Linotype"/>
          <w:i/>
        </w:rPr>
      </w:pPr>
      <w:r w:rsidRPr="00836190">
        <w:rPr>
          <w:rFonts w:ascii="Palatino Linotype" w:eastAsia="Palatino Linotype" w:hAnsi="Palatino Linotype" w:cs="Palatino Linotype"/>
          <w:i/>
        </w:rPr>
        <w:t>...</w:t>
      </w:r>
    </w:p>
    <w:p w14:paraId="754B2E1D" w14:textId="77777777" w:rsidR="00E75E60" w:rsidRPr="00836190" w:rsidRDefault="00E75E60" w:rsidP="00E75E60">
      <w:pPr>
        <w:ind w:left="426" w:right="476"/>
        <w:jc w:val="both"/>
        <w:rPr>
          <w:rFonts w:ascii="Palatino Linotype" w:eastAsia="Palatino Linotype" w:hAnsi="Palatino Linotype" w:cs="Palatino Linotype"/>
          <w:i/>
        </w:rPr>
      </w:pPr>
      <w:r w:rsidRPr="00836190">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14:paraId="60350692" w14:textId="77777777" w:rsidR="00E75E60" w:rsidRPr="00836190" w:rsidRDefault="00E75E60" w:rsidP="00E75E60">
      <w:pPr>
        <w:ind w:left="426" w:right="476"/>
        <w:jc w:val="both"/>
        <w:rPr>
          <w:rFonts w:ascii="Palatino Linotype" w:eastAsia="Palatino Linotype" w:hAnsi="Palatino Linotype" w:cs="Palatino Linotype"/>
          <w:i/>
        </w:rPr>
      </w:pPr>
      <w:r w:rsidRPr="00836190">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w:t>
      </w:r>
      <w:r w:rsidRPr="00836190">
        <w:rPr>
          <w:rFonts w:ascii="Palatino Linotype" w:eastAsia="Palatino Linotype" w:hAnsi="Palatino Linotype" w:cs="Palatino Linotype"/>
          <w:i/>
        </w:rPr>
        <w:lastRenderedPageBreak/>
        <w:t>autónomos, transparentarán sus acciones, en términos de las disposiciones aplicables, la información será oportuna, clara, veraz y de fácil acceso. Este derecho se regirá por los principios y bases siguientes:</w:t>
      </w:r>
    </w:p>
    <w:p w14:paraId="6D49E893" w14:textId="77777777" w:rsidR="00E75E60" w:rsidRPr="00836190" w:rsidRDefault="00E75E60" w:rsidP="00E75E60">
      <w:pPr>
        <w:ind w:left="426" w:right="476"/>
        <w:jc w:val="both"/>
        <w:rPr>
          <w:rFonts w:ascii="Palatino Linotype" w:eastAsia="Palatino Linotype" w:hAnsi="Palatino Linotype" w:cs="Palatino Linotype"/>
          <w:i/>
        </w:rPr>
      </w:pPr>
      <w:r w:rsidRPr="00836190">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14:paraId="476C51ED" w14:textId="77777777" w:rsidR="00E75E60" w:rsidRPr="00836190" w:rsidRDefault="00E75E60" w:rsidP="00E75E60">
      <w:pPr>
        <w:ind w:left="567" w:right="476"/>
        <w:jc w:val="both"/>
        <w:rPr>
          <w:rFonts w:ascii="Palatino Linotype" w:eastAsia="Palatino Linotype" w:hAnsi="Palatino Linotype" w:cs="Palatino Linotype"/>
          <w:i/>
        </w:rPr>
      </w:pPr>
      <w:r w:rsidRPr="00836190">
        <w:rPr>
          <w:rFonts w:ascii="Palatino Linotype" w:eastAsia="Palatino Linotype" w:hAnsi="Palatino Linotype" w:cs="Palatino Linotype"/>
          <w:i/>
        </w:rPr>
        <w:t>...</w:t>
      </w:r>
    </w:p>
    <w:p w14:paraId="218FDB20" w14:textId="77777777" w:rsidR="00E75E60" w:rsidRPr="00836190" w:rsidRDefault="00E75E60" w:rsidP="00E75E60">
      <w:pPr>
        <w:ind w:left="426" w:right="476"/>
        <w:jc w:val="both"/>
        <w:rPr>
          <w:rFonts w:ascii="Palatino Linotype" w:eastAsia="Palatino Linotype" w:hAnsi="Palatino Linotype" w:cs="Palatino Linotype"/>
          <w:i/>
        </w:rPr>
      </w:pPr>
      <w:r w:rsidRPr="00836190">
        <w:rPr>
          <w:rFonts w:ascii="Palatino Linotype" w:eastAsia="Palatino Linotype" w:hAnsi="Palatino Linotype" w:cs="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14:paraId="26D60EED" w14:textId="77777777" w:rsidR="00E75E60" w:rsidRPr="00836190" w:rsidRDefault="00E75E60" w:rsidP="00E75E60">
      <w:pPr>
        <w:spacing w:line="360" w:lineRule="auto"/>
        <w:ind w:left="567" w:right="474"/>
        <w:jc w:val="both"/>
        <w:rPr>
          <w:rFonts w:ascii="Palatino Linotype" w:eastAsia="Palatino Linotype" w:hAnsi="Palatino Linotype" w:cs="Palatino Linotype"/>
          <w:i/>
        </w:rPr>
      </w:pPr>
    </w:p>
    <w:p w14:paraId="7D076BB1" w14:textId="77777777" w:rsidR="00E75E60" w:rsidRPr="00836190" w:rsidRDefault="00E75E60" w:rsidP="00AC1BED">
      <w:pPr>
        <w:pStyle w:val="Prrafodelista"/>
        <w:numPr>
          <w:ilvl w:val="0"/>
          <w:numId w:val="1"/>
        </w:numPr>
        <w:spacing w:line="360" w:lineRule="auto"/>
        <w:ind w:left="0" w:firstLine="0"/>
        <w:jc w:val="both"/>
        <w:rPr>
          <w:rFonts w:ascii="Palatino Linotype" w:eastAsia="Palatino Linotype" w:hAnsi="Palatino Linotype" w:cs="Palatino Linotype"/>
        </w:rPr>
      </w:pPr>
      <w:r w:rsidRPr="00836190">
        <w:rPr>
          <w:rFonts w:ascii="Palatino Linotype" w:eastAsia="Palatino Linotype" w:hAnsi="Palatino Linotype" w:cs="Palatino Linotype"/>
        </w:rPr>
        <w:t>Por otra parte, del contenido del artículo 1 de la Constitución Política de los Estados Unidos mexicanos, se destaca lo siguiente:</w:t>
      </w:r>
    </w:p>
    <w:p w14:paraId="20BB5E16" w14:textId="77777777" w:rsidR="00E75E60" w:rsidRPr="00836190" w:rsidRDefault="00E75E60" w:rsidP="00E75E60">
      <w:pPr>
        <w:spacing w:line="360" w:lineRule="auto"/>
        <w:ind w:left="567" w:right="474"/>
        <w:jc w:val="both"/>
        <w:rPr>
          <w:rFonts w:ascii="Palatino Linotype" w:eastAsia="Palatino Linotype" w:hAnsi="Palatino Linotype" w:cs="Palatino Linotype"/>
          <w:i/>
        </w:rPr>
      </w:pPr>
    </w:p>
    <w:p w14:paraId="4F154456" w14:textId="77777777" w:rsidR="00E75E60" w:rsidRPr="00836190" w:rsidRDefault="00E75E60" w:rsidP="00E75E60">
      <w:pPr>
        <w:ind w:left="425" w:right="476"/>
        <w:jc w:val="both"/>
        <w:rPr>
          <w:rFonts w:ascii="Palatino Linotype" w:eastAsia="Palatino Linotype" w:hAnsi="Palatino Linotype" w:cs="Palatino Linotype"/>
          <w:i/>
        </w:rPr>
      </w:pPr>
      <w:r w:rsidRPr="00836190">
        <w:rPr>
          <w:rFonts w:ascii="Palatino Linotype" w:eastAsia="Palatino Linotype" w:hAnsi="Palatino Linotype" w:cs="Palatino Linotype"/>
          <w:i/>
        </w:rPr>
        <w:t>"</w:t>
      </w:r>
      <w:r w:rsidRPr="00836190">
        <w:rPr>
          <w:rFonts w:ascii="Palatino Linotype" w:eastAsia="Palatino Linotype" w:hAnsi="Palatino Linotype" w:cs="Palatino Linotype"/>
          <w:b/>
          <w:i/>
        </w:rPr>
        <w:t>Artículo 1</w:t>
      </w:r>
      <w:r w:rsidRPr="00836190">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DEB88FB" w14:textId="77777777" w:rsidR="00E75E60" w:rsidRPr="00836190" w:rsidRDefault="00E75E60" w:rsidP="00E75E60">
      <w:pPr>
        <w:ind w:left="426" w:right="474"/>
        <w:jc w:val="both"/>
        <w:rPr>
          <w:rFonts w:ascii="Palatino Linotype" w:eastAsia="Palatino Linotype" w:hAnsi="Palatino Linotype" w:cs="Palatino Linotype"/>
          <w:i/>
        </w:rPr>
      </w:pPr>
      <w:r w:rsidRPr="00836190">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4FF2FB0C" w14:textId="77777777" w:rsidR="00E75E60" w:rsidRPr="00836190" w:rsidRDefault="00E75E60" w:rsidP="00E75E60">
      <w:pPr>
        <w:ind w:left="426" w:right="474"/>
        <w:jc w:val="both"/>
        <w:rPr>
          <w:rFonts w:ascii="Palatino Linotype" w:eastAsia="Palatino Linotype" w:hAnsi="Palatino Linotype" w:cs="Palatino Linotype"/>
          <w:i/>
        </w:rPr>
      </w:pPr>
      <w:r w:rsidRPr="00836190">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3795CA8F" w14:textId="77777777" w:rsidR="00E75E60" w:rsidRPr="00836190" w:rsidRDefault="00E75E60" w:rsidP="00E75E60">
      <w:pPr>
        <w:ind w:left="426" w:right="474"/>
        <w:jc w:val="both"/>
        <w:rPr>
          <w:rFonts w:ascii="Palatino Linotype" w:eastAsia="Palatino Linotype" w:hAnsi="Palatino Linotype" w:cs="Palatino Linotype"/>
          <w:i/>
        </w:rPr>
      </w:pPr>
    </w:p>
    <w:p w14:paraId="0888A991" w14:textId="77777777" w:rsidR="00E75E60" w:rsidRPr="00836190" w:rsidRDefault="00E75E60" w:rsidP="00AC1BED">
      <w:pPr>
        <w:pStyle w:val="Prrafodelista"/>
        <w:numPr>
          <w:ilvl w:val="0"/>
          <w:numId w:val="1"/>
        </w:numPr>
        <w:spacing w:line="360" w:lineRule="auto"/>
        <w:ind w:left="0" w:firstLine="0"/>
        <w:jc w:val="both"/>
        <w:rPr>
          <w:rFonts w:ascii="Palatino Linotype" w:eastAsia="Palatino Linotype" w:hAnsi="Palatino Linotype" w:cs="Palatino Linotype"/>
        </w:rPr>
      </w:pPr>
      <w:r w:rsidRPr="00836190">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w:t>
      </w:r>
      <w:r w:rsidRPr="00836190">
        <w:rPr>
          <w:rFonts w:ascii="Palatino Linotype" w:eastAsia="Palatino Linotype" w:hAnsi="Palatino Linotype" w:cs="Palatino Linotype"/>
        </w:rPr>
        <w:lastRenderedPageBreak/>
        <w:t xml:space="preserve">interposición, deberá tener acceso a la información pública, es decir, dicho </w:t>
      </w:r>
      <w:r w:rsidRPr="00836190">
        <w:rPr>
          <w:rFonts w:ascii="Palatino Linotype" w:eastAsia="Palatino Linotype" w:hAnsi="Palatino Linotype" w:cs="Palatino Linotype"/>
          <w:i/>
        </w:rPr>
        <w:t>derecho fundamental exime a quien lo ejerce</w:t>
      </w:r>
      <w:r w:rsidRPr="00836190">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7DDDDC70" w14:textId="77777777" w:rsidR="00E75E60" w:rsidRPr="00836190" w:rsidRDefault="00E75E60" w:rsidP="00E75E60">
      <w:pPr>
        <w:spacing w:line="360" w:lineRule="auto"/>
        <w:jc w:val="both"/>
        <w:rPr>
          <w:rFonts w:ascii="Palatino Linotype" w:eastAsia="Palatino Linotype" w:hAnsi="Palatino Linotype" w:cs="Palatino Linotype"/>
        </w:rPr>
      </w:pPr>
    </w:p>
    <w:p w14:paraId="435EC0CE" w14:textId="77777777" w:rsidR="00E75E60" w:rsidRPr="00836190" w:rsidRDefault="00E75E60" w:rsidP="00AC1BED">
      <w:pPr>
        <w:pStyle w:val="Prrafodelista"/>
        <w:numPr>
          <w:ilvl w:val="0"/>
          <w:numId w:val="1"/>
        </w:numPr>
        <w:spacing w:line="360" w:lineRule="auto"/>
        <w:ind w:left="0" w:firstLine="0"/>
        <w:jc w:val="both"/>
        <w:rPr>
          <w:rFonts w:ascii="Palatino Linotype" w:eastAsia="Palatino Linotype" w:hAnsi="Palatino Linotype" w:cs="Palatino Linotype"/>
        </w:rPr>
      </w:pPr>
      <w:r w:rsidRPr="00836190">
        <w:rPr>
          <w:rFonts w:ascii="Palatino Linotype" w:eastAsia="Palatino Linotype" w:hAnsi="Palatino Linotype" w:cs="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14:paraId="25176C17" w14:textId="77777777" w:rsidR="00E75E60" w:rsidRPr="00836190" w:rsidRDefault="00E75E60" w:rsidP="00E75E60">
      <w:pPr>
        <w:spacing w:line="360" w:lineRule="auto"/>
        <w:jc w:val="both"/>
        <w:rPr>
          <w:rFonts w:ascii="Palatino Linotype" w:eastAsia="Palatino Linotype" w:hAnsi="Palatino Linotype" w:cs="Palatino Linotype"/>
        </w:rPr>
      </w:pPr>
    </w:p>
    <w:p w14:paraId="0E9A6C40" w14:textId="77777777" w:rsidR="00E75E60" w:rsidRPr="00836190" w:rsidRDefault="00E75E60" w:rsidP="00E75E60">
      <w:pPr>
        <w:ind w:left="567" w:right="616"/>
        <w:jc w:val="both"/>
        <w:rPr>
          <w:rFonts w:ascii="Palatino Linotype" w:eastAsia="Palatino Linotype" w:hAnsi="Palatino Linotype" w:cs="Palatino Linotype"/>
          <w:i/>
        </w:rPr>
      </w:pPr>
      <w:r w:rsidRPr="00836190">
        <w:rPr>
          <w:rFonts w:ascii="Palatino Linotype" w:eastAsia="Palatino Linotype" w:hAnsi="Palatino Linotype" w:cs="Palatino Linotype"/>
          <w:i/>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14:paraId="55378813" w14:textId="77777777" w:rsidR="00E75E60" w:rsidRPr="00836190" w:rsidRDefault="00E75E60" w:rsidP="00E75E60">
      <w:pPr>
        <w:spacing w:line="360" w:lineRule="auto"/>
        <w:jc w:val="both"/>
        <w:rPr>
          <w:rFonts w:ascii="Palatino Linotype" w:eastAsia="Palatino Linotype" w:hAnsi="Palatino Linotype" w:cs="Palatino Linotype"/>
        </w:rPr>
      </w:pPr>
    </w:p>
    <w:p w14:paraId="4E6C1CEA" w14:textId="77777777" w:rsidR="00E75E60" w:rsidRPr="00836190" w:rsidRDefault="00E75E60" w:rsidP="00AC1BED">
      <w:pPr>
        <w:pStyle w:val="Prrafodelista"/>
        <w:numPr>
          <w:ilvl w:val="0"/>
          <w:numId w:val="1"/>
        </w:numPr>
        <w:spacing w:line="360" w:lineRule="auto"/>
        <w:ind w:left="0" w:firstLine="0"/>
        <w:jc w:val="both"/>
        <w:rPr>
          <w:rFonts w:ascii="Palatino Linotype" w:eastAsia="Palatino Linotype" w:hAnsi="Palatino Linotype" w:cs="Palatino Linotype"/>
        </w:rPr>
      </w:pPr>
      <w:r w:rsidRPr="00836190">
        <w:rPr>
          <w:rFonts w:ascii="Palatino Linotype" w:eastAsia="Palatino Linotype" w:hAnsi="Palatino Linotype" w:cs="Palatino Linotype"/>
        </w:rPr>
        <w:t xml:space="preserve">En consecuencia, dado lo expuesto y fundado con anterioridad, se estima que el requisito relativo al nombre del </w:t>
      </w:r>
      <w:r w:rsidRPr="00836190">
        <w:rPr>
          <w:rFonts w:ascii="Palatino Linotype" w:eastAsia="Palatino Linotype" w:hAnsi="Palatino Linotype" w:cs="Palatino Linotype"/>
          <w:b/>
        </w:rPr>
        <w:t>RECURRENTE</w:t>
      </w:r>
      <w:r w:rsidRPr="00836190">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w:t>
      </w:r>
      <w:r w:rsidRPr="00836190">
        <w:rPr>
          <w:rFonts w:ascii="Palatino Linotype" w:eastAsia="Palatino Linotype" w:hAnsi="Palatino Linotype" w:cs="Palatino Linotype"/>
        </w:rPr>
        <w:lastRenderedPageBreak/>
        <w:t>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249E18F2" w14:textId="77777777" w:rsidR="00E75E60" w:rsidRPr="00836190" w:rsidRDefault="00E75E60" w:rsidP="00E75E60">
      <w:pPr>
        <w:pStyle w:val="Prrafodelista"/>
        <w:rPr>
          <w:rFonts w:ascii="Palatino Linotype" w:eastAsia="Calibri" w:hAnsi="Palatino Linotype" w:cs="Arial"/>
        </w:rPr>
      </w:pPr>
    </w:p>
    <w:p w14:paraId="6C50FB83" w14:textId="77777777" w:rsidR="009F09BC" w:rsidRPr="00836190" w:rsidRDefault="0038112D" w:rsidP="00CF0D2B">
      <w:pPr>
        <w:pStyle w:val="Ttulo1"/>
        <w:spacing w:before="0" w:line="360" w:lineRule="auto"/>
        <w:rPr>
          <w:rFonts w:ascii="Palatino Linotype" w:hAnsi="Palatino Linotype"/>
          <w:b/>
          <w:color w:val="000000" w:themeColor="text1"/>
          <w:sz w:val="24"/>
          <w:szCs w:val="24"/>
        </w:rPr>
      </w:pPr>
      <w:bookmarkStart w:id="139" w:name="_Toc66998086"/>
      <w:bookmarkStart w:id="140" w:name="_Toc70526130"/>
      <w:r w:rsidRPr="00836190">
        <w:rPr>
          <w:rFonts w:ascii="Palatino Linotype" w:hAnsi="Palatino Linotype"/>
          <w:b/>
          <w:color w:val="auto"/>
          <w:sz w:val="24"/>
          <w:szCs w:val="24"/>
        </w:rPr>
        <w:t xml:space="preserve">TERCERO. </w:t>
      </w:r>
      <w:bookmarkStart w:id="141" w:name="_Toc34246179"/>
      <w:bookmarkStart w:id="142" w:name="_Toc50033991"/>
      <w:bookmarkStart w:id="143" w:name="_Toc51259588"/>
      <w:bookmarkStart w:id="144" w:name="_Toc83128581"/>
      <w:bookmarkStart w:id="145" w:name="_Toc501021589"/>
      <w:bookmarkEnd w:id="139"/>
      <w:bookmarkEnd w:id="140"/>
      <w:r w:rsidR="009F09BC" w:rsidRPr="00836190">
        <w:rPr>
          <w:rFonts w:ascii="Palatino Linotype" w:hAnsi="Palatino Linotype"/>
          <w:b/>
          <w:color w:val="000000" w:themeColor="text1"/>
          <w:sz w:val="24"/>
          <w:szCs w:val="24"/>
        </w:rPr>
        <w:t xml:space="preserve">Del planteamiento de la </w:t>
      </w:r>
      <w:r w:rsidR="009F09BC" w:rsidRPr="00836190">
        <w:rPr>
          <w:rFonts w:ascii="Palatino Linotype" w:hAnsi="Palatino Linotype"/>
          <w:b/>
          <w:i/>
          <w:color w:val="000000" w:themeColor="text1"/>
          <w:sz w:val="24"/>
          <w:szCs w:val="24"/>
        </w:rPr>
        <w:t>Litis</w:t>
      </w:r>
      <w:r w:rsidR="009F09BC" w:rsidRPr="00836190">
        <w:rPr>
          <w:rFonts w:ascii="Palatino Linotype" w:hAnsi="Palatino Linotype"/>
          <w:b/>
          <w:color w:val="000000" w:themeColor="text1"/>
          <w:sz w:val="24"/>
          <w:szCs w:val="24"/>
        </w:rPr>
        <w:t>.</w:t>
      </w:r>
      <w:bookmarkEnd w:id="141"/>
      <w:bookmarkEnd w:id="142"/>
      <w:bookmarkEnd w:id="143"/>
      <w:bookmarkEnd w:id="144"/>
      <w:bookmarkEnd w:id="145"/>
    </w:p>
    <w:p w14:paraId="79CDD330" w14:textId="77777777" w:rsidR="009F09BC" w:rsidRPr="00836190" w:rsidRDefault="009F09BC" w:rsidP="009F09BC">
      <w:pPr>
        <w:rPr>
          <w:rFonts w:ascii="Palatino Linotype" w:hAnsi="Palatino Linotype"/>
          <w:lang w:val="es-MX" w:eastAsia="en-US"/>
        </w:rPr>
      </w:pPr>
    </w:p>
    <w:p w14:paraId="682BC95A" w14:textId="77777777" w:rsidR="009F09BC" w:rsidRPr="00836190" w:rsidRDefault="009F09BC" w:rsidP="00AC1BED">
      <w:pPr>
        <w:pStyle w:val="Prrafodelista"/>
        <w:numPr>
          <w:ilvl w:val="0"/>
          <w:numId w:val="1"/>
        </w:numPr>
        <w:spacing w:line="360" w:lineRule="auto"/>
        <w:ind w:left="0" w:firstLine="0"/>
        <w:jc w:val="both"/>
        <w:rPr>
          <w:rFonts w:ascii="Palatino Linotype" w:hAnsi="Palatino Linotype" w:cs="Arial"/>
        </w:rPr>
      </w:pPr>
      <w:r w:rsidRPr="00836190">
        <w:rPr>
          <w:rFonts w:ascii="Palatino Linotype" w:hAnsi="Palatino Linotype" w:cs="Arial"/>
        </w:rPr>
        <w:t xml:space="preserve">Se </w:t>
      </w:r>
      <w:r w:rsidRPr="00836190">
        <w:rPr>
          <w:rFonts w:ascii="Palatino Linotype" w:eastAsia="Calibri" w:hAnsi="Palatino Linotype" w:cs="Arial"/>
        </w:rPr>
        <w:t>solicitó</w:t>
      </w:r>
      <w:r w:rsidRPr="00836190">
        <w:rPr>
          <w:rFonts w:ascii="Palatino Linotype" w:hAnsi="Palatino Linotype" w:cs="Arial"/>
        </w:rPr>
        <w:t xml:space="preserve"> </w:t>
      </w:r>
      <w:r w:rsidR="00AD63B4" w:rsidRPr="00836190">
        <w:rPr>
          <w:rFonts w:ascii="Palatino Linotype" w:hAnsi="Palatino Linotype" w:cs="Arial"/>
        </w:rPr>
        <w:t xml:space="preserve">tener acceso, a la </w:t>
      </w:r>
      <w:r w:rsidRPr="00836190">
        <w:rPr>
          <w:rFonts w:ascii="Palatino Linotype" w:hAnsi="Palatino Linotype" w:cs="Arial"/>
        </w:rPr>
        <w:t>información que a continuación se desagrega:</w:t>
      </w:r>
    </w:p>
    <w:p w14:paraId="72D877B4" w14:textId="77777777" w:rsidR="009F09BC" w:rsidRPr="00836190" w:rsidRDefault="009F09BC" w:rsidP="009F09BC">
      <w:pPr>
        <w:pStyle w:val="Prrafodelista"/>
        <w:spacing w:line="360" w:lineRule="auto"/>
        <w:ind w:left="0"/>
        <w:jc w:val="both"/>
        <w:rPr>
          <w:rFonts w:ascii="Palatino Linotype" w:hAnsi="Palatino Linotype" w:cs="Arial"/>
        </w:rPr>
      </w:pPr>
    </w:p>
    <w:p w14:paraId="757537D0" w14:textId="77777777" w:rsidR="009C21E8" w:rsidRPr="00836190" w:rsidRDefault="00D446EB" w:rsidP="00D446EB">
      <w:pPr>
        <w:pStyle w:val="Prrafodelista"/>
        <w:numPr>
          <w:ilvl w:val="1"/>
          <w:numId w:val="5"/>
        </w:numPr>
        <w:spacing w:line="360" w:lineRule="auto"/>
        <w:ind w:left="993"/>
        <w:jc w:val="both"/>
        <w:rPr>
          <w:rFonts w:ascii="Palatino Linotype" w:hAnsi="Palatino Linotype" w:cs="Arial"/>
          <w:b/>
        </w:rPr>
      </w:pPr>
      <w:r w:rsidRPr="00836190">
        <w:rPr>
          <w:rFonts w:ascii="Palatino Linotype" w:hAnsi="Palatino Linotype" w:cs="Arial"/>
          <w:b/>
        </w:rPr>
        <w:t>Permisos, licencias de construcción y cédulas de zonificación</w:t>
      </w:r>
      <w:r w:rsidR="00E03ADC" w:rsidRPr="00836190">
        <w:rPr>
          <w:rFonts w:ascii="Palatino Linotype" w:hAnsi="Palatino Linotype" w:cs="Arial"/>
          <w:b/>
        </w:rPr>
        <w:t>, del año 2022.</w:t>
      </w:r>
    </w:p>
    <w:p w14:paraId="2CEB177B" w14:textId="77777777" w:rsidR="00CD79A0" w:rsidRPr="00836190" w:rsidRDefault="00CD79A0" w:rsidP="00CD79A0">
      <w:pPr>
        <w:pStyle w:val="Prrafodelista"/>
        <w:spacing w:line="360" w:lineRule="auto"/>
        <w:ind w:left="993"/>
        <w:jc w:val="both"/>
        <w:rPr>
          <w:rFonts w:ascii="Palatino Linotype" w:hAnsi="Palatino Linotype" w:cs="Arial"/>
          <w:b/>
        </w:rPr>
      </w:pPr>
    </w:p>
    <w:p w14:paraId="51F09955" w14:textId="263B719C" w:rsidR="009F09BC" w:rsidRPr="00836190" w:rsidRDefault="00A900A8" w:rsidP="00AC1BED">
      <w:pPr>
        <w:numPr>
          <w:ilvl w:val="0"/>
          <w:numId w:val="1"/>
        </w:numPr>
        <w:spacing w:line="360" w:lineRule="auto"/>
        <w:ind w:left="0" w:firstLine="0"/>
        <w:contextualSpacing/>
        <w:jc w:val="both"/>
        <w:rPr>
          <w:rFonts w:ascii="Palatino Linotype" w:hAnsi="Palatino Linotype" w:cs="Arial"/>
        </w:rPr>
      </w:pPr>
      <w:r w:rsidRPr="00836190">
        <w:rPr>
          <w:rFonts w:ascii="Palatino Linotype" w:hAnsi="Palatino Linotype" w:cs="Arial"/>
        </w:rPr>
        <w:t>En respuesta</w:t>
      </w:r>
      <w:r w:rsidR="000F1081" w:rsidRPr="00836190">
        <w:rPr>
          <w:rFonts w:ascii="Palatino Linotype" w:hAnsi="Palatino Linotype" w:cs="Arial"/>
        </w:rPr>
        <w:t xml:space="preserve"> el </w:t>
      </w:r>
      <w:r w:rsidR="000F1081" w:rsidRPr="00836190">
        <w:rPr>
          <w:rFonts w:ascii="Palatino Linotype" w:hAnsi="Palatino Linotype" w:cs="Arial"/>
          <w:b/>
        </w:rPr>
        <w:t>SUJETO OBLIGADO</w:t>
      </w:r>
      <w:r w:rsidRPr="00836190">
        <w:rPr>
          <w:rFonts w:ascii="Palatino Linotype" w:hAnsi="Palatino Linotype" w:cs="Arial"/>
          <w:b/>
        </w:rPr>
        <w:t>,</w:t>
      </w:r>
      <w:r w:rsidR="000F1081" w:rsidRPr="00836190">
        <w:rPr>
          <w:rFonts w:ascii="Palatino Linotype" w:hAnsi="Palatino Linotype" w:cs="Arial"/>
          <w:b/>
        </w:rPr>
        <w:t xml:space="preserve"> </w:t>
      </w:r>
      <w:r w:rsidR="00D446EB" w:rsidRPr="00836190">
        <w:rPr>
          <w:rFonts w:ascii="Palatino Linotype" w:hAnsi="Palatino Linotype" w:cs="Arial"/>
        </w:rPr>
        <w:t>fue omiso en emitir una respuesta, lo que motivo que el particular se inconformara ante la falta de esta.</w:t>
      </w:r>
    </w:p>
    <w:p w14:paraId="16372EF1" w14:textId="51823C45" w:rsidR="009F09BC" w:rsidRPr="00836190" w:rsidRDefault="009F09BC" w:rsidP="00D446EB">
      <w:pPr>
        <w:numPr>
          <w:ilvl w:val="0"/>
          <w:numId w:val="1"/>
        </w:numPr>
        <w:spacing w:line="360" w:lineRule="auto"/>
        <w:ind w:left="0" w:firstLine="0"/>
        <w:contextualSpacing/>
        <w:jc w:val="both"/>
        <w:rPr>
          <w:rFonts w:ascii="Palatino Linotype" w:eastAsia="MS Mincho" w:hAnsi="Palatino Linotype" w:cs="Arial"/>
        </w:rPr>
      </w:pPr>
      <w:r w:rsidRPr="00836190">
        <w:rPr>
          <w:rFonts w:ascii="Palatino Linotype" w:eastAsia="MS Mincho" w:hAnsi="Palatino Linotype" w:cs="Arial"/>
        </w:rPr>
        <w:t xml:space="preserve">En </w:t>
      </w:r>
      <w:r w:rsidRPr="00836190">
        <w:rPr>
          <w:rFonts w:ascii="Palatino Linotype" w:hAnsi="Palatino Linotype" w:cs="Arial"/>
          <w:lang w:eastAsia="es-MX"/>
        </w:rPr>
        <w:t>dichas</w:t>
      </w:r>
      <w:r w:rsidRPr="00836190">
        <w:rPr>
          <w:rFonts w:ascii="Palatino Linotype" w:eastAsia="Times New Roman" w:hAnsi="Palatino Linotype" w:cs="Arial"/>
        </w:rPr>
        <w:t xml:space="preserve"> condiciones, la </w:t>
      </w:r>
      <w:r w:rsidRPr="00836190">
        <w:rPr>
          <w:rFonts w:ascii="Palatino Linotype" w:eastAsia="Times New Roman" w:hAnsi="Palatino Linotype" w:cs="Arial"/>
          <w:i/>
        </w:rPr>
        <w:t>Litis</w:t>
      </w:r>
      <w:r w:rsidRPr="00836190">
        <w:rPr>
          <w:rFonts w:ascii="Palatino Linotype" w:eastAsia="Times New Roman" w:hAnsi="Palatino Linotype" w:cs="Arial"/>
        </w:rPr>
        <w:t xml:space="preserve"> a resolver en este recurso se circunscribe a determinar si </w:t>
      </w:r>
      <w:r w:rsidR="007142AB" w:rsidRPr="00836190">
        <w:rPr>
          <w:rFonts w:ascii="Palatino Linotype" w:eastAsia="MS Mincho" w:hAnsi="Palatino Linotype" w:cs="Arial"/>
        </w:rPr>
        <w:t>se actualiza</w:t>
      </w:r>
      <w:r w:rsidRPr="00836190">
        <w:rPr>
          <w:rFonts w:ascii="Palatino Linotype" w:eastAsia="MS Mincho" w:hAnsi="Palatino Linotype" w:cs="Arial"/>
        </w:rPr>
        <w:t xml:space="preserve"> la causal de procedencia prevista en el artículo 179, </w:t>
      </w:r>
      <w:r w:rsidRPr="00836190">
        <w:rPr>
          <w:rFonts w:ascii="Palatino Linotype" w:eastAsia="MS Mincho" w:hAnsi="Palatino Linotype" w:cs="Arial"/>
          <w:b/>
        </w:rPr>
        <w:t xml:space="preserve">fracción </w:t>
      </w:r>
      <w:r w:rsidR="00D446EB" w:rsidRPr="00836190">
        <w:rPr>
          <w:rFonts w:ascii="Palatino Linotype" w:eastAsia="MS Mincho" w:hAnsi="Palatino Linotype" w:cs="Arial"/>
          <w:b/>
        </w:rPr>
        <w:t>VI</w:t>
      </w:r>
      <w:r w:rsidR="009D670D" w:rsidRPr="00836190">
        <w:rPr>
          <w:rFonts w:ascii="Palatino Linotype" w:eastAsia="MS Mincho" w:hAnsi="Palatino Linotype" w:cs="Arial"/>
          <w:b/>
        </w:rPr>
        <w:t>I</w:t>
      </w:r>
      <w:r w:rsidRPr="00836190">
        <w:rPr>
          <w:rFonts w:ascii="Palatino Linotype" w:eastAsia="MS Mincho" w:hAnsi="Palatino Linotype" w:cs="Arial"/>
        </w:rPr>
        <w:t xml:space="preserve"> de la </w:t>
      </w:r>
      <w:r w:rsidRPr="00836190">
        <w:rPr>
          <w:rFonts w:ascii="Palatino Linotype" w:eastAsia="MS Mincho" w:hAnsi="Palatino Linotype" w:cs="Arial"/>
          <w:b/>
        </w:rPr>
        <w:t>Ley de Transparencia y Acceso a la Información Pública del Estado de México y Municipios</w:t>
      </w:r>
      <w:r w:rsidRPr="00836190">
        <w:rPr>
          <w:rFonts w:ascii="Palatino Linotype" w:eastAsia="MS Mincho" w:hAnsi="Palatino Linotype" w:cs="Arial"/>
        </w:rPr>
        <w:t xml:space="preserve">; </w:t>
      </w:r>
      <w:r w:rsidRPr="00836190">
        <w:rPr>
          <w:rFonts w:ascii="Palatino Linotype" w:eastAsia="Times New Roman" w:hAnsi="Palatino Linotype" w:cs="Arial"/>
          <w:color w:val="000000" w:themeColor="text1"/>
          <w:lang w:val="es-ES" w:eastAsia="es-MX"/>
        </w:rPr>
        <w:t xml:space="preserve">fracción que determina </w:t>
      </w:r>
      <w:r w:rsidR="005B6702" w:rsidRPr="00836190">
        <w:rPr>
          <w:rFonts w:ascii="Palatino Linotype" w:eastAsia="Times New Roman" w:hAnsi="Palatino Linotype" w:cs="Arial"/>
          <w:color w:val="000000" w:themeColor="text1"/>
          <w:lang w:val="es-ES" w:eastAsia="es-MX"/>
        </w:rPr>
        <w:t>la hipótesis jurídica</w:t>
      </w:r>
      <w:r w:rsidRPr="00836190">
        <w:rPr>
          <w:rFonts w:ascii="Palatino Linotype" w:eastAsia="Times New Roman" w:hAnsi="Palatino Linotype" w:cs="Arial"/>
          <w:color w:val="000000" w:themeColor="text1"/>
          <w:lang w:val="es-ES" w:eastAsia="es-MX"/>
        </w:rPr>
        <w:t xml:space="preserve"> relativa </w:t>
      </w:r>
      <w:r w:rsidR="005B6702" w:rsidRPr="00836190">
        <w:rPr>
          <w:rFonts w:ascii="Palatino Linotype" w:eastAsia="Times New Roman" w:hAnsi="Palatino Linotype" w:cs="Arial"/>
          <w:color w:val="000000" w:themeColor="text1"/>
          <w:lang w:val="es-ES" w:eastAsia="es-MX"/>
        </w:rPr>
        <w:t xml:space="preserve">a </w:t>
      </w:r>
      <w:r w:rsidR="007142AB" w:rsidRPr="00836190">
        <w:rPr>
          <w:rFonts w:ascii="Palatino Linotype" w:eastAsia="Times New Roman" w:hAnsi="Palatino Linotype" w:cs="Arial"/>
          <w:color w:val="000000" w:themeColor="text1"/>
          <w:lang w:val="es-ES" w:eastAsia="es-MX"/>
        </w:rPr>
        <w:t>l</w:t>
      </w:r>
      <w:r w:rsidR="002764C6" w:rsidRPr="00836190">
        <w:rPr>
          <w:rFonts w:ascii="Palatino Linotype" w:eastAsia="Times New Roman" w:hAnsi="Palatino Linotype" w:cs="Arial"/>
          <w:color w:val="000000" w:themeColor="text1"/>
          <w:lang w:val="es-ES" w:eastAsia="es-MX"/>
        </w:rPr>
        <w:t>a</w:t>
      </w:r>
      <w:r w:rsidR="00D446EB" w:rsidRPr="00836190">
        <w:rPr>
          <w:rFonts w:ascii="Palatino Linotype" w:eastAsia="Times New Roman" w:hAnsi="Palatino Linotype" w:cs="Arial"/>
          <w:color w:val="000000" w:themeColor="text1"/>
          <w:lang w:val="es-ES" w:eastAsia="es-MX"/>
        </w:rPr>
        <w:t xml:space="preserve"> falta de respuesta a una solicitud de acceso a la información</w:t>
      </w:r>
      <w:r w:rsidRPr="00836190">
        <w:rPr>
          <w:rFonts w:ascii="Palatino Linotype" w:eastAsia="Times New Roman" w:hAnsi="Palatino Linotype" w:cs="Arial"/>
          <w:color w:val="000000" w:themeColor="text1"/>
          <w:lang w:val="es-ES" w:eastAsia="es-MX"/>
        </w:rPr>
        <w:t xml:space="preserve">; </w:t>
      </w:r>
      <w:r w:rsidRPr="00836190">
        <w:rPr>
          <w:rFonts w:ascii="Palatino Linotype" w:eastAsia="MS Mincho" w:hAnsi="Palatino Linotype" w:cs="Arial"/>
        </w:rPr>
        <w:t xml:space="preserve">contexto del cual se dolió </w:t>
      </w:r>
      <w:r w:rsidR="009D670D" w:rsidRPr="00836190">
        <w:rPr>
          <w:rFonts w:ascii="Palatino Linotype" w:eastAsia="MS Mincho" w:hAnsi="Palatino Linotype" w:cs="Arial"/>
          <w:b/>
        </w:rPr>
        <w:t>EL RECURRENTE</w:t>
      </w:r>
      <w:r w:rsidRPr="00836190">
        <w:rPr>
          <w:rFonts w:ascii="Palatino Linotype" w:eastAsia="MS Mincho" w:hAnsi="Palatino Linotype" w:cs="Arial"/>
          <w:b/>
        </w:rPr>
        <w:t xml:space="preserve"> </w:t>
      </w:r>
      <w:r w:rsidRPr="00836190">
        <w:rPr>
          <w:rFonts w:ascii="Palatino Linotype" w:eastAsia="MS Mincho" w:hAnsi="Palatino Linotype" w:cs="Arial"/>
        </w:rPr>
        <w:t>al momento de interponer su inconformidad.</w:t>
      </w:r>
      <w:r w:rsidRPr="00836190">
        <w:rPr>
          <w:rFonts w:ascii="Palatino Linotype" w:eastAsia="Times New Roman" w:hAnsi="Palatino Linotype" w:cs="Arial"/>
          <w:color w:val="000000" w:themeColor="text1"/>
          <w:lang w:val="es-ES" w:eastAsia="es-MX"/>
        </w:rPr>
        <w:t xml:space="preserve"> </w:t>
      </w:r>
      <w:r w:rsidRPr="00836190">
        <w:rPr>
          <w:rFonts w:ascii="Palatino Linotype" w:eastAsia="Times New Roman" w:hAnsi="Palatino Linotype" w:cs="Arial"/>
          <w:color w:val="000000" w:themeColor="text1"/>
          <w:lang w:val="es-ES" w:eastAsia="es-MX"/>
        </w:rPr>
        <w:lastRenderedPageBreak/>
        <w:t xml:space="preserve">De modo tal </w:t>
      </w:r>
      <w:r w:rsidRPr="00836190">
        <w:rPr>
          <w:rFonts w:ascii="Palatino Linotype" w:hAnsi="Palatino Linotype" w:cs="Arial"/>
          <w:color w:val="000000" w:themeColor="text1"/>
        </w:rPr>
        <w:t xml:space="preserve">que el presente recurso de revisión se abocara en determinar si el </w:t>
      </w:r>
      <w:r w:rsidRPr="00836190">
        <w:rPr>
          <w:rFonts w:ascii="Palatino Linotype" w:hAnsi="Palatino Linotype" w:cs="Arial"/>
          <w:b/>
          <w:color w:val="000000" w:themeColor="text1"/>
        </w:rPr>
        <w:t>SUJETO</w:t>
      </w:r>
      <w:r w:rsidRPr="00836190">
        <w:rPr>
          <w:rFonts w:ascii="Palatino Linotype" w:hAnsi="Palatino Linotype" w:cs="Arial"/>
          <w:color w:val="000000" w:themeColor="text1"/>
        </w:rPr>
        <w:t xml:space="preserve"> </w:t>
      </w:r>
      <w:r w:rsidRPr="00836190">
        <w:rPr>
          <w:rFonts w:ascii="Palatino Linotype" w:hAnsi="Palatino Linotype" w:cs="Arial"/>
          <w:b/>
          <w:color w:val="000000" w:themeColor="text1"/>
        </w:rPr>
        <w:t>OBLIGADO</w:t>
      </w:r>
      <w:r w:rsidR="00A900A8" w:rsidRPr="00836190">
        <w:rPr>
          <w:rFonts w:ascii="Palatino Linotype" w:hAnsi="Palatino Linotype" w:cs="Arial"/>
          <w:b/>
          <w:color w:val="000000" w:themeColor="text1"/>
        </w:rPr>
        <w:t>,</w:t>
      </w:r>
      <w:r w:rsidRPr="00836190">
        <w:rPr>
          <w:rFonts w:ascii="Palatino Linotype" w:hAnsi="Palatino Linotype" w:cs="Arial"/>
          <w:color w:val="000000" w:themeColor="text1"/>
        </w:rPr>
        <w:t xml:space="preserve"> con su respuesta ciertamente </w:t>
      </w:r>
      <w:r w:rsidRPr="00836190">
        <w:rPr>
          <w:rFonts w:ascii="Palatino Linotype" w:eastAsia="Times New Roman" w:hAnsi="Palatino Linotype"/>
          <w:color w:val="000000" w:themeColor="text1"/>
        </w:rPr>
        <w:t>actualiza la causal de procedencia</w:t>
      </w:r>
      <w:r w:rsidRPr="00836190">
        <w:rPr>
          <w:rFonts w:ascii="Palatino Linotype" w:eastAsia="Times New Roman" w:hAnsi="Palatino Linotype"/>
          <w:b/>
          <w:color w:val="000000" w:themeColor="text1"/>
        </w:rPr>
        <w:t xml:space="preserve"> </w:t>
      </w:r>
      <w:r w:rsidRPr="00836190">
        <w:rPr>
          <w:rFonts w:ascii="Palatino Linotype" w:eastAsia="Times New Roman" w:hAnsi="Palatino Linotype" w:cs="Arial"/>
          <w:color w:val="000000" w:themeColor="text1"/>
          <w:lang w:eastAsia="es-MX"/>
        </w:rPr>
        <w:t xml:space="preserve">antes señalada. </w:t>
      </w:r>
    </w:p>
    <w:p w14:paraId="5E109DF4" w14:textId="77777777" w:rsidR="009F09BC" w:rsidRPr="00836190" w:rsidRDefault="009F09BC" w:rsidP="005D7CD7">
      <w:pPr>
        <w:rPr>
          <w:rFonts w:ascii="Palatino Linotype" w:eastAsia="MS Mincho" w:hAnsi="Palatino Linotype" w:cs="Arial"/>
        </w:rPr>
      </w:pPr>
    </w:p>
    <w:p w14:paraId="3E8881A4" w14:textId="77777777" w:rsidR="009F09BC" w:rsidRPr="00836190" w:rsidRDefault="007D3805" w:rsidP="009F09BC">
      <w:pPr>
        <w:pStyle w:val="Ttulo2"/>
        <w:rPr>
          <w:rFonts w:ascii="Palatino Linotype" w:hAnsi="Palatino Linotype"/>
          <w:b/>
          <w:color w:val="000000" w:themeColor="text1"/>
          <w:sz w:val="24"/>
          <w:szCs w:val="24"/>
        </w:rPr>
      </w:pPr>
      <w:bookmarkStart w:id="146" w:name="_Toc495427545"/>
      <w:bookmarkStart w:id="147" w:name="_Toc23414596"/>
      <w:bookmarkStart w:id="148" w:name="_Toc34819433"/>
      <w:bookmarkStart w:id="149" w:name="_Toc51259589"/>
      <w:bookmarkStart w:id="150" w:name="_Toc83128582"/>
      <w:r w:rsidRPr="00836190">
        <w:rPr>
          <w:rFonts w:ascii="Palatino Linotype" w:hAnsi="Palatino Linotype"/>
          <w:b/>
          <w:color w:val="000000" w:themeColor="text1"/>
          <w:sz w:val="24"/>
          <w:szCs w:val="24"/>
        </w:rPr>
        <w:t>CUAR</w:t>
      </w:r>
      <w:r w:rsidR="009F09BC" w:rsidRPr="00836190">
        <w:rPr>
          <w:rFonts w:ascii="Palatino Linotype" w:hAnsi="Palatino Linotype"/>
          <w:b/>
          <w:color w:val="000000" w:themeColor="text1"/>
          <w:sz w:val="24"/>
          <w:szCs w:val="24"/>
        </w:rPr>
        <w:t>TO. Del estudio y resolución del asunto.</w:t>
      </w:r>
      <w:bookmarkEnd w:id="146"/>
      <w:bookmarkEnd w:id="147"/>
      <w:bookmarkEnd w:id="148"/>
      <w:bookmarkEnd w:id="149"/>
      <w:bookmarkEnd w:id="150"/>
    </w:p>
    <w:p w14:paraId="15E24EEA" w14:textId="77777777" w:rsidR="009F09BC" w:rsidRPr="00836190" w:rsidRDefault="009F09BC" w:rsidP="009F09BC">
      <w:pPr>
        <w:spacing w:line="360" w:lineRule="auto"/>
        <w:rPr>
          <w:rFonts w:ascii="Palatino Linotype" w:hAnsi="Palatino Linotype"/>
          <w:lang w:val="es-MX" w:eastAsia="en-US"/>
        </w:rPr>
      </w:pPr>
    </w:p>
    <w:p w14:paraId="25FA34C9" w14:textId="77777777" w:rsidR="00356F5A" w:rsidRPr="00836190" w:rsidRDefault="00356F5A" w:rsidP="00AC1BED">
      <w:pPr>
        <w:numPr>
          <w:ilvl w:val="0"/>
          <w:numId w:val="1"/>
        </w:numPr>
        <w:spacing w:line="360" w:lineRule="auto"/>
        <w:ind w:left="0" w:firstLine="0"/>
        <w:contextualSpacing/>
        <w:jc w:val="both"/>
        <w:rPr>
          <w:rFonts w:ascii="Palatino Linotype" w:eastAsia="MS Mincho" w:hAnsi="Palatino Linotype" w:cs="Arial"/>
        </w:rPr>
      </w:pPr>
      <w:r w:rsidRPr="00836190">
        <w:rPr>
          <w:rFonts w:ascii="Palatino Linotype" w:eastAsia="MS Mincho" w:hAnsi="Palatino Linotype" w:cs="Arial"/>
        </w:rPr>
        <w:t xml:space="preserve">Acotada la </w:t>
      </w:r>
      <w:r w:rsidRPr="00836190">
        <w:rPr>
          <w:rFonts w:ascii="Palatino Linotype" w:eastAsia="MS Mincho" w:hAnsi="Palatino Linotype" w:cs="Arial"/>
          <w:i/>
        </w:rPr>
        <w:t>Litis</w:t>
      </w:r>
      <w:r w:rsidRPr="00836190">
        <w:rPr>
          <w:rFonts w:ascii="Palatino Linotype" w:eastAsia="MS Mincho" w:hAnsi="Palatino Linotype" w:cs="Arial"/>
        </w:rPr>
        <w:t xml:space="preserve">, es necesario primeramente mencionar, que las razones o motivos de inconformidad, resultan </w:t>
      </w:r>
      <w:r w:rsidR="00D446EB" w:rsidRPr="00836190">
        <w:rPr>
          <w:rFonts w:ascii="Palatino Linotype" w:eastAsia="MS Mincho" w:hAnsi="Palatino Linotype" w:cs="Arial"/>
        </w:rPr>
        <w:t xml:space="preserve">fundadas, toda vez que de las constancias que obran en el expediente electrónico en que se actúa se desprende que ciertamente, el </w:t>
      </w:r>
      <w:r w:rsidR="00D446EB" w:rsidRPr="00836190">
        <w:rPr>
          <w:rFonts w:ascii="Palatino Linotype" w:eastAsia="MS Mincho" w:hAnsi="Palatino Linotype" w:cs="Arial"/>
          <w:b/>
        </w:rPr>
        <w:t>SUJETO OBLIGADO</w:t>
      </w:r>
      <w:r w:rsidR="00D446EB" w:rsidRPr="00836190">
        <w:rPr>
          <w:rFonts w:ascii="Palatino Linotype" w:eastAsia="MS Mincho" w:hAnsi="Palatino Linotype" w:cs="Arial"/>
        </w:rPr>
        <w:t xml:space="preserve"> fue omiso en rendir una respuesta, conculcando con ello el derecho de acceso a la información pública del ahora </w:t>
      </w:r>
      <w:r w:rsidR="00D446EB" w:rsidRPr="00836190">
        <w:rPr>
          <w:rFonts w:ascii="Palatino Linotype" w:eastAsia="MS Mincho" w:hAnsi="Palatino Linotype" w:cs="Arial"/>
          <w:b/>
        </w:rPr>
        <w:t>RECURRENTE</w:t>
      </w:r>
      <w:r w:rsidRPr="00836190">
        <w:rPr>
          <w:rFonts w:ascii="Palatino Linotype" w:eastAsia="MS Mincho" w:hAnsi="Palatino Linotype" w:cs="Arial"/>
        </w:rPr>
        <w:t>.</w:t>
      </w:r>
    </w:p>
    <w:p w14:paraId="0AC7CB54" w14:textId="77777777" w:rsidR="00356F5A" w:rsidRPr="00836190" w:rsidRDefault="00356F5A" w:rsidP="00356F5A">
      <w:pPr>
        <w:spacing w:line="360" w:lineRule="auto"/>
        <w:contextualSpacing/>
        <w:jc w:val="both"/>
        <w:rPr>
          <w:rFonts w:ascii="Palatino Linotype" w:eastAsia="MS Mincho" w:hAnsi="Palatino Linotype" w:cs="Arial"/>
        </w:rPr>
      </w:pPr>
    </w:p>
    <w:p w14:paraId="2DD013DB" w14:textId="0C4F11AA" w:rsidR="005D7CD7" w:rsidRPr="00836190" w:rsidRDefault="005D7CD7" w:rsidP="00AC1BED">
      <w:pPr>
        <w:numPr>
          <w:ilvl w:val="0"/>
          <w:numId w:val="1"/>
        </w:numPr>
        <w:spacing w:line="360" w:lineRule="auto"/>
        <w:ind w:left="0" w:firstLine="0"/>
        <w:contextualSpacing/>
        <w:jc w:val="both"/>
        <w:rPr>
          <w:rFonts w:ascii="Palatino Linotype" w:eastAsia="MS Mincho" w:hAnsi="Palatino Linotype" w:cs="Arial"/>
        </w:rPr>
      </w:pPr>
      <w:r w:rsidRPr="00836190">
        <w:rPr>
          <w:rFonts w:ascii="Palatino Linotype" w:eastAsia="MS Mincho" w:hAnsi="Palatino Linotype" w:cs="Arial"/>
        </w:rPr>
        <w:t xml:space="preserve">No obstante lo anterior, en un hecho posterior a la interposición del recurso de revisión como lo es la etapa de manifestaciones el </w:t>
      </w:r>
      <w:r w:rsidRPr="00836190">
        <w:rPr>
          <w:rFonts w:ascii="Palatino Linotype" w:eastAsia="MS Mincho" w:hAnsi="Palatino Linotype" w:cs="Arial"/>
          <w:b/>
        </w:rPr>
        <w:t>SUJETO OBLIGADO</w:t>
      </w:r>
      <w:r w:rsidR="00A900A8" w:rsidRPr="00836190">
        <w:rPr>
          <w:rFonts w:ascii="Palatino Linotype" w:eastAsia="MS Mincho" w:hAnsi="Palatino Linotype" w:cs="Arial"/>
          <w:b/>
        </w:rPr>
        <w:t>,</w:t>
      </w:r>
      <w:r w:rsidRPr="00836190">
        <w:rPr>
          <w:rFonts w:ascii="Palatino Linotype" w:eastAsia="MS Mincho" w:hAnsi="Palatino Linotype" w:cs="Arial"/>
        </w:rPr>
        <w:t xml:space="preserve"> revocó su silencio administrativo al tiempo </w:t>
      </w:r>
      <w:r w:rsidR="00831AF4" w:rsidRPr="00836190">
        <w:rPr>
          <w:rFonts w:ascii="Palatino Linotype" w:eastAsia="MS Mincho" w:hAnsi="Palatino Linotype" w:cs="Arial"/>
        </w:rPr>
        <w:t xml:space="preserve">que remitió el hipervínculo donde a su decir se cuenta con la información solicitada, sumado a </w:t>
      </w:r>
      <w:r w:rsidR="00CF7C09" w:rsidRPr="00836190">
        <w:rPr>
          <w:rFonts w:ascii="Palatino Linotype" w:eastAsia="MS Mincho" w:hAnsi="Palatino Linotype" w:cs="Arial"/>
        </w:rPr>
        <w:t>acepta tácitamente</w:t>
      </w:r>
      <w:r w:rsidR="00831AF4" w:rsidRPr="00836190">
        <w:rPr>
          <w:rFonts w:ascii="Palatino Linotype" w:eastAsia="MS Mincho" w:hAnsi="Palatino Linotype" w:cs="Arial"/>
        </w:rPr>
        <w:t xml:space="preserve"> que lo requerido corresponde a información pública de oficio, </w:t>
      </w:r>
      <w:r w:rsidR="00CF7C09" w:rsidRPr="00836190">
        <w:rPr>
          <w:rFonts w:ascii="Palatino Linotype" w:eastAsia="MS Mincho" w:hAnsi="Palatino Linotype" w:cs="Arial"/>
        </w:rPr>
        <w:t>al ya encontrarse</w:t>
      </w:r>
      <w:r w:rsidR="00831AF4" w:rsidRPr="00836190">
        <w:rPr>
          <w:rFonts w:ascii="Palatino Linotype" w:eastAsia="MS Mincho" w:hAnsi="Palatino Linotype" w:cs="Arial"/>
        </w:rPr>
        <w:t xml:space="preserve"> publicada en su portal de transparencia en el sistema de Información Pública Mexiquense (IPOMEX).</w:t>
      </w:r>
    </w:p>
    <w:p w14:paraId="22969732" w14:textId="50655E21" w:rsidR="00356F5A" w:rsidRPr="00836190" w:rsidRDefault="00356F5A" w:rsidP="00AC1BED">
      <w:pPr>
        <w:numPr>
          <w:ilvl w:val="0"/>
          <w:numId w:val="1"/>
        </w:numPr>
        <w:spacing w:line="360" w:lineRule="auto"/>
        <w:ind w:left="0" w:firstLine="0"/>
        <w:contextualSpacing/>
        <w:jc w:val="both"/>
        <w:rPr>
          <w:rFonts w:ascii="Palatino Linotype" w:eastAsia="MS Mincho" w:hAnsi="Palatino Linotype" w:cs="Arial"/>
        </w:rPr>
      </w:pPr>
      <w:r w:rsidRPr="00836190">
        <w:rPr>
          <w:rFonts w:ascii="Palatino Linotype" w:eastAsia="MS Mincho" w:hAnsi="Palatino Linotype" w:cs="Arial"/>
        </w:rPr>
        <w:t xml:space="preserve">En ese sentido es dable mencionar, que el </w:t>
      </w:r>
      <w:r w:rsidRPr="00836190">
        <w:rPr>
          <w:rFonts w:ascii="Palatino Linotype" w:eastAsia="MS Mincho" w:hAnsi="Palatino Linotype" w:cs="Arial"/>
          <w:b/>
        </w:rPr>
        <w:t>SUJETO OBLIGADO</w:t>
      </w:r>
      <w:r w:rsidR="00A900A8" w:rsidRPr="00836190">
        <w:rPr>
          <w:rFonts w:ascii="Palatino Linotype" w:eastAsia="MS Mincho" w:hAnsi="Palatino Linotype" w:cs="Arial"/>
          <w:b/>
        </w:rPr>
        <w:t>,</w:t>
      </w:r>
      <w:r w:rsidRPr="00836190">
        <w:rPr>
          <w:rFonts w:ascii="Palatino Linotype" w:eastAsia="MS Mincho" w:hAnsi="Palatino Linotype" w:cs="Arial"/>
          <w:b/>
        </w:rPr>
        <w:t xml:space="preserve"> </w:t>
      </w:r>
      <w:r w:rsidR="00472636" w:rsidRPr="00836190">
        <w:rPr>
          <w:rFonts w:ascii="Palatino Linotype" w:eastAsia="MS Mincho" w:hAnsi="Palatino Linotype" w:cs="Arial"/>
        </w:rPr>
        <w:t>ya</w:t>
      </w:r>
      <w:r w:rsidR="00472636" w:rsidRPr="00836190">
        <w:rPr>
          <w:rFonts w:ascii="Palatino Linotype" w:eastAsia="MS Mincho" w:hAnsi="Palatino Linotype" w:cs="Arial"/>
          <w:b/>
        </w:rPr>
        <w:t xml:space="preserve"> </w:t>
      </w:r>
      <w:r w:rsidRPr="00836190">
        <w:rPr>
          <w:rFonts w:ascii="Palatino Linotype" w:eastAsia="MS Mincho" w:hAnsi="Palatino Linotype" w:cs="Arial"/>
        </w:rPr>
        <w:t>asume que genera, posee y administra la información en uso de sus atribuciones, tan es así que remite un enlace que contiene lo solicitado, por ello se estima redundante realizar un análisis pormenorizado de la fuente obligacional del A</w:t>
      </w:r>
      <w:r w:rsidR="009E5761" w:rsidRPr="00836190">
        <w:rPr>
          <w:rFonts w:ascii="Palatino Linotype" w:eastAsia="MS Mincho" w:hAnsi="Palatino Linotype" w:cs="Arial"/>
        </w:rPr>
        <w:t>yuntamiento con relación a lo solicitado</w:t>
      </w:r>
      <w:r w:rsidRPr="00836190">
        <w:rPr>
          <w:rFonts w:ascii="Palatino Linotype" w:eastAsia="MS Mincho" w:hAnsi="Palatino Linotype" w:cs="Arial"/>
        </w:rPr>
        <w:t xml:space="preserve">, para determinar si generó, </w:t>
      </w:r>
      <w:r w:rsidR="009E5761" w:rsidRPr="00836190">
        <w:rPr>
          <w:rFonts w:ascii="Palatino Linotype" w:eastAsia="MS Mincho" w:hAnsi="Palatino Linotype" w:cs="Arial"/>
        </w:rPr>
        <w:t xml:space="preserve">posee o administra información </w:t>
      </w:r>
      <w:r w:rsidR="009E5761" w:rsidRPr="00836190">
        <w:rPr>
          <w:rFonts w:ascii="Palatino Linotype" w:eastAsia="MS Mincho" w:hAnsi="Palatino Linotype" w:cs="Arial"/>
        </w:rPr>
        <w:lastRenderedPageBreak/>
        <w:t xml:space="preserve">que el propiamente asumió contar mediante la emisión de un documento </w:t>
      </w:r>
      <w:r w:rsidR="009E5761" w:rsidRPr="00836190">
        <w:rPr>
          <w:rFonts w:ascii="Palatino Linotype" w:eastAsia="MS Mincho" w:hAnsi="Palatino Linotype" w:cs="Arial"/>
          <w:i/>
        </w:rPr>
        <w:t>exprofeso</w:t>
      </w:r>
      <w:r w:rsidR="009E5761" w:rsidRPr="00836190">
        <w:rPr>
          <w:rFonts w:ascii="Palatino Linotype" w:eastAsia="MS Mincho" w:hAnsi="Palatino Linotype" w:cs="Arial"/>
        </w:rPr>
        <w:t xml:space="preserve"> para ello.</w:t>
      </w:r>
    </w:p>
    <w:p w14:paraId="06331C74" w14:textId="77777777" w:rsidR="009E5761" w:rsidRPr="00836190" w:rsidRDefault="009E5761" w:rsidP="009E5761">
      <w:pPr>
        <w:pStyle w:val="Prrafodelista"/>
        <w:rPr>
          <w:rFonts w:ascii="Palatino Linotype" w:eastAsia="MS Mincho" w:hAnsi="Palatino Linotype" w:cs="Arial"/>
        </w:rPr>
      </w:pPr>
    </w:p>
    <w:p w14:paraId="71D745F6" w14:textId="5BD8FABE" w:rsidR="009E5761" w:rsidRPr="00836190" w:rsidRDefault="009E5761" w:rsidP="00AC1BED">
      <w:pPr>
        <w:numPr>
          <w:ilvl w:val="0"/>
          <w:numId w:val="1"/>
        </w:numPr>
        <w:spacing w:line="360" w:lineRule="auto"/>
        <w:ind w:left="0" w:firstLine="0"/>
        <w:contextualSpacing/>
        <w:jc w:val="both"/>
        <w:rPr>
          <w:rFonts w:ascii="Palatino Linotype" w:eastAsia="Times New Roman" w:hAnsi="Palatino Linotype"/>
        </w:rPr>
      </w:pPr>
      <w:r w:rsidRPr="00836190">
        <w:rPr>
          <w:rFonts w:ascii="Palatino Linotype" w:eastAsia="MS Mincho" w:hAnsi="Palatino Linotype" w:cs="Arial"/>
        </w:rPr>
        <w:t xml:space="preserve">No obstante lo anterior, no es impedimento para mencionar de manera adicional, que </w:t>
      </w:r>
      <w:r w:rsidRPr="00836190">
        <w:rPr>
          <w:rFonts w:ascii="Palatino Linotype" w:eastAsia="Times New Roman" w:hAnsi="Palatino Linotype"/>
        </w:rPr>
        <w:t xml:space="preserve">el </w:t>
      </w:r>
      <w:r w:rsidRPr="00836190">
        <w:rPr>
          <w:rFonts w:ascii="Palatino Linotype" w:eastAsia="Times New Roman" w:hAnsi="Palatino Linotype"/>
          <w:b/>
        </w:rPr>
        <w:t>SUJETO OBLIGADO</w:t>
      </w:r>
      <w:r w:rsidR="00A900A8" w:rsidRPr="00836190">
        <w:rPr>
          <w:rFonts w:ascii="Palatino Linotype" w:eastAsia="Times New Roman" w:hAnsi="Palatino Linotype"/>
          <w:b/>
        </w:rPr>
        <w:t>,</w:t>
      </w:r>
      <w:r w:rsidRPr="00836190">
        <w:rPr>
          <w:rFonts w:ascii="Palatino Linotype" w:eastAsia="Times New Roman" w:hAnsi="Palatino Linotype"/>
        </w:rPr>
        <w:t xml:space="preserve"> </w:t>
      </w:r>
      <w:r w:rsidR="00613DCD" w:rsidRPr="00836190">
        <w:rPr>
          <w:rFonts w:ascii="Palatino Linotype" w:eastAsia="Times New Roman" w:hAnsi="Palatino Linotype"/>
        </w:rPr>
        <w:t xml:space="preserve">ciertamente </w:t>
      </w:r>
      <w:r w:rsidRPr="00836190">
        <w:rPr>
          <w:rFonts w:ascii="Palatino Linotype" w:eastAsia="Times New Roman" w:hAnsi="Palatino Linotype"/>
        </w:rPr>
        <w:t xml:space="preserve">se encuentra constreñido a poner a disposición del público la información relacionada a las actas de las sesiones del </w:t>
      </w:r>
      <w:r w:rsidRPr="00836190">
        <w:rPr>
          <w:rFonts w:ascii="Palatino Linotype" w:eastAsia="MS Mincho" w:hAnsi="Palatino Linotype" w:cs="Arial"/>
        </w:rPr>
        <w:t>Comité</w:t>
      </w:r>
      <w:r w:rsidRPr="00836190">
        <w:rPr>
          <w:rFonts w:ascii="Palatino Linotype" w:eastAsia="Times New Roman" w:hAnsi="Palatino Linotype"/>
        </w:rPr>
        <w:t xml:space="preserve"> de Transparencia, de acuerdo a lo que establece la fracción XLIII, del artículo 92, de la Ley de Transparencia y Acceso a la Información Pública del Estado de México y Municipios, que a la letra establece lo siguiente:</w:t>
      </w:r>
    </w:p>
    <w:p w14:paraId="6AA3D491" w14:textId="77777777" w:rsidR="009E5761" w:rsidRPr="00836190" w:rsidRDefault="009E5761" w:rsidP="009E5761">
      <w:pPr>
        <w:pStyle w:val="Prrafodelista"/>
        <w:rPr>
          <w:rFonts w:ascii="Palatino Linotype" w:eastAsia="Times New Roman" w:hAnsi="Palatino Linotype"/>
        </w:rPr>
      </w:pPr>
    </w:p>
    <w:p w14:paraId="2A1EB597" w14:textId="77777777" w:rsidR="00CA7120" w:rsidRPr="00836190" w:rsidRDefault="00CA7120" w:rsidP="00CA7120">
      <w:pPr>
        <w:spacing w:line="360" w:lineRule="auto"/>
        <w:ind w:left="567" w:right="567"/>
        <w:jc w:val="both"/>
        <w:rPr>
          <w:rFonts w:ascii="Palatino Linotype" w:eastAsia="Times New Roman" w:hAnsi="Palatino Linotype"/>
          <w:i/>
        </w:rPr>
      </w:pPr>
      <w:r w:rsidRPr="00836190">
        <w:rPr>
          <w:rFonts w:ascii="Palatino Linotype" w:eastAsia="Times New Roman" w:hAnsi="Palatino Linotype"/>
          <w:i/>
        </w:rPr>
        <w:t xml:space="preserve">"Artículo 92. </w:t>
      </w:r>
      <w:r w:rsidRPr="00836190">
        <w:rPr>
          <w:rFonts w:ascii="Palatino Linotype" w:eastAsia="Times New Roman" w:hAnsi="Palatino Linotype"/>
          <w:b/>
          <w:i/>
        </w:rPr>
        <w:t>Los sujetos obligados deberán poner a disposición del público de manera permanente y actualizada de forma sencilla, precisa y entendible</w:t>
      </w:r>
      <w:r w:rsidRPr="00836190">
        <w:rPr>
          <w:rFonts w:ascii="Palatino Linotype" w:eastAsia="Times New Roman" w:hAnsi="Palatino Linotype"/>
          <w:i/>
        </w:rPr>
        <w:t>, en los respectivos medios electrónicos, de acuerdo con sus facultades, atribuciones, funciones u objeto social, según corresponda, la información, por lo menos, de los temas, documentos y políticas que a continuación se señalan:</w:t>
      </w:r>
    </w:p>
    <w:p w14:paraId="77291F72" w14:textId="77777777" w:rsidR="00CA7120" w:rsidRPr="00836190" w:rsidRDefault="00CA7120" w:rsidP="00CA7120">
      <w:pPr>
        <w:spacing w:line="360" w:lineRule="auto"/>
        <w:ind w:left="567" w:right="567"/>
        <w:jc w:val="both"/>
        <w:rPr>
          <w:rFonts w:ascii="Palatino Linotype" w:eastAsia="Times New Roman" w:hAnsi="Palatino Linotype"/>
          <w:i/>
        </w:rPr>
      </w:pPr>
      <w:r w:rsidRPr="00836190">
        <w:rPr>
          <w:rFonts w:ascii="Palatino Linotype" w:eastAsia="Times New Roman" w:hAnsi="Palatino Linotype"/>
          <w:i/>
        </w:rPr>
        <w:t>...</w:t>
      </w:r>
    </w:p>
    <w:p w14:paraId="7FA83E17" w14:textId="77777777" w:rsidR="00CA7120" w:rsidRPr="00836190" w:rsidRDefault="00CA7120" w:rsidP="00CA7120">
      <w:pPr>
        <w:spacing w:line="360" w:lineRule="auto"/>
        <w:ind w:left="567" w:right="567"/>
        <w:jc w:val="both"/>
        <w:rPr>
          <w:rFonts w:ascii="Palatino Linotype" w:eastAsia="Times New Roman" w:hAnsi="Palatino Linotype"/>
          <w:i/>
        </w:rPr>
      </w:pPr>
      <w:r w:rsidRPr="00836190">
        <w:rPr>
          <w:rFonts w:ascii="Palatino Linotype" w:eastAsia="Times New Roman" w:hAnsi="Palatino Linotype"/>
          <w:i/>
        </w:rPr>
        <w:t xml:space="preserve">XXXII. Las concesiones, contratos, convenios, permisos, </w:t>
      </w:r>
      <w:r w:rsidRPr="00836190">
        <w:rPr>
          <w:rFonts w:ascii="Palatino Linotype" w:eastAsia="Times New Roman" w:hAnsi="Palatino Linotype"/>
          <w:b/>
          <w:i/>
          <w:u w:val="single"/>
        </w:rPr>
        <w:t>licencias o autorizaciones otorgados</w:t>
      </w:r>
      <w:r w:rsidRPr="00836190">
        <w:rPr>
          <w:rFonts w:ascii="Palatino Linotype" w:eastAsia="Times New Roman" w:hAnsi="Palatino Linotype"/>
          <w:i/>
        </w:rPr>
        <w:t>,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7462E4EC" w14:textId="77777777" w:rsidR="00CA7120" w:rsidRPr="00836190" w:rsidRDefault="00CA7120" w:rsidP="00CA7120">
      <w:pPr>
        <w:spacing w:line="360" w:lineRule="auto"/>
        <w:ind w:left="567" w:right="567"/>
        <w:jc w:val="both"/>
        <w:rPr>
          <w:rFonts w:ascii="Palatino Linotype" w:eastAsia="Times New Roman" w:hAnsi="Palatino Linotype"/>
          <w:i/>
        </w:rPr>
      </w:pPr>
      <w:r w:rsidRPr="00836190">
        <w:rPr>
          <w:rFonts w:ascii="Palatino Linotype" w:eastAsia="Times New Roman" w:hAnsi="Palatino Linotype"/>
          <w:i/>
        </w:rPr>
        <w:t>..."</w:t>
      </w:r>
    </w:p>
    <w:p w14:paraId="10F53995" w14:textId="77777777" w:rsidR="00CA7120" w:rsidRPr="00836190" w:rsidRDefault="00CA7120" w:rsidP="00CA7120">
      <w:pPr>
        <w:spacing w:line="360" w:lineRule="auto"/>
        <w:ind w:left="567" w:right="567"/>
        <w:jc w:val="both"/>
        <w:rPr>
          <w:rFonts w:ascii="Palatino Linotype" w:eastAsia="Times New Roman" w:hAnsi="Palatino Linotype"/>
          <w:i/>
        </w:rPr>
      </w:pPr>
    </w:p>
    <w:p w14:paraId="2AAEC8BF" w14:textId="77777777" w:rsidR="00CA7120" w:rsidRPr="00836190" w:rsidRDefault="00CA7120" w:rsidP="00CA7120">
      <w:pPr>
        <w:spacing w:line="360" w:lineRule="auto"/>
        <w:ind w:left="567" w:right="567"/>
        <w:jc w:val="both"/>
        <w:rPr>
          <w:rFonts w:ascii="Palatino Linotype" w:eastAsia="Times New Roman" w:hAnsi="Palatino Linotype"/>
          <w:i/>
        </w:rPr>
      </w:pPr>
      <w:r w:rsidRPr="00836190">
        <w:rPr>
          <w:rFonts w:ascii="Palatino Linotype" w:eastAsia="Times New Roman" w:hAnsi="Palatino Linotype"/>
          <w:i/>
        </w:rPr>
        <w:t xml:space="preserve">"Artículo 94. </w:t>
      </w:r>
      <w:r w:rsidRPr="00836190">
        <w:rPr>
          <w:rFonts w:ascii="Palatino Linotype" w:eastAsia="Times New Roman" w:hAnsi="Palatino Linotype"/>
          <w:b/>
          <w:i/>
        </w:rPr>
        <w:t>Además de las obligaciones de transparencia común</w:t>
      </w:r>
      <w:r w:rsidRPr="00836190">
        <w:rPr>
          <w:rFonts w:ascii="Palatino Linotype" w:eastAsia="Times New Roman" w:hAnsi="Palatino Linotype"/>
          <w:i/>
        </w:rPr>
        <w:t xml:space="preserve"> a que se refiere el Capítulo II de este Título, los sujetos obligados del Poder Ejecutivo Local </w:t>
      </w:r>
      <w:r w:rsidRPr="00836190">
        <w:rPr>
          <w:rFonts w:ascii="Palatino Linotype" w:eastAsia="Times New Roman" w:hAnsi="Palatino Linotype"/>
          <w:b/>
          <w:i/>
          <w:u w:val="single"/>
        </w:rPr>
        <w:lastRenderedPageBreak/>
        <w:t>y municipales, deberán poner a disposición del público</w:t>
      </w:r>
      <w:r w:rsidRPr="00836190">
        <w:rPr>
          <w:rFonts w:ascii="Palatino Linotype" w:eastAsia="Times New Roman" w:hAnsi="Palatino Linotype"/>
          <w:i/>
        </w:rPr>
        <w:t xml:space="preserve"> y actualizar la siguiente información:</w:t>
      </w:r>
    </w:p>
    <w:p w14:paraId="0E580308" w14:textId="77777777" w:rsidR="00CA7120" w:rsidRPr="00836190" w:rsidRDefault="00CA7120" w:rsidP="00CA7120">
      <w:pPr>
        <w:spacing w:line="360" w:lineRule="auto"/>
        <w:ind w:left="567" w:right="567"/>
        <w:jc w:val="both"/>
        <w:rPr>
          <w:rFonts w:ascii="Palatino Linotype" w:eastAsia="Times New Roman" w:hAnsi="Palatino Linotype"/>
          <w:i/>
        </w:rPr>
      </w:pPr>
      <w:r w:rsidRPr="00836190">
        <w:rPr>
          <w:rFonts w:ascii="Palatino Linotype" w:eastAsia="Times New Roman" w:hAnsi="Palatino Linotype"/>
          <w:i/>
        </w:rPr>
        <w:t>...</w:t>
      </w:r>
    </w:p>
    <w:p w14:paraId="617913DC" w14:textId="77777777" w:rsidR="00CA7120" w:rsidRPr="00836190" w:rsidRDefault="00CA7120" w:rsidP="00CA7120">
      <w:pPr>
        <w:spacing w:line="360" w:lineRule="auto"/>
        <w:ind w:left="567" w:right="567"/>
        <w:jc w:val="both"/>
        <w:rPr>
          <w:rFonts w:ascii="Palatino Linotype" w:eastAsia="Times New Roman" w:hAnsi="Palatino Linotype"/>
          <w:i/>
        </w:rPr>
      </w:pPr>
      <w:r w:rsidRPr="00836190">
        <w:rPr>
          <w:rFonts w:ascii="Palatino Linotype" w:eastAsia="Times New Roman" w:hAnsi="Palatino Linotype"/>
          <w:i/>
        </w:rPr>
        <w:t xml:space="preserve">f) La información detallada que contengan los planes de desarrollo urbano, </w:t>
      </w:r>
      <w:r w:rsidRPr="00836190">
        <w:rPr>
          <w:rFonts w:ascii="Palatino Linotype" w:eastAsia="Times New Roman" w:hAnsi="Palatino Linotype"/>
          <w:b/>
          <w:i/>
          <w:u w:val="single"/>
        </w:rPr>
        <w:t>ordenamiento territorial</w:t>
      </w:r>
      <w:r w:rsidRPr="00836190">
        <w:rPr>
          <w:rFonts w:ascii="Palatino Linotype" w:eastAsia="Times New Roman" w:hAnsi="Palatino Linotype"/>
          <w:i/>
        </w:rPr>
        <w:t xml:space="preserve"> y ecológico, los tipos y usos de suelo, </w:t>
      </w:r>
      <w:r w:rsidRPr="00836190">
        <w:rPr>
          <w:rFonts w:ascii="Palatino Linotype" w:eastAsia="Times New Roman" w:hAnsi="Palatino Linotype"/>
          <w:b/>
          <w:i/>
          <w:u w:val="single"/>
        </w:rPr>
        <w:t>licencias de uso y construcción otorgadas por los gobiernos municipales</w:t>
      </w:r>
      <w:r w:rsidRPr="00836190">
        <w:rPr>
          <w:rFonts w:ascii="Palatino Linotype" w:eastAsia="Times New Roman" w:hAnsi="Palatino Linotype"/>
          <w:i/>
        </w:rPr>
        <w:t>;</w:t>
      </w:r>
    </w:p>
    <w:p w14:paraId="7CFBC379" w14:textId="77777777" w:rsidR="009E5761" w:rsidRPr="00836190" w:rsidRDefault="00CA7120" w:rsidP="00CA7120">
      <w:pPr>
        <w:spacing w:line="360" w:lineRule="auto"/>
        <w:ind w:left="567" w:right="567"/>
        <w:jc w:val="both"/>
        <w:rPr>
          <w:rFonts w:ascii="Palatino Linotype" w:eastAsia="Times New Roman" w:hAnsi="Palatino Linotype"/>
          <w:i/>
        </w:rPr>
      </w:pPr>
      <w:r w:rsidRPr="00836190">
        <w:rPr>
          <w:rFonts w:ascii="Palatino Linotype" w:eastAsia="Times New Roman" w:hAnsi="Palatino Linotype"/>
          <w:i/>
        </w:rPr>
        <w:t>..."</w:t>
      </w:r>
    </w:p>
    <w:p w14:paraId="6186F004" w14:textId="77777777" w:rsidR="00CA7120" w:rsidRPr="00836190" w:rsidRDefault="00CA7120" w:rsidP="00CA7120">
      <w:pPr>
        <w:spacing w:line="360" w:lineRule="auto"/>
        <w:contextualSpacing/>
        <w:jc w:val="both"/>
        <w:rPr>
          <w:rFonts w:ascii="Palatino Linotype" w:hAnsi="Palatino Linotype" w:cs="Arial"/>
          <w:i/>
          <w:color w:val="000000" w:themeColor="text1"/>
        </w:rPr>
      </w:pPr>
    </w:p>
    <w:p w14:paraId="10B2BB6C" w14:textId="77777777" w:rsidR="004578FA" w:rsidRPr="00836190" w:rsidRDefault="004578FA" w:rsidP="004578FA">
      <w:pPr>
        <w:numPr>
          <w:ilvl w:val="0"/>
          <w:numId w:val="1"/>
        </w:numPr>
        <w:spacing w:line="360" w:lineRule="auto"/>
        <w:ind w:left="0" w:firstLine="0"/>
        <w:contextualSpacing/>
        <w:jc w:val="both"/>
        <w:rPr>
          <w:rFonts w:ascii="Palatino Linotype" w:hAnsi="Palatino Linotype" w:cs="Arial"/>
          <w:color w:val="000000" w:themeColor="text1"/>
        </w:rPr>
      </w:pPr>
      <w:r w:rsidRPr="00836190">
        <w:rPr>
          <w:rFonts w:ascii="Palatino Linotype" w:hAnsi="Palatino Linotype" w:cs="Arial"/>
          <w:color w:val="000000" w:themeColor="text1"/>
        </w:rPr>
        <w:t xml:space="preserve">Como se aprecia son obligaciones de transparencia común y específicas, obligaciones que como se observa, además de referir expresamente a las licencias construcción, refiere a información detallada de ordenamiento territorial, que encuentra </w:t>
      </w:r>
      <w:r w:rsidRPr="00836190">
        <w:rPr>
          <w:rFonts w:ascii="Palatino Linotype" w:eastAsia="MS Mincho" w:hAnsi="Palatino Linotype" w:cs="Arial"/>
        </w:rPr>
        <w:t>conexión</w:t>
      </w:r>
      <w:r w:rsidRPr="00836190">
        <w:rPr>
          <w:rFonts w:ascii="Palatino Linotype" w:hAnsi="Palatino Linotype" w:cs="Arial"/>
          <w:color w:val="000000" w:themeColor="text1"/>
        </w:rPr>
        <w:t xml:space="preserve"> con el soporte documental diverso que se solicitó y que son las cédulas de zonificación que corresponden a documentos emitidos por las autoridades competentes en materia de planificación urbana y ordenamiento territorial. Estas cédulas definen y regulan el uso y la ocupación del suelo en una determinada área geográfica, estableciendo las normas y restricciones específicas para el desarrollo urbano en esa zona.</w:t>
      </w:r>
    </w:p>
    <w:p w14:paraId="33CCDC47" w14:textId="77777777" w:rsidR="004578FA" w:rsidRPr="00836190" w:rsidRDefault="004578FA" w:rsidP="004578FA">
      <w:pPr>
        <w:spacing w:line="360" w:lineRule="auto"/>
        <w:ind w:left="360"/>
        <w:contextualSpacing/>
        <w:jc w:val="both"/>
        <w:rPr>
          <w:rFonts w:ascii="Palatino Linotype" w:hAnsi="Palatino Linotype" w:cs="Arial"/>
          <w:color w:val="000000" w:themeColor="text1"/>
        </w:rPr>
      </w:pPr>
    </w:p>
    <w:p w14:paraId="552B528E" w14:textId="77777777" w:rsidR="004578FA" w:rsidRPr="00836190" w:rsidRDefault="004578FA" w:rsidP="004578FA">
      <w:pPr>
        <w:numPr>
          <w:ilvl w:val="0"/>
          <w:numId w:val="1"/>
        </w:numPr>
        <w:spacing w:line="360" w:lineRule="auto"/>
        <w:ind w:left="0" w:firstLine="0"/>
        <w:contextualSpacing/>
        <w:jc w:val="both"/>
        <w:rPr>
          <w:rFonts w:ascii="Palatino Linotype" w:hAnsi="Palatino Linotype" w:cs="Arial"/>
          <w:color w:val="000000" w:themeColor="text1"/>
        </w:rPr>
      </w:pPr>
      <w:r w:rsidRPr="00836190">
        <w:rPr>
          <w:rFonts w:ascii="Palatino Linotype" w:hAnsi="Palatino Linotype" w:cs="Arial"/>
          <w:color w:val="000000" w:themeColor="text1"/>
        </w:rPr>
        <w:t>Asimismo, indican qué tipo de actividades se pueden llevar a cabo en una determinada zona, como residencial, comercial, industrial, recreativa o mixta. También establecen parámetros y regulaciones sobre la altura de los edificios, la densidad poblacional, los espacios verdes, las áreas de estacionamiento y otros aspectos relacionados con la planificación y el desarrollo urbano.</w:t>
      </w:r>
    </w:p>
    <w:p w14:paraId="7A0AE55A" w14:textId="77777777" w:rsidR="004578FA" w:rsidRPr="00836190" w:rsidRDefault="004578FA" w:rsidP="004578FA">
      <w:pPr>
        <w:spacing w:line="360" w:lineRule="auto"/>
        <w:ind w:left="360"/>
        <w:contextualSpacing/>
        <w:jc w:val="both"/>
        <w:rPr>
          <w:rFonts w:ascii="Palatino Linotype" w:hAnsi="Palatino Linotype" w:cs="Arial"/>
          <w:color w:val="000000" w:themeColor="text1"/>
        </w:rPr>
      </w:pPr>
    </w:p>
    <w:p w14:paraId="0F0DB0C0" w14:textId="77777777" w:rsidR="004578FA" w:rsidRPr="00836190" w:rsidRDefault="004578FA" w:rsidP="004578FA">
      <w:pPr>
        <w:numPr>
          <w:ilvl w:val="0"/>
          <w:numId w:val="1"/>
        </w:numPr>
        <w:spacing w:line="360" w:lineRule="auto"/>
        <w:ind w:left="0" w:firstLine="0"/>
        <w:contextualSpacing/>
        <w:jc w:val="both"/>
        <w:rPr>
          <w:rFonts w:ascii="Palatino Linotype" w:hAnsi="Palatino Linotype" w:cs="Arial"/>
          <w:i/>
          <w:color w:val="000000" w:themeColor="text1"/>
        </w:rPr>
      </w:pPr>
      <w:r w:rsidRPr="00836190">
        <w:rPr>
          <w:rFonts w:ascii="Palatino Linotype" w:hAnsi="Palatino Linotype" w:cs="Arial"/>
          <w:color w:val="000000" w:themeColor="text1"/>
        </w:rPr>
        <w:lastRenderedPageBreak/>
        <w:t>Estas cédulas son de vital importancia para garantizar un crecimiento ordenado y sostenible de las ciudades y evitar conflictos entre diferentes tipos de usos del suelo. Además, proporcionan seguridad jurídica a los propietarios de terrenos y a los inversionistas, al establecer las reglas y condiciones en las que se pueden desarrollar proyectos o realizar actividades en una determinada área y su función fundamental es regular el uso del suelo y establecer las pautas para el desarrollo urbano en una determinada zona.</w:t>
      </w:r>
    </w:p>
    <w:p w14:paraId="1B425D64" w14:textId="77777777" w:rsidR="004578FA" w:rsidRPr="00836190" w:rsidRDefault="004578FA" w:rsidP="004578FA">
      <w:pPr>
        <w:spacing w:line="360" w:lineRule="auto"/>
        <w:contextualSpacing/>
        <w:jc w:val="both"/>
        <w:rPr>
          <w:rFonts w:ascii="Palatino Linotype" w:hAnsi="Palatino Linotype" w:cs="Arial"/>
          <w:i/>
          <w:color w:val="000000" w:themeColor="text1"/>
        </w:rPr>
      </w:pPr>
    </w:p>
    <w:p w14:paraId="5C057C2D" w14:textId="77777777" w:rsidR="009E5761" w:rsidRPr="00836190" w:rsidRDefault="009E5761" w:rsidP="00AC1BED">
      <w:pPr>
        <w:numPr>
          <w:ilvl w:val="0"/>
          <w:numId w:val="1"/>
        </w:numPr>
        <w:spacing w:line="360" w:lineRule="auto"/>
        <w:ind w:left="0" w:firstLine="0"/>
        <w:contextualSpacing/>
        <w:jc w:val="both"/>
        <w:rPr>
          <w:rFonts w:ascii="Palatino Linotype" w:hAnsi="Palatino Linotype" w:cs="Arial"/>
          <w:i/>
          <w:color w:val="000000" w:themeColor="text1"/>
        </w:rPr>
      </w:pPr>
      <w:r w:rsidRPr="00836190">
        <w:rPr>
          <w:rFonts w:ascii="Palatino Linotype" w:hAnsi="Palatino Linotype" w:cs="Arial"/>
        </w:rPr>
        <w:t>Luego entonces, no</w:t>
      </w:r>
      <w:r w:rsidR="008D39BF" w:rsidRPr="00836190">
        <w:rPr>
          <w:rFonts w:ascii="Palatino Linotype" w:hAnsi="Palatino Linotype" w:cs="Arial"/>
        </w:rPr>
        <w:t>s</w:t>
      </w:r>
      <w:r w:rsidRPr="00836190">
        <w:rPr>
          <w:rFonts w:ascii="Palatino Linotype" w:hAnsi="Palatino Linotype" w:cs="Arial"/>
        </w:rPr>
        <w:t xml:space="preserve"> encontramos ante información pública de oficio, que el </w:t>
      </w:r>
      <w:r w:rsidRPr="00836190">
        <w:rPr>
          <w:rFonts w:ascii="Palatino Linotype" w:hAnsi="Palatino Linotype" w:cs="Arial"/>
          <w:b/>
        </w:rPr>
        <w:t>SUJETO OBLIGADO</w:t>
      </w:r>
      <w:r w:rsidRPr="00836190">
        <w:rPr>
          <w:rFonts w:ascii="Palatino Linotype" w:hAnsi="Palatino Linotype" w:cs="Arial"/>
        </w:rPr>
        <w:t xml:space="preserve"> </w:t>
      </w:r>
      <w:r w:rsidR="00CA7120" w:rsidRPr="00836190">
        <w:rPr>
          <w:rFonts w:ascii="Palatino Linotype" w:hAnsi="Palatino Linotype" w:cs="Arial"/>
        </w:rPr>
        <w:t xml:space="preserve">ciertamente </w:t>
      </w:r>
      <w:r w:rsidRPr="00836190">
        <w:rPr>
          <w:rFonts w:ascii="Palatino Linotype" w:hAnsi="Palatino Linotype" w:cs="Arial"/>
        </w:rPr>
        <w:t xml:space="preserve">debe publicar de manera permanente y actualizada, en ese contexto es necesario señalar, que para entender los alcances de la información pública se considera importante citar el criterio </w:t>
      </w:r>
      <w:r w:rsidRPr="00836190">
        <w:rPr>
          <w:rFonts w:ascii="Palatino Linotype" w:hAnsi="Palatino Linotype" w:cs="Arial"/>
          <w:bCs/>
          <w:lang w:eastAsia="es-MX"/>
        </w:rPr>
        <w:t xml:space="preserve">de interpretación en el orden administrativo número 0002-11, emitido por Acuerdo del Pleno de este Instituto de Transparencia y Acceso a la Información </w:t>
      </w:r>
      <w:r w:rsidRPr="00836190">
        <w:rPr>
          <w:rFonts w:ascii="Palatino Linotype" w:eastAsia="MS Mincho" w:hAnsi="Palatino Linotype" w:cs="Arial"/>
        </w:rPr>
        <w:t>Pública</w:t>
      </w:r>
      <w:r w:rsidRPr="00836190">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836190">
        <w:rPr>
          <w:rFonts w:ascii="Palatino Linotype" w:hAnsi="Palatino Linotype" w:cs="Arial"/>
        </w:rPr>
        <w:t>cuyo rubro y texto dispone:</w:t>
      </w:r>
    </w:p>
    <w:p w14:paraId="5979A2B0" w14:textId="77777777" w:rsidR="009E5761" w:rsidRPr="00836190" w:rsidRDefault="009E5761" w:rsidP="00CA7120">
      <w:pPr>
        <w:autoSpaceDE w:val="0"/>
        <w:autoSpaceDN w:val="0"/>
        <w:adjustRightInd w:val="0"/>
        <w:spacing w:before="240" w:after="240" w:line="360" w:lineRule="auto"/>
        <w:ind w:right="567"/>
        <w:jc w:val="center"/>
        <w:rPr>
          <w:rFonts w:ascii="Palatino Linotype" w:hAnsi="Palatino Linotype" w:cs="Arial"/>
          <w:b/>
          <w:i/>
          <w:lang w:eastAsia="es-MX"/>
        </w:rPr>
      </w:pPr>
      <w:r w:rsidRPr="00836190">
        <w:rPr>
          <w:rFonts w:ascii="Palatino Linotype" w:hAnsi="Palatino Linotype" w:cs="Arial"/>
          <w:b/>
          <w:i/>
          <w:lang w:eastAsia="es-MX"/>
        </w:rPr>
        <w:t>“CRITERIO 0002-11</w:t>
      </w:r>
    </w:p>
    <w:p w14:paraId="2A6319B3" w14:textId="77777777" w:rsidR="009E5761" w:rsidRPr="00836190" w:rsidRDefault="009E5761" w:rsidP="009E5761">
      <w:pPr>
        <w:pStyle w:val="Prrafodelista"/>
        <w:autoSpaceDE w:val="0"/>
        <w:autoSpaceDN w:val="0"/>
        <w:adjustRightInd w:val="0"/>
        <w:spacing w:before="240" w:after="240" w:line="360" w:lineRule="auto"/>
        <w:ind w:left="360" w:right="567"/>
        <w:jc w:val="both"/>
        <w:rPr>
          <w:rFonts w:ascii="Palatino Linotype" w:hAnsi="Palatino Linotype" w:cs="Arial"/>
          <w:i/>
          <w:lang w:eastAsia="es-MX"/>
        </w:rPr>
      </w:pPr>
      <w:r w:rsidRPr="00836190">
        <w:rPr>
          <w:rFonts w:ascii="Palatino Linotype" w:hAnsi="Palatino Linotype" w:cs="Arial"/>
          <w:b/>
          <w:i/>
          <w:lang w:eastAsia="es-MX"/>
        </w:rPr>
        <w:t xml:space="preserve">INFORMACIÓN PÚBLICA, CONCEPTO DE, EN MATERIA DE TRANSPARENCIA. INTERPRETACIÓN TEMÁTICA DE LOS ARTÍCULOS 2, FRACCIÓN </w:t>
      </w:r>
      <w:r w:rsidRPr="00836190">
        <w:rPr>
          <w:rFonts w:ascii="Palatino Linotype" w:hAnsi="Palatino Linotype" w:cs="Arial"/>
          <w:b/>
          <w:bCs/>
          <w:i/>
          <w:lang w:eastAsia="es-MX"/>
        </w:rPr>
        <w:t xml:space="preserve">V, XV, Y XVI, </w:t>
      </w:r>
      <w:r w:rsidRPr="00836190">
        <w:rPr>
          <w:rFonts w:ascii="Palatino Linotype" w:hAnsi="Palatino Linotype" w:cs="Arial"/>
          <w:b/>
          <w:i/>
          <w:lang w:eastAsia="es-MX"/>
        </w:rPr>
        <w:t>3, 4,11 Y 41.</w:t>
      </w:r>
      <w:r w:rsidRPr="00836190">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w:t>
      </w:r>
      <w:r w:rsidRPr="00836190">
        <w:rPr>
          <w:rFonts w:ascii="Palatino Linotype" w:hAnsi="Palatino Linotype" w:cs="Arial"/>
          <w:i/>
          <w:lang w:eastAsia="es-MX"/>
        </w:rPr>
        <w:lastRenderedPageBreak/>
        <w:t>documentos públicos, administrados, generados o en posesión de los órganos u organismos públicos, en virtud del ejercicio de sus funciones de derecho público, sin importar su fuente, soporte o fecha de elaboración.</w:t>
      </w:r>
    </w:p>
    <w:p w14:paraId="36DDA0C0" w14:textId="77777777" w:rsidR="009E5761" w:rsidRPr="00836190" w:rsidRDefault="009E5761" w:rsidP="009E5761">
      <w:pPr>
        <w:pStyle w:val="Prrafodelista"/>
        <w:autoSpaceDE w:val="0"/>
        <w:autoSpaceDN w:val="0"/>
        <w:adjustRightInd w:val="0"/>
        <w:spacing w:before="240" w:after="240" w:line="360" w:lineRule="auto"/>
        <w:ind w:left="360" w:right="567"/>
        <w:jc w:val="both"/>
        <w:rPr>
          <w:rFonts w:ascii="Palatino Linotype" w:hAnsi="Palatino Linotype" w:cs="Arial"/>
          <w:i/>
          <w:lang w:eastAsia="es-MX"/>
        </w:rPr>
      </w:pPr>
      <w:r w:rsidRPr="00836190">
        <w:rPr>
          <w:rFonts w:ascii="Palatino Linotype" w:hAnsi="Palatino Linotype" w:cs="Arial"/>
          <w:i/>
          <w:lang w:eastAsia="es-MX"/>
        </w:rPr>
        <w:t>En consecuencia el acceso a la información se refiere a que se cumplan cualquiera de los siguientes tres supuestos:</w:t>
      </w:r>
    </w:p>
    <w:p w14:paraId="6F6CAC7B" w14:textId="77777777" w:rsidR="009E5761" w:rsidRPr="00836190" w:rsidRDefault="009E5761" w:rsidP="009E5761">
      <w:pPr>
        <w:pStyle w:val="Prrafodelista"/>
        <w:autoSpaceDE w:val="0"/>
        <w:autoSpaceDN w:val="0"/>
        <w:adjustRightInd w:val="0"/>
        <w:spacing w:before="240" w:after="240" w:line="360" w:lineRule="auto"/>
        <w:ind w:left="360" w:right="567"/>
        <w:jc w:val="both"/>
        <w:rPr>
          <w:rFonts w:ascii="Palatino Linotype" w:hAnsi="Palatino Linotype" w:cs="Arial"/>
          <w:i/>
          <w:lang w:eastAsia="es-MX"/>
        </w:rPr>
      </w:pPr>
      <w:r w:rsidRPr="00836190">
        <w:rPr>
          <w:rFonts w:ascii="Palatino Linotype" w:hAnsi="Palatino Linotype" w:cs="Arial"/>
          <w:i/>
          <w:lang w:eastAsia="es-MX"/>
        </w:rPr>
        <w:t>Que se trate de información registrada en cualquier soporte documental, que en ejercicio de las atribuciones conferidas, sea generada por los Sujetos Obligados;</w:t>
      </w:r>
    </w:p>
    <w:p w14:paraId="3721D682" w14:textId="77777777" w:rsidR="009E5761" w:rsidRPr="00836190" w:rsidRDefault="009E5761" w:rsidP="00CA7120">
      <w:pPr>
        <w:pStyle w:val="Prrafodelista"/>
        <w:autoSpaceDE w:val="0"/>
        <w:autoSpaceDN w:val="0"/>
        <w:adjustRightInd w:val="0"/>
        <w:spacing w:before="240" w:after="240" w:line="360" w:lineRule="auto"/>
        <w:ind w:left="360" w:right="567"/>
        <w:jc w:val="both"/>
        <w:rPr>
          <w:rFonts w:ascii="Palatino Linotype" w:hAnsi="Palatino Linotype" w:cs="Arial"/>
          <w:color w:val="000000" w:themeColor="text1"/>
        </w:rPr>
      </w:pPr>
      <w:r w:rsidRPr="00836190">
        <w:rPr>
          <w:rFonts w:ascii="Palatino Linotype" w:hAnsi="Palatino Linotype" w:cs="Arial"/>
          <w:i/>
          <w:lang w:eastAsia="es-MX"/>
        </w:rPr>
        <w:t>Que se trate de información registrada en cualquier soporte documental, que en ejercicio de las atribuciones conferidas, sea administrada por los Sujetos Obligados, y</w:t>
      </w:r>
      <w:r w:rsidR="00CA7120" w:rsidRPr="00836190">
        <w:rPr>
          <w:rFonts w:ascii="Palatino Linotype" w:hAnsi="Palatino Linotype" w:cs="Arial"/>
          <w:i/>
          <w:lang w:eastAsia="es-MX"/>
        </w:rPr>
        <w:t xml:space="preserve"> </w:t>
      </w:r>
      <w:r w:rsidRPr="00836190">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14:paraId="282EFB64" w14:textId="77777777" w:rsidR="009E5761" w:rsidRPr="00836190" w:rsidRDefault="009E5761" w:rsidP="009E5761">
      <w:pPr>
        <w:pStyle w:val="Prrafodelista"/>
        <w:spacing w:before="240" w:after="240" w:line="360" w:lineRule="auto"/>
        <w:ind w:left="360" w:right="567"/>
        <w:jc w:val="both"/>
        <w:rPr>
          <w:rFonts w:ascii="Palatino Linotype" w:hAnsi="Palatino Linotype" w:cs="Arial"/>
          <w:color w:val="000000" w:themeColor="text1"/>
        </w:rPr>
      </w:pPr>
    </w:p>
    <w:p w14:paraId="2D6EEDB7" w14:textId="77777777" w:rsidR="009E5761" w:rsidRPr="00836190" w:rsidRDefault="009E5761" w:rsidP="00AC1BED">
      <w:pPr>
        <w:numPr>
          <w:ilvl w:val="0"/>
          <w:numId w:val="1"/>
        </w:numPr>
        <w:spacing w:line="360" w:lineRule="auto"/>
        <w:ind w:left="0" w:firstLine="0"/>
        <w:contextualSpacing/>
        <w:jc w:val="both"/>
        <w:rPr>
          <w:rFonts w:ascii="Palatino Linotype" w:hAnsi="Palatino Linotype" w:cs="Arial"/>
        </w:rPr>
      </w:pPr>
      <w:r w:rsidRPr="00836190">
        <w:rPr>
          <w:rFonts w:ascii="Palatino Linotype" w:hAnsi="Palatino Linotype"/>
        </w:rPr>
        <w:t xml:space="preserve">Así, el derecho de </w:t>
      </w:r>
      <w:r w:rsidRPr="00836190">
        <w:rPr>
          <w:rFonts w:ascii="Palatino Linotype" w:hAnsi="Palatino Linotype" w:cs="Arial"/>
        </w:rPr>
        <w:t>acceso</w:t>
      </w:r>
      <w:r w:rsidRPr="00836190">
        <w:rPr>
          <w:rFonts w:ascii="Palatino Linotype" w:hAnsi="Palatino Linotype"/>
        </w:rPr>
        <w:t xml:space="preserve"> a la información encuentra su materia elemental en los documentos, y la Ley de Transparencia local nos brinda el siguiente concepto, para darnos un mejor panorama:</w:t>
      </w:r>
    </w:p>
    <w:p w14:paraId="13A25CC6" w14:textId="77777777" w:rsidR="009E5761" w:rsidRPr="00836190" w:rsidRDefault="009E5761" w:rsidP="009E5761">
      <w:pPr>
        <w:pStyle w:val="Prrafodelista"/>
        <w:autoSpaceDE w:val="0"/>
        <w:autoSpaceDN w:val="0"/>
        <w:adjustRightInd w:val="0"/>
        <w:spacing w:before="240" w:after="240" w:line="360" w:lineRule="auto"/>
        <w:ind w:left="360" w:right="567"/>
        <w:jc w:val="both"/>
        <w:rPr>
          <w:rFonts w:ascii="Palatino Linotype" w:hAnsi="Palatino Linotype"/>
          <w:i/>
          <w:lang w:val="es-ES"/>
        </w:rPr>
      </w:pPr>
      <w:r w:rsidRPr="00836190">
        <w:rPr>
          <w:rFonts w:ascii="Palatino Linotype" w:hAnsi="Palatino Linotype" w:cs="Bookman Old Style,Bold"/>
          <w:b/>
          <w:bCs/>
          <w:i/>
        </w:rPr>
        <w:t xml:space="preserve">XI. Documento: </w:t>
      </w:r>
      <w:r w:rsidRPr="00836190">
        <w:rPr>
          <w:rFonts w:ascii="Palatino Linotype" w:hAnsi="Palatino Linotype" w:cs="Bookman Old Style"/>
          <w:i/>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6CDE2DB" w14:textId="77777777" w:rsidR="009E5761" w:rsidRPr="00836190" w:rsidRDefault="009E5761" w:rsidP="00AC1BED">
      <w:pPr>
        <w:numPr>
          <w:ilvl w:val="0"/>
          <w:numId w:val="1"/>
        </w:numPr>
        <w:spacing w:line="360" w:lineRule="auto"/>
        <w:ind w:left="0" w:firstLine="0"/>
        <w:contextualSpacing/>
        <w:jc w:val="both"/>
        <w:rPr>
          <w:rFonts w:ascii="Palatino Linotype" w:hAnsi="Palatino Linotype"/>
        </w:rPr>
      </w:pPr>
      <w:r w:rsidRPr="00836190">
        <w:rPr>
          <w:rFonts w:ascii="Palatino Linotype" w:hAnsi="Palatino Linotype"/>
        </w:rPr>
        <w:lastRenderedPageBreak/>
        <w:t>Por lo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384DDFA" w14:textId="77777777" w:rsidR="009E5761" w:rsidRPr="00836190" w:rsidRDefault="009E5761" w:rsidP="009E5761">
      <w:pPr>
        <w:spacing w:line="360" w:lineRule="auto"/>
        <w:contextualSpacing/>
        <w:jc w:val="both"/>
        <w:rPr>
          <w:rFonts w:ascii="Palatino Linotype" w:hAnsi="Palatino Linotype"/>
        </w:rPr>
      </w:pPr>
    </w:p>
    <w:p w14:paraId="0B448150" w14:textId="77777777" w:rsidR="009E5761" w:rsidRPr="00836190" w:rsidRDefault="009E5761" w:rsidP="00AC1BED">
      <w:pPr>
        <w:numPr>
          <w:ilvl w:val="0"/>
          <w:numId w:val="1"/>
        </w:numPr>
        <w:spacing w:line="360" w:lineRule="auto"/>
        <w:ind w:left="0" w:firstLine="0"/>
        <w:contextualSpacing/>
        <w:jc w:val="both"/>
        <w:rPr>
          <w:rFonts w:ascii="Palatino Linotype" w:eastAsia="Calibri" w:hAnsi="Palatino Linotype" w:cs="Arial"/>
        </w:rPr>
      </w:pPr>
      <w:r w:rsidRPr="00836190">
        <w:rPr>
          <w:rFonts w:ascii="Palatino Linotype" w:hAnsi="Palatino Linotype" w:cs="Arial"/>
          <w:color w:val="000000"/>
        </w:rPr>
        <w:t xml:space="preserve">Además, debemos tomar en cuenta el artículo 4 de la Ley de Transparencia y Acceso a </w:t>
      </w:r>
      <w:r w:rsidRPr="00836190">
        <w:rPr>
          <w:rFonts w:ascii="Palatino Linotype" w:hAnsi="Palatino Linotype"/>
        </w:rPr>
        <w:t>la</w:t>
      </w:r>
      <w:r w:rsidRPr="00836190">
        <w:rPr>
          <w:rFonts w:ascii="Palatino Linotype" w:hAnsi="Palatino Linotype" w:cs="Arial"/>
          <w:color w:val="000000"/>
        </w:rPr>
        <w:t xml:space="preserve"> Información Pública del Estado de México y Municipios, el cual establecen lo siguiente:</w:t>
      </w:r>
    </w:p>
    <w:p w14:paraId="5E218419" w14:textId="77777777" w:rsidR="009E5761" w:rsidRPr="00836190" w:rsidRDefault="000256EE" w:rsidP="009E5761">
      <w:pPr>
        <w:pStyle w:val="Prrafodelista"/>
        <w:autoSpaceDE w:val="0"/>
        <w:autoSpaceDN w:val="0"/>
        <w:adjustRightInd w:val="0"/>
        <w:spacing w:before="240" w:after="240" w:line="360" w:lineRule="auto"/>
        <w:ind w:left="360" w:right="567"/>
        <w:jc w:val="both"/>
        <w:rPr>
          <w:rFonts w:ascii="Palatino Linotype" w:hAnsi="Palatino Linotype" w:cs="Bookman Old Style"/>
          <w:i/>
        </w:rPr>
      </w:pPr>
      <w:r w:rsidRPr="00836190">
        <w:rPr>
          <w:rFonts w:ascii="Palatino Linotype" w:hAnsi="Palatino Linotype" w:cs="Bookman Old Style,Bold"/>
          <w:b/>
          <w:bCs/>
          <w:i/>
        </w:rPr>
        <w:t>“</w:t>
      </w:r>
      <w:r w:rsidR="009E5761" w:rsidRPr="00836190">
        <w:rPr>
          <w:rFonts w:ascii="Palatino Linotype" w:hAnsi="Palatino Linotype" w:cs="Bookman Old Style,Bold"/>
          <w:b/>
          <w:bCs/>
          <w:i/>
        </w:rPr>
        <w:t xml:space="preserve">Artículo 4. </w:t>
      </w:r>
      <w:r w:rsidR="009E5761" w:rsidRPr="00836190">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46D5891A" w14:textId="77777777" w:rsidR="009E5761" w:rsidRPr="00836190" w:rsidRDefault="009E5761" w:rsidP="009E5761">
      <w:pPr>
        <w:pStyle w:val="Prrafodelista"/>
        <w:autoSpaceDE w:val="0"/>
        <w:autoSpaceDN w:val="0"/>
        <w:adjustRightInd w:val="0"/>
        <w:spacing w:before="240" w:after="240" w:line="360" w:lineRule="auto"/>
        <w:ind w:left="360" w:right="567"/>
        <w:jc w:val="both"/>
        <w:rPr>
          <w:rFonts w:ascii="Palatino Linotype" w:hAnsi="Palatino Linotype" w:cs="Bookman Old Style"/>
          <w:i/>
        </w:rPr>
      </w:pPr>
      <w:r w:rsidRPr="00836190">
        <w:rPr>
          <w:rFonts w:ascii="Palatino Linotype" w:hAnsi="Palatino Linotype" w:cs="Bookman Old Style"/>
          <w:b/>
          <w:i/>
        </w:rPr>
        <w:t>Toda la información</w:t>
      </w:r>
      <w:r w:rsidRPr="00836190">
        <w:rPr>
          <w:rFonts w:ascii="Palatino Linotype" w:hAnsi="Palatino Linotype" w:cs="Bookman Old Style"/>
          <w:i/>
        </w:rPr>
        <w:t xml:space="preserve"> generada, obtenida, adquirida, transformada, administrada o </w:t>
      </w:r>
      <w:r w:rsidRPr="00836190">
        <w:rPr>
          <w:rFonts w:ascii="Palatino Linotype" w:hAnsi="Palatino Linotype" w:cs="Bookman Old Style"/>
          <w:b/>
          <w:i/>
        </w:rPr>
        <w:t>en posesión de los sujetos obligados es pública</w:t>
      </w:r>
      <w:r w:rsidRPr="00836190">
        <w:rPr>
          <w:rFonts w:ascii="Palatino Linotype" w:hAnsi="Palatino Linotype" w:cs="Bookman Old Style"/>
          <w:i/>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8F97201" w14:textId="77777777" w:rsidR="009E5761" w:rsidRPr="00836190" w:rsidRDefault="009E5761" w:rsidP="009E5761">
      <w:pPr>
        <w:pStyle w:val="Prrafodelista"/>
        <w:autoSpaceDE w:val="0"/>
        <w:autoSpaceDN w:val="0"/>
        <w:adjustRightInd w:val="0"/>
        <w:spacing w:before="240" w:after="240" w:line="360" w:lineRule="auto"/>
        <w:ind w:left="360" w:right="567"/>
        <w:jc w:val="both"/>
        <w:rPr>
          <w:rFonts w:ascii="Palatino Linotype" w:hAnsi="Palatino Linotype" w:cs="Bookman Old Style"/>
          <w:i/>
        </w:rPr>
      </w:pPr>
      <w:r w:rsidRPr="00836190">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r w:rsidR="000256EE" w:rsidRPr="00836190">
        <w:rPr>
          <w:rFonts w:ascii="Palatino Linotype" w:hAnsi="Palatino Linotype" w:cs="Bookman Old Style"/>
          <w:i/>
        </w:rPr>
        <w:t>”</w:t>
      </w:r>
    </w:p>
    <w:p w14:paraId="649755BF" w14:textId="77777777" w:rsidR="009E5761" w:rsidRPr="00836190" w:rsidRDefault="009E5761" w:rsidP="00AC1BED">
      <w:pPr>
        <w:numPr>
          <w:ilvl w:val="0"/>
          <w:numId w:val="1"/>
        </w:numPr>
        <w:spacing w:line="360" w:lineRule="auto"/>
        <w:ind w:left="0" w:firstLine="0"/>
        <w:contextualSpacing/>
        <w:jc w:val="both"/>
        <w:rPr>
          <w:rFonts w:ascii="Palatino Linotype" w:hAnsi="Palatino Linotype"/>
        </w:rPr>
      </w:pPr>
      <w:r w:rsidRPr="00836190">
        <w:rPr>
          <w:rFonts w:ascii="Palatino Linotype" w:hAnsi="Palatino Linotype"/>
        </w:rPr>
        <w:lastRenderedPageBreak/>
        <w:t>Luego entonces,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836190">
        <w:rPr>
          <w:rStyle w:val="Refdenotaalpie"/>
          <w:rFonts w:ascii="Palatino Linotype" w:hAnsi="Palatino Linotype"/>
        </w:rPr>
        <w:footnoteReference w:id="1"/>
      </w:r>
      <w:r w:rsidRPr="00836190">
        <w:rPr>
          <w:rFonts w:ascii="Palatino Linotype" w:hAnsi="Palatino Linotype"/>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1CC161DF" w14:textId="77777777" w:rsidR="000256EE" w:rsidRPr="00836190" w:rsidRDefault="000256EE" w:rsidP="000256EE">
      <w:pPr>
        <w:spacing w:line="360" w:lineRule="auto"/>
        <w:contextualSpacing/>
        <w:jc w:val="both"/>
        <w:rPr>
          <w:rFonts w:ascii="Palatino Linotype" w:hAnsi="Palatino Linotype"/>
        </w:rPr>
      </w:pPr>
    </w:p>
    <w:p w14:paraId="41D4678D" w14:textId="77777777" w:rsidR="009E5761" w:rsidRPr="00836190" w:rsidRDefault="009E5761" w:rsidP="00AC1BED">
      <w:pPr>
        <w:numPr>
          <w:ilvl w:val="0"/>
          <w:numId w:val="1"/>
        </w:numPr>
        <w:spacing w:line="360" w:lineRule="auto"/>
        <w:ind w:left="0" w:firstLine="0"/>
        <w:contextualSpacing/>
        <w:jc w:val="both"/>
        <w:rPr>
          <w:rFonts w:ascii="Palatino Linotype" w:hAnsi="Palatino Linotype"/>
        </w:rPr>
      </w:pPr>
      <w:r w:rsidRPr="00836190">
        <w:rPr>
          <w:rFonts w:ascii="Palatino Linotype" w:hAnsi="Palatino Linotype"/>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0C956744" w14:textId="77777777" w:rsidR="008D39BF" w:rsidRPr="00836190" w:rsidRDefault="008D39BF" w:rsidP="008D39BF">
      <w:pPr>
        <w:pStyle w:val="Prrafodelista"/>
        <w:rPr>
          <w:rFonts w:ascii="Palatino Linotype" w:hAnsi="Palatino Linotype"/>
        </w:rPr>
      </w:pPr>
    </w:p>
    <w:p w14:paraId="5AA7436A" w14:textId="77777777" w:rsidR="009E5761" w:rsidRPr="00836190" w:rsidRDefault="000256EE" w:rsidP="000256EE">
      <w:pPr>
        <w:pStyle w:val="Prrafodelista"/>
        <w:tabs>
          <w:tab w:val="left" w:pos="851"/>
        </w:tabs>
        <w:spacing w:line="360" w:lineRule="auto"/>
        <w:ind w:left="360" w:right="567"/>
        <w:jc w:val="both"/>
        <w:rPr>
          <w:rFonts w:ascii="Palatino Linotype" w:hAnsi="Palatino Linotype"/>
          <w:i/>
        </w:rPr>
      </w:pPr>
      <w:r w:rsidRPr="00836190">
        <w:rPr>
          <w:rFonts w:ascii="Palatino Linotype" w:hAnsi="Palatino Linotype"/>
          <w:b/>
          <w:i/>
        </w:rPr>
        <w:t>“</w:t>
      </w:r>
      <w:r w:rsidR="009E5761" w:rsidRPr="00836190">
        <w:rPr>
          <w:rFonts w:ascii="Palatino Linotype" w:hAnsi="Palatino Linotype"/>
          <w:b/>
          <w:i/>
        </w:rPr>
        <w:t>ACCESO A LA INFORMACIÓN. IMPLICACIÓN DEL PRINCIPIO DE MÁXIMA PUBLICIDAD EN EL DERECHO FUNDAMENTAL RELATIVO.</w:t>
      </w:r>
      <w:r w:rsidR="009E5761" w:rsidRPr="00836190">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w:t>
      </w:r>
      <w:r w:rsidR="009E5761" w:rsidRPr="00836190">
        <w:rPr>
          <w:rFonts w:ascii="Palatino Linotype" w:hAnsi="Palatino Linotype"/>
          <w:i/>
        </w:rPr>
        <w:lastRenderedPageBreak/>
        <w:t>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r w:rsidRPr="00836190">
        <w:rPr>
          <w:rFonts w:ascii="Palatino Linotype" w:hAnsi="Palatino Linotype"/>
          <w:i/>
        </w:rPr>
        <w:t>”</w:t>
      </w:r>
      <w:r w:rsidR="009E5761" w:rsidRPr="00836190">
        <w:rPr>
          <w:rFonts w:ascii="Palatino Linotype" w:hAnsi="Palatino Linotype"/>
          <w:i/>
        </w:rPr>
        <w:t xml:space="preserve"> </w:t>
      </w:r>
    </w:p>
    <w:p w14:paraId="5DD21DAF" w14:textId="77777777" w:rsidR="000256EE" w:rsidRPr="00836190" w:rsidRDefault="000256EE" w:rsidP="000256EE">
      <w:pPr>
        <w:pStyle w:val="Prrafodelista"/>
        <w:tabs>
          <w:tab w:val="left" w:pos="851"/>
        </w:tabs>
        <w:spacing w:line="360" w:lineRule="auto"/>
        <w:ind w:left="360" w:right="567"/>
        <w:jc w:val="both"/>
        <w:rPr>
          <w:rFonts w:ascii="Palatino Linotype" w:hAnsi="Palatino Linotype"/>
          <w:i/>
        </w:rPr>
      </w:pPr>
    </w:p>
    <w:p w14:paraId="60C9BD28" w14:textId="77777777" w:rsidR="009E5761" w:rsidRPr="00836190" w:rsidRDefault="000256EE" w:rsidP="00AC1BED">
      <w:pPr>
        <w:numPr>
          <w:ilvl w:val="0"/>
          <w:numId w:val="1"/>
        </w:numPr>
        <w:spacing w:line="360" w:lineRule="auto"/>
        <w:ind w:left="0" w:firstLine="0"/>
        <w:contextualSpacing/>
        <w:jc w:val="both"/>
        <w:rPr>
          <w:rFonts w:ascii="Palatino Linotype" w:eastAsia="MS Mincho" w:hAnsi="Palatino Linotype" w:cs="Arial"/>
        </w:rPr>
      </w:pPr>
      <w:r w:rsidRPr="00836190">
        <w:rPr>
          <w:rFonts w:ascii="Palatino Linotype" w:eastAsia="MS Mincho" w:hAnsi="Palatino Linotype" w:cs="Arial"/>
        </w:rPr>
        <w:t>Ahora bien, con relación a la respuesta emitida</w:t>
      </w:r>
      <w:r w:rsidR="00CA7120" w:rsidRPr="00836190">
        <w:rPr>
          <w:rFonts w:ascii="Palatino Linotype" w:eastAsia="MS Mincho" w:hAnsi="Palatino Linotype" w:cs="Arial"/>
        </w:rPr>
        <w:t xml:space="preserve"> en calidad de informe justificado</w:t>
      </w:r>
      <w:r w:rsidRPr="00836190">
        <w:rPr>
          <w:rFonts w:ascii="Palatino Linotype" w:eastAsia="MS Mincho" w:hAnsi="Palatino Linotype" w:cs="Arial"/>
        </w:rPr>
        <w:t xml:space="preserve">, si bien es cierto, se aceptó que se generó, posee y administra lo solicitado; también </w:t>
      </w:r>
      <w:r w:rsidR="008D39BF" w:rsidRPr="00836190">
        <w:rPr>
          <w:rFonts w:ascii="Palatino Linotype" w:eastAsia="MS Mincho" w:hAnsi="Palatino Linotype" w:cs="Arial"/>
        </w:rPr>
        <w:t xml:space="preserve">lo es que </w:t>
      </w:r>
      <w:r w:rsidRPr="00836190">
        <w:rPr>
          <w:rFonts w:ascii="Palatino Linotype" w:eastAsia="MS Mincho" w:hAnsi="Palatino Linotype" w:cs="Arial"/>
        </w:rPr>
        <w:t>se estima que no colma la solicitud de información, por las siguientes consideraciones.</w:t>
      </w:r>
    </w:p>
    <w:p w14:paraId="366A87AA" w14:textId="77777777" w:rsidR="008D39BF" w:rsidRPr="00836190" w:rsidRDefault="008D39BF" w:rsidP="008D39BF">
      <w:pPr>
        <w:spacing w:line="360" w:lineRule="auto"/>
        <w:contextualSpacing/>
        <w:jc w:val="both"/>
        <w:rPr>
          <w:rFonts w:ascii="Palatino Linotype" w:eastAsia="MS Mincho" w:hAnsi="Palatino Linotype" w:cs="Arial"/>
        </w:rPr>
      </w:pPr>
    </w:p>
    <w:p w14:paraId="2FE36052" w14:textId="77777777" w:rsidR="000256EE" w:rsidRPr="00836190" w:rsidRDefault="000256EE" w:rsidP="00AC1BED">
      <w:pPr>
        <w:numPr>
          <w:ilvl w:val="0"/>
          <w:numId w:val="1"/>
        </w:numPr>
        <w:spacing w:line="360" w:lineRule="auto"/>
        <w:ind w:left="0" w:firstLine="0"/>
        <w:contextualSpacing/>
        <w:jc w:val="both"/>
        <w:rPr>
          <w:rFonts w:ascii="Palatino Linotype" w:hAnsi="Palatino Linotype"/>
          <w:color w:val="000000"/>
        </w:rPr>
      </w:pPr>
      <w:r w:rsidRPr="00836190">
        <w:rPr>
          <w:rFonts w:ascii="Palatino Linotype" w:hAnsi="Palatino Linotype" w:cs="Arial"/>
          <w:color w:val="000000" w:themeColor="text1"/>
        </w:rPr>
        <w:lastRenderedPageBreak/>
        <w:t xml:space="preserve">Primeramente, porque </w:t>
      </w:r>
      <w:r w:rsidRPr="00836190">
        <w:rPr>
          <w:rFonts w:ascii="Palatino Linotype" w:eastAsia="Calibri" w:hAnsi="Palatino Linotype"/>
        </w:rPr>
        <w:t xml:space="preserve">la entrega de un hipervínculo, del cual se pueden </w:t>
      </w:r>
      <w:r w:rsidRPr="00836190">
        <w:rPr>
          <w:rFonts w:ascii="Palatino Linotype" w:eastAsia="Palatino Linotype" w:hAnsi="Palatino Linotype" w:cs="Palatino Linotype"/>
          <w:color w:val="000000"/>
        </w:rPr>
        <w:t>obtener</w:t>
      </w:r>
      <w:r w:rsidRPr="00836190">
        <w:rPr>
          <w:rFonts w:ascii="Palatino Linotype" w:eastAsia="Calibri" w:hAnsi="Palatino Linotype"/>
        </w:rPr>
        <w:t xml:space="preserve"> la información</w:t>
      </w:r>
      <w:r w:rsidRPr="00836190">
        <w:rPr>
          <w:rFonts w:ascii="Palatino Linotype" w:hAnsi="Palatino Linotype"/>
          <w:color w:val="000000"/>
        </w:rPr>
        <w:t xml:space="preserve">, </w:t>
      </w:r>
      <w:r w:rsidR="00CA7120" w:rsidRPr="00836190">
        <w:rPr>
          <w:rFonts w:ascii="Palatino Linotype" w:hAnsi="Palatino Linotype"/>
          <w:color w:val="000000"/>
        </w:rPr>
        <w:t>efectivamente</w:t>
      </w:r>
      <w:r w:rsidRPr="00836190">
        <w:rPr>
          <w:rFonts w:ascii="Palatino Linotype" w:hAnsi="Palatino Linotype"/>
          <w:color w:val="000000"/>
        </w:rPr>
        <w:t xml:space="preserve"> también puede colmar el derecho de acceso a la información de los particulares cuando se cumplan los requisitos que establece la ley de la materia.</w:t>
      </w:r>
    </w:p>
    <w:p w14:paraId="40F30248" w14:textId="77777777" w:rsidR="000256EE" w:rsidRPr="00836190" w:rsidRDefault="000256EE" w:rsidP="000256EE">
      <w:pPr>
        <w:pStyle w:val="Prrafodelista"/>
        <w:rPr>
          <w:rFonts w:ascii="Palatino Linotype" w:hAnsi="Palatino Linotype"/>
          <w:color w:val="000000"/>
        </w:rPr>
      </w:pPr>
    </w:p>
    <w:p w14:paraId="45AB4B7D" w14:textId="77777777" w:rsidR="000256EE" w:rsidRPr="00836190" w:rsidRDefault="000256EE" w:rsidP="00AC1BED">
      <w:pPr>
        <w:numPr>
          <w:ilvl w:val="0"/>
          <w:numId w:val="1"/>
        </w:numPr>
        <w:spacing w:line="360" w:lineRule="auto"/>
        <w:ind w:left="0" w:firstLine="0"/>
        <w:contextualSpacing/>
        <w:jc w:val="both"/>
        <w:rPr>
          <w:rFonts w:ascii="Palatino Linotype" w:eastAsia="MS Mincho" w:hAnsi="Palatino Linotype" w:cs="Tahoma"/>
        </w:rPr>
      </w:pPr>
      <w:r w:rsidRPr="00836190">
        <w:rPr>
          <w:rFonts w:ascii="Palatino Linotype" w:eastAsia="MS Mincho" w:hAnsi="Palatino Linotype" w:cs="Tahoma"/>
        </w:rPr>
        <w:t xml:space="preserve">En esa tesitura, la Ley de Transparencia y Acceso a la Información Pública del Estado de México y </w:t>
      </w:r>
      <w:r w:rsidRPr="00836190">
        <w:rPr>
          <w:rFonts w:ascii="Palatino Linotype" w:hAnsi="Palatino Linotype" w:cs="Arial"/>
          <w:color w:val="000000" w:themeColor="text1"/>
        </w:rPr>
        <w:t>Municipios</w:t>
      </w:r>
      <w:r w:rsidRPr="00836190">
        <w:rPr>
          <w:rFonts w:ascii="Palatino Linotype" w:eastAsia="MS Mincho" w:hAnsi="Palatino Linotype" w:cs="Tahoma"/>
        </w:rPr>
        <w:t xml:space="preserve"> en su artículo 161, establece lo siguiente:</w:t>
      </w:r>
    </w:p>
    <w:p w14:paraId="577BD140" w14:textId="77777777" w:rsidR="000256EE" w:rsidRPr="00836190" w:rsidRDefault="000256EE" w:rsidP="000256EE">
      <w:pPr>
        <w:pStyle w:val="Prrafodelista"/>
        <w:rPr>
          <w:rFonts w:ascii="Palatino Linotype" w:eastAsia="MS Mincho" w:hAnsi="Palatino Linotype" w:cs="Tahoma"/>
        </w:rPr>
      </w:pPr>
    </w:p>
    <w:p w14:paraId="44177218" w14:textId="77777777" w:rsidR="000256EE" w:rsidRPr="00836190" w:rsidRDefault="000256EE" w:rsidP="000256EE">
      <w:pPr>
        <w:pStyle w:val="Prrafodelista"/>
        <w:widowControl w:val="0"/>
        <w:autoSpaceDE w:val="0"/>
        <w:autoSpaceDN w:val="0"/>
        <w:adjustRightInd w:val="0"/>
        <w:spacing w:line="360" w:lineRule="auto"/>
        <w:ind w:left="426" w:right="474"/>
        <w:jc w:val="both"/>
        <w:rPr>
          <w:rFonts w:ascii="Palatino Linotype" w:eastAsia="MS Mincho" w:hAnsi="Palatino Linotype" w:cs="Tahoma"/>
          <w:i/>
        </w:rPr>
      </w:pPr>
      <w:r w:rsidRPr="00836190">
        <w:rPr>
          <w:rFonts w:ascii="Palatino Linotype" w:eastAsia="MS Mincho" w:hAnsi="Palatino Linotype" w:cs="Tahoma"/>
          <w:i/>
        </w:rPr>
        <w:t>“</w:t>
      </w:r>
      <w:r w:rsidRPr="00836190">
        <w:rPr>
          <w:rFonts w:ascii="Palatino Linotype" w:eastAsia="MS Mincho" w:hAnsi="Palatino Linotype" w:cs="Tahoma"/>
          <w:b/>
          <w:i/>
        </w:rPr>
        <w:t>Artículo 161.</w:t>
      </w:r>
      <w:r w:rsidRPr="00836190">
        <w:rPr>
          <w:rFonts w:ascii="Palatino Linotype" w:eastAsia="MS Mincho" w:hAnsi="Palatino Linotype" w:cs="Tahoma"/>
          <w:i/>
        </w:rPr>
        <w:t xml:space="preserve"> </w:t>
      </w:r>
      <w:r w:rsidRPr="00836190">
        <w:rPr>
          <w:rFonts w:ascii="Palatino Linotype" w:eastAsia="MS Mincho" w:hAnsi="Palatino Linotype" w:cs="Tahoma"/>
          <w:b/>
          <w:i/>
        </w:rPr>
        <w:t>Cuando la información requerida por el solicitante ya esté disponible al público en medios</w:t>
      </w:r>
      <w:r w:rsidRPr="00836190">
        <w:rPr>
          <w:rFonts w:ascii="Palatino Linotype" w:eastAsia="MS Mincho" w:hAnsi="Palatino Linotype" w:cs="Tahoma"/>
          <w:i/>
        </w:rPr>
        <w:t xml:space="preserve"> </w:t>
      </w:r>
      <w:r w:rsidRPr="00836190">
        <w:rPr>
          <w:rFonts w:ascii="Palatino Linotype" w:eastAsia="MS Mincho" w:hAnsi="Palatino Linotype" w:cs="Tahoma"/>
          <w:b/>
          <w:i/>
        </w:rPr>
        <w:t>impresos, tales como</w:t>
      </w:r>
      <w:r w:rsidRPr="00836190">
        <w:rPr>
          <w:rFonts w:ascii="Palatino Linotype" w:eastAsia="MS Mincho" w:hAnsi="Palatino Linotype" w:cs="Tahoma"/>
          <w:i/>
        </w:rPr>
        <w:t xml:space="preserve"> libros, compendios, trípticos, registros públicos, </w:t>
      </w:r>
      <w:r w:rsidRPr="00836190">
        <w:rPr>
          <w:rFonts w:ascii="Palatino Linotype" w:eastAsia="MS Mincho" w:hAnsi="Palatino Linotype" w:cs="Tahoma"/>
          <w:b/>
          <w:i/>
        </w:rPr>
        <w:t>en formatos electrónicos disponibles en Internet</w:t>
      </w:r>
      <w:r w:rsidRPr="00836190">
        <w:rPr>
          <w:rFonts w:ascii="Palatino Linotype" w:eastAsia="MS Mincho" w:hAnsi="Palatino Linotype" w:cs="Tahoma"/>
          <w:i/>
        </w:rPr>
        <w:t xml:space="preserve"> o en cualquier otro medio, </w:t>
      </w:r>
      <w:r w:rsidRPr="00836190">
        <w:rPr>
          <w:rFonts w:ascii="Palatino Linotype" w:eastAsia="MS Mincho" w:hAnsi="Palatino Linotype" w:cs="Tahoma"/>
          <w:b/>
          <w:i/>
        </w:rPr>
        <w:t xml:space="preserve">se le hará saber por el medio requerido por el solicitante la fuente, el lugar y la forma en que puede consultar, reproducir o adquirir dicha información </w:t>
      </w:r>
      <w:r w:rsidRPr="00836190">
        <w:rPr>
          <w:rFonts w:ascii="Palatino Linotype" w:eastAsia="MS Mincho" w:hAnsi="Palatino Linotype" w:cs="Tahoma"/>
          <w:i/>
        </w:rPr>
        <w:t xml:space="preserve">en un plazo no mayor a cinco días hábiles. </w:t>
      </w:r>
      <w:r w:rsidRPr="00836190">
        <w:rPr>
          <w:rFonts w:ascii="Palatino Linotype" w:eastAsia="MS Mincho" w:hAnsi="Palatino Linotype" w:cs="Tahoma"/>
          <w:b/>
          <w:i/>
        </w:rPr>
        <w:t xml:space="preserve">La fuente deberá ser precisa y concreta </w:t>
      </w:r>
      <w:r w:rsidRPr="00836190">
        <w:rPr>
          <w:rFonts w:ascii="Palatino Linotype" w:eastAsia="MS Mincho" w:hAnsi="Palatino Linotype" w:cs="Tahoma"/>
          <w:i/>
        </w:rPr>
        <w:t>y no debe implicar que el solicitante realice una búsqueda en toda la información que se encuentre disponible.”</w:t>
      </w:r>
    </w:p>
    <w:p w14:paraId="5280E77F" w14:textId="77777777" w:rsidR="000256EE" w:rsidRPr="00836190" w:rsidRDefault="000256EE" w:rsidP="000256EE">
      <w:pPr>
        <w:pStyle w:val="Prrafodelista"/>
        <w:widowControl w:val="0"/>
        <w:autoSpaceDE w:val="0"/>
        <w:autoSpaceDN w:val="0"/>
        <w:adjustRightInd w:val="0"/>
        <w:spacing w:line="360" w:lineRule="auto"/>
        <w:ind w:left="426" w:right="474"/>
        <w:jc w:val="both"/>
        <w:rPr>
          <w:rFonts w:ascii="Palatino Linotype" w:eastAsia="MS Mincho" w:hAnsi="Palatino Linotype" w:cs="Tahoma"/>
        </w:rPr>
      </w:pPr>
      <w:r w:rsidRPr="00836190">
        <w:rPr>
          <w:rFonts w:ascii="Palatino Linotype" w:eastAsia="MS Mincho" w:hAnsi="Palatino Linotype" w:cs="Tahoma"/>
        </w:rPr>
        <w:t>(Énfasis añadido)</w:t>
      </w:r>
    </w:p>
    <w:p w14:paraId="363DD8BE" w14:textId="77777777" w:rsidR="000256EE" w:rsidRPr="00836190" w:rsidRDefault="000256EE" w:rsidP="000256EE">
      <w:pPr>
        <w:pStyle w:val="Prrafodelista"/>
        <w:widowControl w:val="0"/>
        <w:autoSpaceDE w:val="0"/>
        <w:autoSpaceDN w:val="0"/>
        <w:adjustRightInd w:val="0"/>
        <w:spacing w:line="360" w:lineRule="auto"/>
        <w:ind w:left="426" w:right="474"/>
        <w:jc w:val="both"/>
        <w:rPr>
          <w:rFonts w:ascii="Palatino Linotype" w:eastAsia="MS Mincho" w:hAnsi="Palatino Linotype" w:cs="Tahoma"/>
        </w:rPr>
      </w:pPr>
    </w:p>
    <w:p w14:paraId="7DB0B02F" w14:textId="77777777" w:rsidR="000256EE" w:rsidRPr="00836190" w:rsidRDefault="000256EE" w:rsidP="00AC1BED">
      <w:pPr>
        <w:numPr>
          <w:ilvl w:val="0"/>
          <w:numId w:val="1"/>
        </w:numPr>
        <w:spacing w:line="360" w:lineRule="auto"/>
        <w:ind w:left="0" w:firstLine="0"/>
        <w:contextualSpacing/>
        <w:jc w:val="both"/>
        <w:rPr>
          <w:rFonts w:ascii="Palatino Linotype" w:hAnsi="Palatino Linotype"/>
          <w:b/>
          <w:color w:val="000000" w:themeColor="text1"/>
          <w:lang w:eastAsia="es-ES_tradnl"/>
        </w:rPr>
      </w:pPr>
      <w:r w:rsidRPr="00836190">
        <w:rPr>
          <w:rFonts w:ascii="Palatino Linotype" w:hAnsi="Palatino Linotype" w:cs="Arial"/>
        </w:rPr>
        <w:t>D</w:t>
      </w:r>
      <w:r w:rsidRPr="00836190">
        <w:rPr>
          <w:rFonts w:ascii="Palatino Linotype" w:hAnsi="Palatino Linotype"/>
          <w:color w:val="000000"/>
        </w:rPr>
        <w:t xml:space="preserve">e dicho dispositivo legal se desprende que, si se puede obtener lo </w:t>
      </w:r>
      <w:r w:rsidRPr="00836190">
        <w:rPr>
          <w:rFonts w:ascii="Palatino Linotype" w:hAnsi="Palatino Linotype" w:cs="Arial"/>
        </w:rPr>
        <w:t>peticionado</w:t>
      </w:r>
      <w:r w:rsidRPr="00836190">
        <w:rPr>
          <w:rFonts w:ascii="Palatino Linotype" w:hAnsi="Palatino Linotype"/>
          <w:color w:val="000000"/>
        </w:rPr>
        <w:t xml:space="preserve">, a través de un hipervínculo, siendo este, especifico dirigiendo a la </w:t>
      </w:r>
      <w:r w:rsidRPr="00836190">
        <w:rPr>
          <w:rFonts w:ascii="Palatino Linotype" w:eastAsia="MS Mincho" w:hAnsi="Palatino Linotype" w:cs="Tahoma"/>
        </w:rPr>
        <w:t>información</w:t>
      </w:r>
      <w:r w:rsidRPr="00836190">
        <w:rPr>
          <w:rFonts w:ascii="Palatino Linotype" w:hAnsi="Palatino Linotype"/>
          <w:color w:val="000000"/>
        </w:rPr>
        <w:t xml:space="preserve"> sin que implique que el particular haga una búsqueda en el universo de información que pudiera </w:t>
      </w:r>
      <w:r w:rsidRPr="00836190">
        <w:rPr>
          <w:rFonts w:ascii="Palatino Linotype" w:eastAsia="MS Mincho" w:hAnsi="Palatino Linotype" w:cs="Tahoma"/>
        </w:rPr>
        <w:t>obrar</w:t>
      </w:r>
      <w:r w:rsidRPr="00836190">
        <w:rPr>
          <w:rFonts w:ascii="Palatino Linotype" w:hAnsi="Palatino Linotype"/>
          <w:color w:val="000000"/>
        </w:rPr>
        <w:t xml:space="preserve"> en el hipervínculo entregado, entonces se deberá tener por colmada la solicitud de información.</w:t>
      </w:r>
    </w:p>
    <w:p w14:paraId="7E63FFFE" w14:textId="77777777" w:rsidR="000256EE" w:rsidRPr="00836190" w:rsidRDefault="000256EE" w:rsidP="000256EE">
      <w:pPr>
        <w:spacing w:line="360" w:lineRule="auto"/>
        <w:contextualSpacing/>
        <w:jc w:val="both"/>
        <w:rPr>
          <w:rFonts w:ascii="Palatino Linotype" w:hAnsi="Palatino Linotype"/>
          <w:b/>
          <w:color w:val="000000" w:themeColor="text1"/>
          <w:lang w:eastAsia="es-ES_tradnl"/>
        </w:rPr>
      </w:pPr>
    </w:p>
    <w:p w14:paraId="5D60BC77" w14:textId="688CDCDE" w:rsidR="000256EE" w:rsidRPr="00836190" w:rsidRDefault="000256EE" w:rsidP="00AC1BED">
      <w:pPr>
        <w:numPr>
          <w:ilvl w:val="0"/>
          <w:numId w:val="1"/>
        </w:numPr>
        <w:spacing w:line="360" w:lineRule="auto"/>
        <w:ind w:left="0" w:firstLine="0"/>
        <w:contextualSpacing/>
        <w:jc w:val="both"/>
        <w:rPr>
          <w:rFonts w:ascii="Palatino Linotype" w:hAnsi="Palatino Linotype"/>
          <w:color w:val="000000" w:themeColor="text1"/>
        </w:rPr>
      </w:pPr>
      <w:r w:rsidRPr="00836190">
        <w:rPr>
          <w:rFonts w:ascii="Palatino Linotype" w:hAnsi="Palatino Linotype"/>
          <w:color w:val="000000" w:themeColor="text1"/>
        </w:rPr>
        <w:lastRenderedPageBreak/>
        <w:t>Del caso concreto, si bien se le entr</w:t>
      </w:r>
      <w:r w:rsidR="00A900A8" w:rsidRPr="00836190">
        <w:rPr>
          <w:rFonts w:ascii="Palatino Linotype" w:hAnsi="Palatino Linotype"/>
          <w:color w:val="000000" w:themeColor="text1"/>
        </w:rPr>
        <w:t>ego el hipervínculo directo que</w:t>
      </w:r>
      <w:r w:rsidRPr="00836190">
        <w:rPr>
          <w:rFonts w:ascii="Palatino Linotype" w:hAnsi="Palatino Linotype"/>
          <w:color w:val="000000" w:themeColor="text1"/>
        </w:rPr>
        <w:t xml:space="preserve"> a decir del </w:t>
      </w:r>
      <w:r w:rsidRPr="00836190">
        <w:rPr>
          <w:rFonts w:ascii="Palatino Linotype" w:hAnsi="Palatino Linotype"/>
          <w:b/>
          <w:color w:val="000000" w:themeColor="text1"/>
        </w:rPr>
        <w:t>SUJETO OBLIGADO</w:t>
      </w:r>
      <w:r w:rsidR="00A900A8" w:rsidRPr="00836190">
        <w:rPr>
          <w:rFonts w:ascii="Palatino Linotype" w:hAnsi="Palatino Linotype"/>
          <w:b/>
          <w:color w:val="000000" w:themeColor="text1"/>
        </w:rPr>
        <w:t>,</w:t>
      </w:r>
      <w:r w:rsidRPr="00836190">
        <w:rPr>
          <w:rFonts w:ascii="Palatino Linotype" w:hAnsi="Palatino Linotype"/>
          <w:b/>
          <w:color w:val="000000" w:themeColor="text1"/>
        </w:rPr>
        <w:t xml:space="preserve"> </w:t>
      </w:r>
      <w:r w:rsidRPr="00836190">
        <w:rPr>
          <w:rFonts w:ascii="Palatino Linotype" w:hAnsi="Palatino Linotype"/>
          <w:color w:val="000000" w:themeColor="text1"/>
        </w:rPr>
        <w:t>contiene lo solicitado, también lo es que este al constar en un oficio digitalizado co</w:t>
      </w:r>
      <w:r w:rsidR="00CA7120" w:rsidRPr="00836190">
        <w:rPr>
          <w:rFonts w:ascii="Palatino Linotype" w:hAnsi="Palatino Linotype"/>
          <w:color w:val="000000" w:themeColor="text1"/>
        </w:rPr>
        <w:t>n formato de imagen</w:t>
      </w:r>
      <w:r w:rsidRPr="00836190">
        <w:rPr>
          <w:rFonts w:ascii="Palatino Linotype" w:hAnsi="Palatino Linotype"/>
          <w:color w:val="000000" w:themeColor="text1"/>
        </w:rPr>
        <w:t>,</w:t>
      </w:r>
      <w:r w:rsidR="00CA7120" w:rsidRPr="00836190">
        <w:rPr>
          <w:rFonts w:ascii="Palatino Linotype" w:hAnsi="Palatino Linotype"/>
          <w:color w:val="000000" w:themeColor="text1"/>
        </w:rPr>
        <w:t xml:space="preserve"> que resulta contrario a un dato abierto,</w:t>
      </w:r>
      <w:r w:rsidRPr="00836190">
        <w:rPr>
          <w:rFonts w:ascii="Palatino Linotype" w:hAnsi="Palatino Linotype"/>
          <w:color w:val="000000" w:themeColor="text1"/>
        </w:rPr>
        <w:t xml:space="preserve"> pierde el carácter de </w:t>
      </w:r>
      <w:r w:rsidR="00CA7120" w:rsidRPr="00836190">
        <w:rPr>
          <w:rFonts w:ascii="Palatino Linotype" w:hAnsi="Palatino Linotype"/>
          <w:b/>
          <w:color w:val="000000" w:themeColor="text1"/>
        </w:rPr>
        <w:t>DIRECTO</w:t>
      </w:r>
      <w:r w:rsidRPr="00836190">
        <w:rPr>
          <w:rFonts w:ascii="Palatino Linotype" w:hAnsi="Palatino Linotype"/>
          <w:color w:val="000000" w:themeColor="text1"/>
        </w:rPr>
        <w:t>; asimismo al ser demasiado extenso el número de caracteres que conforman el enlace, resulta una tarea ardua su captura para p</w:t>
      </w:r>
      <w:r w:rsidR="00CA7120" w:rsidRPr="00836190">
        <w:rPr>
          <w:rFonts w:ascii="Palatino Linotype" w:hAnsi="Palatino Linotype"/>
          <w:color w:val="000000" w:themeColor="text1"/>
        </w:rPr>
        <w:t>osteriormente insertarlo en un</w:t>
      </w:r>
      <w:r w:rsidRPr="00836190">
        <w:rPr>
          <w:rFonts w:ascii="Palatino Linotype" w:hAnsi="Palatino Linotype"/>
          <w:color w:val="000000" w:themeColor="text1"/>
        </w:rPr>
        <w:t xml:space="preserve"> navegador de Internet de manera manual, sin </w:t>
      </w:r>
      <w:r w:rsidR="00CA7120" w:rsidRPr="00836190">
        <w:rPr>
          <w:rFonts w:ascii="Palatino Linotype" w:hAnsi="Palatino Linotype"/>
          <w:color w:val="000000" w:themeColor="text1"/>
        </w:rPr>
        <w:t xml:space="preserve">que ocurra </w:t>
      </w:r>
      <w:r w:rsidRPr="00836190">
        <w:rPr>
          <w:rFonts w:ascii="Palatino Linotype" w:hAnsi="Palatino Linotype"/>
          <w:color w:val="000000" w:themeColor="text1"/>
        </w:rPr>
        <w:t>ningún tipo de error en su transcripción, lo que implica que deje de ser</w:t>
      </w:r>
      <w:r w:rsidRPr="00836190">
        <w:rPr>
          <w:rFonts w:ascii="Palatino Linotype" w:hAnsi="Palatino Linotype"/>
          <w:b/>
          <w:color w:val="000000" w:themeColor="text1"/>
        </w:rPr>
        <w:t xml:space="preserve"> </w:t>
      </w:r>
      <w:r w:rsidR="00CA7120" w:rsidRPr="00836190">
        <w:rPr>
          <w:rFonts w:ascii="Palatino Linotype" w:hAnsi="Palatino Linotype"/>
          <w:b/>
          <w:color w:val="000000" w:themeColor="text1"/>
        </w:rPr>
        <w:t>PRECISO</w:t>
      </w:r>
      <w:r w:rsidRPr="00836190">
        <w:rPr>
          <w:rFonts w:ascii="Palatino Linotype" w:hAnsi="Palatino Linotype"/>
          <w:color w:val="000000" w:themeColor="text1"/>
        </w:rPr>
        <w:t>, como lo establece la ley de la materia.</w:t>
      </w:r>
    </w:p>
    <w:p w14:paraId="632B118C" w14:textId="77777777" w:rsidR="000256EE" w:rsidRPr="00836190" w:rsidRDefault="000256EE" w:rsidP="000256EE">
      <w:pPr>
        <w:pStyle w:val="Prrafodelista"/>
        <w:rPr>
          <w:rFonts w:ascii="Palatino Linotype" w:hAnsi="Palatino Linotype"/>
          <w:color w:val="000000" w:themeColor="text1"/>
        </w:rPr>
      </w:pPr>
    </w:p>
    <w:p w14:paraId="064D0C6B" w14:textId="77777777" w:rsidR="00900410" w:rsidRPr="00836190" w:rsidRDefault="00AD5F87" w:rsidP="009C5F6E">
      <w:pPr>
        <w:numPr>
          <w:ilvl w:val="0"/>
          <w:numId w:val="1"/>
        </w:numPr>
        <w:spacing w:line="360" w:lineRule="auto"/>
        <w:ind w:left="0" w:firstLine="0"/>
        <w:contextualSpacing/>
        <w:jc w:val="both"/>
        <w:rPr>
          <w:rFonts w:ascii="Palatino Linotype" w:hAnsi="Palatino Linotype"/>
          <w:color w:val="000000" w:themeColor="text1"/>
        </w:rPr>
      </w:pPr>
      <w:r w:rsidRPr="00836190">
        <w:rPr>
          <w:rFonts w:ascii="Palatino Linotype" w:hAnsi="Palatino Linotype"/>
          <w:color w:val="000000" w:themeColor="text1"/>
        </w:rPr>
        <w:t xml:space="preserve">En ese contexto, si lo solicitado ya obra publicado en un medio digital, también </w:t>
      </w:r>
      <w:r w:rsidR="00900410" w:rsidRPr="00836190">
        <w:rPr>
          <w:rFonts w:ascii="Palatino Linotype" w:hAnsi="Palatino Linotype"/>
          <w:color w:val="000000" w:themeColor="text1"/>
        </w:rPr>
        <w:t xml:space="preserve">se </w:t>
      </w:r>
      <w:r w:rsidRPr="00836190">
        <w:rPr>
          <w:rFonts w:ascii="Palatino Linotype" w:hAnsi="Palatino Linotype"/>
          <w:color w:val="000000" w:themeColor="text1"/>
        </w:rPr>
        <w:t xml:space="preserve">pudo </w:t>
      </w:r>
      <w:r w:rsidR="00741DCF" w:rsidRPr="00836190">
        <w:rPr>
          <w:rFonts w:ascii="Palatino Linotype" w:hAnsi="Palatino Linotype"/>
          <w:color w:val="000000" w:themeColor="text1"/>
        </w:rPr>
        <w:t xml:space="preserve">optar por </w:t>
      </w:r>
      <w:r w:rsidRPr="00836190">
        <w:rPr>
          <w:rFonts w:ascii="Palatino Linotype" w:hAnsi="Palatino Linotype"/>
          <w:color w:val="000000" w:themeColor="text1"/>
        </w:rPr>
        <w:t>informar</w:t>
      </w:r>
      <w:r w:rsidR="00741DCF" w:rsidRPr="00836190">
        <w:rPr>
          <w:rFonts w:ascii="Palatino Linotype" w:hAnsi="Palatino Linotype"/>
          <w:color w:val="000000" w:themeColor="text1"/>
        </w:rPr>
        <w:t xml:space="preserve"> a</w:t>
      </w:r>
      <w:r w:rsidR="00900410" w:rsidRPr="00836190">
        <w:rPr>
          <w:rFonts w:ascii="Palatino Linotype" w:hAnsi="Palatino Linotype"/>
          <w:color w:val="000000" w:themeColor="text1"/>
        </w:rPr>
        <w:t xml:space="preserve">l particular puede ingresar al </w:t>
      </w:r>
      <w:r w:rsidRPr="00836190">
        <w:rPr>
          <w:rFonts w:ascii="Palatino Linotype" w:hAnsi="Palatino Linotype"/>
          <w:color w:val="000000" w:themeColor="text1"/>
        </w:rPr>
        <w:t>portal de IPOMEX</w:t>
      </w:r>
      <w:r w:rsidR="00900410" w:rsidRPr="00836190">
        <w:rPr>
          <w:rFonts w:ascii="Palatino Linotype" w:hAnsi="Palatino Linotype"/>
          <w:color w:val="000000" w:themeColor="text1"/>
        </w:rPr>
        <w:t xml:space="preserve"> </w:t>
      </w:r>
      <w:r w:rsidRPr="00836190">
        <w:rPr>
          <w:rFonts w:ascii="Palatino Linotype" w:hAnsi="Palatino Linotype"/>
          <w:color w:val="000000" w:themeColor="text1"/>
        </w:rPr>
        <w:t xml:space="preserve">del </w:t>
      </w:r>
      <w:r w:rsidR="00900410" w:rsidRPr="00836190">
        <w:rPr>
          <w:rFonts w:ascii="Palatino Linotype" w:hAnsi="Palatino Linotype"/>
          <w:color w:val="000000" w:themeColor="text1"/>
        </w:rPr>
        <w:t>Ayuntamiento de Metepec</w:t>
      </w:r>
      <w:r w:rsidR="00741DCF" w:rsidRPr="00836190">
        <w:rPr>
          <w:rFonts w:ascii="Palatino Linotype" w:hAnsi="Palatino Linotype"/>
          <w:color w:val="000000" w:themeColor="text1"/>
        </w:rPr>
        <w:t>,</w:t>
      </w:r>
      <w:r w:rsidR="00900410" w:rsidRPr="00836190">
        <w:rPr>
          <w:rFonts w:ascii="Palatino Linotype" w:hAnsi="Palatino Linotype"/>
          <w:color w:val="000000" w:themeColor="text1"/>
        </w:rPr>
        <w:t xml:space="preserve"> para </w:t>
      </w:r>
      <w:r w:rsidRPr="00836190">
        <w:rPr>
          <w:rFonts w:ascii="Palatino Linotype" w:hAnsi="Palatino Linotype"/>
          <w:color w:val="000000" w:themeColor="text1"/>
        </w:rPr>
        <w:t>recabar la información de su interés, describiendo los pasos precisos que debiera seguir para acceder a ella, lo que implica que no necesariamente se debe entregar el hipervínculo especifico;</w:t>
      </w:r>
      <w:r w:rsidR="000256EE" w:rsidRPr="00836190">
        <w:rPr>
          <w:rFonts w:ascii="Palatino Linotype" w:hAnsi="Palatino Linotype"/>
          <w:color w:val="000000" w:themeColor="text1"/>
        </w:rPr>
        <w:t xml:space="preserve"> </w:t>
      </w:r>
      <w:r w:rsidR="00900410" w:rsidRPr="00836190">
        <w:rPr>
          <w:rFonts w:ascii="Palatino Linotype" w:hAnsi="Palatino Linotype"/>
          <w:color w:val="000000" w:themeColor="text1"/>
        </w:rPr>
        <w:t xml:space="preserve">sin embargo </w:t>
      </w:r>
      <w:r w:rsidRPr="00836190">
        <w:rPr>
          <w:rFonts w:ascii="Palatino Linotype" w:hAnsi="Palatino Linotype"/>
          <w:color w:val="000000" w:themeColor="text1"/>
        </w:rPr>
        <w:t>del escrito entregado</w:t>
      </w:r>
      <w:r w:rsidR="00741DCF" w:rsidRPr="00836190">
        <w:rPr>
          <w:rFonts w:ascii="Palatino Linotype" w:hAnsi="Palatino Linotype"/>
          <w:color w:val="000000" w:themeColor="text1"/>
        </w:rPr>
        <w:t xml:space="preserve"> se desprende que</w:t>
      </w:r>
      <w:r w:rsidRPr="00836190">
        <w:rPr>
          <w:rFonts w:ascii="Palatino Linotype" w:hAnsi="Palatino Linotype"/>
          <w:color w:val="000000" w:themeColor="text1"/>
        </w:rPr>
        <w:t xml:space="preserve"> tampoco se informó la ruta y </w:t>
      </w:r>
      <w:r w:rsidR="00900410" w:rsidRPr="00836190">
        <w:rPr>
          <w:rFonts w:ascii="Palatino Linotype" w:hAnsi="Palatino Linotype"/>
          <w:color w:val="000000" w:themeColor="text1"/>
        </w:rPr>
        <w:t xml:space="preserve">pasos a seguir de manera precisa, </w:t>
      </w:r>
      <w:r w:rsidRPr="00836190">
        <w:rPr>
          <w:rFonts w:ascii="Palatino Linotype" w:hAnsi="Palatino Linotype"/>
          <w:color w:val="000000" w:themeColor="text1"/>
        </w:rPr>
        <w:t>para alcanzar la información solicitada, por lo que se reitera, la entrega del escrito remitido no colma la solicitud de información.</w:t>
      </w:r>
    </w:p>
    <w:p w14:paraId="54E20F34" w14:textId="77777777" w:rsidR="00087779" w:rsidRPr="00836190" w:rsidRDefault="00087779" w:rsidP="00087779">
      <w:pPr>
        <w:pStyle w:val="Prrafodelista"/>
        <w:tabs>
          <w:tab w:val="left" w:pos="851"/>
        </w:tabs>
        <w:ind w:left="567" w:right="567"/>
        <w:jc w:val="both"/>
        <w:rPr>
          <w:rFonts w:ascii="Palatino Linotype" w:hAnsi="Palatino Linotype"/>
          <w:lang w:val="es-ES"/>
        </w:rPr>
      </w:pPr>
      <w:bookmarkStart w:id="151" w:name="_Toc504500693"/>
      <w:bookmarkStart w:id="152" w:name="_Toc534742545"/>
      <w:bookmarkStart w:id="153" w:name="_Toc2248738"/>
      <w:bookmarkStart w:id="154" w:name="_Toc34819440"/>
      <w:bookmarkStart w:id="155" w:name="_Toc51259595"/>
      <w:bookmarkStart w:id="156" w:name="_Toc83128595"/>
    </w:p>
    <w:p w14:paraId="7F6E2FC7" w14:textId="77777777" w:rsidR="00087779" w:rsidRPr="00836190" w:rsidRDefault="007635B4" w:rsidP="00AC1BED">
      <w:pPr>
        <w:numPr>
          <w:ilvl w:val="0"/>
          <w:numId w:val="1"/>
        </w:numPr>
        <w:spacing w:line="360" w:lineRule="auto"/>
        <w:ind w:left="0" w:firstLine="0"/>
        <w:contextualSpacing/>
        <w:jc w:val="both"/>
        <w:rPr>
          <w:rFonts w:ascii="Palatino Linotype" w:hAnsi="Palatino Linotype"/>
          <w:lang w:val="es-ES"/>
        </w:rPr>
      </w:pPr>
      <w:r w:rsidRPr="00836190">
        <w:rPr>
          <w:rFonts w:ascii="Palatino Linotype" w:hAnsi="Palatino Linotype"/>
          <w:lang w:val="es-ES"/>
        </w:rPr>
        <w:t xml:space="preserve">Atento a lo anterior, se considera dable ordenar la información que se ha tenido a bien solicitar, </w:t>
      </w:r>
      <w:r w:rsidR="008D39BF" w:rsidRPr="00836190">
        <w:rPr>
          <w:rFonts w:ascii="Palatino Linotype" w:hAnsi="Palatino Linotype"/>
          <w:lang w:val="es-ES"/>
        </w:rPr>
        <w:t>vía</w:t>
      </w:r>
      <w:r w:rsidRPr="00836190">
        <w:rPr>
          <w:rFonts w:ascii="Palatino Linotype" w:hAnsi="Palatino Linotype"/>
          <w:lang w:val="es-ES"/>
        </w:rPr>
        <w:t xml:space="preserve"> SAIMEX de ser el caso en versión pública, ya que c</w:t>
      </w:r>
      <w:r w:rsidR="00087779" w:rsidRPr="00836190">
        <w:rPr>
          <w:rFonts w:ascii="Palatino Linotype" w:hAnsi="Palatino Linotype"/>
          <w:lang w:val="es-ES"/>
        </w:rPr>
        <w:t xml:space="preserve">omo se ha señalado, los Sujetos Obligados deberán proporcionar toda la información que se encuentre en su posesión bajo los estándares más altos de transparencia y máxima publicidad. </w:t>
      </w:r>
    </w:p>
    <w:p w14:paraId="412BE918" w14:textId="77777777" w:rsidR="00087779" w:rsidRPr="00836190" w:rsidRDefault="00087779" w:rsidP="00087779">
      <w:pPr>
        <w:tabs>
          <w:tab w:val="left" w:pos="851"/>
        </w:tabs>
        <w:spacing w:line="360" w:lineRule="auto"/>
        <w:ind w:right="49"/>
        <w:jc w:val="both"/>
        <w:rPr>
          <w:rFonts w:ascii="Palatino Linotype" w:hAnsi="Palatino Linotype"/>
          <w:lang w:val="es-ES"/>
        </w:rPr>
      </w:pPr>
    </w:p>
    <w:p w14:paraId="4C9A04AD" w14:textId="77777777" w:rsidR="00087779" w:rsidRPr="00836190" w:rsidRDefault="00087779" w:rsidP="00AC1BED">
      <w:pPr>
        <w:numPr>
          <w:ilvl w:val="0"/>
          <w:numId w:val="1"/>
        </w:numPr>
        <w:spacing w:line="360" w:lineRule="auto"/>
        <w:ind w:left="0" w:firstLine="0"/>
        <w:contextualSpacing/>
        <w:jc w:val="both"/>
        <w:rPr>
          <w:rFonts w:ascii="Palatino Linotype" w:hAnsi="Palatino Linotype" w:cs="Arial"/>
          <w:lang w:eastAsia="es-MX"/>
        </w:rPr>
      </w:pPr>
      <w:r w:rsidRPr="00836190">
        <w:rPr>
          <w:rFonts w:ascii="Palatino Linotype" w:hAnsi="Palatino Linotype" w:cs="Arial"/>
        </w:rPr>
        <w:lastRenderedPageBreak/>
        <w:t xml:space="preserve">Es </w:t>
      </w:r>
      <w:r w:rsidRPr="00836190">
        <w:rPr>
          <w:rFonts w:ascii="Palatino Linotype" w:hAnsi="Palatino Linotype"/>
          <w:lang w:val="es-ES"/>
        </w:rPr>
        <w:t>pertinente</w:t>
      </w:r>
      <w:r w:rsidRPr="00836190">
        <w:rPr>
          <w:rFonts w:ascii="Palatino Linotype" w:hAnsi="Palatino Linotype" w:cs="Arial"/>
        </w:rPr>
        <w:t xml:space="preserve"> enfatizar lo que respecto al derecho de acceso a la información pública, </w:t>
      </w:r>
      <w:r w:rsidR="007635B4" w:rsidRPr="00836190">
        <w:rPr>
          <w:rFonts w:ascii="Palatino Linotype" w:hAnsi="Palatino Linotype" w:cs="Arial"/>
        </w:rPr>
        <w:t>refiere el artículo 6° de la Constitución Política</w:t>
      </w:r>
      <w:r w:rsidRPr="00836190">
        <w:rPr>
          <w:rFonts w:ascii="Palatino Linotype" w:hAnsi="Palatino Linotype" w:cs="Arial"/>
        </w:rPr>
        <w:t xml:space="preserve"> de los Estados Unidos Mexicanos, que en su parte conducente señala:</w:t>
      </w:r>
    </w:p>
    <w:p w14:paraId="4BB23B36" w14:textId="77777777" w:rsidR="00087779" w:rsidRPr="00836190" w:rsidRDefault="00087779" w:rsidP="00087779">
      <w:pPr>
        <w:pStyle w:val="Prrafodelista"/>
        <w:rPr>
          <w:rFonts w:ascii="Palatino Linotype" w:hAnsi="Palatino Linotype" w:cs="Arial"/>
          <w:lang w:eastAsia="es-MX"/>
        </w:rPr>
      </w:pPr>
    </w:p>
    <w:p w14:paraId="0F9662B5" w14:textId="77777777" w:rsidR="00087779" w:rsidRPr="00836190" w:rsidRDefault="00087779" w:rsidP="00087779">
      <w:pPr>
        <w:ind w:left="567" w:right="567"/>
        <w:jc w:val="both"/>
        <w:rPr>
          <w:rFonts w:ascii="Palatino Linotype" w:hAnsi="Palatino Linotype" w:cs="Arial"/>
          <w:i/>
        </w:rPr>
      </w:pPr>
      <w:r w:rsidRPr="00836190">
        <w:rPr>
          <w:rFonts w:ascii="Palatino Linotype" w:hAnsi="Palatino Linotype" w:cs="Arial"/>
          <w:b/>
          <w:i/>
        </w:rPr>
        <w:t>“Artículo 6o.</w:t>
      </w:r>
      <w:r w:rsidRPr="00836190">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36190">
        <w:rPr>
          <w:rFonts w:ascii="Palatino Linotype" w:hAnsi="Palatino Linotype" w:cs="Arial"/>
          <w:b/>
          <w:i/>
        </w:rPr>
        <w:t>El derecho a la información será garantizado por el Estado.</w:t>
      </w:r>
      <w:r w:rsidRPr="00836190">
        <w:rPr>
          <w:rFonts w:ascii="Palatino Linotype" w:hAnsi="Palatino Linotype" w:cs="Arial"/>
          <w:i/>
        </w:rPr>
        <w:t xml:space="preserve"> </w:t>
      </w:r>
    </w:p>
    <w:p w14:paraId="1755764C" w14:textId="77777777" w:rsidR="00087779" w:rsidRPr="00836190" w:rsidRDefault="00087779" w:rsidP="00087779">
      <w:pPr>
        <w:ind w:left="567" w:right="567"/>
        <w:jc w:val="both"/>
        <w:rPr>
          <w:rFonts w:ascii="Palatino Linotype" w:hAnsi="Palatino Linotype" w:cs="Arial"/>
          <w:i/>
        </w:rPr>
      </w:pPr>
    </w:p>
    <w:p w14:paraId="44A81275" w14:textId="77777777" w:rsidR="00087779" w:rsidRPr="00836190" w:rsidRDefault="00087779" w:rsidP="00087779">
      <w:pPr>
        <w:ind w:left="567" w:right="567"/>
        <w:jc w:val="both"/>
        <w:rPr>
          <w:rFonts w:ascii="Palatino Linotype" w:hAnsi="Palatino Linotype" w:cs="Arial"/>
          <w:i/>
        </w:rPr>
      </w:pPr>
      <w:r w:rsidRPr="00836190">
        <w:rPr>
          <w:rFonts w:ascii="Palatino Linotype" w:hAnsi="Palatino Linotype" w:cs="Arial"/>
          <w:i/>
        </w:rPr>
        <w:t>Toda persona tiene derecho al libre acceso a información plural y oportuna, así como a buscar, recibir y difundir información e ideas de toda índole por cualquier medio de expresión.</w:t>
      </w:r>
    </w:p>
    <w:p w14:paraId="7ED8EBF7" w14:textId="77777777" w:rsidR="00087779" w:rsidRPr="00836190" w:rsidRDefault="00087779" w:rsidP="00087779">
      <w:pPr>
        <w:ind w:left="567" w:right="567"/>
        <w:jc w:val="both"/>
        <w:rPr>
          <w:rFonts w:ascii="Palatino Linotype" w:hAnsi="Palatino Linotype" w:cs="Arial"/>
          <w:i/>
        </w:rPr>
      </w:pPr>
    </w:p>
    <w:p w14:paraId="62E15E49" w14:textId="77777777" w:rsidR="00087779" w:rsidRPr="00836190" w:rsidRDefault="00087779" w:rsidP="00087779">
      <w:pPr>
        <w:ind w:left="567" w:right="567"/>
        <w:jc w:val="both"/>
        <w:rPr>
          <w:rFonts w:ascii="Palatino Linotype" w:hAnsi="Palatino Linotype" w:cs="Arial"/>
          <w:i/>
        </w:rPr>
      </w:pPr>
      <w:r w:rsidRPr="00836190">
        <w:rPr>
          <w:rFonts w:ascii="Palatino Linotype" w:hAnsi="Palatino Linotype" w:cs="Arial"/>
          <w:i/>
        </w:rPr>
        <w:t>Para efectos de lo dispuesto en el presente artículo se observará lo siguiente:</w:t>
      </w:r>
    </w:p>
    <w:p w14:paraId="7AEB0496" w14:textId="77777777" w:rsidR="00087779" w:rsidRPr="00836190" w:rsidRDefault="00087779" w:rsidP="00087779">
      <w:pPr>
        <w:ind w:left="567" w:right="567"/>
        <w:jc w:val="both"/>
        <w:rPr>
          <w:rFonts w:ascii="Palatino Linotype" w:hAnsi="Palatino Linotype" w:cs="Arial"/>
          <w:i/>
        </w:rPr>
      </w:pPr>
    </w:p>
    <w:p w14:paraId="251BE82D" w14:textId="77777777" w:rsidR="00087779" w:rsidRPr="00836190" w:rsidRDefault="00087779" w:rsidP="00087779">
      <w:pPr>
        <w:ind w:left="567" w:right="567"/>
        <w:jc w:val="both"/>
        <w:rPr>
          <w:rFonts w:ascii="Palatino Linotype" w:hAnsi="Palatino Linotype" w:cs="Arial"/>
          <w:i/>
        </w:rPr>
      </w:pPr>
      <w:r w:rsidRPr="00836190">
        <w:rPr>
          <w:rFonts w:ascii="Palatino Linotype" w:hAnsi="Palatino Linotype" w:cs="Arial"/>
          <w:i/>
        </w:rPr>
        <w:t>A. Para el ejercicio del derecho de acceso a la información, la Federación, los Estados y el Distrito Federal, en el ámbito de sus respectivas competencias, se regirán por los siguientes principios y bases:</w:t>
      </w:r>
    </w:p>
    <w:p w14:paraId="3AA6DF97" w14:textId="77777777" w:rsidR="00087779" w:rsidRPr="00836190" w:rsidRDefault="00087779" w:rsidP="00087779">
      <w:pPr>
        <w:ind w:left="567" w:right="567"/>
        <w:jc w:val="both"/>
        <w:rPr>
          <w:rFonts w:ascii="Palatino Linotype" w:hAnsi="Palatino Linotype" w:cs="Arial"/>
          <w:b/>
          <w:i/>
        </w:rPr>
      </w:pPr>
    </w:p>
    <w:p w14:paraId="2EDC6425" w14:textId="77777777" w:rsidR="00087779" w:rsidRPr="00836190" w:rsidRDefault="00087779" w:rsidP="00087779">
      <w:pPr>
        <w:ind w:left="567" w:right="567"/>
        <w:jc w:val="both"/>
        <w:rPr>
          <w:rFonts w:ascii="Palatino Linotype" w:hAnsi="Palatino Linotype" w:cs="Arial"/>
          <w:i/>
        </w:rPr>
      </w:pPr>
      <w:r w:rsidRPr="00836190">
        <w:rPr>
          <w:rFonts w:ascii="Palatino Linotype" w:hAnsi="Palatino Linotype" w:cs="Arial"/>
          <w:b/>
          <w:i/>
        </w:rPr>
        <w:t>I. Toda la información en posesión de</w:t>
      </w:r>
      <w:r w:rsidRPr="00836190">
        <w:rPr>
          <w:rFonts w:ascii="Palatino Linotype" w:hAnsi="Palatino Linotype" w:cs="Arial"/>
          <w:i/>
        </w:rPr>
        <w:t xml:space="preserve"> </w:t>
      </w:r>
      <w:r w:rsidRPr="00836190">
        <w:rPr>
          <w:rFonts w:ascii="Palatino Linotype" w:hAnsi="Palatino Linotype" w:cs="Arial"/>
          <w:b/>
          <w:i/>
        </w:rPr>
        <w:t>cualquier autoridad</w:t>
      </w:r>
      <w:r w:rsidRPr="00836190">
        <w:rPr>
          <w:rFonts w:ascii="Palatino Linotype" w:hAnsi="Palatino Linotype" w:cs="Arial"/>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836190">
        <w:rPr>
          <w:rFonts w:ascii="Palatino Linotype" w:hAnsi="Palatino Linotype" w:cs="Arial"/>
          <w:b/>
          <w:i/>
        </w:rPr>
        <w:t>es pública</w:t>
      </w:r>
      <w:r w:rsidRPr="00836190">
        <w:rPr>
          <w:rFonts w:ascii="Palatino Linotype" w:hAnsi="Palatino Linotype" w:cs="Arial"/>
          <w:i/>
        </w:rPr>
        <w:t xml:space="preserve"> y sólo podrá ser reservada temporalmente por razones de interés público y seguridad nacional, en los términos que fijen las leyes. En la interpretación de este derecho deberá prevalecer el principio de máxima publicidad. </w:t>
      </w:r>
      <w:r w:rsidRPr="00836190">
        <w:rPr>
          <w:rFonts w:ascii="Palatino Linotype" w:hAnsi="Palatino Linotype" w:cs="Arial"/>
          <w:b/>
          <w:i/>
        </w:rPr>
        <w:t>Los sujetos obligados deberán documentar todo acto que derive del ejercicio de sus facultades, competencias o funciones</w:t>
      </w:r>
      <w:r w:rsidRPr="00836190">
        <w:rPr>
          <w:rFonts w:ascii="Palatino Linotype" w:hAnsi="Palatino Linotype" w:cs="Arial"/>
          <w:i/>
        </w:rPr>
        <w:t>, la ley determinará los supuestos específicos bajo los cuales procederá la declaración de inexistencia de la información.</w:t>
      </w:r>
    </w:p>
    <w:p w14:paraId="57FAB36F" w14:textId="77777777" w:rsidR="00087779" w:rsidRPr="00836190" w:rsidRDefault="00087779" w:rsidP="00087779">
      <w:pPr>
        <w:ind w:left="567" w:right="567"/>
        <w:jc w:val="both"/>
        <w:rPr>
          <w:rFonts w:ascii="Palatino Linotype" w:hAnsi="Palatino Linotype" w:cs="Arial"/>
          <w:i/>
        </w:rPr>
      </w:pPr>
    </w:p>
    <w:p w14:paraId="47C29AEA" w14:textId="77777777" w:rsidR="00087779" w:rsidRPr="00836190" w:rsidRDefault="00087779" w:rsidP="00087779">
      <w:pPr>
        <w:ind w:left="567" w:right="567"/>
        <w:jc w:val="both"/>
        <w:rPr>
          <w:rFonts w:ascii="Palatino Linotype" w:hAnsi="Palatino Linotype" w:cs="Arial"/>
          <w:i/>
        </w:rPr>
      </w:pPr>
      <w:r w:rsidRPr="00836190">
        <w:rPr>
          <w:rFonts w:ascii="Palatino Linotype" w:hAnsi="Palatino Linotype" w:cs="Arial"/>
          <w:i/>
        </w:rPr>
        <w:t>II. La información que se refiere a la vida privada y los datos personales será protegida en los términos y con las excepciones que fijen las leyes.</w:t>
      </w:r>
    </w:p>
    <w:p w14:paraId="0FBDEAF0" w14:textId="77777777" w:rsidR="00087779" w:rsidRPr="00836190" w:rsidRDefault="00087779" w:rsidP="00087779">
      <w:pPr>
        <w:ind w:left="567" w:right="567"/>
        <w:jc w:val="both"/>
        <w:rPr>
          <w:rFonts w:ascii="Palatino Linotype" w:hAnsi="Palatino Linotype" w:cs="Arial"/>
          <w:i/>
        </w:rPr>
      </w:pPr>
    </w:p>
    <w:p w14:paraId="03EAAA32" w14:textId="77777777" w:rsidR="00087779" w:rsidRPr="00836190" w:rsidRDefault="00087779" w:rsidP="00087779">
      <w:pPr>
        <w:ind w:left="567" w:right="567"/>
        <w:jc w:val="both"/>
        <w:rPr>
          <w:rFonts w:ascii="Palatino Linotype" w:hAnsi="Palatino Linotype" w:cs="Arial"/>
          <w:i/>
        </w:rPr>
      </w:pPr>
      <w:r w:rsidRPr="00836190">
        <w:rPr>
          <w:rFonts w:ascii="Palatino Linotype" w:hAnsi="Palatino Linotype" w:cs="Arial"/>
          <w:i/>
        </w:rPr>
        <w:lastRenderedPageBreak/>
        <w:t>III. Toda persona, sin necesidad de acreditar interés alguno o justificar su utilización, tendrá acceso gratuito a la información pública, a sus datos personales o a la rectificación de éstos.</w:t>
      </w:r>
    </w:p>
    <w:p w14:paraId="5C8FEBB2" w14:textId="77777777" w:rsidR="00087779" w:rsidRPr="00836190" w:rsidRDefault="00087779" w:rsidP="00087779">
      <w:pPr>
        <w:ind w:left="567" w:right="567"/>
        <w:jc w:val="both"/>
        <w:rPr>
          <w:rFonts w:ascii="Palatino Linotype" w:hAnsi="Palatino Linotype" w:cs="Arial"/>
          <w:i/>
        </w:rPr>
      </w:pPr>
      <w:r w:rsidRPr="00836190">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1851F9F6" w14:textId="77777777" w:rsidR="00087779" w:rsidRPr="00836190" w:rsidRDefault="00087779" w:rsidP="00087779">
      <w:pPr>
        <w:ind w:left="567" w:right="567"/>
        <w:jc w:val="both"/>
        <w:rPr>
          <w:rFonts w:ascii="Palatino Linotype" w:hAnsi="Palatino Linotype" w:cs="Arial"/>
          <w:b/>
          <w:i/>
        </w:rPr>
      </w:pPr>
    </w:p>
    <w:p w14:paraId="1BEF143B" w14:textId="77777777" w:rsidR="00087779" w:rsidRPr="00836190" w:rsidRDefault="00087779" w:rsidP="00087779">
      <w:pPr>
        <w:ind w:left="567" w:right="567"/>
        <w:jc w:val="both"/>
        <w:rPr>
          <w:rFonts w:ascii="Palatino Linotype" w:hAnsi="Palatino Linotype" w:cs="Arial"/>
          <w:i/>
        </w:rPr>
      </w:pPr>
      <w:r w:rsidRPr="00836190">
        <w:rPr>
          <w:rFonts w:ascii="Palatino Linotype" w:hAnsi="Palatino Linotype" w:cs="Arial"/>
          <w:b/>
          <w:i/>
        </w:rPr>
        <w:t>V. Los sujetos obligados deberán preservar sus documentos en archivos administrativos actualizados y publicarán, a través de los medios electrónicos disponibles</w:t>
      </w:r>
      <w:r w:rsidRPr="00836190">
        <w:rPr>
          <w:rFonts w:ascii="Palatino Linotype" w:hAnsi="Palatino Linotype" w:cs="Arial"/>
          <w:i/>
        </w:rPr>
        <w:t>, la información completa y actualizada sobre el ejercicio de los recursos públicos y los indicadores que permitan rendir cuenta del cumplimiento de sus objetivos y de los resultados obtenidos.</w:t>
      </w:r>
    </w:p>
    <w:p w14:paraId="3DE7E84F" w14:textId="77777777" w:rsidR="00087779" w:rsidRPr="00836190" w:rsidRDefault="00087779" w:rsidP="00087779">
      <w:pPr>
        <w:ind w:left="567" w:right="567"/>
        <w:jc w:val="both"/>
        <w:rPr>
          <w:rFonts w:ascii="Palatino Linotype" w:hAnsi="Palatino Linotype" w:cs="Arial"/>
          <w:i/>
        </w:rPr>
      </w:pPr>
    </w:p>
    <w:p w14:paraId="04C8067B" w14:textId="77777777" w:rsidR="00087779" w:rsidRPr="00836190" w:rsidRDefault="00087779" w:rsidP="00087779">
      <w:pPr>
        <w:ind w:left="567" w:right="567"/>
        <w:jc w:val="both"/>
        <w:rPr>
          <w:rFonts w:ascii="Palatino Linotype" w:hAnsi="Palatino Linotype" w:cs="Arial"/>
          <w:i/>
        </w:rPr>
      </w:pPr>
      <w:r w:rsidRPr="00836190">
        <w:rPr>
          <w:rFonts w:ascii="Palatino Linotype" w:hAnsi="Palatino Linotype" w:cs="Arial"/>
          <w:i/>
        </w:rPr>
        <w:t>VI. Las leyes determinarán la manera en que los sujetos obligados deberán hacer pública la información relativa a los recursos públicos que entreguen a personas físicas o morales.</w:t>
      </w:r>
    </w:p>
    <w:p w14:paraId="08AD3FC1" w14:textId="77777777" w:rsidR="00087779" w:rsidRPr="00836190" w:rsidRDefault="00087779" w:rsidP="00087779">
      <w:pPr>
        <w:ind w:left="567" w:right="567"/>
        <w:jc w:val="both"/>
        <w:rPr>
          <w:rFonts w:ascii="Palatino Linotype" w:hAnsi="Palatino Linotype" w:cs="Arial"/>
          <w:i/>
        </w:rPr>
      </w:pPr>
    </w:p>
    <w:p w14:paraId="797382E3" w14:textId="77777777" w:rsidR="00087779" w:rsidRPr="00836190" w:rsidRDefault="00087779" w:rsidP="00087779">
      <w:pPr>
        <w:ind w:left="567" w:right="567"/>
        <w:jc w:val="both"/>
        <w:rPr>
          <w:rFonts w:ascii="Palatino Linotype" w:hAnsi="Palatino Linotype" w:cs="Arial"/>
          <w:i/>
        </w:rPr>
      </w:pPr>
      <w:r w:rsidRPr="00836190">
        <w:rPr>
          <w:rFonts w:ascii="Palatino Linotype" w:hAnsi="Palatino Linotype" w:cs="Arial"/>
          <w:i/>
        </w:rPr>
        <w:t>VII. La inobservancia a las disposiciones en materia de acceso a la información pública será sancionada en los términos que dispongan las leyes.</w:t>
      </w:r>
    </w:p>
    <w:p w14:paraId="5F712C02" w14:textId="77777777" w:rsidR="00087779" w:rsidRPr="00836190" w:rsidRDefault="00087779" w:rsidP="00087779">
      <w:pPr>
        <w:ind w:left="567" w:right="567"/>
        <w:jc w:val="both"/>
        <w:rPr>
          <w:rFonts w:ascii="Palatino Linotype" w:hAnsi="Palatino Linotype" w:cs="Arial"/>
          <w:i/>
        </w:rPr>
      </w:pPr>
    </w:p>
    <w:p w14:paraId="13B23826" w14:textId="77777777" w:rsidR="00087779" w:rsidRPr="00836190" w:rsidRDefault="00087779" w:rsidP="00087779">
      <w:pPr>
        <w:ind w:left="567" w:right="567"/>
        <w:jc w:val="both"/>
        <w:rPr>
          <w:rFonts w:ascii="Palatino Linotype" w:hAnsi="Palatino Linotype" w:cs="Arial"/>
          <w:i/>
        </w:rPr>
      </w:pPr>
      <w:r w:rsidRPr="00836190">
        <w:rPr>
          <w:rFonts w:ascii="Palatino Linotype" w:hAnsi="Palatino Linotype" w:cs="Arial"/>
          <w:i/>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720C11A" w14:textId="77777777" w:rsidR="00087779" w:rsidRPr="00836190" w:rsidRDefault="00087779" w:rsidP="00087779">
      <w:pPr>
        <w:ind w:left="567" w:right="567"/>
        <w:jc w:val="both"/>
        <w:rPr>
          <w:rFonts w:ascii="Palatino Linotype" w:hAnsi="Palatino Linotype" w:cs="Arial"/>
          <w:i/>
        </w:rPr>
      </w:pPr>
      <w:r w:rsidRPr="00836190">
        <w:rPr>
          <w:rFonts w:ascii="Palatino Linotype" w:hAnsi="Palatino Linotype" w:cs="Arial"/>
          <w:i/>
        </w:rPr>
        <w:t>…</w:t>
      </w:r>
    </w:p>
    <w:p w14:paraId="7E9CDE3B" w14:textId="77777777" w:rsidR="00087779" w:rsidRPr="00836190" w:rsidRDefault="00087779" w:rsidP="00087779">
      <w:pPr>
        <w:ind w:left="567" w:right="567"/>
        <w:jc w:val="both"/>
        <w:rPr>
          <w:rFonts w:ascii="Palatino Linotype" w:hAnsi="Palatino Linotype" w:cs="Arial"/>
          <w:i/>
        </w:rPr>
      </w:pPr>
      <w:r w:rsidRPr="00836190">
        <w:rPr>
          <w:rFonts w:ascii="Palatino Linotype" w:hAnsi="Palatino Linotype" w:cs="Arial"/>
          <w:i/>
        </w:rPr>
        <w:t>La ley establecerá aquella información que se considere reservada o confidencial.”</w:t>
      </w:r>
    </w:p>
    <w:p w14:paraId="63066AD4" w14:textId="77777777" w:rsidR="00087779" w:rsidRPr="00836190" w:rsidRDefault="00087779" w:rsidP="00087779">
      <w:pPr>
        <w:ind w:left="567" w:right="567"/>
        <w:jc w:val="both"/>
        <w:rPr>
          <w:rFonts w:ascii="Palatino Linotype" w:hAnsi="Palatino Linotype"/>
          <w:i/>
        </w:rPr>
      </w:pPr>
    </w:p>
    <w:p w14:paraId="083D285A" w14:textId="77777777" w:rsidR="00087779" w:rsidRPr="00836190" w:rsidRDefault="00087779" w:rsidP="00087779">
      <w:pPr>
        <w:spacing w:line="360" w:lineRule="auto"/>
        <w:ind w:left="567" w:right="567"/>
        <w:jc w:val="both"/>
        <w:rPr>
          <w:rFonts w:ascii="Palatino Linotype" w:hAnsi="Palatino Linotype"/>
          <w:i/>
        </w:rPr>
      </w:pPr>
      <w:r w:rsidRPr="00836190">
        <w:rPr>
          <w:rFonts w:ascii="Palatino Linotype" w:hAnsi="Palatino Linotype"/>
          <w:i/>
        </w:rPr>
        <w:t>(Énfasis añadido)</w:t>
      </w:r>
    </w:p>
    <w:p w14:paraId="2D41B64D" w14:textId="77777777" w:rsidR="00087779" w:rsidRPr="00836190" w:rsidRDefault="00087779" w:rsidP="00AC1BED">
      <w:pPr>
        <w:numPr>
          <w:ilvl w:val="0"/>
          <w:numId w:val="1"/>
        </w:numPr>
        <w:spacing w:line="360" w:lineRule="auto"/>
        <w:ind w:left="0" w:firstLine="0"/>
        <w:contextualSpacing/>
        <w:jc w:val="both"/>
        <w:rPr>
          <w:rFonts w:ascii="Palatino Linotype" w:hAnsi="Palatino Linotype" w:cs="Arial"/>
        </w:rPr>
      </w:pPr>
      <w:r w:rsidRPr="00836190">
        <w:rPr>
          <w:rFonts w:ascii="Palatino Linotype" w:hAnsi="Palatino Linotype" w:cs="Arial"/>
        </w:rPr>
        <w:t>Por su parte, la Constitución Política del Estado Libre y Soberano de México, en su artículo 5°, dispone en su parte conducente, lo siguiente:</w:t>
      </w:r>
    </w:p>
    <w:p w14:paraId="4CFB64E4" w14:textId="77777777" w:rsidR="00087779" w:rsidRPr="00836190" w:rsidRDefault="00087779" w:rsidP="00087779">
      <w:pPr>
        <w:spacing w:line="360" w:lineRule="auto"/>
        <w:ind w:left="709" w:right="757"/>
        <w:jc w:val="both"/>
        <w:rPr>
          <w:rFonts w:ascii="Palatino Linotype" w:hAnsi="Palatino Linotype" w:cs="Arial"/>
        </w:rPr>
      </w:pPr>
    </w:p>
    <w:p w14:paraId="635A4C27" w14:textId="77777777" w:rsidR="00087779" w:rsidRPr="00836190" w:rsidRDefault="00087779" w:rsidP="00087779">
      <w:pPr>
        <w:ind w:left="567" w:right="567"/>
        <w:jc w:val="both"/>
        <w:rPr>
          <w:rFonts w:ascii="Palatino Linotype" w:hAnsi="Palatino Linotype" w:cs="Arial"/>
          <w:b/>
          <w:i/>
        </w:rPr>
      </w:pPr>
      <w:r w:rsidRPr="00836190">
        <w:rPr>
          <w:rFonts w:ascii="Palatino Linotype" w:hAnsi="Palatino Linotype" w:cs="Arial"/>
          <w:b/>
          <w:i/>
        </w:rPr>
        <w:t xml:space="preserve">“Artículo 5. … </w:t>
      </w:r>
    </w:p>
    <w:p w14:paraId="1A285F65" w14:textId="77777777" w:rsidR="00087779" w:rsidRPr="00836190" w:rsidRDefault="00087779" w:rsidP="00087779">
      <w:pPr>
        <w:ind w:left="567" w:right="567"/>
        <w:jc w:val="both"/>
        <w:rPr>
          <w:rFonts w:ascii="Palatino Linotype" w:hAnsi="Palatino Linotype"/>
          <w:i/>
        </w:rPr>
      </w:pPr>
      <w:r w:rsidRPr="00836190">
        <w:rPr>
          <w:rFonts w:ascii="Palatino Linotype" w:hAnsi="Palatino Linotype"/>
          <w:b/>
          <w:i/>
        </w:rPr>
        <w:lastRenderedPageBreak/>
        <w:t>El derecho a la información será garantizado por el Estado</w:t>
      </w:r>
      <w:r w:rsidRPr="00836190">
        <w:rPr>
          <w:rFonts w:ascii="Palatino Linotype" w:hAnsi="Palatino Linotype"/>
          <w:i/>
        </w:rPr>
        <w:t xml:space="preserve">. La ley establecerá las previsiones que permitan asegurar la protección, el respeto y la difusión de este derecho. </w:t>
      </w:r>
    </w:p>
    <w:p w14:paraId="19E05666" w14:textId="77777777" w:rsidR="00087779" w:rsidRPr="00836190" w:rsidRDefault="00087779" w:rsidP="00087779">
      <w:pPr>
        <w:ind w:left="567" w:right="567"/>
        <w:jc w:val="both"/>
        <w:rPr>
          <w:rFonts w:ascii="Palatino Linotype" w:hAnsi="Palatino Linotype"/>
          <w:i/>
        </w:rPr>
      </w:pPr>
      <w:r w:rsidRPr="00836190">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E5F3D14" w14:textId="77777777" w:rsidR="00087779" w:rsidRPr="00836190" w:rsidRDefault="00087779" w:rsidP="00087779">
      <w:pPr>
        <w:ind w:left="567" w:right="567"/>
        <w:jc w:val="both"/>
        <w:rPr>
          <w:rFonts w:ascii="Palatino Linotype" w:hAnsi="Palatino Linotype"/>
          <w:i/>
        </w:rPr>
      </w:pPr>
    </w:p>
    <w:p w14:paraId="36B700AF" w14:textId="77777777" w:rsidR="00087779" w:rsidRPr="00836190" w:rsidRDefault="00087779" w:rsidP="00087779">
      <w:pPr>
        <w:ind w:left="567" w:right="567"/>
        <w:jc w:val="both"/>
        <w:rPr>
          <w:rFonts w:ascii="Palatino Linotype" w:hAnsi="Palatino Linotype"/>
          <w:i/>
        </w:rPr>
      </w:pPr>
      <w:r w:rsidRPr="00836190">
        <w:rPr>
          <w:rFonts w:ascii="Palatino Linotype" w:hAnsi="Palatino Linotype"/>
          <w:i/>
        </w:rPr>
        <w:t>Este derecho se regirá por los principios y bases siguientes:</w:t>
      </w:r>
    </w:p>
    <w:p w14:paraId="25A1F9F1" w14:textId="77777777" w:rsidR="00087779" w:rsidRPr="00836190" w:rsidRDefault="00087779" w:rsidP="00087779">
      <w:pPr>
        <w:ind w:left="567" w:right="567"/>
        <w:jc w:val="both"/>
        <w:rPr>
          <w:rFonts w:ascii="Palatino Linotype" w:hAnsi="Palatino Linotype"/>
          <w:b/>
          <w:i/>
        </w:rPr>
      </w:pPr>
    </w:p>
    <w:p w14:paraId="51FE4726" w14:textId="77777777" w:rsidR="00087779" w:rsidRPr="00836190" w:rsidRDefault="00087779" w:rsidP="00087779">
      <w:pPr>
        <w:ind w:left="567" w:right="567"/>
        <w:jc w:val="both"/>
        <w:rPr>
          <w:rFonts w:ascii="Palatino Linotype" w:hAnsi="Palatino Linotype"/>
          <w:i/>
        </w:rPr>
      </w:pPr>
      <w:r w:rsidRPr="00836190">
        <w:rPr>
          <w:rFonts w:ascii="Palatino Linotype" w:hAnsi="Palatino Linotype"/>
          <w:b/>
          <w:i/>
        </w:rPr>
        <w:t xml:space="preserve">I. Toda la información en posesión </w:t>
      </w:r>
      <w:r w:rsidRPr="00836190">
        <w:rPr>
          <w:rFonts w:ascii="Palatino Linotype" w:hAnsi="Palatino Linotype"/>
          <w:i/>
        </w:rPr>
        <w:t xml:space="preserve">de cualquier autoridad, entidad, órgano y organismos de los Poderes Ejecutivo, Legislativo y Judicial, órganos autónomos, partidos políticos, fideicomisos y fondos públicos estatales y municipales, así como </w:t>
      </w:r>
      <w:r w:rsidRPr="00836190">
        <w:rPr>
          <w:rFonts w:ascii="Palatino Linotype" w:hAnsi="Palatino Linotype"/>
          <w:b/>
          <w:i/>
        </w:rPr>
        <w:t>del gobierno y de la administración pública municipal y sus organismos descentralizados</w:t>
      </w:r>
      <w:r w:rsidRPr="00836190">
        <w:rPr>
          <w:rFonts w:ascii="Palatino Linotype" w:hAnsi="Palatino Linotype"/>
          <w:i/>
        </w:rPr>
        <w:t xml:space="preserve">, asimismo de cualquier persona física, jurídica colectiva o sindicato que reciba y ejerza recursos públicos o realice actos de autoridad en el ámbito estatal y municipal, </w:t>
      </w:r>
      <w:r w:rsidRPr="00836190">
        <w:rPr>
          <w:rFonts w:ascii="Palatino Linotype" w:hAnsi="Palatino Linotype"/>
          <w:b/>
          <w:i/>
        </w:rPr>
        <w:t>es pública</w:t>
      </w:r>
      <w:r w:rsidRPr="00836190">
        <w:rPr>
          <w:rFonts w:ascii="Palatino Linotype" w:hAnsi="Palatino Linotype"/>
          <w:i/>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2FC6A47" w14:textId="77777777" w:rsidR="00087779" w:rsidRPr="00836190" w:rsidRDefault="00087779" w:rsidP="00087779">
      <w:pPr>
        <w:ind w:left="567" w:right="567"/>
        <w:jc w:val="both"/>
        <w:rPr>
          <w:rFonts w:ascii="Palatino Linotype" w:hAnsi="Palatino Linotype"/>
          <w:i/>
        </w:rPr>
      </w:pPr>
    </w:p>
    <w:p w14:paraId="4885E7BB" w14:textId="77777777" w:rsidR="00087779" w:rsidRPr="00836190" w:rsidRDefault="00087779" w:rsidP="00087779">
      <w:pPr>
        <w:ind w:left="567" w:right="567"/>
        <w:jc w:val="both"/>
        <w:rPr>
          <w:rFonts w:ascii="Palatino Linotype" w:hAnsi="Palatino Linotype"/>
          <w:i/>
        </w:rPr>
      </w:pPr>
      <w:r w:rsidRPr="00836190">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14:paraId="5417C4C7" w14:textId="77777777" w:rsidR="00087779" w:rsidRPr="00836190" w:rsidRDefault="00087779" w:rsidP="00087779">
      <w:pPr>
        <w:ind w:left="567" w:right="567"/>
        <w:jc w:val="both"/>
        <w:rPr>
          <w:rFonts w:ascii="Palatino Linotype" w:hAnsi="Palatino Linotype"/>
          <w:i/>
        </w:rPr>
      </w:pPr>
    </w:p>
    <w:p w14:paraId="2EE4E9F3" w14:textId="77777777" w:rsidR="00087779" w:rsidRPr="00836190" w:rsidRDefault="00087779" w:rsidP="00087779">
      <w:pPr>
        <w:ind w:left="567" w:right="567"/>
        <w:jc w:val="both"/>
        <w:rPr>
          <w:rFonts w:ascii="Palatino Linotype" w:hAnsi="Palatino Linotype"/>
          <w:i/>
        </w:rPr>
      </w:pPr>
      <w:r w:rsidRPr="00836190">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1EEFD916" w14:textId="77777777" w:rsidR="00087779" w:rsidRPr="00836190" w:rsidRDefault="00087779" w:rsidP="00087779">
      <w:pPr>
        <w:ind w:left="567" w:right="567"/>
        <w:jc w:val="both"/>
        <w:rPr>
          <w:rFonts w:ascii="Palatino Linotype" w:hAnsi="Palatino Linotype"/>
          <w:i/>
        </w:rPr>
      </w:pPr>
    </w:p>
    <w:p w14:paraId="7267D13E" w14:textId="77777777" w:rsidR="00087779" w:rsidRPr="00836190" w:rsidRDefault="00087779" w:rsidP="00087779">
      <w:pPr>
        <w:ind w:left="567" w:right="567"/>
        <w:jc w:val="both"/>
        <w:rPr>
          <w:rFonts w:ascii="Palatino Linotype" w:hAnsi="Palatino Linotype"/>
          <w:i/>
        </w:rPr>
      </w:pPr>
      <w:r w:rsidRPr="00836190">
        <w:rPr>
          <w:rFonts w:ascii="Palatino Linotype" w:hAnsi="Palatino Linotype"/>
          <w:i/>
        </w:rPr>
        <w:lastRenderedPageBreak/>
        <w:t>IV. Se establecerán mecanismos de acceso a la información y procedimientos de revisión expeditos que se sustanciarán ante el organismo autónomo especializado e imparcial que establece esta Constitución.</w:t>
      </w:r>
    </w:p>
    <w:p w14:paraId="13D336D4" w14:textId="77777777" w:rsidR="00087779" w:rsidRPr="00836190" w:rsidRDefault="00087779" w:rsidP="00087779">
      <w:pPr>
        <w:ind w:left="567" w:right="567"/>
        <w:jc w:val="both"/>
        <w:rPr>
          <w:rFonts w:ascii="Palatino Linotype" w:hAnsi="Palatino Linotype"/>
          <w:i/>
        </w:rPr>
      </w:pPr>
    </w:p>
    <w:p w14:paraId="28EB2DDF" w14:textId="77777777" w:rsidR="00087779" w:rsidRPr="00836190" w:rsidRDefault="00087779" w:rsidP="00087779">
      <w:pPr>
        <w:ind w:left="567" w:right="567"/>
        <w:jc w:val="both"/>
        <w:rPr>
          <w:rFonts w:ascii="Palatino Linotype" w:hAnsi="Palatino Linotype"/>
          <w:i/>
        </w:rPr>
      </w:pPr>
      <w:r w:rsidRPr="00836190">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614B8918" w14:textId="77777777" w:rsidR="00087779" w:rsidRPr="00836190" w:rsidRDefault="00087779" w:rsidP="00087779">
      <w:pPr>
        <w:ind w:left="567" w:right="567"/>
        <w:jc w:val="both"/>
        <w:rPr>
          <w:rFonts w:ascii="Palatino Linotype" w:hAnsi="Palatino Linotype"/>
          <w:b/>
          <w:i/>
        </w:rPr>
      </w:pPr>
    </w:p>
    <w:p w14:paraId="29D749B1" w14:textId="77777777" w:rsidR="00087779" w:rsidRPr="00836190" w:rsidRDefault="00087779" w:rsidP="00087779">
      <w:pPr>
        <w:ind w:left="567" w:right="567"/>
        <w:jc w:val="both"/>
        <w:rPr>
          <w:rFonts w:ascii="Palatino Linotype" w:hAnsi="Palatino Linotype"/>
          <w:i/>
        </w:rPr>
      </w:pPr>
      <w:r w:rsidRPr="00836190">
        <w:rPr>
          <w:rFonts w:ascii="Palatino Linotype" w:hAnsi="Palatino Linotype"/>
          <w:b/>
          <w:i/>
        </w:rPr>
        <w:t>VI. Los sujetos obligados deberán preservar sus documentos en archivos administrativos actualizados y publicarán, a través de los medios electrónicos disponibles, la información completa y actualizada sobre el ejercicio de los recursos públicos</w:t>
      </w:r>
      <w:r w:rsidRPr="00836190">
        <w:rPr>
          <w:rFonts w:ascii="Palatino Linotype" w:hAnsi="Palatino Linotype"/>
          <w:i/>
        </w:rPr>
        <w:t xml:space="preserve"> y los indicadores que permitan rendir cuenta del cumplimiento de sus objetivos y los resultados obtenidos.</w:t>
      </w:r>
    </w:p>
    <w:p w14:paraId="4332DB53" w14:textId="77777777" w:rsidR="00087779" w:rsidRPr="00836190" w:rsidRDefault="00087779" w:rsidP="00087779">
      <w:pPr>
        <w:ind w:left="567" w:right="567"/>
        <w:jc w:val="both"/>
        <w:rPr>
          <w:rFonts w:ascii="Palatino Linotype" w:hAnsi="Palatino Linotype"/>
          <w:i/>
        </w:rPr>
      </w:pPr>
    </w:p>
    <w:p w14:paraId="1114D8B2" w14:textId="77777777" w:rsidR="00087779" w:rsidRPr="00836190" w:rsidRDefault="00087779" w:rsidP="00087779">
      <w:pPr>
        <w:ind w:left="567" w:right="567"/>
        <w:jc w:val="both"/>
        <w:rPr>
          <w:rFonts w:ascii="Palatino Linotype" w:hAnsi="Palatino Linotype" w:cs="Arial"/>
          <w:i/>
        </w:rPr>
      </w:pPr>
      <w:r w:rsidRPr="00836190">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14:paraId="67C9DA76" w14:textId="77777777" w:rsidR="00087779" w:rsidRPr="00836190" w:rsidRDefault="00087779" w:rsidP="00087779">
      <w:pPr>
        <w:spacing w:line="360" w:lineRule="auto"/>
        <w:ind w:left="567" w:right="567"/>
        <w:jc w:val="both"/>
        <w:rPr>
          <w:rFonts w:ascii="Palatino Linotype" w:hAnsi="Palatino Linotype"/>
        </w:rPr>
      </w:pPr>
      <w:r w:rsidRPr="00836190">
        <w:rPr>
          <w:rFonts w:ascii="Palatino Linotype" w:hAnsi="Palatino Linotype"/>
        </w:rPr>
        <w:t>(Énfasis añadido)</w:t>
      </w:r>
    </w:p>
    <w:p w14:paraId="45CECABE" w14:textId="77777777" w:rsidR="00087779" w:rsidRPr="00836190" w:rsidRDefault="00087779" w:rsidP="00087779">
      <w:pPr>
        <w:spacing w:line="360" w:lineRule="auto"/>
        <w:ind w:left="567" w:right="567"/>
        <w:jc w:val="both"/>
        <w:rPr>
          <w:rFonts w:ascii="Palatino Linotype" w:hAnsi="Palatino Linotype"/>
        </w:rPr>
      </w:pPr>
    </w:p>
    <w:p w14:paraId="2944A7C0" w14:textId="77777777" w:rsidR="00087779" w:rsidRPr="00836190" w:rsidRDefault="00087779" w:rsidP="00AC1BED">
      <w:pPr>
        <w:numPr>
          <w:ilvl w:val="0"/>
          <w:numId w:val="1"/>
        </w:numPr>
        <w:spacing w:line="360" w:lineRule="auto"/>
        <w:ind w:left="0" w:firstLine="0"/>
        <w:contextualSpacing/>
        <w:jc w:val="both"/>
        <w:rPr>
          <w:rFonts w:ascii="Palatino Linotype" w:hAnsi="Palatino Linotype" w:cs="Arial"/>
        </w:rPr>
      </w:pPr>
      <w:r w:rsidRPr="00836190">
        <w:rPr>
          <w:rFonts w:ascii="Palatino Linotype" w:hAnsi="Palatino Linotype" w:cs="Arial"/>
        </w:rPr>
        <w:t>Adicional, tenemos que la Ley de Transparencia y Acceso a la Información Pública del Estado de México y Municipios, prevé en su artículo 23 fracción IV, lo siguiente:</w:t>
      </w:r>
    </w:p>
    <w:p w14:paraId="49E44A97" w14:textId="77777777" w:rsidR="00087779" w:rsidRPr="00836190" w:rsidRDefault="00087779" w:rsidP="00087779">
      <w:pPr>
        <w:spacing w:line="360" w:lineRule="auto"/>
        <w:jc w:val="both"/>
        <w:rPr>
          <w:rFonts w:ascii="Palatino Linotype" w:hAnsi="Palatino Linotype" w:cs="Arial"/>
        </w:rPr>
      </w:pPr>
    </w:p>
    <w:p w14:paraId="560E5487" w14:textId="77777777" w:rsidR="00087779" w:rsidRPr="00836190" w:rsidRDefault="00087779" w:rsidP="00087779">
      <w:pPr>
        <w:ind w:left="567" w:right="822"/>
        <w:jc w:val="both"/>
        <w:rPr>
          <w:rFonts w:ascii="Palatino Linotype" w:eastAsia="MS Mincho" w:hAnsi="Palatino Linotype" w:cs="Arial"/>
          <w:i/>
        </w:rPr>
      </w:pPr>
      <w:r w:rsidRPr="00836190">
        <w:rPr>
          <w:rFonts w:ascii="Palatino Linotype" w:eastAsia="MS Mincho" w:hAnsi="Palatino Linotype" w:cs="Arial"/>
          <w:b/>
          <w:i/>
        </w:rPr>
        <w:t xml:space="preserve">“Artículo 23. Son sujetos obligados a transparentar y permitir el acceso a su información y </w:t>
      </w:r>
      <w:r w:rsidRPr="00836190">
        <w:rPr>
          <w:rFonts w:ascii="Palatino Linotype" w:eastAsia="MS Mincho" w:hAnsi="Palatino Linotype"/>
          <w:b/>
          <w:i/>
        </w:rPr>
        <w:t>proteger</w:t>
      </w:r>
      <w:r w:rsidRPr="00836190">
        <w:rPr>
          <w:rFonts w:ascii="Palatino Linotype" w:eastAsia="MS Mincho" w:hAnsi="Palatino Linotype" w:cs="Arial"/>
          <w:b/>
          <w:i/>
        </w:rPr>
        <w:t xml:space="preserve"> los datos personales que obren en su poder</w:t>
      </w:r>
      <w:r w:rsidRPr="00836190">
        <w:rPr>
          <w:rFonts w:ascii="Palatino Linotype" w:eastAsia="MS Mincho" w:hAnsi="Palatino Linotype" w:cs="Arial"/>
          <w:i/>
        </w:rPr>
        <w:t>:</w:t>
      </w:r>
    </w:p>
    <w:p w14:paraId="7ECD986E" w14:textId="77777777" w:rsidR="00087779" w:rsidRPr="00836190" w:rsidRDefault="00087779" w:rsidP="00087779">
      <w:pPr>
        <w:ind w:left="567" w:right="822"/>
        <w:jc w:val="both"/>
        <w:rPr>
          <w:rFonts w:ascii="Palatino Linotype" w:eastAsia="MS Mincho" w:hAnsi="Palatino Linotype" w:cs="Arial"/>
          <w:i/>
        </w:rPr>
      </w:pPr>
      <w:r w:rsidRPr="00836190">
        <w:rPr>
          <w:rFonts w:ascii="Palatino Linotype" w:eastAsia="MS Mincho" w:hAnsi="Palatino Linotype" w:cs="Arial"/>
          <w:i/>
        </w:rPr>
        <w:t>…</w:t>
      </w:r>
    </w:p>
    <w:p w14:paraId="305DA88D" w14:textId="77777777" w:rsidR="00087779" w:rsidRPr="00836190" w:rsidRDefault="00087779" w:rsidP="00087779">
      <w:pPr>
        <w:ind w:left="567" w:right="822"/>
        <w:jc w:val="both"/>
        <w:rPr>
          <w:rFonts w:ascii="Palatino Linotype" w:eastAsia="MS Mincho" w:hAnsi="Palatino Linotype" w:cs="Arial"/>
          <w:b/>
          <w:i/>
          <w:iCs/>
        </w:rPr>
      </w:pPr>
      <w:r w:rsidRPr="00836190">
        <w:rPr>
          <w:rFonts w:ascii="Palatino Linotype" w:hAnsi="Palatino Linotype"/>
          <w:i/>
          <w:iCs/>
        </w:rPr>
        <w:t>IV. Los ayuntamientos y las dependencias, organismos, órganos y entidades de la administración municipal;</w:t>
      </w:r>
      <w:r w:rsidRPr="00836190">
        <w:rPr>
          <w:rFonts w:ascii="Palatino Linotype" w:eastAsia="MS Mincho" w:hAnsi="Palatino Linotype" w:cs="Arial"/>
          <w:b/>
          <w:i/>
          <w:iCs/>
        </w:rPr>
        <w:t xml:space="preserve"> </w:t>
      </w:r>
    </w:p>
    <w:p w14:paraId="1417F4FA" w14:textId="77777777" w:rsidR="00087779" w:rsidRPr="00836190" w:rsidRDefault="00087779" w:rsidP="00087779">
      <w:pPr>
        <w:ind w:left="567" w:right="822"/>
        <w:jc w:val="both"/>
        <w:rPr>
          <w:rFonts w:ascii="Palatino Linotype" w:eastAsia="MS Mincho" w:hAnsi="Palatino Linotype" w:cs="Arial"/>
          <w:b/>
          <w:i/>
        </w:rPr>
      </w:pPr>
      <w:r w:rsidRPr="00836190">
        <w:rPr>
          <w:rFonts w:ascii="Palatino Linotype" w:eastAsia="MS Mincho" w:hAnsi="Palatino Linotype" w:cs="Arial"/>
          <w:b/>
          <w:i/>
        </w:rPr>
        <w:lastRenderedPageBreak/>
        <w:t>…</w:t>
      </w:r>
    </w:p>
    <w:p w14:paraId="761DE6CB" w14:textId="77777777" w:rsidR="00087779" w:rsidRPr="00836190" w:rsidRDefault="00087779" w:rsidP="00087779">
      <w:pPr>
        <w:ind w:left="567" w:right="822"/>
        <w:jc w:val="both"/>
        <w:rPr>
          <w:rFonts w:ascii="Palatino Linotype" w:eastAsia="MS Mincho" w:hAnsi="Palatino Linotype"/>
          <w:b/>
          <w:i/>
        </w:rPr>
      </w:pPr>
      <w:r w:rsidRPr="00836190">
        <w:rPr>
          <w:rFonts w:ascii="Palatino Linotype" w:eastAsia="MS Mincho" w:hAnsi="Palatino Linotype"/>
          <w:b/>
          <w:i/>
        </w:rPr>
        <w:t>Los sujetos obligados deberán hacer pública toda aquella información relativa a los montos y las personas a quienes entreguen, por cualquier motivo, recursos públicos</w:t>
      </w:r>
      <w:r w:rsidRPr="00836190">
        <w:rPr>
          <w:rFonts w:ascii="Palatino Linotype" w:eastAsia="MS Mincho" w:hAnsi="Palatino Linotype"/>
          <w:i/>
        </w:rPr>
        <w:t xml:space="preserve">, </w:t>
      </w:r>
      <w:r w:rsidRPr="00836190">
        <w:rPr>
          <w:rFonts w:ascii="Palatino Linotype" w:eastAsia="MS Mincho" w:hAnsi="Palatino Linotype"/>
          <w:b/>
          <w:i/>
        </w:rPr>
        <w:t>así como</w:t>
      </w:r>
      <w:r w:rsidRPr="00836190">
        <w:rPr>
          <w:rFonts w:ascii="Palatino Linotype" w:eastAsia="MS Mincho" w:hAnsi="Palatino Linotype"/>
          <w:i/>
        </w:rPr>
        <w:t xml:space="preserve"> </w:t>
      </w:r>
      <w:r w:rsidRPr="00836190">
        <w:rPr>
          <w:rFonts w:ascii="Palatino Linotype" w:eastAsia="MS Mincho" w:hAnsi="Palatino Linotype"/>
          <w:b/>
          <w:i/>
        </w:rPr>
        <w:t>los informes que dichas personas les entreguen sobre el uso y destino de dichos recursos.</w:t>
      </w:r>
    </w:p>
    <w:p w14:paraId="742C00FD" w14:textId="77777777" w:rsidR="00087779" w:rsidRPr="00836190" w:rsidRDefault="00087779" w:rsidP="00087779">
      <w:pPr>
        <w:ind w:left="567" w:right="822"/>
        <w:jc w:val="both"/>
        <w:rPr>
          <w:rFonts w:ascii="Palatino Linotype" w:eastAsia="MS Mincho" w:hAnsi="Palatino Linotype"/>
          <w:b/>
          <w:i/>
        </w:rPr>
      </w:pPr>
    </w:p>
    <w:p w14:paraId="572EE4DE" w14:textId="77777777" w:rsidR="00087779" w:rsidRPr="00836190" w:rsidRDefault="00087779" w:rsidP="00087779">
      <w:pPr>
        <w:ind w:left="567" w:right="822"/>
        <w:jc w:val="both"/>
        <w:rPr>
          <w:rFonts w:ascii="Palatino Linotype" w:eastAsia="MS Mincho" w:hAnsi="Palatino Linotype" w:cs="Arial"/>
          <w:i/>
        </w:rPr>
      </w:pPr>
      <w:r w:rsidRPr="00836190">
        <w:rPr>
          <w:rFonts w:ascii="Palatino Linotype" w:eastAsia="MS Mincho" w:hAnsi="Palatino Linotype" w:cs="Arial"/>
          <w:b/>
          <w:i/>
        </w:rPr>
        <w:t>Los servidores públicos deberán transparentar sus acciones así como garantizar y respetar el derecho de acceso a la información pública.”</w:t>
      </w:r>
    </w:p>
    <w:p w14:paraId="3D0EF556" w14:textId="77777777" w:rsidR="00087779" w:rsidRPr="00836190" w:rsidRDefault="00087779" w:rsidP="00087779">
      <w:pPr>
        <w:spacing w:line="360" w:lineRule="auto"/>
        <w:ind w:left="567" w:right="822"/>
        <w:jc w:val="both"/>
        <w:rPr>
          <w:rFonts w:ascii="Palatino Linotype" w:eastAsia="MS Mincho" w:hAnsi="Palatino Linotype" w:cs="Arial"/>
        </w:rPr>
      </w:pPr>
      <w:r w:rsidRPr="00836190">
        <w:rPr>
          <w:rFonts w:ascii="Palatino Linotype" w:eastAsia="MS Mincho" w:hAnsi="Palatino Linotype" w:cs="Arial"/>
        </w:rPr>
        <w:t>(Énfasis añadido)</w:t>
      </w:r>
    </w:p>
    <w:p w14:paraId="01E6B22C" w14:textId="77777777" w:rsidR="00087779" w:rsidRPr="00836190" w:rsidRDefault="00087779" w:rsidP="00087779">
      <w:pPr>
        <w:pStyle w:val="Prrafodelista"/>
        <w:spacing w:line="360" w:lineRule="auto"/>
        <w:ind w:left="0"/>
        <w:jc w:val="both"/>
        <w:rPr>
          <w:rFonts w:ascii="Palatino Linotype" w:hAnsi="Palatino Linotype" w:cs="Arial"/>
        </w:rPr>
      </w:pPr>
    </w:p>
    <w:p w14:paraId="0A4DF1DE" w14:textId="77777777" w:rsidR="0078055D" w:rsidRPr="00836190" w:rsidRDefault="0078055D" w:rsidP="00AC1BED">
      <w:pPr>
        <w:numPr>
          <w:ilvl w:val="0"/>
          <w:numId w:val="1"/>
        </w:numPr>
        <w:spacing w:line="360" w:lineRule="auto"/>
        <w:ind w:left="0" w:firstLine="0"/>
        <w:contextualSpacing/>
        <w:jc w:val="both"/>
        <w:rPr>
          <w:rFonts w:ascii="Palatino Linotype" w:hAnsi="Palatino Linotype" w:cs="Arial"/>
        </w:rPr>
      </w:pPr>
      <w:r w:rsidRPr="00836190">
        <w:rPr>
          <w:rFonts w:ascii="Palatino Linotype" w:hAnsi="Palatino Linotype" w:cs="Arial"/>
        </w:rPr>
        <w:t>Así las cosas, al ser el derecho de acceso a la información pública, un derecho que versa sobre documentos, y que este se colma con la entrega del soporte documental donde conste o se advierta lo solicitado, es que resulta dable ordenar la entrega de la</w:t>
      </w:r>
      <w:r w:rsidR="00AD5F87" w:rsidRPr="00836190">
        <w:rPr>
          <w:rFonts w:ascii="Palatino Linotype" w:hAnsi="Palatino Linotype" w:cs="Arial"/>
        </w:rPr>
        <w:t xml:space="preserve"> información solicitada</w:t>
      </w:r>
      <w:r w:rsidR="007635B4" w:rsidRPr="00836190">
        <w:rPr>
          <w:rFonts w:ascii="Palatino Linotype" w:hAnsi="Palatino Linotype" w:cs="Arial"/>
        </w:rPr>
        <w:t>.</w:t>
      </w:r>
    </w:p>
    <w:p w14:paraId="6B4487BF" w14:textId="77777777" w:rsidR="008C2787" w:rsidRPr="00836190" w:rsidRDefault="008C2787" w:rsidP="0078055D">
      <w:pPr>
        <w:spacing w:line="360" w:lineRule="auto"/>
        <w:contextualSpacing/>
        <w:jc w:val="both"/>
        <w:rPr>
          <w:rFonts w:ascii="Palatino Linotype" w:hAnsi="Palatino Linotype" w:cs="Arial"/>
        </w:rPr>
      </w:pPr>
    </w:p>
    <w:p w14:paraId="3F18A0C4" w14:textId="77777777" w:rsidR="002A480F" w:rsidRPr="00836190" w:rsidRDefault="002A480F" w:rsidP="002A480F">
      <w:pPr>
        <w:pStyle w:val="Ttulo2"/>
        <w:rPr>
          <w:rFonts w:ascii="Palatino Linotype" w:hAnsi="Palatino Linotype"/>
          <w:b/>
          <w:color w:val="auto"/>
          <w:sz w:val="24"/>
          <w:szCs w:val="24"/>
        </w:rPr>
      </w:pPr>
      <w:bookmarkStart w:id="157" w:name="_Toc83128590"/>
      <w:r w:rsidRPr="00836190">
        <w:rPr>
          <w:rFonts w:ascii="Palatino Linotype" w:hAnsi="Palatino Linotype"/>
          <w:b/>
          <w:color w:val="auto"/>
          <w:sz w:val="24"/>
          <w:szCs w:val="24"/>
        </w:rPr>
        <w:t>QUINTO. De la versión pública</w:t>
      </w:r>
      <w:bookmarkEnd w:id="157"/>
    </w:p>
    <w:p w14:paraId="2EDC499C" w14:textId="77777777" w:rsidR="002A480F" w:rsidRPr="00836190" w:rsidRDefault="002A480F" w:rsidP="002A480F">
      <w:pPr>
        <w:rPr>
          <w:rFonts w:ascii="Palatino Linotype" w:hAnsi="Palatino Linotype"/>
          <w:lang w:val="es-MX" w:eastAsia="en-US"/>
        </w:rPr>
      </w:pPr>
    </w:p>
    <w:p w14:paraId="5400A74F" w14:textId="77777777" w:rsidR="002A480F" w:rsidRPr="00836190" w:rsidRDefault="002A480F" w:rsidP="00AC1BED">
      <w:pPr>
        <w:pStyle w:val="Ttulo1"/>
        <w:numPr>
          <w:ilvl w:val="0"/>
          <w:numId w:val="7"/>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158" w:name="_Toc48135362"/>
      <w:bookmarkStart w:id="159" w:name="_Toc72309902"/>
      <w:bookmarkStart w:id="160" w:name="_Toc73643041"/>
      <w:bookmarkStart w:id="161" w:name="_Toc73911519"/>
      <w:bookmarkStart w:id="162" w:name="_Toc87549683"/>
      <w:r w:rsidRPr="00836190">
        <w:rPr>
          <w:rFonts w:ascii="Palatino Linotype" w:hAnsi="Palatino Linotype" w:cs="Times New Roman"/>
          <w:b/>
          <w:color w:val="000000" w:themeColor="text1"/>
          <w:sz w:val="24"/>
          <w:szCs w:val="24"/>
          <w:lang w:eastAsia="es-ES_tradnl"/>
        </w:rPr>
        <w:t>Nociones generales.</w:t>
      </w:r>
      <w:bookmarkEnd w:id="158"/>
      <w:bookmarkEnd w:id="159"/>
      <w:bookmarkEnd w:id="160"/>
      <w:bookmarkEnd w:id="161"/>
      <w:bookmarkEnd w:id="162"/>
      <w:r w:rsidRPr="00836190">
        <w:rPr>
          <w:rFonts w:ascii="Palatino Linotype" w:hAnsi="Palatino Linotype" w:cs="Times New Roman"/>
          <w:b/>
          <w:color w:val="000000" w:themeColor="text1"/>
          <w:sz w:val="24"/>
          <w:szCs w:val="24"/>
          <w:lang w:eastAsia="es-ES_tradnl"/>
        </w:rPr>
        <w:t xml:space="preserve"> </w:t>
      </w:r>
    </w:p>
    <w:p w14:paraId="381F6009" w14:textId="150FC9E9" w:rsidR="002A480F" w:rsidRPr="00836190" w:rsidRDefault="002A480F" w:rsidP="00AC1BED">
      <w:pPr>
        <w:pStyle w:val="Prrafodelista"/>
        <w:numPr>
          <w:ilvl w:val="0"/>
          <w:numId w:val="1"/>
        </w:numPr>
        <w:tabs>
          <w:tab w:val="left" w:pos="284"/>
        </w:tabs>
        <w:spacing w:line="360" w:lineRule="auto"/>
        <w:ind w:left="0" w:right="49" w:firstLine="0"/>
        <w:jc w:val="both"/>
        <w:rPr>
          <w:rFonts w:ascii="Palatino Linotype" w:hAnsi="Palatino Linotype" w:cs="Arial"/>
          <w:color w:val="000000"/>
        </w:rPr>
      </w:pPr>
      <w:r w:rsidRPr="00836190">
        <w:rPr>
          <w:rFonts w:ascii="Palatino Linotype" w:hAnsi="Palatino Linotype" w:cs="Arial"/>
          <w:color w:val="000000"/>
        </w:rPr>
        <w:t>Debe destacarse que, debido a la naturaleza de la información solicitada</w:t>
      </w:r>
      <w:r w:rsidRPr="00836190">
        <w:rPr>
          <w:rFonts w:ascii="Palatino Linotype" w:hAnsi="Palatino Linotype" w:cs="Arial"/>
          <w:b/>
          <w:color w:val="000000"/>
        </w:rPr>
        <w:t xml:space="preserve">, </w:t>
      </w:r>
      <w:r w:rsidR="00741DCF" w:rsidRPr="00836190">
        <w:rPr>
          <w:rFonts w:ascii="Palatino Linotype" w:hAnsi="Palatino Linotype" w:cs="Arial"/>
          <w:color w:val="000000"/>
        </w:rPr>
        <w:t>eventualmente</w:t>
      </w:r>
      <w:r w:rsidR="00E75E60" w:rsidRPr="00836190">
        <w:rPr>
          <w:rFonts w:ascii="Palatino Linotype" w:hAnsi="Palatino Linotype" w:cs="Arial"/>
          <w:color w:val="000000"/>
        </w:rPr>
        <w:t xml:space="preserve"> existe información susceptible</w:t>
      </w:r>
      <w:r w:rsidR="00741DCF" w:rsidRPr="00836190">
        <w:rPr>
          <w:rFonts w:ascii="Palatino Linotype" w:hAnsi="Palatino Linotype" w:cs="Arial"/>
          <w:color w:val="000000"/>
        </w:rPr>
        <w:t xml:space="preserve"> de protegerse por lo que</w:t>
      </w:r>
      <w:r w:rsidRPr="00836190">
        <w:rPr>
          <w:rFonts w:ascii="Palatino Linotype" w:hAnsi="Palatino Linotype" w:cs="Arial"/>
          <w:color w:val="000000"/>
        </w:rPr>
        <w:t xml:space="preserve"> el </w:t>
      </w:r>
      <w:r w:rsidRPr="00836190">
        <w:rPr>
          <w:rFonts w:ascii="Palatino Linotype" w:hAnsi="Palatino Linotype" w:cs="Arial"/>
          <w:b/>
          <w:bCs/>
          <w:color w:val="000000"/>
        </w:rPr>
        <w:t>SUJETO OBLIGADO</w:t>
      </w:r>
      <w:r w:rsidR="009A6C6B" w:rsidRPr="00836190">
        <w:rPr>
          <w:rFonts w:ascii="Palatino Linotype" w:hAnsi="Palatino Linotype" w:cs="Arial"/>
          <w:b/>
          <w:bCs/>
          <w:color w:val="000000"/>
        </w:rPr>
        <w:t>,</w:t>
      </w:r>
      <w:r w:rsidRPr="00836190">
        <w:rPr>
          <w:rFonts w:ascii="Palatino Linotype" w:hAnsi="Palatino Linotype" w:cs="Arial"/>
          <w:b/>
          <w:bCs/>
          <w:color w:val="000000"/>
        </w:rPr>
        <w:t xml:space="preserve"> </w:t>
      </w:r>
      <w:r w:rsidRPr="00836190">
        <w:rPr>
          <w:rFonts w:ascii="Palatino Linotype" w:hAnsi="Palatino Linotype" w:cs="Arial"/>
          <w:color w:val="000000"/>
        </w:rPr>
        <w:t xml:space="preserve">deberá de hacer la adecuada versión pública, protegiendo los datos que no son susceptibles de ser proporcionados. </w:t>
      </w:r>
    </w:p>
    <w:p w14:paraId="26B4070C" w14:textId="77777777" w:rsidR="002A480F" w:rsidRPr="00836190" w:rsidRDefault="002A480F" w:rsidP="002A480F">
      <w:pPr>
        <w:pStyle w:val="Prrafodelista"/>
        <w:tabs>
          <w:tab w:val="left" w:pos="0"/>
          <w:tab w:val="left" w:pos="284"/>
        </w:tabs>
        <w:spacing w:line="360" w:lineRule="auto"/>
        <w:ind w:left="0" w:right="49"/>
        <w:jc w:val="both"/>
        <w:rPr>
          <w:rFonts w:ascii="Palatino Linotype" w:eastAsia="MS Mincho" w:hAnsi="Palatino Linotype"/>
          <w:lang w:val="es-ES"/>
        </w:rPr>
      </w:pPr>
    </w:p>
    <w:p w14:paraId="637F1FAA" w14:textId="77777777" w:rsidR="002A480F" w:rsidRPr="00836190" w:rsidRDefault="002A480F" w:rsidP="00AC1BED">
      <w:pPr>
        <w:numPr>
          <w:ilvl w:val="0"/>
          <w:numId w:val="1"/>
        </w:numPr>
        <w:tabs>
          <w:tab w:val="left" w:pos="284"/>
        </w:tabs>
        <w:spacing w:line="360" w:lineRule="auto"/>
        <w:ind w:left="0" w:right="49" w:firstLine="0"/>
        <w:contextualSpacing/>
        <w:jc w:val="both"/>
        <w:rPr>
          <w:rFonts w:ascii="Palatino Linotype" w:hAnsi="Palatino Linotype" w:cs="Arial"/>
          <w:color w:val="000000"/>
        </w:rPr>
      </w:pPr>
      <w:r w:rsidRPr="00836190">
        <w:rPr>
          <w:rFonts w:ascii="Palatino Linotype" w:hAnsi="Palatino Linotype" w:cs="Arial"/>
          <w:color w:val="000000"/>
        </w:rPr>
        <w:t xml:space="preserve">No pasa desapercibido para este Órgano Garante que los </w:t>
      </w:r>
      <w:r w:rsidRPr="00836190">
        <w:rPr>
          <w:rFonts w:ascii="Palatino Linotype" w:hAnsi="Palatino Linotype" w:cs="Arial"/>
          <w:bCs/>
          <w:color w:val="000000"/>
        </w:rPr>
        <w:t>sujetos obligados</w:t>
      </w:r>
      <w:r w:rsidRPr="00836190">
        <w:rPr>
          <w:rFonts w:ascii="Palatino Linotype" w:hAnsi="Palatino Linotype" w:cs="Arial"/>
          <w:b/>
          <w:bCs/>
          <w:color w:val="000000"/>
        </w:rPr>
        <w:t xml:space="preserve"> </w:t>
      </w:r>
      <w:r w:rsidRPr="00836190">
        <w:rPr>
          <w:rFonts w:ascii="Palatino Linotype" w:hAnsi="Palatino Linotype" w:cs="Arial"/>
          <w:color w:val="000000"/>
        </w:rPr>
        <w:t xml:space="preserve">serán responsables de los datos personales en su posesión y que, en caso de localizarse datos concernientes a terceros, éstos no podrán difundir, distribuir o comercializar los datos personales.  Cabe destacar que, para la realización de la </w:t>
      </w:r>
      <w:r w:rsidRPr="00836190">
        <w:rPr>
          <w:rFonts w:ascii="Palatino Linotype" w:hAnsi="Palatino Linotype" w:cs="Arial"/>
          <w:color w:val="000000"/>
        </w:rPr>
        <w:lastRenderedPageBreak/>
        <w:t>clasificación de la información, se deben seguir una serie de pasos y procedimientos, por lo que es menester reiterar los mismos:</w:t>
      </w:r>
    </w:p>
    <w:p w14:paraId="1EEEA177" w14:textId="77777777" w:rsidR="002A480F" w:rsidRPr="00836190" w:rsidRDefault="002A480F" w:rsidP="002A480F">
      <w:pPr>
        <w:tabs>
          <w:tab w:val="left" w:pos="284"/>
        </w:tabs>
        <w:spacing w:line="360" w:lineRule="auto"/>
        <w:ind w:right="49"/>
        <w:contextualSpacing/>
        <w:jc w:val="both"/>
        <w:rPr>
          <w:rFonts w:ascii="Palatino Linotype" w:hAnsi="Palatino Linotype" w:cs="Arial"/>
          <w:color w:val="000000"/>
        </w:rPr>
      </w:pPr>
    </w:p>
    <w:tbl>
      <w:tblPr>
        <w:tblStyle w:val="Tablanormal1"/>
        <w:tblW w:w="9067" w:type="dxa"/>
        <w:tblLook w:val="04A0" w:firstRow="1" w:lastRow="0" w:firstColumn="1" w:lastColumn="0" w:noHBand="0" w:noVBand="1"/>
      </w:tblPr>
      <w:tblGrid>
        <w:gridCol w:w="2689"/>
        <w:gridCol w:w="6378"/>
      </w:tblGrid>
      <w:tr w:rsidR="002A480F" w:rsidRPr="00836190" w14:paraId="6BB9EF15" w14:textId="77777777" w:rsidTr="001E1C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43B50A80" w14:textId="77777777" w:rsidR="002A480F" w:rsidRPr="00836190" w:rsidRDefault="002A480F" w:rsidP="00793FD7">
            <w:pPr>
              <w:tabs>
                <w:tab w:val="left" w:pos="284"/>
              </w:tabs>
              <w:rPr>
                <w:rFonts w:ascii="Palatino Linotype" w:hAnsi="Palatino Linotype"/>
                <w:bCs w:val="0"/>
              </w:rPr>
            </w:pPr>
            <w:r w:rsidRPr="00836190">
              <w:rPr>
                <w:rFonts w:ascii="Palatino Linotype" w:hAnsi="Palatino Linotype" w:cstheme="majorBidi"/>
                <w:bCs w:val="0"/>
              </w:rPr>
              <w:t>a) Requisitos previos.</w:t>
            </w:r>
          </w:p>
        </w:tc>
        <w:tc>
          <w:tcPr>
            <w:tcW w:w="6378" w:type="dxa"/>
            <w:hideMark/>
          </w:tcPr>
          <w:p w14:paraId="1360BA27" w14:textId="77777777" w:rsidR="002A480F" w:rsidRPr="00836190" w:rsidRDefault="002A480F" w:rsidP="00793FD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836190">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0D221FE" w14:textId="77777777" w:rsidR="002A480F" w:rsidRPr="00836190" w:rsidRDefault="002A480F" w:rsidP="00793FD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836190">
              <w:rPr>
                <w:rFonts w:ascii="Palatino Linotype" w:hAnsi="Palatino Linotype" w:cs="Arial"/>
                <w:b w:val="0"/>
                <w:bCs w:val="0"/>
                <w:color w:val="000000"/>
              </w:rPr>
              <w:t>Al hacerlo tienen que precisar de qué información se trata, señalando el supuesto de clasificación (confidencialidad o reserva).</w:t>
            </w:r>
          </w:p>
          <w:p w14:paraId="186ECD1D" w14:textId="77777777" w:rsidR="002A480F" w:rsidRPr="00836190" w:rsidRDefault="002A480F" w:rsidP="00793FD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836190">
              <w:rPr>
                <w:rFonts w:ascii="Palatino Linotype" w:hAnsi="Palatino Linotype" w:cs="Arial"/>
                <w:b w:val="0"/>
                <w:bCs w:val="0"/>
                <w:color w:val="000000"/>
              </w:rPr>
              <w:t>Además, se debe señalar el procedimiento, de los tres que establecen los artículos 132 y 106 de la Ley Estatal y General, respectivamente.</w:t>
            </w:r>
          </w:p>
          <w:p w14:paraId="6DBFA215" w14:textId="77777777" w:rsidR="002A480F" w:rsidRPr="00836190" w:rsidRDefault="002A480F" w:rsidP="00793FD7">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836190">
              <w:rPr>
                <w:rFonts w:ascii="Palatino Linotype" w:hAnsi="Palatino Linotype" w:cs="Arial"/>
                <w:b w:val="0"/>
                <w:bCs w:val="0"/>
                <w:color w:val="000000"/>
              </w:rPr>
              <w:t xml:space="preserve">El último de estos requisitos previos consiste en que no se pueden emitir acuerdos de carácter general ni particular, esto es, </w:t>
            </w:r>
            <w:r w:rsidRPr="00836190">
              <w:rPr>
                <w:rFonts w:ascii="Palatino Linotype" w:hAnsi="Palatino Linotype" w:cs="Arial"/>
                <w:b w:val="0"/>
                <w:bCs w:val="0"/>
                <w:color w:val="000000"/>
                <w:u w:val="single"/>
              </w:rPr>
              <w:t>no se puede hacer un acuerdo para clasificar de manera general todos los documentos de un expediente o área, sin</w:t>
            </w:r>
            <w:r w:rsidRPr="00836190">
              <w:rPr>
                <w:rFonts w:ascii="Palatino Linotype"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2A480F" w:rsidRPr="00836190" w14:paraId="79898B7E" w14:textId="77777777" w:rsidTr="001E1C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5715ECFE" w14:textId="77777777" w:rsidR="002A480F" w:rsidRPr="00836190" w:rsidRDefault="002A480F" w:rsidP="00793FD7">
            <w:pPr>
              <w:tabs>
                <w:tab w:val="left" w:pos="284"/>
              </w:tabs>
              <w:rPr>
                <w:rFonts w:ascii="Palatino Linotype" w:hAnsi="Palatino Linotype"/>
                <w:bCs w:val="0"/>
              </w:rPr>
            </w:pPr>
            <w:r w:rsidRPr="00836190">
              <w:rPr>
                <w:rFonts w:ascii="Palatino Linotype" w:hAnsi="Palatino Linotype" w:cstheme="majorBidi"/>
                <w:bCs w:val="0"/>
              </w:rPr>
              <w:lastRenderedPageBreak/>
              <w:t>b) Supuestos de clasificación.</w:t>
            </w:r>
          </w:p>
        </w:tc>
        <w:tc>
          <w:tcPr>
            <w:tcW w:w="6378" w:type="dxa"/>
            <w:hideMark/>
          </w:tcPr>
          <w:p w14:paraId="7F31A98E" w14:textId="77777777" w:rsidR="002A480F" w:rsidRPr="00836190" w:rsidRDefault="002A480F" w:rsidP="00793FD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36190">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2F42B242" w14:textId="77777777" w:rsidR="002A480F" w:rsidRPr="00836190" w:rsidRDefault="002A480F" w:rsidP="00793FD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36190">
              <w:rPr>
                <w:rFonts w:ascii="Palatino Linotype"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CBD699E" w14:textId="77777777" w:rsidR="002A480F" w:rsidRPr="00836190" w:rsidRDefault="002A480F" w:rsidP="00793FD7">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36190">
              <w:rPr>
                <w:rFonts w:ascii="Palatino Linotype" w:hAnsi="Palatino Linotype" w:cs="Arial"/>
                <w:color w:val="000000"/>
              </w:rPr>
              <w:t xml:space="preserve">El </w:t>
            </w:r>
            <w:r w:rsidRPr="00836190">
              <w:rPr>
                <w:rFonts w:ascii="Palatino Linotype" w:hAnsi="Palatino Linotype" w:cs="Arial"/>
                <w:b/>
                <w:color w:val="000000"/>
              </w:rPr>
              <w:t>Sujeto Obligado</w:t>
            </w:r>
            <w:r w:rsidRPr="00836190">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2A480F" w:rsidRPr="00836190" w14:paraId="777F4FA3" w14:textId="77777777" w:rsidTr="001E1C72">
        <w:tc>
          <w:tcPr>
            <w:cnfStyle w:val="001000000000" w:firstRow="0" w:lastRow="0" w:firstColumn="1" w:lastColumn="0" w:oddVBand="0" w:evenVBand="0" w:oddHBand="0" w:evenHBand="0" w:firstRowFirstColumn="0" w:firstRowLastColumn="0" w:lastRowFirstColumn="0" w:lastRowLastColumn="0"/>
            <w:tcW w:w="2689" w:type="dxa"/>
            <w:hideMark/>
          </w:tcPr>
          <w:p w14:paraId="2CB94A59" w14:textId="77777777" w:rsidR="002A480F" w:rsidRPr="00836190" w:rsidRDefault="002A480F" w:rsidP="00793FD7">
            <w:pPr>
              <w:tabs>
                <w:tab w:val="left" w:pos="284"/>
              </w:tabs>
              <w:rPr>
                <w:rFonts w:ascii="Palatino Linotype" w:hAnsi="Palatino Linotype"/>
                <w:bCs w:val="0"/>
              </w:rPr>
            </w:pPr>
            <w:r w:rsidRPr="00836190">
              <w:rPr>
                <w:rFonts w:ascii="Palatino Linotype" w:hAnsi="Palatino Linotype" w:cstheme="majorBidi"/>
                <w:bCs w:val="0"/>
              </w:rPr>
              <w:t>c) Formalidades para emitir el acuerdo de clasificación.</w:t>
            </w:r>
          </w:p>
        </w:tc>
        <w:tc>
          <w:tcPr>
            <w:tcW w:w="6378" w:type="dxa"/>
            <w:hideMark/>
          </w:tcPr>
          <w:p w14:paraId="5B660F9F" w14:textId="77777777" w:rsidR="002A480F" w:rsidRPr="00836190" w:rsidRDefault="002A480F" w:rsidP="00793FD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36190">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7572380D" w14:textId="77777777" w:rsidR="002A480F" w:rsidRPr="00836190" w:rsidRDefault="002A480F" w:rsidP="00793FD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36190">
              <w:rPr>
                <w:rFonts w:ascii="Palatino Linotype" w:hAnsi="Palatino Linotype" w:cs="Arial"/>
                <w:color w:val="000000"/>
              </w:rPr>
              <w:lastRenderedPageBreak/>
              <w:t xml:space="preserve">Es necesario que </w:t>
            </w:r>
            <w:r w:rsidRPr="00836190">
              <w:rPr>
                <w:rFonts w:ascii="Palatino Linotype" w:hAnsi="Palatino Linotype" w:cs="Arial"/>
                <w:b/>
                <w:color w:val="000000"/>
                <w:u w:val="single"/>
              </w:rPr>
              <w:t>el acto reúna con los requisitos elementales</w:t>
            </w:r>
            <w:r w:rsidRPr="00836190">
              <w:rPr>
                <w:rFonts w:ascii="Palatino Linotype" w:hAnsi="Palatino Linotype" w:cs="Arial"/>
                <w:color w:val="000000"/>
              </w:rPr>
              <w:t>, entre ellos, que la autoridad que va a emitir el acto de autoridad sea la legalmente facultada para ello.</w:t>
            </w:r>
          </w:p>
          <w:p w14:paraId="39DD3D24" w14:textId="77777777" w:rsidR="002A480F" w:rsidRPr="00836190" w:rsidRDefault="002A480F" w:rsidP="00793FD7">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36190">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2A480F" w:rsidRPr="00836190" w14:paraId="4B231108" w14:textId="77777777" w:rsidTr="001E1C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A1F1DF1" w14:textId="77777777" w:rsidR="002A480F" w:rsidRPr="00836190" w:rsidRDefault="002A480F" w:rsidP="00793FD7">
            <w:pPr>
              <w:tabs>
                <w:tab w:val="left" w:pos="284"/>
              </w:tabs>
              <w:rPr>
                <w:rFonts w:ascii="Palatino Linotype" w:hAnsi="Palatino Linotype"/>
                <w:b w:val="0"/>
              </w:rPr>
            </w:pPr>
          </w:p>
          <w:p w14:paraId="46CC9EF6" w14:textId="77777777" w:rsidR="002A480F" w:rsidRPr="00836190" w:rsidRDefault="002A480F" w:rsidP="00793FD7">
            <w:pPr>
              <w:tabs>
                <w:tab w:val="left" w:pos="284"/>
              </w:tabs>
              <w:jc w:val="both"/>
              <w:rPr>
                <w:rFonts w:ascii="Palatino Linotype" w:hAnsi="Palatino Linotype"/>
                <w:bCs w:val="0"/>
              </w:rPr>
            </w:pPr>
            <w:r w:rsidRPr="00836190">
              <w:rPr>
                <w:rFonts w:ascii="Palatino Linotype" w:hAnsi="Palatino Linotype" w:cs="Arial"/>
                <w:bCs w:val="0"/>
                <w:color w:val="000000"/>
              </w:rPr>
              <w:t xml:space="preserve">d) Requisitos de fondo del acuerdo de clasificación. </w:t>
            </w:r>
          </w:p>
        </w:tc>
        <w:tc>
          <w:tcPr>
            <w:tcW w:w="6378" w:type="dxa"/>
            <w:hideMark/>
          </w:tcPr>
          <w:p w14:paraId="32FB193C" w14:textId="77777777" w:rsidR="002A480F" w:rsidRPr="00836190" w:rsidRDefault="002A480F" w:rsidP="00793FD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36190">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36190">
              <w:rPr>
                <w:rFonts w:ascii="Palatino Linotype" w:hAnsi="Palatino Linotype" w:cs="Arial"/>
                <w:b/>
                <w:color w:val="000000"/>
              </w:rPr>
              <w:t>Sujetos Obligados</w:t>
            </w:r>
            <w:r w:rsidRPr="00836190">
              <w:rPr>
                <w:rFonts w:ascii="Palatino Linotype" w:hAnsi="Palatino Linotype" w:cs="Arial"/>
                <w:color w:val="000000"/>
              </w:rPr>
              <w:t xml:space="preserve">, por lo que deberán fundar y motivar debidamente la clasificación. </w:t>
            </w:r>
          </w:p>
          <w:p w14:paraId="6603F2C7" w14:textId="77777777" w:rsidR="002A480F" w:rsidRPr="00836190" w:rsidRDefault="002A480F" w:rsidP="00793FD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36190">
              <w:rPr>
                <w:rFonts w:ascii="Palatino Linotype" w:hAnsi="Palatino Linotype" w:cs="Arial"/>
                <w:color w:val="000000"/>
              </w:rPr>
              <w:t xml:space="preserve">De lo anterior, se desprende que para una correcta </w:t>
            </w:r>
            <w:r w:rsidRPr="00836190">
              <w:rPr>
                <w:rFonts w:ascii="Palatino Linotype" w:hAnsi="Palatino Linotype" w:cs="Arial"/>
                <w:b/>
                <w:color w:val="000000"/>
              </w:rPr>
              <w:t>clasificación total o parcial</w:t>
            </w:r>
            <w:r w:rsidRPr="00836190">
              <w:rPr>
                <w:rFonts w:ascii="Palatino Linotype" w:hAnsi="Palatino Linotype" w:cs="Arial"/>
                <w:color w:val="000000"/>
              </w:rPr>
              <w:t xml:space="preserve">, esto es determinar los datos </w:t>
            </w:r>
            <w:r w:rsidRPr="00836190">
              <w:rPr>
                <w:rFonts w:ascii="Palatino Linotype" w:hAnsi="Palatino Linotype" w:cs="Arial"/>
                <w:color w:val="000000"/>
              </w:rPr>
              <w:lastRenderedPageBreak/>
              <w:t>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085B048" w14:textId="77777777" w:rsidR="002A480F" w:rsidRPr="00836190" w:rsidRDefault="002A480F" w:rsidP="00793FD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36190">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63C89AE3" w14:textId="77777777" w:rsidR="002A480F" w:rsidRPr="00836190" w:rsidRDefault="002A480F" w:rsidP="00793FD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36190">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21EAE36A" w14:textId="77777777" w:rsidR="002A480F" w:rsidRPr="00836190" w:rsidRDefault="002A480F" w:rsidP="00793FD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36190">
              <w:rPr>
                <w:rFonts w:ascii="Palatino Linotype" w:hAnsi="Palatino Linotype" w:cs="Arial"/>
                <w:color w:val="000000"/>
              </w:rPr>
              <w:t xml:space="preserve">Ahora bien, </w:t>
            </w:r>
            <w:r w:rsidRPr="00836190">
              <w:rPr>
                <w:rFonts w:ascii="Palatino Linotype" w:hAnsi="Palatino Linotype" w:cs="Arial"/>
                <w:b/>
                <w:color w:val="000000"/>
                <w:u w:val="single"/>
              </w:rPr>
              <w:t>para cada caso además de fundar y motivar</w:t>
            </w:r>
            <w:r w:rsidRPr="00836190">
              <w:rPr>
                <w:rFonts w:ascii="Palatino Linotype" w:hAnsi="Palatino Linotype" w:cs="Arial"/>
                <w:color w:val="000000"/>
              </w:rPr>
              <w:t xml:space="preserve">, se debe identificar con claridad que datos contenidos en las documentales que son susceptibles de suprimirse, por ejemplo; </w:t>
            </w:r>
            <w:r w:rsidRPr="00836190">
              <w:rPr>
                <w:rFonts w:ascii="Palatino Linotype" w:hAnsi="Palatino Linotype" w:cs="Arial"/>
                <w:color w:val="000000"/>
                <w:lang w:val="es-ES"/>
              </w:rPr>
              <w:t xml:space="preserve">Clave Única de Registro de Población (CURP), Registro Federal de Contribuyentes (R.F.C.), claves de seguros, préstamos o descuentos personales, secretos </w:t>
            </w:r>
            <w:r w:rsidRPr="00836190">
              <w:rPr>
                <w:rFonts w:ascii="Palatino Linotype" w:hAnsi="Palatino Linotype" w:cs="Arial"/>
                <w:color w:val="000000"/>
                <w:lang w:val="es-ES"/>
              </w:rPr>
              <w:lastRenderedPageBreak/>
              <w:t>bancario, fiduciario, industrial, comercial, fiscal, bursátil y postal, cuya titularidad corresponda a particulares, entre otros.</w:t>
            </w:r>
          </w:p>
        </w:tc>
      </w:tr>
      <w:tr w:rsidR="002A480F" w:rsidRPr="00836190" w14:paraId="3F322740" w14:textId="77777777" w:rsidTr="001E1C72">
        <w:tc>
          <w:tcPr>
            <w:cnfStyle w:val="001000000000" w:firstRow="0" w:lastRow="0" w:firstColumn="1" w:lastColumn="0" w:oddVBand="0" w:evenVBand="0" w:oddHBand="0" w:evenHBand="0" w:firstRowFirstColumn="0" w:firstRowLastColumn="0" w:lastRowFirstColumn="0" w:lastRowLastColumn="0"/>
            <w:tcW w:w="2689" w:type="dxa"/>
          </w:tcPr>
          <w:p w14:paraId="1B512A3D" w14:textId="77777777" w:rsidR="002A480F" w:rsidRPr="00836190" w:rsidRDefault="002A480F" w:rsidP="00793FD7">
            <w:pPr>
              <w:tabs>
                <w:tab w:val="left" w:pos="284"/>
              </w:tabs>
              <w:ind w:right="49"/>
              <w:jc w:val="both"/>
              <w:rPr>
                <w:rFonts w:ascii="Palatino Linotype" w:hAnsi="Palatino Linotype" w:cs="Arial"/>
                <w:bCs w:val="0"/>
              </w:rPr>
            </w:pPr>
            <w:r w:rsidRPr="00836190">
              <w:rPr>
                <w:rFonts w:ascii="Palatino Linotype" w:eastAsia="MS Gothic" w:hAnsi="Palatino Linotype" w:cs="Times New Roman"/>
                <w:b w:val="0"/>
              </w:rPr>
              <w:lastRenderedPageBreak/>
              <w:t>e</w:t>
            </w:r>
            <w:r w:rsidRPr="00836190">
              <w:rPr>
                <w:rFonts w:ascii="Palatino Linotype" w:eastAsia="MS Gothic" w:hAnsi="Palatino Linotype" w:cs="Times New Roman"/>
                <w:bCs w:val="0"/>
              </w:rPr>
              <w:t xml:space="preserve">) Condiciones especiales de la clasificación de la información como confidencial. </w:t>
            </w:r>
          </w:p>
        </w:tc>
        <w:tc>
          <w:tcPr>
            <w:tcW w:w="6378" w:type="dxa"/>
            <w:hideMark/>
          </w:tcPr>
          <w:p w14:paraId="13CE20D5" w14:textId="77777777" w:rsidR="002A480F" w:rsidRPr="00836190" w:rsidRDefault="002A480F" w:rsidP="00793FD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36190">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65CE4778" w14:textId="77777777" w:rsidR="002A480F" w:rsidRPr="00836190" w:rsidRDefault="002A480F" w:rsidP="00793FD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36190">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598BA5C" w14:textId="77777777" w:rsidR="002A480F" w:rsidRPr="00836190" w:rsidRDefault="002A480F" w:rsidP="00793FD7">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36190">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2189533" w14:textId="77777777" w:rsidR="002A480F" w:rsidRPr="00836190" w:rsidRDefault="002A480F" w:rsidP="002A480F">
      <w:pPr>
        <w:pStyle w:val="Prrafodelista"/>
        <w:tabs>
          <w:tab w:val="left" w:pos="284"/>
        </w:tabs>
        <w:ind w:left="0"/>
        <w:rPr>
          <w:rFonts w:ascii="Palatino Linotype" w:hAnsi="Palatino Linotype" w:cs="Arial"/>
          <w:color w:val="000000"/>
        </w:rPr>
      </w:pPr>
    </w:p>
    <w:p w14:paraId="69F7CBAC" w14:textId="77777777" w:rsidR="001960E0" w:rsidRPr="00836190" w:rsidRDefault="002A480F" w:rsidP="001960E0">
      <w:pPr>
        <w:pStyle w:val="Prrafodelista"/>
        <w:numPr>
          <w:ilvl w:val="0"/>
          <w:numId w:val="1"/>
        </w:numPr>
        <w:tabs>
          <w:tab w:val="left" w:pos="284"/>
        </w:tabs>
        <w:spacing w:line="360" w:lineRule="auto"/>
        <w:ind w:left="0" w:right="34" w:firstLine="0"/>
        <w:jc w:val="both"/>
        <w:rPr>
          <w:rFonts w:ascii="Palatino Linotype" w:hAnsi="Palatino Linotype"/>
          <w:color w:val="000000" w:themeColor="text1"/>
        </w:rPr>
      </w:pPr>
      <w:r w:rsidRPr="00836190">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4EA4D56F" w14:textId="77777777" w:rsidR="001960E0" w:rsidRPr="00836190" w:rsidRDefault="001960E0" w:rsidP="001960E0">
      <w:pPr>
        <w:pStyle w:val="Prrafodelista"/>
        <w:tabs>
          <w:tab w:val="left" w:pos="284"/>
        </w:tabs>
        <w:spacing w:line="360" w:lineRule="auto"/>
        <w:ind w:left="0" w:right="34"/>
        <w:jc w:val="both"/>
        <w:rPr>
          <w:rFonts w:ascii="Palatino Linotype" w:hAnsi="Palatino Linotype"/>
          <w:color w:val="000000" w:themeColor="text1"/>
        </w:rPr>
      </w:pPr>
    </w:p>
    <w:p w14:paraId="2DAD7D41" w14:textId="77777777" w:rsidR="001960E0" w:rsidRPr="00836190" w:rsidRDefault="001960E0" w:rsidP="001960E0">
      <w:pPr>
        <w:pStyle w:val="Prrafodelista"/>
        <w:numPr>
          <w:ilvl w:val="0"/>
          <w:numId w:val="1"/>
        </w:numPr>
        <w:tabs>
          <w:tab w:val="left" w:pos="284"/>
        </w:tabs>
        <w:spacing w:line="360" w:lineRule="auto"/>
        <w:ind w:left="0" w:right="34" w:firstLine="0"/>
        <w:jc w:val="both"/>
        <w:rPr>
          <w:rFonts w:ascii="Palatino Linotype" w:eastAsia="Palatino Linotype" w:hAnsi="Palatino Linotype" w:cs="Palatino Linotype"/>
          <w:b/>
        </w:rPr>
      </w:pPr>
      <w:r w:rsidRPr="00836190">
        <w:rPr>
          <w:rFonts w:ascii="Palatino Linotype" w:eastAsia="Palatino Linotype" w:hAnsi="Palatino Linotype" w:cs="Palatino Linotype"/>
        </w:rPr>
        <w:lastRenderedPageBreak/>
        <w:t xml:space="preserve">En virtud de las documentales que se ordenan, existe la posibilidad de que en estos obre información que puede ser considerada confidencial, cuyo acceso debe ser restringido al momento de elaborar la versión pública correspondiente, tales como </w:t>
      </w:r>
      <w:r w:rsidRPr="00836190">
        <w:rPr>
          <w:rFonts w:ascii="Palatino Linotype" w:eastAsia="Palatino Linotype" w:hAnsi="Palatino Linotype" w:cs="Palatino Linotype"/>
          <w:b/>
        </w:rPr>
        <w:t>clave catastral</w:t>
      </w:r>
      <w:r w:rsidRPr="00836190">
        <w:rPr>
          <w:rFonts w:ascii="Palatino Linotype" w:eastAsia="Palatino Linotype" w:hAnsi="Palatino Linotype" w:cs="Palatino Linotype"/>
        </w:rPr>
        <w:t xml:space="preserve">. </w:t>
      </w:r>
    </w:p>
    <w:p w14:paraId="73AB016C" w14:textId="77777777" w:rsidR="001960E0" w:rsidRPr="00836190" w:rsidRDefault="001960E0" w:rsidP="001960E0">
      <w:pPr>
        <w:pStyle w:val="Prrafodelista"/>
        <w:rPr>
          <w:rFonts w:ascii="Palatino Linotype" w:eastAsia="Palatino Linotype" w:hAnsi="Palatino Linotype" w:cs="Palatino Linotype"/>
          <w:b/>
        </w:rPr>
      </w:pPr>
    </w:p>
    <w:p w14:paraId="5FE58DCE" w14:textId="6A87A642" w:rsidR="001960E0" w:rsidRPr="00836190" w:rsidRDefault="001960E0" w:rsidP="001960E0">
      <w:pPr>
        <w:pStyle w:val="Prrafodelista"/>
        <w:numPr>
          <w:ilvl w:val="0"/>
          <w:numId w:val="1"/>
        </w:numPr>
        <w:tabs>
          <w:tab w:val="left" w:pos="284"/>
        </w:tabs>
        <w:spacing w:line="360" w:lineRule="auto"/>
        <w:ind w:left="0" w:right="34" w:firstLine="0"/>
        <w:jc w:val="both"/>
        <w:rPr>
          <w:rFonts w:ascii="Palatino Linotype" w:eastAsia="Palatino Linotype" w:hAnsi="Palatino Linotype" w:cs="Palatino Linotype"/>
          <w:b/>
        </w:rPr>
      </w:pPr>
      <w:r w:rsidRPr="00836190">
        <w:rPr>
          <w:rFonts w:ascii="Palatino Linotype" w:eastAsia="Palatino Linotype" w:hAnsi="Palatino Linotype" w:cs="Palatino Linotype"/>
          <w:bCs/>
        </w:rPr>
        <w:t>Ya que d</w:t>
      </w:r>
      <w:r w:rsidRPr="00836190">
        <w:rPr>
          <w:rFonts w:ascii="Palatino Linotype" w:hAnsi="Palatino Linotype" w:cs="Arial"/>
          <w:bCs/>
        </w:rPr>
        <w:t>e conformidad</w:t>
      </w:r>
      <w:r w:rsidRPr="00836190">
        <w:rPr>
          <w:rFonts w:ascii="Palatino Linotype" w:hAnsi="Palatino Linotype" w:cs="Arial"/>
        </w:rPr>
        <w:t xml:space="preserve"> con el artículo 179, fracción I, del Código Financiero del Estado de México y Municipios,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posiciones identifican el número de lote o predio, por lo que, se colige que hace identificable al titular del inmueble y, por ende, esta debe ser clasificada en términos de la fracción I del artículo 143 de la Ley de Transparencia y Acceso a la Información Pública del Estado de México.</w:t>
      </w:r>
      <w:r w:rsidRPr="00836190">
        <w:rPr>
          <w:rFonts w:ascii="Palatino Linotype" w:eastAsia="Palatino Linotype" w:hAnsi="Palatino Linotype" w:cs="Palatino Linotype"/>
          <w:b/>
        </w:rPr>
        <w:t xml:space="preserve"> </w:t>
      </w:r>
    </w:p>
    <w:p w14:paraId="4DEC9A52" w14:textId="77777777" w:rsidR="00826DBE" w:rsidRPr="00836190" w:rsidRDefault="00826DBE" w:rsidP="00826DBE">
      <w:pPr>
        <w:pStyle w:val="Prrafodelista"/>
        <w:rPr>
          <w:rFonts w:ascii="Palatino Linotype" w:eastAsia="Palatino Linotype" w:hAnsi="Palatino Linotype" w:cs="Palatino Linotype"/>
          <w:b/>
        </w:rPr>
      </w:pPr>
    </w:p>
    <w:p w14:paraId="60BD9AB0" w14:textId="3A191226" w:rsidR="00826DBE" w:rsidRPr="00836190" w:rsidRDefault="00826DBE" w:rsidP="00734CC9">
      <w:pPr>
        <w:pStyle w:val="Prrafodelista"/>
        <w:numPr>
          <w:ilvl w:val="0"/>
          <w:numId w:val="1"/>
        </w:numPr>
        <w:tabs>
          <w:tab w:val="left" w:pos="284"/>
        </w:tabs>
        <w:spacing w:line="360" w:lineRule="auto"/>
        <w:ind w:left="0" w:right="34" w:firstLine="0"/>
        <w:jc w:val="both"/>
        <w:rPr>
          <w:rFonts w:ascii="Palatino Linotype" w:eastAsia="Palatino Linotype" w:hAnsi="Palatino Linotype" w:cs="Palatino Linotype"/>
        </w:rPr>
      </w:pPr>
      <w:r w:rsidRPr="00836190">
        <w:rPr>
          <w:rFonts w:ascii="Palatino Linotype" w:eastAsia="Palatino Linotype" w:hAnsi="Palatino Linotype" w:cs="Palatino Linotype"/>
        </w:rPr>
        <w:t>Asimismo mencionar, que como quedo asentado en el Considerando anterior</w:t>
      </w:r>
      <w:r w:rsidR="00734CC9" w:rsidRPr="00836190">
        <w:rPr>
          <w:rFonts w:ascii="Palatino Linotype" w:eastAsia="Palatino Linotype" w:hAnsi="Palatino Linotype" w:cs="Palatino Linotype"/>
        </w:rPr>
        <w:t>, si bien es cierto</w:t>
      </w:r>
      <w:r w:rsidRPr="00836190">
        <w:rPr>
          <w:rFonts w:ascii="Palatino Linotype" w:eastAsia="Palatino Linotype" w:hAnsi="Palatino Linotype" w:cs="Palatino Linotype"/>
        </w:rPr>
        <w:t xml:space="preserve"> los </w:t>
      </w:r>
      <w:r w:rsidRPr="00836190">
        <w:rPr>
          <w:rFonts w:ascii="Palatino Linotype" w:eastAsia="Times New Roman" w:hAnsi="Palatino Linotype"/>
        </w:rPr>
        <w:t xml:space="preserve">permisos, licencias o autorizaciones otorgados, corresponde a una obligación de transparencia común que deberán publicar los sujetos obligados y deberá contener entre </w:t>
      </w:r>
      <w:r w:rsidRPr="00836190">
        <w:rPr>
          <w:rFonts w:ascii="Palatino Linotype" w:eastAsia="Palatino Linotype" w:hAnsi="Palatino Linotype" w:cs="Palatino Linotype"/>
          <w:bCs/>
        </w:rPr>
        <w:t>otros</w:t>
      </w:r>
      <w:r w:rsidRPr="00836190">
        <w:rPr>
          <w:rFonts w:ascii="Palatino Linotype" w:eastAsia="Times New Roman" w:hAnsi="Palatino Linotype"/>
        </w:rPr>
        <w:t xml:space="preserve"> datos los titulares de aquéllos, debiendo publicarse su objeto, no</w:t>
      </w:r>
      <w:r w:rsidR="00734CC9" w:rsidRPr="00836190">
        <w:rPr>
          <w:rFonts w:ascii="Palatino Linotype" w:eastAsia="Times New Roman" w:hAnsi="Palatino Linotype"/>
        </w:rPr>
        <w:t xml:space="preserve">mbre o razón social del titular; también lo es que si </w:t>
      </w:r>
      <w:r w:rsidRPr="00836190">
        <w:rPr>
          <w:rFonts w:ascii="Palatino Linotype" w:eastAsia="Times New Roman" w:hAnsi="Palatino Linotype"/>
        </w:rPr>
        <w:t xml:space="preserve">el </w:t>
      </w:r>
      <w:r w:rsidR="00734CC9" w:rsidRPr="00836190">
        <w:rPr>
          <w:rFonts w:ascii="Palatino Linotype" w:eastAsia="Times New Roman" w:hAnsi="Palatino Linotype"/>
          <w:b/>
        </w:rPr>
        <w:t>NOMBRE DEL TITULAR</w:t>
      </w:r>
      <w:r w:rsidR="00734CC9" w:rsidRPr="00836190">
        <w:rPr>
          <w:rFonts w:ascii="Palatino Linotype" w:eastAsia="Times New Roman" w:hAnsi="Palatino Linotype"/>
        </w:rPr>
        <w:t xml:space="preserve"> </w:t>
      </w:r>
      <w:r w:rsidRPr="00836190">
        <w:rPr>
          <w:rFonts w:ascii="Palatino Linotype" w:eastAsia="Times New Roman" w:hAnsi="Palatino Linotype"/>
        </w:rPr>
        <w:t>de una licencia</w:t>
      </w:r>
      <w:r w:rsidR="00734CC9" w:rsidRPr="00836190">
        <w:rPr>
          <w:rFonts w:ascii="Palatino Linotype" w:eastAsia="Times New Roman" w:hAnsi="Palatino Linotype"/>
        </w:rPr>
        <w:t xml:space="preserve"> que</w:t>
      </w:r>
      <w:r w:rsidRPr="00836190">
        <w:rPr>
          <w:rFonts w:ascii="Palatino Linotype" w:eastAsia="Times New Roman" w:hAnsi="Palatino Linotype"/>
        </w:rPr>
        <w:t xml:space="preserve"> no involucr</w:t>
      </w:r>
      <w:r w:rsidR="00734CC9" w:rsidRPr="00836190">
        <w:rPr>
          <w:rFonts w:ascii="Palatino Linotype" w:eastAsia="Times New Roman" w:hAnsi="Palatino Linotype"/>
        </w:rPr>
        <w:t>a</w:t>
      </w:r>
      <w:r w:rsidRPr="00836190">
        <w:rPr>
          <w:rFonts w:ascii="Palatino Linotype" w:eastAsia="Times New Roman" w:hAnsi="Palatino Linotype"/>
        </w:rPr>
        <w:t xml:space="preserve"> el aprovechamiento de bienes, servicios y/o recursos </w:t>
      </w:r>
      <w:r w:rsidR="00734CC9" w:rsidRPr="00836190">
        <w:rPr>
          <w:rFonts w:ascii="Palatino Linotype" w:eastAsia="Times New Roman" w:hAnsi="Palatino Linotype"/>
        </w:rPr>
        <w:t>públicos</w:t>
      </w:r>
      <w:r w:rsidRPr="00836190">
        <w:rPr>
          <w:rFonts w:ascii="Palatino Linotype" w:eastAsia="Times New Roman" w:hAnsi="Palatino Linotype"/>
        </w:rPr>
        <w:t xml:space="preserve">, se constituye como un dato personal </w:t>
      </w:r>
      <w:r w:rsidR="00734CC9" w:rsidRPr="00836190">
        <w:rPr>
          <w:rFonts w:ascii="Palatino Linotype" w:eastAsia="Times New Roman" w:hAnsi="Palatino Linotype"/>
        </w:rPr>
        <w:t>susceptible</w:t>
      </w:r>
      <w:r w:rsidRPr="00836190">
        <w:rPr>
          <w:rFonts w:ascii="Palatino Linotype" w:eastAsia="Times New Roman" w:hAnsi="Palatino Linotype"/>
        </w:rPr>
        <w:t xml:space="preserve"> de ser </w:t>
      </w:r>
      <w:r w:rsidR="00734CC9" w:rsidRPr="00836190">
        <w:rPr>
          <w:rFonts w:ascii="Palatino Linotype" w:eastAsia="Times New Roman" w:hAnsi="Palatino Linotype"/>
        </w:rPr>
        <w:t>clasificado</w:t>
      </w:r>
      <w:r w:rsidRPr="00836190">
        <w:rPr>
          <w:rFonts w:ascii="Palatino Linotype" w:eastAsia="Times New Roman" w:hAnsi="Palatino Linotype"/>
        </w:rPr>
        <w:t xml:space="preserve"> como confidencial</w:t>
      </w:r>
      <w:r w:rsidR="00734CC9" w:rsidRPr="00836190">
        <w:rPr>
          <w:rFonts w:ascii="Palatino Linotype" w:eastAsia="Times New Roman" w:hAnsi="Palatino Linotype"/>
        </w:rPr>
        <w:t>.</w:t>
      </w:r>
    </w:p>
    <w:p w14:paraId="07730715" w14:textId="77777777" w:rsidR="00734CC9" w:rsidRPr="00836190" w:rsidRDefault="00734CC9" w:rsidP="00734CC9">
      <w:pPr>
        <w:pStyle w:val="Prrafodelista"/>
        <w:rPr>
          <w:rFonts w:ascii="Palatino Linotype" w:eastAsia="Palatino Linotype" w:hAnsi="Palatino Linotype" w:cs="Palatino Linotype"/>
        </w:rPr>
      </w:pPr>
    </w:p>
    <w:p w14:paraId="389E44A3" w14:textId="51965216" w:rsidR="00734CC9" w:rsidRPr="00836190" w:rsidRDefault="00734CC9" w:rsidP="00734CC9">
      <w:pPr>
        <w:pStyle w:val="Prrafodelista"/>
        <w:numPr>
          <w:ilvl w:val="0"/>
          <w:numId w:val="1"/>
        </w:numPr>
        <w:tabs>
          <w:tab w:val="left" w:pos="284"/>
        </w:tabs>
        <w:spacing w:line="360" w:lineRule="auto"/>
        <w:ind w:left="0" w:right="34" w:firstLine="0"/>
        <w:jc w:val="both"/>
        <w:rPr>
          <w:rFonts w:ascii="Palatino Linotype" w:eastAsia="Palatino Linotype" w:hAnsi="Palatino Linotype" w:cs="Palatino Linotype"/>
        </w:rPr>
      </w:pPr>
      <w:r w:rsidRPr="00836190">
        <w:rPr>
          <w:rFonts w:ascii="Palatino Linotype" w:eastAsia="Palatino Linotype" w:hAnsi="Palatino Linotype" w:cs="Palatino Linotype"/>
        </w:rPr>
        <w:lastRenderedPageBreak/>
        <w:t>La licencia de construcción es un documento otorgado por las autoridades municipales que permite a una persona o entidad llevar a cabo actividades de construcción en un lugar específico. Por lo general, incluye detalles sobre el proyecto de construcción, las regulaciones aplicables, las condiciones y restricciones, en esa tesitura se insiste que si el proyecto no involucra aprovechamientos o recursos públicos no es susceptible de hacerse público el nombre del titular de la licencia, debiendo elaborar la versión pública correspondiente.</w:t>
      </w:r>
    </w:p>
    <w:p w14:paraId="7935C399" w14:textId="77777777" w:rsidR="00734CC9" w:rsidRPr="00836190" w:rsidRDefault="00734CC9" w:rsidP="00734CC9">
      <w:pPr>
        <w:pStyle w:val="Prrafodelista"/>
        <w:tabs>
          <w:tab w:val="left" w:pos="284"/>
        </w:tabs>
        <w:spacing w:line="360" w:lineRule="auto"/>
        <w:ind w:left="0" w:right="34"/>
        <w:jc w:val="both"/>
        <w:rPr>
          <w:rFonts w:ascii="Palatino Linotype" w:eastAsia="Palatino Linotype" w:hAnsi="Palatino Linotype" w:cs="Palatino Linotype"/>
        </w:rPr>
      </w:pPr>
    </w:p>
    <w:p w14:paraId="2E1F5693" w14:textId="6DE40DB9" w:rsidR="00734CC9" w:rsidRPr="00836190" w:rsidRDefault="00734CC9" w:rsidP="00734CC9">
      <w:pPr>
        <w:pStyle w:val="Prrafodelista"/>
        <w:numPr>
          <w:ilvl w:val="0"/>
          <w:numId w:val="1"/>
        </w:numPr>
        <w:tabs>
          <w:tab w:val="left" w:pos="284"/>
        </w:tabs>
        <w:spacing w:line="360" w:lineRule="auto"/>
        <w:ind w:left="0" w:right="34" w:firstLine="0"/>
        <w:jc w:val="both"/>
        <w:rPr>
          <w:rFonts w:ascii="Palatino Linotype" w:eastAsia="Palatino Linotype" w:hAnsi="Palatino Linotype" w:cs="Palatino Linotype"/>
        </w:rPr>
      </w:pPr>
      <w:r w:rsidRPr="00836190">
        <w:rPr>
          <w:rFonts w:ascii="Palatino Linotype" w:eastAsia="Palatino Linotype" w:hAnsi="Palatino Linotype" w:cs="Palatino Linotype"/>
        </w:rPr>
        <w:t>Similar caso ocurre con l</w:t>
      </w:r>
      <w:r w:rsidR="00826DBE" w:rsidRPr="00836190">
        <w:rPr>
          <w:rFonts w:ascii="Palatino Linotype" w:eastAsia="Palatino Linotype" w:hAnsi="Palatino Linotype" w:cs="Palatino Linotype"/>
        </w:rPr>
        <w:t>a cédula de zonificación</w:t>
      </w:r>
      <w:r w:rsidRPr="00836190">
        <w:rPr>
          <w:rFonts w:ascii="Palatino Linotype" w:eastAsia="Palatino Linotype" w:hAnsi="Palatino Linotype" w:cs="Palatino Linotype"/>
        </w:rPr>
        <w:t>, la cual</w:t>
      </w:r>
      <w:r w:rsidR="00826DBE" w:rsidRPr="00836190">
        <w:rPr>
          <w:rFonts w:ascii="Palatino Linotype" w:eastAsia="Palatino Linotype" w:hAnsi="Palatino Linotype" w:cs="Palatino Linotype"/>
        </w:rPr>
        <w:t xml:space="preserve"> suele emitirse a propietarios de terrenos o desarrolladores interesados en llevar a cabo proyectos de construcción o uso del suelo. Al solicitar una cédula de zonificación, el interesado debe proporcionar información sobre el tipo de proyecto que desea realizar y cumplir con los requisitos y normativas esta</w:t>
      </w:r>
      <w:r w:rsidRPr="00836190">
        <w:rPr>
          <w:rFonts w:ascii="Palatino Linotype" w:eastAsia="Palatino Linotype" w:hAnsi="Palatino Linotype" w:cs="Palatino Linotype"/>
        </w:rPr>
        <w:t>blecidos por la autoridad local; en ese sentido el nombre del particular deberá ser clasificado como confidencial, para el caso de actualizarse el supuesto anteriormente establecido.</w:t>
      </w:r>
    </w:p>
    <w:p w14:paraId="6034EDD9" w14:textId="77777777" w:rsidR="001960E0" w:rsidRPr="00836190" w:rsidRDefault="001960E0" w:rsidP="00E03ADC">
      <w:pPr>
        <w:tabs>
          <w:tab w:val="left" w:pos="284"/>
        </w:tabs>
        <w:spacing w:line="360" w:lineRule="auto"/>
        <w:ind w:right="34"/>
        <w:jc w:val="both"/>
        <w:rPr>
          <w:rFonts w:ascii="Palatino Linotype" w:hAnsi="Palatino Linotype"/>
          <w:b/>
          <w:color w:val="000000" w:themeColor="text1"/>
        </w:rPr>
      </w:pPr>
    </w:p>
    <w:p w14:paraId="26228464" w14:textId="77777777" w:rsidR="00E03ADC" w:rsidRPr="00836190" w:rsidRDefault="00E03ADC" w:rsidP="00D10701">
      <w:pPr>
        <w:keepNext/>
        <w:keepLines/>
        <w:spacing w:line="360" w:lineRule="auto"/>
        <w:jc w:val="both"/>
        <w:outlineLvl w:val="0"/>
        <w:rPr>
          <w:rFonts w:ascii="Palatino Linotype" w:hAnsi="Palatino Linotype"/>
          <w:b/>
        </w:rPr>
      </w:pPr>
      <w:bookmarkStart w:id="163" w:name="_Toc83901402"/>
      <w:r w:rsidRPr="00836190">
        <w:rPr>
          <w:rFonts w:ascii="Palatino Linotype" w:hAnsi="Palatino Linotype" w:cs="Arial"/>
          <w:b/>
        </w:rPr>
        <w:t>SEXTO</w:t>
      </w:r>
      <w:r w:rsidRPr="00836190">
        <w:rPr>
          <w:rFonts w:ascii="Palatino Linotype" w:eastAsia="MS Gothic" w:hAnsi="Palatino Linotype" w:cstheme="majorBidi"/>
          <w:b/>
        </w:rPr>
        <w:t xml:space="preserve">. De la vista </w:t>
      </w:r>
      <w:bookmarkEnd w:id="163"/>
      <w:r w:rsidR="00D10701" w:rsidRPr="00836190">
        <w:rPr>
          <w:rFonts w:ascii="Palatino Linotype" w:eastAsia="MS Gothic" w:hAnsi="Palatino Linotype" w:cstheme="majorBidi"/>
          <w:b/>
        </w:rPr>
        <w:t xml:space="preserve">al </w:t>
      </w:r>
      <w:r w:rsidR="00D10701" w:rsidRPr="00836190">
        <w:rPr>
          <w:rFonts w:ascii="Palatino Linotype" w:hAnsi="Palatino Linotype"/>
          <w:b/>
        </w:rPr>
        <w:t>Órgano Interno de Control competente</w:t>
      </w:r>
    </w:p>
    <w:p w14:paraId="153DB4E4" w14:textId="77777777" w:rsidR="00D10701" w:rsidRPr="00836190" w:rsidRDefault="00D10701" w:rsidP="00D10701">
      <w:pPr>
        <w:keepNext/>
        <w:keepLines/>
        <w:spacing w:line="360" w:lineRule="auto"/>
        <w:jc w:val="both"/>
        <w:outlineLvl w:val="0"/>
        <w:rPr>
          <w:rFonts w:ascii="Palatino Linotype" w:hAnsi="Palatino Linotype"/>
        </w:rPr>
      </w:pPr>
    </w:p>
    <w:p w14:paraId="7B514A05" w14:textId="77777777" w:rsidR="00E03ADC" w:rsidRPr="00836190" w:rsidRDefault="00E03ADC" w:rsidP="00E03ADC">
      <w:pPr>
        <w:pStyle w:val="Prrafodelista"/>
        <w:numPr>
          <w:ilvl w:val="0"/>
          <w:numId w:val="1"/>
        </w:numPr>
        <w:tabs>
          <w:tab w:val="left" w:pos="284"/>
        </w:tabs>
        <w:spacing w:line="360" w:lineRule="auto"/>
        <w:ind w:left="0" w:right="34" w:firstLine="0"/>
        <w:jc w:val="both"/>
        <w:rPr>
          <w:rFonts w:ascii="Palatino Linotype" w:hAnsi="Palatino Linotype"/>
        </w:rPr>
      </w:pPr>
      <w:r w:rsidRPr="00836190">
        <w:rPr>
          <w:rFonts w:ascii="Palatino Linotype" w:hAnsi="Palatino Linotype"/>
        </w:rPr>
        <w:t xml:space="preserve">Con </w:t>
      </w:r>
      <w:r w:rsidRPr="00836190">
        <w:rPr>
          <w:rFonts w:ascii="Palatino Linotype" w:eastAsia="MS Gothic" w:hAnsi="Palatino Linotype"/>
        </w:rPr>
        <w:t>fundamento</w:t>
      </w:r>
      <w:r w:rsidRPr="00836190">
        <w:rPr>
          <w:rFonts w:ascii="Palatino Linotype" w:hAnsi="Palatino Linotype"/>
        </w:rPr>
        <w:t xml:space="preserve"> en el artículo 222 de la Ley de Transparencia y Acceso a la </w:t>
      </w:r>
      <w:r w:rsidRPr="00836190">
        <w:rPr>
          <w:rFonts w:ascii="Palatino Linotype" w:hAnsi="Palatino Linotype" w:cs="Arial"/>
        </w:rPr>
        <w:t>Información</w:t>
      </w:r>
      <w:r w:rsidRPr="00836190">
        <w:rPr>
          <w:rFonts w:ascii="Palatino Linotype" w:hAnsi="Palatino Linotype"/>
        </w:rPr>
        <w:t xml:space="preserve"> Pública del Estado de México y Municipios, son causas de responsabilidad administrativas las siguientes:</w:t>
      </w:r>
    </w:p>
    <w:p w14:paraId="78918EAF" w14:textId="77777777" w:rsidR="00E03ADC" w:rsidRPr="00836190" w:rsidRDefault="00E03ADC" w:rsidP="00E03ADC">
      <w:pPr>
        <w:spacing w:line="360" w:lineRule="auto"/>
        <w:contextualSpacing/>
        <w:jc w:val="both"/>
        <w:rPr>
          <w:rFonts w:ascii="Palatino Linotype" w:hAnsi="Palatino Linotype"/>
        </w:rPr>
      </w:pPr>
    </w:p>
    <w:p w14:paraId="031BCCEF" w14:textId="77777777" w:rsidR="00E03ADC" w:rsidRPr="00836190" w:rsidRDefault="00E03ADC" w:rsidP="00E03ADC">
      <w:pPr>
        <w:pStyle w:val="Prrafodelista"/>
        <w:ind w:left="567" w:right="567"/>
        <w:jc w:val="both"/>
        <w:rPr>
          <w:rFonts w:ascii="Palatino Linotype" w:hAnsi="Palatino Linotype"/>
          <w:i/>
        </w:rPr>
      </w:pPr>
      <w:r w:rsidRPr="00836190">
        <w:rPr>
          <w:rFonts w:ascii="Palatino Linotype" w:hAnsi="Palatino Linotype"/>
          <w:b/>
          <w:i/>
        </w:rPr>
        <w:t>“Artículo 222.</w:t>
      </w:r>
      <w:r w:rsidRPr="00836190">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14:paraId="5C919BF4" w14:textId="77777777" w:rsidR="00E03ADC" w:rsidRPr="00836190" w:rsidRDefault="00E03ADC" w:rsidP="00E03ADC">
      <w:pPr>
        <w:pStyle w:val="Prrafodelista"/>
        <w:ind w:left="567" w:right="567"/>
        <w:jc w:val="both"/>
        <w:rPr>
          <w:rFonts w:ascii="Palatino Linotype" w:hAnsi="Palatino Linotype"/>
          <w:i/>
        </w:rPr>
      </w:pPr>
      <w:r w:rsidRPr="00836190">
        <w:rPr>
          <w:rFonts w:ascii="Palatino Linotype" w:hAnsi="Palatino Linotype"/>
          <w:i/>
        </w:rPr>
        <w:lastRenderedPageBreak/>
        <w:t>(…)</w:t>
      </w:r>
    </w:p>
    <w:p w14:paraId="5918C326" w14:textId="77777777" w:rsidR="00E03ADC" w:rsidRPr="00836190" w:rsidRDefault="00E03ADC" w:rsidP="00E03ADC">
      <w:pPr>
        <w:pStyle w:val="Prrafodelista"/>
        <w:ind w:left="567" w:right="567"/>
        <w:jc w:val="both"/>
        <w:rPr>
          <w:rFonts w:ascii="Palatino Linotype" w:hAnsi="Palatino Linotype"/>
          <w:i/>
        </w:rPr>
      </w:pPr>
      <w:r w:rsidRPr="00836190">
        <w:rPr>
          <w:rFonts w:ascii="Palatino Linotype" w:hAnsi="Palatino Linotype"/>
          <w:b/>
          <w:i/>
        </w:rPr>
        <w:t>I. Cualquier acto u omisión que provoque la suspensión o deficiencia en la atención de las solicitudes de información</w:t>
      </w:r>
      <w:r w:rsidRPr="00836190">
        <w:rPr>
          <w:rFonts w:ascii="Palatino Linotype" w:hAnsi="Palatino Linotype"/>
          <w:i/>
        </w:rPr>
        <w:t>;</w:t>
      </w:r>
    </w:p>
    <w:p w14:paraId="26035BAD" w14:textId="77777777" w:rsidR="00E03ADC" w:rsidRPr="00836190" w:rsidRDefault="00E03ADC" w:rsidP="00E03ADC">
      <w:pPr>
        <w:pStyle w:val="Prrafodelista"/>
        <w:ind w:left="567" w:right="567"/>
        <w:jc w:val="both"/>
        <w:rPr>
          <w:rFonts w:ascii="Palatino Linotype" w:hAnsi="Palatino Linotype"/>
          <w:i/>
        </w:rPr>
      </w:pPr>
      <w:r w:rsidRPr="00836190">
        <w:rPr>
          <w:rFonts w:ascii="Palatino Linotype" w:hAnsi="Palatino Linotype"/>
          <w:b/>
          <w:i/>
        </w:rPr>
        <w:t>II. La falta de respuesta a las solicitudes de información en los plazos señalados en la normatividad aplicable</w:t>
      </w:r>
      <w:r w:rsidRPr="00836190">
        <w:rPr>
          <w:rFonts w:ascii="Palatino Linotype" w:hAnsi="Palatino Linotype"/>
          <w:i/>
        </w:rPr>
        <w:t>;</w:t>
      </w:r>
    </w:p>
    <w:p w14:paraId="69E0D1A3" w14:textId="77777777" w:rsidR="00E03ADC" w:rsidRPr="00836190" w:rsidRDefault="00E03ADC" w:rsidP="00E03ADC">
      <w:pPr>
        <w:pStyle w:val="Prrafodelista"/>
        <w:ind w:left="567" w:right="567"/>
        <w:jc w:val="both"/>
        <w:rPr>
          <w:rFonts w:ascii="Palatino Linotype" w:hAnsi="Palatino Linotype"/>
          <w:i/>
        </w:rPr>
      </w:pPr>
      <w:r w:rsidRPr="00836190">
        <w:rPr>
          <w:rFonts w:ascii="Palatino Linotype" w:hAnsi="Palatino Linotype"/>
          <w:i/>
        </w:rPr>
        <w:t>(…)”</w:t>
      </w:r>
    </w:p>
    <w:p w14:paraId="70D75997" w14:textId="77777777" w:rsidR="00E03ADC" w:rsidRPr="00836190" w:rsidRDefault="00E03ADC" w:rsidP="00E03ADC">
      <w:pPr>
        <w:pStyle w:val="Prrafodelista"/>
        <w:spacing w:line="360" w:lineRule="auto"/>
        <w:ind w:left="567" w:right="567"/>
        <w:jc w:val="both"/>
        <w:rPr>
          <w:rFonts w:ascii="Palatino Linotype" w:hAnsi="Palatino Linotype"/>
        </w:rPr>
      </w:pPr>
      <w:r w:rsidRPr="00836190">
        <w:rPr>
          <w:rFonts w:ascii="Palatino Linotype" w:hAnsi="Palatino Linotype"/>
        </w:rPr>
        <w:t>(Énfasis Añadido)</w:t>
      </w:r>
    </w:p>
    <w:p w14:paraId="1094EDF8" w14:textId="77777777" w:rsidR="00E03ADC" w:rsidRPr="00836190" w:rsidRDefault="00E03ADC" w:rsidP="00E03ADC">
      <w:pPr>
        <w:spacing w:line="360" w:lineRule="auto"/>
        <w:ind w:right="567"/>
        <w:jc w:val="both"/>
        <w:rPr>
          <w:rFonts w:ascii="Palatino Linotype" w:hAnsi="Palatino Linotype"/>
          <w:i/>
        </w:rPr>
      </w:pPr>
    </w:p>
    <w:p w14:paraId="3C79FD2A" w14:textId="77777777" w:rsidR="00E03ADC" w:rsidRPr="00836190" w:rsidRDefault="00E03ADC" w:rsidP="00E03ADC">
      <w:pPr>
        <w:pStyle w:val="Prrafodelista"/>
        <w:numPr>
          <w:ilvl w:val="0"/>
          <w:numId w:val="1"/>
        </w:numPr>
        <w:tabs>
          <w:tab w:val="left" w:pos="284"/>
        </w:tabs>
        <w:spacing w:line="360" w:lineRule="auto"/>
        <w:ind w:left="0" w:right="34" w:firstLine="0"/>
        <w:jc w:val="both"/>
        <w:rPr>
          <w:rFonts w:ascii="Palatino Linotype" w:hAnsi="Palatino Linotype"/>
        </w:rPr>
      </w:pPr>
      <w:r w:rsidRPr="00836190">
        <w:rPr>
          <w:rFonts w:ascii="Palatino Linotype" w:hAnsi="Palatino Linotype"/>
        </w:rPr>
        <w:t>Así, la falta de respuesta del servidor público habilitado y la falta de continuidad por parte del titular de la unidad de transparencia para atender la solicitud de información (inicialmente), propiciaron que no se diera respuesta y eso puede ser una causa de responsabilidad por no cumplir con las obligaciones de transparencia señaladas por la Ley en la materia.</w:t>
      </w:r>
    </w:p>
    <w:p w14:paraId="2EF20555" w14:textId="77777777" w:rsidR="00E03ADC" w:rsidRPr="00836190" w:rsidRDefault="00E03ADC" w:rsidP="00E03ADC">
      <w:pPr>
        <w:pStyle w:val="Sinespaciado"/>
        <w:spacing w:line="360" w:lineRule="auto"/>
        <w:jc w:val="both"/>
        <w:rPr>
          <w:rFonts w:ascii="Palatino Linotype" w:hAnsi="Palatino Linotype"/>
        </w:rPr>
      </w:pPr>
    </w:p>
    <w:p w14:paraId="15C355E3" w14:textId="77777777" w:rsidR="00E03ADC" w:rsidRPr="00836190" w:rsidRDefault="00E03ADC" w:rsidP="00E03ADC">
      <w:pPr>
        <w:pStyle w:val="Prrafodelista"/>
        <w:numPr>
          <w:ilvl w:val="0"/>
          <w:numId w:val="1"/>
        </w:numPr>
        <w:tabs>
          <w:tab w:val="left" w:pos="284"/>
        </w:tabs>
        <w:spacing w:line="360" w:lineRule="auto"/>
        <w:ind w:left="0" w:right="34" w:firstLine="0"/>
        <w:jc w:val="both"/>
        <w:rPr>
          <w:rFonts w:ascii="Palatino Linotype" w:hAnsi="Palatino Linotype"/>
        </w:rPr>
      </w:pPr>
      <w:r w:rsidRPr="00836190">
        <w:rPr>
          <w:rFonts w:ascii="Palatino Linotype" w:hAnsi="Palatino Linotype"/>
        </w:rPr>
        <w:t>Es conveniente señalar la fracción X, del artículo 36, de la Ley de Transparencia y Acceso a la Información Pública del Estado de México y Municipios, que establece:</w:t>
      </w:r>
    </w:p>
    <w:p w14:paraId="01C2AE4D" w14:textId="77777777" w:rsidR="00E03ADC" w:rsidRPr="00836190" w:rsidRDefault="00E03ADC" w:rsidP="00E03ADC">
      <w:pPr>
        <w:spacing w:line="360" w:lineRule="auto"/>
        <w:contextualSpacing/>
        <w:jc w:val="both"/>
        <w:rPr>
          <w:rFonts w:ascii="Palatino Linotype" w:hAnsi="Palatino Linotype"/>
        </w:rPr>
      </w:pPr>
    </w:p>
    <w:p w14:paraId="24A5625E" w14:textId="77777777" w:rsidR="00E03ADC" w:rsidRPr="00836190" w:rsidRDefault="00E03ADC" w:rsidP="00E03ADC">
      <w:pPr>
        <w:ind w:left="567" w:right="567"/>
        <w:contextualSpacing/>
        <w:jc w:val="both"/>
        <w:rPr>
          <w:rFonts w:ascii="Palatino Linotype" w:hAnsi="Palatino Linotype"/>
          <w:i/>
        </w:rPr>
      </w:pPr>
      <w:r w:rsidRPr="00836190">
        <w:rPr>
          <w:rFonts w:ascii="Palatino Linotype" w:hAnsi="Palatino Linotype"/>
          <w:i/>
        </w:rPr>
        <w:t>“</w:t>
      </w:r>
      <w:r w:rsidRPr="00836190">
        <w:rPr>
          <w:rFonts w:ascii="Palatino Linotype" w:hAnsi="Palatino Linotype"/>
          <w:b/>
          <w:i/>
        </w:rPr>
        <w:t>Artículo 36.</w:t>
      </w:r>
      <w:r w:rsidRPr="00836190">
        <w:rPr>
          <w:rFonts w:ascii="Palatino Linotype" w:hAnsi="Palatino Linotype"/>
          <w:i/>
        </w:rPr>
        <w:t xml:space="preserve"> El Instituto tendrá, en el ámbito de su competencia, las siguientes atribuciones:</w:t>
      </w:r>
    </w:p>
    <w:p w14:paraId="77BB71EF" w14:textId="77777777" w:rsidR="00E03ADC" w:rsidRPr="00836190" w:rsidRDefault="00E03ADC" w:rsidP="00E03ADC">
      <w:pPr>
        <w:ind w:left="567" w:right="567"/>
        <w:contextualSpacing/>
        <w:jc w:val="both"/>
        <w:rPr>
          <w:rFonts w:ascii="Palatino Linotype" w:hAnsi="Palatino Linotype"/>
          <w:i/>
        </w:rPr>
      </w:pPr>
      <w:r w:rsidRPr="00836190">
        <w:rPr>
          <w:rFonts w:ascii="Palatino Linotype" w:hAnsi="Palatino Linotype"/>
          <w:i/>
        </w:rPr>
        <w:t>(…)</w:t>
      </w:r>
    </w:p>
    <w:p w14:paraId="6D0EE119" w14:textId="77777777" w:rsidR="00E03ADC" w:rsidRPr="00836190" w:rsidRDefault="00E03ADC" w:rsidP="00E03ADC">
      <w:pPr>
        <w:ind w:left="567" w:right="567"/>
        <w:contextualSpacing/>
        <w:jc w:val="both"/>
        <w:rPr>
          <w:rFonts w:ascii="Palatino Linotype" w:hAnsi="Palatino Linotype"/>
          <w:i/>
        </w:rPr>
      </w:pPr>
      <w:r w:rsidRPr="00836190">
        <w:rPr>
          <w:rFonts w:ascii="Palatino Linotype" w:hAnsi="Palatino Linotype"/>
          <w:i/>
        </w:rPr>
        <w:t>X. Hacer del conocimiento del órgano de control interno o equivalente de cada Sujeto Obligado las infracciones a esta Ley; “</w:t>
      </w:r>
    </w:p>
    <w:p w14:paraId="6EDE5EE9" w14:textId="77777777" w:rsidR="00E03ADC" w:rsidRPr="00836190" w:rsidRDefault="00E03ADC" w:rsidP="00E03ADC">
      <w:pPr>
        <w:ind w:left="567" w:right="567"/>
        <w:contextualSpacing/>
        <w:jc w:val="both"/>
        <w:rPr>
          <w:rFonts w:ascii="Palatino Linotype" w:hAnsi="Palatino Linotype"/>
          <w:i/>
        </w:rPr>
      </w:pPr>
      <w:r w:rsidRPr="00836190">
        <w:rPr>
          <w:rFonts w:ascii="Palatino Linotype" w:hAnsi="Palatino Linotype"/>
          <w:i/>
        </w:rPr>
        <w:t>(…)”</w:t>
      </w:r>
    </w:p>
    <w:p w14:paraId="63EC00F6" w14:textId="77777777" w:rsidR="00E03ADC" w:rsidRPr="00836190" w:rsidRDefault="00E03ADC" w:rsidP="00E03ADC">
      <w:pPr>
        <w:spacing w:line="360" w:lineRule="auto"/>
        <w:ind w:left="567" w:right="567"/>
        <w:contextualSpacing/>
        <w:jc w:val="both"/>
        <w:rPr>
          <w:rFonts w:ascii="Palatino Linotype" w:hAnsi="Palatino Linotype"/>
        </w:rPr>
      </w:pPr>
      <w:r w:rsidRPr="00836190">
        <w:rPr>
          <w:rFonts w:ascii="Palatino Linotype" w:hAnsi="Palatino Linotype"/>
        </w:rPr>
        <w:t>(Énfasis Añadido)</w:t>
      </w:r>
    </w:p>
    <w:p w14:paraId="6FEDC1FE" w14:textId="77777777" w:rsidR="00E03ADC" w:rsidRPr="00836190" w:rsidRDefault="00E03ADC" w:rsidP="00E03ADC">
      <w:pPr>
        <w:spacing w:line="360" w:lineRule="auto"/>
        <w:contextualSpacing/>
        <w:jc w:val="both"/>
        <w:rPr>
          <w:rFonts w:ascii="Palatino Linotype" w:eastAsia="MS Mincho" w:hAnsi="Palatino Linotype" w:cs="Arial"/>
        </w:rPr>
      </w:pPr>
    </w:p>
    <w:p w14:paraId="0F382B4E" w14:textId="784F096D" w:rsidR="00E03ADC" w:rsidRPr="00836190" w:rsidRDefault="00E03ADC" w:rsidP="00E03ADC">
      <w:pPr>
        <w:pStyle w:val="Prrafodelista"/>
        <w:numPr>
          <w:ilvl w:val="0"/>
          <w:numId w:val="1"/>
        </w:numPr>
        <w:tabs>
          <w:tab w:val="left" w:pos="284"/>
        </w:tabs>
        <w:spacing w:line="360" w:lineRule="auto"/>
        <w:ind w:left="0" w:right="34" w:firstLine="0"/>
        <w:jc w:val="both"/>
        <w:rPr>
          <w:rFonts w:ascii="Palatino Linotype" w:eastAsia="MS Mincho" w:hAnsi="Palatino Linotype" w:cs="Arial"/>
        </w:rPr>
      </w:pPr>
      <w:r w:rsidRPr="00836190">
        <w:rPr>
          <w:rFonts w:ascii="Palatino Linotype" w:hAnsi="Palatino Linotype"/>
        </w:rPr>
        <w:t xml:space="preserve">Asimismo, </w:t>
      </w:r>
      <w:r w:rsidR="00D10701" w:rsidRPr="00836190">
        <w:rPr>
          <w:rFonts w:ascii="Palatino Linotype" w:hAnsi="Palatino Linotype"/>
        </w:rPr>
        <w:t xml:space="preserve">la Secretaría Técnica del Pleno de este Instituto hará del conocimiento del Órgano Interno de Control competente </w:t>
      </w:r>
      <w:r w:rsidRPr="00836190">
        <w:rPr>
          <w:rFonts w:ascii="Palatino Linotype" w:hAnsi="Palatino Linotype"/>
        </w:rPr>
        <w:t xml:space="preserve">de las infracciones en que </w:t>
      </w:r>
      <w:r w:rsidRPr="00836190">
        <w:rPr>
          <w:rFonts w:ascii="Palatino Linotype" w:hAnsi="Palatino Linotype"/>
        </w:rPr>
        <w:lastRenderedPageBreak/>
        <w:t xml:space="preserve">el </w:t>
      </w:r>
      <w:r w:rsidRPr="00836190">
        <w:rPr>
          <w:rFonts w:ascii="Palatino Linotype" w:hAnsi="Palatino Linotype"/>
          <w:b/>
        </w:rPr>
        <w:t>SUJETO OBLIGADO</w:t>
      </w:r>
      <w:r w:rsidR="009A6C6B" w:rsidRPr="00836190">
        <w:rPr>
          <w:rFonts w:ascii="Palatino Linotype" w:hAnsi="Palatino Linotype"/>
          <w:b/>
        </w:rPr>
        <w:t>,</w:t>
      </w:r>
      <w:r w:rsidR="009A6C6B" w:rsidRPr="00836190">
        <w:rPr>
          <w:rFonts w:ascii="Palatino Linotype" w:hAnsi="Palatino Linotype"/>
        </w:rPr>
        <w:t xml:space="preserve"> incurrió</w:t>
      </w:r>
      <w:r w:rsidRPr="00836190">
        <w:rPr>
          <w:rFonts w:ascii="Palatino Linotype" w:hAnsi="Palatino Linotype"/>
        </w:rPr>
        <w:t xml:space="preserve"> lo cual se encuentra previsto </w:t>
      </w:r>
      <w:r w:rsidRPr="00836190">
        <w:rPr>
          <w:rFonts w:ascii="Palatino Linotype" w:eastAsia="MS Mincho" w:hAnsi="Palatino Linotype" w:cs="Arial"/>
        </w:rPr>
        <w:t>en la Ley de Transparencia Acceso a la Información Pública del Estado de México y Municipios específicamente en sus artículos 190 y 223 que señalan lo siguiente:</w:t>
      </w:r>
    </w:p>
    <w:p w14:paraId="78E216E4" w14:textId="77777777" w:rsidR="00E03ADC" w:rsidRPr="00836190" w:rsidRDefault="00E03ADC" w:rsidP="00E03ADC">
      <w:pPr>
        <w:spacing w:line="360" w:lineRule="auto"/>
        <w:contextualSpacing/>
        <w:jc w:val="both"/>
        <w:rPr>
          <w:rFonts w:ascii="Palatino Linotype" w:eastAsia="MS Mincho" w:hAnsi="Palatino Linotype" w:cs="Arial"/>
        </w:rPr>
      </w:pPr>
    </w:p>
    <w:p w14:paraId="14951494" w14:textId="77777777" w:rsidR="00E03ADC" w:rsidRPr="00836190" w:rsidRDefault="00E03ADC" w:rsidP="00E03ADC">
      <w:pPr>
        <w:ind w:left="567" w:right="567"/>
        <w:contextualSpacing/>
        <w:jc w:val="both"/>
        <w:rPr>
          <w:rFonts w:ascii="Palatino Linotype" w:hAnsi="Palatino Linotype"/>
          <w:i/>
        </w:rPr>
      </w:pPr>
      <w:r w:rsidRPr="00836190">
        <w:rPr>
          <w:rFonts w:ascii="Palatino Linotype" w:hAnsi="Palatino Linotype"/>
          <w:i/>
        </w:rPr>
        <w:t>“</w:t>
      </w:r>
      <w:r w:rsidRPr="00836190">
        <w:rPr>
          <w:rFonts w:ascii="Palatino Linotype" w:hAnsi="Palatino Linotype"/>
          <w:b/>
          <w:i/>
        </w:rPr>
        <w:t>Artículo 190.</w:t>
      </w:r>
      <w:r w:rsidRPr="00836190">
        <w:rPr>
          <w:rFonts w:ascii="Palatino Linotype" w:hAnsi="Palatino Linotype"/>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6432D09" w14:textId="77777777" w:rsidR="00E03ADC" w:rsidRPr="00836190" w:rsidRDefault="00E03ADC" w:rsidP="00E03ADC">
      <w:pPr>
        <w:ind w:left="567" w:right="567"/>
        <w:contextualSpacing/>
        <w:jc w:val="both"/>
        <w:rPr>
          <w:rFonts w:ascii="Palatino Linotype" w:hAnsi="Palatino Linotype"/>
          <w:i/>
        </w:rPr>
      </w:pPr>
    </w:p>
    <w:p w14:paraId="4A237FBF" w14:textId="77777777" w:rsidR="00E03ADC" w:rsidRPr="00836190" w:rsidRDefault="00E03ADC" w:rsidP="00E03ADC">
      <w:pPr>
        <w:ind w:left="567" w:right="567"/>
        <w:contextualSpacing/>
        <w:jc w:val="both"/>
        <w:rPr>
          <w:rFonts w:ascii="Palatino Linotype" w:hAnsi="Palatino Linotype"/>
          <w:i/>
        </w:rPr>
      </w:pPr>
      <w:r w:rsidRPr="00836190">
        <w:rPr>
          <w:rFonts w:ascii="Palatino Linotype" w:hAnsi="Palatino Linotype"/>
          <w:b/>
          <w:i/>
        </w:rPr>
        <w:t>Artículo 223.</w:t>
      </w:r>
      <w:r w:rsidRPr="00836190">
        <w:rPr>
          <w:rFonts w:ascii="Palatino Linotype" w:hAnsi="Palatino Linotype"/>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 (De Acuerdo al Decreto N°207, Publicado el 30 de mayo de 2017)</w:t>
      </w:r>
    </w:p>
    <w:p w14:paraId="4EE8952F" w14:textId="77777777" w:rsidR="00E03ADC" w:rsidRPr="00836190" w:rsidRDefault="00E03ADC" w:rsidP="00E03ADC">
      <w:pPr>
        <w:ind w:left="567" w:right="567"/>
        <w:contextualSpacing/>
        <w:jc w:val="both"/>
        <w:rPr>
          <w:rFonts w:ascii="Palatino Linotype" w:hAnsi="Palatino Linotype"/>
          <w:i/>
        </w:rPr>
      </w:pPr>
      <w:r w:rsidRPr="00836190">
        <w:rPr>
          <w:rFonts w:ascii="Palatino Linotype" w:hAnsi="Palatino Linotype"/>
          <w:i/>
        </w:rPr>
        <w:t>(…)”</w:t>
      </w:r>
    </w:p>
    <w:p w14:paraId="4BAFFAE6" w14:textId="77777777" w:rsidR="00E03ADC" w:rsidRPr="00836190" w:rsidRDefault="00E03ADC" w:rsidP="00E03ADC">
      <w:pPr>
        <w:spacing w:line="360" w:lineRule="auto"/>
        <w:ind w:left="567" w:right="567"/>
        <w:contextualSpacing/>
        <w:jc w:val="both"/>
        <w:rPr>
          <w:rFonts w:ascii="Palatino Linotype" w:hAnsi="Palatino Linotype"/>
        </w:rPr>
      </w:pPr>
      <w:r w:rsidRPr="00836190">
        <w:rPr>
          <w:rFonts w:ascii="Palatino Linotype" w:hAnsi="Palatino Linotype"/>
        </w:rPr>
        <w:t>(Énfasis Añadido)</w:t>
      </w:r>
    </w:p>
    <w:p w14:paraId="393926B1" w14:textId="77777777" w:rsidR="00E03ADC" w:rsidRPr="00836190" w:rsidRDefault="00E03ADC" w:rsidP="00E03ADC">
      <w:pPr>
        <w:spacing w:line="360" w:lineRule="auto"/>
        <w:ind w:left="567" w:right="567"/>
        <w:contextualSpacing/>
        <w:jc w:val="both"/>
        <w:rPr>
          <w:rFonts w:ascii="Palatino Linotype" w:hAnsi="Palatino Linotype"/>
        </w:rPr>
      </w:pPr>
    </w:p>
    <w:p w14:paraId="48481B5D" w14:textId="24625AB9" w:rsidR="00E03ADC" w:rsidRPr="00836190" w:rsidRDefault="00E03ADC" w:rsidP="00734CC9">
      <w:pPr>
        <w:pStyle w:val="Prrafodelista"/>
        <w:numPr>
          <w:ilvl w:val="0"/>
          <w:numId w:val="1"/>
        </w:numPr>
        <w:tabs>
          <w:tab w:val="left" w:pos="284"/>
        </w:tabs>
        <w:spacing w:line="360" w:lineRule="auto"/>
        <w:ind w:left="0" w:right="34" w:firstLine="0"/>
        <w:jc w:val="both"/>
        <w:rPr>
          <w:rFonts w:ascii="Palatino Linotype" w:hAnsi="Palatino Linotype" w:cs="Arial"/>
        </w:rPr>
      </w:pPr>
      <w:r w:rsidRPr="00836190">
        <w:rPr>
          <w:rFonts w:ascii="Palatino Linotype" w:hAnsi="Palatino Linotype" w:cs="Arial"/>
        </w:rPr>
        <w:t>En consecuencia el recurso de revisión consiste en una garantía secundaria</w:t>
      </w:r>
      <w:r w:rsidRPr="00836190">
        <w:rPr>
          <w:rFonts w:ascii="Palatino Linotype" w:hAnsi="Palatino Linotype" w:cs="Arial"/>
          <w:i/>
        </w:rPr>
        <w:t xml:space="preserve"> de la anulabilidad de los actos inválidos y de la responsabilidad de los actos ilícitos, que constituyen las desobediencias de sus garantías primarias</w:t>
      </w:r>
      <w:r w:rsidRPr="00836190">
        <w:rPr>
          <w:rFonts w:ascii="Palatino Linotype" w:hAnsi="Palatino Linotype" w:cs="Arial"/>
          <w:vertAlign w:val="superscript"/>
        </w:rPr>
        <w:footnoteReference w:id="2"/>
      </w:r>
      <w:r w:rsidRPr="00836190">
        <w:rPr>
          <w:rFonts w:ascii="Palatino Linotype" w:hAnsi="Palatino Linotype" w:cs="Arial"/>
        </w:rPr>
        <w:t xml:space="preserve"> , esto refiere que, ante la falta de respuesta por parte del </w:t>
      </w:r>
      <w:r w:rsidRPr="00836190">
        <w:rPr>
          <w:rFonts w:ascii="Palatino Linotype" w:hAnsi="Palatino Linotype" w:cs="Arial"/>
          <w:b/>
        </w:rPr>
        <w:t>SUJETO OBLIGADO</w:t>
      </w:r>
      <w:r w:rsidRPr="00836190">
        <w:rPr>
          <w:rFonts w:ascii="Palatino Linotype" w:hAnsi="Palatino Linotype" w:cs="Arial"/>
        </w:rPr>
        <w:t xml:space="preserve">, </w:t>
      </w:r>
      <w:r w:rsidRPr="00836190">
        <w:rPr>
          <w:rFonts w:ascii="Palatino Linotype" w:hAnsi="Palatino Linotype" w:cs="Arial"/>
          <w:b/>
        </w:rPr>
        <w:t>LA RECURRENTE</w:t>
      </w:r>
      <w:r w:rsidRPr="00836190">
        <w:rPr>
          <w:rFonts w:ascii="Palatino Linotype" w:hAnsi="Palatino Linotype" w:cs="Arial"/>
        </w:rPr>
        <w:t xml:space="preserve"> interpuso el recurso de revisión con el objeto de que este órgano garante determine si existió una violación al derecho de acceso a la información pública y que esta violación sea reparada por la autoridad competente. </w:t>
      </w:r>
    </w:p>
    <w:p w14:paraId="114E9D7F" w14:textId="0B2989F2" w:rsidR="00E03ADC" w:rsidRPr="00836190" w:rsidRDefault="00E03ADC" w:rsidP="00E03ADC">
      <w:pPr>
        <w:pStyle w:val="Prrafodelista"/>
        <w:numPr>
          <w:ilvl w:val="0"/>
          <w:numId w:val="1"/>
        </w:numPr>
        <w:tabs>
          <w:tab w:val="left" w:pos="284"/>
        </w:tabs>
        <w:spacing w:line="360" w:lineRule="auto"/>
        <w:ind w:left="0" w:right="34" w:firstLine="0"/>
        <w:jc w:val="both"/>
        <w:rPr>
          <w:rFonts w:ascii="Palatino Linotype" w:hAnsi="Palatino Linotype"/>
        </w:rPr>
      </w:pPr>
      <w:r w:rsidRPr="00836190">
        <w:rPr>
          <w:rFonts w:ascii="Palatino Linotype" w:hAnsi="Palatino Linotype"/>
        </w:rPr>
        <w:lastRenderedPageBreak/>
        <w:t xml:space="preserve">Así, con </w:t>
      </w:r>
      <w:r w:rsidRPr="00836190">
        <w:rPr>
          <w:rFonts w:ascii="Palatino Linotype" w:hAnsi="Palatino Linotype" w:cs="Arial"/>
        </w:rPr>
        <w:t>fundamento</w:t>
      </w:r>
      <w:r w:rsidRPr="00836190">
        <w:rPr>
          <w:rFonts w:ascii="Palatino Linotype" w:hAnsi="Palatino Linotype"/>
        </w:rPr>
        <w:t xml:space="preserve"> en el artículo 186, fracción IV, de la Ley de </w:t>
      </w:r>
      <w:r w:rsidRPr="00836190">
        <w:rPr>
          <w:rFonts w:ascii="Palatino Linotype" w:hAnsi="Palatino Linotype" w:cs="Arial"/>
        </w:rPr>
        <w:t>Transparencia</w:t>
      </w:r>
      <w:r w:rsidRPr="00836190">
        <w:rPr>
          <w:rFonts w:ascii="Palatino Linotype" w:hAnsi="Palatino Linotype"/>
        </w:rPr>
        <w:t xml:space="preserve"> a Acceso a la información Pública del Estado de México y Municipios, este Órgano Garante determina procedente </w:t>
      </w:r>
      <w:r w:rsidRPr="00836190">
        <w:rPr>
          <w:rFonts w:ascii="Palatino Linotype" w:hAnsi="Palatino Linotype"/>
          <w:b/>
        </w:rPr>
        <w:t>ORDENAR</w:t>
      </w:r>
      <w:r w:rsidRPr="00836190">
        <w:rPr>
          <w:rFonts w:ascii="Palatino Linotype" w:hAnsi="Palatino Linotype"/>
        </w:rPr>
        <w:t xml:space="preserve"> al </w:t>
      </w:r>
      <w:r w:rsidRPr="00836190">
        <w:rPr>
          <w:rFonts w:ascii="Palatino Linotype" w:hAnsi="Palatino Linotype"/>
          <w:b/>
        </w:rPr>
        <w:t>SUJETO OBLIGADO</w:t>
      </w:r>
      <w:r w:rsidR="009A6C6B" w:rsidRPr="00836190">
        <w:rPr>
          <w:rFonts w:ascii="Palatino Linotype" w:hAnsi="Palatino Linotype"/>
          <w:b/>
        </w:rPr>
        <w:t>,</w:t>
      </w:r>
      <w:r w:rsidRPr="00836190">
        <w:rPr>
          <w:rFonts w:ascii="Palatino Linotype" w:hAnsi="Palatino Linotype"/>
        </w:rPr>
        <w:t xml:space="preserve"> que entregue la información que se ha hecho referencia en la presente resolución</w:t>
      </w:r>
      <w:r w:rsidRPr="00836190">
        <w:rPr>
          <w:rFonts w:ascii="Palatino Linotype" w:eastAsiaTheme="minorHAnsi" w:hAnsi="Palatino Linotype" w:cs="AppleSystemUIFontBold"/>
          <w:b/>
          <w:bCs/>
          <w:lang w:eastAsia="en-US"/>
        </w:rPr>
        <w:t>.</w:t>
      </w:r>
    </w:p>
    <w:p w14:paraId="0FFCDB65" w14:textId="77777777" w:rsidR="00E03ADC" w:rsidRPr="00836190" w:rsidRDefault="00E03ADC" w:rsidP="00E03ADC">
      <w:pPr>
        <w:pStyle w:val="Prrafodelista"/>
        <w:spacing w:line="360" w:lineRule="auto"/>
        <w:ind w:left="0"/>
        <w:jc w:val="both"/>
        <w:rPr>
          <w:rFonts w:ascii="Palatino Linotype" w:hAnsi="Palatino Linotype"/>
        </w:rPr>
      </w:pPr>
    </w:p>
    <w:p w14:paraId="72796564" w14:textId="77777777" w:rsidR="00E03ADC" w:rsidRPr="00836190" w:rsidRDefault="00E03ADC" w:rsidP="00E03ADC">
      <w:pPr>
        <w:pStyle w:val="Prrafodelista"/>
        <w:numPr>
          <w:ilvl w:val="0"/>
          <w:numId w:val="1"/>
        </w:numPr>
        <w:tabs>
          <w:tab w:val="left" w:pos="284"/>
        </w:tabs>
        <w:spacing w:line="360" w:lineRule="auto"/>
        <w:ind w:left="0" w:right="34" w:firstLine="0"/>
        <w:jc w:val="both"/>
        <w:rPr>
          <w:rFonts w:ascii="Palatino Linotype" w:eastAsia="MS Mincho" w:hAnsi="Palatino Linotype" w:cstheme="majorBidi"/>
        </w:rPr>
      </w:pPr>
      <w:r w:rsidRPr="00836190">
        <w:rPr>
          <w:rFonts w:ascii="Palatino Linotype" w:hAnsi="Palatino Linotype"/>
        </w:rPr>
        <w:t>Por</w:t>
      </w:r>
      <w:r w:rsidRPr="00836190">
        <w:rPr>
          <w:rFonts w:ascii="Palatino Linotype" w:hAnsi="Palatino Linotype" w:cs="Arial"/>
        </w:rPr>
        <w:t xml:space="preserve"> lo anteriormente expuesto y fundado, este </w:t>
      </w:r>
      <w:r w:rsidRPr="00836190">
        <w:rPr>
          <w:rFonts w:ascii="Palatino Linotype" w:hAnsi="Palatino Linotype" w:cs="Arial"/>
          <w:b/>
        </w:rPr>
        <w:t>ÓRGANO GARANTE</w:t>
      </w:r>
      <w:r w:rsidRPr="00836190">
        <w:rPr>
          <w:rFonts w:ascii="Palatino Linotype" w:hAnsi="Palatino Linotype" w:cs="Arial"/>
        </w:rPr>
        <w:t xml:space="preserve"> emite los siguientes:</w:t>
      </w:r>
    </w:p>
    <w:p w14:paraId="363393E8" w14:textId="77777777" w:rsidR="00E03ADC" w:rsidRPr="00836190" w:rsidRDefault="00E03ADC" w:rsidP="00E03ADC">
      <w:pPr>
        <w:tabs>
          <w:tab w:val="left" w:pos="284"/>
        </w:tabs>
        <w:spacing w:line="360" w:lineRule="auto"/>
        <w:ind w:right="34"/>
        <w:jc w:val="both"/>
        <w:rPr>
          <w:rFonts w:ascii="Palatino Linotype" w:hAnsi="Palatino Linotype"/>
          <w:color w:val="000000" w:themeColor="text1"/>
        </w:rPr>
      </w:pPr>
    </w:p>
    <w:p w14:paraId="73BDF861" w14:textId="77777777" w:rsidR="009F09BC" w:rsidRPr="00836190" w:rsidRDefault="009F09BC" w:rsidP="009C777C">
      <w:pPr>
        <w:pStyle w:val="Ttulo1"/>
        <w:spacing w:before="0" w:line="360" w:lineRule="auto"/>
        <w:jc w:val="center"/>
        <w:rPr>
          <w:rFonts w:ascii="Palatino Linotype" w:eastAsia="Calibri" w:hAnsi="Palatino Linotype"/>
          <w:b/>
          <w:color w:val="000000" w:themeColor="text1"/>
          <w:sz w:val="24"/>
          <w:szCs w:val="24"/>
          <w:lang w:val="pt-PT"/>
        </w:rPr>
      </w:pPr>
      <w:r w:rsidRPr="00836190">
        <w:rPr>
          <w:rFonts w:ascii="Palatino Linotype" w:eastAsia="Calibri" w:hAnsi="Palatino Linotype"/>
          <w:b/>
          <w:color w:val="000000" w:themeColor="text1"/>
          <w:sz w:val="24"/>
          <w:szCs w:val="24"/>
          <w:lang w:val="pt-PT"/>
        </w:rPr>
        <w:t>R E S O L U T I V O S</w:t>
      </w:r>
      <w:bookmarkEnd w:id="151"/>
      <w:bookmarkEnd w:id="152"/>
      <w:bookmarkEnd w:id="153"/>
      <w:bookmarkEnd w:id="154"/>
      <w:bookmarkEnd w:id="155"/>
      <w:bookmarkEnd w:id="156"/>
    </w:p>
    <w:p w14:paraId="59EE9DEB" w14:textId="77777777" w:rsidR="00CE7B83" w:rsidRPr="00836190" w:rsidRDefault="00CE7B83" w:rsidP="005333CD">
      <w:pPr>
        <w:spacing w:line="360" w:lineRule="auto"/>
        <w:jc w:val="center"/>
        <w:rPr>
          <w:rFonts w:ascii="Palatino Linotype" w:hAnsi="Palatino Linotype"/>
          <w:lang w:val="pt-PT"/>
        </w:rPr>
      </w:pPr>
    </w:p>
    <w:p w14:paraId="322D23CD" w14:textId="77777777" w:rsidR="009F09BC" w:rsidRPr="00836190" w:rsidRDefault="009F09BC" w:rsidP="009C777C">
      <w:pPr>
        <w:spacing w:line="360" w:lineRule="auto"/>
        <w:jc w:val="both"/>
        <w:rPr>
          <w:rFonts w:ascii="Palatino Linotype" w:eastAsia="Times New Roman" w:hAnsi="Palatino Linotype" w:cs="Arial"/>
          <w:lang w:val="es-ES"/>
        </w:rPr>
      </w:pPr>
      <w:r w:rsidRPr="00836190">
        <w:rPr>
          <w:rFonts w:ascii="Palatino Linotype" w:eastAsia="Times New Roman" w:hAnsi="Palatino Linotype" w:cs="Arial"/>
          <w:b/>
        </w:rPr>
        <w:t>PRIMERO</w:t>
      </w:r>
      <w:r w:rsidRPr="00836190">
        <w:rPr>
          <w:rFonts w:ascii="Palatino Linotype" w:eastAsia="Times New Roman" w:hAnsi="Palatino Linotype" w:cs="Arial"/>
          <w:lang w:val="es-ES"/>
        </w:rPr>
        <w:t>. Resultan fundadas las razones o motivos de inconformidad hechos valer en</w:t>
      </w:r>
      <w:r w:rsidR="009A2251" w:rsidRPr="00836190">
        <w:rPr>
          <w:rFonts w:ascii="Palatino Linotype" w:eastAsia="Times New Roman" w:hAnsi="Palatino Linotype" w:cs="Arial"/>
          <w:lang w:val="es-ES"/>
        </w:rPr>
        <w:t xml:space="preserve"> el</w:t>
      </w:r>
      <w:r w:rsidRPr="00836190">
        <w:rPr>
          <w:rFonts w:ascii="Palatino Linotype" w:eastAsia="Times New Roman" w:hAnsi="Palatino Linotype" w:cs="Arial"/>
          <w:lang w:val="es-ES"/>
        </w:rPr>
        <w:t xml:space="preserve"> Recurso de Revisión </w:t>
      </w:r>
      <w:r w:rsidR="00657046" w:rsidRPr="00836190">
        <w:rPr>
          <w:rFonts w:ascii="Palatino Linotype" w:hAnsi="Palatino Linotype"/>
          <w:b/>
        </w:rPr>
        <w:t>10313/INFOEM/IP/RR/2022</w:t>
      </w:r>
      <w:r w:rsidRPr="00836190">
        <w:rPr>
          <w:rFonts w:ascii="Palatino Linotype" w:hAnsi="Palatino Linotype"/>
        </w:rPr>
        <w:t>,</w:t>
      </w:r>
      <w:r w:rsidRPr="00836190">
        <w:rPr>
          <w:rFonts w:ascii="Palatino Linotype" w:eastAsia="Times New Roman" w:hAnsi="Palatino Linotype" w:cs="Arial"/>
          <w:b/>
          <w:lang w:val="es-ES"/>
        </w:rPr>
        <w:t xml:space="preserve"> </w:t>
      </w:r>
      <w:r w:rsidRPr="00836190">
        <w:rPr>
          <w:rFonts w:ascii="Palatino Linotype" w:eastAsia="Times New Roman" w:hAnsi="Palatino Linotype" w:cs="Arial"/>
          <w:lang w:val="es-ES"/>
        </w:rPr>
        <w:t>en términos de</w:t>
      </w:r>
      <w:r w:rsidR="001E1C72" w:rsidRPr="00836190">
        <w:rPr>
          <w:rFonts w:ascii="Palatino Linotype" w:eastAsia="Times New Roman" w:hAnsi="Palatino Linotype" w:cs="Arial"/>
          <w:lang w:val="es-ES"/>
        </w:rPr>
        <w:t xml:space="preserve"> </w:t>
      </w:r>
      <w:r w:rsidRPr="00836190">
        <w:rPr>
          <w:rFonts w:ascii="Palatino Linotype" w:eastAsia="Times New Roman" w:hAnsi="Palatino Linotype" w:cs="Arial"/>
          <w:lang w:val="es-ES"/>
        </w:rPr>
        <w:t>l</w:t>
      </w:r>
      <w:r w:rsidR="001E1C72" w:rsidRPr="00836190">
        <w:rPr>
          <w:rFonts w:ascii="Palatino Linotype" w:eastAsia="Times New Roman" w:hAnsi="Palatino Linotype" w:cs="Arial"/>
          <w:lang w:val="es-ES"/>
        </w:rPr>
        <w:t>os</w:t>
      </w:r>
      <w:r w:rsidRPr="00836190">
        <w:rPr>
          <w:rFonts w:ascii="Palatino Linotype" w:eastAsia="Times New Roman" w:hAnsi="Palatino Linotype" w:cs="Arial"/>
          <w:lang w:val="es-ES"/>
        </w:rPr>
        <w:t xml:space="preserve"> Considerando</w:t>
      </w:r>
      <w:r w:rsidR="001E1C72" w:rsidRPr="00836190">
        <w:rPr>
          <w:rFonts w:ascii="Palatino Linotype" w:eastAsia="Times New Roman" w:hAnsi="Palatino Linotype" w:cs="Arial"/>
          <w:lang w:val="es-ES"/>
        </w:rPr>
        <w:t>s</w:t>
      </w:r>
      <w:r w:rsidRPr="00836190">
        <w:rPr>
          <w:rFonts w:ascii="Palatino Linotype" w:eastAsia="Times New Roman" w:hAnsi="Palatino Linotype" w:cs="Arial"/>
          <w:lang w:val="es-ES"/>
        </w:rPr>
        <w:t xml:space="preserve"> </w:t>
      </w:r>
      <w:r w:rsidRPr="00836190">
        <w:rPr>
          <w:rFonts w:ascii="Palatino Linotype" w:eastAsia="Times New Roman" w:hAnsi="Palatino Linotype" w:cs="Arial"/>
          <w:b/>
          <w:lang w:val="es-ES"/>
        </w:rPr>
        <w:t xml:space="preserve">CUARTO </w:t>
      </w:r>
      <w:r w:rsidR="001E1C72" w:rsidRPr="00836190">
        <w:rPr>
          <w:rFonts w:ascii="Palatino Linotype" w:eastAsia="Times New Roman" w:hAnsi="Palatino Linotype" w:cs="Arial"/>
          <w:b/>
          <w:lang w:val="es-ES"/>
        </w:rPr>
        <w:t xml:space="preserve">y QUINTO </w:t>
      </w:r>
      <w:r w:rsidRPr="00836190">
        <w:rPr>
          <w:rFonts w:ascii="Palatino Linotype" w:eastAsia="Times New Roman" w:hAnsi="Palatino Linotype" w:cs="Arial"/>
          <w:lang w:val="es-ES"/>
        </w:rPr>
        <w:t xml:space="preserve">de la presente resolución. </w:t>
      </w:r>
    </w:p>
    <w:p w14:paraId="08C34ABD" w14:textId="77777777" w:rsidR="001D02D1" w:rsidRPr="00836190" w:rsidRDefault="001D02D1" w:rsidP="00CE7B83">
      <w:pPr>
        <w:spacing w:line="360" w:lineRule="auto"/>
        <w:jc w:val="both"/>
        <w:rPr>
          <w:rFonts w:ascii="Palatino Linotype" w:eastAsia="Times New Roman" w:hAnsi="Palatino Linotype" w:cs="Arial"/>
          <w:lang w:val="es-ES"/>
        </w:rPr>
      </w:pPr>
    </w:p>
    <w:p w14:paraId="4716F147" w14:textId="539DB964" w:rsidR="00373AC7" w:rsidRPr="00836190" w:rsidRDefault="009F09BC" w:rsidP="00373AC7">
      <w:pPr>
        <w:spacing w:line="360" w:lineRule="auto"/>
        <w:jc w:val="both"/>
        <w:rPr>
          <w:rFonts w:ascii="Palatino Linotype" w:hAnsi="Palatino Linotype" w:cs="Arial"/>
          <w:b/>
        </w:rPr>
      </w:pPr>
      <w:bookmarkStart w:id="164" w:name="_Toc503891607"/>
      <w:bookmarkStart w:id="165" w:name="_Toc511647757"/>
      <w:bookmarkStart w:id="166" w:name="_Toc511647818"/>
      <w:bookmarkStart w:id="167" w:name="_Toc477891768"/>
      <w:bookmarkStart w:id="168" w:name="_Toc477891858"/>
      <w:bookmarkStart w:id="169" w:name="_Toc481576259"/>
      <w:bookmarkStart w:id="170" w:name="_Toc492590391"/>
      <w:bookmarkStart w:id="171" w:name="_Toc462653937"/>
      <w:bookmarkStart w:id="172" w:name="_Toc453696502"/>
      <w:bookmarkStart w:id="173" w:name="_Toc454301155"/>
      <w:r w:rsidRPr="00836190">
        <w:rPr>
          <w:rFonts w:ascii="Palatino Linotype" w:eastAsia="Times New Roman" w:hAnsi="Palatino Linotype" w:cs="Times New Roman"/>
          <w:b/>
        </w:rPr>
        <w:t>SEGUNDO.</w:t>
      </w:r>
      <w:bookmarkEnd w:id="164"/>
      <w:bookmarkEnd w:id="165"/>
      <w:bookmarkEnd w:id="166"/>
      <w:r w:rsidRPr="00836190">
        <w:rPr>
          <w:rFonts w:ascii="Palatino Linotype" w:eastAsia="Times New Roman" w:hAnsi="Palatino Linotype" w:cs="Times New Roman"/>
          <w:b/>
        </w:rPr>
        <w:t xml:space="preserve"> </w:t>
      </w:r>
      <w:bookmarkEnd w:id="167"/>
      <w:bookmarkEnd w:id="168"/>
      <w:bookmarkEnd w:id="169"/>
      <w:bookmarkEnd w:id="170"/>
      <w:bookmarkEnd w:id="171"/>
      <w:bookmarkEnd w:id="172"/>
      <w:bookmarkEnd w:id="173"/>
      <w:r w:rsidRPr="00836190">
        <w:rPr>
          <w:rFonts w:ascii="Palatino Linotype" w:eastAsia="MS Mincho" w:hAnsi="Palatino Linotype" w:cs="Times New Roman"/>
          <w:color w:val="000000" w:themeColor="text1"/>
        </w:rPr>
        <w:t xml:space="preserve">Se </w:t>
      </w:r>
      <w:r w:rsidR="00741DCF" w:rsidRPr="00836190">
        <w:rPr>
          <w:rFonts w:ascii="Palatino Linotype" w:eastAsia="MS Mincho" w:hAnsi="Palatino Linotype" w:cs="Times New Roman"/>
          <w:b/>
          <w:color w:val="000000" w:themeColor="text1"/>
        </w:rPr>
        <w:t>ORDENA</w:t>
      </w:r>
      <w:r w:rsidRPr="00836190">
        <w:rPr>
          <w:rFonts w:ascii="Palatino Linotype" w:eastAsia="MS Mincho" w:hAnsi="Palatino Linotype" w:cs="Times New Roman"/>
          <w:b/>
          <w:color w:val="000000" w:themeColor="text1"/>
        </w:rPr>
        <w:t xml:space="preserve"> </w:t>
      </w:r>
      <w:r w:rsidR="00741DCF" w:rsidRPr="00836190">
        <w:rPr>
          <w:rFonts w:ascii="Palatino Linotype" w:eastAsia="MS Mincho" w:hAnsi="Palatino Linotype" w:cs="Times New Roman"/>
          <w:color w:val="000000" w:themeColor="text1"/>
        </w:rPr>
        <w:t xml:space="preserve">al </w:t>
      </w:r>
      <w:r w:rsidR="00741DCF" w:rsidRPr="00836190">
        <w:rPr>
          <w:rFonts w:ascii="Palatino Linotype" w:eastAsia="MS Mincho" w:hAnsi="Palatino Linotype" w:cs="Times New Roman"/>
          <w:b/>
          <w:color w:val="000000" w:themeColor="text1"/>
        </w:rPr>
        <w:t>Ayuntamiento de Metepec</w:t>
      </w:r>
      <w:r w:rsidR="009A6C6B" w:rsidRPr="00836190">
        <w:rPr>
          <w:rFonts w:ascii="Palatino Linotype" w:eastAsia="MS Mincho" w:hAnsi="Palatino Linotype" w:cs="Times New Roman"/>
          <w:b/>
          <w:color w:val="000000" w:themeColor="text1"/>
        </w:rPr>
        <w:t>,</w:t>
      </w:r>
      <w:r w:rsidRPr="00836190">
        <w:rPr>
          <w:rFonts w:ascii="Palatino Linotype" w:eastAsia="MS Mincho" w:hAnsi="Palatino Linotype" w:cs="Times New Roman"/>
          <w:color w:val="000000" w:themeColor="text1"/>
        </w:rPr>
        <w:t xml:space="preserve"> entregar vía Sistema de Acceso a la Información Mexiquense </w:t>
      </w:r>
      <w:r w:rsidRPr="00836190">
        <w:rPr>
          <w:rFonts w:ascii="Palatino Linotype" w:eastAsia="MS Mincho" w:hAnsi="Palatino Linotype" w:cs="Times New Roman"/>
          <w:b/>
          <w:color w:val="000000" w:themeColor="text1"/>
        </w:rPr>
        <w:t>(SAIMEX)</w:t>
      </w:r>
      <w:r w:rsidRPr="00836190">
        <w:rPr>
          <w:rFonts w:ascii="Palatino Linotype" w:eastAsia="MS Mincho" w:hAnsi="Palatino Linotype" w:cs="Times New Roman"/>
          <w:color w:val="000000" w:themeColor="text1"/>
        </w:rPr>
        <w:t xml:space="preserve">, </w:t>
      </w:r>
      <w:r w:rsidR="008C2787" w:rsidRPr="00836190">
        <w:rPr>
          <w:rFonts w:ascii="Palatino Linotype" w:eastAsia="MS Mincho" w:hAnsi="Palatino Linotype" w:cs="Times New Roman"/>
          <w:color w:val="000000" w:themeColor="text1"/>
        </w:rPr>
        <w:t xml:space="preserve">de ser el caso </w:t>
      </w:r>
      <w:r w:rsidR="001E1C72" w:rsidRPr="00836190">
        <w:rPr>
          <w:rFonts w:ascii="Palatino Linotype" w:eastAsia="MS Mincho" w:hAnsi="Palatino Linotype" w:cs="Times New Roman"/>
          <w:color w:val="000000" w:themeColor="text1"/>
        </w:rPr>
        <w:t xml:space="preserve">en versión pública, </w:t>
      </w:r>
      <w:r w:rsidR="0074110E" w:rsidRPr="00836190">
        <w:rPr>
          <w:rFonts w:ascii="Palatino Linotype" w:eastAsia="MS Mincho" w:hAnsi="Palatino Linotype" w:cs="Times New Roman"/>
          <w:color w:val="000000" w:themeColor="text1"/>
        </w:rPr>
        <w:t>la siguiente información</w:t>
      </w:r>
      <w:bookmarkStart w:id="174" w:name="_Toc503891610"/>
      <w:bookmarkStart w:id="175" w:name="_Toc453696503"/>
      <w:bookmarkStart w:id="176" w:name="_Toc454301156"/>
      <w:bookmarkStart w:id="177" w:name="_Toc462653938"/>
      <w:bookmarkStart w:id="178" w:name="_Toc477891769"/>
      <w:bookmarkStart w:id="179" w:name="_Toc477891859"/>
      <w:bookmarkStart w:id="180" w:name="_Toc481576260"/>
      <w:bookmarkStart w:id="181" w:name="_Toc492590392"/>
      <w:r w:rsidR="00373AC7" w:rsidRPr="00836190">
        <w:rPr>
          <w:rFonts w:ascii="Palatino Linotype" w:eastAsia="MS Mincho" w:hAnsi="Palatino Linotype" w:cs="Times New Roman"/>
          <w:color w:val="000000" w:themeColor="text1"/>
        </w:rPr>
        <w:t xml:space="preserve"> </w:t>
      </w:r>
      <w:r w:rsidR="005333CD" w:rsidRPr="00836190">
        <w:rPr>
          <w:rFonts w:ascii="Palatino Linotype" w:eastAsia="MS Mincho" w:hAnsi="Palatino Linotype" w:cs="Times New Roman"/>
          <w:b/>
          <w:color w:val="000000" w:themeColor="text1"/>
        </w:rPr>
        <w:t>del 1 de enero</w:t>
      </w:r>
      <w:r w:rsidR="005333CD" w:rsidRPr="00836190">
        <w:rPr>
          <w:rFonts w:ascii="Palatino Linotype" w:eastAsia="MS Mincho" w:hAnsi="Palatino Linotype" w:cs="Times New Roman"/>
          <w:color w:val="000000" w:themeColor="text1"/>
        </w:rPr>
        <w:t xml:space="preserve"> </w:t>
      </w:r>
      <w:r w:rsidR="00373AC7" w:rsidRPr="00836190">
        <w:rPr>
          <w:rFonts w:ascii="Palatino Linotype" w:hAnsi="Palatino Linotype" w:cs="Arial"/>
          <w:b/>
        </w:rPr>
        <w:t xml:space="preserve">al </w:t>
      </w:r>
      <w:r w:rsidR="005333CD" w:rsidRPr="00836190">
        <w:rPr>
          <w:rFonts w:ascii="Palatino Linotype" w:hAnsi="Palatino Linotype" w:cs="Arial"/>
          <w:b/>
        </w:rPr>
        <w:t>3</w:t>
      </w:r>
      <w:r w:rsidR="00373AC7" w:rsidRPr="00836190">
        <w:rPr>
          <w:rFonts w:ascii="Palatino Linotype" w:hAnsi="Palatino Linotype" w:cs="Arial"/>
          <w:b/>
        </w:rPr>
        <w:t xml:space="preserve"> de </w:t>
      </w:r>
      <w:r w:rsidR="00741DCF" w:rsidRPr="00836190">
        <w:rPr>
          <w:rFonts w:ascii="Palatino Linotype" w:hAnsi="Palatino Linotype" w:cs="Arial"/>
          <w:b/>
        </w:rPr>
        <w:t>may</w:t>
      </w:r>
      <w:r w:rsidR="005333CD" w:rsidRPr="00836190">
        <w:rPr>
          <w:rFonts w:ascii="Palatino Linotype" w:hAnsi="Palatino Linotype" w:cs="Arial"/>
          <w:b/>
        </w:rPr>
        <w:t>o</w:t>
      </w:r>
      <w:r w:rsidR="00373AC7" w:rsidRPr="00836190">
        <w:rPr>
          <w:rFonts w:ascii="Palatino Linotype" w:hAnsi="Palatino Linotype" w:cs="Arial"/>
          <w:b/>
        </w:rPr>
        <w:t xml:space="preserve"> de 202</w:t>
      </w:r>
      <w:r w:rsidR="00741DCF" w:rsidRPr="00836190">
        <w:rPr>
          <w:rFonts w:ascii="Palatino Linotype" w:hAnsi="Palatino Linotype" w:cs="Arial"/>
          <w:b/>
        </w:rPr>
        <w:t>2</w:t>
      </w:r>
      <w:r w:rsidR="00373AC7" w:rsidRPr="00836190">
        <w:rPr>
          <w:rFonts w:ascii="Palatino Linotype" w:hAnsi="Palatino Linotype" w:cs="Arial"/>
          <w:b/>
        </w:rPr>
        <w:t>:</w:t>
      </w:r>
    </w:p>
    <w:p w14:paraId="5633089C" w14:textId="77777777" w:rsidR="00373AC7" w:rsidRPr="00836190" w:rsidRDefault="00373AC7" w:rsidP="00373AC7">
      <w:pPr>
        <w:pStyle w:val="Prrafodelista"/>
        <w:spacing w:line="360" w:lineRule="auto"/>
        <w:ind w:left="993"/>
        <w:jc w:val="both"/>
        <w:rPr>
          <w:rFonts w:ascii="Palatino Linotype" w:hAnsi="Palatino Linotype" w:cs="Arial"/>
          <w:b/>
        </w:rPr>
      </w:pPr>
    </w:p>
    <w:p w14:paraId="7EDE1E03" w14:textId="77777777" w:rsidR="00373AC7" w:rsidRPr="00836190" w:rsidRDefault="00E03ADC" w:rsidP="00E03ADC">
      <w:pPr>
        <w:pStyle w:val="Prrafodelista"/>
        <w:numPr>
          <w:ilvl w:val="0"/>
          <w:numId w:val="8"/>
        </w:numPr>
        <w:spacing w:line="360" w:lineRule="auto"/>
        <w:jc w:val="both"/>
        <w:rPr>
          <w:rFonts w:ascii="Palatino Linotype" w:hAnsi="Palatino Linotype" w:cs="Arial"/>
          <w:b/>
        </w:rPr>
      </w:pPr>
      <w:r w:rsidRPr="00836190">
        <w:rPr>
          <w:rFonts w:ascii="Palatino Linotype" w:hAnsi="Palatino Linotype" w:cs="Arial"/>
          <w:b/>
        </w:rPr>
        <w:t>Cédulas de zonificación y permisos y licencias de construcción.</w:t>
      </w:r>
    </w:p>
    <w:p w14:paraId="2A325506" w14:textId="77777777" w:rsidR="00E75E60" w:rsidRPr="00836190" w:rsidRDefault="00E75E60" w:rsidP="00E75E60">
      <w:pPr>
        <w:pStyle w:val="Prrafodelista"/>
        <w:spacing w:line="360" w:lineRule="auto"/>
        <w:ind w:left="1069"/>
        <w:jc w:val="both"/>
        <w:rPr>
          <w:rFonts w:ascii="Palatino Linotype" w:hAnsi="Palatino Linotype" w:cs="Arial"/>
          <w:b/>
        </w:rPr>
      </w:pPr>
    </w:p>
    <w:p w14:paraId="67F48B70" w14:textId="77777777" w:rsidR="00E75E60" w:rsidRPr="00836190" w:rsidRDefault="00E75E60" w:rsidP="00E75E60">
      <w:pPr>
        <w:spacing w:line="360" w:lineRule="auto"/>
        <w:jc w:val="both"/>
        <w:rPr>
          <w:rFonts w:ascii="Palatino Linotype" w:eastAsia="Calibri" w:hAnsi="Palatino Linotype" w:cs="Arial"/>
          <w:b/>
        </w:rPr>
      </w:pPr>
      <w:r w:rsidRPr="00836190">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w:t>
      </w:r>
      <w:r w:rsidRPr="00836190">
        <w:rPr>
          <w:rFonts w:ascii="Palatino Linotype" w:eastAsia="Calibri" w:hAnsi="Palatino Linotype" w:cs="Arial"/>
        </w:rPr>
        <w:lastRenderedPageBreak/>
        <w:t xml:space="preserve">dentro del soporte documental respectivo objeto de las versiones públicas que se formulen y se pongan a disposición de </w:t>
      </w:r>
      <w:r w:rsidRPr="00836190">
        <w:rPr>
          <w:rFonts w:ascii="Palatino Linotype" w:eastAsia="Calibri" w:hAnsi="Palatino Linotype" w:cs="Arial"/>
          <w:b/>
        </w:rPr>
        <w:t>EL RECURRENTE.</w:t>
      </w:r>
    </w:p>
    <w:p w14:paraId="2B9633BC" w14:textId="77777777" w:rsidR="00E03ADC" w:rsidRPr="00836190" w:rsidRDefault="00E03ADC" w:rsidP="00E75E60">
      <w:pPr>
        <w:spacing w:line="360" w:lineRule="auto"/>
        <w:jc w:val="both"/>
        <w:rPr>
          <w:rFonts w:ascii="Palatino Linotype" w:eastAsia="Calibri" w:hAnsi="Palatino Linotype" w:cs="Arial"/>
          <w:b/>
        </w:rPr>
      </w:pPr>
    </w:p>
    <w:p w14:paraId="3C4B8A4A" w14:textId="77777777" w:rsidR="009F09BC" w:rsidRPr="00836190" w:rsidRDefault="009F09BC" w:rsidP="00CE7B83">
      <w:pPr>
        <w:tabs>
          <w:tab w:val="left" w:pos="8080"/>
        </w:tabs>
        <w:spacing w:line="360" w:lineRule="auto"/>
        <w:ind w:right="49"/>
        <w:jc w:val="both"/>
        <w:rPr>
          <w:rFonts w:ascii="Palatino Linotype" w:eastAsia="Times New Roman" w:hAnsi="Palatino Linotype" w:cs="Times New Roman"/>
          <w:shd w:val="clear" w:color="auto" w:fill="FFFFFF"/>
        </w:rPr>
      </w:pPr>
      <w:bookmarkStart w:id="182" w:name="_Toc511647758"/>
      <w:bookmarkStart w:id="183" w:name="_Toc511647819"/>
      <w:r w:rsidRPr="00836190">
        <w:rPr>
          <w:rFonts w:ascii="Palatino Linotype" w:eastAsia="Times New Roman" w:hAnsi="Palatino Linotype" w:cs="Times New Roman"/>
          <w:b/>
        </w:rPr>
        <w:t>TERCERO.</w:t>
      </w:r>
      <w:bookmarkEnd w:id="174"/>
      <w:bookmarkEnd w:id="182"/>
      <w:bookmarkEnd w:id="183"/>
      <w:r w:rsidRPr="00836190">
        <w:rPr>
          <w:rFonts w:ascii="Palatino Linotype" w:eastAsia="Times New Roman" w:hAnsi="Palatino Linotype" w:cs="Times New Roman"/>
          <w:b/>
        </w:rPr>
        <w:t xml:space="preserve"> </w:t>
      </w:r>
      <w:bookmarkEnd w:id="175"/>
      <w:bookmarkEnd w:id="176"/>
      <w:bookmarkEnd w:id="177"/>
      <w:bookmarkEnd w:id="178"/>
      <w:bookmarkEnd w:id="179"/>
      <w:bookmarkEnd w:id="180"/>
      <w:bookmarkEnd w:id="181"/>
      <w:r w:rsidR="00E75E60" w:rsidRPr="00836190">
        <w:rPr>
          <w:rFonts w:ascii="Palatino Linotype" w:hAnsi="Palatino Linotype"/>
          <w:b/>
        </w:rPr>
        <w:t xml:space="preserve">Notifíquese </w:t>
      </w:r>
      <w:r w:rsidR="00E75E60" w:rsidRPr="00836190">
        <w:rPr>
          <w:rFonts w:ascii="Palatino Linotype" w:hAnsi="Palatino Linotype"/>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00E75E60" w:rsidRPr="00836190">
        <w:rPr>
          <w:rFonts w:ascii="Palatino Linotype" w:hAnsi="Palatino Linotype"/>
          <w:b/>
        </w:rPr>
        <w:t>ordenado dentro del plazo de diez días hábiles</w:t>
      </w:r>
      <w:r w:rsidR="00E75E60" w:rsidRPr="00836190">
        <w:rPr>
          <w:rFonts w:ascii="Palatino Linotype" w:hAnsi="Palatino Linotype"/>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9050E4D" w14:textId="77777777" w:rsidR="0057514F" w:rsidRPr="00836190" w:rsidRDefault="0057514F" w:rsidP="00CE7B83">
      <w:pPr>
        <w:spacing w:line="360" w:lineRule="auto"/>
        <w:jc w:val="both"/>
        <w:rPr>
          <w:rFonts w:ascii="Palatino Linotype" w:hAnsi="Palatino Linotype" w:cs="Arial"/>
          <w:b/>
        </w:rPr>
      </w:pPr>
    </w:p>
    <w:p w14:paraId="41CBA540" w14:textId="26F53997" w:rsidR="009F09BC" w:rsidRPr="00836190" w:rsidRDefault="0057514F" w:rsidP="001960E0">
      <w:pPr>
        <w:spacing w:line="360" w:lineRule="auto"/>
        <w:jc w:val="both"/>
        <w:rPr>
          <w:rFonts w:ascii="Palatino Linotype" w:eastAsia="Times New Roman" w:hAnsi="Palatino Linotype" w:cs="Times New Roman"/>
          <w:lang w:val="es-ES" w:eastAsia="es-MX"/>
        </w:rPr>
      </w:pPr>
      <w:r w:rsidRPr="00836190">
        <w:rPr>
          <w:rFonts w:ascii="Palatino Linotype" w:hAnsi="Palatino Linotype" w:cs="Arial"/>
          <w:b/>
        </w:rPr>
        <w:t xml:space="preserve">CUARTO. </w:t>
      </w:r>
      <w:bookmarkStart w:id="184" w:name="_Toc492590393"/>
      <w:bookmarkStart w:id="185" w:name="_Toc503891611"/>
      <w:bookmarkStart w:id="186" w:name="_Toc511647759"/>
      <w:bookmarkStart w:id="187" w:name="_Toc511647820"/>
      <w:r w:rsidR="009F09BC" w:rsidRPr="00836190">
        <w:rPr>
          <w:rFonts w:ascii="Palatino Linotype" w:eastAsia="Times New Roman" w:hAnsi="Palatino Linotype" w:cs="Times New Roman"/>
        </w:rPr>
        <w:t>Notifíquese</w:t>
      </w:r>
      <w:bookmarkEnd w:id="184"/>
      <w:bookmarkEnd w:id="185"/>
      <w:bookmarkEnd w:id="186"/>
      <w:bookmarkEnd w:id="187"/>
      <w:r w:rsidR="009F09BC" w:rsidRPr="00836190">
        <w:rPr>
          <w:rFonts w:ascii="Palatino Linotype" w:eastAsia="Times New Roman" w:hAnsi="Palatino Linotype" w:cs="Times New Roman"/>
        </w:rPr>
        <w:t xml:space="preserve"> a </w:t>
      </w:r>
      <w:r w:rsidR="009D670D" w:rsidRPr="00836190">
        <w:rPr>
          <w:rFonts w:ascii="Palatino Linotype" w:eastAsia="Times New Roman" w:hAnsi="Palatino Linotype" w:cs="Times New Roman"/>
          <w:b/>
        </w:rPr>
        <w:t>EL RECURRENTE</w:t>
      </w:r>
      <w:r w:rsidR="009F09BC" w:rsidRPr="00836190">
        <w:rPr>
          <w:rFonts w:ascii="Palatino Linotype" w:eastAsia="Times New Roman" w:hAnsi="Palatino Linotype" w:cs="Times New Roman"/>
        </w:rPr>
        <w:t xml:space="preserve"> la presente</w:t>
      </w:r>
      <w:r w:rsidR="009F09BC" w:rsidRPr="00836190">
        <w:rPr>
          <w:rFonts w:ascii="Palatino Linotype" w:eastAsia="Times New Roman" w:hAnsi="Palatino Linotype" w:cs="Times New Roman"/>
          <w:lang w:val="es-ES" w:eastAsia="es-MX"/>
        </w:rPr>
        <w:t xml:space="preserve"> resolución</w:t>
      </w:r>
      <w:r w:rsidR="00CE7B83" w:rsidRPr="00836190">
        <w:rPr>
          <w:rFonts w:ascii="Palatino Linotype" w:eastAsia="Times New Roman" w:hAnsi="Palatino Linotype" w:cs="Times New Roman"/>
          <w:lang w:val="es-ES" w:eastAsia="es-MX"/>
        </w:rPr>
        <w:t>, vía SAIMEX</w:t>
      </w:r>
      <w:r w:rsidR="006D15D0" w:rsidRPr="00836190">
        <w:rPr>
          <w:rFonts w:ascii="Palatino Linotype" w:eastAsia="Times New Roman" w:hAnsi="Palatino Linotype" w:cs="Times New Roman"/>
          <w:lang w:val="es-ES" w:eastAsia="es-MX"/>
        </w:rPr>
        <w:t>.</w:t>
      </w:r>
    </w:p>
    <w:p w14:paraId="3C8F63F6" w14:textId="77777777" w:rsidR="00E03ADC" w:rsidRPr="00836190" w:rsidRDefault="00E03ADC" w:rsidP="00E03ADC">
      <w:pPr>
        <w:spacing w:line="360" w:lineRule="auto"/>
        <w:jc w:val="both"/>
        <w:rPr>
          <w:rFonts w:ascii="Palatino Linotype" w:eastAsia="MS Mincho" w:hAnsi="Palatino Linotype"/>
          <w:b/>
        </w:rPr>
      </w:pPr>
    </w:p>
    <w:p w14:paraId="63FABACB" w14:textId="64DE1F2C" w:rsidR="00E03ADC" w:rsidRPr="00836190" w:rsidRDefault="001960E0" w:rsidP="00E03ADC">
      <w:pPr>
        <w:spacing w:line="360" w:lineRule="auto"/>
        <w:jc w:val="both"/>
        <w:rPr>
          <w:rFonts w:ascii="Palatino Linotype" w:eastAsia="MS Mincho" w:hAnsi="Palatino Linotype"/>
          <w:lang w:val="es-ES"/>
        </w:rPr>
      </w:pPr>
      <w:r w:rsidRPr="00836190">
        <w:rPr>
          <w:rFonts w:ascii="Palatino Linotype" w:eastAsia="Times New Roman" w:hAnsi="Palatino Linotype" w:cs="Times New Roman"/>
          <w:b/>
        </w:rPr>
        <w:t xml:space="preserve">QUINTO. </w:t>
      </w:r>
      <w:r w:rsidR="00E03ADC" w:rsidRPr="00836190">
        <w:rPr>
          <w:rFonts w:ascii="Palatino Linotype" w:eastAsia="MS Mincho" w:hAnsi="Palatino Linotype"/>
          <w:lang w:val="es-ES"/>
        </w:rPr>
        <w:t xml:space="preserve">Hágase del conocimiento de </w:t>
      </w:r>
      <w:r w:rsidR="00E03ADC" w:rsidRPr="00836190">
        <w:rPr>
          <w:rFonts w:ascii="Palatino Linotype" w:eastAsia="MS Mincho" w:hAnsi="Palatino Linotype"/>
          <w:b/>
          <w:lang w:val="es-ES"/>
        </w:rPr>
        <w:t>EL RECURRENTE</w:t>
      </w:r>
      <w:r w:rsidR="00E03ADC" w:rsidRPr="00836190">
        <w:rPr>
          <w:rFonts w:ascii="Palatino Linotype" w:eastAsia="MS Mincho" w:hAnsi="Palatino Linotype"/>
          <w:lang w:val="es-ES"/>
        </w:rPr>
        <w:t xml:space="preserve"> que la respuesta que dé el</w:t>
      </w:r>
      <w:r w:rsidR="00E03ADC" w:rsidRPr="00836190">
        <w:rPr>
          <w:rFonts w:ascii="Palatino Linotype" w:eastAsia="MS Mincho" w:hAnsi="Palatino Linotype"/>
          <w:b/>
          <w:lang w:val="es-ES"/>
        </w:rPr>
        <w:t xml:space="preserve"> SUJETO OBLIGADO</w:t>
      </w:r>
      <w:r w:rsidR="009A6C6B" w:rsidRPr="00836190">
        <w:rPr>
          <w:rFonts w:ascii="Palatino Linotype" w:eastAsia="MS Mincho" w:hAnsi="Palatino Linotype"/>
          <w:b/>
          <w:lang w:val="es-ES"/>
        </w:rPr>
        <w:t>,</w:t>
      </w:r>
      <w:r w:rsidR="00E03ADC" w:rsidRPr="00836190">
        <w:rPr>
          <w:rFonts w:ascii="Palatino Linotype" w:eastAsia="MS Mincho" w:hAnsi="Palatino Linotype"/>
          <w:lang w:val="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4DCE333" w14:textId="77777777" w:rsidR="002D038C" w:rsidRPr="00836190" w:rsidRDefault="002D038C" w:rsidP="00CE7B83">
      <w:pPr>
        <w:tabs>
          <w:tab w:val="left" w:pos="8080"/>
        </w:tabs>
        <w:spacing w:line="360" w:lineRule="auto"/>
        <w:ind w:right="49"/>
        <w:jc w:val="both"/>
        <w:rPr>
          <w:rFonts w:ascii="Palatino Linotype" w:eastAsia="Times New Roman" w:hAnsi="Palatino Linotype" w:cs="Times New Roman"/>
          <w:lang w:val="es-ES" w:eastAsia="es-MX"/>
        </w:rPr>
      </w:pPr>
    </w:p>
    <w:p w14:paraId="4904F31E" w14:textId="77777777" w:rsidR="009F09BC" w:rsidRPr="00836190" w:rsidRDefault="0057514F" w:rsidP="00CE7B83">
      <w:pPr>
        <w:shd w:val="clear" w:color="auto" w:fill="FFFFFF"/>
        <w:spacing w:line="360" w:lineRule="auto"/>
        <w:jc w:val="both"/>
        <w:rPr>
          <w:rFonts w:ascii="Palatino Linotype" w:eastAsia="Times New Roman" w:hAnsi="Palatino Linotype" w:cs="Times New Roman"/>
          <w:lang w:val="es-ES" w:eastAsia="es-MX"/>
        </w:rPr>
      </w:pPr>
      <w:r w:rsidRPr="00836190">
        <w:rPr>
          <w:rFonts w:ascii="Palatino Linotype" w:eastAsia="Calibri" w:hAnsi="Palatino Linotype" w:cs="Times New Roman"/>
          <w:b/>
          <w:lang w:val="es-MX" w:eastAsia="en-US"/>
        </w:rPr>
        <w:lastRenderedPageBreak/>
        <w:t>SEX</w:t>
      </w:r>
      <w:r w:rsidR="009F09BC" w:rsidRPr="00836190">
        <w:rPr>
          <w:rFonts w:ascii="Palatino Linotype" w:eastAsia="Calibri" w:hAnsi="Palatino Linotype" w:cs="Times New Roman"/>
          <w:b/>
          <w:lang w:val="es-MX" w:eastAsia="en-US"/>
        </w:rPr>
        <w:t>TO.</w:t>
      </w:r>
      <w:r w:rsidR="009F09BC" w:rsidRPr="00836190">
        <w:rPr>
          <w:rFonts w:ascii="Palatino Linotype" w:eastAsia="Calibri" w:hAnsi="Palatino Linotype" w:cs="Times New Roman"/>
          <w:lang w:val="es-MX" w:eastAsia="en-US"/>
        </w:rPr>
        <w:t xml:space="preserve"> </w:t>
      </w:r>
      <w:r w:rsidR="009F09BC" w:rsidRPr="00836190">
        <w:rPr>
          <w:rFonts w:ascii="Palatino Linotype" w:eastAsia="Times New Roman" w:hAnsi="Palatino Linotype" w:cs="Times New Roman"/>
          <w:lang w:val="es-ES" w:eastAsia="es-MX"/>
        </w:rPr>
        <w:t xml:space="preserve">Se hace del conocimiento de </w:t>
      </w:r>
      <w:r w:rsidR="009D670D" w:rsidRPr="00836190">
        <w:rPr>
          <w:rFonts w:ascii="Palatino Linotype" w:eastAsia="Times New Roman" w:hAnsi="Palatino Linotype" w:cs="Times New Roman"/>
          <w:b/>
          <w:lang w:val="es-ES" w:eastAsia="es-MX"/>
        </w:rPr>
        <w:t>EL RECURRENTE</w:t>
      </w:r>
      <w:r w:rsidR="009F09BC" w:rsidRPr="00836190">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009F09BC" w:rsidRPr="00836190">
        <w:rPr>
          <w:rFonts w:ascii="Palatino Linotype" w:eastAsia="Times New Roman" w:hAnsi="Palatino Linotype" w:cs="Times New Roman"/>
          <w:bCs/>
          <w:lang w:val="es-ES" w:eastAsia="es-MX"/>
        </w:rPr>
        <w:t>vía juicio de amparo</w:t>
      </w:r>
      <w:r w:rsidR="009F09BC" w:rsidRPr="00836190">
        <w:rPr>
          <w:rFonts w:ascii="Palatino Linotype" w:eastAsia="Times New Roman" w:hAnsi="Palatino Linotype" w:cs="Times New Roman"/>
          <w:lang w:val="es-ES" w:eastAsia="es-MX"/>
        </w:rPr>
        <w:t> en los términos de las leyes aplicables.</w:t>
      </w:r>
    </w:p>
    <w:p w14:paraId="5DEFACB3" w14:textId="77777777" w:rsidR="00E03ADC" w:rsidRPr="00836190" w:rsidRDefault="00E03ADC" w:rsidP="00CE7B83">
      <w:pPr>
        <w:shd w:val="clear" w:color="auto" w:fill="FFFFFF"/>
        <w:spacing w:line="360" w:lineRule="auto"/>
        <w:jc w:val="both"/>
        <w:rPr>
          <w:rFonts w:ascii="Palatino Linotype" w:eastAsia="Times New Roman" w:hAnsi="Palatino Linotype" w:cs="Times New Roman"/>
          <w:lang w:val="es-ES" w:eastAsia="es-MX"/>
        </w:rPr>
      </w:pPr>
    </w:p>
    <w:p w14:paraId="4EC130F5" w14:textId="0E74E2EC" w:rsidR="00D10701" w:rsidRPr="00836190" w:rsidRDefault="00E03ADC" w:rsidP="00D10701">
      <w:pPr>
        <w:shd w:val="clear" w:color="auto" w:fill="FFFFFF"/>
        <w:tabs>
          <w:tab w:val="left" w:pos="284"/>
        </w:tabs>
        <w:spacing w:line="360" w:lineRule="auto"/>
        <w:jc w:val="both"/>
        <w:rPr>
          <w:rFonts w:ascii="Palatino Linotype" w:eastAsia="MS Mincho" w:hAnsi="Palatino Linotype"/>
          <w:sz w:val="32"/>
          <w:lang w:val="es-MX"/>
        </w:rPr>
      </w:pPr>
      <w:r w:rsidRPr="00836190">
        <w:rPr>
          <w:rFonts w:ascii="Palatino Linotype" w:eastAsia="MS Mincho" w:hAnsi="Palatino Linotype"/>
          <w:b/>
        </w:rPr>
        <w:t xml:space="preserve">SÉPTIMO. </w:t>
      </w:r>
      <w:r w:rsidR="00D10701" w:rsidRPr="00836190">
        <w:rPr>
          <w:rFonts w:ascii="Palatino Linotype" w:eastAsia="MS Mincho" w:hAnsi="Palatino Linotype"/>
          <w:lang w:val="es-ES"/>
        </w:rPr>
        <w:t>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SEXTO de la presente Resolución.</w:t>
      </w:r>
    </w:p>
    <w:p w14:paraId="6480105A" w14:textId="77777777" w:rsidR="005333CD" w:rsidRPr="00836190" w:rsidRDefault="005333CD" w:rsidP="00D10701">
      <w:pPr>
        <w:spacing w:line="360" w:lineRule="auto"/>
        <w:jc w:val="both"/>
        <w:rPr>
          <w:rFonts w:ascii="Palatino Linotype" w:eastAsia="Times New Roman" w:hAnsi="Palatino Linotype" w:cs="Times New Roman"/>
          <w:lang w:val="es-ES" w:eastAsia="es-MX"/>
        </w:rPr>
      </w:pPr>
    </w:p>
    <w:p w14:paraId="25EF8172" w14:textId="22485FB0" w:rsidR="009A6C6B" w:rsidRPr="009A6C6B" w:rsidRDefault="009A6C6B" w:rsidP="009A6C6B">
      <w:pPr>
        <w:spacing w:before="240" w:after="240" w:line="360" w:lineRule="auto"/>
        <w:ind w:firstLine="1"/>
        <w:jc w:val="both"/>
        <w:rPr>
          <w:rFonts w:ascii="Palatino Linotype" w:hAnsi="Palatino Linotype"/>
          <w:smallCaps/>
        </w:rPr>
      </w:pPr>
      <w:bookmarkStart w:id="188" w:name="_Hlk129792997"/>
      <w:r w:rsidRPr="00836190">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EMITIENDO VOTO PARTICULAR Y </w:t>
      </w:r>
      <w:r w:rsidR="00836190" w:rsidRPr="00836190">
        <w:rPr>
          <w:rStyle w:val="Referenciasutil"/>
          <w:rFonts w:ascii="Palatino Linotype" w:hAnsi="Palatino Linotype"/>
          <w:color w:val="auto"/>
        </w:rPr>
        <w:t>GUADALUPE RAMÍREZ PEÑA; EN LA VI</w:t>
      </w:r>
      <w:r w:rsidRPr="00836190">
        <w:rPr>
          <w:rStyle w:val="Referenciasutil"/>
          <w:rFonts w:ascii="Palatino Linotype" w:hAnsi="Palatino Linotype"/>
          <w:color w:val="auto"/>
        </w:rPr>
        <w:t>GÉSIMA CUARTA SESIÓN ORDINARIA CELEBRADA EL VEINTIOCHO (28) DE JUNIO DE DOS MIL VEINTITRÉS, ANTE EL SECRETARIO TÉCNICO DEL PLENO ALEXIS TAPIA RAMÍREZ.</w:t>
      </w:r>
      <w:bookmarkStart w:id="189" w:name="_GoBack"/>
      <w:bookmarkEnd w:id="189"/>
      <w:r w:rsidRPr="009A6C6B">
        <w:rPr>
          <w:rStyle w:val="Referenciasutil"/>
          <w:rFonts w:ascii="Palatino Linotype" w:hAnsi="Palatino Linotype"/>
          <w:color w:val="auto"/>
        </w:rPr>
        <w:t xml:space="preserve"> </w:t>
      </w:r>
      <w:bookmarkEnd w:id="188"/>
    </w:p>
    <w:p w14:paraId="430C4DD6" w14:textId="77777777" w:rsidR="009F09BC" w:rsidRPr="00741DCF" w:rsidRDefault="009F09BC" w:rsidP="009F09BC">
      <w:pPr>
        <w:spacing w:line="360" w:lineRule="auto"/>
        <w:jc w:val="both"/>
        <w:rPr>
          <w:rFonts w:ascii="Palatino Linotype" w:hAnsi="Palatino Linotype"/>
        </w:rPr>
      </w:pPr>
    </w:p>
    <w:p w14:paraId="4A12D9CB" w14:textId="77777777" w:rsidR="009F09BC" w:rsidRPr="00741DCF" w:rsidRDefault="009F09BC" w:rsidP="009F09BC">
      <w:pPr>
        <w:spacing w:line="360" w:lineRule="auto"/>
        <w:jc w:val="both"/>
        <w:rPr>
          <w:rFonts w:ascii="Palatino Linotype" w:hAnsi="Palatino Linotype"/>
        </w:rPr>
      </w:pPr>
    </w:p>
    <w:p w14:paraId="503A0C6C" w14:textId="77777777" w:rsidR="009F09BC" w:rsidRPr="00741DCF" w:rsidRDefault="009F09BC" w:rsidP="009F09BC">
      <w:pPr>
        <w:spacing w:line="360" w:lineRule="auto"/>
        <w:jc w:val="both"/>
        <w:rPr>
          <w:rFonts w:ascii="Palatino Linotype" w:hAnsi="Palatino Linotype"/>
        </w:rPr>
      </w:pPr>
    </w:p>
    <w:p w14:paraId="5DFB769B" w14:textId="77777777" w:rsidR="009F09BC" w:rsidRPr="00741DCF" w:rsidRDefault="009F09BC" w:rsidP="009F09BC">
      <w:pPr>
        <w:spacing w:line="360" w:lineRule="auto"/>
        <w:jc w:val="both"/>
        <w:rPr>
          <w:rFonts w:ascii="Palatino Linotype" w:hAnsi="Palatino Linotype"/>
        </w:rPr>
      </w:pPr>
    </w:p>
    <w:p w14:paraId="1301FD51" w14:textId="77777777" w:rsidR="009F09BC" w:rsidRPr="00741DCF" w:rsidRDefault="009F09BC" w:rsidP="009F09BC">
      <w:pPr>
        <w:spacing w:line="360" w:lineRule="auto"/>
        <w:jc w:val="both"/>
        <w:rPr>
          <w:rFonts w:ascii="Palatino Linotype" w:hAnsi="Palatino Linotype"/>
        </w:rPr>
      </w:pPr>
    </w:p>
    <w:p w14:paraId="4E5FBA35" w14:textId="77777777" w:rsidR="009F09BC" w:rsidRPr="00741DCF" w:rsidRDefault="009F09BC" w:rsidP="009F09BC">
      <w:pPr>
        <w:spacing w:line="360" w:lineRule="auto"/>
        <w:jc w:val="both"/>
        <w:rPr>
          <w:rFonts w:ascii="Palatino Linotype" w:hAnsi="Palatino Linotype"/>
        </w:rPr>
      </w:pPr>
    </w:p>
    <w:p w14:paraId="49775C6B" w14:textId="77777777" w:rsidR="009F09BC" w:rsidRPr="00741DCF" w:rsidRDefault="009F09BC" w:rsidP="009F09BC">
      <w:pPr>
        <w:spacing w:line="360" w:lineRule="auto"/>
        <w:jc w:val="both"/>
        <w:rPr>
          <w:rFonts w:ascii="Palatino Linotype" w:hAnsi="Palatino Linotype"/>
        </w:rPr>
      </w:pPr>
    </w:p>
    <w:p w14:paraId="0321548F" w14:textId="77777777" w:rsidR="009F09BC" w:rsidRPr="00741DCF" w:rsidRDefault="009F09BC" w:rsidP="009F09BC">
      <w:pPr>
        <w:spacing w:line="360" w:lineRule="auto"/>
        <w:jc w:val="both"/>
        <w:rPr>
          <w:rFonts w:ascii="Palatino Linotype" w:hAnsi="Palatino Linotype"/>
        </w:rPr>
      </w:pPr>
    </w:p>
    <w:p w14:paraId="30B5A3B4" w14:textId="77777777" w:rsidR="009F09BC" w:rsidRPr="00741DCF" w:rsidRDefault="009F09BC" w:rsidP="009F09BC">
      <w:pPr>
        <w:spacing w:line="360" w:lineRule="auto"/>
        <w:jc w:val="both"/>
        <w:rPr>
          <w:rFonts w:ascii="Palatino Linotype" w:hAnsi="Palatino Linotype"/>
        </w:rPr>
      </w:pPr>
    </w:p>
    <w:p w14:paraId="4355FB3F" w14:textId="77777777" w:rsidR="009F09BC" w:rsidRPr="00741DCF" w:rsidRDefault="009F09BC" w:rsidP="009F09BC">
      <w:pPr>
        <w:rPr>
          <w:rFonts w:ascii="Palatino Linotype" w:hAnsi="Palatino Linotype"/>
        </w:rPr>
      </w:pPr>
    </w:p>
    <w:p w14:paraId="54947BF9" w14:textId="77777777" w:rsidR="009F09BC" w:rsidRPr="00741DCF" w:rsidRDefault="009F09BC" w:rsidP="009F09BC">
      <w:pPr>
        <w:rPr>
          <w:rFonts w:ascii="Palatino Linotype" w:hAnsi="Palatino Linotype"/>
        </w:rPr>
      </w:pPr>
    </w:p>
    <w:p w14:paraId="5F64E25C" w14:textId="77777777" w:rsidR="009F09BC" w:rsidRPr="00741DCF" w:rsidRDefault="009F09BC" w:rsidP="009F09BC">
      <w:pPr>
        <w:rPr>
          <w:rFonts w:ascii="Palatino Linotype" w:hAnsi="Palatino Linotype"/>
        </w:rPr>
      </w:pPr>
    </w:p>
    <w:p w14:paraId="3C4CDAA2" w14:textId="77777777" w:rsidR="009F09BC" w:rsidRPr="00741DCF" w:rsidRDefault="009F09BC" w:rsidP="009F09BC">
      <w:pPr>
        <w:rPr>
          <w:rFonts w:ascii="Palatino Linotype" w:hAnsi="Palatino Linotype"/>
        </w:rPr>
      </w:pPr>
    </w:p>
    <w:p w14:paraId="6B6C5250" w14:textId="77777777" w:rsidR="009F09BC" w:rsidRPr="00741DCF" w:rsidRDefault="009F09BC" w:rsidP="009F09BC">
      <w:pPr>
        <w:rPr>
          <w:rFonts w:ascii="Palatino Linotype" w:hAnsi="Palatino Linotype"/>
        </w:rPr>
      </w:pPr>
    </w:p>
    <w:p w14:paraId="359EC29F" w14:textId="77777777" w:rsidR="009F09BC" w:rsidRPr="00741DCF" w:rsidRDefault="009F09BC" w:rsidP="009F09BC">
      <w:pPr>
        <w:rPr>
          <w:rFonts w:ascii="Palatino Linotype" w:hAnsi="Palatino Linotype"/>
        </w:rPr>
      </w:pPr>
    </w:p>
    <w:p w14:paraId="269D1578" w14:textId="77777777" w:rsidR="009F09BC" w:rsidRPr="00741DCF" w:rsidRDefault="009F09BC" w:rsidP="009F09BC">
      <w:pPr>
        <w:rPr>
          <w:rFonts w:ascii="Palatino Linotype" w:hAnsi="Palatino Linotype"/>
        </w:rPr>
      </w:pPr>
    </w:p>
    <w:p w14:paraId="734D6FE9" w14:textId="77777777" w:rsidR="009F09BC" w:rsidRPr="00741DCF" w:rsidRDefault="009F09BC" w:rsidP="009F09BC">
      <w:pPr>
        <w:tabs>
          <w:tab w:val="left" w:pos="3374"/>
        </w:tabs>
        <w:rPr>
          <w:rFonts w:ascii="Palatino Linotype" w:hAnsi="Palatino Linotype"/>
        </w:rPr>
      </w:pPr>
      <w:r w:rsidRPr="00741DCF">
        <w:rPr>
          <w:rFonts w:ascii="Palatino Linotype" w:hAnsi="Palatino Linotype"/>
        </w:rPr>
        <w:tab/>
      </w:r>
    </w:p>
    <w:p w14:paraId="7CCB3D3E" w14:textId="77777777" w:rsidR="0074110E" w:rsidRPr="00741DCF" w:rsidRDefault="0074110E" w:rsidP="009F09BC">
      <w:pPr>
        <w:tabs>
          <w:tab w:val="left" w:pos="3374"/>
        </w:tabs>
        <w:rPr>
          <w:rFonts w:ascii="Palatino Linotype" w:hAnsi="Palatino Linotype"/>
        </w:rPr>
      </w:pPr>
    </w:p>
    <w:p w14:paraId="1BF9809E" w14:textId="77777777" w:rsidR="0074110E" w:rsidRPr="00741DCF" w:rsidRDefault="0074110E" w:rsidP="009F09BC">
      <w:pPr>
        <w:tabs>
          <w:tab w:val="left" w:pos="3374"/>
        </w:tabs>
        <w:rPr>
          <w:rFonts w:ascii="Palatino Linotype" w:hAnsi="Palatino Linotype"/>
        </w:rPr>
      </w:pPr>
    </w:p>
    <w:p w14:paraId="4DC7E213" w14:textId="77777777" w:rsidR="0074110E" w:rsidRPr="00741DCF" w:rsidRDefault="0074110E" w:rsidP="009F09BC">
      <w:pPr>
        <w:tabs>
          <w:tab w:val="left" w:pos="3374"/>
        </w:tabs>
        <w:rPr>
          <w:rFonts w:ascii="Palatino Linotype" w:hAnsi="Palatino Linotype"/>
        </w:rPr>
      </w:pPr>
    </w:p>
    <w:p w14:paraId="0838C0FB" w14:textId="77777777" w:rsidR="0074110E" w:rsidRPr="00741DCF" w:rsidRDefault="0074110E" w:rsidP="009F09BC">
      <w:pPr>
        <w:tabs>
          <w:tab w:val="left" w:pos="3374"/>
        </w:tabs>
        <w:rPr>
          <w:rFonts w:ascii="Palatino Linotype" w:hAnsi="Palatino Linotype"/>
        </w:rPr>
      </w:pPr>
    </w:p>
    <w:p w14:paraId="04501B01" w14:textId="77777777" w:rsidR="0074110E" w:rsidRPr="00741DCF" w:rsidRDefault="0074110E" w:rsidP="009F09BC">
      <w:pPr>
        <w:tabs>
          <w:tab w:val="left" w:pos="3374"/>
        </w:tabs>
        <w:rPr>
          <w:rFonts w:ascii="Palatino Linotype" w:hAnsi="Palatino Linotype"/>
        </w:rPr>
      </w:pPr>
    </w:p>
    <w:p w14:paraId="1028A339" w14:textId="77777777" w:rsidR="0074110E" w:rsidRPr="00741DCF" w:rsidRDefault="0074110E" w:rsidP="009F09BC">
      <w:pPr>
        <w:tabs>
          <w:tab w:val="left" w:pos="3374"/>
        </w:tabs>
        <w:rPr>
          <w:rFonts w:ascii="Palatino Linotype" w:hAnsi="Palatino Linotype"/>
        </w:rPr>
      </w:pPr>
    </w:p>
    <w:p w14:paraId="020A7B7B" w14:textId="77777777" w:rsidR="0074110E" w:rsidRPr="00741DCF" w:rsidRDefault="0074110E" w:rsidP="009F09BC">
      <w:pPr>
        <w:tabs>
          <w:tab w:val="left" w:pos="3374"/>
        </w:tabs>
        <w:rPr>
          <w:rFonts w:ascii="Palatino Linotype" w:hAnsi="Palatino Linotype"/>
        </w:rPr>
      </w:pPr>
    </w:p>
    <w:p w14:paraId="672FD2E1" w14:textId="77777777" w:rsidR="0074110E" w:rsidRPr="00741DCF" w:rsidRDefault="0074110E" w:rsidP="009F09BC">
      <w:pPr>
        <w:tabs>
          <w:tab w:val="left" w:pos="3374"/>
        </w:tabs>
        <w:rPr>
          <w:rFonts w:ascii="Palatino Linotype" w:hAnsi="Palatino Linotype"/>
        </w:rPr>
      </w:pPr>
    </w:p>
    <w:p w14:paraId="30BA0098" w14:textId="77777777" w:rsidR="00053FB7" w:rsidRPr="00741DCF" w:rsidRDefault="00053FB7" w:rsidP="009F09BC">
      <w:pPr>
        <w:tabs>
          <w:tab w:val="left" w:pos="3374"/>
        </w:tabs>
        <w:rPr>
          <w:rFonts w:ascii="Palatino Linotype" w:hAnsi="Palatino Linotype"/>
        </w:rPr>
      </w:pPr>
    </w:p>
    <w:p w14:paraId="6AB5A58D" w14:textId="77777777" w:rsidR="00053FB7" w:rsidRPr="00741DCF" w:rsidRDefault="00053FB7" w:rsidP="009F09BC">
      <w:pPr>
        <w:tabs>
          <w:tab w:val="left" w:pos="3374"/>
        </w:tabs>
        <w:rPr>
          <w:rFonts w:ascii="Palatino Linotype" w:hAnsi="Palatino Linotype"/>
        </w:rPr>
      </w:pPr>
    </w:p>
    <w:p w14:paraId="559D065C" w14:textId="77777777" w:rsidR="00053FB7" w:rsidRPr="00741DCF" w:rsidRDefault="00053FB7" w:rsidP="009F09BC">
      <w:pPr>
        <w:tabs>
          <w:tab w:val="left" w:pos="3374"/>
        </w:tabs>
        <w:rPr>
          <w:rFonts w:ascii="Palatino Linotype" w:hAnsi="Palatino Linotype"/>
        </w:rPr>
      </w:pPr>
    </w:p>
    <w:p w14:paraId="0409E618" w14:textId="77777777" w:rsidR="00053FB7" w:rsidRPr="00741DCF" w:rsidRDefault="00053FB7" w:rsidP="009F09BC">
      <w:pPr>
        <w:tabs>
          <w:tab w:val="left" w:pos="3374"/>
        </w:tabs>
        <w:rPr>
          <w:rFonts w:ascii="Palatino Linotype" w:hAnsi="Palatino Linotype"/>
        </w:rPr>
      </w:pPr>
    </w:p>
    <w:p w14:paraId="0ACCE510" w14:textId="77777777" w:rsidR="00053FB7" w:rsidRPr="00741DCF" w:rsidRDefault="00053FB7" w:rsidP="009F09BC">
      <w:pPr>
        <w:tabs>
          <w:tab w:val="left" w:pos="3374"/>
        </w:tabs>
        <w:rPr>
          <w:rFonts w:ascii="Palatino Linotype" w:hAnsi="Palatino Linotype"/>
        </w:rPr>
      </w:pPr>
    </w:p>
    <w:p w14:paraId="717C4F15" w14:textId="77777777" w:rsidR="00053FB7" w:rsidRPr="00741DCF" w:rsidRDefault="00053FB7" w:rsidP="009F09BC">
      <w:pPr>
        <w:tabs>
          <w:tab w:val="left" w:pos="3374"/>
        </w:tabs>
        <w:rPr>
          <w:rFonts w:ascii="Palatino Linotype" w:hAnsi="Palatino Linotype"/>
        </w:rPr>
      </w:pPr>
    </w:p>
    <w:p w14:paraId="48F2C247" w14:textId="77777777" w:rsidR="00053FB7" w:rsidRPr="00741DCF" w:rsidRDefault="00053FB7" w:rsidP="009F09BC">
      <w:pPr>
        <w:tabs>
          <w:tab w:val="left" w:pos="3374"/>
        </w:tabs>
        <w:rPr>
          <w:rFonts w:ascii="Palatino Linotype" w:hAnsi="Palatino Linotype"/>
        </w:rPr>
      </w:pPr>
    </w:p>
    <w:p w14:paraId="2413FC21" w14:textId="77777777" w:rsidR="00053FB7" w:rsidRPr="00741DCF" w:rsidRDefault="00053FB7" w:rsidP="009F09BC">
      <w:pPr>
        <w:tabs>
          <w:tab w:val="left" w:pos="3374"/>
        </w:tabs>
        <w:rPr>
          <w:rFonts w:ascii="Palatino Linotype" w:hAnsi="Palatino Linotype"/>
        </w:rPr>
      </w:pPr>
    </w:p>
    <w:p w14:paraId="2DBC4BC4" w14:textId="77777777" w:rsidR="00053FB7" w:rsidRPr="00741DCF" w:rsidRDefault="00053FB7" w:rsidP="009F09BC">
      <w:pPr>
        <w:tabs>
          <w:tab w:val="left" w:pos="3374"/>
        </w:tabs>
        <w:rPr>
          <w:rFonts w:ascii="Palatino Linotype" w:hAnsi="Palatino Linotype"/>
        </w:rPr>
      </w:pPr>
    </w:p>
    <w:p w14:paraId="2BB36683" w14:textId="77777777" w:rsidR="00053FB7" w:rsidRPr="00741DCF" w:rsidRDefault="00053FB7" w:rsidP="009F09BC">
      <w:pPr>
        <w:tabs>
          <w:tab w:val="left" w:pos="3374"/>
        </w:tabs>
        <w:rPr>
          <w:rFonts w:ascii="Palatino Linotype" w:hAnsi="Palatino Linotype"/>
        </w:rPr>
      </w:pPr>
    </w:p>
    <w:p w14:paraId="1C706DEF" w14:textId="77777777" w:rsidR="00053FB7" w:rsidRPr="00741DCF" w:rsidRDefault="00053FB7" w:rsidP="009F09BC">
      <w:pPr>
        <w:tabs>
          <w:tab w:val="left" w:pos="3374"/>
        </w:tabs>
        <w:rPr>
          <w:rFonts w:ascii="Palatino Linotype" w:hAnsi="Palatino Linotype"/>
        </w:rPr>
      </w:pPr>
    </w:p>
    <w:sectPr w:rsidR="00053FB7" w:rsidRPr="00741DCF" w:rsidSect="00E61C13">
      <w:headerReference w:type="even" r:id="rId9"/>
      <w:headerReference w:type="default" r:id="rId10"/>
      <w:footerReference w:type="default" r:id="rId11"/>
      <w:headerReference w:type="first" r:id="rId12"/>
      <w:footerReference w:type="first" r:id="rId13"/>
      <w:pgSz w:w="12240" w:h="15840"/>
      <w:pgMar w:top="2268" w:right="1701"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B42716" w14:textId="77777777" w:rsidR="00024875" w:rsidRDefault="00024875" w:rsidP="003B7751">
      <w:r>
        <w:separator/>
      </w:r>
    </w:p>
  </w:endnote>
  <w:endnote w:type="continuationSeparator" w:id="0">
    <w:p w14:paraId="4DE9FAE0" w14:textId="77777777" w:rsidR="00024875" w:rsidRDefault="00024875"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182F734" w14:textId="77777777" w:rsidR="00793FD7" w:rsidRPr="002D6DD8" w:rsidRDefault="00793FD7"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36190">
              <w:rPr>
                <w:rFonts w:ascii="Palatino Linotype" w:hAnsi="Palatino Linotype"/>
                <w:bCs/>
                <w:noProof/>
                <w:sz w:val="20"/>
              </w:rPr>
              <w:t>42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36190">
              <w:rPr>
                <w:rFonts w:ascii="Palatino Linotype" w:hAnsi="Palatino Linotype"/>
                <w:bCs/>
                <w:noProof/>
                <w:sz w:val="20"/>
              </w:rPr>
              <w:t>43</w:t>
            </w:r>
            <w:r>
              <w:rPr>
                <w:rFonts w:ascii="Palatino Linotype" w:hAnsi="Palatino Linotype"/>
                <w:bCs/>
                <w:noProof/>
                <w:sz w:val="20"/>
              </w:rPr>
              <w:fldChar w:fldCharType="end"/>
            </w:r>
          </w:p>
        </w:sdtContent>
      </w:sdt>
    </w:sdtContent>
  </w:sdt>
  <w:p w14:paraId="78526C64" w14:textId="77777777" w:rsidR="00793FD7" w:rsidRDefault="00793FD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2F1F3" w14:textId="77777777" w:rsidR="00793FD7" w:rsidRPr="000B69FA" w:rsidRDefault="00793FD7"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3619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36190">
      <w:rPr>
        <w:rFonts w:ascii="Palatino Linotype" w:hAnsi="Palatino Linotype"/>
        <w:bCs/>
        <w:noProof/>
        <w:sz w:val="20"/>
      </w:rPr>
      <w:t>43</w:t>
    </w:r>
    <w:r>
      <w:rPr>
        <w:rFonts w:ascii="Palatino Linotype" w:hAnsi="Palatino Linotype"/>
        <w:bCs/>
        <w:noProof/>
        <w:sz w:val="20"/>
      </w:rPr>
      <w:fldChar w:fldCharType="end"/>
    </w:r>
  </w:p>
  <w:p w14:paraId="0898B087" w14:textId="77777777" w:rsidR="00793FD7" w:rsidRDefault="00793F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6E1D0C" w14:textId="77777777" w:rsidR="00024875" w:rsidRDefault="00024875" w:rsidP="003B7751">
      <w:r>
        <w:separator/>
      </w:r>
    </w:p>
  </w:footnote>
  <w:footnote w:type="continuationSeparator" w:id="0">
    <w:p w14:paraId="768C3664" w14:textId="77777777" w:rsidR="00024875" w:rsidRDefault="00024875" w:rsidP="003B7751">
      <w:r>
        <w:continuationSeparator/>
      </w:r>
    </w:p>
  </w:footnote>
  <w:footnote w:id="1">
    <w:p w14:paraId="14FB50FD" w14:textId="77777777" w:rsidR="00793FD7" w:rsidRDefault="00793FD7" w:rsidP="009E5761">
      <w:pPr>
        <w:pStyle w:val="Textonotapie"/>
      </w:pPr>
      <w:r>
        <w:rPr>
          <w:rStyle w:val="Refdenotaalpie"/>
        </w:rPr>
        <w:footnoteRef/>
      </w:r>
      <w:r>
        <w:t xml:space="preserve"> Ley de Transparencia y Acceso a la Información Pública del Estado de México y Municipios. Artículo 9. …</w:t>
      </w:r>
    </w:p>
    <w:p w14:paraId="085EC152" w14:textId="77777777" w:rsidR="00793FD7" w:rsidRDefault="00793FD7" w:rsidP="009E5761">
      <w:pPr>
        <w:pStyle w:val="Textonotapie"/>
      </w:pPr>
      <w:r>
        <w:t>II. Eficacia: Obligación del Instituto para tutelar, de manera efectiva, el derecho de acceso a la información;</w:t>
      </w:r>
    </w:p>
    <w:p w14:paraId="362B1E3D" w14:textId="77777777" w:rsidR="00793FD7" w:rsidRDefault="00793FD7" w:rsidP="009E5761">
      <w:pPr>
        <w:pStyle w:val="Textonotapie"/>
      </w:pPr>
      <w:r>
        <w:t xml:space="preserve">… </w:t>
      </w:r>
    </w:p>
  </w:footnote>
  <w:footnote w:id="2">
    <w:p w14:paraId="2F33CD86" w14:textId="77777777" w:rsidR="00E03ADC" w:rsidRDefault="00E03ADC" w:rsidP="00E03ADC">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5365B" w14:textId="77777777" w:rsidR="00793FD7" w:rsidRDefault="00024875">
    <w:pPr>
      <w:pStyle w:val="Encabezado"/>
    </w:pPr>
    <w:r>
      <w:rPr>
        <w:noProof/>
        <w:lang w:eastAsia="es-MX"/>
      </w:rPr>
      <w:pict w14:anchorId="0D9678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793FD7" w14:paraId="2D2C5198" w14:textId="77777777" w:rsidTr="006A04B6">
      <w:trPr>
        <w:trHeight w:val="227"/>
      </w:trPr>
      <w:tc>
        <w:tcPr>
          <w:tcW w:w="2976" w:type="dxa"/>
          <w:vAlign w:val="center"/>
          <w:hideMark/>
        </w:tcPr>
        <w:p w14:paraId="5122BF6E" w14:textId="77777777" w:rsidR="00793FD7" w:rsidRPr="00674A46" w:rsidRDefault="00793FD7"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14:paraId="3D16C264" w14:textId="77777777" w:rsidR="00793FD7" w:rsidRPr="00485ED8" w:rsidRDefault="00793FD7" w:rsidP="00657046">
          <w:pPr>
            <w:pStyle w:val="Encabezado"/>
            <w:rPr>
              <w:rFonts w:ascii="Palatino Linotype" w:hAnsi="Palatino Linotype"/>
              <w:b/>
              <w:sz w:val="22"/>
              <w:szCs w:val="22"/>
            </w:rPr>
          </w:pPr>
          <w:r>
            <w:rPr>
              <w:rFonts w:ascii="Palatino Linotype" w:hAnsi="Palatino Linotype" w:cs="Arial"/>
              <w:b/>
              <w:bCs/>
              <w:sz w:val="22"/>
              <w:szCs w:val="22"/>
              <w:lang w:eastAsia="es-MX"/>
            </w:rPr>
            <w:t>1</w:t>
          </w:r>
          <w:r w:rsidR="00657046">
            <w:rPr>
              <w:rFonts w:ascii="Palatino Linotype" w:hAnsi="Palatino Linotype" w:cs="Arial"/>
              <w:b/>
              <w:bCs/>
              <w:sz w:val="22"/>
              <w:szCs w:val="22"/>
              <w:lang w:eastAsia="es-MX"/>
            </w:rPr>
            <w:t>0313</w:t>
          </w:r>
          <w:r w:rsidRPr="006A6CD1">
            <w:rPr>
              <w:rFonts w:ascii="Palatino Linotype" w:hAnsi="Palatino Linotype" w:cs="Arial"/>
              <w:b/>
              <w:bCs/>
              <w:sz w:val="22"/>
              <w:szCs w:val="22"/>
              <w:lang w:eastAsia="es-MX"/>
            </w:rPr>
            <w:t>/INFOEM/IP/RR/2022</w:t>
          </w:r>
        </w:p>
      </w:tc>
    </w:tr>
    <w:tr w:rsidR="00793FD7" w14:paraId="2CC7584B" w14:textId="77777777" w:rsidTr="006A04B6">
      <w:trPr>
        <w:trHeight w:val="242"/>
      </w:trPr>
      <w:tc>
        <w:tcPr>
          <w:tcW w:w="2976" w:type="dxa"/>
          <w:vAlign w:val="center"/>
          <w:hideMark/>
        </w:tcPr>
        <w:p w14:paraId="1842F0D7" w14:textId="77777777" w:rsidR="00793FD7" w:rsidRPr="00674A46" w:rsidRDefault="00793FD7"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14:paraId="5B1E198F" w14:textId="77777777" w:rsidR="00793FD7" w:rsidRPr="00485ED8" w:rsidRDefault="00793FD7" w:rsidP="0038112D">
          <w:pPr>
            <w:pStyle w:val="Encabezado"/>
            <w:jc w:val="both"/>
            <w:rPr>
              <w:rFonts w:ascii="Palatino Linotype" w:hAnsi="Palatino Linotype"/>
              <w:b/>
              <w:sz w:val="22"/>
              <w:szCs w:val="22"/>
            </w:rPr>
          </w:pPr>
          <w:r w:rsidRPr="005D0ED9">
            <w:rPr>
              <w:rFonts w:ascii="Palatino Linotype" w:hAnsi="Palatino Linotype"/>
              <w:b/>
              <w:bCs/>
              <w:color w:val="000000"/>
              <w:sz w:val="22"/>
              <w:szCs w:val="22"/>
            </w:rPr>
            <w:t>Ayuntamiento de Metepec</w:t>
          </w:r>
        </w:p>
      </w:tc>
    </w:tr>
    <w:tr w:rsidR="00793FD7" w14:paraId="232B0F75" w14:textId="77777777" w:rsidTr="006A04B6">
      <w:trPr>
        <w:trHeight w:val="342"/>
      </w:trPr>
      <w:tc>
        <w:tcPr>
          <w:tcW w:w="2976" w:type="dxa"/>
          <w:vAlign w:val="center"/>
          <w:hideMark/>
        </w:tcPr>
        <w:p w14:paraId="76930AD0" w14:textId="77777777" w:rsidR="00793FD7" w:rsidRPr="00674A46" w:rsidRDefault="00793FD7" w:rsidP="008C5D84">
          <w:pPr>
            <w:ind w:right="34"/>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543" w:type="dxa"/>
          <w:vAlign w:val="center"/>
          <w:hideMark/>
        </w:tcPr>
        <w:p w14:paraId="0212B80A" w14:textId="77777777" w:rsidR="00793FD7" w:rsidRPr="00485ED8" w:rsidRDefault="00793FD7"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14:paraId="45FCBB58" w14:textId="77777777" w:rsidR="00793FD7" w:rsidRPr="00AE046A" w:rsidRDefault="00024875" w:rsidP="003B7751">
    <w:pPr>
      <w:pStyle w:val="Encabezado"/>
      <w:tabs>
        <w:tab w:val="clear" w:pos="4419"/>
        <w:tab w:val="clear" w:pos="8838"/>
        <w:tab w:val="left" w:pos="6005"/>
      </w:tabs>
      <w:rPr>
        <w:sz w:val="14"/>
      </w:rPr>
    </w:pPr>
    <w:r>
      <w:rPr>
        <w:noProof/>
        <w:sz w:val="14"/>
        <w:lang w:eastAsia="es-MX"/>
      </w:rPr>
      <w:pict w14:anchorId="60AC24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793FD7" w14:paraId="2B6D4AC5" w14:textId="77777777" w:rsidTr="006A04B6">
      <w:trPr>
        <w:trHeight w:val="227"/>
      </w:trPr>
      <w:tc>
        <w:tcPr>
          <w:tcW w:w="2977" w:type="dxa"/>
          <w:vAlign w:val="center"/>
          <w:hideMark/>
        </w:tcPr>
        <w:p w14:paraId="7F2FAD4B" w14:textId="77777777" w:rsidR="00793FD7" w:rsidRPr="00674A46" w:rsidRDefault="00793FD7"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14:paraId="63180464" w14:textId="77777777" w:rsidR="00793FD7" w:rsidRPr="00485ED8" w:rsidRDefault="00657046" w:rsidP="003C576D">
          <w:pPr>
            <w:pStyle w:val="Encabezado"/>
            <w:rPr>
              <w:rFonts w:ascii="Palatino Linotype" w:hAnsi="Palatino Linotype"/>
              <w:b/>
              <w:sz w:val="22"/>
              <w:szCs w:val="22"/>
            </w:rPr>
          </w:pPr>
          <w:r w:rsidRPr="00657046">
            <w:rPr>
              <w:rFonts w:ascii="Palatino Linotype" w:hAnsi="Palatino Linotype" w:cs="Arial"/>
              <w:b/>
              <w:bCs/>
              <w:sz w:val="22"/>
              <w:szCs w:val="22"/>
              <w:lang w:eastAsia="es-MX"/>
            </w:rPr>
            <w:t>10313/INFOEM/IP/RR/2022</w:t>
          </w:r>
        </w:p>
      </w:tc>
    </w:tr>
    <w:tr w:rsidR="00793FD7" w14:paraId="5114C810" w14:textId="77777777" w:rsidTr="00652937">
      <w:trPr>
        <w:trHeight w:val="242"/>
      </w:trPr>
      <w:tc>
        <w:tcPr>
          <w:tcW w:w="2977" w:type="dxa"/>
          <w:vAlign w:val="center"/>
          <w:hideMark/>
        </w:tcPr>
        <w:p w14:paraId="1ADA2443" w14:textId="77777777" w:rsidR="00793FD7" w:rsidRPr="00674A46" w:rsidRDefault="00793FD7"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tcPr>
        <w:p w14:paraId="3DADD6C3" w14:textId="77777777" w:rsidR="00793FD7" w:rsidRPr="00B75F20" w:rsidRDefault="00793FD7" w:rsidP="009F09BC">
          <w:pPr>
            <w:pStyle w:val="Encabezado"/>
            <w:tabs>
              <w:tab w:val="left" w:pos="521"/>
            </w:tabs>
            <w:rPr>
              <w:rFonts w:ascii="Palatino Linotype" w:hAnsi="Palatino Linotype"/>
              <w:b/>
              <w:sz w:val="22"/>
              <w:szCs w:val="22"/>
            </w:rPr>
          </w:pPr>
          <w:r w:rsidRPr="005D0ED9">
            <w:rPr>
              <w:rFonts w:ascii="Palatino Linotype" w:hAnsi="Palatino Linotype"/>
              <w:b/>
              <w:color w:val="FF0000"/>
              <w:sz w:val="22"/>
              <w:szCs w:val="22"/>
            </w:rPr>
            <w:t>No dio información</w:t>
          </w:r>
        </w:p>
      </w:tc>
    </w:tr>
    <w:tr w:rsidR="00793FD7" w14:paraId="5ABF37AE" w14:textId="77777777" w:rsidTr="006A04B6">
      <w:trPr>
        <w:trHeight w:val="342"/>
      </w:trPr>
      <w:tc>
        <w:tcPr>
          <w:tcW w:w="2977" w:type="dxa"/>
          <w:vAlign w:val="center"/>
        </w:tcPr>
        <w:p w14:paraId="254BE3C2" w14:textId="77777777" w:rsidR="00793FD7" w:rsidRPr="00674A46" w:rsidRDefault="00793FD7"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14:paraId="6B6D4A10" w14:textId="77777777" w:rsidR="00793FD7" w:rsidRPr="00674A46" w:rsidRDefault="00793FD7" w:rsidP="009F09BC">
          <w:pPr>
            <w:pStyle w:val="Encabezado"/>
            <w:jc w:val="both"/>
            <w:rPr>
              <w:rFonts w:ascii="Palatino Linotype" w:hAnsi="Palatino Linotype"/>
              <w:b/>
              <w:sz w:val="22"/>
              <w:szCs w:val="22"/>
            </w:rPr>
          </w:pPr>
          <w:r w:rsidRPr="005D0ED9">
            <w:rPr>
              <w:rFonts w:ascii="Palatino Linotype" w:hAnsi="Palatino Linotype"/>
              <w:b/>
              <w:bCs/>
              <w:color w:val="000000"/>
              <w:sz w:val="22"/>
              <w:szCs w:val="22"/>
            </w:rPr>
            <w:t>Ayuntamiento de Metepec</w:t>
          </w:r>
        </w:p>
      </w:tc>
    </w:tr>
    <w:tr w:rsidR="00793FD7" w14:paraId="36C2E15E" w14:textId="77777777" w:rsidTr="006A04B6">
      <w:trPr>
        <w:trHeight w:val="342"/>
      </w:trPr>
      <w:tc>
        <w:tcPr>
          <w:tcW w:w="2977" w:type="dxa"/>
          <w:vAlign w:val="center"/>
        </w:tcPr>
        <w:p w14:paraId="74C7EF64" w14:textId="77777777" w:rsidR="00793FD7" w:rsidRPr="00674A46" w:rsidRDefault="00793FD7"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14:paraId="3537BFB9" w14:textId="77777777" w:rsidR="00793FD7" w:rsidRPr="00674A46" w:rsidRDefault="00793FD7"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6D4C9FB9" w14:textId="77777777" w:rsidR="00793FD7" w:rsidRPr="00C222C0" w:rsidRDefault="00024875">
    <w:pPr>
      <w:pStyle w:val="Encabezado"/>
      <w:rPr>
        <w:sz w:val="16"/>
      </w:rPr>
    </w:pPr>
    <w:r>
      <w:rPr>
        <w:noProof/>
        <w:sz w:val="16"/>
        <w:lang w:eastAsia="es-MX"/>
      </w:rPr>
      <w:pict w14:anchorId="4707E5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E368E"/>
    <w:multiLevelType w:val="hybridMultilevel"/>
    <w:tmpl w:val="590A6FC8"/>
    <w:lvl w:ilvl="0" w:tplc="E2BE589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0B876168"/>
    <w:multiLevelType w:val="hybridMultilevel"/>
    <w:tmpl w:val="612096D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BA40DC"/>
    <w:multiLevelType w:val="hybridMultilevel"/>
    <w:tmpl w:val="FD8A497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DEF1BC5"/>
    <w:multiLevelType w:val="hybridMultilevel"/>
    <w:tmpl w:val="FC1A228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53358E7"/>
    <w:multiLevelType w:val="hybridMultilevel"/>
    <w:tmpl w:val="C33EA25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317490"/>
    <w:multiLevelType w:val="hybridMultilevel"/>
    <w:tmpl w:val="66DA59C0"/>
    <w:lvl w:ilvl="0" w:tplc="F5C4018E">
      <w:start w:val="1"/>
      <w:numFmt w:val="decimal"/>
      <w:lvlText w:val="%1."/>
      <w:lvlJc w:val="left"/>
      <w:pPr>
        <w:ind w:left="502"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0181C82"/>
    <w:multiLevelType w:val="hybridMultilevel"/>
    <w:tmpl w:val="C36A660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60839D1"/>
    <w:multiLevelType w:val="hybridMultilevel"/>
    <w:tmpl w:val="85B60A3A"/>
    <w:lvl w:ilvl="0" w:tplc="92067BEA">
      <w:start w:val="1"/>
      <w:numFmt w:val="decimal"/>
      <w:lvlText w:val="%1."/>
      <w:lvlJc w:val="left"/>
      <w:pPr>
        <w:ind w:left="360"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62F1B34"/>
    <w:multiLevelType w:val="hybridMultilevel"/>
    <w:tmpl w:val="8334D23C"/>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12">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B3A5560"/>
    <w:multiLevelType w:val="hybridMultilevel"/>
    <w:tmpl w:val="2F6A8468"/>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14">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8"/>
  </w:num>
  <w:num w:numId="2">
    <w:abstractNumId w:val="14"/>
  </w:num>
  <w:num w:numId="3">
    <w:abstractNumId w:val="6"/>
  </w:num>
  <w:num w:numId="4">
    <w:abstractNumId w:val="12"/>
  </w:num>
  <w:num w:numId="5">
    <w:abstractNumId w:val="4"/>
  </w:num>
  <w:num w:numId="6">
    <w:abstractNumId w:val="15"/>
  </w:num>
  <w:num w:numId="7">
    <w:abstractNumId w:val="3"/>
  </w:num>
  <w:num w:numId="8">
    <w:abstractNumId w:val="0"/>
  </w:num>
  <w:num w:numId="9">
    <w:abstractNumId w:val="11"/>
  </w:num>
  <w:num w:numId="10">
    <w:abstractNumId w:val="7"/>
  </w:num>
  <w:num w:numId="11">
    <w:abstractNumId w:val="9"/>
  </w:num>
  <w:num w:numId="12">
    <w:abstractNumId w:val="1"/>
  </w:num>
  <w:num w:numId="13">
    <w:abstractNumId w:val="5"/>
  </w:num>
  <w:num w:numId="14">
    <w:abstractNumId w:val="2"/>
  </w:num>
  <w:num w:numId="15">
    <w:abstractNumId w:val="10"/>
  </w:num>
  <w:num w:numId="1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67B3"/>
    <w:rsid w:val="00010C43"/>
    <w:rsid w:val="0001674C"/>
    <w:rsid w:val="00020780"/>
    <w:rsid w:val="00024875"/>
    <w:rsid w:val="000256EE"/>
    <w:rsid w:val="00025C53"/>
    <w:rsid w:val="00030FBC"/>
    <w:rsid w:val="00036137"/>
    <w:rsid w:val="000373F6"/>
    <w:rsid w:val="00040C77"/>
    <w:rsid w:val="00043973"/>
    <w:rsid w:val="00051287"/>
    <w:rsid w:val="00053FB7"/>
    <w:rsid w:val="00060415"/>
    <w:rsid w:val="0007639B"/>
    <w:rsid w:val="000803F7"/>
    <w:rsid w:val="0008243D"/>
    <w:rsid w:val="00087779"/>
    <w:rsid w:val="000B5902"/>
    <w:rsid w:val="000C5024"/>
    <w:rsid w:val="000D123F"/>
    <w:rsid w:val="000E1A02"/>
    <w:rsid w:val="000E2FA3"/>
    <w:rsid w:val="000E4891"/>
    <w:rsid w:val="000F1081"/>
    <w:rsid w:val="0011393B"/>
    <w:rsid w:val="00114502"/>
    <w:rsid w:val="00124FD1"/>
    <w:rsid w:val="001352F5"/>
    <w:rsid w:val="00147526"/>
    <w:rsid w:val="00170D82"/>
    <w:rsid w:val="00173F2B"/>
    <w:rsid w:val="00183215"/>
    <w:rsid w:val="001960E0"/>
    <w:rsid w:val="001A18E7"/>
    <w:rsid w:val="001B722A"/>
    <w:rsid w:val="001C4290"/>
    <w:rsid w:val="001D02D1"/>
    <w:rsid w:val="001D23C1"/>
    <w:rsid w:val="001D373F"/>
    <w:rsid w:val="001D5404"/>
    <w:rsid w:val="001D630C"/>
    <w:rsid w:val="001D7997"/>
    <w:rsid w:val="001E1C72"/>
    <w:rsid w:val="001E755B"/>
    <w:rsid w:val="00216E80"/>
    <w:rsid w:val="00220982"/>
    <w:rsid w:val="00223C06"/>
    <w:rsid w:val="00232181"/>
    <w:rsid w:val="00237C61"/>
    <w:rsid w:val="00237FA4"/>
    <w:rsid w:val="002439C9"/>
    <w:rsid w:val="002453DA"/>
    <w:rsid w:val="00250124"/>
    <w:rsid w:val="00252857"/>
    <w:rsid w:val="00264C9A"/>
    <w:rsid w:val="002650A0"/>
    <w:rsid w:val="00272CA2"/>
    <w:rsid w:val="002731D1"/>
    <w:rsid w:val="002764C6"/>
    <w:rsid w:val="00277FAC"/>
    <w:rsid w:val="002901F4"/>
    <w:rsid w:val="00291500"/>
    <w:rsid w:val="0029279F"/>
    <w:rsid w:val="002A3B71"/>
    <w:rsid w:val="002A480F"/>
    <w:rsid w:val="002C0D3C"/>
    <w:rsid w:val="002C3821"/>
    <w:rsid w:val="002C4997"/>
    <w:rsid w:val="002D038C"/>
    <w:rsid w:val="002D294C"/>
    <w:rsid w:val="002E2731"/>
    <w:rsid w:val="0030094A"/>
    <w:rsid w:val="00312281"/>
    <w:rsid w:val="00323FFD"/>
    <w:rsid w:val="003437D9"/>
    <w:rsid w:val="00346348"/>
    <w:rsid w:val="00353F1D"/>
    <w:rsid w:val="00356F5A"/>
    <w:rsid w:val="0037157C"/>
    <w:rsid w:val="00373AC7"/>
    <w:rsid w:val="00377D00"/>
    <w:rsid w:val="0038112D"/>
    <w:rsid w:val="003833B3"/>
    <w:rsid w:val="003837F9"/>
    <w:rsid w:val="003933C4"/>
    <w:rsid w:val="003A15C8"/>
    <w:rsid w:val="003B7751"/>
    <w:rsid w:val="003C13F1"/>
    <w:rsid w:val="003C4E77"/>
    <w:rsid w:val="003C576D"/>
    <w:rsid w:val="003E66D2"/>
    <w:rsid w:val="00403D64"/>
    <w:rsid w:val="00407FDA"/>
    <w:rsid w:val="004118FA"/>
    <w:rsid w:val="00425842"/>
    <w:rsid w:val="00437672"/>
    <w:rsid w:val="004410E6"/>
    <w:rsid w:val="00456CFF"/>
    <w:rsid w:val="004578FA"/>
    <w:rsid w:val="00472636"/>
    <w:rsid w:val="004E4EE6"/>
    <w:rsid w:val="004E6CE4"/>
    <w:rsid w:val="004F34D1"/>
    <w:rsid w:val="00502870"/>
    <w:rsid w:val="0050702D"/>
    <w:rsid w:val="0051715A"/>
    <w:rsid w:val="00521DE8"/>
    <w:rsid w:val="005331D8"/>
    <w:rsid w:val="005333CD"/>
    <w:rsid w:val="00541549"/>
    <w:rsid w:val="005432D0"/>
    <w:rsid w:val="00546076"/>
    <w:rsid w:val="00547ACE"/>
    <w:rsid w:val="005507B0"/>
    <w:rsid w:val="00554A21"/>
    <w:rsid w:val="00556E0A"/>
    <w:rsid w:val="00563F2E"/>
    <w:rsid w:val="005651FB"/>
    <w:rsid w:val="0057514F"/>
    <w:rsid w:val="00575E75"/>
    <w:rsid w:val="00580F58"/>
    <w:rsid w:val="00583A39"/>
    <w:rsid w:val="0059223D"/>
    <w:rsid w:val="0059560D"/>
    <w:rsid w:val="0059772F"/>
    <w:rsid w:val="005A64E4"/>
    <w:rsid w:val="005B076D"/>
    <w:rsid w:val="005B6702"/>
    <w:rsid w:val="005C5021"/>
    <w:rsid w:val="005D0940"/>
    <w:rsid w:val="005D0ED9"/>
    <w:rsid w:val="005D2F1C"/>
    <w:rsid w:val="005D4C57"/>
    <w:rsid w:val="005D7CD7"/>
    <w:rsid w:val="005E62AE"/>
    <w:rsid w:val="00613DCD"/>
    <w:rsid w:val="0062406B"/>
    <w:rsid w:val="006249E2"/>
    <w:rsid w:val="00641C09"/>
    <w:rsid w:val="00647F7C"/>
    <w:rsid w:val="00652937"/>
    <w:rsid w:val="00657046"/>
    <w:rsid w:val="00657639"/>
    <w:rsid w:val="00657E30"/>
    <w:rsid w:val="006672E1"/>
    <w:rsid w:val="00671634"/>
    <w:rsid w:val="00680C93"/>
    <w:rsid w:val="006A04B6"/>
    <w:rsid w:val="006A6390"/>
    <w:rsid w:val="006A6CD1"/>
    <w:rsid w:val="006D15D0"/>
    <w:rsid w:val="006D2245"/>
    <w:rsid w:val="006D6CC1"/>
    <w:rsid w:val="006E7397"/>
    <w:rsid w:val="006E7C94"/>
    <w:rsid w:val="0070176B"/>
    <w:rsid w:val="00705BFF"/>
    <w:rsid w:val="00711062"/>
    <w:rsid w:val="007142AB"/>
    <w:rsid w:val="007142D6"/>
    <w:rsid w:val="00716BCA"/>
    <w:rsid w:val="00720371"/>
    <w:rsid w:val="00734CC9"/>
    <w:rsid w:val="00740F9D"/>
    <w:rsid w:val="0074110E"/>
    <w:rsid w:val="007416CA"/>
    <w:rsid w:val="00741DCF"/>
    <w:rsid w:val="00742823"/>
    <w:rsid w:val="0074722D"/>
    <w:rsid w:val="007635B4"/>
    <w:rsid w:val="00775EB2"/>
    <w:rsid w:val="0078055D"/>
    <w:rsid w:val="00782A12"/>
    <w:rsid w:val="007851DB"/>
    <w:rsid w:val="00793FD7"/>
    <w:rsid w:val="00796134"/>
    <w:rsid w:val="007A3215"/>
    <w:rsid w:val="007A33A8"/>
    <w:rsid w:val="007A460E"/>
    <w:rsid w:val="007A6A1A"/>
    <w:rsid w:val="007B2473"/>
    <w:rsid w:val="007B55C7"/>
    <w:rsid w:val="007D3805"/>
    <w:rsid w:val="007D5D70"/>
    <w:rsid w:val="007E360C"/>
    <w:rsid w:val="007F0225"/>
    <w:rsid w:val="00801AA0"/>
    <w:rsid w:val="00804DAA"/>
    <w:rsid w:val="0082142B"/>
    <w:rsid w:val="008227A9"/>
    <w:rsid w:val="00825579"/>
    <w:rsid w:val="00826DBE"/>
    <w:rsid w:val="00831AF4"/>
    <w:rsid w:val="00836190"/>
    <w:rsid w:val="00844F97"/>
    <w:rsid w:val="008468BF"/>
    <w:rsid w:val="008526F4"/>
    <w:rsid w:val="008563C8"/>
    <w:rsid w:val="008573BF"/>
    <w:rsid w:val="0086792A"/>
    <w:rsid w:val="00873EB6"/>
    <w:rsid w:val="00882D5B"/>
    <w:rsid w:val="008A699B"/>
    <w:rsid w:val="008A6CDD"/>
    <w:rsid w:val="008B0637"/>
    <w:rsid w:val="008C1ED7"/>
    <w:rsid w:val="008C2787"/>
    <w:rsid w:val="008C5D84"/>
    <w:rsid w:val="008C78AB"/>
    <w:rsid w:val="008D39BF"/>
    <w:rsid w:val="008E330F"/>
    <w:rsid w:val="008E6574"/>
    <w:rsid w:val="008F187F"/>
    <w:rsid w:val="008F4EEE"/>
    <w:rsid w:val="008F5B26"/>
    <w:rsid w:val="008F6998"/>
    <w:rsid w:val="008F6D18"/>
    <w:rsid w:val="00900410"/>
    <w:rsid w:val="00911A75"/>
    <w:rsid w:val="009126F1"/>
    <w:rsid w:val="009335F9"/>
    <w:rsid w:val="00945135"/>
    <w:rsid w:val="00955B91"/>
    <w:rsid w:val="00967424"/>
    <w:rsid w:val="009972BB"/>
    <w:rsid w:val="009A2251"/>
    <w:rsid w:val="009A6C6B"/>
    <w:rsid w:val="009C21E8"/>
    <w:rsid w:val="009C5FDC"/>
    <w:rsid w:val="009C777C"/>
    <w:rsid w:val="009D0810"/>
    <w:rsid w:val="009D5A32"/>
    <w:rsid w:val="009D670D"/>
    <w:rsid w:val="009E5761"/>
    <w:rsid w:val="009E68D3"/>
    <w:rsid w:val="009F09BC"/>
    <w:rsid w:val="00A23E82"/>
    <w:rsid w:val="00A305ED"/>
    <w:rsid w:val="00A422EB"/>
    <w:rsid w:val="00A436F3"/>
    <w:rsid w:val="00A626EB"/>
    <w:rsid w:val="00A67CF3"/>
    <w:rsid w:val="00A86238"/>
    <w:rsid w:val="00A900A8"/>
    <w:rsid w:val="00A95062"/>
    <w:rsid w:val="00AA638B"/>
    <w:rsid w:val="00AC1BED"/>
    <w:rsid w:val="00AC1C2B"/>
    <w:rsid w:val="00AD259D"/>
    <w:rsid w:val="00AD316E"/>
    <w:rsid w:val="00AD5F87"/>
    <w:rsid w:val="00AD63B4"/>
    <w:rsid w:val="00AE2CF6"/>
    <w:rsid w:val="00AF14EF"/>
    <w:rsid w:val="00AF4BBC"/>
    <w:rsid w:val="00B07BF8"/>
    <w:rsid w:val="00B11A92"/>
    <w:rsid w:val="00B11CDD"/>
    <w:rsid w:val="00B530E8"/>
    <w:rsid w:val="00B534A9"/>
    <w:rsid w:val="00B768A1"/>
    <w:rsid w:val="00B86242"/>
    <w:rsid w:val="00BA4537"/>
    <w:rsid w:val="00BC0FE1"/>
    <w:rsid w:val="00BE0A62"/>
    <w:rsid w:val="00BE2A9D"/>
    <w:rsid w:val="00BF3FB5"/>
    <w:rsid w:val="00C03BA3"/>
    <w:rsid w:val="00C0545A"/>
    <w:rsid w:val="00C0715F"/>
    <w:rsid w:val="00C105CC"/>
    <w:rsid w:val="00C14F2A"/>
    <w:rsid w:val="00C21FAE"/>
    <w:rsid w:val="00C242A7"/>
    <w:rsid w:val="00C41B2B"/>
    <w:rsid w:val="00C41E57"/>
    <w:rsid w:val="00C47C3D"/>
    <w:rsid w:val="00C47D9C"/>
    <w:rsid w:val="00C54D99"/>
    <w:rsid w:val="00C722BA"/>
    <w:rsid w:val="00C85E64"/>
    <w:rsid w:val="00C87396"/>
    <w:rsid w:val="00C90814"/>
    <w:rsid w:val="00C91F0F"/>
    <w:rsid w:val="00CA1063"/>
    <w:rsid w:val="00CA7120"/>
    <w:rsid w:val="00CB757D"/>
    <w:rsid w:val="00CC5B2F"/>
    <w:rsid w:val="00CD79A0"/>
    <w:rsid w:val="00CE5376"/>
    <w:rsid w:val="00CE7B83"/>
    <w:rsid w:val="00CF0D2B"/>
    <w:rsid w:val="00CF7C09"/>
    <w:rsid w:val="00D021A5"/>
    <w:rsid w:val="00D10701"/>
    <w:rsid w:val="00D16FC7"/>
    <w:rsid w:val="00D30C5D"/>
    <w:rsid w:val="00D31FC8"/>
    <w:rsid w:val="00D41237"/>
    <w:rsid w:val="00D446EB"/>
    <w:rsid w:val="00D47231"/>
    <w:rsid w:val="00D6224B"/>
    <w:rsid w:val="00D6651B"/>
    <w:rsid w:val="00D81329"/>
    <w:rsid w:val="00D84DEA"/>
    <w:rsid w:val="00D87A9D"/>
    <w:rsid w:val="00D96104"/>
    <w:rsid w:val="00DA6D37"/>
    <w:rsid w:val="00DB753F"/>
    <w:rsid w:val="00DE2F5A"/>
    <w:rsid w:val="00DE5BF3"/>
    <w:rsid w:val="00DF03A5"/>
    <w:rsid w:val="00E03ADC"/>
    <w:rsid w:val="00E118BA"/>
    <w:rsid w:val="00E17429"/>
    <w:rsid w:val="00E234BB"/>
    <w:rsid w:val="00E56172"/>
    <w:rsid w:val="00E5636B"/>
    <w:rsid w:val="00E566C9"/>
    <w:rsid w:val="00E61C13"/>
    <w:rsid w:val="00E61DA9"/>
    <w:rsid w:val="00E75E60"/>
    <w:rsid w:val="00E92E04"/>
    <w:rsid w:val="00ED1D6B"/>
    <w:rsid w:val="00ED3A35"/>
    <w:rsid w:val="00ED6E75"/>
    <w:rsid w:val="00EF3A88"/>
    <w:rsid w:val="00F24A04"/>
    <w:rsid w:val="00F35B0C"/>
    <w:rsid w:val="00F42ADB"/>
    <w:rsid w:val="00F474CE"/>
    <w:rsid w:val="00F52E40"/>
    <w:rsid w:val="00F55C6C"/>
    <w:rsid w:val="00F72588"/>
    <w:rsid w:val="00F7371C"/>
    <w:rsid w:val="00F946B5"/>
    <w:rsid w:val="00FA32CE"/>
    <w:rsid w:val="00FA7171"/>
    <w:rsid w:val="00FB0A99"/>
    <w:rsid w:val="00FB6D42"/>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E2B2D8"/>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qFormat/>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3"/>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table" w:styleId="Tablanormal1">
    <w:name w:val="Plain Table 1"/>
    <w:basedOn w:val="Tablanormal"/>
    <w:uiPriority w:val="41"/>
    <w:rsid w:val="000B5902"/>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erenciasutil">
    <w:name w:val="Subtle Reference"/>
    <w:basedOn w:val="Fuentedeprrafopredeter"/>
    <w:uiPriority w:val="31"/>
    <w:qFormat/>
    <w:rsid w:val="009A6C6B"/>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544951262">
      <w:bodyDiv w:val="1"/>
      <w:marLeft w:val="0"/>
      <w:marRight w:val="0"/>
      <w:marTop w:val="0"/>
      <w:marBottom w:val="0"/>
      <w:divBdr>
        <w:top w:val="none" w:sz="0" w:space="0" w:color="auto"/>
        <w:left w:val="none" w:sz="0" w:space="0" w:color="auto"/>
        <w:bottom w:val="none" w:sz="0" w:space="0" w:color="auto"/>
        <w:right w:val="none" w:sz="0" w:space="0" w:color="auto"/>
      </w:divBdr>
    </w:div>
    <w:div w:id="123516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752A0-8301-4B20-B00E-0ED6F11E9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43</Pages>
  <Words>9366</Words>
  <Characters>51515</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5</cp:revision>
  <dcterms:created xsi:type="dcterms:W3CDTF">2023-06-28T20:22:00Z</dcterms:created>
  <dcterms:modified xsi:type="dcterms:W3CDTF">2023-07-04T02:15:00Z</dcterms:modified>
</cp:coreProperties>
</file>