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0A6D9" w14:textId="77777777" w:rsidR="00C8730C" w:rsidRPr="00067891" w:rsidRDefault="00D23B6E">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067891">
        <w:rPr>
          <w:rFonts w:ascii="Palatino Linotype" w:eastAsia="Palatino Linotype" w:hAnsi="Palatino Linotype" w:cs="Palatino Linotype"/>
        </w:rPr>
        <w:t>pec, Estado</w:t>
      </w:r>
      <w:r w:rsidR="006A2C19" w:rsidRPr="00067891">
        <w:rPr>
          <w:rFonts w:ascii="Palatino Linotype" w:eastAsia="Palatino Linotype" w:hAnsi="Palatino Linotype" w:cs="Palatino Linotype"/>
        </w:rPr>
        <w:t xml:space="preserve"> de México, a </w:t>
      </w:r>
      <w:r w:rsidR="004F54A2" w:rsidRPr="00067891">
        <w:rPr>
          <w:rFonts w:ascii="Palatino Linotype" w:eastAsia="Palatino Linotype" w:hAnsi="Palatino Linotype" w:cs="Palatino Linotype"/>
          <w:b/>
        </w:rPr>
        <w:t>veintiocho</w:t>
      </w:r>
      <w:r w:rsidR="004B30A8" w:rsidRPr="00067891">
        <w:rPr>
          <w:rFonts w:ascii="Palatino Linotype" w:eastAsia="Palatino Linotype" w:hAnsi="Palatino Linotype" w:cs="Palatino Linotype"/>
          <w:b/>
        </w:rPr>
        <w:t xml:space="preserve"> de junio </w:t>
      </w:r>
      <w:r w:rsidR="00FA0794" w:rsidRPr="00067891">
        <w:rPr>
          <w:rFonts w:ascii="Palatino Linotype" w:eastAsia="Palatino Linotype" w:hAnsi="Palatino Linotype" w:cs="Palatino Linotype"/>
          <w:b/>
        </w:rPr>
        <w:t>de dos mil veintitrés</w:t>
      </w:r>
      <w:r w:rsidRPr="00067891">
        <w:rPr>
          <w:rFonts w:ascii="Palatino Linotype" w:eastAsia="Palatino Linotype" w:hAnsi="Palatino Linotype" w:cs="Palatino Linotype"/>
        </w:rPr>
        <w:t xml:space="preserve">. </w:t>
      </w:r>
    </w:p>
    <w:p w14:paraId="74CD936B" w14:textId="5486B896" w:rsidR="00C8730C" w:rsidRPr="00067891" w:rsidRDefault="006A2C19">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Visto</w:t>
      </w:r>
      <w:r w:rsidR="00D23B6E" w:rsidRPr="00067891">
        <w:rPr>
          <w:rFonts w:ascii="Palatino Linotype" w:eastAsia="Palatino Linotype" w:hAnsi="Palatino Linotype" w:cs="Palatino Linotype"/>
        </w:rPr>
        <w:t xml:space="preserve"> el expediente formado con motivo del recurso de revisión </w:t>
      </w:r>
      <w:r w:rsidR="004F54A2" w:rsidRPr="00067891">
        <w:rPr>
          <w:rFonts w:ascii="Palatino Linotype" w:eastAsia="Palatino Linotype" w:hAnsi="Palatino Linotype" w:cs="Palatino Linotype"/>
          <w:b/>
        </w:rPr>
        <w:t>1497</w:t>
      </w:r>
      <w:r w:rsidR="00B4005E" w:rsidRPr="00067891">
        <w:rPr>
          <w:rFonts w:ascii="Palatino Linotype" w:eastAsia="Palatino Linotype" w:hAnsi="Palatino Linotype" w:cs="Palatino Linotype"/>
          <w:b/>
        </w:rPr>
        <w:t>4</w:t>
      </w:r>
      <w:r w:rsidR="00D229CC" w:rsidRPr="00067891">
        <w:rPr>
          <w:rFonts w:ascii="Palatino Linotype" w:eastAsia="Palatino Linotype" w:hAnsi="Palatino Linotype" w:cs="Palatino Linotype"/>
          <w:b/>
        </w:rPr>
        <w:t>/INFOEM/IP/RR/2022</w:t>
      </w:r>
      <w:r w:rsidR="00D23B6E" w:rsidRPr="00067891">
        <w:rPr>
          <w:rFonts w:ascii="Palatino Linotype" w:eastAsia="Palatino Linotype" w:hAnsi="Palatino Linotype" w:cs="Palatino Linotype"/>
        </w:rPr>
        <w:t xml:space="preserve">, por </w:t>
      </w:r>
      <w:r w:rsidR="00081AE0" w:rsidRPr="00067891">
        <w:rPr>
          <w:rFonts w:ascii="Palatino Linotype" w:eastAsia="Palatino Linotype" w:hAnsi="Palatino Linotype" w:cs="Palatino Linotype"/>
        </w:rPr>
        <w:t>interpuesto por</w:t>
      </w:r>
      <w:r w:rsidR="0006456C" w:rsidRPr="00067891">
        <w:rPr>
          <w:rFonts w:ascii="Palatino Linotype" w:eastAsia="Palatino Linotype" w:hAnsi="Palatino Linotype" w:cs="Palatino Linotype"/>
          <w:b/>
        </w:rPr>
        <w:t xml:space="preserve"> </w:t>
      </w:r>
      <w:r w:rsidR="007C2373">
        <w:rPr>
          <w:rFonts w:ascii="Palatino Linotype" w:eastAsia="Palatino Linotype" w:hAnsi="Palatino Linotype" w:cs="Palatino Linotype"/>
          <w:b/>
        </w:rPr>
        <w:t>XXXXX XXXX XXX</w:t>
      </w:r>
      <w:r w:rsidRPr="00067891">
        <w:rPr>
          <w:rFonts w:ascii="Palatino Linotype" w:eastAsia="Palatino Linotype" w:hAnsi="Palatino Linotype" w:cs="Palatino Linotype"/>
        </w:rPr>
        <w:t xml:space="preserve">, en lo sucesivo </w:t>
      </w:r>
      <w:r w:rsidR="0006456C" w:rsidRPr="00067891">
        <w:rPr>
          <w:rFonts w:ascii="Palatino Linotype" w:eastAsia="Palatino Linotype" w:hAnsi="Palatino Linotype" w:cs="Palatino Linotype"/>
          <w:b/>
        </w:rPr>
        <w:t xml:space="preserve">la parte </w:t>
      </w:r>
      <w:r w:rsidRPr="00067891">
        <w:rPr>
          <w:rFonts w:ascii="Palatino Linotype" w:eastAsia="Palatino Linotype" w:hAnsi="Palatino Linotype" w:cs="Palatino Linotype"/>
          <w:b/>
        </w:rPr>
        <w:t>Recurrente</w:t>
      </w:r>
      <w:r w:rsidR="00D23B6E" w:rsidRPr="00067891">
        <w:rPr>
          <w:rFonts w:ascii="Palatino Linotype" w:eastAsia="Palatino Linotype" w:hAnsi="Palatino Linotype" w:cs="Palatino Linotype"/>
          <w:b/>
        </w:rPr>
        <w:t>,</w:t>
      </w:r>
      <w:r w:rsidR="00D23B6E" w:rsidRPr="00067891">
        <w:rPr>
          <w:rFonts w:ascii="Palatino Linotype" w:eastAsia="Palatino Linotype" w:hAnsi="Palatino Linotype" w:cs="Palatino Linotype"/>
        </w:rPr>
        <w:t xml:space="preserve"> en contra de la respuesta a su solicitud p</w:t>
      </w:r>
      <w:r w:rsidR="005F1354" w:rsidRPr="00067891">
        <w:rPr>
          <w:rFonts w:ascii="Palatino Linotype" w:eastAsia="Palatino Linotype" w:hAnsi="Palatino Linotype" w:cs="Palatino Linotype"/>
        </w:rPr>
        <w:t>or parte de</w:t>
      </w:r>
      <w:r w:rsidR="00D229CC" w:rsidRPr="00067891">
        <w:rPr>
          <w:rFonts w:ascii="Palatino Linotype" w:eastAsia="Palatino Linotype" w:hAnsi="Palatino Linotype" w:cs="Palatino Linotype"/>
        </w:rPr>
        <w:t>l</w:t>
      </w:r>
      <w:r w:rsidR="00D23B6E" w:rsidRPr="00067891">
        <w:rPr>
          <w:rFonts w:ascii="Palatino Linotype" w:eastAsia="Palatino Linotype" w:hAnsi="Palatino Linotype" w:cs="Palatino Linotype"/>
        </w:rPr>
        <w:t xml:space="preserve"> </w:t>
      </w:r>
      <w:r w:rsidR="0006456C" w:rsidRPr="00067891">
        <w:rPr>
          <w:rFonts w:ascii="Palatino Linotype" w:eastAsia="Palatino Linotype" w:hAnsi="Palatino Linotype" w:cs="Palatino Linotype"/>
          <w:b/>
        </w:rPr>
        <w:t>Ayuntamiento de</w:t>
      </w:r>
      <w:r w:rsidR="004F54A2" w:rsidRPr="00067891">
        <w:rPr>
          <w:rFonts w:ascii="Palatino Linotype" w:eastAsia="Palatino Linotype" w:hAnsi="Palatino Linotype" w:cs="Palatino Linotype"/>
          <w:b/>
        </w:rPr>
        <w:t xml:space="preserve"> Naucalpan de Juárez</w:t>
      </w:r>
      <w:r w:rsidR="00D23B6E" w:rsidRPr="00067891">
        <w:rPr>
          <w:rFonts w:ascii="Palatino Linotype" w:eastAsia="Palatino Linotype" w:hAnsi="Palatino Linotype" w:cs="Palatino Linotype"/>
          <w:b/>
        </w:rPr>
        <w:t xml:space="preserve">, </w:t>
      </w:r>
      <w:r w:rsidR="00D23B6E" w:rsidRPr="00067891">
        <w:rPr>
          <w:rFonts w:ascii="Palatino Linotype" w:eastAsia="Palatino Linotype" w:hAnsi="Palatino Linotype" w:cs="Palatino Linotype"/>
        </w:rPr>
        <w:t xml:space="preserve">en lo sucesivo el </w:t>
      </w:r>
      <w:r w:rsidRPr="00067891">
        <w:rPr>
          <w:rFonts w:ascii="Palatino Linotype" w:eastAsia="Palatino Linotype" w:hAnsi="Palatino Linotype" w:cs="Palatino Linotype"/>
          <w:b/>
        </w:rPr>
        <w:t>Sujeto Obligado</w:t>
      </w:r>
      <w:r w:rsidR="00D23B6E" w:rsidRPr="00067891">
        <w:rPr>
          <w:rFonts w:ascii="Palatino Linotype" w:eastAsia="Palatino Linotype" w:hAnsi="Palatino Linotype" w:cs="Palatino Linotype"/>
          <w:b/>
        </w:rPr>
        <w:t xml:space="preserve">, </w:t>
      </w:r>
      <w:r w:rsidR="00D23B6E" w:rsidRPr="00067891">
        <w:rPr>
          <w:rFonts w:ascii="Palatino Linotype" w:eastAsia="Palatino Linotype" w:hAnsi="Palatino Linotype" w:cs="Palatino Linotype"/>
        </w:rPr>
        <w:t xml:space="preserve">se procede a dictar la presente resolución con base en los siguientes: </w:t>
      </w:r>
    </w:p>
    <w:p w14:paraId="0D9D5FBE" w14:textId="77777777" w:rsidR="00C8730C" w:rsidRPr="00067891" w:rsidRDefault="00D23B6E">
      <w:pPr>
        <w:spacing w:before="240" w:after="240" w:line="360" w:lineRule="auto"/>
        <w:jc w:val="center"/>
        <w:rPr>
          <w:rFonts w:ascii="Palatino Linotype" w:eastAsia="Palatino Linotype" w:hAnsi="Palatino Linotype" w:cs="Palatino Linotype"/>
          <w:b/>
        </w:rPr>
      </w:pPr>
      <w:r w:rsidRPr="00067891">
        <w:rPr>
          <w:rFonts w:ascii="Palatino Linotype" w:eastAsia="Palatino Linotype" w:hAnsi="Palatino Linotype" w:cs="Palatino Linotype"/>
          <w:b/>
        </w:rPr>
        <w:t>I. A N T E C E D E N T E S</w:t>
      </w:r>
    </w:p>
    <w:p w14:paraId="696EB6D7" w14:textId="77777777" w:rsidR="00C8730C" w:rsidRPr="00067891" w:rsidRDefault="00D23B6E">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1. Solicitud de acceso a la información.</w:t>
      </w:r>
      <w:r w:rsidR="00D229CC" w:rsidRPr="00067891">
        <w:rPr>
          <w:rFonts w:ascii="Palatino Linotype" w:eastAsia="Palatino Linotype" w:hAnsi="Palatino Linotype" w:cs="Palatino Linotype"/>
        </w:rPr>
        <w:t xml:space="preserve"> El</w:t>
      </w:r>
      <w:r w:rsidRPr="00067891">
        <w:rPr>
          <w:rFonts w:ascii="Palatino Linotype" w:eastAsia="Palatino Linotype" w:hAnsi="Palatino Linotype" w:cs="Palatino Linotype"/>
        </w:rPr>
        <w:t xml:space="preserve"> </w:t>
      </w:r>
      <w:r w:rsidR="004F54A2" w:rsidRPr="00067891">
        <w:rPr>
          <w:rFonts w:ascii="Palatino Linotype" w:eastAsia="Palatino Linotype" w:hAnsi="Palatino Linotype" w:cs="Palatino Linotype"/>
          <w:b/>
        </w:rPr>
        <w:t>primero</w:t>
      </w:r>
      <w:r w:rsidR="00690783" w:rsidRPr="00067891">
        <w:rPr>
          <w:rFonts w:ascii="Palatino Linotype" w:eastAsia="Palatino Linotype" w:hAnsi="Palatino Linotype" w:cs="Palatino Linotype"/>
          <w:b/>
        </w:rPr>
        <w:t xml:space="preserve"> de </w:t>
      </w:r>
      <w:r w:rsidR="004F54A2" w:rsidRPr="00067891">
        <w:rPr>
          <w:rFonts w:ascii="Palatino Linotype" w:eastAsia="Palatino Linotype" w:hAnsi="Palatino Linotype" w:cs="Palatino Linotype"/>
          <w:b/>
        </w:rPr>
        <w:t>agosto</w:t>
      </w:r>
      <w:r w:rsidR="00690783" w:rsidRPr="00067891">
        <w:rPr>
          <w:rFonts w:ascii="Palatino Linotype" w:eastAsia="Palatino Linotype" w:hAnsi="Palatino Linotype" w:cs="Palatino Linotype"/>
          <w:b/>
        </w:rPr>
        <w:t xml:space="preserve"> d</w:t>
      </w:r>
      <w:r w:rsidRPr="00067891">
        <w:rPr>
          <w:rFonts w:ascii="Palatino Linotype" w:eastAsia="Palatino Linotype" w:hAnsi="Palatino Linotype" w:cs="Palatino Linotype"/>
          <w:b/>
        </w:rPr>
        <w:t>e</w:t>
      </w:r>
      <w:r w:rsidR="00690783" w:rsidRPr="00067891">
        <w:rPr>
          <w:rFonts w:ascii="Palatino Linotype" w:eastAsia="Palatino Linotype" w:hAnsi="Palatino Linotype" w:cs="Palatino Linotype"/>
          <w:b/>
        </w:rPr>
        <w:t>l</w:t>
      </w:r>
      <w:r w:rsidRPr="00067891">
        <w:rPr>
          <w:rFonts w:ascii="Palatino Linotype" w:eastAsia="Palatino Linotype" w:hAnsi="Palatino Linotype" w:cs="Palatino Linotype"/>
          <w:b/>
        </w:rPr>
        <w:t xml:space="preserve"> dos mil veintidós,</w:t>
      </w:r>
      <w:r w:rsidRPr="00067891">
        <w:rPr>
          <w:rFonts w:ascii="Palatino Linotype" w:eastAsia="Palatino Linotype" w:hAnsi="Palatino Linotype" w:cs="Palatino Linotype"/>
        </w:rPr>
        <w:t xml:space="preserve"> </w:t>
      </w:r>
      <w:r w:rsidR="0006456C" w:rsidRPr="00067891">
        <w:rPr>
          <w:rFonts w:ascii="Palatino Linotype" w:eastAsia="Palatino Linotype" w:hAnsi="Palatino Linotype" w:cs="Palatino Linotype"/>
          <w:b/>
        </w:rPr>
        <w:t>la parte</w:t>
      </w:r>
      <w:r w:rsidRPr="00067891">
        <w:rPr>
          <w:rFonts w:ascii="Palatino Linotype" w:eastAsia="Palatino Linotype" w:hAnsi="Palatino Linotype" w:cs="Palatino Linotype"/>
          <w:b/>
        </w:rPr>
        <w:t xml:space="preserve"> </w:t>
      </w:r>
      <w:r w:rsidR="006A2C19" w:rsidRPr="00067891">
        <w:rPr>
          <w:rFonts w:ascii="Palatino Linotype" w:eastAsia="Palatino Linotype" w:hAnsi="Palatino Linotype" w:cs="Palatino Linotype"/>
          <w:b/>
        </w:rPr>
        <w:t>Recurrente</w:t>
      </w:r>
      <w:r w:rsidRPr="00067891">
        <w:rPr>
          <w:rFonts w:ascii="Palatino Linotype" w:eastAsia="Palatino Linotype" w:hAnsi="Palatino Linotype" w:cs="Palatino Linotype"/>
          <w:b/>
        </w:rPr>
        <w:t xml:space="preserve"> </w:t>
      </w:r>
      <w:r w:rsidRPr="00067891">
        <w:rPr>
          <w:rFonts w:ascii="Palatino Linotype" w:eastAsia="Palatino Linotype" w:hAnsi="Palatino Linotype" w:cs="Palatino Linotype"/>
        </w:rPr>
        <w:t xml:space="preserve">presentó, </w:t>
      </w:r>
      <w:r w:rsidR="006A2C19" w:rsidRPr="00067891">
        <w:rPr>
          <w:rFonts w:ascii="Palatino Linotype" w:eastAsia="Palatino Linotype" w:hAnsi="Palatino Linotype" w:cs="Palatino Linotype"/>
        </w:rPr>
        <w:t xml:space="preserve">a </w:t>
      </w:r>
      <w:r w:rsidRPr="00067891">
        <w:rPr>
          <w:rFonts w:ascii="Palatino Linotype" w:eastAsia="Palatino Linotype" w:hAnsi="Palatino Linotype" w:cs="Palatino Linotype"/>
        </w:rPr>
        <w:t xml:space="preserve">través del Sistema de Acceso a la Información Mexiquense, en lo subsecuente el </w:t>
      </w:r>
      <w:r w:rsidRPr="00067891">
        <w:rPr>
          <w:rFonts w:ascii="Palatino Linotype" w:eastAsia="Palatino Linotype" w:hAnsi="Palatino Linotype" w:cs="Palatino Linotype"/>
          <w:b/>
        </w:rPr>
        <w:t>SAIMEX,</w:t>
      </w:r>
      <w:r w:rsidRPr="00067891">
        <w:rPr>
          <w:rFonts w:ascii="Palatino Linotype" w:eastAsia="Palatino Linotype" w:hAnsi="Palatino Linotype" w:cs="Palatino Linotype"/>
        </w:rPr>
        <w:t xml:space="preserve"> ante el </w:t>
      </w:r>
      <w:r w:rsidR="006A2C19" w:rsidRPr="00067891">
        <w:rPr>
          <w:rFonts w:ascii="Palatino Linotype" w:eastAsia="Palatino Linotype" w:hAnsi="Palatino Linotype" w:cs="Palatino Linotype"/>
          <w:b/>
        </w:rPr>
        <w:t>Sujeto Obligado</w:t>
      </w:r>
      <w:r w:rsidRPr="00067891">
        <w:rPr>
          <w:rFonts w:ascii="Palatino Linotype" w:eastAsia="Palatino Linotype" w:hAnsi="Palatino Linotype" w:cs="Palatino Linotype"/>
        </w:rPr>
        <w:t>, la solicitud de acceso a la información pública, a la que se le asignó el número</w:t>
      </w:r>
      <w:r w:rsidRPr="00067891">
        <w:rPr>
          <w:rFonts w:ascii="Palatino Linotype" w:eastAsia="Palatino Linotype" w:hAnsi="Palatino Linotype" w:cs="Palatino Linotype"/>
          <w:b/>
        </w:rPr>
        <w:t xml:space="preserve"> </w:t>
      </w:r>
      <w:r w:rsidR="004F54A2" w:rsidRPr="00067891">
        <w:rPr>
          <w:rFonts w:ascii="Palatino Linotype" w:eastAsia="Palatino Linotype" w:hAnsi="Palatino Linotype" w:cs="Palatino Linotype"/>
          <w:b/>
          <w:bCs/>
        </w:rPr>
        <w:t>00725/NAUCALPA/IP/2022</w:t>
      </w:r>
      <w:r w:rsidRPr="00067891">
        <w:rPr>
          <w:rFonts w:ascii="Palatino Linotype" w:eastAsia="Palatino Linotype" w:hAnsi="Palatino Linotype" w:cs="Palatino Linotype"/>
          <w:b/>
        </w:rPr>
        <w:t xml:space="preserve">, </w:t>
      </w:r>
      <w:r w:rsidRPr="00067891">
        <w:rPr>
          <w:rFonts w:ascii="Palatino Linotype" w:eastAsia="Palatino Linotype" w:hAnsi="Palatino Linotype" w:cs="Palatino Linotype"/>
        </w:rPr>
        <w:t xml:space="preserve">mediante la cual requirió la información siguiente: </w:t>
      </w:r>
    </w:p>
    <w:p w14:paraId="5769467F" w14:textId="77777777" w:rsidR="00C8730C" w:rsidRPr="00067891"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067891">
        <w:rPr>
          <w:rFonts w:ascii="Palatino Linotype" w:eastAsia="Palatino Linotype" w:hAnsi="Palatino Linotype" w:cs="Palatino Linotype"/>
          <w:i/>
          <w:sz w:val="22"/>
          <w:szCs w:val="22"/>
        </w:rPr>
        <w:t>“</w:t>
      </w:r>
      <w:r w:rsidR="004F54A2" w:rsidRPr="00067891">
        <w:rPr>
          <w:rFonts w:ascii="Palatino Linotype" w:eastAsia="Palatino Linotype" w:hAnsi="Palatino Linotype" w:cs="Palatino Linotype"/>
          <w:i/>
          <w:sz w:val="22"/>
          <w:szCs w:val="22"/>
        </w:rPr>
        <w:t xml:space="preserve">El </w:t>
      </w:r>
      <w:proofErr w:type="spellStart"/>
      <w:r w:rsidR="004F54A2" w:rsidRPr="00067891">
        <w:rPr>
          <w:rFonts w:ascii="Palatino Linotype" w:eastAsia="Palatino Linotype" w:hAnsi="Palatino Linotype" w:cs="Palatino Linotype"/>
          <w:i/>
          <w:sz w:val="22"/>
          <w:szCs w:val="22"/>
        </w:rPr>
        <w:t>curriculum</w:t>
      </w:r>
      <w:proofErr w:type="spellEnd"/>
      <w:r w:rsidR="004F54A2" w:rsidRPr="00067891">
        <w:rPr>
          <w:rFonts w:ascii="Palatino Linotype" w:eastAsia="Palatino Linotype" w:hAnsi="Palatino Linotype" w:cs="Palatino Linotype"/>
          <w:i/>
          <w:sz w:val="22"/>
          <w:szCs w:val="22"/>
        </w:rPr>
        <w:t xml:space="preserve">, documento que acredite la </w:t>
      </w:r>
      <w:proofErr w:type="spellStart"/>
      <w:r w:rsidR="004F54A2" w:rsidRPr="00067891">
        <w:rPr>
          <w:rFonts w:ascii="Palatino Linotype" w:eastAsia="Palatino Linotype" w:hAnsi="Palatino Linotype" w:cs="Palatino Linotype"/>
          <w:i/>
          <w:sz w:val="22"/>
          <w:szCs w:val="22"/>
        </w:rPr>
        <w:t>expediencia</w:t>
      </w:r>
      <w:proofErr w:type="spellEnd"/>
      <w:r w:rsidR="004F54A2" w:rsidRPr="00067891">
        <w:rPr>
          <w:rFonts w:ascii="Palatino Linotype" w:eastAsia="Palatino Linotype" w:hAnsi="Palatino Linotype" w:cs="Palatino Linotype"/>
          <w:i/>
          <w:sz w:val="22"/>
          <w:szCs w:val="22"/>
        </w:rPr>
        <w:t xml:space="preserve">, las certificaciones, el documento que </w:t>
      </w:r>
      <w:proofErr w:type="spellStart"/>
      <w:r w:rsidR="004F54A2" w:rsidRPr="00067891">
        <w:rPr>
          <w:rFonts w:ascii="Palatino Linotype" w:eastAsia="Palatino Linotype" w:hAnsi="Palatino Linotype" w:cs="Palatino Linotype"/>
          <w:i/>
          <w:sz w:val="22"/>
          <w:szCs w:val="22"/>
        </w:rPr>
        <w:t>de</w:t>
      </w:r>
      <w:proofErr w:type="spellEnd"/>
      <w:r w:rsidR="004F54A2" w:rsidRPr="00067891">
        <w:rPr>
          <w:rFonts w:ascii="Palatino Linotype" w:eastAsia="Palatino Linotype" w:hAnsi="Palatino Linotype" w:cs="Palatino Linotype"/>
          <w:i/>
          <w:sz w:val="22"/>
          <w:szCs w:val="22"/>
        </w:rPr>
        <w:t xml:space="preserve"> cuenta de la profesionalización policial y los documentos de su último grado de estudios te </w:t>
      </w:r>
      <w:r w:rsidR="004F54A2" w:rsidRPr="00067891">
        <w:rPr>
          <w:rFonts w:ascii="Palatino Linotype" w:eastAsia="Palatino Linotype" w:hAnsi="Palatino Linotype" w:cs="Palatino Linotype"/>
          <w:i/>
          <w:sz w:val="22"/>
          <w:szCs w:val="22"/>
          <w:u w:val="single"/>
        </w:rPr>
        <w:t>todos los mando medios y superiores</w:t>
      </w:r>
      <w:r w:rsidR="004F54A2" w:rsidRPr="00067891">
        <w:rPr>
          <w:rFonts w:ascii="Palatino Linotype" w:eastAsia="Palatino Linotype" w:hAnsi="Palatino Linotype" w:cs="Palatino Linotype"/>
          <w:i/>
          <w:sz w:val="22"/>
          <w:szCs w:val="22"/>
        </w:rPr>
        <w:t xml:space="preserve"> y el director y subdirectora de la Dirección de Seguridad Ciudadana y Transito y su examen aprobado de control y confianza.</w:t>
      </w:r>
      <w:r w:rsidR="00081AE0" w:rsidRPr="00067891">
        <w:rPr>
          <w:rFonts w:ascii="Palatino Linotype" w:eastAsia="Palatino Linotype" w:hAnsi="Palatino Linotype" w:cs="Palatino Linotype"/>
          <w:i/>
          <w:sz w:val="22"/>
          <w:szCs w:val="22"/>
        </w:rPr>
        <w:t>”</w:t>
      </w:r>
      <w:r w:rsidRPr="00067891">
        <w:rPr>
          <w:rFonts w:ascii="Palatino Linotype" w:eastAsia="Palatino Linotype" w:hAnsi="Palatino Linotype" w:cs="Palatino Linotype"/>
          <w:i/>
          <w:sz w:val="22"/>
          <w:szCs w:val="22"/>
        </w:rPr>
        <w:t xml:space="preserve"> (Sic)</w:t>
      </w:r>
      <w:r w:rsidR="00D229CC" w:rsidRPr="00067891">
        <w:rPr>
          <w:rFonts w:ascii="Palatino Linotype" w:eastAsia="Palatino Linotype" w:hAnsi="Palatino Linotype" w:cs="Palatino Linotype"/>
          <w:i/>
          <w:sz w:val="22"/>
          <w:szCs w:val="22"/>
        </w:rPr>
        <w:t xml:space="preserve"> </w:t>
      </w:r>
    </w:p>
    <w:p w14:paraId="7CC261A8" w14:textId="77777777" w:rsidR="00C8730C" w:rsidRPr="00067891" w:rsidRDefault="00C8730C">
      <w:pPr>
        <w:spacing w:line="360" w:lineRule="auto"/>
        <w:jc w:val="both"/>
        <w:rPr>
          <w:rFonts w:ascii="Palatino Linotype" w:eastAsia="Palatino Linotype" w:hAnsi="Palatino Linotype" w:cs="Palatino Linotype"/>
        </w:rPr>
      </w:pPr>
    </w:p>
    <w:p w14:paraId="48295CF9" w14:textId="77777777" w:rsidR="00C8730C" w:rsidRPr="00067891" w:rsidRDefault="00D23B6E">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Modalidad de Entrega:</w:t>
      </w:r>
      <w:r w:rsidRPr="00067891">
        <w:rPr>
          <w:rFonts w:ascii="Palatino Linotype" w:eastAsia="Palatino Linotype" w:hAnsi="Palatino Linotype" w:cs="Palatino Linotype"/>
        </w:rPr>
        <w:t xml:space="preserve"> A través de </w:t>
      </w:r>
      <w:r w:rsidRPr="00067891">
        <w:rPr>
          <w:rFonts w:ascii="Palatino Linotype" w:eastAsia="Palatino Linotype" w:hAnsi="Palatino Linotype" w:cs="Palatino Linotype"/>
          <w:b/>
        </w:rPr>
        <w:t>SAIMEX</w:t>
      </w:r>
      <w:r w:rsidRPr="00067891">
        <w:rPr>
          <w:rFonts w:ascii="Palatino Linotype" w:eastAsia="Palatino Linotype" w:hAnsi="Palatino Linotype" w:cs="Palatino Linotype"/>
        </w:rPr>
        <w:t>.</w:t>
      </w:r>
    </w:p>
    <w:p w14:paraId="75E08882" w14:textId="77777777" w:rsidR="00C8730C" w:rsidRPr="00067891" w:rsidRDefault="00C8730C">
      <w:pPr>
        <w:spacing w:line="360" w:lineRule="auto"/>
        <w:jc w:val="both"/>
        <w:rPr>
          <w:rFonts w:ascii="Palatino Linotype" w:eastAsia="Palatino Linotype" w:hAnsi="Palatino Linotype" w:cs="Palatino Linotype"/>
        </w:rPr>
      </w:pPr>
    </w:p>
    <w:p w14:paraId="41E1CB14" w14:textId="77777777" w:rsidR="004F54A2" w:rsidRPr="00067891" w:rsidRDefault="00D23B6E">
      <w:pPr>
        <w:spacing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lastRenderedPageBreak/>
        <w:t xml:space="preserve">2. </w:t>
      </w:r>
      <w:r w:rsidR="004F54A2" w:rsidRPr="00067891">
        <w:rPr>
          <w:rFonts w:ascii="Palatino Linotype" w:eastAsia="Palatino Linotype" w:hAnsi="Palatino Linotype" w:cs="Palatino Linotype"/>
          <w:b/>
        </w:rPr>
        <w:t xml:space="preserve">Prórroga. </w:t>
      </w:r>
      <w:r w:rsidR="004F54A2" w:rsidRPr="00067891">
        <w:rPr>
          <w:rFonts w:ascii="Palatino Linotype" w:eastAsia="Palatino Linotype" w:hAnsi="Palatino Linotype" w:cs="Palatino Linotype"/>
        </w:rPr>
        <w:t xml:space="preserve">El </w:t>
      </w:r>
      <w:r w:rsidR="004F54A2" w:rsidRPr="00067891">
        <w:rPr>
          <w:rFonts w:ascii="Palatino Linotype" w:eastAsia="Palatino Linotype" w:hAnsi="Palatino Linotype" w:cs="Palatino Linotype"/>
          <w:b/>
        </w:rPr>
        <w:t>diecinueve de agosto de dos mil veintidós</w:t>
      </w:r>
      <w:r w:rsidR="004F54A2" w:rsidRPr="00067891">
        <w:rPr>
          <w:rFonts w:ascii="Palatino Linotype" w:eastAsia="Palatino Linotype" w:hAnsi="Palatino Linotype" w:cs="Palatino Linotype"/>
        </w:rPr>
        <w:t xml:space="preserve">, el </w:t>
      </w:r>
      <w:r w:rsidR="004F54A2" w:rsidRPr="00067891">
        <w:rPr>
          <w:rFonts w:ascii="Palatino Linotype" w:eastAsia="Palatino Linotype" w:hAnsi="Palatino Linotype" w:cs="Palatino Linotype"/>
          <w:b/>
        </w:rPr>
        <w:t>Sujeto Obligado</w:t>
      </w:r>
      <w:r w:rsidR="004F54A2" w:rsidRPr="00067891">
        <w:rPr>
          <w:rFonts w:ascii="Palatino Linotype" w:eastAsia="Palatino Linotype" w:hAnsi="Palatino Linotype" w:cs="Palatino Linotype"/>
        </w:rPr>
        <w:t xml:space="preserve"> notificó la prórroga a la parte solicitante, medularmente en los siguientes términos: </w:t>
      </w:r>
    </w:p>
    <w:p w14:paraId="0E388ED1" w14:textId="77777777" w:rsidR="004F54A2" w:rsidRPr="00067891" w:rsidRDefault="004F54A2" w:rsidP="004F54A2">
      <w:pPr>
        <w:spacing w:after="240"/>
        <w:ind w:left="567" w:right="900"/>
        <w:jc w:val="both"/>
        <w:rPr>
          <w:rFonts w:ascii="Palatino Linotype" w:eastAsia="Palatino Linotype" w:hAnsi="Palatino Linotype" w:cs="Palatino Linotype"/>
          <w:i/>
          <w:sz w:val="22"/>
        </w:rPr>
      </w:pPr>
      <w:r w:rsidRPr="00067891">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ACBA585" w14:textId="77777777" w:rsidR="004F54A2" w:rsidRPr="00067891" w:rsidRDefault="004F54A2" w:rsidP="004F54A2">
      <w:pPr>
        <w:spacing w:after="240"/>
        <w:ind w:left="567" w:right="900"/>
        <w:jc w:val="both"/>
        <w:rPr>
          <w:rFonts w:ascii="Palatino Linotype" w:eastAsia="Palatino Linotype" w:hAnsi="Palatino Linotype" w:cs="Palatino Linotype"/>
          <w:i/>
          <w:sz w:val="22"/>
        </w:rPr>
      </w:pPr>
      <w:r w:rsidRPr="00067891">
        <w:rPr>
          <w:rFonts w:ascii="Palatino Linotype" w:eastAsia="Palatino Linotype" w:hAnsi="Palatino Linotype" w:cs="Palatino Linotype"/>
          <w:i/>
          <w:sz w:val="22"/>
        </w:rPr>
        <w:t>Se solicita prorroga a efecto de concluir el análisis de la información solicitada, ya que diversa de ella, se considera que es sensible y susceptible de clasificar en términos de la Ley de Transparencia y Acceso a la Información Pública del Estado de México y Municipios, la Ley de Protección de Datos Personales en Posesión de Sujetos Obligados del Estado de México y Municipios, los Lineamientos Generales en Materia de Clasificación y Desclasificación de la Información, así como los Lineamientos Sobre Medidas de Seguridad Aplicables a los Sistemas de Datos Personales que se Encuentran en Posesión de los Sujetos Obligados de la Ley de Protección de Datos Personales del Estado de México, o en su caso generar las versiones públicas de la información que aplique para someterla a consideración del Comité de Transparencia para los efectos correspondientes.</w:t>
      </w:r>
    </w:p>
    <w:p w14:paraId="61999EA1" w14:textId="77777777" w:rsidR="004F54A2" w:rsidRPr="00067891" w:rsidRDefault="004F54A2" w:rsidP="004F54A2">
      <w:pPr>
        <w:spacing w:after="240"/>
        <w:ind w:left="567" w:right="900"/>
        <w:jc w:val="both"/>
        <w:rPr>
          <w:rFonts w:ascii="Palatino Linotype" w:eastAsia="Palatino Linotype" w:hAnsi="Palatino Linotype" w:cs="Palatino Linotype"/>
          <w:i/>
          <w:sz w:val="22"/>
        </w:rPr>
      </w:pPr>
      <w:r w:rsidRPr="00067891">
        <w:rPr>
          <w:rFonts w:ascii="Palatino Linotype" w:eastAsia="Palatino Linotype" w:hAnsi="Palatino Linotype" w:cs="Palatino Linotype"/>
          <w:i/>
          <w:sz w:val="22"/>
        </w:rPr>
        <w:t>LIC. MARIO MANUEL SÁNCHEZ VILLAFUERTE</w:t>
      </w:r>
    </w:p>
    <w:p w14:paraId="5D6772FC" w14:textId="77777777" w:rsidR="004F54A2" w:rsidRPr="00067891" w:rsidRDefault="004F54A2" w:rsidP="004F54A2">
      <w:pPr>
        <w:spacing w:after="240"/>
        <w:ind w:left="567" w:right="900"/>
        <w:jc w:val="both"/>
        <w:rPr>
          <w:rFonts w:ascii="Palatino Linotype" w:eastAsia="Palatino Linotype" w:hAnsi="Palatino Linotype" w:cs="Palatino Linotype"/>
          <w:i/>
          <w:sz w:val="22"/>
        </w:rPr>
      </w:pPr>
      <w:r w:rsidRPr="00067891">
        <w:rPr>
          <w:rFonts w:ascii="Palatino Linotype" w:eastAsia="Palatino Linotype" w:hAnsi="Palatino Linotype" w:cs="Palatino Linotype"/>
          <w:i/>
          <w:sz w:val="22"/>
        </w:rPr>
        <w:t>Responsable de la Unidad de Transparencia”</w:t>
      </w:r>
    </w:p>
    <w:p w14:paraId="64B307FC" w14:textId="77777777" w:rsidR="00C8730C" w:rsidRPr="00067891" w:rsidRDefault="004F54A2">
      <w:pPr>
        <w:spacing w:after="240" w:line="360" w:lineRule="auto"/>
        <w:jc w:val="both"/>
        <w:rPr>
          <w:rFonts w:ascii="Palatino Linotype" w:eastAsia="Palatino Linotype" w:hAnsi="Palatino Linotype" w:cs="Palatino Linotype"/>
          <w:i/>
          <w:sz w:val="22"/>
        </w:rPr>
      </w:pPr>
      <w:r w:rsidRPr="00067891">
        <w:rPr>
          <w:rFonts w:ascii="Palatino Linotype" w:eastAsia="Palatino Linotype" w:hAnsi="Palatino Linotype" w:cs="Palatino Linotype"/>
          <w:b/>
        </w:rPr>
        <w:t xml:space="preserve">3. </w:t>
      </w:r>
      <w:r w:rsidR="00D23B6E" w:rsidRPr="00067891">
        <w:rPr>
          <w:rFonts w:ascii="Palatino Linotype" w:eastAsia="Palatino Linotype" w:hAnsi="Palatino Linotype" w:cs="Palatino Linotype"/>
          <w:b/>
        </w:rPr>
        <w:t xml:space="preserve">Respuesta. </w:t>
      </w:r>
      <w:r w:rsidR="00D229CC" w:rsidRPr="00067891">
        <w:rPr>
          <w:rFonts w:ascii="Palatino Linotype" w:eastAsia="Palatino Linotype" w:hAnsi="Palatino Linotype" w:cs="Palatino Linotype"/>
        </w:rPr>
        <w:t>El</w:t>
      </w:r>
      <w:r w:rsidR="00D23B6E" w:rsidRPr="00067891">
        <w:rPr>
          <w:rFonts w:ascii="Palatino Linotype" w:eastAsia="Palatino Linotype" w:hAnsi="Palatino Linotype" w:cs="Palatino Linotype"/>
        </w:rPr>
        <w:t xml:space="preserve"> </w:t>
      </w:r>
      <w:r w:rsidRPr="00067891">
        <w:rPr>
          <w:rFonts w:ascii="Palatino Linotype" w:eastAsia="Palatino Linotype" w:hAnsi="Palatino Linotype" w:cs="Palatino Linotype"/>
          <w:b/>
        </w:rPr>
        <w:t>primero</w:t>
      </w:r>
      <w:r w:rsidR="00FA0794" w:rsidRPr="00067891">
        <w:rPr>
          <w:rFonts w:ascii="Palatino Linotype" w:eastAsia="Palatino Linotype" w:hAnsi="Palatino Linotype" w:cs="Palatino Linotype"/>
          <w:b/>
        </w:rPr>
        <w:t xml:space="preserve"> </w:t>
      </w:r>
      <w:r w:rsidRPr="00067891">
        <w:rPr>
          <w:rFonts w:ascii="Palatino Linotype" w:eastAsia="Palatino Linotype" w:hAnsi="Palatino Linotype" w:cs="Palatino Linotype"/>
          <w:b/>
        </w:rPr>
        <w:t>de septiem</w:t>
      </w:r>
      <w:r w:rsidR="00FA0794" w:rsidRPr="00067891">
        <w:rPr>
          <w:rFonts w:ascii="Palatino Linotype" w:eastAsia="Palatino Linotype" w:hAnsi="Palatino Linotype" w:cs="Palatino Linotype"/>
          <w:b/>
        </w:rPr>
        <w:t>bre</w:t>
      </w:r>
      <w:r w:rsidR="00D23B6E" w:rsidRPr="00067891">
        <w:rPr>
          <w:rFonts w:ascii="Palatino Linotype" w:eastAsia="Palatino Linotype" w:hAnsi="Palatino Linotype" w:cs="Palatino Linotype"/>
          <w:b/>
        </w:rPr>
        <w:t xml:space="preserve"> de dos mil veintidós</w:t>
      </w:r>
      <w:r w:rsidR="00D23B6E" w:rsidRPr="00067891">
        <w:rPr>
          <w:rFonts w:ascii="Palatino Linotype" w:eastAsia="Palatino Linotype" w:hAnsi="Palatino Linotype" w:cs="Palatino Linotype"/>
        </w:rPr>
        <w:t xml:space="preserve">, el </w:t>
      </w:r>
      <w:r w:rsidR="006A2C19" w:rsidRPr="00067891">
        <w:rPr>
          <w:rFonts w:ascii="Palatino Linotype" w:eastAsia="Palatino Linotype" w:hAnsi="Palatino Linotype" w:cs="Palatino Linotype"/>
          <w:b/>
        </w:rPr>
        <w:t xml:space="preserve">Sujeto Obligado </w:t>
      </w:r>
      <w:r w:rsidR="006A2C19" w:rsidRPr="00067891">
        <w:rPr>
          <w:rFonts w:ascii="Palatino Linotype" w:eastAsia="Palatino Linotype" w:hAnsi="Palatino Linotype" w:cs="Palatino Linotype"/>
        </w:rPr>
        <w:t>remiti</w:t>
      </w:r>
      <w:r w:rsidR="00D23B6E" w:rsidRPr="00067891">
        <w:rPr>
          <w:rFonts w:ascii="Palatino Linotype" w:eastAsia="Palatino Linotype" w:hAnsi="Palatino Linotype" w:cs="Palatino Linotype"/>
        </w:rPr>
        <w:t xml:space="preserve">ó su respuesta a la solicitud de acceso a la información a través de SAIMEX, sustancialmente en los términos siguientes:   </w:t>
      </w:r>
    </w:p>
    <w:p w14:paraId="4346319A" w14:textId="77777777" w:rsidR="004F54A2" w:rsidRPr="00067891" w:rsidRDefault="006A2C19" w:rsidP="004F54A2">
      <w:pPr>
        <w:spacing w:before="240" w:after="24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r w:rsidR="004F54A2" w:rsidRPr="0006789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E9BFBA" w14:textId="77777777" w:rsidR="004F54A2" w:rsidRPr="00067891" w:rsidRDefault="004F54A2" w:rsidP="004F54A2">
      <w:pPr>
        <w:spacing w:before="240" w:after="240"/>
        <w:ind w:left="567" w:right="902"/>
        <w:jc w:val="both"/>
        <w:rPr>
          <w:rFonts w:ascii="Palatino Linotype" w:eastAsia="Palatino Linotype" w:hAnsi="Palatino Linotype" w:cs="Palatino Linotype"/>
          <w:b/>
          <w:i/>
          <w:sz w:val="22"/>
          <w:szCs w:val="22"/>
        </w:rPr>
      </w:pPr>
      <w:r w:rsidRPr="00067891">
        <w:rPr>
          <w:rFonts w:ascii="Palatino Linotype" w:eastAsia="Palatino Linotype" w:hAnsi="Palatino Linotype" w:cs="Palatino Linotype"/>
          <w:i/>
          <w:sz w:val="22"/>
          <w:szCs w:val="22"/>
        </w:rPr>
        <w:t xml:space="preserve">Con fundamento en el artículo 6 Apartado A, fracción I, II, VII y VIII párrafo sexto, de la Constitución Política de los Estados Unidos Mexicanos, 40 fracción I, II y XXI, 56 párrafo segundo, 110 párrafo cuarto, de la Ley General de Sistema Nacional de Seguridad Pública, 81 párrafo primero, fracción I, II y III, 109, párrafo quinto, de la </w:t>
      </w:r>
      <w:r w:rsidRPr="00067891">
        <w:rPr>
          <w:rFonts w:ascii="Palatino Linotype" w:eastAsia="Palatino Linotype" w:hAnsi="Palatino Linotype" w:cs="Palatino Linotype"/>
          <w:i/>
          <w:sz w:val="22"/>
          <w:szCs w:val="22"/>
        </w:rPr>
        <w:lastRenderedPageBreak/>
        <w:t xml:space="preserve">Ley de Seguridad del Estado de México, 116 párrafo primero y 113 fracción I de la Ley General de Transparencia y Acceso a la Información Pública, 3 fracción IX y X, 6, 7 párrafo primero y 141 fracción I, 4 fracción XI de la Ley General de Protección de Datos Personales en Posesión de Sujetos Obligados, 4 fracción XI de la Ley de Protección de Datos Personales en Posesión de Sujetos Obligados del Estado de México y Municipios, 3 fracción IX y 132 fracción I, de Ley de Transparencia y Acceso a la Información Pública del Estado de México y Municipios y décimo séptimo párrafo segundo de los Lineamientos Generales en Materia de Clasificación y Desclasificación de la Información. Toda vez que con motivo de la solicitud de acceso a la información nos ocupa y que de la lectura de la misma y en concatenación de las obligaciones que establece la Ley General del Sistema Nacional de Seguridad Pública y la Ley de Seguridad del Estado de México, y con los fundamentos que nos constriñen a reservar la información en materia de seguridad, </w:t>
      </w:r>
      <w:r w:rsidRPr="00067891">
        <w:rPr>
          <w:rFonts w:ascii="Palatino Linotype" w:eastAsia="Palatino Linotype" w:hAnsi="Palatino Linotype" w:cs="Palatino Linotype"/>
          <w:b/>
          <w:i/>
          <w:sz w:val="22"/>
          <w:szCs w:val="22"/>
        </w:rPr>
        <w:t xml:space="preserve">toda vez que la difusión de información que se solicita en la presente y expuestos los argumentos en la Sesión Ordinara del Comité de Transparencia y Acceso a la Información Pública de este H. Municipio, lo requerido en la presente solicitud deberá permanecer como reservada, ello mediante acuerdo número CT/NAU/ACTA-ORD-016/2022/CENTÉSIMO CUADRAGÉSIMO SEGUNDO ubicamos en el momento procedimental del el supuesto señalado por el artículo 132 fracción I de la Ley de Transparencia y Acceso a la Información Pública del Estado de México y Municipios, dicha reserva se acordó por un periodo de 5 años. </w:t>
      </w:r>
      <w:proofErr w:type="gramStart"/>
      <w:r w:rsidRPr="00067891">
        <w:rPr>
          <w:rFonts w:ascii="Palatino Linotype" w:eastAsia="Palatino Linotype" w:hAnsi="Palatino Linotype" w:cs="Palatino Linotype"/>
          <w:b/>
          <w:i/>
          <w:sz w:val="22"/>
          <w:szCs w:val="22"/>
        </w:rPr>
        <w:t>Asimismo</w:t>
      </w:r>
      <w:proofErr w:type="gramEnd"/>
      <w:r w:rsidRPr="00067891">
        <w:rPr>
          <w:rFonts w:ascii="Palatino Linotype" w:eastAsia="Palatino Linotype" w:hAnsi="Palatino Linotype" w:cs="Palatino Linotype"/>
          <w:b/>
          <w:i/>
          <w:sz w:val="22"/>
          <w:szCs w:val="22"/>
        </w:rPr>
        <w:t xml:space="preserve"> mediante oficio DGSCYTM/SA/3084/2022 La Subdirección de Administración remite copia simples de la </w:t>
      </w:r>
      <w:proofErr w:type="spellStart"/>
      <w:r w:rsidRPr="00067891">
        <w:rPr>
          <w:rFonts w:ascii="Palatino Linotype" w:eastAsia="Palatino Linotype" w:hAnsi="Palatino Linotype" w:cs="Palatino Linotype"/>
          <w:b/>
          <w:i/>
          <w:sz w:val="22"/>
          <w:szCs w:val="22"/>
        </w:rPr>
        <w:t>curricula</w:t>
      </w:r>
      <w:proofErr w:type="spellEnd"/>
      <w:r w:rsidRPr="00067891">
        <w:rPr>
          <w:rFonts w:ascii="Palatino Linotype" w:eastAsia="Palatino Linotype" w:hAnsi="Palatino Linotype" w:cs="Palatino Linotype"/>
          <w:b/>
          <w:i/>
          <w:sz w:val="22"/>
          <w:szCs w:val="22"/>
        </w:rPr>
        <w:t xml:space="preserve"> solicitada y el último grado de estudios de Mando Superior y Mandos Medios, de igual manera el Secretario Técnico del Consejo Municipal de Seguridad Pública, realizó las manifestaciones referentes a los exámenes de control de confianza.</w:t>
      </w:r>
    </w:p>
    <w:p w14:paraId="006D3A29" w14:textId="77777777" w:rsidR="004F54A2" w:rsidRPr="00067891" w:rsidRDefault="004F54A2" w:rsidP="004F54A2">
      <w:pPr>
        <w:spacing w:before="240" w:after="24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ATENTAMENTE</w:t>
      </w:r>
    </w:p>
    <w:p w14:paraId="795CE679" w14:textId="77777777" w:rsidR="00FA0794" w:rsidRPr="00067891" w:rsidRDefault="004F54A2" w:rsidP="004F54A2">
      <w:pPr>
        <w:spacing w:before="240" w:after="24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LIC. MARIO MANUEL SÁNCHEZ VILLAFUERTE</w:t>
      </w:r>
      <w:r w:rsidR="00D23B6E" w:rsidRPr="00067891">
        <w:rPr>
          <w:rFonts w:ascii="Palatino Linotype" w:eastAsia="Palatino Linotype" w:hAnsi="Palatino Linotype" w:cs="Palatino Linotype"/>
          <w:i/>
          <w:sz w:val="22"/>
          <w:szCs w:val="22"/>
        </w:rPr>
        <w:t xml:space="preserve">” </w:t>
      </w:r>
      <w:r w:rsidRPr="00067891">
        <w:rPr>
          <w:rFonts w:ascii="Palatino Linotype" w:eastAsia="Palatino Linotype" w:hAnsi="Palatino Linotype" w:cs="Palatino Linotype"/>
          <w:i/>
          <w:sz w:val="22"/>
          <w:szCs w:val="22"/>
        </w:rPr>
        <w:t>(Énfasis añadido)</w:t>
      </w:r>
    </w:p>
    <w:p w14:paraId="7C0296E8" w14:textId="77777777" w:rsidR="0006456C" w:rsidRPr="00067891" w:rsidRDefault="0006456C" w:rsidP="0006456C">
      <w:pPr>
        <w:spacing w:before="240" w:after="240"/>
        <w:ind w:left="567" w:right="902"/>
        <w:jc w:val="both"/>
        <w:rPr>
          <w:rFonts w:ascii="Palatino Linotype" w:eastAsia="Palatino Linotype" w:hAnsi="Palatino Linotype" w:cs="Palatino Linotype"/>
          <w:b/>
          <w:sz w:val="22"/>
          <w:szCs w:val="22"/>
        </w:rPr>
      </w:pPr>
      <w:r w:rsidRPr="00067891">
        <w:rPr>
          <w:rFonts w:ascii="Palatino Linotype" w:eastAsia="Palatino Linotype" w:hAnsi="Palatino Linotype" w:cs="Palatino Linotype"/>
          <w:b/>
          <w:sz w:val="22"/>
          <w:szCs w:val="22"/>
        </w:rPr>
        <w:t>Archivo</w:t>
      </w:r>
      <w:r w:rsidR="004F54A2" w:rsidRPr="00067891">
        <w:rPr>
          <w:rFonts w:ascii="Palatino Linotype" w:eastAsia="Palatino Linotype" w:hAnsi="Palatino Linotype" w:cs="Palatino Linotype"/>
          <w:b/>
          <w:sz w:val="22"/>
          <w:szCs w:val="22"/>
        </w:rPr>
        <w:t>s</w:t>
      </w:r>
      <w:r w:rsidRPr="00067891">
        <w:rPr>
          <w:rFonts w:ascii="Palatino Linotype" w:eastAsia="Palatino Linotype" w:hAnsi="Palatino Linotype" w:cs="Palatino Linotype"/>
          <w:b/>
          <w:sz w:val="22"/>
          <w:szCs w:val="22"/>
        </w:rPr>
        <w:t xml:space="preserve"> adjunto</w:t>
      </w:r>
      <w:r w:rsidR="004F54A2" w:rsidRPr="00067891">
        <w:rPr>
          <w:rFonts w:ascii="Palatino Linotype" w:eastAsia="Palatino Linotype" w:hAnsi="Palatino Linotype" w:cs="Palatino Linotype"/>
          <w:b/>
          <w:sz w:val="22"/>
          <w:szCs w:val="22"/>
        </w:rPr>
        <w:t>s</w:t>
      </w:r>
      <w:r w:rsidRPr="00067891">
        <w:rPr>
          <w:rFonts w:ascii="Palatino Linotype" w:eastAsia="Palatino Linotype" w:hAnsi="Palatino Linotype" w:cs="Palatino Linotype"/>
          <w:b/>
          <w:sz w:val="22"/>
          <w:szCs w:val="22"/>
        </w:rPr>
        <w:t xml:space="preserve">: </w:t>
      </w:r>
    </w:p>
    <w:p w14:paraId="0A643DB1" w14:textId="77777777" w:rsidR="004F54A2" w:rsidRPr="00067891" w:rsidRDefault="004F54A2" w:rsidP="004F54A2">
      <w:pPr>
        <w:spacing w:before="240" w:after="240" w:line="360" w:lineRule="auto"/>
        <w:ind w:left="567" w:right="902"/>
        <w:jc w:val="both"/>
        <w:rPr>
          <w:rFonts w:ascii="Palatino Linotype" w:eastAsia="Palatino Linotype" w:hAnsi="Palatino Linotype" w:cs="Palatino Linotype"/>
          <w:szCs w:val="22"/>
        </w:rPr>
      </w:pPr>
      <w:r w:rsidRPr="00067891">
        <w:rPr>
          <w:rFonts w:ascii="Palatino Linotype" w:eastAsia="Palatino Linotype" w:hAnsi="Palatino Linotype" w:cs="Palatino Linotype"/>
          <w:b/>
          <w:i/>
          <w:sz w:val="22"/>
          <w:szCs w:val="22"/>
        </w:rPr>
        <w:t xml:space="preserve">“STCMPSP-0561-2022 SAIMEX725.pdf”: </w:t>
      </w:r>
      <w:r w:rsidRPr="00067891">
        <w:rPr>
          <w:rFonts w:ascii="Palatino Linotype" w:eastAsia="Palatino Linotype" w:hAnsi="Palatino Linotype" w:cs="Palatino Linotype"/>
          <w:szCs w:val="22"/>
        </w:rPr>
        <w:t xml:space="preserve">Documento de dos páginas, signado por el Secretario Técnico del Consejo Municipal de Seguridad Pública </w:t>
      </w:r>
    </w:p>
    <w:p w14:paraId="429F6912" w14:textId="77777777" w:rsidR="004F54A2" w:rsidRPr="00067891" w:rsidRDefault="004F54A2" w:rsidP="004F54A2">
      <w:pPr>
        <w:spacing w:before="240" w:after="240"/>
        <w:ind w:left="567" w:right="902"/>
        <w:jc w:val="center"/>
        <w:rPr>
          <w:rFonts w:ascii="Palatino Linotype" w:eastAsia="Palatino Linotype" w:hAnsi="Palatino Linotype" w:cs="Palatino Linotype"/>
          <w:sz w:val="22"/>
          <w:szCs w:val="22"/>
        </w:rPr>
      </w:pPr>
      <w:r w:rsidRPr="00067891">
        <w:rPr>
          <w:rFonts w:ascii="Palatino Linotype" w:eastAsia="Palatino Linotype" w:hAnsi="Palatino Linotype" w:cs="Palatino Linotype"/>
          <w:noProof/>
          <w:sz w:val="22"/>
          <w:szCs w:val="22"/>
          <w:lang w:val="es-MX"/>
        </w:rPr>
        <w:lastRenderedPageBreak/>
        <w:drawing>
          <wp:inline distT="0" distB="0" distL="0" distR="0" wp14:anchorId="3D054178" wp14:editId="0DAD75CF">
            <wp:extent cx="4805619" cy="6296025"/>
            <wp:effectExtent l="19050" t="19050" r="1460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1851" cy="6304189"/>
                    </a:xfrm>
                    <a:prstGeom prst="rect">
                      <a:avLst/>
                    </a:prstGeom>
                    <a:ln>
                      <a:solidFill>
                        <a:schemeClr val="tx1"/>
                      </a:solidFill>
                    </a:ln>
                  </pic:spPr>
                </pic:pic>
              </a:graphicData>
            </a:graphic>
          </wp:inline>
        </w:drawing>
      </w:r>
    </w:p>
    <w:p w14:paraId="788EB319" w14:textId="77777777" w:rsidR="004F54A2" w:rsidRPr="00067891" w:rsidRDefault="004F54A2" w:rsidP="004F54A2">
      <w:pPr>
        <w:spacing w:before="240" w:after="240"/>
        <w:ind w:left="567" w:right="902"/>
        <w:jc w:val="center"/>
        <w:rPr>
          <w:rFonts w:ascii="Palatino Linotype" w:eastAsia="Palatino Linotype" w:hAnsi="Palatino Linotype" w:cs="Palatino Linotype"/>
          <w:sz w:val="22"/>
          <w:szCs w:val="22"/>
        </w:rPr>
      </w:pPr>
      <w:r w:rsidRPr="00067891">
        <w:rPr>
          <w:rFonts w:ascii="Palatino Linotype" w:eastAsia="Palatino Linotype" w:hAnsi="Palatino Linotype" w:cs="Palatino Linotype"/>
          <w:noProof/>
          <w:sz w:val="22"/>
          <w:szCs w:val="22"/>
          <w:lang w:val="es-MX"/>
        </w:rPr>
        <w:lastRenderedPageBreak/>
        <w:drawing>
          <wp:inline distT="0" distB="0" distL="0" distR="0" wp14:anchorId="528D382D" wp14:editId="0EB0F61C">
            <wp:extent cx="4660954" cy="4676775"/>
            <wp:effectExtent l="19050" t="19050" r="2540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2931" cy="4678759"/>
                    </a:xfrm>
                    <a:prstGeom prst="rect">
                      <a:avLst/>
                    </a:prstGeom>
                    <a:ln>
                      <a:solidFill>
                        <a:schemeClr val="tx1"/>
                      </a:solidFill>
                    </a:ln>
                  </pic:spPr>
                </pic:pic>
              </a:graphicData>
            </a:graphic>
          </wp:inline>
        </w:drawing>
      </w:r>
    </w:p>
    <w:p w14:paraId="1579C4F0" w14:textId="77777777" w:rsidR="004F54A2" w:rsidRPr="00067891" w:rsidRDefault="004F54A2" w:rsidP="007B4A16">
      <w:pPr>
        <w:spacing w:before="240" w:after="240" w:line="360" w:lineRule="auto"/>
        <w:ind w:left="567" w:right="902"/>
        <w:jc w:val="both"/>
        <w:rPr>
          <w:rFonts w:ascii="Palatino Linotype" w:eastAsia="Palatino Linotype" w:hAnsi="Palatino Linotype" w:cs="Palatino Linotype"/>
          <w:szCs w:val="22"/>
        </w:rPr>
      </w:pPr>
      <w:r w:rsidRPr="00067891">
        <w:rPr>
          <w:rFonts w:ascii="Palatino Linotype" w:eastAsia="Palatino Linotype" w:hAnsi="Palatino Linotype" w:cs="Palatino Linotype"/>
          <w:b/>
          <w:i/>
          <w:sz w:val="22"/>
          <w:szCs w:val="22"/>
        </w:rPr>
        <w:t>“725 SAIMEX TESTADO CVS MANDOS MEDIOS Y SUPERIORES.pdf”:</w:t>
      </w:r>
      <w:r w:rsidR="007B4A16" w:rsidRPr="00067891">
        <w:rPr>
          <w:rFonts w:ascii="Palatino Linotype" w:eastAsia="Palatino Linotype" w:hAnsi="Palatino Linotype" w:cs="Palatino Linotype"/>
          <w:b/>
          <w:i/>
          <w:sz w:val="22"/>
          <w:szCs w:val="22"/>
        </w:rPr>
        <w:t xml:space="preserve"> </w:t>
      </w:r>
      <w:r w:rsidR="007B4A16" w:rsidRPr="00067891">
        <w:rPr>
          <w:rFonts w:ascii="Palatino Linotype" w:eastAsia="Palatino Linotype" w:hAnsi="Palatino Linotype" w:cs="Palatino Linotype"/>
          <w:szCs w:val="22"/>
        </w:rPr>
        <w:t xml:space="preserve">Archivo electrónico de cincuenta y un fojas, en el que se aprecian diversos </w:t>
      </w:r>
      <w:proofErr w:type="spellStart"/>
      <w:r w:rsidR="007B4A16" w:rsidRPr="00067891">
        <w:rPr>
          <w:rFonts w:ascii="Palatino Linotype" w:eastAsia="Palatino Linotype" w:hAnsi="Palatino Linotype" w:cs="Palatino Linotype"/>
          <w:szCs w:val="22"/>
        </w:rPr>
        <w:t>curriculum</w:t>
      </w:r>
      <w:proofErr w:type="spellEnd"/>
      <w:r w:rsidR="007B4A16" w:rsidRPr="00067891">
        <w:rPr>
          <w:rFonts w:ascii="Palatino Linotype" w:eastAsia="Palatino Linotype" w:hAnsi="Palatino Linotype" w:cs="Palatino Linotype"/>
          <w:szCs w:val="22"/>
        </w:rPr>
        <w:t xml:space="preserve"> vitae testados en versión pública.</w:t>
      </w:r>
    </w:p>
    <w:p w14:paraId="7B84F297" w14:textId="77777777" w:rsidR="007B4A16" w:rsidRPr="00067891" w:rsidRDefault="007B4A16" w:rsidP="004F54A2">
      <w:pPr>
        <w:spacing w:before="240" w:after="240"/>
        <w:ind w:left="567" w:right="902"/>
        <w:jc w:val="both"/>
        <w:rPr>
          <w:rFonts w:ascii="Palatino Linotype" w:eastAsia="Palatino Linotype" w:hAnsi="Palatino Linotype" w:cs="Palatino Linotype"/>
          <w:b/>
          <w:i/>
          <w:sz w:val="22"/>
          <w:szCs w:val="22"/>
        </w:rPr>
      </w:pPr>
      <w:r w:rsidRPr="00067891">
        <w:rPr>
          <w:rFonts w:ascii="Palatino Linotype" w:eastAsia="Palatino Linotype" w:hAnsi="Palatino Linotype" w:cs="Palatino Linotype"/>
          <w:b/>
          <w:i/>
          <w:noProof/>
          <w:sz w:val="22"/>
          <w:szCs w:val="22"/>
          <w:lang w:val="es-MX"/>
        </w:rPr>
        <w:lastRenderedPageBreak/>
        <w:drawing>
          <wp:inline distT="0" distB="0" distL="0" distR="0" wp14:anchorId="35DE48E5" wp14:editId="2B9F3FED">
            <wp:extent cx="4419600" cy="5956852"/>
            <wp:effectExtent l="19050" t="19050" r="1905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2297" cy="5960487"/>
                    </a:xfrm>
                    <a:prstGeom prst="rect">
                      <a:avLst/>
                    </a:prstGeom>
                    <a:ln>
                      <a:solidFill>
                        <a:schemeClr val="tx1"/>
                      </a:solidFill>
                    </a:ln>
                  </pic:spPr>
                </pic:pic>
              </a:graphicData>
            </a:graphic>
          </wp:inline>
        </w:drawing>
      </w:r>
    </w:p>
    <w:p w14:paraId="365B8F08" w14:textId="77777777" w:rsidR="004F54A2" w:rsidRPr="00067891" w:rsidRDefault="004F54A2" w:rsidP="007B4A16">
      <w:pPr>
        <w:spacing w:before="240" w:after="240" w:line="360" w:lineRule="auto"/>
        <w:ind w:left="567" w:right="902"/>
        <w:jc w:val="both"/>
        <w:rPr>
          <w:rFonts w:ascii="Palatino Linotype" w:eastAsia="Palatino Linotype" w:hAnsi="Palatino Linotype" w:cs="Palatino Linotype"/>
          <w:szCs w:val="22"/>
        </w:rPr>
      </w:pPr>
      <w:r w:rsidRPr="00067891">
        <w:rPr>
          <w:rFonts w:ascii="Palatino Linotype" w:eastAsia="Palatino Linotype" w:hAnsi="Palatino Linotype" w:cs="Palatino Linotype"/>
          <w:b/>
          <w:i/>
          <w:sz w:val="22"/>
          <w:szCs w:val="22"/>
        </w:rPr>
        <w:t>“DGSCYTM-SA-3084-2022 725 SAIMEX.pdf”:</w:t>
      </w:r>
      <w:r w:rsidR="007B4A16" w:rsidRPr="00067891">
        <w:rPr>
          <w:rFonts w:ascii="Palatino Linotype" w:eastAsia="Palatino Linotype" w:hAnsi="Palatino Linotype" w:cs="Palatino Linotype"/>
          <w:szCs w:val="22"/>
        </w:rPr>
        <w:t xml:space="preserve"> Oficio signado por el Subdirector de Administración de la Dirección General de Seguridad Ciudadana y Seguridad Municipal, quien manifiesta que se remite la información solicitada pero al contener información relativa a </w:t>
      </w:r>
      <w:r w:rsidR="007B4A16" w:rsidRPr="00067891">
        <w:rPr>
          <w:rFonts w:ascii="Palatino Linotype" w:eastAsia="Palatino Linotype" w:hAnsi="Palatino Linotype" w:cs="Palatino Linotype"/>
          <w:szCs w:val="22"/>
        </w:rPr>
        <w:lastRenderedPageBreak/>
        <w:t xml:space="preserve">integrantes de la corporación, se podría comprometer la seguridad pública municipal y poner en riesgo la vida y seguridad de los mismos, por lo que solicita la clasificación de la misma como </w:t>
      </w:r>
      <w:r w:rsidR="00AA7E23" w:rsidRPr="00067891">
        <w:rPr>
          <w:rFonts w:ascii="Palatino Linotype" w:eastAsia="Palatino Linotype" w:hAnsi="Palatino Linotype" w:cs="Palatino Linotype"/>
          <w:noProof/>
          <w:szCs w:val="22"/>
          <w:lang w:val="es-MX"/>
        </w:rPr>
        <w:drawing>
          <wp:anchor distT="0" distB="0" distL="114300" distR="114300" simplePos="0" relativeHeight="251682816" behindDoc="0" locked="0" layoutInCell="1" allowOverlap="1" wp14:anchorId="17642C8F" wp14:editId="790E2C08">
            <wp:simplePos x="0" y="0"/>
            <wp:positionH relativeFrom="margin">
              <wp:align>center</wp:align>
            </wp:positionH>
            <wp:positionV relativeFrom="paragraph">
              <wp:posOffset>1353185</wp:posOffset>
            </wp:positionV>
            <wp:extent cx="5211638" cy="5676900"/>
            <wp:effectExtent l="19050" t="19050" r="27305" b="1905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11638" cy="5676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B4A16" w:rsidRPr="00067891">
        <w:rPr>
          <w:rFonts w:ascii="Palatino Linotype" w:eastAsia="Palatino Linotype" w:hAnsi="Palatino Linotype" w:cs="Palatino Linotype"/>
          <w:szCs w:val="22"/>
        </w:rPr>
        <w:t>reservada, generando la versión pública correspondiente.</w:t>
      </w:r>
    </w:p>
    <w:p w14:paraId="718AE944" w14:textId="77777777" w:rsidR="007B4A16" w:rsidRPr="00067891" w:rsidRDefault="007B4A16" w:rsidP="00AA7E23">
      <w:pPr>
        <w:spacing w:before="240" w:after="240"/>
        <w:ind w:left="567" w:right="902"/>
        <w:jc w:val="center"/>
        <w:rPr>
          <w:rFonts w:ascii="Palatino Linotype" w:eastAsia="Palatino Linotype" w:hAnsi="Palatino Linotype" w:cs="Palatino Linotype"/>
          <w:szCs w:val="22"/>
        </w:rPr>
      </w:pPr>
    </w:p>
    <w:p w14:paraId="7923BADA" w14:textId="77777777" w:rsidR="00C8730C" w:rsidRPr="00067891" w:rsidRDefault="00206A99">
      <w:pPr>
        <w:spacing w:before="240" w:after="240" w:line="360" w:lineRule="auto"/>
        <w:ind w:right="49"/>
        <w:jc w:val="both"/>
        <w:rPr>
          <w:rFonts w:ascii="Palatino Linotype" w:eastAsia="Palatino Linotype" w:hAnsi="Palatino Linotype" w:cs="Palatino Linotype"/>
        </w:rPr>
      </w:pPr>
      <w:r w:rsidRPr="00067891">
        <w:rPr>
          <w:rFonts w:ascii="Palatino Linotype" w:eastAsia="Palatino Linotype" w:hAnsi="Palatino Linotype" w:cs="Palatino Linotype"/>
          <w:b/>
        </w:rPr>
        <w:lastRenderedPageBreak/>
        <w:t>4</w:t>
      </w:r>
      <w:r w:rsidR="00D23B6E" w:rsidRPr="00067891">
        <w:rPr>
          <w:rFonts w:ascii="Palatino Linotype" w:eastAsia="Palatino Linotype" w:hAnsi="Palatino Linotype" w:cs="Palatino Linotype"/>
          <w:b/>
        </w:rPr>
        <w:t xml:space="preserve">. Interposición del recurso de revisión. </w:t>
      </w:r>
      <w:r w:rsidR="00D23B6E" w:rsidRPr="00067891">
        <w:rPr>
          <w:rFonts w:ascii="Palatino Linotype" w:eastAsia="Palatino Linotype" w:hAnsi="Palatino Linotype" w:cs="Palatino Linotype"/>
        </w:rPr>
        <w:t xml:space="preserve">Inconforme con los términos de la respuesta emitida por parte del </w:t>
      </w:r>
      <w:r w:rsidR="0089229D" w:rsidRPr="00067891">
        <w:rPr>
          <w:rFonts w:ascii="Palatino Linotype" w:eastAsia="Palatino Linotype" w:hAnsi="Palatino Linotype" w:cs="Palatino Linotype"/>
          <w:b/>
        </w:rPr>
        <w:t>Sujeto Obligado</w:t>
      </w:r>
      <w:r w:rsidR="00D23B6E" w:rsidRPr="00067891">
        <w:rPr>
          <w:rFonts w:ascii="Palatino Linotype" w:eastAsia="Palatino Linotype" w:hAnsi="Palatino Linotype" w:cs="Palatino Linotype"/>
        </w:rPr>
        <w:t xml:space="preserve">, el </w:t>
      </w:r>
      <w:r w:rsidR="007B4A16" w:rsidRPr="00067891">
        <w:rPr>
          <w:rFonts w:ascii="Palatino Linotype" w:eastAsia="Palatino Linotype" w:hAnsi="Palatino Linotype" w:cs="Palatino Linotype"/>
          <w:b/>
        </w:rPr>
        <w:t>veintiuno de septiem</w:t>
      </w:r>
      <w:r w:rsidR="00FA0794" w:rsidRPr="00067891">
        <w:rPr>
          <w:rFonts w:ascii="Palatino Linotype" w:eastAsia="Palatino Linotype" w:hAnsi="Palatino Linotype" w:cs="Palatino Linotype"/>
          <w:b/>
        </w:rPr>
        <w:t>bre</w:t>
      </w:r>
      <w:r w:rsidR="00D23B6E" w:rsidRPr="00067891">
        <w:rPr>
          <w:rFonts w:ascii="Palatino Linotype" w:eastAsia="Palatino Linotype" w:hAnsi="Palatino Linotype" w:cs="Palatino Linotype"/>
          <w:b/>
        </w:rPr>
        <w:t xml:space="preserve"> de dos mil veintidós,</w:t>
      </w:r>
      <w:r w:rsidR="00D23B6E" w:rsidRPr="00067891">
        <w:rPr>
          <w:rFonts w:ascii="Palatino Linotype" w:eastAsia="Palatino Linotype" w:hAnsi="Palatino Linotype" w:cs="Palatino Linotype"/>
        </w:rPr>
        <w:t xml:space="preserve"> </w:t>
      </w:r>
      <w:r w:rsidR="00C867C3" w:rsidRPr="00067891">
        <w:rPr>
          <w:rFonts w:ascii="Palatino Linotype" w:eastAsia="Palatino Linotype" w:hAnsi="Palatino Linotype" w:cs="Palatino Linotype"/>
          <w:b/>
        </w:rPr>
        <w:t>la parte</w:t>
      </w:r>
      <w:r w:rsidR="0089229D" w:rsidRPr="00067891">
        <w:rPr>
          <w:rFonts w:ascii="Palatino Linotype" w:eastAsia="Palatino Linotype" w:hAnsi="Palatino Linotype" w:cs="Palatino Linotype"/>
          <w:b/>
        </w:rPr>
        <w:t xml:space="preserve"> Recurrente</w:t>
      </w:r>
      <w:r w:rsidR="0089229D" w:rsidRPr="00067891">
        <w:rPr>
          <w:rFonts w:ascii="Palatino Linotype" w:eastAsia="Palatino Linotype" w:hAnsi="Palatino Linotype" w:cs="Palatino Linotype"/>
        </w:rPr>
        <w:t xml:space="preserve"> </w:t>
      </w:r>
      <w:r w:rsidR="00D23B6E" w:rsidRPr="00067891">
        <w:rPr>
          <w:rFonts w:ascii="Palatino Linotype" w:eastAsia="Palatino Linotype" w:hAnsi="Palatino Linotype" w:cs="Palatino Linotype"/>
        </w:rPr>
        <w:t xml:space="preserve">interpuso el recurso de revisión a través de </w:t>
      </w:r>
      <w:r w:rsidR="00D23B6E" w:rsidRPr="00067891">
        <w:rPr>
          <w:rFonts w:ascii="Palatino Linotype" w:eastAsia="Palatino Linotype" w:hAnsi="Palatino Linotype" w:cs="Palatino Linotype"/>
          <w:b/>
        </w:rPr>
        <w:t xml:space="preserve">SAIMEX, </w:t>
      </w:r>
      <w:r w:rsidR="00D23B6E" w:rsidRPr="00067891">
        <w:rPr>
          <w:rFonts w:ascii="Palatino Linotype" w:eastAsia="Palatino Linotype" w:hAnsi="Palatino Linotype" w:cs="Palatino Linotype"/>
        </w:rPr>
        <w:t>en donde se manifestó de la siguiente manera:</w:t>
      </w:r>
    </w:p>
    <w:p w14:paraId="6AC445CA" w14:textId="77777777" w:rsidR="00C8730C" w:rsidRPr="00067891" w:rsidRDefault="0089229D">
      <w:pPr>
        <w:tabs>
          <w:tab w:val="left" w:pos="2745"/>
        </w:tabs>
        <w:spacing w:before="240" w:after="240" w:line="360" w:lineRule="auto"/>
        <w:jc w:val="both"/>
        <w:rPr>
          <w:rFonts w:ascii="Palatino Linotype" w:eastAsia="Palatino Linotype" w:hAnsi="Palatino Linotype" w:cs="Palatino Linotype"/>
          <w:b/>
        </w:rPr>
      </w:pPr>
      <w:r w:rsidRPr="00067891">
        <w:rPr>
          <w:rFonts w:ascii="Palatino Linotype" w:eastAsia="Palatino Linotype" w:hAnsi="Palatino Linotype" w:cs="Palatino Linotype"/>
          <w:b/>
        </w:rPr>
        <w:t xml:space="preserve">a) </w:t>
      </w:r>
      <w:r w:rsidR="00D23B6E" w:rsidRPr="00067891">
        <w:rPr>
          <w:rFonts w:ascii="Palatino Linotype" w:eastAsia="Palatino Linotype" w:hAnsi="Palatino Linotype" w:cs="Palatino Linotype"/>
          <w:b/>
        </w:rPr>
        <w:t xml:space="preserve">Acto impugnado: </w:t>
      </w:r>
      <w:r w:rsidR="00D23B6E" w:rsidRPr="00067891">
        <w:rPr>
          <w:rFonts w:ascii="Palatino Linotype" w:eastAsia="Palatino Linotype" w:hAnsi="Palatino Linotype" w:cs="Palatino Linotype"/>
          <w:b/>
        </w:rPr>
        <w:tab/>
      </w:r>
    </w:p>
    <w:p w14:paraId="06B63552" w14:textId="77777777" w:rsidR="00C8730C" w:rsidRPr="00067891" w:rsidRDefault="00D23B6E" w:rsidP="00FA0794">
      <w:pPr>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r w:rsidR="00AE62B4" w:rsidRPr="00067891">
        <w:rPr>
          <w:rFonts w:ascii="Palatino Linotype" w:eastAsia="Palatino Linotype" w:hAnsi="Palatino Linotype" w:cs="Palatino Linotype"/>
          <w:i/>
          <w:sz w:val="22"/>
          <w:szCs w:val="22"/>
        </w:rPr>
        <w:t>NO ENTREGA LA INFORMACIÓN QUE ES PUBLICA</w:t>
      </w:r>
      <w:r w:rsidRPr="00067891">
        <w:rPr>
          <w:rFonts w:ascii="Palatino Linotype" w:eastAsia="Palatino Linotype" w:hAnsi="Palatino Linotype" w:cs="Palatino Linotype"/>
          <w:i/>
          <w:sz w:val="22"/>
          <w:szCs w:val="22"/>
        </w:rPr>
        <w:t>” (Sic)</w:t>
      </w:r>
    </w:p>
    <w:p w14:paraId="172843AA" w14:textId="77777777" w:rsidR="00C8730C" w:rsidRPr="00067891" w:rsidRDefault="00C8730C">
      <w:pPr>
        <w:ind w:left="851" w:right="902"/>
        <w:jc w:val="both"/>
        <w:rPr>
          <w:rFonts w:ascii="Palatino Linotype" w:eastAsia="Palatino Linotype" w:hAnsi="Palatino Linotype" w:cs="Palatino Linotype"/>
          <w:i/>
          <w:sz w:val="22"/>
          <w:szCs w:val="22"/>
        </w:rPr>
      </w:pPr>
    </w:p>
    <w:p w14:paraId="7EB87F0F" w14:textId="77777777" w:rsidR="00C8730C" w:rsidRPr="00067891" w:rsidRDefault="0089229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 xml:space="preserve">b) </w:t>
      </w:r>
      <w:r w:rsidR="00D23B6E" w:rsidRPr="00067891">
        <w:rPr>
          <w:rFonts w:ascii="Palatino Linotype" w:eastAsia="Palatino Linotype" w:hAnsi="Palatino Linotype" w:cs="Palatino Linotype"/>
          <w:b/>
        </w:rPr>
        <w:t>Razones o motivos de inconformidad</w:t>
      </w:r>
      <w:r w:rsidR="00D23B6E" w:rsidRPr="00067891">
        <w:rPr>
          <w:rFonts w:ascii="Palatino Linotype" w:eastAsia="Palatino Linotype" w:hAnsi="Palatino Linotype" w:cs="Palatino Linotype"/>
        </w:rPr>
        <w:t>:</w:t>
      </w:r>
    </w:p>
    <w:p w14:paraId="06EF6C65" w14:textId="77777777" w:rsidR="00C8730C" w:rsidRPr="00067891" w:rsidRDefault="00D23B6E" w:rsidP="00FA0794">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067891">
        <w:rPr>
          <w:rFonts w:ascii="Palatino Linotype" w:eastAsia="Palatino Linotype" w:hAnsi="Palatino Linotype" w:cs="Palatino Linotype"/>
          <w:i/>
          <w:sz w:val="22"/>
          <w:szCs w:val="22"/>
        </w:rPr>
        <w:t xml:space="preserve"> “</w:t>
      </w:r>
      <w:r w:rsidR="00AE62B4" w:rsidRPr="00067891">
        <w:rPr>
          <w:rFonts w:ascii="Palatino Linotype" w:eastAsia="Palatino Linotype" w:hAnsi="Palatino Linotype" w:cs="Palatino Linotype"/>
          <w:i/>
          <w:sz w:val="22"/>
          <w:szCs w:val="22"/>
        </w:rPr>
        <w:t>NIEGA LA INFORMACIÓN</w:t>
      </w:r>
      <w:r w:rsidRPr="00067891">
        <w:rPr>
          <w:rFonts w:ascii="Palatino Linotype" w:eastAsia="Palatino Linotype" w:hAnsi="Palatino Linotype" w:cs="Palatino Linotype"/>
          <w:i/>
          <w:sz w:val="22"/>
          <w:szCs w:val="22"/>
        </w:rPr>
        <w:t>” (Sic)</w:t>
      </w:r>
      <w:r w:rsidR="00FA0794" w:rsidRPr="00067891">
        <w:rPr>
          <w:rFonts w:ascii="Palatino Linotype" w:eastAsia="Palatino Linotype" w:hAnsi="Palatino Linotype" w:cs="Palatino Linotype"/>
          <w:i/>
          <w:sz w:val="22"/>
          <w:szCs w:val="22"/>
        </w:rPr>
        <w:t xml:space="preserve"> </w:t>
      </w:r>
    </w:p>
    <w:p w14:paraId="2A1E219B" w14:textId="77777777" w:rsidR="00590DB6" w:rsidRPr="00067891" w:rsidRDefault="00590DB6" w:rsidP="00C93F06">
      <w:pPr>
        <w:ind w:right="902"/>
        <w:jc w:val="both"/>
        <w:rPr>
          <w:rFonts w:ascii="Palatino Linotype" w:eastAsia="Palatino Linotype" w:hAnsi="Palatino Linotype" w:cs="Palatino Linotype"/>
          <w:sz w:val="22"/>
          <w:szCs w:val="22"/>
        </w:rPr>
      </w:pPr>
    </w:p>
    <w:p w14:paraId="60FBF2A6" w14:textId="77777777" w:rsidR="00AE62B4" w:rsidRPr="00067891" w:rsidRDefault="00206A99">
      <w:pPr>
        <w:spacing w:line="360" w:lineRule="auto"/>
        <w:ind w:right="51"/>
        <w:jc w:val="both"/>
        <w:rPr>
          <w:rFonts w:ascii="Palatino Linotype" w:eastAsia="Palatino Linotype" w:hAnsi="Palatino Linotype" w:cs="Palatino Linotype"/>
        </w:rPr>
      </w:pPr>
      <w:r w:rsidRPr="00067891">
        <w:rPr>
          <w:rFonts w:ascii="Palatino Linotype" w:eastAsia="Palatino Linotype" w:hAnsi="Palatino Linotype" w:cs="Palatino Linotype"/>
          <w:b/>
        </w:rPr>
        <w:t>5</w:t>
      </w:r>
      <w:r w:rsidR="00D23B6E" w:rsidRPr="00067891">
        <w:rPr>
          <w:rFonts w:ascii="Palatino Linotype" w:eastAsia="Palatino Linotype" w:hAnsi="Palatino Linotype" w:cs="Palatino Linotype"/>
          <w:b/>
        </w:rPr>
        <w:t xml:space="preserve">. Turno. </w:t>
      </w:r>
      <w:r w:rsidR="00AE62B4" w:rsidRPr="00067891">
        <w:rPr>
          <w:rFonts w:ascii="Palatino Linotype" w:eastAsia="Palatino Linotype" w:hAnsi="Palatino Linotype" w:cs="Palatino Linotype"/>
          <w:lang w:val="es-MX"/>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AE62B4" w:rsidRPr="00067891">
        <w:rPr>
          <w:rFonts w:ascii="Palatino Linotype" w:eastAsia="Palatino Linotype" w:hAnsi="Palatino Linotype" w:cs="Palatino Linotype"/>
          <w:b/>
          <w:lang w:val="es-MX"/>
        </w:rPr>
        <w:t xml:space="preserve">Guadalupe Ramírez Peña, </w:t>
      </w:r>
      <w:r w:rsidR="00AE62B4" w:rsidRPr="00067891">
        <w:rPr>
          <w:rFonts w:ascii="Palatino Linotype" w:eastAsia="Palatino Linotype" w:hAnsi="Palatino Linotype" w:cs="Palatino Linotype"/>
          <w:lang w:val="es-MX"/>
        </w:rPr>
        <w:t xml:space="preserve">a efecto de que analizara sobre su admisión o su </w:t>
      </w:r>
      <w:proofErr w:type="spellStart"/>
      <w:r w:rsidR="00AE62B4" w:rsidRPr="00067891">
        <w:rPr>
          <w:rFonts w:ascii="Palatino Linotype" w:eastAsia="Palatino Linotype" w:hAnsi="Palatino Linotype" w:cs="Palatino Linotype"/>
          <w:lang w:val="es-MX"/>
        </w:rPr>
        <w:t>desechamiento</w:t>
      </w:r>
      <w:proofErr w:type="spellEnd"/>
      <w:r w:rsidR="00AE62B4" w:rsidRPr="00067891">
        <w:rPr>
          <w:rFonts w:ascii="Palatino Linotype" w:eastAsia="Palatino Linotype" w:hAnsi="Palatino Linotype" w:cs="Palatino Linotype"/>
          <w:lang w:val="es-MX"/>
        </w:rPr>
        <w:t>.</w:t>
      </w:r>
    </w:p>
    <w:p w14:paraId="3C98C51D" w14:textId="77777777" w:rsidR="00C8730C" w:rsidRPr="00067891" w:rsidRDefault="00C8730C">
      <w:pPr>
        <w:spacing w:line="360" w:lineRule="auto"/>
        <w:ind w:right="51"/>
        <w:jc w:val="both"/>
        <w:rPr>
          <w:rFonts w:ascii="Palatino Linotype" w:eastAsia="Palatino Linotype" w:hAnsi="Palatino Linotype" w:cs="Palatino Linotype"/>
        </w:rPr>
      </w:pPr>
    </w:p>
    <w:p w14:paraId="4BCEB836" w14:textId="77777777" w:rsidR="00C8730C" w:rsidRPr="00067891" w:rsidRDefault="00206A99">
      <w:pPr>
        <w:spacing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6</w:t>
      </w:r>
      <w:r w:rsidR="00E60A0C" w:rsidRPr="00067891">
        <w:rPr>
          <w:rFonts w:ascii="Palatino Linotype" w:eastAsia="Palatino Linotype" w:hAnsi="Palatino Linotype" w:cs="Palatino Linotype"/>
          <w:b/>
        </w:rPr>
        <w:t>. Admisión del Recurso de R</w:t>
      </w:r>
      <w:r w:rsidR="00D23B6E" w:rsidRPr="00067891">
        <w:rPr>
          <w:rFonts w:ascii="Palatino Linotype" w:eastAsia="Palatino Linotype" w:hAnsi="Palatino Linotype" w:cs="Palatino Linotype"/>
          <w:b/>
        </w:rPr>
        <w:t>evisión.</w:t>
      </w:r>
      <w:r w:rsidR="00D229CC" w:rsidRPr="00067891">
        <w:rPr>
          <w:rFonts w:ascii="Palatino Linotype" w:eastAsia="Palatino Linotype" w:hAnsi="Palatino Linotype" w:cs="Palatino Linotype"/>
        </w:rPr>
        <w:t xml:space="preserve"> El</w:t>
      </w:r>
      <w:r w:rsidR="00AE62B4" w:rsidRPr="00067891">
        <w:rPr>
          <w:rFonts w:ascii="Palatino Linotype" w:eastAsia="Palatino Linotype" w:hAnsi="Palatino Linotype" w:cs="Palatino Linotype"/>
          <w:b/>
        </w:rPr>
        <w:t xml:space="preserve"> veintiséis de septiem</w:t>
      </w:r>
      <w:r w:rsidR="00FA0794" w:rsidRPr="00067891">
        <w:rPr>
          <w:rFonts w:ascii="Palatino Linotype" w:eastAsia="Palatino Linotype" w:hAnsi="Palatino Linotype" w:cs="Palatino Linotype"/>
          <w:b/>
        </w:rPr>
        <w:t>bre</w:t>
      </w:r>
      <w:r w:rsidR="00D23B6E" w:rsidRPr="00067891">
        <w:rPr>
          <w:rFonts w:ascii="Palatino Linotype" w:eastAsia="Palatino Linotype" w:hAnsi="Palatino Linotype" w:cs="Palatino Linotype"/>
          <w:b/>
        </w:rPr>
        <w:t xml:space="preserve"> de dos mil veintidós, </w:t>
      </w:r>
      <w:r w:rsidR="00D23B6E" w:rsidRPr="0006789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E60A0C" w:rsidRPr="00067891">
        <w:rPr>
          <w:rFonts w:ascii="Palatino Linotype" w:eastAsia="Palatino Linotype" w:hAnsi="Palatino Linotype" w:cs="Palatino Linotype"/>
          <w:b/>
        </w:rPr>
        <w:t xml:space="preserve">Sujeto Obligado </w:t>
      </w:r>
      <w:r w:rsidR="00D23B6E" w:rsidRPr="00067891">
        <w:rPr>
          <w:rFonts w:ascii="Palatino Linotype" w:eastAsia="Palatino Linotype" w:hAnsi="Palatino Linotype" w:cs="Palatino Linotype"/>
        </w:rPr>
        <w:t>presentara su informe justificado.</w:t>
      </w:r>
    </w:p>
    <w:p w14:paraId="547DBED1" w14:textId="77777777" w:rsidR="00AA7E23" w:rsidRPr="00067891" w:rsidRDefault="00206A99" w:rsidP="006600AD">
      <w:pPr>
        <w:spacing w:after="240" w:line="360" w:lineRule="auto"/>
        <w:jc w:val="both"/>
        <w:rPr>
          <w:rFonts w:ascii="Palatino Linotype" w:eastAsia="Palatino Linotype" w:hAnsi="Palatino Linotype" w:cs="Palatino Linotype"/>
        </w:rPr>
      </w:pPr>
      <w:bookmarkStart w:id="2" w:name="_heading=h.2s8eyo1" w:colFirst="0" w:colLast="0"/>
      <w:bookmarkEnd w:id="2"/>
      <w:r w:rsidRPr="00067891">
        <w:rPr>
          <w:rFonts w:ascii="Palatino Linotype" w:eastAsia="Palatino Linotype" w:hAnsi="Palatino Linotype" w:cs="Palatino Linotype"/>
          <w:b/>
        </w:rPr>
        <w:lastRenderedPageBreak/>
        <w:t>7</w:t>
      </w:r>
      <w:r w:rsidR="00D23B6E" w:rsidRPr="00067891">
        <w:rPr>
          <w:rFonts w:ascii="Palatino Linotype" w:eastAsia="Palatino Linotype" w:hAnsi="Palatino Linotype" w:cs="Palatino Linotype"/>
          <w:b/>
        </w:rPr>
        <w:t>. Manifestaciones</w:t>
      </w:r>
      <w:r w:rsidR="00D23B6E" w:rsidRPr="00067891">
        <w:rPr>
          <w:rFonts w:ascii="Palatino Linotype" w:eastAsia="Palatino Linotype" w:hAnsi="Palatino Linotype" w:cs="Palatino Linotype"/>
        </w:rPr>
        <w:t>.</w:t>
      </w:r>
      <w:r w:rsidR="00D229CC" w:rsidRPr="00067891">
        <w:rPr>
          <w:rFonts w:ascii="Palatino Linotype" w:eastAsia="Palatino Linotype" w:hAnsi="Palatino Linotype" w:cs="Palatino Linotype"/>
        </w:rPr>
        <w:t xml:space="preserve"> </w:t>
      </w:r>
      <w:r w:rsidR="006600AD" w:rsidRPr="00067891">
        <w:rPr>
          <w:rFonts w:ascii="Palatino Linotype" w:eastAsia="Palatino Linotype" w:hAnsi="Palatino Linotype" w:cs="Palatino Linotype"/>
        </w:rPr>
        <w:t xml:space="preserve">De las constancias que obran en el expediente electrónico, se advierte que </w:t>
      </w:r>
      <w:r w:rsidR="00C867C3" w:rsidRPr="00067891">
        <w:rPr>
          <w:rFonts w:ascii="Palatino Linotype" w:eastAsia="Palatino Linotype" w:hAnsi="Palatino Linotype" w:cs="Palatino Linotype"/>
        </w:rPr>
        <w:t xml:space="preserve">el </w:t>
      </w:r>
      <w:r w:rsidR="00AA7E23" w:rsidRPr="00067891">
        <w:rPr>
          <w:rFonts w:ascii="Palatino Linotype" w:eastAsia="Palatino Linotype" w:hAnsi="Palatino Linotype" w:cs="Palatino Linotype"/>
          <w:b/>
        </w:rPr>
        <w:t>siete de noviem</w:t>
      </w:r>
      <w:r w:rsidR="00C867C3" w:rsidRPr="00067891">
        <w:rPr>
          <w:rFonts w:ascii="Palatino Linotype" w:eastAsia="Palatino Linotype" w:hAnsi="Palatino Linotype" w:cs="Palatino Linotype"/>
          <w:b/>
        </w:rPr>
        <w:t>bre de dos mil veintidós</w:t>
      </w:r>
      <w:r w:rsidR="00C867C3" w:rsidRPr="00067891">
        <w:rPr>
          <w:rFonts w:ascii="Palatino Linotype" w:eastAsia="Palatino Linotype" w:hAnsi="Palatino Linotype" w:cs="Palatino Linotype"/>
        </w:rPr>
        <w:t xml:space="preserve">, el </w:t>
      </w:r>
      <w:r w:rsidR="00C867C3" w:rsidRPr="00067891">
        <w:rPr>
          <w:rFonts w:ascii="Palatino Linotype" w:eastAsia="Palatino Linotype" w:hAnsi="Palatino Linotype" w:cs="Palatino Linotype"/>
          <w:b/>
        </w:rPr>
        <w:t>Sujeto Obligado</w:t>
      </w:r>
      <w:r w:rsidR="00C867C3" w:rsidRPr="00067891">
        <w:rPr>
          <w:rFonts w:ascii="Palatino Linotype" w:eastAsia="Palatino Linotype" w:hAnsi="Palatino Linotype" w:cs="Palatino Linotype"/>
        </w:rPr>
        <w:t xml:space="preserve"> remitió </w:t>
      </w:r>
      <w:r w:rsidR="00AA7E23" w:rsidRPr="00067891">
        <w:rPr>
          <w:rFonts w:ascii="Palatino Linotype" w:eastAsia="Palatino Linotype" w:hAnsi="Palatino Linotype" w:cs="Palatino Linotype"/>
        </w:rPr>
        <w:t xml:space="preserve">los siguientes archivos electrónicos: </w:t>
      </w:r>
    </w:p>
    <w:p w14:paraId="770E3189" w14:textId="77777777" w:rsidR="00AA7E23" w:rsidRPr="00067891" w:rsidRDefault="00AA7E23" w:rsidP="00AA7E23">
      <w:pPr>
        <w:spacing w:after="240" w:line="360" w:lineRule="auto"/>
        <w:ind w:left="567"/>
        <w:jc w:val="both"/>
        <w:rPr>
          <w:rFonts w:ascii="Palatino Linotype" w:eastAsia="Palatino Linotype" w:hAnsi="Palatino Linotype" w:cs="Palatino Linotype"/>
        </w:rPr>
      </w:pPr>
      <w:r w:rsidRPr="00067891">
        <w:rPr>
          <w:rFonts w:ascii="Palatino Linotype" w:eastAsia="Palatino Linotype" w:hAnsi="Palatino Linotype" w:cs="Palatino Linotype"/>
          <w:b/>
          <w:i/>
          <w:sz w:val="22"/>
        </w:rPr>
        <w:t>“DGSCYTM-SJ-ETAIP-148-2022.pdf”:</w:t>
      </w:r>
      <w:r w:rsidRPr="00067891">
        <w:rPr>
          <w:rFonts w:ascii="Palatino Linotype" w:eastAsia="Palatino Linotype" w:hAnsi="Palatino Linotype" w:cs="Palatino Linotype"/>
          <w:b/>
          <w:i/>
          <w:sz w:val="22"/>
        </w:rPr>
        <w:tab/>
      </w:r>
      <w:r w:rsidRPr="00067891">
        <w:rPr>
          <w:rFonts w:ascii="Palatino Linotype" w:eastAsia="Palatino Linotype" w:hAnsi="Palatino Linotype" w:cs="Palatino Linotype"/>
        </w:rPr>
        <w:t xml:space="preserve"> Oficio signado por el Enlace de Transparencia y Acceso a la Información Pública de la Dirección General de Seguridad Ciudadana y Tránsito Municipal, mediante el cual </w:t>
      </w:r>
      <w:r w:rsidR="00FA3271" w:rsidRPr="00067891">
        <w:rPr>
          <w:rFonts w:ascii="Palatino Linotype" w:eastAsia="Palatino Linotype" w:hAnsi="Palatino Linotype" w:cs="Palatino Linotype"/>
        </w:rPr>
        <w:t xml:space="preserve">justifica la reserva de la información vertida en respuesta. </w:t>
      </w:r>
    </w:p>
    <w:p w14:paraId="768F5E43" w14:textId="77777777" w:rsidR="00AA7E23" w:rsidRPr="00067891" w:rsidRDefault="00AA7E23" w:rsidP="00FA3271">
      <w:pPr>
        <w:spacing w:after="240" w:line="360" w:lineRule="auto"/>
        <w:ind w:left="567"/>
        <w:jc w:val="center"/>
        <w:rPr>
          <w:rFonts w:ascii="Palatino Linotype" w:eastAsia="Palatino Linotype" w:hAnsi="Palatino Linotype" w:cs="Palatino Linotype"/>
          <w:b/>
          <w:i/>
          <w:sz w:val="22"/>
        </w:rPr>
      </w:pPr>
      <w:r w:rsidRPr="00067891">
        <w:rPr>
          <w:rFonts w:ascii="Palatino Linotype" w:eastAsia="Palatino Linotype" w:hAnsi="Palatino Linotype" w:cs="Palatino Linotype"/>
          <w:b/>
          <w:i/>
          <w:noProof/>
          <w:sz w:val="22"/>
          <w:lang w:val="es-MX"/>
        </w:rPr>
        <w:drawing>
          <wp:inline distT="0" distB="0" distL="0" distR="0" wp14:anchorId="2FBC370D" wp14:editId="6298C935">
            <wp:extent cx="4932342" cy="4895215"/>
            <wp:effectExtent l="19050" t="19050" r="20955" b="196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657" cy="4926294"/>
                    </a:xfrm>
                    <a:prstGeom prst="rect">
                      <a:avLst/>
                    </a:prstGeom>
                    <a:ln>
                      <a:solidFill>
                        <a:schemeClr val="tx1"/>
                      </a:solidFill>
                    </a:ln>
                  </pic:spPr>
                </pic:pic>
              </a:graphicData>
            </a:graphic>
          </wp:inline>
        </w:drawing>
      </w:r>
    </w:p>
    <w:p w14:paraId="7520162A" w14:textId="77777777" w:rsidR="00AA7E23" w:rsidRPr="00067891" w:rsidRDefault="00AA7E23" w:rsidP="00AA7E23">
      <w:pPr>
        <w:spacing w:after="240" w:line="360" w:lineRule="auto"/>
        <w:ind w:left="567"/>
        <w:jc w:val="both"/>
        <w:rPr>
          <w:rFonts w:ascii="Palatino Linotype" w:eastAsia="Palatino Linotype" w:hAnsi="Palatino Linotype" w:cs="Palatino Linotype"/>
          <w:sz w:val="22"/>
        </w:rPr>
      </w:pPr>
      <w:r w:rsidRPr="00067891">
        <w:rPr>
          <w:rFonts w:ascii="Palatino Linotype" w:eastAsia="Palatino Linotype" w:hAnsi="Palatino Linotype" w:cs="Palatino Linotype"/>
          <w:b/>
          <w:i/>
          <w:sz w:val="22"/>
        </w:rPr>
        <w:lastRenderedPageBreak/>
        <w:t>“DGSCYTM-SJ-ETAIP-137-2022.pdf”:</w:t>
      </w:r>
      <w:r w:rsidRPr="00067891">
        <w:rPr>
          <w:rFonts w:ascii="Palatino Linotype" w:eastAsia="Palatino Linotype" w:hAnsi="Palatino Linotype" w:cs="Palatino Linotype"/>
          <w:b/>
          <w:i/>
          <w:sz w:val="22"/>
        </w:rPr>
        <w:tab/>
      </w:r>
      <w:r w:rsidR="00FA3271" w:rsidRPr="00067891">
        <w:rPr>
          <w:rFonts w:ascii="Palatino Linotype" w:eastAsia="Palatino Linotype" w:hAnsi="Palatino Linotype" w:cs="Palatino Linotype"/>
          <w:sz w:val="22"/>
        </w:rPr>
        <w:t xml:space="preserve"> Documento de diez fojas en el que se advierte la prueba de daño de la información reservada y solicita la clasificación de información como confidencial de diversas documentales. </w:t>
      </w:r>
    </w:p>
    <w:p w14:paraId="6AFF43C3" w14:textId="77777777" w:rsidR="00FA3271" w:rsidRPr="00067891" w:rsidRDefault="00FA3271" w:rsidP="00FA3271">
      <w:pPr>
        <w:spacing w:after="240" w:line="360" w:lineRule="auto"/>
        <w:ind w:left="567"/>
        <w:jc w:val="center"/>
        <w:rPr>
          <w:rFonts w:ascii="Palatino Linotype" w:eastAsia="Palatino Linotype" w:hAnsi="Palatino Linotype" w:cs="Palatino Linotype"/>
          <w:sz w:val="22"/>
        </w:rPr>
      </w:pPr>
      <w:r w:rsidRPr="00067891">
        <w:rPr>
          <w:rFonts w:ascii="Palatino Linotype" w:eastAsia="Palatino Linotype" w:hAnsi="Palatino Linotype" w:cs="Palatino Linotype"/>
          <w:noProof/>
          <w:sz w:val="22"/>
          <w:lang w:val="es-MX"/>
        </w:rPr>
        <w:drawing>
          <wp:inline distT="0" distB="0" distL="0" distR="0" wp14:anchorId="1A6BEE24" wp14:editId="399BA688">
            <wp:extent cx="5257800" cy="6029325"/>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4095" cy="6036544"/>
                    </a:xfrm>
                    <a:prstGeom prst="rect">
                      <a:avLst/>
                    </a:prstGeom>
                    <a:ln>
                      <a:solidFill>
                        <a:schemeClr val="tx1"/>
                      </a:solidFill>
                    </a:ln>
                  </pic:spPr>
                </pic:pic>
              </a:graphicData>
            </a:graphic>
          </wp:inline>
        </w:drawing>
      </w:r>
    </w:p>
    <w:p w14:paraId="5DD78F71" w14:textId="77777777" w:rsidR="00FA3271" w:rsidRPr="00067891" w:rsidRDefault="00AA7E23" w:rsidP="00AA7E23">
      <w:pPr>
        <w:spacing w:after="240" w:line="360" w:lineRule="auto"/>
        <w:ind w:left="567"/>
        <w:jc w:val="both"/>
        <w:rPr>
          <w:rFonts w:ascii="Palatino Linotype" w:eastAsia="Palatino Linotype" w:hAnsi="Palatino Linotype" w:cs="Palatino Linotype"/>
          <w:sz w:val="22"/>
        </w:rPr>
      </w:pPr>
      <w:r w:rsidRPr="00067891">
        <w:rPr>
          <w:rFonts w:ascii="Palatino Linotype" w:eastAsia="Palatino Linotype" w:hAnsi="Palatino Linotype" w:cs="Palatino Linotype"/>
          <w:b/>
          <w:i/>
          <w:sz w:val="22"/>
        </w:rPr>
        <w:lastRenderedPageBreak/>
        <w:t>“DGSCYTM-SJ-ETAIP-0132-2022.pdf”:</w:t>
      </w:r>
      <w:r w:rsidR="00FA3271" w:rsidRPr="00067891">
        <w:rPr>
          <w:rFonts w:ascii="Palatino Linotype" w:eastAsia="Palatino Linotype" w:hAnsi="Palatino Linotype" w:cs="Palatino Linotype"/>
          <w:b/>
          <w:i/>
          <w:sz w:val="22"/>
        </w:rPr>
        <w:t xml:space="preserve"> </w:t>
      </w:r>
      <w:r w:rsidR="00FA3271" w:rsidRPr="00067891">
        <w:rPr>
          <w:rFonts w:ascii="Palatino Linotype" w:eastAsia="Palatino Linotype" w:hAnsi="Palatino Linotype" w:cs="Palatino Linotype"/>
        </w:rPr>
        <w:t>Oficio signado por el Enlace de Transparencia y Acceso a la Información Pública de la Dirección General de Seguridad Ciudadana y Tránsito Municipal, quien señala haber remitido el informe justificado.</w:t>
      </w:r>
    </w:p>
    <w:p w14:paraId="31A6C8C7" w14:textId="77777777" w:rsidR="00AA7E23" w:rsidRPr="00067891" w:rsidRDefault="00FA3271" w:rsidP="00AA7E23">
      <w:pPr>
        <w:spacing w:after="240" w:line="360" w:lineRule="auto"/>
        <w:ind w:left="567"/>
        <w:jc w:val="both"/>
        <w:rPr>
          <w:rFonts w:ascii="Palatino Linotype" w:eastAsia="Palatino Linotype" w:hAnsi="Palatino Linotype" w:cs="Palatino Linotype"/>
          <w:b/>
          <w:i/>
          <w:sz w:val="22"/>
        </w:rPr>
      </w:pPr>
      <w:r w:rsidRPr="00067891">
        <w:rPr>
          <w:rFonts w:ascii="Palatino Linotype" w:eastAsia="Palatino Linotype" w:hAnsi="Palatino Linotype" w:cs="Palatino Linotype"/>
          <w:b/>
          <w:i/>
          <w:noProof/>
          <w:sz w:val="22"/>
          <w:lang w:val="es-MX"/>
        </w:rPr>
        <w:drawing>
          <wp:inline distT="0" distB="0" distL="0" distR="0" wp14:anchorId="235085E0" wp14:editId="632CAD60">
            <wp:extent cx="5304895" cy="5410200"/>
            <wp:effectExtent l="19050" t="19050" r="1016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6304" cy="5421836"/>
                    </a:xfrm>
                    <a:prstGeom prst="rect">
                      <a:avLst/>
                    </a:prstGeom>
                    <a:ln>
                      <a:solidFill>
                        <a:schemeClr val="tx1"/>
                      </a:solidFill>
                    </a:ln>
                  </pic:spPr>
                </pic:pic>
              </a:graphicData>
            </a:graphic>
          </wp:inline>
        </w:drawing>
      </w:r>
      <w:r w:rsidR="00AA7E23" w:rsidRPr="00067891">
        <w:rPr>
          <w:rFonts w:ascii="Palatino Linotype" w:eastAsia="Palatino Linotype" w:hAnsi="Palatino Linotype" w:cs="Palatino Linotype"/>
          <w:b/>
          <w:i/>
          <w:sz w:val="22"/>
        </w:rPr>
        <w:tab/>
      </w:r>
    </w:p>
    <w:p w14:paraId="66715541" w14:textId="77777777" w:rsidR="00AA7E23" w:rsidRPr="00067891" w:rsidRDefault="00AA7E23" w:rsidP="00CF5003">
      <w:pPr>
        <w:spacing w:after="240" w:line="360" w:lineRule="auto"/>
        <w:ind w:left="567" w:right="49"/>
        <w:jc w:val="both"/>
        <w:rPr>
          <w:rFonts w:ascii="Palatino Linotype" w:eastAsia="Palatino Linotype" w:hAnsi="Palatino Linotype" w:cs="Palatino Linotype"/>
          <w:b/>
          <w:i/>
        </w:rPr>
      </w:pPr>
      <w:r w:rsidRPr="00067891">
        <w:rPr>
          <w:rFonts w:ascii="Palatino Linotype" w:eastAsia="Palatino Linotype" w:hAnsi="Palatino Linotype" w:cs="Palatino Linotype"/>
          <w:b/>
          <w:i/>
        </w:rPr>
        <w:lastRenderedPageBreak/>
        <w:t>“JACQUELINE HERRERA CASTILLO.pdf”:</w:t>
      </w:r>
      <w:r w:rsidRPr="00067891">
        <w:rPr>
          <w:rFonts w:ascii="Palatino Linotype" w:eastAsia="Palatino Linotype" w:hAnsi="Palatino Linotype" w:cs="Palatino Linotype"/>
          <w:b/>
          <w:i/>
        </w:rPr>
        <w:tab/>
      </w:r>
      <w:r w:rsidR="00FA3271" w:rsidRPr="00067891">
        <w:rPr>
          <w:rFonts w:ascii="Palatino Linotype" w:eastAsia="Palatino Linotype" w:hAnsi="Palatino Linotype" w:cs="Palatino Linotype"/>
        </w:rPr>
        <w:t xml:space="preserve">Archivo electrónico de cinco fojas en el que se advierte un </w:t>
      </w:r>
      <w:proofErr w:type="spellStart"/>
      <w:r w:rsidR="00FA3271" w:rsidRPr="00067891">
        <w:rPr>
          <w:rFonts w:ascii="Palatino Linotype" w:eastAsia="Palatino Linotype" w:hAnsi="Palatino Linotype" w:cs="Palatino Linotype"/>
        </w:rPr>
        <w:t>curriculum</w:t>
      </w:r>
      <w:proofErr w:type="spellEnd"/>
      <w:r w:rsidR="00FA3271" w:rsidRPr="00067891">
        <w:rPr>
          <w:rFonts w:ascii="Palatino Linotype" w:eastAsia="Palatino Linotype" w:hAnsi="Palatino Linotype" w:cs="Palatino Linotype"/>
        </w:rPr>
        <w:t xml:space="preserve"> vitae, sin embargo, no se puso a la vista, en virtud de que en la página 1 se dejó visible el número telefónico de una referencia personal. </w:t>
      </w:r>
      <w:r w:rsidRPr="00067891">
        <w:rPr>
          <w:rFonts w:ascii="Palatino Linotype" w:eastAsia="Palatino Linotype" w:hAnsi="Palatino Linotype" w:cs="Palatino Linotype"/>
          <w:b/>
          <w:i/>
        </w:rPr>
        <w:tab/>
      </w:r>
    </w:p>
    <w:p w14:paraId="24E08C16" w14:textId="77777777" w:rsidR="00A31050" w:rsidRPr="00067891" w:rsidRDefault="00AA7E23" w:rsidP="00CF5003">
      <w:pPr>
        <w:spacing w:after="240" w:line="360" w:lineRule="auto"/>
        <w:ind w:left="567" w:right="49"/>
        <w:jc w:val="both"/>
        <w:rPr>
          <w:rFonts w:ascii="Palatino Linotype" w:eastAsia="Palatino Linotype" w:hAnsi="Palatino Linotype" w:cs="Palatino Linotype"/>
        </w:rPr>
      </w:pPr>
      <w:r w:rsidRPr="00067891">
        <w:rPr>
          <w:rFonts w:ascii="Palatino Linotype" w:eastAsia="Palatino Linotype" w:hAnsi="Palatino Linotype" w:cs="Palatino Linotype"/>
          <w:b/>
          <w:i/>
        </w:rPr>
        <w:t>“LUCIO CASTANEDA.pdf”:</w:t>
      </w:r>
      <w:r w:rsidR="00FA3271" w:rsidRPr="00067891">
        <w:rPr>
          <w:rFonts w:ascii="Palatino Linotype" w:eastAsia="Palatino Linotype" w:hAnsi="Palatino Linotype" w:cs="Palatino Linotype"/>
          <w:b/>
          <w:i/>
        </w:rPr>
        <w:t xml:space="preserve"> </w:t>
      </w:r>
      <w:r w:rsidR="00FA3271" w:rsidRPr="00067891">
        <w:rPr>
          <w:rFonts w:ascii="Palatino Linotype" w:eastAsia="Palatino Linotype" w:hAnsi="Palatino Linotype" w:cs="Palatino Linotype"/>
        </w:rPr>
        <w:t xml:space="preserve">Archivo electrónico de tres fojas en el que se advierte un </w:t>
      </w:r>
      <w:proofErr w:type="spellStart"/>
      <w:r w:rsidR="00FA3271" w:rsidRPr="00067891">
        <w:rPr>
          <w:rFonts w:ascii="Palatino Linotype" w:eastAsia="Palatino Linotype" w:hAnsi="Palatino Linotype" w:cs="Palatino Linotype"/>
        </w:rPr>
        <w:t>curriculum</w:t>
      </w:r>
      <w:proofErr w:type="spellEnd"/>
      <w:r w:rsidR="00FA3271" w:rsidRPr="00067891">
        <w:rPr>
          <w:rFonts w:ascii="Palatino Linotype" w:eastAsia="Palatino Linotype" w:hAnsi="Palatino Linotype" w:cs="Palatino Linotype"/>
        </w:rPr>
        <w:t xml:space="preserve"> y un historial académico, el cual no se puso a disposición de la parte Recurrente, en razón de q</w:t>
      </w:r>
      <w:r w:rsidR="00A31050" w:rsidRPr="00067891">
        <w:rPr>
          <w:rFonts w:ascii="Palatino Linotype" w:eastAsia="Palatino Linotype" w:hAnsi="Palatino Linotype" w:cs="Palatino Linotype"/>
        </w:rPr>
        <w:t>ue se dejó visible el promedio.</w:t>
      </w:r>
    </w:p>
    <w:p w14:paraId="556AE9EE" w14:textId="77777777" w:rsidR="00AA7E23" w:rsidRPr="00067891" w:rsidRDefault="00AA7E23" w:rsidP="005F3595">
      <w:pPr>
        <w:spacing w:after="240" w:line="360" w:lineRule="auto"/>
        <w:ind w:left="567" w:right="49"/>
        <w:jc w:val="both"/>
        <w:rPr>
          <w:rFonts w:ascii="Palatino Linotype" w:eastAsia="Palatino Linotype" w:hAnsi="Palatino Linotype" w:cs="Palatino Linotype"/>
        </w:rPr>
      </w:pPr>
      <w:r w:rsidRPr="00067891">
        <w:rPr>
          <w:rFonts w:ascii="Palatino Linotype" w:eastAsia="Palatino Linotype" w:hAnsi="Palatino Linotype" w:cs="Palatino Linotype"/>
          <w:b/>
          <w:i/>
        </w:rPr>
        <w:t>“JESSICA ORTEGA .</w:t>
      </w:r>
      <w:proofErr w:type="spellStart"/>
      <w:r w:rsidRPr="00067891">
        <w:rPr>
          <w:rFonts w:ascii="Palatino Linotype" w:eastAsia="Palatino Linotype" w:hAnsi="Palatino Linotype" w:cs="Palatino Linotype"/>
          <w:b/>
          <w:i/>
        </w:rPr>
        <w:t>pdf</w:t>
      </w:r>
      <w:proofErr w:type="spellEnd"/>
      <w:r w:rsidRPr="00067891">
        <w:rPr>
          <w:rFonts w:ascii="Palatino Linotype" w:eastAsia="Palatino Linotype" w:hAnsi="Palatino Linotype" w:cs="Palatino Linotype"/>
          <w:b/>
          <w:i/>
        </w:rPr>
        <w:t>”:</w:t>
      </w:r>
      <w:r w:rsidR="00FA3271" w:rsidRPr="00067891">
        <w:rPr>
          <w:rFonts w:ascii="Palatino Linotype" w:eastAsia="Palatino Linotype" w:hAnsi="Palatino Linotype" w:cs="Palatino Linotype"/>
          <w:b/>
          <w:i/>
        </w:rPr>
        <w:t xml:space="preserve"> </w:t>
      </w:r>
      <w:r w:rsidR="00FA3271" w:rsidRPr="00067891">
        <w:rPr>
          <w:rFonts w:ascii="Palatino Linotype" w:eastAsia="Palatino Linotype" w:hAnsi="Palatino Linotype" w:cs="Palatino Linotype"/>
        </w:rPr>
        <w:t xml:space="preserve">Documento de cuatro fojas, consistente en un </w:t>
      </w:r>
      <w:proofErr w:type="spellStart"/>
      <w:r w:rsidR="00FA3271" w:rsidRPr="00067891">
        <w:rPr>
          <w:rFonts w:ascii="Palatino Linotype" w:eastAsia="Palatino Linotype" w:hAnsi="Palatino Linotype" w:cs="Palatino Linotype"/>
        </w:rPr>
        <w:t>curric</w:t>
      </w:r>
      <w:r w:rsidR="005F3595" w:rsidRPr="00067891">
        <w:rPr>
          <w:rFonts w:ascii="Palatino Linotype" w:eastAsia="Palatino Linotype" w:hAnsi="Palatino Linotype" w:cs="Palatino Linotype"/>
        </w:rPr>
        <w:t>ulum</w:t>
      </w:r>
      <w:proofErr w:type="spellEnd"/>
      <w:r w:rsidR="005F3595" w:rsidRPr="00067891">
        <w:rPr>
          <w:rFonts w:ascii="Palatino Linotype" w:eastAsia="Palatino Linotype" w:hAnsi="Palatino Linotype" w:cs="Palatino Linotype"/>
        </w:rPr>
        <w:t xml:space="preserve"> vitae en versión pública. </w:t>
      </w:r>
    </w:p>
    <w:p w14:paraId="019D234F" w14:textId="77777777" w:rsidR="00AA7E23" w:rsidRPr="00067891" w:rsidRDefault="00AA7E23" w:rsidP="00AA7E23">
      <w:pPr>
        <w:spacing w:after="240" w:line="360" w:lineRule="auto"/>
        <w:ind w:left="567"/>
        <w:jc w:val="both"/>
        <w:rPr>
          <w:rFonts w:ascii="Palatino Linotype" w:eastAsia="Palatino Linotype" w:hAnsi="Palatino Linotype" w:cs="Palatino Linotype"/>
          <w:b/>
          <w:i/>
          <w:color w:val="FF0000"/>
        </w:rPr>
      </w:pPr>
      <w:r w:rsidRPr="00067891">
        <w:rPr>
          <w:rFonts w:ascii="Palatino Linotype" w:eastAsia="Palatino Linotype" w:hAnsi="Palatino Linotype" w:cs="Palatino Linotype"/>
          <w:b/>
          <w:i/>
        </w:rPr>
        <w:t>“ALMA DELIA ARREOLA.pdf”:</w:t>
      </w:r>
      <w:r w:rsidR="00FA3271" w:rsidRPr="00067891">
        <w:rPr>
          <w:rFonts w:ascii="Palatino Linotype" w:eastAsia="Palatino Linotype" w:hAnsi="Palatino Linotype" w:cs="Palatino Linotype"/>
          <w:b/>
          <w:i/>
        </w:rPr>
        <w:t xml:space="preserve"> </w:t>
      </w:r>
      <w:r w:rsidR="00FA3271" w:rsidRPr="00067891">
        <w:rPr>
          <w:rFonts w:ascii="Palatino Linotype" w:eastAsia="Palatino Linotype" w:hAnsi="Palatino Linotype" w:cs="Palatino Linotype"/>
        </w:rPr>
        <w:t xml:space="preserve">Documento de ocho fojas en el que se aprecia un </w:t>
      </w:r>
      <w:proofErr w:type="spellStart"/>
      <w:r w:rsidR="00FA3271" w:rsidRPr="00067891">
        <w:rPr>
          <w:rFonts w:ascii="Palatino Linotype" w:eastAsia="Palatino Linotype" w:hAnsi="Palatino Linotype" w:cs="Palatino Linotype"/>
        </w:rPr>
        <w:t>curriculum</w:t>
      </w:r>
      <w:proofErr w:type="spellEnd"/>
      <w:r w:rsidR="00FA3271" w:rsidRPr="00067891">
        <w:rPr>
          <w:rFonts w:ascii="Palatino Linotype" w:eastAsia="Palatino Linotype" w:hAnsi="Palatino Linotype" w:cs="Palatino Linotype"/>
        </w:rPr>
        <w:t xml:space="preserve"> vitae</w:t>
      </w:r>
      <w:r w:rsidR="005F3595" w:rsidRPr="00067891">
        <w:rPr>
          <w:rFonts w:ascii="Palatino Linotype" w:eastAsia="Palatino Linotype" w:hAnsi="Palatino Linotype" w:cs="Palatino Linotype"/>
        </w:rPr>
        <w:t xml:space="preserve"> en versión pública.</w:t>
      </w:r>
    </w:p>
    <w:p w14:paraId="04604AFF" w14:textId="77777777" w:rsidR="00AA7E23" w:rsidRPr="00067891" w:rsidRDefault="00AA7E23" w:rsidP="00AA7E23">
      <w:pPr>
        <w:spacing w:after="240" w:line="360" w:lineRule="auto"/>
        <w:ind w:left="567"/>
        <w:jc w:val="both"/>
        <w:rPr>
          <w:rFonts w:ascii="Palatino Linotype" w:eastAsia="Palatino Linotype" w:hAnsi="Palatino Linotype" w:cs="Palatino Linotype"/>
        </w:rPr>
      </w:pPr>
      <w:r w:rsidRPr="00067891">
        <w:rPr>
          <w:rFonts w:ascii="Palatino Linotype" w:eastAsia="Palatino Linotype" w:hAnsi="Palatino Linotype" w:cs="Palatino Linotype"/>
          <w:b/>
          <w:i/>
        </w:rPr>
        <w:t>“Acta 16° SESIÓN ORDINARIA 2022.pdf”:</w:t>
      </w:r>
      <w:r w:rsidR="00FA3271" w:rsidRPr="00067891">
        <w:rPr>
          <w:rFonts w:ascii="Palatino Linotype" w:eastAsia="Palatino Linotype" w:hAnsi="Palatino Linotype" w:cs="Palatino Linotype"/>
          <w:b/>
          <w:i/>
        </w:rPr>
        <w:t xml:space="preserve"> </w:t>
      </w:r>
      <w:r w:rsidR="0098719E" w:rsidRPr="00067891">
        <w:rPr>
          <w:rFonts w:ascii="Palatino Linotype" w:eastAsia="Palatino Linotype" w:hAnsi="Palatino Linotype" w:cs="Palatino Linotype"/>
        </w:rPr>
        <w:t>Acta de la Décima Sexta Sesión Ordinaria, mediante la cual se aprobó la versión pública de la información remitida.</w:t>
      </w:r>
    </w:p>
    <w:p w14:paraId="7D29BC13" w14:textId="77777777" w:rsidR="0098719E" w:rsidRPr="00067891" w:rsidRDefault="0098719E" w:rsidP="0098719E">
      <w:pPr>
        <w:spacing w:after="240" w:line="360" w:lineRule="auto"/>
        <w:ind w:left="567"/>
        <w:jc w:val="center"/>
        <w:rPr>
          <w:rFonts w:ascii="Palatino Linotype" w:eastAsia="Palatino Linotype" w:hAnsi="Palatino Linotype" w:cs="Palatino Linotype"/>
          <w:sz w:val="22"/>
        </w:rPr>
      </w:pPr>
      <w:r w:rsidRPr="00067891">
        <w:rPr>
          <w:rFonts w:ascii="Palatino Linotype" w:eastAsia="Palatino Linotype" w:hAnsi="Palatino Linotype" w:cs="Palatino Linotype"/>
          <w:noProof/>
          <w:sz w:val="22"/>
          <w:lang w:val="es-MX"/>
        </w:rPr>
        <w:lastRenderedPageBreak/>
        <w:drawing>
          <wp:inline distT="0" distB="0" distL="0" distR="0" wp14:anchorId="44043542" wp14:editId="707C08B4">
            <wp:extent cx="5086350" cy="6257925"/>
            <wp:effectExtent l="19050" t="19050" r="19050"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0619" cy="6263177"/>
                    </a:xfrm>
                    <a:prstGeom prst="rect">
                      <a:avLst/>
                    </a:prstGeom>
                    <a:ln>
                      <a:solidFill>
                        <a:schemeClr val="tx1"/>
                      </a:solidFill>
                    </a:ln>
                  </pic:spPr>
                </pic:pic>
              </a:graphicData>
            </a:graphic>
          </wp:inline>
        </w:drawing>
      </w:r>
    </w:p>
    <w:p w14:paraId="45212D61" w14:textId="77777777" w:rsidR="00C867C3" w:rsidRPr="00067891" w:rsidRDefault="0098719E" w:rsidP="006600AD">
      <w:pPr>
        <w:spacing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Es de precisar que esta documentación</w:t>
      </w:r>
      <w:r w:rsidR="00C867C3" w:rsidRPr="00067891">
        <w:rPr>
          <w:rFonts w:ascii="Palatino Linotype" w:eastAsia="Palatino Linotype" w:hAnsi="Palatino Linotype" w:cs="Palatino Linotype"/>
        </w:rPr>
        <w:t xml:space="preserve"> se puso a disposición del particular mediante acuerdo signado por la Comisionada Ponente el </w:t>
      </w:r>
      <w:r w:rsidRPr="00067891">
        <w:rPr>
          <w:rFonts w:ascii="Palatino Linotype" w:eastAsia="Palatino Linotype" w:hAnsi="Palatino Linotype" w:cs="Palatino Linotype"/>
          <w:b/>
        </w:rPr>
        <w:t>diecinueve de juni</w:t>
      </w:r>
      <w:r w:rsidR="00C867C3" w:rsidRPr="00067891">
        <w:rPr>
          <w:rFonts w:ascii="Palatino Linotype" w:eastAsia="Palatino Linotype" w:hAnsi="Palatino Linotype" w:cs="Palatino Linotype"/>
          <w:b/>
        </w:rPr>
        <w:t>o de dos mil veintitrés</w:t>
      </w:r>
      <w:r w:rsidR="00C867C3" w:rsidRPr="00067891">
        <w:rPr>
          <w:rFonts w:ascii="Palatino Linotype" w:eastAsia="Palatino Linotype" w:hAnsi="Palatino Linotype" w:cs="Palatino Linotype"/>
        </w:rPr>
        <w:t xml:space="preserve">, asimismo por cuanto hace a </w:t>
      </w:r>
      <w:r w:rsidR="00C867C3" w:rsidRPr="00067891">
        <w:rPr>
          <w:rFonts w:ascii="Palatino Linotype" w:eastAsia="Palatino Linotype" w:hAnsi="Palatino Linotype" w:cs="Palatino Linotype"/>
          <w:b/>
        </w:rPr>
        <w:t>la parte Recurrente</w:t>
      </w:r>
      <w:r w:rsidR="00C867C3" w:rsidRPr="00067891">
        <w:rPr>
          <w:rFonts w:ascii="Palatino Linotype" w:eastAsia="Palatino Linotype" w:hAnsi="Palatino Linotype" w:cs="Palatino Linotype"/>
        </w:rPr>
        <w:t xml:space="preserve"> se tiene que fue omisa </w:t>
      </w:r>
      <w:r w:rsidR="00C867C3" w:rsidRPr="00067891">
        <w:rPr>
          <w:rFonts w:ascii="Palatino Linotype" w:eastAsia="Palatino Linotype" w:hAnsi="Palatino Linotype" w:cs="Palatino Linotype"/>
        </w:rPr>
        <w:lastRenderedPageBreak/>
        <w:t>en emitir sus alegatos o cualquier manifestación que a su derecho conviniera, por lo que se tiene por precluido su derecho para tal efecto.</w:t>
      </w:r>
    </w:p>
    <w:p w14:paraId="24D6C239" w14:textId="77777777" w:rsidR="006600AD" w:rsidRPr="00067891" w:rsidRDefault="005F3595" w:rsidP="00B1187C">
      <w:pPr>
        <w:spacing w:after="240" w:line="360" w:lineRule="auto"/>
        <w:jc w:val="both"/>
        <w:rPr>
          <w:rFonts w:ascii="Palatino Linotype" w:eastAsia="Palatino Linotype" w:hAnsi="Palatino Linotype" w:cs="Palatino Linotype"/>
          <w:noProof/>
          <w:lang w:val="es-MX"/>
        </w:rPr>
      </w:pPr>
      <w:r w:rsidRPr="00067891">
        <w:rPr>
          <w:rFonts w:ascii="Palatino Linotype" w:eastAsia="Palatino Linotype" w:hAnsi="Palatino Linotype" w:cs="Palatino Linotype"/>
          <w:noProof/>
          <w:lang w:val="es-MX"/>
        </w:rPr>
        <w:drawing>
          <wp:inline distT="0" distB="0" distL="0" distR="0" wp14:anchorId="6166D886" wp14:editId="418D85B0">
            <wp:extent cx="5612130" cy="2947035"/>
            <wp:effectExtent l="19050" t="19050" r="26670"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947035"/>
                    </a:xfrm>
                    <a:prstGeom prst="rect">
                      <a:avLst/>
                    </a:prstGeom>
                    <a:ln>
                      <a:solidFill>
                        <a:schemeClr val="tx1"/>
                      </a:solidFill>
                    </a:ln>
                  </pic:spPr>
                </pic:pic>
              </a:graphicData>
            </a:graphic>
          </wp:inline>
        </w:drawing>
      </w:r>
    </w:p>
    <w:p w14:paraId="5DE5D255" w14:textId="77777777" w:rsidR="00917DAD" w:rsidRPr="00067891" w:rsidRDefault="00FC560B" w:rsidP="00917DAD">
      <w:pPr>
        <w:widowControl w:val="0"/>
        <w:spacing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8</w:t>
      </w:r>
      <w:r w:rsidR="00D23B6E" w:rsidRPr="00067891">
        <w:rPr>
          <w:rFonts w:ascii="Palatino Linotype" w:eastAsia="Palatino Linotype" w:hAnsi="Palatino Linotype" w:cs="Palatino Linotype"/>
          <w:b/>
        </w:rPr>
        <w:t>.- Ampliación del plazo para emitir resolución.</w:t>
      </w:r>
      <w:r w:rsidR="00D23B6E" w:rsidRPr="00067891">
        <w:rPr>
          <w:rFonts w:ascii="Palatino Linotype" w:eastAsia="Palatino Linotype" w:hAnsi="Palatino Linotype" w:cs="Palatino Linotype"/>
        </w:rPr>
        <w:t xml:space="preserve"> </w:t>
      </w:r>
      <w:r w:rsidR="00AD5C01" w:rsidRPr="00067891">
        <w:rPr>
          <w:rFonts w:ascii="Palatino Linotype" w:eastAsia="Palatino Linotype" w:hAnsi="Palatino Linotype" w:cs="Palatino Linotype"/>
        </w:rPr>
        <w:t>El</w:t>
      </w:r>
      <w:r w:rsidR="00B1187C" w:rsidRPr="00067891">
        <w:rPr>
          <w:rFonts w:ascii="Palatino Linotype" w:eastAsia="Palatino Linotype" w:hAnsi="Palatino Linotype" w:cs="Palatino Linotype"/>
        </w:rPr>
        <w:t xml:space="preserve"> </w:t>
      </w:r>
      <w:r w:rsidR="0098719E" w:rsidRPr="00067891">
        <w:rPr>
          <w:rFonts w:ascii="Palatino Linotype" w:eastAsia="Palatino Linotype" w:hAnsi="Palatino Linotype" w:cs="Palatino Linotype"/>
          <w:b/>
        </w:rPr>
        <w:t>dieci</w:t>
      </w:r>
      <w:r w:rsidR="00C867C3" w:rsidRPr="00067891">
        <w:rPr>
          <w:rFonts w:ascii="Palatino Linotype" w:eastAsia="Palatino Linotype" w:hAnsi="Palatino Linotype" w:cs="Palatino Linotype"/>
          <w:b/>
        </w:rPr>
        <w:t>nueve</w:t>
      </w:r>
      <w:r w:rsidR="00687486" w:rsidRPr="00067891">
        <w:rPr>
          <w:rFonts w:ascii="Palatino Linotype" w:eastAsia="Palatino Linotype" w:hAnsi="Palatino Linotype" w:cs="Palatino Linotype"/>
          <w:b/>
        </w:rPr>
        <w:t xml:space="preserve"> de </w:t>
      </w:r>
      <w:r w:rsidR="0098719E" w:rsidRPr="00067891">
        <w:rPr>
          <w:rFonts w:ascii="Palatino Linotype" w:eastAsia="Palatino Linotype" w:hAnsi="Palatino Linotype" w:cs="Palatino Linotype"/>
          <w:b/>
        </w:rPr>
        <w:t>juni</w:t>
      </w:r>
      <w:r w:rsidR="00013456" w:rsidRPr="00067891">
        <w:rPr>
          <w:rFonts w:ascii="Palatino Linotype" w:eastAsia="Palatino Linotype" w:hAnsi="Palatino Linotype" w:cs="Palatino Linotype"/>
          <w:b/>
        </w:rPr>
        <w:t>o del año dos mil veintitré</w:t>
      </w:r>
      <w:r w:rsidR="00917DAD" w:rsidRPr="00067891">
        <w:rPr>
          <w:rFonts w:ascii="Palatino Linotype" w:eastAsia="Palatino Linotype" w:hAnsi="Palatino Linotype" w:cs="Palatino Linotype"/>
          <w:b/>
        </w:rPr>
        <w:t>s</w:t>
      </w:r>
      <w:r w:rsidR="00917DAD" w:rsidRPr="0006789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4C2E79C" w14:textId="77777777" w:rsidR="006600AD" w:rsidRPr="00067891" w:rsidRDefault="006600AD" w:rsidP="006600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067891">
        <w:rPr>
          <w:rFonts w:ascii="Palatino Linotype" w:eastAsia="Palatino Linotype" w:hAnsi="Palatino Linotype" w:cs="Palatino Linotype"/>
          <w:color w:val="000000" w:themeColor="text1"/>
        </w:rPr>
        <w:t xml:space="preserve">recursos de revisión recibidos dentro del año dos mil veintidós, que, en comparación con los recibidos el año dos mil veintiuno dentro del mismo periodo, se incrementó aproximadamente un 300%, </w:t>
      </w:r>
      <w:r w:rsidRPr="00067891">
        <w:rPr>
          <w:rFonts w:ascii="Palatino Linotype" w:eastAsia="Palatino Linotype" w:hAnsi="Palatino Linotype" w:cs="Palatino Linotype"/>
        </w:rPr>
        <w:t xml:space="preserve">circunstancia atípica que ha rebasado las capacidades </w:t>
      </w:r>
      <w:r w:rsidRPr="00067891">
        <w:rPr>
          <w:rFonts w:ascii="Palatino Linotype" w:eastAsia="Palatino Linotype" w:hAnsi="Palatino Linotype" w:cs="Palatino Linotype"/>
        </w:rPr>
        <w:lastRenderedPageBreak/>
        <w:t>técnicas y humanas del personal encargado de la proyección de las resoluciones a dichos medios de impugnación.</w:t>
      </w:r>
    </w:p>
    <w:p w14:paraId="543C389E" w14:textId="77777777" w:rsidR="00917DAD" w:rsidRPr="00067891" w:rsidRDefault="00917DAD" w:rsidP="00917DAD">
      <w:pPr>
        <w:spacing w:line="360" w:lineRule="auto"/>
        <w:jc w:val="both"/>
        <w:rPr>
          <w:rFonts w:ascii="Palatino Linotype" w:eastAsia="Palatino Linotype" w:hAnsi="Palatino Linotype" w:cs="Palatino Linotype"/>
        </w:rPr>
      </w:pPr>
    </w:p>
    <w:p w14:paraId="2554E349" w14:textId="77777777" w:rsidR="00917DAD" w:rsidRPr="00067891" w:rsidRDefault="00917DAD" w:rsidP="00917D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4A031D9" w14:textId="77777777" w:rsidR="00917DAD" w:rsidRPr="00067891" w:rsidRDefault="00917DAD" w:rsidP="00917DAD">
      <w:pPr>
        <w:spacing w:line="360" w:lineRule="auto"/>
        <w:jc w:val="both"/>
        <w:rPr>
          <w:rFonts w:ascii="Palatino Linotype" w:eastAsia="Palatino Linotype" w:hAnsi="Palatino Linotype" w:cs="Palatino Linotype"/>
        </w:rPr>
      </w:pPr>
    </w:p>
    <w:p w14:paraId="50A532DD" w14:textId="77777777" w:rsidR="00917DAD" w:rsidRPr="00067891" w:rsidRDefault="00917DAD" w:rsidP="00917D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C9D2ABD" w14:textId="77777777" w:rsidR="00917DAD" w:rsidRPr="00067891" w:rsidRDefault="00917DAD" w:rsidP="00917DAD">
      <w:pPr>
        <w:spacing w:line="360" w:lineRule="auto"/>
        <w:jc w:val="both"/>
        <w:rPr>
          <w:rFonts w:ascii="Palatino Linotype" w:eastAsia="Palatino Linotype" w:hAnsi="Palatino Linotype" w:cs="Palatino Linotype"/>
        </w:rPr>
      </w:pPr>
    </w:p>
    <w:p w14:paraId="647D886C" w14:textId="77777777" w:rsidR="00917DAD" w:rsidRPr="00067891" w:rsidRDefault="00917DAD" w:rsidP="00917D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EE78980" w14:textId="77777777" w:rsidR="00917DAD" w:rsidRPr="00067891" w:rsidRDefault="00917DAD" w:rsidP="00917DAD">
      <w:pPr>
        <w:spacing w:line="360" w:lineRule="auto"/>
        <w:jc w:val="both"/>
        <w:rPr>
          <w:rFonts w:ascii="Palatino Linotype" w:eastAsia="Palatino Linotype" w:hAnsi="Palatino Linotype" w:cs="Palatino Linotype"/>
        </w:rPr>
      </w:pPr>
    </w:p>
    <w:p w14:paraId="5392CD6A" w14:textId="77777777" w:rsidR="00917DAD" w:rsidRPr="00067891" w:rsidRDefault="00917DAD" w:rsidP="00917DAD">
      <w:pPr>
        <w:spacing w:line="360" w:lineRule="auto"/>
        <w:jc w:val="both"/>
        <w:rPr>
          <w:rFonts w:ascii="Palatino Linotype" w:eastAsia="Palatino Linotype" w:hAnsi="Palatino Linotype" w:cs="Palatino Linotype"/>
          <w:strike/>
          <w:color w:val="FF0000"/>
        </w:rPr>
      </w:pPr>
      <w:r w:rsidRPr="0006789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1DF3426" w14:textId="77777777" w:rsidR="00917DAD" w:rsidRPr="00067891" w:rsidRDefault="00917DAD" w:rsidP="00917DAD">
      <w:pPr>
        <w:spacing w:line="360" w:lineRule="auto"/>
        <w:jc w:val="both"/>
        <w:rPr>
          <w:rFonts w:ascii="Palatino Linotype" w:eastAsia="Palatino Linotype" w:hAnsi="Palatino Linotype" w:cs="Palatino Linotype"/>
        </w:rPr>
      </w:pPr>
    </w:p>
    <w:p w14:paraId="2AE06B13" w14:textId="77777777" w:rsidR="00917DAD" w:rsidRPr="00067891" w:rsidRDefault="00917DAD" w:rsidP="00B225D1">
      <w:pPr>
        <w:numPr>
          <w:ilvl w:val="0"/>
          <w:numId w:val="2"/>
        </w:numPr>
        <w:spacing w:line="360" w:lineRule="auto"/>
        <w:ind w:left="567" w:right="900" w:hanging="141"/>
        <w:jc w:val="both"/>
        <w:rPr>
          <w:rFonts w:ascii="Palatino Linotype" w:eastAsia="Palatino Linotype" w:hAnsi="Palatino Linotype" w:cs="Palatino Linotype"/>
        </w:rPr>
      </w:pPr>
      <w:r w:rsidRPr="00067891">
        <w:rPr>
          <w:rFonts w:ascii="Palatino Linotype" w:eastAsia="Palatino Linotype" w:hAnsi="Palatino Linotype" w:cs="Palatino Linotype"/>
          <w:b/>
        </w:rPr>
        <w:lastRenderedPageBreak/>
        <w:t>Complejidad del Asunto:</w:t>
      </w:r>
      <w:r w:rsidRPr="00067891">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E788680" w14:textId="77777777" w:rsidR="00917DAD" w:rsidRPr="00067891" w:rsidRDefault="00917DAD" w:rsidP="00AD5C01">
      <w:pPr>
        <w:spacing w:line="360" w:lineRule="auto"/>
        <w:ind w:left="567" w:right="900" w:hanging="141"/>
        <w:jc w:val="both"/>
        <w:rPr>
          <w:rFonts w:ascii="Palatino Linotype" w:eastAsia="Palatino Linotype" w:hAnsi="Palatino Linotype" w:cs="Palatino Linotype"/>
          <w:b/>
        </w:rPr>
      </w:pPr>
    </w:p>
    <w:p w14:paraId="70CCCB17" w14:textId="77777777" w:rsidR="00917DAD" w:rsidRPr="00067891" w:rsidRDefault="00917DAD" w:rsidP="00B225D1">
      <w:pPr>
        <w:numPr>
          <w:ilvl w:val="0"/>
          <w:numId w:val="2"/>
        </w:numPr>
        <w:spacing w:line="360" w:lineRule="auto"/>
        <w:ind w:left="567" w:right="900" w:hanging="141"/>
        <w:jc w:val="both"/>
        <w:rPr>
          <w:rFonts w:ascii="Palatino Linotype" w:eastAsia="Palatino Linotype" w:hAnsi="Palatino Linotype" w:cs="Palatino Linotype"/>
        </w:rPr>
      </w:pPr>
      <w:r w:rsidRPr="00067891">
        <w:rPr>
          <w:rFonts w:ascii="Palatino Linotype" w:eastAsia="Palatino Linotype" w:hAnsi="Palatino Linotype" w:cs="Palatino Linotype"/>
          <w:b/>
        </w:rPr>
        <w:t>Actividad Procesal del interesado.</w:t>
      </w:r>
      <w:r w:rsidRPr="00067891">
        <w:rPr>
          <w:rFonts w:ascii="Palatino Linotype" w:eastAsia="Palatino Linotype" w:hAnsi="Palatino Linotype" w:cs="Palatino Linotype"/>
        </w:rPr>
        <w:t xml:space="preserve"> Acciones u omisiones del interesado.</w:t>
      </w:r>
    </w:p>
    <w:p w14:paraId="7B983573" w14:textId="77777777" w:rsidR="00917DAD" w:rsidRPr="00067891" w:rsidRDefault="00917DAD" w:rsidP="00AD5C01">
      <w:pPr>
        <w:spacing w:line="360" w:lineRule="auto"/>
        <w:ind w:left="567" w:right="900" w:hanging="141"/>
        <w:jc w:val="both"/>
        <w:rPr>
          <w:rFonts w:ascii="Palatino Linotype" w:eastAsia="Palatino Linotype" w:hAnsi="Palatino Linotype" w:cs="Palatino Linotype"/>
        </w:rPr>
      </w:pPr>
    </w:p>
    <w:p w14:paraId="194785F9" w14:textId="77777777" w:rsidR="00917DAD" w:rsidRPr="00067891" w:rsidRDefault="00917DAD" w:rsidP="00B225D1">
      <w:pPr>
        <w:numPr>
          <w:ilvl w:val="0"/>
          <w:numId w:val="2"/>
        </w:numPr>
        <w:spacing w:line="360" w:lineRule="auto"/>
        <w:ind w:left="567" w:right="900" w:hanging="141"/>
        <w:jc w:val="both"/>
        <w:rPr>
          <w:rFonts w:ascii="Palatino Linotype" w:eastAsia="Palatino Linotype" w:hAnsi="Palatino Linotype" w:cs="Palatino Linotype"/>
        </w:rPr>
      </w:pPr>
      <w:r w:rsidRPr="00067891">
        <w:rPr>
          <w:rFonts w:ascii="Palatino Linotype" w:eastAsia="Palatino Linotype" w:hAnsi="Palatino Linotype" w:cs="Palatino Linotype"/>
          <w:b/>
        </w:rPr>
        <w:t>Conducta de la Autoridad:</w:t>
      </w:r>
      <w:r w:rsidRPr="00067891">
        <w:rPr>
          <w:rFonts w:ascii="Palatino Linotype" w:eastAsia="Palatino Linotype" w:hAnsi="Palatino Linotype" w:cs="Palatino Linotype"/>
        </w:rPr>
        <w:t xml:space="preserve"> Las Acciones u omisiones realizadas en el procedimiento. Así como si la autoridad actuó con la debida diligencia.</w:t>
      </w:r>
    </w:p>
    <w:p w14:paraId="67EB6B69" w14:textId="77777777" w:rsidR="00917DAD" w:rsidRPr="00067891" w:rsidRDefault="00917DAD" w:rsidP="00AD5C01">
      <w:pPr>
        <w:spacing w:line="360" w:lineRule="auto"/>
        <w:ind w:left="567" w:right="900" w:hanging="141"/>
        <w:rPr>
          <w:rFonts w:ascii="Palatino Linotype" w:eastAsia="Palatino Linotype" w:hAnsi="Palatino Linotype" w:cs="Palatino Linotype"/>
        </w:rPr>
      </w:pPr>
    </w:p>
    <w:p w14:paraId="4D847FB3" w14:textId="77777777" w:rsidR="00917DAD" w:rsidRPr="00067891" w:rsidRDefault="00917DAD" w:rsidP="00AD5C01">
      <w:pPr>
        <w:spacing w:line="360" w:lineRule="auto"/>
        <w:ind w:left="567" w:right="900" w:hanging="141"/>
        <w:jc w:val="both"/>
        <w:rPr>
          <w:rFonts w:ascii="Palatino Linotype" w:eastAsia="Palatino Linotype" w:hAnsi="Palatino Linotype" w:cs="Palatino Linotype"/>
        </w:rPr>
      </w:pPr>
      <w:r w:rsidRPr="00067891">
        <w:rPr>
          <w:rFonts w:ascii="Palatino Linotype" w:eastAsia="Palatino Linotype" w:hAnsi="Palatino Linotype" w:cs="Palatino Linotype"/>
          <w:b/>
        </w:rPr>
        <w:t>d) La afectación generada en la situación jurídica de la persona involucrada en el proceso</w:t>
      </w:r>
      <w:r w:rsidRPr="00067891">
        <w:rPr>
          <w:rFonts w:ascii="Palatino Linotype" w:eastAsia="Palatino Linotype" w:hAnsi="Palatino Linotype" w:cs="Palatino Linotype"/>
        </w:rPr>
        <w:t>: Violación a sus derechos humanos.</w:t>
      </w:r>
    </w:p>
    <w:p w14:paraId="6F23C6B9" w14:textId="77777777" w:rsidR="00917DAD" w:rsidRPr="00067891" w:rsidRDefault="00917DAD" w:rsidP="00917DAD">
      <w:pPr>
        <w:spacing w:line="360" w:lineRule="auto"/>
        <w:jc w:val="both"/>
        <w:rPr>
          <w:rFonts w:ascii="Palatino Linotype" w:eastAsia="Palatino Linotype" w:hAnsi="Palatino Linotype" w:cs="Palatino Linotype"/>
        </w:rPr>
      </w:pPr>
    </w:p>
    <w:p w14:paraId="4A8B9919" w14:textId="77777777" w:rsidR="00917DAD" w:rsidRPr="00067891" w:rsidRDefault="00917DAD" w:rsidP="00917D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7D3184" w14:textId="77777777" w:rsidR="00917DAD" w:rsidRPr="00067891" w:rsidRDefault="00917DAD" w:rsidP="00917DAD">
      <w:pPr>
        <w:spacing w:line="360" w:lineRule="auto"/>
        <w:jc w:val="both"/>
        <w:rPr>
          <w:rFonts w:ascii="Palatino Linotype" w:eastAsia="Palatino Linotype" w:hAnsi="Palatino Linotype" w:cs="Palatino Linotype"/>
        </w:rPr>
      </w:pPr>
    </w:p>
    <w:p w14:paraId="25E18233" w14:textId="77777777" w:rsidR="00917DAD" w:rsidRPr="00067891" w:rsidRDefault="00917DAD" w:rsidP="00917DAD">
      <w:pPr>
        <w:spacing w:line="360" w:lineRule="auto"/>
        <w:jc w:val="both"/>
        <w:rPr>
          <w:rFonts w:ascii="Palatino Linotype" w:eastAsia="Palatino Linotype" w:hAnsi="Palatino Linotype" w:cs="Palatino Linotype"/>
          <w:b/>
        </w:rPr>
      </w:pPr>
      <w:r w:rsidRPr="0006789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67891">
        <w:rPr>
          <w:rFonts w:ascii="Palatino Linotype" w:eastAsia="Palatino Linotype" w:hAnsi="Palatino Linotype" w:cs="Palatino Linotype"/>
          <w:i/>
        </w:rPr>
        <w:t xml:space="preserve">“TÉRMINOS PROCESALES. PARA DETERMINAR SI UN FUNCIONARIO JUDICIAL ACTUÓ </w:t>
      </w:r>
      <w:r w:rsidRPr="00067891">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067891">
        <w:rPr>
          <w:rFonts w:ascii="Palatino Linotype" w:eastAsia="Palatino Linotype" w:hAnsi="Palatino Linotype" w:cs="Palatino Linotype"/>
        </w:rPr>
        <w:t>, visible en la Gaceta del Seminario Judicial de la Federación con el registro digital 205635.</w:t>
      </w:r>
    </w:p>
    <w:p w14:paraId="574CB1EC" w14:textId="77777777" w:rsidR="00917DAD" w:rsidRPr="00067891" w:rsidRDefault="00917DAD" w:rsidP="00917DAD">
      <w:pPr>
        <w:spacing w:line="360" w:lineRule="auto"/>
        <w:jc w:val="both"/>
        <w:rPr>
          <w:rFonts w:ascii="Palatino Linotype" w:eastAsia="Palatino Linotype" w:hAnsi="Palatino Linotype" w:cs="Palatino Linotype"/>
        </w:rPr>
      </w:pPr>
    </w:p>
    <w:p w14:paraId="34528AF1" w14:textId="77777777" w:rsidR="00917DAD" w:rsidRPr="00067891" w:rsidRDefault="00917DAD" w:rsidP="00917D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A92214" w14:textId="77777777" w:rsidR="00917DAD" w:rsidRPr="00067891" w:rsidRDefault="00917DAD" w:rsidP="00917DAD">
      <w:pPr>
        <w:spacing w:line="360" w:lineRule="auto"/>
        <w:jc w:val="both"/>
        <w:rPr>
          <w:rFonts w:ascii="Palatino Linotype" w:eastAsia="Palatino Linotype" w:hAnsi="Palatino Linotype" w:cs="Palatino Linotype"/>
        </w:rPr>
      </w:pPr>
    </w:p>
    <w:p w14:paraId="3C8D5400" w14:textId="77777777" w:rsidR="00917DAD" w:rsidRPr="00067891" w:rsidRDefault="00917DAD" w:rsidP="00917D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4DC4BB6" w14:textId="77777777" w:rsidR="00917DAD" w:rsidRPr="00067891" w:rsidRDefault="00917DAD" w:rsidP="00917DAD">
      <w:pPr>
        <w:spacing w:line="360" w:lineRule="auto"/>
        <w:jc w:val="both"/>
        <w:rPr>
          <w:rFonts w:ascii="Palatino Linotype" w:eastAsia="Palatino Linotype" w:hAnsi="Palatino Linotype" w:cs="Palatino Linotype"/>
        </w:rPr>
      </w:pPr>
    </w:p>
    <w:p w14:paraId="62513213" w14:textId="77777777" w:rsidR="00917DAD" w:rsidRPr="00067891" w:rsidRDefault="00917DAD" w:rsidP="00917D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 </w:t>
      </w:r>
      <w:r w:rsidRPr="00067891">
        <w:rPr>
          <w:rFonts w:ascii="Palatino Linotype" w:eastAsia="Palatino Linotype" w:hAnsi="Palatino Linotype" w:cs="Palatino Linotype"/>
          <w:i/>
        </w:rPr>
        <w:t>“PLAZO RAZONABLE PARA RESOLVER. DIMENSIÓN Y EFECTOS DE ESTE CONCEPTO CUANDO SE ADUCE EXCESIVA CARGA DE TRABAJO.”</w:t>
      </w:r>
      <w:r w:rsidRPr="00067891">
        <w:rPr>
          <w:rFonts w:ascii="Palatino Linotype" w:eastAsia="Palatino Linotype" w:hAnsi="Palatino Linotype" w:cs="Palatino Linotype"/>
        </w:rPr>
        <w:t xml:space="preserve"> consultable en el Seminario Judicial de la Federación y su gaceta, con el registro digital 2002351.</w:t>
      </w:r>
    </w:p>
    <w:p w14:paraId="5FFADC24" w14:textId="77777777" w:rsidR="00917DAD" w:rsidRPr="00067891" w:rsidRDefault="00917DAD" w:rsidP="00917DAD">
      <w:pPr>
        <w:spacing w:line="360" w:lineRule="auto"/>
        <w:jc w:val="both"/>
        <w:rPr>
          <w:rFonts w:ascii="Palatino Linotype" w:eastAsia="Palatino Linotype" w:hAnsi="Palatino Linotype" w:cs="Palatino Linotype"/>
          <w:b/>
        </w:rPr>
      </w:pPr>
    </w:p>
    <w:p w14:paraId="35DC37BB" w14:textId="77777777" w:rsidR="00917DAD" w:rsidRPr="00067891" w:rsidRDefault="00917DAD" w:rsidP="00917D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067891">
        <w:rPr>
          <w:rFonts w:ascii="Palatino Linotype" w:eastAsia="Palatino Linotype" w:hAnsi="Palatino Linotype" w:cs="Palatino Linotype"/>
        </w:rPr>
        <w:t>, visible en el Seminario Judicial de la Federación y su gaceta, con el registro digital 2002350.</w:t>
      </w:r>
    </w:p>
    <w:p w14:paraId="5C52D4ED" w14:textId="77777777" w:rsidR="00917DAD" w:rsidRPr="00067891" w:rsidRDefault="00917DAD" w:rsidP="00917DAD">
      <w:pPr>
        <w:spacing w:line="360" w:lineRule="auto"/>
        <w:jc w:val="both"/>
        <w:rPr>
          <w:rFonts w:ascii="Palatino Linotype" w:eastAsia="Palatino Linotype" w:hAnsi="Palatino Linotype" w:cs="Palatino Linotype"/>
        </w:rPr>
      </w:pPr>
    </w:p>
    <w:p w14:paraId="70BF79B0" w14:textId="77777777" w:rsidR="00917DAD" w:rsidRPr="00067891" w:rsidRDefault="00917DAD" w:rsidP="00917DAD">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CAC3CDC" w14:textId="77777777" w:rsidR="00917DAD" w:rsidRPr="00067891" w:rsidRDefault="00917DAD" w:rsidP="00917DAD">
      <w:pPr>
        <w:spacing w:line="360" w:lineRule="auto"/>
        <w:jc w:val="both"/>
        <w:rPr>
          <w:rFonts w:ascii="Palatino Linotype" w:eastAsia="Palatino Linotype" w:hAnsi="Palatino Linotype" w:cs="Palatino Linotype"/>
        </w:rPr>
      </w:pPr>
    </w:p>
    <w:p w14:paraId="76A7C1B9" w14:textId="77777777" w:rsidR="00C8730C" w:rsidRPr="00067891" w:rsidRDefault="009421FA" w:rsidP="00917DAD">
      <w:pPr>
        <w:widowControl w:val="0"/>
        <w:spacing w:line="360" w:lineRule="auto"/>
        <w:ind w:right="49"/>
        <w:jc w:val="both"/>
        <w:rPr>
          <w:rFonts w:ascii="Palatino Linotype" w:eastAsia="Palatino Linotype" w:hAnsi="Palatino Linotype" w:cs="Palatino Linotype"/>
        </w:rPr>
      </w:pPr>
      <w:r w:rsidRPr="00067891">
        <w:rPr>
          <w:rFonts w:ascii="Palatino Linotype" w:eastAsia="Palatino Linotype" w:hAnsi="Palatino Linotype" w:cs="Palatino Linotype"/>
          <w:b/>
        </w:rPr>
        <w:t>9</w:t>
      </w:r>
      <w:r w:rsidR="00D23B6E" w:rsidRPr="00067891">
        <w:rPr>
          <w:rFonts w:ascii="Palatino Linotype" w:eastAsia="Palatino Linotype" w:hAnsi="Palatino Linotype" w:cs="Palatino Linotype"/>
          <w:b/>
        </w:rPr>
        <w:t xml:space="preserve">. Cierre de instrucción. </w:t>
      </w:r>
      <w:r w:rsidR="00D23B6E" w:rsidRPr="00067891">
        <w:rPr>
          <w:rFonts w:ascii="Palatino Linotype" w:eastAsia="Palatino Linotype" w:hAnsi="Palatino Linotype" w:cs="Palatino Linotype"/>
        </w:rPr>
        <w:t>Una vez transcurrido el periodo otorgado a las partes para realizar sus manifestaciones y no habiendo documentos que in</w:t>
      </w:r>
      <w:r w:rsidR="00AD5C01" w:rsidRPr="00067891">
        <w:rPr>
          <w:rFonts w:ascii="Palatino Linotype" w:eastAsia="Palatino Linotype" w:hAnsi="Palatino Linotype" w:cs="Palatino Linotype"/>
        </w:rPr>
        <w:t xml:space="preserve">tegrar al expediente, el </w:t>
      </w:r>
      <w:r w:rsidR="008C259F" w:rsidRPr="00067891">
        <w:rPr>
          <w:rFonts w:ascii="Palatino Linotype" w:eastAsia="Palatino Linotype" w:hAnsi="Palatino Linotype" w:cs="Palatino Linotype"/>
          <w:b/>
        </w:rPr>
        <w:t>veintiséis de junio de dos mil veintitrés</w:t>
      </w:r>
      <w:r w:rsidR="008C259F" w:rsidRPr="00067891">
        <w:rPr>
          <w:rFonts w:ascii="Palatino Linotype" w:eastAsia="Palatino Linotype" w:hAnsi="Palatino Linotype" w:cs="Palatino Linotype"/>
        </w:rPr>
        <w:t xml:space="preserve">, se notificó a las parte el acuerdo de fecha </w:t>
      </w:r>
      <w:r w:rsidR="000867FA" w:rsidRPr="00067891">
        <w:rPr>
          <w:rFonts w:ascii="Palatino Linotype" w:eastAsia="Palatino Linotype" w:hAnsi="Palatino Linotype" w:cs="Palatino Linotype"/>
          <w:b/>
          <w:color w:val="000000" w:themeColor="text1"/>
        </w:rPr>
        <w:t>veintitrés</w:t>
      </w:r>
      <w:r w:rsidR="00AD5C01" w:rsidRPr="00067891">
        <w:rPr>
          <w:rFonts w:ascii="Palatino Linotype" w:eastAsia="Palatino Linotype" w:hAnsi="Palatino Linotype" w:cs="Palatino Linotype"/>
          <w:b/>
          <w:color w:val="000000" w:themeColor="text1"/>
        </w:rPr>
        <w:t xml:space="preserve"> de </w:t>
      </w:r>
      <w:r w:rsidR="007F08D6" w:rsidRPr="00067891">
        <w:rPr>
          <w:rFonts w:ascii="Palatino Linotype" w:eastAsia="Palatino Linotype" w:hAnsi="Palatino Linotype" w:cs="Palatino Linotype"/>
          <w:b/>
          <w:color w:val="000000" w:themeColor="text1"/>
        </w:rPr>
        <w:t>juni</w:t>
      </w:r>
      <w:r w:rsidR="006600AD" w:rsidRPr="00067891">
        <w:rPr>
          <w:rFonts w:ascii="Palatino Linotype" w:eastAsia="Palatino Linotype" w:hAnsi="Palatino Linotype" w:cs="Palatino Linotype"/>
          <w:b/>
          <w:color w:val="000000" w:themeColor="text1"/>
        </w:rPr>
        <w:t>o</w:t>
      </w:r>
      <w:r w:rsidR="006F61AF" w:rsidRPr="00067891">
        <w:rPr>
          <w:rFonts w:ascii="Palatino Linotype" w:eastAsia="Palatino Linotype" w:hAnsi="Palatino Linotype" w:cs="Palatino Linotype"/>
          <w:b/>
          <w:color w:val="000000" w:themeColor="text1"/>
        </w:rPr>
        <w:t xml:space="preserve"> </w:t>
      </w:r>
      <w:r w:rsidR="00013456" w:rsidRPr="00067891">
        <w:rPr>
          <w:rFonts w:ascii="Palatino Linotype" w:eastAsia="Palatino Linotype" w:hAnsi="Palatino Linotype" w:cs="Palatino Linotype"/>
          <w:b/>
        </w:rPr>
        <w:t>de dos mil veintitré</w:t>
      </w:r>
      <w:r w:rsidR="00D23B6E" w:rsidRPr="00067891">
        <w:rPr>
          <w:rFonts w:ascii="Palatino Linotype" w:eastAsia="Palatino Linotype" w:hAnsi="Palatino Linotype" w:cs="Palatino Linotype"/>
          <w:b/>
        </w:rPr>
        <w:t>s</w:t>
      </w:r>
      <w:r w:rsidR="00D23B6E" w:rsidRPr="00067891">
        <w:rPr>
          <w:rFonts w:ascii="Palatino Linotype" w:eastAsia="Palatino Linotype" w:hAnsi="Palatino Linotype" w:cs="Palatino Linotype"/>
        </w:rPr>
        <w:t>,</w:t>
      </w:r>
      <w:r w:rsidR="008C259F" w:rsidRPr="00067891">
        <w:rPr>
          <w:rFonts w:ascii="Palatino Linotype" w:eastAsia="Palatino Linotype" w:hAnsi="Palatino Linotype" w:cs="Palatino Linotype"/>
        </w:rPr>
        <w:t xml:space="preserve"> por el cual</w:t>
      </w:r>
      <w:r w:rsidR="00D23B6E" w:rsidRPr="00067891">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1CBFD583" w14:textId="77777777" w:rsidR="006600AD" w:rsidRPr="00067891" w:rsidRDefault="00D23B6E">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66ECD72" w14:textId="77777777" w:rsidR="00C8730C" w:rsidRPr="00067891" w:rsidRDefault="00D23B6E">
      <w:pPr>
        <w:widowControl w:val="0"/>
        <w:spacing w:line="360" w:lineRule="auto"/>
        <w:jc w:val="center"/>
        <w:rPr>
          <w:rFonts w:ascii="Palatino Linotype" w:eastAsia="Palatino Linotype" w:hAnsi="Palatino Linotype" w:cs="Palatino Linotype"/>
          <w:b/>
        </w:rPr>
      </w:pPr>
      <w:r w:rsidRPr="00067891">
        <w:rPr>
          <w:rFonts w:ascii="Palatino Linotype" w:eastAsia="Palatino Linotype" w:hAnsi="Palatino Linotype" w:cs="Palatino Linotype"/>
          <w:b/>
        </w:rPr>
        <w:t>II. C O N S I D E R A N D O S</w:t>
      </w:r>
    </w:p>
    <w:p w14:paraId="63CC537F" w14:textId="77777777" w:rsidR="00C8730C" w:rsidRPr="00067891" w:rsidRDefault="00D23B6E">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Primero. Competencia.</w:t>
      </w:r>
      <w:r w:rsidRPr="0006789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067891">
        <w:rPr>
          <w:rFonts w:ascii="Palatino Linotype" w:eastAsia="Palatino Linotype" w:hAnsi="Palatino Linotype" w:cs="Palatino Linotype"/>
        </w:rPr>
        <w:lastRenderedPageBreak/>
        <w:t xml:space="preserve">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w:t>
      </w:r>
      <w:r w:rsidR="006600AD" w:rsidRPr="00067891">
        <w:rPr>
          <w:rFonts w:ascii="Palatino Linotype" w:eastAsia="Palatino Linotype" w:hAnsi="Palatino Linotype" w:cs="Palatino Linotype"/>
        </w:rPr>
        <w:t>I y XXIII</w:t>
      </w:r>
      <w:r w:rsidRPr="00067891">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0AC1B1C" w14:textId="77777777" w:rsidR="00C8730C" w:rsidRPr="00067891"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067891">
        <w:rPr>
          <w:rFonts w:ascii="Palatino Linotype" w:eastAsia="Palatino Linotype" w:hAnsi="Palatino Linotype" w:cs="Palatino Linotype"/>
          <w:b/>
        </w:rPr>
        <w:t xml:space="preserve">Segundo. Oportunidad y Procedibilidad del Recurso de Revisión. </w:t>
      </w:r>
      <w:r w:rsidRPr="00067891">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598D132" w14:textId="77777777" w:rsidR="00C8730C" w:rsidRPr="00067891" w:rsidRDefault="00D23B6E">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Al respecto la Ley de Transparencia y Acceso a la Información Pública del Estado de México y Municipios, establece lo siguiente:</w:t>
      </w:r>
    </w:p>
    <w:p w14:paraId="629E44B4" w14:textId="77777777" w:rsidR="00C8730C" w:rsidRPr="00067891" w:rsidRDefault="00D23B6E">
      <w:pPr>
        <w:ind w:left="851" w:right="900"/>
        <w:jc w:val="both"/>
        <w:rPr>
          <w:rFonts w:ascii="Palatino Linotype" w:eastAsia="Palatino Linotype" w:hAnsi="Palatino Linotype" w:cs="Palatino Linotype"/>
          <w:i/>
          <w:sz w:val="28"/>
          <w:szCs w:val="28"/>
        </w:rPr>
      </w:pPr>
      <w:r w:rsidRPr="00067891">
        <w:rPr>
          <w:rFonts w:ascii="Palatino Linotype" w:eastAsia="Palatino Linotype" w:hAnsi="Palatino Linotype" w:cs="Palatino Linotype"/>
          <w:b/>
          <w:i/>
          <w:sz w:val="22"/>
          <w:szCs w:val="22"/>
        </w:rPr>
        <w:t xml:space="preserve">“Artículo 178. </w:t>
      </w:r>
      <w:r w:rsidRPr="0006789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BE898D" w14:textId="77777777" w:rsidR="00C8730C" w:rsidRPr="00067891" w:rsidRDefault="00D23B6E">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w:t>
      </w:r>
      <w:r w:rsidRPr="00067891">
        <w:rPr>
          <w:rFonts w:ascii="Palatino Linotype" w:eastAsia="Palatino Linotype" w:hAnsi="Palatino Linotype" w:cs="Palatino Linotype"/>
        </w:rPr>
        <w:lastRenderedPageBreak/>
        <w:t>de los quince días hábiles siguientes a la fecha de</w:t>
      </w:r>
      <w:r w:rsidR="006048C0" w:rsidRPr="00067891">
        <w:rPr>
          <w:rFonts w:ascii="Palatino Linotype" w:eastAsia="Palatino Linotype" w:hAnsi="Palatino Linotype" w:cs="Palatino Linotype"/>
        </w:rPr>
        <w:t xml:space="preserve"> notificación de la respuesta, en este sentido se advierte </w:t>
      </w:r>
      <w:r w:rsidRPr="00067891">
        <w:rPr>
          <w:rFonts w:ascii="Palatino Linotype" w:eastAsia="Palatino Linotype" w:hAnsi="Palatino Linotype" w:cs="Palatino Linotype"/>
        </w:rPr>
        <w:t xml:space="preserve">que el </w:t>
      </w:r>
      <w:r w:rsidR="003F43AF" w:rsidRPr="00067891">
        <w:rPr>
          <w:rFonts w:ascii="Palatino Linotype" w:eastAsia="Palatino Linotype" w:hAnsi="Palatino Linotype" w:cs="Palatino Linotype"/>
          <w:b/>
        </w:rPr>
        <w:t xml:space="preserve">Sujeto Obligado </w:t>
      </w:r>
      <w:r w:rsidRPr="00067891">
        <w:rPr>
          <w:rFonts w:ascii="Palatino Linotype" w:eastAsia="Palatino Linotype" w:hAnsi="Palatino Linotype" w:cs="Palatino Linotype"/>
        </w:rPr>
        <w:t xml:space="preserve">remitió la respuesta a la solicitud de información el día </w:t>
      </w:r>
      <w:r w:rsidR="000867FA" w:rsidRPr="00067891">
        <w:rPr>
          <w:rFonts w:ascii="Palatino Linotype" w:eastAsia="Palatino Linotype" w:hAnsi="Palatino Linotype" w:cs="Palatino Linotype"/>
          <w:b/>
        </w:rPr>
        <w:t>uno de septiem</w:t>
      </w:r>
      <w:r w:rsidR="00013456" w:rsidRPr="00067891">
        <w:rPr>
          <w:rFonts w:ascii="Palatino Linotype" w:eastAsia="Palatino Linotype" w:hAnsi="Palatino Linotype" w:cs="Palatino Linotype"/>
          <w:b/>
        </w:rPr>
        <w:t>bre</w:t>
      </w:r>
      <w:r w:rsidRPr="00067891">
        <w:rPr>
          <w:rFonts w:ascii="Palatino Linotype" w:eastAsia="Palatino Linotype" w:hAnsi="Palatino Linotype" w:cs="Palatino Linotype"/>
          <w:b/>
        </w:rPr>
        <w:t xml:space="preserve"> de dos mil veintidós, </w:t>
      </w:r>
      <w:r w:rsidRPr="00067891">
        <w:rPr>
          <w:rFonts w:ascii="Palatino Linotype" w:eastAsia="Palatino Linotype" w:hAnsi="Palatino Linotype" w:cs="Palatino Linotype"/>
        </w:rPr>
        <w:t xml:space="preserve">mientras que el recurso de revisión interpuesto por </w:t>
      </w:r>
      <w:r w:rsidR="00F8666B" w:rsidRPr="00067891">
        <w:rPr>
          <w:rFonts w:ascii="Palatino Linotype" w:eastAsia="Palatino Linotype" w:hAnsi="Palatino Linotype" w:cs="Palatino Linotype"/>
          <w:b/>
        </w:rPr>
        <w:t>la parte</w:t>
      </w:r>
      <w:r w:rsidRPr="00067891">
        <w:rPr>
          <w:rFonts w:ascii="Palatino Linotype" w:eastAsia="Palatino Linotype" w:hAnsi="Palatino Linotype" w:cs="Palatino Linotype"/>
          <w:b/>
        </w:rPr>
        <w:t xml:space="preserve"> </w:t>
      </w:r>
      <w:r w:rsidR="003F43AF" w:rsidRPr="00067891">
        <w:rPr>
          <w:rFonts w:ascii="Palatino Linotype" w:eastAsia="Palatino Linotype" w:hAnsi="Palatino Linotype" w:cs="Palatino Linotype"/>
          <w:b/>
        </w:rPr>
        <w:t>Recurrente</w:t>
      </w:r>
      <w:r w:rsidRPr="00067891">
        <w:rPr>
          <w:rFonts w:ascii="Palatino Linotype" w:eastAsia="Palatino Linotype" w:hAnsi="Palatino Linotype" w:cs="Palatino Linotype"/>
        </w:rPr>
        <w:t xml:space="preserve">, se tuvo por presentado el día </w:t>
      </w:r>
      <w:r w:rsidR="000867FA" w:rsidRPr="00067891">
        <w:rPr>
          <w:rFonts w:ascii="Palatino Linotype" w:eastAsia="Palatino Linotype" w:hAnsi="Palatino Linotype" w:cs="Palatino Linotype"/>
          <w:b/>
        </w:rPr>
        <w:t>veintiuno de septiem</w:t>
      </w:r>
      <w:r w:rsidR="00013456" w:rsidRPr="00067891">
        <w:rPr>
          <w:rFonts w:ascii="Palatino Linotype" w:eastAsia="Palatino Linotype" w:hAnsi="Palatino Linotype" w:cs="Palatino Linotype"/>
          <w:b/>
        </w:rPr>
        <w:t>bre</w:t>
      </w:r>
      <w:r w:rsidR="00E561A3" w:rsidRPr="00067891">
        <w:rPr>
          <w:rFonts w:ascii="Palatino Linotype" w:eastAsia="Palatino Linotype" w:hAnsi="Palatino Linotype" w:cs="Palatino Linotype"/>
          <w:b/>
        </w:rPr>
        <w:t xml:space="preserve"> </w:t>
      </w:r>
      <w:r w:rsidRPr="00067891">
        <w:rPr>
          <w:rFonts w:ascii="Palatino Linotype" w:eastAsia="Palatino Linotype" w:hAnsi="Palatino Linotype" w:cs="Palatino Linotype"/>
          <w:b/>
        </w:rPr>
        <w:t>de dos mil veintidós</w:t>
      </w:r>
      <w:r w:rsidR="003F43AF" w:rsidRPr="00067891">
        <w:rPr>
          <w:rFonts w:ascii="Palatino Linotype" w:eastAsia="Palatino Linotype" w:hAnsi="Palatino Linotype" w:cs="Palatino Linotype"/>
        </w:rPr>
        <w:t xml:space="preserve">; esto es, al </w:t>
      </w:r>
      <w:r w:rsidR="000867FA" w:rsidRPr="00067891">
        <w:rPr>
          <w:rFonts w:ascii="Palatino Linotype" w:eastAsia="Palatino Linotype" w:hAnsi="Palatino Linotype" w:cs="Palatino Linotype"/>
          <w:b/>
        </w:rPr>
        <w:t>décimo tercer</w:t>
      </w:r>
      <w:r w:rsidR="00E561A3" w:rsidRPr="00067891">
        <w:rPr>
          <w:rFonts w:ascii="Palatino Linotype" w:eastAsia="Palatino Linotype" w:hAnsi="Palatino Linotype" w:cs="Palatino Linotype"/>
          <w:b/>
        </w:rPr>
        <w:t xml:space="preserve"> </w:t>
      </w:r>
      <w:r w:rsidRPr="00067891">
        <w:rPr>
          <w:rFonts w:ascii="Palatino Linotype" w:eastAsia="Palatino Linotype" w:hAnsi="Palatino Linotype" w:cs="Palatino Linotype"/>
          <w:b/>
        </w:rPr>
        <w:t>día hábil</w:t>
      </w:r>
      <w:r w:rsidRPr="00067891">
        <w:rPr>
          <w:rFonts w:ascii="Palatino Linotype" w:eastAsia="Palatino Linotype" w:hAnsi="Palatino Linotype" w:cs="Palatino Linotype"/>
        </w:rPr>
        <w:t xml:space="preserve"> </w:t>
      </w:r>
      <w:r w:rsidR="00B1597B" w:rsidRPr="00067891">
        <w:rPr>
          <w:rFonts w:ascii="Palatino Linotype" w:eastAsia="Palatino Linotype" w:hAnsi="Palatino Linotype" w:cs="Palatino Linotype"/>
        </w:rPr>
        <w:t xml:space="preserve">siguiente de aquel </w:t>
      </w:r>
      <w:r w:rsidRPr="00067891">
        <w:rPr>
          <w:rFonts w:ascii="Palatino Linotype" w:eastAsia="Palatino Linotype" w:hAnsi="Palatino Linotype" w:cs="Palatino Linotype"/>
        </w:rPr>
        <w:t>en que tuvo conocimiento de la respuesta impugnada.</w:t>
      </w:r>
    </w:p>
    <w:p w14:paraId="64AFD018" w14:textId="77777777" w:rsidR="006600AD" w:rsidRPr="00067891" w:rsidRDefault="006600AD">
      <w:pPr>
        <w:spacing w:before="240" w:after="240" w:line="360" w:lineRule="auto"/>
        <w:jc w:val="both"/>
        <w:rPr>
          <w:rFonts w:ascii="Palatino Linotype" w:eastAsia="Palatino Linotype" w:hAnsi="Palatino Linotype" w:cs="Palatino Linotype"/>
          <w:color w:val="000000" w:themeColor="text1"/>
        </w:rPr>
      </w:pPr>
      <w:r w:rsidRPr="00067891">
        <w:rPr>
          <w:rFonts w:ascii="Palatino Linotype" w:eastAsia="Palatino Linotype" w:hAnsi="Palatino Linotype" w:cs="Palatino Linotype"/>
          <w:color w:val="000000" w:themeColor="text1"/>
        </w:rPr>
        <w:t xml:space="preserve">En este sentido, al considerar la fecha en que se formuló la solicitud y la fecha en que respondió a esta el </w:t>
      </w:r>
      <w:r w:rsidRPr="00067891">
        <w:rPr>
          <w:rFonts w:ascii="Palatino Linotype" w:eastAsia="Palatino Linotype" w:hAnsi="Palatino Linotype" w:cs="Palatino Linotype"/>
          <w:b/>
          <w:color w:val="000000" w:themeColor="text1"/>
        </w:rPr>
        <w:t>Sujeto Obligado</w:t>
      </w:r>
      <w:r w:rsidRPr="00067891">
        <w:rPr>
          <w:rFonts w:ascii="Palatino Linotype" w:eastAsia="Palatino Linotype" w:hAnsi="Palatino Linotype" w:cs="Palatino Linotype"/>
          <w:color w:val="000000" w:themeColor="text1"/>
        </w:rPr>
        <w:t>; así como la fecha en que se interpuso el recurso de revisión, se concluye que el presente recurso de revisión se encuentra dentro de los márgenes temporales previstos las disposiciones legales referidas.</w:t>
      </w:r>
    </w:p>
    <w:p w14:paraId="47CF1BE2" w14:textId="77777777" w:rsidR="00F8666B" w:rsidRPr="00067891" w:rsidRDefault="00F8666B" w:rsidP="00F8666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67891">
        <w:rPr>
          <w:rFonts w:ascii="Palatino Linotype" w:eastAsia="Palatino Linotype" w:hAnsi="Palatino Linotype" w:cs="Palatino Linotype"/>
          <w:color w:val="000000"/>
        </w:rPr>
        <w:t>Asimismo, por cuanto hace a la procedibilidad de</w:t>
      </w:r>
      <w:r w:rsidRPr="00067891">
        <w:rPr>
          <w:rFonts w:ascii="Palatino Linotype" w:eastAsia="Palatino Linotype" w:hAnsi="Palatino Linotype" w:cs="Palatino Linotype"/>
        </w:rPr>
        <w:t xml:space="preserve">l </w:t>
      </w:r>
      <w:r w:rsidRPr="00067891">
        <w:rPr>
          <w:rFonts w:ascii="Palatino Linotype" w:eastAsia="Palatino Linotype" w:hAnsi="Palatino Linotype" w:cs="Palatino Linotype"/>
          <w:color w:val="000000"/>
        </w:rPr>
        <w:t xml:space="preserve"> recurso de </w:t>
      </w:r>
      <w:r w:rsidRPr="00067891">
        <w:rPr>
          <w:rFonts w:ascii="Palatino Linotype" w:eastAsia="Palatino Linotype" w:hAnsi="Palatino Linotype" w:cs="Palatino Linotype"/>
        </w:rPr>
        <w:t>revisión</w:t>
      </w:r>
      <w:r w:rsidRPr="00067891">
        <w:rPr>
          <w:rFonts w:ascii="Palatino Linotype" w:eastAsia="Palatino Linotype" w:hAnsi="Palatino Linotype" w:cs="Palatino Linotype"/>
          <w:color w:val="000000"/>
        </w:rPr>
        <w:t xml:space="preserve">, es de suma importancia señalar que </w:t>
      </w:r>
      <w:r w:rsidRPr="00067891">
        <w:rPr>
          <w:rFonts w:ascii="Palatino Linotype" w:eastAsia="Palatino Linotype" w:hAnsi="Palatino Linotype" w:cs="Palatino Linotype"/>
          <w:b/>
          <w:color w:val="000000"/>
        </w:rPr>
        <w:t>la parte Recurrente</w:t>
      </w:r>
      <w:r w:rsidR="00DA4D80" w:rsidRPr="00067891">
        <w:rPr>
          <w:rFonts w:ascii="Palatino Linotype" w:eastAsia="Palatino Linotype" w:hAnsi="Palatino Linotype" w:cs="Palatino Linotype"/>
          <w:color w:val="000000"/>
        </w:rPr>
        <w:t xml:space="preserve"> omitió señalar nombre</w:t>
      </w:r>
      <w:r w:rsidR="000867FA" w:rsidRPr="00067891">
        <w:rPr>
          <w:rFonts w:ascii="Palatino Linotype" w:eastAsia="Palatino Linotype" w:hAnsi="Palatino Linotype" w:cs="Palatino Linotype"/>
          <w:color w:val="000000"/>
        </w:rPr>
        <w:t xml:space="preserve"> completo</w:t>
      </w:r>
      <w:r w:rsidRPr="00067891">
        <w:rPr>
          <w:rFonts w:ascii="Palatino Linotype" w:eastAsia="Palatino Linotype" w:hAnsi="Palatino Linotype" w:cs="Palatino Linotype"/>
          <w:color w:val="000000"/>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F6D8DE8" w14:textId="77777777" w:rsidR="00F8666B" w:rsidRPr="00067891" w:rsidRDefault="00F8666B" w:rsidP="00F8666B">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8E9F132" w14:textId="77777777" w:rsidR="00C8730C" w:rsidRPr="00067891" w:rsidRDefault="00D23B6E">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w:t>
      </w:r>
      <w:r w:rsidRPr="00067891">
        <w:rPr>
          <w:rFonts w:ascii="Palatino Linotype" w:eastAsia="Palatino Linotype" w:hAnsi="Palatino Linotype" w:cs="Palatino Linotype"/>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14:paraId="21D6E501" w14:textId="77777777" w:rsidR="00C8730C" w:rsidRPr="00067891"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067891">
        <w:rPr>
          <w:rFonts w:ascii="Palatino Linotype" w:eastAsia="Palatino Linotype" w:hAnsi="Palatino Linotype" w:cs="Palatino Linotype"/>
          <w:color w:val="000000"/>
        </w:rPr>
        <w:t xml:space="preserve">Ahora bien, resulta procedente la interposición del recurso, según lo aducido por la </w:t>
      </w:r>
      <w:r w:rsidR="007F4140" w:rsidRPr="00067891">
        <w:rPr>
          <w:rFonts w:ascii="Palatino Linotype" w:eastAsia="Palatino Linotype" w:hAnsi="Palatino Linotype" w:cs="Palatino Linotype"/>
          <w:color w:val="000000"/>
        </w:rPr>
        <w:t xml:space="preserve">parte </w:t>
      </w:r>
      <w:r w:rsidRPr="00067891">
        <w:rPr>
          <w:rFonts w:ascii="Palatino Linotype" w:eastAsia="Palatino Linotype" w:hAnsi="Palatino Linotype" w:cs="Palatino Linotype"/>
          <w:color w:val="000000"/>
        </w:rPr>
        <w:t xml:space="preserve">recurrente en sus razones o motivos de inconformidad, de acuerdo al artículo 179, </w:t>
      </w:r>
      <w:r w:rsidR="008065A2" w:rsidRPr="00067891">
        <w:rPr>
          <w:rFonts w:ascii="Palatino Linotype" w:eastAsia="Palatino Linotype" w:hAnsi="Palatino Linotype" w:cs="Palatino Linotype"/>
        </w:rPr>
        <w:t>fracción</w:t>
      </w:r>
      <w:r w:rsidR="006600AD" w:rsidRPr="00067891">
        <w:rPr>
          <w:rFonts w:ascii="Palatino Linotype" w:eastAsia="Palatino Linotype" w:hAnsi="Palatino Linotype" w:cs="Palatino Linotype"/>
        </w:rPr>
        <w:t xml:space="preserve"> </w:t>
      </w:r>
      <w:r w:rsidR="00013456" w:rsidRPr="00067891">
        <w:rPr>
          <w:rFonts w:ascii="Palatino Linotype" w:eastAsia="Palatino Linotype" w:hAnsi="Palatino Linotype" w:cs="Palatino Linotype"/>
        </w:rPr>
        <w:t xml:space="preserve">I </w:t>
      </w:r>
      <w:r w:rsidRPr="00067891">
        <w:rPr>
          <w:rFonts w:ascii="Palatino Linotype" w:eastAsia="Palatino Linotype" w:hAnsi="Palatino Linotype" w:cs="Palatino Linotype"/>
        </w:rPr>
        <w:t xml:space="preserve">de </w:t>
      </w:r>
      <w:r w:rsidRPr="00067891">
        <w:rPr>
          <w:rFonts w:ascii="Palatino Linotype" w:eastAsia="Palatino Linotype" w:hAnsi="Palatino Linotype" w:cs="Palatino Linotype"/>
          <w:color w:val="000000"/>
        </w:rPr>
        <w:t>la Ley de Transparencia y Acceso a la Información Pública del Estado de México y Municipios; que a la letra dice:</w:t>
      </w:r>
    </w:p>
    <w:p w14:paraId="4C1C2909" w14:textId="77777777" w:rsidR="00C8730C" w:rsidRPr="00067891"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b/>
          <w:i/>
          <w:color w:val="000000"/>
          <w:sz w:val="22"/>
          <w:szCs w:val="22"/>
        </w:rPr>
        <w:t>“Artículo 179</w:t>
      </w:r>
      <w:r w:rsidRPr="00067891">
        <w:rPr>
          <w:rFonts w:ascii="Palatino Linotype" w:eastAsia="Palatino Linotype" w:hAnsi="Palatino Linotype" w:cs="Palatino Linotype"/>
          <w:i/>
          <w:color w:val="000000"/>
          <w:sz w:val="22"/>
          <w:szCs w:val="22"/>
        </w:rPr>
        <w:t xml:space="preserve">. </w:t>
      </w:r>
      <w:r w:rsidRPr="00067891">
        <w:rPr>
          <w:rFonts w:ascii="Palatino Linotype" w:eastAsia="Palatino Linotype" w:hAnsi="Palatino Linotype" w:cs="Palatino Linotype"/>
          <w:b/>
          <w:i/>
          <w:color w:val="000000"/>
          <w:sz w:val="22"/>
          <w:szCs w:val="22"/>
        </w:rPr>
        <w:t>El recurso de revisión</w:t>
      </w:r>
      <w:r w:rsidRPr="00067891">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067891">
        <w:rPr>
          <w:rFonts w:ascii="Palatino Linotype" w:eastAsia="Palatino Linotype" w:hAnsi="Palatino Linotype" w:cs="Palatino Linotype"/>
          <w:b/>
          <w:i/>
          <w:color w:val="000000"/>
          <w:sz w:val="22"/>
          <w:szCs w:val="22"/>
        </w:rPr>
        <w:t>, y procederá en contra de las siguientes causas</w:t>
      </w:r>
      <w:r w:rsidRPr="00067891">
        <w:rPr>
          <w:rFonts w:ascii="Palatino Linotype" w:eastAsia="Palatino Linotype" w:hAnsi="Palatino Linotype" w:cs="Palatino Linotype"/>
          <w:i/>
          <w:color w:val="000000"/>
          <w:sz w:val="22"/>
          <w:szCs w:val="22"/>
        </w:rPr>
        <w:t>:</w:t>
      </w:r>
    </w:p>
    <w:p w14:paraId="6F5F17A8" w14:textId="77777777" w:rsidR="00C8730C" w:rsidRPr="00067891" w:rsidRDefault="006600AD"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b/>
          <w:i/>
          <w:color w:val="000000"/>
          <w:sz w:val="22"/>
          <w:szCs w:val="22"/>
        </w:rPr>
        <w:t>I. La negativa a la información solicitada</w:t>
      </w:r>
      <w:r w:rsidR="004C36DC" w:rsidRPr="00067891">
        <w:rPr>
          <w:rFonts w:ascii="Palatino Linotype" w:eastAsia="Palatino Linotype" w:hAnsi="Palatino Linotype" w:cs="Palatino Linotype"/>
          <w:b/>
          <w:i/>
          <w:color w:val="000000"/>
          <w:sz w:val="22"/>
          <w:szCs w:val="22"/>
        </w:rPr>
        <w:t>;</w:t>
      </w:r>
      <w:r w:rsidR="00D23B6E" w:rsidRPr="00067891">
        <w:rPr>
          <w:rFonts w:ascii="Palatino Linotype" w:eastAsia="Palatino Linotype" w:hAnsi="Palatino Linotype" w:cs="Palatino Linotype"/>
          <w:i/>
          <w:color w:val="000000"/>
          <w:sz w:val="22"/>
          <w:szCs w:val="22"/>
        </w:rPr>
        <w:t>” (Sic)</w:t>
      </w:r>
    </w:p>
    <w:p w14:paraId="2E1B7C9F" w14:textId="77777777" w:rsidR="00F845DA" w:rsidRPr="00067891" w:rsidRDefault="00F845DA" w:rsidP="00F845DA">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 xml:space="preserve">Tercero. Materia de la revisión. </w:t>
      </w:r>
      <w:r w:rsidRPr="0006789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6789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67891">
        <w:rPr>
          <w:rFonts w:ascii="Palatino Linotype" w:eastAsia="Palatino Linotype" w:hAnsi="Palatino Linotype" w:cs="Palatino Linotype"/>
        </w:rPr>
        <w:t xml:space="preserve">de </w:t>
      </w:r>
      <w:r w:rsidRPr="00067891">
        <w:rPr>
          <w:rFonts w:ascii="Palatino Linotype" w:eastAsia="Palatino Linotype" w:hAnsi="Palatino Linotype" w:cs="Palatino Linotype"/>
          <w:b/>
        </w:rPr>
        <w:t>la parte Recurrente,</w:t>
      </w:r>
      <w:r w:rsidRPr="00067891">
        <w:rPr>
          <w:rFonts w:ascii="Palatino Linotype" w:eastAsia="Palatino Linotype" w:hAnsi="Palatino Linotype" w:cs="Palatino Linotype"/>
        </w:rPr>
        <w:t xml:space="preserve"> o en su defecto, en caso de ser procedente, ordenar la entrega de información oportuna.</w:t>
      </w:r>
    </w:p>
    <w:p w14:paraId="6F88AB83" w14:textId="77777777" w:rsidR="00F845DA" w:rsidRPr="00067891" w:rsidRDefault="00F845DA" w:rsidP="00F845DA">
      <w:pPr>
        <w:pBdr>
          <w:top w:val="nil"/>
          <w:left w:val="nil"/>
          <w:bottom w:val="nil"/>
          <w:right w:val="nil"/>
          <w:between w:val="nil"/>
        </w:pBdr>
        <w:spacing w:before="240" w:after="240" w:line="360" w:lineRule="auto"/>
        <w:jc w:val="both"/>
        <w:rPr>
          <w:color w:val="000000"/>
        </w:rPr>
      </w:pPr>
      <w:r w:rsidRPr="00067891">
        <w:rPr>
          <w:rFonts w:ascii="Palatino Linotype" w:eastAsia="Palatino Linotype" w:hAnsi="Palatino Linotype" w:cs="Palatino Linotype"/>
          <w:b/>
          <w:color w:val="000000"/>
        </w:rPr>
        <w:t xml:space="preserve">Cuarto. Estudio del asunto. </w:t>
      </w:r>
      <w:r w:rsidRPr="00067891">
        <w:rPr>
          <w:rFonts w:ascii="Palatino Linotype" w:eastAsia="Palatino Linotype" w:hAnsi="Palatino Linotype" w:cs="Palatino Linotype"/>
          <w:color w:val="000000"/>
        </w:rPr>
        <w:t xml:space="preserve">Antes de entrar al análisis de los pronunciamientos del </w:t>
      </w:r>
      <w:r w:rsidRPr="00067891">
        <w:rPr>
          <w:rFonts w:ascii="Palatino Linotype" w:eastAsia="Palatino Linotype" w:hAnsi="Palatino Linotype" w:cs="Palatino Linotype"/>
          <w:b/>
          <w:color w:val="000000"/>
        </w:rPr>
        <w:t>Sujeto Obligado</w:t>
      </w:r>
      <w:r w:rsidRPr="00067891">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w:t>
      </w:r>
      <w:r w:rsidRPr="00067891">
        <w:rPr>
          <w:rFonts w:ascii="Palatino Linotype" w:eastAsia="Palatino Linotype" w:hAnsi="Palatino Linotype" w:cs="Palatino Linotype"/>
          <w:color w:val="000000"/>
        </w:rPr>
        <w:lastRenderedPageBreak/>
        <w:t>que nos interesa, adoptando dichas disposiciones al Derecho Interno, específicamente a nivel Constitucional, tal y como lo prevén los arábigos 1 párrafos primero, segundo y tercero y 6 apartado A fracciones I, II, III, IV, V, VI y VII que a la letra señalan:</w:t>
      </w:r>
    </w:p>
    <w:p w14:paraId="6928B2EE" w14:textId="77777777" w:rsidR="00F845DA" w:rsidRPr="00067891" w:rsidRDefault="007F08D6" w:rsidP="00F845DA">
      <w:pPr>
        <w:pBdr>
          <w:top w:val="nil"/>
          <w:left w:val="nil"/>
          <w:bottom w:val="nil"/>
          <w:right w:val="nil"/>
          <w:between w:val="nil"/>
        </w:pBdr>
        <w:spacing w:before="240" w:after="240"/>
        <w:ind w:left="851" w:right="850"/>
        <w:jc w:val="both"/>
        <w:rPr>
          <w:color w:val="000000"/>
        </w:rPr>
      </w:pPr>
      <w:r w:rsidRPr="00067891">
        <w:rPr>
          <w:rFonts w:ascii="Palatino Linotype" w:eastAsia="Palatino Linotype" w:hAnsi="Palatino Linotype" w:cs="Palatino Linotype"/>
          <w:b/>
          <w:i/>
          <w:color w:val="000000"/>
          <w:sz w:val="22"/>
          <w:szCs w:val="22"/>
          <w:u w:val="single"/>
        </w:rPr>
        <w:t>“</w:t>
      </w:r>
      <w:r w:rsidR="00F845DA" w:rsidRPr="00067891">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00F845DA" w:rsidRPr="00067891">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5965357E" w14:textId="77777777" w:rsidR="00F845DA" w:rsidRPr="00067891" w:rsidRDefault="00F845DA" w:rsidP="00F845DA">
      <w:pPr>
        <w:pBdr>
          <w:top w:val="nil"/>
          <w:left w:val="nil"/>
          <w:bottom w:val="nil"/>
          <w:right w:val="nil"/>
          <w:between w:val="nil"/>
        </w:pBdr>
        <w:spacing w:before="240" w:after="240"/>
        <w:ind w:left="851" w:right="850"/>
        <w:jc w:val="both"/>
        <w:rPr>
          <w:color w:val="000000"/>
        </w:rPr>
      </w:pPr>
      <w:r w:rsidRPr="00067891">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1AC2053B" w14:textId="77777777" w:rsidR="00F845DA" w:rsidRPr="00067891" w:rsidRDefault="00F845DA" w:rsidP="00F845DA">
      <w:pPr>
        <w:pBdr>
          <w:top w:val="nil"/>
          <w:left w:val="nil"/>
          <w:bottom w:val="nil"/>
          <w:right w:val="nil"/>
          <w:between w:val="nil"/>
        </w:pBdr>
        <w:spacing w:before="240" w:after="240"/>
        <w:ind w:left="851" w:right="850"/>
        <w:jc w:val="both"/>
        <w:rPr>
          <w:color w:val="000000"/>
        </w:rPr>
      </w:pPr>
      <w:r w:rsidRPr="00067891">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67891">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204F75D6" w14:textId="77777777" w:rsidR="00F845DA" w:rsidRPr="00067891" w:rsidRDefault="00F845DA" w:rsidP="00F845DA">
      <w:pPr>
        <w:pBdr>
          <w:top w:val="nil"/>
          <w:left w:val="nil"/>
          <w:bottom w:val="nil"/>
          <w:right w:val="nil"/>
          <w:between w:val="nil"/>
        </w:pBdr>
        <w:spacing w:before="240" w:after="240"/>
        <w:ind w:left="851" w:right="850"/>
        <w:jc w:val="both"/>
        <w:rPr>
          <w:color w:val="000000"/>
        </w:rPr>
      </w:pPr>
      <w:r w:rsidRPr="00067891">
        <w:rPr>
          <w:rFonts w:ascii="Palatino Linotype" w:eastAsia="Palatino Linotype" w:hAnsi="Palatino Linotype" w:cs="Palatino Linotype"/>
          <w:i/>
          <w:color w:val="000000"/>
          <w:sz w:val="22"/>
          <w:szCs w:val="22"/>
        </w:rPr>
        <w:t>[…]</w:t>
      </w:r>
    </w:p>
    <w:p w14:paraId="23685E92" w14:textId="77777777" w:rsidR="00F845DA" w:rsidRPr="00067891" w:rsidRDefault="00F845DA" w:rsidP="00F845DA">
      <w:pPr>
        <w:pBdr>
          <w:top w:val="nil"/>
          <w:left w:val="nil"/>
          <w:bottom w:val="nil"/>
          <w:right w:val="nil"/>
          <w:between w:val="nil"/>
        </w:pBdr>
        <w:spacing w:before="240" w:after="240"/>
        <w:ind w:left="851" w:right="901"/>
        <w:jc w:val="both"/>
        <w:rPr>
          <w:color w:val="000000"/>
        </w:rPr>
      </w:pPr>
      <w:r w:rsidRPr="00067891">
        <w:rPr>
          <w:rFonts w:ascii="Palatino Linotype" w:eastAsia="Palatino Linotype" w:hAnsi="Palatino Linotype" w:cs="Palatino Linotype"/>
          <w:b/>
          <w:i/>
          <w:color w:val="000000"/>
          <w:sz w:val="22"/>
          <w:szCs w:val="22"/>
        </w:rPr>
        <w:t>“Artículo 6o.</w:t>
      </w:r>
    </w:p>
    <w:p w14:paraId="7600D9FB" w14:textId="77777777" w:rsidR="00F845DA" w:rsidRPr="00067891" w:rsidRDefault="00F845DA" w:rsidP="00F845DA">
      <w:pPr>
        <w:pBdr>
          <w:top w:val="nil"/>
          <w:left w:val="nil"/>
          <w:bottom w:val="nil"/>
          <w:right w:val="nil"/>
          <w:between w:val="nil"/>
        </w:pBdr>
        <w:spacing w:before="240" w:after="240"/>
        <w:ind w:left="851" w:right="901"/>
        <w:jc w:val="both"/>
        <w:rPr>
          <w:color w:val="000000"/>
        </w:rPr>
      </w:pPr>
      <w:r w:rsidRPr="00067891">
        <w:rPr>
          <w:rFonts w:ascii="Palatino Linotype" w:eastAsia="Palatino Linotype" w:hAnsi="Palatino Linotype" w:cs="Palatino Linotype"/>
          <w:i/>
          <w:color w:val="000000"/>
          <w:sz w:val="22"/>
          <w:szCs w:val="22"/>
        </w:rPr>
        <w:t>[...]</w:t>
      </w:r>
    </w:p>
    <w:p w14:paraId="19B77550" w14:textId="77777777" w:rsidR="00F845DA" w:rsidRPr="00067891" w:rsidRDefault="00F845DA" w:rsidP="00F845DA">
      <w:pPr>
        <w:pBdr>
          <w:top w:val="nil"/>
          <w:left w:val="nil"/>
          <w:bottom w:val="nil"/>
          <w:right w:val="nil"/>
          <w:between w:val="nil"/>
        </w:pBdr>
        <w:spacing w:before="240" w:after="240"/>
        <w:ind w:left="851" w:right="851"/>
        <w:jc w:val="both"/>
        <w:rPr>
          <w:color w:val="000000"/>
        </w:rPr>
      </w:pPr>
      <w:r w:rsidRPr="00067891">
        <w:rPr>
          <w:rFonts w:ascii="Palatino Linotype" w:eastAsia="Palatino Linotype" w:hAnsi="Palatino Linotype" w:cs="Palatino Linotype"/>
          <w:b/>
          <w:i/>
          <w:color w:val="000000"/>
          <w:sz w:val="22"/>
          <w:szCs w:val="22"/>
        </w:rPr>
        <w:t xml:space="preserve">A. Para el ejercicio del derecho de acceso a la información, la Federación y </w:t>
      </w:r>
      <w:r w:rsidRPr="00067891">
        <w:rPr>
          <w:rFonts w:ascii="Palatino Linotype" w:eastAsia="Palatino Linotype" w:hAnsi="Palatino Linotype" w:cs="Palatino Linotype"/>
          <w:b/>
          <w:i/>
          <w:color w:val="000000"/>
          <w:sz w:val="22"/>
          <w:szCs w:val="22"/>
          <w:u w:val="single"/>
        </w:rPr>
        <w:t>las entidades federativas</w:t>
      </w:r>
      <w:r w:rsidRPr="00067891">
        <w:rPr>
          <w:rFonts w:ascii="Palatino Linotype" w:eastAsia="Palatino Linotype" w:hAnsi="Palatino Linotype" w:cs="Palatino Linotype"/>
          <w:b/>
          <w:i/>
          <w:color w:val="000000"/>
          <w:sz w:val="22"/>
          <w:szCs w:val="22"/>
        </w:rPr>
        <w:t>,</w:t>
      </w:r>
      <w:r w:rsidRPr="00067891">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2E1C2CBF" w14:textId="77777777" w:rsidR="00F845DA" w:rsidRPr="00067891" w:rsidRDefault="00F845DA" w:rsidP="00F845DA">
      <w:pPr>
        <w:pBdr>
          <w:top w:val="nil"/>
          <w:left w:val="nil"/>
          <w:bottom w:val="nil"/>
          <w:right w:val="nil"/>
          <w:between w:val="nil"/>
        </w:pBdr>
        <w:spacing w:before="240" w:after="240"/>
        <w:ind w:left="851" w:right="851"/>
        <w:jc w:val="both"/>
        <w:rPr>
          <w:color w:val="000000"/>
        </w:rPr>
      </w:pPr>
      <w:r w:rsidRPr="00067891">
        <w:rPr>
          <w:rFonts w:ascii="Palatino Linotype" w:eastAsia="Palatino Linotype" w:hAnsi="Palatino Linotype" w:cs="Palatino Linotype"/>
          <w:i/>
          <w:color w:val="000000"/>
          <w:sz w:val="22"/>
          <w:szCs w:val="22"/>
        </w:rPr>
        <w:t> </w:t>
      </w:r>
      <w:r w:rsidRPr="00067891">
        <w:rPr>
          <w:rFonts w:ascii="Palatino Linotype" w:eastAsia="Palatino Linotype" w:hAnsi="Palatino Linotype" w:cs="Palatino Linotype"/>
          <w:b/>
          <w:i/>
          <w:color w:val="000000"/>
          <w:sz w:val="22"/>
          <w:szCs w:val="22"/>
        </w:rPr>
        <w:t xml:space="preserve">I. </w:t>
      </w:r>
      <w:r w:rsidRPr="00067891">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067891">
        <w:rPr>
          <w:rFonts w:ascii="Palatino Linotype" w:eastAsia="Palatino Linotype" w:hAnsi="Palatino Linotype" w:cs="Palatino Linotype"/>
          <w:i/>
          <w:color w:val="000000"/>
          <w:sz w:val="22"/>
          <w:szCs w:val="22"/>
        </w:rPr>
        <w:t xml:space="preserve"> Ejecutivo, Legislativo </w:t>
      </w:r>
      <w:r w:rsidRPr="00067891">
        <w:rPr>
          <w:rFonts w:ascii="Palatino Linotype" w:eastAsia="Palatino Linotype" w:hAnsi="Palatino Linotype" w:cs="Palatino Linotype"/>
          <w:b/>
          <w:i/>
          <w:color w:val="000000"/>
          <w:sz w:val="22"/>
          <w:szCs w:val="22"/>
          <w:u w:val="single"/>
        </w:rPr>
        <w:t>y Judicial</w:t>
      </w:r>
      <w:r w:rsidRPr="00067891">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w:t>
      </w:r>
      <w:r w:rsidRPr="00067891">
        <w:rPr>
          <w:rFonts w:ascii="Palatino Linotype" w:eastAsia="Palatino Linotype" w:hAnsi="Palatino Linotype" w:cs="Palatino Linotype"/>
          <w:i/>
          <w:color w:val="000000"/>
          <w:sz w:val="22"/>
          <w:szCs w:val="22"/>
        </w:rPr>
        <w:lastRenderedPageBreak/>
        <w:t xml:space="preserve">realice actos de autoridad en el ámbito federal, estatal y municipal, </w:t>
      </w:r>
      <w:r w:rsidRPr="00067891">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067891">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ED5516" w14:textId="77777777" w:rsidR="00F845DA" w:rsidRPr="00067891" w:rsidRDefault="00F845DA" w:rsidP="00F845DA">
      <w:pPr>
        <w:pBdr>
          <w:top w:val="nil"/>
          <w:left w:val="nil"/>
          <w:bottom w:val="nil"/>
          <w:right w:val="nil"/>
          <w:between w:val="nil"/>
        </w:pBdr>
        <w:spacing w:before="240" w:after="240"/>
        <w:ind w:left="851" w:right="851"/>
        <w:jc w:val="both"/>
        <w:rPr>
          <w:color w:val="000000"/>
        </w:rPr>
      </w:pPr>
      <w:r w:rsidRPr="00067891">
        <w:rPr>
          <w:rFonts w:ascii="Palatino Linotype" w:eastAsia="Palatino Linotype" w:hAnsi="Palatino Linotype" w:cs="Palatino Linotype"/>
          <w:i/>
          <w:color w:val="000000"/>
          <w:sz w:val="22"/>
          <w:szCs w:val="22"/>
        </w:rPr>
        <w:t> </w:t>
      </w:r>
      <w:r w:rsidRPr="00067891">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70E5DB38" w14:textId="77777777" w:rsidR="00F845DA" w:rsidRPr="00067891" w:rsidRDefault="00F845DA" w:rsidP="00F845DA">
      <w:pPr>
        <w:pBdr>
          <w:top w:val="nil"/>
          <w:left w:val="nil"/>
          <w:bottom w:val="nil"/>
          <w:right w:val="nil"/>
          <w:between w:val="nil"/>
        </w:pBdr>
        <w:spacing w:before="240" w:after="240"/>
        <w:ind w:left="851" w:right="851"/>
        <w:jc w:val="both"/>
        <w:rPr>
          <w:color w:val="000000"/>
        </w:rPr>
      </w:pPr>
      <w:r w:rsidRPr="00067891">
        <w:rPr>
          <w:rFonts w:ascii="Palatino Linotype" w:eastAsia="Palatino Linotype" w:hAnsi="Palatino Linotype" w:cs="Palatino Linotype"/>
          <w:i/>
          <w:color w:val="000000"/>
          <w:sz w:val="22"/>
          <w:szCs w:val="22"/>
        </w:rPr>
        <w:t> </w:t>
      </w:r>
      <w:r w:rsidRPr="00067891">
        <w:rPr>
          <w:rFonts w:ascii="Palatino Linotype" w:eastAsia="Palatino Linotype" w:hAnsi="Palatino Linotype" w:cs="Palatino Linotype"/>
          <w:b/>
          <w:i/>
          <w:color w:val="000000"/>
          <w:sz w:val="22"/>
          <w:szCs w:val="22"/>
        </w:rPr>
        <w:t xml:space="preserve">III. </w:t>
      </w:r>
      <w:r w:rsidRPr="00067891">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067891">
        <w:rPr>
          <w:rFonts w:ascii="Palatino Linotype" w:eastAsia="Palatino Linotype" w:hAnsi="Palatino Linotype" w:cs="Palatino Linotype"/>
          <w:i/>
          <w:color w:val="000000"/>
          <w:sz w:val="22"/>
          <w:szCs w:val="22"/>
        </w:rPr>
        <w:t xml:space="preserve"> a sus datos personales o a la rectificación de éstos.</w:t>
      </w:r>
    </w:p>
    <w:p w14:paraId="3D17F652" w14:textId="77777777" w:rsidR="00F845DA" w:rsidRPr="00067891" w:rsidRDefault="00F845DA" w:rsidP="00F845DA">
      <w:pPr>
        <w:pBdr>
          <w:top w:val="nil"/>
          <w:left w:val="nil"/>
          <w:bottom w:val="nil"/>
          <w:right w:val="nil"/>
          <w:between w:val="nil"/>
        </w:pBdr>
        <w:spacing w:before="240" w:after="240"/>
        <w:ind w:left="851" w:right="851"/>
        <w:jc w:val="both"/>
        <w:rPr>
          <w:color w:val="000000"/>
        </w:rPr>
      </w:pPr>
      <w:r w:rsidRPr="00067891">
        <w:rPr>
          <w:rFonts w:ascii="Palatino Linotype" w:eastAsia="Palatino Linotype" w:hAnsi="Palatino Linotype" w:cs="Palatino Linotype"/>
          <w:i/>
          <w:color w:val="000000"/>
          <w:sz w:val="22"/>
          <w:szCs w:val="22"/>
        </w:rPr>
        <w:t> </w:t>
      </w:r>
      <w:r w:rsidRPr="00067891">
        <w:rPr>
          <w:rFonts w:ascii="Palatino Linotype" w:eastAsia="Palatino Linotype" w:hAnsi="Palatino Linotype" w:cs="Palatino Linotype"/>
          <w:b/>
          <w:i/>
          <w:color w:val="000000"/>
          <w:sz w:val="22"/>
          <w:szCs w:val="22"/>
        </w:rPr>
        <w:t xml:space="preserve">IV. </w:t>
      </w:r>
      <w:r w:rsidRPr="00067891">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5B516EBF" w14:textId="77777777" w:rsidR="00F845DA" w:rsidRPr="00067891" w:rsidRDefault="00F845DA" w:rsidP="00F845DA">
      <w:pPr>
        <w:pBdr>
          <w:top w:val="nil"/>
          <w:left w:val="nil"/>
          <w:bottom w:val="nil"/>
          <w:right w:val="nil"/>
          <w:between w:val="nil"/>
        </w:pBdr>
        <w:spacing w:before="240" w:after="240"/>
        <w:ind w:left="851" w:right="851"/>
        <w:jc w:val="both"/>
        <w:rPr>
          <w:color w:val="000000"/>
        </w:rPr>
      </w:pPr>
      <w:r w:rsidRPr="00067891">
        <w:rPr>
          <w:rFonts w:ascii="Palatino Linotype" w:eastAsia="Palatino Linotype" w:hAnsi="Palatino Linotype" w:cs="Palatino Linotype"/>
          <w:b/>
          <w:i/>
          <w:color w:val="000000"/>
          <w:sz w:val="22"/>
          <w:szCs w:val="22"/>
        </w:rPr>
        <w:t xml:space="preserve">V. </w:t>
      </w:r>
      <w:r w:rsidRPr="00067891">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126FC0" w14:textId="77777777" w:rsidR="00F845DA" w:rsidRPr="00067891" w:rsidRDefault="00F845DA" w:rsidP="00F845DA">
      <w:pPr>
        <w:pBdr>
          <w:top w:val="nil"/>
          <w:left w:val="nil"/>
          <w:bottom w:val="nil"/>
          <w:right w:val="nil"/>
          <w:between w:val="nil"/>
        </w:pBdr>
        <w:spacing w:before="240" w:after="240"/>
        <w:ind w:left="851" w:right="851"/>
        <w:jc w:val="both"/>
        <w:rPr>
          <w:color w:val="000000"/>
        </w:rPr>
      </w:pPr>
      <w:r w:rsidRPr="00067891">
        <w:rPr>
          <w:rFonts w:ascii="Palatino Linotype" w:eastAsia="Palatino Linotype" w:hAnsi="Palatino Linotype" w:cs="Palatino Linotype"/>
          <w:i/>
          <w:color w:val="000000"/>
          <w:sz w:val="22"/>
          <w:szCs w:val="22"/>
        </w:rPr>
        <w:t> </w:t>
      </w:r>
      <w:r w:rsidRPr="00067891">
        <w:rPr>
          <w:rFonts w:ascii="Palatino Linotype" w:eastAsia="Palatino Linotype" w:hAnsi="Palatino Linotype" w:cs="Palatino Linotype"/>
          <w:b/>
          <w:i/>
          <w:color w:val="000000"/>
          <w:sz w:val="22"/>
          <w:szCs w:val="22"/>
        </w:rPr>
        <w:t xml:space="preserve">VI. </w:t>
      </w:r>
      <w:r w:rsidRPr="00067891">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0455F4D7" w14:textId="77777777" w:rsidR="00F845DA" w:rsidRPr="00067891" w:rsidRDefault="00F845DA" w:rsidP="00F845DA">
      <w:pPr>
        <w:pBdr>
          <w:top w:val="nil"/>
          <w:left w:val="nil"/>
          <w:bottom w:val="nil"/>
          <w:right w:val="nil"/>
          <w:between w:val="nil"/>
        </w:pBdr>
        <w:spacing w:before="240" w:after="240"/>
        <w:ind w:left="851" w:right="851"/>
        <w:jc w:val="both"/>
        <w:rPr>
          <w:color w:val="000000"/>
        </w:rPr>
      </w:pPr>
      <w:r w:rsidRPr="00067891">
        <w:rPr>
          <w:rFonts w:ascii="Palatino Linotype" w:eastAsia="Palatino Linotype" w:hAnsi="Palatino Linotype" w:cs="Palatino Linotype"/>
          <w:i/>
          <w:color w:val="000000"/>
          <w:sz w:val="22"/>
          <w:szCs w:val="22"/>
        </w:rPr>
        <w:t> </w:t>
      </w:r>
      <w:r w:rsidRPr="00067891">
        <w:rPr>
          <w:rFonts w:ascii="Palatino Linotype" w:eastAsia="Palatino Linotype" w:hAnsi="Palatino Linotype" w:cs="Palatino Linotype"/>
          <w:b/>
          <w:i/>
          <w:color w:val="000000"/>
          <w:sz w:val="22"/>
          <w:szCs w:val="22"/>
        </w:rPr>
        <w:t xml:space="preserve">VII. </w:t>
      </w:r>
      <w:r w:rsidRPr="00067891">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r w:rsidR="007F08D6" w:rsidRPr="00067891">
        <w:rPr>
          <w:rFonts w:ascii="Palatino Linotype" w:eastAsia="Palatino Linotype" w:hAnsi="Palatino Linotype" w:cs="Palatino Linotype"/>
          <w:i/>
          <w:color w:val="000000"/>
          <w:sz w:val="22"/>
          <w:szCs w:val="22"/>
        </w:rPr>
        <w:t>”</w:t>
      </w:r>
    </w:p>
    <w:p w14:paraId="709E98A5" w14:textId="77777777" w:rsidR="00F845DA" w:rsidRPr="00067891" w:rsidRDefault="00F845DA" w:rsidP="00F845DA">
      <w:pPr>
        <w:pBdr>
          <w:top w:val="nil"/>
          <w:left w:val="nil"/>
          <w:bottom w:val="nil"/>
          <w:right w:val="nil"/>
          <w:between w:val="nil"/>
        </w:pBdr>
        <w:spacing w:before="240" w:after="240" w:line="360" w:lineRule="auto"/>
        <w:jc w:val="both"/>
        <w:rPr>
          <w:color w:val="000000"/>
        </w:rPr>
      </w:pPr>
      <w:r w:rsidRPr="00067891">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w:t>
      </w:r>
      <w:r w:rsidRPr="00067891">
        <w:rPr>
          <w:rFonts w:ascii="Palatino Linotype" w:eastAsia="Palatino Linotype" w:hAnsi="Palatino Linotype" w:cs="Palatino Linotype"/>
          <w:color w:val="000000"/>
        </w:rPr>
        <w:lastRenderedPageBreak/>
        <w:t>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F52E928" w14:textId="77777777" w:rsidR="00F845DA" w:rsidRPr="00067891" w:rsidRDefault="00F845DA" w:rsidP="00F845DA">
      <w:pPr>
        <w:pBdr>
          <w:top w:val="nil"/>
          <w:left w:val="nil"/>
          <w:bottom w:val="nil"/>
          <w:right w:val="nil"/>
          <w:between w:val="nil"/>
        </w:pBdr>
        <w:spacing w:before="240" w:after="240"/>
        <w:ind w:left="709" w:right="760"/>
        <w:jc w:val="both"/>
        <w:rPr>
          <w:color w:val="000000"/>
        </w:rPr>
      </w:pPr>
      <w:r w:rsidRPr="00067891">
        <w:rPr>
          <w:rFonts w:ascii="Palatino Linotype" w:eastAsia="Palatino Linotype" w:hAnsi="Palatino Linotype" w:cs="Palatino Linotype"/>
          <w:i/>
          <w:color w:val="000000"/>
          <w:sz w:val="22"/>
          <w:szCs w:val="22"/>
        </w:rPr>
        <w:t>“</w:t>
      </w:r>
      <w:r w:rsidRPr="00067891">
        <w:rPr>
          <w:rFonts w:ascii="Palatino Linotype" w:eastAsia="Palatino Linotype" w:hAnsi="Palatino Linotype" w:cs="Palatino Linotype"/>
          <w:b/>
          <w:i/>
          <w:color w:val="000000"/>
          <w:sz w:val="22"/>
          <w:szCs w:val="22"/>
        </w:rPr>
        <w:t>Artículo 4</w:t>
      </w:r>
      <w:r w:rsidRPr="00067891">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AC756B4" w14:textId="77777777" w:rsidR="00F845DA" w:rsidRPr="00067891" w:rsidRDefault="00F845DA" w:rsidP="00F845DA">
      <w:pPr>
        <w:pBdr>
          <w:top w:val="nil"/>
          <w:left w:val="nil"/>
          <w:bottom w:val="nil"/>
          <w:right w:val="nil"/>
          <w:between w:val="nil"/>
        </w:pBdr>
        <w:spacing w:before="240" w:after="240"/>
        <w:ind w:left="709" w:right="760"/>
        <w:jc w:val="both"/>
        <w:rPr>
          <w:color w:val="000000"/>
        </w:rPr>
      </w:pPr>
      <w:r w:rsidRPr="00067891">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C5639EA" w14:textId="77777777" w:rsidR="00F845DA" w:rsidRPr="00067891" w:rsidRDefault="00F845DA" w:rsidP="00F845DA">
      <w:pPr>
        <w:pBdr>
          <w:top w:val="nil"/>
          <w:left w:val="nil"/>
          <w:bottom w:val="nil"/>
          <w:right w:val="nil"/>
          <w:between w:val="nil"/>
        </w:pBdr>
        <w:spacing w:before="240" w:after="240"/>
        <w:ind w:left="709" w:right="760"/>
        <w:jc w:val="both"/>
        <w:rPr>
          <w:color w:val="000000"/>
        </w:rPr>
      </w:pPr>
      <w:r w:rsidRPr="00067891">
        <w:rPr>
          <w:rFonts w:ascii="Palatino Linotype" w:eastAsia="Palatino Linotype" w:hAnsi="Palatino Linotype" w:cs="Palatino Linotype"/>
          <w:i/>
          <w:color w:val="000000"/>
          <w:sz w:val="22"/>
          <w:szCs w:val="22"/>
        </w:rPr>
        <w:t xml:space="preserve">Los sujetos obligados deben poner en práctica, políticas y programas de acceso a la información que se apeguen a criterios de publicidad, veracidad, oportunidad, precisión y suficiencia en </w:t>
      </w:r>
      <w:r w:rsidR="007F08D6" w:rsidRPr="00067891">
        <w:rPr>
          <w:rFonts w:ascii="Palatino Linotype" w:eastAsia="Palatino Linotype" w:hAnsi="Palatino Linotype" w:cs="Palatino Linotype"/>
          <w:i/>
          <w:color w:val="000000"/>
          <w:sz w:val="22"/>
          <w:szCs w:val="22"/>
        </w:rPr>
        <w:t>beneficio de los solicitantes.”</w:t>
      </w:r>
    </w:p>
    <w:p w14:paraId="22F8B009" w14:textId="77777777" w:rsidR="00F845DA" w:rsidRPr="00067891" w:rsidRDefault="00F845DA" w:rsidP="00F845DA">
      <w:pPr>
        <w:pBdr>
          <w:top w:val="nil"/>
          <w:left w:val="nil"/>
          <w:bottom w:val="nil"/>
          <w:right w:val="nil"/>
          <w:between w:val="nil"/>
        </w:pBdr>
        <w:spacing w:before="240" w:after="240" w:line="360" w:lineRule="auto"/>
        <w:jc w:val="both"/>
        <w:rPr>
          <w:color w:val="000000"/>
        </w:rPr>
      </w:pPr>
      <w:r w:rsidRPr="00067891">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985FD92" w14:textId="77777777" w:rsidR="00F845DA" w:rsidRPr="00067891" w:rsidRDefault="00F845DA" w:rsidP="00F845DA">
      <w:pPr>
        <w:pBdr>
          <w:top w:val="nil"/>
          <w:left w:val="nil"/>
          <w:bottom w:val="nil"/>
          <w:right w:val="nil"/>
          <w:between w:val="nil"/>
        </w:pBdr>
        <w:spacing w:before="240" w:after="240"/>
        <w:ind w:left="567" w:right="758"/>
        <w:jc w:val="both"/>
        <w:rPr>
          <w:color w:val="000000"/>
        </w:rPr>
      </w:pPr>
      <w:r w:rsidRPr="00067891">
        <w:rPr>
          <w:rFonts w:ascii="Palatino Linotype" w:eastAsia="Palatino Linotype" w:hAnsi="Palatino Linotype" w:cs="Palatino Linotype"/>
          <w:i/>
          <w:color w:val="000000"/>
          <w:sz w:val="22"/>
          <w:szCs w:val="22"/>
        </w:rPr>
        <w:t>“</w:t>
      </w:r>
      <w:r w:rsidRPr="00067891">
        <w:rPr>
          <w:rFonts w:ascii="Palatino Linotype" w:eastAsia="Palatino Linotype" w:hAnsi="Palatino Linotype" w:cs="Palatino Linotype"/>
          <w:b/>
          <w:i/>
          <w:color w:val="000000"/>
          <w:sz w:val="22"/>
          <w:szCs w:val="22"/>
        </w:rPr>
        <w:t>Artículo 12</w:t>
      </w:r>
      <w:r w:rsidRPr="00067891">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645D9BA2" w14:textId="77777777" w:rsidR="00F845DA" w:rsidRPr="00067891" w:rsidRDefault="00F845DA" w:rsidP="00F845DA">
      <w:pPr>
        <w:pBdr>
          <w:top w:val="nil"/>
          <w:left w:val="nil"/>
          <w:bottom w:val="nil"/>
          <w:right w:val="nil"/>
          <w:between w:val="nil"/>
        </w:pBdr>
        <w:spacing w:before="240" w:after="240"/>
        <w:ind w:left="567" w:right="758"/>
        <w:jc w:val="both"/>
        <w:rPr>
          <w:color w:val="000000"/>
        </w:rPr>
      </w:pPr>
      <w:r w:rsidRPr="00067891">
        <w:rPr>
          <w:rFonts w:ascii="Palatino Linotype" w:eastAsia="Palatino Linotype" w:hAnsi="Palatino Linotype" w:cs="Palatino Linotype"/>
          <w:i/>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w:t>
      </w:r>
      <w:r w:rsidR="007F08D6" w:rsidRPr="00067891">
        <w:rPr>
          <w:rFonts w:ascii="Palatino Linotype" w:eastAsia="Palatino Linotype" w:hAnsi="Palatino Linotype" w:cs="Palatino Linotype"/>
          <w:i/>
          <w:color w:val="000000"/>
          <w:sz w:val="22"/>
          <w:szCs w:val="22"/>
        </w:rPr>
        <w:t>racticar investigaciones.”</w:t>
      </w:r>
    </w:p>
    <w:p w14:paraId="76288EA2" w14:textId="77777777" w:rsidR="00F845DA" w:rsidRPr="00067891" w:rsidRDefault="00F845DA" w:rsidP="00F845DA">
      <w:pPr>
        <w:pBdr>
          <w:top w:val="nil"/>
          <w:left w:val="nil"/>
          <w:bottom w:val="nil"/>
          <w:right w:val="nil"/>
          <w:between w:val="nil"/>
        </w:pBdr>
        <w:spacing w:before="240" w:after="240" w:line="360" w:lineRule="auto"/>
        <w:jc w:val="both"/>
        <w:rPr>
          <w:color w:val="000000"/>
        </w:rPr>
      </w:pPr>
      <w:r w:rsidRPr="00067891">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067891">
        <w:rPr>
          <w:rFonts w:ascii="Palatino Linotype" w:eastAsia="Palatino Linotype" w:hAnsi="Palatino Linotype" w:cs="Palatino Linotype"/>
          <w:b/>
          <w:color w:val="000000"/>
        </w:rPr>
        <w:t xml:space="preserve"> </w:t>
      </w:r>
      <w:r w:rsidRPr="00067891">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067891">
        <w:rPr>
          <w:rFonts w:ascii="Palatino Linotype" w:eastAsia="Palatino Linotype" w:hAnsi="Palatino Linotype" w:cs="Palatino Linotype"/>
          <w:i/>
          <w:color w:val="000000"/>
        </w:rPr>
        <w:t>ad hoc</w:t>
      </w:r>
      <w:r w:rsidRPr="00067891">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CF4D591" w14:textId="77777777" w:rsidR="00F845DA" w:rsidRPr="00067891" w:rsidRDefault="00F845DA" w:rsidP="00F845DA">
      <w:pPr>
        <w:pBdr>
          <w:top w:val="nil"/>
          <w:left w:val="nil"/>
          <w:bottom w:val="nil"/>
          <w:right w:val="nil"/>
          <w:between w:val="nil"/>
        </w:pBdr>
        <w:spacing w:before="240" w:after="240"/>
        <w:ind w:left="567" w:right="567"/>
        <w:jc w:val="both"/>
        <w:rPr>
          <w:color w:val="000000"/>
        </w:rPr>
      </w:pPr>
      <w:r w:rsidRPr="00067891">
        <w:rPr>
          <w:rFonts w:ascii="Palatino Linotype" w:eastAsia="Palatino Linotype" w:hAnsi="Palatino Linotype" w:cs="Palatino Linotype"/>
          <w:b/>
          <w:i/>
          <w:color w:val="000000"/>
          <w:sz w:val="22"/>
          <w:szCs w:val="22"/>
        </w:rPr>
        <w:t>03/17</w:t>
      </w:r>
    </w:p>
    <w:p w14:paraId="27B1C0C4" w14:textId="77777777" w:rsidR="00F845DA" w:rsidRPr="00067891" w:rsidRDefault="00F845DA" w:rsidP="00F845DA">
      <w:pPr>
        <w:pBdr>
          <w:top w:val="nil"/>
          <w:left w:val="nil"/>
          <w:bottom w:val="nil"/>
          <w:right w:val="nil"/>
          <w:between w:val="nil"/>
        </w:pBdr>
        <w:spacing w:before="240" w:after="240"/>
        <w:ind w:left="567" w:right="567"/>
        <w:jc w:val="both"/>
        <w:rPr>
          <w:color w:val="000000"/>
        </w:rPr>
      </w:pPr>
      <w:r w:rsidRPr="00067891">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693CF5AB" w14:textId="77777777" w:rsidR="00F845DA" w:rsidRPr="00067891" w:rsidRDefault="00F845DA" w:rsidP="00F845DA">
      <w:pPr>
        <w:pBdr>
          <w:top w:val="nil"/>
          <w:left w:val="nil"/>
          <w:bottom w:val="nil"/>
          <w:right w:val="nil"/>
          <w:between w:val="nil"/>
        </w:pBdr>
        <w:spacing w:before="240" w:after="240"/>
        <w:ind w:left="567" w:right="567"/>
        <w:jc w:val="both"/>
        <w:rPr>
          <w:color w:val="000000"/>
        </w:rPr>
      </w:pPr>
      <w:r w:rsidRPr="00067891">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w:t>
      </w:r>
      <w:r w:rsidR="007F08D6" w:rsidRPr="00067891">
        <w:rPr>
          <w:rFonts w:ascii="Palatino Linotype" w:eastAsia="Palatino Linotype" w:hAnsi="Palatino Linotype" w:cs="Palatino Linotype"/>
          <w:i/>
          <w:color w:val="000000"/>
          <w:sz w:val="22"/>
          <w:szCs w:val="22"/>
        </w:rPr>
        <w:t>olicitudes de información."</w:t>
      </w:r>
    </w:p>
    <w:p w14:paraId="62A9927C" w14:textId="77777777" w:rsidR="00F845DA" w:rsidRPr="00067891" w:rsidRDefault="00F845DA" w:rsidP="00F845DA">
      <w:pPr>
        <w:pBdr>
          <w:top w:val="nil"/>
          <w:left w:val="nil"/>
          <w:bottom w:val="nil"/>
          <w:right w:val="nil"/>
          <w:between w:val="nil"/>
        </w:pBdr>
        <w:spacing w:before="240" w:after="240" w:line="360" w:lineRule="auto"/>
        <w:jc w:val="both"/>
        <w:rPr>
          <w:color w:val="000000"/>
        </w:rPr>
      </w:pPr>
      <w:r w:rsidRPr="00067891">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w:t>
      </w:r>
      <w:r w:rsidRPr="00067891">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Pública.</w:t>
      </w:r>
    </w:p>
    <w:p w14:paraId="1E65986F" w14:textId="77777777" w:rsidR="00F845DA" w:rsidRPr="00067891" w:rsidRDefault="00F845DA" w:rsidP="00F845DA">
      <w:pPr>
        <w:pBdr>
          <w:top w:val="nil"/>
          <w:left w:val="nil"/>
          <w:bottom w:val="nil"/>
          <w:right w:val="nil"/>
          <w:between w:val="nil"/>
        </w:pBdr>
        <w:spacing w:before="240" w:after="240" w:line="360" w:lineRule="auto"/>
        <w:ind w:right="49"/>
        <w:jc w:val="both"/>
        <w:rPr>
          <w:color w:val="000000"/>
        </w:rPr>
      </w:pPr>
      <w:r w:rsidRPr="00067891">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A9597B1" w14:textId="77777777" w:rsidR="00F845DA" w:rsidRPr="00067891" w:rsidRDefault="00F845DA" w:rsidP="00F845DA">
      <w:pPr>
        <w:pBdr>
          <w:top w:val="nil"/>
          <w:left w:val="nil"/>
          <w:bottom w:val="nil"/>
          <w:right w:val="nil"/>
          <w:between w:val="nil"/>
        </w:pBdr>
        <w:spacing w:before="240" w:after="240" w:line="360" w:lineRule="auto"/>
        <w:jc w:val="both"/>
        <w:rPr>
          <w:color w:val="000000"/>
        </w:rPr>
      </w:pPr>
      <w:r w:rsidRPr="00067891">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7E93214" w14:textId="77777777" w:rsidR="00F845DA" w:rsidRPr="00067891" w:rsidRDefault="00F845DA" w:rsidP="00F845DA">
      <w:pPr>
        <w:pBdr>
          <w:top w:val="nil"/>
          <w:left w:val="nil"/>
          <w:bottom w:val="nil"/>
          <w:right w:val="nil"/>
          <w:between w:val="nil"/>
        </w:pBdr>
        <w:spacing w:before="240" w:after="240"/>
        <w:ind w:left="567" w:right="567"/>
        <w:jc w:val="both"/>
        <w:rPr>
          <w:color w:val="000000"/>
        </w:rPr>
      </w:pPr>
      <w:r w:rsidRPr="00067891">
        <w:rPr>
          <w:rFonts w:ascii="Palatino Linotype" w:eastAsia="Palatino Linotype" w:hAnsi="Palatino Linotype" w:cs="Palatino Linotype"/>
          <w:i/>
          <w:color w:val="000000"/>
          <w:sz w:val="22"/>
          <w:szCs w:val="22"/>
        </w:rPr>
        <w:t>“</w:t>
      </w:r>
      <w:r w:rsidRPr="00067891">
        <w:rPr>
          <w:rFonts w:ascii="Palatino Linotype" w:eastAsia="Palatino Linotype" w:hAnsi="Palatino Linotype" w:cs="Palatino Linotype"/>
          <w:b/>
          <w:i/>
          <w:color w:val="000000"/>
          <w:sz w:val="22"/>
          <w:szCs w:val="22"/>
        </w:rPr>
        <w:t xml:space="preserve">Artículo 3. </w:t>
      </w:r>
      <w:r w:rsidRPr="00067891">
        <w:rPr>
          <w:rFonts w:ascii="Palatino Linotype" w:eastAsia="Palatino Linotype" w:hAnsi="Palatino Linotype" w:cs="Palatino Linotype"/>
          <w:i/>
          <w:color w:val="000000"/>
          <w:sz w:val="22"/>
          <w:szCs w:val="22"/>
        </w:rPr>
        <w:t>Para los efectos de la presente Ley se entenderá por:</w:t>
      </w:r>
    </w:p>
    <w:p w14:paraId="6832D565" w14:textId="77777777" w:rsidR="00F845DA" w:rsidRPr="00067891" w:rsidRDefault="00F845DA" w:rsidP="00F845DA">
      <w:pPr>
        <w:pBdr>
          <w:top w:val="nil"/>
          <w:left w:val="nil"/>
          <w:bottom w:val="nil"/>
          <w:right w:val="nil"/>
          <w:between w:val="nil"/>
        </w:pBdr>
        <w:spacing w:before="240" w:after="240"/>
        <w:ind w:left="567" w:right="567"/>
        <w:jc w:val="both"/>
        <w:rPr>
          <w:color w:val="000000"/>
        </w:rPr>
      </w:pPr>
      <w:r w:rsidRPr="00067891">
        <w:rPr>
          <w:rFonts w:ascii="Palatino Linotype" w:eastAsia="Palatino Linotype" w:hAnsi="Palatino Linotype" w:cs="Palatino Linotype"/>
          <w:i/>
          <w:color w:val="000000"/>
          <w:sz w:val="22"/>
          <w:szCs w:val="22"/>
        </w:rPr>
        <w:t>…</w:t>
      </w:r>
    </w:p>
    <w:p w14:paraId="01318360" w14:textId="77777777" w:rsidR="00F845DA" w:rsidRPr="00067891" w:rsidRDefault="00F845DA" w:rsidP="00F845DA">
      <w:pPr>
        <w:pBdr>
          <w:top w:val="nil"/>
          <w:left w:val="nil"/>
          <w:bottom w:val="nil"/>
          <w:right w:val="nil"/>
          <w:between w:val="nil"/>
        </w:pBdr>
        <w:spacing w:before="240" w:after="240"/>
        <w:ind w:left="567" w:right="567"/>
        <w:jc w:val="both"/>
        <w:rPr>
          <w:color w:val="000000"/>
        </w:rPr>
      </w:pPr>
      <w:r w:rsidRPr="00067891">
        <w:rPr>
          <w:rFonts w:ascii="Palatino Linotype" w:eastAsia="Palatino Linotype" w:hAnsi="Palatino Linotype" w:cs="Palatino Linotype"/>
          <w:b/>
          <w:i/>
          <w:color w:val="000000"/>
          <w:sz w:val="22"/>
          <w:szCs w:val="22"/>
        </w:rPr>
        <w:t>XI. Documento:</w:t>
      </w:r>
      <w:r w:rsidRPr="00067891">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w:t>
      </w:r>
      <w:r w:rsidRPr="00067891">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67891">
        <w:rPr>
          <w:rFonts w:ascii="Palatino Linotype" w:eastAsia="Palatino Linotype" w:hAnsi="Palatino Linotype" w:cs="Palatino Linotype"/>
          <w:b/>
          <w:i/>
          <w:color w:val="000000"/>
          <w:sz w:val="22"/>
          <w:szCs w:val="22"/>
        </w:rPr>
        <w:t>…</w:t>
      </w:r>
      <w:r w:rsidRPr="00067891">
        <w:rPr>
          <w:rFonts w:ascii="Palatino Linotype" w:eastAsia="Palatino Linotype" w:hAnsi="Palatino Linotype" w:cs="Palatino Linotype"/>
          <w:i/>
          <w:color w:val="000000"/>
          <w:sz w:val="22"/>
          <w:szCs w:val="22"/>
        </w:rPr>
        <w:t>” (Sic)</w:t>
      </w:r>
    </w:p>
    <w:p w14:paraId="63899AC4" w14:textId="77777777" w:rsidR="00F845DA" w:rsidRPr="00067891" w:rsidRDefault="00F845DA" w:rsidP="00F845DA">
      <w:pPr>
        <w:pBdr>
          <w:top w:val="nil"/>
          <w:left w:val="nil"/>
          <w:bottom w:val="nil"/>
          <w:right w:val="nil"/>
          <w:between w:val="nil"/>
        </w:pBdr>
        <w:spacing w:before="240" w:after="240" w:line="360" w:lineRule="auto"/>
        <w:jc w:val="both"/>
        <w:rPr>
          <w:color w:val="000000"/>
        </w:rPr>
      </w:pPr>
      <w:r w:rsidRPr="00067891">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1034771" w14:textId="77777777" w:rsidR="00F845DA" w:rsidRPr="00067891" w:rsidRDefault="00F845DA" w:rsidP="00F845DA">
      <w:pPr>
        <w:pBdr>
          <w:top w:val="nil"/>
          <w:left w:val="nil"/>
          <w:bottom w:val="nil"/>
          <w:right w:val="nil"/>
          <w:between w:val="nil"/>
        </w:pBdr>
        <w:spacing w:before="240" w:after="240"/>
        <w:ind w:left="567" w:right="567"/>
        <w:jc w:val="both"/>
        <w:rPr>
          <w:color w:val="000000"/>
        </w:rPr>
      </w:pPr>
      <w:r w:rsidRPr="00067891">
        <w:rPr>
          <w:rFonts w:ascii="Palatino Linotype" w:eastAsia="Palatino Linotype" w:hAnsi="Palatino Linotype" w:cs="Palatino Linotype"/>
          <w:b/>
          <w:color w:val="000000"/>
          <w:sz w:val="22"/>
          <w:szCs w:val="22"/>
        </w:rPr>
        <w:t>“</w:t>
      </w:r>
      <w:r w:rsidRPr="00067891">
        <w:rPr>
          <w:rFonts w:ascii="Palatino Linotype" w:eastAsia="Palatino Linotype" w:hAnsi="Palatino Linotype" w:cs="Palatino Linotype"/>
          <w:b/>
          <w:i/>
          <w:color w:val="000000"/>
          <w:sz w:val="22"/>
          <w:szCs w:val="22"/>
        </w:rPr>
        <w:t>CRITERIO 0002-11</w:t>
      </w:r>
    </w:p>
    <w:p w14:paraId="65D8911E" w14:textId="77777777" w:rsidR="00F845DA" w:rsidRPr="00067891" w:rsidRDefault="00F845DA" w:rsidP="00F845DA">
      <w:pPr>
        <w:pBdr>
          <w:top w:val="nil"/>
          <w:left w:val="nil"/>
          <w:bottom w:val="nil"/>
          <w:right w:val="nil"/>
          <w:between w:val="nil"/>
        </w:pBdr>
        <w:spacing w:before="240" w:after="240"/>
        <w:ind w:left="567" w:right="567"/>
        <w:jc w:val="both"/>
        <w:rPr>
          <w:color w:val="000000"/>
        </w:rPr>
      </w:pPr>
      <w:r w:rsidRPr="00067891">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067891">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440849" w14:textId="77777777" w:rsidR="00F845DA" w:rsidRPr="00067891" w:rsidRDefault="00F845DA" w:rsidP="00F845DA">
      <w:pPr>
        <w:pBdr>
          <w:top w:val="nil"/>
          <w:left w:val="nil"/>
          <w:bottom w:val="nil"/>
          <w:right w:val="nil"/>
          <w:between w:val="nil"/>
        </w:pBdr>
        <w:spacing w:before="240" w:after="240"/>
        <w:ind w:left="567" w:right="567"/>
        <w:jc w:val="both"/>
        <w:rPr>
          <w:color w:val="000000"/>
        </w:rPr>
      </w:pPr>
      <w:r w:rsidRPr="00067891">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0CFEB0F0" w14:textId="77777777" w:rsidR="00F845DA" w:rsidRPr="00067891" w:rsidRDefault="00F845DA" w:rsidP="00B225D1">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21D6A78E" w14:textId="77777777" w:rsidR="00F845DA" w:rsidRPr="00067891" w:rsidRDefault="00F845DA" w:rsidP="00B225D1">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2E6A730" w14:textId="77777777" w:rsidR="00F845DA" w:rsidRPr="00067891" w:rsidRDefault="00F845DA" w:rsidP="00F845DA">
      <w:pPr>
        <w:pBdr>
          <w:top w:val="nil"/>
          <w:left w:val="nil"/>
          <w:bottom w:val="nil"/>
          <w:right w:val="nil"/>
          <w:between w:val="nil"/>
        </w:pBdr>
        <w:spacing w:before="240" w:after="240"/>
        <w:ind w:left="567" w:right="567" w:hanging="284"/>
        <w:jc w:val="both"/>
        <w:rPr>
          <w:color w:val="000000"/>
        </w:rPr>
      </w:pPr>
      <w:r w:rsidRPr="00067891">
        <w:rPr>
          <w:rFonts w:ascii="Palatino Linotype" w:eastAsia="Palatino Linotype" w:hAnsi="Palatino Linotype" w:cs="Palatino Linotype"/>
          <w:i/>
          <w:color w:val="000000"/>
          <w:sz w:val="22"/>
          <w:szCs w:val="22"/>
        </w:rPr>
        <w:t xml:space="preserve">3. </w:t>
      </w:r>
      <w:r w:rsidRPr="00067891">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14:paraId="25A8A38C" w14:textId="77777777" w:rsidR="00F845DA" w:rsidRPr="00067891" w:rsidRDefault="00F845DA" w:rsidP="00F845DA">
      <w:pPr>
        <w:pBdr>
          <w:top w:val="nil"/>
          <w:left w:val="nil"/>
          <w:bottom w:val="nil"/>
          <w:right w:val="nil"/>
          <w:between w:val="nil"/>
        </w:pBdr>
        <w:spacing w:before="240" w:after="240" w:line="360" w:lineRule="auto"/>
        <w:jc w:val="both"/>
        <w:rPr>
          <w:color w:val="000000"/>
        </w:rPr>
      </w:pPr>
      <w:r w:rsidRPr="00067891">
        <w:rPr>
          <w:rFonts w:ascii="Palatino Linotype" w:eastAsia="Palatino Linotype" w:hAnsi="Palatino Linotype" w:cs="Palatino Linotype"/>
          <w:color w:val="000000"/>
        </w:rPr>
        <w:lastRenderedPageBreak/>
        <w:t xml:space="preserve">De ahí que el </w:t>
      </w:r>
      <w:r w:rsidRPr="00067891">
        <w:rPr>
          <w:rFonts w:ascii="Palatino Linotype" w:eastAsia="Palatino Linotype" w:hAnsi="Palatino Linotype" w:cs="Palatino Linotype"/>
          <w:b/>
          <w:color w:val="000000"/>
        </w:rPr>
        <w:t>Sujeto Obligado</w:t>
      </w:r>
      <w:r w:rsidRPr="00067891">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196F3CC" w14:textId="77777777" w:rsidR="00B1597B" w:rsidRPr="00067891" w:rsidRDefault="00F845DA" w:rsidP="00F845D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67891">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067891">
        <w:rPr>
          <w:rFonts w:ascii="Palatino Linotype" w:eastAsia="Palatino Linotype" w:hAnsi="Palatino Linotype" w:cs="Palatino Linotype"/>
          <w:b/>
          <w:color w:val="000000"/>
        </w:rPr>
        <w:t>Sujeto Obligado</w:t>
      </w:r>
      <w:r w:rsidRPr="00067891">
        <w:rPr>
          <w:rFonts w:ascii="Palatino Linotype" w:eastAsia="Palatino Linotype" w:hAnsi="Palatino Linotype" w:cs="Palatino Linotype"/>
          <w:color w:val="000000"/>
        </w:rPr>
        <w:t>, le proporcionara lo siguiente:</w:t>
      </w:r>
    </w:p>
    <w:p w14:paraId="2713ACF5" w14:textId="77777777" w:rsidR="000867FA" w:rsidRPr="00067891" w:rsidRDefault="000867FA" w:rsidP="000867FA">
      <w:pPr>
        <w:pStyle w:val="Prrafodelista"/>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color w:val="000000"/>
          <w:sz w:val="22"/>
        </w:rPr>
      </w:pPr>
      <w:r w:rsidRPr="00067891">
        <w:rPr>
          <w:rFonts w:ascii="Palatino Linotype" w:eastAsia="Palatino Linotype" w:hAnsi="Palatino Linotype" w:cs="Palatino Linotype"/>
          <w:b/>
          <w:color w:val="000000"/>
          <w:sz w:val="22"/>
        </w:rPr>
        <w:t>De todos los mandos medios y superiores, así como del director y subdirectora de la Dirección de Seguridad Ciudadana y Tránsito:</w:t>
      </w:r>
    </w:p>
    <w:p w14:paraId="38DEF04C" w14:textId="77777777" w:rsidR="000867FA" w:rsidRPr="00067891" w:rsidRDefault="000867FA" w:rsidP="00B225D1">
      <w:pPr>
        <w:pStyle w:val="Prrafodelista"/>
        <w:numPr>
          <w:ilvl w:val="0"/>
          <w:numId w:val="6"/>
        </w:numPr>
        <w:pBdr>
          <w:top w:val="nil"/>
          <w:left w:val="nil"/>
          <w:bottom w:val="nil"/>
          <w:right w:val="nil"/>
          <w:between w:val="nil"/>
        </w:pBdr>
        <w:spacing w:before="240" w:after="240" w:line="360" w:lineRule="auto"/>
        <w:ind w:left="567" w:right="900" w:firstLine="0"/>
        <w:jc w:val="both"/>
        <w:rPr>
          <w:rFonts w:ascii="Palatino Linotype" w:eastAsia="Palatino Linotype" w:hAnsi="Palatino Linotype" w:cs="Palatino Linotype"/>
          <w:color w:val="000000"/>
          <w:sz w:val="22"/>
        </w:rPr>
      </w:pPr>
      <w:r w:rsidRPr="00067891">
        <w:rPr>
          <w:rFonts w:ascii="Palatino Linotype" w:eastAsia="Palatino Linotype" w:hAnsi="Palatino Linotype" w:cs="Palatino Linotype"/>
          <w:color w:val="000000"/>
          <w:sz w:val="22"/>
        </w:rPr>
        <w:t xml:space="preserve">El </w:t>
      </w:r>
      <w:proofErr w:type="spellStart"/>
      <w:r w:rsidRPr="00067891">
        <w:rPr>
          <w:rFonts w:ascii="Palatino Linotype" w:eastAsia="Palatino Linotype" w:hAnsi="Palatino Linotype" w:cs="Palatino Linotype"/>
          <w:color w:val="000000"/>
          <w:sz w:val="22"/>
        </w:rPr>
        <w:t>curriculum</w:t>
      </w:r>
      <w:proofErr w:type="spellEnd"/>
      <w:r w:rsidRPr="00067891">
        <w:rPr>
          <w:rFonts w:ascii="Palatino Linotype" w:eastAsia="Palatino Linotype" w:hAnsi="Palatino Linotype" w:cs="Palatino Linotype"/>
          <w:color w:val="000000"/>
          <w:sz w:val="22"/>
        </w:rPr>
        <w:t>, documento que acredite la experiencia</w:t>
      </w:r>
    </w:p>
    <w:p w14:paraId="5BB55D6A" w14:textId="77777777" w:rsidR="000867FA" w:rsidRPr="00067891" w:rsidRDefault="000867FA" w:rsidP="00B225D1">
      <w:pPr>
        <w:pStyle w:val="Prrafodelista"/>
        <w:numPr>
          <w:ilvl w:val="0"/>
          <w:numId w:val="6"/>
        </w:numPr>
        <w:pBdr>
          <w:top w:val="nil"/>
          <w:left w:val="nil"/>
          <w:bottom w:val="nil"/>
          <w:right w:val="nil"/>
          <w:between w:val="nil"/>
        </w:pBdr>
        <w:spacing w:before="240" w:after="240" w:line="360" w:lineRule="auto"/>
        <w:ind w:left="567" w:right="900" w:firstLine="0"/>
        <w:jc w:val="both"/>
        <w:rPr>
          <w:rFonts w:ascii="Palatino Linotype" w:eastAsia="Palatino Linotype" w:hAnsi="Palatino Linotype" w:cs="Palatino Linotype"/>
          <w:color w:val="000000"/>
          <w:sz w:val="22"/>
        </w:rPr>
      </w:pPr>
      <w:r w:rsidRPr="00067891">
        <w:rPr>
          <w:rFonts w:ascii="Palatino Linotype" w:eastAsia="Palatino Linotype" w:hAnsi="Palatino Linotype" w:cs="Palatino Linotype"/>
          <w:color w:val="000000"/>
          <w:sz w:val="22"/>
        </w:rPr>
        <w:t>Las certificaciones</w:t>
      </w:r>
    </w:p>
    <w:p w14:paraId="57CD8220" w14:textId="77777777" w:rsidR="000867FA" w:rsidRPr="00067891" w:rsidRDefault="000867FA" w:rsidP="00B225D1">
      <w:pPr>
        <w:pStyle w:val="Prrafodelista"/>
        <w:numPr>
          <w:ilvl w:val="0"/>
          <w:numId w:val="6"/>
        </w:numPr>
        <w:pBdr>
          <w:top w:val="nil"/>
          <w:left w:val="nil"/>
          <w:bottom w:val="nil"/>
          <w:right w:val="nil"/>
          <w:between w:val="nil"/>
        </w:pBdr>
        <w:spacing w:before="240" w:after="240" w:line="360" w:lineRule="auto"/>
        <w:ind w:left="567" w:right="900" w:firstLine="0"/>
        <w:jc w:val="both"/>
        <w:rPr>
          <w:rFonts w:ascii="Palatino Linotype" w:eastAsia="Palatino Linotype" w:hAnsi="Palatino Linotype" w:cs="Palatino Linotype"/>
          <w:color w:val="000000"/>
          <w:sz w:val="22"/>
        </w:rPr>
      </w:pPr>
      <w:r w:rsidRPr="00067891">
        <w:rPr>
          <w:rFonts w:ascii="Palatino Linotype" w:eastAsia="Palatino Linotype" w:hAnsi="Palatino Linotype" w:cs="Palatino Linotype"/>
          <w:color w:val="000000"/>
          <w:sz w:val="22"/>
        </w:rPr>
        <w:t>Documento que dé cuenta de la profesionalización policial</w:t>
      </w:r>
    </w:p>
    <w:p w14:paraId="0205DE92" w14:textId="77777777" w:rsidR="000867FA" w:rsidRPr="00067891" w:rsidRDefault="000867FA" w:rsidP="00B225D1">
      <w:pPr>
        <w:pStyle w:val="Prrafodelista"/>
        <w:numPr>
          <w:ilvl w:val="0"/>
          <w:numId w:val="6"/>
        </w:numPr>
        <w:pBdr>
          <w:top w:val="nil"/>
          <w:left w:val="nil"/>
          <w:bottom w:val="nil"/>
          <w:right w:val="nil"/>
          <w:between w:val="nil"/>
        </w:pBdr>
        <w:spacing w:before="240" w:after="240" w:line="360" w:lineRule="auto"/>
        <w:ind w:left="567" w:right="900" w:firstLine="0"/>
        <w:jc w:val="both"/>
        <w:rPr>
          <w:rFonts w:ascii="Palatino Linotype" w:eastAsia="Palatino Linotype" w:hAnsi="Palatino Linotype" w:cs="Palatino Linotype"/>
          <w:color w:val="000000"/>
          <w:sz w:val="22"/>
        </w:rPr>
      </w:pPr>
      <w:r w:rsidRPr="00067891">
        <w:rPr>
          <w:rFonts w:ascii="Palatino Linotype" w:eastAsia="Palatino Linotype" w:hAnsi="Palatino Linotype" w:cs="Palatino Linotype"/>
          <w:color w:val="000000"/>
          <w:sz w:val="22"/>
        </w:rPr>
        <w:t xml:space="preserve">Los documentos de su último grado de estudios </w:t>
      </w:r>
    </w:p>
    <w:p w14:paraId="36382B75" w14:textId="77777777" w:rsidR="000867FA" w:rsidRPr="00067891" w:rsidRDefault="000867FA" w:rsidP="00B225D1">
      <w:pPr>
        <w:pStyle w:val="Prrafodelista"/>
        <w:numPr>
          <w:ilvl w:val="0"/>
          <w:numId w:val="6"/>
        </w:numPr>
        <w:pBdr>
          <w:top w:val="nil"/>
          <w:left w:val="nil"/>
          <w:bottom w:val="nil"/>
          <w:right w:val="nil"/>
          <w:between w:val="nil"/>
        </w:pBdr>
        <w:spacing w:before="240" w:after="240" w:line="360" w:lineRule="auto"/>
        <w:ind w:left="567" w:right="900" w:firstLine="0"/>
        <w:jc w:val="both"/>
        <w:rPr>
          <w:rFonts w:ascii="Palatino Linotype" w:eastAsia="Palatino Linotype" w:hAnsi="Palatino Linotype" w:cs="Palatino Linotype"/>
          <w:color w:val="000000"/>
          <w:sz w:val="22"/>
        </w:rPr>
      </w:pPr>
      <w:r w:rsidRPr="00067891">
        <w:rPr>
          <w:rFonts w:ascii="Palatino Linotype" w:eastAsia="Palatino Linotype" w:hAnsi="Palatino Linotype" w:cs="Palatino Linotype"/>
          <w:color w:val="000000"/>
          <w:sz w:val="22"/>
        </w:rPr>
        <w:t>Examen aprobado de control y confianza.</w:t>
      </w:r>
    </w:p>
    <w:p w14:paraId="23E7E5A0" w14:textId="77777777" w:rsidR="00574AB4" w:rsidRPr="00067891" w:rsidRDefault="000867FA" w:rsidP="00574AB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67891">
        <w:rPr>
          <w:rFonts w:ascii="Palatino Linotype" w:eastAsia="Palatino Linotype" w:hAnsi="Palatino Linotype" w:cs="Palatino Linotype"/>
          <w:color w:val="000000"/>
        </w:rPr>
        <w:t xml:space="preserve">En respuesta, el </w:t>
      </w:r>
      <w:r w:rsidRPr="00067891">
        <w:rPr>
          <w:rFonts w:ascii="Palatino Linotype" w:eastAsia="Palatino Linotype" w:hAnsi="Palatino Linotype" w:cs="Palatino Linotype"/>
          <w:b/>
          <w:color w:val="000000"/>
        </w:rPr>
        <w:t>Sujeto Obligado</w:t>
      </w:r>
      <w:r w:rsidRPr="00067891">
        <w:rPr>
          <w:rFonts w:ascii="Palatino Linotype" w:eastAsia="Palatino Linotype" w:hAnsi="Palatino Linotype" w:cs="Palatino Linotype"/>
          <w:color w:val="000000"/>
        </w:rPr>
        <w:t xml:space="preserve"> manifestó lo siguiente: “…</w:t>
      </w:r>
      <w:r w:rsidRPr="00067891">
        <w:rPr>
          <w:rFonts w:ascii="Palatino Linotype" w:eastAsia="Palatino Linotype" w:hAnsi="Palatino Linotype" w:cs="Palatino Linotype"/>
          <w:b/>
          <w:i/>
          <w:sz w:val="22"/>
          <w:szCs w:val="22"/>
        </w:rPr>
        <w:t xml:space="preserve">toda vez que la difusión de información que se solicita en la presente y expuestos los argumentos en la Sesión Ordinara del Comité de Transparencia y Acceso a la Información Pública de este H. Municipio, lo requerido en la presente solicitud deberá permanecer como reservada, ello mediante acuerdo número CT/NAU/ACTA-ORD-016/2022/CENTÉSIMO </w:t>
      </w:r>
      <w:r w:rsidRPr="00067891">
        <w:rPr>
          <w:rFonts w:ascii="Palatino Linotype" w:eastAsia="Palatino Linotype" w:hAnsi="Palatino Linotype" w:cs="Palatino Linotype"/>
          <w:b/>
          <w:i/>
          <w:sz w:val="22"/>
          <w:szCs w:val="22"/>
        </w:rPr>
        <w:lastRenderedPageBreak/>
        <w:t xml:space="preserve">CUADRAGÉSIMO SEGUNDO ubicamos en el momento procedimental del el supuesto señalado por el artículo 132 fracción I de la Ley de Transparencia y Acceso a la Información Pública del Estado de México y Municipios, dicha reserva se acordó por un periodo de 5 años. Asimismo mediante oficio DGSCYTM/SA/3084/2022 La Subdirección de Administración remite copia simples de la </w:t>
      </w:r>
      <w:proofErr w:type="spellStart"/>
      <w:r w:rsidRPr="00067891">
        <w:rPr>
          <w:rFonts w:ascii="Palatino Linotype" w:eastAsia="Palatino Linotype" w:hAnsi="Palatino Linotype" w:cs="Palatino Linotype"/>
          <w:b/>
          <w:i/>
          <w:sz w:val="22"/>
          <w:szCs w:val="22"/>
        </w:rPr>
        <w:t>curricula</w:t>
      </w:r>
      <w:proofErr w:type="spellEnd"/>
      <w:r w:rsidRPr="00067891">
        <w:rPr>
          <w:rFonts w:ascii="Palatino Linotype" w:eastAsia="Palatino Linotype" w:hAnsi="Palatino Linotype" w:cs="Palatino Linotype"/>
          <w:b/>
          <w:i/>
          <w:sz w:val="22"/>
          <w:szCs w:val="22"/>
        </w:rPr>
        <w:t xml:space="preserve"> solicitada y el último grado de estudios de Mando Superior y Mandos Medios, de igual manera el Secretario Técnico del Consejo Municipal de Seguridad Pública, realizó las manifestaciones referentes a los exámenes de control de confianza</w:t>
      </w:r>
      <w:r w:rsidR="00574AB4" w:rsidRPr="00067891">
        <w:rPr>
          <w:rFonts w:ascii="Palatino Linotype" w:eastAsia="Palatino Linotype" w:hAnsi="Palatino Linotype" w:cs="Palatino Linotype"/>
          <w:b/>
          <w:i/>
          <w:sz w:val="22"/>
          <w:szCs w:val="22"/>
        </w:rPr>
        <w:t>…”</w:t>
      </w:r>
    </w:p>
    <w:p w14:paraId="1260E57F" w14:textId="77777777" w:rsidR="000867FA" w:rsidRPr="00067891" w:rsidRDefault="00574AB4" w:rsidP="00574AB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67891">
        <w:rPr>
          <w:rFonts w:ascii="Palatino Linotype" w:eastAsia="Palatino Linotype" w:hAnsi="Palatino Linotype" w:cs="Palatino Linotype"/>
          <w:color w:val="000000"/>
        </w:rPr>
        <w:t xml:space="preserve">Proporcionando además </w:t>
      </w:r>
      <w:r w:rsidRPr="00067891">
        <w:rPr>
          <w:rFonts w:ascii="Palatino Linotype" w:eastAsia="Palatino Linotype" w:hAnsi="Palatino Linotype" w:cs="Palatino Linotype"/>
        </w:rPr>
        <w:t>el documento signado por el Secretario Técnico del Consejo Municipal de Seguridad Pública, en el cual manifiesta que se encuentra imposibilitada para proporcionar los exámenes aprobados de control de confianza, lo anterior, en virtud de que se trata de información clasificada como confidencial, de conformidad con lo dispuesto en los artículos 40, fracciones II y XXI y 56 párrafo segundo de la Ley General del Sistema Nacional de Seguridad Pública, lo anterior en relación con el artículo 109 párrafo quinto de la Ley de Seguridad del Estado de México, derivado de tales disposiciones legales, al ser información confidencial, dicha Secretaría Técnica se encuentra imposibilitada para proporcionar lo solicitado.</w:t>
      </w:r>
    </w:p>
    <w:p w14:paraId="2A50FFB9" w14:textId="77777777" w:rsidR="00574AB4" w:rsidRPr="00067891" w:rsidRDefault="00574AB4" w:rsidP="00574AB4">
      <w:pPr>
        <w:spacing w:before="240" w:after="240" w:line="360" w:lineRule="auto"/>
        <w:ind w:right="49"/>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Asimismo, adjuntó un archivo </w:t>
      </w:r>
      <w:r w:rsidR="000867FA" w:rsidRPr="00067891">
        <w:rPr>
          <w:rFonts w:ascii="Palatino Linotype" w:eastAsia="Palatino Linotype" w:hAnsi="Palatino Linotype" w:cs="Palatino Linotype"/>
        </w:rPr>
        <w:t xml:space="preserve">electrónico de cincuenta y un fojas, en el que se aprecian diversos </w:t>
      </w:r>
      <w:proofErr w:type="spellStart"/>
      <w:r w:rsidR="000867FA" w:rsidRPr="00067891">
        <w:rPr>
          <w:rFonts w:ascii="Palatino Linotype" w:eastAsia="Palatino Linotype" w:hAnsi="Palatino Linotype" w:cs="Palatino Linotype"/>
        </w:rPr>
        <w:t>curriculum</w:t>
      </w:r>
      <w:proofErr w:type="spellEnd"/>
      <w:r w:rsidR="000867FA" w:rsidRPr="00067891">
        <w:rPr>
          <w:rFonts w:ascii="Palatino Linotype" w:eastAsia="Palatino Linotype" w:hAnsi="Palatino Linotype" w:cs="Palatino Linotype"/>
        </w:rPr>
        <w:t xml:space="preserve"> vitae testados en versión pública.</w:t>
      </w:r>
    </w:p>
    <w:p w14:paraId="006F13BC" w14:textId="77777777" w:rsidR="000867FA" w:rsidRPr="00067891" w:rsidRDefault="00574AB4" w:rsidP="00574AB4">
      <w:pPr>
        <w:spacing w:before="240" w:after="240" w:line="360" w:lineRule="auto"/>
        <w:ind w:right="49"/>
        <w:jc w:val="both"/>
        <w:rPr>
          <w:rFonts w:ascii="Palatino Linotype" w:eastAsia="Palatino Linotype" w:hAnsi="Palatino Linotype" w:cs="Palatino Linotype"/>
        </w:rPr>
      </w:pPr>
      <w:r w:rsidRPr="00067891">
        <w:rPr>
          <w:rFonts w:ascii="Palatino Linotype" w:eastAsia="Palatino Linotype" w:hAnsi="Palatino Linotype" w:cs="Palatino Linotype"/>
          <w:szCs w:val="22"/>
        </w:rPr>
        <w:t xml:space="preserve">Finalmente, dentro de la respuesta se aprecia un documento suscrito por </w:t>
      </w:r>
      <w:r w:rsidR="000867FA" w:rsidRPr="00067891">
        <w:rPr>
          <w:rFonts w:ascii="Palatino Linotype" w:eastAsia="Palatino Linotype" w:hAnsi="Palatino Linotype" w:cs="Palatino Linotype"/>
          <w:szCs w:val="22"/>
        </w:rPr>
        <w:t xml:space="preserve">el Subdirector de Administración de la Dirección General de Seguridad Ciudadana y Seguridad Municipal, quien manifiesta que se remite la información solicitada pero al contener información relativa a integrantes de la corporación, se podría </w:t>
      </w:r>
      <w:r w:rsidR="000867FA" w:rsidRPr="00067891">
        <w:rPr>
          <w:rFonts w:ascii="Palatino Linotype" w:eastAsia="Palatino Linotype" w:hAnsi="Palatino Linotype" w:cs="Palatino Linotype"/>
          <w:szCs w:val="22"/>
        </w:rPr>
        <w:lastRenderedPageBreak/>
        <w:t>comprometer la seguridad pública municipal y poner en riesgo la vida y seguridad de los mismos, por lo que solicita la clasificación de la misma como reservada, generando la versión pública correspondiente.</w:t>
      </w:r>
    </w:p>
    <w:p w14:paraId="4054B743" w14:textId="77777777" w:rsidR="00574AB4" w:rsidRPr="00067891" w:rsidRDefault="00574AB4" w:rsidP="00574AB4">
      <w:pPr>
        <w:spacing w:before="240" w:after="240" w:line="360" w:lineRule="auto"/>
        <w:ind w:right="-93"/>
        <w:jc w:val="both"/>
        <w:rPr>
          <w:rFonts w:ascii="Palatino Linotype" w:eastAsia="Palatino Linotype" w:hAnsi="Palatino Linotype" w:cs="Palatino Linotype"/>
          <w:szCs w:val="22"/>
        </w:rPr>
      </w:pPr>
      <w:r w:rsidRPr="00067891">
        <w:rPr>
          <w:rFonts w:ascii="Palatino Linotype" w:eastAsia="Palatino Linotype" w:hAnsi="Palatino Linotype" w:cs="Palatino Linotype"/>
          <w:szCs w:val="22"/>
        </w:rPr>
        <w:t xml:space="preserve">Una vez conocida la respuesta, </w:t>
      </w:r>
      <w:r w:rsidRPr="00067891">
        <w:rPr>
          <w:rFonts w:ascii="Palatino Linotype" w:eastAsia="Palatino Linotype" w:hAnsi="Palatino Linotype" w:cs="Palatino Linotype"/>
          <w:b/>
          <w:szCs w:val="22"/>
        </w:rPr>
        <w:t xml:space="preserve">la parte Recurrente </w:t>
      </w:r>
      <w:r w:rsidRPr="00067891">
        <w:rPr>
          <w:rFonts w:ascii="Palatino Linotype" w:eastAsia="Palatino Linotype" w:hAnsi="Palatino Linotype" w:cs="Palatino Linotype"/>
          <w:szCs w:val="22"/>
        </w:rPr>
        <w:t xml:space="preserve">interpuso el medio de impugnación que nos ocupa, expresando en sus motivos de inconformidad, lo siguiente: </w:t>
      </w:r>
      <w:r w:rsidRPr="00067891">
        <w:rPr>
          <w:rFonts w:ascii="Palatino Linotype" w:eastAsia="Palatino Linotype" w:hAnsi="Palatino Linotype" w:cs="Palatino Linotype"/>
          <w:i/>
          <w:szCs w:val="22"/>
        </w:rPr>
        <w:t xml:space="preserve">“NIEGA LA INFORMACIÓN” (Sic), </w:t>
      </w:r>
      <w:r w:rsidRPr="00067891">
        <w:rPr>
          <w:rFonts w:ascii="Palatino Linotype" w:eastAsia="Palatino Linotype" w:hAnsi="Palatino Linotype" w:cs="Palatino Linotype"/>
          <w:szCs w:val="22"/>
        </w:rPr>
        <w:t xml:space="preserve">es decir, se inconforma por la negativa a entregar la información solicitada. </w:t>
      </w:r>
    </w:p>
    <w:p w14:paraId="0D076660" w14:textId="77777777" w:rsidR="00574AB4" w:rsidRPr="00067891" w:rsidRDefault="00574AB4" w:rsidP="00574AB4">
      <w:pPr>
        <w:spacing w:before="240" w:after="240" w:line="360" w:lineRule="auto"/>
        <w:ind w:right="-93"/>
        <w:jc w:val="both"/>
        <w:rPr>
          <w:rFonts w:ascii="Palatino Linotype" w:eastAsia="Palatino Linotype" w:hAnsi="Palatino Linotype" w:cs="Palatino Linotype"/>
          <w:szCs w:val="22"/>
        </w:rPr>
      </w:pPr>
      <w:r w:rsidRPr="00067891">
        <w:rPr>
          <w:rFonts w:ascii="Palatino Linotype" w:eastAsia="Palatino Linotype" w:hAnsi="Palatino Linotype" w:cs="Palatino Linotype"/>
          <w:szCs w:val="22"/>
        </w:rPr>
        <w:t xml:space="preserve">Posterior a la admisión del presente recurso de revisión, este Instituto procedió a integrar al expediente electrónico y concedió a las partes, un plazo de siete días para efecto de que remitieran sus informes justificados, manifestaciones o cualquier tipo de argumento que a su derecho conviniera, obteniendo así que el </w:t>
      </w:r>
      <w:r w:rsidRPr="00067891">
        <w:rPr>
          <w:rFonts w:ascii="Palatino Linotype" w:eastAsia="Palatino Linotype" w:hAnsi="Palatino Linotype" w:cs="Palatino Linotype"/>
          <w:b/>
          <w:szCs w:val="22"/>
        </w:rPr>
        <w:t>Sujeto Obligado</w:t>
      </w:r>
      <w:r w:rsidRPr="00067891">
        <w:rPr>
          <w:rFonts w:ascii="Palatino Linotype" w:eastAsia="Palatino Linotype" w:hAnsi="Palatino Linotype" w:cs="Palatino Linotype"/>
          <w:szCs w:val="22"/>
        </w:rPr>
        <w:t xml:space="preserve"> aportó los siguientes soportes documentales: </w:t>
      </w:r>
    </w:p>
    <w:p w14:paraId="6FEF386E" w14:textId="77777777" w:rsidR="00574AB4" w:rsidRPr="00067891" w:rsidRDefault="00574AB4" w:rsidP="0047191F">
      <w:pPr>
        <w:spacing w:after="240" w:line="360" w:lineRule="auto"/>
        <w:ind w:left="567" w:right="900"/>
        <w:jc w:val="both"/>
        <w:rPr>
          <w:rFonts w:ascii="Palatino Linotype" w:eastAsia="Palatino Linotype" w:hAnsi="Palatino Linotype" w:cs="Palatino Linotype"/>
          <w:sz w:val="22"/>
          <w:szCs w:val="22"/>
        </w:rPr>
      </w:pPr>
      <w:r w:rsidRPr="00067891">
        <w:rPr>
          <w:rFonts w:ascii="Palatino Linotype" w:eastAsia="Palatino Linotype" w:hAnsi="Palatino Linotype" w:cs="Palatino Linotype"/>
          <w:b/>
          <w:i/>
          <w:sz w:val="22"/>
          <w:szCs w:val="22"/>
        </w:rPr>
        <w:t>“DGSCYTM-SJ-ETAIP-148-2022.pdf”:</w:t>
      </w:r>
      <w:r w:rsidRPr="00067891">
        <w:rPr>
          <w:rFonts w:ascii="Palatino Linotype" w:eastAsia="Palatino Linotype" w:hAnsi="Palatino Linotype" w:cs="Palatino Linotype"/>
          <w:b/>
          <w:i/>
          <w:sz w:val="22"/>
          <w:szCs w:val="22"/>
        </w:rPr>
        <w:tab/>
      </w:r>
      <w:r w:rsidRPr="00067891">
        <w:rPr>
          <w:rFonts w:ascii="Palatino Linotype" w:eastAsia="Palatino Linotype" w:hAnsi="Palatino Linotype" w:cs="Palatino Linotype"/>
          <w:sz w:val="22"/>
          <w:szCs w:val="22"/>
        </w:rPr>
        <w:t xml:space="preserve"> Oficio signado por el Enlace de Transparencia y Acceso a la Información Pública de la Dirección General de Seguridad Ciudadana y Tránsito Municipal, mediante el cual justifica la reserva de la información vertida en respuest</w:t>
      </w:r>
      <w:r w:rsidR="0047191F" w:rsidRPr="00067891">
        <w:rPr>
          <w:rFonts w:ascii="Palatino Linotype" w:eastAsia="Palatino Linotype" w:hAnsi="Palatino Linotype" w:cs="Palatino Linotype"/>
          <w:sz w:val="22"/>
          <w:szCs w:val="22"/>
        </w:rPr>
        <w:t xml:space="preserve">a. </w:t>
      </w:r>
    </w:p>
    <w:p w14:paraId="4754BFB5" w14:textId="77777777" w:rsidR="00574AB4" w:rsidRPr="00067891" w:rsidRDefault="00574AB4" w:rsidP="0047191F">
      <w:pPr>
        <w:spacing w:after="240" w:line="360" w:lineRule="auto"/>
        <w:ind w:left="567" w:right="900"/>
        <w:jc w:val="both"/>
        <w:rPr>
          <w:rFonts w:ascii="Palatino Linotype" w:eastAsia="Palatino Linotype" w:hAnsi="Palatino Linotype" w:cs="Palatino Linotype"/>
          <w:sz w:val="22"/>
          <w:szCs w:val="22"/>
        </w:rPr>
      </w:pPr>
      <w:r w:rsidRPr="00067891">
        <w:rPr>
          <w:rFonts w:ascii="Palatino Linotype" w:eastAsia="Palatino Linotype" w:hAnsi="Palatino Linotype" w:cs="Palatino Linotype"/>
          <w:b/>
          <w:i/>
          <w:sz w:val="22"/>
          <w:szCs w:val="22"/>
        </w:rPr>
        <w:t>“DGSCYTM-SJ-ETAIP-137-2022.pdf”:</w:t>
      </w:r>
      <w:r w:rsidRPr="00067891">
        <w:rPr>
          <w:rFonts w:ascii="Palatino Linotype" w:eastAsia="Palatino Linotype" w:hAnsi="Palatino Linotype" w:cs="Palatino Linotype"/>
          <w:b/>
          <w:i/>
          <w:sz w:val="22"/>
          <w:szCs w:val="22"/>
        </w:rPr>
        <w:tab/>
      </w:r>
      <w:r w:rsidRPr="00067891">
        <w:rPr>
          <w:rFonts w:ascii="Palatino Linotype" w:eastAsia="Palatino Linotype" w:hAnsi="Palatino Linotype" w:cs="Palatino Linotype"/>
          <w:sz w:val="22"/>
          <w:szCs w:val="22"/>
        </w:rPr>
        <w:t xml:space="preserve"> Documento de diez fojas en el que se advierte la prueba de daño de la información reservada y solicita la clasificación de información como confiden</w:t>
      </w:r>
      <w:r w:rsidR="0047191F" w:rsidRPr="00067891">
        <w:rPr>
          <w:rFonts w:ascii="Palatino Linotype" w:eastAsia="Palatino Linotype" w:hAnsi="Palatino Linotype" w:cs="Palatino Linotype"/>
          <w:sz w:val="22"/>
          <w:szCs w:val="22"/>
        </w:rPr>
        <w:t xml:space="preserve">cial de diversas documentales. </w:t>
      </w:r>
    </w:p>
    <w:p w14:paraId="194B6463" w14:textId="77777777" w:rsidR="00574AB4" w:rsidRPr="00067891" w:rsidRDefault="00574AB4" w:rsidP="0047191F">
      <w:pPr>
        <w:spacing w:after="240" w:line="360" w:lineRule="auto"/>
        <w:ind w:left="567" w:right="900"/>
        <w:jc w:val="both"/>
        <w:rPr>
          <w:rFonts w:ascii="Palatino Linotype" w:eastAsia="Palatino Linotype" w:hAnsi="Palatino Linotype" w:cs="Palatino Linotype"/>
          <w:sz w:val="22"/>
        </w:rPr>
      </w:pPr>
      <w:r w:rsidRPr="00067891">
        <w:rPr>
          <w:rFonts w:ascii="Palatino Linotype" w:eastAsia="Palatino Linotype" w:hAnsi="Palatino Linotype" w:cs="Palatino Linotype"/>
          <w:b/>
          <w:i/>
          <w:sz w:val="22"/>
          <w:szCs w:val="22"/>
        </w:rPr>
        <w:t xml:space="preserve">“DGSCYTM-SJ-ETAIP-0132-2022.pdf”: </w:t>
      </w:r>
      <w:r w:rsidRPr="00067891">
        <w:rPr>
          <w:rFonts w:ascii="Palatino Linotype" w:eastAsia="Palatino Linotype" w:hAnsi="Palatino Linotype" w:cs="Palatino Linotype"/>
          <w:sz w:val="22"/>
          <w:szCs w:val="22"/>
        </w:rPr>
        <w:t>Oficio signado por el Enlace de Transparencia y Acceso a la Información Pública de la Dirección</w:t>
      </w:r>
      <w:r w:rsidRPr="00067891">
        <w:rPr>
          <w:rFonts w:ascii="Palatino Linotype" w:eastAsia="Palatino Linotype" w:hAnsi="Palatino Linotype" w:cs="Palatino Linotype"/>
        </w:rPr>
        <w:t xml:space="preserve"> </w:t>
      </w:r>
      <w:r w:rsidRPr="00067891">
        <w:rPr>
          <w:rFonts w:ascii="Palatino Linotype" w:eastAsia="Palatino Linotype" w:hAnsi="Palatino Linotype" w:cs="Palatino Linotype"/>
          <w:sz w:val="22"/>
        </w:rPr>
        <w:t xml:space="preserve">General de </w:t>
      </w:r>
      <w:r w:rsidRPr="00067891">
        <w:rPr>
          <w:rFonts w:ascii="Palatino Linotype" w:eastAsia="Palatino Linotype" w:hAnsi="Palatino Linotype" w:cs="Palatino Linotype"/>
          <w:sz w:val="22"/>
        </w:rPr>
        <w:lastRenderedPageBreak/>
        <w:t>Seguridad Ciudadana y Tránsito Municipal, quien señala haber remitido el informe justificado.</w:t>
      </w:r>
      <w:r w:rsidRPr="00067891">
        <w:rPr>
          <w:rFonts w:ascii="Palatino Linotype" w:eastAsia="Palatino Linotype" w:hAnsi="Palatino Linotype" w:cs="Palatino Linotype"/>
          <w:b/>
          <w:i/>
          <w:sz w:val="22"/>
        </w:rPr>
        <w:tab/>
      </w:r>
    </w:p>
    <w:p w14:paraId="7C56F770" w14:textId="77777777" w:rsidR="00574AB4" w:rsidRPr="00067891" w:rsidRDefault="00574AB4" w:rsidP="0047191F">
      <w:pPr>
        <w:spacing w:after="240" w:line="360" w:lineRule="auto"/>
        <w:ind w:left="567" w:right="900"/>
        <w:jc w:val="both"/>
        <w:rPr>
          <w:rFonts w:ascii="Palatino Linotype" w:eastAsia="Palatino Linotype" w:hAnsi="Palatino Linotype" w:cs="Palatino Linotype"/>
          <w:b/>
          <w:i/>
          <w:sz w:val="22"/>
        </w:rPr>
      </w:pPr>
      <w:r w:rsidRPr="00067891">
        <w:rPr>
          <w:rFonts w:ascii="Palatino Linotype" w:eastAsia="Palatino Linotype" w:hAnsi="Palatino Linotype" w:cs="Palatino Linotype"/>
          <w:b/>
          <w:i/>
          <w:sz w:val="22"/>
        </w:rPr>
        <w:t>“JACQUELINE HERRERA CASTILLO.pdf”</w:t>
      </w:r>
      <w:r w:rsidR="0047191F" w:rsidRPr="00067891">
        <w:rPr>
          <w:rFonts w:ascii="Palatino Linotype" w:eastAsia="Palatino Linotype" w:hAnsi="Palatino Linotype" w:cs="Palatino Linotype"/>
          <w:b/>
          <w:i/>
          <w:sz w:val="22"/>
        </w:rPr>
        <w:t>:</w:t>
      </w:r>
      <w:r w:rsidR="0047191F" w:rsidRPr="00067891">
        <w:rPr>
          <w:rFonts w:ascii="Palatino Linotype" w:eastAsia="Palatino Linotype" w:hAnsi="Palatino Linotype" w:cs="Palatino Linotype"/>
          <w:sz w:val="22"/>
        </w:rPr>
        <w:t xml:space="preserve"> Archivo</w:t>
      </w:r>
      <w:r w:rsidRPr="00067891">
        <w:rPr>
          <w:rFonts w:ascii="Palatino Linotype" w:eastAsia="Palatino Linotype" w:hAnsi="Palatino Linotype" w:cs="Palatino Linotype"/>
          <w:sz w:val="22"/>
        </w:rPr>
        <w:t xml:space="preserve"> electrónico de cinco fojas en el que se advierte un </w:t>
      </w:r>
      <w:proofErr w:type="spellStart"/>
      <w:r w:rsidRPr="00067891">
        <w:rPr>
          <w:rFonts w:ascii="Palatino Linotype" w:eastAsia="Palatino Linotype" w:hAnsi="Palatino Linotype" w:cs="Palatino Linotype"/>
          <w:sz w:val="22"/>
        </w:rPr>
        <w:t>curriculum</w:t>
      </w:r>
      <w:proofErr w:type="spellEnd"/>
      <w:r w:rsidRPr="00067891">
        <w:rPr>
          <w:rFonts w:ascii="Palatino Linotype" w:eastAsia="Palatino Linotype" w:hAnsi="Palatino Linotype" w:cs="Palatino Linotype"/>
          <w:sz w:val="22"/>
        </w:rPr>
        <w:t xml:space="preserve"> vitae, sin embargo, no se puso a la vista, en virtud de que en la página 1 se dejó visible el número telefónico de una referencia personal. </w:t>
      </w:r>
      <w:r w:rsidRPr="00067891">
        <w:rPr>
          <w:rFonts w:ascii="Palatino Linotype" w:eastAsia="Palatino Linotype" w:hAnsi="Palatino Linotype" w:cs="Palatino Linotype"/>
          <w:b/>
          <w:i/>
          <w:sz w:val="22"/>
        </w:rPr>
        <w:tab/>
      </w:r>
    </w:p>
    <w:p w14:paraId="2F5F7CD9" w14:textId="77777777" w:rsidR="00574AB4" w:rsidRPr="00067891" w:rsidRDefault="00574AB4" w:rsidP="0047191F">
      <w:pPr>
        <w:spacing w:after="240" w:line="360" w:lineRule="auto"/>
        <w:ind w:left="567" w:right="900"/>
        <w:jc w:val="both"/>
        <w:rPr>
          <w:rFonts w:ascii="Palatino Linotype" w:eastAsia="Palatino Linotype" w:hAnsi="Palatino Linotype" w:cs="Palatino Linotype"/>
          <w:b/>
          <w:i/>
          <w:sz w:val="22"/>
        </w:rPr>
      </w:pPr>
      <w:r w:rsidRPr="00067891">
        <w:rPr>
          <w:rFonts w:ascii="Palatino Linotype" w:eastAsia="Palatino Linotype" w:hAnsi="Palatino Linotype" w:cs="Palatino Linotype"/>
          <w:b/>
          <w:i/>
          <w:sz w:val="22"/>
        </w:rPr>
        <w:t xml:space="preserve">“LUCIO CASTANEDA.pdf”: </w:t>
      </w:r>
      <w:r w:rsidRPr="00067891">
        <w:rPr>
          <w:rFonts w:ascii="Palatino Linotype" w:eastAsia="Palatino Linotype" w:hAnsi="Palatino Linotype" w:cs="Palatino Linotype"/>
          <w:sz w:val="22"/>
        </w:rPr>
        <w:t xml:space="preserve">Archivo electrónico de tres fojas en el que se advierte un </w:t>
      </w:r>
      <w:proofErr w:type="spellStart"/>
      <w:r w:rsidRPr="00067891">
        <w:rPr>
          <w:rFonts w:ascii="Palatino Linotype" w:eastAsia="Palatino Linotype" w:hAnsi="Palatino Linotype" w:cs="Palatino Linotype"/>
          <w:sz w:val="22"/>
        </w:rPr>
        <w:t>curriculum</w:t>
      </w:r>
      <w:proofErr w:type="spellEnd"/>
      <w:r w:rsidRPr="00067891">
        <w:rPr>
          <w:rFonts w:ascii="Palatino Linotype" w:eastAsia="Palatino Linotype" w:hAnsi="Palatino Linotype" w:cs="Palatino Linotype"/>
          <w:sz w:val="22"/>
        </w:rPr>
        <w:t xml:space="preserve"> y un historial académico, el cual no se puso a disposición de la parte Recurrente, en razón de que se dejó visible el promedio. </w:t>
      </w:r>
      <w:r w:rsidRPr="00067891">
        <w:rPr>
          <w:rFonts w:ascii="Palatino Linotype" w:eastAsia="Palatino Linotype" w:hAnsi="Palatino Linotype" w:cs="Palatino Linotype"/>
          <w:b/>
          <w:i/>
          <w:sz w:val="22"/>
        </w:rPr>
        <w:tab/>
      </w:r>
      <w:r w:rsidRPr="00067891">
        <w:rPr>
          <w:rFonts w:ascii="Palatino Linotype" w:eastAsia="Palatino Linotype" w:hAnsi="Palatino Linotype" w:cs="Palatino Linotype"/>
          <w:b/>
          <w:i/>
          <w:sz w:val="22"/>
        </w:rPr>
        <w:tab/>
      </w:r>
    </w:p>
    <w:p w14:paraId="7D455FBA" w14:textId="77777777" w:rsidR="00574AB4" w:rsidRPr="00067891" w:rsidRDefault="00574AB4" w:rsidP="0047191F">
      <w:pPr>
        <w:spacing w:after="240" w:line="360" w:lineRule="auto"/>
        <w:ind w:left="567" w:right="900"/>
        <w:jc w:val="both"/>
        <w:rPr>
          <w:rFonts w:ascii="Palatino Linotype" w:eastAsia="Palatino Linotype" w:hAnsi="Palatino Linotype" w:cs="Palatino Linotype"/>
          <w:sz w:val="22"/>
        </w:rPr>
      </w:pPr>
      <w:r w:rsidRPr="00067891">
        <w:rPr>
          <w:rFonts w:ascii="Palatino Linotype" w:eastAsia="Palatino Linotype" w:hAnsi="Palatino Linotype" w:cs="Palatino Linotype"/>
          <w:b/>
          <w:i/>
          <w:sz w:val="22"/>
        </w:rPr>
        <w:t>“JESSICA ORTEGA .</w:t>
      </w:r>
      <w:proofErr w:type="spellStart"/>
      <w:r w:rsidRPr="00067891">
        <w:rPr>
          <w:rFonts w:ascii="Palatino Linotype" w:eastAsia="Palatino Linotype" w:hAnsi="Palatino Linotype" w:cs="Palatino Linotype"/>
          <w:b/>
          <w:i/>
          <w:sz w:val="22"/>
        </w:rPr>
        <w:t>pdf</w:t>
      </w:r>
      <w:proofErr w:type="spellEnd"/>
      <w:r w:rsidRPr="00067891">
        <w:rPr>
          <w:rFonts w:ascii="Palatino Linotype" w:eastAsia="Palatino Linotype" w:hAnsi="Palatino Linotype" w:cs="Palatino Linotype"/>
          <w:b/>
          <w:i/>
          <w:sz w:val="22"/>
        </w:rPr>
        <w:t xml:space="preserve">”: </w:t>
      </w:r>
      <w:r w:rsidRPr="00067891">
        <w:rPr>
          <w:rFonts w:ascii="Palatino Linotype" w:eastAsia="Palatino Linotype" w:hAnsi="Palatino Linotype" w:cs="Palatino Linotype"/>
          <w:sz w:val="22"/>
        </w:rPr>
        <w:t xml:space="preserve">Documento de cuatro fojas, consistente en un </w:t>
      </w:r>
      <w:proofErr w:type="spellStart"/>
      <w:r w:rsidRPr="00067891">
        <w:rPr>
          <w:rFonts w:ascii="Palatino Linotype" w:eastAsia="Palatino Linotype" w:hAnsi="Palatino Linotype" w:cs="Palatino Linotype"/>
          <w:sz w:val="22"/>
        </w:rPr>
        <w:t>curriculum</w:t>
      </w:r>
      <w:proofErr w:type="spellEnd"/>
      <w:r w:rsidRPr="00067891">
        <w:rPr>
          <w:rFonts w:ascii="Palatino Linotype" w:eastAsia="Palatino Linotype" w:hAnsi="Palatino Linotype" w:cs="Palatino Linotype"/>
          <w:sz w:val="22"/>
        </w:rPr>
        <w:t xml:space="preserve"> vitae en ver</w:t>
      </w:r>
      <w:r w:rsidR="0047191F" w:rsidRPr="00067891">
        <w:rPr>
          <w:rFonts w:ascii="Palatino Linotype" w:eastAsia="Palatino Linotype" w:hAnsi="Palatino Linotype" w:cs="Palatino Linotype"/>
          <w:sz w:val="22"/>
        </w:rPr>
        <w:t xml:space="preserve">sión pública. </w:t>
      </w:r>
    </w:p>
    <w:p w14:paraId="69766D09" w14:textId="77777777" w:rsidR="00574AB4" w:rsidRPr="00067891" w:rsidRDefault="00574AB4" w:rsidP="0047191F">
      <w:pPr>
        <w:spacing w:after="240" w:line="360" w:lineRule="auto"/>
        <w:ind w:left="567" w:right="900"/>
        <w:jc w:val="both"/>
        <w:rPr>
          <w:rFonts w:ascii="Palatino Linotype" w:eastAsia="Palatino Linotype" w:hAnsi="Palatino Linotype" w:cs="Palatino Linotype"/>
          <w:b/>
          <w:i/>
          <w:sz w:val="22"/>
        </w:rPr>
      </w:pPr>
      <w:r w:rsidRPr="00067891">
        <w:rPr>
          <w:rFonts w:ascii="Palatino Linotype" w:eastAsia="Palatino Linotype" w:hAnsi="Palatino Linotype" w:cs="Palatino Linotype"/>
          <w:b/>
          <w:i/>
          <w:sz w:val="22"/>
        </w:rPr>
        <w:t xml:space="preserve">“ALMA DELIA ARREOLA.pdf”: </w:t>
      </w:r>
      <w:r w:rsidRPr="00067891">
        <w:rPr>
          <w:rFonts w:ascii="Palatino Linotype" w:eastAsia="Palatino Linotype" w:hAnsi="Palatino Linotype" w:cs="Palatino Linotype"/>
          <w:sz w:val="22"/>
        </w:rPr>
        <w:t xml:space="preserve">Documento de ocho fojas en el que se aprecia un </w:t>
      </w:r>
      <w:proofErr w:type="spellStart"/>
      <w:r w:rsidRPr="00067891">
        <w:rPr>
          <w:rFonts w:ascii="Palatino Linotype" w:eastAsia="Palatino Linotype" w:hAnsi="Palatino Linotype" w:cs="Palatino Linotype"/>
          <w:sz w:val="22"/>
        </w:rPr>
        <w:t>curriculum</w:t>
      </w:r>
      <w:proofErr w:type="spellEnd"/>
      <w:r w:rsidRPr="00067891">
        <w:rPr>
          <w:rFonts w:ascii="Palatino Linotype" w:eastAsia="Palatino Linotype" w:hAnsi="Palatino Linotype" w:cs="Palatino Linotype"/>
          <w:sz w:val="22"/>
        </w:rPr>
        <w:t xml:space="preserve"> vitae,</w:t>
      </w:r>
      <w:r w:rsidR="005F3595" w:rsidRPr="00067891">
        <w:rPr>
          <w:rFonts w:ascii="Palatino Linotype" w:eastAsia="Palatino Linotype" w:hAnsi="Palatino Linotype" w:cs="Palatino Linotype"/>
          <w:sz w:val="22"/>
        </w:rPr>
        <w:t xml:space="preserve"> en versión pública.</w:t>
      </w:r>
      <w:r w:rsidRPr="00067891">
        <w:rPr>
          <w:rFonts w:ascii="Palatino Linotype" w:eastAsia="Palatino Linotype" w:hAnsi="Palatino Linotype" w:cs="Palatino Linotype"/>
          <w:b/>
          <w:i/>
          <w:sz w:val="22"/>
        </w:rPr>
        <w:tab/>
      </w:r>
    </w:p>
    <w:p w14:paraId="7F41E5E1" w14:textId="77777777" w:rsidR="00574AB4" w:rsidRPr="00067891" w:rsidRDefault="00574AB4" w:rsidP="0047191F">
      <w:pPr>
        <w:spacing w:after="240" w:line="360" w:lineRule="auto"/>
        <w:ind w:left="567" w:right="900"/>
        <w:jc w:val="both"/>
        <w:rPr>
          <w:rFonts w:ascii="Palatino Linotype" w:eastAsia="Palatino Linotype" w:hAnsi="Palatino Linotype" w:cs="Palatino Linotype"/>
          <w:sz w:val="22"/>
        </w:rPr>
      </w:pPr>
      <w:r w:rsidRPr="00067891">
        <w:rPr>
          <w:rFonts w:ascii="Palatino Linotype" w:eastAsia="Palatino Linotype" w:hAnsi="Palatino Linotype" w:cs="Palatino Linotype"/>
          <w:b/>
          <w:i/>
          <w:sz w:val="22"/>
        </w:rPr>
        <w:t xml:space="preserve">“Acta 16° SESIÓN ORDINARIA 2022.pdf”: </w:t>
      </w:r>
      <w:r w:rsidRPr="00067891">
        <w:rPr>
          <w:rFonts w:ascii="Palatino Linotype" w:eastAsia="Palatino Linotype" w:hAnsi="Palatino Linotype" w:cs="Palatino Linotype"/>
          <w:sz w:val="22"/>
        </w:rPr>
        <w:t>Acta de la Décima Sexta Sesión Ordinaria, mediante la cual se aprobó la versión pública de la información remitida.</w:t>
      </w:r>
    </w:p>
    <w:p w14:paraId="1E1CF35C" w14:textId="77777777" w:rsidR="001F1A7F" w:rsidRPr="00067891" w:rsidRDefault="0047191F" w:rsidP="00D6300D">
      <w:pPr>
        <w:spacing w:before="240" w:after="240" w:line="360" w:lineRule="auto"/>
        <w:ind w:right="-93"/>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Expuestas las posturas de las partes, </w:t>
      </w:r>
      <w:r w:rsidR="001F1A7F" w:rsidRPr="00067891">
        <w:rPr>
          <w:rFonts w:ascii="Palatino Linotype" w:eastAsia="Palatino Linotype" w:hAnsi="Palatino Linotype" w:cs="Palatino Linotype"/>
        </w:rPr>
        <w:t xml:space="preserve">se procede al análisis de las documentales remitidas durante la conformación del presente expediente electrónico, ello para determinar si el </w:t>
      </w:r>
      <w:r w:rsidR="001F1A7F" w:rsidRPr="00067891">
        <w:rPr>
          <w:rFonts w:ascii="Palatino Linotype" w:eastAsia="Palatino Linotype" w:hAnsi="Palatino Linotype" w:cs="Palatino Linotype"/>
          <w:b/>
        </w:rPr>
        <w:t>Sujeto Obligado</w:t>
      </w:r>
      <w:r w:rsidR="001F1A7F" w:rsidRPr="00067891">
        <w:rPr>
          <w:rFonts w:ascii="Palatino Linotype" w:eastAsia="Palatino Linotype" w:hAnsi="Palatino Linotype" w:cs="Palatino Linotype"/>
        </w:rPr>
        <w:t xml:space="preserve"> atendió los requerimientos de información, por lo que se estima pertinente insertar el siguiente cuadro de análisis: </w:t>
      </w:r>
    </w:p>
    <w:tbl>
      <w:tblPr>
        <w:tblStyle w:val="Tablaconcuadrcula"/>
        <w:tblW w:w="9543" w:type="dxa"/>
        <w:tblLayout w:type="fixed"/>
        <w:tblLook w:val="04A0" w:firstRow="1" w:lastRow="0" w:firstColumn="1" w:lastColumn="0" w:noHBand="0" w:noVBand="1"/>
      </w:tblPr>
      <w:tblGrid>
        <w:gridCol w:w="1878"/>
        <w:gridCol w:w="3646"/>
        <w:gridCol w:w="2393"/>
        <w:gridCol w:w="1626"/>
      </w:tblGrid>
      <w:tr w:rsidR="00035867" w:rsidRPr="00067891" w14:paraId="102F7311" w14:textId="77777777" w:rsidTr="00035867">
        <w:tc>
          <w:tcPr>
            <w:tcW w:w="1878" w:type="dxa"/>
            <w:shd w:val="clear" w:color="auto" w:fill="FFC000"/>
          </w:tcPr>
          <w:p w14:paraId="57B0C565" w14:textId="77777777" w:rsidR="00D6300D" w:rsidRPr="00067891" w:rsidRDefault="00D6300D" w:rsidP="00D6300D">
            <w:pPr>
              <w:spacing w:before="240" w:after="240" w:line="276" w:lineRule="auto"/>
              <w:ind w:right="-93"/>
              <w:jc w:val="center"/>
              <w:rPr>
                <w:rFonts w:ascii="Palatino Linotype" w:eastAsia="Palatino Linotype" w:hAnsi="Palatino Linotype" w:cs="Palatino Linotype"/>
                <w:b/>
                <w:sz w:val="22"/>
              </w:rPr>
            </w:pPr>
            <w:r w:rsidRPr="00067891">
              <w:rPr>
                <w:rFonts w:ascii="Palatino Linotype" w:eastAsia="Palatino Linotype" w:hAnsi="Palatino Linotype" w:cs="Palatino Linotype"/>
                <w:b/>
                <w:sz w:val="22"/>
              </w:rPr>
              <w:lastRenderedPageBreak/>
              <w:t>Solicitud</w:t>
            </w:r>
          </w:p>
          <w:p w14:paraId="33919DA4" w14:textId="77777777" w:rsidR="00D6300D" w:rsidRPr="00067891" w:rsidRDefault="00D6300D" w:rsidP="00D6300D">
            <w:pPr>
              <w:spacing w:before="240" w:after="240"/>
              <w:ind w:left="171" w:right="175"/>
              <w:jc w:val="both"/>
              <w:rPr>
                <w:rFonts w:ascii="Palatino Linotype" w:eastAsia="Palatino Linotype" w:hAnsi="Palatino Linotype" w:cs="Palatino Linotype"/>
                <w:b/>
                <w:sz w:val="22"/>
              </w:rPr>
            </w:pPr>
            <w:r w:rsidRPr="00067891">
              <w:rPr>
                <w:rFonts w:ascii="Palatino Linotype" w:eastAsia="Palatino Linotype" w:hAnsi="Palatino Linotype" w:cs="Palatino Linotype"/>
                <w:sz w:val="18"/>
              </w:rPr>
              <w:t>De todos los mandos medios y superiores, así como del director y subdirectora de la Dirección de Seguridad Ciudadana y Tránsito.</w:t>
            </w:r>
          </w:p>
        </w:tc>
        <w:tc>
          <w:tcPr>
            <w:tcW w:w="3646" w:type="dxa"/>
            <w:shd w:val="clear" w:color="auto" w:fill="FFC000"/>
          </w:tcPr>
          <w:p w14:paraId="74597045" w14:textId="77777777" w:rsidR="00D6300D" w:rsidRPr="00067891" w:rsidRDefault="00D6300D" w:rsidP="00D6300D">
            <w:pPr>
              <w:spacing w:before="240" w:after="240" w:line="276" w:lineRule="auto"/>
              <w:ind w:right="-93"/>
              <w:jc w:val="center"/>
              <w:rPr>
                <w:rFonts w:ascii="Palatino Linotype" w:eastAsia="Palatino Linotype" w:hAnsi="Palatino Linotype" w:cs="Palatino Linotype"/>
                <w:b/>
                <w:sz w:val="22"/>
              </w:rPr>
            </w:pPr>
            <w:r w:rsidRPr="00067891">
              <w:rPr>
                <w:rFonts w:ascii="Palatino Linotype" w:eastAsia="Palatino Linotype" w:hAnsi="Palatino Linotype" w:cs="Palatino Linotype"/>
                <w:b/>
                <w:sz w:val="22"/>
              </w:rPr>
              <w:t>Respuesta</w:t>
            </w:r>
          </w:p>
        </w:tc>
        <w:tc>
          <w:tcPr>
            <w:tcW w:w="2393" w:type="dxa"/>
            <w:shd w:val="clear" w:color="auto" w:fill="FFC000"/>
          </w:tcPr>
          <w:p w14:paraId="26350326" w14:textId="77777777" w:rsidR="00D6300D" w:rsidRPr="00067891" w:rsidRDefault="00D6300D" w:rsidP="00D6300D">
            <w:pPr>
              <w:spacing w:before="240" w:after="240" w:line="276" w:lineRule="auto"/>
              <w:ind w:right="-93"/>
              <w:jc w:val="center"/>
              <w:rPr>
                <w:rFonts w:ascii="Palatino Linotype" w:eastAsia="Palatino Linotype" w:hAnsi="Palatino Linotype" w:cs="Palatino Linotype"/>
                <w:b/>
                <w:sz w:val="22"/>
              </w:rPr>
            </w:pPr>
            <w:r w:rsidRPr="00067891">
              <w:rPr>
                <w:rFonts w:ascii="Palatino Linotype" w:eastAsia="Palatino Linotype" w:hAnsi="Palatino Linotype" w:cs="Palatino Linotype"/>
                <w:b/>
                <w:sz w:val="22"/>
              </w:rPr>
              <w:t>Informe Justificado</w:t>
            </w:r>
          </w:p>
        </w:tc>
        <w:tc>
          <w:tcPr>
            <w:tcW w:w="1626" w:type="dxa"/>
            <w:shd w:val="clear" w:color="auto" w:fill="FFC000"/>
          </w:tcPr>
          <w:p w14:paraId="5AC69ADA" w14:textId="77777777" w:rsidR="00D6300D" w:rsidRPr="00067891" w:rsidRDefault="00D6300D" w:rsidP="00D6300D">
            <w:pPr>
              <w:spacing w:before="240" w:after="240" w:line="276" w:lineRule="auto"/>
              <w:ind w:right="-93"/>
              <w:jc w:val="center"/>
              <w:rPr>
                <w:rFonts w:ascii="Palatino Linotype" w:eastAsia="Palatino Linotype" w:hAnsi="Palatino Linotype" w:cs="Palatino Linotype"/>
                <w:b/>
                <w:sz w:val="22"/>
              </w:rPr>
            </w:pPr>
            <w:r w:rsidRPr="00067891">
              <w:rPr>
                <w:rFonts w:ascii="Palatino Linotype" w:eastAsia="Palatino Linotype" w:hAnsi="Palatino Linotype" w:cs="Palatino Linotype"/>
                <w:b/>
                <w:sz w:val="22"/>
              </w:rPr>
              <w:t>¿Colma?</w:t>
            </w:r>
          </w:p>
        </w:tc>
      </w:tr>
      <w:tr w:rsidR="00035867" w:rsidRPr="00067891" w14:paraId="3ED1EB38" w14:textId="77777777" w:rsidTr="00035867">
        <w:tc>
          <w:tcPr>
            <w:tcW w:w="1878" w:type="dxa"/>
          </w:tcPr>
          <w:p w14:paraId="075E0CCD" w14:textId="77777777" w:rsidR="00D6300D" w:rsidRPr="00067891" w:rsidRDefault="00D6300D" w:rsidP="00D6300D">
            <w:pPr>
              <w:spacing w:before="240" w:after="240"/>
              <w:ind w:right="175"/>
              <w:jc w:val="both"/>
              <w:rPr>
                <w:rFonts w:ascii="Palatino Linotype" w:eastAsia="Palatino Linotype" w:hAnsi="Palatino Linotype" w:cs="Palatino Linotype"/>
                <w:sz w:val="20"/>
              </w:rPr>
            </w:pPr>
            <w:r w:rsidRPr="00067891">
              <w:rPr>
                <w:rFonts w:ascii="Palatino Linotype" w:eastAsia="Palatino Linotype" w:hAnsi="Palatino Linotype" w:cs="Palatino Linotype"/>
                <w:sz w:val="20"/>
              </w:rPr>
              <w:t xml:space="preserve">El </w:t>
            </w:r>
            <w:proofErr w:type="spellStart"/>
            <w:r w:rsidRPr="00067891">
              <w:rPr>
                <w:rFonts w:ascii="Palatino Linotype" w:eastAsia="Palatino Linotype" w:hAnsi="Palatino Linotype" w:cs="Palatino Linotype"/>
                <w:sz w:val="20"/>
              </w:rPr>
              <w:t>curriculum</w:t>
            </w:r>
            <w:proofErr w:type="spellEnd"/>
            <w:r w:rsidRPr="00067891">
              <w:rPr>
                <w:rFonts w:ascii="Palatino Linotype" w:eastAsia="Palatino Linotype" w:hAnsi="Palatino Linotype" w:cs="Palatino Linotype"/>
                <w:sz w:val="20"/>
              </w:rPr>
              <w:t>, documento que acredite la experiencia</w:t>
            </w:r>
          </w:p>
        </w:tc>
        <w:tc>
          <w:tcPr>
            <w:tcW w:w="3646" w:type="dxa"/>
          </w:tcPr>
          <w:p w14:paraId="3E1DBBBC" w14:textId="77777777" w:rsidR="00D6300D" w:rsidRPr="00067891" w:rsidRDefault="00D6300D" w:rsidP="00D6300D">
            <w:pPr>
              <w:spacing w:before="240" w:after="240"/>
              <w:ind w:right="114"/>
              <w:jc w:val="both"/>
              <w:rPr>
                <w:rFonts w:ascii="Palatino Linotype" w:eastAsia="Palatino Linotype" w:hAnsi="Palatino Linotype" w:cs="Palatino Linotype"/>
                <w:sz w:val="20"/>
              </w:rPr>
            </w:pPr>
            <w:r w:rsidRPr="00067891">
              <w:rPr>
                <w:rFonts w:ascii="Palatino Linotype" w:eastAsia="Palatino Linotype" w:hAnsi="Palatino Linotype" w:cs="Palatino Linotype"/>
                <w:sz w:val="20"/>
              </w:rPr>
              <w:t xml:space="preserve">El </w:t>
            </w:r>
            <w:r w:rsidRPr="00067891">
              <w:rPr>
                <w:rFonts w:ascii="Palatino Linotype" w:eastAsia="Palatino Linotype" w:hAnsi="Palatino Linotype" w:cs="Palatino Linotype"/>
                <w:b/>
                <w:sz w:val="20"/>
              </w:rPr>
              <w:t>Sujeto Obligado</w:t>
            </w:r>
            <w:r w:rsidRPr="00067891">
              <w:rPr>
                <w:rFonts w:ascii="Palatino Linotype" w:eastAsia="Palatino Linotype" w:hAnsi="Palatino Linotype" w:cs="Palatino Linotype"/>
                <w:sz w:val="20"/>
              </w:rPr>
              <w:t xml:space="preserve"> adjuntó un archivo electrónico de cincuenta y un fojas, en el que se aprecian diversos </w:t>
            </w:r>
            <w:proofErr w:type="spellStart"/>
            <w:r w:rsidRPr="00067891">
              <w:rPr>
                <w:rFonts w:ascii="Palatino Linotype" w:eastAsia="Palatino Linotype" w:hAnsi="Palatino Linotype" w:cs="Palatino Linotype"/>
                <w:sz w:val="20"/>
              </w:rPr>
              <w:t>curriculum</w:t>
            </w:r>
            <w:proofErr w:type="spellEnd"/>
            <w:r w:rsidRPr="00067891">
              <w:rPr>
                <w:rFonts w:ascii="Palatino Linotype" w:eastAsia="Palatino Linotype" w:hAnsi="Palatino Linotype" w:cs="Palatino Linotype"/>
                <w:sz w:val="20"/>
              </w:rPr>
              <w:t xml:space="preserve"> vitae testados en  excesiva versión pública</w:t>
            </w:r>
            <w:r w:rsidR="00E958EC" w:rsidRPr="00067891">
              <w:rPr>
                <w:rFonts w:ascii="Palatino Linotype" w:eastAsia="Palatino Linotype" w:hAnsi="Palatino Linotype" w:cs="Palatino Linotype"/>
                <w:sz w:val="20"/>
              </w:rPr>
              <w:t xml:space="preserve">, toda vez que del análisis al documento, se desprende que se está testando información </w:t>
            </w:r>
            <w:r w:rsidR="004A1AC9" w:rsidRPr="00067891">
              <w:rPr>
                <w:rFonts w:ascii="Palatino Linotype" w:eastAsia="Palatino Linotype" w:hAnsi="Palatino Linotype" w:cs="Palatino Linotype"/>
                <w:sz w:val="20"/>
              </w:rPr>
              <w:t xml:space="preserve">susceptible de considerarse pública, tales </w:t>
            </w:r>
            <w:r w:rsidR="00E958EC" w:rsidRPr="00067891">
              <w:rPr>
                <w:rFonts w:ascii="Palatino Linotype" w:eastAsia="Palatino Linotype" w:hAnsi="Palatino Linotype" w:cs="Palatino Linotype"/>
                <w:sz w:val="20"/>
              </w:rPr>
              <w:t xml:space="preserve">como el nombre del servidor público, fotografía, nombre de la universidad, cargos desempeñados anteriormente, </w:t>
            </w:r>
            <w:r w:rsidR="004A1AC9" w:rsidRPr="00067891">
              <w:rPr>
                <w:rFonts w:ascii="Palatino Linotype" w:eastAsia="Palatino Linotype" w:hAnsi="Palatino Linotype" w:cs="Palatino Linotype"/>
                <w:sz w:val="20"/>
              </w:rPr>
              <w:t xml:space="preserve">fechas y </w:t>
            </w:r>
            <w:r w:rsidR="00F0397E" w:rsidRPr="00067891">
              <w:rPr>
                <w:rFonts w:ascii="Palatino Linotype" w:eastAsia="Palatino Linotype" w:hAnsi="Palatino Linotype" w:cs="Palatino Linotype"/>
                <w:sz w:val="20"/>
              </w:rPr>
              <w:t>firmas de directores.</w:t>
            </w:r>
          </w:p>
          <w:p w14:paraId="15B7FC08" w14:textId="77777777" w:rsidR="00E958EC" w:rsidRPr="00067891" w:rsidRDefault="00E958EC" w:rsidP="00D6300D">
            <w:pPr>
              <w:spacing w:before="240" w:after="240"/>
              <w:ind w:right="114"/>
              <w:jc w:val="both"/>
              <w:rPr>
                <w:rFonts w:ascii="Palatino Linotype" w:eastAsia="Palatino Linotype" w:hAnsi="Palatino Linotype" w:cs="Palatino Linotype"/>
              </w:rPr>
            </w:pPr>
            <w:r w:rsidRPr="00067891">
              <w:rPr>
                <w:rFonts w:ascii="Palatino Linotype" w:eastAsia="Palatino Linotype" w:hAnsi="Palatino Linotype" w:cs="Palatino Linotype"/>
                <w:noProof/>
                <w:lang w:val="es-MX"/>
              </w:rPr>
              <w:lastRenderedPageBreak/>
              <w:drawing>
                <wp:inline distT="0" distB="0" distL="0" distR="0" wp14:anchorId="6D4E9830" wp14:editId="7B314ED0">
                  <wp:extent cx="2074776" cy="2590800"/>
                  <wp:effectExtent l="19050" t="19050" r="2095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5116" cy="2628686"/>
                          </a:xfrm>
                          <a:prstGeom prst="rect">
                            <a:avLst/>
                          </a:prstGeom>
                          <a:ln>
                            <a:solidFill>
                              <a:schemeClr val="tx1"/>
                            </a:solidFill>
                          </a:ln>
                        </pic:spPr>
                      </pic:pic>
                    </a:graphicData>
                  </a:graphic>
                </wp:inline>
              </w:drawing>
            </w:r>
          </w:p>
        </w:tc>
        <w:tc>
          <w:tcPr>
            <w:tcW w:w="2393" w:type="dxa"/>
          </w:tcPr>
          <w:p w14:paraId="4E4C857D" w14:textId="77777777" w:rsidR="00D6300D" w:rsidRPr="00067891" w:rsidRDefault="00F0397E" w:rsidP="00F0397E">
            <w:pPr>
              <w:spacing w:before="240" w:after="240"/>
              <w:ind w:right="38"/>
              <w:jc w:val="both"/>
              <w:rPr>
                <w:rFonts w:ascii="Palatino Linotype" w:eastAsia="Palatino Linotype" w:hAnsi="Palatino Linotype" w:cs="Palatino Linotype"/>
              </w:rPr>
            </w:pPr>
            <w:r w:rsidRPr="00067891">
              <w:rPr>
                <w:rFonts w:ascii="Palatino Linotype" w:eastAsia="Palatino Linotype" w:hAnsi="Palatino Linotype" w:cs="Palatino Linotype"/>
                <w:sz w:val="20"/>
              </w:rPr>
              <w:lastRenderedPageBreak/>
              <w:t xml:space="preserve">Remite cuatro </w:t>
            </w:r>
            <w:proofErr w:type="spellStart"/>
            <w:r w:rsidRPr="00067891">
              <w:rPr>
                <w:rFonts w:ascii="Palatino Linotype" w:eastAsia="Palatino Linotype" w:hAnsi="Palatino Linotype" w:cs="Palatino Linotype"/>
                <w:sz w:val="20"/>
              </w:rPr>
              <w:t>curriculums</w:t>
            </w:r>
            <w:proofErr w:type="spellEnd"/>
            <w:r w:rsidRPr="00067891">
              <w:rPr>
                <w:rFonts w:ascii="Palatino Linotype" w:eastAsia="Palatino Linotype" w:hAnsi="Palatino Linotype" w:cs="Palatino Linotype"/>
                <w:sz w:val="20"/>
              </w:rPr>
              <w:t xml:space="preserve"> vitae en versión pública, sin embargo</w:t>
            </w:r>
            <w:r w:rsidR="005F3595" w:rsidRPr="00067891">
              <w:rPr>
                <w:rFonts w:ascii="Palatino Linotype" w:eastAsia="Palatino Linotype" w:hAnsi="Palatino Linotype" w:cs="Palatino Linotype"/>
                <w:sz w:val="20"/>
              </w:rPr>
              <w:t>, dos</w:t>
            </w:r>
            <w:r w:rsidRPr="00067891">
              <w:rPr>
                <w:rFonts w:ascii="Palatino Linotype" w:eastAsia="Palatino Linotype" w:hAnsi="Palatino Linotype" w:cs="Palatino Linotype"/>
                <w:sz w:val="20"/>
              </w:rPr>
              <w:t xml:space="preserve"> de ellos no se pusieron a disposición de la </w:t>
            </w:r>
            <w:r w:rsidR="00F4142E" w:rsidRPr="00067891">
              <w:rPr>
                <w:rFonts w:ascii="Palatino Linotype" w:eastAsia="Palatino Linotype" w:hAnsi="Palatino Linotype" w:cs="Palatino Linotype"/>
                <w:sz w:val="20"/>
              </w:rPr>
              <w:t>parte Recurrente por dejarse visibles datos personales, mismos que fueron descritos desde antecedentes.</w:t>
            </w:r>
          </w:p>
        </w:tc>
        <w:tc>
          <w:tcPr>
            <w:tcW w:w="1626" w:type="dxa"/>
          </w:tcPr>
          <w:p w14:paraId="68A9EA4B" w14:textId="77777777" w:rsidR="00D6300D" w:rsidRPr="00067891" w:rsidRDefault="004A1AC9" w:rsidP="004A1AC9">
            <w:pPr>
              <w:spacing w:before="240" w:after="240" w:line="360" w:lineRule="auto"/>
              <w:ind w:right="-93"/>
              <w:jc w:val="center"/>
              <w:rPr>
                <w:rFonts w:ascii="Palatino Linotype" w:eastAsia="Palatino Linotype" w:hAnsi="Palatino Linotype" w:cs="Palatino Linotype"/>
                <w:b/>
                <w:sz w:val="22"/>
              </w:rPr>
            </w:pPr>
            <w:r w:rsidRPr="00067891">
              <w:rPr>
                <w:rFonts w:ascii="Palatino Linotype" w:eastAsia="Palatino Linotype" w:hAnsi="Palatino Linotype" w:cs="Palatino Linotype"/>
                <w:b/>
                <w:sz w:val="22"/>
              </w:rPr>
              <w:t>No</w:t>
            </w:r>
          </w:p>
          <w:p w14:paraId="598E2FF0" w14:textId="77777777" w:rsidR="005C5980" w:rsidRPr="00067891" w:rsidRDefault="005C5980" w:rsidP="005C5980">
            <w:pPr>
              <w:spacing w:before="240" w:after="240"/>
              <w:ind w:right="134"/>
              <w:jc w:val="both"/>
              <w:rPr>
                <w:rFonts w:ascii="Palatino Linotype" w:eastAsia="Palatino Linotype" w:hAnsi="Palatino Linotype" w:cs="Palatino Linotype"/>
                <w:b/>
              </w:rPr>
            </w:pPr>
            <w:r w:rsidRPr="00067891">
              <w:rPr>
                <w:rFonts w:ascii="Palatino Linotype" w:eastAsia="Palatino Linotype" w:hAnsi="Palatino Linotype" w:cs="Palatino Linotype"/>
                <w:b/>
                <w:sz w:val="18"/>
              </w:rPr>
              <w:t xml:space="preserve">Observaciones: </w:t>
            </w:r>
            <w:r w:rsidRPr="00067891">
              <w:rPr>
                <w:rFonts w:ascii="Palatino Linotype" w:eastAsia="Palatino Linotype" w:hAnsi="Palatino Linotype" w:cs="Palatino Linotype"/>
                <w:sz w:val="18"/>
              </w:rPr>
              <w:t xml:space="preserve">No se tiene certeza respecto de los </w:t>
            </w:r>
            <w:proofErr w:type="spellStart"/>
            <w:r w:rsidRPr="00067891">
              <w:rPr>
                <w:rFonts w:ascii="Palatino Linotype" w:eastAsia="Palatino Linotype" w:hAnsi="Palatino Linotype" w:cs="Palatino Linotype"/>
                <w:sz w:val="18"/>
              </w:rPr>
              <w:t>curriculums</w:t>
            </w:r>
            <w:proofErr w:type="spellEnd"/>
            <w:r w:rsidRPr="00067891">
              <w:rPr>
                <w:rFonts w:ascii="Palatino Linotype" w:eastAsia="Palatino Linotype" w:hAnsi="Palatino Linotype" w:cs="Palatino Linotype"/>
                <w:sz w:val="18"/>
              </w:rPr>
              <w:t xml:space="preserve"> enviados, toda vez que se testaron los nombres de los funcionarios, por lo tanto, no se colma este punto y procede ordenar la entrega de la documentación.</w:t>
            </w:r>
            <w:r w:rsidRPr="00067891">
              <w:rPr>
                <w:rFonts w:ascii="Palatino Linotype" w:eastAsia="Palatino Linotype" w:hAnsi="Palatino Linotype" w:cs="Palatino Linotype"/>
                <w:b/>
                <w:sz w:val="22"/>
              </w:rPr>
              <w:t xml:space="preserve"> </w:t>
            </w:r>
          </w:p>
        </w:tc>
      </w:tr>
      <w:tr w:rsidR="00035867" w:rsidRPr="00067891" w14:paraId="0B030BC3" w14:textId="77777777" w:rsidTr="00035867">
        <w:tc>
          <w:tcPr>
            <w:tcW w:w="1878" w:type="dxa"/>
          </w:tcPr>
          <w:p w14:paraId="1639A5CD" w14:textId="77777777" w:rsidR="00D6300D" w:rsidRPr="00067891" w:rsidRDefault="00D6300D" w:rsidP="00D6300D">
            <w:pPr>
              <w:spacing w:before="240" w:after="240"/>
              <w:ind w:right="-93"/>
              <w:jc w:val="both"/>
              <w:rPr>
                <w:rFonts w:ascii="Palatino Linotype" w:eastAsia="Palatino Linotype" w:hAnsi="Palatino Linotype" w:cs="Palatino Linotype"/>
                <w:sz w:val="20"/>
              </w:rPr>
            </w:pPr>
            <w:r w:rsidRPr="00067891">
              <w:rPr>
                <w:rFonts w:ascii="Palatino Linotype" w:eastAsia="Palatino Linotype" w:hAnsi="Palatino Linotype" w:cs="Palatino Linotype"/>
                <w:sz w:val="20"/>
              </w:rPr>
              <w:t>Las certificaciones</w:t>
            </w:r>
          </w:p>
        </w:tc>
        <w:tc>
          <w:tcPr>
            <w:tcW w:w="3646" w:type="dxa"/>
          </w:tcPr>
          <w:p w14:paraId="3C9A76E0" w14:textId="77777777" w:rsidR="00D6300D" w:rsidRPr="00067891" w:rsidRDefault="00F4142E" w:rsidP="00574AB4">
            <w:pPr>
              <w:spacing w:before="240" w:after="240" w:line="360" w:lineRule="auto"/>
              <w:ind w:right="-93"/>
              <w:jc w:val="both"/>
              <w:rPr>
                <w:rFonts w:ascii="Palatino Linotype" w:eastAsia="Palatino Linotype" w:hAnsi="Palatino Linotype" w:cs="Palatino Linotype"/>
              </w:rPr>
            </w:pPr>
            <w:r w:rsidRPr="00067891">
              <w:rPr>
                <w:rFonts w:ascii="Palatino Linotype" w:eastAsia="Palatino Linotype" w:hAnsi="Palatino Linotype" w:cs="Palatino Linotype"/>
                <w:sz w:val="20"/>
              </w:rPr>
              <w:t xml:space="preserve">No se realizó pronunciamiento puntual </w:t>
            </w:r>
          </w:p>
        </w:tc>
        <w:tc>
          <w:tcPr>
            <w:tcW w:w="2393" w:type="dxa"/>
          </w:tcPr>
          <w:p w14:paraId="0CCF3B35" w14:textId="77777777" w:rsidR="00F4142E" w:rsidRPr="00067891" w:rsidRDefault="00F4142E" w:rsidP="00F4142E">
            <w:pPr>
              <w:spacing w:before="240" w:after="240"/>
              <w:ind w:right="48"/>
              <w:jc w:val="both"/>
              <w:rPr>
                <w:rFonts w:ascii="Palatino Linotype" w:eastAsia="Palatino Linotype" w:hAnsi="Palatino Linotype" w:cs="Palatino Linotype"/>
                <w:b/>
                <w:sz w:val="20"/>
              </w:rPr>
            </w:pPr>
            <w:r w:rsidRPr="00067891">
              <w:rPr>
                <w:rFonts w:ascii="Palatino Linotype" w:eastAsia="Palatino Linotype" w:hAnsi="Palatino Linotype" w:cs="Palatino Linotype"/>
                <w:b/>
                <w:sz w:val="20"/>
              </w:rPr>
              <w:t xml:space="preserve">Enlace de Transparencia y Acceso a la Información Pública de la Dirección General de Seguridad Ciudadana y Tránsito Municipal: </w:t>
            </w:r>
            <w:r w:rsidR="005C5980" w:rsidRPr="00067891">
              <w:rPr>
                <w:rFonts w:ascii="Palatino Linotype" w:eastAsia="Palatino Linotype" w:hAnsi="Palatino Linotype" w:cs="Palatino Linotype"/>
                <w:sz w:val="20"/>
              </w:rPr>
              <w:t xml:space="preserve">“…sin embargo, se determinó que en cuanto a… la información referente a certificaciones…se reservaran por tres años, ello mediante acuerdo número CT/NAU/ACTA-ORD-016/2022/CENTÉSIMO CUADRAGÉSIMO SEGUNDO. </w:t>
            </w:r>
          </w:p>
        </w:tc>
        <w:tc>
          <w:tcPr>
            <w:tcW w:w="1626" w:type="dxa"/>
          </w:tcPr>
          <w:p w14:paraId="051F0CD7" w14:textId="77777777" w:rsidR="00D6300D" w:rsidRPr="00067891" w:rsidRDefault="00F4142E" w:rsidP="00F4142E">
            <w:pPr>
              <w:spacing w:before="240" w:after="240" w:line="360" w:lineRule="auto"/>
              <w:ind w:right="-93"/>
              <w:jc w:val="center"/>
              <w:rPr>
                <w:rFonts w:ascii="Palatino Linotype" w:eastAsia="Palatino Linotype" w:hAnsi="Palatino Linotype" w:cs="Palatino Linotype"/>
                <w:b/>
                <w:sz w:val="22"/>
              </w:rPr>
            </w:pPr>
            <w:r w:rsidRPr="00067891">
              <w:rPr>
                <w:rFonts w:ascii="Palatino Linotype" w:eastAsia="Palatino Linotype" w:hAnsi="Palatino Linotype" w:cs="Palatino Linotype"/>
                <w:b/>
                <w:sz w:val="22"/>
              </w:rPr>
              <w:t>No</w:t>
            </w:r>
          </w:p>
          <w:p w14:paraId="133C4A82" w14:textId="77777777" w:rsidR="005C5980" w:rsidRPr="00067891" w:rsidRDefault="005C5980" w:rsidP="00F4142E">
            <w:pPr>
              <w:spacing w:before="240" w:after="240" w:line="360" w:lineRule="auto"/>
              <w:ind w:right="-93"/>
              <w:jc w:val="center"/>
              <w:rPr>
                <w:rFonts w:ascii="Palatino Linotype" w:eastAsia="Palatino Linotype" w:hAnsi="Palatino Linotype" w:cs="Palatino Linotype"/>
                <w:b/>
              </w:rPr>
            </w:pPr>
          </w:p>
        </w:tc>
      </w:tr>
      <w:tr w:rsidR="00035867" w:rsidRPr="00067891" w14:paraId="33715BD2" w14:textId="77777777" w:rsidTr="00035867">
        <w:tc>
          <w:tcPr>
            <w:tcW w:w="1878" w:type="dxa"/>
          </w:tcPr>
          <w:p w14:paraId="0EE6E39A" w14:textId="77777777" w:rsidR="00D6300D" w:rsidRPr="00067891" w:rsidRDefault="00D6300D" w:rsidP="00D6300D">
            <w:pPr>
              <w:spacing w:before="240" w:after="240"/>
              <w:ind w:right="33"/>
              <w:jc w:val="both"/>
              <w:rPr>
                <w:rFonts w:ascii="Palatino Linotype" w:eastAsia="Palatino Linotype" w:hAnsi="Palatino Linotype" w:cs="Palatino Linotype"/>
                <w:sz w:val="20"/>
              </w:rPr>
            </w:pPr>
            <w:r w:rsidRPr="00067891">
              <w:rPr>
                <w:rFonts w:ascii="Palatino Linotype" w:eastAsia="Palatino Linotype" w:hAnsi="Palatino Linotype" w:cs="Palatino Linotype"/>
                <w:sz w:val="20"/>
              </w:rPr>
              <w:t>Documento que dé cuenta de la profesionalización policial</w:t>
            </w:r>
          </w:p>
        </w:tc>
        <w:tc>
          <w:tcPr>
            <w:tcW w:w="3646" w:type="dxa"/>
          </w:tcPr>
          <w:p w14:paraId="4AB6416B" w14:textId="77777777" w:rsidR="00D6300D" w:rsidRPr="00067891" w:rsidRDefault="00035867" w:rsidP="00574AB4">
            <w:pPr>
              <w:spacing w:before="240" w:after="240" w:line="360" w:lineRule="auto"/>
              <w:ind w:right="-93"/>
              <w:jc w:val="both"/>
              <w:rPr>
                <w:rFonts w:ascii="Palatino Linotype" w:eastAsia="Palatino Linotype" w:hAnsi="Palatino Linotype" w:cs="Palatino Linotype"/>
              </w:rPr>
            </w:pPr>
            <w:r w:rsidRPr="00067891">
              <w:rPr>
                <w:rFonts w:ascii="Palatino Linotype" w:eastAsia="Palatino Linotype" w:hAnsi="Palatino Linotype" w:cs="Palatino Linotype"/>
                <w:sz w:val="20"/>
              </w:rPr>
              <w:t>No se realizó pronunciamiento puntual</w:t>
            </w:r>
          </w:p>
        </w:tc>
        <w:tc>
          <w:tcPr>
            <w:tcW w:w="2393" w:type="dxa"/>
          </w:tcPr>
          <w:p w14:paraId="4CF881BC" w14:textId="77777777" w:rsidR="00D6300D" w:rsidRPr="00067891" w:rsidRDefault="00035867" w:rsidP="00035867">
            <w:pPr>
              <w:spacing w:before="240" w:after="240"/>
              <w:ind w:right="155"/>
              <w:jc w:val="both"/>
              <w:rPr>
                <w:rFonts w:ascii="Palatino Linotype" w:eastAsia="Palatino Linotype" w:hAnsi="Palatino Linotype" w:cs="Palatino Linotype"/>
              </w:rPr>
            </w:pPr>
            <w:r w:rsidRPr="00067891">
              <w:rPr>
                <w:rFonts w:ascii="Palatino Linotype" w:eastAsia="Palatino Linotype" w:hAnsi="Palatino Linotype" w:cs="Palatino Linotype"/>
                <w:b/>
                <w:sz w:val="20"/>
              </w:rPr>
              <w:t xml:space="preserve">Enlace de Transparencia y Acceso a la Información Pública de la Dirección General de Seguridad </w:t>
            </w:r>
            <w:r w:rsidRPr="00067891">
              <w:rPr>
                <w:rFonts w:ascii="Palatino Linotype" w:eastAsia="Palatino Linotype" w:hAnsi="Palatino Linotype" w:cs="Palatino Linotype"/>
                <w:b/>
                <w:sz w:val="20"/>
              </w:rPr>
              <w:lastRenderedPageBreak/>
              <w:t xml:space="preserve">Ciudadana y Tránsito Municipal: </w:t>
            </w:r>
            <w:r w:rsidRPr="00067891">
              <w:rPr>
                <w:rFonts w:ascii="Palatino Linotype" w:eastAsia="Palatino Linotype" w:hAnsi="Palatino Linotype" w:cs="Palatino Linotype"/>
                <w:sz w:val="20"/>
              </w:rPr>
              <w:t>“…sin embargo, se determinó que en cuanto a… la información referente a profesionalización…se reservaran por tres años, ello mediante acuerdo número CT/NAU/ACTA-ORD-016/2022/CENTÉSIMO CUADRAGÉSIMO SEGUNDO.</w:t>
            </w:r>
          </w:p>
        </w:tc>
        <w:tc>
          <w:tcPr>
            <w:tcW w:w="1626" w:type="dxa"/>
          </w:tcPr>
          <w:p w14:paraId="7495D74B" w14:textId="77777777" w:rsidR="00D6300D" w:rsidRPr="00067891" w:rsidRDefault="00035867" w:rsidP="00035867">
            <w:pPr>
              <w:spacing w:before="240" w:after="240" w:line="360" w:lineRule="auto"/>
              <w:ind w:right="-93"/>
              <w:jc w:val="center"/>
              <w:rPr>
                <w:rFonts w:ascii="Palatino Linotype" w:eastAsia="Palatino Linotype" w:hAnsi="Palatino Linotype" w:cs="Palatino Linotype"/>
                <w:b/>
              </w:rPr>
            </w:pPr>
            <w:r w:rsidRPr="00067891">
              <w:rPr>
                <w:rFonts w:ascii="Palatino Linotype" w:eastAsia="Palatino Linotype" w:hAnsi="Palatino Linotype" w:cs="Palatino Linotype"/>
                <w:b/>
                <w:sz w:val="22"/>
              </w:rPr>
              <w:lastRenderedPageBreak/>
              <w:t>No</w:t>
            </w:r>
          </w:p>
        </w:tc>
      </w:tr>
      <w:tr w:rsidR="00035867" w:rsidRPr="00067891" w14:paraId="4E8A3B8A" w14:textId="77777777" w:rsidTr="00035867">
        <w:tc>
          <w:tcPr>
            <w:tcW w:w="1878" w:type="dxa"/>
          </w:tcPr>
          <w:p w14:paraId="1EDC5FA2" w14:textId="77777777" w:rsidR="00D6300D" w:rsidRPr="00067891" w:rsidRDefault="00D6300D" w:rsidP="00D6300D">
            <w:pPr>
              <w:spacing w:before="240" w:after="240"/>
              <w:ind w:right="175"/>
              <w:jc w:val="both"/>
              <w:rPr>
                <w:rFonts w:ascii="Palatino Linotype" w:eastAsia="Palatino Linotype" w:hAnsi="Palatino Linotype" w:cs="Palatino Linotype"/>
                <w:sz w:val="20"/>
              </w:rPr>
            </w:pPr>
            <w:r w:rsidRPr="00067891">
              <w:rPr>
                <w:rFonts w:ascii="Palatino Linotype" w:eastAsia="Palatino Linotype" w:hAnsi="Palatino Linotype" w:cs="Palatino Linotype"/>
                <w:sz w:val="20"/>
              </w:rPr>
              <w:t>Los documentos de su último grado de estudios</w:t>
            </w:r>
          </w:p>
        </w:tc>
        <w:tc>
          <w:tcPr>
            <w:tcW w:w="3646" w:type="dxa"/>
          </w:tcPr>
          <w:p w14:paraId="074D8340" w14:textId="77777777" w:rsidR="00D6300D" w:rsidRPr="00067891" w:rsidRDefault="00035867" w:rsidP="00035867">
            <w:pPr>
              <w:spacing w:before="240" w:after="240"/>
              <w:ind w:right="191"/>
              <w:jc w:val="both"/>
              <w:rPr>
                <w:rFonts w:ascii="Palatino Linotype" w:eastAsia="Palatino Linotype" w:hAnsi="Palatino Linotype" w:cs="Palatino Linotype"/>
                <w:sz w:val="20"/>
              </w:rPr>
            </w:pPr>
            <w:r w:rsidRPr="00067891">
              <w:rPr>
                <w:rFonts w:ascii="Palatino Linotype" w:eastAsia="Palatino Linotype" w:hAnsi="Palatino Linotype" w:cs="Palatino Linotype"/>
                <w:sz w:val="20"/>
              </w:rPr>
              <w:t>Remite títulos profesionales, cédula profesional, documento que acredita un grado de maestría, certificado total de estudios e historiales académicos</w:t>
            </w:r>
            <w:r w:rsidRPr="00067891">
              <w:rPr>
                <w:rFonts w:ascii="Palatino Linotype" w:eastAsia="Palatino Linotype" w:hAnsi="Palatino Linotype" w:cs="Palatino Linotype"/>
              </w:rPr>
              <w:t xml:space="preserve"> </w:t>
            </w:r>
            <w:r w:rsidRPr="00067891">
              <w:rPr>
                <w:rFonts w:ascii="Palatino Linotype" w:eastAsia="Palatino Linotype" w:hAnsi="Palatino Linotype" w:cs="Palatino Linotype"/>
                <w:sz w:val="20"/>
              </w:rPr>
              <w:t>en excesiva versión pública, toda vez que se testaron firmas de autoridades de las universidades, sirve de referencia la siguientes ilustración.</w:t>
            </w:r>
          </w:p>
          <w:p w14:paraId="43B0E6F9" w14:textId="77777777" w:rsidR="00035867" w:rsidRPr="00067891" w:rsidRDefault="00035867" w:rsidP="00035867">
            <w:pPr>
              <w:spacing w:before="240" w:after="240"/>
              <w:ind w:right="191"/>
              <w:jc w:val="both"/>
              <w:rPr>
                <w:rFonts w:ascii="Palatino Linotype" w:eastAsia="Palatino Linotype" w:hAnsi="Palatino Linotype" w:cs="Palatino Linotype"/>
              </w:rPr>
            </w:pPr>
            <w:r w:rsidRPr="00067891">
              <w:rPr>
                <w:rFonts w:ascii="Palatino Linotype" w:eastAsia="Palatino Linotype" w:hAnsi="Palatino Linotype" w:cs="Palatino Linotype"/>
                <w:noProof/>
                <w:lang w:val="es-MX"/>
              </w:rPr>
              <w:lastRenderedPageBreak/>
              <w:drawing>
                <wp:inline distT="0" distB="0" distL="0" distR="0" wp14:anchorId="2DA978A0" wp14:editId="59855DBA">
                  <wp:extent cx="2070684" cy="2775857"/>
                  <wp:effectExtent l="19050" t="19050" r="25400" b="247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4115" cy="2807267"/>
                          </a:xfrm>
                          <a:prstGeom prst="rect">
                            <a:avLst/>
                          </a:prstGeom>
                          <a:ln>
                            <a:solidFill>
                              <a:schemeClr val="tx1"/>
                            </a:solidFill>
                          </a:ln>
                        </pic:spPr>
                      </pic:pic>
                    </a:graphicData>
                  </a:graphic>
                </wp:inline>
              </w:drawing>
            </w:r>
          </w:p>
          <w:p w14:paraId="7499A530" w14:textId="77777777" w:rsidR="00035867" w:rsidRPr="00067891" w:rsidRDefault="00035867" w:rsidP="00035867">
            <w:pPr>
              <w:spacing w:before="240" w:after="240"/>
              <w:ind w:right="191"/>
              <w:jc w:val="both"/>
              <w:rPr>
                <w:rFonts w:ascii="Palatino Linotype" w:eastAsia="Palatino Linotype" w:hAnsi="Palatino Linotype" w:cs="Palatino Linotype"/>
              </w:rPr>
            </w:pPr>
            <w:r w:rsidRPr="00067891">
              <w:rPr>
                <w:rFonts w:ascii="Palatino Linotype" w:eastAsia="Palatino Linotype" w:hAnsi="Palatino Linotype" w:cs="Palatino Linotype"/>
                <w:sz w:val="20"/>
              </w:rPr>
              <w:t xml:space="preserve">Asimismo es importante señalar que en los historiales académicos y certificado total de estudios, se dejaron visibles calificaciones. </w:t>
            </w:r>
          </w:p>
        </w:tc>
        <w:tc>
          <w:tcPr>
            <w:tcW w:w="2393" w:type="dxa"/>
          </w:tcPr>
          <w:p w14:paraId="45630E42" w14:textId="77777777" w:rsidR="00D6300D" w:rsidRPr="00067891" w:rsidRDefault="00E23A3D" w:rsidP="00E23A3D">
            <w:pPr>
              <w:spacing w:before="240" w:after="240"/>
              <w:ind w:right="159"/>
              <w:jc w:val="both"/>
              <w:rPr>
                <w:rFonts w:ascii="Palatino Linotype" w:eastAsia="Palatino Linotype" w:hAnsi="Palatino Linotype" w:cs="Palatino Linotype"/>
              </w:rPr>
            </w:pPr>
            <w:r w:rsidRPr="00067891">
              <w:rPr>
                <w:rFonts w:ascii="Palatino Linotype" w:eastAsia="Palatino Linotype" w:hAnsi="Palatino Linotype" w:cs="Palatino Linotype"/>
                <w:sz w:val="20"/>
              </w:rPr>
              <w:lastRenderedPageBreak/>
              <w:t>Remite Acta de la Décima Sexta Sesión Ordinaria, mediante la cual se aprobó la versión pública de la información proporcionada.</w:t>
            </w:r>
          </w:p>
        </w:tc>
        <w:tc>
          <w:tcPr>
            <w:tcW w:w="1626" w:type="dxa"/>
          </w:tcPr>
          <w:p w14:paraId="0426E281" w14:textId="77777777" w:rsidR="00D6300D" w:rsidRPr="00067891" w:rsidRDefault="00E23A3D" w:rsidP="00E23A3D">
            <w:pPr>
              <w:spacing w:before="240" w:after="240" w:line="360" w:lineRule="auto"/>
              <w:ind w:right="-93"/>
              <w:jc w:val="center"/>
              <w:rPr>
                <w:rFonts w:ascii="Palatino Linotype" w:eastAsia="Palatino Linotype" w:hAnsi="Palatino Linotype" w:cs="Palatino Linotype"/>
                <w:b/>
                <w:sz w:val="22"/>
              </w:rPr>
            </w:pPr>
            <w:r w:rsidRPr="00067891">
              <w:rPr>
                <w:rFonts w:ascii="Palatino Linotype" w:eastAsia="Palatino Linotype" w:hAnsi="Palatino Linotype" w:cs="Palatino Linotype"/>
                <w:b/>
                <w:sz w:val="22"/>
              </w:rPr>
              <w:t>No</w:t>
            </w:r>
          </w:p>
          <w:p w14:paraId="62CC313F" w14:textId="77777777" w:rsidR="00E23A3D" w:rsidRPr="00067891" w:rsidRDefault="00E23A3D" w:rsidP="00B912BC">
            <w:pPr>
              <w:spacing w:before="240" w:after="240"/>
              <w:ind w:right="84"/>
              <w:jc w:val="both"/>
              <w:rPr>
                <w:rFonts w:ascii="Palatino Linotype" w:eastAsia="Palatino Linotype" w:hAnsi="Palatino Linotype" w:cs="Palatino Linotype"/>
                <w:sz w:val="18"/>
              </w:rPr>
            </w:pPr>
            <w:r w:rsidRPr="00067891">
              <w:rPr>
                <w:rFonts w:ascii="Palatino Linotype" w:eastAsia="Palatino Linotype" w:hAnsi="Palatino Linotype" w:cs="Palatino Linotype"/>
                <w:b/>
                <w:sz w:val="18"/>
              </w:rPr>
              <w:t xml:space="preserve">Observaciones: </w:t>
            </w:r>
            <w:r w:rsidRPr="00067891">
              <w:rPr>
                <w:rFonts w:ascii="Palatino Linotype" w:eastAsia="Palatino Linotype" w:hAnsi="Palatino Linotype" w:cs="Palatino Linotype"/>
                <w:sz w:val="18"/>
              </w:rPr>
              <w:t>No se tiene cert</w:t>
            </w:r>
            <w:r w:rsidR="00B912BC" w:rsidRPr="00067891">
              <w:rPr>
                <w:rFonts w:ascii="Palatino Linotype" w:eastAsia="Palatino Linotype" w:hAnsi="Palatino Linotype" w:cs="Palatino Linotype"/>
                <w:sz w:val="18"/>
              </w:rPr>
              <w:t xml:space="preserve">eza respecto de los documentos en los que consta el grado de estudios </w:t>
            </w:r>
            <w:r w:rsidRPr="00067891">
              <w:rPr>
                <w:rFonts w:ascii="Palatino Linotype" w:eastAsia="Palatino Linotype" w:hAnsi="Palatino Linotype" w:cs="Palatino Linotype"/>
                <w:sz w:val="18"/>
              </w:rPr>
              <w:t xml:space="preserve">enviados, toda vez que </w:t>
            </w:r>
            <w:r w:rsidRPr="00067891">
              <w:rPr>
                <w:rFonts w:ascii="Palatino Linotype" w:eastAsia="Palatino Linotype" w:hAnsi="Palatino Linotype" w:cs="Palatino Linotype"/>
                <w:color w:val="000000" w:themeColor="text1"/>
                <w:sz w:val="18"/>
              </w:rPr>
              <w:t xml:space="preserve">se testaron los nombres de los funcionarios, </w:t>
            </w:r>
            <w:r w:rsidR="00B912BC" w:rsidRPr="00067891">
              <w:rPr>
                <w:rFonts w:ascii="Palatino Linotype" w:eastAsia="Palatino Linotype" w:hAnsi="Palatino Linotype" w:cs="Palatino Linotype"/>
                <w:sz w:val="18"/>
              </w:rPr>
              <w:t xml:space="preserve">asimismo del análisis al acuerdo remitido para sustentar la versión pública, se tiene que el Sujeto Obligado testó datos en la documentación que no se contemplaron en el acuerdo, </w:t>
            </w:r>
            <w:r w:rsidR="00B912BC" w:rsidRPr="00067891">
              <w:rPr>
                <w:rFonts w:ascii="Palatino Linotype" w:eastAsia="Palatino Linotype" w:hAnsi="Palatino Linotype" w:cs="Palatino Linotype"/>
                <w:sz w:val="18"/>
              </w:rPr>
              <w:lastRenderedPageBreak/>
              <w:t xml:space="preserve">tales como nombre del centro educativo, firma de las autoridades educativas, fecha y número de folio, </w:t>
            </w:r>
            <w:r w:rsidRPr="00067891">
              <w:rPr>
                <w:rFonts w:ascii="Palatino Linotype" w:eastAsia="Palatino Linotype" w:hAnsi="Palatino Linotype" w:cs="Palatino Linotype"/>
                <w:sz w:val="18"/>
              </w:rPr>
              <w:t>por lo tanto, no se colma este punto y procede ordenar la entrega de la documentación.</w:t>
            </w:r>
          </w:p>
        </w:tc>
      </w:tr>
      <w:tr w:rsidR="00035867" w:rsidRPr="00067891" w14:paraId="36DB66E8" w14:textId="77777777" w:rsidTr="00035867">
        <w:tc>
          <w:tcPr>
            <w:tcW w:w="1878" w:type="dxa"/>
          </w:tcPr>
          <w:p w14:paraId="281B0E6D" w14:textId="77777777" w:rsidR="00D6300D" w:rsidRPr="00067891" w:rsidRDefault="00D6300D" w:rsidP="00D6300D">
            <w:pPr>
              <w:spacing w:before="240" w:after="240"/>
              <w:ind w:right="33"/>
              <w:jc w:val="both"/>
              <w:rPr>
                <w:rFonts w:ascii="Palatino Linotype" w:eastAsia="Palatino Linotype" w:hAnsi="Palatino Linotype" w:cs="Palatino Linotype"/>
                <w:sz w:val="20"/>
              </w:rPr>
            </w:pPr>
            <w:r w:rsidRPr="00067891">
              <w:rPr>
                <w:rFonts w:ascii="Palatino Linotype" w:eastAsia="Palatino Linotype" w:hAnsi="Palatino Linotype" w:cs="Palatino Linotype"/>
                <w:sz w:val="20"/>
              </w:rPr>
              <w:lastRenderedPageBreak/>
              <w:t>Examen aprobado de control y confianza.</w:t>
            </w:r>
          </w:p>
        </w:tc>
        <w:tc>
          <w:tcPr>
            <w:tcW w:w="3646" w:type="dxa"/>
          </w:tcPr>
          <w:p w14:paraId="310537A7" w14:textId="77777777" w:rsidR="00D6300D" w:rsidRPr="00067891" w:rsidRDefault="00B912BC" w:rsidP="00B912BC">
            <w:pPr>
              <w:spacing w:before="240" w:after="240"/>
              <w:ind w:right="176"/>
              <w:jc w:val="both"/>
              <w:rPr>
                <w:rFonts w:ascii="Palatino Linotype" w:eastAsia="Palatino Linotype" w:hAnsi="Palatino Linotype" w:cs="Palatino Linotype"/>
                <w:sz w:val="20"/>
              </w:rPr>
            </w:pPr>
            <w:r w:rsidRPr="00067891">
              <w:rPr>
                <w:rFonts w:ascii="Palatino Linotype" w:eastAsia="Palatino Linotype" w:hAnsi="Palatino Linotype" w:cs="Palatino Linotype"/>
                <w:b/>
                <w:sz w:val="20"/>
              </w:rPr>
              <w:t>Secretario Técnico del Consejo Municipal de Seguridad Pública:</w:t>
            </w:r>
            <w:r w:rsidRPr="00067891">
              <w:rPr>
                <w:rFonts w:ascii="Palatino Linotype" w:eastAsia="Palatino Linotype" w:hAnsi="Palatino Linotype" w:cs="Palatino Linotype"/>
                <w:sz w:val="20"/>
              </w:rPr>
              <w:t xml:space="preserve"> Esta Secretaría Técnica del Consejo Municipal de Seguridad Pública, se encuentra imposibilitada para proporcionar los exámenes de control y confianza, lo anterior en virtud, de que se trata de información clasificada como confidencial de conformidad con lo dispuesto en los artículos 40 fracciones II y XXI y 56 párrafo segundo de la Ley General del Sistema Nacional de Seguridad Pública. </w:t>
            </w:r>
          </w:p>
          <w:p w14:paraId="3034C328" w14:textId="77777777" w:rsidR="00B912BC" w:rsidRPr="00067891" w:rsidRDefault="00B912BC" w:rsidP="00B912BC">
            <w:pPr>
              <w:spacing w:before="240" w:after="240"/>
              <w:ind w:right="176"/>
              <w:jc w:val="both"/>
              <w:rPr>
                <w:rFonts w:ascii="Palatino Linotype" w:eastAsia="Palatino Linotype" w:hAnsi="Palatino Linotype" w:cs="Palatino Linotype"/>
                <w:sz w:val="20"/>
              </w:rPr>
            </w:pPr>
            <w:r w:rsidRPr="00067891">
              <w:rPr>
                <w:rFonts w:ascii="Palatino Linotype" w:eastAsia="Palatino Linotype" w:hAnsi="Palatino Linotype" w:cs="Palatino Linotype"/>
                <w:sz w:val="20"/>
              </w:rPr>
              <w:t xml:space="preserve">Lo anterior, en relación con el artículo 109 párrafo quinto de la Ley de Seguridad del Estado de México. </w:t>
            </w:r>
          </w:p>
          <w:p w14:paraId="732FA5ED" w14:textId="77777777" w:rsidR="00B912BC" w:rsidRPr="00067891" w:rsidRDefault="00B912BC" w:rsidP="00B912BC">
            <w:pPr>
              <w:spacing w:before="240" w:after="240"/>
              <w:ind w:right="176"/>
              <w:jc w:val="both"/>
              <w:rPr>
                <w:rFonts w:ascii="Palatino Linotype" w:eastAsia="Palatino Linotype" w:hAnsi="Palatino Linotype" w:cs="Palatino Linotype"/>
              </w:rPr>
            </w:pPr>
            <w:r w:rsidRPr="00067891">
              <w:rPr>
                <w:rFonts w:ascii="Palatino Linotype" w:eastAsia="Palatino Linotype" w:hAnsi="Palatino Linotype" w:cs="Palatino Linotype"/>
                <w:sz w:val="20"/>
              </w:rPr>
              <w:lastRenderedPageBreak/>
              <w:t xml:space="preserve">Derivado de estas disposiciones legales, al ser información confidencial esta Secretaría Técnica se encuentra imposibilitada para proporcionar la información. </w:t>
            </w:r>
          </w:p>
        </w:tc>
        <w:tc>
          <w:tcPr>
            <w:tcW w:w="2393" w:type="dxa"/>
          </w:tcPr>
          <w:p w14:paraId="05FD717C" w14:textId="77777777" w:rsidR="00D6300D" w:rsidRPr="00067891" w:rsidRDefault="00DC6659" w:rsidP="00DC6659">
            <w:pPr>
              <w:spacing w:before="240" w:after="240"/>
              <w:ind w:right="159"/>
              <w:jc w:val="both"/>
              <w:rPr>
                <w:rFonts w:ascii="Palatino Linotype" w:eastAsia="Palatino Linotype" w:hAnsi="Palatino Linotype" w:cs="Palatino Linotype"/>
              </w:rPr>
            </w:pPr>
            <w:r w:rsidRPr="00067891">
              <w:rPr>
                <w:rFonts w:ascii="Palatino Linotype" w:eastAsia="Palatino Linotype" w:hAnsi="Palatino Linotype" w:cs="Palatino Linotype"/>
                <w:b/>
                <w:sz w:val="20"/>
              </w:rPr>
              <w:lastRenderedPageBreak/>
              <w:t xml:space="preserve">Enlace de Transparencia y Acceso a la Información Pública de la Dirección General de Seguridad Ciudadana y Tránsito Municipal: </w:t>
            </w:r>
            <w:r w:rsidRPr="00067891">
              <w:rPr>
                <w:rFonts w:ascii="Palatino Linotype" w:eastAsia="Palatino Linotype" w:hAnsi="Palatino Linotype" w:cs="Palatino Linotype"/>
                <w:sz w:val="20"/>
              </w:rPr>
              <w:t>“…sin embargo, se determinó que en cuanto a… la información referente a exámenes de control y confianza…se reservaran por tres años, ello mediante acuerdo número CT/NAU/ACTA-ORD-016/2022/CENTÉSIM</w:t>
            </w:r>
            <w:r w:rsidRPr="00067891">
              <w:rPr>
                <w:rFonts w:ascii="Palatino Linotype" w:eastAsia="Palatino Linotype" w:hAnsi="Palatino Linotype" w:cs="Palatino Linotype"/>
                <w:sz w:val="20"/>
              </w:rPr>
              <w:lastRenderedPageBreak/>
              <w:t>O CUADRAGÉSIMO SEGUNDO.</w:t>
            </w:r>
          </w:p>
        </w:tc>
        <w:tc>
          <w:tcPr>
            <w:tcW w:w="1626" w:type="dxa"/>
          </w:tcPr>
          <w:p w14:paraId="66F7433D" w14:textId="77777777" w:rsidR="00D6300D" w:rsidRPr="00067891" w:rsidRDefault="00DC6659" w:rsidP="00DC6659">
            <w:pPr>
              <w:spacing w:before="240" w:after="240" w:line="360" w:lineRule="auto"/>
              <w:ind w:right="-93"/>
              <w:jc w:val="center"/>
              <w:rPr>
                <w:rFonts w:ascii="Palatino Linotype" w:eastAsia="Palatino Linotype" w:hAnsi="Palatino Linotype" w:cs="Palatino Linotype"/>
                <w:b/>
              </w:rPr>
            </w:pPr>
            <w:r w:rsidRPr="00067891">
              <w:rPr>
                <w:rFonts w:ascii="Palatino Linotype" w:eastAsia="Palatino Linotype" w:hAnsi="Palatino Linotype" w:cs="Palatino Linotype"/>
                <w:b/>
                <w:sz w:val="22"/>
              </w:rPr>
              <w:lastRenderedPageBreak/>
              <w:t>No</w:t>
            </w:r>
          </w:p>
        </w:tc>
      </w:tr>
    </w:tbl>
    <w:p w14:paraId="1A07B3C4" w14:textId="77777777" w:rsidR="000024D0" w:rsidRPr="00067891" w:rsidRDefault="00DC6659" w:rsidP="000024D0">
      <w:pPr>
        <w:spacing w:before="240" w:after="240" w:line="360" w:lineRule="auto"/>
        <w:ind w:right="-93"/>
        <w:jc w:val="both"/>
        <w:rPr>
          <w:rFonts w:ascii="Palatino Linotype" w:eastAsia="Palatino Linotype" w:hAnsi="Palatino Linotype" w:cs="Palatino Linotype"/>
        </w:rPr>
      </w:pPr>
      <w:r w:rsidRPr="00067891">
        <w:rPr>
          <w:rFonts w:ascii="Palatino Linotype" w:eastAsia="Palatino Linotype" w:hAnsi="Palatino Linotype" w:cs="Palatino Linotype"/>
        </w:rPr>
        <w:t>Con base en lo anterior, este Organismo Garante determina que no se colmaron los puntos que compone</w:t>
      </w:r>
      <w:r w:rsidR="000024D0" w:rsidRPr="00067891">
        <w:rPr>
          <w:rFonts w:ascii="Palatino Linotype" w:eastAsia="Palatino Linotype" w:hAnsi="Palatino Linotype" w:cs="Palatino Linotype"/>
        </w:rPr>
        <w:t xml:space="preserve">n a la solicitud de información, en virtud de que la solicitud comprende a todos </w:t>
      </w:r>
      <w:r w:rsidR="000024D0" w:rsidRPr="00067891">
        <w:rPr>
          <w:rFonts w:ascii="Palatino Linotype" w:eastAsia="Palatino Linotype" w:hAnsi="Palatino Linotype" w:cs="Palatino Linotype"/>
          <w:b/>
          <w:u w:val="single"/>
        </w:rPr>
        <w:t>los mandos medios y superiores</w:t>
      </w:r>
      <w:r w:rsidR="005F3595" w:rsidRPr="00067891">
        <w:rPr>
          <w:rFonts w:ascii="Palatino Linotype" w:eastAsia="Palatino Linotype" w:hAnsi="Palatino Linotype" w:cs="Palatino Linotype"/>
          <w:b/>
          <w:u w:val="single"/>
        </w:rPr>
        <w:t xml:space="preserve"> de la administración pública municipal</w:t>
      </w:r>
      <w:r w:rsidR="000024D0" w:rsidRPr="00067891">
        <w:rPr>
          <w:rFonts w:ascii="Palatino Linotype" w:eastAsia="Palatino Linotype" w:hAnsi="Palatino Linotype" w:cs="Palatino Linotype"/>
          <w:b/>
          <w:u w:val="single"/>
        </w:rPr>
        <w:t>, incluyendo a su vez al Director y Subdirectora de la Dirección de Seguridad Ciudadana y Tránsito</w:t>
      </w:r>
      <w:r w:rsidR="005F3595" w:rsidRPr="00067891">
        <w:rPr>
          <w:rFonts w:ascii="Palatino Linotype" w:eastAsia="Palatino Linotype" w:hAnsi="Palatino Linotype" w:cs="Palatino Linotype"/>
        </w:rPr>
        <w:t xml:space="preserve"> y el </w:t>
      </w:r>
      <w:r w:rsidR="005F3595" w:rsidRPr="00067891">
        <w:rPr>
          <w:rFonts w:ascii="Palatino Linotype" w:eastAsia="Palatino Linotype" w:hAnsi="Palatino Linotype" w:cs="Palatino Linotype"/>
          <w:b/>
        </w:rPr>
        <w:t>Sujeto Obligado</w:t>
      </w:r>
      <w:r w:rsidR="005F3595" w:rsidRPr="00067891">
        <w:rPr>
          <w:rFonts w:ascii="Palatino Linotype" w:eastAsia="Palatino Linotype" w:hAnsi="Palatino Linotype" w:cs="Palatino Linotype"/>
        </w:rPr>
        <w:t xml:space="preserve"> únicamente se pronunció respecto del Director y Subdirectora de la Dirección de Seguridad Ciudadana y Tránsito, </w:t>
      </w:r>
      <w:r w:rsidR="000024D0" w:rsidRPr="00067891">
        <w:rPr>
          <w:rFonts w:ascii="Palatino Linotype" w:eastAsia="Palatino Linotype" w:hAnsi="Palatino Linotype" w:cs="Palatino Linotype"/>
        </w:rPr>
        <w:t xml:space="preserve">por lo que </w:t>
      </w:r>
      <w:r w:rsidR="005F3595" w:rsidRPr="00067891">
        <w:rPr>
          <w:rFonts w:ascii="Palatino Linotype" w:eastAsia="Palatino Linotype" w:hAnsi="Palatino Linotype" w:cs="Palatino Linotype"/>
        </w:rPr>
        <w:t xml:space="preserve"> al omitir pronunciarse respecto de la totalidad de los mandos medios y superiores del Ayuntamiento de Naucalpan de Juárez, </w:t>
      </w:r>
      <w:r w:rsidR="000024D0" w:rsidRPr="00067891">
        <w:rPr>
          <w:rFonts w:ascii="Palatino Linotype" w:eastAsia="Palatino Linotype" w:hAnsi="Palatino Linotype" w:cs="Palatino Linotype"/>
        </w:rPr>
        <w:t xml:space="preserve">no se satisfacen estos requerimientos, es por ello que </w:t>
      </w:r>
      <w:r w:rsidR="000024D0" w:rsidRPr="00067891">
        <w:rPr>
          <w:rFonts w:ascii="Palatino Linotype" w:eastAsia="Palatino Linotype" w:hAnsi="Palatino Linotype" w:cs="Palatino Linotype"/>
          <w:lang w:val="es-MX" w:eastAsia="es-ES"/>
        </w:rPr>
        <w:t>se advierte que no se turnó la solicitud a</w:t>
      </w:r>
      <w:r w:rsidR="008A79D5" w:rsidRPr="00067891">
        <w:rPr>
          <w:rFonts w:ascii="Palatino Linotype" w:eastAsia="Palatino Linotype" w:hAnsi="Palatino Linotype" w:cs="Palatino Linotype"/>
          <w:lang w:val="es-MX" w:eastAsia="es-ES"/>
        </w:rPr>
        <w:t xml:space="preserve"> la totalidad de </w:t>
      </w:r>
      <w:r w:rsidR="000024D0" w:rsidRPr="00067891">
        <w:rPr>
          <w:rFonts w:ascii="Palatino Linotype" w:eastAsia="Palatino Linotype" w:hAnsi="Palatino Linotype" w:cs="Palatino Linotype"/>
          <w:lang w:val="es-MX" w:eastAsia="es-ES"/>
        </w:rPr>
        <w:t>los servidores públicos habilitados,</w:t>
      </w:r>
      <w:r w:rsidR="00BE1599" w:rsidRPr="00067891">
        <w:rPr>
          <w:rFonts w:ascii="Palatino Linotype" w:eastAsia="Palatino Linotype" w:hAnsi="Palatino Linotype" w:cs="Palatino Linotype"/>
          <w:color w:val="FF0000"/>
          <w:lang w:val="es-MX" w:eastAsia="es-ES"/>
        </w:rPr>
        <w:t xml:space="preserve"> </w:t>
      </w:r>
      <w:r w:rsidR="000024D0" w:rsidRPr="00067891">
        <w:rPr>
          <w:rFonts w:ascii="Palatino Linotype" w:eastAsia="Palatino Linotype" w:hAnsi="Palatino Linotype" w:cs="Palatino Linotype"/>
          <w:lang w:val="es-MX" w:eastAsia="es-ES"/>
        </w:rPr>
        <w:t xml:space="preserve">lo cual derivó en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debieron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348825BE" w14:textId="77777777" w:rsidR="000024D0" w:rsidRPr="00067891" w:rsidRDefault="000024D0" w:rsidP="000024D0">
      <w:pPr>
        <w:spacing w:after="240" w:line="360" w:lineRule="auto"/>
        <w:jc w:val="both"/>
        <w:rPr>
          <w:rFonts w:ascii="Palatino Linotype" w:eastAsia="Palatino Linotype" w:hAnsi="Palatino Linotype" w:cs="Palatino Linotype"/>
          <w:lang w:val="es-MX" w:eastAsia="es-ES"/>
        </w:rPr>
      </w:pPr>
      <w:r w:rsidRPr="00067891">
        <w:rPr>
          <w:rFonts w:ascii="Palatino Linotype" w:eastAsia="Palatino Linotype" w:hAnsi="Palatino Linotype" w:cs="Palatino Linotype"/>
          <w:lang w:val="es-MX" w:eastAsia="es-ES"/>
        </w:rPr>
        <w:lastRenderedPageBreak/>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61CC50F" w14:textId="77777777" w:rsidR="000024D0" w:rsidRPr="00067891" w:rsidRDefault="000024D0" w:rsidP="000024D0">
      <w:pPr>
        <w:spacing w:after="240" w:line="360" w:lineRule="auto"/>
        <w:jc w:val="both"/>
        <w:rPr>
          <w:rFonts w:ascii="Palatino Linotype" w:eastAsia="Palatino Linotype" w:hAnsi="Palatino Linotype" w:cs="Palatino Linotype"/>
          <w:lang w:val="es-MX" w:eastAsia="es-ES"/>
        </w:rPr>
      </w:pPr>
      <w:r w:rsidRPr="00067891">
        <w:rPr>
          <w:rFonts w:ascii="Palatino Linotype" w:eastAsia="Palatino Linotype" w:hAnsi="Palatino Linotype" w:cs="Palatino Linotype"/>
          <w:lang w:val="es-MX" w:eastAsia="es-ES"/>
        </w:rPr>
        <w:t xml:space="preserve">• La respuesta a los requerimientos informativos, deberá notificarse al interesado en el menor tiempo posible, que no podrá exceder de quince días hábiles, contados a partir del día siguiente a la presentación de esta. </w:t>
      </w:r>
    </w:p>
    <w:p w14:paraId="78C0C4E2" w14:textId="77777777" w:rsidR="000024D0" w:rsidRPr="00067891" w:rsidRDefault="000024D0" w:rsidP="000024D0">
      <w:pPr>
        <w:spacing w:after="240" w:line="360" w:lineRule="auto"/>
        <w:jc w:val="both"/>
        <w:rPr>
          <w:rFonts w:ascii="Palatino Linotype" w:eastAsia="Palatino Linotype" w:hAnsi="Palatino Linotype" w:cs="Palatino Linotype"/>
          <w:lang w:val="es-MX" w:eastAsia="es-ES"/>
        </w:rPr>
      </w:pPr>
      <w:r w:rsidRPr="00067891">
        <w:rPr>
          <w:rFonts w:ascii="Palatino Linotype" w:eastAsia="Palatino Linotype" w:hAnsi="Palatino Linotype" w:cs="Palatino Linotype"/>
          <w:lang w:val="es-MX" w:eastAsia="es-ES"/>
        </w:rPr>
        <w:t xml:space="preserve">Excepcionalmente, el plazo referido podrá ampliarse por siete días hábiles más, cuando existan razones fundadas y motivadas, a través del Comité de Transparencia; </w:t>
      </w:r>
    </w:p>
    <w:p w14:paraId="164E1CA6" w14:textId="77777777" w:rsidR="000024D0" w:rsidRPr="00067891" w:rsidRDefault="000024D0" w:rsidP="000024D0">
      <w:pPr>
        <w:spacing w:after="240" w:line="360" w:lineRule="auto"/>
        <w:jc w:val="both"/>
        <w:rPr>
          <w:rFonts w:ascii="Palatino Linotype" w:eastAsia="Palatino Linotype" w:hAnsi="Palatino Linotype" w:cs="Palatino Linotype"/>
          <w:lang w:val="es-MX" w:eastAsia="es-ES"/>
        </w:rPr>
      </w:pPr>
      <w:r w:rsidRPr="00067891">
        <w:rPr>
          <w:rFonts w:ascii="Palatino Linotype" w:eastAsia="Palatino Linotype" w:hAnsi="Palatino Linotype" w:cs="Palatino Linotype"/>
          <w:lang w:val="es-MX" w:eastAsia="es-ES"/>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DADBA3C" w14:textId="77777777" w:rsidR="000024D0" w:rsidRPr="00067891" w:rsidRDefault="000024D0" w:rsidP="000024D0">
      <w:pPr>
        <w:spacing w:after="240" w:line="360" w:lineRule="auto"/>
        <w:jc w:val="both"/>
        <w:rPr>
          <w:rFonts w:ascii="Palatino Linotype" w:eastAsia="Palatino Linotype" w:hAnsi="Palatino Linotype" w:cs="Palatino Linotype"/>
          <w:lang w:val="es-MX" w:eastAsia="es-ES"/>
        </w:rPr>
      </w:pPr>
      <w:r w:rsidRPr="00067891">
        <w:rPr>
          <w:rFonts w:ascii="Palatino Linotype" w:eastAsia="Palatino Linotype" w:hAnsi="Palatino Linotype" w:cs="Palatino Linotype"/>
          <w:lang w:val="es-MX" w:eastAsia="es-ES"/>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CCE76E7" w14:textId="77777777" w:rsidR="000024D0" w:rsidRPr="00067891" w:rsidRDefault="000024D0" w:rsidP="000024D0">
      <w:pPr>
        <w:spacing w:after="240" w:line="360" w:lineRule="auto"/>
        <w:jc w:val="both"/>
        <w:rPr>
          <w:rFonts w:ascii="Palatino Linotype" w:eastAsia="Palatino Linotype" w:hAnsi="Palatino Linotype" w:cs="Palatino Linotype"/>
          <w:lang w:val="es-MX" w:eastAsia="es-ES"/>
        </w:rPr>
      </w:pPr>
      <w:r w:rsidRPr="00067891">
        <w:rPr>
          <w:rFonts w:ascii="Palatino Linotype" w:eastAsia="Palatino Linotype" w:hAnsi="Palatino Linotype" w:cs="Palatino Linotype"/>
          <w:lang w:val="es-MX" w:eastAsia="es-ES"/>
        </w:rPr>
        <w:lastRenderedPageBreak/>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7B42CFF" w14:textId="77777777" w:rsidR="000024D0" w:rsidRPr="00067891" w:rsidRDefault="000024D0" w:rsidP="000024D0">
      <w:pPr>
        <w:shd w:val="clear" w:color="auto" w:fill="FFFFFF"/>
        <w:spacing w:before="240" w:after="240" w:line="360" w:lineRule="auto"/>
        <w:jc w:val="both"/>
        <w:rPr>
          <w:rFonts w:ascii="Palatino Linotype" w:eastAsia="Palatino Linotype" w:hAnsi="Palatino Linotype" w:cs="Palatino Linotype"/>
          <w:lang w:val="es-MX" w:eastAsia="es-ES"/>
        </w:rPr>
      </w:pPr>
      <w:r w:rsidRPr="00067891">
        <w:rPr>
          <w:rFonts w:ascii="Palatino Linotype" w:eastAsia="Palatino Linotype" w:hAnsi="Palatino Linotype" w:cs="Palatino Linotype"/>
          <w:lang w:val="es-MX" w:eastAsia="es-ES"/>
        </w:rPr>
        <w:t xml:space="preserve">En este orden de ideas, se reitera que el </w:t>
      </w:r>
      <w:r w:rsidRPr="00067891">
        <w:rPr>
          <w:rFonts w:ascii="Palatino Linotype" w:eastAsia="Palatino Linotype" w:hAnsi="Palatino Linotype" w:cs="Palatino Linotype"/>
          <w:b/>
          <w:lang w:val="es-MX" w:eastAsia="es-ES"/>
        </w:rPr>
        <w:t>Sujeto Obligado</w:t>
      </w:r>
      <w:r w:rsidRPr="00067891">
        <w:rPr>
          <w:rFonts w:ascii="Palatino Linotype" w:eastAsia="Palatino Linotype" w:hAnsi="Palatino Linotype" w:cs="Palatino Linotype"/>
          <w:lang w:val="es-MX" w:eastAsia="es-ES"/>
        </w:rPr>
        <w:t xml:space="preserve"> debió turnar la solicitud a las áreas competentes para conocer de la solicitud de información para efecto de que emitieran su respuesta dentro de los plazos establecidos por la legislación, como en el caso concreto lo procedente era turnar estos requerimientos a la Dirección </w:t>
      </w:r>
      <w:r w:rsidR="00715FFC" w:rsidRPr="00067891">
        <w:rPr>
          <w:rFonts w:ascii="Palatino Linotype" w:eastAsia="Palatino Linotype" w:hAnsi="Palatino Linotype" w:cs="Palatino Linotype"/>
          <w:lang w:val="es-MX" w:eastAsia="es-ES"/>
        </w:rPr>
        <w:t xml:space="preserve">General </w:t>
      </w:r>
      <w:r w:rsidRPr="00067891">
        <w:rPr>
          <w:rFonts w:ascii="Palatino Linotype" w:eastAsia="Palatino Linotype" w:hAnsi="Palatino Linotype" w:cs="Palatino Linotype"/>
          <w:lang w:val="es-MX" w:eastAsia="es-ES"/>
        </w:rPr>
        <w:t xml:space="preserve">de Administración, ello en virtud de que </w:t>
      </w:r>
      <w:r w:rsidR="00715FFC" w:rsidRPr="00067891">
        <w:rPr>
          <w:rFonts w:ascii="Palatino Linotype" w:eastAsia="Palatino Linotype" w:hAnsi="Palatino Linotype" w:cs="Palatino Linotype"/>
          <w:lang w:val="es-MX" w:eastAsia="es-ES"/>
        </w:rPr>
        <w:t>conforme al Bando Municipal de Naucalpan de Juárez, cuenta</w:t>
      </w:r>
      <w:r w:rsidRPr="00067891">
        <w:rPr>
          <w:rFonts w:ascii="Palatino Linotype" w:eastAsia="Palatino Linotype" w:hAnsi="Palatino Linotype" w:cs="Palatino Linotype"/>
          <w:lang w:val="es-MX" w:eastAsia="es-ES"/>
        </w:rPr>
        <w:t xml:space="preserve"> con las siguientes facultades: </w:t>
      </w:r>
    </w:p>
    <w:p w14:paraId="162F0B81" w14:textId="77777777" w:rsidR="00715FFC" w:rsidRPr="00067891" w:rsidRDefault="00715FFC" w:rsidP="00715FFC">
      <w:pPr>
        <w:shd w:val="clear" w:color="auto" w:fill="FFFFFF"/>
        <w:spacing w:before="240" w:after="240"/>
        <w:ind w:left="567" w:right="900"/>
        <w:jc w:val="both"/>
        <w:rPr>
          <w:rFonts w:ascii="Palatino Linotype" w:eastAsia="Palatino Linotype" w:hAnsi="Palatino Linotype" w:cs="Palatino Linotype"/>
          <w:i/>
          <w:sz w:val="22"/>
          <w:lang w:val="es-MX" w:eastAsia="es-ES"/>
        </w:rPr>
      </w:pPr>
      <w:r w:rsidRPr="00067891">
        <w:rPr>
          <w:rFonts w:ascii="Palatino Linotype" w:eastAsia="Palatino Linotype" w:hAnsi="Palatino Linotype" w:cs="Palatino Linotype"/>
          <w:i/>
          <w:sz w:val="22"/>
          <w:lang w:val="es-MX" w:eastAsia="es-ES"/>
        </w:rPr>
        <w:t xml:space="preserve">“Artículo 72. </w:t>
      </w:r>
      <w:r w:rsidRPr="00067891">
        <w:rPr>
          <w:rFonts w:ascii="Palatino Linotype" w:eastAsia="Palatino Linotype" w:hAnsi="Palatino Linotype" w:cs="Palatino Linotype"/>
          <w:b/>
          <w:i/>
          <w:sz w:val="22"/>
          <w:lang w:val="es-MX" w:eastAsia="es-ES"/>
        </w:rPr>
        <w:t xml:space="preserve">La Dirección General de Administración, tendrá a su cargo brindar el soporte </w:t>
      </w:r>
      <w:r w:rsidRPr="00067891">
        <w:rPr>
          <w:rFonts w:ascii="Palatino Linotype" w:eastAsia="Palatino Linotype" w:hAnsi="Palatino Linotype" w:cs="Palatino Linotype"/>
          <w:i/>
          <w:sz w:val="22"/>
          <w:lang w:val="es-MX" w:eastAsia="es-ES"/>
        </w:rPr>
        <w:t xml:space="preserve">material, técnico, </w:t>
      </w:r>
      <w:r w:rsidRPr="00067891">
        <w:rPr>
          <w:rFonts w:ascii="Palatino Linotype" w:eastAsia="Palatino Linotype" w:hAnsi="Palatino Linotype" w:cs="Palatino Linotype"/>
          <w:b/>
          <w:i/>
          <w:sz w:val="22"/>
          <w:lang w:val="es-MX" w:eastAsia="es-ES"/>
        </w:rPr>
        <w:t>humano, administrativo</w:t>
      </w:r>
      <w:r w:rsidRPr="00067891">
        <w:rPr>
          <w:rFonts w:ascii="Palatino Linotype" w:eastAsia="Palatino Linotype" w:hAnsi="Palatino Linotype" w:cs="Palatino Linotype"/>
          <w:i/>
          <w:sz w:val="22"/>
          <w:lang w:val="es-MX" w:eastAsia="es-ES"/>
        </w:rPr>
        <w:t>, así como organizacional, que permita a los servidores públicos municipales, atender las demandas ciudadanas y cumplir con las funciones y atribuciones encomendadas para lograr un eficaz y eficiente desempeño de la Administración Pública Municipal.</w:t>
      </w:r>
    </w:p>
    <w:p w14:paraId="25D917AD" w14:textId="77777777" w:rsidR="005F3595" w:rsidRPr="00067891" w:rsidRDefault="00715FFC" w:rsidP="005F3595">
      <w:pPr>
        <w:shd w:val="clear" w:color="auto" w:fill="FFFFFF"/>
        <w:spacing w:before="240" w:after="240"/>
        <w:ind w:left="567" w:right="900"/>
        <w:jc w:val="both"/>
        <w:rPr>
          <w:rFonts w:ascii="Palatino Linotype" w:eastAsia="Palatino Linotype" w:hAnsi="Palatino Linotype" w:cs="Palatino Linotype"/>
          <w:i/>
          <w:sz w:val="22"/>
          <w:lang w:val="es-MX" w:eastAsia="es-ES"/>
        </w:rPr>
      </w:pPr>
      <w:r w:rsidRPr="00067891">
        <w:rPr>
          <w:rFonts w:ascii="Palatino Linotype" w:eastAsia="Palatino Linotype" w:hAnsi="Palatino Linotype" w:cs="Palatino Linotype"/>
          <w:b/>
          <w:i/>
          <w:sz w:val="22"/>
          <w:u w:val="single"/>
          <w:lang w:val="es-MX" w:eastAsia="es-ES"/>
        </w:rPr>
        <w:t>De igual forma, es la responsable de vigilar el cumplimiento de las disposiciones jurídicas que regulan las relaciones entre el Municipio y sus servidores públicos, la selección, contratación y capacitación del personal y de los servidores públicos que requieran las distintas dependencias de la Administración Pública Centralizada, en términos de la normatividad aplicabl</w:t>
      </w:r>
      <w:r w:rsidRPr="00067891">
        <w:rPr>
          <w:rFonts w:ascii="Palatino Linotype" w:eastAsia="Palatino Linotype" w:hAnsi="Palatino Linotype" w:cs="Palatino Linotype"/>
          <w:i/>
          <w:sz w:val="22"/>
          <w:lang w:val="es-MX" w:eastAsia="es-ES"/>
        </w:rPr>
        <w:t>e, así como de la adecuada planeación y programación de las adquisiciones de bienes y contratación de servicios que requiera el Ayuntamiento y las Dependencias, vigilando el cumplimiento de las disposiciones que en materia de adquisiciones, enajenaciones, arrendamientos, mantenimientos y almacenes, establece la normatividad aplicable.</w:t>
      </w:r>
      <w:r w:rsidR="005F3595" w:rsidRPr="00067891">
        <w:rPr>
          <w:rFonts w:ascii="Palatino Linotype" w:eastAsia="Palatino Linotype" w:hAnsi="Palatino Linotype" w:cs="Palatino Linotype"/>
          <w:i/>
          <w:sz w:val="22"/>
          <w:lang w:val="es-MX" w:eastAsia="es-ES"/>
        </w:rPr>
        <w:t>”</w:t>
      </w:r>
    </w:p>
    <w:p w14:paraId="146E0A16" w14:textId="77777777" w:rsidR="005F3595" w:rsidRPr="00067891" w:rsidRDefault="005F3595" w:rsidP="005F3595">
      <w:pPr>
        <w:shd w:val="clear" w:color="auto" w:fill="FFFFFF"/>
        <w:spacing w:before="240" w:after="240" w:line="360" w:lineRule="auto"/>
        <w:ind w:right="49"/>
        <w:jc w:val="both"/>
        <w:rPr>
          <w:rFonts w:ascii="Palatino Linotype" w:eastAsia="Palatino Linotype" w:hAnsi="Palatino Linotype" w:cs="Palatino Linotype"/>
          <w:lang w:val="es-MX" w:eastAsia="es-ES"/>
        </w:rPr>
      </w:pPr>
      <w:r w:rsidRPr="00067891">
        <w:rPr>
          <w:rFonts w:ascii="Palatino Linotype" w:eastAsia="Palatino Linotype" w:hAnsi="Palatino Linotype" w:cs="Palatino Linotype"/>
          <w:lang w:val="es-MX" w:eastAsia="es-ES"/>
        </w:rPr>
        <w:lastRenderedPageBreak/>
        <w:t xml:space="preserve">En mérito de lo anterior, resulta pertinente analizar la integración de la administración pública municipal del Ayuntamiento de Naucalpan de Juárez, la cual se trae a colación de conformidad con el Bando Municipal: </w:t>
      </w:r>
    </w:p>
    <w:p w14:paraId="5C85B758" w14:textId="77777777" w:rsidR="005F3595" w:rsidRPr="00067891" w:rsidRDefault="00CD2248"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w:t>
      </w:r>
      <w:r w:rsidR="005F3595" w:rsidRPr="00067891">
        <w:rPr>
          <w:rFonts w:ascii="Palatino Linotype" w:eastAsia="Palatino Linotype" w:hAnsi="Palatino Linotype" w:cs="Palatino Linotype"/>
          <w:i/>
          <w:sz w:val="22"/>
          <w:lang w:eastAsia="es-ES"/>
        </w:rPr>
        <w:t xml:space="preserve">Artículo 43. La Administración Pública Centralizada y Descentralizada se constituyen por las dependencias que señala la Ley Orgánica Municipal del Estado de México, aquellas que determine el Reglamento Orgánico y por las que sean creadas por el Ayuntamiento, mismas que estarán jerárquicamente subordinadas al </w:t>
      </w:r>
      <w:proofErr w:type="gramStart"/>
      <w:r w:rsidR="005F3595" w:rsidRPr="00067891">
        <w:rPr>
          <w:rFonts w:ascii="Palatino Linotype" w:eastAsia="Palatino Linotype" w:hAnsi="Palatino Linotype" w:cs="Palatino Linotype"/>
          <w:i/>
          <w:sz w:val="22"/>
          <w:lang w:eastAsia="es-ES"/>
        </w:rPr>
        <w:t>Presidente</w:t>
      </w:r>
      <w:proofErr w:type="gramEnd"/>
      <w:r w:rsidR="005F3595" w:rsidRPr="00067891">
        <w:rPr>
          <w:rFonts w:ascii="Palatino Linotype" w:eastAsia="Palatino Linotype" w:hAnsi="Palatino Linotype" w:cs="Palatino Linotype"/>
          <w:i/>
          <w:sz w:val="22"/>
          <w:lang w:eastAsia="es-ES"/>
        </w:rPr>
        <w:t xml:space="preserve"> Municipal. </w:t>
      </w:r>
    </w:p>
    <w:p w14:paraId="10D7A481"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A).La Administración Pública Centralizada está integrada por: </w:t>
      </w:r>
    </w:p>
    <w:p w14:paraId="3BCEB42B"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I. Presidencia Municipal; </w:t>
      </w:r>
    </w:p>
    <w:p w14:paraId="03E29E28"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II. Secretaría del Ayuntamiento; </w:t>
      </w:r>
    </w:p>
    <w:p w14:paraId="27DA116A"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III. Tesorería Municipal; </w:t>
      </w:r>
    </w:p>
    <w:p w14:paraId="73DAE1C7"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IV. Contraloría Interna Municipal; </w:t>
      </w:r>
    </w:p>
    <w:p w14:paraId="2F147A11"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proofErr w:type="spellStart"/>
      <w:r w:rsidRPr="00067891">
        <w:rPr>
          <w:rFonts w:ascii="Palatino Linotype" w:eastAsia="Palatino Linotype" w:hAnsi="Palatino Linotype" w:cs="Palatino Linotype"/>
          <w:i/>
          <w:sz w:val="22"/>
          <w:lang w:eastAsia="es-ES"/>
        </w:rPr>
        <w:t>V.Dirección</w:t>
      </w:r>
      <w:proofErr w:type="spellEnd"/>
      <w:r w:rsidRPr="00067891">
        <w:rPr>
          <w:rFonts w:ascii="Palatino Linotype" w:eastAsia="Palatino Linotype" w:hAnsi="Palatino Linotype" w:cs="Palatino Linotype"/>
          <w:i/>
          <w:sz w:val="22"/>
          <w:lang w:eastAsia="es-ES"/>
        </w:rPr>
        <w:t xml:space="preserve"> General Jurídica y Consultiva; </w:t>
      </w:r>
    </w:p>
    <w:p w14:paraId="3F9BB1DF"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VI. Dirección General de Administración; </w:t>
      </w:r>
    </w:p>
    <w:p w14:paraId="53038DBB"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VII. Dirección General de Obras Públicas; </w:t>
      </w:r>
    </w:p>
    <w:p w14:paraId="4A6110FB"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VIII. Dirección General de Servicios Públicos; </w:t>
      </w:r>
    </w:p>
    <w:p w14:paraId="08D5430E"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IX. Dirección General de Desarrollo Urbano; </w:t>
      </w:r>
    </w:p>
    <w:p w14:paraId="787A29B4"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proofErr w:type="spellStart"/>
      <w:r w:rsidRPr="00067891">
        <w:rPr>
          <w:rFonts w:ascii="Palatino Linotype" w:eastAsia="Palatino Linotype" w:hAnsi="Palatino Linotype" w:cs="Palatino Linotype"/>
          <w:i/>
          <w:sz w:val="22"/>
          <w:lang w:eastAsia="es-ES"/>
        </w:rPr>
        <w:t>X.Dirección</w:t>
      </w:r>
      <w:proofErr w:type="spellEnd"/>
      <w:r w:rsidRPr="00067891">
        <w:rPr>
          <w:rFonts w:ascii="Palatino Linotype" w:eastAsia="Palatino Linotype" w:hAnsi="Palatino Linotype" w:cs="Palatino Linotype"/>
          <w:i/>
          <w:sz w:val="22"/>
          <w:lang w:eastAsia="es-ES"/>
        </w:rPr>
        <w:t xml:space="preserve"> General de Seguridad Ciudadana y Tránsito Municipal; </w:t>
      </w:r>
    </w:p>
    <w:p w14:paraId="019ED262"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XI. Dirección General de Gobierno; </w:t>
      </w:r>
    </w:p>
    <w:p w14:paraId="44F9B3F9"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XII. Dirección General de Medio Ambiente; </w:t>
      </w:r>
    </w:p>
    <w:p w14:paraId="3A7A1E0B"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XIII. Dirección General de Desarrollo y Fomento Económico; </w:t>
      </w:r>
    </w:p>
    <w:p w14:paraId="79DF4EFB"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XIV. Coordinación Municipal de Protección Civil y Bomberos; </w:t>
      </w:r>
    </w:p>
    <w:p w14:paraId="06E5DBDD"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lastRenderedPageBreak/>
        <w:t xml:space="preserve">XV. Dirección General de Desarrollo Social; </w:t>
      </w:r>
    </w:p>
    <w:p w14:paraId="3B305752"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XVI. Instituto de las Mujeres Naucalpenses y la Igualdad Sustantiva; </w:t>
      </w:r>
    </w:p>
    <w:p w14:paraId="4892BACE"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XVII. Dirección General de Cultura y Educación; y XVIII. Las demás que determine crear el Ayuntamiento. </w:t>
      </w:r>
    </w:p>
    <w:p w14:paraId="40155EC2"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 xml:space="preserve">B). La Administración Pública Descentralizada está integrada por: </w:t>
      </w:r>
    </w:p>
    <w:p w14:paraId="0EE0FDDD" w14:textId="77777777" w:rsidR="00CD2248" w:rsidRPr="00067891" w:rsidRDefault="00CD2248" w:rsidP="00CD2248">
      <w:pPr>
        <w:shd w:val="clear" w:color="auto" w:fill="FFFFFF"/>
        <w:spacing w:before="240" w:after="240"/>
        <w:ind w:left="567" w:right="900"/>
        <w:jc w:val="both"/>
        <w:rPr>
          <w:rFonts w:ascii="Palatino Linotype" w:eastAsia="Palatino Linotype" w:hAnsi="Palatino Linotype" w:cs="Palatino Linotype"/>
          <w:i/>
          <w:sz w:val="22"/>
          <w:lang w:eastAsia="es-ES"/>
        </w:rPr>
      </w:pPr>
      <w:r w:rsidRPr="00067891">
        <w:rPr>
          <w:rFonts w:ascii="Palatino Linotype" w:eastAsia="Palatino Linotype" w:hAnsi="Palatino Linotype" w:cs="Palatino Linotype"/>
          <w:i/>
          <w:sz w:val="22"/>
          <w:lang w:eastAsia="es-ES"/>
        </w:rPr>
        <w:t>…</w:t>
      </w:r>
    </w:p>
    <w:p w14:paraId="6877C267" w14:textId="77777777" w:rsidR="005F3595" w:rsidRPr="00067891" w:rsidRDefault="005F3595" w:rsidP="00CD2248">
      <w:pPr>
        <w:shd w:val="clear" w:color="auto" w:fill="FFFFFF"/>
        <w:spacing w:before="240" w:after="240"/>
        <w:ind w:left="567" w:right="900"/>
        <w:jc w:val="both"/>
        <w:rPr>
          <w:rFonts w:ascii="Palatino Linotype" w:eastAsia="Palatino Linotype" w:hAnsi="Palatino Linotype" w:cs="Palatino Linotype"/>
          <w:i/>
          <w:sz w:val="22"/>
          <w:lang w:val="es-MX" w:eastAsia="es-ES"/>
        </w:rPr>
      </w:pPr>
      <w:r w:rsidRPr="00067891">
        <w:rPr>
          <w:rFonts w:ascii="Palatino Linotype" w:eastAsia="Palatino Linotype" w:hAnsi="Palatino Linotype" w:cs="Palatino Linotype"/>
          <w:i/>
          <w:sz w:val="22"/>
          <w:lang w:eastAsia="es-ES"/>
        </w:rPr>
        <w:t>III. Instituto Municipal de Cultura Física y Deporte de Naucalpan de Juárez, México.</w:t>
      </w:r>
    </w:p>
    <w:p w14:paraId="5569CF52" w14:textId="77777777" w:rsidR="00715FFC" w:rsidRPr="00067891" w:rsidRDefault="00715FFC" w:rsidP="00715FFC">
      <w:pPr>
        <w:spacing w:before="240" w:after="240" w:line="360" w:lineRule="auto"/>
        <w:ind w:right="-93"/>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Establecido lo anterior, se </w:t>
      </w:r>
      <w:r w:rsidR="00DC6659" w:rsidRPr="00067891">
        <w:rPr>
          <w:rFonts w:ascii="Palatino Linotype" w:eastAsia="Palatino Linotype" w:hAnsi="Palatino Linotype" w:cs="Palatino Linotype"/>
        </w:rPr>
        <w:t>procede el análisis de cada documento a entregar</w:t>
      </w:r>
      <w:r w:rsidRPr="00067891">
        <w:rPr>
          <w:rFonts w:ascii="Palatino Linotype" w:eastAsia="Palatino Linotype" w:hAnsi="Palatino Linotype" w:cs="Palatino Linotype"/>
        </w:rPr>
        <w:t xml:space="preserve"> para determinar</w:t>
      </w:r>
      <w:r w:rsidR="00CD2248" w:rsidRPr="00067891">
        <w:rPr>
          <w:rFonts w:ascii="Palatino Linotype" w:eastAsia="Palatino Linotype" w:hAnsi="Palatino Linotype" w:cs="Palatino Linotype"/>
        </w:rPr>
        <w:t xml:space="preserve"> la procedencia de su entrega: </w:t>
      </w:r>
    </w:p>
    <w:p w14:paraId="574357D3" w14:textId="77777777" w:rsidR="00715FFC" w:rsidRPr="00067891" w:rsidRDefault="003B5DDF" w:rsidP="00B225D1">
      <w:pPr>
        <w:pStyle w:val="Prrafodelista"/>
        <w:numPr>
          <w:ilvl w:val="0"/>
          <w:numId w:val="7"/>
        </w:numPr>
        <w:spacing w:before="240" w:after="240" w:line="360" w:lineRule="auto"/>
        <w:ind w:left="0" w:right="-93" w:hanging="142"/>
        <w:jc w:val="both"/>
        <w:rPr>
          <w:rFonts w:ascii="Palatino Linotype" w:eastAsia="Palatino Linotype" w:hAnsi="Palatino Linotype" w:cs="Palatino Linotype"/>
          <w:b/>
        </w:rPr>
      </w:pPr>
      <w:r w:rsidRPr="00067891">
        <w:rPr>
          <w:rFonts w:ascii="Palatino Linotype" w:eastAsia="Palatino Linotype" w:hAnsi="Palatino Linotype" w:cs="Palatino Linotype"/>
          <w:b/>
        </w:rPr>
        <w:t xml:space="preserve">El </w:t>
      </w:r>
      <w:proofErr w:type="spellStart"/>
      <w:r w:rsidRPr="00067891">
        <w:rPr>
          <w:rFonts w:ascii="Palatino Linotype" w:eastAsia="Palatino Linotype" w:hAnsi="Palatino Linotype" w:cs="Palatino Linotype"/>
          <w:b/>
        </w:rPr>
        <w:t>curriculum</w:t>
      </w:r>
      <w:proofErr w:type="spellEnd"/>
      <w:r w:rsidRPr="00067891">
        <w:rPr>
          <w:rFonts w:ascii="Palatino Linotype" w:eastAsia="Palatino Linotype" w:hAnsi="Palatino Linotype" w:cs="Palatino Linotype"/>
          <w:b/>
        </w:rPr>
        <w:t xml:space="preserve"> o </w:t>
      </w:r>
      <w:r w:rsidR="00DC6659" w:rsidRPr="00067891">
        <w:rPr>
          <w:rFonts w:ascii="Palatino Linotype" w:eastAsia="Palatino Linotype" w:hAnsi="Palatino Linotype" w:cs="Palatino Linotype"/>
          <w:b/>
        </w:rPr>
        <w:t>documento que acredite la experiencia</w:t>
      </w:r>
    </w:p>
    <w:p w14:paraId="4D8D2E17" w14:textId="77777777" w:rsidR="00CD2248" w:rsidRPr="00067891" w:rsidRDefault="00CD2248" w:rsidP="00715FFC">
      <w:pPr>
        <w:pStyle w:val="Prrafodelista"/>
        <w:spacing w:before="240" w:after="240" w:line="360" w:lineRule="auto"/>
        <w:ind w:left="0" w:right="-93"/>
        <w:jc w:val="both"/>
        <w:rPr>
          <w:rFonts w:ascii="Palatino Linotype" w:eastAsia="Palatino Linotype" w:hAnsi="Palatino Linotype" w:cs="Palatino Linotype"/>
        </w:rPr>
      </w:pPr>
    </w:p>
    <w:p w14:paraId="3C2E0C89" w14:textId="77777777" w:rsidR="00715FFC" w:rsidRPr="00067891" w:rsidRDefault="00715FFC" w:rsidP="00715FFC">
      <w:pPr>
        <w:pStyle w:val="Prrafodelista"/>
        <w:spacing w:before="240" w:after="240" w:line="360" w:lineRule="auto"/>
        <w:ind w:left="0" w:right="-93"/>
        <w:jc w:val="both"/>
        <w:rPr>
          <w:rFonts w:ascii="Palatino Linotype" w:eastAsia="Palatino Linotype" w:hAnsi="Palatino Linotype" w:cs="Palatino Linotype"/>
        </w:rPr>
      </w:pPr>
      <w:r w:rsidRPr="00067891">
        <w:rPr>
          <w:rFonts w:ascii="Palatino Linotype" w:eastAsia="Palatino Linotype" w:hAnsi="Palatino Linotype" w:cs="Palatino Linotype"/>
        </w:rPr>
        <w:t>En lo tocante a este punto, debemos recordar que el</w:t>
      </w:r>
      <w:r w:rsidRPr="00067891">
        <w:rPr>
          <w:rFonts w:ascii="Palatino Linotype" w:eastAsia="Palatino Linotype" w:hAnsi="Palatino Linotype" w:cs="Palatino Linotype"/>
          <w:b/>
        </w:rPr>
        <w:t xml:space="preserve"> Sujeto Obligado </w:t>
      </w:r>
      <w:r w:rsidRPr="00067891">
        <w:rPr>
          <w:rFonts w:ascii="Palatino Linotype" w:eastAsia="Palatino Linotype" w:hAnsi="Palatino Linotype" w:cs="Palatino Linotype"/>
        </w:rPr>
        <w:t xml:space="preserve">adjuntó en respuesta un archivo electrónico de cincuenta y un fojas, en el que se aprecian diversos </w:t>
      </w:r>
      <w:proofErr w:type="spellStart"/>
      <w:r w:rsidRPr="00067891">
        <w:rPr>
          <w:rFonts w:ascii="Palatino Linotype" w:eastAsia="Palatino Linotype" w:hAnsi="Palatino Linotype" w:cs="Palatino Linotype"/>
        </w:rPr>
        <w:t>curriculum</w:t>
      </w:r>
      <w:proofErr w:type="spellEnd"/>
      <w:r w:rsidRPr="00067891">
        <w:rPr>
          <w:rFonts w:ascii="Palatino Linotype" w:eastAsia="Palatino Linotype" w:hAnsi="Palatino Linotype" w:cs="Palatino Linotype"/>
        </w:rPr>
        <w:t xml:space="preserve"> vitae en versión pública, sin embargo, de una revisión exhaustiva, se advirtió que el testado practicado es excesivo, en virtud de que se está testando información que es susceptible de dejarse visible, tales como trayectoria laboral y académica</w:t>
      </w:r>
      <w:r w:rsidR="003B5DDF" w:rsidRPr="00067891">
        <w:rPr>
          <w:rFonts w:ascii="Palatino Linotype" w:eastAsia="Palatino Linotype" w:hAnsi="Palatino Linotype" w:cs="Palatino Linotype"/>
        </w:rPr>
        <w:t xml:space="preserve">, cargos, nombre y número de cédula; es de señalar que en informe justificado, remite el Acta de la Décima Sexta Sesión Ordinaria, la cual sustenta la versión pública de la respuesta, no obstante, se reitera que se visualiza la clasificación de datos previamente referidos, los cuales revisten interés público por tratarse de elementos a publicar en las obligaciones de transparencia común, como se verá en líneas subsecuentes.  </w:t>
      </w:r>
    </w:p>
    <w:p w14:paraId="4DA3B7FD" w14:textId="77777777" w:rsidR="00CD2248" w:rsidRPr="00067891" w:rsidRDefault="00CD2248" w:rsidP="00CD2248">
      <w:pPr>
        <w:pStyle w:val="Prrafodelista"/>
        <w:spacing w:before="240" w:after="240" w:line="360" w:lineRule="auto"/>
        <w:ind w:left="0" w:right="-93"/>
        <w:jc w:val="both"/>
        <w:rPr>
          <w:rFonts w:ascii="Palatino Linotype" w:hAnsi="Palatino Linotype"/>
          <w:color w:val="000000"/>
        </w:rPr>
      </w:pPr>
    </w:p>
    <w:p w14:paraId="1CD6450C" w14:textId="77777777" w:rsidR="005B285C" w:rsidRPr="00067891" w:rsidRDefault="005B285C" w:rsidP="00CD2248">
      <w:pPr>
        <w:pStyle w:val="Prrafodelista"/>
        <w:spacing w:before="240" w:after="240" w:line="360" w:lineRule="auto"/>
        <w:ind w:left="0" w:right="-93"/>
        <w:jc w:val="both"/>
        <w:rPr>
          <w:rFonts w:ascii="Palatino Linotype" w:hAnsi="Palatino Linotype"/>
          <w:color w:val="000000"/>
        </w:rPr>
      </w:pPr>
      <w:r w:rsidRPr="00067891">
        <w:rPr>
          <w:rFonts w:ascii="Palatino Linotype" w:hAnsi="Palatino Linotype"/>
          <w:color w:val="000000"/>
        </w:rPr>
        <w:lastRenderedPageBreak/>
        <w:t>En primera instancia, debe resaltarse el hecho de que el Sujeto Obligado fue omiso en pronunciarse respecto del resto de los mandos medios y superiores que conforman la administración pública municipal, toda vez que únicamente emitió su pronunciamiento respecto de la Dirección General de Seguridad Ciudadana y Tránsito Municipal, no así de los integrantes del cabildo que también son mandos superiores, ni de los directores de área, subdirectores y toda autoridad a la que se le considera propiamente un mando medio o superior.</w:t>
      </w:r>
    </w:p>
    <w:p w14:paraId="6323928F" w14:textId="77777777" w:rsidR="005B285C" w:rsidRPr="00067891" w:rsidRDefault="005B285C" w:rsidP="00CD2248">
      <w:pPr>
        <w:pStyle w:val="Prrafodelista"/>
        <w:spacing w:before="240" w:after="240" w:line="360" w:lineRule="auto"/>
        <w:ind w:left="0" w:right="-93"/>
        <w:jc w:val="both"/>
        <w:rPr>
          <w:rFonts w:ascii="Palatino Linotype" w:hAnsi="Palatino Linotype"/>
          <w:color w:val="000000"/>
        </w:rPr>
      </w:pPr>
    </w:p>
    <w:p w14:paraId="66BA5070" w14:textId="77777777" w:rsidR="00CD2248" w:rsidRPr="00067891" w:rsidRDefault="005B285C" w:rsidP="00CD2248">
      <w:pPr>
        <w:pStyle w:val="Prrafodelista"/>
        <w:spacing w:before="240" w:after="240" w:line="360" w:lineRule="auto"/>
        <w:ind w:left="0" w:right="-93"/>
        <w:jc w:val="both"/>
        <w:rPr>
          <w:rFonts w:ascii="Palatino Linotype" w:eastAsia="Palatino Linotype" w:hAnsi="Palatino Linotype" w:cs="Palatino Linotype"/>
          <w:b/>
        </w:rPr>
      </w:pPr>
      <w:r w:rsidRPr="00067891">
        <w:rPr>
          <w:rFonts w:ascii="Palatino Linotype" w:hAnsi="Palatino Linotype"/>
          <w:color w:val="000000"/>
        </w:rPr>
        <w:t>P</w:t>
      </w:r>
      <w:r w:rsidR="00CD2248" w:rsidRPr="00067891">
        <w:rPr>
          <w:rFonts w:ascii="Palatino Linotype" w:hAnsi="Palatino Linotype"/>
          <w:color w:val="000000"/>
        </w:rPr>
        <w:t xml:space="preserve">recisado lo anterior, </w:t>
      </w:r>
      <w:r w:rsidR="00CD2248" w:rsidRPr="00067891">
        <w:rPr>
          <w:rFonts w:ascii="Palatino Linotype" w:hAnsi="Palatino Linotype"/>
          <w:b/>
          <w:bCs/>
          <w:color w:val="000000"/>
        </w:rPr>
        <w:t xml:space="preserve">sobre </w:t>
      </w:r>
      <w:r w:rsidR="00CD2248" w:rsidRPr="00067891">
        <w:rPr>
          <w:rFonts w:ascii="Palatino Linotype" w:eastAsia="Palatino Linotype" w:hAnsi="Palatino Linotype" w:cs="Palatino Linotype"/>
          <w:b/>
        </w:rPr>
        <w:t xml:space="preserve">el </w:t>
      </w:r>
      <w:proofErr w:type="spellStart"/>
      <w:r w:rsidR="00CD2248" w:rsidRPr="00067891">
        <w:rPr>
          <w:rFonts w:ascii="Palatino Linotype" w:eastAsia="Palatino Linotype" w:hAnsi="Palatino Linotype" w:cs="Palatino Linotype"/>
          <w:b/>
        </w:rPr>
        <w:t>curriculum</w:t>
      </w:r>
      <w:proofErr w:type="spellEnd"/>
      <w:r w:rsidR="00CD2248" w:rsidRPr="00067891">
        <w:rPr>
          <w:rFonts w:ascii="Palatino Linotype" w:eastAsia="Palatino Linotype" w:hAnsi="Palatino Linotype" w:cs="Palatino Linotype"/>
          <w:b/>
        </w:rPr>
        <w:t xml:space="preserve"> o documento que acredite la experiencia </w:t>
      </w:r>
      <w:r w:rsidR="00CD2248" w:rsidRPr="00067891">
        <w:rPr>
          <w:rFonts w:ascii="Palatino Linotype" w:hAnsi="Palatino Linotype"/>
          <w:color w:val="000000"/>
        </w:rPr>
        <w:t>el documento que colmaría dicho requerimiento de manera enunciativa mas no limitativa sería el</w:t>
      </w:r>
      <w:r w:rsidR="00CD2248" w:rsidRPr="00067891">
        <w:rPr>
          <w:rFonts w:ascii="Palatino Linotype" w:hAnsi="Palatino Linotype"/>
          <w:b/>
          <w:bCs/>
          <w:color w:val="000000"/>
        </w:rPr>
        <w:t xml:space="preserve"> currículum vitae</w:t>
      </w:r>
      <w:r w:rsidR="00CD2248" w:rsidRPr="00067891">
        <w:rPr>
          <w:rFonts w:ascii="Palatino Linotype" w:hAnsi="Palatino Linotype"/>
          <w:color w:val="000000"/>
        </w:rPr>
        <w:t>, es pertinente señalar que el currículum vítae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14ACC663" w14:textId="77777777" w:rsidR="00CD2248" w:rsidRPr="00067891" w:rsidRDefault="00CD2248" w:rsidP="00CD2248">
      <w:pPr>
        <w:pStyle w:val="NormalWeb"/>
        <w:spacing w:before="240" w:beforeAutospacing="0" w:after="240" w:afterAutospacing="0" w:line="360" w:lineRule="auto"/>
        <w:ind w:right="-234"/>
        <w:jc w:val="both"/>
      </w:pPr>
      <w:r w:rsidRPr="00067891">
        <w:rPr>
          <w:rFonts w:ascii="Palatino Linotype" w:hAnsi="Palatino Linotype"/>
          <w:color w:val="000000"/>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067891">
        <w:rPr>
          <w:rFonts w:ascii="Palatino Linotype" w:hAnsi="Palatino Linotype"/>
          <w:b/>
          <w:bCs/>
          <w:color w:val="000000"/>
        </w:rPr>
        <w:t xml:space="preserve"> </w:t>
      </w:r>
      <w:r w:rsidRPr="00067891">
        <w:rPr>
          <w:rFonts w:ascii="Palatino Linotype" w:hAnsi="Palatino Linotype"/>
          <w:b/>
          <w:bCs/>
          <w:color w:val="000000"/>
        </w:rPr>
        <w:lastRenderedPageBreak/>
        <w:t>Sujeto Obligado</w:t>
      </w:r>
      <w:r w:rsidRPr="00067891">
        <w:rPr>
          <w:rFonts w:ascii="Palatino Linotype" w:hAnsi="Palatino Linotype"/>
          <w:color w:val="000000"/>
        </w:rPr>
        <w:t xml:space="preserve"> cuenta con las capacidades, conocimientos y experiencia necesaria para el cabal cumplimiento de sus funciones. </w:t>
      </w:r>
    </w:p>
    <w:p w14:paraId="43437472" w14:textId="77777777" w:rsidR="00CD2248" w:rsidRPr="00067891" w:rsidRDefault="00CD2248" w:rsidP="00CD2248">
      <w:pPr>
        <w:pStyle w:val="NormalWeb"/>
        <w:spacing w:before="0" w:beforeAutospacing="0" w:after="0" w:afterAutospacing="0" w:line="360" w:lineRule="auto"/>
        <w:ind w:right="51"/>
        <w:jc w:val="both"/>
      </w:pPr>
      <w:r w:rsidRPr="00067891">
        <w:rPr>
          <w:rFonts w:ascii="Palatino Linotype" w:hAnsi="Palatino Linotype"/>
          <w:color w:val="000000"/>
        </w:rPr>
        <w:t>Lo que se sustenta, con lo señalo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0DD700E6" w14:textId="77777777" w:rsidR="00CD2248" w:rsidRPr="00067891" w:rsidRDefault="00CD2248" w:rsidP="00CD2248"/>
    <w:p w14:paraId="0C4A35F9"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w:t>
      </w:r>
      <w:proofErr w:type="spellStart"/>
      <w:r w:rsidRPr="00067891">
        <w:rPr>
          <w:rFonts w:ascii="Palatino Linotype" w:hAnsi="Palatino Linotype"/>
          <w:b/>
          <w:bCs/>
          <w:i/>
          <w:iCs/>
          <w:color w:val="000000"/>
          <w:sz w:val="22"/>
          <w:szCs w:val="22"/>
        </w:rPr>
        <w:t>Curriculum</w:t>
      </w:r>
      <w:proofErr w:type="spellEnd"/>
      <w:r w:rsidRPr="00067891">
        <w:rPr>
          <w:rFonts w:ascii="Palatino Linotype" w:hAnsi="Palatino Linotype"/>
          <w:b/>
          <w:bCs/>
          <w:i/>
          <w:iCs/>
          <w:color w:val="000000"/>
          <w:sz w:val="22"/>
          <w:szCs w:val="22"/>
        </w:rPr>
        <w:t xml:space="preserve"> Vitae de servidores públicos. Es obligación de los sujetos obligados otorgar acceso a versiones públicas de los mismos ante una solicitud de acceso. </w:t>
      </w:r>
      <w:r w:rsidRPr="00067891">
        <w:rPr>
          <w:rFonts w:ascii="Palatino Linotype" w:hAnsi="Palatino Linotype"/>
          <w:i/>
          <w:iCs/>
          <w:color w:val="000000"/>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067891">
        <w:rPr>
          <w:rFonts w:ascii="Palatino Linotype" w:hAnsi="Palatino Linotype"/>
          <w:i/>
          <w:iCs/>
          <w:color w:val="000000"/>
          <w:sz w:val="22"/>
          <w:szCs w:val="22"/>
        </w:rPr>
        <w:t>curriculum</w:t>
      </w:r>
      <w:proofErr w:type="spellEnd"/>
      <w:r w:rsidRPr="00067891">
        <w:rPr>
          <w:rFonts w:ascii="Palatino Linotype" w:hAnsi="Palatino Linotype"/>
          <w:i/>
          <w:iCs/>
          <w:color w:val="000000"/>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067891">
        <w:rPr>
          <w:rFonts w:ascii="Palatino Linotype" w:hAnsi="Palatino Linotype"/>
          <w:i/>
          <w:iCs/>
          <w:color w:val="000000"/>
          <w:sz w:val="22"/>
          <w:szCs w:val="22"/>
        </w:rPr>
        <w:t>curriculum</w:t>
      </w:r>
      <w:proofErr w:type="spellEnd"/>
      <w:r w:rsidRPr="00067891">
        <w:rPr>
          <w:rFonts w:ascii="Palatino Linotype" w:hAnsi="Palatino Linotype"/>
          <w:i/>
          <w:iCs/>
          <w:color w:val="000000"/>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160550B3" w14:textId="77777777" w:rsidR="00CD2248" w:rsidRPr="00067891" w:rsidRDefault="00CD2248" w:rsidP="00CD2248"/>
    <w:p w14:paraId="64F5A231" w14:textId="77777777" w:rsidR="00CD2248" w:rsidRPr="00067891" w:rsidRDefault="00CD2248" w:rsidP="00CD2248">
      <w:pPr>
        <w:pStyle w:val="NormalWeb"/>
        <w:spacing w:before="0" w:beforeAutospacing="0" w:after="0" w:afterAutospacing="0" w:line="360" w:lineRule="auto"/>
        <w:jc w:val="both"/>
      </w:pPr>
      <w:r w:rsidRPr="00067891">
        <w:rPr>
          <w:rFonts w:ascii="Palatino Linotype" w:hAnsi="Palatino Linotype"/>
          <w:color w:val="000000"/>
        </w:rPr>
        <w:t xml:space="preserve">En esa tesitura, debe apuntarse que esta constituye una obligación de transparencia, pues el </w:t>
      </w:r>
      <w:r w:rsidRPr="00067891">
        <w:rPr>
          <w:rFonts w:ascii="Palatino Linotype" w:hAnsi="Palatino Linotype"/>
          <w:b/>
          <w:bCs/>
          <w:color w:val="000000"/>
        </w:rPr>
        <w:t>Sujeto Obligado</w:t>
      </w:r>
      <w:r w:rsidRPr="00067891">
        <w:rPr>
          <w:rFonts w:ascii="Palatino Linotype" w:hAnsi="Palatino Linotype"/>
          <w:color w:val="000000"/>
        </w:rPr>
        <w:t xml:space="preserve"> se encuentra constreñido a poner a disposición del público </w:t>
      </w:r>
      <w:r w:rsidRPr="00067891">
        <w:rPr>
          <w:rFonts w:ascii="Palatino Linotype" w:hAnsi="Palatino Linotype"/>
          <w:color w:val="000000"/>
        </w:rPr>
        <w:lastRenderedPageBreak/>
        <w:t>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3E5C105C" w14:textId="77777777" w:rsidR="00CD2248" w:rsidRPr="00067891" w:rsidRDefault="00CD2248" w:rsidP="00CD2248">
      <w:pPr>
        <w:pStyle w:val="NormalWeb"/>
        <w:spacing w:before="240" w:beforeAutospacing="0" w:after="0" w:afterAutospacing="0"/>
        <w:ind w:left="567" w:right="902"/>
        <w:jc w:val="both"/>
      </w:pPr>
      <w:r w:rsidRPr="00067891">
        <w:rPr>
          <w:rFonts w:ascii="Palatino Linotype" w:hAnsi="Palatino Linotype"/>
          <w:i/>
          <w:iCs/>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EC7C1A" w14:textId="77777777" w:rsidR="00CD2248" w:rsidRPr="00067891" w:rsidRDefault="00CD2248" w:rsidP="00CD2248">
      <w:pPr>
        <w:pStyle w:val="NormalWeb"/>
        <w:spacing w:before="0" w:beforeAutospacing="0" w:after="0" w:afterAutospacing="0"/>
        <w:ind w:left="567" w:right="902"/>
        <w:jc w:val="both"/>
      </w:pPr>
      <w:r w:rsidRPr="00067891">
        <w:rPr>
          <w:rFonts w:ascii="Palatino Linotype" w:hAnsi="Palatino Linotype"/>
          <w:i/>
          <w:iCs/>
          <w:color w:val="000000"/>
          <w:sz w:val="22"/>
          <w:szCs w:val="22"/>
        </w:rPr>
        <w:t>...</w:t>
      </w:r>
    </w:p>
    <w:p w14:paraId="4761D3C0" w14:textId="77777777" w:rsidR="00CD2248" w:rsidRPr="00067891" w:rsidRDefault="00CD2248" w:rsidP="00CD2248">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XXI. La información curricular, desde el nivel de jefe de departamento o equivalente, hasta el titular del sujeto obligado</w:t>
      </w:r>
      <w:r w:rsidRPr="00067891">
        <w:rPr>
          <w:rFonts w:ascii="Palatino Linotype" w:hAnsi="Palatino Linotype"/>
          <w:i/>
          <w:iCs/>
          <w:color w:val="000000"/>
          <w:sz w:val="22"/>
          <w:szCs w:val="22"/>
        </w:rPr>
        <w:t>, así como, en su caso, las sanciones administrativas de que haya sido objeto” (Sic)</w:t>
      </w:r>
    </w:p>
    <w:p w14:paraId="0F055295" w14:textId="77777777" w:rsidR="00CD2248" w:rsidRPr="00067891" w:rsidRDefault="00CD2248" w:rsidP="00CD2248"/>
    <w:p w14:paraId="5A3DCBD5" w14:textId="77777777" w:rsidR="00CD2248" w:rsidRPr="00067891" w:rsidRDefault="00CD2248" w:rsidP="00CD2248">
      <w:pPr>
        <w:pStyle w:val="NormalWeb"/>
        <w:spacing w:before="0" w:beforeAutospacing="0" w:after="240" w:afterAutospacing="0" w:line="360" w:lineRule="auto"/>
        <w:ind w:right="51"/>
        <w:jc w:val="both"/>
      </w:pPr>
      <w:r w:rsidRPr="00067891">
        <w:rPr>
          <w:rFonts w:ascii="Palatino Linotype" w:hAnsi="Palatino Linotype"/>
          <w:color w:val="000000"/>
        </w:rPr>
        <w:t>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0FC1A2F1" w14:textId="77777777" w:rsidR="00CD2248" w:rsidRPr="00067891" w:rsidRDefault="00CD2248" w:rsidP="00CD2248">
      <w:pPr>
        <w:pStyle w:val="NormalWeb"/>
        <w:spacing w:before="240" w:beforeAutospacing="0" w:after="0" w:afterAutospacing="0"/>
        <w:ind w:left="567" w:right="902"/>
        <w:jc w:val="both"/>
      </w:pPr>
      <w:r w:rsidRPr="00067891">
        <w:rPr>
          <w:rFonts w:ascii="Palatino Linotype" w:hAnsi="Palatino Linotype"/>
          <w:i/>
          <w:iCs/>
          <w:color w:val="000000"/>
          <w:sz w:val="22"/>
          <w:szCs w:val="22"/>
        </w:rPr>
        <w:t>“XVII. La información curricular desde el nivel de jefe de departamento o equivalente hasta el titular del sujeto obligado, así como, en su caso, las sanciones administrativas de que haya sido objeto. </w:t>
      </w:r>
    </w:p>
    <w:p w14:paraId="1294B4FF" w14:textId="77777777" w:rsidR="00CD2248" w:rsidRPr="00067891" w:rsidRDefault="00CD2248" w:rsidP="00CD2248">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067891">
        <w:rPr>
          <w:rFonts w:ascii="Palatino Linotype" w:hAnsi="Palatino Linotype"/>
          <w:i/>
          <w:iCs/>
          <w:color w:val="000000"/>
          <w:sz w:val="22"/>
          <w:szCs w:val="22"/>
        </w:rPr>
        <w:t xml:space="preserve">–desde nivel de jefe de departamento o equivalente y hasta el </w:t>
      </w:r>
      <w:r w:rsidRPr="00067891">
        <w:rPr>
          <w:rFonts w:ascii="Palatino Linotype" w:hAnsi="Palatino Linotype"/>
          <w:i/>
          <w:iCs/>
          <w:color w:val="000000"/>
          <w:sz w:val="22"/>
          <w:szCs w:val="22"/>
        </w:rPr>
        <w:lastRenderedPageBreak/>
        <w:t>titular del sujeto obligado–, que permita conocer su trayectoria en el ámbito laboral y escolar. </w:t>
      </w:r>
    </w:p>
    <w:p w14:paraId="6DF04C03" w14:textId="77777777" w:rsidR="00CD2248" w:rsidRPr="00067891" w:rsidRDefault="00CD2248" w:rsidP="00CD2248">
      <w:pPr>
        <w:pStyle w:val="NormalWeb"/>
        <w:spacing w:before="0" w:beforeAutospacing="0" w:after="0" w:afterAutospacing="0"/>
        <w:ind w:left="567" w:right="902"/>
        <w:jc w:val="both"/>
      </w:pPr>
      <w:r w:rsidRPr="00067891">
        <w:rPr>
          <w:rFonts w:ascii="Palatino Linotype" w:hAnsi="Palatino Linotype"/>
          <w:i/>
          <w:iCs/>
          <w:color w:val="000000"/>
          <w:sz w:val="22"/>
          <w:szCs w:val="22"/>
        </w:rPr>
        <w:t>Por cada servidor(a) público(a) se deberá especificar si ha sido acreedor a sanciones administrativas definitivas y que hayan sido aplicadas por autoridad u organismo competente. </w:t>
      </w:r>
    </w:p>
    <w:p w14:paraId="36A103D4" w14:textId="77777777" w:rsidR="00CD2248" w:rsidRPr="00067891" w:rsidRDefault="00CD2248" w:rsidP="00CD2248">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Periodo de actualización: trimestral </w:t>
      </w:r>
    </w:p>
    <w:p w14:paraId="5A1CB5DA" w14:textId="77777777" w:rsidR="00CD2248" w:rsidRPr="00067891" w:rsidRDefault="00CD2248" w:rsidP="00CD2248">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En su caso, 15 días hábiles después de alguna modificación a la información de los servidores públicos que integran el sujeto obligado, así como su información curricular.</w:t>
      </w:r>
    </w:p>
    <w:p w14:paraId="1A79643C" w14:textId="77777777" w:rsidR="00CD2248" w:rsidRPr="00067891" w:rsidRDefault="00CD2248" w:rsidP="00CD2248">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Conservar en el sitio de Internet: información vigente </w:t>
      </w:r>
    </w:p>
    <w:p w14:paraId="3E0704D3" w14:textId="77777777" w:rsidR="00CD2248" w:rsidRPr="00067891" w:rsidRDefault="00CD2248" w:rsidP="00CD2248">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 xml:space="preserve">Aplica a: todos los sujetos </w:t>
      </w:r>
      <w:proofErr w:type="gramStart"/>
      <w:r w:rsidRPr="00067891">
        <w:rPr>
          <w:rFonts w:ascii="Palatino Linotype" w:hAnsi="Palatino Linotype"/>
          <w:b/>
          <w:bCs/>
          <w:i/>
          <w:iCs/>
          <w:color w:val="000000"/>
          <w:sz w:val="22"/>
          <w:szCs w:val="22"/>
        </w:rPr>
        <w:t>obligados</w:t>
      </w:r>
      <w:r w:rsidR="005B285C" w:rsidRPr="00067891">
        <w:rPr>
          <w:rFonts w:ascii="Palatino Linotype" w:hAnsi="Palatino Linotype"/>
          <w:i/>
          <w:iCs/>
          <w:color w:val="000000"/>
          <w:sz w:val="22"/>
          <w:szCs w:val="22"/>
        </w:rPr>
        <w:t>”(</w:t>
      </w:r>
      <w:proofErr w:type="gramEnd"/>
      <w:r w:rsidR="005B285C" w:rsidRPr="00067891">
        <w:rPr>
          <w:rFonts w:ascii="Palatino Linotype" w:hAnsi="Palatino Linotype"/>
          <w:i/>
          <w:iCs/>
          <w:color w:val="000000"/>
          <w:sz w:val="22"/>
          <w:szCs w:val="22"/>
        </w:rPr>
        <w:t>Énfasis añadido)</w:t>
      </w:r>
    </w:p>
    <w:p w14:paraId="2E50E0E1" w14:textId="77777777" w:rsidR="00CD2248" w:rsidRPr="00067891" w:rsidRDefault="00CD2248" w:rsidP="00CD2248"/>
    <w:p w14:paraId="6FCFE37D" w14:textId="77777777" w:rsidR="00CD2248" w:rsidRPr="00067891" w:rsidRDefault="00CD2248" w:rsidP="00CD2248">
      <w:pPr>
        <w:pStyle w:val="NormalWeb"/>
        <w:spacing w:before="0" w:beforeAutospacing="0" w:after="240" w:afterAutospacing="0"/>
        <w:ind w:right="51"/>
        <w:jc w:val="both"/>
      </w:pPr>
      <w:r w:rsidRPr="00067891">
        <w:rPr>
          <w:rFonts w:ascii="Palatino Linotype" w:hAnsi="Palatino Linotype"/>
          <w:noProof/>
          <w:color w:val="000000"/>
          <w:bdr w:val="none" w:sz="0" w:space="0" w:color="auto" w:frame="1"/>
          <w:lang w:val="es-MX"/>
        </w:rPr>
        <w:drawing>
          <wp:inline distT="0" distB="0" distL="0" distR="0" wp14:anchorId="6C698CF9" wp14:editId="28521595">
            <wp:extent cx="5724525" cy="3333750"/>
            <wp:effectExtent l="0" t="0" r="9525" b="0"/>
            <wp:docPr id="4" name="Imagen 4" descr="https://lh4.googleusercontent.com/DFTmPt32Xdf8pnx9wvaqoy9EvhRULZjAyK1fqOlVBLfWQVSgeQnX4QxNGG1j-tGFMS1U4MyKUJtylBrDDwmeJLpfJ79uH0wGKMscMef5JtWoAW8A4tgBTuRmqWAaXgPJe732z31cbF_TLhFyL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FTmPt32Xdf8pnx9wvaqoy9EvhRULZjAyK1fqOlVBLfWQVSgeQnX4QxNGG1j-tGFMS1U4MyKUJtylBrDDwmeJLpfJ79uH0wGKMscMef5JtWoAW8A4tgBTuRmqWAaXgPJe732z31cbF_TLhFyLPj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noFill/>
                    </a:ln>
                  </pic:spPr>
                </pic:pic>
              </a:graphicData>
            </a:graphic>
          </wp:inline>
        </w:drawing>
      </w:r>
    </w:p>
    <w:p w14:paraId="155724C1" w14:textId="77777777" w:rsidR="00CD2248" w:rsidRPr="00067891" w:rsidRDefault="00CD2248" w:rsidP="00CD2248">
      <w:pPr>
        <w:pStyle w:val="NormalWeb"/>
        <w:spacing w:before="240" w:beforeAutospacing="0" w:after="240" w:afterAutospacing="0"/>
        <w:ind w:right="51"/>
        <w:jc w:val="both"/>
      </w:pPr>
      <w:r w:rsidRPr="00067891">
        <w:rPr>
          <w:rFonts w:ascii="Palatino Linotype" w:hAnsi="Palatino Linotype"/>
          <w:noProof/>
          <w:color w:val="000000"/>
          <w:bdr w:val="none" w:sz="0" w:space="0" w:color="auto" w:frame="1"/>
          <w:lang w:val="es-MX"/>
        </w:rPr>
        <w:lastRenderedPageBreak/>
        <w:drawing>
          <wp:inline distT="0" distB="0" distL="0" distR="0" wp14:anchorId="7012C8F9" wp14:editId="1BB4DC1D">
            <wp:extent cx="5610225" cy="3000375"/>
            <wp:effectExtent l="0" t="0" r="9525" b="9525"/>
            <wp:docPr id="10" name="Imagen 10" descr="https://lh5.googleusercontent.com/RIWkmHOSFqRcag6ud4rgeCYDSApi6YAbEN9rUyRIBgne3eerILSyfgtlHG-0CcBAuuyPI2A8rHqJmuQqstyLfD-6Q03xtPApdN92Qd5aI-FghmNOlAsONhMfBHEDgW2-CN6ei7I_Zt4c8a2F_J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RIWkmHOSFqRcag6ud4rgeCYDSApi6YAbEN9rUyRIBgne3eerILSyfgtlHG-0CcBAuuyPI2A8rHqJmuQqstyLfD-6Q03xtPApdN92Qd5aI-FghmNOlAsONhMfBHEDgW2-CN6ei7I_Zt4c8a2F_JA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14:paraId="4B29BAC8" w14:textId="77777777" w:rsidR="00CD2248" w:rsidRPr="00067891" w:rsidRDefault="00CD2248" w:rsidP="00CD2248">
      <w:pPr>
        <w:pStyle w:val="NormalWeb"/>
        <w:spacing w:before="240" w:beforeAutospacing="0" w:after="240" w:afterAutospacing="0" w:line="360" w:lineRule="auto"/>
        <w:ind w:right="51"/>
        <w:jc w:val="both"/>
      </w:pPr>
      <w:r w:rsidRPr="00067891">
        <w:rPr>
          <w:rFonts w:ascii="Palatino Linotype" w:hAnsi="Palatino Linotype"/>
          <w:color w:val="000000"/>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067891">
        <w:rPr>
          <w:rFonts w:ascii="Palatino Linotype" w:hAnsi="Palatino Linotype"/>
          <w:b/>
          <w:bCs/>
          <w:color w:val="000000"/>
        </w:rPr>
        <w:t xml:space="preserve">Sujeto Obligado, </w:t>
      </w:r>
      <w:r w:rsidRPr="00067891">
        <w:rPr>
          <w:rFonts w:ascii="Palatino Linotype" w:hAnsi="Palatino Linotype"/>
          <w:color w:val="000000"/>
        </w:rPr>
        <w:t>como se apreció en la cita, debe precisarse que dicha circunstancia no es</w:t>
      </w:r>
      <w:r w:rsidRPr="00067891">
        <w:rPr>
          <w:rFonts w:ascii="Palatino Linotype" w:hAnsi="Palatino Linotype"/>
          <w:b/>
          <w:bCs/>
          <w:color w:val="000000"/>
        </w:rPr>
        <w:t xml:space="preserve"> </w:t>
      </w:r>
      <w:r w:rsidRPr="00067891">
        <w:rPr>
          <w:rFonts w:ascii="Palatino Linotype" w:hAnsi="Palatino Linotype"/>
          <w:color w:val="000000"/>
        </w:rPr>
        <w:t>óbice para que se encuentre impedido a contar con dicha información respecto de todos los servidores públicos con los que tenga una relación laboral.</w:t>
      </w:r>
    </w:p>
    <w:p w14:paraId="1AEF6D1D" w14:textId="77777777" w:rsidR="00CD2248" w:rsidRPr="00067891" w:rsidRDefault="00CD2248" w:rsidP="005B285C">
      <w:pPr>
        <w:pStyle w:val="NormalWeb"/>
        <w:spacing w:before="240" w:beforeAutospacing="0" w:after="240" w:afterAutospacing="0" w:line="360" w:lineRule="auto"/>
        <w:ind w:right="49"/>
        <w:jc w:val="both"/>
      </w:pPr>
      <w:r w:rsidRPr="00067891">
        <w:rPr>
          <w:rFonts w:ascii="Palatino Linotype" w:hAnsi="Palatino Linotype"/>
          <w:color w:val="000000"/>
        </w:rPr>
        <w:t xml:space="preserve">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w:t>
      </w:r>
      <w:r w:rsidRPr="00067891">
        <w:rPr>
          <w:rFonts w:ascii="Palatino Linotype" w:hAnsi="Palatino Linotype"/>
          <w:color w:val="000000"/>
        </w:rPr>
        <w:lastRenderedPageBreak/>
        <w:t>favorecer la rendición de cuentas, pues la publicidad de lo anterior tiene como fin verificar el correcto desempeño de los sujetos obligados.</w:t>
      </w:r>
    </w:p>
    <w:p w14:paraId="6E39BEEF" w14:textId="77777777" w:rsidR="00CD2248" w:rsidRPr="00067891" w:rsidRDefault="00CD2248" w:rsidP="00CD2248">
      <w:pPr>
        <w:pStyle w:val="NormalWeb"/>
        <w:spacing w:before="240" w:beforeAutospacing="0" w:after="240" w:afterAutospacing="0" w:line="360" w:lineRule="auto"/>
        <w:ind w:right="-234"/>
        <w:jc w:val="both"/>
      </w:pPr>
      <w:r w:rsidRPr="00067891">
        <w:rPr>
          <w:rFonts w:ascii="Palatino Linotype" w:hAnsi="Palatino Linotype"/>
          <w:color w:val="000000"/>
        </w:rPr>
        <w:t xml:space="preserve">Por otro lado, otro documento en donde pudiera constar la información curricular de sus servidores públicos del </w:t>
      </w:r>
      <w:r w:rsidRPr="00067891">
        <w:rPr>
          <w:rFonts w:ascii="Palatino Linotype" w:hAnsi="Palatino Linotype"/>
          <w:b/>
          <w:bCs/>
          <w:color w:val="000000"/>
        </w:rPr>
        <w:t>Sujeto Obligado</w:t>
      </w:r>
      <w:r w:rsidRPr="00067891">
        <w:rPr>
          <w:rFonts w:ascii="Palatino Linotype" w:hAnsi="Palatino Linotype"/>
          <w:color w:val="000000"/>
        </w:rPr>
        <w:t>, sería de manera enunciativa más no limitada la solicitud de empleo.</w:t>
      </w:r>
    </w:p>
    <w:p w14:paraId="385EC904" w14:textId="77777777" w:rsidR="00CD2248" w:rsidRPr="00067891" w:rsidRDefault="00CD2248" w:rsidP="00CD2248">
      <w:pPr>
        <w:pStyle w:val="NormalWeb"/>
        <w:spacing w:before="0" w:beforeAutospacing="0" w:after="0" w:afterAutospacing="0" w:line="360" w:lineRule="auto"/>
        <w:jc w:val="both"/>
      </w:pPr>
      <w:r w:rsidRPr="00067891">
        <w:rPr>
          <w:rFonts w:ascii="Palatino Linotype" w:hAnsi="Palatino Linotype"/>
          <w:color w:val="000000"/>
        </w:rPr>
        <w:t>Sobre la solicitud de empleo, es un documento en el que se pudiere advertir también la experiencia académica, capacitaciones o aprendizajes de un Servidor Público, ya que la solicitud de empleo, debe ser presentada para ingresar al servicio público por así determinarlo el artículo 47 de la Ley del Trabajo de los Servidores Públicos del Estado y Municipios, vigente en la entidad, el cual a la letra dice lo siguiente:</w:t>
      </w:r>
    </w:p>
    <w:p w14:paraId="27527167" w14:textId="77777777" w:rsidR="00CD2248" w:rsidRPr="00067891" w:rsidRDefault="00CD2248" w:rsidP="00CD2248"/>
    <w:p w14:paraId="20D532D1"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w:t>
      </w:r>
      <w:r w:rsidRPr="00067891">
        <w:rPr>
          <w:rFonts w:ascii="Palatino Linotype" w:hAnsi="Palatino Linotype"/>
          <w:b/>
          <w:bCs/>
          <w:i/>
          <w:iCs/>
          <w:color w:val="000000"/>
          <w:sz w:val="22"/>
          <w:szCs w:val="22"/>
        </w:rPr>
        <w:t>ARTÍCULO 47</w:t>
      </w:r>
      <w:r w:rsidRPr="00067891">
        <w:rPr>
          <w:rFonts w:ascii="Palatino Linotype" w:hAnsi="Palatino Linotype"/>
          <w:i/>
          <w:iCs/>
          <w:color w:val="000000"/>
          <w:sz w:val="22"/>
          <w:szCs w:val="22"/>
        </w:rPr>
        <w:t>. Para ingresar al servicio público se requiere: </w:t>
      </w:r>
    </w:p>
    <w:p w14:paraId="2E0B50D2"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I</w:t>
      </w:r>
      <w:r w:rsidRPr="00067891">
        <w:rPr>
          <w:rFonts w:ascii="Palatino Linotype" w:hAnsi="Palatino Linotype"/>
          <w:b/>
          <w:bCs/>
          <w:i/>
          <w:iCs/>
          <w:color w:val="000000"/>
          <w:sz w:val="22"/>
          <w:szCs w:val="22"/>
        </w:rPr>
        <w:t>. Presentar una solicitud utilizando la forma oficial que se autorice por la institución pública o dependencia correspondiente</w:t>
      </w:r>
      <w:r w:rsidRPr="00067891">
        <w:rPr>
          <w:rFonts w:ascii="Palatino Linotype" w:hAnsi="Palatino Linotype"/>
          <w:i/>
          <w:iCs/>
          <w:color w:val="000000"/>
          <w:sz w:val="22"/>
          <w:szCs w:val="22"/>
        </w:rPr>
        <w:t>; </w:t>
      </w:r>
    </w:p>
    <w:p w14:paraId="03285A6A"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II. Ser de nacionalidad mexicana, con la excepción prevista en el artículo 17 de la presente ley;</w:t>
      </w:r>
    </w:p>
    <w:p w14:paraId="3E214AFB"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III. Estar en pleno ejercicio de sus derechos civiles y políticos, en su caso;</w:t>
      </w:r>
    </w:p>
    <w:p w14:paraId="1E465B0D"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IV. Acreditar, cuando proceda, el cumplimiento de la Ley del Servicio Militar Nacional; V. Derogada.</w:t>
      </w:r>
    </w:p>
    <w:p w14:paraId="0C1FC05E"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VI. No haber sido separado anteriormente del servicio por las causas previstas en el artículo 93 de la presente ley;</w:t>
      </w:r>
    </w:p>
    <w:p w14:paraId="392383EE"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VII. Tener buena salud, lo que se comprobará con los certificados médicos correspondientes, en la forma en que se establezca en cada institución pública;</w:t>
      </w:r>
    </w:p>
    <w:p w14:paraId="22891AA1"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VIII. Cumplir con los requisitos que se establezcan para los diferentes puestos;</w:t>
      </w:r>
    </w:p>
    <w:p w14:paraId="00CF4BD0"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IX. Acreditar por medio de los exámenes correspondientes los conocimientos y aptitudes necesarios para el desempeño del puesto; y</w:t>
      </w:r>
    </w:p>
    <w:p w14:paraId="2B9C1C51"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X. No estar inhabilitado para el ejercicio del servicio público.</w:t>
      </w:r>
    </w:p>
    <w:p w14:paraId="1EF71A48"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XI. Presentar certificado expedido por la Unidad del Registro de Deudores Alimentarios Morosos en el que conste, si se encuentra inscrito o no en el mismo.</w:t>
      </w:r>
    </w:p>
    <w:p w14:paraId="08B80CBF" w14:textId="77777777" w:rsidR="00CD2248" w:rsidRPr="00067891" w:rsidRDefault="00CD2248" w:rsidP="00CD2248">
      <w:pPr>
        <w:pStyle w:val="NormalWeb"/>
        <w:spacing w:before="0" w:beforeAutospacing="0" w:after="0" w:afterAutospacing="0"/>
        <w:ind w:left="567" w:right="618"/>
        <w:jc w:val="both"/>
      </w:pPr>
      <w:r w:rsidRPr="00067891">
        <w:rPr>
          <w:rFonts w:ascii="Palatino Linotype" w:hAnsi="Palatino Linotype"/>
          <w:i/>
          <w:iCs/>
          <w:color w:val="000000"/>
          <w:sz w:val="22"/>
          <w:szCs w:val="22"/>
        </w:rPr>
        <w:t xml:space="preserve">La institución o dependencia que reciba un certificado en que conste que la persona que se incorpora al servicio público se encuentra inscrito el Registro de Deudores </w:t>
      </w:r>
      <w:r w:rsidRPr="00067891">
        <w:rPr>
          <w:rFonts w:ascii="Palatino Linotype" w:hAnsi="Palatino Linotype"/>
          <w:i/>
          <w:iCs/>
          <w:color w:val="000000"/>
          <w:sz w:val="22"/>
          <w:szCs w:val="22"/>
        </w:rPr>
        <w:lastRenderedPageBreak/>
        <w:t>Alimentarios Morosos deberá dar aviso al juez de conocimiento de dicha circunstancia, para los efectos legales a que haya lugar.” (Sic)</w:t>
      </w:r>
    </w:p>
    <w:p w14:paraId="17CDA948" w14:textId="77777777" w:rsidR="00CD2248" w:rsidRPr="00067891" w:rsidRDefault="00CD2248" w:rsidP="00CD2248"/>
    <w:p w14:paraId="47E3FF97" w14:textId="77777777" w:rsidR="00EE1058" w:rsidRPr="00067891" w:rsidRDefault="00CD2248" w:rsidP="00CD2248">
      <w:pPr>
        <w:pStyle w:val="NormalWeb"/>
        <w:spacing w:before="0" w:beforeAutospacing="0" w:after="0" w:afterAutospacing="0" w:line="360" w:lineRule="auto"/>
        <w:jc w:val="both"/>
        <w:rPr>
          <w:rFonts w:ascii="Palatino Linotype" w:hAnsi="Palatino Linotype"/>
          <w:color w:val="000000"/>
        </w:rPr>
      </w:pPr>
      <w:r w:rsidRPr="00067891">
        <w:rPr>
          <w:rFonts w:ascii="Palatino Linotype" w:hAnsi="Palatino Linotype"/>
          <w:color w:val="000000"/>
        </w:rPr>
        <w:t xml:space="preserve">Por lo que se estima que, en el presente punto, es procedente la entrega del </w:t>
      </w:r>
      <w:proofErr w:type="spellStart"/>
      <w:r w:rsidRPr="00067891">
        <w:rPr>
          <w:rFonts w:ascii="Palatino Linotype" w:hAnsi="Palatino Linotype"/>
          <w:color w:val="000000"/>
        </w:rPr>
        <w:t>curriculum</w:t>
      </w:r>
      <w:proofErr w:type="spellEnd"/>
      <w:r w:rsidRPr="00067891">
        <w:rPr>
          <w:rFonts w:ascii="Palatino Linotype" w:hAnsi="Palatino Linotype"/>
          <w:color w:val="000000"/>
        </w:rPr>
        <w:t>, ficha curricular o solicitud de empleo de todos los mandos medios y superiores de la administración pública municipal, en funciones al veinticinco de julio de dos mil veintidós, de ser procedente en versión pública conforme a lo señalado por el considerando quinto del presente fallo. </w:t>
      </w:r>
    </w:p>
    <w:p w14:paraId="10D1308B" w14:textId="77777777" w:rsidR="00852B90" w:rsidRPr="00067891" w:rsidRDefault="003B5DDF" w:rsidP="00B225D1">
      <w:pPr>
        <w:pStyle w:val="Prrafodelista"/>
        <w:numPr>
          <w:ilvl w:val="0"/>
          <w:numId w:val="7"/>
        </w:numPr>
        <w:spacing w:before="240" w:after="240" w:line="360" w:lineRule="auto"/>
        <w:ind w:left="0" w:right="-93" w:hanging="142"/>
        <w:jc w:val="both"/>
        <w:rPr>
          <w:rFonts w:ascii="Palatino Linotype" w:eastAsia="Palatino Linotype" w:hAnsi="Palatino Linotype" w:cs="Palatino Linotype"/>
          <w:b/>
          <w:szCs w:val="22"/>
        </w:rPr>
      </w:pPr>
      <w:r w:rsidRPr="00067891">
        <w:rPr>
          <w:rFonts w:ascii="Palatino Linotype" w:eastAsia="Palatino Linotype" w:hAnsi="Palatino Linotype" w:cs="Palatino Linotype"/>
          <w:b/>
          <w:szCs w:val="22"/>
        </w:rPr>
        <w:t>Las certificaciones</w:t>
      </w:r>
    </w:p>
    <w:p w14:paraId="443FF6D9" w14:textId="77777777" w:rsidR="00852B90" w:rsidRPr="00067891" w:rsidRDefault="00852B90" w:rsidP="00852B90">
      <w:pPr>
        <w:pStyle w:val="Prrafodelista"/>
        <w:spacing w:before="240" w:after="240" w:line="360" w:lineRule="auto"/>
        <w:ind w:left="0" w:right="-93"/>
        <w:jc w:val="both"/>
        <w:rPr>
          <w:rFonts w:ascii="Palatino Linotype" w:eastAsia="Palatino Linotype" w:hAnsi="Palatino Linotype" w:cs="Palatino Linotype"/>
          <w:b/>
          <w:szCs w:val="22"/>
        </w:rPr>
      </w:pPr>
    </w:p>
    <w:p w14:paraId="64EDBF11" w14:textId="77777777" w:rsidR="00645EA9" w:rsidRPr="00067891" w:rsidRDefault="00852B90" w:rsidP="00645EA9">
      <w:pPr>
        <w:pStyle w:val="Prrafodelista"/>
        <w:spacing w:before="240" w:after="240" w:line="360" w:lineRule="auto"/>
        <w:ind w:left="0" w:right="-93"/>
        <w:jc w:val="both"/>
        <w:rPr>
          <w:rFonts w:ascii="Palatino Linotype" w:eastAsia="Palatino Linotype" w:hAnsi="Palatino Linotype" w:cs="Palatino Linotype"/>
          <w:szCs w:val="22"/>
        </w:rPr>
      </w:pPr>
      <w:r w:rsidRPr="00067891">
        <w:rPr>
          <w:rFonts w:ascii="Palatino Linotype" w:eastAsia="Palatino Linotype" w:hAnsi="Palatino Linotype" w:cs="Palatino Linotype"/>
          <w:szCs w:val="22"/>
        </w:rPr>
        <w:t xml:space="preserve">Previo análisis de este punto, es necesario recordar que el  Enlace de Transparencia y Acceso a la Información Pública de la Dirección General de Seguridad Ciudadana y Tránsito Municipal, manifestó </w:t>
      </w:r>
      <w:r w:rsidR="008807B7" w:rsidRPr="00067891">
        <w:rPr>
          <w:rFonts w:ascii="Palatino Linotype" w:eastAsia="Palatino Linotype" w:hAnsi="Palatino Linotype" w:cs="Palatino Linotype"/>
          <w:szCs w:val="22"/>
        </w:rPr>
        <w:t xml:space="preserve">en informe justificado </w:t>
      </w:r>
      <w:r w:rsidRPr="00067891">
        <w:rPr>
          <w:rFonts w:ascii="Palatino Linotype" w:eastAsia="Palatino Linotype" w:hAnsi="Palatino Linotype" w:cs="Palatino Linotype"/>
          <w:szCs w:val="22"/>
        </w:rPr>
        <w:t xml:space="preserve">que la información referente a certificaciones se reservarán por tres años, ello mediante acuerdo número CT/NAU/ACTA-ORD-016/2022/CENTÉSIMO CUADRAGÉSIMO SEGUNDO, no obstante, del análisis a dicho acuerdo, se advierte que </w:t>
      </w:r>
      <w:r w:rsidR="008807B7" w:rsidRPr="00067891">
        <w:rPr>
          <w:rFonts w:ascii="Palatino Linotype" w:eastAsia="Palatino Linotype" w:hAnsi="Palatino Linotype" w:cs="Palatino Linotype"/>
          <w:szCs w:val="22"/>
        </w:rPr>
        <w:t xml:space="preserve">este corresponde a una solicitud de información diversa, tal como se observa a continuación: </w:t>
      </w:r>
    </w:p>
    <w:p w14:paraId="0FC7E005" w14:textId="77777777" w:rsidR="008807B7" w:rsidRPr="00067891" w:rsidRDefault="008807B7" w:rsidP="00645EA9">
      <w:pPr>
        <w:pStyle w:val="Prrafodelista"/>
        <w:spacing w:before="240" w:after="240" w:line="360" w:lineRule="auto"/>
        <w:ind w:left="0" w:right="-93"/>
        <w:jc w:val="both"/>
        <w:rPr>
          <w:rFonts w:ascii="Palatino Linotype" w:eastAsia="Palatino Linotype" w:hAnsi="Palatino Linotype" w:cs="Palatino Linotype"/>
          <w:szCs w:val="22"/>
        </w:rPr>
      </w:pPr>
      <w:r w:rsidRPr="00067891">
        <w:rPr>
          <w:rFonts w:ascii="Palatino Linotype" w:eastAsia="Palatino Linotype" w:hAnsi="Palatino Linotype" w:cs="Palatino Linotype"/>
          <w:noProof/>
          <w:szCs w:val="22"/>
          <w:lang w:val="es-MX"/>
        </w:rPr>
        <w:drawing>
          <wp:inline distT="0" distB="0" distL="0" distR="0" wp14:anchorId="046D0E7E" wp14:editId="66D1B5F6">
            <wp:extent cx="5267325" cy="1519169"/>
            <wp:effectExtent l="19050" t="19050" r="9525"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6168" cy="1521719"/>
                    </a:xfrm>
                    <a:prstGeom prst="rect">
                      <a:avLst/>
                    </a:prstGeom>
                    <a:ln>
                      <a:solidFill>
                        <a:schemeClr val="tx1"/>
                      </a:solidFill>
                    </a:ln>
                  </pic:spPr>
                </pic:pic>
              </a:graphicData>
            </a:graphic>
          </wp:inline>
        </w:drawing>
      </w:r>
    </w:p>
    <w:p w14:paraId="01E9E86D" w14:textId="77777777" w:rsidR="005B285C" w:rsidRPr="00067891" w:rsidRDefault="008807B7" w:rsidP="005B285C">
      <w:pPr>
        <w:pStyle w:val="Prrafodelista"/>
        <w:spacing w:before="240" w:after="240" w:line="360" w:lineRule="auto"/>
        <w:ind w:left="0" w:right="-93"/>
        <w:jc w:val="both"/>
        <w:rPr>
          <w:rFonts w:ascii="Palatino Linotype" w:eastAsia="Palatino Linotype" w:hAnsi="Palatino Linotype" w:cs="Palatino Linotype"/>
          <w:szCs w:val="22"/>
        </w:rPr>
      </w:pPr>
      <w:r w:rsidRPr="00067891">
        <w:rPr>
          <w:rFonts w:ascii="Palatino Linotype" w:eastAsia="Palatino Linotype" w:hAnsi="Palatino Linotype" w:cs="Palatino Linotype"/>
          <w:noProof/>
          <w:szCs w:val="22"/>
          <w:lang w:val="es-MX"/>
        </w:rPr>
        <w:lastRenderedPageBreak/>
        <w:drawing>
          <wp:inline distT="0" distB="0" distL="0" distR="0" wp14:anchorId="163E956E" wp14:editId="79F7687C">
            <wp:extent cx="5286375" cy="2171852"/>
            <wp:effectExtent l="19050" t="19050" r="952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9693" cy="2177323"/>
                    </a:xfrm>
                    <a:prstGeom prst="rect">
                      <a:avLst/>
                    </a:prstGeom>
                    <a:ln>
                      <a:solidFill>
                        <a:schemeClr val="tx1"/>
                      </a:solidFill>
                    </a:ln>
                  </pic:spPr>
                </pic:pic>
              </a:graphicData>
            </a:graphic>
          </wp:inline>
        </w:drawing>
      </w:r>
    </w:p>
    <w:p w14:paraId="05865174" w14:textId="77777777" w:rsidR="008807B7" w:rsidRPr="00067891" w:rsidRDefault="008807B7" w:rsidP="008807B7">
      <w:pPr>
        <w:spacing w:before="240" w:after="240" w:line="360" w:lineRule="auto"/>
        <w:jc w:val="both"/>
        <w:rPr>
          <w:rFonts w:ascii="Palatino Linotype" w:eastAsia="Palatino Linotype" w:hAnsi="Palatino Linotype" w:cs="Palatino Linotype"/>
          <w:color w:val="000000"/>
        </w:rPr>
      </w:pPr>
      <w:r w:rsidRPr="00067891">
        <w:rPr>
          <w:rFonts w:ascii="Palatino Linotype" w:eastAsia="Palatino Linotype" w:hAnsi="Palatino Linotype" w:cs="Palatino Linotype"/>
          <w:szCs w:val="22"/>
        </w:rPr>
        <w:t xml:space="preserve">Es por lo anterior que se estima que el acuerdo que sustenta la reserva no corresponde con lo solicitado, por lo que contraviene a los </w:t>
      </w:r>
      <w:r w:rsidRPr="00067891">
        <w:rPr>
          <w:rFonts w:ascii="Palatino Linotype" w:eastAsia="Palatino Linotype" w:hAnsi="Palatino Linotype" w:cs="Palatino Linotype"/>
          <w:color w:val="000000"/>
        </w:rPr>
        <w:t>principios de congruencia y exhaustividad, como refuerzo de lo anterior</w:t>
      </w:r>
      <w:r w:rsidRPr="00067891">
        <w:rPr>
          <w:rFonts w:ascii="Palatino Linotype" w:eastAsia="Palatino Linotype" w:hAnsi="Palatino Linotype" w:cs="Palatino Linotype"/>
          <w:color w:val="000000"/>
          <w:u w:val="single"/>
        </w:rPr>
        <w:t xml:space="preserve">, resulta crucial el Criterio 02/17, emitido por el Pleno del </w:t>
      </w:r>
      <w:r w:rsidRPr="00067891">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0CEF76EF" w14:textId="77777777" w:rsidR="008807B7" w:rsidRPr="00067891" w:rsidRDefault="008807B7" w:rsidP="008807B7">
      <w:pPr>
        <w:spacing w:before="240" w:after="240"/>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067891">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67891">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067891">
        <w:rPr>
          <w:rFonts w:ascii="Palatino Linotype" w:eastAsia="Palatino Linotype" w:hAnsi="Palatino Linotype" w:cs="Palatino Linotype"/>
          <w:i/>
          <w:color w:val="000000"/>
          <w:sz w:val="22"/>
          <w:szCs w:val="22"/>
        </w:rPr>
        <w:t xml:space="preserve">; mientras que </w:t>
      </w:r>
      <w:r w:rsidRPr="00067891">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067891">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59B2643D" w14:textId="77777777" w:rsidR="00971136" w:rsidRPr="00067891" w:rsidRDefault="005B285C" w:rsidP="007852FA">
      <w:pPr>
        <w:pStyle w:val="NormalWeb"/>
        <w:spacing w:before="0" w:beforeAutospacing="0" w:after="0" w:afterAutospacing="0" w:line="360" w:lineRule="auto"/>
        <w:jc w:val="both"/>
        <w:rPr>
          <w:rFonts w:ascii="Palatino Linotype" w:eastAsia="Palatino Linotype" w:hAnsi="Palatino Linotype" w:cs="Palatino Linotype"/>
          <w:szCs w:val="22"/>
        </w:rPr>
      </w:pPr>
      <w:r w:rsidRPr="00067891">
        <w:rPr>
          <w:rFonts w:ascii="Palatino Linotype" w:eastAsia="Palatino Linotype" w:hAnsi="Palatino Linotype" w:cs="Palatino Linotype"/>
          <w:szCs w:val="22"/>
        </w:rPr>
        <w:t xml:space="preserve">Teniendo en cuenta lo anterior, es preciso iniciar el análisis de este punto, manifestando que si bien es cierto, la parte solicitante no especifica las certificaciones </w:t>
      </w:r>
      <w:r w:rsidRPr="00067891">
        <w:rPr>
          <w:rFonts w:ascii="Palatino Linotype" w:eastAsia="Palatino Linotype" w:hAnsi="Palatino Linotype" w:cs="Palatino Linotype"/>
          <w:szCs w:val="22"/>
        </w:rPr>
        <w:lastRenderedPageBreak/>
        <w:t xml:space="preserve">que requiere, no menos cierto es que la Ley Orgánica Municipal del Estado de México en su artículo 32, señala que es obligatorio que los siguientes titulares cuenten con las siguientes certificaciones de competencia laboral: </w:t>
      </w:r>
    </w:p>
    <w:p w14:paraId="2BBC564D" w14:textId="77777777" w:rsidR="005B285C" w:rsidRPr="00067891" w:rsidRDefault="005B285C" w:rsidP="007852FA">
      <w:pPr>
        <w:pStyle w:val="NormalWeb"/>
        <w:spacing w:before="0" w:beforeAutospacing="0" w:after="0" w:afterAutospacing="0" w:line="360" w:lineRule="auto"/>
        <w:jc w:val="both"/>
        <w:rPr>
          <w:rFonts w:ascii="Palatino Linotype" w:eastAsia="Palatino Linotype" w:hAnsi="Palatino Linotype" w:cs="Palatino Linotype"/>
          <w:szCs w:val="22"/>
        </w:rPr>
      </w:pPr>
    </w:p>
    <w:p w14:paraId="73478842" w14:textId="77777777" w:rsidR="005B285C" w:rsidRPr="00067891" w:rsidRDefault="005B285C" w:rsidP="00397B67">
      <w:pPr>
        <w:pStyle w:val="NormalWeb"/>
        <w:spacing w:before="0" w:beforeAutospacing="0" w:after="0" w:afterAutospacing="0"/>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14:paraId="1A434656" w14:textId="77777777" w:rsidR="005B285C" w:rsidRPr="00067891" w:rsidRDefault="005B285C" w:rsidP="00397B67">
      <w:pPr>
        <w:pStyle w:val="NormalWeb"/>
        <w:spacing w:before="0" w:beforeAutospacing="0" w:after="0" w:afterAutospacing="0"/>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I. Ser persona ciudadana del Estado, en pleno uso de sus derechos; </w:t>
      </w:r>
    </w:p>
    <w:p w14:paraId="21EE1C8C" w14:textId="77777777" w:rsidR="005B285C" w:rsidRPr="00067891" w:rsidRDefault="005B285C" w:rsidP="00397B67">
      <w:pPr>
        <w:pStyle w:val="NormalWeb"/>
        <w:spacing w:before="0" w:beforeAutospacing="0" w:after="0" w:afterAutospacing="0"/>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II. No estar inhabilitada o inhabilitado para desempeñar cargo, empleo, o comisión pública; </w:t>
      </w:r>
    </w:p>
    <w:p w14:paraId="46C9EF64" w14:textId="77777777" w:rsidR="005B285C" w:rsidRPr="00067891" w:rsidRDefault="005B285C" w:rsidP="00397B67">
      <w:pPr>
        <w:pStyle w:val="NormalWeb"/>
        <w:spacing w:before="0" w:beforeAutospacing="0" w:after="0" w:afterAutospacing="0"/>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III. Contar con título profesional o acreditar experiencia mínima de un año en la materia, ante la o el Presidente o el Ayuntamiento, cuando sea el caso, para el desempeño de los cargos que así lo requieran; </w:t>
      </w:r>
    </w:p>
    <w:p w14:paraId="4BF1A293" w14:textId="77777777" w:rsidR="005B285C" w:rsidRPr="00067891" w:rsidRDefault="005B285C" w:rsidP="00397B67">
      <w:pPr>
        <w:pStyle w:val="NormalWeb"/>
        <w:spacing w:before="0" w:beforeAutospacing="0" w:after="0" w:afterAutospacing="0"/>
        <w:ind w:left="567" w:right="900"/>
        <w:jc w:val="both"/>
        <w:rPr>
          <w:rFonts w:ascii="Palatino Linotype" w:eastAsia="Palatino Linotype" w:hAnsi="Palatino Linotype" w:cs="Palatino Linotype"/>
          <w:b/>
          <w:i/>
          <w:sz w:val="22"/>
          <w:szCs w:val="22"/>
          <w:u w:val="single"/>
        </w:rPr>
      </w:pPr>
      <w:r w:rsidRPr="00067891">
        <w:rPr>
          <w:rFonts w:ascii="Palatino Linotype" w:eastAsia="Palatino Linotype" w:hAnsi="Palatino Linotype" w:cs="Palatino Linotype"/>
          <w:b/>
          <w:i/>
          <w:sz w:val="22"/>
          <w:szCs w:val="22"/>
          <w:u w:val="single"/>
        </w:rPr>
        <w:t xml:space="preserve">IV. Contar con certificación de competencia laboral en la materia del cargo que se desempeñará, expedida por institución con reconocimiento de validez oficial. </w:t>
      </w:r>
    </w:p>
    <w:p w14:paraId="0FF6B3AD" w14:textId="77777777" w:rsidR="005B285C" w:rsidRPr="00067891" w:rsidRDefault="005B285C" w:rsidP="00397B67">
      <w:pPr>
        <w:pStyle w:val="NormalWeb"/>
        <w:spacing w:before="0" w:beforeAutospacing="0" w:after="0" w:afterAutospacing="0"/>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Este requisito deberá acreditarse dentro de los seis meses siguientes a la fecha en que inicien sus funciones;”</w:t>
      </w:r>
    </w:p>
    <w:p w14:paraId="0657B843" w14:textId="77777777" w:rsidR="00971136" w:rsidRPr="00067891" w:rsidRDefault="00971136" w:rsidP="007852FA">
      <w:pPr>
        <w:pStyle w:val="NormalWeb"/>
        <w:spacing w:before="0" w:beforeAutospacing="0" w:after="0" w:afterAutospacing="0" w:line="360" w:lineRule="auto"/>
        <w:jc w:val="both"/>
        <w:rPr>
          <w:rFonts w:ascii="Palatino Linotype" w:eastAsia="Palatino Linotype" w:hAnsi="Palatino Linotype" w:cs="Palatino Linotype"/>
          <w:szCs w:val="22"/>
        </w:rPr>
      </w:pPr>
    </w:p>
    <w:p w14:paraId="6E448F98" w14:textId="77777777" w:rsidR="00397B67" w:rsidRPr="00067891" w:rsidRDefault="00397B67" w:rsidP="007852FA">
      <w:pPr>
        <w:pStyle w:val="NormalWeb"/>
        <w:spacing w:before="0" w:beforeAutospacing="0" w:after="0" w:afterAutospacing="0" w:line="360" w:lineRule="auto"/>
        <w:jc w:val="both"/>
        <w:rPr>
          <w:rFonts w:ascii="Palatino Linotype" w:eastAsia="Palatino Linotype" w:hAnsi="Palatino Linotype" w:cs="Palatino Linotype"/>
          <w:szCs w:val="22"/>
        </w:rPr>
      </w:pPr>
      <w:r w:rsidRPr="00067891">
        <w:rPr>
          <w:rFonts w:ascii="Palatino Linotype" w:eastAsia="Palatino Linotype" w:hAnsi="Palatino Linotype" w:cs="Palatino Linotype"/>
          <w:szCs w:val="22"/>
        </w:rPr>
        <w:t xml:space="preserve">Asimismo, el artículo 57 de la Ley de Transparencia y Acceso a la Información Pública del Estado de México y Municipios, contempla que el titular de la unidad de transparencia debe contar con la respectiva certificación en la materia: </w:t>
      </w:r>
    </w:p>
    <w:p w14:paraId="5745AF55" w14:textId="77777777" w:rsidR="00397B67" w:rsidRPr="00067891" w:rsidRDefault="00397B67" w:rsidP="007852FA">
      <w:pPr>
        <w:pStyle w:val="NormalWeb"/>
        <w:spacing w:before="0" w:beforeAutospacing="0" w:after="0" w:afterAutospacing="0" w:line="360" w:lineRule="auto"/>
        <w:jc w:val="both"/>
        <w:rPr>
          <w:rFonts w:ascii="Palatino Linotype" w:eastAsia="Palatino Linotype" w:hAnsi="Palatino Linotype" w:cs="Palatino Linotype"/>
          <w:szCs w:val="22"/>
        </w:rPr>
      </w:pPr>
    </w:p>
    <w:p w14:paraId="27642620" w14:textId="77777777" w:rsidR="00397B67" w:rsidRPr="00067891" w:rsidRDefault="00397B67" w:rsidP="00397B67">
      <w:pPr>
        <w:pStyle w:val="NormalWeb"/>
        <w:spacing w:before="0" w:beforeAutospacing="0" w:after="0" w:afterAutospacing="0"/>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48174FB9" w14:textId="77777777" w:rsidR="00397B67" w:rsidRPr="00067891" w:rsidRDefault="00397B67" w:rsidP="00397B67">
      <w:pPr>
        <w:pStyle w:val="NormalWeb"/>
        <w:spacing w:before="0" w:beforeAutospacing="0" w:after="0" w:afterAutospacing="0"/>
        <w:ind w:left="567" w:right="900"/>
        <w:jc w:val="both"/>
        <w:rPr>
          <w:rFonts w:ascii="Palatino Linotype" w:eastAsia="Palatino Linotype" w:hAnsi="Palatino Linotype" w:cs="Palatino Linotype"/>
          <w:i/>
          <w:sz w:val="22"/>
          <w:szCs w:val="22"/>
        </w:rPr>
      </w:pPr>
    </w:p>
    <w:p w14:paraId="415A4B97" w14:textId="77777777" w:rsidR="00397B67" w:rsidRPr="00067891" w:rsidRDefault="00397B67" w:rsidP="00397B67">
      <w:pPr>
        <w:pStyle w:val="NormalWeb"/>
        <w:spacing w:before="0" w:beforeAutospacing="0" w:after="0" w:afterAutospacing="0"/>
        <w:ind w:left="567" w:right="900"/>
        <w:jc w:val="both"/>
        <w:rPr>
          <w:rFonts w:ascii="Palatino Linotype" w:eastAsia="Palatino Linotype" w:hAnsi="Palatino Linotype" w:cs="Palatino Linotype"/>
          <w:b/>
          <w:i/>
          <w:sz w:val="22"/>
          <w:szCs w:val="22"/>
          <w:u w:val="single"/>
        </w:rPr>
      </w:pPr>
      <w:r w:rsidRPr="00067891">
        <w:rPr>
          <w:rFonts w:ascii="Palatino Linotype" w:eastAsia="Palatino Linotype" w:hAnsi="Palatino Linotype" w:cs="Palatino Linotype"/>
          <w:i/>
          <w:sz w:val="22"/>
          <w:szCs w:val="22"/>
        </w:rPr>
        <w:t>I. Contar con conocimiento o</w:t>
      </w:r>
      <w:r w:rsidRPr="00067891">
        <w:rPr>
          <w:rFonts w:ascii="Palatino Linotype" w:eastAsia="Palatino Linotype" w:hAnsi="Palatino Linotype" w:cs="Palatino Linotype"/>
          <w:b/>
          <w:i/>
          <w:sz w:val="22"/>
          <w:szCs w:val="22"/>
          <w:u w:val="single"/>
        </w:rPr>
        <w:t>, tratándose de las entidades gubernamentales es</w:t>
      </w:r>
      <w:r w:rsidR="001022FF" w:rsidRPr="00067891">
        <w:rPr>
          <w:rFonts w:ascii="Palatino Linotype" w:eastAsia="Palatino Linotype" w:hAnsi="Palatino Linotype" w:cs="Palatino Linotype"/>
          <w:b/>
          <w:i/>
          <w:sz w:val="22"/>
          <w:szCs w:val="22"/>
          <w:u w:val="single"/>
        </w:rPr>
        <w:t xml:space="preserve">tatales y los municipios, </w:t>
      </w:r>
      <w:r w:rsidRPr="00067891">
        <w:rPr>
          <w:rFonts w:ascii="Palatino Linotype" w:eastAsia="Palatino Linotype" w:hAnsi="Palatino Linotype" w:cs="Palatino Linotype"/>
          <w:b/>
          <w:i/>
          <w:sz w:val="22"/>
          <w:szCs w:val="22"/>
          <w:u w:val="single"/>
        </w:rPr>
        <w:t xml:space="preserve">certificación en materia de acceso a la </w:t>
      </w:r>
      <w:r w:rsidRPr="00067891">
        <w:rPr>
          <w:rFonts w:ascii="Palatino Linotype" w:eastAsia="Palatino Linotype" w:hAnsi="Palatino Linotype" w:cs="Palatino Linotype"/>
          <w:b/>
          <w:i/>
          <w:sz w:val="22"/>
          <w:szCs w:val="22"/>
          <w:u w:val="single"/>
        </w:rPr>
        <w:lastRenderedPageBreak/>
        <w:t>información, transparencia y protección de datos personales, que para tal efecto emita el Instituto;</w:t>
      </w:r>
      <w:r w:rsidR="001022FF" w:rsidRPr="00067891">
        <w:rPr>
          <w:rFonts w:ascii="Palatino Linotype" w:eastAsia="Palatino Linotype" w:hAnsi="Palatino Linotype" w:cs="Palatino Linotype"/>
          <w:b/>
          <w:i/>
          <w:sz w:val="22"/>
          <w:szCs w:val="22"/>
          <w:u w:val="single"/>
        </w:rPr>
        <w:t xml:space="preserve">” </w:t>
      </w:r>
      <w:r w:rsidR="001022FF" w:rsidRPr="00067891">
        <w:rPr>
          <w:rFonts w:ascii="Palatino Linotype" w:eastAsia="Palatino Linotype" w:hAnsi="Palatino Linotype" w:cs="Palatino Linotype"/>
          <w:i/>
          <w:sz w:val="22"/>
          <w:szCs w:val="22"/>
        </w:rPr>
        <w:t>(Énfasis añadido)</w:t>
      </w:r>
    </w:p>
    <w:p w14:paraId="4012C276" w14:textId="77777777" w:rsidR="001022FF" w:rsidRPr="00067891" w:rsidRDefault="001022FF" w:rsidP="007852FA">
      <w:pPr>
        <w:pStyle w:val="NormalWeb"/>
        <w:spacing w:before="0" w:beforeAutospacing="0" w:after="0" w:afterAutospacing="0" w:line="360" w:lineRule="auto"/>
        <w:jc w:val="both"/>
        <w:rPr>
          <w:rFonts w:ascii="Palatino Linotype" w:eastAsia="Palatino Linotype" w:hAnsi="Palatino Linotype" w:cs="Palatino Linotype"/>
          <w:szCs w:val="22"/>
        </w:rPr>
      </w:pPr>
    </w:p>
    <w:p w14:paraId="2ABB0435" w14:textId="77777777" w:rsidR="008807B7" w:rsidRPr="00067891" w:rsidRDefault="001022FF" w:rsidP="007852FA">
      <w:pPr>
        <w:pStyle w:val="NormalWeb"/>
        <w:spacing w:before="0" w:beforeAutospacing="0" w:after="0" w:afterAutospacing="0" w:line="360" w:lineRule="auto"/>
        <w:jc w:val="both"/>
        <w:rPr>
          <w:rFonts w:ascii="Palatino Linotype" w:hAnsi="Palatino Linotype"/>
        </w:rPr>
      </w:pPr>
      <w:r w:rsidRPr="00067891">
        <w:rPr>
          <w:rFonts w:ascii="Palatino Linotype" w:eastAsia="Palatino Linotype" w:hAnsi="Palatino Linotype" w:cs="Palatino Linotype"/>
          <w:szCs w:val="22"/>
        </w:rPr>
        <w:t>Por otra parte</w:t>
      </w:r>
      <w:r w:rsidR="008807B7" w:rsidRPr="00067891">
        <w:rPr>
          <w:rFonts w:ascii="Palatino Linotype" w:eastAsia="Palatino Linotype" w:hAnsi="Palatino Linotype" w:cs="Palatino Linotype"/>
          <w:szCs w:val="22"/>
        </w:rPr>
        <w:t>, respecto al t</w:t>
      </w:r>
      <w:r w:rsidRPr="00067891">
        <w:rPr>
          <w:rFonts w:ascii="Palatino Linotype" w:eastAsia="Palatino Linotype" w:hAnsi="Palatino Linotype" w:cs="Palatino Linotype"/>
          <w:szCs w:val="22"/>
        </w:rPr>
        <w:t xml:space="preserve">ópico en análisis, es necesario expresar que </w:t>
      </w:r>
      <w:r w:rsidR="00FF7CC2" w:rsidRPr="00067891">
        <w:rPr>
          <w:rFonts w:ascii="Palatino Linotype" w:hAnsi="Palatino Linotype"/>
        </w:rPr>
        <w:t xml:space="preserve">la Ley de Seguridad del Estado de México, dispone dentro de los requisitos </w:t>
      </w:r>
      <w:r w:rsidR="00FF7CC2" w:rsidRPr="00067891">
        <w:rPr>
          <w:rFonts w:ascii="Palatino Linotype" w:hAnsi="Palatino Linotype"/>
          <w:b/>
          <w:u w:val="single"/>
        </w:rPr>
        <w:t>para ser Director de Seguridad Pública Municipal,</w:t>
      </w:r>
      <w:r w:rsidR="00FF7CC2" w:rsidRPr="00067891">
        <w:rPr>
          <w:rFonts w:ascii="Palatino Linotype" w:hAnsi="Palatino Linotype"/>
        </w:rPr>
        <w:t xml:space="preserve"> el contar con certificación: </w:t>
      </w:r>
    </w:p>
    <w:p w14:paraId="639D28D6" w14:textId="77777777" w:rsidR="007F19FC" w:rsidRPr="00067891" w:rsidRDefault="007F19FC" w:rsidP="007852FA">
      <w:pPr>
        <w:pStyle w:val="NormalWeb"/>
        <w:spacing w:before="0" w:beforeAutospacing="0" w:after="0" w:afterAutospacing="0" w:line="360" w:lineRule="auto"/>
        <w:jc w:val="both"/>
        <w:rPr>
          <w:rFonts w:ascii="Palatino Linotype" w:hAnsi="Palatino Linotype"/>
        </w:rPr>
      </w:pPr>
    </w:p>
    <w:p w14:paraId="1F3493CD" w14:textId="77777777" w:rsidR="00FF7CC2" w:rsidRPr="00067891" w:rsidRDefault="00FF7CC2" w:rsidP="00FF7CC2">
      <w:pPr>
        <w:pStyle w:val="NormalWeb"/>
        <w:spacing w:before="0" w:beforeAutospacing="0" w:after="0" w:afterAutospacing="0"/>
        <w:ind w:left="567" w:right="900"/>
        <w:jc w:val="both"/>
        <w:rPr>
          <w:rFonts w:ascii="Palatino Linotype" w:hAnsi="Palatino Linotype"/>
          <w:b/>
          <w:i/>
          <w:sz w:val="22"/>
        </w:rPr>
      </w:pPr>
      <w:r w:rsidRPr="00067891">
        <w:rPr>
          <w:rFonts w:ascii="Palatino Linotype" w:hAnsi="Palatino Linotype"/>
          <w:b/>
          <w:i/>
          <w:sz w:val="22"/>
        </w:rPr>
        <w:t>“Artículo 22 Bis. Para ocupar el cargo de Director de Seguridad Pública Municipal o su equivalente, se deberán satisfacer los requisitos siguientes:</w:t>
      </w:r>
    </w:p>
    <w:p w14:paraId="3F16F531" w14:textId="77777777" w:rsidR="00FF7CC2" w:rsidRPr="00067891" w:rsidRDefault="00FF7CC2" w:rsidP="00FF7CC2">
      <w:pPr>
        <w:pStyle w:val="NormalWeb"/>
        <w:spacing w:before="0" w:beforeAutospacing="0" w:after="0" w:afterAutospacing="0"/>
        <w:ind w:left="567" w:right="900"/>
        <w:jc w:val="both"/>
        <w:rPr>
          <w:rFonts w:ascii="Palatino Linotype" w:hAnsi="Palatino Linotype"/>
          <w:b/>
          <w:i/>
          <w:sz w:val="22"/>
        </w:rPr>
      </w:pPr>
      <w:r w:rsidRPr="00067891">
        <w:rPr>
          <w:rFonts w:ascii="Palatino Linotype" w:hAnsi="Palatino Linotype"/>
          <w:b/>
          <w:i/>
          <w:sz w:val="22"/>
        </w:rPr>
        <w:t>…</w:t>
      </w:r>
    </w:p>
    <w:p w14:paraId="6EC92AD8" w14:textId="77777777" w:rsidR="00FF7CC2" w:rsidRPr="00067891" w:rsidRDefault="00FF7CC2" w:rsidP="00FF7CC2">
      <w:pPr>
        <w:pStyle w:val="NormalWeb"/>
        <w:ind w:left="567" w:right="900"/>
        <w:jc w:val="both"/>
        <w:rPr>
          <w:rFonts w:ascii="Palatino Linotype" w:hAnsi="Palatino Linotype"/>
          <w:b/>
          <w:i/>
          <w:sz w:val="22"/>
        </w:rPr>
      </w:pPr>
      <w:r w:rsidRPr="00067891">
        <w:rPr>
          <w:rFonts w:ascii="Palatino Linotype" w:hAnsi="Palatino Linotype"/>
          <w:b/>
          <w:i/>
          <w:sz w:val="22"/>
        </w:rPr>
        <w:t xml:space="preserve">V. Someterse y aprobar las evaluaciones de certificación </w:t>
      </w:r>
      <w:r w:rsidRPr="00067891">
        <w:rPr>
          <w:rFonts w:ascii="Palatino Linotype" w:hAnsi="Palatino Linotype"/>
          <w:i/>
          <w:sz w:val="22"/>
        </w:rPr>
        <w:t>y control de confianza, para su ingreso y permanencia.</w:t>
      </w:r>
      <w:r w:rsidRPr="00067891">
        <w:rPr>
          <w:rFonts w:ascii="Palatino Linotype" w:hAnsi="Palatino Linotype"/>
          <w:b/>
          <w:i/>
          <w:sz w:val="22"/>
        </w:rPr>
        <w:t>”</w:t>
      </w:r>
      <w:r w:rsidR="00E016F4" w:rsidRPr="00067891">
        <w:rPr>
          <w:rFonts w:ascii="Palatino Linotype" w:hAnsi="Palatino Linotype"/>
          <w:b/>
          <w:i/>
          <w:sz w:val="22"/>
        </w:rPr>
        <w:t xml:space="preserve"> (Énfasis añadido)</w:t>
      </w:r>
    </w:p>
    <w:p w14:paraId="367D9CB3" w14:textId="77777777" w:rsidR="008C259F" w:rsidRPr="00067891" w:rsidRDefault="008C259F" w:rsidP="00E016F4">
      <w:pPr>
        <w:pStyle w:val="NormalWeb"/>
        <w:spacing w:line="360" w:lineRule="auto"/>
        <w:ind w:right="49"/>
        <w:jc w:val="both"/>
        <w:rPr>
          <w:rFonts w:ascii="Palatino Linotype" w:hAnsi="Palatino Linotype"/>
        </w:rPr>
      </w:pPr>
      <w:r w:rsidRPr="00067891">
        <w:rPr>
          <w:rFonts w:ascii="Palatino Linotype" w:hAnsi="Palatino Linotype"/>
        </w:rPr>
        <w:t>Asimismo, la referida legislación, señala lo siguiente por cuanto hace a las certificaciones con las que deben contar los integrantes de las instituciones de seguridad pública, en este caso</w:t>
      </w:r>
      <w:r w:rsidR="000C0ADC" w:rsidRPr="00067891">
        <w:rPr>
          <w:rFonts w:ascii="Palatino Linotype" w:hAnsi="Palatino Linotype"/>
        </w:rPr>
        <w:t xml:space="preserve"> en particular d</w:t>
      </w:r>
      <w:r w:rsidRPr="00067891">
        <w:rPr>
          <w:rFonts w:ascii="Palatino Linotype" w:hAnsi="Palatino Linotype"/>
        </w:rPr>
        <w:t>el Director y Subdirectora de la</w:t>
      </w:r>
      <w:r w:rsidRPr="00067891">
        <w:t xml:space="preserve"> </w:t>
      </w:r>
      <w:r w:rsidRPr="00067891">
        <w:rPr>
          <w:rFonts w:ascii="Palatino Linotype" w:hAnsi="Palatino Linotype"/>
        </w:rPr>
        <w:t xml:space="preserve">Dirección General de Seguridad Ciudadana y Tránsito Municipal: </w:t>
      </w:r>
    </w:p>
    <w:p w14:paraId="0BF15F2A" w14:textId="77777777" w:rsidR="008C259F" w:rsidRPr="00067891" w:rsidRDefault="008C259F" w:rsidP="008C259F">
      <w:pPr>
        <w:pStyle w:val="NormalWeb"/>
        <w:ind w:left="567" w:right="900"/>
        <w:jc w:val="both"/>
        <w:rPr>
          <w:rFonts w:ascii="Palatino Linotype" w:hAnsi="Palatino Linotype"/>
          <w:i/>
          <w:sz w:val="22"/>
        </w:rPr>
      </w:pPr>
      <w:r w:rsidRPr="00067891">
        <w:rPr>
          <w:rFonts w:ascii="Palatino Linotype" w:hAnsi="Palatino Linotype"/>
          <w:i/>
          <w:sz w:val="22"/>
        </w:rPr>
        <w:t>“</w:t>
      </w:r>
      <w:r w:rsidRPr="00067891">
        <w:rPr>
          <w:rFonts w:ascii="Palatino Linotype" w:hAnsi="Palatino Linotype"/>
          <w:b/>
          <w:i/>
          <w:sz w:val="22"/>
          <w:u w:val="single"/>
        </w:rPr>
        <w:t>Artículo 103. Los servidores públicos de las Instituciones de Seguridad Pública deberán contar, para su ingreso y permanencia, con el Certificado</w:t>
      </w:r>
      <w:r w:rsidRPr="00067891">
        <w:rPr>
          <w:rFonts w:ascii="Palatino Linotype" w:hAnsi="Palatino Linotype"/>
          <w:i/>
          <w:sz w:val="22"/>
        </w:rPr>
        <w:t xml:space="preserve"> y registro correspondientes, los cuales deberán ser inscritos en el Registro Nacional de Personal de las Instituciones de Seguridad Pública del Sistema Nacional, y en la Base de Datos de Personal de Instituciones de Seguridad Pública del Sistema Estatal, de conformidad con lo establecido por la Ley General, esta Ley y demás disposiciones jurídicas aplicables. Las Instituciones de Seguridad Pública que cancelen algún Certificado, deberán hacer la anotación respectiva de inmediato.</w:t>
      </w:r>
    </w:p>
    <w:p w14:paraId="45DC8375" w14:textId="77777777" w:rsidR="008C259F" w:rsidRPr="00067891" w:rsidRDefault="008C259F" w:rsidP="008C259F">
      <w:pPr>
        <w:pStyle w:val="NormalWeb"/>
        <w:ind w:left="567" w:right="900"/>
        <w:jc w:val="both"/>
        <w:rPr>
          <w:rFonts w:ascii="Palatino Linotype" w:hAnsi="Palatino Linotype"/>
          <w:b/>
          <w:i/>
          <w:sz w:val="22"/>
          <w:u w:val="single"/>
        </w:rPr>
      </w:pPr>
      <w:r w:rsidRPr="00067891">
        <w:rPr>
          <w:rFonts w:ascii="Palatino Linotype" w:hAnsi="Palatino Linotype"/>
          <w:b/>
          <w:i/>
          <w:sz w:val="22"/>
          <w:u w:val="single"/>
        </w:rPr>
        <w:t xml:space="preserve">Artículo 109.- La certificación es el proceso mediante el cual los integrantes de las instituciones de seguridad pública se someten a las evaluaciones periódicas establecidas por el Centro, en los procedimientos de ingreso, promoción y permanencia. </w:t>
      </w:r>
    </w:p>
    <w:p w14:paraId="37ABF7FF" w14:textId="77777777" w:rsidR="008C259F" w:rsidRPr="00067891" w:rsidRDefault="008C259F" w:rsidP="008C259F">
      <w:pPr>
        <w:pStyle w:val="NormalWeb"/>
        <w:ind w:left="567" w:right="900"/>
        <w:jc w:val="both"/>
        <w:rPr>
          <w:rFonts w:ascii="Palatino Linotype" w:hAnsi="Palatino Linotype"/>
          <w:i/>
          <w:sz w:val="22"/>
        </w:rPr>
      </w:pPr>
      <w:r w:rsidRPr="00067891">
        <w:rPr>
          <w:rFonts w:ascii="Palatino Linotype" w:hAnsi="Palatino Linotype"/>
          <w:i/>
          <w:sz w:val="22"/>
        </w:rPr>
        <w:lastRenderedPageBreak/>
        <w:t>...</w:t>
      </w:r>
    </w:p>
    <w:p w14:paraId="5B55B8F8" w14:textId="77777777" w:rsidR="008C259F" w:rsidRPr="00067891" w:rsidRDefault="008C259F" w:rsidP="008C259F">
      <w:pPr>
        <w:pStyle w:val="NormalWeb"/>
        <w:ind w:left="567" w:right="900"/>
        <w:jc w:val="both"/>
        <w:rPr>
          <w:rFonts w:ascii="Palatino Linotype" w:hAnsi="Palatino Linotype"/>
          <w:b/>
          <w:i/>
          <w:sz w:val="22"/>
          <w:u w:val="single"/>
        </w:rPr>
      </w:pPr>
      <w:r w:rsidRPr="00067891">
        <w:rPr>
          <w:rFonts w:ascii="Palatino Linotype" w:hAnsi="Palatino Linotype"/>
          <w:b/>
          <w:i/>
          <w:sz w:val="22"/>
          <w:u w:val="single"/>
        </w:rPr>
        <w:t>Ninguna persona podrá ingresar o permanecer en las instituciones de seguridad pública sin contar con el Certificado y registro vigentes.”</w:t>
      </w:r>
    </w:p>
    <w:p w14:paraId="02A5D8F1" w14:textId="77777777" w:rsidR="00A27C1B" w:rsidRPr="00067891" w:rsidRDefault="00A27C1B" w:rsidP="00E016F4">
      <w:pPr>
        <w:pStyle w:val="NormalWeb"/>
        <w:spacing w:line="360" w:lineRule="auto"/>
        <w:ind w:right="49"/>
        <w:jc w:val="both"/>
        <w:rPr>
          <w:rFonts w:ascii="Palatino Linotype" w:hAnsi="Palatino Linotype"/>
        </w:rPr>
      </w:pPr>
      <w:r w:rsidRPr="00067891">
        <w:rPr>
          <w:rFonts w:ascii="Palatino Linotype" w:hAnsi="Palatino Linotype"/>
        </w:rPr>
        <w:t>En relación a lo anterior, se colige que los mandos medios y superiores en materia de seguridad pública, se encuentran constreñidos a contar con una certificación, en virtud de que es un requisito de ingreso o permanencia dentro de las instituciones de seguridad pública, por lo tanto, es procedente ordenar su entrega.</w:t>
      </w:r>
    </w:p>
    <w:p w14:paraId="2F8036AC" w14:textId="77777777" w:rsidR="00E016F4" w:rsidRPr="00067891" w:rsidRDefault="00A27C1B" w:rsidP="00E016F4">
      <w:pPr>
        <w:pStyle w:val="NormalWeb"/>
        <w:spacing w:line="360" w:lineRule="auto"/>
        <w:ind w:right="49"/>
        <w:jc w:val="both"/>
        <w:rPr>
          <w:rFonts w:ascii="Palatino Linotype" w:hAnsi="Palatino Linotype"/>
        </w:rPr>
      </w:pPr>
      <w:r w:rsidRPr="00067891">
        <w:rPr>
          <w:rFonts w:ascii="Palatino Linotype" w:hAnsi="Palatino Linotype"/>
        </w:rPr>
        <w:t xml:space="preserve">Por otra parte no puede perderse de vista que </w:t>
      </w:r>
      <w:r w:rsidR="00E016F4" w:rsidRPr="00067891">
        <w:rPr>
          <w:rFonts w:ascii="Palatino Linotype" w:hAnsi="Palatino Linotype"/>
        </w:rPr>
        <w:t>el perfil de puestos del Ayuntamiento de Naucalpan de Juárez, dispone lo siguiente</w:t>
      </w:r>
      <w:r w:rsidR="001022FF" w:rsidRPr="00067891">
        <w:rPr>
          <w:rFonts w:ascii="Palatino Linotype" w:hAnsi="Palatino Linotype"/>
        </w:rPr>
        <w:t xml:space="preserve"> para los Directores de área</w:t>
      </w:r>
      <w:r w:rsidR="00E016F4" w:rsidRPr="00067891">
        <w:rPr>
          <w:rFonts w:ascii="Palatino Linotype" w:hAnsi="Palatino Linotype"/>
        </w:rPr>
        <w:t xml:space="preserve">: </w:t>
      </w:r>
    </w:p>
    <w:p w14:paraId="64BE22E6" w14:textId="77777777" w:rsidR="00E016F4" w:rsidRPr="00067891" w:rsidRDefault="00E016F4" w:rsidP="00E016F4">
      <w:pPr>
        <w:pStyle w:val="NormalWeb"/>
        <w:spacing w:line="360" w:lineRule="auto"/>
        <w:ind w:right="49"/>
        <w:jc w:val="center"/>
        <w:rPr>
          <w:rFonts w:ascii="Palatino Linotype" w:hAnsi="Palatino Linotype"/>
        </w:rPr>
      </w:pPr>
      <w:r w:rsidRPr="00067891">
        <w:rPr>
          <w:rFonts w:ascii="Palatino Linotype" w:hAnsi="Palatino Linotype"/>
          <w:noProof/>
          <w:lang w:val="es-MX"/>
        </w:rPr>
        <mc:AlternateContent>
          <mc:Choice Requires="wps">
            <w:drawing>
              <wp:anchor distT="0" distB="0" distL="114300" distR="114300" simplePos="0" relativeHeight="251683840" behindDoc="0" locked="0" layoutInCell="1" allowOverlap="1" wp14:anchorId="237060D9" wp14:editId="29402BCA">
                <wp:simplePos x="0" y="0"/>
                <wp:positionH relativeFrom="column">
                  <wp:posOffset>2367915</wp:posOffset>
                </wp:positionH>
                <wp:positionV relativeFrom="paragraph">
                  <wp:posOffset>2806700</wp:posOffset>
                </wp:positionV>
                <wp:extent cx="2143125" cy="333375"/>
                <wp:effectExtent l="57150" t="38100" r="85725" b="104775"/>
                <wp:wrapNone/>
                <wp:docPr id="20" name="Rectángulo 20"/>
                <wp:cNvGraphicFramePr/>
                <a:graphic xmlns:a="http://schemas.openxmlformats.org/drawingml/2006/main">
                  <a:graphicData uri="http://schemas.microsoft.com/office/word/2010/wordprocessingShape">
                    <wps:wsp>
                      <wps:cNvSpPr/>
                      <wps:spPr>
                        <a:xfrm>
                          <a:off x="0" y="0"/>
                          <a:ext cx="2143125" cy="3333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20CDE" id="Rectángulo 20" o:spid="_x0000_s1026" style="position:absolute;margin-left:186.45pt;margin-top:221pt;width:168.75pt;height:26.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" filled="f" strokecolor="#c00000" strokeweight="2.25pt">
                <v:shadow on="t" color="black" opacity="22937f" origin=",.5" offset="0,.63889mm"/>
              </v:rect>
            </w:pict>
          </mc:Fallback>
        </mc:AlternateContent>
      </w:r>
      <w:r w:rsidRPr="00067891">
        <w:rPr>
          <w:rFonts w:ascii="Palatino Linotype" w:hAnsi="Palatino Linotype"/>
          <w:noProof/>
          <w:lang w:val="es-MX"/>
        </w:rPr>
        <w:drawing>
          <wp:inline distT="0" distB="0" distL="0" distR="0" wp14:anchorId="1DDCBEC0" wp14:editId="388E8179">
            <wp:extent cx="3514725" cy="3429621"/>
            <wp:effectExtent l="19050" t="19050" r="952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7598" cy="3442182"/>
                    </a:xfrm>
                    <a:prstGeom prst="rect">
                      <a:avLst/>
                    </a:prstGeom>
                    <a:ln>
                      <a:solidFill>
                        <a:schemeClr val="tx1"/>
                      </a:solidFill>
                    </a:ln>
                  </pic:spPr>
                </pic:pic>
              </a:graphicData>
            </a:graphic>
          </wp:inline>
        </w:drawing>
      </w:r>
    </w:p>
    <w:p w14:paraId="6D4DCE28" w14:textId="77777777" w:rsidR="00E016F4" w:rsidRPr="00067891" w:rsidRDefault="00E016F4" w:rsidP="00E016F4">
      <w:pPr>
        <w:pStyle w:val="NormalWeb"/>
        <w:spacing w:line="360" w:lineRule="auto"/>
        <w:ind w:right="49"/>
        <w:jc w:val="center"/>
        <w:rPr>
          <w:rFonts w:ascii="Palatino Linotype" w:hAnsi="Palatino Linotype"/>
        </w:rPr>
      </w:pPr>
      <w:r w:rsidRPr="00067891">
        <w:rPr>
          <w:rFonts w:ascii="Palatino Linotype" w:hAnsi="Palatino Linotype"/>
          <w:noProof/>
          <w:lang w:val="es-MX"/>
        </w:rPr>
        <w:lastRenderedPageBreak/>
        <mc:AlternateContent>
          <mc:Choice Requires="wps">
            <w:drawing>
              <wp:anchor distT="0" distB="0" distL="114300" distR="114300" simplePos="0" relativeHeight="251684864" behindDoc="0" locked="0" layoutInCell="1" allowOverlap="1" wp14:anchorId="4E09E1DD" wp14:editId="6C2AAC21">
                <wp:simplePos x="0" y="0"/>
                <wp:positionH relativeFrom="column">
                  <wp:posOffset>2205990</wp:posOffset>
                </wp:positionH>
                <wp:positionV relativeFrom="paragraph">
                  <wp:posOffset>3010535</wp:posOffset>
                </wp:positionV>
                <wp:extent cx="2724150" cy="533400"/>
                <wp:effectExtent l="57150" t="38100" r="76200" b="95250"/>
                <wp:wrapNone/>
                <wp:docPr id="24" name="Rectángulo 24"/>
                <wp:cNvGraphicFramePr/>
                <a:graphic xmlns:a="http://schemas.openxmlformats.org/drawingml/2006/main">
                  <a:graphicData uri="http://schemas.microsoft.com/office/word/2010/wordprocessingShape">
                    <wps:wsp>
                      <wps:cNvSpPr/>
                      <wps:spPr>
                        <a:xfrm>
                          <a:off x="0" y="0"/>
                          <a:ext cx="2724150" cy="5334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D7CCC" id="Rectángulo 24" o:spid="_x0000_s1026" style="position:absolute;margin-left:173.7pt;margin-top:237.05pt;width:214.5pt;height:4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" filled="f" strokecolor="#c00000" strokeweight="2.25pt">
                <v:shadow on="t" color="black" opacity="22937f" origin=",.5" offset="0,.63889mm"/>
              </v:rect>
            </w:pict>
          </mc:Fallback>
        </mc:AlternateContent>
      </w:r>
      <w:r w:rsidRPr="00067891">
        <w:rPr>
          <w:rFonts w:ascii="Palatino Linotype" w:hAnsi="Palatino Linotype"/>
          <w:noProof/>
          <w:lang w:val="es-MX"/>
        </w:rPr>
        <w:drawing>
          <wp:inline distT="0" distB="0" distL="0" distR="0" wp14:anchorId="3C1A6DD1" wp14:editId="5CF3C045">
            <wp:extent cx="4411980" cy="3625731"/>
            <wp:effectExtent l="19050" t="19050" r="26670" b="133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5670" cy="3628763"/>
                    </a:xfrm>
                    <a:prstGeom prst="rect">
                      <a:avLst/>
                    </a:prstGeom>
                    <a:ln>
                      <a:solidFill>
                        <a:schemeClr val="tx1"/>
                      </a:solidFill>
                    </a:ln>
                  </pic:spPr>
                </pic:pic>
              </a:graphicData>
            </a:graphic>
          </wp:inline>
        </w:drawing>
      </w:r>
    </w:p>
    <w:p w14:paraId="5CEAD75B" w14:textId="77777777" w:rsidR="001022FF" w:rsidRPr="00067891" w:rsidRDefault="001022FF" w:rsidP="001022FF">
      <w:pPr>
        <w:pStyle w:val="NormalWeb"/>
        <w:spacing w:before="240" w:beforeAutospacing="0" w:after="240" w:afterAutospacing="0" w:line="360" w:lineRule="auto"/>
        <w:jc w:val="both"/>
        <w:rPr>
          <w:rFonts w:ascii="Palatino Linotype" w:hAnsi="Palatino Linotype"/>
          <w:color w:val="000000"/>
        </w:rPr>
      </w:pPr>
      <w:r w:rsidRPr="00067891">
        <w:rPr>
          <w:rFonts w:ascii="Palatino Linotype" w:hAnsi="Palatino Linotype"/>
          <w:color w:val="000000"/>
        </w:rPr>
        <w:t>Por lo anteriormente expuesto, se colige que en efecto, los directores de área u homólogos deben contar con la certificación de competencia laboral en la materia del área expedida por la autoridad competente, sin embargo, para el caso de los subdirectores de área, lo expresan como un requisito deseable, es decir, no es obligatorio</w:t>
      </w:r>
    </w:p>
    <w:p w14:paraId="38549D98" w14:textId="77777777" w:rsidR="008807B7" w:rsidRPr="00067891" w:rsidRDefault="008807B7" w:rsidP="00E016F4">
      <w:pPr>
        <w:pStyle w:val="NormalWeb"/>
        <w:spacing w:before="240" w:beforeAutospacing="0" w:after="240" w:afterAutospacing="0" w:line="360" w:lineRule="auto"/>
        <w:jc w:val="both"/>
        <w:rPr>
          <w:rFonts w:ascii="Palatino Linotype" w:hAnsi="Palatino Linotype"/>
          <w:color w:val="000000"/>
        </w:rPr>
      </w:pPr>
      <w:r w:rsidRPr="00067891">
        <w:rPr>
          <w:rFonts w:ascii="Palatino Linotype" w:hAnsi="Palatino Linotype"/>
          <w:color w:val="000000"/>
        </w:rPr>
        <w:t xml:space="preserve">En consecuencia de todo lo expuesto, se </w:t>
      </w:r>
      <w:r w:rsidR="00E016F4" w:rsidRPr="00067891">
        <w:rPr>
          <w:rFonts w:ascii="Palatino Linotype" w:hAnsi="Palatino Linotype"/>
          <w:color w:val="000000"/>
        </w:rPr>
        <w:t xml:space="preserve">observa que el </w:t>
      </w:r>
      <w:r w:rsidR="00E016F4" w:rsidRPr="00067891">
        <w:rPr>
          <w:rFonts w:ascii="Palatino Linotype" w:hAnsi="Palatino Linotype"/>
          <w:b/>
          <w:color w:val="000000"/>
        </w:rPr>
        <w:t>Sujeto Obligado</w:t>
      </w:r>
      <w:r w:rsidR="00E016F4" w:rsidRPr="00067891">
        <w:rPr>
          <w:rFonts w:ascii="Palatino Linotype" w:hAnsi="Palatino Linotype"/>
          <w:color w:val="000000"/>
        </w:rPr>
        <w:t xml:space="preserve"> puede contar con diversas certificaciones dentro de sus archivos, tales como las certificaciones de competencia laboral, por lo que se </w:t>
      </w:r>
      <w:r w:rsidRPr="00067891">
        <w:rPr>
          <w:rFonts w:ascii="Palatino Linotype" w:hAnsi="Palatino Linotype"/>
          <w:color w:val="000000"/>
        </w:rPr>
        <w:t>estima pert</w:t>
      </w:r>
      <w:r w:rsidR="00E016F4" w:rsidRPr="00067891">
        <w:rPr>
          <w:rFonts w:ascii="Palatino Linotype" w:hAnsi="Palatino Linotype"/>
          <w:color w:val="000000"/>
        </w:rPr>
        <w:t>inente ordenar la búsqueda de las certificaciones de aquellos servidores públicos que ostenten cargos de mandos medios y superiores, en funciones al veinticinco de julio de dos mil veintidós.</w:t>
      </w:r>
    </w:p>
    <w:p w14:paraId="212E9A66" w14:textId="77777777" w:rsidR="00EF3F23" w:rsidRPr="00067891" w:rsidRDefault="00EF3F23" w:rsidP="00EF3F23">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lastRenderedPageBreak/>
        <w:t xml:space="preserve">Sin embargo, si derivado de la búsqueda que se efectúe, el </w:t>
      </w:r>
      <w:r w:rsidRPr="00067891">
        <w:rPr>
          <w:rFonts w:ascii="Palatino Linotype" w:eastAsia="Palatino Linotype" w:hAnsi="Palatino Linotype" w:cs="Palatino Linotype"/>
          <w:b/>
        </w:rPr>
        <w:t>Sujeto Obligado</w:t>
      </w:r>
      <w:r w:rsidRPr="00067891">
        <w:rPr>
          <w:rFonts w:ascii="Palatino Linotype" w:eastAsia="Palatino Linotype" w:hAnsi="Palatino Linotype" w:cs="Palatino Linotype"/>
        </w:rPr>
        <w:t xml:space="preserve"> no llegará a localizar información en sus archivos y en términos de la normatividad y  ya se excedió el plazo para su tramitación,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13E60E27"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r w:rsidRPr="00067891">
        <w:rPr>
          <w:rFonts w:ascii="Palatino Linotype" w:eastAsia="Palatino Linotype" w:hAnsi="Palatino Linotype" w:cs="Palatino Linotype"/>
          <w:b/>
          <w:i/>
          <w:sz w:val="22"/>
          <w:szCs w:val="22"/>
        </w:rPr>
        <w:t>Artículo 19.</w:t>
      </w:r>
      <w:r w:rsidRPr="00067891">
        <w:rPr>
          <w:rFonts w:ascii="Palatino Linotype" w:eastAsia="Palatino Linotype" w:hAnsi="Palatino Linotype" w:cs="Palatino Linotype"/>
          <w:i/>
          <w:sz w:val="22"/>
          <w:szCs w:val="22"/>
        </w:rPr>
        <w:t xml:space="preserve"> (…)</w:t>
      </w:r>
    </w:p>
    <w:p w14:paraId="7BB9B280"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067891">
        <w:rPr>
          <w:rFonts w:ascii="Palatino Linotype" w:eastAsia="Palatino Linotype" w:hAnsi="Palatino Linotype" w:cs="Palatino Linotype"/>
          <w:i/>
          <w:sz w:val="22"/>
          <w:szCs w:val="22"/>
        </w:rPr>
        <w:t>, debidamente fundado y motivado, en el que detalle las razones del por qué no obra en sus archivos.”</w:t>
      </w:r>
    </w:p>
    <w:p w14:paraId="1E01CB84"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r w:rsidRPr="00067891">
        <w:rPr>
          <w:rFonts w:ascii="Palatino Linotype" w:eastAsia="Palatino Linotype" w:hAnsi="Palatino Linotype" w:cs="Palatino Linotype"/>
          <w:b/>
          <w:i/>
          <w:sz w:val="22"/>
          <w:szCs w:val="22"/>
        </w:rPr>
        <w:t>Artículo 49.</w:t>
      </w:r>
      <w:r w:rsidRPr="00067891">
        <w:rPr>
          <w:rFonts w:ascii="Palatino Linotype" w:eastAsia="Palatino Linotype" w:hAnsi="Palatino Linotype" w:cs="Palatino Linotype"/>
          <w:i/>
          <w:sz w:val="22"/>
          <w:szCs w:val="22"/>
        </w:rPr>
        <w:t xml:space="preserve"> </w:t>
      </w:r>
      <w:r w:rsidRPr="00067891">
        <w:rPr>
          <w:rFonts w:ascii="Palatino Linotype" w:eastAsia="Palatino Linotype" w:hAnsi="Palatino Linotype" w:cs="Palatino Linotype"/>
          <w:b/>
          <w:i/>
          <w:sz w:val="22"/>
          <w:szCs w:val="22"/>
        </w:rPr>
        <w:t>Los Comités de Transparencia</w:t>
      </w:r>
      <w:r w:rsidRPr="00067891">
        <w:rPr>
          <w:rFonts w:ascii="Palatino Linotype" w:eastAsia="Palatino Linotype" w:hAnsi="Palatino Linotype" w:cs="Palatino Linotype"/>
          <w:i/>
          <w:sz w:val="22"/>
          <w:szCs w:val="22"/>
        </w:rPr>
        <w:t xml:space="preserve"> tendrán las siguientes </w:t>
      </w:r>
      <w:r w:rsidRPr="00067891">
        <w:rPr>
          <w:rFonts w:ascii="Palatino Linotype" w:eastAsia="Palatino Linotype" w:hAnsi="Palatino Linotype" w:cs="Palatino Linotype"/>
          <w:b/>
          <w:i/>
          <w:sz w:val="22"/>
          <w:szCs w:val="22"/>
        </w:rPr>
        <w:t>atribuciones</w:t>
      </w:r>
      <w:r w:rsidRPr="00067891">
        <w:rPr>
          <w:rFonts w:ascii="Palatino Linotype" w:eastAsia="Palatino Linotype" w:hAnsi="Palatino Linotype" w:cs="Palatino Linotype"/>
          <w:i/>
          <w:sz w:val="22"/>
          <w:szCs w:val="22"/>
        </w:rPr>
        <w:t>:</w:t>
      </w:r>
    </w:p>
    <w:p w14:paraId="45E959E6"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II. </w:t>
      </w:r>
      <w:r w:rsidRPr="00067891">
        <w:rPr>
          <w:rFonts w:ascii="Palatino Linotype" w:eastAsia="Palatino Linotype" w:hAnsi="Palatino Linotype" w:cs="Palatino Linotype"/>
          <w:b/>
          <w:i/>
          <w:sz w:val="22"/>
          <w:szCs w:val="22"/>
        </w:rPr>
        <w:t>Confirmar, modificar o revocar las determinaciones que en materia de</w:t>
      </w:r>
      <w:r w:rsidRPr="00067891">
        <w:rPr>
          <w:rFonts w:ascii="Palatino Linotype" w:eastAsia="Palatino Linotype" w:hAnsi="Palatino Linotype" w:cs="Palatino Linotype"/>
          <w:i/>
          <w:sz w:val="22"/>
          <w:szCs w:val="22"/>
        </w:rPr>
        <w:t xml:space="preserve"> ampliación del plazo de respuesta, clasificación de la información y </w:t>
      </w:r>
      <w:r w:rsidRPr="00067891">
        <w:rPr>
          <w:rFonts w:ascii="Palatino Linotype" w:eastAsia="Palatino Linotype" w:hAnsi="Palatino Linotype" w:cs="Palatino Linotype"/>
          <w:b/>
          <w:i/>
          <w:sz w:val="22"/>
          <w:szCs w:val="22"/>
        </w:rPr>
        <w:t>declaración de inexistencia</w:t>
      </w:r>
      <w:r w:rsidRPr="00067891">
        <w:rPr>
          <w:rFonts w:ascii="Palatino Linotype" w:eastAsia="Palatino Linotype" w:hAnsi="Palatino Linotype" w:cs="Palatino Linotype"/>
          <w:i/>
          <w:sz w:val="22"/>
          <w:szCs w:val="22"/>
        </w:rPr>
        <w:t xml:space="preserve"> o de incompetencia realicen los titulares de las áreas de los sujetos obligados;</w:t>
      </w:r>
    </w:p>
    <w:p w14:paraId="242AA951"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XIII. </w:t>
      </w:r>
      <w:r w:rsidRPr="00067891">
        <w:rPr>
          <w:rFonts w:ascii="Palatino Linotype" w:eastAsia="Palatino Linotype" w:hAnsi="Palatino Linotype" w:cs="Palatino Linotype"/>
          <w:b/>
          <w:i/>
          <w:sz w:val="22"/>
          <w:szCs w:val="22"/>
        </w:rPr>
        <w:t>Dictaminar las declaratorias de inexistencia de la información</w:t>
      </w:r>
      <w:r w:rsidRPr="00067891">
        <w:rPr>
          <w:rFonts w:ascii="Palatino Linotype" w:eastAsia="Palatino Linotype" w:hAnsi="Palatino Linotype" w:cs="Palatino Linotype"/>
          <w:i/>
          <w:sz w:val="22"/>
          <w:szCs w:val="22"/>
        </w:rPr>
        <w:t xml:space="preserve"> que les remitan las unidades administrativas y resolver en consecuencia…”</w:t>
      </w:r>
    </w:p>
    <w:p w14:paraId="13AE5D53"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r w:rsidRPr="00067891">
        <w:rPr>
          <w:rFonts w:ascii="Palatino Linotype" w:eastAsia="Palatino Linotype" w:hAnsi="Palatino Linotype" w:cs="Palatino Linotype"/>
          <w:b/>
          <w:i/>
          <w:sz w:val="22"/>
          <w:szCs w:val="22"/>
        </w:rPr>
        <w:t>Artículo 169</w:t>
      </w:r>
      <w:r w:rsidRPr="00067891">
        <w:rPr>
          <w:rFonts w:ascii="Palatino Linotype" w:eastAsia="Palatino Linotype" w:hAnsi="Palatino Linotype" w:cs="Palatino Linotype"/>
          <w:i/>
          <w:sz w:val="22"/>
          <w:szCs w:val="22"/>
        </w:rPr>
        <w:t xml:space="preserve">. </w:t>
      </w:r>
      <w:r w:rsidRPr="00067891">
        <w:rPr>
          <w:rFonts w:ascii="Palatino Linotype" w:eastAsia="Palatino Linotype" w:hAnsi="Palatino Linotype" w:cs="Palatino Linotype"/>
          <w:b/>
          <w:i/>
          <w:sz w:val="22"/>
          <w:szCs w:val="22"/>
        </w:rPr>
        <w:t>Cuando la información no se encuentre en los archivos del sujeto obligado, el Comité de Transparencia</w:t>
      </w:r>
      <w:r w:rsidRPr="00067891">
        <w:rPr>
          <w:rFonts w:ascii="Palatino Linotype" w:eastAsia="Palatino Linotype" w:hAnsi="Palatino Linotype" w:cs="Palatino Linotype"/>
          <w:i/>
          <w:sz w:val="22"/>
          <w:szCs w:val="22"/>
        </w:rPr>
        <w:t xml:space="preserve">: </w:t>
      </w:r>
    </w:p>
    <w:p w14:paraId="233EE4EA"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I. Analizará el caso y tomará las medidas necesarias para localizar la información; </w:t>
      </w:r>
    </w:p>
    <w:p w14:paraId="3EE09B7B"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II. </w:t>
      </w:r>
      <w:r w:rsidRPr="00067891">
        <w:rPr>
          <w:rFonts w:ascii="Palatino Linotype" w:eastAsia="Palatino Linotype" w:hAnsi="Palatino Linotype" w:cs="Palatino Linotype"/>
          <w:b/>
          <w:i/>
          <w:sz w:val="22"/>
          <w:szCs w:val="22"/>
        </w:rPr>
        <w:t>Expedirá una resolución que confirme la inexistencia del documento</w:t>
      </w:r>
      <w:r w:rsidRPr="00067891">
        <w:rPr>
          <w:rFonts w:ascii="Palatino Linotype" w:eastAsia="Palatino Linotype" w:hAnsi="Palatino Linotype" w:cs="Palatino Linotype"/>
          <w:i/>
          <w:sz w:val="22"/>
          <w:szCs w:val="22"/>
        </w:rPr>
        <w:t xml:space="preserve">; </w:t>
      </w:r>
    </w:p>
    <w:p w14:paraId="49B9998C"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70445DDB"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lastRenderedPageBreak/>
        <w:t xml:space="preserve">IV. Notificará al órgano interno de control o equivalente del sujeto obligado quien, en su caso, deberá iniciar el procedimiento de responsabilidad administrativa que corresponda. </w:t>
      </w:r>
    </w:p>
    <w:p w14:paraId="09D19E23"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49AC56B1"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7386A40E" w14:textId="77777777" w:rsidR="00EF3F23" w:rsidRPr="00067891" w:rsidRDefault="00EF3F23" w:rsidP="00EF3F23">
      <w:pPr>
        <w:spacing w:before="120" w:after="120"/>
        <w:ind w:left="851"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r w:rsidRPr="00067891">
        <w:rPr>
          <w:rFonts w:ascii="Palatino Linotype" w:eastAsia="Palatino Linotype" w:hAnsi="Palatino Linotype" w:cs="Palatino Linotype"/>
          <w:b/>
          <w:i/>
          <w:sz w:val="22"/>
          <w:szCs w:val="22"/>
        </w:rPr>
        <w:t>Artículo 170.</w:t>
      </w:r>
      <w:r w:rsidRPr="00067891">
        <w:rPr>
          <w:rFonts w:ascii="Palatino Linotype" w:eastAsia="Palatino Linotype" w:hAnsi="Palatino Linotype" w:cs="Palatino Linotype"/>
          <w:i/>
          <w:sz w:val="22"/>
          <w:szCs w:val="22"/>
        </w:rPr>
        <w:t xml:space="preserve"> </w:t>
      </w:r>
      <w:r w:rsidRPr="00067891">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067891">
        <w:rPr>
          <w:rFonts w:ascii="Palatino Linotype" w:eastAsia="Palatino Linotype" w:hAnsi="Palatino Linotype" w:cs="Palatino Linotype"/>
          <w:i/>
          <w:sz w:val="22"/>
          <w:szCs w:val="22"/>
        </w:rPr>
        <w:t xml:space="preserve"> </w:t>
      </w:r>
      <w:r w:rsidRPr="00067891">
        <w:rPr>
          <w:rFonts w:ascii="Palatino Linotype" w:eastAsia="Palatino Linotype" w:hAnsi="Palatino Linotype" w:cs="Palatino Linotype"/>
          <w:b/>
          <w:i/>
          <w:sz w:val="22"/>
          <w:szCs w:val="22"/>
        </w:rPr>
        <w:t>que permitan al solicitante tener la certeza de que se utilizó un criterio de búsqueda exhaustivo</w:t>
      </w:r>
      <w:r w:rsidRPr="00067891">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0F50B289" w14:textId="77777777" w:rsidR="00EF3F23" w:rsidRPr="00067891" w:rsidRDefault="00EF3F23" w:rsidP="00EF3F23">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067891">
        <w:rPr>
          <w:rFonts w:ascii="Palatino Linotype" w:eastAsia="Palatino Linotype" w:hAnsi="Palatino Linotype" w:cs="Palatino Linotype"/>
          <w:b/>
        </w:rPr>
        <w:t>Sujeto Obligado</w:t>
      </w:r>
      <w:r w:rsidRPr="00067891">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25DDF894" w14:textId="77777777" w:rsidR="00EF3F23" w:rsidRPr="00067891" w:rsidRDefault="00EF3F23" w:rsidP="00EF3F23">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4F961231" w14:textId="77777777" w:rsidR="00EF3F23" w:rsidRPr="00067891" w:rsidRDefault="00EF3F23" w:rsidP="00EF3F23">
      <w:pPr>
        <w:spacing w:before="240" w:after="240"/>
        <w:ind w:left="851"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“CRITERIO 0004-11 </w:t>
      </w:r>
    </w:p>
    <w:p w14:paraId="4B44C621" w14:textId="77777777" w:rsidR="00EF3F23" w:rsidRPr="00067891" w:rsidRDefault="00EF3F23" w:rsidP="00EF3F23">
      <w:pPr>
        <w:spacing w:before="240" w:after="240"/>
        <w:ind w:left="851"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INEXISTENCIA. DECLARATORIA DE LA. ALCANCES Y PROCEDIMIENTOS</w:t>
      </w:r>
      <w:r w:rsidRPr="00067891">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w:t>
      </w:r>
      <w:r w:rsidRPr="00067891">
        <w:rPr>
          <w:rFonts w:ascii="Palatino Linotype" w:eastAsia="Palatino Linotype" w:hAnsi="Palatino Linotype" w:cs="Palatino Linotype"/>
          <w:i/>
          <w:sz w:val="22"/>
          <w:szCs w:val="22"/>
        </w:rPr>
        <w:lastRenderedPageBreak/>
        <w:t xml:space="preserve">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2871C225" w14:textId="77777777" w:rsidR="00EF3F23" w:rsidRPr="00067891" w:rsidRDefault="00EF3F23" w:rsidP="00EF3F23">
      <w:pPr>
        <w:spacing w:before="240" w:after="240"/>
        <w:ind w:left="851"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Bajo el entendido de que dicha búsqueda exhaustiva permitirá dos determinaciones: </w:t>
      </w:r>
    </w:p>
    <w:p w14:paraId="2F31DD55" w14:textId="77777777" w:rsidR="00EF3F23" w:rsidRPr="00067891" w:rsidRDefault="00EF3F23" w:rsidP="00EF3F23">
      <w:pPr>
        <w:spacing w:before="240" w:after="240"/>
        <w:ind w:left="851"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1ª)</w:t>
      </w:r>
      <w:r w:rsidRPr="00067891">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2704E231" w14:textId="77777777" w:rsidR="00EF3F23" w:rsidRPr="00067891" w:rsidRDefault="00EF3F23" w:rsidP="00EF3F23">
      <w:pPr>
        <w:spacing w:before="240" w:after="240"/>
        <w:ind w:left="851"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2ª)</w:t>
      </w:r>
      <w:r w:rsidRPr="00067891">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01664341" w14:textId="77777777" w:rsidR="00EF3F23" w:rsidRPr="00067891" w:rsidRDefault="00EF3F23" w:rsidP="00EF3F23">
      <w:pPr>
        <w:spacing w:before="240" w:after="240"/>
        <w:ind w:left="851" w:right="900"/>
        <w:jc w:val="both"/>
        <w:rPr>
          <w:rFonts w:ascii="Palatino Linotype" w:eastAsia="Palatino Linotype" w:hAnsi="Palatino Linotype" w:cs="Palatino Linotype"/>
        </w:rPr>
      </w:pPr>
      <w:r w:rsidRPr="00067891">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B2EB2BC" w14:textId="77777777" w:rsidR="00EF3F23" w:rsidRPr="00067891" w:rsidRDefault="00EF3F23" w:rsidP="00EF3F23">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w:t>
      </w:r>
      <w:r w:rsidRPr="00067891">
        <w:rPr>
          <w:rFonts w:ascii="Palatino Linotype" w:eastAsia="Palatino Linotype" w:hAnsi="Palatino Linotype" w:cs="Palatino Linotype"/>
        </w:rPr>
        <w:lastRenderedPageBreak/>
        <w:t xml:space="preserve">información en el derecho de acceso a la información pública conlleva como supuestos: la existencia previa de la documentación y la falta posterior de la misma en los archivos del </w:t>
      </w:r>
      <w:r w:rsidRPr="00067891">
        <w:rPr>
          <w:rFonts w:ascii="Palatino Linotype" w:eastAsia="Palatino Linotype" w:hAnsi="Palatino Linotype" w:cs="Palatino Linotype"/>
          <w:b/>
        </w:rPr>
        <w:t>Sujeto Obligado</w:t>
      </w:r>
      <w:r w:rsidRPr="00067891">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067891">
        <w:rPr>
          <w:rFonts w:ascii="Palatino Linotype" w:eastAsia="Palatino Linotype" w:hAnsi="Palatino Linotype" w:cs="Palatino Linotype"/>
          <w:b/>
        </w:rPr>
        <w:t>Sujeto Obligado</w:t>
      </w:r>
      <w:r w:rsidRPr="00067891">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598BB0E3" w14:textId="77777777" w:rsidR="00EF3F23" w:rsidRPr="00067891" w:rsidRDefault="00EF3F23" w:rsidP="00EF3F23">
      <w:pPr>
        <w:spacing w:before="240" w:after="240"/>
        <w:ind w:left="851"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r w:rsidRPr="00067891">
        <w:rPr>
          <w:rFonts w:ascii="Palatino Linotype" w:eastAsia="Palatino Linotype" w:hAnsi="Palatino Linotype" w:cs="Palatino Linotype"/>
          <w:b/>
          <w:i/>
          <w:sz w:val="22"/>
          <w:szCs w:val="22"/>
        </w:rPr>
        <w:t>INEXISTENCIA, CONCEPTO DE, EN MATERIA DE TRANSPARENCIA</w:t>
      </w:r>
      <w:r w:rsidRPr="00067891">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067891">
        <w:rPr>
          <w:rFonts w:ascii="Palatino Linotype" w:eastAsia="Palatino Linotype" w:hAnsi="Palatino Linotype" w:cs="Palatino Linotype"/>
          <w:b/>
          <w:i/>
          <w:sz w:val="22"/>
          <w:szCs w:val="22"/>
        </w:rPr>
        <w:t>supuestos:</w:t>
      </w:r>
      <w:r w:rsidRPr="00067891">
        <w:rPr>
          <w:rFonts w:ascii="Palatino Linotype" w:eastAsia="Palatino Linotype" w:hAnsi="Palatino Linotype" w:cs="Palatino Linotype"/>
          <w:i/>
          <w:sz w:val="22"/>
          <w:szCs w:val="22"/>
        </w:rPr>
        <w:t xml:space="preserve"> </w:t>
      </w:r>
    </w:p>
    <w:p w14:paraId="5F0DCA8E" w14:textId="77777777" w:rsidR="00EF3F23" w:rsidRPr="00067891" w:rsidRDefault="00EF3F23" w:rsidP="00B225D1">
      <w:pPr>
        <w:numPr>
          <w:ilvl w:val="0"/>
          <w:numId w:val="14"/>
        </w:numPr>
        <w:tabs>
          <w:tab w:val="left" w:pos="1276"/>
        </w:tabs>
        <w:spacing w:before="240"/>
        <w:ind w:left="993"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2F209E7A" w14:textId="77777777" w:rsidR="00EF3F23" w:rsidRPr="00067891" w:rsidRDefault="00EF3F23" w:rsidP="00B225D1">
      <w:pPr>
        <w:numPr>
          <w:ilvl w:val="0"/>
          <w:numId w:val="14"/>
        </w:numPr>
        <w:tabs>
          <w:tab w:val="left" w:pos="1276"/>
        </w:tabs>
        <w:spacing w:after="240"/>
        <w:ind w:left="993" w:right="900"/>
        <w:jc w:val="both"/>
        <w:rPr>
          <w:rFonts w:ascii="Palatino Linotype" w:eastAsia="Palatino Linotype" w:hAnsi="Palatino Linotype" w:cs="Palatino Linotype"/>
          <w:b/>
          <w:i/>
          <w:sz w:val="22"/>
          <w:szCs w:val="22"/>
        </w:rPr>
      </w:pPr>
      <w:r w:rsidRPr="00067891">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116C6F96" w14:textId="77777777" w:rsidR="00EF3F23" w:rsidRPr="00067891" w:rsidRDefault="00EF3F23" w:rsidP="00EF3F23">
      <w:pPr>
        <w:spacing w:before="240" w:after="240"/>
        <w:ind w:left="851"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80188FD" w14:textId="77777777" w:rsidR="00EF3F23" w:rsidRPr="00067891" w:rsidRDefault="00EF3F23" w:rsidP="00EF3F23">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lastRenderedPageBreak/>
        <w:t>Por tanto, la declaratoria de inexistencia no es un mero trámite por el cual de manera mecánica o simple manifieste que la información no existe en sus archivos</w:t>
      </w:r>
      <w:r w:rsidRPr="00067891">
        <w:rPr>
          <w:rFonts w:ascii="Palatino Linotype" w:eastAsia="Palatino Linotype" w:hAnsi="Palatino Linotype" w:cs="Palatino Linotype"/>
          <w:b/>
        </w:rPr>
        <w:t xml:space="preserve">, </w:t>
      </w:r>
      <w:r w:rsidRPr="00067891">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067891">
        <w:rPr>
          <w:rFonts w:ascii="Palatino Linotype" w:eastAsia="Palatino Linotype" w:hAnsi="Palatino Linotype" w:cs="Palatino Linotype"/>
          <w:b/>
        </w:rPr>
        <w:t xml:space="preserve">Sujeto Obligado, </w:t>
      </w:r>
      <w:r w:rsidRPr="00067891">
        <w:rPr>
          <w:rFonts w:ascii="Palatino Linotype" w:eastAsia="Palatino Linotype" w:hAnsi="Palatino Linotype" w:cs="Palatino Linotype"/>
        </w:rPr>
        <w:t>de instruir una búsqueda exhaustiva a todas y cada una de las áreas administrativas de las que se compone, que permitirá:</w:t>
      </w:r>
    </w:p>
    <w:p w14:paraId="3DF10DEE" w14:textId="77777777" w:rsidR="00EF3F23" w:rsidRPr="00067891" w:rsidRDefault="00EF3F23" w:rsidP="00B225D1">
      <w:pPr>
        <w:numPr>
          <w:ilvl w:val="0"/>
          <w:numId w:val="15"/>
        </w:num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63B029E4" w14:textId="77777777" w:rsidR="00EF3F23" w:rsidRPr="00067891" w:rsidRDefault="00EF3F23" w:rsidP="00EF3F23">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De actualizarse esta primera hipótesis, la información debe entregarse al </w:t>
      </w:r>
      <w:r w:rsidRPr="00067891">
        <w:rPr>
          <w:rFonts w:ascii="Palatino Linotype" w:eastAsia="Palatino Linotype" w:hAnsi="Palatino Linotype" w:cs="Palatino Linotype"/>
          <w:b/>
          <w:i/>
        </w:rPr>
        <w:t xml:space="preserve">Recurrente </w:t>
      </w:r>
      <w:r w:rsidRPr="00067891">
        <w:rPr>
          <w:rFonts w:ascii="Palatino Linotype" w:eastAsia="Palatino Linotype" w:hAnsi="Palatino Linotype" w:cs="Palatino Linotype"/>
        </w:rPr>
        <w:t>a través del o los documentos fuente.</w:t>
      </w:r>
    </w:p>
    <w:p w14:paraId="78440623" w14:textId="77777777" w:rsidR="00EF3F23" w:rsidRPr="00067891" w:rsidRDefault="00EF3F23" w:rsidP="00B225D1">
      <w:pPr>
        <w:numPr>
          <w:ilvl w:val="0"/>
          <w:numId w:val="15"/>
        </w:num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067891">
        <w:rPr>
          <w:rFonts w:ascii="Palatino Linotype" w:eastAsia="Palatino Linotype" w:hAnsi="Palatino Linotype" w:cs="Palatino Linotype"/>
          <w:b/>
          <w:i/>
        </w:rPr>
        <w:t xml:space="preserve"> </w:t>
      </w:r>
      <w:r w:rsidRPr="00067891">
        <w:rPr>
          <w:rFonts w:ascii="Palatino Linotype" w:eastAsia="Palatino Linotype" w:hAnsi="Palatino Linotype" w:cs="Palatino Linotype"/>
        </w:rPr>
        <w:t>y a este Pleno.</w:t>
      </w:r>
    </w:p>
    <w:p w14:paraId="64AC65A6" w14:textId="77777777" w:rsidR="00EF3F23" w:rsidRPr="00067891" w:rsidRDefault="00EF3F23" w:rsidP="00B225D1">
      <w:pPr>
        <w:numPr>
          <w:ilvl w:val="0"/>
          <w:numId w:val="15"/>
        </w:numPr>
        <w:spacing w:before="240" w:after="240" w:line="360" w:lineRule="auto"/>
        <w:ind w:left="714" w:hanging="357"/>
        <w:jc w:val="both"/>
        <w:rPr>
          <w:rFonts w:ascii="Palatino Linotype" w:eastAsia="Palatino Linotype" w:hAnsi="Palatino Linotype" w:cs="Palatino Linotype"/>
        </w:rPr>
      </w:pPr>
      <w:r w:rsidRPr="00067891">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44C471BD" w14:textId="77777777" w:rsidR="00EF3F23" w:rsidRPr="00067891" w:rsidRDefault="00EF3F23" w:rsidP="00EF3F23">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En las relatadas argumentaciones, se puede afirmar que cuando la información requerida por un particular no exista en los archivos de los sujetos obligados; se requiere de un mecanismo para brindar certeza jurídica y a la vez para determinar </w:t>
      </w:r>
      <w:r w:rsidRPr="00067891">
        <w:rPr>
          <w:rFonts w:ascii="Palatino Linotype" w:eastAsia="Palatino Linotype" w:hAnsi="Palatino Linotype" w:cs="Palatino Linotype"/>
        </w:rPr>
        <w:lastRenderedPageBreak/>
        <w:t>el tipo y grado de responsabilidad de los servidores públicos que intervienen en el proceso de elaboración de la información.</w:t>
      </w:r>
    </w:p>
    <w:p w14:paraId="3F4C30BC" w14:textId="77777777" w:rsidR="00EF3F23" w:rsidRPr="00067891" w:rsidRDefault="00EF3F23" w:rsidP="00EF3F23">
      <w:pPr>
        <w:pStyle w:val="NormalWeb"/>
        <w:spacing w:before="240" w:beforeAutospacing="0" w:after="240" w:afterAutospacing="0" w:line="360" w:lineRule="auto"/>
        <w:jc w:val="both"/>
      </w:pPr>
      <w:r w:rsidRPr="00067891">
        <w:rPr>
          <w:rFonts w:ascii="Palatino Linotype" w:hAnsi="Palatino Linotype"/>
          <w:color w:val="000000"/>
        </w:rPr>
        <w:t>No obstante, de ser el caso en el que aún no hayan transcurrido los seis meses previstos por la norma para contar con la certificación,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68F6644D" w14:textId="77777777" w:rsidR="00EF3F23" w:rsidRPr="00067891" w:rsidRDefault="00EF3F23" w:rsidP="00EF3F23">
      <w:pPr>
        <w:pStyle w:val="NormalWeb"/>
        <w:spacing w:before="240" w:beforeAutospacing="0" w:after="240" w:afterAutospacing="0"/>
        <w:ind w:left="567" w:right="851"/>
        <w:jc w:val="both"/>
      </w:pPr>
      <w:r w:rsidRPr="00067891">
        <w:rPr>
          <w:rFonts w:ascii="Palatino Linotype" w:hAnsi="Palatino Linotype"/>
          <w:i/>
          <w:iCs/>
          <w:color w:val="000000"/>
          <w:sz w:val="22"/>
          <w:szCs w:val="22"/>
        </w:rPr>
        <w:t>“Artículo 19…</w:t>
      </w:r>
    </w:p>
    <w:p w14:paraId="4F72CD2A" w14:textId="77777777" w:rsidR="00EF3F23" w:rsidRPr="00067891" w:rsidRDefault="00EF3F23" w:rsidP="00EF3F23">
      <w:pPr>
        <w:pStyle w:val="NormalWeb"/>
        <w:spacing w:before="240" w:beforeAutospacing="0" w:after="240" w:afterAutospacing="0"/>
        <w:ind w:left="567" w:right="851"/>
        <w:jc w:val="both"/>
      </w:pPr>
      <w:r w:rsidRPr="00067891">
        <w:rPr>
          <w:rFonts w:ascii="Palatino Linotype" w:hAnsi="Palatino Linotype"/>
          <w:i/>
          <w:iCs/>
          <w:color w:val="000000"/>
          <w:sz w:val="22"/>
          <w:szCs w:val="22"/>
        </w:rPr>
        <w:t>En los casos en que ciertas facultades, competencias o funciones no se hayan ejercido, se debe motivar la respuesta en función de las causas que motiven tal circunstancia.”</w:t>
      </w:r>
    </w:p>
    <w:p w14:paraId="0235B361" w14:textId="77777777" w:rsidR="00C53F79" w:rsidRPr="00067891" w:rsidRDefault="003B5DDF" w:rsidP="00B225D1">
      <w:pPr>
        <w:pStyle w:val="Prrafodelista"/>
        <w:numPr>
          <w:ilvl w:val="0"/>
          <w:numId w:val="7"/>
        </w:numPr>
        <w:spacing w:before="240" w:after="240" w:line="360" w:lineRule="auto"/>
        <w:ind w:left="0" w:right="-93" w:hanging="142"/>
        <w:jc w:val="both"/>
        <w:rPr>
          <w:rFonts w:ascii="Palatino Linotype" w:eastAsia="Palatino Linotype" w:hAnsi="Palatino Linotype" w:cs="Palatino Linotype"/>
          <w:b/>
          <w:szCs w:val="22"/>
        </w:rPr>
      </w:pPr>
      <w:r w:rsidRPr="00067891">
        <w:rPr>
          <w:rFonts w:ascii="Palatino Linotype" w:eastAsia="Palatino Linotype" w:hAnsi="Palatino Linotype" w:cs="Palatino Linotype"/>
          <w:b/>
          <w:szCs w:val="22"/>
        </w:rPr>
        <w:t>Documento que dé cuenta de la profesionalización policial</w:t>
      </w:r>
    </w:p>
    <w:p w14:paraId="612F5206" w14:textId="77777777" w:rsidR="004B3387" w:rsidRPr="00067891" w:rsidRDefault="004B3387" w:rsidP="004B3387">
      <w:pPr>
        <w:pStyle w:val="Prrafodelista"/>
        <w:spacing w:before="240" w:after="240" w:line="360" w:lineRule="auto"/>
        <w:ind w:left="0" w:right="-93"/>
        <w:jc w:val="both"/>
        <w:rPr>
          <w:rFonts w:ascii="Palatino Linotype" w:eastAsia="Palatino Linotype" w:hAnsi="Palatino Linotype" w:cs="Palatino Linotype"/>
          <w:b/>
          <w:szCs w:val="22"/>
        </w:rPr>
      </w:pPr>
    </w:p>
    <w:p w14:paraId="6F6A9C73" w14:textId="77777777" w:rsidR="00C53F79" w:rsidRPr="00067891" w:rsidRDefault="00C53F79" w:rsidP="00645EA9">
      <w:pPr>
        <w:pStyle w:val="Prrafodelista"/>
        <w:spacing w:before="240" w:after="240" w:line="360" w:lineRule="auto"/>
        <w:ind w:left="0" w:right="-93"/>
        <w:jc w:val="both"/>
        <w:rPr>
          <w:rFonts w:ascii="Palatino Linotype" w:eastAsia="Palatino Linotype" w:hAnsi="Palatino Linotype" w:cs="Palatino Linotype"/>
          <w:szCs w:val="22"/>
        </w:rPr>
      </w:pPr>
      <w:r w:rsidRPr="00067891">
        <w:rPr>
          <w:rFonts w:ascii="Palatino Linotype" w:eastAsia="Palatino Linotype" w:hAnsi="Palatino Linotype" w:cs="Palatino Linotype"/>
          <w:szCs w:val="22"/>
        </w:rPr>
        <w:t xml:space="preserve">Previo estudio de este apartado, es indispensable destacar el hecho de que en informe justificado, el </w:t>
      </w:r>
      <w:r w:rsidRPr="00067891">
        <w:rPr>
          <w:rFonts w:ascii="Palatino Linotype" w:eastAsia="Palatino Linotype" w:hAnsi="Palatino Linotype" w:cs="Palatino Linotype"/>
          <w:b/>
          <w:szCs w:val="22"/>
        </w:rPr>
        <w:t>Sujeto Obligado</w:t>
      </w:r>
      <w:r w:rsidRPr="00067891">
        <w:rPr>
          <w:rFonts w:ascii="Palatino Linotype" w:eastAsia="Palatino Linotype" w:hAnsi="Palatino Linotype" w:cs="Palatino Linotype"/>
          <w:szCs w:val="22"/>
        </w:rPr>
        <w:t xml:space="preserve"> manifestó en informe justificado que la información referente a certificaciones se reservarán por tres años, ello mediante acuerdo número CT/NAU/ACTA-ORD-016/2022/CENTÉSIMO CUADRAGÉSIMO SEGUNDO</w:t>
      </w:r>
      <w:r w:rsidR="00B53146" w:rsidRPr="00067891">
        <w:rPr>
          <w:rFonts w:ascii="Palatino Linotype" w:eastAsia="Palatino Linotype" w:hAnsi="Palatino Linotype" w:cs="Palatino Linotype"/>
          <w:szCs w:val="22"/>
        </w:rPr>
        <w:t>, el cual se analizó con antelación y se determinó que no correspondía con la información solicitada.</w:t>
      </w:r>
    </w:p>
    <w:p w14:paraId="6800EAAD" w14:textId="77777777" w:rsidR="00B53146" w:rsidRPr="00067891" w:rsidRDefault="00B53146" w:rsidP="00645EA9">
      <w:pPr>
        <w:pStyle w:val="Prrafodelista"/>
        <w:spacing w:before="240" w:after="240" w:line="360" w:lineRule="auto"/>
        <w:ind w:left="0" w:right="-93"/>
        <w:jc w:val="both"/>
        <w:rPr>
          <w:rFonts w:ascii="Palatino Linotype" w:eastAsia="Palatino Linotype" w:hAnsi="Palatino Linotype" w:cs="Palatino Linotype"/>
          <w:szCs w:val="22"/>
        </w:rPr>
      </w:pPr>
    </w:p>
    <w:p w14:paraId="0637D547" w14:textId="77777777" w:rsidR="00B53146" w:rsidRPr="00067891" w:rsidRDefault="00B53146" w:rsidP="00B53146">
      <w:pPr>
        <w:pStyle w:val="Prrafodelista"/>
        <w:spacing w:before="240" w:after="240" w:line="360" w:lineRule="auto"/>
        <w:ind w:left="0" w:right="-93"/>
        <w:jc w:val="both"/>
        <w:rPr>
          <w:rFonts w:ascii="Palatino Linotype" w:eastAsia="Palatino Linotype" w:hAnsi="Palatino Linotype" w:cs="Palatino Linotype"/>
          <w:szCs w:val="22"/>
        </w:rPr>
      </w:pPr>
      <w:r w:rsidRPr="00067891">
        <w:rPr>
          <w:rFonts w:ascii="Palatino Linotype" w:eastAsia="Palatino Linotype" w:hAnsi="Palatino Linotype" w:cs="Palatino Linotype"/>
          <w:szCs w:val="22"/>
        </w:rPr>
        <w:t xml:space="preserve">Ahora bien, con respecto a la profesionalización, los artículos 21 y 22 de la Ley de Seguridad del Estado de México </w:t>
      </w:r>
      <w:r w:rsidRPr="00067891">
        <w:rPr>
          <w:rFonts w:ascii="Palatino Linotype" w:hAnsi="Palatino Linotype"/>
          <w:color w:val="000000"/>
        </w:rPr>
        <w:t>precisan lo siguiente:</w:t>
      </w:r>
    </w:p>
    <w:p w14:paraId="26FDC3E2" w14:textId="77777777" w:rsidR="00B53146" w:rsidRPr="00067891" w:rsidRDefault="00B53146" w:rsidP="00B53146"/>
    <w:p w14:paraId="70508CB1" w14:textId="77777777" w:rsidR="00B53146" w:rsidRPr="00067891" w:rsidRDefault="00B53146" w:rsidP="00B53146">
      <w:pPr>
        <w:pStyle w:val="NormalWeb"/>
        <w:spacing w:before="0" w:beforeAutospacing="0" w:after="0" w:afterAutospacing="0"/>
        <w:ind w:left="567" w:right="616"/>
        <w:jc w:val="both"/>
      </w:pPr>
      <w:r w:rsidRPr="00067891">
        <w:rPr>
          <w:rFonts w:ascii="Palatino Linotype" w:hAnsi="Palatino Linotype"/>
          <w:b/>
          <w:bCs/>
          <w:i/>
          <w:iCs/>
          <w:color w:val="000000"/>
          <w:sz w:val="22"/>
          <w:szCs w:val="22"/>
        </w:rPr>
        <w:lastRenderedPageBreak/>
        <w:t>“Artículo 21.-</w:t>
      </w:r>
      <w:r w:rsidRPr="00067891">
        <w:rPr>
          <w:rFonts w:ascii="Palatino Linotype" w:hAnsi="Palatino Linotype"/>
          <w:i/>
          <w:iCs/>
          <w:color w:val="000000"/>
          <w:sz w:val="22"/>
          <w:szCs w:val="22"/>
        </w:rPr>
        <w:t xml:space="preserve"> Son atribuciones de los Presidentes Municipales.</w:t>
      </w:r>
    </w:p>
    <w:p w14:paraId="5D32491A" w14:textId="77777777" w:rsidR="00B53146" w:rsidRPr="00067891" w:rsidRDefault="00B53146" w:rsidP="00B53146">
      <w:pPr>
        <w:pStyle w:val="NormalWeb"/>
        <w:spacing w:before="0" w:beforeAutospacing="0" w:after="0" w:afterAutospacing="0"/>
        <w:ind w:left="567" w:right="616"/>
        <w:jc w:val="both"/>
      </w:pPr>
      <w:r w:rsidRPr="00067891">
        <w:rPr>
          <w:rFonts w:ascii="Palatino Linotype" w:hAnsi="Palatino Linotype"/>
          <w:i/>
          <w:iCs/>
          <w:color w:val="000000"/>
          <w:sz w:val="22"/>
          <w:szCs w:val="22"/>
        </w:rPr>
        <w:t>…</w:t>
      </w:r>
    </w:p>
    <w:p w14:paraId="6D2B4C60" w14:textId="77777777" w:rsidR="00B53146" w:rsidRPr="00067891" w:rsidRDefault="00B53146" w:rsidP="00B53146">
      <w:pPr>
        <w:pStyle w:val="NormalWeb"/>
        <w:spacing w:before="0" w:beforeAutospacing="0" w:after="0" w:afterAutospacing="0"/>
        <w:ind w:left="567" w:right="616"/>
        <w:jc w:val="both"/>
      </w:pPr>
      <w:r w:rsidRPr="00067891">
        <w:rPr>
          <w:rFonts w:ascii="Palatino Linotype" w:hAnsi="Palatino Linotype"/>
          <w:b/>
          <w:bCs/>
          <w:i/>
          <w:iCs/>
          <w:color w:val="000000"/>
          <w:sz w:val="22"/>
          <w:szCs w:val="22"/>
          <w:u w:val="single"/>
        </w:rPr>
        <w:t>XVII. Promover la capacitación, actualización y especialización de los integrantes de las instituciones policiales a su cargo, conforme al Programa Rector de Profesionalización a nivel nacional</w:t>
      </w:r>
      <w:r w:rsidRPr="00067891">
        <w:rPr>
          <w:rFonts w:ascii="Palatino Linotype" w:hAnsi="Palatino Linotype"/>
          <w:i/>
          <w:iCs/>
          <w:color w:val="000000"/>
          <w:sz w:val="22"/>
          <w:szCs w:val="22"/>
        </w:rPr>
        <w:t>;</w:t>
      </w:r>
    </w:p>
    <w:p w14:paraId="311DE83A" w14:textId="77777777" w:rsidR="00B53146" w:rsidRPr="00067891" w:rsidRDefault="00B53146" w:rsidP="00B53146">
      <w:pPr>
        <w:pStyle w:val="NormalWeb"/>
        <w:spacing w:before="0" w:beforeAutospacing="0" w:after="0" w:afterAutospacing="0"/>
        <w:ind w:left="567" w:right="616"/>
        <w:jc w:val="both"/>
      </w:pPr>
      <w:r w:rsidRPr="00067891">
        <w:rPr>
          <w:rFonts w:ascii="Palatino Linotype" w:hAnsi="Palatino Linotype"/>
          <w:i/>
          <w:iCs/>
          <w:color w:val="000000"/>
          <w:sz w:val="22"/>
          <w:szCs w:val="22"/>
        </w:rPr>
        <w:t>…</w:t>
      </w:r>
    </w:p>
    <w:p w14:paraId="6362BB88" w14:textId="77777777" w:rsidR="00B53146" w:rsidRPr="00067891" w:rsidRDefault="00B53146" w:rsidP="00B53146"/>
    <w:p w14:paraId="5DC12EAA" w14:textId="77777777" w:rsidR="00B53146" w:rsidRPr="00067891" w:rsidRDefault="00B53146" w:rsidP="00B53146">
      <w:pPr>
        <w:pStyle w:val="NormalWeb"/>
        <w:spacing w:before="0" w:beforeAutospacing="0" w:after="0" w:afterAutospacing="0"/>
        <w:ind w:left="567" w:right="616"/>
        <w:jc w:val="both"/>
      </w:pPr>
      <w:r w:rsidRPr="00067891">
        <w:rPr>
          <w:rFonts w:ascii="Palatino Linotype" w:hAnsi="Palatino Linotype"/>
          <w:b/>
          <w:bCs/>
          <w:i/>
          <w:iCs/>
          <w:color w:val="000000"/>
          <w:sz w:val="22"/>
          <w:szCs w:val="22"/>
        </w:rPr>
        <w:t>Artículo 22.-</w:t>
      </w:r>
      <w:r w:rsidRPr="00067891">
        <w:rPr>
          <w:rFonts w:ascii="Palatino Linotype" w:hAnsi="Palatino Linotype"/>
          <w:i/>
          <w:iCs/>
          <w:color w:val="000000"/>
          <w:sz w:val="22"/>
          <w:szCs w:val="22"/>
        </w:rPr>
        <w:t xml:space="preserve"> Son atribuciones del Director de Seguridad Pública Municipal:</w:t>
      </w:r>
    </w:p>
    <w:p w14:paraId="57281CED" w14:textId="77777777" w:rsidR="00B53146" w:rsidRPr="00067891" w:rsidRDefault="00B53146" w:rsidP="00B53146">
      <w:pPr>
        <w:pStyle w:val="NormalWeb"/>
        <w:spacing w:before="0" w:beforeAutospacing="0" w:after="0" w:afterAutospacing="0"/>
        <w:ind w:left="567" w:right="616"/>
        <w:jc w:val="both"/>
      </w:pPr>
      <w:r w:rsidRPr="00067891">
        <w:rPr>
          <w:rFonts w:ascii="Palatino Linotype" w:hAnsi="Palatino Linotype"/>
          <w:i/>
          <w:iCs/>
          <w:color w:val="000000"/>
          <w:sz w:val="22"/>
          <w:szCs w:val="22"/>
        </w:rPr>
        <w:t>…</w:t>
      </w:r>
    </w:p>
    <w:p w14:paraId="38EAA2E3" w14:textId="77777777" w:rsidR="00B53146" w:rsidRPr="00067891" w:rsidRDefault="00B53146" w:rsidP="00B53146">
      <w:pPr>
        <w:pStyle w:val="NormalWeb"/>
        <w:spacing w:before="0" w:beforeAutospacing="0" w:after="0" w:afterAutospacing="0"/>
        <w:ind w:left="567" w:right="616"/>
        <w:jc w:val="both"/>
      </w:pPr>
      <w:r w:rsidRPr="00067891">
        <w:rPr>
          <w:rFonts w:ascii="Palatino Linotype" w:hAnsi="Palatino Linotype"/>
          <w:b/>
          <w:bCs/>
          <w:i/>
          <w:iCs/>
          <w:color w:val="000000"/>
          <w:sz w:val="22"/>
          <w:szCs w:val="22"/>
          <w:u w:val="single"/>
        </w:rPr>
        <w:t>VI. Promover la capacitación técnica y práctica de las o los integrantes de las instituciones policiales a su cargo</w:t>
      </w:r>
    </w:p>
    <w:p w14:paraId="1C77C2CC" w14:textId="77777777" w:rsidR="00B53146" w:rsidRPr="00067891" w:rsidRDefault="00B53146" w:rsidP="00B53146">
      <w:pPr>
        <w:pStyle w:val="NormalWeb"/>
        <w:spacing w:before="0" w:beforeAutospacing="0" w:after="0" w:afterAutospacing="0"/>
        <w:ind w:left="567" w:right="616"/>
        <w:jc w:val="both"/>
      </w:pPr>
      <w:r w:rsidRPr="00067891">
        <w:rPr>
          <w:rFonts w:ascii="Palatino Linotype" w:hAnsi="Palatino Linotype"/>
          <w:i/>
          <w:iCs/>
          <w:color w:val="000000"/>
          <w:sz w:val="22"/>
          <w:szCs w:val="22"/>
        </w:rPr>
        <w:t>…”</w:t>
      </w:r>
    </w:p>
    <w:p w14:paraId="3978C7E7" w14:textId="77777777" w:rsidR="00B53146" w:rsidRPr="00067891" w:rsidRDefault="00B53146" w:rsidP="00645EA9">
      <w:pPr>
        <w:pStyle w:val="Prrafodelista"/>
        <w:spacing w:before="240" w:after="240" w:line="360" w:lineRule="auto"/>
        <w:ind w:left="0" w:right="-93"/>
        <w:jc w:val="both"/>
        <w:rPr>
          <w:rFonts w:ascii="Palatino Linotype" w:eastAsia="Palatino Linotype" w:hAnsi="Palatino Linotype" w:cs="Palatino Linotype"/>
          <w:szCs w:val="22"/>
        </w:rPr>
      </w:pPr>
      <w:r w:rsidRPr="00067891">
        <w:rPr>
          <w:rFonts w:ascii="Palatino Linotype" w:eastAsia="Palatino Linotype" w:hAnsi="Palatino Linotype" w:cs="Palatino Linotype"/>
          <w:szCs w:val="22"/>
        </w:rPr>
        <w:t>Asimismo, el artículo 100 de la Ley de Seguridad del Estado de México, señala que es un derecho de los integrantes de las instituciones de seguridad pública el recibir la profesionalización, tal como se desprende de la cita a la porción normativa referida:</w:t>
      </w:r>
    </w:p>
    <w:p w14:paraId="6999C0CF" w14:textId="77777777" w:rsidR="00B53146" w:rsidRPr="00067891" w:rsidRDefault="00B53146" w:rsidP="00645EA9">
      <w:pPr>
        <w:pStyle w:val="Prrafodelista"/>
        <w:spacing w:before="240" w:after="240" w:line="360" w:lineRule="auto"/>
        <w:ind w:left="0" w:right="-93"/>
        <w:jc w:val="both"/>
        <w:rPr>
          <w:rFonts w:ascii="Palatino Linotype" w:eastAsia="Palatino Linotype" w:hAnsi="Palatino Linotype" w:cs="Palatino Linotype"/>
          <w:szCs w:val="22"/>
        </w:rPr>
      </w:pPr>
    </w:p>
    <w:p w14:paraId="4A86A183" w14:textId="77777777" w:rsidR="00B53146" w:rsidRPr="00067891" w:rsidRDefault="00B53146" w:rsidP="00B53146">
      <w:pPr>
        <w:pStyle w:val="Prrafodelista"/>
        <w:spacing w:before="240" w:after="240"/>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“Artículo 100.-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 </w:t>
      </w:r>
    </w:p>
    <w:p w14:paraId="29EEF00A" w14:textId="77777777" w:rsidR="00B53146" w:rsidRPr="00067891" w:rsidRDefault="00B53146" w:rsidP="00B53146">
      <w:pPr>
        <w:pStyle w:val="Prrafodelista"/>
        <w:spacing w:before="240" w:after="240"/>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A. Derechos: </w:t>
      </w:r>
    </w:p>
    <w:p w14:paraId="4E7B741E" w14:textId="77777777" w:rsidR="00B53146" w:rsidRPr="00067891" w:rsidRDefault="00B53146" w:rsidP="00B53146">
      <w:pPr>
        <w:pStyle w:val="Prrafodelista"/>
        <w:spacing w:before="240" w:after="240"/>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p>
    <w:p w14:paraId="71227D7C" w14:textId="77777777" w:rsidR="00B53146" w:rsidRPr="00067891" w:rsidRDefault="00B53146" w:rsidP="00B53146">
      <w:pPr>
        <w:pStyle w:val="Prrafodelista"/>
        <w:spacing w:before="240" w:after="240"/>
        <w:ind w:left="567" w:right="900"/>
        <w:jc w:val="both"/>
        <w:rPr>
          <w:rFonts w:ascii="Palatino Linotype" w:eastAsia="Palatino Linotype" w:hAnsi="Palatino Linotype" w:cs="Palatino Linotype"/>
          <w:b/>
          <w:i/>
          <w:sz w:val="22"/>
          <w:szCs w:val="22"/>
          <w:u w:val="single"/>
        </w:rPr>
      </w:pPr>
      <w:r w:rsidRPr="00067891">
        <w:rPr>
          <w:rFonts w:ascii="Palatino Linotype" w:eastAsia="Palatino Linotype" w:hAnsi="Palatino Linotype" w:cs="Palatino Linotype"/>
          <w:b/>
          <w:i/>
          <w:sz w:val="22"/>
          <w:szCs w:val="22"/>
          <w:u w:val="single"/>
        </w:rPr>
        <w:t xml:space="preserve">IV. Recibir la formación, capacitación, adiestramiento y profesionalización;” </w:t>
      </w:r>
      <w:r w:rsidRPr="00067891">
        <w:rPr>
          <w:rFonts w:ascii="Palatino Linotype" w:eastAsia="Palatino Linotype" w:hAnsi="Palatino Linotype" w:cs="Palatino Linotype"/>
          <w:i/>
          <w:sz w:val="22"/>
          <w:szCs w:val="22"/>
        </w:rPr>
        <w:t>(Énfasis añadido)</w:t>
      </w:r>
    </w:p>
    <w:p w14:paraId="5334EF0A" w14:textId="77777777" w:rsidR="00B53146" w:rsidRPr="00067891" w:rsidRDefault="00A971DD" w:rsidP="00A971DD">
      <w:pPr>
        <w:spacing w:line="360" w:lineRule="auto"/>
        <w:rPr>
          <w:rFonts w:ascii="Palatino Linotype" w:hAnsi="Palatino Linotype"/>
        </w:rPr>
      </w:pPr>
      <w:r w:rsidRPr="00067891">
        <w:rPr>
          <w:rFonts w:ascii="Palatino Linotype" w:hAnsi="Palatino Linotype"/>
        </w:rPr>
        <w:t xml:space="preserve">Teniendo esto en cuenta, este Instituto procedió a consultar el Plan de Desarrollo Municipal del Ayuntamiento de Naucalpan de Juárez 2022-2024, obteniendo así lo siguiente: </w:t>
      </w:r>
    </w:p>
    <w:p w14:paraId="30C3292D" w14:textId="77777777" w:rsidR="00A971DD" w:rsidRPr="00067891" w:rsidRDefault="00A971DD" w:rsidP="00A971DD">
      <w:pPr>
        <w:ind w:left="567" w:right="900"/>
        <w:jc w:val="both"/>
        <w:rPr>
          <w:rFonts w:ascii="Palatino Linotype" w:hAnsi="Palatino Linotype"/>
          <w:i/>
          <w:sz w:val="22"/>
        </w:rPr>
      </w:pPr>
      <w:r w:rsidRPr="00067891">
        <w:rPr>
          <w:rFonts w:ascii="Palatino Linotype" w:hAnsi="Palatino Linotype"/>
          <w:i/>
          <w:sz w:val="22"/>
        </w:rPr>
        <w:t>“</w:t>
      </w:r>
      <w:r w:rsidRPr="00067891">
        <w:rPr>
          <w:rFonts w:ascii="Palatino Linotype" w:hAnsi="Palatino Linotype"/>
          <w:b/>
          <w:i/>
          <w:sz w:val="22"/>
          <w:u w:val="single"/>
        </w:rPr>
        <w:t>El Fondo de Aportaciones para la Seguridad Pública de los Estados y del Distrito Federal, (FASP) previsto en la Ley de Coordinación Fiscal, para la aplicación de recursos en materia de Seguridad Pública es el presupuesto destinado abarca la profesionalización de los recursos humanos de las instituciones de seguridad pública</w:t>
      </w:r>
      <w:r w:rsidRPr="00067891">
        <w:rPr>
          <w:rFonts w:ascii="Palatino Linotype" w:hAnsi="Palatino Linotype"/>
          <w:i/>
          <w:sz w:val="22"/>
        </w:rPr>
        <w:t xml:space="preserve">, establecimiento y operación de las bases de </w:t>
      </w:r>
      <w:r w:rsidRPr="00067891">
        <w:rPr>
          <w:rFonts w:ascii="Palatino Linotype" w:hAnsi="Palatino Linotype"/>
          <w:i/>
          <w:sz w:val="22"/>
        </w:rPr>
        <w:lastRenderedPageBreak/>
        <w:t>datos criminalísticas y de personal, compatibilidad de los servicios de telecomunicaciones de las redes locales, el servicio telefónico nacional de emergencia y el servicio de denuncia anónima.” (Énfasis añadido)</w:t>
      </w:r>
    </w:p>
    <w:p w14:paraId="4A0F7552" w14:textId="77777777" w:rsidR="00A971DD" w:rsidRPr="00067891" w:rsidRDefault="00A971DD" w:rsidP="00A971DD">
      <w:pPr>
        <w:ind w:right="900"/>
        <w:jc w:val="both"/>
        <w:rPr>
          <w:rFonts w:ascii="Palatino Linotype" w:hAnsi="Palatino Linotype"/>
          <w:i/>
          <w:sz w:val="22"/>
        </w:rPr>
      </w:pPr>
    </w:p>
    <w:p w14:paraId="4E1499B0" w14:textId="77777777" w:rsidR="00A971DD" w:rsidRPr="00067891" w:rsidRDefault="00A971DD" w:rsidP="00A971DD">
      <w:pPr>
        <w:ind w:right="900"/>
        <w:jc w:val="both"/>
        <w:rPr>
          <w:rFonts w:ascii="Palatino Linotype" w:hAnsi="Palatino Linotype"/>
          <w:i/>
          <w:sz w:val="22"/>
        </w:rPr>
      </w:pPr>
      <w:r w:rsidRPr="00067891">
        <w:rPr>
          <w:rFonts w:ascii="Palatino Linotype" w:hAnsi="Palatino Linotype"/>
          <w:i/>
          <w:noProof/>
          <w:sz w:val="22"/>
          <w:lang w:val="es-MX"/>
        </w:rPr>
        <mc:AlternateContent>
          <mc:Choice Requires="wps">
            <w:drawing>
              <wp:anchor distT="0" distB="0" distL="114300" distR="114300" simplePos="0" relativeHeight="251685888" behindDoc="0" locked="0" layoutInCell="1" allowOverlap="1" wp14:anchorId="0E23ECA3" wp14:editId="1339ED54">
                <wp:simplePos x="0" y="0"/>
                <wp:positionH relativeFrom="column">
                  <wp:posOffset>224790</wp:posOffset>
                </wp:positionH>
                <wp:positionV relativeFrom="paragraph">
                  <wp:posOffset>4382135</wp:posOffset>
                </wp:positionV>
                <wp:extent cx="4086225" cy="142875"/>
                <wp:effectExtent l="57150" t="38100" r="85725" b="104775"/>
                <wp:wrapNone/>
                <wp:docPr id="32" name="Rectángulo 32"/>
                <wp:cNvGraphicFramePr/>
                <a:graphic xmlns:a="http://schemas.openxmlformats.org/drawingml/2006/main">
                  <a:graphicData uri="http://schemas.microsoft.com/office/word/2010/wordprocessingShape">
                    <wps:wsp>
                      <wps:cNvSpPr/>
                      <wps:spPr>
                        <a:xfrm>
                          <a:off x="0" y="0"/>
                          <a:ext cx="4086225" cy="1428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24AFD" id="Rectángulo 32" o:spid="_x0000_s1026" style="position:absolute;margin-left:17.7pt;margin-top:345.05pt;width:321.75pt;height:1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" filled="f" strokecolor="#c00000" strokeweight="2.25pt">
                <v:shadow on="t" color="black" opacity="22937f" origin=",.5" offset="0,.63889mm"/>
              </v:rect>
            </w:pict>
          </mc:Fallback>
        </mc:AlternateContent>
      </w:r>
      <w:r w:rsidRPr="00067891">
        <w:rPr>
          <w:rFonts w:ascii="Palatino Linotype" w:hAnsi="Palatino Linotype"/>
          <w:i/>
          <w:sz w:val="22"/>
        </w:rPr>
        <w:cr/>
      </w:r>
      <w:r w:rsidRPr="00067891">
        <w:rPr>
          <w:rFonts w:ascii="Palatino Linotype" w:hAnsi="Palatino Linotype"/>
          <w:i/>
          <w:noProof/>
          <w:sz w:val="22"/>
          <w:lang w:val="es-MX"/>
        </w:rPr>
        <w:drawing>
          <wp:inline distT="0" distB="0" distL="0" distR="0" wp14:anchorId="30526743" wp14:editId="64505492">
            <wp:extent cx="5612130" cy="4933315"/>
            <wp:effectExtent l="19050" t="19050" r="26670" b="196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4933315"/>
                    </a:xfrm>
                    <a:prstGeom prst="rect">
                      <a:avLst/>
                    </a:prstGeom>
                    <a:ln>
                      <a:solidFill>
                        <a:schemeClr val="tx1"/>
                      </a:solidFill>
                    </a:ln>
                  </pic:spPr>
                </pic:pic>
              </a:graphicData>
            </a:graphic>
          </wp:inline>
        </w:drawing>
      </w:r>
    </w:p>
    <w:p w14:paraId="0758D90C" w14:textId="77777777" w:rsidR="00A971DD" w:rsidRPr="00067891" w:rsidRDefault="00A971DD" w:rsidP="00B53146">
      <w:pPr>
        <w:pStyle w:val="NormalWeb"/>
        <w:spacing w:before="0" w:beforeAutospacing="0" w:after="0" w:afterAutospacing="0" w:line="360" w:lineRule="auto"/>
        <w:jc w:val="both"/>
        <w:rPr>
          <w:rFonts w:ascii="Palatino Linotype" w:hAnsi="Palatino Linotype"/>
          <w:color w:val="000000"/>
        </w:rPr>
      </w:pPr>
    </w:p>
    <w:p w14:paraId="768B483F" w14:textId="77777777" w:rsidR="00B53146" w:rsidRPr="00067891" w:rsidRDefault="00A971DD" w:rsidP="00B53146">
      <w:pPr>
        <w:pStyle w:val="NormalWeb"/>
        <w:spacing w:before="0" w:beforeAutospacing="0" w:after="0" w:afterAutospacing="0" w:line="360" w:lineRule="auto"/>
        <w:jc w:val="both"/>
        <w:rPr>
          <w:rFonts w:ascii="Palatino Linotype" w:hAnsi="Palatino Linotype"/>
          <w:color w:val="000000"/>
        </w:rPr>
      </w:pPr>
      <w:r w:rsidRPr="00067891">
        <w:rPr>
          <w:rFonts w:ascii="Palatino Linotype" w:hAnsi="Palatino Linotype"/>
          <w:color w:val="000000"/>
        </w:rPr>
        <w:t xml:space="preserve">De lo anterior, se colige que </w:t>
      </w:r>
      <w:r w:rsidR="00B53146" w:rsidRPr="00067891">
        <w:rPr>
          <w:rFonts w:ascii="Palatino Linotype" w:hAnsi="Palatino Linotype"/>
          <w:color w:val="000000"/>
        </w:rPr>
        <w:t xml:space="preserve">los distintos niveles de gobierno tienen que coordinarse con la finalidad de regular los procedimientos de selección, formación, actualización, capacitación y permanencia de los distintos integrantes de las instituciones de seguridad pública; en ese sentido, resultan ser atribuciones tanto de </w:t>
      </w:r>
      <w:r w:rsidR="00B53146" w:rsidRPr="00067891">
        <w:rPr>
          <w:rFonts w:ascii="Palatino Linotype" w:hAnsi="Palatino Linotype"/>
          <w:color w:val="000000"/>
        </w:rPr>
        <w:lastRenderedPageBreak/>
        <w:t>los presidentes municipales, como de los directores de seguridad pública, el promover la capacitación, profesionalización  y práctica adecuada de los policías, lo cual también es un derecho de estos servidores públicos que permite garantizar el cumplimiento de sus atribuciones. </w:t>
      </w:r>
    </w:p>
    <w:p w14:paraId="585F7D24" w14:textId="77777777" w:rsidR="00B53146" w:rsidRPr="00067891" w:rsidRDefault="00B53146" w:rsidP="00B53146">
      <w:pPr>
        <w:spacing w:line="360" w:lineRule="auto"/>
      </w:pPr>
    </w:p>
    <w:p w14:paraId="6250A96A" w14:textId="77777777" w:rsidR="00E016F4" w:rsidRPr="00067891" w:rsidRDefault="00B53146" w:rsidP="00B53146">
      <w:pPr>
        <w:pStyle w:val="NormalWeb"/>
        <w:spacing w:before="0" w:beforeAutospacing="0" w:after="0" w:afterAutospacing="0" w:line="360" w:lineRule="auto"/>
        <w:jc w:val="both"/>
        <w:rPr>
          <w:rFonts w:ascii="Palatino Linotype" w:hAnsi="Palatino Linotype"/>
          <w:color w:val="000000"/>
        </w:rPr>
      </w:pPr>
      <w:r w:rsidRPr="00067891">
        <w:rPr>
          <w:rFonts w:ascii="Palatino Linotype" w:hAnsi="Palatino Linotype"/>
          <w:color w:val="000000"/>
        </w:rPr>
        <w:t xml:space="preserve">En ese mismo orden de ideas, toda vez que el </w:t>
      </w:r>
      <w:r w:rsidRPr="00067891">
        <w:rPr>
          <w:rFonts w:ascii="Palatino Linotype" w:hAnsi="Palatino Linotype"/>
          <w:b/>
          <w:color w:val="000000"/>
        </w:rPr>
        <w:t>Sujeto Obligado</w:t>
      </w:r>
      <w:r w:rsidRPr="00067891">
        <w:rPr>
          <w:rFonts w:ascii="Palatino Linotype" w:hAnsi="Palatino Linotype"/>
          <w:color w:val="000000"/>
        </w:rPr>
        <w:t xml:space="preserve"> cuenta con las atribuciones para capacitar y adiestrar a sus elementos de seguridad, además de que </w:t>
      </w:r>
      <w:r w:rsidR="00A971DD" w:rsidRPr="00067891">
        <w:rPr>
          <w:rFonts w:ascii="Palatino Linotype" w:hAnsi="Palatino Linotype"/>
          <w:color w:val="000000"/>
        </w:rPr>
        <w:t>el propio Ayuntamiento de Naucalpan de Juárez en su Plan de Desarrollo Municipal reconoce la implementación de un programa de profesionalización, resulta pertinente la entrega de dicho documento, toda vez que</w:t>
      </w:r>
      <w:r w:rsidRPr="00067891">
        <w:rPr>
          <w:rFonts w:ascii="Palatino Linotype" w:hAnsi="Palatino Linotype"/>
          <w:color w:val="000000"/>
        </w:rPr>
        <w:t xml:space="preserve"> no actualiza alguna causal de clasificación previsto por la Ley en la materia, al ser únicamente un documento en el que se describe detalladamente un conjunto de actividades de profesionalización estructuradas de tal manera que conduzcan a alcanzar una serie de objetivos previamente determinados, se determina que dicho documento es susceptible de ponerse a disposición del Particular. </w:t>
      </w:r>
    </w:p>
    <w:p w14:paraId="4B803175" w14:textId="77777777" w:rsidR="003B5DDF" w:rsidRPr="00067891" w:rsidRDefault="003B5DDF" w:rsidP="00B225D1">
      <w:pPr>
        <w:pStyle w:val="Prrafodelista"/>
        <w:numPr>
          <w:ilvl w:val="0"/>
          <w:numId w:val="7"/>
        </w:numPr>
        <w:spacing w:before="240" w:after="240" w:line="360" w:lineRule="auto"/>
        <w:ind w:left="0" w:right="-93" w:hanging="142"/>
        <w:jc w:val="both"/>
        <w:rPr>
          <w:rFonts w:ascii="Palatino Linotype" w:eastAsia="Palatino Linotype" w:hAnsi="Palatino Linotype" w:cs="Palatino Linotype"/>
          <w:b/>
          <w:szCs w:val="22"/>
        </w:rPr>
      </w:pPr>
      <w:r w:rsidRPr="00067891">
        <w:rPr>
          <w:rFonts w:ascii="Palatino Linotype" w:eastAsia="Palatino Linotype" w:hAnsi="Palatino Linotype" w:cs="Palatino Linotype"/>
          <w:b/>
          <w:szCs w:val="22"/>
        </w:rPr>
        <w:t>Los documentos de su último grado de estudios</w:t>
      </w:r>
    </w:p>
    <w:p w14:paraId="0FF62934" w14:textId="77777777" w:rsidR="00444D08" w:rsidRPr="00067891" w:rsidRDefault="00444D08" w:rsidP="00444D08">
      <w:pPr>
        <w:spacing w:line="360" w:lineRule="auto"/>
        <w:jc w:val="both"/>
        <w:rPr>
          <w:rFonts w:ascii="Palatino Linotype" w:hAnsi="Palatino Linotype"/>
          <w:lang w:eastAsia="es-ES"/>
        </w:rPr>
      </w:pPr>
      <w:r w:rsidRPr="00067891">
        <w:rPr>
          <w:rFonts w:ascii="Palatino Linotype" w:hAnsi="Palatino Linotype" w:cs="Arial"/>
          <w:lang w:eastAsia="es-ES"/>
        </w:rPr>
        <w:t>En lo concerniente a los documentos que den cuenta del último grado de estudios, debe tenerse en cuenta lo dispuesto en el</w:t>
      </w:r>
      <w:r w:rsidRPr="00067891">
        <w:rPr>
          <w:rFonts w:ascii="Palatino Linotype" w:hAnsi="Palatino Linotype"/>
          <w:lang w:eastAsia="es-ES"/>
        </w:rPr>
        <w:t xml:space="preserve"> artículo 60  de la Ley General de Educación, 3.27 fracción IV, 3.28, 3.29 y 3.31 segundo párrafo del Código Administrativo del Estado de México, que prevén:</w:t>
      </w:r>
    </w:p>
    <w:p w14:paraId="71975F3E" w14:textId="77777777" w:rsidR="00444D08" w:rsidRPr="00067891" w:rsidRDefault="00444D08" w:rsidP="00444D08">
      <w:pPr>
        <w:spacing w:line="360" w:lineRule="auto"/>
        <w:jc w:val="both"/>
        <w:rPr>
          <w:rFonts w:ascii="Palatino Linotype" w:hAnsi="Palatino Linotype"/>
          <w:i/>
          <w:sz w:val="20"/>
          <w:szCs w:val="20"/>
          <w:lang w:eastAsia="es-ES"/>
        </w:rPr>
      </w:pPr>
    </w:p>
    <w:p w14:paraId="572DC5EF" w14:textId="77777777" w:rsidR="00444D08" w:rsidRPr="00067891" w:rsidRDefault="00444D08" w:rsidP="00444D08">
      <w:pPr>
        <w:spacing w:after="120" w:line="276" w:lineRule="auto"/>
        <w:ind w:left="851" w:right="902"/>
        <w:jc w:val="both"/>
        <w:rPr>
          <w:rFonts w:ascii="Palatino Linotype" w:eastAsia="Calibri" w:hAnsi="Palatino Linotype"/>
          <w:i/>
          <w:sz w:val="22"/>
          <w:szCs w:val="20"/>
          <w:lang w:eastAsia="en-US"/>
        </w:rPr>
      </w:pPr>
      <w:r w:rsidRPr="00067891">
        <w:rPr>
          <w:rFonts w:ascii="Palatino Linotype" w:eastAsia="Calibri" w:hAnsi="Palatino Linotype"/>
          <w:b/>
          <w:i/>
          <w:sz w:val="20"/>
          <w:szCs w:val="20"/>
          <w:lang w:eastAsia="en-US"/>
        </w:rPr>
        <w:t>“</w:t>
      </w:r>
      <w:r w:rsidRPr="00067891">
        <w:rPr>
          <w:rFonts w:ascii="Palatino Linotype" w:eastAsia="Calibri" w:hAnsi="Palatino Linotype"/>
          <w:b/>
          <w:i/>
          <w:sz w:val="22"/>
          <w:szCs w:val="20"/>
          <w:lang w:eastAsia="en-US"/>
        </w:rPr>
        <w:t>ARTÍCULO 60.-</w:t>
      </w:r>
      <w:r w:rsidRPr="00067891">
        <w:rPr>
          <w:rFonts w:ascii="Palatino Linotype" w:eastAsia="Calibri" w:hAnsi="Palatino Linotype"/>
          <w:i/>
          <w:sz w:val="22"/>
          <w:szCs w:val="20"/>
          <w:lang w:eastAsia="en-US"/>
        </w:rPr>
        <w:t xml:space="preserve"> Los estudios realizados dentro del sistema educativo nacional tendrán validez en toda la República.</w:t>
      </w:r>
    </w:p>
    <w:p w14:paraId="120F37C5" w14:textId="77777777" w:rsidR="00444D08" w:rsidRPr="00067891" w:rsidRDefault="00444D08" w:rsidP="00444D08">
      <w:pPr>
        <w:spacing w:after="120" w:line="276" w:lineRule="auto"/>
        <w:ind w:left="851" w:right="902"/>
        <w:jc w:val="both"/>
        <w:rPr>
          <w:rFonts w:ascii="Palatino Linotype" w:eastAsia="Calibri" w:hAnsi="Palatino Linotype"/>
          <w:i/>
          <w:sz w:val="22"/>
          <w:szCs w:val="20"/>
          <w:lang w:eastAsia="en-US"/>
        </w:rPr>
      </w:pPr>
      <w:r w:rsidRPr="00067891">
        <w:rPr>
          <w:rFonts w:ascii="Palatino Linotype" w:eastAsia="Calibri" w:hAnsi="Palatino Linotype"/>
          <w:i/>
          <w:sz w:val="22"/>
          <w:szCs w:val="20"/>
          <w:lang w:eastAsia="en-US"/>
        </w:rPr>
        <w:lastRenderedPageBreak/>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6CDB4127" w14:textId="77777777" w:rsidR="00444D08" w:rsidRPr="00067891" w:rsidRDefault="00444D08" w:rsidP="00444D08">
      <w:pPr>
        <w:spacing w:before="240" w:after="240" w:line="360" w:lineRule="auto"/>
        <w:ind w:right="49"/>
        <w:jc w:val="both"/>
        <w:rPr>
          <w:rFonts w:ascii="Palatino Linotype" w:eastAsia="Calibri" w:hAnsi="Palatino Linotype"/>
          <w:lang w:eastAsia="en-US"/>
        </w:rPr>
      </w:pPr>
      <w:r w:rsidRPr="00067891">
        <w:rPr>
          <w:rFonts w:ascii="Palatino Linotype" w:eastAsia="Calibri" w:hAnsi="Palatino Linotype"/>
          <w:lang w:eastAsia="en-US"/>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325F6509" w14:textId="77777777" w:rsidR="00444D08" w:rsidRPr="00067891" w:rsidRDefault="00444D08" w:rsidP="00444D08">
      <w:pPr>
        <w:spacing w:before="240" w:after="240" w:line="360" w:lineRule="auto"/>
        <w:jc w:val="both"/>
        <w:rPr>
          <w:rFonts w:ascii="Palatino Linotype" w:hAnsi="Palatino Linotype" w:cs="Arial"/>
          <w:lang w:eastAsia="es-ES"/>
        </w:rPr>
      </w:pPr>
      <w:r w:rsidRPr="00067891">
        <w:rPr>
          <w:rFonts w:ascii="Palatino Linotype" w:hAnsi="Palatino Linotype" w:cs="Arial"/>
          <w:lang w:eastAsia="es-ES"/>
        </w:rPr>
        <w:t xml:space="preserve">Ante los argumentos planteados, se puede concluir que constituyen documentos probatorios de estudios; los certificados, constancias, diplomas, títulos y/o cédula profesional, por tratarse de la expresión documental que permite acreditar el grado de estudios de los servidores públicos, por lo que el </w:t>
      </w:r>
      <w:r w:rsidRPr="00067891">
        <w:rPr>
          <w:rFonts w:ascii="Palatino Linotype" w:hAnsi="Palatino Linotype" w:cs="Arial"/>
          <w:b/>
          <w:lang w:eastAsia="es-ES"/>
        </w:rPr>
        <w:t>Sujeto Obligado</w:t>
      </w:r>
      <w:r w:rsidRPr="00067891">
        <w:rPr>
          <w:rFonts w:ascii="Palatino Linotype" w:hAnsi="Palatino Linotype" w:cs="Arial"/>
          <w:lang w:eastAsia="es-ES"/>
        </w:rPr>
        <w:t xml:space="preserve"> deberá hacer entrega del soporte documental en el que conste el último grado de </w:t>
      </w:r>
      <w:r w:rsidRPr="00067891">
        <w:rPr>
          <w:rFonts w:ascii="Palatino Linotype" w:hAnsi="Palatino Linotype" w:cs="Arial"/>
          <w:color w:val="000000" w:themeColor="text1"/>
          <w:lang w:eastAsia="es-ES"/>
        </w:rPr>
        <w:t>estudios</w:t>
      </w:r>
      <w:r w:rsidR="00A1112E" w:rsidRPr="00067891">
        <w:rPr>
          <w:rFonts w:ascii="Palatino Linotype" w:hAnsi="Palatino Linotype" w:cs="Arial"/>
          <w:color w:val="000000" w:themeColor="text1"/>
          <w:lang w:eastAsia="es-ES"/>
        </w:rPr>
        <w:t xml:space="preserve"> </w:t>
      </w:r>
      <w:r w:rsidRPr="00067891">
        <w:rPr>
          <w:rFonts w:ascii="Palatino Linotype" w:hAnsi="Palatino Linotype" w:cs="Arial"/>
          <w:color w:val="000000" w:themeColor="text1"/>
          <w:lang w:eastAsia="es-ES"/>
        </w:rPr>
        <w:t xml:space="preserve">de los </w:t>
      </w:r>
      <w:r w:rsidR="00EF3F23" w:rsidRPr="00067891">
        <w:rPr>
          <w:rFonts w:ascii="Palatino Linotype" w:hAnsi="Palatino Linotype" w:cs="Arial"/>
          <w:color w:val="000000" w:themeColor="text1"/>
          <w:lang w:eastAsia="es-ES"/>
        </w:rPr>
        <w:t>mandos medios y superiores de la administración pública municipal de Naucalpan de Juárez, en funciones al veinticinco de julio</w:t>
      </w:r>
      <w:r w:rsidRPr="00067891">
        <w:rPr>
          <w:rFonts w:ascii="Palatino Linotype" w:hAnsi="Palatino Linotype" w:cs="Arial"/>
          <w:color w:val="000000" w:themeColor="text1"/>
          <w:lang w:eastAsia="es-ES"/>
        </w:rPr>
        <w:t xml:space="preserve"> de dos mil veintidós,</w:t>
      </w:r>
      <w:r w:rsidRPr="00067891">
        <w:rPr>
          <w:rFonts w:ascii="Palatino Linotype" w:hAnsi="Palatino Linotype" w:cs="Arial"/>
          <w:lang w:eastAsia="es-ES"/>
        </w:rPr>
        <w:t xml:space="preserve"> </w:t>
      </w:r>
      <w:r w:rsidRPr="00067891">
        <w:rPr>
          <w:rFonts w:ascii="Palatino Linotype" w:hAnsi="Palatino Linotype"/>
          <w:lang w:eastAsia="es-ES"/>
        </w:rPr>
        <w:t>salvaguardando los datos</w:t>
      </w:r>
      <w:r w:rsidRPr="00067891">
        <w:rPr>
          <w:rFonts w:ascii="Palatino Linotype" w:hAnsi="Palatino Linotype" w:cs="Arial"/>
          <w:lang w:eastAsia="es-ES"/>
        </w:rPr>
        <w:t xml:space="preserve"> personales que en ellos consten, en atención al considerando siguiente.</w:t>
      </w:r>
    </w:p>
    <w:p w14:paraId="10B3EB74" w14:textId="77777777" w:rsidR="00444D08" w:rsidRPr="00067891" w:rsidRDefault="00444D08" w:rsidP="00444D08">
      <w:pPr>
        <w:spacing w:before="240" w:after="240" w:line="360" w:lineRule="auto"/>
        <w:jc w:val="both"/>
        <w:rPr>
          <w:rFonts w:ascii="Palatino Linotype" w:hAnsi="Palatino Linotype"/>
          <w:lang w:eastAsia="es-ES"/>
        </w:rPr>
      </w:pPr>
      <w:r w:rsidRPr="00067891">
        <w:rPr>
          <w:rFonts w:ascii="Palatino Linotype" w:hAnsi="Palatino Linotype"/>
          <w:lang w:eastAsia="es-ES"/>
        </w:rPr>
        <w:lastRenderedPageBreak/>
        <w:t>Ahora bien, cabe señalar que los documentos que den cuenta de lo solicitado, pudieran contener diversos datos, los cuales podrían ser considerados confidenciales, tales como:</w:t>
      </w:r>
    </w:p>
    <w:p w14:paraId="615C8B2B" w14:textId="77777777" w:rsidR="00444D08" w:rsidRPr="00067891" w:rsidRDefault="00444D08" w:rsidP="00B225D1">
      <w:pPr>
        <w:numPr>
          <w:ilvl w:val="0"/>
          <w:numId w:val="8"/>
        </w:numPr>
        <w:spacing w:after="160" w:line="360" w:lineRule="auto"/>
        <w:contextualSpacing/>
        <w:jc w:val="both"/>
        <w:rPr>
          <w:rFonts w:ascii="Palatino Linotype" w:eastAsia="Calibri" w:hAnsi="Palatino Linotype" w:cs="Tahoma"/>
          <w:sz w:val="22"/>
          <w:szCs w:val="22"/>
          <w:lang w:eastAsia="en-US"/>
        </w:rPr>
      </w:pPr>
      <w:r w:rsidRPr="00067891">
        <w:rPr>
          <w:rFonts w:ascii="Palatino Linotype" w:eastAsia="Calibri" w:hAnsi="Palatino Linotype" w:cs="Tahoma"/>
          <w:color w:val="000000"/>
          <w:sz w:val="22"/>
          <w:szCs w:val="22"/>
          <w:lang w:eastAsia="en-US"/>
        </w:rPr>
        <w:t>Clave Única de Registro de Población;</w:t>
      </w:r>
    </w:p>
    <w:p w14:paraId="3653DC25" w14:textId="77777777" w:rsidR="00444D08" w:rsidRPr="00067891" w:rsidRDefault="00444D08" w:rsidP="00B225D1">
      <w:pPr>
        <w:numPr>
          <w:ilvl w:val="0"/>
          <w:numId w:val="8"/>
        </w:numPr>
        <w:spacing w:after="160" w:line="360" w:lineRule="auto"/>
        <w:contextualSpacing/>
        <w:jc w:val="both"/>
        <w:rPr>
          <w:rFonts w:ascii="Palatino Linotype" w:eastAsia="Calibri" w:hAnsi="Palatino Linotype" w:cs="Tahoma"/>
          <w:color w:val="000000"/>
          <w:sz w:val="22"/>
          <w:szCs w:val="22"/>
          <w:lang w:eastAsia="en-US"/>
        </w:rPr>
      </w:pPr>
      <w:r w:rsidRPr="00067891">
        <w:rPr>
          <w:rFonts w:ascii="Palatino Linotype" w:eastAsia="Calibri" w:hAnsi="Palatino Linotype" w:cs="Tahoma"/>
          <w:color w:val="000000"/>
          <w:sz w:val="22"/>
          <w:szCs w:val="22"/>
          <w:lang w:eastAsia="en-US"/>
        </w:rPr>
        <w:t>Matrícula o número de cuenta, número de expediente o de control.</w:t>
      </w:r>
    </w:p>
    <w:p w14:paraId="4A314405" w14:textId="77777777" w:rsidR="00444D08" w:rsidRPr="00067891" w:rsidRDefault="00444D08" w:rsidP="00B225D1">
      <w:pPr>
        <w:numPr>
          <w:ilvl w:val="0"/>
          <w:numId w:val="8"/>
        </w:numPr>
        <w:spacing w:after="160" w:line="360" w:lineRule="auto"/>
        <w:contextualSpacing/>
        <w:jc w:val="both"/>
        <w:rPr>
          <w:rFonts w:ascii="Palatino Linotype" w:eastAsia="Calibri" w:hAnsi="Palatino Linotype" w:cs="Tahoma"/>
          <w:color w:val="000000"/>
          <w:sz w:val="22"/>
          <w:szCs w:val="22"/>
          <w:lang w:eastAsia="en-US"/>
        </w:rPr>
      </w:pPr>
      <w:r w:rsidRPr="00067891">
        <w:rPr>
          <w:rFonts w:ascii="Palatino Linotype" w:eastAsia="Calibri" w:hAnsi="Palatino Linotype" w:cs="Tahoma"/>
          <w:color w:val="000000"/>
          <w:sz w:val="22"/>
          <w:szCs w:val="22"/>
          <w:lang w:eastAsia="en-US"/>
        </w:rPr>
        <w:t>Calificaciones, créditos y promedio;</w:t>
      </w:r>
    </w:p>
    <w:p w14:paraId="5F0B3FB8" w14:textId="77777777" w:rsidR="00444D08" w:rsidRPr="00067891" w:rsidRDefault="00444D08" w:rsidP="00B225D1">
      <w:pPr>
        <w:numPr>
          <w:ilvl w:val="0"/>
          <w:numId w:val="8"/>
        </w:numPr>
        <w:spacing w:after="160" w:line="360" w:lineRule="auto"/>
        <w:contextualSpacing/>
        <w:jc w:val="both"/>
        <w:rPr>
          <w:rFonts w:ascii="Palatino Linotype" w:eastAsia="Calibri" w:hAnsi="Palatino Linotype" w:cs="Tahoma"/>
          <w:color w:val="000000"/>
          <w:sz w:val="22"/>
          <w:szCs w:val="22"/>
          <w:lang w:eastAsia="en-US"/>
        </w:rPr>
      </w:pPr>
      <w:r w:rsidRPr="00067891">
        <w:rPr>
          <w:rFonts w:ascii="Palatino Linotype" w:eastAsia="Calibri" w:hAnsi="Palatino Linotype" w:cs="Tahoma"/>
          <w:color w:val="000000"/>
          <w:sz w:val="22"/>
          <w:szCs w:val="22"/>
          <w:lang w:eastAsia="en-US"/>
        </w:rPr>
        <w:t>Número de cédula profesional;</w:t>
      </w:r>
    </w:p>
    <w:p w14:paraId="4D984FC2" w14:textId="77777777" w:rsidR="00444D08" w:rsidRPr="00067891" w:rsidRDefault="00444D08" w:rsidP="00B225D1">
      <w:pPr>
        <w:numPr>
          <w:ilvl w:val="0"/>
          <w:numId w:val="8"/>
        </w:numPr>
        <w:spacing w:after="160" w:line="360" w:lineRule="auto"/>
        <w:contextualSpacing/>
        <w:jc w:val="both"/>
        <w:rPr>
          <w:rFonts w:ascii="Palatino Linotype" w:eastAsia="Calibri" w:hAnsi="Palatino Linotype" w:cs="Tahoma"/>
          <w:color w:val="000000"/>
          <w:sz w:val="22"/>
          <w:szCs w:val="22"/>
          <w:lang w:eastAsia="en-US"/>
        </w:rPr>
      </w:pPr>
      <w:r w:rsidRPr="00067891">
        <w:rPr>
          <w:rFonts w:ascii="Palatino Linotype" w:eastAsia="Calibri" w:hAnsi="Palatino Linotype" w:cs="Tahoma"/>
          <w:color w:val="000000"/>
          <w:sz w:val="22"/>
          <w:szCs w:val="22"/>
          <w:lang w:eastAsia="en-US"/>
        </w:rPr>
        <w:t>Fotografía;</w:t>
      </w:r>
    </w:p>
    <w:p w14:paraId="67389E1D" w14:textId="77777777" w:rsidR="00444D08" w:rsidRPr="00067891" w:rsidRDefault="00444D08" w:rsidP="00B225D1">
      <w:pPr>
        <w:numPr>
          <w:ilvl w:val="0"/>
          <w:numId w:val="8"/>
        </w:numPr>
        <w:spacing w:after="160" w:line="360" w:lineRule="auto"/>
        <w:contextualSpacing/>
        <w:jc w:val="both"/>
        <w:rPr>
          <w:rFonts w:ascii="Palatino Linotype" w:eastAsia="Calibri" w:hAnsi="Palatino Linotype" w:cs="Tahoma"/>
          <w:color w:val="000000"/>
          <w:sz w:val="22"/>
          <w:szCs w:val="22"/>
          <w:lang w:eastAsia="en-US"/>
        </w:rPr>
      </w:pPr>
      <w:r w:rsidRPr="00067891">
        <w:rPr>
          <w:rFonts w:ascii="Palatino Linotype" w:eastAsia="Calibri" w:hAnsi="Palatino Linotype" w:cs="Tahoma"/>
          <w:color w:val="000000"/>
          <w:sz w:val="22"/>
          <w:szCs w:val="22"/>
          <w:lang w:eastAsia="en-US"/>
        </w:rPr>
        <w:t>Firmas del servidor público (alumno), y</w:t>
      </w:r>
    </w:p>
    <w:p w14:paraId="0216BA2C" w14:textId="77777777" w:rsidR="00444D08" w:rsidRPr="00067891" w:rsidRDefault="00444D08" w:rsidP="00B225D1">
      <w:pPr>
        <w:numPr>
          <w:ilvl w:val="0"/>
          <w:numId w:val="8"/>
        </w:numPr>
        <w:spacing w:after="160" w:line="360" w:lineRule="auto"/>
        <w:contextualSpacing/>
        <w:jc w:val="both"/>
        <w:rPr>
          <w:rFonts w:ascii="Palatino Linotype" w:hAnsi="Palatino Linotype" w:cs="Tahoma"/>
          <w:bCs/>
          <w:iCs/>
          <w:sz w:val="22"/>
          <w:szCs w:val="22"/>
          <w:lang w:eastAsia="es-ES"/>
        </w:rPr>
      </w:pPr>
      <w:r w:rsidRPr="00067891">
        <w:rPr>
          <w:rFonts w:ascii="Palatino Linotype" w:eastAsia="Calibri" w:hAnsi="Palatino Linotype" w:cs="Tahoma"/>
          <w:color w:val="000000"/>
          <w:sz w:val="22"/>
          <w:szCs w:val="22"/>
          <w:lang w:eastAsia="en-US"/>
        </w:rPr>
        <w:t>Datos de institución educativa, número de acuerdo de reconocimiento de validez oficial de estudios, clave de carrera, plan de estudios, denominación, campus o plantel, materias cursadas, fechas, folios, lugar de expedición, entre otros.</w:t>
      </w:r>
    </w:p>
    <w:p w14:paraId="3CF0D239" w14:textId="77777777" w:rsidR="00444D08" w:rsidRPr="00067891" w:rsidRDefault="00444D08" w:rsidP="00444D08">
      <w:pPr>
        <w:spacing w:line="360" w:lineRule="auto"/>
        <w:jc w:val="both"/>
        <w:rPr>
          <w:rFonts w:ascii="Palatino Linotype" w:hAnsi="Palatino Linotype" w:cs="Tahoma"/>
          <w:bCs/>
          <w:iCs/>
          <w:sz w:val="22"/>
          <w:szCs w:val="22"/>
          <w:lang w:eastAsia="es-ES"/>
        </w:rPr>
      </w:pPr>
    </w:p>
    <w:p w14:paraId="7DBD9CF0"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Conforme a lo anterior, se procede analizar si dichos datos deben ser considerados como confidenciales o públicos;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E3A97EC"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58E338EF"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lastRenderedPageBreak/>
        <w:t>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00C20F0"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0C58512F"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32F422E"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370AAAD7"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F48C290"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155CDA98"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63AA940" w14:textId="77777777" w:rsidR="00444D08" w:rsidRPr="00067891" w:rsidRDefault="00444D08" w:rsidP="00444D08">
      <w:pPr>
        <w:shd w:val="clear" w:color="auto" w:fill="FFFFFF"/>
        <w:spacing w:line="360" w:lineRule="auto"/>
        <w:jc w:val="both"/>
        <w:rPr>
          <w:rFonts w:ascii="Palatino Linotype" w:eastAsia="Calibri" w:hAnsi="Palatino Linotype" w:cs="Tahoma"/>
          <w:bCs/>
          <w:sz w:val="22"/>
          <w:szCs w:val="22"/>
          <w:lang w:eastAsia="en-US"/>
        </w:rPr>
      </w:pPr>
    </w:p>
    <w:p w14:paraId="337BC049"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En términos de lo expuesto, la documentación y aquellos datos que se consideren confidenciales, serán una limitante del derecho de acceso a la información, siempre y cuando:</w:t>
      </w:r>
    </w:p>
    <w:p w14:paraId="2D8C87AA"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033D41C1" w14:textId="77777777" w:rsidR="00444D08" w:rsidRPr="00067891" w:rsidRDefault="00444D08" w:rsidP="00B225D1">
      <w:pPr>
        <w:numPr>
          <w:ilvl w:val="0"/>
          <w:numId w:val="9"/>
        </w:numPr>
        <w:spacing w:after="160" w:line="360" w:lineRule="auto"/>
        <w:contextualSpacing/>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 xml:space="preserve">Se trate de datos personales o información privada; esto es, información concerniente a una persona física o jurídico colectiva y que esta sea identificada o identificable. </w:t>
      </w:r>
    </w:p>
    <w:p w14:paraId="6010370B"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691C8819" w14:textId="77777777" w:rsidR="00444D08" w:rsidRPr="00067891" w:rsidRDefault="00444D08" w:rsidP="00B225D1">
      <w:pPr>
        <w:numPr>
          <w:ilvl w:val="0"/>
          <w:numId w:val="9"/>
        </w:numPr>
        <w:spacing w:after="160" w:line="360" w:lineRule="auto"/>
        <w:contextualSpacing/>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 xml:space="preserve">Para la difusión de los datos, se requiera el consentimiento del titular. </w:t>
      </w:r>
    </w:p>
    <w:p w14:paraId="069E1588"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79ACABD7"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049421A"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4579C7F8"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Además, en el artículo 5° de dicho ordenamiento jurídico, establece que es la Ley aplicable para todo tratamiento de datos personales.</w:t>
      </w:r>
    </w:p>
    <w:p w14:paraId="6BF95DEB"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5894DEA1"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En ese orden de ideas, los artículos 6°, 7°, 8° y 14 de la Ley</w:t>
      </w:r>
      <w:r w:rsidRPr="00067891">
        <w:rPr>
          <w:rFonts w:ascii="Palatino Linotype" w:eastAsia="Calibri" w:hAnsi="Palatino Linotype" w:cs="Tahoma"/>
          <w:bCs/>
          <w:sz w:val="22"/>
          <w:szCs w:val="22"/>
          <w:lang w:eastAsia="en-US"/>
        </w:rPr>
        <w:t xml:space="preserve"> de Protección de Datos Personales en Posesión de Sujetos Obligados del Estado de México y Municipios disponen que los responsables del tratamiento de datos personales, deben observar los principios de licitud, </w:t>
      </w:r>
      <w:r w:rsidRPr="00067891">
        <w:rPr>
          <w:rFonts w:ascii="Palatino Linotype" w:eastAsia="Calibri" w:hAnsi="Palatino Linotype" w:cs="Tahoma"/>
          <w:iCs/>
          <w:sz w:val="22"/>
          <w:szCs w:val="22"/>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22DB3CF"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0E57E691"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D34FE66"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551071F6"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2F0BB36"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184B0673"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De tal suerte, las instituciones públicas tienen la doble responsabilidad, por un lado, de proteger los datos personales y por otro, darles publicidad cuando la relevancia de esos datos sea de interés público.</w:t>
      </w:r>
    </w:p>
    <w:p w14:paraId="114318C3" w14:textId="77777777" w:rsidR="00444D08" w:rsidRPr="00067891" w:rsidRDefault="00444D08" w:rsidP="00444D08">
      <w:pPr>
        <w:shd w:val="clear" w:color="auto" w:fill="FFFFFF"/>
        <w:spacing w:line="360" w:lineRule="auto"/>
        <w:jc w:val="both"/>
        <w:rPr>
          <w:rFonts w:ascii="Palatino Linotype" w:eastAsia="Calibri" w:hAnsi="Palatino Linotype" w:cs="Tahoma"/>
          <w:bCs/>
          <w:sz w:val="22"/>
          <w:szCs w:val="22"/>
          <w:lang w:eastAsia="en-US"/>
        </w:rPr>
      </w:pPr>
    </w:p>
    <w:p w14:paraId="5619A00B" w14:textId="77777777" w:rsidR="00444D08" w:rsidRPr="00067891" w:rsidRDefault="00444D08" w:rsidP="00444D08">
      <w:pPr>
        <w:shd w:val="clear" w:color="auto" w:fill="FFFFFF"/>
        <w:spacing w:line="360" w:lineRule="auto"/>
        <w:jc w:val="both"/>
        <w:rPr>
          <w:rFonts w:ascii="Palatino Linotype" w:eastAsia="Calibri" w:hAnsi="Palatino Linotype" w:cs="Tahoma"/>
          <w:bCs/>
          <w:sz w:val="22"/>
          <w:szCs w:val="22"/>
          <w:lang w:eastAsia="en-US"/>
        </w:rPr>
      </w:pPr>
      <w:r w:rsidRPr="00067891">
        <w:rPr>
          <w:rFonts w:ascii="Palatino Linotype" w:eastAsia="Calibri" w:hAnsi="Palatino Linotype" w:cs="Tahoma"/>
          <w:bCs/>
          <w:sz w:val="22"/>
          <w:szCs w:val="22"/>
          <w:lang w:eastAsia="en-US"/>
        </w:rPr>
        <w:t xml:space="preserve">En este orden de ideas, toda la información que transparente la gestión pública, favorezca la rendición de cuentas y contribuya a la democratización del Estado Mexicano es, sin </w:t>
      </w:r>
      <w:r w:rsidRPr="00067891">
        <w:rPr>
          <w:rFonts w:ascii="Palatino Linotype" w:eastAsia="Calibri" w:hAnsi="Palatino Linotype" w:cs="Tahoma"/>
          <w:bCs/>
          <w:sz w:val="22"/>
          <w:szCs w:val="22"/>
          <w:lang w:eastAsia="en-US"/>
        </w:rPr>
        <w:lastRenderedPageBreak/>
        <w:t>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301DB078"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7E07C9B3"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BD1DDA1"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0D3017DF"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9108A33" w14:textId="77777777" w:rsidR="00444D08" w:rsidRPr="00067891" w:rsidRDefault="00444D08" w:rsidP="00444D08">
      <w:pPr>
        <w:spacing w:line="360" w:lineRule="auto"/>
        <w:jc w:val="both"/>
        <w:rPr>
          <w:rFonts w:ascii="Palatino Linotype" w:eastAsia="Calibri" w:hAnsi="Palatino Linotype" w:cs="Tahoma"/>
          <w:iCs/>
          <w:sz w:val="22"/>
          <w:szCs w:val="22"/>
        </w:rPr>
      </w:pPr>
    </w:p>
    <w:p w14:paraId="5A92853E" w14:textId="77777777" w:rsidR="00444D08" w:rsidRPr="00067891" w:rsidRDefault="00444D08" w:rsidP="00444D08">
      <w:pPr>
        <w:spacing w:line="360" w:lineRule="auto"/>
        <w:jc w:val="both"/>
        <w:rPr>
          <w:rFonts w:ascii="Palatino Linotype" w:eastAsia="Calibri" w:hAnsi="Palatino Linotype" w:cs="Tahoma"/>
          <w:iCs/>
          <w:sz w:val="22"/>
          <w:szCs w:val="22"/>
        </w:rPr>
      </w:pPr>
      <w:r w:rsidRPr="00067891">
        <w:rPr>
          <w:rFonts w:ascii="Palatino Linotype" w:eastAsia="Calibri" w:hAnsi="Palatino Linotype" w:cs="Tahoma"/>
          <w:iCs/>
          <w:sz w:val="22"/>
          <w:szCs w:val="22"/>
        </w:rPr>
        <w:lastRenderedPageBreak/>
        <w:t>Bajo ese contexto, se analizarán si los datos referidos, deben ser considerados confidenciales o públicos.</w:t>
      </w:r>
    </w:p>
    <w:p w14:paraId="420E76A3" w14:textId="77777777" w:rsidR="00444D08" w:rsidRPr="00067891" w:rsidRDefault="00444D08" w:rsidP="00444D08">
      <w:pPr>
        <w:spacing w:line="360" w:lineRule="auto"/>
        <w:jc w:val="both"/>
        <w:rPr>
          <w:rFonts w:ascii="Palatino Linotype" w:eastAsia="Calibri" w:hAnsi="Palatino Linotype" w:cs="Tahoma"/>
          <w:bCs/>
          <w:color w:val="000000"/>
          <w:sz w:val="22"/>
          <w:szCs w:val="22"/>
          <w:lang w:eastAsia="en-US"/>
        </w:rPr>
      </w:pPr>
    </w:p>
    <w:p w14:paraId="3FEA2042" w14:textId="77777777" w:rsidR="00444D08" w:rsidRPr="00067891" w:rsidRDefault="00444D08" w:rsidP="00B225D1">
      <w:pPr>
        <w:numPr>
          <w:ilvl w:val="0"/>
          <w:numId w:val="10"/>
        </w:numPr>
        <w:spacing w:after="160" w:line="360" w:lineRule="auto"/>
        <w:ind w:left="284" w:hanging="142"/>
        <w:jc w:val="both"/>
        <w:rPr>
          <w:rFonts w:ascii="Palatino Linotype" w:eastAsia="Calibri" w:hAnsi="Palatino Linotype"/>
          <w:b/>
          <w:bCs/>
          <w:iCs/>
          <w:color w:val="000000"/>
          <w:sz w:val="22"/>
          <w:szCs w:val="22"/>
          <w:lang w:val="es-ES_tradnl" w:eastAsia="en-US"/>
        </w:rPr>
      </w:pPr>
      <w:r w:rsidRPr="00067891">
        <w:rPr>
          <w:rFonts w:ascii="Palatino Linotype" w:eastAsia="Calibri" w:hAnsi="Palatino Linotype"/>
          <w:b/>
          <w:bCs/>
          <w:iCs/>
          <w:color w:val="000000"/>
          <w:sz w:val="22"/>
          <w:szCs w:val="22"/>
          <w:lang w:eastAsia="en-US"/>
        </w:rPr>
        <w:t>C</w:t>
      </w:r>
      <w:r w:rsidRPr="00067891">
        <w:rPr>
          <w:rFonts w:ascii="Palatino Linotype" w:eastAsia="Calibri" w:hAnsi="Palatino Linotype"/>
          <w:b/>
          <w:bCs/>
          <w:iCs/>
          <w:color w:val="000000"/>
          <w:sz w:val="22"/>
          <w:szCs w:val="22"/>
          <w:lang w:val="es-ES_tradnl" w:eastAsia="en-US"/>
        </w:rPr>
        <w:t>lave Única de Registro de Población (CURP).</w:t>
      </w:r>
    </w:p>
    <w:p w14:paraId="13E4640A"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3BDE81DD"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228D7E5"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53EF5983"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049D0F5"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4AE1FCBA"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 xml:space="preserve">En ese orden de ideas, la Secretaría de Gobernación en las direcciones </w:t>
      </w:r>
      <w:hyperlink r:id="rId27" w:history="1">
        <w:r w:rsidRPr="00067891">
          <w:rPr>
            <w:rFonts w:ascii="Palatino Linotype" w:eastAsia="Calibri" w:hAnsi="Palatino Linotype"/>
            <w:bCs/>
            <w:iCs/>
            <w:color w:val="0563C1"/>
            <w:sz w:val="22"/>
            <w:szCs w:val="22"/>
            <w:u w:val="single"/>
            <w:lang w:eastAsia="en-US"/>
          </w:rPr>
          <w:t>https://consultas.curp.gob.mx/CurpSP/html/informacionecurpPS.html</w:t>
        </w:r>
      </w:hyperlink>
      <w:r w:rsidRPr="00067891">
        <w:rPr>
          <w:rFonts w:ascii="Palatino Linotype" w:eastAsia="Calibri" w:hAnsi="Palatino Linotype"/>
          <w:bCs/>
          <w:iCs/>
          <w:color w:val="000000"/>
          <w:sz w:val="22"/>
          <w:szCs w:val="22"/>
          <w:lang w:eastAsia="en-US"/>
        </w:rPr>
        <w:t xml:space="preserve"> y </w:t>
      </w:r>
      <w:hyperlink r:id="rId28" w:history="1">
        <w:r w:rsidRPr="00067891">
          <w:rPr>
            <w:rFonts w:ascii="Palatino Linotype" w:eastAsia="Calibri" w:hAnsi="Palatino Linotype"/>
            <w:bCs/>
            <w:iCs/>
            <w:color w:val="0563C1"/>
            <w:sz w:val="22"/>
            <w:szCs w:val="22"/>
            <w:u w:val="single"/>
            <w:lang w:eastAsia="en-US"/>
          </w:rPr>
          <w:t>https://www.gob.mx/segob/renapo/acciones-y-programas/clave-unica-de-registro-de-poblacion-curp-142226</w:t>
        </w:r>
      </w:hyperlink>
      <w:r w:rsidRPr="00067891">
        <w:rPr>
          <w:rFonts w:ascii="Palatino Linotype" w:eastAsia="Calibri" w:hAnsi="Palatino Linotype"/>
          <w:bCs/>
          <w:iCs/>
          <w:color w:val="000000"/>
          <w:sz w:val="22"/>
          <w:szCs w:val="22"/>
          <w:lang w:eastAsia="en-US"/>
        </w:rPr>
        <w:t xml:space="preserve"> (consultadas el siete de febrero de dos mil </w:t>
      </w:r>
      <w:proofErr w:type="spellStart"/>
      <w:r w:rsidRPr="00067891">
        <w:rPr>
          <w:rFonts w:ascii="Palatino Linotype" w:eastAsia="Calibri" w:hAnsi="Palatino Linotype"/>
          <w:bCs/>
          <w:iCs/>
          <w:color w:val="000000"/>
          <w:sz w:val="22"/>
          <w:szCs w:val="22"/>
          <w:lang w:eastAsia="en-US"/>
        </w:rPr>
        <w:t>vientitrés</w:t>
      </w:r>
      <w:proofErr w:type="spellEnd"/>
      <w:r w:rsidRPr="00067891">
        <w:rPr>
          <w:rFonts w:ascii="Palatino Linotype" w:eastAsia="Calibri" w:hAnsi="Palatino Linotype"/>
          <w:bCs/>
          <w:iCs/>
          <w:color w:val="000000"/>
          <w:sz w:val="22"/>
          <w:szCs w:val="22"/>
          <w:lang w:eastAsia="en-US"/>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067891">
        <w:rPr>
          <w:rFonts w:ascii="Palatino Linotype" w:eastAsia="Calibri" w:hAnsi="Palatino Linotype"/>
          <w:b/>
          <w:bCs/>
          <w:iCs/>
          <w:color w:val="000000"/>
          <w:sz w:val="22"/>
          <w:szCs w:val="22"/>
          <w:lang w:eastAsia="en-US"/>
        </w:rPr>
        <w:t>se generan a partir de los datos contenidos en el documento probatorio de la identidad</w:t>
      </w:r>
      <w:r w:rsidRPr="00067891">
        <w:rPr>
          <w:rFonts w:ascii="Palatino Linotype" w:eastAsia="Calibri" w:hAnsi="Palatino Linotype"/>
          <w:bCs/>
          <w:iCs/>
          <w:color w:val="000000"/>
          <w:sz w:val="22"/>
          <w:szCs w:val="22"/>
          <w:lang w:eastAsia="en-US"/>
        </w:rPr>
        <w:t xml:space="preserve"> </w:t>
      </w:r>
      <w:r w:rsidRPr="00067891">
        <w:rPr>
          <w:rFonts w:ascii="Palatino Linotype" w:eastAsia="Calibri" w:hAnsi="Palatino Linotype"/>
          <w:b/>
          <w:bCs/>
          <w:iCs/>
          <w:color w:val="000000"/>
          <w:sz w:val="22"/>
          <w:szCs w:val="22"/>
          <w:lang w:eastAsia="en-US"/>
        </w:rPr>
        <w:lastRenderedPageBreak/>
        <w:t xml:space="preserve">del interesado </w:t>
      </w:r>
      <w:r w:rsidRPr="00067891">
        <w:rPr>
          <w:rFonts w:ascii="Palatino Linotype" w:eastAsia="Calibri" w:hAnsi="Palatino Linotype"/>
          <w:bCs/>
          <w:iCs/>
          <w:color w:val="000000"/>
          <w:sz w:val="22"/>
          <w:szCs w:val="22"/>
          <w:lang w:eastAsia="en-US"/>
        </w:rPr>
        <w:t>(acta de nacimiento, carta de naturalización o documento migratorio) de la siguiente forma:</w:t>
      </w:r>
    </w:p>
    <w:p w14:paraId="5AA94E79"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2C346F2B" w14:textId="77777777" w:rsidR="00444D08" w:rsidRPr="00067891" w:rsidRDefault="00444D08" w:rsidP="00B225D1">
      <w:pPr>
        <w:numPr>
          <w:ilvl w:val="0"/>
          <w:numId w:val="11"/>
        </w:numPr>
        <w:spacing w:after="160"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El primero y segundo apellidos, así como al nombre de pila;</w:t>
      </w:r>
    </w:p>
    <w:p w14:paraId="72999E15" w14:textId="77777777" w:rsidR="00444D08" w:rsidRPr="00067891" w:rsidRDefault="00444D08" w:rsidP="00B225D1">
      <w:pPr>
        <w:numPr>
          <w:ilvl w:val="0"/>
          <w:numId w:val="11"/>
        </w:numPr>
        <w:spacing w:after="160"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La fecha de nacimiento;</w:t>
      </w:r>
    </w:p>
    <w:p w14:paraId="0A528730" w14:textId="77777777" w:rsidR="00444D08" w:rsidRPr="00067891" w:rsidRDefault="00444D08" w:rsidP="00B225D1">
      <w:pPr>
        <w:numPr>
          <w:ilvl w:val="0"/>
          <w:numId w:val="11"/>
        </w:numPr>
        <w:spacing w:after="160"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El sexo, y</w:t>
      </w:r>
    </w:p>
    <w:p w14:paraId="1B190425" w14:textId="77777777" w:rsidR="00444D08" w:rsidRPr="00067891" w:rsidRDefault="00444D08" w:rsidP="00B225D1">
      <w:pPr>
        <w:numPr>
          <w:ilvl w:val="0"/>
          <w:numId w:val="11"/>
        </w:numPr>
        <w:spacing w:after="160"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La entidad federativa de nacimiento.</w:t>
      </w:r>
    </w:p>
    <w:p w14:paraId="29C0D2C3"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65625C14"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Los dos últimos elementos de la Clave Única de Registro de Población evitan la duplicidad de la Clave y garantizan su correcta integración.</w:t>
      </w:r>
    </w:p>
    <w:p w14:paraId="097351EC"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281A785E"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A887961"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00A53FCE"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Situación que se robustece, con el Criterio 18/17, emitido por el Instituto Nacional de Transparencia, Acceso a la Información y Protección de Datos Personales, que establece lo siguiente:</w:t>
      </w:r>
    </w:p>
    <w:p w14:paraId="5E8D72D6"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737B7400" w14:textId="77777777" w:rsidR="00444D08" w:rsidRPr="00067891" w:rsidRDefault="00444D08" w:rsidP="00444D08">
      <w:pPr>
        <w:spacing w:line="360" w:lineRule="auto"/>
        <w:ind w:left="567" w:right="567"/>
        <w:jc w:val="both"/>
        <w:rPr>
          <w:rFonts w:ascii="Palatino Linotype" w:eastAsia="Calibri" w:hAnsi="Palatino Linotype"/>
          <w:bCs/>
          <w:i/>
          <w:iCs/>
          <w:color w:val="000000"/>
          <w:sz w:val="20"/>
          <w:szCs w:val="20"/>
          <w:lang w:eastAsia="en-US"/>
        </w:rPr>
      </w:pPr>
      <w:r w:rsidRPr="00067891">
        <w:rPr>
          <w:rFonts w:ascii="Palatino Linotype" w:eastAsia="Calibri" w:hAnsi="Palatino Linotype"/>
          <w:b/>
          <w:bCs/>
          <w:i/>
          <w:iCs/>
          <w:color w:val="000000"/>
          <w:sz w:val="20"/>
          <w:szCs w:val="20"/>
          <w:lang w:eastAsia="en-US"/>
        </w:rPr>
        <w:t xml:space="preserve">“Clave Única de Registro de Población (CURP). </w:t>
      </w:r>
      <w:r w:rsidRPr="00067891">
        <w:rPr>
          <w:rFonts w:ascii="Palatino Linotype" w:eastAsia="Calibri" w:hAnsi="Palatino Linotype"/>
          <w:bCs/>
          <w:i/>
          <w:iCs/>
          <w:color w:val="000000"/>
          <w:sz w:val="20"/>
          <w:szCs w:val="20"/>
          <w:lang w:eastAsia="en-US"/>
        </w:rPr>
        <w:t xml:space="preserve">La Clave Única de Registro de Población se integra por datos personales que sólo conciernen al particular titular de la misma, como lo son su nombre, apellidos, fecha de nacimiento, lugar de nacimiento y sexo. Dichos datos, constituyen </w:t>
      </w:r>
      <w:r w:rsidRPr="00067891">
        <w:rPr>
          <w:rFonts w:ascii="Palatino Linotype" w:eastAsia="Calibri" w:hAnsi="Palatino Linotype"/>
          <w:bCs/>
          <w:i/>
          <w:iCs/>
          <w:color w:val="000000"/>
          <w:sz w:val="20"/>
          <w:szCs w:val="20"/>
          <w:lang w:eastAsia="en-US"/>
        </w:rPr>
        <w:lastRenderedPageBreak/>
        <w:t xml:space="preserve">información que distingue plenamente a una persona física del resto de los habitantes del país, por lo que la CURP está considerada como información confidencial.” </w:t>
      </w:r>
    </w:p>
    <w:p w14:paraId="621E1DC2"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38687BC3"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B60AAFA"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668C0911" w14:textId="77777777" w:rsidR="00444D08" w:rsidRPr="00067891" w:rsidRDefault="00444D08" w:rsidP="00B225D1">
      <w:pPr>
        <w:numPr>
          <w:ilvl w:val="0"/>
          <w:numId w:val="10"/>
        </w:numPr>
        <w:tabs>
          <w:tab w:val="num" w:pos="720"/>
        </w:tabs>
        <w:spacing w:after="160" w:line="360" w:lineRule="auto"/>
        <w:jc w:val="both"/>
        <w:rPr>
          <w:rFonts w:ascii="Palatino Linotype" w:eastAsia="Calibri" w:hAnsi="Palatino Linotype" w:cs="Tahoma"/>
          <w:b/>
          <w:bCs/>
          <w:iCs/>
          <w:sz w:val="22"/>
          <w:szCs w:val="22"/>
          <w:lang w:eastAsia="es-ES_tradnl"/>
        </w:rPr>
      </w:pPr>
      <w:r w:rsidRPr="00067891">
        <w:rPr>
          <w:rFonts w:ascii="Palatino Linotype" w:eastAsia="Calibri" w:hAnsi="Palatino Linotype" w:cs="Tahoma"/>
          <w:b/>
          <w:bCs/>
          <w:iCs/>
          <w:sz w:val="22"/>
          <w:szCs w:val="22"/>
          <w:lang w:eastAsia="es-ES_tradnl"/>
        </w:rPr>
        <w:t>Matrícula o número de cuenta, de expediente o de control.</w:t>
      </w:r>
    </w:p>
    <w:p w14:paraId="2544BF9F"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Ahora bien, por lo que hace a la matrícula, el número de cuenta, de expediente o de control, estos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5978068F"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 </w:t>
      </w:r>
    </w:p>
    <w:p w14:paraId="6CA086F2"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De tales circunstancias, se considera que el dato en comento, es información confidencial lo cual atañe únicamente a los alumnos y a la institución educativa, por lo que, son clasificados en términos del artículo 143, fracción I de la Ley de la materia.</w:t>
      </w:r>
    </w:p>
    <w:p w14:paraId="6565DA70"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p>
    <w:p w14:paraId="0F79E384" w14:textId="77777777" w:rsidR="00444D08" w:rsidRPr="00067891" w:rsidRDefault="00444D08" w:rsidP="00B225D1">
      <w:pPr>
        <w:numPr>
          <w:ilvl w:val="0"/>
          <w:numId w:val="10"/>
        </w:numPr>
        <w:tabs>
          <w:tab w:val="num" w:pos="720"/>
        </w:tabs>
        <w:spacing w:after="160" w:line="360" w:lineRule="auto"/>
        <w:jc w:val="both"/>
        <w:rPr>
          <w:rFonts w:ascii="Palatino Linotype" w:eastAsia="Calibri" w:hAnsi="Palatino Linotype" w:cs="Tahoma"/>
          <w:iCs/>
          <w:sz w:val="22"/>
          <w:szCs w:val="22"/>
          <w:lang w:eastAsia="es-ES_tradnl"/>
        </w:rPr>
      </w:pPr>
      <w:r w:rsidRPr="00067891">
        <w:rPr>
          <w:rFonts w:ascii="Palatino Linotype" w:eastAsia="Calibri" w:hAnsi="Palatino Linotype" w:cs="Tahoma"/>
          <w:b/>
          <w:bCs/>
          <w:iCs/>
          <w:sz w:val="22"/>
          <w:szCs w:val="22"/>
          <w:lang w:eastAsia="es-ES_tradnl"/>
        </w:rPr>
        <w:t>Calificaciones, créditos y promedio.</w:t>
      </w:r>
    </w:p>
    <w:p w14:paraId="5219F6D9"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491FD001"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 </w:t>
      </w:r>
    </w:p>
    <w:p w14:paraId="647B82CA"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lastRenderedPageBreak/>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715563B6"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 </w:t>
      </w:r>
    </w:p>
    <w:p w14:paraId="73DF1F45" w14:textId="77777777" w:rsidR="00444D08" w:rsidRPr="00067891" w:rsidRDefault="00444D08" w:rsidP="00444D08">
      <w:pPr>
        <w:spacing w:line="360" w:lineRule="auto"/>
        <w:jc w:val="both"/>
        <w:rPr>
          <w:rFonts w:ascii="Palatino Linotype" w:eastAsia="Calibri" w:hAnsi="Palatino Linotype"/>
          <w:bCs/>
          <w:iCs/>
          <w:color w:val="000000"/>
          <w:sz w:val="22"/>
          <w:szCs w:val="22"/>
          <w:lang w:eastAsia="en-US"/>
        </w:rPr>
      </w:pPr>
      <w:r w:rsidRPr="00067891">
        <w:rPr>
          <w:rFonts w:ascii="Palatino Linotype" w:eastAsia="Calibri" w:hAnsi="Palatino Linotype"/>
          <w:bCs/>
          <w:iCs/>
          <w:color w:val="000000"/>
          <w:sz w:val="22"/>
          <w:szCs w:val="22"/>
          <w:lang w:eastAsia="en-US"/>
        </w:rPr>
        <w:t>En atención con lo anterior, se considera que las calificaciones obtenidas por un servidor público, es información íntima de los alumnos, pues corresponde a su desempeño escolar, lo cual únicamente atañe a estos, por lo que se considera que es un dato confidencial.</w:t>
      </w:r>
    </w:p>
    <w:p w14:paraId="51BF9878" w14:textId="77777777" w:rsidR="00444D08" w:rsidRPr="00067891" w:rsidRDefault="00444D08" w:rsidP="00444D08">
      <w:pPr>
        <w:spacing w:line="360" w:lineRule="auto"/>
        <w:jc w:val="both"/>
        <w:rPr>
          <w:rFonts w:ascii="Palatino Linotype" w:hAnsi="Palatino Linotype" w:cs="Tahoma"/>
          <w:sz w:val="22"/>
          <w:szCs w:val="22"/>
          <w:lang w:eastAsia="es-ES"/>
        </w:rPr>
      </w:pPr>
    </w:p>
    <w:p w14:paraId="3E491DEB" w14:textId="77777777" w:rsidR="00444D08" w:rsidRPr="00067891" w:rsidRDefault="00444D08" w:rsidP="00444D08">
      <w:pPr>
        <w:spacing w:line="360" w:lineRule="auto"/>
        <w:jc w:val="both"/>
        <w:rPr>
          <w:rFonts w:ascii="Palatino Linotype" w:eastAsia="Calibri" w:hAnsi="Palatino Linotype" w:cs="Tahoma"/>
          <w:iCs/>
          <w:color w:val="000000"/>
          <w:sz w:val="22"/>
          <w:szCs w:val="22"/>
          <w:lang w:eastAsia="es-ES_tradnl"/>
        </w:rPr>
      </w:pPr>
      <w:r w:rsidRPr="00067891">
        <w:rPr>
          <w:rFonts w:ascii="Palatino Linotype" w:eastAsia="Calibri" w:hAnsi="Palatino Linotype" w:cs="Tahoma"/>
          <w:iCs/>
          <w:color w:val="000000"/>
          <w:sz w:val="22"/>
          <w:szCs w:val="22"/>
          <w:lang w:eastAsia="es-ES_tradnl"/>
        </w:rPr>
        <w:t xml:space="preserve">Ahora bien, por lo que hace a los créditos, en la página de la Secretaría de Educación Pública (consultado el veinticuatro de septiembre de dos mil veinte, a las trece horas, con treinta minutos en el vínculo electrónico </w:t>
      </w:r>
      <w:hyperlink r:id="rId29" w:history="1">
        <w:r w:rsidRPr="00067891">
          <w:rPr>
            <w:rFonts w:ascii="Palatino Linotype" w:eastAsia="Calibri" w:hAnsi="Palatino Linotype" w:cs="Tahoma"/>
            <w:iCs/>
            <w:color w:val="0563C1"/>
            <w:sz w:val="22"/>
            <w:szCs w:val="22"/>
            <w:u w:val="single"/>
            <w:lang w:eastAsia="es-ES_tradnl"/>
          </w:rPr>
          <w:t>https://www.dgespe.sep.gob.mx/reforma_curricular/planes/lepree/creditos</w:t>
        </w:r>
      </w:hyperlink>
      <w:r w:rsidRPr="00067891">
        <w:rPr>
          <w:rFonts w:ascii="Palatino Linotype" w:eastAsia="Calibri" w:hAnsi="Palatino Linotype" w:cs="Tahoma"/>
          <w:iCs/>
          <w:color w:val="000000"/>
          <w:sz w:val="22"/>
          <w:szCs w:val="22"/>
          <w:lang w:eastAsia="es-ES_tradnl"/>
        </w:rPr>
        <w:t>), establece que los créditos académicos es una unidad de medida del trabajo que realiza el estudiante y cuantifica las actividades de aprendizaje consideradas en los planes de estudio; además, representa un valor para realizar intercambios, con otras instituciones de Educación Superior.</w:t>
      </w:r>
    </w:p>
    <w:p w14:paraId="160D908C" w14:textId="77777777" w:rsidR="00444D08" w:rsidRPr="00067891" w:rsidRDefault="00444D08" w:rsidP="00444D08">
      <w:pPr>
        <w:spacing w:line="360" w:lineRule="auto"/>
        <w:jc w:val="both"/>
        <w:rPr>
          <w:rFonts w:ascii="Palatino Linotype" w:eastAsia="Calibri" w:hAnsi="Palatino Linotype" w:cs="Tahoma"/>
          <w:iCs/>
          <w:color w:val="000000"/>
          <w:sz w:val="22"/>
          <w:szCs w:val="22"/>
          <w:lang w:eastAsia="es-ES_tradnl"/>
        </w:rPr>
      </w:pPr>
    </w:p>
    <w:p w14:paraId="216F0BF9" w14:textId="77777777" w:rsidR="00444D08" w:rsidRPr="00067891" w:rsidRDefault="00444D08" w:rsidP="00444D08">
      <w:pPr>
        <w:spacing w:line="360" w:lineRule="auto"/>
        <w:jc w:val="both"/>
        <w:rPr>
          <w:rFonts w:ascii="Palatino Linotype" w:eastAsia="Calibri" w:hAnsi="Palatino Linotype" w:cs="Tahoma"/>
          <w:iCs/>
          <w:color w:val="000000"/>
          <w:sz w:val="22"/>
          <w:szCs w:val="22"/>
          <w:lang w:eastAsia="es-ES_tradnl"/>
        </w:rPr>
      </w:pPr>
      <w:r w:rsidRPr="00067891">
        <w:rPr>
          <w:rFonts w:ascii="Palatino Linotype" w:eastAsia="Calibri" w:hAnsi="Palatino Linotype" w:cs="Tahoma"/>
          <w:iCs/>
          <w:color w:val="000000"/>
          <w:sz w:val="22"/>
          <w:szCs w:val="22"/>
          <w:lang w:eastAsia="es-ES_tradnl"/>
        </w:rPr>
        <w:t xml:space="preserve">En ese orden de ideas, el documento denominado Sistema de Asignación y Transferencia de Créditos Académico, de la Secretaría de Educación Pública (consultados el tres de </w:t>
      </w:r>
      <w:r w:rsidRPr="00067891">
        <w:rPr>
          <w:rFonts w:ascii="Palatino Linotype" w:eastAsia="Calibri" w:hAnsi="Palatino Linotype" w:cs="Tahoma"/>
          <w:iCs/>
          <w:color w:val="000000"/>
          <w:sz w:val="22"/>
          <w:szCs w:val="22"/>
          <w:lang w:eastAsia="es-ES_tradnl"/>
        </w:rPr>
        <w:lastRenderedPageBreak/>
        <w:t xml:space="preserve">diciembre de dos mil veinte, a las diecinueve horas, en la liga </w:t>
      </w:r>
      <w:hyperlink r:id="rId30" w:history="1">
        <w:r w:rsidRPr="00067891">
          <w:rPr>
            <w:rFonts w:ascii="Palatino Linotype" w:eastAsia="Calibri" w:hAnsi="Palatino Linotype" w:cs="Tahoma"/>
            <w:iCs/>
            <w:color w:val="0563C1"/>
            <w:sz w:val="22"/>
            <w:szCs w:val="22"/>
            <w:u w:val="single"/>
            <w:lang w:eastAsia="es-ES_tradnl"/>
          </w:rPr>
          <w:t>http://ces.cs.buap.mx/SATCA.pdf</w:t>
        </w:r>
      </w:hyperlink>
      <w:r w:rsidRPr="00067891">
        <w:rPr>
          <w:rFonts w:ascii="Palatino Linotype" w:eastAsia="Calibri" w:hAnsi="Palatino Linotype" w:cs="Tahoma"/>
          <w:iCs/>
          <w:color w:val="000000"/>
          <w:sz w:val="22"/>
          <w:szCs w:val="22"/>
          <w:lang w:eastAsia="es-ES_tradnl"/>
        </w:rPr>
        <w:t>), establece que el sistema de créditos permite:</w:t>
      </w:r>
    </w:p>
    <w:p w14:paraId="3C2B2361" w14:textId="77777777" w:rsidR="00444D08" w:rsidRPr="00067891" w:rsidRDefault="00444D08" w:rsidP="00444D08">
      <w:pPr>
        <w:spacing w:line="360" w:lineRule="auto"/>
        <w:jc w:val="both"/>
        <w:rPr>
          <w:rFonts w:ascii="Palatino Linotype" w:eastAsia="Calibri" w:hAnsi="Palatino Linotype" w:cs="Tahoma"/>
          <w:iCs/>
          <w:color w:val="000000"/>
          <w:sz w:val="22"/>
          <w:szCs w:val="22"/>
          <w:lang w:eastAsia="es-ES_tradnl"/>
        </w:rPr>
      </w:pPr>
    </w:p>
    <w:p w14:paraId="5DF9047F" w14:textId="77777777" w:rsidR="00444D08" w:rsidRPr="00067891" w:rsidRDefault="00444D08" w:rsidP="00B225D1">
      <w:pPr>
        <w:numPr>
          <w:ilvl w:val="0"/>
          <w:numId w:val="12"/>
        </w:numPr>
        <w:spacing w:after="160" w:line="360" w:lineRule="auto"/>
        <w:jc w:val="both"/>
        <w:rPr>
          <w:rFonts w:ascii="Palatino Linotype" w:eastAsia="Calibri" w:hAnsi="Palatino Linotype" w:cs="Tahoma"/>
          <w:iCs/>
          <w:color w:val="000000"/>
          <w:sz w:val="22"/>
          <w:szCs w:val="22"/>
          <w:lang w:eastAsia="es-ES_tradnl"/>
        </w:rPr>
      </w:pPr>
      <w:r w:rsidRPr="00067891">
        <w:rPr>
          <w:rFonts w:ascii="Palatino Linotype" w:eastAsia="Calibri" w:hAnsi="Palatino Linotype" w:cs="Tahoma"/>
          <w:iCs/>
          <w:color w:val="000000"/>
          <w:sz w:val="22"/>
          <w:szCs w:val="22"/>
          <w:lang w:eastAsia="es-ES_tradnl"/>
        </w:rPr>
        <w:t>Acreditar lo que un estudiante aprende, independiente de los ciclos escolares, etapas formativas, grados y lugar;</w:t>
      </w:r>
    </w:p>
    <w:p w14:paraId="352E682F" w14:textId="77777777" w:rsidR="00444D08" w:rsidRPr="00067891" w:rsidRDefault="00444D08" w:rsidP="00B225D1">
      <w:pPr>
        <w:numPr>
          <w:ilvl w:val="0"/>
          <w:numId w:val="12"/>
        </w:numPr>
        <w:spacing w:after="160" w:line="360" w:lineRule="auto"/>
        <w:jc w:val="both"/>
        <w:rPr>
          <w:rFonts w:ascii="Palatino Linotype" w:eastAsia="Calibri" w:hAnsi="Palatino Linotype" w:cs="Tahoma"/>
          <w:iCs/>
          <w:color w:val="000000"/>
          <w:sz w:val="22"/>
          <w:szCs w:val="22"/>
          <w:lang w:eastAsia="es-ES_tradnl"/>
        </w:rPr>
      </w:pPr>
      <w:r w:rsidRPr="00067891">
        <w:rPr>
          <w:rFonts w:ascii="Palatino Linotype" w:eastAsia="Calibri" w:hAnsi="Palatino Linotype" w:cs="Tahoma"/>
          <w:iCs/>
          <w:color w:val="000000"/>
          <w:sz w:val="22"/>
          <w:szCs w:val="22"/>
          <w:lang w:eastAsia="es-ES_tradnl"/>
        </w:rPr>
        <w:t>Acreditar aprendizajes situados en ambientes reales y transdisciplinarios, y</w:t>
      </w:r>
    </w:p>
    <w:p w14:paraId="505FAA11" w14:textId="77777777" w:rsidR="00444D08" w:rsidRPr="00067891" w:rsidRDefault="00444D08" w:rsidP="00B225D1">
      <w:pPr>
        <w:numPr>
          <w:ilvl w:val="0"/>
          <w:numId w:val="12"/>
        </w:numPr>
        <w:spacing w:after="160" w:line="360" w:lineRule="auto"/>
        <w:jc w:val="both"/>
        <w:rPr>
          <w:rFonts w:ascii="Palatino Linotype" w:eastAsia="Calibri" w:hAnsi="Palatino Linotype" w:cs="Tahoma"/>
          <w:iCs/>
          <w:color w:val="000000"/>
          <w:sz w:val="22"/>
          <w:szCs w:val="22"/>
          <w:lang w:eastAsia="es-ES_tradnl"/>
        </w:rPr>
      </w:pPr>
      <w:r w:rsidRPr="00067891">
        <w:rPr>
          <w:rFonts w:ascii="Palatino Linotype" w:eastAsia="Calibri" w:hAnsi="Palatino Linotype" w:cs="Tahoma"/>
          <w:iCs/>
          <w:color w:val="000000"/>
          <w:sz w:val="22"/>
          <w:szCs w:val="22"/>
          <w:lang w:eastAsia="es-ES_tradnl"/>
        </w:rPr>
        <w:t>Evaluar los avances del aprendizaje de suma de créditos.</w:t>
      </w:r>
    </w:p>
    <w:p w14:paraId="010C2399" w14:textId="77777777" w:rsidR="00444D08" w:rsidRPr="00067891" w:rsidRDefault="00444D08" w:rsidP="00444D08">
      <w:pPr>
        <w:spacing w:line="360" w:lineRule="auto"/>
        <w:jc w:val="both"/>
        <w:rPr>
          <w:rFonts w:ascii="Palatino Linotype" w:eastAsia="Calibri" w:hAnsi="Palatino Linotype" w:cs="Tahoma"/>
          <w:iCs/>
          <w:color w:val="000000"/>
          <w:sz w:val="22"/>
          <w:szCs w:val="22"/>
          <w:lang w:eastAsia="es-ES_tradnl"/>
        </w:rPr>
      </w:pPr>
    </w:p>
    <w:p w14:paraId="49BE5AC1" w14:textId="77777777" w:rsidR="00444D08" w:rsidRPr="00067891" w:rsidRDefault="00444D08" w:rsidP="00444D08">
      <w:pPr>
        <w:spacing w:line="360" w:lineRule="auto"/>
        <w:jc w:val="both"/>
        <w:rPr>
          <w:rFonts w:ascii="Palatino Linotype" w:eastAsia="Calibri" w:hAnsi="Palatino Linotype" w:cs="Tahoma"/>
          <w:iCs/>
          <w:color w:val="000000"/>
          <w:sz w:val="22"/>
          <w:szCs w:val="22"/>
          <w:lang w:eastAsia="es-ES_tradnl"/>
        </w:rPr>
      </w:pPr>
      <w:r w:rsidRPr="00067891">
        <w:rPr>
          <w:rFonts w:ascii="Palatino Linotype" w:eastAsia="Calibri" w:hAnsi="Palatino Linotype" w:cs="Tahoma"/>
          <w:iCs/>
          <w:color w:val="000000"/>
          <w:sz w:val="22"/>
          <w:szCs w:val="22"/>
          <w:lang w:eastAsia="es-ES_tradnl"/>
        </w:rPr>
        <w:t>Como se logra observar, los créditos dan cuenta de los aprendizajes que ha obtenido el estudiante; por lo que, también da cuenta grado de conocimientos adquiridos en una asignatura y, por lo tanto, corresponden a cuestiones relacionadas con el ámbito privado del servidor público.</w:t>
      </w:r>
    </w:p>
    <w:p w14:paraId="26AC8478" w14:textId="77777777" w:rsidR="00444D08" w:rsidRPr="00067891" w:rsidRDefault="00444D08" w:rsidP="00444D08">
      <w:pPr>
        <w:spacing w:line="360" w:lineRule="auto"/>
        <w:jc w:val="both"/>
        <w:rPr>
          <w:rFonts w:ascii="Palatino Linotype" w:eastAsia="Calibri" w:hAnsi="Palatino Linotype" w:cs="Tahoma"/>
          <w:iCs/>
          <w:color w:val="000000"/>
          <w:sz w:val="22"/>
          <w:szCs w:val="22"/>
          <w:lang w:eastAsia="es-ES_tradnl"/>
        </w:rPr>
      </w:pPr>
    </w:p>
    <w:p w14:paraId="4362B32E" w14:textId="77777777" w:rsidR="00444D08" w:rsidRPr="00067891" w:rsidRDefault="00444D08" w:rsidP="00444D08">
      <w:pPr>
        <w:spacing w:line="360" w:lineRule="auto"/>
        <w:jc w:val="both"/>
        <w:rPr>
          <w:rFonts w:ascii="Palatino Linotype" w:eastAsia="Calibri" w:hAnsi="Palatino Linotype" w:cs="Tahoma"/>
          <w:bCs/>
          <w:sz w:val="22"/>
          <w:szCs w:val="22"/>
          <w:lang w:eastAsia="en-US"/>
        </w:rPr>
      </w:pPr>
      <w:r w:rsidRPr="00067891">
        <w:rPr>
          <w:rFonts w:ascii="Palatino Linotype" w:eastAsia="Calibri" w:hAnsi="Palatino Linotype" w:cs="Tahoma"/>
          <w:iCs/>
          <w:color w:val="000000"/>
          <w:sz w:val="22"/>
          <w:szCs w:val="22"/>
          <w:lang w:eastAsia="es-ES_tradnl"/>
        </w:rPr>
        <w:t xml:space="preserve">Finalmente, el promedio es la suma de las calificaciones y créditos, respectivamente que obtuvo una persona, durante un determinado curso, carrera, entre otros, por lo que, refleja el </w:t>
      </w:r>
      <w:r w:rsidRPr="00067891">
        <w:rPr>
          <w:rFonts w:ascii="Palatino Linotype" w:hAnsi="Palatino Linotype"/>
          <w:sz w:val="22"/>
          <w:szCs w:val="22"/>
        </w:rPr>
        <w:t>grado de conocimientos adquiridos durante el desarrollo escolar, lo cual, corresponde a una cuestión privada del servidor público.</w:t>
      </w:r>
    </w:p>
    <w:p w14:paraId="3C80BF68" w14:textId="77777777" w:rsidR="00444D08" w:rsidRPr="00067891" w:rsidRDefault="00444D08" w:rsidP="00444D08">
      <w:pPr>
        <w:spacing w:line="360" w:lineRule="auto"/>
        <w:jc w:val="both"/>
        <w:rPr>
          <w:rFonts w:ascii="Palatino Linotype" w:eastAsia="Calibri" w:hAnsi="Palatino Linotype" w:cs="Tahoma"/>
          <w:bCs/>
          <w:sz w:val="22"/>
          <w:szCs w:val="22"/>
          <w:lang w:eastAsia="en-US"/>
        </w:rPr>
      </w:pPr>
    </w:p>
    <w:p w14:paraId="323BCE80" w14:textId="77777777" w:rsidR="00444D08" w:rsidRPr="00067891" w:rsidRDefault="00444D08" w:rsidP="00444D08">
      <w:pPr>
        <w:spacing w:line="360" w:lineRule="auto"/>
        <w:jc w:val="both"/>
        <w:rPr>
          <w:rFonts w:ascii="Palatino Linotype" w:eastAsia="Calibri" w:hAnsi="Palatino Linotype" w:cs="Tahoma"/>
          <w:bCs/>
          <w:iCs/>
          <w:sz w:val="22"/>
          <w:szCs w:val="22"/>
          <w:lang w:eastAsia="en-US"/>
        </w:rPr>
      </w:pPr>
      <w:r w:rsidRPr="00067891">
        <w:rPr>
          <w:rFonts w:ascii="Palatino Linotype" w:eastAsia="Calibri" w:hAnsi="Palatino Linotype" w:cs="Tahoma"/>
          <w:bCs/>
          <w:iCs/>
          <w:sz w:val="22"/>
          <w:szCs w:val="22"/>
          <w:lang w:val="es-ES_tradnl" w:eastAsia="en-US"/>
        </w:rPr>
        <w:t xml:space="preserve">En ese contexto, toda vez que las calificaciones, créditos y promedios obtenidos, dan cuenta del desempeño obtenido dentro de una asignatura, lo cual, únicamente concierne a la vida íntima de este y forma parte de su vida privada; </w:t>
      </w:r>
      <w:r w:rsidRPr="00067891">
        <w:rPr>
          <w:rFonts w:ascii="Palatino Linotype" w:eastAsia="Calibri" w:hAnsi="Palatino Linotype" w:cs="Tahoma"/>
          <w:bCs/>
          <w:iCs/>
          <w:sz w:val="22"/>
          <w:szCs w:val="22"/>
          <w:lang w:eastAsia="en-US"/>
        </w:rPr>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3B6DD68C" w14:textId="77777777" w:rsidR="00444D08" w:rsidRPr="00067891" w:rsidRDefault="00444D08" w:rsidP="00444D08">
      <w:pPr>
        <w:spacing w:line="360" w:lineRule="auto"/>
        <w:jc w:val="both"/>
        <w:rPr>
          <w:rFonts w:ascii="Palatino Linotype" w:eastAsia="Calibri" w:hAnsi="Palatino Linotype" w:cs="Tahoma"/>
          <w:bCs/>
          <w:iCs/>
          <w:sz w:val="22"/>
          <w:szCs w:val="22"/>
          <w:lang w:eastAsia="en-US"/>
        </w:rPr>
      </w:pPr>
    </w:p>
    <w:p w14:paraId="7FCC8EB9" w14:textId="77777777" w:rsidR="00444D08" w:rsidRPr="00067891" w:rsidRDefault="00444D08" w:rsidP="00444D08">
      <w:pPr>
        <w:spacing w:line="276" w:lineRule="auto"/>
        <w:ind w:left="567" w:right="567"/>
        <w:jc w:val="both"/>
        <w:rPr>
          <w:rFonts w:ascii="Palatino Linotype" w:eastAsia="Calibri" w:hAnsi="Palatino Linotype" w:cs="Tahoma"/>
          <w:bCs/>
          <w:i/>
          <w:iCs/>
          <w:sz w:val="20"/>
          <w:szCs w:val="20"/>
          <w:lang w:eastAsia="en-US"/>
        </w:rPr>
      </w:pPr>
      <w:r w:rsidRPr="00067891">
        <w:rPr>
          <w:rFonts w:ascii="Palatino Linotype" w:eastAsia="Calibri" w:hAnsi="Palatino Linotype" w:cs="Tahoma"/>
          <w:bCs/>
          <w:i/>
          <w:iCs/>
          <w:sz w:val="20"/>
          <w:szCs w:val="20"/>
          <w:lang w:eastAsia="en-US"/>
        </w:rPr>
        <w:t>“</w:t>
      </w:r>
      <w:r w:rsidRPr="00067891">
        <w:rPr>
          <w:rFonts w:ascii="Palatino Linotype" w:eastAsia="Calibri" w:hAnsi="Palatino Linotype" w:cs="Tahoma"/>
          <w:b/>
          <w:bCs/>
          <w:i/>
          <w:iCs/>
          <w:sz w:val="20"/>
          <w:szCs w:val="20"/>
          <w:lang w:eastAsia="en-US"/>
        </w:rPr>
        <w:t xml:space="preserve">DERECHO A LA VIDA PRIVADA. SU CONTENIDO GENERAL Y LA IMPORTANCIA DE NO DESCONTEXTUALIZAR LAS REFERENCIAS A LA MISMA. </w:t>
      </w:r>
      <w:r w:rsidRPr="00067891">
        <w:rPr>
          <w:rFonts w:ascii="Palatino Linotype" w:eastAsia="Calibri" w:hAnsi="Palatino Linotype" w:cs="Tahoma"/>
          <w:bCs/>
          <w:i/>
          <w:iCs/>
          <w:sz w:val="20"/>
          <w:szCs w:val="20"/>
          <w:lang w:eastAsia="en-U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067891">
        <w:rPr>
          <w:rFonts w:ascii="Palatino Linotype" w:eastAsia="Calibri" w:hAnsi="Palatino Linotype" w:cs="Tahoma"/>
          <w:b/>
          <w:bCs/>
          <w:i/>
          <w:iCs/>
          <w:sz w:val="20"/>
          <w:szCs w:val="20"/>
          <w:lang w:eastAsia="en-U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067891">
        <w:rPr>
          <w:rFonts w:ascii="Palatino Linotype" w:eastAsia="Calibri" w:hAnsi="Palatino Linotype" w:cs="Tahoma"/>
          <w:bCs/>
          <w:i/>
          <w:iCs/>
          <w:sz w:val="20"/>
          <w:szCs w:val="20"/>
          <w:lang w:eastAsia="en-U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067891">
        <w:rPr>
          <w:rFonts w:ascii="Palatino Linotype" w:eastAsia="Calibri" w:hAnsi="Palatino Linotype" w:cs="Tahoma"/>
          <w:b/>
          <w:bCs/>
          <w:i/>
          <w:iCs/>
          <w:sz w:val="20"/>
          <w:szCs w:val="20"/>
          <w:lang w:eastAsia="en-US"/>
        </w:rPr>
        <w:t>En un sentido amplio, entonces, la protección constitucional de la vida privada implica poder conducir parte de la vida de uno protegido de la mirada y las injerencias de los demás</w:t>
      </w:r>
      <w:r w:rsidRPr="00067891">
        <w:rPr>
          <w:rFonts w:ascii="Palatino Linotype" w:eastAsia="Calibri" w:hAnsi="Palatino Linotype" w:cs="Tahoma"/>
          <w:bCs/>
          <w:i/>
          <w:iCs/>
          <w:sz w:val="20"/>
          <w:szCs w:val="20"/>
          <w:lang w:eastAsia="en-US"/>
        </w:rPr>
        <w:t xml:space="preserve">, y guarda conexiones de variado tipo con pretensiones más concretas </w:t>
      </w:r>
      <w:r w:rsidRPr="00067891">
        <w:rPr>
          <w:rFonts w:ascii="Palatino Linotype" w:eastAsia="Calibri" w:hAnsi="Palatino Linotype" w:cs="Tahoma"/>
          <w:bCs/>
          <w:i/>
          <w:iCs/>
          <w:sz w:val="20"/>
          <w:szCs w:val="20"/>
          <w:lang w:eastAsia="en-US"/>
        </w:rPr>
        <w:lastRenderedPageBreak/>
        <w:t>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658C558D" w14:textId="77777777" w:rsidR="00444D08" w:rsidRPr="00067891" w:rsidRDefault="00444D08" w:rsidP="00444D08">
      <w:pPr>
        <w:spacing w:line="360" w:lineRule="auto"/>
        <w:jc w:val="both"/>
        <w:rPr>
          <w:rFonts w:ascii="Palatino Linotype" w:eastAsia="Calibri" w:hAnsi="Palatino Linotype" w:cs="Tahoma"/>
          <w:bCs/>
          <w:iCs/>
          <w:sz w:val="22"/>
          <w:szCs w:val="22"/>
          <w:lang w:eastAsia="en-US"/>
        </w:rPr>
      </w:pPr>
    </w:p>
    <w:p w14:paraId="53BAF649" w14:textId="77777777" w:rsidR="00444D08" w:rsidRPr="00067891" w:rsidRDefault="00444D08" w:rsidP="00444D08">
      <w:pPr>
        <w:spacing w:line="360" w:lineRule="auto"/>
        <w:jc w:val="both"/>
        <w:rPr>
          <w:rFonts w:ascii="Palatino Linotype" w:eastAsia="Calibri" w:hAnsi="Palatino Linotype" w:cs="Tahoma"/>
          <w:b/>
          <w:bCs/>
          <w:iCs/>
          <w:szCs w:val="22"/>
          <w:lang w:eastAsia="en-US"/>
        </w:rPr>
      </w:pPr>
      <w:r w:rsidRPr="00067891">
        <w:rPr>
          <w:rFonts w:ascii="Palatino Linotype" w:eastAsia="Calibri" w:hAnsi="Palatino Linotype" w:cs="Tahoma"/>
          <w:bCs/>
          <w:iCs/>
          <w:szCs w:val="22"/>
          <w:lang w:eastAsia="en-US"/>
        </w:rPr>
        <w:t xml:space="preserve">De conformidad con lo señalado, se colige que </w:t>
      </w:r>
      <w:r w:rsidRPr="00067891">
        <w:rPr>
          <w:rFonts w:ascii="Palatino Linotype" w:eastAsia="Calibri" w:hAnsi="Palatino Linotype" w:cs="Tahoma"/>
          <w:b/>
          <w:bCs/>
          <w:iCs/>
          <w:szCs w:val="22"/>
          <w:lang w:eastAsia="en-US"/>
        </w:rPr>
        <w:t>las actividades que realicen los particulares, dentro del ámbito privado, o dentro de la esfera particular, es información que debe protegerse.</w:t>
      </w:r>
    </w:p>
    <w:p w14:paraId="46873638" w14:textId="77777777" w:rsidR="00444D08" w:rsidRPr="00067891" w:rsidRDefault="00444D08" w:rsidP="00444D08">
      <w:pPr>
        <w:spacing w:line="360" w:lineRule="auto"/>
        <w:jc w:val="both"/>
        <w:rPr>
          <w:rFonts w:ascii="Palatino Linotype" w:eastAsia="Calibri" w:hAnsi="Palatino Linotype" w:cs="Tahoma"/>
          <w:bCs/>
          <w:iCs/>
          <w:szCs w:val="22"/>
          <w:lang w:eastAsia="en-US"/>
        </w:rPr>
      </w:pPr>
    </w:p>
    <w:p w14:paraId="4C37EB2B" w14:textId="77777777" w:rsidR="008807B7" w:rsidRPr="00067891" w:rsidRDefault="00444D08" w:rsidP="00444D08">
      <w:pPr>
        <w:spacing w:line="360" w:lineRule="auto"/>
        <w:jc w:val="both"/>
        <w:rPr>
          <w:rFonts w:ascii="Palatino Linotype" w:eastAsia="Calibri" w:hAnsi="Palatino Linotype" w:cs="Tahoma"/>
          <w:bCs/>
          <w:iCs/>
          <w:szCs w:val="22"/>
          <w:lang w:eastAsia="en-US"/>
        </w:rPr>
      </w:pPr>
      <w:r w:rsidRPr="00067891">
        <w:rPr>
          <w:rFonts w:ascii="Palatino Linotype" w:eastAsia="Calibri" w:hAnsi="Palatino Linotype" w:cs="Tahoma"/>
          <w:bCs/>
          <w:iCs/>
          <w:szCs w:val="22"/>
          <w:lang w:eastAsia="en-US"/>
        </w:rPr>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1845AEE2" w14:textId="77777777" w:rsidR="00163E3B" w:rsidRPr="00067891" w:rsidRDefault="00163E3B" w:rsidP="00444D08">
      <w:pPr>
        <w:spacing w:line="360" w:lineRule="auto"/>
        <w:jc w:val="both"/>
        <w:rPr>
          <w:rFonts w:ascii="Palatino Linotype" w:eastAsia="Calibri" w:hAnsi="Palatino Linotype" w:cs="Tahoma"/>
          <w:bCs/>
          <w:iCs/>
          <w:szCs w:val="22"/>
          <w:lang w:eastAsia="en-US"/>
        </w:rPr>
      </w:pPr>
    </w:p>
    <w:p w14:paraId="4452DAE9" w14:textId="77777777" w:rsidR="00444D08" w:rsidRPr="00067891" w:rsidRDefault="00444D08" w:rsidP="00B225D1">
      <w:pPr>
        <w:numPr>
          <w:ilvl w:val="0"/>
          <w:numId w:val="10"/>
        </w:numPr>
        <w:tabs>
          <w:tab w:val="num" w:pos="720"/>
        </w:tabs>
        <w:spacing w:after="160" w:line="360" w:lineRule="auto"/>
        <w:jc w:val="both"/>
        <w:rPr>
          <w:rFonts w:ascii="Palatino Linotype" w:hAnsi="Palatino Linotype" w:cs="Tahoma"/>
          <w:b/>
          <w:bCs/>
          <w:sz w:val="22"/>
          <w:szCs w:val="22"/>
          <w:lang w:eastAsia="es-ES"/>
        </w:rPr>
      </w:pPr>
      <w:r w:rsidRPr="00067891">
        <w:rPr>
          <w:rFonts w:ascii="Palatino Linotype" w:eastAsia="Calibri" w:hAnsi="Palatino Linotype" w:cs="Tahoma"/>
          <w:b/>
          <w:bCs/>
          <w:iCs/>
          <w:sz w:val="22"/>
          <w:szCs w:val="22"/>
          <w:lang w:eastAsia="es-ES_tradnl"/>
        </w:rPr>
        <w:t>Número</w:t>
      </w:r>
      <w:r w:rsidRPr="00067891">
        <w:rPr>
          <w:rFonts w:ascii="Palatino Linotype" w:hAnsi="Palatino Linotype" w:cs="Tahoma"/>
          <w:b/>
          <w:bCs/>
          <w:sz w:val="22"/>
          <w:szCs w:val="22"/>
          <w:lang w:eastAsia="es-ES"/>
        </w:rPr>
        <w:t xml:space="preserve"> de cédula profesional.</w:t>
      </w:r>
    </w:p>
    <w:p w14:paraId="39A4E912" w14:textId="77777777" w:rsidR="00444D08" w:rsidRPr="00067891" w:rsidRDefault="00444D08" w:rsidP="00444D08">
      <w:pPr>
        <w:spacing w:line="360" w:lineRule="auto"/>
        <w:jc w:val="both"/>
        <w:rPr>
          <w:rFonts w:ascii="Palatino Linotype" w:eastAsia="Calibri" w:hAnsi="Palatino Linotype" w:cs="Tahoma"/>
          <w:color w:val="000000"/>
          <w:szCs w:val="22"/>
          <w:lang w:eastAsia="en-US"/>
        </w:rPr>
      </w:pPr>
      <w:r w:rsidRPr="00067891">
        <w:rPr>
          <w:rFonts w:ascii="Palatino Linotype" w:eastAsia="Calibri" w:hAnsi="Palatino Linotype" w:cs="Tahoma"/>
          <w:color w:val="000000"/>
          <w:szCs w:val="22"/>
          <w:lang w:eastAsia="en-US"/>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31" w:history="1">
        <w:r w:rsidRPr="00067891">
          <w:rPr>
            <w:rFonts w:ascii="Palatino Linotype" w:eastAsia="Calibri" w:hAnsi="Palatino Linotype" w:cs="Tahoma"/>
            <w:color w:val="0563C1"/>
            <w:szCs w:val="22"/>
            <w:u w:val="single"/>
            <w:lang w:eastAsia="en-US"/>
          </w:rPr>
          <w:t>http://consultatucedula.mx/</w:t>
        </w:r>
      </w:hyperlink>
      <w:r w:rsidRPr="00067891">
        <w:rPr>
          <w:rFonts w:ascii="Palatino Linotype" w:eastAsia="Calibri" w:hAnsi="Palatino Linotype" w:cs="Tahoma"/>
          <w:color w:val="000000"/>
          <w:szCs w:val="22"/>
          <w:lang w:eastAsia="en-US"/>
        </w:rPr>
        <w:t>).</w:t>
      </w:r>
    </w:p>
    <w:p w14:paraId="068E3BDF" w14:textId="77777777" w:rsidR="00444D08" w:rsidRPr="00067891" w:rsidRDefault="00444D08" w:rsidP="00444D08">
      <w:pPr>
        <w:spacing w:line="360" w:lineRule="auto"/>
        <w:jc w:val="both"/>
        <w:rPr>
          <w:rFonts w:ascii="Palatino Linotype" w:eastAsia="Calibri" w:hAnsi="Palatino Linotype" w:cs="Tahoma"/>
          <w:color w:val="000000"/>
          <w:szCs w:val="22"/>
          <w:lang w:eastAsia="en-US"/>
        </w:rPr>
      </w:pPr>
    </w:p>
    <w:p w14:paraId="199B95CF" w14:textId="77777777" w:rsidR="00444D08" w:rsidRPr="00067891" w:rsidRDefault="00444D08" w:rsidP="00444D08">
      <w:pPr>
        <w:spacing w:line="360" w:lineRule="auto"/>
        <w:jc w:val="both"/>
        <w:rPr>
          <w:rFonts w:ascii="Palatino Linotype" w:eastAsia="Calibri" w:hAnsi="Palatino Linotype" w:cs="Tahoma"/>
          <w:color w:val="000000"/>
          <w:szCs w:val="22"/>
          <w:lang w:eastAsia="en-US"/>
        </w:rPr>
      </w:pPr>
      <w:r w:rsidRPr="00067891">
        <w:rPr>
          <w:rFonts w:ascii="Palatino Linotype" w:eastAsia="Calibri" w:hAnsi="Palatino Linotype" w:cs="Tahoma"/>
          <w:color w:val="000000"/>
          <w:szCs w:val="22"/>
          <w:lang w:eastAsia="en-US"/>
        </w:rPr>
        <w:lastRenderedPageBreak/>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00CED7BB" w14:textId="77777777" w:rsidR="00444D08" w:rsidRPr="00067891" w:rsidRDefault="00444D08" w:rsidP="00444D08">
      <w:pPr>
        <w:spacing w:line="360" w:lineRule="auto"/>
        <w:jc w:val="both"/>
        <w:rPr>
          <w:rFonts w:ascii="Palatino Linotype" w:eastAsia="Calibri" w:hAnsi="Palatino Linotype" w:cs="Tahoma"/>
          <w:color w:val="000000"/>
          <w:szCs w:val="22"/>
          <w:lang w:eastAsia="en-US"/>
        </w:rPr>
      </w:pPr>
    </w:p>
    <w:p w14:paraId="1A36D6E2" w14:textId="77777777" w:rsidR="00444D08" w:rsidRPr="00067891" w:rsidRDefault="00444D08" w:rsidP="00444D08">
      <w:pPr>
        <w:spacing w:line="360" w:lineRule="auto"/>
        <w:jc w:val="both"/>
        <w:rPr>
          <w:rFonts w:ascii="Palatino Linotype" w:eastAsia="Calibri" w:hAnsi="Palatino Linotype" w:cs="Tahoma"/>
          <w:bCs/>
          <w:iCs/>
          <w:color w:val="000000"/>
          <w:szCs w:val="22"/>
          <w:lang w:eastAsia="en-US"/>
        </w:rPr>
      </w:pPr>
      <w:r w:rsidRPr="00067891">
        <w:rPr>
          <w:rFonts w:ascii="Palatino Linotype" w:eastAsia="Calibri" w:hAnsi="Palatino Linotype" w:cs="Tahoma"/>
          <w:bCs/>
          <w:iCs/>
          <w:color w:val="000000"/>
          <w:szCs w:val="22"/>
          <w:lang w:eastAsia="en-US"/>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44DE6D8D" w14:textId="77777777" w:rsidR="00444D08" w:rsidRPr="00067891" w:rsidRDefault="00444D08" w:rsidP="00444D08">
      <w:pPr>
        <w:spacing w:line="360" w:lineRule="auto"/>
        <w:jc w:val="both"/>
        <w:rPr>
          <w:rFonts w:ascii="Palatino Linotype" w:eastAsia="Calibri" w:hAnsi="Palatino Linotype" w:cs="Tahoma"/>
          <w:bCs/>
          <w:iCs/>
          <w:color w:val="000000"/>
          <w:szCs w:val="22"/>
          <w:lang w:eastAsia="en-US"/>
        </w:rPr>
      </w:pPr>
    </w:p>
    <w:p w14:paraId="241D8A36" w14:textId="77777777" w:rsidR="00444D08" w:rsidRPr="00067891" w:rsidRDefault="00444D08" w:rsidP="00444D08">
      <w:pPr>
        <w:spacing w:line="360" w:lineRule="auto"/>
        <w:jc w:val="both"/>
        <w:rPr>
          <w:rFonts w:ascii="Palatino Linotype" w:eastAsia="Calibri" w:hAnsi="Palatino Linotype" w:cs="Tahoma"/>
          <w:bCs/>
          <w:iCs/>
          <w:color w:val="000000"/>
          <w:szCs w:val="22"/>
          <w:lang w:eastAsia="en-US"/>
        </w:rPr>
      </w:pPr>
      <w:r w:rsidRPr="00067891">
        <w:rPr>
          <w:rFonts w:ascii="Palatino Linotype" w:eastAsia="Calibri" w:hAnsi="Palatino Linotype" w:cs="Tahoma"/>
          <w:bCs/>
          <w:iCs/>
          <w:color w:val="000000"/>
          <w:szCs w:val="22"/>
          <w:lang w:eastAsia="en-US"/>
        </w:rPr>
        <w:t>Además, que dicho número forma parte del Registro Nacional de Profesionistas, y da cuenta de que algún profesionista, en el presente caso, tiene registrado su título, con efectos de patente; por lo que, se considera que el número, al formar parte de un registro público, no actualiza, la causal de clasificación prevista en el artículo 143, fracción I, de la Ley de Transparencia y Acceso a la Información Pública del Estado de México.</w:t>
      </w:r>
    </w:p>
    <w:p w14:paraId="1C4BFC75" w14:textId="77777777" w:rsidR="00444D08" w:rsidRPr="00067891" w:rsidRDefault="00444D08" w:rsidP="00444D08">
      <w:pPr>
        <w:spacing w:line="360" w:lineRule="auto"/>
        <w:jc w:val="both"/>
        <w:rPr>
          <w:rFonts w:ascii="Palatino Linotype" w:eastAsia="Calibri" w:hAnsi="Palatino Linotype" w:cs="Tahoma"/>
          <w:bCs/>
          <w:color w:val="000000"/>
          <w:sz w:val="22"/>
          <w:szCs w:val="22"/>
          <w:lang w:eastAsia="en-US"/>
        </w:rPr>
      </w:pPr>
    </w:p>
    <w:p w14:paraId="2A20C8E1" w14:textId="77777777" w:rsidR="00444D08" w:rsidRPr="00067891" w:rsidRDefault="00444D08" w:rsidP="00B225D1">
      <w:pPr>
        <w:numPr>
          <w:ilvl w:val="0"/>
          <w:numId w:val="10"/>
        </w:numPr>
        <w:tabs>
          <w:tab w:val="num" w:pos="720"/>
        </w:tabs>
        <w:spacing w:after="160" w:line="360" w:lineRule="auto"/>
        <w:jc w:val="both"/>
        <w:rPr>
          <w:rFonts w:ascii="Palatino Linotype" w:eastAsia="Calibri" w:hAnsi="Palatino Linotype" w:cs="Tahoma"/>
          <w:b/>
          <w:color w:val="000000"/>
          <w:sz w:val="22"/>
          <w:szCs w:val="22"/>
          <w:lang w:eastAsia="en-US"/>
        </w:rPr>
      </w:pPr>
      <w:r w:rsidRPr="00067891">
        <w:rPr>
          <w:rFonts w:ascii="Palatino Linotype" w:eastAsia="Calibri" w:hAnsi="Palatino Linotype" w:cs="Tahoma"/>
          <w:b/>
          <w:color w:val="000000"/>
          <w:sz w:val="22"/>
          <w:szCs w:val="22"/>
          <w:lang w:eastAsia="en-US"/>
        </w:rPr>
        <w:t>Fotografía.</w:t>
      </w:r>
    </w:p>
    <w:p w14:paraId="46C7384E" w14:textId="77777777" w:rsidR="00444D08" w:rsidRPr="00067891" w:rsidRDefault="00444D08" w:rsidP="00444D08">
      <w:pPr>
        <w:spacing w:line="360" w:lineRule="auto"/>
        <w:ind w:right="-93"/>
        <w:jc w:val="both"/>
        <w:rPr>
          <w:rFonts w:ascii="Palatino Linotype" w:eastAsia="Calibri" w:hAnsi="Palatino Linotype" w:cs="Tahoma"/>
          <w:bCs/>
          <w:sz w:val="22"/>
          <w:szCs w:val="22"/>
          <w:lang w:eastAsia="en-US"/>
        </w:rPr>
      </w:pPr>
      <w:r w:rsidRPr="00067891">
        <w:rPr>
          <w:rFonts w:ascii="Palatino Linotype" w:eastAsia="Calibri" w:hAnsi="Palatino Linotype" w:cs="Tahoma"/>
          <w:bCs/>
          <w:sz w:val="22"/>
          <w:szCs w:val="22"/>
          <w:lang w:eastAsia="en-US"/>
        </w:rPr>
        <w:lastRenderedPageBreak/>
        <w:t xml:space="preserve">Por lo que hace a las fotografías, es preciso señalar que estas </w:t>
      </w:r>
      <w:r w:rsidRPr="00067891">
        <w:rPr>
          <w:rFonts w:ascii="Palatino Linotype" w:eastAsia="Calibri" w:hAnsi="Palatino Linotype" w:cs="Tahoma"/>
          <w:b/>
          <w:bCs/>
          <w:sz w:val="22"/>
          <w:szCs w:val="22"/>
          <w:lang w:eastAsia="en-US"/>
        </w:rPr>
        <w:t>dan cuenta de las características físicas de los particulares.</w:t>
      </w:r>
      <w:r w:rsidRPr="00067891">
        <w:rPr>
          <w:rFonts w:ascii="Palatino Linotype" w:eastAsia="Calibri" w:hAnsi="Palatino Linotype" w:cs="Tahoma"/>
          <w:bCs/>
          <w:sz w:val="22"/>
          <w:szCs w:val="22"/>
          <w:lang w:eastAsia="en-US"/>
        </w:rPr>
        <w:t xml:space="preserve">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3C7D6A2" w14:textId="77777777" w:rsidR="00444D08" w:rsidRPr="00067891" w:rsidRDefault="00444D08" w:rsidP="00444D08">
      <w:pPr>
        <w:spacing w:line="360" w:lineRule="auto"/>
        <w:ind w:right="-93"/>
        <w:jc w:val="both"/>
        <w:rPr>
          <w:rFonts w:ascii="Palatino Linotype" w:eastAsia="Calibri" w:hAnsi="Palatino Linotype" w:cs="Tahoma"/>
          <w:bCs/>
          <w:sz w:val="22"/>
          <w:szCs w:val="22"/>
          <w:lang w:eastAsia="en-US"/>
        </w:rPr>
      </w:pPr>
    </w:p>
    <w:p w14:paraId="0481FDF1" w14:textId="77777777" w:rsidR="00444D08" w:rsidRPr="00067891" w:rsidRDefault="00444D08" w:rsidP="00444D08">
      <w:pPr>
        <w:spacing w:line="360" w:lineRule="auto"/>
        <w:ind w:right="-93"/>
        <w:jc w:val="both"/>
        <w:rPr>
          <w:rFonts w:ascii="Palatino Linotype" w:eastAsia="Calibri" w:hAnsi="Palatino Linotype" w:cs="Tahoma"/>
          <w:bCs/>
          <w:sz w:val="22"/>
          <w:szCs w:val="22"/>
          <w:lang w:eastAsia="en-US"/>
        </w:rPr>
      </w:pPr>
      <w:r w:rsidRPr="00067891">
        <w:rPr>
          <w:rFonts w:ascii="Palatino Linotype" w:eastAsia="Calibri" w:hAnsi="Palatino Linotype" w:cs="Tahoma"/>
          <w:bCs/>
          <w:sz w:val="22"/>
          <w:szCs w:val="22"/>
          <w:lang w:eastAsia="en-US"/>
        </w:rPr>
        <w:t>De esa forma, el derecho a la imagen como la representación gráfica de la persona y el derecho a la propia imagen como facultad para permitir o impedir su obtención, reproducción, difusión y distribución por parte de un tercero.</w:t>
      </w:r>
    </w:p>
    <w:p w14:paraId="09F7A80C" w14:textId="77777777" w:rsidR="00444D08" w:rsidRPr="00067891" w:rsidRDefault="00444D08" w:rsidP="00444D08">
      <w:pPr>
        <w:tabs>
          <w:tab w:val="left" w:pos="4962"/>
        </w:tabs>
        <w:spacing w:line="360" w:lineRule="auto"/>
        <w:jc w:val="both"/>
        <w:rPr>
          <w:rFonts w:ascii="Palatino Linotype" w:eastAsia="Calibri" w:hAnsi="Palatino Linotype" w:cs="Tahoma"/>
          <w:iCs/>
          <w:sz w:val="22"/>
          <w:szCs w:val="22"/>
          <w:lang w:eastAsia="es-ES_tradnl"/>
        </w:rPr>
      </w:pPr>
    </w:p>
    <w:p w14:paraId="7CF68F40" w14:textId="77777777" w:rsidR="00444D08" w:rsidRPr="00067891" w:rsidRDefault="00444D08" w:rsidP="00444D08">
      <w:pPr>
        <w:tabs>
          <w:tab w:val="left" w:pos="4962"/>
        </w:tabs>
        <w:spacing w:line="360" w:lineRule="auto"/>
        <w:jc w:val="both"/>
        <w:rPr>
          <w:rFonts w:ascii="Palatino Linotype" w:eastAsia="Calibri" w:hAnsi="Palatino Linotype" w:cs="Tahoma"/>
          <w:b/>
          <w:iCs/>
          <w:sz w:val="22"/>
          <w:szCs w:val="22"/>
          <w:u w:val="single"/>
          <w:lang w:eastAsia="es-ES_tradnl"/>
        </w:rPr>
      </w:pPr>
      <w:r w:rsidRPr="00067891">
        <w:rPr>
          <w:rFonts w:ascii="Palatino Linotype" w:eastAsia="Calibri" w:hAnsi="Palatino Linotype" w:cs="Tahoma"/>
          <w:b/>
          <w:iCs/>
          <w:sz w:val="22"/>
          <w:szCs w:val="22"/>
          <w:u w:val="single"/>
          <w:lang w:eastAsia="es-ES_tradnl"/>
        </w:rPr>
        <w:t>No obstante, lo anterior, la mayoría del Pleno de este Instituto ha sostenido, que la fotografía de los servidores públicos que tengan categoría de mando medio o superior, será de naturaleza pública, toda vez que existe un interés público de dar a conocer dichos datos, por sus atribuciones y funciones de Dirección que desarrolla.</w:t>
      </w:r>
    </w:p>
    <w:p w14:paraId="19E2819D" w14:textId="77777777" w:rsidR="00444D08" w:rsidRPr="00067891" w:rsidRDefault="00444D08" w:rsidP="00444D08">
      <w:pPr>
        <w:tabs>
          <w:tab w:val="left" w:pos="4962"/>
        </w:tabs>
        <w:spacing w:line="360" w:lineRule="auto"/>
        <w:jc w:val="both"/>
        <w:rPr>
          <w:rFonts w:ascii="Palatino Linotype" w:eastAsia="Calibri" w:hAnsi="Palatino Linotype" w:cs="Tahoma"/>
          <w:iCs/>
          <w:sz w:val="22"/>
          <w:szCs w:val="22"/>
          <w:lang w:eastAsia="es-ES_tradnl"/>
        </w:rPr>
      </w:pPr>
    </w:p>
    <w:p w14:paraId="21932526" w14:textId="77777777" w:rsidR="00444D08" w:rsidRPr="00067891" w:rsidRDefault="00444D08" w:rsidP="00444D08">
      <w:pPr>
        <w:tabs>
          <w:tab w:val="left" w:pos="4962"/>
        </w:tabs>
        <w:spacing w:line="360" w:lineRule="auto"/>
        <w:jc w:val="both"/>
        <w:rPr>
          <w:rFonts w:ascii="Palatino Linotype" w:eastAsia="Calibri" w:hAnsi="Palatino Linotype" w:cs="Tahoma"/>
          <w:iCs/>
          <w:sz w:val="22"/>
          <w:szCs w:val="22"/>
          <w:lang w:eastAsia="es-ES_tradnl"/>
        </w:rPr>
      </w:pPr>
      <w:r w:rsidRPr="00067891">
        <w:rPr>
          <w:rFonts w:ascii="Palatino Linotype" w:eastAsia="Calibri" w:hAnsi="Palatino Linotype" w:cs="Tahoma"/>
          <w:iCs/>
          <w:sz w:val="22"/>
          <w:szCs w:val="22"/>
          <w:lang w:eastAsia="es-ES_tradnl"/>
        </w:rPr>
        <w:t>Lo anterior, se robustece con el Criterio 03/19, emitido por el Pleno de este Instituto, que precisa lo siguiente:</w:t>
      </w:r>
    </w:p>
    <w:p w14:paraId="2504F6BA" w14:textId="77777777" w:rsidR="00444D08" w:rsidRPr="00067891" w:rsidRDefault="00444D08" w:rsidP="00444D08">
      <w:pPr>
        <w:tabs>
          <w:tab w:val="left" w:pos="4962"/>
        </w:tabs>
        <w:spacing w:line="360" w:lineRule="auto"/>
        <w:jc w:val="both"/>
        <w:rPr>
          <w:rFonts w:ascii="Palatino Linotype" w:eastAsia="Calibri" w:hAnsi="Palatino Linotype" w:cs="Tahoma"/>
          <w:iCs/>
          <w:sz w:val="22"/>
          <w:szCs w:val="22"/>
          <w:lang w:eastAsia="es-ES_tradnl"/>
        </w:rPr>
      </w:pPr>
    </w:p>
    <w:p w14:paraId="4A7A01D4" w14:textId="77777777" w:rsidR="00444D08" w:rsidRPr="00067891" w:rsidRDefault="00444D08" w:rsidP="00444D08">
      <w:pPr>
        <w:tabs>
          <w:tab w:val="left" w:pos="4962"/>
        </w:tabs>
        <w:spacing w:line="276" w:lineRule="auto"/>
        <w:ind w:left="567" w:right="567"/>
        <w:jc w:val="both"/>
        <w:rPr>
          <w:rFonts w:ascii="Palatino Linotype" w:eastAsia="Calibri" w:hAnsi="Palatino Linotype" w:cs="Tahoma"/>
          <w:i/>
          <w:sz w:val="22"/>
          <w:szCs w:val="20"/>
          <w:lang w:eastAsia="es-ES_tradnl"/>
        </w:rPr>
      </w:pPr>
      <w:r w:rsidRPr="00067891">
        <w:rPr>
          <w:rFonts w:ascii="Palatino Linotype" w:eastAsia="Calibri" w:hAnsi="Palatino Linotype" w:cs="Tahoma"/>
          <w:b/>
          <w:bCs/>
          <w:i/>
          <w:sz w:val="22"/>
          <w:szCs w:val="20"/>
          <w:lang w:eastAsia="es-ES_tradnl"/>
        </w:rPr>
        <w:t xml:space="preserve">“SERVIDORES PÚBLICOS CON CATEGORÍA DE MANDO MEDIO Y SUPERIOR. LA FOTOGRAFÍA DE AQUELLOS ES DE CARÁCTER PÚBLICO. </w:t>
      </w:r>
      <w:r w:rsidRPr="00067891">
        <w:rPr>
          <w:rFonts w:ascii="Palatino Linotype" w:eastAsia="Calibri" w:hAnsi="Palatino Linotype" w:cs="Tahoma"/>
          <w:i/>
          <w:sz w:val="22"/>
          <w:szCs w:val="20"/>
          <w:lang w:eastAsia="es-ES_tradnl"/>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w:t>
      </w:r>
      <w:r w:rsidRPr="00067891">
        <w:rPr>
          <w:rFonts w:ascii="Palatino Linotype" w:eastAsia="Calibri" w:hAnsi="Palatino Linotype" w:cs="Tahoma"/>
          <w:i/>
          <w:sz w:val="22"/>
          <w:szCs w:val="20"/>
          <w:lang w:eastAsia="es-ES_tradnl"/>
        </w:rPr>
        <w:lastRenderedPageBreak/>
        <w:t>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45A50E10" w14:textId="77777777" w:rsidR="00444D08" w:rsidRPr="00067891" w:rsidRDefault="00444D08" w:rsidP="00444D08">
      <w:pPr>
        <w:tabs>
          <w:tab w:val="left" w:pos="4962"/>
        </w:tabs>
        <w:spacing w:line="360" w:lineRule="auto"/>
        <w:jc w:val="both"/>
        <w:rPr>
          <w:rFonts w:ascii="Palatino Linotype" w:eastAsia="Calibri" w:hAnsi="Palatino Linotype" w:cs="Tahoma"/>
          <w:iCs/>
          <w:sz w:val="22"/>
          <w:szCs w:val="22"/>
          <w:lang w:eastAsia="es-ES_tradnl"/>
        </w:rPr>
      </w:pPr>
    </w:p>
    <w:p w14:paraId="681952CD" w14:textId="77777777" w:rsidR="00444D08" w:rsidRPr="00067891" w:rsidRDefault="00444D08" w:rsidP="00444D08">
      <w:pPr>
        <w:tabs>
          <w:tab w:val="left" w:pos="4962"/>
        </w:tabs>
        <w:spacing w:line="360" w:lineRule="auto"/>
        <w:jc w:val="both"/>
        <w:rPr>
          <w:rFonts w:ascii="Palatino Linotype" w:hAnsi="Palatino Linotype" w:cs="Tahoma"/>
          <w:sz w:val="22"/>
          <w:lang w:eastAsia="es-ES"/>
        </w:rPr>
      </w:pPr>
      <w:r w:rsidRPr="00067891">
        <w:rPr>
          <w:rFonts w:ascii="Palatino Linotype" w:hAnsi="Palatino Linotype" w:cs="Tahoma"/>
          <w:sz w:val="22"/>
          <w:lang w:eastAsia="es-ES"/>
        </w:rPr>
        <w:t>Como se logra observar, la fotografía de servidores públicos que ocupan puestos de mandos medios o superiores, no actualizan la causal de clasificación prevista en el artículo 143, fracción I, de la Ley de Transparencia y Acceso a la Información Pública del</w:t>
      </w:r>
      <w:r w:rsidR="00EF3F23" w:rsidRPr="00067891">
        <w:rPr>
          <w:rFonts w:ascii="Palatino Linotype" w:hAnsi="Palatino Linotype" w:cs="Tahoma"/>
          <w:sz w:val="22"/>
          <w:lang w:eastAsia="es-ES"/>
        </w:rPr>
        <w:t xml:space="preserve"> Estado de México y Municipios.</w:t>
      </w:r>
    </w:p>
    <w:p w14:paraId="2E8A7E41" w14:textId="77777777" w:rsidR="00444D08" w:rsidRPr="00067891" w:rsidRDefault="00444D08" w:rsidP="00444D08">
      <w:pPr>
        <w:spacing w:line="360" w:lineRule="auto"/>
        <w:jc w:val="both"/>
        <w:rPr>
          <w:rFonts w:ascii="Palatino Linotype" w:eastAsia="Calibri" w:hAnsi="Palatino Linotype" w:cs="Tahoma"/>
          <w:bCs/>
          <w:color w:val="000000"/>
          <w:sz w:val="22"/>
          <w:szCs w:val="22"/>
          <w:lang w:eastAsia="en-US"/>
        </w:rPr>
      </w:pPr>
    </w:p>
    <w:p w14:paraId="121A6027" w14:textId="77777777" w:rsidR="00444D08" w:rsidRPr="00067891" w:rsidRDefault="00444D08" w:rsidP="00B225D1">
      <w:pPr>
        <w:numPr>
          <w:ilvl w:val="0"/>
          <w:numId w:val="10"/>
        </w:numPr>
        <w:tabs>
          <w:tab w:val="num" w:pos="720"/>
        </w:tabs>
        <w:spacing w:after="160" w:line="360" w:lineRule="auto"/>
        <w:jc w:val="both"/>
        <w:rPr>
          <w:rFonts w:ascii="Palatino Linotype" w:eastAsia="Calibri" w:hAnsi="Palatino Linotype" w:cs="Tahoma"/>
          <w:bCs/>
          <w:color w:val="000000"/>
          <w:sz w:val="22"/>
          <w:szCs w:val="22"/>
          <w:lang w:eastAsia="en-US"/>
        </w:rPr>
      </w:pPr>
      <w:r w:rsidRPr="00067891">
        <w:rPr>
          <w:rFonts w:ascii="Palatino Linotype" w:eastAsia="Calibri" w:hAnsi="Palatino Linotype" w:cs="Tahoma"/>
          <w:b/>
          <w:color w:val="000000"/>
          <w:sz w:val="22"/>
          <w:szCs w:val="22"/>
          <w:lang w:eastAsia="en-US"/>
        </w:rPr>
        <w:t>Firma de servidores públicos.</w:t>
      </w:r>
    </w:p>
    <w:p w14:paraId="18E77829" w14:textId="77777777" w:rsidR="00444D08" w:rsidRPr="00067891" w:rsidRDefault="00444D08" w:rsidP="00444D08">
      <w:pPr>
        <w:spacing w:line="360" w:lineRule="auto"/>
        <w:jc w:val="both"/>
        <w:rPr>
          <w:rFonts w:ascii="Palatino Linotype" w:eastAsia="Calibri" w:hAnsi="Palatino Linotype" w:cs="Tahoma"/>
          <w:bCs/>
          <w:sz w:val="22"/>
          <w:szCs w:val="22"/>
          <w:lang w:eastAsia="en-US"/>
        </w:rPr>
      </w:pPr>
      <w:r w:rsidRPr="00067891">
        <w:rPr>
          <w:rFonts w:ascii="Palatino Linotype" w:eastAsia="Calibri" w:hAnsi="Palatino Linotype"/>
          <w:bCs/>
          <w:iCs/>
          <w:color w:val="000000"/>
          <w:sz w:val="22"/>
          <w:szCs w:val="22"/>
          <w:lang w:eastAsia="en-US"/>
        </w:rPr>
        <w:lastRenderedPageBreak/>
        <w:t>Sobre dicho dato, c</w:t>
      </w:r>
      <w:r w:rsidRPr="00067891">
        <w:rPr>
          <w:rFonts w:ascii="Palatino Linotype" w:eastAsia="Calibri" w:hAnsi="Palatino Linotype" w:cs="Tahoma"/>
          <w:bCs/>
          <w:sz w:val="22"/>
          <w:szCs w:val="22"/>
          <w:lang w:eastAsia="en-US"/>
        </w:rPr>
        <w:t>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02F97505" w14:textId="77777777" w:rsidR="00444D08" w:rsidRPr="00067891" w:rsidRDefault="00444D08" w:rsidP="00444D08">
      <w:pPr>
        <w:spacing w:line="360" w:lineRule="auto"/>
        <w:jc w:val="both"/>
        <w:rPr>
          <w:rFonts w:ascii="Palatino Linotype" w:eastAsia="Calibri" w:hAnsi="Palatino Linotype" w:cs="Tahoma"/>
          <w:bCs/>
          <w:sz w:val="22"/>
          <w:szCs w:val="22"/>
          <w:lang w:eastAsia="en-US"/>
        </w:rPr>
      </w:pPr>
    </w:p>
    <w:p w14:paraId="370AF62B" w14:textId="77777777" w:rsidR="00444D08" w:rsidRPr="00067891" w:rsidRDefault="00444D08" w:rsidP="00444D08">
      <w:pPr>
        <w:spacing w:line="360" w:lineRule="auto"/>
        <w:jc w:val="both"/>
        <w:rPr>
          <w:rFonts w:ascii="Palatino Linotype" w:eastAsia="Calibri" w:hAnsi="Palatino Linotype" w:cs="Tahoma"/>
          <w:bCs/>
          <w:sz w:val="22"/>
          <w:szCs w:val="22"/>
          <w:lang w:eastAsia="en-US"/>
        </w:rPr>
      </w:pPr>
      <w:r w:rsidRPr="00067891">
        <w:rPr>
          <w:rFonts w:ascii="Palatino Linotype" w:eastAsia="Calibri" w:hAnsi="Palatino Linotype" w:cs="Tahoma"/>
          <w:bCs/>
          <w:sz w:val="22"/>
          <w:szCs w:val="22"/>
          <w:lang w:eastAsia="en-US"/>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3A928FB0" w14:textId="77777777" w:rsidR="00444D08" w:rsidRPr="00067891" w:rsidRDefault="00444D08" w:rsidP="00444D08">
      <w:pPr>
        <w:spacing w:line="360" w:lineRule="auto"/>
        <w:jc w:val="both"/>
        <w:rPr>
          <w:rFonts w:ascii="Palatino Linotype" w:eastAsia="Calibri" w:hAnsi="Palatino Linotype" w:cs="Tahoma"/>
          <w:bCs/>
          <w:sz w:val="22"/>
          <w:szCs w:val="22"/>
          <w:lang w:eastAsia="en-US"/>
        </w:rPr>
      </w:pPr>
    </w:p>
    <w:p w14:paraId="239F2908" w14:textId="77777777" w:rsidR="00444D08" w:rsidRPr="00067891" w:rsidRDefault="00444D08" w:rsidP="00444D08">
      <w:pPr>
        <w:spacing w:line="360" w:lineRule="auto"/>
        <w:jc w:val="both"/>
        <w:rPr>
          <w:rFonts w:ascii="Palatino Linotype" w:eastAsia="Calibri" w:hAnsi="Palatino Linotype" w:cs="Tahoma"/>
          <w:bCs/>
          <w:sz w:val="22"/>
          <w:szCs w:val="22"/>
          <w:lang w:eastAsia="en-US"/>
        </w:rPr>
      </w:pPr>
      <w:r w:rsidRPr="00067891">
        <w:rPr>
          <w:rFonts w:ascii="Palatino Linotype" w:eastAsia="Calibri" w:hAnsi="Palatino Linotype" w:cs="Tahoma"/>
          <w:bCs/>
          <w:sz w:val="22"/>
          <w:szCs w:val="22"/>
          <w:lang w:eastAsia="en-US"/>
        </w:rPr>
        <w:t>La publicidad de dichos datos, se robustece, con el criterio 02/19, emitido por el Instituto Nacional de Transparencia, Acceso a la Información y Protección de Datos Personales, que establece lo siguiente:</w:t>
      </w:r>
    </w:p>
    <w:p w14:paraId="2BF5E66F" w14:textId="77777777" w:rsidR="00444D08" w:rsidRPr="00067891" w:rsidRDefault="00444D08" w:rsidP="00444D08">
      <w:pPr>
        <w:spacing w:line="360" w:lineRule="auto"/>
        <w:jc w:val="both"/>
        <w:rPr>
          <w:rFonts w:ascii="Palatino Linotype" w:eastAsia="Calibri" w:hAnsi="Palatino Linotype" w:cs="Tahoma"/>
          <w:bCs/>
          <w:sz w:val="22"/>
          <w:szCs w:val="22"/>
          <w:lang w:eastAsia="en-US"/>
        </w:rPr>
      </w:pPr>
    </w:p>
    <w:p w14:paraId="1395F197" w14:textId="77777777" w:rsidR="00444D08" w:rsidRPr="00067891" w:rsidRDefault="00444D08" w:rsidP="00444D08">
      <w:pPr>
        <w:spacing w:line="276" w:lineRule="auto"/>
        <w:ind w:left="567" w:right="567"/>
        <w:jc w:val="both"/>
        <w:rPr>
          <w:rFonts w:ascii="Palatino Linotype" w:eastAsia="Calibri" w:hAnsi="Palatino Linotype" w:cs="Tahoma"/>
          <w:bCs/>
          <w:i/>
          <w:sz w:val="20"/>
          <w:szCs w:val="20"/>
          <w:lang w:eastAsia="en-US"/>
        </w:rPr>
      </w:pPr>
      <w:r w:rsidRPr="00067891">
        <w:rPr>
          <w:rFonts w:ascii="Palatino Linotype" w:eastAsia="Calibri" w:hAnsi="Palatino Linotype" w:cs="Tahoma"/>
          <w:b/>
          <w:bCs/>
          <w:i/>
          <w:sz w:val="20"/>
          <w:szCs w:val="20"/>
          <w:lang w:eastAsia="en-US"/>
        </w:rPr>
        <w:t>“Firma y rúbrica de servidores públicos.</w:t>
      </w:r>
      <w:r w:rsidRPr="00067891">
        <w:rPr>
          <w:rFonts w:ascii="Palatino Linotype" w:eastAsia="Calibri" w:hAnsi="Palatino Linotype" w:cs="Tahoma"/>
          <w:bCs/>
          <w:i/>
          <w:sz w:val="20"/>
          <w:szCs w:val="20"/>
          <w:lang w:eastAsia="en-U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7A61E958" w14:textId="77777777" w:rsidR="00444D08" w:rsidRPr="00067891" w:rsidRDefault="00444D08" w:rsidP="00444D08">
      <w:pPr>
        <w:spacing w:before="240" w:after="240" w:line="360" w:lineRule="auto"/>
        <w:jc w:val="both"/>
        <w:rPr>
          <w:rFonts w:ascii="Palatino Linotype" w:eastAsia="Calibri" w:hAnsi="Palatino Linotype" w:cs="Tahoma"/>
          <w:bCs/>
          <w:sz w:val="22"/>
          <w:szCs w:val="22"/>
          <w:lang w:eastAsia="en-US"/>
        </w:rPr>
      </w:pPr>
      <w:r w:rsidRPr="00067891">
        <w:rPr>
          <w:rFonts w:ascii="Palatino Linotype" w:eastAsia="Calibri" w:hAnsi="Palatino Linotype" w:cs="Tahoma"/>
          <w:bCs/>
          <w:sz w:val="22"/>
          <w:szCs w:val="22"/>
          <w:lang w:eastAsia="en-U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w:t>
      </w:r>
    </w:p>
    <w:p w14:paraId="1941DDB7" w14:textId="77777777" w:rsidR="00645EA9" w:rsidRPr="00067891" w:rsidRDefault="00444D08" w:rsidP="00444D08">
      <w:pPr>
        <w:spacing w:line="360" w:lineRule="auto"/>
        <w:jc w:val="both"/>
        <w:rPr>
          <w:rFonts w:ascii="Palatino Linotype" w:eastAsia="Calibri" w:hAnsi="Palatino Linotype" w:cs="Tahoma"/>
          <w:bCs/>
          <w:color w:val="000000"/>
          <w:szCs w:val="22"/>
          <w:lang w:eastAsia="en-US"/>
        </w:rPr>
      </w:pPr>
      <w:r w:rsidRPr="00067891">
        <w:rPr>
          <w:rFonts w:ascii="Palatino Linotype" w:eastAsia="Calibri" w:hAnsi="Palatino Linotype" w:cs="Tahoma"/>
          <w:bCs/>
          <w:color w:val="000000"/>
          <w:szCs w:val="22"/>
          <w:lang w:eastAsia="en-US"/>
        </w:rPr>
        <w:t xml:space="preserve">Conforme a lo anterior, resulta procedente ordenar la entrega de los documentos que obren en los archivos del Sujeto Obligado donde conste el último grado o nivel de estudios, en donde deberá clasificar en términos del artículo previamente referido, la Clave Única de Registro de Población, la matrícula, el número de cuenta, </w:t>
      </w:r>
      <w:r w:rsidRPr="00067891">
        <w:rPr>
          <w:rFonts w:ascii="Palatino Linotype" w:eastAsia="Calibri" w:hAnsi="Palatino Linotype" w:cs="Tahoma"/>
          <w:bCs/>
          <w:color w:val="000000"/>
          <w:szCs w:val="22"/>
          <w:lang w:eastAsia="en-US"/>
        </w:rPr>
        <w:lastRenderedPageBreak/>
        <w:t>de expediente o de control, las calificaciones, los créditos, los promedios, la cadena original de la cédula, la firma del alumno y fotografía de aquellos servidores públicos que no ostenten cargos de mando medio o superior, los cuales se precisan de manera enunciativa, más no limitativa; además, deberá proporcionar el Acuerdo, donde el Comité de Transparencia de manera fundada y motivada, confirme la clasificación de dichos datos, en términos del diverso 168 de la Ley de la materia.</w:t>
      </w:r>
    </w:p>
    <w:p w14:paraId="0EE37BFE" w14:textId="77777777" w:rsidR="003B5DDF" w:rsidRPr="00067891" w:rsidRDefault="003B5DDF" w:rsidP="00B225D1">
      <w:pPr>
        <w:pStyle w:val="Prrafodelista"/>
        <w:numPr>
          <w:ilvl w:val="0"/>
          <w:numId w:val="7"/>
        </w:numPr>
        <w:spacing w:before="240" w:after="240" w:line="360" w:lineRule="auto"/>
        <w:ind w:left="0" w:right="-93" w:hanging="142"/>
        <w:jc w:val="both"/>
        <w:rPr>
          <w:rFonts w:ascii="Palatino Linotype" w:eastAsia="Palatino Linotype" w:hAnsi="Palatino Linotype" w:cs="Palatino Linotype"/>
          <w:b/>
          <w:szCs w:val="22"/>
        </w:rPr>
      </w:pPr>
      <w:r w:rsidRPr="00067891">
        <w:rPr>
          <w:rFonts w:ascii="Palatino Linotype" w:eastAsia="Palatino Linotype" w:hAnsi="Palatino Linotype" w:cs="Palatino Linotype"/>
          <w:b/>
          <w:szCs w:val="22"/>
        </w:rPr>
        <w:t>Examen aprobado de control y confianza.</w:t>
      </w:r>
    </w:p>
    <w:p w14:paraId="48186FD4" w14:textId="77777777" w:rsidR="00E016F4" w:rsidRPr="00067891" w:rsidRDefault="00E016F4" w:rsidP="00E016F4">
      <w:pPr>
        <w:pStyle w:val="NormalWeb"/>
        <w:spacing w:before="240" w:beforeAutospacing="0" w:after="240" w:afterAutospacing="0" w:line="360" w:lineRule="auto"/>
        <w:ind w:right="49"/>
        <w:jc w:val="both"/>
      </w:pPr>
      <w:r w:rsidRPr="00067891">
        <w:rPr>
          <w:rFonts w:ascii="Palatino Linotype" w:hAnsi="Palatino Linotype"/>
          <w:color w:val="000000"/>
        </w:rPr>
        <w:t xml:space="preserve">Tomando en consideración la materia de la solicitud, conviene señalar en primera instancia que de acuerdo con el Centro Nacional de Certificación y Acreditación para obtener el certificado es obligatorio que los elementos </w:t>
      </w:r>
      <w:r w:rsidRPr="00067891">
        <w:rPr>
          <w:rFonts w:ascii="Palatino Linotype" w:hAnsi="Palatino Linotype"/>
          <w:b/>
          <w:bCs/>
          <w:color w:val="000000"/>
          <w:u w:val="single"/>
        </w:rPr>
        <w:t>acrediten contar con evaluación de control y confianza</w:t>
      </w:r>
      <w:r w:rsidRPr="00067891">
        <w:rPr>
          <w:rFonts w:ascii="Palatino Linotype" w:hAnsi="Palatino Linotype"/>
          <w:color w:val="000000"/>
        </w:rPr>
        <w:t>, formación inicial o equivalente, evaluación de competencias básicas o profesionales y la evaluación del desempeño.</w:t>
      </w:r>
    </w:p>
    <w:p w14:paraId="6C86E677" w14:textId="77777777" w:rsidR="00E016F4" w:rsidRPr="00067891" w:rsidRDefault="00E016F4" w:rsidP="00E016F4">
      <w:pPr>
        <w:pStyle w:val="NormalWeb"/>
        <w:spacing w:before="240" w:beforeAutospacing="0" w:after="240" w:afterAutospacing="0" w:line="360" w:lineRule="auto"/>
        <w:jc w:val="both"/>
      </w:pPr>
      <w:r w:rsidRPr="00067891">
        <w:rPr>
          <w:rFonts w:ascii="Palatino Linotype" w:hAnsi="Palatino Linotype"/>
          <w:color w:val="000000"/>
        </w:rPr>
        <w:t>Es de destacar que el objetivo del certificado es garantizar que la población cuente con policías confiables que tengan como único objetivo el de velar por la seguridad, por ello, que toda vez que es un requisito el contar con el Certificado Único Policial para estar adscrito a la institución de seguridad pública y para esto, es necesario contar con la acreditación de la evaluación de control y confianza.</w:t>
      </w:r>
    </w:p>
    <w:p w14:paraId="0E4443E4" w14:textId="77777777" w:rsidR="00E016F4" w:rsidRPr="00067891" w:rsidRDefault="00E016F4" w:rsidP="00E016F4">
      <w:pPr>
        <w:pStyle w:val="NormalWeb"/>
        <w:spacing w:before="240" w:beforeAutospacing="0" w:after="240" w:afterAutospacing="0" w:line="360" w:lineRule="auto"/>
        <w:jc w:val="both"/>
      </w:pPr>
      <w:r w:rsidRPr="00067891">
        <w:rPr>
          <w:rFonts w:ascii="Palatino Linotype" w:hAnsi="Palatino Linotype"/>
          <w:color w:val="000000"/>
        </w:rPr>
        <w:t>A efecto de robustecer lo anterior, es oportuno referir que los artículos 5, fracciones VIII, IX y X, de la Ley General del Sistema Nacional de Seguridad Pública y el diverso 6, fracciones XI y XII, de la Ley de Seguridad del Estado de México, contemplan las siguientes definiciones: </w:t>
      </w:r>
    </w:p>
    <w:p w14:paraId="6BED4197" w14:textId="77777777" w:rsidR="00E016F4" w:rsidRPr="00067891" w:rsidRDefault="00E016F4" w:rsidP="00B225D1">
      <w:pPr>
        <w:pStyle w:val="NormalWeb"/>
        <w:numPr>
          <w:ilvl w:val="0"/>
          <w:numId w:val="13"/>
        </w:numPr>
        <w:spacing w:before="240" w:beforeAutospacing="0" w:after="240" w:afterAutospacing="0" w:line="360" w:lineRule="auto"/>
        <w:ind w:left="644"/>
        <w:jc w:val="both"/>
        <w:textAlignment w:val="baseline"/>
        <w:rPr>
          <w:rFonts w:ascii="Palatino Linotype" w:hAnsi="Palatino Linotype"/>
          <w:color w:val="000000"/>
        </w:rPr>
      </w:pPr>
      <w:r w:rsidRPr="00067891">
        <w:rPr>
          <w:rFonts w:ascii="Palatino Linotype" w:hAnsi="Palatino Linotype"/>
          <w:b/>
          <w:bCs/>
          <w:color w:val="000000"/>
        </w:rPr>
        <w:lastRenderedPageBreak/>
        <w:t>Instituciones de Seguridad Pública</w:t>
      </w:r>
      <w:r w:rsidRPr="00067891">
        <w:rPr>
          <w:rFonts w:ascii="Palatino Linotype" w:hAnsi="Palatino Linotype"/>
          <w:color w:val="000000"/>
        </w:rPr>
        <w:t>: Instituciones Policiales, de Procuración de Justicia, del Sistema Penitenciario y dependencias encargadas de la seguridad pública a nivel federal, estatal y municipal. </w:t>
      </w:r>
    </w:p>
    <w:p w14:paraId="07FA2DCD" w14:textId="77777777" w:rsidR="00E016F4" w:rsidRPr="00067891" w:rsidRDefault="00E016F4" w:rsidP="00B225D1">
      <w:pPr>
        <w:pStyle w:val="NormalWeb"/>
        <w:numPr>
          <w:ilvl w:val="0"/>
          <w:numId w:val="13"/>
        </w:numPr>
        <w:spacing w:before="240" w:beforeAutospacing="0" w:after="240" w:afterAutospacing="0" w:line="360" w:lineRule="auto"/>
        <w:ind w:left="644"/>
        <w:jc w:val="both"/>
        <w:textAlignment w:val="baseline"/>
        <w:rPr>
          <w:rFonts w:ascii="Palatino Linotype" w:hAnsi="Palatino Linotype"/>
          <w:color w:val="000000"/>
        </w:rPr>
      </w:pPr>
      <w:r w:rsidRPr="00067891">
        <w:rPr>
          <w:rFonts w:ascii="Palatino Linotype" w:hAnsi="Palatino Linotype"/>
          <w:b/>
          <w:bCs/>
          <w:color w:val="000000"/>
        </w:rPr>
        <w:t>Instituciones de Procuración de Justicia</w:t>
      </w:r>
      <w:r w:rsidRPr="00067891">
        <w:rPr>
          <w:rFonts w:ascii="Palatino Linotype" w:hAnsi="Palatino Linotype"/>
          <w:color w:val="000000"/>
        </w:rPr>
        <w:t>: Son aquellas de la Federación y Entidades Federativas que integran el Ministerio Público, los servicios periciales, policías de investigación y auxiliares de este. </w:t>
      </w:r>
    </w:p>
    <w:p w14:paraId="23BBD356" w14:textId="77777777" w:rsidR="00E016F4" w:rsidRPr="00067891" w:rsidRDefault="00E016F4" w:rsidP="00B225D1">
      <w:pPr>
        <w:pStyle w:val="NormalWeb"/>
        <w:numPr>
          <w:ilvl w:val="0"/>
          <w:numId w:val="13"/>
        </w:numPr>
        <w:spacing w:before="240" w:beforeAutospacing="0" w:after="240" w:afterAutospacing="0" w:line="360" w:lineRule="auto"/>
        <w:ind w:left="644"/>
        <w:jc w:val="both"/>
        <w:textAlignment w:val="baseline"/>
        <w:rPr>
          <w:rFonts w:ascii="Palatino Linotype" w:hAnsi="Palatino Linotype"/>
          <w:color w:val="000000"/>
        </w:rPr>
      </w:pPr>
      <w:r w:rsidRPr="00067891">
        <w:rPr>
          <w:rFonts w:ascii="Palatino Linotype" w:hAnsi="Palatino Linotype"/>
          <w:b/>
          <w:bCs/>
          <w:color w:val="000000"/>
        </w:rPr>
        <w:t>Instituciones Policiales:</w:t>
      </w:r>
      <w:r w:rsidRPr="00067891">
        <w:rPr>
          <w:rFonts w:ascii="Palatino Linotype" w:hAnsi="Palatino Linotype"/>
          <w:color w:val="000000"/>
        </w:rPr>
        <w:t xml:space="preserve"> a los cuerpos de policía, de vigilancia y custodia de los establecimientos penitenciarios, de detención preventiva, o de centros de arraigos; y en general, todas las dependencias encargadas de la seguridad pública a nivel federal, local y municipal, que realicen funciones similares.</w:t>
      </w:r>
    </w:p>
    <w:p w14:paraId="77A7571E" w14:textId="77777777" w:rsidR="00E016F4" w:rsidRPr="00067891" w:rsidRDefault="00E016F4" w:rsidP="00E016F4">
      <w:pPr>
        <w:pStyle w:val="NormalWeb"/>
        <w:spacing w:before="240" w:beforeAutospacing="0" w:after="240" w:afterAutospacing="0" w:line="360" w:lineRule="auto"/>
        <w:jc w:val="both"/>
      </w:pPr>
      <w:r w:rsidRPr="00067891">
        <w:rPr>
          <w:rFonts w:ascii="Palatino Linotype" w:hAnsi="Palatino Linotype"/>
          <w:color w:val="000000"/>
        </w:rPr>
        <w:t>Por su parte, la Ley de Seguridad del Estado de México establece que la certificación de evaluación es el proceso mediante el cual se evalúa a los integrantes de las instituciones de seguridad pública, sobre las capacidades, aptitudes destreza, conocimientos generales para ocupar el cargo y ejercer el desempeño de sus funciones, en términos de lo señalado por los artículos 109 y 110 de la Ley de Seguridad en cita, que señalan:</w:t>
      </w:r>
    </w:p>
    <w:p w14:paraId="69C601AC"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i/>
          <w:iCs/>
          <w:color w:val="000000"/>
          <w:sz w:val="22"/>
          <w:szCs w:val="22"/>
        </w:rPr>
        <w:t>“</w:t>
      </w:r>
      <w:r w:rsidRPr="00067891">
        <w:rPr>
          <w:rFonts w:ascii="Palatino Linotype" w:hAnsi="Palatino Linotype"/>
          <w:b/>
          <w:bCs/>
          <w:i/>
          <w:iCs/>
          <w:color w:val="000000"/>
          <w:sz w:val="22"/>
          <w:szCs w:val="22"/>
        </w:rPr>
        <w:t>Artículo 109</w:t>
      </w:r>
      <w:r w:rsidRPr="00067891">
        <w:rPr>
          <w:rFonts w:ascii="Palatino Linotype" w:hAnsi="Palatino Linotype"/>
          <w:i/>
          <w:iCs/>
          <w:color w:val="000000"/>
          <w:sz w:val="22"/>
          <w:szCs w:val="22"/>
        </w:rPr>
        <w:t>.- La certificación es el proceso mediante el cual los integrantes de las instituciones de seguridad pública se someten a las evaluaciones periódicas establecidas por el Centro, en los procedimientos de ingreso, promoción y permanencia. </w:t>
      </w:r>
    </w:p>
    <w:p w14:paraId="6C3B135A"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t>Los aspirantes que ingresen a las instituciones de seguridad pública deberán contar con el Certificado y registro correspondientes, de conformidad con lo establecido por la Ley General.</w:t>
      </w:r>
      <w:r w:rsidRPr="00067891">
        <w:rPr>
          <w:rFonts w:ascii="Palatino Linotype" w:hAnsi="Palatino Linotype"/>
          <w:i/>
          <w:iCs/>
          <w:color w:val="000000"/>
          <w:sz w:val="22"/>
          <w:szCs w:val="22"/>
        </w:rPr>
        <w:t> </w:t>
      </w:r>
    </w:p>
    <w:p w14:paraId="316244CE"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t>Ninguna persona podrá ingresar o permanecer</w:t>
      </w:r>
      <w:r w:rsidRPr="00067891">
        <w:rPr>
          <w:rFonts w:ascii="Palatino Linotype" w:hAnsi="Palatino Linotype"/>
          <w:i/>
          <w:iCs/>
          <w:color w:val="000000"/>
          <w:sz w:val="22"/>
          <w:szCs w:val="22"/>
        </w:rPr>
        <w:t xml:space="preserve"> en las instituciones de seguridad pública </w:t>
      </w:r>
      <w:r w:rsidRPr="00067891">
        <w:rPr>
          <w:rFonts w:ascii="Palatino Linotype" w:hAnsi="Palatino Linotype"/>
          <w:b/>
          <w:bCs/>
          <w:i/>
          <w:iCs/>
          <w:color w:val="000000"/>
          <w:sz w:val="22"/>
          <w:szCs w:val="22"/>
        </w:rPr>
        <w:t>sin contar con el Certificado y registro vigentes</w:t>
      </w:r>
      <w:r w:rsidRPr="00067891">
        <w:rPr>
          <w:rFonts w:ascii="Palatino Linotype" w:hAnsi="Palatino Linotype"/>
          <w:i/>
          <w:iCs/>
          <w:color w:val="000000"/>
          <w:sz w:val="22"/>
          <w:szCs w:val="22"/>
        </w:rPr>
        <w:t>. </w:t>
      </w:r>
    </w:p>
    <w:p w14:paraId="21F655E6"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lastRenderedPageBreak/>
        <w:t>Las evaluaciones de control de confianza comprenderán los exámenes médico, toxicológico, psicológico, poligráfico, estudio socioeconómico y los demás que se consideren necesarios de conformidad con la normatividad aplicable</w:t>
      </w:r>
      <w:r w:rsidRPr="00067891">
        <w:rPr>
          <w:rFonts w:ascii="Palatino Linotype" w:hAnsi="Palatino Linotype"/>
          <w:i/>
          <w:iCs/>
          <w:color w:val="000000"/>
          <w:sz w:val="22"/>
          <w:szCs w:val="22"/>
        </w:rPr>
        <w:t>. </w:t>
      </w:r>
    </w:p>
    <w:p w14:paraId="024A21D7"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i/>
          <w:iCs/>
          <w:color w:val="000000"/>
          <w:sz w:val="22"/>
          <w:szCs w:val="22"/>
        </w:rPr>
        <w:t>Los resultados de los procesos de evaluación y los expedientes integrados al efecto, serán confidenciales, salvo en aquellos casos en que deban presentarse en procedimientos administrativos o judiciales y se mantendrán en reserva en los términos de las disposiciones jurídicas aplicables.</w:t>
      </w:r>
    </w:p>
    <w:p w14:paraId="7100DAF1"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t>Artículo 110.</w:t>
      </w:r>
      <w:r w:rsidRPr="00067891">
        <w:rPr>
          <w:rFonts w:ascii="Palatino Linotype" w:hAnsi="Palatino Linotype"/>
          <w:i/>
          <w:iCs/>
          <w:color w:val="000000"/>
          <w:sz w:val="22"/>
          <w:szCs w:val="22"/>
        </w:rPr>
        <w:t>- La certificación tiene por objeto: </w:t>
      </w:r>
    </w:p>
    <w:p w14:paraId="48DC4557"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t>A</w:t>
      </w:r>
      <w:r w:rsidRPr="00067891">
        <w:rPr>
          <w:rFonts w:ascii="Palatino Linotype" w:hAnsi="Palatino Linotype"/>
          <w:i/>
          <w:iCs/>
          <w:color w:val="000000"/>
          <w:sz w:val="22"/>
          <w:szCs w:val="22"/>
        </w:rPr>
        <w:t>. Reconocer habilidades, destrezas, actitudes, conocimientos generales y específicos para desempeñar sus funciones, conforme a los perfiles aprobados por las autoridades competentes.</w:t>
      </w:r>
    </w:p>
    <w:p w14:paraId="455CF9D7"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i/>
          <w:iCs/>
          <w:color w:val="000000"/>
          <w:sz w:val="22"/>
          <w:szCs w:val="22"/>
        </w:rPr>
        <w:t>La Universidad será el órgano encargado de aplicar las evaluaciones para acreditar el cumplimiento de los perfiles a que se refiere el párrafo anterior, así como de expedir la constancia correspondiente. </w:t>
      </w:r>
    </w:p>
    <w:p w14:paraId="1AE981C7"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t>B.</w:t>
      </w:r>
      <w:r w:rsidRPr="00067891">
        <w:rPr>
          <w:rFonts w:ascii="Palatino Linotype" w:hAnsi="Palatino Linotype"/>
          <w:i/>
          <w:iCs/>
          <w:color w:val="000000"/>
          <w:sz w:val="22"/>
          <w:szCs w:val="22"/>
        </w:rPr>
        <w:t xml:space="preserve"> Identificar los factores de riesgo que interfieran, repercutan o pongan en peligro el desempeño de las funciones de los servidores públicos de las instituciones de seguridad pública, con el fin de garantizar la calidad de los servicios, enfocándose a los siguientes aspectos: </w:t>
      </w:r>
    </w:p>
    <w:p w14:paraId="0B246C83" w14:textId="77777777" w:rsidR="00E016F4" w:rsidRPr="00067891" w:rsidRDefault="00E016F4" w:rsidP="003456F2">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t>I</w:t>
      </w:r>
      <w:r w:rsidRPr="00067891">
        <w:rPr>
          <w:rFonts w:ascii="Palatino Linotype" w:hAnsi="Palatino Linotype"/>
          <w:i/>
          <w:iCs/>
          <w:color w:val="000000"/>
          <w:sz w:val="22"/>
          <w:szCs w:val="22"/>
        </w:rPr>
        <w:t>. Cumplimiento de los requisitos de edad y el perfil físico, médico y de personalidad que exijan las disposiciones aplicables; </w:t>
      </w:r>
    </w:p>
    <w:p w14:paraId="0F63A06E" w14:textId="77777777" w:rsidR="00E016F4" w:rsidRPr="00067891" w:rsidRDefault="00E016F4" w:rsidP="00E016F4">
      <w:pPr>
        <w:pStyle w:val="NormalWeb"/>
        <w:spacing w:before="120" w:beforeAutospacing="0" w:after="120" w:afterAutospacing="0"/>
        <w:ind w:left="1418" w:right="902"/>
        <w:jc w:val="both"/>
      </w:pPr>
      <w:r w:rsidRPr="00067891">
        <w:rPr>
          <w:rFonts w:ascii="Palatino Linotype" w:hAnsi="Palatino Linotype"/>
          <w:b/>
          <w:bCs/>
          <w:i/>
          <w:iCs/>
          <w:color w:val="000000"/>
          <w:sz w:val="22"/>
          <w:szCs w:val="22"/>
        </w:rPr>
        <w:t>II.</w:t>
      </w:r>
      <w:r w:rsidRPr="00067891">
        <w:rPr>
          <w:rFonts w:ascii="Palatino Linotype" w:hAnsi="Palatino Linotype"/>
          <w:i/>
          <w:iCs/>
          <w:color w:val="000000"/>
          <w:sz w:val="22"/>
          <w:szCs w:val="22"/>
        </w:rPr>
        <w:t xml:space="preserve"> Observancia de un desarrollo patrimonial justificado, en el que sus egresos guarden adecuada proporción con sus ingresos; </w:t>
      </w:r>
    </w:p>
    <w:p w14:paraId="7C0E5055" w14:textId="77777777" w:rsidR="00E016F4" w:rsidRPr="00067891" w:rsidRDefault="00E016F4" w:rsidP="00E016F4">
      <w:pPr>
        <w:pStyle w:val="NormalWeb"/>
        <w:spacing w:before="120" w:beforeAutospacing="0" w:after="120" w:afterAutospacing="0"/>
        <w:ind w:left="1418" w:right="902"/>
        <w:jc w:val="both"/>
      </w:pPr>
      <w:r w:rsidRPr="00067891">
        <w:rPr>
          <w:rFonts w:ascii="Palatino Linotype" w:hAnsi="Palatino Linotype"/>
          <w:b/>
          <w:bCs/>
          <w:i/>
          <w:iCs/>
          <w:color w:val="000000"/>
          <w:sz w:val="22"/>
          <w:szCs w:val="22"/>
        </w:rPr>
        <w:t>III.</w:t>
      </w:r>
      <w:r w:rsidRPr="00067891">
        <w:rPr>
          <w:rFonts w:ascii="Palatino Linotype" w:hAnsi="Palatino Linotype"/>
          <w:i/>
          <w:iCs/>
          <w:color w:val="000000"/>
          <w:sz w:val="22"/>
          <w:szCs w:val="22"/>
        </w:rPr>
        <w:t xml:space="preserve"> Ausencia de alcoholismo o el no uso de sustancias psicotrópicas, estupefacientes u otras que produzcan efectos similares; </w:t>
      </w:r>
    </w:p>
    <w:p w14:paraId="4C2CCBCF" w14:textId="77777777" w:rsidR="00E016F4" w:rsidRPr="00067891" w:rsidRDefault="00E016F4" w:rsidP="00E016F4">
      <w:pPr>
        <w:pStyle w:val="NormalWeb"/>
        <w:spacing w:before="120" w:beforeAutospacing="0" w:after="120" w:afterAutospacing="0"/>
        <w:ind w:left="1418" w:right="902"/>
        <w:jc w:val="both"/>
      </w:pPr>
      <w:r w:rsidRPr="00067891">
        <w:rPr>
          <w:rFonts w:ascii="Palatino Linotype" w:hAnsi="Palatino Linotype"/>
          <w:b/>
          <w:bCs/>
          <w:i/>
          <w:iCs/>
          <w:color w:val="000000"/>
          <w:sz w:val="22"/>
          <w:szCs w:val="22"/>
        </w:rPr>
        <w:t>IV.</w:t>
      </w:r>
      <w:r w:rsidRPr="00067891">
        <w:rPr>
          <w:rFonts w:ascii="Palatino Linotype" w:hAnsi="Palatino Linotype"/>
          <w:i/>
          <w:iCs/>
          <w:color w:val="000000"/>
          <w:sz w:val="22"/>
          <w:szCs w:val="22"/>
        </w:rPr>
        <w:t xml:space="preserve"> Ausencia de vínculos con organizaciones delictivas; </w:t>
      </w:r>
    </w:p>
    <w:p w14:paraId="6D9392A6" w14:textId="77777777" w:rsidR="00E016F4" w:rsidRPr="00067891" w:rsidRDefault="00E016F4" w:rsidP="00E016F4">
      <w:pPr>
        <w:pStyle w:val="NormalWeb"/>
        <w:spacing w:before="120" w:beforeAutospacing="0" w:after="120" w:afterAutospacing="0"/>
        <w:ind w:left="1418" w:right="902"/>
        <w:jc w:val="both"/>
      </w:pPr>
      <w:r w:rsidRPr="00067891">
        <w:rPr>
          <w:rFonts w:ascii="Palatino Linotype" w:hAnsi="Palatino Linotype"/>
          <w:b/>
          <w:bCs/>
          <w:i/>
          <w:iCs/>
          <w:color w:val="000000"/>
          <w:sz w:val="22"/>
          <w:szCs w:val="22"/>
        </w:rPr>
        <w:t>V.</w:t>
      </w:r>
      <w:r w:rsidRPr="00067891">
        <w:rPr>
          <w:rFonts w:ascii="Palatino Linotype" w:hAnsi="Palatino Linotype"/>
          <w:i/>
          <w:iCs/>
          <w:color w:val="000000"/>
          <w:sz w:val="22"/>
          <w:szCs w:val="22"/>
        </w:rPr>
        <w:t xml:space="preserve"> Notoria buena conducta, no haber sido condenado por sentencia irrevocable por delito doloso, ni estar sujeto a proceso penal y no estar suspendido o inhabilitado, ni haber sido destituido por resolución firme como servidor público; y </w:t>
      </w:r>
    </w:p>
    <w:p w14:paraId="516DCAF6" w14:textId="77777777" w:rsidR="00E016F4" w:rsidRPr="00067891" w:rsidRDefault="00E016F4" w:rsidP="00E016F4">
      <w:pPr>
        <w:pStyle w:val="NormalWeb"/>
        <w:spacing w:before="120" w:beforeAutospacing="0" w:after="120" w:afterAutospacing="0"/>
        <w:ind w:left="1418" w:right="902"/>
        <w:jc w:val="both"/>
      </w:pPr>
      <w:r w:rsidRPr="00067891">
        <w:rPr>
          <w:rFonts w:ascii="Palatino Linotype" w:hAnsi="Palatino Linotype"/>
          <w:b/>
          <w:bCs/>
          <w:i/>
          <w:iCs/>
          <w:color w:val="000000"/>
          <w:sz w:val="22"/>
          <w:szCs w:val="22"/>
        </w:rPr>
        <w:t>VI.</w:t>
      </w:r>
      <w:r w:rsidRPr="00067891">
        <w:rPr>
          <w:rFonts w:ascii="Palatino Linotype" w:hAnsi="Palatino Linotype"/>
          <w:i/>
          <w:iCs/>
          <w:color w:val="000000"/>
          <w:sz w:val="22"/>
          <w:szCs w:val="22"/>
        </w:rPr>
        <w:t xml:space="preserve"> Cumplimiento de los deberes establecidos en la Ley General y en la presente Ley.” (Sic)</w:t>
      </w:r>
    </w:p>
    <w:p w14:paraId="7C10257E" w14:textId="77777777" w:rsidR="00E016F4" w:rsidRPr="00067891" w:rsidRDefault="00E016F4" w:rsidP="00E016F4">
      <w:pPr>
        <w:pStyle w:val="NormalWeb"/>
        <w:spacing w:before="240" w:beforeAutospacing="0" w:after="240" w:afterAutospacing="0" w:line="360" w:lineRule="auto"/>
        <w:jc w:val="both"/>
      </w:pPr>
      <w:r w:rsidRPr="00067891">
        <w:rPr>
          <w:rFonts w:ascii="Palatino Linotype" w:hAnsi="Palatino Linotype"/>
          <w:color w:val="000000"/>
        </w:rPr>
        <w:lastRenderedPageBreak/>
        <w:t xml:space="preserve">Siendo imprescindible mencionar que la evaluación de control de confianza son un requisito indispensable para el ingreso, promoción y permanencia en una Institución de Seguridad Pública </w:t>
      </w:r>
      <w:r w:rsidRPr="00067891">
        <w:rPr>
          <w:rFonts w:ascii="Palatino Linotype" w:hAnsi="Palatino Linotype"/>
          <w:color w:val="000000"/>
          <w:sz w:val="22"/>
          <w:szCs w:val="22"/>
        </w:rPr>
        <w:t xml:space="preserve">-las cuales contemplan a las Instituciones Policiales, de Procuración de Justicia, del Sistema Penitenciario y dependencias encargadas de la seguridad pública a nivel federal, estatal y municipal-, </w:t>
      </w:r>
      <w:r w:rsidRPr="00067891">
        <w:rPr>
          <w:rFonts w:ascii="Palatino Linotype" w:hAnsi="Palatino Linotype"/>
          <w:color w:val="000000"/>
        </w:rPr>
        <w:t>tal y como se desprende de los artículos 100, apartado B, fracción I, inciso r, de la Ley de Seguridad del Estado de México, y 40, fracción XV de la Ley General del Sistema Nacional de Seguridad Pública, a saber:</w:t>
      </w:r>
    </w:p>
    <w:p w14:paraId="127B42B8" w14:textId="77777777" w:rsidR="00E016F4" w:rsidRPr="00067891" w:rsidRDefault="00E016F4" w:rsidP="00E016F4">
      <w:pPr>
        <w:pStyle w:val="NormalWeb"/>
        <w:spacing w:before="0" w:beforeAutospacing="0" w:after="0" w:afterAutospacing="0"/>
        <w:ind w:left="567" w:right="902"/>
        <w:jc w:val="both"/>
      </w:pPr>
      <w:r w:rsidRPr="00067891">
        <w:rPr>
          <w:rFonts w:ascii="Palatino Linotype" w:hAnsi="Palatino Linotype"/>
          <w:i/>
          <w:iCs/>
          <w:color w:val="000000"/>
          <w:sz w:val="22"/>
          <w:szCs w:val="22"/>
        </w:rPr>
        <w:t>“</w:t>
      </w:r>
      <w:r w:rsidRPr="00067891">
        <w:rPr>
          <w:rFonts w:ascii="Palatino Linotype" w:hAnsi="Palatino Linotype"/>
          <w:b/>
          <w:bCs/>
          <w:i/>
          <w:iCs/>
          <w:color w:val="000000"/>
          <w:sz w:val="22"/>
          <w:szCs w:val="22"/>
        </w:rPr>
        <w:t>Artículo 100</w:t>
      </w:r>
      <w:r w:rsidRPr="00067891">
        <w:rPr>
          <w:rFonts w:ascii="Palatino Linotype" w:hAnsi="Palatino Linotype"/>
          <w:i/>
          <w:iCs/>
          <w:color w:val="000000"/>
          <w:sz w:val="22"/>
          <w:szCs w:val="22"/>
        </w:rPr>
        <w:t xml:space="preserve">.- Con el objeto de garantizar el cumplimiento de los principios constitucionales de legalidad, objetividad, eficiencia, profesionalismo, honradez y respeto a los derechos humanos, los integrantes de las </w:t>
      </w:r>
      <w:r w:rsidRPr="00067891">
        <w:rPr>
          <w:rFonts w:ascii="Palatino Linotype" w:hAnsi="Palatino Linotype"/>
          <w:b/>
          <w:bCs/>
          <w:i/>
          <w:iCs/>
          <w:color w:val="000000"/>
          <w:sz w:val="22"/>
          <w:szCs w:val="22"/>
        </w:rPr>
        <w:t>Instituciones de Seguridad Pública</w:t>
      </w:r>
      <w:r w:rsidRPr="00067891">
        <w:rPr>
          <w:rFonts w:ascii="Palatino Linotype" w:hAnsi="Palatino Linotype"/>
          <w:i/>
          <w:iCs/>
          <w:color w:val="000000"/>
          <w:sz w:val="22"/>
          <w:szCs w:val="22"/>
        </w:rPr>
        <w:t xml:space="preserve"> tendrán, de conformidad con su adscripción a unidades de prevención, de reacción o de investigación, los derechos y obligaciones siguientes:</w:t>
      </w:r>
    </w:p>
    <w:p w14:paraId="1DBB4EB5" w14:textId="77777777" w:rsidR="00E016F4" w:rsidRPr="00067891" w:rsidRDefault="00E016F4" w:rsidP="00E016F4">
      <w:pPr>
        <w:pStyle w:val="NormalWeb"/>
        <w:spacing w:before="0" w:beforeAutospacing="0" w:after="0" w:afterAutospacing="0"/>
        <w:ind w:left="567" w:right="902"/>
        <w:jc w:val="both"/>
      </w:pPr>
      <w:r w:rsidRPr="00067891">
        <w:rPr>
          <w:rFonts w:ascii="Palatino Linotype" w:hAnsi="Palatino Linotype"/>
          <w:i/>
          <w:iCs/>
          <w:color w:val="000000"/>
          <w:sz w:val="22"/>
          <w:szCs w:val="22"/>
        </w:rPr>
        <w:t>…</w:t>
      </w:r>
    </w:p>
    <w:p w14:paraId="35C742A2" w14:textId="77777777" w:rsidR="00E016F4" w:rsidRPr="00067891" w:rsidRDefault="00E016F4" w:rsidP="00E016F4">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B</w:t>
      </w:r>
      <w:r w:rsidRPr="00067891">
        <w:rPr>
          <w:rFonts w:ascii="Palatino Linotype" w:hAnsi="Palatino Linotype"/>
          <w:i/>
          <w:iCs/>
          <w:color w:val="000000"/>
          <w:sz w:val="22"/>
          <w:szCs w:val="22"/>
        </w:rPr>
        <w:t>. Obligaciones: </w:t>
      </w:r>
    </w:p>
    <w:p w14:paraId="38540244" w14:textId="77777777" w:rsidR="00E016F4" w:rsidRPr="00067891" w:rsidRDefault="00E016F4" w:rsidP="00E016F4">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I</w:t>
      </w:r>
      <w:r w:rsidRPr="00067891">
        <w:rPr>
          <w:rFonts w:ascii="Palatino Linotype" w:hAnsi="Palatino Linotype"/>
          <w:i/>
          <w:iCs/>
          <w:color w:val="000000"/>
          <w:sz w:val="22"/>
          <w:szCs w:val="22"/>
        </w:rPr>
        <w:t>. Generales:</w:t>
      </w:r>
    </w:p>
    <w:p w14:paraId="09E7B423" w14:textId="77777777" w:rsidR="00E016F4" w:rsidRPr="00067891" w:rsidRDefault="00E016F4" w:rsidP="00E016F4">
      <w:pPr>
        <w:pStyle w:val="NormalWeb"/>
        <w:spacing w:before="0" w:beforeAutospacing="0" w:after="0" w:afterAutospacing="0"/>
        <w:ind w:left="567" w:right="902"/>
        <w:jc w:val="both"/>
      </w:pPr>
      <w:r w:rsidRPr="00067891">
        <w:rPr>
          <w:rFonts w:ascii="Palatino Linotype" w:hAnsi="Palatino Linotype"/>
          <w:i/>
          <w:iCs/>
          <w:color w:val="000000"/>
          <w:sz w:val="22"/>
          <w:szCs w:val="22"/>
        </w:rPr>
        <w:t>…</w:t>
      </w:r>
    </w:p>
    <w:p w14:paraId="18F6567E" w14:textId="77777777" w:rsidR="00E016F4" w:rsidRPr="00067891" w:rsidRDefault="00E016F4" w:rsidP="00E016F4">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r) Someterse a evaluaciones periódicas para acreditar el cumplimiento de los requisitos de permanencia, así como obtener y mantener vigente la certificación respectiva</w:t>
      </w:r>
      <w:r w:rsidRPr="00067891">
        <w:rPr>
          <w:rFonts w:ascii="Palatino Linotype" w:hAnsi="Palatino Linotype"/>
          <w:i/>
          <w:iCs/>
          <w:color w:val="000000"/>
          <w:sz w:val="22"/>
          <w:szCs w:val="22"/>
        </w:rPr>
        <w:t>…</w:t>
      </w:r>
    </w:p>
    <w:p w14:paraId="3D60E6F5" w14:textId="77777777" w:rsidR="00E016F4" w:rsidRPr="00067891" w:rsidRDefault="00E016F4" w:rsidP="00E016F4"/>
    <w:p w14:paraId="49890DE9" w14:textId="77777777" w:rsidR="00E016F4" w:rsidRPr="00067891" w:rsidRDefault="00E016F4" w:rsidP="00E016F4">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Artículo 40.-</w:t>
      </w:r>
      <w:r w:rsidRPr="00067891">
        <w:rPr>
          <w:rFonts w:ascii="Palatino Linotype" w:hAnsi="Palatino Linotype"/>
          <w:i/>
          <w:iCs/>
          <w:color w:val="000000"/>
          <w:sz w:val="22"/>
          <w:szCs w:val="22"/>
        </w:rPr>
        <w:t xml:space="preserve"> Con el objeto de garantizar el cumplimiento de los principios constitucionales de legalidad, objetividad, eficiencia, profesionalismo, honradez y respeto a los derechos humanos, los integrantes de las Instituciones de Seguridad Pública se sujetarán a las siguientes obligaciones:</w:t>
      </w:r>
    </w:p>
    <w:p w14:paraId="29E7735F" w14:textId="77777777" w:rsidR="00E016F4" w:rsidRPr="00067891" w:rsidRDefault="00E016F4" w:rsidP="00E016F4">
      <w:pPr>
        <w:pStyle w:val="NormalWeb"/>
        <w:spacing w:before="0" w:beforeAutospacing="0" w:after="0" w:afterAutospacing="0"/>
        <w:ind w:left="567" w:right="902"/>
        <w:jc w:val="both"/>
      </w:pPr>
      <w:r w:rsidRPr="00067891">
        <w:rPr>
          <w:rFonts w:ascii="Palatino Linotype" w:hAnsi="Palatino Linotype"/>
          <w:i/>
          <w:iCs/>
          <w:color w:val="000000"/>
          <w:sz w:val="22"/>
          <w:szCs w:val="22"/>
        </w:rPr>
        <w:t>…</w:t>
      </w:r>
    </w:p>
    <w:p w14:paraId="2F41C12E" w14:textId="77777777" w:rsidR="00E016F4" w:rsidRPr="00067891" w:rsidRDefault="00E016F4" w:rsidP="00163E3B">
      <w:pPr>
        <w:pStyle w:val="NormalWeb"/>
        <w:spacing w:before="0" w:beforeAutospacing="0" w:after="0" w:afterAutospacing="0"/>
        <w:ind w:left="567" w:right="902"/>
        <w:jc w:val="both"/>
      </w:pPr>
      <w:r w:rsidRPr="00067891">
        <w:rPr>
          <w:rFonts w:ascii="Palatino Linotype" w:hAnsi="Palatino Linotype"/>
          <w:b/>
          <w:bCs/>
          <w:i/>
          <w:iCs/>
          <w:color w:val="000000"/>
          <w:sz w:val="22"/>
          <w:szCs w:val="22"/>
        </w:rPr>
        <w:t>XV. Someterse a evaluaciones periódicas para acreditar el cumplimiento de sus requisitos de permanencia, así como obtener y mantener vigente la certificación respectiva</w:t>
      </w:r>
      <w:r w:rsidR="00163E3B" w:rsidRPr="00067891">
        <w:rPr>
          <w:rFonts w:ascii="Palatino Linotype" w:hAnsi="Palatino Linotype"/>
          <w:i/>
          <w:iCs/>
          <w:color w:val="000000"/>
          <w:sz w:val="22"/>
          <w:szCs w:val="22"/>
        </w:rPr>
        <w:t>…” (Énfasis añadido</w:t>
      </w:r>
      <w:r w:rsidRPr="00067891">
        <w:rPr>
          <w:rFonts w:ascii="Palatino Linotype" w:hAnsi="Palatino Linotype"/>
          <w:i/>
          <w:iCs/>
          <w:color w:val="000000"/>
          <w:sz w:val="22"/>
          <w:szCs w:val="22"/>
        </w:rPr>
        <w:t>)</w:t>
      </w:r>
    </w:p>
    <w:p w14:paraId="089CC7FF" w14:textId="77777777" w:rsidR="00E016F4" w:rsidRPr="00067891" w:rsidRDefault="00E016F4" w:rsidP="00E016F4">
      <w:pPr>
        <w:pStyle w:val="NormalWeb"/>
        <w:spacing w:before="240" w:beforeAutospacing="0" w:after="240" w:afterAutospacing="0" w:line="360" w:lineRule="auto"/>
        <w:jc w:val="both"/>
      </w:pPr>
      <w:r w:rsidRPr="00067891">
        <w:rPr>
          <w:rFonts w:ascii="Palatino Linotype" w:hAnsi="Palatino Linotype"/>
          <w:color w:val="000000"/>
        </w:rPr>
        <w:t> Dicha certificación es emitida por el Centro de Control y Confianza del Estado de México, en términos de lo señalado por los artículos 6 fracción I y 111 de la Ley de Seguridad del Estado de México, que indican:</w:t>
      </w:r>
    </w:p>
    <w:p w14:paraId="01B143A7" w14:textId="77777777" w:rsidR="00E016F4" w:rsidRPr="00067891" w:rsidRDefault="00E016F4" w:rsidP="00163E3B">
      <w:pPr>
        <w:pStyle w:val="NormalWeb"/>
        <w:spacing w:before="120" w:beforeAutospacing="0" w:after="120" w:afterAutospacing="0"/>
        <w:ind w:left="567" w:right="902"/>
        <w:jc w:val="both"/>
      </w:pPr>
      <w:r w:rsidRPr="00067891">
        <w:rPr>
          <w:rFonts w:ascii="Palatino Linotype" w:hAnsi="Palatino Linotype"/>
          <w:i/>
          <w:iCs/>
          <w:color w:val="000000"/>
          <w:sz w:val="22"/>
          <w:szCs w:val="22"/>
        </w:rPr>
        <w:lastRenderedPageBreak/>
        <w:t>“</w:t>
      </w:r>
      <w:r w:rsidRPr="00067891">
        <w:rPr>
          <w:rFonts w:ascii="Palatino Linotype" w:hAnsi="Palatino Linotype"/>
          <w:b/>
          <w:bCs/>
          <w:i/>
          <w:iCs/>
          <w:color w:val="000000"/>
          <w:sz w:val="22"/>
          <w:szCs w:val="22"/>
        </w:rPr>
        <w:t>Artículo 6</w:t>
      </w:r>
      <w:r w:rsidRPr="00067891">
        <w:rPr>
          <w:rFonts w:ascii="Palatino Linotype" w:hAnsi="Palatino Linotype"/>
          <w:i/>
          <w:iCs/>
          <w:color w:val="000000"/>
          <w:sz w:val="22"/>
          <w:szCs w:val="22"/>
        </w:rPr>
        <w:t>.- Para los efectos de esta Ley, se entenderá por:</w:t>
      </w:r>
    </w:p>
    <w:p w14:paraId="087D121F" w14:textId="77777777" w:rsidR="00E016F4" w:rsidRPr="00067891" w:rsidRDefault="00E016F4" w:rsidP="00163E3B">
      <w:pPr>
        <w:pStyle w:val="NormalWeb"/>
        <w:spacing w:before="120" w:beforeAutospacing="0" w:after="120" w:afterAutospacing="0"/>
        <w:ind w:left="567" w:right="902"/>
        <w:jc w:val="both"/>
      </w:pPr>
      <w:r w:rsidRPr="00067891">
        <w:rPr>
          <w:rFonts w:ascii="Palatino Linotype" w:hAnsi="Palatino Linotype"/>
          <w:i/>
          <w:iCs/>
          <w:color w:val="000000"/>
          <w:sz w:val="22"/>
          <w:szCs w:val="22"/>
        </w:rPr>
        <w:t> </w:t>
      </w:r>
      <w:r w:rsidRPr="00067891">
        <w:rPr>
          <w:rFonts w:ascii="Palatino Linotype" w:hAnsi="Palatino Linotype"/>
          <w:b/>
          <w:bCs/>
          <w:i/>
          <w:iCs/>
          <w:color w:val="000000"/>
          <w:sz w:val="22"/>
          <w:szCs w:val="22"/>
        </w:rPr>
        <w:t>I. Centro</w:t>
      </w:r>
      <w:r w:rsidRPr="00067891">
        <w:rPr>
          <w:rFonts w:ascii="Palatino Linotype" w:hAnsi="Palatino Linotype"/>
          <w:i/>
          <w:iCs/>
          <w:color w:val="000000"/>
          <w:sz w:val="22"/>
          <w:szCs w:val="22"/>
        </w:rPr>
        <w:t>: al Centro de Control de Confianza del Estado de México;</w:t>
      </w:r>
    </w:p>
    <w:p w14:paraId="412CE86F" w14:textId="77777777" w:rsidR="00E016F4" w:rsidRPr="00067891" w:rsidRDefault="00E016F4" w:rsidP="00163E3B">
      <w:pPr>
        <w:pStyle w:val="NormalWeb"/>
        <w:spacing w:before="120" w:beforeAutospacing="0" w:after="120" w:afterAutospacing="0"/>
        <w:ind w:left="567" w:right="902"/>
        <w:jc w:val="both"/>
      </w:pPr>
      <w:r w:rsidRPr="00067891">
        <w:rPr>
          <w:rFonts w:ascii="Palatino Linotype" w:hAnsi="Palatino Linotype"/>
          <w:i/>
          <w:iCs/>
          <w:color w:val="000000"/>
          <w:sz w:val="22"/>
          <w:szCs w:val="22"/>
        </w:rPr>
        <w:t>…</w:t>
      </w:r>
    </w:p>
    <w:p w14:paraId="72DDCB7E" w14:textId="77777777" w:rsidR="00E016F4" w:rsidRPr="00067891" w:rsidRDefault="00E016F4" w:rsidP="00163E3B">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t>Artículo 111</w:t>
      </w:r>
      <w:r w:rsidRPr="00067891">
        <w:rPr>
          <w:rFonts w:ascii="Palatino Linotype" w:hAnsi="Palatino Linotype"/>
          <w:i/>
          <w:iCs/>
          <w:color w:val="000000"/>
          <w:sz w:val="22"/>
          <w:szCs w:val="22"/>
        </w:rPr>
        <w:t xml:space="preserve">.- El </w:t>
      </w:r>
      <w:r w:rsidRPr="00067891">
        <w:rPr>
          <w:rFonts w:ascii="Palatino Linotype" w:hAnsi="Palatino Linotype"/>
          <w:b/>
          <w:bCs/>
          <w:i/>
          <w:iCs/>
          <w:color w:val="000000"/>
          <w:sz w:val="22"/>
          <w:szCs w:val="22"/>
        </w:rPr>
        <w:t>Centro emitirá el Certificado correspondiente a quienes acrediten los requisitos de ingreso</w:t>
      </w:r>
      <w:r w:rsidRPr="00067891">
        <w:rPr>
          <w:rFonts w:ascii="Palatino Linotype" w:hAnsi="Palatino Linotype"/>
          <w:i/>
          <w:iCs/>
          <w:color w:val="000000"/>
          <w:sz w:val="22"/>
          <w:szCs w:val="22"/>
        </w:rPr>
        <w:t xml:space="preserve"> que establece esta Ley y la Ley General. </w:t>
      </w:r>
    </w:p>
    <w:p w14:paraId="41D4A83E" w14:textId="77777777" w:rsidR="00E016F4" w:rsidRPr="00067891" w:rsidRDefault="00E016F4" w:rsidP="00163E3B">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t>El Certificado tendrá por objeto acreditar que el servidor público es apto</w:t>
      </w:r>
      <w:r w:rsidRPr="00067891">
        <w:rPr>
          <w:rFonts w:ascii="Palatino Linotype" w:hAnsi="Palatino Linotype"/>
          <w:i/>
          <w:iCs/>
          <w:color w:val="000000"/>
          <w:sz w:val="22"/>
          <w:szCs w:val="22"/>
        </w:rPr>
        <w:t xml:space="preserve"> </w:t>
      </w:r>
      <w:r w:rsidRPr="00067891">
        <w:rPr>
          <w:rFonts w:ascii="Palatino Linotype" w:hAnsi="Palatino Linotype"/>
          <w:b/>
          <w:bCs/>
          <w:i/>
          <w:iCs/>
          <w:color w:val="000000"/>
          <w:sz w:val="22"/>
          <w:szCs w:val="22"/>
        </w:rPr>
        <w:t>para ingresar o permanecer en las instituciones de seguridad pública</w:t>
      </w:r>
      <w:r w:rsidRPr="00067891">
        <w:rPr>
          <w:rFonts w:ascii="Palatino Linotype" w:hAnsi="Palatino Linotype"/>
          <w:i/>
          <w:iCs/>
          <w:color w:val="000000"/>
          <w:sz w:val="22"/>
          <w:szCs w:val="22"/>
        </w:rPr>
        <w:t>, y que cuenta con los conocimientos, el perfil, las habilidades y las aptitudes necesarias para el desempeño de su cargo…” (Énfasis añadido)</w:t>
      </w:r>
    </w:p>
    <w:p w14:paraId="16473BF3" w14:textId="77777777" w:rsidR="00E016F4" w:rsidRPr="00067891" w:rsidRDefault="00E016F4" w:rsidP="00163E3B">
      <w:pPr>
        <w:pStyle w:val="NormalWeb"/>
        <w:spacing w:before="240" w:beforeAutospacing="0" w:after="240" w:afterAutospacing="0" w:line="360" w:lineRule="auto"/>
        <w:ind w:right="51"/>
        <w:jc w:val="both"/>
      </w:pPr>
      <w:r w:rsidRPr="00067891">
        <w:rPr>
          <w:rFonts w:ascii="Palatino Linotype" w:hAnsi="Palatino Linotype"/>
          <w:color w:val="000000"/>
        </w:rPr>
        <w:t>Asimismo, se precisa que el proceso de evaluación se realiza en tres días, donde en el día uno, se llevará a cabo la evaluación toxicológica, investigación de antecedentes, evaluación psicológica, evaluación socioeconómica y evaluación médica; en el día dos, se realizará una evaluación poligráfica y, por último, en el día tres, se ejecutará una visita domiciliaria, tal como se observa a continuación: </w:t>
      </w:r>
    </w:p>
    <w:p w14:paraId="45D3A28F" w14:textId="77777777" w:rsidR="00E016F4" w:rsidRPr="00067891" w:rsidRDefault="00E016F4" w:rsidP="00E016F4">
      <w:pPr>
        <w:pStyle w:val="NormalWeb"/>
        <w:spacing w:before="0" w:beforeAutospacing="0" w:after="0" w:afterAutospacing="0"/>
        <w:jc w:val="center"/>
      </w:pPr>
      <w:r w:rsidRPr="00067891">
        <w:rPr>
          <w:rFonts w:ascii="Palatino Linotype" w:hAnsi="Palatino Linotype"/>
          <w:noProof/>
          <w:color w:val="000000"/>
          <w:bdr w:val="single" w:sz="2" w:space="0" w:color="000000" w:frame="1"/>
          <w:lang w:val="es-MX"/>
        </w:rPr>
        <w:drawing>
          <wp:inline distT="0" distB="0" distL="0" distR="0" wp14:anchorId="78C96011" wp14:editId="6077761E">
            <wp:extent cx="3781425" cy="2438400"/>
            <wp:effectExtent l="19050" t="19050" r="28575" b="19050"/>
            <wp:docPr id="29" name="Imagen 1" descr="https://lh4.googleusercontent.com/7IOk_d6buudWCmvRomv8DND1KOfQvo3Fauvt0EPWovMotgYoxZeV-XRtfefAPEyBpjJFkeaYhOA7Wv5QyCBqBHyRSRkfI4v8tCSP1WRmU1F52JgUcEJfTUDtukpdxgKM0LZ2KiCMBn-On2bxtS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IOk_d6buudWCmvRomv8DND1KOfQvo3Fauvt0EPWovMotgYoxZeV-XRtfefAPEyBpjJFkeaYhOA7Wv5QyCBqBHyRSRkfI4v8tCSP1WRmU1F52JgUcEJfTUDtukpdxgKM0LZ2KiCMBn-On2bxtSl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2438400"/>
                    </a:xfrm>
                    <a:prstGeom prst="rect">
                      <a:avLst/>
                    </a:prstGeom>
                    <a:noFill/>
                    <a:ln>
                      <a:solidFill>
                        <a:schemeClr val="tx1"/>
                      </a:solidFill>
                    </a:ln>
                  </pic:spPr>
                </pic:pic>
              </a:graphicData>
            </a:graphic>
          </wp:inline>
        </w:drawing>
      </w:r>
    </w:p>
    <w:p w14:paraId="63101426" w14:textId="77777777" w:rsidR="00E016F4" w:rsidRPr="00067891" w:rsidRDefault="00E016F4" w:rsidP="00163E3B">
      <w:pPr>
        <w:pStyle w:val="NormalWeb"/>
        <w:spacing w:before="0" w:beforeAutospacing="0" w:after="0" w:afterAutospacing="0" w:line="360" w:lineRule="auto"/>
        <w:jc w:val="both"/>
      </w:pPr>
      <w:r w:rsidRPr="00067891">
        <w:rPr>
          <w:rFonts w:ascii="Palatino Linotype" w:hAnsi="Palatino Linotype"/>
          <w:color w:val="000000"/>
        </w:rPr>
        <w:t xml:space="preserve">Aunado a lo anterior, no debe perderse de vista que el examen de control y confianza comprende también los exámenes antidoping o toxicológicos, pues forman parte del proceso de evaluación realizado para obtener la certificación correspondiente y cuya </w:t>
      </w:r>
      <w:r w:rsidRPr="00067891">
        <w:rPr>
          <w:rFonts w:ascii="Palatino Linotype" w:hAnsi="Palatino Linotype"/>
          <w:color w:val="000000"/>
        </w:rPr>
        <w:lastRenderedPageBreak/>
        <w:t>aplicación le corresponde al Centro de Control de Confianza del Estado de México, a través de la Dirección Médica y Toxicológica, como se desprende del Manual de procedimientos de la Dirección Médica y Toxicológica del Centro de Control de Confianza del Estado de México, a saber:</w:t>
      </w:r>
    </w:p>
    <w:p w14:paraId="7AE1EB97" w14:textId="77777777" w:rsidR="00E016F4" w:rsidRPr="00067891" w:rsidRDefault="00E016F4" w:rsidP="00E016F4">
      <w:pPr>
        <w:pStyle w:val="NormalWeb"/>
        <w:spacing w:before="120" w:beforeAutospacing="0" w:after="120" w:afterAutospacing="0"/>
        <w:ind w:left="851" w:right="902"/>
        <w:jc w:val="both"/>
      </w:pPr>
      <w:r w:rsidRPr="00067891">
        <w:rPr>
          <w:rFonts w:ascii="Palatino Linotype" w:hAnsi="Palatino Linotype"/>
          <w:color w:val="000000"/>
          <w:sz w:val="22"/>
          <w:szCs w:val="22"/>
        </w:rPr>
        <w:t>“</w:t>
      </w:r>
      <w:r w:rsidRPr="00067891">
        <w:rPr>
          <w:rFonts w:ascii="Palatino Linotype" w:hAnsi="Palatino Linotype"/>
          <w:i/>
          <w:iCs/>
          <w:color w:val="000000"/>
          <w:sz w:val="22"/>
          <w:szCs w:val="22"/>
        </w:rPr>
        <w:t xml:space="preserve">La </w:t>
      </w:r>
      <w:r w:rsidRPr="00067891">
        <w:rPr>
          <w:rFonts w:ascii="Palatino Linotype" w:hAnsi="Palatino Linotype"/>
          <w:b/>
          <w:bCs/>
          <w:i/>
          <w:iCs/>
          <w:color w:val="000000"/>
          <w:sz w:val="22"/>
          <w:szCs w:val="22"/>
        </w:rPr>
        <w:t>Dirección Médica y Toxicológica</w:t>
      </w:r>
      <w:r w:rsidRPr="00067891">
        <w:rPr>
          <w:rFonts w:ascii="Palatino Linotype" w:hAnsi="Palatino Linotype"/>
          <w:i/>
          <w:iCs/>
          <w:color w:val="000000"/>
          <w:sz w:val="22"/>
          <w:szCs w:val="22"/>
        </w:rPr>
        <w:t xml:space="preserve"> es la unidad administrativa </w:t>
      </w:r>
      <w:r w:rsidRPr="00067891">
        <w:rPr>
          <w:rFonts w:ascii="Palatino Linotype" w:hAnsi="Palatino Linotype"/>
          <w:b/>
          <w:bCs/>
          <w:i/>
          <w:iCs/>
          <w:color w:val="000000"/>
          <w:sz w:val="22"/>
          <w:szCs w:val="22"/>
        </w:rPr>
        <w:t>responsable de realizar las evaluaciones toxicológicas de control de confianza</w:t>
      </w:r>
      <w:r w:rsidRPr="00067891">
        <w:rPr>
          <w:rFonts w:ascii="Palatino Linotype" w:hAnsi="Palatino Linotype"/>
          <w:i/>
          <w:iCs/>
          <w:color w:val="000000"/>
          <w:sz w:val="22"/>
          <w:szCs w:val="22"/>
        </w:rPr>
        <w:t>, así como de la emisión, entrega de resultados y la emisión de los certificados correspondientes”</w:t>
      </w:r>
    </w:p>
    <w:p w14:paraId="4817EE60" w14:textId="77777777" w:rsidR="00E016F4" w:rsidRPr="00067891" w:rsidRDefault="00E016F4" w:rsidP="00163E3B">
      <w:pPr>
        <w:pStyle w:val="NormalWeb"/>
        <w:spacing w:before="240" w:beforeAutospacing="0" w:after="240" w:afterAutospacing="0" w:line="360" w:lineRule="auto"/>
        <w:jc w:val="both"/>
      </w:pPr>
      <w:r w:rsidRPr="00067891">
        <w:rPr>
          <w:rFonts w:ascii="Palatino Linotype" w:hAnsi="Palatino Linotype"/>
          <w:color w:val="000000"/>
        </w:rPr>
        <w:t xml:space="preserve">Ahora bien, toda vez que los exámenes referidos forman parte conjunta del proceso de evaluación para obtener la certificación de aprobación de los exámenes de control y confianza y, es el Centro de Control de Confianza, la dependencia encargada de aplicar y expedir el certificado de aprobación o no aprobación, se colige que en los archivos del </w:t>
      </w:r>
      <w:r w:rsidRPr="00067891">
        <w:rPr>
          <w:rFonts w:ascii="Palatino Linotype" w:hAnsi="Palatino Linotype"/>
          <w:b/>
          <w:bCs/>
          <w:color w:val="000000"/>
        </w:rPr>
        <w:t>Sujeto Obligado</w:t>
      </w:r>
      <w:r w:rsidRPr="00067891">
        <w:rPr>
          <w:rFonts w:ascii="Palatino Linotype" w:hAnsi="Palatino Linotype"/>
          <w:color w:val="000000"/>
        </w:rPr>
        <w:t xml:space="preserve">, no obra </w:t>
      </w:r>
      <w:r w:rsidR="00163E3B" w:rsidRPr="00067891">
        <w:rPr>
          <w:rFonts w:ascii="Palatino Linotype" w:hAnsi="Palatino Linotype"/>
          <w:color w:val="000000"/>
        </w:rPr>
        <w:t>un examen aprobado de control y confianza</w:t>
      </w:r>
      <w:r w:rsidRPr="00067891">
        <w:rPr>
          <w:rFonts w:ascii="Palatino Linotype" w:hAnsi="Palatino Linotype"/>
          <w:color w:val="000000"/>
        </w:rPr>
        <w:t>, que pretende obtener la parte solicitante, sino que únicamente cuentan con los certificados que refieren si los servidores públicos son aptos o no aptos para desempeñar el cargo. </w:t>
      </w:r>
    </w:p>
    <w:p w14:paraId="5920AFB7" w14:textId="77777777" w:rsidR="00E016F4" w:rsidRPr="00067891" w:rsidRDefault="00E016F4" w:rsidP="00163E3B">
      <w:pPr>
        <w:pStyle w:val="NormalWeb"/>
        <w:spacing w:before="240" w:beforeAutospacing="0" w:after="240" w:afterAutospacing="0" w:line="360" w:lineRule="auto"/>
        <w:jc w:val="both"/>
      </w:pPr>
      <w:r w:rsidRPr="00067891">
        <w:rPr>
          <w:rFonts w:ascii="Palatino Linotype" w:hAnsi="Palatino Linotype"/>
          <w:color w:val="000000"/>
        </w:rPr>
        <w:t xml:space="preserve">Lo anterior se afirma así en virtud de que el Manual General de Organización del Centro de Control de Confianza del Estado de México, precisa que la Unidad de Evaluación es la instancia encargada de emitir los resultados finales derivados de los procesos de las evaluaciones de control de confianza a los elementos de seguridad pública y de nuevo ingreso, de conformidad con los criterios y lineamientos vigentes </w:t>
      </w:r>
      <w:r w:rsidRPr="00067891">
        <w:rPr>
          <w:rFonts w:ascii="Palatino Linotype" w:hAnsi="Palatino Linotype"/>
          <w:b/>
          <w:bCs/>
          <w:color w:val="000000"/>
        </w:rPr>
        <w:t xml:space="preserve">y enviarlos a la instancia respectiva para su conocimiento y atención, </w:t>
      </w:r>
      <w:r w:rsidRPr="00067891">
        <w:rPr>
          <w:rFonts w:ascii="Palatino Linotype" w:hAnsi="Palatino Linotype"/>
          <w:color w:val="000000"/>
        </w:rPr>
        <w:t>para lo cual se le confieren las siguientes funciones:</w:t>
      </w:r>
    </w:p>
    <w:p w14:paraId="5601ED53"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t>FUNCIONES:</w:t>
      </w:r>
    </w:p>
    <w:p w14:paraId="22FA6DEF"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lastRenderedPageBreak/>
        <w:t>- Integrar los resultados finales de las evaluaciones de control de confianza, de conformidad con los criterios y lineamientos emitidos por la Dirección General del Centro de Control de Confianza del Estado de México y por el Centro Nacional de Certificación y Acreditación. </w:t>
      </w:r>
    </w:p>
    <w:p w14:paraId="7C58290F"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t>- Analizar la información y los resultados obtenidos en las evaluaciones de control de confianza, así como realizar el análisis contextual previo a la generación del reporte final.</w:t>
      </w:r>
    </w:p>
    <w:p w14:paraId="5D2C3057"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t>- Verificar, en coordinación con las unidades administrativas involucradas en el proceso de control de confianza, la información obtenida en las evaluaciones y, en su caso, realizar los ajustes necesarios antes de emitir el resultado final. </w:t>
      </w:r>
    </w:p>
    <w:p w14:paraId="0347583E"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t>- Emitir la contestación en materia de control de confianza a los turnos solicitados por las Instituciones de Seguridad Pública. </w:t>
      </w:r>
    </w:p>
    <w:p w14:paraId="631105CF"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t>- Integrar y mantener actualizada la información estadística derivada de las evaluaciones realizadas en materia de control de confianza y proporcionarla a las instituciones se seguridad pública que lo soliciten. </w:t>
      </w:r>
    </w:p>
    <w:p w14:paraId="1F18B464"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t>- Integrar y elaborar los comunicados de las evaluaciones del Centro de Control de Confianza del Estado de México de los elementos de las Instituciones de Seguridad Pública y realizar el seguimiento respectivo. </w:t>
      </w:r>
    </w:p>
    <w:p w14:paraId="11CD10CF"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t xml:space="preserve">- </w:t>
      </w:r>
      <w:r w:rsidRPr="00067891">
        <w:rPr>
          <w:rFonts w:ascii="Palatino Linotype" w:hAnsi="Palatino Linotype"/>
          <w:b/>
          <w:bCs/>
          <w:i/>
          <w:color w:val="000000"/>
          <w:sz w:val="22"/>
        </w:rPr>
        <w:t>Concentrar y resguardar la información en materia de evaluación recibida de las direcciones de Psicología, Poligrafía, Análisis Socioeconómico y Médica Toxicológica</w:t>
      </w:r>
      <w:r w:rsidRPr="00067891">
        <w:rPr>
          <w:rFonts w:ascii="Palatino Linotype" w:hAnsi="Palatino Linotype"/>
          <w:i/>
          <w:color w:val="000000"/>
          <w:sz w:val="22"/>
        </w:rPr>
        <w:t>.</w:t>
      </w:r>
    </w:p>
    <w:p w14:paraId="030A9CAF"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t xml:space="preserve">- </w:t>
      </w:r>
      <w:r w:rsidRPr="00067891">
        <w:rPr>
          <w:rFonts w:ascii="Palatino Linotype" w:hAnsi="Palatino Linotype"/>
          <w:b/>
          <w:bCs/>
          <w:i/>
          <w:color w:val="000000"/>
          <w:sz w:val="22"/>
        </w:rPr>
        <w:t>Registrar y resguardar la información relacionada con la emisión del resultado final de las evaluaciones de control de confianza</w:t>
      </w:r>
      <w:r w:rsidRPr="00067891">
        <w:rPr>
          <w:rFonts w:ascii="Palatino Linotype" w:hAnsi="Palatino Linotype"/>
          <w:i/>
          <w:color w:val="000000"/>
          <w:sz w:val="22"/>
        </w:rPr>
        <w:t>, a efecto de entregarla al archivo general del Centro de Control de Confianza del Estado de México, para su integración en el expediente respectivo. </w:t>
      </w:r>
    </w:p>
    <w:p w14:paraId="4929A3FD" w14:textId="77777777" w:rsidR="00E016F4" w:rsidRPr="00067891" w:rsidRDefault="00E016F4" w:rsidP="00E016F4">
      <w:pPr>
        <w:pStyle w:val="NormalWeb"/>
        <w:spacing w:before="240" w:beforeAutospacing="0" w:after="240" w:afterAutospacing="0"/>
        <w:ind w:left="284"/>
        <w:jc w:val="both"/>
        <w:rPr>
          <w:i/>
          <w:sz w:val="22"/>
        </w:rPr>
      </w:pPr>
      <w:r w:rsidRPr="00067891">
        <w:rPr>
          <w:rFonts w:ascii="Palatino Linotype" w:hAnsi="Palatino Linotype"/>
          <w:i/>
          <w:color w:val="000000"/>
          <w:sz w:val="22"/>
        </w:rPr>
        <w:t xml:space="preserve">- </w:t>
      </w:r>
      <w:r w:rsidRPr="00067891">
        <w:rPr>
          <w:rFonts w:ascii="Palatino Linotype" w:hAnsi="Palatino Linotype"/>
          <w:b/>
          <w:bCs/>
          <w:i/>
          <w:color w:val="000000"/>
          <w:sz w:val="22"/>
          <w:u w:val="single"/>
        </w:rPr>
        <w:t>Informar los resultados emitidos en materia de evaluación</w:t>
      </w:r>
      <w:r w:rsidRPr="00067891">
        <w:rPr>
          <w:rFonts w:ascii="Palatino Linotype" w:hAnsi="Palatino Linotype"/>
          <w:b/>
          <w:bCs/>
          <w:i/>
          <w:color w:val="000000"/>
          <w:sz w:val="22"/>
        </w:rPr>
        <w:t xml:space="preserve"> a la Unidad de Normatividad, </w:t>
      </w:r>
      <w:r w:rsidRPr="00067891">
        <w:rPr>
          <w:rFonts w:ascii="Palatino Linotype" w:hAnsi="Palatino Linotype"/>
          <w:b/>
          <w:bCs/>
          <w:i/>
          <w:color w:val="000000"/>
          <w:sz w:val="22"/>
          <w:u w:val="single"/>
        </w:rPr>
        <w:t>a efecto de que realice las notificaciones correspondientes a las Instituciones de Seguridad Pública. </w:t>
      </w:r>
    </w:p>
    <w:p w14:paraId="5D850684" w14:textId="77777777" w:rsidR="00E016F4" w:rsidRPr="00067891" w:rsidRDefault="00E016F4" w:rsidP="00163E3B">
      <w:pPr>
        <w:pStyle w:val="NormalWeb"/>
        <w:spacing w:before="240" w:beforeAutospacing="0" w:after="240" w:afterAutospacing="0" w:line="360" w:lineRule="auto"/>
        <w:jc w:val="both"/>
      </w:pPr>
      <w:r w:rsidRPr="00067891">
        <w:rPr>
          <w:rFonts w:ascii="Palatino Linotype" w:hAnsi="Palatino Linotype"/>
          <w:color w:val="000000"/>
        </w:rPr>
        <w:t>Sin embargo, es de señalar que el resultado de los procesos de evaluación de confianza y los expedientes que se formen con los mismos, son confidenciales; esto quiere decir que el resultado aislado de cada etapa de examen, es confidencial; sin embargo, el resultado global, que se refiere a si el servidor público aprobó la evaluación, es público.</w:t>
      </w:r>
    </w:p>
    <w:p w14:paraId="5357CC1F" w14:textId="77777777" w:rsidR="00E016F4" w:rsidRPr="00067891" w:rsidRDefault="00E016F4" w:rsidP="00163E3B">
      <w:pPr>
        <w:pStyle w:val="NormalWeb"/>
        <w:spacing w:before="240" w:beforeAutospacing="0" w:after="240" w:afterAutospacing="0" w:line="360" w:lineRule="auto"/>
        <w:jc w:val="both"/>
      </w:pPr>
      <w:r w:rsidRPr="00067891">
        <w:rPr>
          <w:rFonts w:ascii="Palatino Linotype" w:hAnsi="Palatino Linotype"/>
          <w:color w:val="000000"/>
        </w:rPr>
        <w:lastRenderedPageBreak/>
        <w:t>Lo anterior es así, en virtud de que los resultados de todos los exámenes que son reportados directamente a la institución de seguridad pública, pueden ser la siguiente forma: </w:t>
      </w:r>
    </w:p>
    <w:p w14:paraId="6A3E96C1" w14:textId="77777777" w:rsidR="00E016F4" w:rsidRPr="00067891" w:rsidRDefault="00E016F4" w:rsidP="00163E3B">
      <w:pPr>
        <w:pStyle w:val="NormalWeb"/>
        <w:spacing w:before="240" w:beforeAutospacing="0" w:after="240" w:afterAutospacing="0" w:line="360" w:lineRule="auto"/>
        <w:ind w:left="426"/>
        <w:jc w:val="both"/>
      </w:pPr>
      <w:r w:rsidRPr="00067891">
        <w:rPr>
          <w:rFonts w:ascii="Palatino Linotype" w:hAnsi="Palatino Linotype"/>
          <w:color w:val="000000"/>
        </w:rPr>
        <w:t xml:space="preserve">a) </w:t>
      </w:r>
      <w:r w:rsidRPr="00067891">
        <w:rPr>
          <w:rFonts w:ascii="Palatino Linotype" w:hAnsi="Palatino Linotype"/>
          <w:b/>
          <w:bCs/>
          <w:color w:val="000000"/>
        </w:rPr>
        <w:t>Apto:</w:t>
      </w:r>
      <w:r w:rsidRPr="00067891">
        <w:rPr>
          <w:rFonts w:ascii="Palatino Linotype" w:hAnsi="Palatino Linotype"/>
          <w:color w:val="000000"/>
        </w:rPr>
        <w:t xml:space="preserve"> Corresponde aquel que refleja los resultados satisfactorios a los requerimientos de la totalidad de los exámenes de la evaluación; </w:t>
      </w:r>
    </w:p>
    <w:p w14:paraId="7E2A4D9D" w14:textId="77777777" w:rsidR="00E016F4" w:rsidRPr="00067891" w:rsidRDefault="00E016F4" w:rsidP="00163E3B">
      <w:pPr>
        <w:pStyle w:val="NormalWeb"/>
        <w:spacing w:before="240" w:beforeAutospacing="0" w:after="240" w:afterAutospacing="0" w:line="360" w:lineRule="auto"/>
        <w:ind w:left="426"/>
        <w:jc w:val="both"/>
      </w:pPr>
      <w:r w:rsidRPr="00067891">
        <w:rPr>
          <w:rFonts w:ascii="Palatino Linotype" w:hAnsi="Palatino Linotype"/>
          <w:b/>
          <w:bCs/>
          <w:color w:val="000000"/>
        </w:rPr>
        <w:t>b) Recomendable</w:t>
      </w:r>
      <w:r w:rsidRPr="00067891">
        <w:rPr>
          <w:rFonts w:ascii="Palatino Linotype" w:hAnsi="Palatino Linotype"/>
          <w:color w:val="000000"/>
        </w:rPr>
        <w:t xml:space="preserve"> con observaciones: Sucede en aquellos casos que se cumplen con los parámetros de cualquiera de los exámenes, pero existen características que deben marcarse en situaciones críticas por posibles inconsistencias en los resultados; y</w:t>
      </w:r>
    </w:p>
    <w:p w14:paraId="37F088A1" w14:textId="77777777" w:rsidR="00E016F4" w:rsidRPr="00067891" w:rsidRDefault="00E016F4" w:rsidP="00163E3B">
      <w:pPr>
        <w:pStyle w:val="NormalWeb"/>
        <w:spacing w:before="240" w:beforeAutospacing="0" w:after="240" w:afterAutospacing="0" w:line="360" w:lineRule="auto"/>
        <w:ind w:left="426"/>
        <w:jc w:val="both"/>
      </w:pPr>
      <w:r w:rsidRPr="00067891">
        <w:rPr>
          <w:rFonts w:ascii="Palatino Linotype" w:hAnsi="Palatino Linotype"/>
          <w:b/>
          <w:bCs/>
          <w:color w:val="000000"/>
        </w:rPr>
        <w:t>c) No Apto:</w:t>
      </w:r>
      <w:r w:rsidRPr="00067891">
        <w:rPr>
          <w:rFonts w:ascii="Palatino Linotype" w:hAnsi="Palatino Linotype"/>
          <w:color w:val="000000"/>
        </w:rPr>
        <w:t xml:space="preserve"> Aplica cuando no se aprueban los exámenes.</w:t>
      </w:r>
    </w:p>
    <w:p w14:paraId="21B6676D" w14:textId="77777777" w:rsidR="00E016F4" w:rsidRPr="00067891" w:rsidRDefault="00E016F4" w:rsidP="00163E3B">
      <w:pPr>
        <w:pStyle w:val="NormalWeb"/>
        <w:spacing w:before="240" w:beforeAutospacing="0" w:after="240" w:afterAutospacing="0" w:line="360" w:lineRule="auto"/>
        <w:jc w:val="both"/>
      </w:pPr>
      <w:r w:rsidRPr="00067891">
        <w:rPr>
          <w:rFonts w:ascii="Palatino Linotype" w:hAnsi="Palatino Linotype"/>
          <w:color w:val="000000"/>
        </w:rPr>
        <w:t>Por tales circunstancias, se puede advertir que uno de los documentos que pudiera dar cuenta de lo solicitado, de manera enunciativa más no limitativa, es el reporte o resultado global emitido por el Centro de Control y Confianza del Estado de México, mediante el cual informa a la institución de seguridad pública, que el personal evaluado es “Apto”, “Recomendable con observaciones” y “No apto”.</w:t>
      </w:r>
    </w:p>
    <w:p w14:paraId="6DAA7964" w14:textId="77777777" w:rsidR="00E016F4" w:rsidRPr="00067891" w:rsidRDefault="00E016F4" w:rsidP="00163E3B">
      <w:pPr>
        <w:pStyle w:val="NormalWeb"/>
        <w:spacing w:before="0" w:beforeAutospacing="0" w:after="0" w:afterAutospacing="0" w:line="360" w:lineRule="auto"/>
        <w:jc w:val="both"/>
      </w:pPr>
      <w:r w:rsidRPr="00067891">
        <w:rPr>
          <w:rFonts w:ascii="Palatino Linotype" w:hAnsi="Palatino Linotype"/>
          <w:color w:val="000000"/>
        </w:rPr>
        <w:t>Máxime, que el Centro de Control de Confianza del Estado de México, cuenta con el deber de informar a la Institución de Seguridad de que se trate, el resultado de las evaluaciones que se practiquen para el ingreso, reingreso, promoción y permanencia de su personal, por así determinarlo el artículo 11, fracción IV del Reglamento Interior del Centro de Control de Confianza del Estado de México, que señala:</w:t>
      </w:r>
    </w:p>
    <w:p w14:paraId="3FFFE564" w14:textId="77777777" w:rsidR="00E016F4" w:rsidRPr="00067891" w:rsidRDefault="00E016F4" w:rsidP="00163E3B">
      <w:pPr>
        <w:pStyle w:val="NormalWeb"/>
        <w:spacing w:before="120" w:beforeAutospacing="0" w:after="120" w:afterAutospacing="0"/>
        <w:ind w:left="567" w:right="902"/>
        <w:jc w:val="both"/>
      </w:pPr>
      <w:r w:rsidRPr="00067891">
        <w:rPr>
          <w:rFonts w:ascii="Palatino Linotype" w:hAnsi="Palatino Linotype"/>
          <w:i/>
          <w:iCs/>
          <w:color w:val="000000"/>
          <w:sz w:val="22"/>
          <w:szCs w:val="22"/>
        </w:rPr>
        <w:t>“</w:t>
      </w:r>
      <w:r w:rsidRPr="00067891">
        <w:rPr>
          <w:rFonts w:ascii="Palatino Linotype" w:hAnsi="Palatino Linotype"/>
          <w:b/>
          <w:bCs/>
          <w:i/>
          <w:iCs/>
          <w:color w:val="000000"/>
          <w:sz w:val="22"/>
          <w:szCs w:val="22"/>
        </w:rPr>
        <w:t xml:space="preserve">Artículo 11.- </w:t>
      </w:r>
      <w:r w:rsidRPr="00067891">
        <w:rPr>
          <w:rFonts w:ascii="Palatino Linotype" w:hAnsi="Palatino Linotype"/>
          <w:i/>
          <w:iCs/>
          <w:color w:val="000000"/>
          <w:sz w:val="22"/>
          <w:szCs w:val="22"/>
        </w:rPr>
        <w:t xml:space="preserve">Corresponden al </w:t>
      </w:r>
      <w:r w:rsidRPr="00067891">
        <w:rPr>
          <w:rFonts w:ascii="Palatino Linotype" w:hAnsi="Palatino Linotype"/>
          <w:b/>
          <w:bCs/>
          <w:i/>
          <w:iCs/>
          <w:color w:val="000000"/>
          <w:sz w:val="22"/>
          <w:szCs w:val="22"/>
        </w:rPr>
        <w:t>Director General</w:t>
      </w:r>
      <w:r w:rsidRPr="00067891">
        <w:rPr>
          <w:rFonts w:ascii="Palatino Linotype" w:hAnsi="Palatino Linotype"/>
          <w:i/>
          <w:iCs/>
          <w:color w:val="000000"/>
          <w:sz w:val="22"/>
          <w:szCs w:val="22"/>
        </w:rPr>
        <w:t xml:space="preserve"> las atribuciones siguientes:</w:t>
      </w:r>
    </w:p>
    <w:p w14:paraId="5710151A" w14:textId="77777777" w:rsidR="00E016F4" w:rsidRPr="00067891" w:rsidRDefault="00E016F4" w:rsidP="00163E3B">
      <w:pPr>
        <w:pStyle w:val="NormalWeb"/>
        <w:spacing w:before="120" w:beforeAutospacing="0" w:after="120" w:afterAutospacing="0"/>
        <w:ind w:left="567" w:right="902"/>
        <w:jc w:val="both"/>
      </w:pPr>
      <w:r w:rsidRPr="00067891">
        <w:rPr>
          <w:rFonts w:ascii="Palatino Linotype" w:hAnsi="Palatino Linotype"/>
          <w:i/>
          <w:iCs/>
          <w:color w:val="000000"/>
          <w:sz w:val="22"/>
          <w:szCs w:val="22"/>
        </w:rPr>
        <w:lastRenderedPageBreak/>
        <w:t>…</w:t>
      </w:r>
    </w:p>
    <w:p w14:paraId="1F06763E" w14:textId="77777777" w:rsidR="00E016F4" w:rsidRPr="00067891" w:rsidRDefault="00E016F4" w:rsidP="00163E3B">
      <w:pPr>
        <w:pStyle w:val="NormalWeb"/>
        <w:spacing w:before="120" w:beforeAutospacing="0" w:after="120" w:afterAutospacing="0"/>
        <w:ind w:left="567" w:right="902"/>
        <w:jc w:val="both"/>
      </w:pPr>
      <w:r w:rsidRPr="00067891">
        <w:rPr>
          <w:rFonts w:ascii="Palatino Linotype" w:hAnsi="Palatino Linotype"/>
          <w:b/>
          <w:bCs/>
          <w:i/>
          <w:iCs/>
          <w:color w:val="000000"/>
          <w:sz w:val="22"/>
          <w:szCs w:val="22"/>
        </w:rPr>
        <w:t>IV. Informar a las autoridades de las Instituciones de Seguridad Pública sobre los resultados de las evaluaciones que se practiquen para el ingreso, reingreso, promoción y permanencia de su personal</w:t>
      </w:r>
      <w:r w:rsidRPr="00067891">
        <w:rPr>
          <w:rFonts w:ascii="Palatino Linotype" w:hAnsi="Palatino Linotype"/>
          <w:i/>
          <w:iCs/>
          <w:color w:val="000000"/>
          <w:sz w:val="22"/>
          <w:szCs w:val="22"/>
        </w:rPr>
        <w:t>, así como rendir el informe correspond</w:t>
      </w:r>
      <w:r w:rsidR="00163E3B" w:rsidRPr="00067891">
        <w:rPr>
          <w:rFonts w:ascii="Palatino Linotype" w:hAnsi="Palatino Linotype"/>
          <w:i/>
          <w:iCs/>
          <w:color w:val="000000"/>
          <w:sz w:val="22"/>
          <w:szCs w:val="22"/>
        </w:rPr>
        <w:t>iente al Consejo Directivo” (Énfasis añadido</w:t>
      </w:r>
      <w:r w:rsidRPr="00067891">
        <w:rPr>
          <w:rFonts w:ascii="Palatino Linotype" w:hAnsi="Palatino Linotype"/>
          <w:i/>
          <w:iCs/>
          <w:color w:val="000000"/>
          <w:sz w:val="22"/>
          <w:szCs w:val="22"/>
        </w:rPr>
        <w:t>)</w:t>
      </w:r>
    </w:p>
    <w:p w14:paraId="55F2DC4C" w14:textId="77777777" w:rsidR="00E016F4" w:rsidRPr="00067891" w:rsidRDefault="00E016F4" w:rsidP="00163E3B">
      <w:pPr>
        <w:pStyle w:val="NormalWeb"/>
        <w:spacing w:before="120" w:beforeAutospacing="0" w:after="120" w:afterAutospacing="0" w:line="360" w:lineRule="auto"/>
        <w:jc w:val="both"/>
        <w:rPr>
          <w:rFonts w:ascii="Palatino Linotype" w:hAnsi="Palatino Linotype"/>
          <w:color w:val="000000"/>
        </w:rPr>
      </w:pPr>
      <w:r w:rsidRPr="00067891">
        <w:rPr>
          <w:rFonts w:ascii="Palatino Linotype" w:hAnsi="Palatino Linotype"/>
          <w:color w:val="000000"/>
        </w:rPr>
        <w:t xml:space="preserve">En atención a lo anterior, debido a que el </w:t>
      </w:r>
      <w:r w:rsidRPr="00067891">
        <w:rPr>
          <w:rFonts w:ascii="Palatino Linotype" w:hAnsi="Palatino Linotype"/>
          <w:b/>
          <w:bCs/>
          <w:color w:val="000000"/>
        </w:rPr>
        <w:t>Sujeto Obligado</w:t>
      </w:r>
      <w:r w:rsidRPr="00067891">
        <w:rPr>
          <w:rFonts w:ascii="Palatino Linotype" w:hAnsi="Palatino Linotype"/>
          <w:color w:val="000000"/>
        </w:rPr>
        <w:t xml:space="preserve"> únicamente cuenta con la información relativa a los resultados globales de la aplicación de los exámenes de control y confianza, obtenidos conjuntamente derivados del proceso de la aplicación de todas evaluaciones, resulta dable ordenar el docu</w:t>
      </w:r>
      <w:r w:rsidR="00163E3B" w:rsidRPr="00067891">
        <w:rPr>
          <w:rFonts w:ascii="Palatino Linotype" w:hAnsi="Palatino Linotype"/>
          <w:color w:val="000000"/>
        </w:rPr>
        <w:t>mento que da cuenta de éstos del Director y Subdirectora de Seguridad Ciudadana y Tránsito Municipal, al veinticinco de juli</w:t>
      </w:r>
      <w:r w:rsidRPr="00067891">
        <w:rPr>
          <w:rFonts w:ascii="Palatino Linotype" w:hAnsi="Palatino Linotype"/>
          <w:color w:val="000000"/>
        </w:rPr>
        <w:t>o de dos mil veintidós,  de s</w:t>
      </w:r>
      <w:r w:rsidR="00A971DD" w:rsidRPr="00067891">
        <w:rPr>
          <w:rFonts w:ascii="Palatino Linotype" w:hAnsi="Palatino Linotype"/>
          <w:color w:val="000000"/>
        </w:rPr>
        <w:t>er procedente en versión pública</w:t>
      </w:r>
      <w:r w:rsidRPr="00067891">
        <w:rPr>
          <w:rFonts w:ascii="Palatino Linotype" w:hAnsi="Palatino Linotype"/>
          <w:color w:val="000000"/>
        </w:rPr>
        <w:t>.</w:t>
      </w:r>
    </w:p>
    <w:p w14:paraId="60FA3D27" w14:textId="77777777" w:rsidR="00A971DD" w:rsidRPr="00067891" w:rsidRDefault="000B137F" w:rsidP="00A971DD">
      <w:pPr>
        <w:pStyle w:val="NormalWeb"/>
        <w:spacing w:before="240" w:beforeAutospacing="0" w:after="240" w:afterAutospacing="0" w:line="360" w:lineRule="auto"/>
        <w:jc w:val="both"/>
      </w:pPr>
      <w:r w:rsidRPr="00067891">
        <w:rPr>
          <w:rFonts w:ascii="Palatino Linotype" w:hAnsi="Palatino Linotype"/>
          <w:color w:val="000000"/>
        </w:rPr>
        <w:t>Finalmente c</w:t>
      </w:r>
      <w:r w:rsidR="00A971DD" w:rsidRPr="00067891">
        <w:rPr>
          <w:rFonts w:ascii="Palatino Linotype" w:hAnsi="Palatino Linotype"/>
          <w:color w:val="000000"/>
        </w:rPr>
        <w:t>abe señalar que</w:t>
      </w:r>
      <w:r w:rsidRPr="00067891">
        <w:rPr>
          <w:rFonts w:ascii="Palatino Linotype" w:hAnsi="Palatino Linotype"/>
          <w:color w:val="000000"/>
        </w:rPr>
        <w:t xml:space="preserve"> del análisis efectuado en el documento electrónico denominado</w:t>
      </w:r>
      <w:r w:rsidR="00A971DD" w:rsidRPr="00067891">
        <w:rPr>
          <w:rFonts w:ascii="Palatino Linotype" w:hAnsi="Palatino Linotype"/>
          <w:color w:val="000000"/>
        </w:rPr>
        <w:t>,</w:t>
      </w:r>
      <w:r w:rsidRPr="00067891">
        <w:t xml:space="preserve"> </w:t>
      </w:r>
      <w:r w:rsidRPr="00067891">
        <w:rPr>
          <w:rFonts w:ascii="Palatino Linotype" w:hAnsi="Palatino Linotype"/>
          <w:b/>
          <w:i/>
          <w:color w:val="000000"/>
          <w:sz w:val="22"/>
        </w:rPr>
        <w:t>“725 SAIMEX TESTADO CVS MANDOS MEDIOS Y SUPERIORES.pdf”</w:t>
      </w:r>
      <w:r w:rsidR="00A971DD" w:rsidRPr="00067891">
        <w:rPr>
          <w:rFonts w:ascii="Palatino Linotype" w:hAnsi="Palatino Linotype"/>
          <w:color w:val="000000"/>
        </w:rPr>
        <w:t xml:space="preserve"> se advirtió que en las </w:t>
      </w:r>
      <w:r w:rsidRPr="00067891">
        <w:rPr>
          <w:rFonts w:ascii="Palatino Linotype" w:hAnsi="Palatino Linotype"/>
          <w:color w:val="000000"/>
        </w:rPr>
        <w:t xml:space="preserve">páginas 23, 33 y 47 </w:t>
      </w:r>
      <w:r w:rsidR="00A971DD" w:rsidRPr="00067891">
        <w:rPr>
          <w:rFonts w:ascii="Palatino Linotype" w:hAnsi="Palatino Linotype"/>
          <w:color w:val="000000"/>
        </w:rPr>
        <w:t>se dejaron visibles</w:t>
      </w:r>
      <w:r w:rsidRPr="00067891">
        <w:rPr>
          <w:rFonts w:ascii="Palatino Linotype" w:hAnsi="Palatino Linotype"/>
          <w:color w:val="000000"/>
        </w:rPr>
        <w:t xml:space="preserve"> calificaciones y promedio</w:t>
      </w:r>
      <w:r w:rsidR="00A971DD" w:rsidRPr="00067891">
        <w:rPr>
          <w:rFonts w:ascii="Palatino Linotype" w:hAnsi="Palatino Linotype"/>
          <w:color w:val="000000"/>
        </w:rPr>
        <w:t xml:space="preserve">, datos personales que debieron protegerse, por lo que, al considerarse como una transgresión al derecho de protección de datos personales, resulta 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sidR="00A971DD" w:rsidRPr="00067891">
        <w:rPr>
          <w:rFonts w:ascii="Palatino Linotype" w:hAnsi="Palatino Linotype"/>
          <w:b/>
          <w:bCs/>
          <w:color w:val="000000"/>
        </w:rPr>
        <w:t>Sujeto Obligado</w:t>
      </w:r>
      <w:r w:rsidR="00A971DD" w:rsidRPr="00067891">
        <w:rPr>
          <w:rFonts w:ascii="Palatino Linotype" w:hAnsi="Palatino Linotype"/>
          <w:color w:val="000000"/>
        </w:rPr>
        <w:t xml:space="preserve"> pudo haber incurrido por el incumplimiento a las obligaciones previstas en la Ley de Protección de Datos Personales en Posesión de Sujetos Obligados del Estado de México y Municipios y, </w:t>
      </w:r>
      <w:r w:rsidR="00A971DD" w:rsidRPr="00067891">
        <w:rPr>
          <w:rFonts w:ascii="Palatino Linotype" w:hAnsi="Palatino Linotype"/>
          <w:color w:val="000000"/>
        </w:rPr>
        <w:lastRenderedPageBreak/>
        <w:t xml:space="preserve">las demás disposiciones jurídicas aplicables en la materia; en caso de acreditarse las mismas, lo deberá hacer del conocimiento del Órgano de Control Interno del </w:t>
      </w:r>
      <w:r w:rsidR="00A971DD" w:rsidRPr="00067891">
        <w:rPr>
          <w:rFonts w:ascii="Palatino Linotype" w:hAnsi="Palatino Linotype"/>
          <w:b/>
          <w:bCs/>
          <w:color w:val="000000"/>
        </w:rPr>
        <w:t>Sujeto Obligado</w:t>
      </w:r>
      <w:r w:rsidR="00A971DD" w:rsidRPr="00067891">
        <w:rPr>
          <w:rFonts w:ascii="Palatino Linotype" w:hAnsi="Palatino Linotype"/>
          <w:color w:val="000000"/>
        </w:rPr>
        <w:t xml:space="preserve"> para que este determine lo que conforme derecho corresponda, cuyo resultado deberá ser informado a este Instituto.</w:t>
      </w:r>
    </w:p>
    <w:p w14:paraId="7B08F06F" w14:textId="77777777" w:rsidR="002A7B5E" w:rsidRPr="00067891" w:rsidRDefault="008D3D24" w:rsidP="009D3CC2">
      <w:pPr>
        <w:spacing w:before="240" w:after="240" w:line="360" w:lineRule="auto"/>
        <w:ind w:right="49"/>
        <w:jc w:val="both"/>
        <w:rPr>
          <w:rFonts w:ascii="Palatino Linotype" w:eastAsia="Palatino Linotype" w:hAnsi="Palatino Linotype" w:cs="Palatino Linotype"/>
          <w:color w:val="000000" w:themeColor="text1"/>
        </w:rPr>
      </w:pPr>
      <w:r w:rsidRPr="00067891">
        <w:rPr>
          <w:rFonts w:ascii="Palatino Linotype" w:eastAsia="Palatino Linotype" w:hAnsi="Palatino Linotype" w:cs="Palatino Linotype"/>
          <w:color w:val="000000" w:themeColor="text1"/>
        </w:rPr>
        <w:t xml:space="preserve">En conclusión de todo lo planteado, es dable </w:t>
      </w:r>
      <w:r w:rsidR="00BC151F" w:rsidRPr="00067891">
        <w:rPr>
          <w:rFonts w:ascii="Palatino Linotype" w:eastAsia="Palatino Linotype" w:hAnsi="Palatino Linotype" w:cs="Palatino Linotype"/>
          <w:color w:val="000000" w:themeColor="text1"/>
        </w:rPr>
        <w:t xml:space="preserve">ordenar al </w:t>
      </w:r>
      <w:r w:rsidR="00BC151F" w:rsidRPr="00067891">
        <w:rPr>
          <w:rFonts w:ascii="Palatino Linotype" w:eastAsia="Palatino Linotype" w:hAnsi="Palatino Linotype" w:cs="Palatino Linotype"/>
          <w:b/>
          <w:color w:val="000000" w:themeColor="text1"/>
        </w:rPr>
        <w:t>Sujeto Obligado</w:t>
      </w:r>
      <w:r w:rsidR="00BC151F" w:rsidRPr="00067891">
        <w:rPr>
          <w:rFonts w:ascii="Palatino Linotype" w:eastAsia="Palatino Linotype" w:hAnsi="Palatino Linotype" w:cs="Palatino Linotype"/>
          <w:color w:val="000000" w:themeColor="text1"/>
        </w:rPr>
        <w:t xml:space="preserve">, </w:t>
      </w:r>
      <w:r w:rsidRPr="00067891">
        <w:rPr>
          <w:rFonts w:ascii="Palatino Linotype" w:eastAsia="Palatino Linotype" w:hAnsi="Palatino Linotype" w:cs="Palatino Linotype"/>
          <w:color w:val="000000" w:themeColor="text1"/>
        </w:rPr>
        <w:t xml:space="preserve">una </w:t>
      </w:r>
      <w:r w:rsidR="00211DC3" w:rsidRPr="00067891">
        <w:rPr>
          <w:rFonts w:ascii="Palatino Linotype" w:eastAsia="Palatino Linotype" w:hAnsi="Palatino Linotype" w:cs="Palatino Linotype"/>
          <w:color w:val="000000" w:themeColor="text1"/>
        </w:rPr>
        <w:t>búsqueda exhaustiva y razonable</w:t>
      </w:r>
      <w:r w:rsidR="004D3A15" w:rsidRPr="00067891">
        <w:rPr>
          <w:rFonts w:ascii="Palatino Linotype" w:eastAsia="Palatino Linotype" w:hAnsi="Palatino Linotype" w:cs="Palatino Linotype"/>
          <w:color w:val="000000" w:themeColor="text1"/>
        </w:rPr>
        <w:t xml:space="preserve"> en </w:t>
      </w:r>
      <w:r w:rsidRPr="00067891">
        <w:rPr>
          <w:rFonts w:ascii="Palatino Linotype" w:eastAsia="Palatino Linotype" w:hAnsi="Palatino Linotype" w:cs="Palatino Linotype"/>
          <w:color w:val="000000" w:themeColor="text1"/>
        </w:rPr>
        <w:t xml:space="preserve">sus archivos </w:t>
      </w:r>
      <w:r w:rsidR="004D3A15" w:rsidRPr="00067891">
        <w:rPr>
          <w:rFonts w:ascii="Palatino Linotype" w:eastAsia="Palatino Linotype" w:hAnsi="Palatino Linotype" w:cs="Palatino Linotype"/>
          <w:color w:val="000000" w:themeColor="text1"/>
        </w:rPr>
        <w:t xml:space="preserve">para efectuar </w:t>
      </w:r>
      <w:r w:rsidR="00BC151F" w:rsidRPr="00067891">
        <w:rPr>
          <w:rFonts w:ascii="Palatino Linotype" w:eastAsia="Palatino Linotype" w:hAnsi="Palatino Linotype" w:cs="Palatino Linotype"/>
          <w:color w:val="000000" w:themeColor="text1"/>
        </w:rPr>
        <w:t>la entrega</w:t>
      </w:r>
      <w:r w:rsidR="009D3CC2" w:rsidRPr="00067891">
        <w:rPr>
          <w:rFonts w:ascii="Palatino Linotype" w:eastAsia="Palatino Linotype" w:hAnsi="Palatino Linotype" w:cs="Palatino Linotype"/>
          <w:color w:val="000000" w:themeColor="text1"/>
        </w:rPr>
        <w:t xml:space="preserve"> de </w:t>
      </w:r>
      <w:r w:rsidR="00A971DD" w:rsidRPr="00067891">
        <w:rPr>
          <w:rFonts w:ascii="Palatino Linotype" w:eastAsia="Palatino Linotype" w:hAnsi="Palatino Linotype" w:cs="Palatino Linotype"/>
          <w:color w:val="000000" w:themeColor="text1"/>
        </w:rPr>
        <w:t xml:space="preserve">la información requerida, </w:t>
      </w:r>
      <w:r w:rsidR="002A7B5E" w:rsidRPr="00067891">
        <w:rPr>
          <w:rFonts w:ascii="Palatino Linotype" w:eastAsia="Palatino Linotype" w:hAnsi="Palatino Linotype" w:cs="Palatino Linotype"/>
          <w:color w:val="000000" w:themeColor="text1"/>
        </w:rPr>
        <w:t>de</w:t>
      </w:r>
      <w:r w:rsidR="00BC151F" w:rsidRPr="00067891">
        <w:rPr>
          <w:rFonts w:ascii="Palatino Linotype" w:eastAsia="Palatino Linotype" w:hAnsi="Palatino Linotype" w:cs="Palatino Linotype"/>
          <w:color w:val="000000" w:themeColor="text1"/>
        </w:rPr>
        <w:t xml:space="preserve"> </w:t>
      </w:r>
      <w:r w:rsidR="001A19EF" w:rsidRPr="00067891">
        <w:rPr>
          <w:rFonts w:ascii="Palatino Linotype" w:eastAsia="Palatino Linotype" w:hAnsi="Palatino Linotype" w:cs="Palatino Linotype"/>
          <w:color w:val="000000" w:themeColor="text1"/>
        </w:rPr>
        <w:t>ser procedente</w:t>
      </w:r>
      <w:r w:rsidR="002A7B5E" w:rsidRPr="00067891">
        <w:rPr>
          <w:rFonts w:ascii="Palatino Linotype" w:eastAsia="Palatino Linotype" w:hAnsi="Palatino Linotype" w:cs="Palatino Linotype"/>
          <w:color w:val="000000" w:themeColor="text1"/>
        </w:rPr>
        <w:t xml:space="preserve"> en versión pública</w:t>
      </w:r>
      <w:r w:rsidR="00BC151F" w:rsidRPr="00067891">
        <w:rPr>
          <w:rFonts w:ascii="Palatino Linotype" w:eastAsia="Palatino Linotype" w:hAnsi="Palatino Linotype" w:cs="Palatino Linotype"/>
          <w:color w:val="000000" w:themeColor="text1"/>
        </w:rPr>
        <w:t xml:space="preserve">, </w:t>
      </w:r>
      <w:r w:rsidR="002A7B5E" w:rsidRPr="00067891">
        <w:rPr>
          <w:rFonts w:ascii="Palatino Linotype" w:eastAsia="Palatino Linotype" w:hAnsi="Palatino Linotype" w:cs="Palatino Linotype"/>
          <w:color w:val="000000" w:themeColor="text1"/>
        </w:rPr>
        <w:t>en términos del siguiente cons</w:t>
      </w:r>
      <w:r w:rsidR="009D3CC2" w:rsidRPr="00067891">
        <w:rPr>
          <w:rFonts w:ascii="Palatino Linotype" w:eastAsia="Palatino Linotype" w:hAnsi="Palatino Linotype" w:cs="Palatino Linotype"/>
          <w:color w:val="000000" w:themeColor="text1"/>
        </w:rPr>
        <w:t xml:space="preserve">iderando. </w:t>
      </w:r>
    </w:p>
    <w:p w14:paraId="20FCC86A" w14:textId="77777777" w:rsidR="008D3D24" w:rsidRPr="00067891" w:rsidRDefault="008D3D24" w:rsidP="008D3D24">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 xml:space="preserve">Quinto. Versión Pública. </w:t>
      </w:r>
      <w:r w:rsidRPr="00067891">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067891">
        <w:rPr>
          <w:rFonts w:ascii="Palatino Linotype" w:eastAsia="Palatino Linotype" w:hAnsi="Palatino Linotype" w:cs="Palatino Linotype"/>
          <w:b/>
        </w:rPr>
        <w:t>Sujeto Obligado</w:t>
      </w:r>
      <w:r w:rsidRPr="00067891">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CA1482D" w14:textId="77777777" w:rsidR="008D3D24" w:rsidRPr="00067891" w:rsidRDefault="008D3D24" w:rsidP="008D3D24">
      <w:pPr>
        <w:spacing w:before="240" w:after="240" w:line="360" w:lineRule="auto"/>
        <w:ind w:right="50"/>
        <w:jc w:val="both"/>
        <w:rPr>
          <w:rFonts w:ascii="Palatino Linotype" w:eastAsia="Palatino Linotype" w:hAnsi="Palatino Linotype" w:cs="Palatino Linotype"/>
        </w:rPr>
      </w:pPr>
      <w:r w:rsidRPr="00067891">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725AACA1"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r w:rsidRPr="00067891">
        <w:rPr>
          <w:rFonts w:ascii="Palatino Linotype" w:eastAsia="Palatino Linotype" w:hAnsi="Palatino Linotype" w:cs="Palatino Linotype"/>
          <w:b/>
          <w:i/>
          <w:sz w:val="22"/>
          <w:szCs w:val="22"/>
        </w:rPr>
        <w:t>Artículo 3</w:t>
      </w:r>
      <w:r w:rsidRPr="00067891">
        <w:rPr>
          <w:rFonts w:ascii="Palatino Linotype" w:eastAsia="Palatino Linotype" w:hAnsi="Palatino Linotype" w:cs="Palatino Linotype"/>
          <w:i/>
          <w:sz w:val="22"/>
          <w:szCs w:val="22"/>
        </w:rPr>
        <w:t>. Para los efectos de la presente Ley se entenderá por:</w:t>
      </w:r>
    </w:p>
    <w:p w14:paraId="1B9D84DE"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lastRenderedPageBreak/>
        <w:t>[…]</w:t>
      </w:r>
    </w:p>
    <w:p w14:paraId="04FEED2D"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IX. Datos personales:</w:t>
      </w:r>
      <w:r w:rsidRPr="0006789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2DD977D"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XX. Información clasificada</w:t>
      </w:r>
      <w:r w:rsidRPr="00067891">
        <w:rPr>
          <w:rFonts w:ascii="Palatino Linotype" w:eastAsia="Palatino Linotype" w:hAnsi="Palatino Linotype" w:cs="Palatino Linotype"/>
          <w:i/>
          <w:sz w:val="22"/>
          <w:szCs w:val="22"/>
        </w:rPr>
        <w:t>: Aquella considerada por la presente Ley como reservada o confidencial;</w:t>
      </w:r>
    </w:p>
    <w:p w14:paraId="4A095C78"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XXI. Información confidencial:</w:t>
      </w:r>
      <w:r w:rsidRPr="00067891">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2D3B10"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XLV. Versión pública:</w:t>
      </w:r>
      <w:r w:rsidRPr="0006789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63FBBFD"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p>
    <w:p w14:paraId="461BB752"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 xml:space="preserve">Artículo 91. </w:t>
      </w:r>
      <w:r w:rsidRPr="00067891">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0549989"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 xml:space="preserve">Artículo 132. </w:t>
      </w:r>
      <w:r w:rsidRPr="00067891">
        <w:rPr>
          <w:rFonts w:ascii="Palatino Linotype" w:eastAsia="Palatino Linotype" w:hAnsi="Palatino Linotype" w:cs="Palatino Linotype"/>
          <w:i/>
          <w:sz w:val="22"/>
          <w:szCs w:val="22"/>
        </w:rPr>
        <w:t>La clasificación de la información se llevará a cabo en el momento en que:</w:t>
      </w:r>
    </w:p>
    <w:p w14:paraId="3892E0F4"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I</w:t>
      </w:r>
      <w:r w:rsidRPr="00067891">
        <w:rPr>
          <w:rFonts w:ascii="Palatino Linotype" w:eastAsia="Palatino Linotype" w:hAnsi="Palatino Linotype" w:cs="Palatino Linotype"/>
          <w:i/>
          <w:sz w:val="22"/>
          <w:szCs w:val="22"/>
        </w:rPr>
        <w:t>. Se reciba una solicitud de acceso a la información;</w:t>
      </w:r>
    </w:p>
    <w:p w14:paraId="75CCD5B7"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II</w:t>
      </w:r>
      <w:r w:rsidRPr="00067891">
        <w:rPr>
          <w:rFonts w:ascii="Palatino Linotype" w:eastAsia="Palatino Linotype" w:hAnsi="Palatino Linotype" w:cs="Palatino Linotype"/>
          <w:i/>
          <w:sz w:val="22"/>
          <w:szCs w:val="22"/>
        </w:rPr>
        <w:t>. Se determine mediante resolución de autoridad competente; o</w:t>
      </w:r>
    </w:p>
    <w:p w14:paraId="4E2FCEF5"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III</w:t>
      </w:r>
      <w:r w:rsidRPr="00067891">
        <w:rPr>
          <w:rFonts w:ascii="Palatino Linotype" w:eastAsia="Palatino Linotype" w:hAnsi="Palatino Linotype" w:cs="Palatino Linotype"/>
          <w:i/>
          <w:sz w:val="22"/>
          <w:szCs w:val="22"/>
        </w:rPr>
        <w:t>. Se generen versiones públicas para dar cumplimiento a las obligaciones de transparencia previstas en esta Ley.</w:t>
      </w:r>
    </w:p>
    <w:p w14:paraId="1B23620D"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w:t>
      </w:r>
    </w:p>
    <w:p w14:paraId="3775466B"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Artículo 143</w:t>
      </w:r>
      <w:r w:rsidRPr="0006789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91B4B78"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I.</w:t>
      </w:r>
      <w:r w:rsidRPr="0006789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72AF0D8"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II.</w:t>
      </w:r>
      <w:r w:rsidRPr="0006789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566556D"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III</w:t>
      </w:r>
      <w:r w:rsidRPr="00067891">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1E810F7"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5EDF8974" w14:textId="77777777" w:rsidR="008D3D24" w:rsidRPr="00067891" w:rsidRDefault="008D3D24" w:rsidP="008D3D24">
      <w:pPr>
        <w:spacing w:before="120" w:after="120"/>
        <w:ind w:left="567" w:right="902"/>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0A90A0C" w14:textId="77777777" w:rsidR="008D3D24" w:rsidRPr="00067891" w:rsidRDefault="008D3D24" w:rsidP="008D3D24">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FF33F35" w14:textId="77777777" w:rsidR="008D3D24" w:rsidRPr="00067891" w:rsidRDefault="008D3D24" w:rsidP="008D3D24">
      <w:pPr>
        <w:spacing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Entorno a lo que aquí nos interesa,</w:t>
      </w:r>
      <w:r w:rsidRPr="00067891">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067891">
        <w:rPr>
          <w:rFonts w:ascii="Palatino Linotype" w:eastAsia="Palatino Linotype" w:hAnsi="Palatino Linotype" w:cs="Palatino Linotype"/>
        </w:rPr>
        <w:t xml:space="preserve"> señalan las formalidades que deberá llevar el acuerdo de clasificación que deberá emitir el </w:t>
      </w:r>
      <w:r w:rsidRPr="00067891">
        <w:rPr>
          <w:rFonts w:ascii="Palatino Linotype" w:eastAsia="Palatino Linotype" w:hAnsi="Palatino Linotype" w:cs="Palatino Linotype"/>
          <w:b/>
        </w:rPr>
        <w:t>Sujeto Obligado</w:t>
      </w:r>
      <w:r w:rsidRPr="00067891">
        <w:rPr>
          <w:rFonts w:ascii="Palatino Linotype" w:eastAsia="Palatino Linotype" w:hAnsi="Palatino Linotype" w:cs="Palatino Linotype"/>
        </w:rPr>
        <w:t>, siendo estas las siguientes:</w:t>
      </w:r>
    </w:p>
    <w:p w14:paraId="21CCADB8" w14:textId="77777777" w:rsidR="008D3D24" w:rsidRPr="00067891" w:rsidRDefault="008D3D24" w:rsidP="008D3D24">
      <w:pPr>
        <w:spacing w:line="360" w:lineRule="auto"/>
        <w:jc w:val="both"/>
        <w:rPr>
          <w:rFonts w:ascii="Palatino Linotype" w:eastAsia="Palatino Linotype" w:hAnsi="Palatino Linotype" w:cs="Palatino Linotype"/>
        </w:rPr>
      </w:pPr>
    </w:p>
    <w:p w14:paraId="4431410A" w14:textId="77777777" w:rsidR="008D3D24" w:rsidRPr="00067891" w:rsidRDefault="008D3D24" w:rsidP="008D3D24">
      <w:pPr>
        <w:spacing w:line="276" w:lineRule="auto"/>
        <w:ind w:left="567"/>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“CAPÍTULO VIII </w:t>
      </w:r>
    </w:p>
    <w:p w14:paraId="3098E444" w14:textId="77777777" w:rsidR="008D3D24" w:rsidRPr="00067891" w:rsidRDefault="008D3D24" w:rsidP="008D3D24">
      <w:pPr>
        <w:spacing w:line="276" w:lineRule="auto"/>
        <w:ind w:left="567"/>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DE LOS ELEMENTOS PARA LA CLASIFICACIÓN </w:t>
      </w:r>
    </w:p>
    <w:p w14:paraId="7479D10D" w14:textId="77777777" w:rsidR="008D3D24" w:rsidRPr="00067891" w:rsidRDefault="008D3D24" w:rsidP="008D3D24">
      <w:pPr>
        <w:spacing w:line="276" w:lineRule="auto"/>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t>Quincuagésimo.</w:t>
      </w:r>
      <w:r w:rsidRPr="00067891">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055E373" w14:textId="77777777" w:rsidR="008D3D24" w:rsidRPr="00067891" w:rsidRDefault="008D3D24" w:rsidP="008D3D24">
      <w:pPr>
        <w:spacing w:line="276" w:lineRule="auto"/>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b/>
          <w:i/>
          <w:sz w:val="22"/>
          <w:szCs w:val="22"/>
        </w:rPr>
        <w:lastRenderedPageBreak/>
        <w:t>Quincuagésimo primero.</w:t>
      </w:r>
      <w:r w:rsidRPr="00067891">
        <w:rPr>
          <w:rFonts w:ascii="Palatino Linotype" w:eastAsia="Palatino Linotype" w:hAnsi="Palatino Linotype" w:cs="Palatino Linotype"/>
          <w:i/>
          <w:sz w:val="22"/>
          <w:szCs w:val="22"/>
        </w:rPr>
        <w:t xml:space="preserve"> Toda acta del Comité de Transparencia deberá contener: </w:t>
      </w:r>
    </w:p>
    <w:p w14:paraId="7A0372D6" w14:textId="77777777" w:rsidR="008D3D24" w:rsidRPr="00067891" w:rsidRDefault="008D3D24" w:rsidP="00B225D1">
      <w:pPr>
        <w:numPr>
          <w:ilvl w:val="1"/>
          <w:numId w:val="5"/>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El número de sesión y fecha; </w:t>
      </w:r>
    </w:p>
    <w:p w14:paraId="7159878F" w14:textId="77777777" w:rsidR="008D3D24" w:rsidRPr="00067891" w:rsidRDefault="008D3D24" w:rsidP="00B225D1">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El nombre del área que solicitó la clasificación de información; </w:t>
      </w:r>
    </w:p>
    <w:p w14:paraId="12B25EEE" w14:textId="77777777" w:rsidR="008D3D24" w:rsidRPr="00067891" w:rsidRDefault="008D3D24" w:rsidP="00B225D1">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La fundamentación legal y motivación correspondiente; </w:t>
      </w:r>
    </w:p>
    <w:p w14:paraId="5FF08C2D" w14:textId="77777777" w:rsidR="008D3D24" w:rsidRPr="00067891" w:rsidRDefault="008D3D24" w:rsidP="00B225D1">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La resolución o resoluciones aprobadas; y </w:t>
      </w:r>
    </w:p>
    <w:p w14:paraId="2A3E91A3" w14:textId="77777777" w:rsidR="008D3D24" w:rsidRPr="00067891" w:rsidRDefault="008D3D24" w:rsidP="00B225D1">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La rúbrica o firma digital de cada integrante del Comité de Transparencia. </w:t>
      </w:r>
    </w:p>
    <w:p w14:paraId="3D65D449"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068DC599"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07E2203B"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08FB19E8"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241D7BAD"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1A1E5DA3"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19FAFC20"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067891">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CA71D28"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b/>
          <w:i/>
          <w:color w:val="000000"/>
          <w:sz w:val="22"/>
          <w:szCs w:val="22"/>
        </w:rPr>
        <w:t xml:space="preserve">Quincuagésimo segundo. </w:t>
      </w:r>
      <w:r w:rsidRPr="00067891">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21676F3"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72DE25EF"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I. Fijar la fecha en que se elaboró la versión pública y la fecha en la cual el Comité de</w:t>
      </w:r>
    </w:p>
    <w:p w14:paraId="4F6243F9"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Transparencia confirmó dicha versión;</w:t>
      </w:r>
    </w:p>
    <w:p w14:paraId="07D694EE"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4E1C3066"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t>III. Señalar las personas o instancias autorizadas a acceder a la información clasificada.</w:t>
      </w:r>
    </w:p>
    <w:p w14:paraId="2A798CE7"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i/>
          <w:color w:val="000000"/>
          <w:sz w:val="22"/>
          <w:szCs w:val="22"/>
        </w:rPr>
        <w:lastRenderedPageBreak/>
        <w:t>En los documentos de difusión electrónica, señalar en la primera hoja y en el nombre del archivo, que la versión pública corresponde a un documento que contiene información confidencial.</w:t>
      </w:r>
      <w:r w:rsidRPr="00067891">
        <w:rPr>
          <w:noProof/>
          <w:lang w:val="es-MX"/>
        </w:rPr>
        <w:drawing>
          <wp:anchor distT="0" distB="0" distL="114300" distR="114300" simplePos="0" relativeHeight="251667456" behindDoc="0" locked="0" layoutInCell="1" hidden="0" allowOverlap="1" wp14:anchorId="61FB462C" wp14:editId="7FBFE7B0">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4568190" cy="330200"/>
                    </a:xfrm>
                    <a:prstGeom prst="rect">
                      <a:avLst/>
                    </a:prstGeom>
                    <a:ln/>
                  </pic:spPr>
                </pic:pic>
              </a:graphicData>
            </a:graphic>
          </wp:anchor>
        </w:drawing>
      </w:r>
    </w:p>
    <w:p w14:paraId="141F3736"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067891">
        <w:rPr>
          <w:rFonts w:ascii="Palatino Linotype" w:eastAsia="Palatino Linotype" w:hAnsi="Palatino Linotype" w:cs="Palatino Linotype"/>
          <w:b/>
          <w:i/>
          <w:noProof/>
          <w:color w:val="000000"/>
          <w:sz w:val="22"/>
          <w:szCs w:val="22"/>
          <w:lang w:val="es-MX"/>
        </w:rPr>
        <w:drawing>
          <wp:inline distT="0" distB="0" distL="0" distR="0" wp14:anchorId="002845C0" wp14:editId="24087F23">
            <wp:extent cx="4576404" cy="513965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4576404" cy="5139653"/>
                    </a:xfrm>
                    <a:prstGeom prst="rect">
                      <a:avLst/>
                    </a:prstGeom>
                    <a:ln/>
                  </pic:spPr>
                </pic:pic>
              </a:graphicData>
            </a:graphic>
          </wp:inline>
        </w:drawing>
      </w:r>
    </w:p>
    <w:p w14:paraId="0C95DC6D"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6C35F1D9"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b/>
          <w:i/>
          <w:color w:val="000000"/>
          <w:sz w:val="22"/>
          <w:szCs w:val="22"/>
        </w:rPr>
        <w:t xml:space="preserve">Quincuagésimo cuarto. </w:t>
      </w:r>
      <w:r w:rsidRPr="00067891">
        <w:rPr>
          <w:rFonts w:ascii="Palatino Linotype" w:eastAsia="Palatino Linotype" w:hAnsi="Palatino Linotype" w:cs="Palatino Linotype"/>
          <w:i/>
          <w:color w:val="000000"/>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067891">
        <w:rPr>
          <w:rFonts w:ascii="Palatino Linotype" w:eastAsia="Palatino Linotype" w:hAnsi="Palatino Linotype" w:cs="Palatino Linotype"/>
          <w:i/>
          <w:color w:val="000000"/>
          <w:sz w:val="22"/>
          <w:szCs w:val="22"/>
        </w:rPr>
        <w:lastRenderedPageBreak/>
        <w:t>defecto, identificar en la carátula del expediente del cual formen parte, la fecha y sesión del Comité de Transparencia en la que se confirmó dicha clasificación.</w:t>
      </w:r>
    </w:p>
    <w:p w14:paraId="6C8C1122"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547A3691" w14:textId="77777777" w:rsidR="008D3D24" w:rsidRPr="00067891" w:rsidRDefault="008D3D24" w:rsidP="008D3D2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67891">
        <w:rPr>
          <w:rFonts w:ascii="Palatino Linotype" w:eastAsia="Palatino Linotype" w:hAnsi="Palatino Linotype" w:cs="Palatino Linotype"/>
          <w:b/>
          <w:i/>
          <w:color w:val="000000"/>
          <w:sz w:val="22"/>
          <w:szCs w:val="22"/>
        </w:rPr>
        <w:t xml:space="preserve">Quincuagésimo quinto. </w:t>
      </w:r>
      <w:r w:rsidRPr="00067891">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067891">
        <w:rPr>
          <w:rFonts w:ascii="Palatino Linotype" w:eastAsia="Palatino Linotype" w:hAnsi="Palatino Linotype" w:cs="Palatino Linotype"/>
          <w:i/>
          <w:color w:val="000000"/>
          <w:sz w:val="22"/>
          <w:szCs w:val="22"/>
        </w:rPr>
        <w:t>testado</w:t>
      </w:r>
      <w:proofErr w:type="spellEnd"/>
      <w:r w:rsidRPr="00067891">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6F8C4432" w14:textId="77777777" w:rsidR="008D3D24" w:rsidRPr="00067891" w:rsidRDefault="008D3D24" w:rsidP="008D3D24">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67891">
        <w:rPr>
          <w:rFonts w:ascii="Palatino Linotype" w:eastAsia="Palatino Linotype" w:hAnsi="Palatino Linotype" w:cs="Palatino Linotype"/>
          <w:b/>
        </w:rPr>
        <w:t>Sujeto Obligado</w:t>
      </w:r>
      <w:r w:rsidRPr="00067891">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321251A" w14:textId="77777777" w:rsidR="00BC151F" w:rsidRPr="00067891" w:rsidRDefault="00D974B6" w:rsidP="00BC151F">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Es por todo lo expuesto que</w:t>
      </w:r>
      <w:r w:rsidR="006E23CF" w:rsidRPr="00067891">
        <w:rPr>
          <w:rFonts w:ascii="Palatino Linotype" w:eastAsia="Palatino Linotype" w:hAnsi="Palatino Linotype" w:cs="Palatino Linotype"/>
        </w:rPr>
        <w:t xml:space="preserve"> resulta procedente revo</w:t>
      </w:r>
      <w:r w:rsidR="00BC151F" w:rsidRPr="00067891">
        <w:rPr>
          <w:rFonts w:ascii="Palatino Linotype" w:eastAsia="Palatino Linotype" w:hAnsi="Palatino Linotype" w:cs="Palatino Linotype"/>
        </w:rPr>
        <w:t xml:space="preserve">car la respuesta en términos de la fracción III del artículo 186 de la Ley de Transparencia y Acceso a la Información Pública del Estado de México y Municipios, a efectos de que el </w:t>
      </w:r>
      <w:r w:rsidR="00BC151F" w:rsidRPr="00067891">
        <w:rPr>
          <w:rFonts w:ascii="Palatino Linotype" w:eastAsia="Palatino Linotype" w:hAnsi="Palatino Linotype" w:cs="Palatino Linotype"/>
          <w:b/>
        </w:rPr>
        <w:t xml:space="preserve">Sujeto Obligado </w:t>
      </w:r>
      <w:r w:rsidR="00BC151F" w:rsidRPr="00067891">
        <w:rPr>
          <w:rFonts w:ascii="Palatino Linotype" w:eastAsia="Palatino Linotype" w:hAnsi="Palatino Linotype" w:cs="Palatino Linotype"/>
        </w:rPr>
        <w:t>entregue la información requerida.</w:t>
      </w:r>
    </w:p>
    <w:p w14:paraId="599948DC" w14:textId="77777777" w:rsidR="00873071" w:rsidRPr="00067891" w:rsidRDefault="00BC151F" w:rsidP="00BC151F">
      <w:pPr>
        <w:spacing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w:t>
      </w:r>
      <w:r w:rsidRPr="00067891">
        <w:rPr>
          <w:rFonts w:ascii="Palatino Linotype" w:eastAsia="Palatino Linotype" w:hAnsi="Palatino Linotype" w:cs="Palatino Linotype"/>
        </w:rPr>
        <w:lastRenderedPageBreak/>
        <w:t>de México; 2, fracción II; 29, 36 fracciones I y II; 176, 178, 181, 185 de la Ley de Transparencia y Acceso a la Información Pública del Estado de México y Municipios, este Pleno:</w:t>
      </w:r>
    </w:p>
    <w:p w14:paraId="688D07D8" w14:textId="77777777" w:rsidR="00BC151F" w:rsidRPr="00067891" w:rsidRDefault="00BC151F" w:rsidP="00B225D1">
      <w:pPr>
        <w:numPr>
          <w:ilvl w:val="0"/>
          <w:numId w:val="4"/>
        </w:numPr>
        <w:spacing w:after="240" w:line="360" w:lineRule="auto"/>
        <w:ind w:left="2552" w:hanging="142"/>
        <w:jc w:val="both"/>
        <w:rPr>
          <w:rFonts w:ascii="Palatino Linotype" w:eastAsia="Palatino Linotype" w:hAnsi="Palatino Linotype" w:cs="Palatino Linotype"/>
          <w:b/>
        </w:rPr>
      </w:pPr>
      <w:r w:rsidRPr="00067891">
        <w:rPr>
          <w:rFonts w:ascii="Palatino Linotype" w:eastAsia="Palatino Linotype" w:hAnsi="Palatino Linotype" w:cs="Palatino Linotype"/>
          <w:b/>
        </w:rPr>
        <w:t>R E S U E L V E:</w:t>
      </w:r>
    </w:p>
    <w:p w14:paraId="0572E734" w14:textId="77777777" w:rsidR="00BC151F" w:rsidRPr="00067891" w:rsidRDefault="00BC151F" w:rsidP="00BC151F">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 xml:space="preserve">Primero. </w:t>
      </w:r>
      <w:r w:rsidRPr="00067891">
        <w:rPr>
          <w:rFonts w:ascii="Palatino Linotype" w:eastAsia="Palatino Linotype" w:hAnsi="Palatino Linotype" w:cs="Palatino Linotype"/>
        </w:rPr>
        <w:t xml:space="preserve">Resultan </w:t>
      </w:r>
      <w:r w:rsidRPr="00067891">
        <w:rPr>
          <w:rFonts w:ascii="Palatino Linotype" w:eastAsia="Palatino Linotype" w:hAnsi="Palatino Linotype" w:cs="Palatino Linotype"/>
          <w:b/>
        </w:rPr>
        <w:t>fundadas</w:t>
      </w:r>
      <w:r w:rsidRPr="00067891">
        <w:rPr>
          <w:rFonts w:ascii="Palatino Linotype" w:eastAsia="Palatino Linotype" w:hAnsi="Palatino Linotype" w:cs="Palatino Linotype"/>
        </w:rPr>
        <w:t xml:space="preserve"> las razones o motivos de inconformidad hechos valer por </w:t>
      </w:r>
      <w:r w:rsidR="000B137F" w:rsidRPr="00067891">
        <w:rPr>
          <w:rFonts w:ascii="Palatino Linotype" w:eastAsia="Palatino Linotype" w:hAnsi="Palatino Linotype" w:cs="Palatino Linotype"/>
          <w:b/>
          <w:color w:val="000000"/>
        </w:rPr>
        <w:t>la parte</w:t>
      </w:r>
      <w:r w:rsidRPr="00067891">
        <w:rPr>
          <w:rFonts w:ascii="Palatino Linotype" w:eastAsia="Palatino Linotype" w:hAnsi="Palatino Linotype" w:cs="Palatino Linotype"/>
          <w:b/>
          <w:color w:val="000000"/>
        </w:rPr>
        <w:t xml:space="preserve"> Recurrente</w:t>
      </w:r>
      <w:r w:rsidRPr="00067891">
        <w:rPr>
          <w:rFonts w:ascii="Palatino Linotype" w:eastAsia="Palatino Linotype" w:hAnsi="Palatino Linotype" w:cs="Palatino Linotype"/>
          <w:color w:val="000000"/>
        </w:rPr>
        <w:t xml:space="preserve"> </w:t>
      </w:r>
      <w:r w:rsidRPr="00067891">
        <w:rPr>
          <w:rFonts w:ascii="Palatino Linotype" w:eastAsia="Palatino Linotype" w:hAnsi="Palatino Linotype" w:cs="Palatino Linotype"/>
        </w:rPr>
        <w:t xml:space="preserve">en el recurso de revisión </w:t>
      </w:r>
      <w:r w:rsidR="000B137F" w:rsidRPr="00067891">
        <w:rPr>
          <w:rFonts w:ascii="Palatino Linotype" w:eastAsia="Palatino Linotype" w:hAnsi="Palatino Linotype" w:cs="Palatino Linotype"/>
          <w:b/>
        </w:rPr>
        <w:t>1497</w:t>
      </w:r>
      <w:r w:rsidR="002F1853" w:rsidRPr="00067891">
        <w:rPr>
          <w:rFonts w:ascii="Palatino Linotype" w:eastAsia="Palatino Linotype" w:hAnsi="Palatino Linotype" w:cs="Palatino Linotype"/>
          <w:b/>
        </w:rPr>
        <w:t>4</w:t>
      </w:r>
      <w:r w:rsidRPr="00067891">
        <w:rPr>
          <w:rFonts w:ascii="Palatino Linotype" w:eastAsia="Palatino Linotype" w:hAnsi="Palatino Linotype" w:cs="Palatino Linotype"/>
          <w:b/>
        </w:rPr>
        <w:t>/INFOEM/IP/RR/2022</w:t>
      </w:r>
      <w:r w:rsidRPr="00067891">
        <w:rPr>
          <w:rFonts w:ascii="Palatino Linotype" w:eastAsia="Palatino Linotype" w:hAnsi="Palatino Linotype" w:cs="Palatino Linotype"/>
        </w:rPr>
        <w:t xml:space="preserve">; por lo que, en términos del </w:t>
      </w:r>
      <w:r w:rsidRPr="00067891">
        <w:rPr>
          <w:rFonts w:ascii="Palatino Linotype" w:eastAsia="Palatino Linotype" w:hAnsi="Palatino Linotype" w:cs="Palatino Linotype"/>
          <w:b/>
        </w:rPr>
        <w:t>Considerando</w:t>
      </w:r>
      <w:r w:rsidRPr="00067891">
        <w:rPr>
          <w:rFonts w:ascii="Palatino Linotype" w:eastAsia="Palatino Linotype" w:hAnsi="Palatino Linotype" w:cs="Palatino Linotype"/>
        </w:rPr>
        <w:t xml:space="preserve"> </w:t>
      </w:r>
      <w:r w:rsidRPr="00067891">
        <w:rPr>
          <w:rFonts w:ascii="Palatino Linotype" w:eastAsia="Palatino Linotype" w:hAnsi="Palatino Linotype" w:cs="Palatino Linotype"/>
          <w:b/>
        </w:rPr>
        <w:t xml:space="preserve">Cuarto </w:t>
      </w:r>
      <w:r w:rsidRPr="00067891">
        <w:rPr>
          <w:rFonts w:ascii="Palatino Linotype" w:eastAsia="Palatino Linotype" w:hAnsi="Palatino Linotype" w:cs="Palatino Linotype"/>
        </w:rPr>
        <w:t>de esta resolución, s</w:t>
      </w:r>
      <w:r w:rsidR="00926E1E" w:rsidRPr="00067891">
        <w:rPr>
          <w:rFonts w:ascii="Palatino Linotype" w:eastAsia="Palatino Linotype" w:hAnsi="Palatino Linotype" w:cs="Palatino Linotype"/>
        </w:rPr>
        <w:t xml:space="preserve">e </w:t>
      </w:r>
      <w:r w:rsidR="00926E1E" w:rsidRPr="00067891">
        <w:rPr>
          <w:rFonts w:ascii="Palatino Linotype" w:eastAsia="Palatino Linotype" w:hAnsi="Palatino Linotype" w:cs="Palatino Linotype"/>
          <w:b/>
        </w:rPr>
        <w:t>REVO</w:t>
      </w:r>
      <w:r w:rsidRPr="00067891">
        <w:rPr>
          <w:rFonts w:ascii="Palatino Linotype" w:eastAsia="Palatino Linotype" w:hAnsi="Palatino Linotype" w:cs="Palatino Linotype"/>
          <w:b/>
        </w:rPr>
        <w:t xml:space="preserve">CA </w:t>
      </w:r>
      <w:r w:rsidRPr="00067891">
        <w:rPr>
          <w:rFonts w:ascii="Palatino Linotype" w:eastAsia="Palatino Linotype" w:hAnsi="Palatino Linotype" w:cs="Palatino Linotype"/>
        </w:rPr>
        <w:t xml:space="preserve">la respuesta emitida por el </w:t>
      </w:r>
      <w:r w:rsidRPr="00067891">
        <w:rPr>
          <w:rFonts w:ascii="Palatino Linotype" w:eastAsia="Palatino Linotype" w:hAnsi="Palatino Linotype" w:cs="Palatino Linotype"/>
          <w:b/>
        </w:rPr>
        <w:t>Sujeto Obligado.</w:t>
      </w:r>
      <w:r w:rsidRPr="00067891">
        <w:rPr>
          <w:rFonts w:ascii="Palatino Linotype" w:eastAsia="Palatino Linotype" w:hAnsi="Palatino Linotype" w:cs="Palatino Linotype"/>
          <w:b/>
          <w:color w:val="FF0000"/>
        </w:rPr>
        <w:t xml:space="preserve"> </w:t>
      </w:r>
    </w:p>
    <w:p w14:paraId="241C616D" w14:textId="77777777" w:rsidR="00BC151F" w:rsidRPr="00067891" w:rsidRDefault="00BC151F" w:rsidP="00BC151F">
      <w:pPr>
        <w:spacing w:before="240" w:after="240" w:line="360" w:lineRule="auto"/>
        <w:ind w:right="49"/>
        <w:jc w:val="both"/>
        <w:rPr>
          <w:rFonts w:ascii="Palatino Linotype" w:eastAsia="Palatino Linotype" w:hAnsi="Palatino Linotype" w:cs="Palatino Linotype"/>
          <w:b/>
        </w:rPr>
      </w:pPr>
      <w:bookmarkStart w:id="4" w:name="_heading=h.1fob9te" w:colFirst="0" w:colLast="0"/>
      <w:bookmarkEnd w:id="4"/>
      <w:r w:rsidRPr="00067891">
        <w:rPr>
          <w:rFonts w:ascii="Palatino Linotype" w:eastAsia="Palatino Linotype" w:hAnsi="Palatino Linotype" w:cs="Palatino Linotype"/>
          <w:b/>
        </w:rPr>
        <w:t xml:space="preserve">Segundo. </w:t>
      </w:r>
      <w:r w:rsidRPr="00067891">
        <w:rPr>
          <w:rFonts w:ascii="Palatino Linotype" w:eastAsia="Palatino Linotype" w:hAnsi="Palatino Linotype" w:cs="Palatino Linotype"/>
        </w:rPr>
        <w:t xml:space="preserve">Se </w:t>
      </w:r>
      <w:r w:rsidRPr="00067891">
        <w:rPr>
          <w:rFonts w:ascii="Palatino Linotype" w:eastAsia="Palatino Linotype" w:hAnsi="Palatino Linotype" w:cs="Palatino Linotype"/>
          <w:b/>
        </w:rPr>
        <w:t xml:space="preserve">Ordena </w:t>
      </w:r>
      <w:r w:rsidRPr="00067891">
        <w:rPr>
          <w:rFonts w:ascii="Palatino Linotype" w:eastAsia="Palatino Linotype" w:hAnsi="Palatino Linotype" w:cs="Palatino Linotype"/>
        </w:rPr>
        <w:t xml:space="preserve">al </w:t>
      </w:r>
      <w:r w:rsidRPr="00067891">
        <w:rPr>
          <w:rFonts w:ascii="Palatino Linotype" w:eastAsia="Palatino Linotype" w:hAnsi="Palatino Linotype" w:cs="Palatino Linotype"/>
          <w:b/>
        </w:rPr>
        <w:t>Sujeto Obligado</w:t>
      </w:r>
      <w:r w:rsidR="00926E1E" w:rsidRPr="00067891">
        <w:rPr>
          <w:rFonts w:ascii="Palatino Linotype" w:eastAsia="Palatino Linotype" w:hAnsi="Palatino Linotype" w:cs="Palatino Linotype"/>
        </w:rPr>
        <w:t xml:space="preserve"> haga entrega a</w:t>
      </w:r>
      <w:r w:rsidR="000B137F" w:rsidRPr="00067891">
        <w:rPr>
          <w:rFonts w:ascii="Palatino Linotype" w:eastAsia="Palatino Linotype" w:hAnsi="Palatino Linotype" w:cs="Palatino Linotype"/>
          <w:b/>
        </w:rPr>
        <w:t xml:space="preserve"> la parte </w:t>
      </w:r>
      <w:r w:rsidRPr="00067891">
        <w:rPr>
          <w:rFonts w:ascii="Palatino Linotype" w:eastAsia="Palatino Linotype" w:hAnsi="Palatino Linotype" w:cs="Palatino Linotype"/>
          <w:b/>
        </w:rPr>
        <w:t xml:space="preserve">Recurrente, </w:t>
      </w:r>
      <w:r w:rsidRPr="00067891">
        <w:rPr>
          <w:rFonts w:ascii="Palatino Linotype" w:eastAsia="Palatino Linotype" w:hAnsi="Palatino Linotype" w:cs="Palatino Linotype"/>
        </w:rPr>
        <w:t>vía SAIMEX</w:t>
      </w:r>
      <w:r w:rsidRPr="00067891">
        <w:rPr>
          <w:rFonts w:ascii="Palatino Linotype" w:eastAsia="Palatino Linotype" w:hAnsi="Palatino Linotype" w:cs="Palatino Linotype"/>
          <w:b/>
        </w:rPr>
        <w:t>, en versión pública de ser procedente</w:t>
      </w:r>
      <w:r w:rsidRPr="00067891">
        <w:rPr>
          <w:rFonts w:ascii="Palatino Linotype" w:eastAsia="Palatino Linotype" w:hAnsi="Palatino Linotype" w:cs="Palatino Linotype"/>
        </w:rPr>
        <w:t xml:space="preserve">, en términos de los </w:t>
      </w:r>
      <w:r w:rsidRPr="00067891">
        <w:rPr>
          <w:rFonts w:ascii="Palatino Linotype" w:eastAsia="Palatino Linotype" w:hAnsi="Palatino Linotype" w:cs="Palatino Linotype"/>
          <w:b/>
        </w:rPr>
        <w:t>Considerandos</w:t>
      </w:r>
      <w:r w:rsidRPr="00067891">
        <w:rPr>
          <w:rFonts w:ascii="Palatino Linotype" w:eastAsia="Palatino Linotype" w:hAnsi="Palatino Linotype" w:cs="Palatino Linotype"/>
        </w:rPr>
        <w:t xml:space="preserve"> </w:t>
      </w:r>
      <w:r w:rsidRPr="00067891">
        <w:rPr>
          <w:rFonts w:ascii="Palatino Linotype" w:eastAsia="Palatino Linotype" w:hAnsi="Palatino Linotype" w:cs="Palatino Linotype"/>
          <w:b/>
        </w:rPr>
        <w:t xml:space="preserve">Cuarto y Quinto de la presente resolución, lo siguiente: </w:t>
      </w:r>
    </w:p>
    <w:p w14:paraId="6FD25A87" w14:textId="77777777" w:rsidR="00203D21" w:rsidRPr="00067891" w:rsidRDefault="00EF3F23" w:rsidP="00B225D1">
      <w:pPr>
        <w:tabs>
          <w:tab w:val="left" w:pos="7655"/>
        </w:tabs>
        <w:spacing w:after="120"/>
        <w:ind w:left="284" w:right="900"/>
        <w:jc w:val="both"/>
        <w:rPr>
          <w:rFonts w:ascii="Palatino Linotype" w:hAnsi="Palatino Linotype" w:cs="Arial"/>
          <w:b/>
          <w:i/>
          <w:sz w:val="22"/>
          <w:szCs w:val="20"/>
          <w:lang w:eastAsia="en-US"/>
        </w:rPr>
      </w:pPr>
      <w:r w:rsidRPr="00067891">
        <w:rPr>
          <w:rFonts w:ascii="Palatino Linotype" w:hAnsi="Palatino Linotype" w:cs="Arial"/>
          <w:b/>
          <w:i/>
          <w:sz w:val="22"/>
          <w:szCs w:val="20"/>
          <w:lang w:eastAsia="en-US"/>
        </w:rPr>
        <w:t xml:space="preserve">1.- </w:t>
      </w:r>
      <w:r w:rsidR="000B137F" w:rsidRPr="00067891">
        <w:rPr>
          <w:rFonts w:ascii="Palatino Linotype" w:hAnsi="Palatino Linotype" w:cs="Arial"/>
          <w:b/>
          <w:i/>
          <w:sz w:val="22"/>
          <w:szCs w:val="20"/>
          <w:lang w:eastAsia="en-US"/>
        </w:rPr>
        <w:t>De todos los mandos medios y superiores, en funciones al veinticinco</w:t>
      </w:r>
      <w:r w:rsidR="00B225D1" w:rsidRPr="00067891">
        <w:rPr>
          <w:rFonts w:ascii="Palatino Linotype" w:hAnsi="Palatino Linotype" w:cs="Arial"/>
          <w:b/>
          <w:i/>
          <w:sz w:val="22"/>
          <w:szCs w:val="20"/>
          <w:lang w:eastAsia="en-US"/>
        </w:rPr>
        <w:t xml:space="preserve"> de julio de dos mil veintidós:</w:t>
      </w:r>
    </w:p>
    <w:p w14:paraId="73E7D544" w14:textId="77777777" w:rsidR="00B225D1" w:rsidRPr="00067891" w:rsidRDefault="00AF5AA9" w:rsidP="00B225D1">
      <w:pPr>
        <w:pStyle w:val="Prrafodelista"/>
        <w:numPr>
          <w:ilvl w:val="0"/>
          <w:numId w:val="16"/>
        </w:numPr>
        <w:tabs>
          <w:tab w:val="left" w:pos="7655"/>
        </w:tabs>
        <w:spacing w:after="120"/>
        <w:ind w:left="567" w:right="900" w:hanging="283"/>
        <w:jc w:val="both"/>
        <w:rPr>
          <w:rFonts w:ascii="Palatino Linotype" w:hAnsi="Palatino Linotype" w:cs="Arial"/>
          <w:i/>
          <w:sz w:val="22"/>
          <w:szCs w:val="20"/>
          <w:lang w:eastAsia="en-US"/>
        </w:rPr>
      </w:pPr>
      <w:proofErr w:type="spellStart"/>
      <w:r w:rsidRPr="00067891">
        <w:rPr>
          <w:rFonts w:ascii="Palatino Linotype" w:hAnsi="Palatino Linotype" w:cs="Arial"/>
          <w:i/>
          <w:sz w:val="22"/>
          <w:szCs w:val="20"/>
          <w:lang w:eastAsia="en-US"/>
        </w:rPr>
        <w:t>Curriculum</w:t>
      </w:r>
      <w:proofErr w:type="spellEnd"/>
      <w:r w:rsidRPr="00067891">
        <w:rPr>
          <w:rFonts w:ascii="Palatino Linotype" w:hAnsi="Palatino Linotype" w:cs="Arial"/>
          <w:i/>
          <w:sz w:val="22"/>
          <w:szCs w:val="20"/>
          <w:lang w:eastAsia="en-US"/>
        </w:rPr>
        <w:t xml:space="preserve"> vitae, ficha curricular o documento análogo que acredite su experiencia.</w:t>
      </w:r>
    </w:p>
    <w:p w14:paraId="1FED8505" w14:textId="77777777" w:rsidR="00B225D1" w:rsidRPr="00067891" w:rsidRDefault="000B137F" w:rsidP="00B225D1">
      <w:pPr>
        <w:pStyle w:val="Prrafodelista"/>
        <w:numPr>
          <w:ilvl w:val="0"/>
          <w:numId w:val="16"/>
        </w:numPr>
        <w:tabs>
          <w:tab w:val="left" w:pos="7655"/>
        </w:tabs>
        <w:spacing w:after="120"/>
        <w:ind w:left="567" w:right="900" w:hanging="283"/>
        <w:jc w:val="both"/>
        <w:rPr>
          <w:rFonts w:ascii="Palatino Linotype" w:hAnsi="Palatino Linotype" w:cs="Arial"/>
          <w:i/>
          <w:sz w:val="22"/>
          <w:szCs w:val="20"/>
          <w:lang w:eastAsia="en-US"/>
        </w:rPr>
      </w:pPr>
      <w:r w:rsidRPr="00067891">
        <w:rPr>
          <w:rFonts w:ascii="Palatino Linotype" w:hAnsi="Palatino Linotype" w:cs="Arial"/>
          <w:i/>
          <w:sz w:val="22"/>
          <w:szCs w:val="20"/>
          <w:lang w:eastAsia="en-US"/>
        </w:rPr>
        <w:t>Las certificaciones</w:t>
      </w:r>
    </w:p>
    <w:p w14:paraId="7614D945" w14:textId="77777777" w:rsidR="00B225D1" w:rsidRPr="00067891" w:rsidRDefault="000B137F" w:rsidP="00B225D1">
      <w:pPr>
        <w:pStyle w:val="Prrafodelista"/>
        <w:numPr>
          <w:ilvl w:val="0"/>
          <w:numId w:val="16"/>
        </w:numPr>
        <w:tabs>
          <w:tab w:val="left" w:pos="7655"/>
        </w:tabs>
        <w:spacing w:after="120"/>
        <w:ind w:left="567" w:right="900" w:hanging="283"/>
        <w:jc w:val="both"/>
        <w:rPr>
          <w:rFonts w:ascii="Palatino Linotype" w:hAnsi="Palatino Linotype" w:cs="Arial"/>
          <w:i/>
          <w:sz w:val="22"/>
          <w:szCs w:val="20"/>
          <w:lang w:eastAsia="en-US"/>
        </w:rPr>
      </w:pPr>
      <w:r w:rsidRPr="00067891">
        <w:rPr>
          <w:rFonts w:ascii="Palatino Linotype" w:hAnsi="Palatino Linotype" w:cs="Arial"/>
          <w:i/>
          <w:sz w:val="22"/>
          <w:szCs w:val="20"/>
          <w:lang w:eastAsia="en-US"/>
        </w:rPr>
        <w:t xml:space="preserve">Los documentos donde conste su último grado de estudios </w:t>
      </w:r>
    </w:p>
    <w:p w14:paraId="18E01EB6" w14:textId="77777777" w:rsidR="00507179" w:rsidRPr="00067891" w:rsidRDefault="00B225D1" w:rsidP="00B225D1">
      <w:pPr>
        <w:tabs>
          <w:tab w:val="left" w:pos="7655"/>
        </w:tabs>
        <w:spacing w:after="120"/>
        <w:ind w:left="284" w:right="900"/>
        <w:jc w:val="both"/>
        <w:rPr>
          <w:rFonts w:ascii="Palatino Linotype" w:hAnsi="Palatino Linotype" w:cs="Arial"/>
          <w:b/>
          <w:i/>
          <w:sz w:val="22"/>
          <w:szCs w:val="20"/>
          <w:lang w:eastAsia="en-US"/>
        </w:rPr>
      </w:pPr>
      <w:r w:rsidRPr="00067891">
        <w:rPr>
          <w:rFonts w:ascii="Palatino Linotype" w:hAnsi="Palatino Linotype" w:cs="Arial"/>
          <w:b/>
          <w:i/>
          <w:sz w:val="22"/>
          <w:szCs w:val="20"/>
          <w:lang w:eastAsia="en-US"/>
        </w:rPr>
        <w:t xml:space="preserve">2.- </w:t>
      </w:r>
      <w:r w:rsidR="000D4F3D" w:rsidRPr="00067891">
        <w:rPr>
          <w:rFonts w:ascii="Palatino Linotype" w:hAnsi="Palatino Linotype" w:cs="Arial"/>
          <w:b/>
          <w:i/>
          <w:sz w:val="22"/>
          <w:szCs w:val="20"/>
          <w:lang w:eastAsia="en-US"/>
        </w:rPr>
        <w:t>De</w:t>
      </w:r>
      <w:r w:rsidRPr="00067891">
        <w:rPr>
          <w:rFonts w:ascii="Palatino Linotype" w:hAnsi="Palatino Linotype" w:cs="Arial"/>
          <w:b/>
          <w:i/>
          <w:sz w:val="22"/>
          <w:szCs w:val="20"/>
          <w:lang w:eastAsia="en-US"/>
        </w:rPr>
        <w:t>l</w:t>
      </w:r>
      <w:r w:rsidR="000D4F3D" w:rsidRPr="00067891">
        <w:rPr>
          <w:rFonts w:ascii="Palatino Linotype" w:hAnsi="Palatino Linotype" w:cs="Arial"/>
          <w:b/>
          <w:i/>
          <w:sz w:val="22"/>
          <w:szCs w:val="20"/>
          <w:lang w:eastAsia="en-US"/>
        </w:rPr>
        <w:t xml:space="preserve"> director y subdirectora de la Dirección de Seguridad Ciudadana y Tránsito</w:t>
      </w:r>
      <w:r w:rsidRPr="00067891">
        <w:rPr>
          <w:rFonts w:ascii="Palatino Linotype" w:hAnsi="Palatino Linotype" w:cs="Arial"/>
          <w:b/>
          <w:i/>
          <w:sz w:val="22"/>
          <w:szCs w:val="20"/>
          <w:lang w:eastAsia="en-US"/>
        </w:rPr>
        <w:t>, en funciones al veinticinco de julio de dos mil</w:t>
      </w:r>
    </w:p>
    <w:p w14:paraId="6906DC4B" w14:textId="77777777" w:rsidR="00B225D1" w:rsidRPr="00067891" w:rsidRDefault="00B225D1" w:rsidP="00B225D1">
      <w:pPr>
        <w:tabs>
          <w:tab w:val="left" w:pos="7655"/>
        </w:tabs>
        <w:spacing w:after="120"/>
        <w:ind w:left="284" w:right="900"/>
        <w:jc w:val="both"/>
        <w:rPr>
          <w:rFonts w:ascii="Palatino Linotype" w:hAnsi="Palatino Linotype" w:cs="Arial"/>
          <w:i/>
          <w:sz w:val="22"/>
          <w:szCs w:val="20"/>
          <w:lang w:eastAsia="en-US"/>
        </w:rPr>
      </w:pPr>
      <w:r w:rsidRPr="00067891">
        <w:rPr>
          <w:rFonts w:ascii="Palatino Linotype" w:hAnsi="Palatino Linotype" w:cs="Arial"/>
          <w:b/>
          <w:i/>
          <w:sz w:val="22"/>
          <w:szCs w:val="20"/>
          <w:lang w:eastAsia="en-US"/>
        </w:rPr>
        <w:t xml:space="preserve"> veintidós.</w:t>
      </w:r>
    </w:p>
    <w:p w14:paraId="473E2195" w14:textId="77777777" w:rsidR="00B225D1" w:rsidRPr="00067891" w:rsidRDefault="00376867" w:rsidP="00B225D1">
      <w:pPr>
        <w:tabs>
          <w:tab w:val="left" w:pos="7655"/>
        </w:tabs>
        <w:spacing w:after="120"/>
        <w:ind w:left="284" w:right="900"/>
        <w:jc w:val="both"/>
        <w:rPr>
          <w:rFonts w:ascii="Palatino Linotype" w:hAnsi="Palatino Linotype" w:cs="Arial"/>
          <w:i/>
          <w:sz w:val="22"/>
          <w:szCs w:val="20"/>
          <w:lang w:eastAsia="en-US"/>
        </w:rPr>
      </w:pPr>
      <w:r w:rsidRPr="00067891">
        <w:rPr>
          <w:rFonts w:ascii="Palatino Linotype" w:hAnsi="Palatino Linotype" w:cs="Arial"/>
          <w:i/>
          <w:sz w:val="22"/>
          <w:szCs w:val="20"/>
          <w:lang w:eastAsia="en-US"/>
        </w:rPr>
        <w:t>a</w:t>
      </w:r>
      <w:r w:rsidR="00B225D1" w:rsidRPr="00067891">
        <w:rPr>
          <w:rFonts w:ascii="Palatino Linotype" w:hAnsi="Palatino Linotype" w:cs="Arial"/>
          <w:i/>
          <w:sz w:val="22"/>
          <w:szCs w:val="20"/>
          <w:lang w:eastAsia="en-US"/>
        </w:rPr>
        <w:t xml:space="preserve">) </w:t>
      </w:r>
      <w:r w:rsidR="000B137F" w:rsidRPr="00067891">
        <w:rPr>
          <w:rFonts w:ascii="Palatino Linotype" w:hAnsi="Palatino Linotype" w:cs="Arial"/>
          <w:i/>
          <w:sz w:val="22"/>
          <w:szCs w:val="20"/>
          <w:lang w:eastAsia="en-US"/>
        </w:rPr>
        <w:t>Los resultados globales de los exámenes de control de confianza (aprobado, no aprobado, apto o no apto).</w:t>
      </w:r>
      <w:r w:rsidR="003F4097" w:rsidRPr="00067891">
        <w:rPr>
          <w:rFonts w:ascii="Palatino Linotype" w:hAnsi="Palatino Linotype" w:cs="Arial"/>
          <w:i/>
          <w:sz w:val="22"/>
          <w:szCs w:val="20"/>
          <w:lang w:eastAsia="en-US"/>
        </w:rPr>
        <w:t xml:space="preserve"> </w:t>
      </w:r>
    </w:p>
    <w:p w14:paraId="359B2008" w14:textId="77777777" w:rsidR="000C0ADC" w:rsidRPr="00067891" w:rsidRDefault="000C0ADC" w:rsidP="00B225D1">
      <w:pPr>
        <w:tabs>
          <w:tab w:val="left" w:pos="7655"/>
        </w:tabs>
        <w:spacing w:after="120"/>
        <w:ind w:left="284" w:right="900"/>
        <w:jc w:val="both"/>
        <w:rPr>
          <w:rFonts w:ascii="Palatino Linotype" w:hAnsi="Palatino Linotype" w:cs="Arial"/>
          <w:i/>
          <w:color w:val="FF0000"/>
          <w:sz w:val="22"/>
          <w:szCs w:val="20"/>
          <w:lang w:eastAsia="en-US"/>
        </w:rPr>
      </w:pPr>
      <w:r w:rsidRPr="00067891">
        <w:rPr>
          <w:rFonts w:ascii="Palatino Linotype" w:hAnsi="Palatino Linotype" w:cs="Arial"/>
          <w:b/>
          <w:i/>
          <w:sz w:val="22"/>
          <w:szCs w:val="20"/>
          <w:lang w:eastAsia="en-US"/>
        </w:rPr>
        <w:t xml:space="preserve">b) Sus certificaciones </w:t>
      </w:r>
      <w:r w:rsidR="003755DE" w:rsidRPr="00067891">
        <w:rPr>
          <w:rFonts w:ascii="Palatino Linotype" w:hAnsi="Palatino Linotype" w:cs="Arial"/>
          <w:b/>
          <w:i/>
          <w:sz w:val="22"/>
          <w:szCs w:val="20"/>
          <w:lang w:eastAsia="en-US"/>
        </w:rPr>
        <w:t>vigentes al</w:t>
      </w:r>
      <w:r w:rsidR="003755DE" w:rsidRPr="00067891">
        <w:rPr>
          <w:rFonts w:ascii="Palatino Linotype" w:hAnsi="Palatino Linotype" w:cs="Arial"/>
          <w:i/>
          <w:sz w:val="22"/>
          <w:szCs w:val="20"/>
          <w:lang w:eastAsia="en-US"/>
        </w:rPr>
        <w:t xml:space="preserve"> </w:t>
      </w:r>
      <w:r w:rsidR="003755DE" w:rsidRPr="00067891">
        <w:rPr>
          <w:rFonts w:ascii="Palatino Linotype" w:hAnsi="Palatino Linotype" w:cs="Arial"/>
          <w:b/>
          <w:i/>
          <w:sz w:val="22"/>
          <w:szCs w:val="20"/>
          <w:lang w:eastAsia="en-US"/>
        </w:rPr>
        <w:t>veinticinco de julio de dos mil veintidós.</w:t>
      </w:r>
    </w:p>
    <w:p w14:paraId="1B2890A6" w14:textId="77777777" w:rsidR="00B225D1" w:rsidRPr="00067891" w:rsidRDefault="00B225D1" w:rsidP="00B225D1">
      <w:pPr>
        <w:tabs>
          <w:tab w:val="left" w:pos="7655"/>
        </w:tabs>
        <w:spacing w:after="120"/>
        <w:ind w:left="284" w:right="900"/>
        <w:jc w:val="both"/>
        <w:rPr>
          <w:rFonts w:ascii="Palatino Linotype" w:hAnsi="Palatino Linotype" w:cs="Arial"/>
          <w:b/>
          <w:i/>
          <w:color w:val="FF0000"/>
          <w:sz w:val="22"/>
          <w:szCs w:val="20"/>
          <w:lang w:eastAsia="en-US"/>
        </w:rPr>
      </w:pPr>
      <w:r w:rsidRPr="00067891">
        <w:rPr>
          <w:rFonts w:ascii="Palatino Linotype" w:hAnsi="Palatino Linotype" w:cs="Arial"/>
          <w:b/>
          <w:i/>
          <w:color w:val="000000" w:themeColor="text1"/>
          <w:sz w:val="22"/>
          <w:szCs w:val="20"/>
          <w:lang w:eastAsia="en-US"/>
        </w:rPr>
        <w:t xml:space="preserve">3.- </w:t>
      </w:r>
      <w:r w:rsidR="00025B46" w:rsidRPr="00067891">
        <w:rPr>
          <w:rFonts w:ascii="Palatino Linotype" w:hAnsi="Palatino Linotype" w:cs="Arial"/>
          <w:b/>
          <w:i/>
          <w:sz w:val="22"/>
          <w:szCs w:val="20"/>
          <w:lang w:eastAsia="en-US"/>
        </w:rPr>
        <w:t>Documento que dé cuenta de</w:t>
      </w:r>
      <w:r w:rsidRPr="00067891">
        <w:rPr>
          <w:rFonts w:ascii="Palatino Linotype" w:hAnsi="Palatino Linotype" w:cs="Arial"/>
          <w:b/>
          <w:i/>
          <w:sz w:val="22"/>
          <w:szCs w:val="20"/>
          <w:lang w:eastAsia="en-US"/>
        </w:rPr>
        <w:t xml:space="preserve"> la profesionalización policial, </w:t>
      </w:r>
      <w:r w:rsidR="00F507A6" w:rsidRPr="00067891">
        <w:rPr>
          <w:rFonts w:ascii="Palatino Linotype" w:hAnsi="Palatino Linotype" w:cs="Arial"/>
          <w:b/>
          <w:i/>
          <w:sz w:val="22"/>
          <w:szCs w:val="20"/>
          <w:lang w:eastAsia="en-US"/>
        </w:rPr>
        <w:t xml:space="preserve">con el que cuente </w:t>
      </w:r>
      <w:r w:rsidRPr="00067891">
        <w:rPr>
          <w:rFonts w:ascii="Palatino Linotype" w:hAnsi="Palatino Linotype" w:cs="Arial"/>
          <w:b/>
          <w:i/>
          <w:sz w:val="22"/>
          <w:szCs w:val="20"/>
          <w:lang w:eastAsia="en-US"/>
        </w:rPr>
        <w:t>al veinticinco de julio de dos mil veintidós.</w:t>
      </w:r>
    </w:p>
    <w:p w14:paraId="7E41FD8D" w14:textId="77777777" w:rsidR="00BC151F" w:rsidRPr="00067891" w:rsidRDefault="00BC151F" w:rsidP="00B225D1">
      <w:pPr>
        <w:tabs>
          <w:tab w:val="left" w:pos="7655"/>
        </w:tabs>
        <w:spacing w:after="120"/>
        <w:ind w:left="284" w:right="900"/>
        <w:jc w:val="both"/>
        <w:rPr>
          <w:rFonts w:ascii="Palatino Linotype" w:hAnsi="Palatino Linotype" w:cs="Arial"/>
          <w:i/>
          <w:sz w:val="22"/>
          <w:szCs w:val="20"/>
          <w:lang w:eastAsia="en-US"/>
        </w:rPr>
      </w:pPr>
      <w:r w:rsidRPr="00067891">
        <w:rPr>
          <w:rFonts w:ascii="Palatino Linotype" w:hAnsi="Palatino Linotype" w:cs="Arial"/>
          <w:i/>
          <w:sz w:val="22"/>
          <w:szCs w:val="20"/>
          <w:lang w:eastAsia="en-US"/>
        </w:rPr>
        <w:t xml:space="preserve">Para la entrega en versión pública, deberá emitir el Acuerdo del Comité de Transparencia en términos de la Ley de Transparencia y Acceso a la Información </w:t>
      </w:r>
      <w:r w:rsidRPr="00067891">
        <w:rPr>
          <w:rFonts w:ascii="Palatino Linotype" w:hAnsi="Palatino Linotype" w:cs="Arial"/>
          <w:i/>
          <w:sz w:val="22"/>
          <w:szCs w:val="20"/>
          <w:lang w:eastAsia="en-US"/>
        </w:rPr>
        <w:lastRenderedPageBreak/>
        <w:t>Pública del Estado de México y Municipios, en el que funde y motive las razones sobre los datos que se supriman o elimin</w:t>
      </w:r>
      <w:r w:rsidR="00B225D1" w:rsidRPr="00067891">
        <w:rPr>
          <w:rFonts w:ascii="Palatino Linotype" w:hAnsi="Palatino Linotype" w:cs="Arial"/>
          <w:i/>
          <w:sz w:val="22"/>
          <w:szCs w:val="20"/>
          <w:lang w:eastAsia="en-US"/>
        </w:rPr>
        <w:t xml:space="preserve">en y se ponga a disposición de la parte </w:t>
      </w:r>
      <w:r w:rsidRPr="00067891">
        <w:rPr>
          <w:rFonts w:ascii="Palatino Linotype" w:hAnsi="Palatino Linotype" w:cs="Arial"/>
          <w:b/>
          <w:i/>
          <w:sz w:val="22"/>
          <w:szCs w:val="20"/>
          <w:lang w:eastAsia="en-US"/>
        </w:rPr>
        <w:t>Recurrente</w:t>
      </w:r>
      <w:r w:rsidRPr="00067891">
        <w:rPr>
          <w:rFonts w:ascii="Palatino Linotype" w:hAnsi="Palatino Linotype" w:cs="Arial"/>
          <w:i/>
          <w:sz w:val="22"/>
          <w:szCs w:val="20"/>
          <w:lang w:eastAsia="en-US"/>
        </w:rPr>
        <w:t>.</w:t>
      </w:r>
    </w:p>
    <w:p w14:paraId="44A914D7" w14:textId="77777777" w:rsidR="00B225D1" w:rsidRPr="00067891" w:rsidRDefault="00B225D1" w:rsidP="00B225D1">
      <w:pPr>
        <w:spacing w:before="40" w:after="280" w:line="276" w:lineRule="auto"/>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Para el caso de que el </w:t>
      </w:r>
      <w:r w:rsidRPr="00067891">
        <w:rPr>
          <w:rFonts w:ascii="Palatino Linotype" w:eastAsia="Palatino Linotype" w:hAnsi="Palatino Linotype" w:cs="Palatino Linotype"/>
          <w:b/>
          <w:i/>
          <w:sz w:val="22"/>
          <w:szCs w:val="22"/>
        </w:rPr>
        <w:t>Sujeto Obligado</w:t>
      </w:r>
      <w:r w:rsidRPr="00067891">
        <w:rPr>
          <w:rFonts w:ascii="Palatino Linotype" w:eastAsia="Palatino Linotype" w:hAnsi="Palatino Linotype" w:cs="Palatino Linotype"/>
          <w:i/>
          <w:sz w:val="22"/>
          <w:szCs w:val="22"/>
        </w:rPr>
        <w:t xml:space="preserve"> no cuente con la información que se ordena en el</w:t>
      </w:r>
      <w:r w:rsidR="00376867" w:rsidRPr="00067891">
        <w:rPr>
          <w:rFonts w:ascii="Palatino Linotype" w:eastAsia="Palatino Linotype" w:hAnsi="Palatino Linotype" w:cs="Palatino Linotype"/>
          <w:i/>
          <w:sz w:val="22"/>
          <w:szCs w:val="22"/>
        </w:rPr>
        <w:t xml:space="preserve"> numeral 1, </w:t>
      </w:r>
      <w:r w:rsidRPr="00067891">
        <w:rPr>
          <w:rFonts w:ascii="Palatino Linotype" w:eastAsia="Palatino Linotype" w:hAnsi="Palatino Linotype" w:cs="Palatino Linotype"/>
          <w:i/>
          <w:sz w:val="22"/>
          <w:szCs w:val="22"/>
        </w:rPr>
        <w:t xml:space="preserve"> inciso b), en virtud de que ya transcurrieron los seis meses previstos por la normatividad para tramitar la certificación de competencia laboral, deberá emitir el Acuerdo de Inexistencia, en términos de los artículos 169 y 170 de la Ley de Transparencia y Acceso a la Información Pública del Estado de México y Municipios.</w:t>
      </w:r>
    </w:p>
    <w:p w14:paraId="25915772" w14:textId="77777777" w:rsidR="000C0ADC" w:rsidRPr="00067891" w:rsidRDefault="000C0ADC" w:rsidP="00B225D1">
      <w:pPr>
        <w:spacing w:before="40" w:after="280" w:line="276" w:lineRule="auto"/>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Para el caso de que el </w:t>
      </w:r>
      <w:r w:rsidRPr="00067891">
        <w:rPr>
          <w:rFonts w:ascii="Palatino Linotype" w:eastAsia="Palatino Linotype" w:hAnsi="Palatino Linotype" w:cs="Palatino Linotype"/>
          <w:b/>
          <w:i/>
          <w:sz w:val="22"/>
          <w:szCs w:val="22"/>
        </w:rPr>
        <w:t>Sujeto Obligado</w:t>
      </w:r>
      <w:r w:rsidRPr="00067891">
        <w:rPr>
          <w:rFonts w:ascii="Palatino Linotype" w:eastAsia="Palatino Linotype" w:hAnsi="Palatino Linotype" w:cs="Palatino Linotype"/>
          <w:i/>
          <w:sz w:val="22"/>
          <w:szCs w:val="22"/>
        </w:rPr>
        <w:t xml:space="preserve"> no cuente con la información que se ordena en el numeral 2,  inciso b) deberá emitir el Acuerdo de Inexistencia, en términos de los artículos 169 y 170 de la Ley de Transparencia y Acceso a la Información Pública del Estado de México y Municipios</w:t>
      </w:r>
    </w:p>
    <w:p w14:paraId="53D47400" w14:textId="77777777" w:rsidR="00B225D1" w:rsidRPr="00067891" w:rsidRDefault="00B225D1" w:rsidP="00B225D1">
      <w:pPr>
        <w:spacing w:before="280" w:after="280" w:line="276" w:lineRule="auto"/>
        <w:ind w:left="567" w:right="900"/>
        <w:jc w:val="both"/>
        <w:rPr>
          <w:rFonts w:ascii="Palatino Linotype" w:eastAsia="Palatino Linotype" w:hAnsi="Palatino Linotype" w:cs="Palatino Linotype"/>
          <w:i/>
          <w:sz w:val="22"/>
          <w:szCs w:val="22"/>
        </w:rPr>
      </w:pPr>
      <w:r w:rsidRPr="00067891">
        <w:rPr>
          <w:rFonts w:ascii="Palatino Linotype" w:eastAsia="Palatino Linotype" w:hAnsi="Palatino Linotype" w:cs="Palatino Linotype"/>
          <w:i/>
          <w:sz w:val="22"/>
          <w:szCs w:val="22"/>
        </w:rPr>
        <w:t xml:space="preserve">En el supuesto que la información ordenada en </w:t>
      </w:r>
      <w:r w:rsidR="00376867" w:rsidRPr="00067891">
        <w:rPr>
          <w:rFonts w:ascii="Palatino Linotype" w:eastAsia="Palatino Linotype" w:hAnsi="Palatino Linotype" w:cs="Palatino Linotype"/>
          <w:i/>
          <w:sz w:val="22"/>
          <w:szCs w:val="22"/>
        </w:rPr>
        <w:t xml:space="preserve">el numeral 1,  inciso b) </w:t>
      </w:r>
      <w:r w:rsidRPr="00067891">
        <w:rPr>
          <w:rFonts w:ascii="Palatino Linotype" w:eastAsia="Palatino Linotype" w:hAnsi="Palatino Linotype" w:cs="Palatino Linotype"/>
          <w:i/>
          <w:sz w:val="22"/>
          <w:szCs w:val="22"/>
        </w:rPr>
        <w:t xml:space="preserve">en virtud de que a la fecha de la solicitud no han transcurrido los seis meses para la tramitación de la certificación de competencia laboral, por lo tanto, no obran dichas documentales en los archivos del </w:t>
      </w:r>
      <w:r w:rsidRPr="00067891">
        <w:rPr>
          <w:rFonts w:ascii="Palatino Linotype" w:eastAsia="Palatino Linotype" w:hAnsi="Palatino Linotype" w:cs="Palatino Linotype"/>
          <w:b/>
          <w:i/>
          <w:sz w:val="22"/>
          <w:szCs w:val="22"/>
        </w:rPr>
        <w:t>Sujeto Obligado</w:t>
      </w:r>
      <w:r w:rsidRPr="00067891">
        <w:rPr>
          <w:rFonts w:ascii="Palatino Linotype" w:eastAsia="Palatino Linotype" w:hAnsi="Palatino Linotype" w:cs="Palatino Linotype"/>
          <w:i/>
          <w:sz w:val="22"/>
          <w:szCs w:val="22"/>
        </w:rPr>
        <w:t xml:space="preserve"> bastará con que así lo haga del conocimiento de la parte </w:t>
      </w:r>
      <w:r w:rsidRPr="00067891">
        <w:rPr>
          <w:rFonts w:ascii="Palatino Linotype" w:eastAsia="Palatino Linotype" w:hAnsi="Palatino Linotype" w:cs="Palatino Linotype"/>
          <w:b/>
          <w:i/>
          <w:sz w:val="22"/>
          <w:szCs w:val="22"/>
        </w:rPr>
        <w:t>Recurrente</w:t>
      </w:r>
      <w:r w:rsidRPr="00067891">
        <w:rPr>
          <w:rFonts w:ascii="Palatino Linotype" w:eastAsia="Palatino Linotype" w:hAnsi="Palatino Linotype" w:cs="Palatino Linotype"/>
          <w:i/>
          <w:sz w:val="22"/>
          <w:szCs w:val="22"/>
        </w:rPr>
        <w:t>, para tener por colmados el requerimiento de información.</w:t>
      </w:r>
    </w:p>
    <w:p w14:paraId="1872F7B3" w14:textId="77777777" w:rsidR="004A2865" w:rsidRPr="00067891" w:rsidRDefault="004A2865" w:rsidP="004A2865">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Tercero</w:t>
      </w:r>
      <w:r w:rsidRPr="00067891">
        <w:rPr>
          <w:rFonts w:ascii="Palatino Linotype" w:eastAsia="Palatino Linotype" w:hAnsi="Palatino Linotype" w:cs="Palatino Linotype"/>
          <w:b/>
          <w:sz w:val="28"/>
          <w:szCs w:val="28"/>
        </w:rPr>
        <w:t xml:space="preserve">.  </w:t>
      </w:r>
      <w:r w:rsidRPr="00067891">
        <w:rPr>
          <w:rFonts w:ascii="Palatino Linotype" w:eastAsia="Palatino Linotype" w:hAnsi="Palatino Linotype" w:cs="Palatino Linotype"/>
          <w:b/>
        </w:rPr>
        <w:t>Notifíquese vía SAIMEX,</w:t>
      </w:r>
      <w:r w:rsidRPr="00067891">
        <w:rPr>
          <w:rFonts w:ascii="Palatino Linotype" w:eastAsia="Palatino Linotype" w:hAnsi="Palatino Linotype" w:cs="Palatino Linotype"/>
          <w:b/>
          <w:sz w:val="28"/>
          <w:szCs w:val="28"/>
        </w:rPr>
        <w:t xml:space="preserve"> </w:t>
      </w:r>
      <w:r w:rsidRPr="00067891">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D953D63" w14:textId="77777777" w:rsidR="004A2865" w:rsidRPr="00067891" w:rsidRDefault="004A2865" w:rsidP="004A2865">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lastRenderedPageBreak/>
        <w:t>Cuarto.</w:t>
      </w:r>
      <w:r w:rsidRPr="00067891">
        <w:rPr>
          <w:rFonts w:ascii="Palatino Linotype" w:eastAsia="Palatino Linotype" w:hAnsi="Palatino Linotype" w:cs="Palatino Linotype"/>
          <w:b/>
          <w:sz w:val="28"/>
          <w:szCs w:val="28"/>
        </w:rPr>
        <w:t xml:space="preserve"> </w:t>
      </w:r>
      <w:r w:rsidRPr="0006789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160AAA6" w14:textId="77777777" w:rsidR="00431796" w:rsidRPr="00067891" w:rsidRDefault="00431796" w:rsidP="00431796">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b/>
        </w:rPr>
        <w:t>Quinto</w:t>
      </w:r>
      <w:r w:rsidRPr="00067891">
        <w:rPr>
          <w:rFonts w:ascii="Palatino Linotype" w:eastAsia="Palatino Linotype" w:hAnsi="Palatino Linotype" w:cs="Palatino Linotype"/>
          <w:b/>
          <w:sz w:val="28"/>
          <w:szCs w:val="28"/>
        </w:rPr>
        <w:t xml:space="preserve">. </w:t>
      </w:r>
      <w:r w:rsidRPr="00067891">
        <w:rPr>
          <w:rFonts w:ascii="Palatino Linotype" w:eastAsia="Palatino Linotype" w:hAnsi="Palatino Linotype" w:cs="Palatino Linotype"/>
          <w:b/>
        </w:rPr>
        <w:t xml:space="preserve">Notifíquese vía SAIMEX, </w:t>
      </w:r>
      <w:r w:rsidR="0000250A" w:rsidRPr="00067891">
        <w:rPr>
          <w:rFonts w:ascii="Palatino Linotype" w:eastAsia="Palatino Linotype" w:hAnsi="Palatino Linotype" w:cs="Palatino Linotype"/>
        </w:rPr>
        <w:t>a</w:t>
      </w:r>
      <w:r w:rsidR="0000250A" w:rsidRPr="00067891">
        <w:rPr>
          <w:rFonts w:ascii="Palatino Linotype" w:eastAsia="Palatino Linotype" w:hAnsi="Palatino Linotype" w:cs="Palatino Linotype"/>
          <w:b/>
        </w:rPr>
        <w:t>l</w:t>
      </w:r>
      <w:r w:rsidRPr="00067891">
        <w:rPr>
          <w:rFonts w:ascii="Palatino Linotype" w:eastAsia="Palatino Linotype" w:hAnsi="Palatino Linotype" w:cs="Palatino Linotype"/>
          <w:b/>
        </w:rPr>
        <w:t xml:space="preserve"> Recurrente</w:t>
      </w:r>
      <w:r w:rsidRPr="00067891">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647F782C" w14:textId="77777777" w:rsidR="000B137F" w:rsidRPr="00067891" w:rsidRDefault="000B137F" w:rsidP="000B137F">
      <w:pPr>
        <w:pStyle w:val="NormalWeb"/>
        <w:spacing w:before="240" w:beforeAutospacing="0" w:after="240" w:afterAutospacing="0" w:line="360" w:lineRule="auto"/>
        <w:jc w:val="both"/>
      </w:pPr>
      <w:r w:rsidRPr="00067891">
        <w:rPr>
          <w:rFonts w:ascii="Palatino Linotype" w:hAnsi="Palatino Linotype"/>
          <w:b/>
          <w:bCs/>
          <w:color w:val="000000"/>
        </w:rPr>
        <w:t>Sexto.</w:t>
      </w:r>
      <w:r w:rsidRPr="00067891">
        <w:rPr>
          <w:rFonts w:ascii="Palatino Linotype" w:hAnsi="Palatino Linotype"/>
          <w:color w:val="000000"/>
        </w:rPr>
        <w:t xml:space="preserve"> </w:t>
      </w:r>
      <w:r w:rsidRPr="00067891">
        <w:rPr>
          <w:rFonts w:ascii="Palatino Linotype" w:hAnsi="Palatino Linotype"/>
          <w:b/>
          <w:bCs/>
          <w:color w:val="000000"/>
        </w:rPr>
        <w:t>Gírese</w:t>
      </w:r>
      <w:r w:rsidRPr="00067891">
        <w:rPr>
          <w:rFonts w:ascii="Palatino Linotype" w:hAnsi="Palatino Linotype"/>
          <w:color w:val="000000"/>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 en razón de su competencia, en términos de lo expuesto en el Considerando </w:t>
      </w:r>
      <w:r w:rsidRPr="00067891">
        <w:rPr>
          <w:rFonts w:ascii="Palatino Linotype" w:hAnsi="Palatino Linotype"/>
          <w:b/>
          <w:bCs/>
          <w:color w:val="000000"/>
        </w:rPr>
        <w:t>Cuarto</w:t>
      </w:r>
      <w:r w:rsidRPr="00067891">
        <w:rPr>
          <w:rFonts w:ascii="Palatino Linotype" w:hAnsi="Palatino Linotype"/>
          <w:color w:val="000000"/>
        </w:rPr>
        <w:t xml:space="preserve"> de la presente resolución.</w:t>
      </w:r>
    </w:p>
    <w:p w14:paraId="09320FF9" w14:textId="77777777" w:rsidR="007F29A9" w:rsidRDefault="007F29A9" w:rsidP="007F29A9">
      <w:pPr>
        <w:spacing w:before="240" w:after="240" w:line="360" w:lineRule="auto"/>
        <w:jc w:val="both"/>
        <w:rPr>
          <w:rFonts w:ascii="Palatino Linotype" w:eastAsia="Palatino Linotype" w:hAnsi="Palatino Linotype" w:cs="Palatino Linotype"/>
        </w:rPr>
      </w:pPr>
      <w:r w:rsidRPr="0006789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A1BDA" w:rsidRPr="00067891">
        <w:rPr>
          <w:rFonts w:ascii="Palatino Linotype" w:eastAsia="Palatino Linotype" w:hAnsi="Palatino Linotype" w:cs="Palatino Linotype"/>
        </w:rPr>
        <w:t xml:space="preserve"> </w:t>
      </w:r>
      <w:r w:rsidRPr="00067891">
        <w:rPr>
          <w:rFonts w:ascii="Palatino Linotype" w:eastAsia="Palatino Linotype" w:hAnsi="Palatino Linotype" w:cs="Palatino Linotype"/>
        </w:rPr>
        <w:t xml:space="preserve">Y GUADALUPE RAMÍREZ PEÑA; EN LA </w:t>
      </w:r>
      <w:r w:rsidR="000B137F" w:rsidRPr="00067891">
        <w:rPr>
          <w:rFonts w:ascii="Palatino Linotype" w:eastAsia="Palatino Linotype" w:hAnsi="Palatino Linotype" w:cs="Palatino Linotype"/>
        </w:rPr>
        <w:t>VIGÉSIMA CUART</w:t>
      </w:r>
      <w:r w:rsidR="004B30A8" w:rsidRPr="00067891">
        <w:rPr>
          <w:rFonts w:ascii="Palatino Linotype" w:eastAsia="Palatino Linotype" w:hAnsi="Palatino Linotype" w:cs="Palatino Linotype"/>
        </w:rPr>
        <w:t xml:space="preserve">A </w:t>
      </w:r>
      <w:r w:rsidRPr="00067891">
        <w:rPr>
          <w:rFonts w:ascii="Palatino Linotype" w:eastAsia="Palatino Linotype" w:hAnsi="Palatino Linotype" w:cs="Palatino Linotype"/>
        </w:rPr>
        <w:t>SES</w:t>
      </w:r>
      <w:r w:rsidR="007A1BDA" w:rsidRPr="00067891">
        <w:rPr>
          <w:rFonts w:ascii="Palatino Linotype" w:eastAsia="Palatino Linotype" w:hAnsi="Palatino Linotype" w:cs="Palatino Linotype"/>
        </w:rPr>
        <w:t xml:space="preserve">IÓN ORDINARIA CELEBRADA </w:t>
      </w:r>
      <w:r w:rsidR="000B137F" w:rsidRPr="00067891">
        <w:rPr>
          <w:rFonts w:ascii="Palatino Linotype" w:eastAsia="Palatino Linotype" w:hAnsi="Palatino Linotype" w:cs="Palatino Linotype"/>
        </w:rPr>
        <w:t>EL VEINTIOCHO</w:t>
      </w:r>
      <w:r w:rsidR="009D3CC2" w:rsidRPr="00067891">
        <w:rPr>
          <w:rFonts w:ascii="Palatino Linotype" w:eastAsia="Palatino Linotype" w:hAnsi="Palatino Linotype" w:cs="Palatino Linotype"/>
        </w:rPr>
        <w:t xml:space="preserve"> </w:t>
      </w:r>
      <w:r w:rsidR="000B137F" w:rsidRPr="00067891">
        <w:rPr>
          <w:rFonts w:ascii="Palatino Linotype" w:eastAsia="Palatino Linotype" w:hAnsi="Palatino Linotype" w:cs="Palatino Linotype"/>
        </w:rPr>
        <w:t>DE JUNI</w:t>
      </w:r>
      <w:r w:rsidR="004A2865" w:rsidRPr="00067891">
        <w:rPr>
          <w:rFonts w:ascii="Palatino Linotype" w:eastAsia="Palatino Linotype" w:hAnsi="Palatino Linotype" w:cs="Palatino Linotype"/>
        </w:rPr>
        <w:t>O</w:t>
      </w:r>
      <w:r w:rsidR="007A1BDA" w:rsidRPr="00067891">
        <w:rPr>
          <w:rFonts w:ascii="Palatino Linotype" w:eastAsia="Palatino Linotype" w:hAnsi="Palatino Linotype" w:cs="Palatino Linotype"/>
        </w:rPr>
        <w:t xml:space="preserve"> DE DOS MIL VEINTITRÉ</w:t>
      </w:r>
      <w:r w:rsidRPr="00067891">
        <w:rPr>
          <w:rFonts w:ascii="Palatino Linotype" w:eastAsia="Palatino Linotype" w:hAnsi="Palatino Linotype" w:cs="Palatino Linotype"/>
        </w:rPr>
        <w:t>S, ANTE EL SECRETARIO TÉCNICO DEL PLENO ALEXIS TAPIA RAMÍREZ.</w:t>
      </w:r>
    </w:p>
    <w:p w14:paraId="609B6AB8" w14:textId="77777777" w:rsidR="007F02CC" w:rsidRDefault="007F02CC" w:rsidP="007F29A9">
      <w:pPr>
        <w:spacing w:before="240" w:after="240" w:line="360" w:lineRule="auto"/>
        <w:jc w:val="both"/>
        <w:rPr>
          <w:rFonts w:ascii="Palatino Linotype" w:eastAsia="Palatino Linotype" w:hAnsi="Palatino Linotype" w:cs="Palatino Linotype"/>
        </w:rPr>
      </w:pPr>
    </w:p>
    <w:p w14:paraId="4559F594" w14:textId="77777777" w:rsidR="007F02CC" w:rsidRDefault="007F02CC" w:rsidP="007F29A9">
      <w:pPr>
        <w:spacing w:before="240" w:after="240" w:line="360" w:lineRule="auto"/>
        <w:jc w:val="both"/>
        <w:rPr>
          <w:rFonts w:ascii="Palatino Linotype" w:eastAsia="Palatino Linotype" w:hAnsi="Palatino Linotype" w:cs="Palatino Linotype"/>
        </w:rPr>
      </w:pPr>
    </w:p>
    <w:p w14:paraId="272EF55A" w14:textId="77777777" w:rsidR="007F02CC" w:rsidRDefault="007F02CC" w:rsidP="007F29A9">
      <w:pPr>
        <w:spacing w:before="240" w:after="240" w:line="360" w:lineRule="auto"/>
        <w:jc w:val="both"/>
        <w:rPr>
          <w:rFonts w:ascii="Palatino Linotype" w:eastAsia="Palatino Linotype" w:hAnsi="Palatino Linotype" w:cs="Palatino Linotype"/>
        </w:rPr>
      </w:pPr>
    </w:p>
    <w:p w14:paraId="4F873537" w14:textId="77777777" w:rsidR="007F02CC" w:rsidRDefault="007F02CC" w:rsidP="007F29A9">
      <w:pPr>
        <w:spacing w:before="240" w:after="240" w:line="360" w:lineRule="auto"/>
        <w:jc w:val="both"/>
        <w:rPr>
          <w:rFonts w:ascii="Palatino Linotype" w:eastAsia="Palatino Linotype" w:hAnsi="Palatino Linotype" w:cs="Palatino Linotype"/>
        </w:rPr>
      </w:pPr>
    </w:p>
    <w:p w14:paraId="11116FAD" w14:textId="77777777" w:rsidR="007F02CC" w:rsidRDefault="007F02CC" w:rsidP="007F29A9">
      <w:pPr>
        <w:spacing w:before="240" w:after="240" w:line="360" w:lineRule="auto"/>
        <w:jc w:val="both"/>
        <w:rPr>
          <w:rFonts w:ascii="Palatino Linotype" w:eastAsia="Palatino Linotype" w:hAnsi="Palatino Linotype" w:cs="Palatino Linotype"/>
        </w:rPr>
      </w:pPr>
    </w:p>
    <w:p w14:paraId="64F5FA84" w14:textId="77777777" w:rsidR="007F02CC" w:rsidRDefault="007F02CC" w:rsidP="007F29A9">
      <w:pPr>
        <w:spacing w:before="240" w:after="240" w:line="360" w:lineRule="auto"/>
        <w:jc w:val="both"/>
        <w:rPr>
          <w:rFonts w:ascii="Palatino Linotype" w:eastAsia="Palatino Linotype" w:hAnsi="Palatino Linotype" w:cs="Palatino Linotype"/>
        </w:rPr>
      </w:pPr>
    </w:p>
    <w:p w14:paraId="4B987C69" w14:textId="77777777" w:rsidR="007F02CC" w:rsidRDefault="007F02CC" w:rsidP="007F29A9">
      <w:pPr>
        <w:spacing w:before="240" w:after="240" w:line="360" w:lineRule="auto"/>
        <w:jc w:val="both"/>
        <w:rPr>
          <w:rFonts w:ascii="Palatino Linotype" w:eastAsia="Palatino Linotype" w:hAnsi="Palatino Linotype" w:cs="Palatino Linotype"/>
        </w:rPr>
      </w:pPr>
    </w:p>
    <w:p w14:paraId="33E9958C" w14:textId="77777777" w:rsidR="007F02CC" w:rsidRDefault="007F02CC" w:rsidP="007F29A9">
      <w:pPr>
        <w:spacing w:before="240" w:after="240" w:line="360" w:lineRule="auto"/>
        <w:jc w:val="both"/>
        <w:rPr>
          <w:rFonts w:ascii="Palatino Linotype" w:eastAsia="Palatino Linotype" w:hAnsi="Palatino Linotype" w:cs="Palatino Linotype"/>
        </w:rPr>
      </w:pPr>
    </w:p>
    <w:p w14:paraId="231AE7B0" w14:textId="77777777" w:rsidR="007F29A9" w:rsidRDefault="007F29A9" w:rsidP="007F29A9">
      <w:pPr>
        <w:spacing w:before="240" w:after="240" w:line="360" w:lineRule="auto"/>
        <w:jc w:val="both"/>
        <w:rPr>
          <w:rFonts w:ascii="Palatino Linotype" w:eastAsia="Palatino Linotype" w:hAnsi="Palatino Linotype" w:cs="Palatino Linotype"/>
        </w:rPr>
      </w:pPr>
    </w:p>
    <w:p w14:paraId="5A371DE2" w14:textId="77777777" w:rsidR="007A1BDA" w:rsidRDefault="007A1BDA" w:rsidP="007F29A9">
      <w:pPr>
        <w:spacing w:before="240" w:after="240" w:line="360" w:lineRule="auto"/>
        <w:jc w:val="both"/>
        <w:rPr>
          <w:rFonts w:ascii="Palatino Linotype" w:eastAsia="Palatino Linotype" w:hAnsi="Palatino Linotype" w:cs="Palatino Linotype"/>
        </w:rPr>
      </w:pPr>
    </w:p>
    <w:p w14:paraId="0F8243DE" w14:textId="77777777" w:rsidR="007A1BDA" w:rsidRDefault="007A1BDA" w:rsidP="007F29A9">
      <w:pPr>
        <w:spacing w:before="240" w:after="240" w:line="360" w:lineRule="auto"/>
        <w:jc w:val="both"/>
        <w:rPr>
          <w:rFonts w:ascii="Palatino Linotype" w:eastAsia="Palatino Linotype" w:hAnsi="Palatino Linotype" w:cs="Palatino Linotype"/>
        </w:rPr>
      </w:pPr>
    </w:p>
    <w:p w14:paraId="13724A2F" w14:textId="77777777" w:rsidR="007F29A9" w:rsidRDefault="007F29A9" w:rsidP="007F29A9">
      <w:pPr>
        <w:spacing w:before="240" w:after="240" w:line="360" w:lineRule="auto"/>
        <w:jc w:val="both"/>
        <w:rPr>
          <w:rFonts w:ascii="Palatino Linotype" w:eastAsia="Palatino Linotype" w:hAnsi="Palatino Linotype" w:cs="Palatino Linotype"/>
        </w:rPr>
      </w:pPr>
    </w:p>
    <w:p w14:paraId="229498D6" w14:textId="77777777" w:rsidR="005B72F7" w:rsidRDefault="005B72F7">
      <w:pPr>
        <w:spacing w:before="240" w:after="240" w:line="360" w:lineRule="auto"/>
        <w:jc w:val="both"/>
        <w:rPr>
          <w:rFonts w:ascii="Palatino Linotype" w:eastAsia="Palatino Linotype" w:hAnsi="Palatino Linotype" w:cs="Palatino Linotype"/>
        </w:rPr>
      </w:pPr>
    </w:p>
    <w:p w14:paraId="39B80037" w14:textId="77777777" w:rsidR="005B72F7" w:rsidRDefault="005B72F7">
      <w:pPr>
        <w:spacing w:before="240" w:after="240" w:line="360" w:lineRule="auto"/>
        <w:jc w:val="both"/>
        <w:rPr>
          <w:rFonts w:ascii="Palatino Linotype" w:eastAsia="Palatino Linotype" w:hAnsi="Palatino Linotype" w:cs="Palatino Linotype"/>
        </w:rPr>
      </w:pPr>
    </w:p>
    <w:p w14:paraId="62ED19D7" w14:textId="77777777" w:rsidR="005B72F7" w:rsidRDefault="005B72F7">
      <w:pPr>
        <w:spacing w:before="240" w:after="240" w:line="360" w:lineRule="auto"/>
        <w:jc w:val="both"/>
        <w:rPr>
          <w:rFonts w:ascii="Palatino Linotype" w:eastAsia="Palatino Linotype" w:hAnsi="Palatino Linotype" w:cs="Palatino Linotype"/>
        </w:rPr>
      </w:pPr>
    </w:p>
    <w:sectPr w:rsidR="005B72F7">
      <w:headerReference w:type="default" r:id="rId35"/>
      <w:footerReference w:type="default" r:id="rId36"/>
      <w:headerReference w:type="first" r:id="rId37"/>
      <w:footerReference w:type="first" r:id="rId3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94751" w14:textId="77777777" w:rsidR="00DB3785" w:rsidRDefault="00DB3785">
      <w:r>
        <w:separator/>
      </w:r>
    </w:p>
  </w:endnote>
  <w:endnote w:type="continuationSeparator" w:id="0">
    <w:p w14:paraId="3821310B" w14:textId="77777777" w:rsidR="00DB3785" w:rsidRDefault="00DB3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A7C8" w14:textId="77777777" w:rsidR="000C0ADC" w:rsidRDefault="000C0A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00AF">
      <w:rPr>
        <w:rFonts w:ascii="Palatino Linotype" w:eastAsia="Palatino Linotype" w:hAnsi="Palatino Linotype" w:cs="Palatino Linotype"/>
        <w:b/>
        <w:noProof/>
        <w:color w:val="000000"/>
        <w:sz w:val="20"/>
        <w:szCs w:val="20"/>
      </w:rPr>
      <w:t>96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00AF">
      <w:rPr>
        <w:rFonts w:ascii="Palatino Linotype" w:eastAsia="Palatino Linotype" w:hAnsi="Palatino Linotype" w:cs="Palatino Linotype"/>
        <w:b/>
        <w:noProof/>
        <w:color w:val="000000"/>
        <w:sz w:val="20"/>
        <w:szCs w:val="20"/>
      </w:rPr>
      <w:t>97</w:t>
    </w:r>
    <w:r>
      <w:rPr>
        <w:rFonts w:ascii="Palatino Linotype" w:eastAsia="Palatino Linotype" w:hAnsi="Palatino Linotype" w:cs="Palatino Linotype"/>
        <w:b/>
        <w:color w:val="000000"/>
        <w:sz w:val="20"/>
        <w:szCs w:val="20"/>
      </w:rPr>
      <w:fldChar w:fldCharType="end"/>
    </w:r>
  </w:p>
  <w:p w14:paraId="27C27A0D" w14:textId="77777777" w:rsidR="000C0ADC" w:rsidRDefault="000C0AD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64215" w14:textId="77777777" w:rsidR="000C0ADC" w:rsidRDefault="000C0A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00A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00AF">
      <w:rPr>
        <w:rFonts w:ascii="Palatino Linotype" w:eastAsia="Palatino Linotype" w:hAnsi="Palatino Linotype" w:cs="Palatino Linotype"/>
        <w:b/>
        <w:noProof/>
        <w:color w:val="000000"/>
        <w:sz w:val="20"/>
        <w:szCs w:val="20"/>
      </w:rPr>
      <w:t>97</w:t>
    </w:r>
    <w:r>
      <w:rPr>
        <w:rFonts w:ascii="Palatino Linotype" w:eastAsia="Palatino Linotype" w:hAnsi="Palatino Linotype" w:cs="Palatino Linotype"/>
        <w:b/>
        <w:color w:val="000000"/>
        <w:sz w:val="20"/>
        <w:szCs w:val="20"/>
      </w:rPr>
      <w:fldChar w:fldCharType="end"/>
    </w:r>
  </w:p>
  <w:p w14:paraId="15021066" w14:textId="77777777" w:rsidR="000C0ADC" w:rsidRDefault="000C0AD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237E2" w14:textId="77777777" w:rsidR="00DB3785" w:rsidRDefault="00DB3785">
      <w:r>
        <w:separator/>
      </w:r>
    </w:p>
  </w:footnote>
  <w:footnote w:type="continuationSeparator" w:id="0">
    <w:p w14:paraId="762CC7F7" w14:textId="77777777" w:rsidR="00DB3785" w:rsidRDefault="00DB3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782C" w14:textId="77777777" w:rsidR="000C0ADC" w:rsidRDefault="000C0ADC">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93CB8FD" wp14:editId="2991B095">
          <wp:simplePos x="0" y="0"/>
          <wp:positionH relativeFrom="column">
            <wp:posOffset>-1127125</wp:posOffset>
          </wp:positionH>
          <wp:positionV relativeFrom="paragraph">
            <wp:posOffset>-344805</wp:posOffset>
          </wp:positionV>
          <wp:extent cx="7809865" cy="10165715"/>
          <wp:effectExtent l="0" t="0" r="0" b="0"/>
          <wp:wrapNone/>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1"/>
      <w:tblW w:w="5953" w:type="dxa"/>
      <w:tblInd w:w="3261" w:type="dxa"/>
      <w:tblLayout w:type="fixed"/>
      <w:tblLook w:val="0400" w:firstRow="0" w:lastRow="0" w:firstColumn="0" w:lastColumn="0" w:noHBand="0" w:noVBand="1"/>
    </w:tblPr>
    <w:tblGrid>
      <w:gridCol w:w="2489"/>
      <w:gridCol w:w="3464"/>
    </w:tblGrid>
    <w:tr w:rsidR="000C0ADC" w14:paraId="76CC13DA" w14:textId="77777777">
      <w:tc>
        <w:tcPr>
          <w:tcW w:w="2489" w:type="dxa"/>
          <w:shd w:val="clear" w:color="auto" w:fill="auto"/>
        </w:tcPr>
        <w:p w14:paraId="609708EC" w14:textId="77777777" w:rsidR="000C0ADC" w:rsidRDefault="000C0A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D3E36E1" w14:textId="77777777" w:rsidR="000C0ADC" w:rsidRDefault="000C0ADC"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14974</w:t>
          </w:r>
          <w:r w:rsidRPr="00D229CC">
            <w:rPr>
              <w:rFonts w:ascii="Palatino Linotype" w:eastAsia="Palatino Linotype" w:hAnsi="Palatino Linotype" w:cs="Palatino Linotype"/>
              <w:b/>
              <w:sz w:val="22"/>
              <w:szCs w:val="22"/>
            </w:rPr>
            <w:t>/INFOEM/IP/RR/2022</w:t>
          </w:r>
        </w:p>
      </w:tc>
    </w:tr>
    <w:tr w:rsidR="000C0ADC" w14:paraId="1005DE78" w14:textId="77777777">
      <w:trPr>
        <w:trHeight w:val="228"/>
      </w:trPr>
      <w:tc>
        <w:tcPr>
          <w:tcW w:w="2489" w:type="dxa"/>
          <w:shd w:val="clear" w:color="auto" w:fill="auto"/>
          <w:vAlign w:val="center"/>
        </w:tcPr>
        <w:p w14:paraId="0E22824B" w14:textId="77777777" w:rsidR="000C0ADC" w:rsidRDefault="000C0A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CED2088" w14:textId="77777777" w:rsidR="000C0ADC" w:rsidRDefault="000C0ADC" w:rsidP="004F54A2">
          <w:pPr>
            <w:ind w:left="-45" w:right="310"/>
            <w:jc w:val="both"/>
            <w:rPr>
              <w:rFonts w:ascii="Palatino Linotype" w:eastAsia="Palatino Linotype" w:hAnsi="Palatino Linotype" w:cs="Palatino Linotype"/>
              <w:b/>
              <w:sz w:val="22"/>
              <w:szCs w:val="22"/>
            </w:rPr>
          </w:pPr>
          <w:r w:rsidRPr="004F54A2">
            <w:rPr>
              <w:rFonts w:ascii="Palatino Linotype" w:eastAsia="Palatino Linotype" w:hAnsi="Palatino Linotype" w:cs="Palatino Linotype"/>
              <w:b/>
              <w:sz w:val="22"/>
              <w:szCs w:val="22"/>
            </w:rPr>
            <w:t>Ayuntamiento de Naucalpan de Juárez</w:t>
          </w:r>
        </w:p>
      </w:tc>
    </w:tr>
    <w:tr w:rsidR="000C0ADC" w14:paraId="7052348C" w14:textId="77777777">
      <w:tc>
        <w:tcPr>
          <w:tcW w:w="2489" w:type="dxa"/>
          <w:shd w:val="clear" w:color="auto" w:fill="auto"/>
          <w:vAlign w:val="center"/>
        </w:tcPr>
        <w:p w14:paraId="4C346BFF" w14:textId="77777777" w:rsidR="000C0ADC" w:rsidRDefault="000C0AD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21FFDA4" w14:textId="77777777" w:rsidR="000C0ADC" w:rsidRDefault="000C0ADC"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B6D300" w14:textId="77777777" w:rsidR="000C0ADC" w:rsidRDefault="000C0AD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9D19E" w14:textId="77777777" w:rsidR="000C0ADC" w:rsidRDefault="000C0AD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530028B" wp14:editId="2DDE741A">
          <wp:simplePos x="0" y="0"/>
          <wp:positionH relativeFrom="column">
            <wp:posOffset>-955675</wp:posOffset>
          </wp:positionH>
          <wp:positionV relativeFrom="paragraph">
            <wp:posOffset>-288925</wp:posOffset>
          </wp:positionV>
          <wp:extent cx="7809865" cy="10165715"/>
          <wp:effectExtent l="0" t="0" r="0" b="0"/>
          <wp:wrapNone/>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6662" w:type="dxa"/>
      <w:tblInd w:w="3261" w:type="dxa"/>
      <w:tblLayout w:type="fixed"/>
      <w:tblLook w:val="0400" w:firstRow="0" w:lastRow="0" w:firstColumn="0" w:lastColumn="0" w:noHBand="0" w:noVBand="1"/>
    </w:tblPr>
    <w:tblGrid>
      <w:gridCol w:w="2551"/>
      <w:gridCol w:w="4111"/>
    </w:tblGrid>
    <w:tr w:rsidR="000C0ADC" w14:paraId="77CEABA4" w14:textId="77777777" w:rsidTr="0006456C">
      <w:tc>
        <w:tcPr>
          <w:tcW w:w="2551" w:type="dxa"/>
          <w:shd w:val="clear" w:color="auto" w:fill="auto"/>
          <w:vAlign w:val="center"/>
        </w:tcPr>
        <w:p w14:paraId="5AFB7DD4" w14:textId="77777777" w:rsidR="000C0ADC" w:rsidRDefault="000C0A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7D17095A" w14:textId="77777777" w:rsidR="000C0ADC" w:rsidRDefault="000C0ADC">
          <w:pPr>
            <w:tabs>
              <w:tab w:val="left" w:pos="3153"/>
            </w:tabs>
            <w:ind w:left="-45"/>
            <w:jc w:val="both"/>
            <w:rPr>
              <w:rFonts w:ascii="Palatino Linotype" w:eastAsia="Palatino Linotype" w:hAnsi="Palatino Linotype" w:cs="Palatino Linotype"/>
              <w:b/>
              <w:sz w:val="22"/>
              <w:szCs w:val="22"/>
            </w:rPr>
          </w:pPr>
          <w:r w:rsidRPr="004F54A2">
            <w:rPr>
              <w:rFonts w:ascii="Palatino Linotype" w:eastAsia="Palatino Linotype" w:hAnsi="Palatino Linotype" w:cs="Palatino Linotype"/>
              <w:b/>
              <w:sz w:val="22"/>
              <w:szCs w:val="22"/>
            </w:rPr>
            <w:t>14974/INFOEM/IP/RR/2022</w:t>
          </w:r>
        </w:p>
      </w:tc>
    </w:tr>
    <w:tr w:rsidR="000C0ADC" w14:paraId="564B5C86" w14:textId="77777777" w:rsidTr="0006456C">
      <w:trPr>
        <w:trHeight w:val="130"/>
      </w:trPr>
      <w:tc>
        <w:tcPr>
          <w:tcW w:w="2551" w:type="dxa"/>
          <w:shd w:val="clear" w:color="auto" w:fill="auto"/>
          <w:vAlign w:val="center"/>
        </w:tcPr>
        <w:p w14:paraId="4E9BACC9" w14:textId="77777777" w:rsidR="000C0ADC" w:rsidRDefault="000C0A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45407EC0" w14:textId="20D1D2C5" w:rsidR="000C0ADC" w:rsidRDefault="007C237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 XXX</w:t>
          </w:r>
        </w:p>
      </w:tc>
    </w:tr>
    <w:tr w:rsidR="000C0ADC" w14:paraId="2D674704" w14:textId="77777777" w:rsidTr="0006456C">
      <w:trPr>
        <w:trHeight w:val="228"/>
      </w:trPr>
      <w:tc>
        <w:tcPr>
          <w:tcW w:w="2551" w:type="dxa"/>
          <w:shd w:val="clear" w:color="auto" w:fill="auto"/>
          <w:vAlign w:val="center"/>
        </w:tcPr>
        <w:p w14:paraId="2429532E" w14:textId="77777777" w:rsidR="000C0ADC" w:rsidRDefault="000C0A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6068BEA9" w14:textId="77777777" w:rsidR="000C0ADC" w:rsidRDefault="000C0ADC" w:rsidP="004F54A2">
          <w:pPr>
            <w:ind w:left="-45" w:right="-398"/>
            <w:jc w:val="both"/>
            <w:rPr>
              <w:rFonts w:ascii="Palatino Linotype" w:eastAsia="Palatino Linotype" w:hAnsi="Palatino Linotype" w:cs="Palatino Linotype"/>
              <w:b/>
              <w:sz w:val="22"/>
              <w:szCs w:val="22"/>
            </w:rPr>
          </w:pPr>
          <w:r w:rsidRPr="004F54A2">
            <w:rPr>
              <w:rFonts w:ascii="Palatino Linotype" w:eastAsia="Palatino Linotype" w:hAnsi="Palatino Linotype" w:cs="Palatino Linotype"/>
              <w:b/>
              <w:sz w:val="22"/>
              <w:szCs w:val="22"/>
            </w:rPr>
            <w:t>Ayuntamiento de Naucalpan de Juárez</w:t>
          </w:r>
        </w:p>
      </w:tc>
    </w:tr>
    <w:tr w:rsidR="000C0ADC" w14:paraId="4A5ED161" w14:textId="77777777" w:rsidTr="0006456C">
      <w:tc>
        <w:tcPr>
          <w:tcW w:w="2551" w:type="dxa"/>
          <w:shd w:val="clear" w:color="auto" w:fill="auto"/>
          <w:vAlign w:val="center"/>
        </w:tcPr>
        <w:p w14:paraId="6E1C3453" w14:textId="77777777" w:rsidR="000C0ADC" w:rsidRDefault="000C0A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4B10461E" w14:textId="77777777" w:rsidR="000C0ADC" w:rsidRDefault="000C0ADC"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933FF8" w14:textId="77777777" w:rsidR="000C0ADC" w:rsidRDefault="000C0AD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DE0"/>
    <w:multiLevelType w:val="hybridMultilevel"/>
    <w:tmpl w:val="3FBA3CCA"/>
    <w:lvl w:ilvl="0" w:tplc="5A84F7F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AB09B5"/>
    <w:multiLevelType w:val="multilevel"/>
    <w:tmpl w:val="1842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1B1637"/>
    <w:multiLevelType w:val="multilevel"/>
    <w:tmpl w:val="C4DA85F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F1C3AA6"/>
    <w:multiLevelType w:val="hybridMultilevel"/>
    <w:tmpl w:val="4AD66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48A08DF"/>
    <w:multiLevelType w:val="hybridMultilevel"/>
    <w:tmpl w:val="4B42A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60E0016"/>
    <w:multiLevelType w:val="multilevel"/>
    <w:tmpl w:val="E242A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6C302A"/>
    <w:multiLevelType w:val="hybridMultilevel"/>
    <w:tmpl w:val="E118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13710D9"/>
    <w:multiLevelType w:val="multilevel"/>
    <w:tmpl w:val="321828E0"/>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730844B1"/>
    <w:multiLevelType w:val="hybridMultilevel"/>
    <w:tmpl w:val="1CB46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4"/>
  </w:num>
  <w:num w:numId="2">
    <w:abstractNumId w:val="3"/>
  </w:num>
  <w:num w:numId="3">
    <w:abstractNumId w:val="15"/>
  </w:num>
  <w:num w:numId="4">
    <w:abstractNumId w:val="7"/>
  </w:num>
  <w:num w:numId="5">
    <w:abstractNumId w:val="8"/>
  </w:num>
  <w:num w:numId="6">
    <w:abstractNumId w:val="4"/>
  </w:num>
  <w:num w:numId="7">
    <w:abstractNumId w:val="10"/>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6"/>
  </w:num>
  <w:num w:numId="13">
    <w:abstractNumId w:val="2"/>
  </w:num>
  <w:num w:numId="14">
    <w:abstractNumId w:val="12"/>
  </w:num>
  <w:num w:numId="15">
    <w:abstractNumId w:val="9"/>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024D0"/>
    <w:rsid w:val="0000250A"/>
    <w:rsid w:val="0000436D"/>
    <w:rsid w:val="00013456"/>
    <w:rsid w:val="00025B46"/>
    <w:rsid w:val="00027B30"/>
    <w:rsid w:val="00032698"/>
    <w:rsid w:val="00033F3F"/>
    <w:rsid w:val="00035867"/>
    <w:rsid w:val="00042F53"/>
    <w:rsid w:val="000642C0"/>
    <w:rsid w:val="0006456C"/>
    <w:rsid w:val="00067891"/>
    <w:rsid w:val="00070935"/>
    <w:rsid w:val="00076C74"/>
    <w:rsid w:val="00081AE0"/>
    <w:rsid w:val="00083E18"/>
    <w:rsid w:val="00085312"/>
    <w:rsid w:val="000867FA"/>
    <w:rsid w:val="0009570D"/>
    <w:rsid w:val="000A51ED"/>
    <w:rsid w:val="000A580C"/>
    <w:rsid w:val="000B137F"/>
    <w:rsid w:val="000B474C"/>
    <w:rsid w:val="000C0ADC"/>
    <w:rsid w:val="000C27EF"/>
    <w:rsid w:val="000C374E"/>
    <w:rsid w:val="000C6D2D"/>
    <w:rsid w:val="000D4F3D"/>
    <w:rsid w:val="000E1B02"/>
    <w:rsid w:val="001022FF"/>
    <w:rsid w:val="00126621"/>
    <w:rsid w:val="00131056"/>
    <w:rsid w:val="001320D9"/>
    <w:rsid w:val="001337AD"/>
    <w:rsid w:val="00154E93"/>
    <w:rsid w:val="00157080"/>
    <w:rsid w:val="00163E3B"/>
    <w:rsid w:val="00164E8A"/>
    <w:rsid w:val="00165F27"/>
    <w:rsid w:val="001663C1"/>
    <w:rsid w:val="00166608"/>
    <w:rsid w:val="00175E89"/>
    <w:rsid w:val="00182D51"/>
    <w:rsid w:val="00184C47"/>
    <w:rsid w:val="001865A4"/>
    <w:rsid w:val="001A0228"/>
    <w:rsid w:val="001A19EF"/>
    <w:rsid w:val="001B1169"/>
    <w:rsid w:val="001B2BB1"/>
    <w:rsid w:val="001B2C19"/>
    <w:rsid w:val="001C2228"/>
    <w:rsid w:val="001C526F"/>
    <w:rsid w:val="001D48CB"/>
    <w:rsid w:val="001F1A7F"/>
    <w:rsid w:val="001F359C"/>
    <w:rsid w:val="001F41EE"/>
    <w:rsid w:val="00203D21"/>
    <w:rsid w:val="00206A99"/>
    <w:rsid w:val="00211DC3"/>
    <w:rsid w:val="002222D5"/>
    <w:rsid w:val="00225F8A"/>
    <w:rsid w:val="00236AB5"/>
    <w:rsid w:val="00257015"/>
    <w:rsid w:val="00264242"/>
    <w:rsid w:val="00276EA9"/>
    <w:rsid w:val="002825EA"/>
    <w:rsid w:val="00293B82"/>
    <w:rsid w:val="002A5862"/>
    <w:rsid w:val="002A7B5E"/>
    <w:rsid w:val="002C7517"/>
    <w:rsid w:val="002D1F08"/>
    <w:rsid w:val="002E2438"/>
    <w:rsid w:val="002F1853"/>
    <w:rsid w:val="002F1D69"/>
    <w:rsid w:val="002F4688"/>
    <w:rsid w:val="003079C4"/>
    <w:rsid w:val="00315240"/>
    <w:rsid w:val="00343704"/>
    <w:rsid w:val="00344F56"/>
    <w:rsid w:val="003456F2"/>
    <w:rsid w:val="003464C2"/>
    <w:rsid w:val="003755DE"/>
    <w:rsid w:val="00376867"/>
    <w:rsid w:val="003949B4"/>
    <w:rsid w:val="00397B67"/>
    <w:rsid w:val="003A0378"/>
    <w:rsid w:val="003A5762"/>
    <w:rsid w:val="003A5F54"/>
    <w:rsid w:val="003B5DDF"/>
    <w:rsid w:val="003D79D4"/>
    <w:rsid w:val="003F4097"/>
    <w:rsid w:val="003F43AF"/>
    <w:rsid w:val="0043045F"/>
    <w:rsid w:val="00431796"/>
    <w:rsid w:val="00437731"/>
    <w:rsid w:val="00444D08"/>
    <w:rsid w:val="00461E6B"/>
    <w:rsid w:val="0047191F"/>
    <w:rsid w:val="00476BF3"/>
    <w:rsid w:val="004A1AC9"/>
    <w:rsid w:val="004A2865"/>
    <w:rsid w:val="004B30A8"/>
    <w:rsid w:val="004B3387"/>
    <w:rsid w:val="004B357E"/>
    <w:rsid w:val="004B5E29"/>
    <w:rsid w:val="004C36DC"/>
    <w:rsid w:val="004C6123"/>
    <w:rsid w:val="004C778D"/>
    <w:rsid w:val="004D3A15"/>
    <w:rsid w:val="004F54A2"/>
    <w:rsid w:val="005001C2"/>
    <w:rsid w:val="005059B0"/>
    <w:rsid w:val="00505FBA"/>
    <w:rsid w:val="00507179"/>
    <w:rsid w:val="00533373"/>
    <w:rsid w:val="00543B73"/>
    <w:rsid w:val="00546237"/>
    <w:rsid w:val="005613B5"/>
    <w:rsid w:val="005677DC"/>
    <w:rsid w:val="00567E32"/>
    <w:rsid w:val="00572018"/>
    <w:rsid w:val="00574AB4"/>
    <w:rsid w:val="00580CDE"/>
    <w:rsid w:val="00582F51"/>
    <w:rsid w:val="005902BE"/>
    <w:rsid w:val="00590DB6"/>
    <w:rsid w:val="005971ED"/>
    <w:rsid w:val="005A5DA3"/>
    <w:rsid w:val="005B285C"/>
    <w:rsid w:val="005B4095"/>
    <w:rsid w:val="005B6992"/>
    <w:rsid w:val="005B72F7"/>
    <w:rsid w:val="005B7C96"/>
    <w:rsid w:val="005C5980"/>
    <w:rsid w:val="005D5F5A"/>
    <w:rsid w:val="005E5709"/>
    <w:rsid w:val="005F1354"/>
    <w:rsid w:val="005F21DB"/>
    <w:rsid w:val="005F3595"/>
    <w:rsid w:val="005F5C11"/>
    <w:rsid w:val="006048C0"/>
    <w:rsid w:val="00611C73"/>
    <w:rsid w:val="00617C7F"/>
    <w:rsid w:val="00617D54"/>
    <w:rsid w:val="00623F10"/>
    <w:rsid w:val="00645EA9"/>
    <w:rsid w:val="006600AD"/>
    <w:rsid w:val="006626D8"/>
    <w:rsid w:val="00687486"/>
    <w:rsid w:val="00690783"/>
    <w:rsid w:val="006A1DA6"/>
    <w:rsid w:val="006A2C19"/>
    <w:rsid w:val="006A5ADC"/>
    <w:rsid w:val="006D6970"/>
    <w:rsid w:val="006E23CF"/>
    <w:rsid w:val="006F61AF"/>
    <w:rsid w:val="007015A8"/>
    <w:rsid w:val="007058A5"/>
    <w:rsid w:val="00705A4E"/>
    <w:rsid w:val="00707296"/>
    <w:rsid w:val="00711BFE"/>
    <w:rsid w:val="0071474F"/>
    <w:rsid w:val="00715FFC"/>
    <w:rsid w:val="00725CE5"/>
    <w:rsid w:val="007300DD"/>
    <w:rsid w:val="00737637"/>
    <w:rsid w:val="00740D62"/>
    <w:rsid w:val="00743B48"/>
    <w:rsid w:val="0075566B"/>
    <w:rsid w:val="00756FCB"/>
    <w:rsid w:val="00763B55"/>
    <w:rsid w:val="00763D37"/>
    <w:rsid w:val="007852FA"/>
    <w:rsid w:val="007948EA"/>
    <w:rsid w:val="00796E26"/>
    <w:rsid w:val="007A1BDA"/>
    <w:rsid w:val="007A5A74"/>
    <w:rsid w:val="007A5A86"/>
    <w:rsid w:val="007B4A16"/>
    <w:rsid w:val="007B6A6F"/>
    <w:rsid w:val="007C2373"/>
    <w:rsid w:val="007C4E3F"/>
    <w:rsid w:val="007C5945"/>
    <w:rsid w:val="007D1493"/>
    <w:rsid w:val="007D1773"/>
    <w:rsid w:val="007E7AB4"/>
    <w:rsid w:val="007F02CC"/>
    <w:rsid w:val="007F08D6"/>
    <w:rsid w:val="007F19FC"/>
    <w:rsid w:val="007F29A9"/>
    <w:rsid w:val="007F328C"/>
    <w:rsid w:val="007F4140"/>
    <w:rsid w:val="008065A2"/>
    <w:rsid w:val="0080789A"/>
    <w:rsid w:val="008261A2"/>
    <w:rsid w:val="008352A7"/>
    <w:rsid w:val="00852B90"/>
    <w:rsid w:val="00860425"/>
    <w:rsid w:val="00873071"/>
    <w:rsid w:val="008807B7"/>
    <w:rsid w:val="008823FF"/>
    <w:rsid w:val="0089229D"/>
    <w:rsid w:val="00893132"/>
    <w:rsid w:val="008A1BF1"/>
    <w:rsid w:val="008A79D5"/>
    <w:rsid w:val="008B55A4"/>
    <w:rsid w:val="008C237B"/>
    <w:rsid w:val="008C259F"/>
    <w:rsid w:val="008C327C"/>
    <w:rsid w:val="008C4E61"/>
    <w:rsid w:val="008D3D24"/>
    <w:rsid w:val="008D68C6"/>
    <w:rsid w:val="008F2C98"/>
    <w:rsid w:val="0090503D"/>
    <w:rsid w:val="00906329"/>
    <w:rsid w:val="00917061"/>
    <w:rsid w:val="00917DAD"/>
    <w:rsid w:val="00926E1E"/>
    <w:rsid w:val="009276DF"/>
    <w:rsid w:val="0093005B"/>
    <w:rsid w:val="009421FA"/>
    <w:rsid w:val="00946EF3"/>
    <w:rsid w:val="00951DDD"/>
    <w:rsid w:val="009527F6"/>
    <w:rsid w:val="00954308"/>
    <w:rsid w:val="00955C1C"/>
    <w:rsid w:val="00963489"/>
    <w:rsid w:val="00970104"/>
    <w:rsid w:val="00970AAF"/>
    <w:rsid w:val="00971136"/>
    <w:rsid w:val="00985286"/>
    <w:rsid w:val="0098719E"/>
    <w:rsid w:val="00997DC9"/>
    <w:rsid w:val="009A6885"/>
    <w:rsid w:val="009B1CE9"/>
    <w:rsid w:val="009C0B53"/>
    <w:rsid w:val="009D3CC2"/>
    <w:rsid w:val="009E0C1E"/>
    <w:rsid w:val="009E11A6"/>
    <w:rsid w:val="009F5475"/>
    <w:rsid w:val="009F7E8A"/>
    <w:rsid w:val="00A034FF"/>
    <w:rsid w:val="00A10291"/>
    <w:rsid w:val="00A1112E"/>
    <w:rsid w:val="00A1683D"/>
    <w:rsid w:val="00A2465F"/>
    <w:rsid w:val="00A25B28"/>
    <w:rsid w:val="00A25BCA"/>
    <w:rsid w:val="00A27C1B"/>
    <w:rsid w:val="00A31050"/>
    <w:rsid w:val="00A34AE7"/>
    <w:rsid w:val="00A35218"/>
    <w:rsid w:val="00A422FE"/>
    <w:rsid w:val="00A70AA3"/>
    <w:rsid w:val="00A73560"/>
    <w:rsid w:val="00A749E8"/>
    <w:rsid w:val="00A75C19"/>
    <w:rsid w:val="00A77307"/>
    <w:rsid w:val="00A847D7"/>
    <w:rsid w:val="00A84B61"/>
    <w:rsid w:val="00A855FD"/>
    <w:rsid w:val="00A9178B"/>
    <w:rsid w:val="00A93956"/>
    <w:rsid w:val="00A971DD"/>
    <w:rsid w:val="00A97581"/>
    <w:rsid w:val="00AA6ACF"/>
    <w:rsid w:val="00AA7E23"/>
    <w:rsid w:val="00AB1303"/>
    <w:rsid w:val="00AB2E0E"/>
    <w:rsid w:val="00AC560E"/>
    <w:rsid w:val="00AC5655"/>
    <w:rsid w:val="00AD43D6"/>
    <w:rsid w:val="00AD5C01"/>
    <w:rsid w:val="00AD6E6D"/>
    <w:rsid w:val="00AE58DC"/>
    <w:rsid w:val="00AE620D"/>
    <w:rsid w:val="00AE62B4"/>
    <w:rsid w:val="00AF416B"/>
    <w:rsid w:val="00AF5AA9"/>
    <w:rsid w:val="00AF6032"/>
    <w:rsid w:val="00B01B38"/>
    <w:rsid w:val="00B1187C"/>
    <w:rsid w:val="00B123CE"/>
    <w:rsid w:val="00B1597B"/>
    <w:rsid w:val="00B225D1"/>
    <w:rsid w:val="00B25FE5"/>
    <w:rsid w:val="00B309DE"/>
    <w:rsid w:val="00B36596"/>
    <w:rsid w:val="00B4005E"/>
    <w:rsid w:val="00B45549"/>
    <w:rsid w:val="00B53146"/>
    <w:rsid w:val="00B53756"/>
    <w:rsid w:val="00B859D5"/>
    <w:rsid w:val="00B912BC"/>
    <w:rsid w:val="00B93A53"/>
    <w:rsid w:val="00B97047"/>
    <w:rsid w:val="00BA0600"/>
    <w:rsid w:val="00BA10A6"/>
    <w:rsid w:val="00BA53D7"/>
    <w:rsid w:val="00BB61D8"/>
    <w:rsid w:val="00BB6C7A"/>
    <w:rsid w:val="00BC151F"/>
    <w:rsid w:val="00BC6175"/>
    <w:rsid w:val="00BE1599"/>
    <w:rsid w:val="00BF54B5"/>
    <w:rsid w:val="00BF6084"/>
    <w:rsid w:val="00C0318D"/>
    <w:rsid w:val="00C179C6"/>
    <w:rsid w:val="00C23677"/>
    <w:rsid w:val="00C242FB"/>
    <w:rsid w:val="00C24D86"/>
    <w:rsid w:val="00C335E5"/>
    <w:rsid w:val="00C53F79"/>
    <w:rsid w:val="00C628BA"/>
    <w:rsid w:val="00C644E7"/>
    <w:rsid w:val="00C85B80"/>
    <w:rsid w:val="00C867C3"/>
    <w:rsid w:val="00C8730C"/>
    <w:rsid w:val="00C900AF"/>
    <w:rsid w:val="00C93F06"/>
    <w:rsid w:val="00CB1584"/>
    <w:rsid w:val="00CB691E"/>
    <w:rsid w:val="00CC6A86"/>
    <w:rsid w:val="00CD2248"/>
    <w:rsid w:val="00CE7E05"/>
    <w:rsid w:val="00CF168A"/>
    <w:rsid w:val="00CF1A8D"/>
    <w:rsid w:val="00CF5003"/>
    <w:rsid w:val="00CF77AD"/>
    <w:rsid w:val="00D229CC"/>
    <w:rsid w:val="00D23B6E"/>
    <w:rsid w:val="00D51873"/>
    <w:rsid w:val="00D51CCC"/>
    <w:rsid w:val="00D52447"/>
    <w:rsid w:val="00D6300D"/>
    <w:rsid w:val="00D7399F"/>
    <w:rsid w:val="00D8228E"/>
    <w:rsid w:val="00D84F2F"/>
    <w:rsid w:val="00D87171"/>
    <w:rsid w:val="00D87D7C"/>
    <w:rsid w:val="00D90EA7"/>
    <w:rsid w:val="00D94A7A"/>
    <w:rsid w:val="00D974B6"/>
    <w:rsid w:val="00DA31E1"/>
    <w:rsid w:val="00DA4D80"/>
    <w:rsid w:val="00DB3785"/>
    <w:rsid w:val="00DC4B3E"/>
    <w:rsid w:val="00DC6659"/>
    <w:rsid w:val="00DD7970"/>
    <w:rsid w:val="00DE4226"/>
    <w:rsid w:val="00E00219"/>
    <w:rsid w:val="00E016F4"/>
    <w:rsid w:val="00E05183"/>
    <w:rsid w:val="00E12EBB"/>
    <w:rsid w:val="00E14CE5"/>
    <w:rsid w:val="00E216D9"/>
    <w:rsid w:val="00E23A3D"/>
    <w:rsid w:val="00E30A32"/>
    <w:rsid w:val="00E32CB7"/>
    <w:rsid w:val="00E415DF"/>
    <w:rsid w:val="00E51169"/>
    <w:rsid w:val="00E51FE9"/>
    <w:rsid w:val="00E561A3"/>
    <w:rsid w:val="00E60A0C"/>
    <w:rsid w:val="00E75FF6"/>
    <w:rsid w:val="00E822FC"/>
    <w:rsid w:val="00E928A4"/>
    <w:rsid w:val="00E958EC"/>
    <w:rsid w:val="00EB563C"/>
    <w:rsid w:val="00EB6C04"/>
    <w:rsid w:val="00EC5CD1"/>
    <w:rsid w:val="00EC7DE8"/>
    <w:rsid w:val="00ED6BAF"/>
    <w:rsid w:val="00EE1058"/>
    <w:rsid w:val="00EE1633"/>
    <w:rsid w:val="00EF2DF8"/>
    <w:rsid w:val="00EF3F23"/>
    <w:rsid w:val="00EF46E2"/>
    <w:rsid w:val="00EF51F3"/>
    <w:rsid w:val="00F0397E"/>
    <w:rsid w:val="00F4142E"/>
    <w:rsid w:val="00F41D77"/>
    <w:rsid w:val="00F4515D"/>
    <w:rsid w:val="00F507A6"/>
    <w:rsid w:val="00F6004B"/>
    <w:rsid w:val="00F6574D"/>
    <w:rsid w:val="00F7048A"/>
    <w:rsid w:val="00F80068"/>
    <w:rsid w:val="00F813E3"/>
    <w:rsid w:val="00F83FC0"/>
    <w:rsid w:val="00F845DA"/>
    <w:rsid w:val="00F8666B"/>
    <w:rsid w:val="00F87520"/>
    <w:rsid w:val="00FA0794"/>
    <w:rsid w:val="00FA09B8"/>
    <w:rsid w:val="00FA0E0A"/>
    <w:rsid w:val="00FA3271"/>
    <w:rsid w:val="00FB2245"/>
    <w:rsid w:val="00FC067E"/>
    <w:rsid w:val="00FC560B"/>
    <w:rsid w:val="00FC7851"/>
    <w:rsid w:val="00FD7AD1"/>
    <w:rsid w:val="00FE3B47"/>
    <w:rsid w:val="00FF241D"/>
    <w:rsid w:val="00FF7C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D4E73C"/>
  <w15:docId w15:val="{CC8F1B01-6A26-4DF1-ACD9-54511F1E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29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97408">
      <w:bodyDiv w:val="1"/>
      <w:marLeft w:val="0"/>
      <w:marRight w:val="0"/>
      <w:marTop w:val="0"/>
      <w:marBottom w:val="0"/>
      <w:divBdr>
        <w:top w:val="none" w:sz="0" w:space="0" w:color="auto"/>
        <w:left w:val="none" w:sz="0" w:space="0" w:color="auto"/>
        <w:bottom w:val="none" w:sz="0" w:space="0" w:color="auto"/>
        <w:right w:val="none" w:sz="0" w:space="0" w:color="auto"/>
      </w:divBdr>
    </w:div>
    <w:div w:id="193688706">
      <w:bodyDiv w:val="1"/>
      <w:marLeft w:val="0"/>
      <w:marRight w:val="0"/>
      <w:marTop w:val="0"/>
      <w:marBottom w:val="0"/>
      <w:divBdr>
        <w:top w:val="none" w:sz="0" w:space="0" w:color="auto"/>
        <w:left w:val="none" w:sz="0" w:space="0" w:color="auto"/>
        <w:bottom w:val="none" w:sz="0" w:space="0" w:color="auto"/>
        <w:right w:val="none" w:sz="0" w:space="0" w:color="auto"/>
      </w:divBdr>
    </w:div>
    <w:div w:id="257368441">
      <w:bodyDiv w:val="1"/>
      <w:marLeft w:val="0"/>
      <w:marRight w:val="0"/>
      <w:marTop w:val="0"/>
      <w:marBottom w:val="0"/>
      <w:divBdr>
        <w:top w:val="none" w:sz="0" w:space="0" w:color="auto"/>
        <w:left w:val="none" w:sz="0" w:space="0" w:color="auto"/>
        <w:bottom w:val="none" w:sz="0" w:space="0" w:color="auto"/>
        <w:right w:val="none" w:sz="0" w:space="0" w:color="auto"/>
      </w:divBdr>
    </w:div>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814955018">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114712882">
      <w:bodyDiv w:val="1"/>
      <w:marLeft w:val="0"/>
      <w:marRight w:val="0"/>
      <w:marTop w:val="0"/>
      <w:marBottom w:val="0"/>
      <w:divBdr>
        <w:top w:val="none" w:sz="0" w:space="0" w:color="auto"/>
        <w:left w:val="none" w:sz="0" w:space="0" w:color="auto"/>
        <w:bottom w:val="none" w:sz="0" w:space="0" w:color="auto"/>
        <w:right w:val="none" w:sz="0" w:space="0" w:color="auto"/>
      </w:divBdr>
    </w:div>
    <w:div w:id="125004359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495493819">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1703700395">
      <w:bodyDiv w:val="1"/>
      <w:marLeft w:val="0"/>
      <w:marRight w:val="0"/>
      <w:marTop w:val="0"/>
      <w:marBottom w:val="0"/>
      <w:divBdr>
        <w:top w:val="none" w:sz="0" w:space="0" w:color="auto"/>
        <w:left w:val="none" w:sz="0" w:space="0" w:color="auto"/>
        <w:bottom w:val="none" w:sz="0" w:space="0" w:color="auto"/>
        <w:right w:val="none" w:sz="0" w:space="0" w:color="auto"/>
      </w:divBdr>
    </w:div>
    <w:div w:id="1817454159">
      <w:bodyDiv w:val="1"/>
      <w:marLeft w:val="0"/>
      <w:marRight w:val="0"/>
      <w:marTop w:val="0"/>
      <w:marBottom w:val="0"/>
      <w:divBdr>
        <w:top w:val="none" w:sz="0" w:space="0" w:color="auto"/>
        <w:left w:val="none" w:sz="0" w:space="0" w:color="auto"/>
        <w:bottom w:val="none" w:sz="0" w:space="0" w:color="auto"/>
        <w:right w:val="none" w:sz="0" w:space="0" w:color="auto"/>
      </w:divBdr>
    </w:div>
    <w:div w:id="1880781273">
      <w:bodyDiv w:val="1"/>
      <w:marLeft w:val="0"/>
      <w:marRight w:val="0"/>
      <w:marTop w:val="0"/>
      <w:marBottom w:val="0"/>
      <w:divBdr>
        <w:top w:val="none" w:sz="0" w:space="0" w:color="auto"/>
        <w:left w:val="none" w:sz="0" w:space="0" w:color="auto"/>
        <w:bottom w:val="none" w:sz="0" w:space="0" w:color="auto"/>
        <w:right w:val="none" w:sz="0" w:space="0" w:color="auto"/>
      </w:divBdr>
    </w:div>
    <w:div w:id="1932809003">
      <w:bodyDiv w:val="1"/>
      <w:marLeft w:val="0"/>
      <w:marRight w:val="0"/>
      <w:marTop w:val="0"/>
      <w:marBottom w:val="0"/>
      <w:divBdr>
        <w:top w:val="none" w:sz="0" w:space="0" w:color="auto"/>
        <w:left w:val="none" w:sz="0" w:space="0" w:color="auto"/>
        <w:bottom w:val="none" w:sz="0" w:space="0" w:color="auto"/>
        <w:right w:val="none" w:sz="0" w:space="0" w:color="auto"/>
      </w:divBdr>
    </w:div>
    <w:div w:id="2086148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dgespe.sep.gob.mx/reforma_curricular/planes/lepree/credit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gob.mx/segob/renapo/acciones-y-programas/clave-unica-de-registro-de-poblacion-curp-142226"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consultatucedula.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consultas.curp.gob.mx/CurpSP/html/informacionecurpPS.html" TargetMode="External"/><Relationship Id="rId30" Type="http://schemas.openxmlformats.org/officeDocument/2006/relationships/hyperlink" Target="http://ces.cs.buap.mx/SATCA.pdf"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119395-DFFB-41E7-A3AE-8C24387D4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97</Pages>
  <Words>22434</Words>
  <Characters>123393</Characters>
  <Application>Microsoft Office Word</Application>
  <DocSecurity>4</DocSecurity>
  <Lines>1028</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2023-06-30T17:22:00Z</cp:lastPrinted>
  <dcterms:created xsi:type="dcterms:W3CDTF">2023-07-03T20:17:00Z</dcterms:created>
  <dcterms:modified xsi:type="dcterms:W3CDTF">2023-07-03T20:17:00Z</dcterms:modified>
</cp:coreProperties>
</file>