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8C4C4"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B81D46">
        <w:rPr>
          <w:rFonts w:ascii="Palatino Linotype" w:eastAsia="Palatino Linotype" w:hAnsi="Palatino Linotype" w:cs="Palatino Linotype"/>
          <w:color w:val="000000"/>
        </w:rPr>
        <w:t xml:space="preserve">seis de diciembre </w:t>
      </w:r>
      <w:r w:rsidRPr="00B81D46">
        <w:rPr>
          <w:rFonts w:ascii="Palatino Linotype" w:eastAsia="Palatino Linotype" w:hAnsi="Palatino Linotype" w:cs="Palatino Linotype"/>
        </w:rPr>
        <w:t>de dos mil veintitrés.</w:t>
      </w:r>
    </w:p>
    <w:p w14:paraId="2BB160AE" w14:textId="21EDC2A7" w:rsidR="001A001A" w:rsidRPr="00B81D46" w:rsidRDefault="00AA08AF">
      <w:pPr>
        <w:spacing w:line="360" w:lineRule="auto"/>
        <w:ind w:right="-112"/>
        <w:jc w:val="both"/>
        <w:rPr>
          <w:rFonts w:ascii="Palatino Linotype" w:eastAsia="Palatino Linotype" w:hAnsi="Palatino Linotype" w:cs="Palatino Linotype"/>
        </w:rPr>
      </w:pPr>
      <w:bookmarkStart w:id="0" w:name="_heading=h.30j0zll" w:colFirst="0" w:colLast="0"/>
      <w:bookmarkEnd w:id="0"/>
      <w:r w:rsidRPr="00B81D46">
        <w:rPr>
          <w:rFonts w:ascii="Palatino Linotype" w:eastAsia="Palatino Linotype" w:hAnsi="Palatino Linotype" w:cs="Palatino Linotype"/>
          <w:b/>
        </w:rPr>
        <w:t xml:space="preserve">VISTOS </w:t>
      </w:r>
      <w:r w:rsidRPr="00B81D46">
        <w:rPr>
          <w:rFonts w:ascii="Palatino Linotype" w:eastAsia="Palatino Linotype" w:hAnsi="Palatino Linotype" w:cs="Palatino Linotype"/>
        </w:rPr>
        <w:t xml:space="preserve">los expedientes relativos a los recursos de revisión </w:t>
      </w:r>
      <w:r w:rsidRPr="00B81D46">
        <w:rPr>
          <w:rFonts w:ascii="Palatino Linotype" w:eastAsia="Palatino Linotype" w:hAnsi="Palatino Linotype" w:cs="Palatino Linotype"/>
          <w:b/>
          <w:sz w:val="22"/>
          <w:szCs w:val="22"/>
        </w:rPr>
        <w:t>03249/INFOEM/IP/RR/2023 y 03250/INFOEM/IP/RR/2023</w:t>
      </w:r>
      <w:r w:rsidRPr="00B81D46">
        <w:rPr>
          <w:rFonts w:ascii="Palatino Linotype" w:eastAsia="Palatino Linotype" w:hAnsi="Palatino Linotype" w:cs="Palatino Linotype"/>
          <w:sz w:val="22"/>
          <w:szCs w:val="22"/>
        </w:rPr>
        <w:t xml:space="preserve"> </w:t>
      </w:r>
      <w:r w:rsidRPr="00B81D46">
        <w:rPr>
          <w:rFonts w:ascii="Palatino Linotype" w:eastAsia="Palatino Linotype" w:hAnsi="Palatino Linotype" w:cs="Palatino Linotype"/>
          <w:b/>
          <w:sz w:val="22"/>
          <w:szCs w:val="22"/>
        </w:rPr>
        <w:t>acumulado</w:t>
      </w:r>
      <w:r w:rsidRPr="00B81D46">
        <w:rPr>
          <w:rFonts w:ascii="Palatino Linotype" w:eastAsia="Palatino Linotype" w:hAnsi="Palatino Linotype" w:cs="Palatino Linotype"/>
          <w:sz w:val="22"/>
          <w:szCs w:val="22"/>
        </w:rPr>
        <w:t xml:space="preserve">, </w:t>
      </w:r>
      <w:r w:rsidRPr="00B81D46">
        <w:rPr>
          <w:rFonts w:ascii="Palatino Linotype" w:eastAsia="Palatino Linotype" w:hAnsi="Palatino Linotype" w:cs="Palatino Linotype"/>
        </w:rPr>
        <w:t>interpuestos por</w:t>
      </w:r>
      <w:r w:rsidRPr="00B81D46">
        <w:rPr>
          <w:rFonts w:ascii="Palatino Linotype" w:eastAsia="Palatino Linotype" w:hAnsi="Palatino Linotype" w:cs="Palatino Linotype"/>
          <w:b/>
        </w:rPr>
        <w:t xml:space="preserve"> </w:t>
      </w:r>
      <w:r w:rsidR="00FB2376">
        <w:rPr>
          <w:rFonts w:ascii="Palatino Linotype" w:eastAsia="Palatino Linotype" w:hAnsi="Palatino Linotype" w:cs="Palatino Linotype"/>
          <w:b/>
        </w:rPr>
        <w:t>XXXXXX XXXX XXXXXXXX</w:t>
      </w:r>
      <w:r w:rsidRPr="00B81D46">
        <w:rPr>
          <w:rFonts w:ascii="Palatino Linotype" w:eastAsia="Palatino Linotype" w:hAnsi="Palatino Linotype" w:cs="Palatino Linotype"/>
          <w:b/>
        </w:rPr>
        <w:t>,</w:t>
      </w:r>
      <w:r w:rsidRPr="00B81D46">
        <w:rPr>
          <w:rFonts w:ascii="Palatino Linotype" w:eastAsia="Palatino Linotype" w:hAnsi="Palatino Linotype" w:cs="Palatino Linotype"/>
        </w:rPr>
        <w:t xml:space="preserve"> en lo sucesivo la parte </w:t>
      </w:r>
      <w:r w:rsidRPr="00B81D46">
        <w:rPr>
          <w:rFonts w:ascii="Palatino Linotype" w:eastAsia="Palatino Linotype" w:hAnsi="Palatino Linotype" w:cs="Palatino Linotype"/>
          <w:b/>
        </w:rPr>
        <w:t>Recurrente</w:t>
      </w:r>
      <w:r w:rsidRPr="00B81D46">
        <w:rPr>
          <w:rFonts w:ascii="Palatino Linotype" w:eastAsia="Palatino Linotype" w:hAnsi="Palatino Linotype" w:cs="Palatino Linotype"/>
        </w:rPr>
        <w:t>, en contra de las respuesta a sus solicitudes de información con números de folio</w:t>
      </w:r>
      <w:r w:rsidRPr="00B81D46">
        <w:t xml:space="preserve"> </w:t>
      </w:r>
      <w:r w:rsidRPr="00B81D46">
        <w:rPr>
          <w:rFonts w:ascii="Palatino Linotype" w:eastAsia="Palatino Linotype" w:hAnsi="Palatino Linotype" w:cs="Palatino Linotype"/>
          <w:b/>
        </w:rPr>
        <w:t>00213/VACHASO/IP/2023 y 00214/VACHASO/IP/2023</w:t>
      </w:r>
      <w:r w:rsidRPr="00B81D46">
        <w:rPr>
          <w:rFonts w:ascii="Palatino Linotype" w:eastAsia="Palatino Linotype" w:hAnsi="Palatino Linotype" w:cs="Palatino Linotype"/>
        </w:rPr>
        <w:t xml:space="preserve">, respectivamente, por parte del </w:t>
      </w:r>
      <w:r w:rsidRPr="00B81D46">
        <w:rPr>
          <w:rFonts w:ascii="Palatino Linotype" w:eastAsia="Palatino Linotype" w:hAnsi="Palatino Linotype" w:cs="Palatino Linotype"/>
          <w:b/>
        </w:rPr>
        <w:t>Ayuntamiento de Valle de Chalco Solidaridad</w:t>
      </w:r>
      <w:r w:rsidRPr="00B81D46">
        <w:rPr>
          <w:rFonts w:ascii="Palatino Linotype" w:eastAsia="Palatino Linotype" w:hAnsi="Palatino Linotype" w:cs="Palatino Linotype"/>
        </w:rPr>
        <w:t xml:space="preserve">, en lo sucesivo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 xml:space="preserve">se procede a dictar la presente resolución, con base en lo siguiente. </w:t>
      </w:r>
    </w:p>
    <w:p w14:paraId="4ED6C602" w14:textId="77777777" w:rsidR="001A001A" w:rsidRPr="00B81D46" w:rsidRDefault="00AA08A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81D46">
        <w:rPr>
          <w:rFonts w:ascii="Palatino Linotype" w:eastAsia="Palatino Linotype" w:hAnsi="Palatino Linotype" w:cs="Palatino Linotype"/>
          <w:b/>
        </w:rPr>
        <w:t>I. A N T E C E D E N T E S:</w:t>
      </w:r>
    </w:p>
    <w:p w14:paraId="2077098E"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t>1. Solicitudes de acceso a la información.</w:t>
      </w:r>
      <w:r w:rsidRPr="00B81D46">
        <w:rPr>
          <w:rFonts w:ascii="Palatino Linotype" w:eastAsia="Palatino Linotype" w:hAnsi="Palatino Linotype" w:cs="Palatino Linotype"/>
        </w:rPr>
        <w:t xml:space="preserve"> Con fecha </w:t>
      </w:r>
      <w:r w:rsidRPr="00B81D46">
        <w:rPr>
          <w:rFonts w:ascii="Palatino Linotype" w:eastAsia="Palatino Linotype" w:hAnsi="Palatino Linotype" w:cs="Palatino Linotype"/>
          <w:b/>
        </w:rPr>
        <w:t>veintiocho de abril</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 xml:space="preserve">de dos mil veintitrés, </w:t>
      </w:r>
      <w:r w:rsidRPr="00B81D46">
        <w:rPr>
          <w:rFonts w:ascii="Palatino Linotype" w:eastAsia="Palatino Linotype" w:hAnsi="Palatino Linotype" w:cs="Palatino Linotype"/>
        </w:rPr>
        <w:t>la persona solicitante</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 xml:space="preserve">presentó, a través del Sistema de Acceso a la Información Mexiquense, en lo subsecuente </w:t>
      </w:r>
      <w:r w:rsidRPr="00B81D46">
        <w:rPr>
          <w:rFonts w:ascii="Palatino Linotype" w:eastAsia="Palatino Linotype" w:hAnsi="Palatino Linotype" w:cs="Palatino Linotype"/>
          <w:b/>
        </w:rPr>
        <w:t xml:space="preserve">SAIMEX, </w:t>
      </w:r>
      <w:r w:rsidRPr="00B81D46">
        <w:rPr>
          <w:rFonts w:ascii="Palatino Linotype" w:eastAsia="Palatino Linotype" w:hAnsi="Palatino Linotype" w:cs="Palatino Linotype"/>
        </w:rPr>
        <w:t xml:space="preserve">ante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las solicitudes de acceso a la información pública, mediante las cuales requirió la información siguiente:</w:t>
      </w:r>
    </w:p>
    <w:tbl>
      <w:tblPr>
        <w:tblStyle w:val="a"/>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1A001A" w:rsidRPr="00B81D46" w14:paraId="5B42DCA0" w14:textId="77777777">
        <w:trPr>
          <w:jc w:val="center"/>
        </w:trPr>
        <w:tc>
          <w:tcPr>
            <w:tcW w:w="2547" w:type="dxa"/>
            <w:shd w:val="clear" w:color="auto" w:fill="A6A6A6"/>
          </w:tcPr>
          <w:p w14:paraId="11B6435D" w14:textId="77777777" w:rsidR="001A001A" w:rsidRPr="00B81D46" w:rsidRDefault="00AA08AF">
            <w:pP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Número de solicitud</w:t>
            </w:r>
          </w:p>
        </w:tc>
        <w:tc>
          <w:tcPr>
            <w:tcW w:w="6281" w:type="dxa"/>
            <w:shd w:val="clear" w:color="auto" w:fill="A6A6A6"/>
          </w:tcPr>
          <w:p w14:paraId="1842F1CC" w14:textId="77777777" w:rsidR="001A001A" w:rsidRPr="00B81D46" w:rsidRDefault="00AA08AF">
            <w:pP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Información solicitada</w:t>
            </w:r>
          </w:p>
        </w:tc>
      </w:tr>
      <w:tr w:rsidR="001A001A" w:rsidRPr="00B81D46" w14:paraId="0A5A1757" w14:textId="77777777">
        <w:trPr>
          <w:jc w:val="center"/>
        </w:trPr>
        <w:tc>
          <w:tcPr>
            <w:tcW w:w="2547" w:type="dxa"/>
            <w:vAlign w:val="center"/>
          </w:tcPr>
          <w:p w14:paraId="2F16C4D6"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t>00214/VACHASO/IP/2023</w:t>
            </w:r>
          </w:p>
          <w:p w14:paraId="178A1000"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t>03249/INFOEM/IP/RR/2023</w:t>
            </w:r>
          </w:p>
          <w:p w14:paraId="269483B4" w14:textId="77777777" w:rsidR="001A001A" w:rsidRPr="00B81D46" w:rsidRDefault="001A001A">
            <w:pPr>
              <w:spacing w:before="120" w:after="120"/>
              <w:jc w:val="center"/>
              <w:rPr>
                <w:rFonts w:ascii="Palatino Linotype" w:eastAsia="Palatino Linotype" w:hAnsi="Palatino Linotype" w:cs="Palatino Linotype"/>
                <w:b/>
                <w:sz w:val="18"/>
                <w:szCs w:val="18"/>
              </w:rPr>
            </w:pPr>
          </w:p>
        </w:tc>
        <w:tc>
          <w:tcPr>
            <w:tcW w:w="6281" w:type="dxa"/>
          </w:tcPr>
          <w:p w14:paraId="2A8D509B" w14:textId="77777777" w:rsidR="001A001A" w:rsidRPr="00B81D46" w:rsidRDefault="00AA08AF">
            <w:pPr>
              <w:spacing w:before="120" w:after="120"/>
              <w:jc w:val="both"/>
              <w:rPr>
                <w:rFonts w:ascii="Palatino Linotype" w:eastAsia="Palatino Linotype" w:hAnsi="Palatino Linotype" w:cs="Palatino Linotype"/>
                <w:i/>
                <w:sz w:val="18"/>
                <w:szCs w:val="18"/>
              </w:rPr>
            </w:pPr>
            <w:r w:rsidRPr="00B81D46">
              <w:rPr>
                <w:rFonts w:ascii="Palatino Linotype" w:eastAsia="Palatino Linotype" w:hAnsi="Palatino Linotype" w:cs="Palatino Linotype"/>
                <w:i/>
                <w:sz w:val="18"/>
                <w:szCs w:val="18"/>
              </w:rPr>
              <w:t xml:space="preserve">“A quien corresponda: Por este conducto me permito solicitar la siguiente información del Ayuntamiento de Valle de Chalco Solidaridad en archivo digital correspondiente a los ejercicios fiscales 2014 y 2015: 1. Presupuesto de egresos de la Dirección de Servicios Públicos firmado por el titular de dicha dependencia y autorizado por las áreas correspondientes de la administración pública municipal. 2. Programas Operativos Anuales de la Dirección de Servicios Públicos debidamente </w:t>
            </w:r>
            <w:r w:rsidRPr="00B81D46">
              <w:rPr>
                <w:rFonts w:ascii="Palatino Linotype" w:eastAsia="Palatino Linotype" w:hAnsi="Palatino Linotype" w:cs="Palatino Linotype"/>
                <w:i/>
                <w:sz w:val="18"/>
                <w:szCs w:val="18"/>
              </w:rPr>
              <w:lastRenderedPageBreak/>
              <w:t>firmados y sellados por las áreas involucradas. 3. Reportes trimestrales de avance de la Dirección de Servicios Públicos (PbRM-08a/PbRM-08b/PbRM-08C), debidamente firmados y sellados por las áreas involucradas. Agradezco anticipadamente su atención.” (sic)</w:t>
            </w:r>
          </w:p>
        </w:tc>
      </w:tr>
      <w:tr w:rsidR="001A001A" w:rsidRPr="00B81D46" w14:paraId="12C73FA0" w14:textId="77777777">
        <w:trPr>
          <w:jc w:val="center"/>
        </w:trPr>
        <w:tc>
          <w:tcPr>
            <w:tcW w:w="2547" w:type="dxa"/>
            <w:vAlign w:val="center"/>
          </w:tcPr>
          <w:p w14:paraId="3D3E0D97"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lastRenderedPageBreak/>
              <w:t>00213/VACHASO/IP/2023</w:t>
            </w:r>
          </w:p>
          <w:p w14:paraId="109C4169"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t>03250/INFOEM/IP/RR/2023</w:t>
            </w:r>
          </w:p>
        </w:tc>
        <w:tc>
          <w:tcPr>
            <w:tcW w:w="6281" w:type="dxa"/>
          </w:tcPr>
          <w:p w14:paraId="55860DAB" w14:textId="77777777" w:rsidR="001A001A" w:rsidRPr="00B81D46" w:rsidRDefault="00AA08AF">
            <w:pPr>
              <w:spacing w:before="120" w:after="120"/>
              <w:jc w:val="both"/>
              <w:rPr>
                <w:rFonts w:ascii="Palatino Linotype" w:eastAsia="Palatino Linotype" w:hAnsi="Palatino Linotype" w:cs="Palatino Linotype"/>
                <w:i/>
                <w:sz w:val="20"/>
                <w:szCs w:val="20"/>
              </w:rPr>
            </w:pPr>
            <w:r w:rsidRPr="00B81D46">
              <w:rPr>
                <w:rFonts w:ascii="Palatino Linotype" w:eastAsia="Palatino Linotype" w:hAnsi="Palatino Linotype" w:cs="Palatino Linotype"/>
                <w:i/>
                <w:sz w:val="20"/>
                <w:szCs w:val="20"/>
              </w:rPr>
              <w:t>“A quien corresponda: Por este conducto me permito solicitar la siguiente información del Ayuntamiento de Valle de Chalco Solidaridad en archivo digital correspondiente al ejercicio fiscal 2013: 1. Presupuesto de egresos de la Dirección de Promoción Social y Acción Comunitaria firmado por el titular de dicha dependencia y autorizado por las áreas correspondientes de la administración pública municipal. 2. Programas Operativos Anuales de la Dirección de Promoción Social y Acción Comunitaria debidamente firmados y sellados por las áreas involucradas. 3. Reportes trimestrales de avance de la Dirección de Promoción Social y Acción Comunitaria (PbRM-08a/PbRM-08b/PbRM-08C), debidamente firmados y sellados por las áreas involucradas. Agradezco anticipadamente su atención.” (Sic)</w:t>
            </w:r>
          </w:p>
        </w:tc>
      </w:tr>
    </w:tbl>
    <w:p w14:paraId="00E0A330" w14:textId="77777777" w:rsidR="001A001A" w:rsidRPr="00B81D46" w:rsidRDefault="00AA08AF">
      <w:pPr>
        <w:spacing w:before="240" w:after="240" w:line="360" w:lineRule="auto"/>
        <w:jc w:val="both"/>
        <w:rPr>
          <w:rFonts w:ascii="Palatino Linotype" w:eastAsia="Palatino Linotype" w:hAnsi="Palatino Linotype" w:cs="Palatino Linotype"/>
        </w:rPr>
      </w:pPr>
      <w:bookmarkStart w:id="1" w:name="_heading=h.2et92p0" w:colFirst="0" w:colLast="0"/>
      <w:bookmarkEnd w:id="1"/>
      <w:r w:rsidRPr="00B81D46">
        <w:rPr>
          <w:rFonts w:ascii="Palatino Linotype" w:eastAsia="Palatino Linotype" w:hAnsi="Palatino Linotype" w:cs="Palatino Linotype"/>
          <w:b/>
        </w:rPr>
        <w:t xml:space="preserve">Modalidad elegida para la entrega de la información: </w:t>
      </w:r>
      <w:r w:rsidRPr="00B81D46">
        <w:rPr>
          <w:rFonts w:ascii="Palatino Linotype" w:eastAsia="Palatino Linotype" w:hAnsi="Palatino Linotype" w:cs="Palatino Linotype"/>
        </w:rPr>
        <w:t>a través del SAIMEX en todos los casos.</w:t>
      </w:r>
    </w:p>
    <w:p w14:paraId="44E1158B" w14:textId="77777777" w:rsidR="001A001A" w:rsidRPr="00B81D46" w:rsidRDefault="00AA08AF">
      <w:pPr>
        <w:spacing w:before="240" w:after="240" w:line="360" w:lineRule="auto"/>
        <w:jc w:val="both"/>
        <w:rPr>
          <w:rFonts w:ascii="Palatino Linotype" w:eastAsia="Palatino Linotype" w:hAnsi="Palatino Linotype" w:cs="Palatino Linotype"/>
          <w:b/>
        </w:rPr>
      </w:pPr>
      <w:r w:rsidRPr="00B81D46">
        <w:rPr>
          <w:rFonts w:ascii="Palatino Linotype" w:eastAsia="Palatino Linotype" w:hAnsi="Palatino Linotype" w:cs="Palatino Linotype"/>
          <w:b/>
        </w:rPr>
        <w:t xml:space="preserve">2. Respuesta. </w:t>
      </w:r>
      <w:r w:rsidRPr="00B81D46">
        <w:rPr>
          <w:rFonts w:ascii="Palatino Linotype" w:eastAsia="Palatino Linotype" w:hAnsi="Palatino Linotype" w:cs="Palatino Linotype"/>
        </w:rPr>
        <w:t xml:space="preserve">Con fecha </w:t>
      </w:r>
      <w:r w:rsidRPr="00B81D46">
        <w:rPr>
          <w:rFonts w:ascii="Palatino Linotype" w:eastAsia="Palatino Linotype" w:hAnsi="Palatino Linotype" w:cs="Palatino Linotype"/>
          <w:b/>
        </w:rPr>
        <w:t>veintitrés de mayo de dos mil veintitrés</w:t>
      </w:r>
      <w:r w:rsidRPr="00B81D46">
        <w:rPr>
          <w:rFonts w:ascii="Palatino Linotype" w:eastAsia="Palatino Linotype" w:hAnsi="Palatino Linotype" w:cs="Palatino Linotype"/>
        </w:rPr>
        <w:t xml:space="preserve">,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1A001A" w:rsidRPr="00B81D46" w14:paraId="6FA0C225" w14:textId="77777777">
        <w:trPr>
          <w:jc w:val="center"/>
        </w:trPr>
        <w:tc>
          <w:tcPr>
            <w:tcW w:w="2547" w:type="dxa"/>
            <w:shd w:val="clear" w:color="auto" w:fill="A6A6A6"/>
          </w:tcPr>
          <w:p w14:paraId="0A045CAD" w14:textId="77777777" w:rsidR="001A001A" w:rsidRPr="00B81D46" w:rsidRDefault="00AA08AF">
            <w:pPr>
              <w:jc w:val="center"/>
              <w:rPr>
                <w:rFonts w:ascii="Palatino Linotype" w:eastAsia="Palatino Linotype" w:hAnsi="Palatino Linotype" w:cs="Palatino Linotype"/>
                <w:b/>
                <w:sz w:val="20"/>
                <w:szCs w:val="20"/>
              </w:rPr>
            </w:pPr>
            <w:bookmarkStart w:id="2" w:name="_heading=h.1fob9te" w:colFirst="0" w:colLast="0"/>
            <w:bookmarkEnd w:id="2"/>
            <w:r w:rsidRPr="00B81D46">
              <w:rPr>
                <w:rFonts w:ascii="Palatino Linotype" w:eastAsia="Palatino Linotype" w:hAnsi="Palatino Linotype" w:cs="Palatino Linotype"/>
                <w:b/>
                <w:sz w:val="20"/>
                <w:szCs w:val="20"/>
              </w:rPr>
              <w:t>Número de solicitud</w:t>
            </w:r>
          </w:p>
        </w:tc>
        <w:tc>
          <w:tcPr>
            <w:tcW w:w="6281" w:type="dxa"/>
            <w:shd w:val="clear" w:color="auto" w:fill="A6A6A6"/>
          </w:tcPr>
          <w:p w14:paraId="64641C5B" w14:textId="77777777" w:rsidR="001A001A" w:rsidRPr="00B81D46" w:rsidRDefault="00AA08AF">
            <w:pP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Respuesta</w:t>
            </w:r>
          </w:p>
        </w:tc>
      </w:tr>
      <w:tr w:rsidR="001A001A" w:rsidRPr="00B81D46" w14:paraId="0FA39EDB" w14:textId="77777777">
        <w:trPr>
          <w:trHeight w:val="387"/>
          <w:jc w:val="center"/>
        </w:trPr>
        <w:tc>
          <w:tcPr>
            <w:tcW w:w="2547" w:type="dxa"/>
            <w:vAlign w:val="center"/>
          </w:tcPr>
          <w:p w14:paraId="054505A6"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t>00214/VACHASO/IP/2023</w:t>
            </w:r>
          </w:p>
          <w:p w14:paraId="43F65CB0"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t>03249/INFOEM/IP/RR/2023</w:t>
            </w:r>
          </w:p>
          <w:p w14:paraId="5D4EAC4B" w14:textId="77777777" w:rsidR="001A001A" w:rsidRPr="00B81D46" w:rsidRDefault="001A001A">
            <w:pPr>
              <w:spacing w:before="120" w:after="120"/>
              <w:jc w:val="center"/>
              <w:rPr>
                <w:rFonts w:ascii="Palatino Linotype" w:eastAsia="Palatino Linotype" w:hAnsi="Palatino Linotype" w:cs="Palatino Linotype"/>
                <w:b/>
                <w:sz w:val="18"/>
                <w:szCs w:val="18"/>
              </w:rPr>
            </w:pPr>
          </w:p>
        </w:tc>
        <w:tc>
          <w:tcPr>
            <w:tcW w:w="6281" w:type="dxa"/>
          </w:tcPr>
          <w:p w14:paraId="2E34A9B7"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i/>
                <w:color w:val="000000"/>
                <w:sz w:val="18"/>
                <w:szCs w:val="18"/>
              </w:rPr>
            </w:pPr>
            <w:r w:rsidRPr="00B81D46">
              <w:rPr>
                <w:rFonts w:ascii="Palatino Linotype" w:eastAsia="Palatino Linotype" w:hAnsi="Palatino Linotype" w:cs="Palatino Linotype"/>
                <w:i/>
                <w:color w:val="000000"/>
                <w:sz w:val="18"/>
                <w:szCs w:val="18"/>
              </w:rPr>
              <w:t xml:space="preserve">“En atención a su solicitud 00214/VACHASO/IP/2023, sirva este medio </w:t>
            </w:r>
            <w:proofErr w:type="spellStart"/>
            <w:r w:rsidRPr="00B81D46">
              <w:rPr>
                <w:rFonts w:ascii="Palatino Linotype" w:eastAsia="Palatino Linotype" w:hAnsi="Palatino Linotype" w:cs="Palatino Linotype"/>
                <w:i/>
                <w:color w:val="000000"/>
                <w:sz w:val="18"/>
                <w:szCs w:val="18"/>
              </w:rPr>
              <w:t>apara</w:t>
            </w:r>
            <w:proofErr w:type="spellEnd"/>
            <w:r w:rsidRPr="00B81D46">
              <w:rPr>
                <w:rFonts w:ascii="Palatino Linotype" w:eastAsia="Palatino Linotype" w:hAnsi="Palatino Linotype" w:cs="Palatino Linotype"/>
                <w:i/>
                <w:color w:val="000000"/>
                <w:sz w:val="18"/>
                <w:szCs w:val="18"/>
              </w:rPr>
              <w:t xml:space="preserve"> informarle que se </w:t>
            </w:r>
            <w:proofErr w:type="spellStart"/>
            <w:r w:rsidRPr="00B81D46">
              <w:rPr>
                <w:rFonts w:ascii="Palatino Linotype" w:eastAsia="Palatino Linotype" w:hAnsi="Palatino Linotype" w:cs="Palatino Linotype"/>
                <w:i/>
                <w:color w:val="000000"/>
                <w:sz w:val="18"/>
                <w:szCs w:val="18"/>
              </w:rPr>
              <w:t>realizo</w:t>
            </w:r>
            <w:proofErr w:type="spellEnd"/>
            <w:r w:rsidRPr="00B81D46">
              <w:rPr>
                <w:rFonts w:ascii="Palatino Linotype" w:eastAsia="Palatino Linotype" w:hAnsi="Palatino Linotype" w:cs="Palatino Linotype"/>
                <w:i/>
                <w:color w:val="000000"/>
                <w:sz w:val="18"/>
                <w:szCs w:val="18"/>
              </w:rPr>
              <w:t xml:space="preserve"> una búsqueda exhaustiva en el archivo municipal. Teniendo como respuesta que no se cuenta con la información solicitada por el servidor. Por lo anterior , anexo acuses de información En apego a lo dispuesto en los artículos 4, 23 fracción IV, artículo 24 fracción IV, XII, XIV, articulo 28 y articulo 59 de la ley de transparencia y acceso a la información pública del Estado de México y Municipios y en cumplimiento a la solicitud 00214/VACHASO/IP/2023, registrada en el Sistema de acceso a la información mexiquense (SAIMEX), que a la letra dice: “A quien corresponda: Por este conducto me permito solicitar la siguiente información del Ayuntamiento de Valle de Chalco Solidaridad en archivo digital correspondiente a los ejercicios fiscales 2014 y 2015: 1. Presupuesto de egresos de la Dirección de </w:t>
            </w:r>
            <w:r w:rsidRPr="00B81D46">
              <w:rPr>
                <w:rFonts w:ascii="Palatino Linotype" w:eastAsia="Palatino Linotype" w:hAnsi="Palatino Linotype" w:cs="Palatino Linotype"/>
                <w:i/>
                <w:color w:val="000000"/>
                <w:sz w:val="18"/>
                <w:szCs w:val="18"/>
              </w:rPr>
              <w:lastRenderedPageBreak/>
              <w:t xml:space="preserve">Servicios Públicos firmado por el titular de dicha dependencia y autorizado por las áreas correspondientes de la administración pública municipal. 2. Programas Operativos Anuales de la Dirección de Servicios Públicos debidamente firmados y sellados por las áreas involucradas. 3. Reportes trimestrales de avance de la Dirección de Servicios Públicos (PbRM-08a/PbRM-08b/PbRM-08C), debidamente firmados y sellados por las áreas involucradas. Agradezco anticipadamente su atención.” Al respecto, con fundamento al artículo 12 de la Ley de Transparencia y Acceso a la Información Pública del Estado de México y Municipios, que a la letra dice: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B81D46">
              <w:rPr>
                <w:rFonts w:ascii="Palatino Linotype" w:eastAsia="Palatino Linotype" w:hAnsi="Palatino Linotype" w:cs="Palatino Linotype"/>
                <w:b/>
                <w:i/>
                <w:color w:val="000000"/>
                <w:sz w:val="18"/>
                <w:szCs w:val="18"/>
              </w:rPr>
              <w:t>Remito a usted información en PDF que obra en Sistema Progres que maneja la Tesorería Municipal, acerca de la Dirección de Servicios Públicos ejercicio fiscal 2014 y 2015, en la cual se puede observar en la columna con el concepto “autorizado” que corresponde al monto por partida asignado para dicha área, lo anterior para dar respuesta a dicho requerimiento. Sin otro particular por el momento quedo atento a sus órdenes</w:t>
            </w:r>
            <w:r w:rsidRPr="00B81D46">
              <w:rPr>
                <w:rFonts w:ascii="Palatino Linotype" w:eastAsia="Palatino Linotype" w:hAnsi="Palatino Linotype" w:cs="Palatino Linotype"/>
                <w:i/>
                <w:color w:val="000000"/>
                <w:sz w:val="18"/>
                <w:szCs w:val="18"/>
              </w:rPr>
              <w:t>.” (Sic)</w:t>
            </w:r>
          </w:p>
          <w:p w14:paraId="355F9D9C"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i/>
                <w:color w:val="000000"/>
                <w:sz w:val="18"/>
                <w:szCs w:val="18"/>
              </w:rPr>
            </w:pPr>
          </w:p>
          <w:p w14:paraId="302E3221"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color w:val="000000"/>
                <w:sz w:val="18"/>
                <w:szCs w:val="18"/>
              </w:rPr>
              <w:t xml:space="preserve">Adjunto a su respuesta el </w:t>
            </w:r>
            <w:r w:rsidRPr="00B81D46">
              <w:rPr>
                <w:rFonts w:ascii="Palatino Linotype" w:eastAsia="Palatino Linotype" w:hAnsi="Palatino Linotype" w:cs="Palatino Linotype"/>
                <w:b/>
                <w:color w:val="000000"/>
                <w:sz w:val="18"/>
                <w:szCs w:val="18"/>
              </w:rPr>
              <w:t>Sujeto Obligado</w:t>
            </w:r>
            <w:r w:rsidRPr="00B81D46">
              <w:rPr>
                <w:rFonts w:ascii="Palatino Linotype" w:eastAsia="Palatino Linotype" w:hAnsi="Palatino Linotype" w:cs="Palatino Linotype"/>
                <w:color w:val="000000"/>
                <w:sz w:val="18"/>
                <w:szCs w:val="18"/>
              </w:rPr>
              <w:t xml:space="preserve"> aportó los archivos electrónicos con la información siguiente:</w:t>
            </w:r>
          </w:p>
          <w:p w14:paraId="7745E843"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color w:val="000000"/>
                <w:sz w:val="18"/>
                <w:szCs w:val="18"/>
              </w:rPr>
            </w:pPr>
          </w:p>
          <w:p w14:paraId="4FEC4F18"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b/>
                <w:i/>
                <w:color w:val="000000"/>
                <w:sz w:val="18"/>
                <w:szCs w:val="18"/>
              </w:rPr>
              <w:t xml:space="preserve">solicitud de </w:t>
            </w:r>
            <w:proofErr w:type="spellStart"/>
            <w:r w:rsidRPr="00B81D46">
              <w:rPr>
                <w:rFonts w:ascii="Palatino Linotype" w:eastAsia="Palatino Linotype" w:hAnsi="Palatino Linotype" w:cs="Palatino Linotype"/>
                <w:b/>
                <w:i/>
                <w:color w:val="000000"/>
                <w:sz w:val="18"/>
                <w:szCs w:val="18"/>
              </w:rPr>
              <w:t>informacion</w:t>
            </w:r>
            <w:proofErr w:type="spellEnd"/>
            <w:r w:rsidRPr="00B81D46">
              <w:rPr>
                <w:rFonts w:ascii="Palatino Linotype" w:eastAsia="Palatino Linotype" w:hAnsi="Palatino Linotype" w:cs="Palatino Linotype"/>
                <w:b/>
                <w:i/>
                <w:color w:val="000000"/>
                <w:sz w:val="18"/>
                <w:szCs w:val="18"/>
              </w:rPr>
              <w:t xml:space="preserve"> 214.pdf: </w:t>
            </w:r>
            <w:r w:rsidRPr="00B81D46">
              <w:rPr>
                <w:rFonts w:ascii="Palatino Linotype" w:eastAsia="Palatino Linotype" w:hAnsi="Palatino Linotype" w:cs="Palatino Linotype"/>
                <w:color w:val="000000"/>
                <w:sz w:val="18"/>
                <w:szCs w:val="18"/>
              </w:rPr>
              <w:t xml:space="preserve">Oficio VCHS/UIPPE/0374/2023 del nueve de mayo de dos mil veintitrés, a través del cual el </w:t>
            </w:r>
            <w:proofErr w:type="gramStart"/>
            <w:r w:rsidRPr="00B81D46">
              <w:rPr>
                <w:rFonts w:ascii="Palatino Linotype" w:eastAsia="Palatino Linotype" w:hAnsi="Palatino Linotype" w:cs="Palatino Linotype"/>
                <w:color w:val="000000"/>
                <w:sz w:val="18"/>
                <w:szCs w:val="18"/>
              </w:rPr>
              <w:t>Director</w:t>
            </w:r>
            <w:proofErr w:type="gramEnd"/>
            <w:r w:rsidRPr="00B81D46">
              <w:rPr>
                <w:rFonts w:ascii="Palatino Linotype" w:eastAsia="Palatino Linotype" w:hAnsi="Palatino Linotype" w:cs="Palatino Linotype"/>
                <w:color w:val="000000"/>
                <w:sz w:val="18"/>
                <w:szCs w:val="18"/>
              </w:rPr>
              <w:t xml:space="preserve"> de la Unidad de Información, Planeación y Evaluación del Sujeto Obligado solicita a la titular del Área Coordinadora de Archivos que en atención a la solicitud de información 00214/VACHASO/IP/2023, realice una búsqueda exhaustiva en el archivo municipal de la información requerida y de la temporalidad precisada.</w:t>
            </w:r>
          </w:p>
          <w:p w14:paraId="37A33631"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0B62D3EA" w14:textId="77777777" w:rsidR="001A001A" w:rsidRPr="00B81D46" w:rsidRDefault="00AA08AF">
            <w:pPr>
              <w:pBdr>
                <w:top w:val="nil"/>
                <w:left w:val="nil"/>
                <w:bottom w:val="nil"/>
                <w:right w:val="nil"/>
                <w:between w:val="nil"/>
              </w:pBdr>
              <w:ind w:left="360"/>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color w:val="000000"/>
                <w:sz w:val="18"/>
                <w:szCs w:val="18"/>
              </w:rPr>
              <w:t>Asimismo, se adjunta captura de pantalla de SAIMEX, sobre el turno de la solicitud al servidor público habilitado.</w:t>
            </w:r>
          </w:p>
          <w:p w14:paraId="696870E0"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66BF3C68"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b/>
                <w:i/>
                <w:color w:val="000000"/>
                <w:sz w:val="18"/>
                <w:szCs w:val="18"/>
              </w:rPr>
              <w:t xml:space="preserve">respuesta a oficio.pdf: </w:t>
            </w:r>
            <w:r w:rsidRPr="00B81D46">
              <w:rPr>
                <w:rFonts w:ascii="Palatino Linotype" w:eastAsia="Palatino Linotype" w:hAnsi="Palatino Linotype" w:cs="Palatino Linotype"/>
                <w:color w:val="000000"/>
                <w:sz w:val="18"/>
                <w:szCs w:val="18"/>
              </w:rPr>
              <w:t xml:space="preserve">Oficio VCHS/PM/A.C. A/OFI/148/2023 del diecisiete de mayo de dos mil veintitrés, a través del cual el Titular del Área Coordinadora de Archivos informa al </w:t>
            </w:r>
            <w:proofErr w:type="gramStart"/>
            <w:r w:rsidRPr="00B81D46">
              <w:rPr>
                <w:rFonts w:ascii="Palatino Linotype" w:eastAsia="Palatino Linotype" w:hAnsi="Palatino Linotype" w:cs="Palatino Linotype"/>
                <w:color w:val="000000"/>
                <w:sz w:val="18"/>
                <w:szCs w:val="18"/>
              </w:rPr>
              <w:t>Director</w:t>
            </w:r>
            <w:proofErr w:type="gramEnd"/>
            <w:r w:rsidRPr="00B81D46">
              <w:rPr>
                <w:rFonts w:ascii="Palatino Linotype" w:eastAsia="Palatino Linotype" w:hAnsi="Palatino Linotype" w:cs="Palatino Linotype"/>
                <w:color w:val="000000"/>
                <w:sz w:val="18"/>
                <w:szCs w:val="18"/>
              </w:rPr>
              <w:t xml:space="preserve"> de la Unidad de Información, Planeación y Evaluación del Sujeto Obligado que, se realizó una búsqueda exhaustiva en dicha coordinación de archivo </w:t>
            </w:r>
            <w:r w:rsidRPr="00B81D46">
              <w:rPr>
                <w:rFonts w:ascii="Palatino Linotype" w:eastAsia="Palatino Linotype" w:hAnsi="Palatino Linotype" w:cs="Palatino Linotype"/>
                <w:color w:val="000000"/>
                <w:sz w:val="18"/>
                <w:szCs w:val="18"/>
              </w:rPr>
              <w:lastRenderedPageBreak/>
              <w:t>municipal y se anexaba copia simple y digital de la misma para su conocimiento en respuesta a su oficio VCHS/SHA/CAM/OFI/24/2023.</w:t>
            </w:r>
          </w:p>
          <w:p w14:paraId="517D455C"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4DDAC39F" w14:textId="77777777" w:rsidR="001A001A" w:rsidRPr="00B81D46" w:rsidRDefault="00AA08AF">
            <w:pPr>
              <w:pBdr>
                <w:top w:val="nil"/>
                <w:left w:val="nil"/>
                <w:bottom w:val="nil"/>
                <w:right w:val="nil"/>
                <w:between w:val="nil"/>
              </w:pBdr>
              <w:ind w:left="360"/>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color w:val="000000"/>
                <w:sz w:val="18"/>
                <w:szCs w:val="18"/>
              </w:rPr>
              <w:t xml:space="preserve">Asimismo, en dicho archivo se anexo el oficio VCHS/SHA/CAM/OFI/24/2023 del doce de mayo de dos mil veintitrés, a través del cual se aprecia que la Coordinadora de Archivo Municipal informa a la Titular del Área Coordinadora de Archivos del Sujeto Obligado que, de la búsqueda en la Unidad de Información, Planeación, Programación y Evaluación, sobre lo requerido en la solicitud de origen no se localizó lo solicitado, sino únicamente los </w:t>
            </w:r>
            <w:r w:rsidRPr="00B81D46">
              <w:rPr>
                <w:rFonts w:ascii="Palatino Linotype" w:eastAsia="Palatino Linotype" w:hAnsi="Palatino Linotype" w:cs="Palatino Linotype"/>
                <w:color w:val="000000"/>
                <w:sz w:val="18"/>
                <w:szCs w:val="18"/>
                <w:u w:val="single"/>
              </w:rPr>
              <w:t>Reportes trimestrales de avance de la Dirección de Promoción Social y Acción Comunitaria (PbRM-08a/PbRM-08b/PbRM-08C), debidamente firmados y sellados por las áreas involucradas</w:t>
            </w:r>
            <w:r w:rsidRPr="00B81D46">
              <w:rPr>
                <w:rFonts w:ascii="Palatino Linotype" w:eastAsia="Palatino Linotype" w:hAnsi="Palatino Linotype" w:cs="Palatino Linotype"/>
                <w:color w:val="000000"/>
                <w:sz w:val="18"/>
                <w:szCs w:val="18"/>
              </w:rPr>
              <w:t>, del mes de enero a marzo del dos mil trece, no obstante estos corresponden a un requerimiento de otra solicitud de información.</w:t>
            </w:r>
          </w:p>
          <w:p w14:paraId="5C8F8580"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color w:val="000000"/>
                <w:sz w:val="18"/>
                <w:szCs w:val="18"/>
              </w:rPr>
            </w:pPr>
          </w:p>
          <w:p w14:paraId="09015812"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b/>
                <w:i/>
                <w:color w:val="000000"/>
                <w:sz w:val="18"/>
                <w:szCs w:val="18"/>
              </w:rPr>
              <w:t xml:space="preserve">00214-VACHASO-IP-2023-2015.pdf: </w:t>
            </w:r>
            <w:r w:rsidRPr="00B81D46">
              <w:rPr>
                <w:rFonts w:ascii="Palatino Linotype" w:eastAsia="Palatino Linotype" w:hAnsi="Palatino Linotype" w:cs="Palatino Linotype"/>
                <w:color w:val="000000"/>
                <w:sz w:val="18"/>
                <w:szCs w:val="18"/>
              </w:rPr>
              <w:t>Estado comparativo presupuestal de egresos del primero de enero al treinta y uno de diciembre de dos mil quince, de la dependencia de Servicios Públicos del Ayuntamiento de Valle de Chalco Solidaridad.</w:t>
            </w:r>
          </w:p>
          <w:p w14:paraId="139C527B"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6F14E50A"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7"/>
                <w:szCs w:val="17"/>
              </w:rPr>
            </w:pPr>
            <w:r w:rsidRPr="00B81D46">
              <w:rPr>
                <w:rFonts w:ascii="Palatino Linotype" w:eastAsia="Palatino Linotype" w:hAnsi="Palatino Linotype" w:cs="Palatino Linotype"/>
                <w:b/>
                <w:i/>
                <w:color w:val="000000"/>
                <w:sz w:val="18"/>
                <w:szCs w:val="18"/>
              </w:rPr>
              <w:t xml:space="preserve">00214-VACHASO-IP-2023-2014.pdf: </w:t>
            </w:r>
            <w:r w:rsidRPr="00B81D46">
              <w:rPr>
                <w:rFonts w:ascii="Palatino Linotype" w:eastAsia="Palatino Linotype" w:hAnsi="Palatino Linotype" w:cs="Palatino Linotype"/>
                <w:color w:val="000000"/>
                <w:sz w:val="18"/>
                <w:szCs w:val="18"/>
              </w:rPr>
              <w:t>Estado comparativo presupuestal de egresos del primero de enero al treinta y uno de diciembre de dos mil catorce, de la dependencia de Servicios Públicos del Ayuntamiento de Valle de Chalco Solidaridad.</w:t>
            </w:r>
          </w:p>
        </w:tc>
      </w:tr>
      <w:tr w:rsidR="001A001A" w:rsidRPr="00B81D46" w14:paraId="4DB9E9E4" w14:textId="77777777">
        <w:trPr>
          <w:trHeight w:val="387"/>
          <w:jc w:val="center"/>
        </w:trPr>
        <w:tc>
          <w:tcPr>
            <w:tcW w:w="2547" w:type="dxa"/>
            <w:vAlign w:val="center"/>
          </w:tcPr>
          <w:p w14:paraId="1311F288"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lastRenderedPageBreak/>
              <w:t>00213/VACHASO/IP/2023</w:t>
            </w:r>
          </w:p>
          <w:p w14:paraId="3291FD03" w14:textId="77777777" w:rsidR="001A001A" w:rsidRPr="00B81D46" w:rsidRDefault="00AA08AF">
            <w:pPr>
              <w:spacing w:before="120" w:after="120"/>
              <w:jc w:val="center"/>
              <w:rPr>
                <w:rFonts w:ascii="Palatino Linotype" w:eastAsia="Palatino Linotype" w:hAnsi="Palatino Linotype" w:cs="Palatino Linotype"/>
                <w:b/>
                <w:sz w:val="18"/>
                <w:szCs w:val="18"/>
              </w:rPr>
            </w:pPr>
            <w:r w:rsidRPr="00B81D46">
              <w:rPr>
                <w:rFonts w:ascii="Palatino Linotype" w:eastAsia="Palatino Linotype" w:hAnsi="Palatino Linotype" w:cs="Palatino Linotype"/>
                <w:b/>
                <w:sz w:val="18"/>
                <w:szCs w:val="18"/>
              </w:rPr>
              <w:t>03250/INFOEM/IP/RR/2023</w:t>
            </w:r>
          </w:p>
        </w:tc>
        <w:tc>
          <w:tcPr>
            <w:tcW w:w="6281" w:type="dxa"/>
          </w:tcPr>
          <w:p w14:paraId="25A41902"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i/>
                <w:color w:val="000000"/>
                <w:sz w:val="18"/>
                <w:szCs w:val="18"/>
              </w:rPr>
            </w:pPr>
            <w:r w:rsidRPr="00B81D46">
              <w:rPr>
                <w:rFonts w:ascii="Palatino Linotype" w:eastAsia="Palatino Linotype" w:hAnsi="Palatino Linotype" w:cs="Palatino Linotype"/>
                <w:i/>
                <w:color w:val="000000"/>
                <w:sz w:val="18"/>
                <w:szCs w:val="18"/>
              </w:rPr>
              <w:t xml:space="preserve">“En atención a la solicitud 00213/VACHASO/IP/2023, le informo que en el punto </w:t>
            </w:r>
            <w:proofErr w:type="spellStart"/>
            <w:r w:rsidRPr="00B81D46">
              <w:rPr>
                <w:rFonts w:ascii="Palatino Linotype" w:eastAsia="Palatino Linotype" w:hAnsi="Palatino Linotype" w:cs="Palatino Linotype"/>
                <w:i/>
                <w:color w:val="000000"/>
                <w:sz w:val="18"/>
                <w:szCs w:val="18"/>
              </w:rPr>
              <w:t>Nº</w:t>
            </w:r>
            <w:proofErr w:type="spellEnd"/>
            <w:r w:rsidRPr="00B81D46">
              <w:rPr>
                <w:rFonts w:ascii="Palatino Linotype" w:eastAsia="Palatino Linotype" w:hAnsi="Palatino Linotype" w:cs="Palatino Linotype"/>
                <w:i/>
                <w:color w:val="000000"/>
                <w:sz w:val="18"/>
                <w:szCs w:val="18"/>
              </w:rPr>
              <w:t xml:space="preserve"> 3 que a la letra dice " 3. Reportes trimestrales de avance de la Dirección de Promoción Social y Acción Comunitaria (PbRM-08a/PbRM-08b/PbRM-08C)" se </w:t>
            </w:r>
            <w:proofErr w:type="spellStart"/>
            <w:r w:rsidRPr="00B81D46">
              <w:rPr>
                <w:rFonts w:ascii="Palatino Linotype" w:eastAsia="Palatino Linotype" w:hAnsi="Palatino Linotype" w:cs="Palatino Linotype"/>
                <w:i/>
                <w:color w:val="000000"/>
                <w:sz w:val="18"/>
                <w:szCs w:val="18"/>
              </w:rPr>
              <w:t>realizo</w:t>
            </w:r>
            <w:proofErr w:type="spellEnd"/>
            <w:r w:rsidRPr="00B81D46">
              <w:rPr>
                <w:rFonts w:ascii="Palatino Linotype" w:eastAsia="Palatino Linotype" w:hAnsi="Palatino Linotype" w:cs="Palatino Linotype"/>
                <w:i/>
                <w:color w:val="000000"/>
                <w:sz w:val="18"/>
                <w:szCs w:val="18"/>
              </w:rPr>
              <w:t xml:space="preserve"> la búsqueda exhaustiva y minuciosa contando únicamente con la información del mes de enero a marzo del año 2013. Por tal motivo sirva este medio para hacer entrega de la información existente, así como los acuses de información solicitada. En apego a lo dispuesto en los artículos 4, 23 fracción IV, artículo 24 fracción IV, XII, XIV, articulo 28 y articulo 59 de la ley de transparencia y acceso a la información pública del Estado de México y Municipios y en cumplimiento a la solicitud 00213/VACHASO/IP/2023, registrada en el Sistema de acceso a la información mexiquense (SAIMEX), que a la letra dice: “A quien corresponda: Por este conducto me permito solicitar la siguiente información del Ayuntamiento de Valle de Chalco Solidaridad en archivo digital correspondiente al ejercicio fiscal 2013: 1. Presupuesto de egresos de la Dirección de Promoción Social y Acción Comunitaria firmado por el titular de dicha dependencia y autorizado por las áreas correspondientes de la administración pública municipal. 2. Programas Operativos Anuales de la Dirección de Promoción Social y Acción Comunitaria debidamente firmados y sellados por las </w:t>
            </w:r>
            <w:r w:rsidRPr="00B81D46">
              <w:rPr>
                <w:rFonts w:ascii="Palatino Linotype" w:eastAsia="Palatino Linotype" w:hAnsi="Palatino Linotype" w:cs="Palatino Linotype"/>
                <w:i/>
                <w:color w:val="000000"/>
                <w:sz w:val="18"/>
                <w:szCs w:val="18"/>
              </w:rPr>
              <w:lastRenderedPageBreak/>
              <w:t>áreas involucradas. 3. Reportes trimestrales de avance de la Dirección de Promoción Social y Acción Comunitaria (PbRM-08a/PbRM-08b/PbRM-08C), debidamente firmados y sellados por las áreas involucradas. Agradezco anticipadamente su atención.” Al respecto, con fundamento al artículo 12 de la Ley de Transparencia y Acceso a la Información Pública del Estado de México y Municipios, que a la letra dice: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81D46">
              <w:rPr>
                <w:rFonts w:ascii="Palatino Linotype" w:eastAsia="Palatino Linotype" w:hAnsi="Palatino Linotype" w:cs="Palatino Linotype"/>
                <w:b/>
                <w:i/>
                <w:color w:val="000000"/>
                <w:sz w:val="18"/>
                <w:szCs w:val="18"/>
              </w:rPr>
              <w:t>.” Remito a usted información en PDF que obra en Sistema Progres que maneja la Tesorería Municipal, acerca de la Dirección de Promoción Social y Acción Comunitaria del ejercicio fiscal 2013, en la cual se puede observar en la columna con el concepto “autorizado” que corresponde al monto por partida asignado para dicha área, lo anterior para dar respuesta a dicho requerimiento. Sin otro particular por el momento quedo atento a sus órdenes.” (</w:t>
            </w:r>
            <w:r w:rsidRPr="00B81D46">
              <w:rPr>
                <w:rFonts w:ascii="Palatino Linotype" w:eastAsia="Palatino Linotype" w:hAnsi="Palatino Linotype" w:cs="Palatino Linotype"/>
                <w:i/>
                <w:color w:val="000000"/>
                <w:sz w:val="18"/>
                <w:szCs w:val="18"/>
              </w:rPr>
              <w:t>Sic)</w:t>
            </w:r>
          </w:p>
          <w:p w14:paraId="23602F0E"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i/>
                <w:color w:val="000000"/>
                <w:sz w:val="18"/>
                <w:szCs w:val="18"/>
              </w:rPr>
            </w:pPr>
          </w:p>
          <w:p w14:paraId="3BF9F0F2"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color w:val="000000"/>
                <w:sz w:val="18"/>
                <w:szCs w:val="18"/>
              </w:rPr>
              <w:t xml:space="preserve">Adjunto a su respuesta el </w:t>
            </w:r>
            <w:r w:rsidRPr="00B81D46">
              <w:rPr>
                <w:rFonts w:ascii="Palatino Linotype" w:eastAsia="Palatino Linotype" w:hAnsi="Palatino Linotype" w:cs="Palatino Linotype"/>
                <w:b/>
                <w:color w:val="000000"/>
                <w:sz w:val="18"/>
                <w:szCs w:val="18"/>
              </w:rPr>
              <w:t>Sujeto Obligado</w:t>
            </w:r>
            <w:r w:rsidRPr="00B81D46">
              <w:rPr>
                <w:rFonts w:ascii="Palatino Linotype" w:eastAsia="Palatino Linotype" w:hAnsi="Palatino Linotype" w:cs="Palatino Linotype"/>
                <w:color w:val="000000"/>
                <w:sz w:val="18"/>
                <w:szCs w:val="18"/>
              </w:rPr>
              <w:t xml:space="preserve"> aportó los archivos electrónicos con la información siguiente:</w:t>
            </w:r>
          </w:p>
          <w:p w14:paraId="7E9D4AFA"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color w:val="000000"/>
                <w:sz w:val="18"/>
                <w:szCs w:val="18"/>
              </w:rPr>
            </w:pPr>
          </w:p>
          <w:p w14:paraId="73525B91"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b/>
                <w:i/>
                <w:color w:val="000000"/>
                <w:sz w:val="18"/>
                <w:szCs w:val="18"/>
              </w:rPr>
              <w:t xml:space="preserve">solicitud de </w:t>
            </w:r>
            <w:proofErr w:type="spellStart"/>
            <w:r w:rsidRPr="00B81D46">
              <w:rPr>
                <w:rFonts w:ascii="Palatino Linotype" w:eastAsia="Palatino Linotype" w:hAnsi="Palatino Linotype" w:cs="Palatino Linotype"/>
                <w:b/>
                <w:i/>
                <w:color w:val="000000"/>
                <w:sz w:val="18"/>
                <w:szCs w:val="18"/>
              </w:rPr>
              <w:t>informacion</w:t>
            </w:r>
            <w:proofErr w:type="spellEnd"/>
            <w:r w:rsidRPr="00B81D46">
              <w:rPr>
                <w:rFonts w:ascii="Palatino Linotype" w:eastAsia="Palatino Linotype" w:hAnsi="Palatino Linotype" w:cs="Palatino Linotype"/>
                <w:b/>
                <w:i/>
                <w:color w:val="000000"/>
                <w:sz w:val="18"/>
                <w:szCs w:val="18"/>
              </w:rPr>
              <w:t xml:space="preserve"> 213.pdf: </w:t>
            </w:r>
            <w:r w:rsidRPr="00B81D46">
              <w:rPr>
                <w:rFonts w:ascii="Palatino Linotype" w:eastAsia="Palatino Linotype" w:hAnsi="Palatino Linotype" w:cs="Palatino Linotype"/>
                <w:color w:val="000000"/>
                <w:sz w:val="18"/>
                <w:szCs w:val="18"/>
              </w:rPr>
              <w:t xml:space="preserve">Oficio VCHS/UIPPE/0375/2023 del nueve de mayo de dos mil veintitrés, a través del cual el </w:t>
            </w:r>
            <w:proofErr w:type="gramStart"/>
            <w:r w:rsidRPr="00B81D46">
              <w:rPr>
                <w:rFonts w:ascii="Palatino Linotype" w:eastAsia="Palatino Linotype" w:hAnsi="Palatino Linotype" w:cs="Palatino Linotype"/>
                <w:color w:val="000000"/>
                <w:sz w:val="18"/>
                <w:szCs w:val="18"/>
              </w:rPr>
              <w:t>Director</w:t>
            </w:r>
            <w:proofErr w:type="gramEnd"/>
            <w:r w:rsidRPr="00B81D46">
              <w:rPr>
                <w:rFonts w:ascii="Palatino Linotype" w:eastAsia="Palatino Linotype" w:hAnsi="Palatino Linotype" w:cs="Palatino Linotype"/>
                <w:color w:val="000000"/>
                <w:sz w:val="18"/>
                <w:szCs w:val="18"/>
              </w:rPr>
              <w:t xml:space="preserve"> de la Unidad de Información, Planeación y Evaluación del Sujeto Obligado solicita a la titular del Área Coordinadora de Archivos que en atención a la solicitud de información 00213/VACHASO/IP/2023, realice una búsqueda exhaustiva en el archivo municipal de la información requerida y de la temporalidad precisada.</w:t>
            </w:r>
          </w:p>
          <w:p w14:paraId="398FC888"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5C0CD0D0" w14:textId="77777777" w:rsidR="001A001A" w:rsidRPr="00B81D46" w:rsidRDefault="00AA08AF">
            <w:pPr>
              <w:pBdr>
                <w:top w:val="nil"/>
                <w:left w:val="nil"/>
                <w:bottom w:val="nil"/>
                <w:right w:val="nil"/>
                <w:between w:val="nil"/>
              </w:pBdr>
              <w:ind w:left="360"/>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color w:val="000000"/>
                <w:sz w:val="18"/>
                <w:szCs w:val="18"/>
              </w:rPr>
              <w:t>Asimismo, se adjunta captura de pantalla de SAIMEX, sobre el turno de la solicitud al servidor público habilitado.</w:t>
            </w:r>
          </w:p>
          <w:p w14:paraId="72B3995F"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6F0FBB3C"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b/>
                <w:i/>
                <w:color w:val="000000"/>
                <w:sz w:val="18"/>
                <w:szCs w:val="18"/>
              </w:rPr>
              <w:t xml:space="preserve">respuesta a oficio.pdf: </w:t>
            </w:r>
            <w:r w:rsidRPr="00B81D46">
              <w:rPr>
                <w:rFonts w:ascii="Palatino Linotype" w:eastAsia="Palatino Linotype" w:hAnsi="Palatino Linotype" w:cs="Palatino Linotype"/>
                <w:color w:val="000000"/>
                <w:sz w:val="18"/>
                <w:szCs w:val="18"/>
              </w:rPr>
              <w:t xml:space="preserve">Oficio VCHS/PM/A.C. A/OFI/148/2023 del diecisiete de mayo de dos mil veintitrés, a través del cual el Titular del Área Coordinadora de Archivos informa al </w:t>
            </w:r>
            <w:proofErr w:type="gramStart"/>
            <w:r w:rsidRPr="00B81D46">
              <w:rPr>
                <w:rFonts w:ascii="Palatino Linotype" w:eastAsia="Palatino Linotype" w:hAnsi="Palatino Linotype" w:cs="Palatino Linotype"/>
                <w:color w:val="000000"/>
                <w:sz w:val="18"/>
                <w:szCs w:val="18"/>
              </w:rPr>
              <w:t>Director</w:t>
            </w:r>
            <w:proofErr w:type="gramEnd"/>
            <w:r w:rsidRPr="00B81D46">
              <w:rPr>
                <w:rFonts w:ascii="Palatino Linotype" w:eastAsia="Palatino Linotype" w:hAnsi="Palatino Linotype" w:cs="Palatino Linotype"/>
                <w:color w:val="000000"/>
                <w:sz w:val="18"/>
                <w:szCs w:val="18"/>
              </w:rPr>
              <w:t xml:space="preserve"> de la Unidad de Información, Planeación y Evaluación del Sujeto Obligado que, se realizó una búsqueda exhaustiva en dicha coordinación de archivo municipal y se anexaba copia simple y digital de la misma para su conocimiento en respuesta a su oficio VCHS/SHA/CAM/OFI/24/2023.</w:t>
            </w:r>
          </w:p>
          <w:p w14:paraId="498ED206"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071C194F" w14:textId="77777777" w:rsidR="001A001A" w:rsidRPr="00B81D46" w:rsidRDefault="00AA08AF">
            <w:pPr>
              <w:pBdr>
                <w:top w:val="nil"/>
                <w:left w:val="nil"/>
                <w:bottom w:val="nil"/>
                <w:right w:val="nil"/>
                <w:between w:val="nil"/>
              </w:pBdr>
              <w:ind w:left="360"/>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color w:val="000000"/>
                <w:sz w:val="18"/>
                <w:szCs w:val="18"/>
              </w:rPr>
              <w:lastRenderedPageBreak/>
              <w:t xml:space="preserve">Asimismo, en dicho archivo se anexo el oficio VCHS/SHA/CAM/OFI/24/2023 del doce de mayo de dos mil veintitrés, a través del cual se aprecia que la Coordinadora de Archivo Municipal informa a la Titular del Área Coordinadora de Archivos del Sujeto Obligado que, de la búsqueda en la Unidad de Información, Planeación, Programación y Evaluación, sobre lo requerido en la solicitud de origen únicamente se localizaron los </w:t>
            </w:r>
            <w:r w:rsidRPr="00B81D46">
              <w:rPr>
                <w:rFonts w:ascii="Palatino Linotype" w:eastAsia="Palatino Linotype" w:hAnsi="Palatino Linotype" w:cs="Palatino Linotype"/>
                <w:color w:val="000000"/>
                <w:sz w:val="18"/>
                <w:szCs w:val="18"/>
                <w:u w:val="single"/>
              </w:rPr>
              <w:t>Reportes trimestrales de avance de la Dirección de Promoción Social y Acción Comunitaria (PbRM-08a/PbRM-08b/PbRM-08C), debidamente firmados y sellados por las áreas involucradas</w:t>
            </w:r>
            <w:r w:rsidRPr="00B81D46">
              <w:rPr>
                <w:rFonts w:ascii="Palatino Linotype" w:eastAsia="Palatino Linotype" w:hAnsi="Palatino Linotype" w:cs="Palatino Linotype"/>
                <w:color w:val="000000"/>
                <w:sz w:val="18"/>
                <w:szCs w:val="18"/>
              </w:rPr>
              <w:t>, del mes de enero a marzo del dos mil trece.</w:t>
            </w:r>
          </w:p>
          <w:p w14:paraId="5C03991B"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11157D80"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b/>
                <w:i/>
                <w:color w:val="000000"/>
                <w:sz w:val="18"/>
                <w:szCs w:val="18"/>
              </w:rPr>
              <w:t xml:space="preserve">UIPPE DESARROLLO SOCIAL.pdf: </w:t>
            </w:r>
            <w:r w:rsidRPr="00B81D46">
              <w:rPr>
                <w:rFonts w:ascii="Palatino Linotype" w:eastAsia="Palatino Linotype" w:hAnsi="Palatino Linotype" w:cs="Palatino Linotype"/>
                <w:color w:val="000000"/>
                <w:sz w:val="18"/>
                <w:szCs w:val="18"/>
              </w:rPr>
              <w:t>Contiene los siguientes documentos:</w:t>
            </w:r>
          </w:p>
          <w:p w14:paraId="007C3F11" w14:textId="77777777" w:rsidR="001A001A" w:rsidRPr="00B81D46" w:rsidRDefault="00AA08AF">
            <w:pPr>
              <w:numPr>
                <w:ilvl w:val="0"/>
                <w:numId w:val="3"/>
              </w:numPr>
              <w:pBdr>
                <w:top w:val="nil"/>
                <w:left w:val="nil"/>
                <w:bottom w:val="nil"/>
                <w:right w:val="nil"/>
                <w:between w:val="nil"/>
              </w:pBd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Oficio DDS/DPE/OF/251/13 del veinticinco de abril de dos mil trece, a través del cual 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remitió al Director de Planeación Estratégica los formatos </w:t>
            </w:r>
            <w:proofErr w:type="spellStart"/>
            <w:r w:rsidRPr="00B81D46">
              <w:rPr>
                <w:rFonts w:ascii="Palatino Linotype" w:eastAsia="Palatino Linotype" w:hAnsi="Palatino Linotype" w:cs="Palatino Linotype"/>
                <w:color w:val="000000"/>
                <w:sz w:val="18"/>
                <w:szCs w:val="18"/>
              </w:rPr>
              <w:t>PbRMa</w:t>
            </w:r>
            <w:proofErr w:type="spellEnd"/>
            <w:r w:rsidRPr="00B81D46">
              <w:rPr>
                <w:rFonts w:ascii="Palatino Linotype" w:eastAsia="Palatino Linotype" w:hAnsi="Palatino Linotype" w:cs="Palatino Linotype"/>
                <w:color w:val="000000"/>
                <w:sz w:val="18"/>
                <w:szCs w:val="18"/>
              </w:rPr>
              <w:t xml:space="preserve">, </w:t>
            </w:r>
            <w:proofErr w:type="spellStart"/>
            <w:r w:rsidRPr="00B81D46">
              <w:rPr>
                <w:rFonts w:ascii="Palatino Linotype" w:eastAsia="Palatino Linotype" w:hAnsi="Palatino Linotype" w:cs="Palatino Linotype"/>
                <w:color w:val="000000"/>
                <w:sz w:val="18"/>
                <w:szCs w:val="18"/>
              </w:rPr>
              <w:t>PbRMb</w:t>
            </w:r>
            <w:proofErr w:type="spellEnd"/>
            <w:r w:rsidRPr="00B81D46">
              <w:rPr>
                <w:rFonts w:ascii="Palatino Linotype" w:eastAsia="Palatino Linotype" w:hAnsi="Palatino Linotype" w:cs="Palatino Linotype"/>
                <w:color w:val="000000"/>
                <w:sz w:val="18"/>
                <w:szCs w:val="18"/>
              </w:rPr>
              <w:t xml:space="preserve"> y </w:t>
            </w:r>
            <w:proofErr w:type="spellStart"/>
            <w:r w:rsidRPr="00B81D46">
              <w:rPr>
                <w:rFonts w:ascii="Palatino Linotype" w:eastAsia="Palatino Linotype" w:hAnsi="Palatino Linotype" w:cs="Palatino Linotype"/>
                <w:color w:val="000000"/>
                <w:sz w:val="18"/>
                <w:szCs w:val="18"/>
              </w:rPr>
              <w:t>PbRMc</w:t>
            </w:r>
            <w:proofErr w:type="spellEnd"/>
            <w:r w:rsidRPr="00B81D46">
              <w:rPr>
                <w:rFonts w:ascii="Palatino Linotype" w:eastAsia="Palatino Linotype" w:hAnsi="Palatino Linotype" w:cs="Palatino Linotype"/>
                <w:color w:val="000000"/>
                <w:sz w:val="18"/>
                <w:szCs w:val="18"/>
              </w:rPr>
              <w:t xml:space="preserve"> del trimestre de enero-marzo de dos mil trece. </w:t>
            </w:r>
          </w:p>
          <w:p w14:paraId="398C1F0E" w14:textId="77777777" w:rsidR="001A001A" w:rsidRPr="00B81D46" w:rsidRDefault="001A001A">
            <w:pPr>
              <w:pBdr>
                <w:top w:val="nil"/>
                <w:left w:val="nil"/>
                <w:bottom w:val="nil"/>
                <w:right w:val="nil"/>
                <w:between w:val="nil"/>
              </w:pBdr>
              <w:ind w:left="360"/>
              <w:jc w:val="both"/>
              <w:rPr>
                <w:rFonts w:ascii="Palatino Linotype" w:eastAsia="Palatino Linotype" w:hAnsi="Palatino Linotype" w:cs="Palatino Linotype"/>
                <w:b/>
                <w:i/>
                <w:color w:val="000000"/>
                <w:sz w:val="18"/>
                <w:szCs w:val="18"/>
              </w:rPr>
            </w:pPr>
          </w:p>
          <w:p w14:paraId="4F90388C"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 PbRM-08a del Reporte Trimestral de Avance de Indicadores por Programa, del periodo enero-marzo de dos mil trece, sobre el programa “Asistencia Social y Servicio Comunitario”, de la Dependencia General: Desarrollo Social, firmado y sellado por 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sin firma y sello del Director de Planeación Estratégica.</w:t>
            </w:r>
          </w:p>
          <w:p w14:paraId="6AD63DB4" w14:textId="77777777" w:rsidR="001A001A" w:rsidRPr="00B81D46" w:rsidRDefault="001A001A">
            <w:pPr>
              <w:ind w:left="708"/>
              <w:jc w:val="both"/>
              <w:rPr>
                <w:rFonts w:ascii="Palatino Linotype" w:eastAsia="Palatino Linotype" w:hAnsi="Palatino Linotype" w:cs="Palatino Linotype"/>
                <w:color w:val="000000"/>
                <w:sz w:val="18"/>
                <w:szCs w:val="18"/>
              </w:rPr>
            </w:pPr>
          </w:p>
          <w:p w14:paraId="380A2358"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 PbRM-08b del Reporte de Avance de Indicadores por Proyecto del periodo enero-marzo de dos mil trece, sobre el programa “Asistencia Social y Servicio Comunitario”, de la Dependencia General: Desarrollo Social; firmado y sellado por 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sin firma y sello del Director de Planeación Estratégica.</w:t>
            </w:r>
          </w:p>
          <w:p w14:paraId="77FAB1AB" w14:textId="77777777" w:rsidR="001A001A" w:rsidRPr="00B81D46" w:rsidRDefault="001A001A">
            <w:pPr>
              <w:ind w:left="708"/>
              <w:jc w:val="both"/>
              <w:rPr>
                <w:rFonts w:ascii="Palatino Linotype" w:eastAsia="Palatino Linotype" w:hAnsi="Palatino Linotype" w:cs="Palatino Linotype"/>
                <w:color w:val="000000"/>
                <w:sz w:val="18"/>
                <w:szCs w:val="18"/>
              </w:rPr>
            </w:pPr>
          </w:p>
          <w:p w14:paraId="677EF0FE"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FormatoPbRM-08c del Reporte Trimestral de Avance de Metas Físicas por Proyecto, del periodo enero-marzo de dos mil trece, sobre el programa “Asistencia Social y Servicio Comunitario”, de la Dependencia General: Desarrollo Social, firmado y sellado por 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sin firma y sello del Director de Planeación Estratégica.</w:t>
            </w:r>
          </w:p>
          <w:p w14:paraId="0BF0347E" w14:textId="77777777" w:rsidR="001A001A" w:rsidRPr="00B81D46" w:rsidRDefault="001A001A">
            <w:pPr>
              <w:ind w:left="708"/>
              <w:jc w:val="both"/>
              <w:rPr>
                <w:rFonts w:ascii="Palatino Linotype" w:eastAsia="Palatino Linotype" w:hAnsi="Palatino Linotype" w:cs="Palatino Linotype"/>
                <w:color w:val="000000"/>
                <w:sz w:val="18"/>
                <w:szCs w:val="18"/>
              </w:rPr>
            </w:pPr>
          </w:p>
          <w:p w14:paraId="191A6EB0"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 PbRM-08a del Reporte Trimestral de Avance de Indicadores por Programa, del periodo julio-septiembre de dos mil trece, sobre el programa “Asistencia Social y Servicio Comunitario”, </w:t>
            </w:r>
            <w:r w:rsidRPr="00B81D46">
              <w:rPr>
                <w:rFonts w:ascii="Palatino Linotype" w:eastAsia="Palatino Linotype" w:hAnsi="Palatino Linotype" w:cs="Palatino Linotype"/>
                <w:color w:val="000000"/>
                <w:sz w:val="18"/>
                <w:szCs w:val="18"/>
              </w:rPr>
              <w:lastRenderedPageBreak/>
              <w:t xml:space="preserve">de la Dependencia General: Desarrollo Social con sello y firma del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del Director de Planeación Estratégica.</w:t>
            </w:r>
          </w:p>
          <w:p w14:paraId="26151029" w14:textId="77777777" w:rsidR="001A001A" w:rsidRPr="00B81D46" w:rsidRDefault="001A001A">
            <w:pPr>
              <w:ind w:left="708"/>
              <w:jc w:val="both"/>
              <w:rPr>
                <w:rFonts w:ascii="Palatino Linotype" w:eastAsia="Palatino Linotype" w:hAnsi="Palatino Linotype" w:cs="Palatino Linotype"/>
                <w:b/>
                <w:i/>
                <w:color w:val="000000"/>
                <w:sz w:val="18"/>
                <w:szCs w:val="18"/>
              </w:rPr>
            </w:pPr>
          </w:p>
          <w:p w14:paraId="1119AD8B"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 PbRM-08b del Reporte de Avance de Indicadores por Proyecto, del periodo julio-septiembre de dos mil trece, sobre el programa “Asistencia Social y Servicio Comunitario”, de la Dependencia General: Desarrollo Social, con sello y firma del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del Director de Planeación Estratégica.</w:t>
            </w:r>
          </w:p>
          <w:p w14:paraId="21236D43" w14:textId="77777777" w:rsidR="001A001A" w:rsidRPr="00B81D46" w:rsidRDefault="001A001A">
            <w:pPr>
              <w:ind w:left="708"/>
              <w:jc w:val="both"/>
              <w:rPr>
                <w:rFonts w:ascii="Palatino Linotype" w:eastAsia="Palatino Linotype" w:hAnsi="Palatino Linotype" w:cs="Palatino Linotype"/>
                <w:b/>
                <w:i/>
                <w:color w:val="000000"/>
                <w:sz w:val="18"/>
                <w:szCs w:val="18"/>
              </w:rPr>
            </w:pPr>
          </w:p>
          <w:p w14:paraId="67236CEB"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 PbRM-08c del Reporte Trimestral de Avance de Metas Físicas por Proyecto, del periodo julio-septiembre de dos mil trece, sobre el programa “Asistencia social y servicios comunitarios” de la Dependencia General: Control Social, con sello y firma del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del Director de Planeación Estratégica.</w:t>
            </w:r>
          </w:p>
          <w:p w14:paraId="55165B72" w14:textId="77777777" w:rsidR="001A001A" w:rsidRPr="00B81D46" w:rsidRDefault="001A001A">
            <w:pPr>
              <w:ind w:left="708"/>
              <w:jc w:val="both"/>
              <w:rPr>
                <w:rFonts w:ascii="Palatino Linotype" w:eastAsia="Palatino Linotype" w:hAnsi="Palatino Linotype" w:cs="Palatino Linotype"/>
                <w:b/>
                <w:i/>
                <w:color w:val="000000"/>
                <w:sz w:val="18"/>
                <w:szCs w:val="18"/>
              </w:rPr>
            </w:pPr>
          </w:p>
          <w:p w14:paraId="55BF09B7" w14:textId="77777777" w:rsidR="001A001A" w:rsidRPr="00B81D46" w:rsidRDefault="00AA08AF">
            <w:pPr>
              <w:numPr>
                <w:ilvl w:val="0"/>
                <w:numId w:val="3"/>
              </w:numPr>
              <w:jc w:val="both"/>
              <w:rPr>
                <w:rFonts w:ascii="Palatino Linotype" w:eastAsia="Palatino Linotype" w:hAnsi="Palatino Linotype" w:cs="Palatino Linotype"/>
                <w:b/>
                <w:i/>
                <w:color w:val="000000"/>
                <w:sz w:val="18"/>
                <w:szCs w:val="18"/>
              </w:rPr>
            </w:pPr>
            <w:r w:rsidRPr="00B81D46">
              <w:rPr>
                <w:rFonts w:ascii="Palatino Linotype" w:eastAsia="Palatino Linotype" w:hAnsi="Palatino Linotype" w:cs="Palatino Linotype"/>
                <w:color w:val="000000"/>
                <w:sz w:val="18"/>
                <w:szCs w:val="18"/>
              </w:rPr>
              <w:t xml:space="preserve">Formato PbRM-08c del Reporte Trimestral de Avance de Metas Físicas por Proyecto, del periodo julio-septiembre de dos mil trece, sobre el programa “Desarrollo Integral de la Familia” de la Dependencia General: Control Social, con sello y firma del </w:t>
            </w:r>
            <w:proofErr w:type="gramStart"/>
            <w:r w:rsidRPr="00B81D46">
              <w:rPr>
                <w:rFonts w:ascii="Palatino Linotype" w:eastAsia="Palatino Linotype" w:hAnsi="Palatino Linotype" w:cs="Palatino Linotype"/>
                <w:color w:val="000000"/>
                <w:sz w:val="18"/>
                <w:szCs w:val="18"/>
              </w:rPr>
              <w:t>Director General</w:t>
            </w:r>
            <w:proofErr w:type="gramEnd"/>
            <w:r w:rsidRPr="00B81D46">
              <w:rPr>
                <w:rFonts w:ascii="Palatino Linotype" w:eastAsia="Palatino Linotype" w:hAnsi="Palatino Linotype" w:cs="Palatino Linotype"/>
                <w:color w:val="000000"/>
                <w:sz w:val="18"/>
                <w:szCs w:val="18"/>
              </w:rPr>
              <w:t xml:space="preserve"> de Desarrollo Social y del Director de Planeación Estratégica.</w:t>
            </w:r>
          </w:p>
          <w:p w14:paraId="1CE4A180" w14:textId="77777777" w:rsidR="001A001A" w:rsidRPr="00B81D46" w:rsidRDefault="001A001A">
            <w:pPr>
              <w:ind w:left="708"/>
              <w:rPr>
                <w:rFonts w:ascii="Palatino Linotype" w:eastAsia="Palatino Linotype" w:hAnsi="Palatino Linotype" w:cs="Palatino Linotype"/>
                <w:b/>
                <w:i/>
                <w:color w:val="000000"/>
                <w:sz w:val="18"/>
                <w:szCs w:val="18"/>
              </w:rPr>
            </w:pPr>
          </w:p>
          <w:p w14:paraId="0A14742F" w14:textId="77777777" w:rsidR="001A001A" w:rsidRPr="00B81D46" w:rsidRDefault="00AA08AF">
            <w:pPr>
              <w:numPr>
                <w:ilvl w:val="0"/>
                <w:numId w:val="2"/>
              </w:numPr>
              <w:pBdr>
                <w:top w:val="nil"/>
                <w:left w:val="nil"/>
                <w:bottom w:val="nil"/>
                <w:right w:val="nil"/>
                <w:between w:val="nil"/>
              </w:pBdr>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b/>
                <w:i/>
                <w:color w:val="000000"/>
                <w:sz w:val="18"/>
                <w:szCs w:val="18"/>
              </w:rPr>
              <w:t xml:space="preserve">00213-VACHASO-IP-2023.pdf: </w:t>
            </w:r>
            <w:r w:rsidRPr="00B81D46">
              <w:rPr>
                <w:rFonts w:ascii="Palatino Linotype" w:eastAsia="Palatino Linotype" w:hAnsi="Palatino Linotype" w:cs="Palatino Linotype"/>
                <w:color w:val="000000"/>
                <w:sz w:val="18"/>
                <w:szCs w:val="18"/>
              </w:rPr>
              <w:t>Estado comparativo presupuestal de egresos del primero de enero al treinta y uno de diciembre de dos mil trece, de la dependencia de Promoción Social del Ayuntamiento de Valle de Chalco Solidaridad.</w:t>
            </w:r>
          </w:p>
        </w:tc>
      </w:tr>
    </w:tbl>
    <w:p w14:paraId="704EC038"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lastRenderedPageBreak/>
        <w:t xml:space="preserve">4. Interposición de los recursos de revisión. </w:t>
      </w:r>
      <w:r w:rsidRPr="00B81D46">
        <w:rPr>
          <w:rFonts w:ascii="Palatino Linotype" w:eastAsia="Palatino Linotype" w:hAnsi="Palatino Linotype" w:cs="Palatino Linotype"/>
        </w:rPr>
        <w:t xml:space="preserve">Inconforme la persona solicitante con las respuestas emitidas por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 xml:space="preserve">a sus solicitudes, en fecha </w:t>
      </w:r>
      <w:r w:rsidRPr="00B81D46">
        <w:rPr>
          <w:rFonts w:ascii="Palatino Linotype" w:eastAsia="Palatino Linotype" w:hAnsi="Palatino Linotype" w:cs="Palatino Linotype"/>
          <w:b/>
        </w:rPr>
        <w:t>nueve de junio de dos mil veintitrés</w:t>
      </w:r>
      <w:r w:rsidRPr="00B81D46">
        <w:rPr>
          <w:rFonts w:ascii="Palatino Linotype" w:eastAsia="Palatino Linotype" w:hAnsi="Palatino Linotype" w:cs="Palatino Linotype"/>
        </w:rPr>
        <w:t>, interpuso los recursos de revisión a través del SAIMEX, expresando lo siguiente en ambos casos:</w:t>
      </w: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1A001A" w:rsidRPr="00B81D46" w14:paraId="38F250D8" w14:textId="77777777">
        <w:trPr>
          <w:jc w:val="center"/>
        </w:trPr>
        <w:tc>
          <w:tcPr>
            <w:tcW w:w="2547" w:type="dxa"/>
            <w:shd w:val="clear" w:color="auto" w:fill="A6A6A6"/>
          </w:tcPr>
          <w:p w14:paraId="18310FDE" w14:textId="77777777" w:rsidR="001A001A" w:rsidRPr="00B81D46" w:rsidRDefault="00AA08AF">
            <w:pPr>
              <w:jc w:val="center"/>
              <w:rPr>
                <w:rFonts w:ascii="Palatino Linotype" w:eastAsia="Palatino Linotype" w:hAnsi="Palatino Linotype" w:cs="Palatino Linotype"/>
                <w:b/>
                <w:sz w:val="20"/>
                <w:szCs w:val="20"/>
              </w:rPr>
            </w:pPr>
            <w:bookmarkStart w:id="3" w:name="_heading=h.3dy6vkm" w:colFirst="0" w:colLast="0"/>
            <w:bookmarkEnd w:id="3"/>
            <w:r w:rsidRPr="00B81D46">
              <w:rPr>
                <w:rFonts w:ascii="Palatino Linotype" w:eastAsia="Palatino Linotype" w:hAnsi="Palatino Linotype" w:cs="Palatino Linotype"/>
                <w:b/>
                <w:sz w:val="20"/>
                <w:szCs w:val="20"/>
              </w:rPr>
              <w:t>Número de recurso de revisión</w:t>
            </w:r>
          </w:p>
        </w:tc>
        <w:tc>
          <w:tcPr>
            <w:tcW w:w="6281" w:type="dxa"/>
            <w:shd w:val="clear" w:color="auto" w:fill="A6A6A6"/>
          </w:tcPr>
          <w:p w14:paraId="2D3A844D" w14:textId="77777777" w:rsidR="001A001A" w:rsidRPr="00B81D46" w:rsidRDefault="00AA08AF">
            <w:pP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Acto impugnado y razones o motivos de inconformidad</w:t>
            </w:r>
          </w:p>
        </w:tc>
      </w:tr>
      <w:tr w:rsidR="001A001A" w:rsidRPr="00B81D46" w14:paraId="19147245" w14:textId="77777777">
        <w:trPr>
          <w:jc w:val="center"/>
        </w:trPr>
        <w:tc>
          <w:tcPr>
            <w:tcW w:w="2547" w:type="dxa"/>
            <w:vAlign w:val="center"/>
          </w:tcPr>
          <w:p w14:paraId="43144443" w14:textId="77777777" w:rsidR="001A001A" w:rsidRPr="00B81D46" w:rsidRDefault="00AA08AF">
            <w:pP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18"/>
                <w:szCs w:val="18"/>
              </w:rPr>
              <w:lastRenderedPageBreak/>
              <w:t>03249/INFOEM/IP/RR/2023</w:t>
            </w:r>
          </w:p>
        </w:tc>
        <w:tc>
          <w:tcPr>
            <w:tcW w:w="6281" w:type="dxa"/>
          </w:tcPr>
          <w:p w14:paraId="7B8B975A" w14:textId="77777777" w:rsidR="001A001A" w:rsidRPr="00B81D46" w:rsidRDefault="00AA08AF">
            <w:pPr>
              <w:numPr>
                <w:ilvl w:val="0"/>
                <w:numId w:val="1"/>
              </w:numPr>
              <w:pBdr>
                <w:top w:val="nil"/>
                <w:left w:val="nil"/>
                <w:bottom w:val="nil"/>
                <w:right w:val="nil"/>
                <w:between w:val="nil"/>
              </w:pBdr>
              <w:tabs>
                <w:tab w:val="left" w:pos="2745"/>
              </w:tabs>
              <w:jc w:val="both"/>
              <w:rPr>
                <w:rFonts w:ascii="Palatino Linotype" w:eastAsia="Palatino Linotype" w:hAnsi="Palatino Linotype" w:cs="Palatino Linotype"/>
                <w:i/>
                <w:color w:val="000000"/>
                <w:sz w:val="18"/>
                <w:szCs w:val="18"/>
              </w:rPr>
            </w:pPr>
            <w:r w:rsidRPr="00B81D46">
              <w:rPr>
                <w:rFonts w:ascii="Palatino Linotype" w:eastAsia="Palatino Linotype" w:hAnsi="Palatino Linotype" w:cs="Palatino Linotype"/>
                <w:b/>
                <w:color w:val="000000"/>
                <w:sz w:val="18"/>
                <w:szCs w:val="18"/>
              </w:rPr>
              <w:t xml:space="preserve">Acto impugnado: </w:t>
            </w:r>
            <w:r w:rsidRPr="00B81D46">
              <w:rPr>
                <w:rFonts w:ascii="Palatino Linotype" w:eastAsia="Palatino Linotype" w:hAnsi="Palatino Linotype" w:cs="Palatino Linotype"/>
                <w:i/>
                <w:color w:val="000000"/>
                <w:sz w:val="18"/>
                <w:szCs w:val="18"/>
              </w:rPr>
              <w:t>“Con fundamento jurídico en la fracción VI del artículo 179 de la Ley de Transparencia y Acceso a la Información Pública del Estado de México y Municipios porque la entrega de la información, no corresponde con lo solicitado.” (Sic)</w:t>
            </w:r>
          </w:p>
          <w:p w14:paraId="353A4FCE" w14:textId="77777777" w:rsidR="001A001A" w:rsidRPr="00B81D46" w:rsidRDefault="00AA08AF">
            <w:pPr>
              <w:numPr>
                <w:ilvl w:val="0"/>
                <w:numId w:val="1"/>
              </w:numPr>
              <w:pBdr>
                <w:top w:val="nil"/>
                <w:left w:val="nil"/>
                <w:bottom w:val="nil"/>
                <w:right w:val="nil"/>
                <w:between w:val="nil"/>
              </w:pBdr>
              <w:jc w:val="both"/>
              <w:rPr>
                <w:rFonts w:ascii="Palatino Linotype" w:eastAsia="Palatino Linotype" w:hAnsi="Palatino Linotype" w:cs="Palatino Linotype"/>
                <w:color w:val="000000"/>
                <w:sz w:val="18"/>
                <w:szCs w:val="18"/>
              </w:rPr>
            </w:pPr>
            <w:r w:rsidRPr="00B81D46">
              <w:rPr>
                <w:rFonts w:ascii="Palatino Linotype" w:eastAsia="Palatino Linotype" w:hAnsi="Palatino Linotype" w:cs="Palatino Linotype"/>
                <w:b/>
                <w:color w:val="000000"/>
                <w:sz w:val="18"/>
                <w:szCs w:val="18"/>
              </w:rPr>
              <w:t>Razones o motivos de inconformidad</w:t>
            </w:r>
            <w:r w:rsidRPr="00B81D46">
              <w:rPr>
                <w:rFonts w:ascii="Palatino Linotype" w:eastAsia="Palatino Linotype" w:hAnsi="Palatino Linotype" w:cs="Palatino Linotype"/>
                <w:color w:val="000000"/>
                <w:sz w:val="18"/>
                <w:szCs w:val="18"/>
              </w:rPr>
              <w:t xml:space="preserve">: </w:t>
            </w:r>
            <w:r w:rsidRPr="00B81D46">
              <w:rPr>
                <w:rFonts w:ascii="Palatino Linotype" w:eastAsia="Palatino Linotype" w:hAnsi="Palatino Linotype" w:cs="Palatino Linotype"/>
                <w:i/>
                <w:color w:val="000000"/>
                <w:sz w:val="18"/>
                <w:szCs w:val="18"/>
              </w:rPr>
              <w:t xml:space="preserve">“No se entrega la información solicitada, por ello, en mi carácter de solicitante, interpongo el presente recurso de revisión a efecto de combatir esta simulación de la autoridad con la finalidad de obtener una resolución favorable. En el mismo sentido, solicito que se sancione a los servidores públicos habilitados del sujeto obligado por la incertidumbre jurídica generada a mi persona en los términos legales a que haya lugar y según las atribuciones conferidas al </w:t>
            </w:r>
            <w:proofErr w:type="spellStart"/>
            <w:r w:rsidRPr="00B81D46">
              <w:rPr>
                <w:rFonts w:ascii="Palatino Linotype" w:eastAsia="Palatino Linotype" w:hAnsi="Palatino Linotype" w:cs="Palatino Linotype"/>
                <w:i/>
                <w:color w:val="000000"/>
                <w:sz w:val="18"/>
                <w:szCs w:val="18"/>
              </w:rPr>
              <w:t>Infoem</w:t>
            </w:r>
            <w:proofErr w:type="spellEnd"/>
            <w:r w:rsidRPr="00B81D46">
              <w:rPr>
                <w:rFonts w:ascii="Palatino Linotype" w:eastAsia="Palatino Linotype" w:hAnsi="Palatino Linotype" w:cs="Palatino Linotype"/>
                <w:i/>
                <w:color w:val="000000"/>
                <w:sz w:val="18"/>
                <w:szCs w:val="18"/>
              </w:rPr>
              <w:t xml:space="preserve"> para hacer cumplir el derecho humano de acceso a la información.” (Sic)</w:t>
            </w:r>
          </w:p>
        </w:tc>
      </w:tr>
      <w:tr w:rsidR="001A001A" w:rsidRPr="00B81D46" w14:paraId="1CBCDA69" w14:textId="77777777">
        <w:trPr>
          <w:jc w:val="center"/>
        </w:trPr>
        <w:tc>
          <w:tcPr>
            <w:tcW w:w="2547" w:type="dxa"/>
            <w:vAlign w:val="center"/>
          </w:tcPr>
          <w:p w14:paraId="40709224" w14:textId="77777777" w:rsidR="001A001A" w:rsidRPr="00B81D46" w:rsidRDefault="00AA08AF">
            <w:pP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18"/>
                <w:szCs w:val="18"/>
              </w:rPr>
              <w:t>03250/INFOEM/IP/RR/2023</w:t>
            </w:r>
          </w:p>
        </w:tc>
        <w:tc>
          <w:tcPr>
            <w:tcW w:w="6281" w:type="dxa"/>
          </w:tcPr>
          <w:p w14:paraId="39A33716" w14:textId="77777777" w:rsidR="001A001A" w:rsidRPr="00B81D46" w:rsidRDefault="00AA08AF">
            <w:pPr>
              <w:numPr>
                <w:ilvl w:val="0"/>
                <w:numId w:val="1"/>
              </w:numPr>
              <w:pBdr>
                <w:top w:val="nil"/>
                <w:left w:val="nil"/>
                <w:bottom w:val="nil"/>
                <w:right w:val="nil"/>
                <w:between w:val="nil"/>
              </w:pBdr>
              <w:tabs>
                <w:tab w:val="left" w:pos="2745"/>
              </w:tabs>
              <w:jc w:val="both"/>
              <w:rPr>
                <w:rFonts w:ascii="Palatino Linotype" w:eastAsia="Palatino Linotype" w:hAnsi="Palatino Linotype" w:cs="Palatino Linotype"/>
                <w:i/>
                <w:color w:val="000000"/>
                <w:sz w:val="18"/>
                <w:szCs w:val="18"/>
              </w:rPr>
            </w:pPr>
            <w:r w:rsidRPr="00B81D46">
              <w:rPr>
                <w:rFonts w:ascii="Palatino Linotype" w:eastAsia="Palatino Linotype" w:hAnsi="Palatino Linotype" w:cs="Palatino Linotype"/>
                <w:b/>
                <w:color w:val="000000"/>
                <w:sz w:val="18"/>
                <w:szCs w:val="18"/>
              </w:rPr>
              <w:t xml:space="preserve">Acto impugnado: </w:t>
            </w:r>
            <w:r w:rsidRPr="00B81D46">
              <w:rPr>
                <w:rFonts w:ascii="Palatino Linotype" w:eastAsia="Palatino Linotype" w:hAnsi="Palatino Linotype" w:cs="Palatino Linotype"/>
                <w:i/>
                <w:color w:val="000000"/>
                <w:sz w:val="18"/>
                <w:szCs w:val="18"/>
              </w:rPr>
              <w:t>“Con fundamento jurídico en la fracción VI del artículo 179 de la Ley de Transparencia y Acceso a la Información Pública del Estado de México y Municipios porque la entrega de la información, no corresponde con lo solicitado.” (Sic)</w:t>
            </w:r>
          </w:p>
          <w:p w14:paraId="45850FD3" w14:textId="77777777" w:rsidR="001A001A" w:rsidRPr="00B81D46" w:rsidRDefault="00AA08AF">
            <w:pPr>
              <w:numPr>
                <w:ilvl w:val="0"/>
                <w:numId w:val="1"/>
              </w:numPr>
              <w:pBdr>
                <w:top w:val="nil"/>
                <w:left w:val="nil"/>
                <w:bottom w:val="nil"/>
                <w:right w:val="nil"/>
                <w:between w:val="nil"/>
              </w:pBdr>
              <w:jc w:val="both"/>
              <w:rPr>
                <w:rFonts w:ascii="Palatino Linotype" w:eastAsia="Palatino Linotype" w:hAnsi="Palatino Linotype" w:cs="Palatino Linotype"/>
                <w:i/>
                <w:color w:val="000000"/>
                <w:sz w:val="20"/>
                <w:szCs w:val="20"/>
              </w:rPr>
            </w:pPr>
            <w:r w:rsidRPr="00B81D46">
              <w:rPr>
                <w:rFonts w:ascii="Palatino Linotype" w:eastAsia="Palatino Linotype" w:hAnsi="Palatino Linotype" w:cs="Palatino Linotype"/>
                <w:b/>
                <w:color w:val="000000"/>
                <w:sz w:val="18"/>
                <w:szCs w:val="18"/>
              </w:rPr>
              <w:t>Razones o motivos de inconformidad</w:t>
            </w:r>
            <w:r w:rsidRPr="00B81D46">
              <w:rPr>
                <w:rFonts w:ascii="Palatino Linotype" w:eastAsia="Palatino Linotype" w:hAnsi="Palatino Linotype" w:cs="Palatino Linotype"/>
                <w:color w:val="000000"/>
                <w:sz w:val="18"/>
                <w:szCs w:val="18"/>
              </w:rPr>
              <w:t xml:space="preserve">: </w:t>
            </w:r>
            <w:r w:rsidRPr="00B81D46">
              <w:rPr>
                <w:rFonts w:ascii="Palatino Linotype" w:eastAsia="Palatino Linotype" w:hAnsi="Palatino Linotype" w:cs="Palatino Linotype"/>
                <w:i/>
                <w:color w:val="000000"/>
                <w:sz w:val="18"/>
                <w:szCs w:val="18"/>
              </w:rPr>
              <w:t xml:space="preserve">“No se entrega la información solicitada, por ello, en mi carácter de solicitante, interpongo el presente recurso de revisión a efecto de combatir esta simulación de la autoridad con la finalidad de obtener una resolución favorable. En el mismo sentido, solicito que se sancione a los servidores públicos habilitados del sujeto obligado por la incertidumbre jurídica generada a mi persona en los términos legales a que haya lugar y según las atribuciones conferidas al </w:t>
            </w:r>
            <w:proofErr w:type="spellStart"/>
            <w:r w:rsidRPr="00B81D46">
              <w:rPr>
                <w:rFonts w:ascii="Palatino Linotype" w:eastAsia="Palatino Linotype" w:hAnsi="Palatino Linotype" w:cs="Palatino Linotype"/>
                <w:i/>
                <w:color w:val="000000"/>
                <w:sz w:val="18"/>
                <w:szCs w:val="18"/>
              </w:rPr>
              <w:t>Infoem</w:t>
            </w:r>
            <w:proofErr w:type="spellEnd"/>
            <w:r w:rsidRPr="00B81D46">
              <w:rPr>
                <w:rFonts w:ascii="Palatino Linotype" w:eastAsia="Palatino Linotype" w:hAnsi="Palatino Linotype" w:cs="Palatino Linotype"/>
                <w:i/>
                <w:color w:val="000000"/>
                <w:sz w:val="18"/>
                <w:szCs w:val="18"/>
              </w:rPr>
              <w:t xml:space="preserve"> para hacer cumplir el derecho humano de acceso a la información.” (Sic)</w:t>
            </w:r>
          </w:p>
        </w:tc>
      </w:tr>
    </w:tbl>
    <w:p w14:paraId="1413AFEF"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t>5. Turno.</w:t>
      </w:r>
      <w:r w:rsidRPr="00B81D46">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w:t>
      </w:r>
      <w:r w:rsidRPr="00B81D46">
        <w:rPr>
          <w:rFonts w:ascii="Palatino Linotype" w:eastAsia="Palatino Linotype" w:hAnsi="Palatino Linotype" w:cs="Palatino Linotype"/>
          <w:b/>
          <w:sz w:val="22"/>
          <w:szCs w:val="22"/>
        </w:rPr>
        <w:t>03249/INFOEM/IP/RR/2023 y 03250/INFOEM/IP/RR/2023 acumulado</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se turnaron por el sistema electrónico del Instituto de Transparencia, Acceso a la Información Pública y Protección de Datos Personales del Estado de México y Municipios, a los Comisionados</w:t>
      </w:r>
      <w:r w:rsidRPr="00B81D46">
        <w:rPr>
          <w:rFonts w:ascii="Palatino Linotype" w:eastAsia="Palatino Linotype" w:hAnsi="Palatino Linotype" w:cs="Palatino Linotype"/>
          <w:b/>
        </w:rPr>
        <w:t xml:space="preserve"> Guadalupe Ramírez Peña y José Martínez Vilchis, </w:t>
      </w:r>
      <w:r w:rsidRPr="00B81D46">
        <w:rPr>
          <w:rFonts w:ascii="Palatino Linotype" w:eastAsia="Palatino Linotype" w:hAnsi="Palatino Linotype" w:cs="Palatino Linotype"/>
        </w:rPr>
        <w:t>respectivamente,</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 xml:space="preserve">a efecto de que analizaran sobre su admisión o su </w:t>
      </w:r>
      <w:proofErr w:type="spellStart"/>
      <w:r w:rsidRPr="00B81D46">
        <w:rPr>
          <w:rFonts w:ascii="Palatino Linotype" w:eastAsia="Palatino Linotype" w:hAnsi="Palatino Linotype" w:cs="Palatino Linotype"/>
        </w:rPr>
        <w:t>desechamiento</w:t>
      </w:r>
      <w:proofErr w:type="spellEnd"/>
      <w:r w:rsidRPr="00B81D46">
        <w:rPr>
          <w:rFonts w:ascii="Palatino Linotype" w:eastAsia="Palatino Linotype" w:hAnsi="Palatino Linotype" w:cs="Palatino Linotype"/>
        </w:rPr>
        <w:t xml:space="preserve">. </w:t>
      </w:r>
    </w:p>
    <w:p w14:paraId="525129BB"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lastRenderedPageBreak/>
        <w:t xml:space="preserve">6. Admisión de los Recursos de Revisión. </w:t>
      </w:r>
      <w:r w:rsidRPr="00B81D46">
        <w:rPr>
          <w:rFonts w:ascii="Palatino Linotype" w:eastAsia="Palatino Linotype" w:hAnsi="Palatino Linotype" w:cs="Palatino Linotype"/>
        </w:rPr>
        <w:t xml:space="preserve">En fechas </w:t>
      </w:r>
      <w:r w:rsidRPr="00B81D46">
        <w:rPr>
          <w:rFonts w:ascii="Palatino Linotype" w:eastAsia="Palatino Linotype" w:hAnsi="Palatino Linotype" w:cs="Palatino Linotype"/>
          <w:b/>
        </w:rPr>
        <w:t>trece</w:t>
      </w:r>
      <w:r w:rsidRPr="00B81D46">
        <w:rPr>
          <w:rFonts w:ascii="Palatino Linotype" w:eastAsia="Palatino Linotype" w:hAnsi="Palatino Linotype" w:cs="Palatino Linotype"/>
          <w:b/>
          <w:color w:val="FF0000"/>
        </w:rPr>
        <w:t xml:space="preserve"> </w:t>
      </w:r>
      <w:r w:rsidRPr="00B81D46">
        <w:rPr>
          <w:rFonts w:ascii="Palatino Linotype" w:eastAsia="Palatino Linotype" w:hAnsi="Palatino Linotype" w:cs="Palatino Linotype"/>
          <w:b/>
        </w:rPr>
        <w:t>y catorce</w:t>
      </w:r>
      <w:r w:rsidRPr="00B81D46">
        <w:rPr>
          <w:rFonts w:ascii="Palatino Linotype" w:eastAsia="Palatino Linotype" w:hAnsi="Palatino Linotype" w:cs="Palatino Linotype"/>
          <w:b/>
          <w:color w:val="FF0000"/>
        </w:rPr>
        <w:t xml:space="preserve"> </w:t>
      </w:r>
      <w:r w:rsidRPr="00B81D46">
        <w:rPr>
          <w:rFonts w:ascii="Palatino Linotype" w:eastAsia="Palatino Linotype" w:hAnsi="Palatino Linotype" w:cs="Palatino Linotype"/>
          <w:b/>
        </w:rPr>
        <w:t>de junio de dos mil veintitrés</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 xml:space="preserve">respectivamente, </w:t>
      </w:r>
      <w:r w:rsidRPr="00B81D46">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admitieron a trámite los recursos de revisión al rubro indicado.</w:t>
      </w:r>
    </w:p>
    <w:p w14:paraId="0EBAD6D5" w14:textId="77777777" w:rsidR="001A001A" w:rsidRPr="00B81D46" w:rsidRDefault="00AA08AF">
      <w:pPr>
        <w:pBdr>
          <w:top w:val="nil"/>
          <w:left w:val="nil"/>
          <w:bottom w:val="nil"/>
          <w:right w:val="nil"/>
          <w:between w:val="nil"/>
        </w:pBdr>
        <w:spacing w:before="240" w:after="240" w:line="360" w:lineRule="auto"/>
        <w:jc w:val="both"/>
      </w:pPr>
      <w:r w:rsidRPr="00B81D46">
        <w:rPr>
          <w:rFonts w:ascii="Palatino Linotype" w:eastAsia="Palatino Linotype" w:hAnsi="Palatino Linotype" w:cs="Palatino Linotype"/>
          <w:b/>
        </w:rPr>
        <w:t xml:space="preserve">7. Acumulación de los recursos de revisión. </w:t>
      </w:r>
      <w:r w:rsidRPr="00B81D46">
        <w:rPr>
          <w:rFonts w:ascii="Palatino Linotype" w:eastAsia="Palatino Linotype" w:hAnsi="Palatino Linotype" w:cs="Palatino Linotype"/>
        </w:rPr>
        <w:t xml:space="preserve">Al respecto cabe señalar, que el Pleno de este Instituto, en la </w:t>
      </w:r>
      <w:r w:rsidRPr="00B81D46">
        <w:rPr>
          <w:rFonts w:ascii="Palatino Linotype" w:eastAsia="Palatino Linotype" w:hAnsi="Palatino Linotype" w:cs="Palatino Linotype"/>
          <w:b/>
        </w:rPr>
        <w:t>Vigésima Tercera Sesión</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Ordinaria</w:t>
      </w:r>
      <w:r w:rsidRPr="00B81D46">
        <w:rPr>
          <w:rFonts w:ascii="Palatino Linotype" w:eastAsia="Palatino Linotype" w:hAnsi="Palatino Linotype" w:cs="Palatino Linotype"/>
        </w:rPr>
        <w:t xml:space="preserve"> de fecha</w:t>
      </w:r>
      <w:r w:rsidRPr="00B81D46">
        <w:rPr>
          <w:rFonts w:ascii="Palatino Linotype" w:eastAsia="Palatino Linotype" w:hAnsi="Palatino Linotype" w:cs="Palatino Linotype"/>
          <w:b/>
        </w:rPr>
        <w:t xml:space="preserve"> veintiuno de junio de dos mil veintitrés,</w:t>
      </w:r>
      <w:r w:rsidRPr="00B81D46">
        <w:rPr>
          <w:rFonts w:ascii="Palatino Linotype" w:eastAsia="Palatino Linotype" w:hAnsi="Palatino Linotype" w:cs="Palatino Linotype"/>
        </w:rPr>
        <w:t xml:space="preserve"> ordenó la acumulación de los expedientes citados, a efecto de que la </w:t>
      </w:r>
      <w:r w:rsidRPr="00B81D46">
        <w:rPr>
          <w:rFonts w:ascii="Palatino Linotype" w:eastAsia="Palatino Linotype" w:hAnsi="Palatino Linotype" w:cs="Palatino Linotype"/>
          <w:b/>
        </w:rPr>
        <w:t xml:space="preserve">Comisionada Guadalupe Ramírez Peña </w:t>
      </w:r>
      <w:r w:rsidRPr="00B81D46">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14:paraId="30D0726F" w14:textId="77777777" w:rsidR="001A001A" w:rsidRPr="00B81D46" w:rsidRDefault="00AA08A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81D46">
        <w:rPr>
          <w:rFonts w:ascii="Palatino Linotype" w:eastAsia="Palatino Linotype" w:hAnsi="Palatino Linotype" w:cs="Palatino Linotype"/>
          <w:b/>
          <w:i/>
          <w:sz w:val="22"/>
          <w:szCs w:val="22"/>
        </w:rPr>
        <w:t>Código de Procedimientos Administrativos del Estado de México</w:t>
      </w:r>
    </w:p>
    <w:p w14:paraId="47C2E9FC" w14:textId="77777777" w:rsidR="001A001A" w:rsidRPr="00B81D46" w:rsidRDefault="00AA08A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81D46">
        <w:rPr>
          <w:rFonts w:ascii="Palatino Linotype" w:eastAsia="Palatino Linotype" w:hAnsi="Palatino Linotype" w:cs="Palatino Linotype"/>
          <w:b/>
          <w:i/>
          <w:sz w:val="22"/>
          <w:szCs w:val="22"/>
        </w:rPr>
        <w:t>“Artículo 18.-</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B81D46">
        <w:rPr>
          <w:rFonts w:ascii="Palatino Linotype" w:eastAsia="Palatino Linotype" w:hAnsi="Palatino Linotype" w:cs="Palatino Linotype"/>
          <w:i/>
          <w:sz w:val="22"/>
          <w:szCs w:val="22"/>
        </w:rPr>
        <w:t xml:space="preserve"> o a petición de parte, </w:t>
      </w:r>
      <w:r w:rsidRPr="00B81D46">
        <w:rPr>
          <w:rFonts w:ascii="Palatino Linotype" w:eastAsia="Palatino Linotype" w:hAnsi="Palatino Linotype" w:cs="Palatino Linotype"/>
          <w:b/>
          <w:i/>
          <w:sz w:val="22"/>
          <w:szCs w:val="22"/>
        </w:rPr>
        <w:t>cuando las partes</w:t>
      </w:r>
      <w:r w:rsidRPr="00B81D46">
        <w:rPr>
          <w:rFonts w:ascii="Palatino Linotype" w:eastAsia="Palatino Linotype" w:hAnsi="Palatino Linotype" w:cs="Palatino Linotype"/>
          <w:i/>
          <w:sz w:val="22"/>
          <w:szCs w:val="22"/>
        </w:rPr>
        <w:t xml:space="preserve"> o los actos administrativos sean iguales, se trate de actos conexos o </w:t>
      </w:r>
      <w:r w:rsidRPr="00B81D46">
        <w:rPr>
          <w:rFonts w:ascii="Palatino Linotype" w:eastAsia="Palatino Linotype" w:hAnsi="Palatino Linotype" w:cs="Palatino Linotype"/>
          <w:b/>
          <w:i/>
          <w:sz w:val="22"/>
          <w:szCs w:val="22"/>
        </w:rPr>
        <w:t>resulte conveniente el trámite unificado de los asuntos, para evitar la emisión de resoluciones contradictorias</w:t>
      </w:r>
      <w:r w:rsidRPr="00B81D46">
        <w:rPr>
          <w:rFonts w:ascii="Palatino Linotype" w:eastAsia="Palatino Linotype" w:hAnsi="Palatino Linotype" w:cs="Palatino Linotype"/>
          <w:i/>
          <w:sz w:val="22"/>
          <w:szCs w:val="22"/>
        </w:rPr>
        <w:t>. La misma regla se aplicará, en lo conducente, para la separación de los expedientes.”</w:t>
      </w:r>
    </w:p>
    <w:p w14:paraId="1B974456" w14:textId="77777777" w:rsidR="001A001A" w:rsidRPr="00B81D46" w:rsidRDefault="00AA08A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81D46">
        <w:rPr>
          <w:rFonts w:ascii="Palatino Linotype" w:eastAsia="Palatino Linotype" w:hAnsi="Palatino Linotype" w:cs="Palatino Linotype"/>
          <w:b/>
          <w:i/>
          <w:sz w:val="22"/>
          <w:szCs w:val="22"/>
        </w:rPr>
        <w:lastRenderedPageBreak/>
        <w:t>Ley de Transparencia y Acceso a la Información Pública del Estado de México y Municipios</w:t>
      </w:r>
    </w:p>
    <w:p w14:paraId="15255E47" w14:textId="77777777" w:rsidR="001A001A" w:rsidRPr="00B81D46" w:rsidRDefault="00AA08AF">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B81D46">
        <w:rPr>
          <w:rFonts w:ascii="Palatino Linotype" w:eastAsia="Palatino Linotype" w:hAnsi="Palatino Linotype" w:cs="Palatino Linotype"/>
          <w:b/>
          <w:i/>
          <w:sz w:val="22"/>
          <w:szCs w:val="22"/>
        </w:rPr>
        <w:t>“Artículo 195.-</w:t>
      </w:r>
      <w:r w:rsidRPr="00B81D46">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14:paraId="559E84C3" w14:textId="77777777" w:rsidR="001A001A" w:rsidRPr="00B81D46" w:rsidRDefault="00AA08AF">
      <w:pPr>
        <w:spacing w:before="240" w:after="240"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B81D46">
        <w:rPr>
          <w:rFonts w:ascii="Palatino Linotype" w:eastAsia="Palatino Linotype" w:hAnsi="Palatino Linotype" w:cs="Palatino Linotype"/>
          <w:b/>
        </w:rPr>
        <w:t>Recurrente</w:t>
      </w:r>
      <w:r w:rsidRPr="00B81D46">
        <w:rPr>
          <w:rFonts w:ascii="Palatino Linotype" w:eastAsia="Palatino Linotype" w:hAnsi="Palatino Linotype" w:cs="Palatino Linotype"/>
        </w:rPr>
        <w:t xml:space="preserve"> ante el mismo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razón por la cual, se consideró que resultaba conveniente su acumulación. </w:t>
      </w:r>
    </w:p>
    <w:p w14:paraId="3D5804CE" w14:textId="77777777" w:rsidR="001A001A" w:rsidRPr="00B81D46" w:rsidRDefault="00AA08AF">
      <w:pPr>
        <w:spacing w:before="240" w:after="240"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b/>
        </w:rPr>
        <w:t xml:space="preserve">8. Manifestaciones. </w:t>
      </w:r>
      <w:r w:rsidRPr="00B81D46">
        <w:rPr>
          <w:rFonts w:ascii="Palatino Linotype" w:eastAsia="Palatino Linotype" w:hAnsi="Palatino Linotype" w:cs="Palatino Linotype"/>
        </w:rPr>
        <w:t xml:space="preserve">De las constancias que integran los expedientes electrónicos en los que se actúan se advierte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fue omiso en rendir su informe justificado, así como la parte </w:t>
      </w:r>
      <w:r w:rsidRPr="00B81D46">
        <w:rPr>
          <w:rFonts w:ascii="Palatino Linotype" w:eastAsia="Palatino Linotype" w:hAnsi="Palatino Linotype" w:cs="Palatino Linotype"/>
          <w:b/>
        </w:rPr>
        <w:t xml:space="preserve">Recurrente </w:t>
      </w:r>
      <w:r w:rsidRPr="00B81D46">
        <w:rPr>
          <w:rFonts w:ascii="Palatino Linotype" w:eastAsia="Palatino Linotype" w:hAnsi="Palatino Linotype" w:cs="Palatino Linotype"/>
        </w:rPr>
        <w:t>fue omisa en hacer valer manifestaciones que a su derecho resultaran convenientes como a continuación se muestra:</w:t>
      </w:r>
    </w:p>
    <w:p w14:paraId="74BD361D" w14:textId="77777777" w:rsidR="001A001A" w:rsidRPr="00B81D46" w:rsidRDefault="00AA08AF">
      <w:pPr>
        <w:spacing w:before="240" w:after="240"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2101E777" wp14:editId="61199114">
            <wp:extent cx="5612130" cy="1440180"/>
            <wp:effectExtent l="3175" t="3175" r="3175" b="3175"/>
            <wp:docPr id="19479513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12130" cy="1440180"/>
                    </a:xfrm>
                    <a:prstGeom prst="rect">
                      <a:avLst/>
                    </a:prstGeom>
                    <a:ln w="3175">
                      <a:solidFill>
                        <a:srgbClr val="000000"/>
                      </a:solidFill>
                      <a:prstDash val="solid"/>
                    </a:ln>
                  </pic:spPr>
                </pic:pic>
              </a:graphicData>
            </a:graphic>
          </wp:inline>
        </w:drawing>
      </w:r>
    </w:p>
    <w:p w14:paraId="19D1EA3A" w14:textId="77777777" w:rsidR="001A001A" w:rsidRPr="00B81D46" w:rsidRDefault="00AA08AF">
      <w:pPr>
        <w:spacing w:before="240" w:after="240"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lastRenderedPageBreak/>
        <w:drawing>
          <wp:inline distT="0" distB="0" distL="0" distR="0" wp14:anchorId="2CDF85BB" wp14:editId="161A2C21">
            <wp:extent cx="5612130" cy="1308100"/>
            <wp:effectExtent l="3175" t="3175" r="3175" b="3175"/>
            <wp:docPr id="19479513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612130" cy="1308100"/>
                    </a:xfrm>
                    <a:prstGeom prst="rect">
                      <a:avLst/>
                    </a:prstGeom>
                    <a:ln w="3175">
                      <a:solidFill>
                        <a:srgbClr val="000000"/>
                      </a:solidFill>
                      <a:prstDash val="solid"/>
                    </a:ln>
                  </pic:spPr>
                </pic:pic>
              </a:graphicData>
            </a:graphic>
          </wp:inline>
        </w:drawing>
      </w:r>
    </w:p>
    <w:p w14:paraId="251377EE" w14:textId="77777777" w:rsidR="001A001A" w:rsidRPr="00B81D46" w:rsidRDefault="00AA08AF">
      <w:pPr>
        <w:spacing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t>9. Ampliación del término para resolver</w:t>
      </w:r>
      <w:r w:rsidRPr="00B81D46">
        <w:rPr>
          <w:rFonts w:ascii="Palatino Linotype" w:eastAsia="Palatino Linotype" w:hAnsi="Palatino Linotype" w:cs="Palatino Linotype"/>
        </w:rPr>
        <w:t xml:space="preserve">. En fecha </w:t>
      </w:r>
      <w:proofErr w:type="gramStart"/>
      <w:r w:rsidRPr="00B81D46">
        <w:rPr>
          <w:rFonts w:ascii="Palatino Linotype" w:eastAsia="Palatino Linotype" w:hAnsi="Palatino Linotype" w:cs="Palatino Linotype"/>
          <w:b/>
          <w:color w:val="000000"/>
        </w:rPr>
        <w:t xml:space="preserve">treinta </w:t>
      </w:r>
      <w:r w:rsidRPr="00B81D46">
        <w:rPr>
          <w:rFonts w:ascii="Palatino Linotype" w:eastAsia="Palatino Linotype" w:hAnsi="Palatino Linotype" w:cs="Palatino Linotype"/>
          <w:b/>
        </w:rPr>
        <w:t>noviembre</w:t>
      </w:r>
      <w:proofErr w:type="gramEnd"/>
      <w:r w:rsidRPr="00B81D46">
        <w:rPr>
          <w:rFonts w:ascii="Palatino Linotype" w:eastAsia="Palatino Linotype" w:hAnsi="Palatino Linotype" w:cs="Palatino Linotype"/>
          <w:b/>
        </w:rPr>
        <w:t xml:space="preserve"> de dos mil veintitrés</w:t>
      </w:r>
      <w:r w:rsidRPr="00B81D46">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14:paraId="76ECBC86"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309636D"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B81D46">
        <w:rPr>
          <w:rFonts w:ascii="Palatino Linotype" w:eastAsia="Palatino Linotype" w:hAnsi="Palatino Linotype" w:cs="Palatino Linotype"/>
        </w:rPr>
        <w:lastRenderedPageBreak/>
        <w:t>órganos jurisdiccionales federales, aplicables también en procedimientos análogos, como el que nos ocupa.</w:t>
      </w:r>
    </w:p>
    <w:p w14:paraId="4A384B73"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CB3688B"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9BEA0AC" w14:textId="77777777" w:rsidR="001A001A" w:rsidRPr="00B81D46" w:rsidRDefault="00AA08AF">
      <w:pPr>
        <w:spacing w:before="240" w:after="240" w:line="360" w:lineRule="auto"/>
        <w:jc w:val="both"/>
        <w:rPr>
          <w:rFonts w:ascii="Palatino Linotype" w:eastAsia="Palatino Linotype" w:hAnsi="Palatino Linotype" w:cs="Palatino Linotype"/>
          <w:strike/>
        </w:rPr>
      </w:pPr>
      <w:r w:rsidRPr="00B81D4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26A9D8" w14:textId="77777777" w:rsidR="001A001A" w:rsidRPr="00B81D46" w:rsidRDefault="00AA08AF">
      <w:pPr>
        <w:numPr>
          <w:ilvl w:val="0"/>
          <w:numId w:val="11"/>
        </w:numPr>
        <w:tabs>
          <w:tab w:val="left" w:pos="993"/>
        </w:tabs>
        <w:spacing w:before="240" w:after="240" w:line="360" w:lineRule="auto"/>
        <w:ind w:left="567" w:firstLine="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34EA8A0" w14:textId="77777777" w:rsidR="001A001A" w:rsidRPr="00B81D46" w:rsidRDefault="00AA08AF">
      <w:pPr>
        <w:numPr>
          <w:ilvl w:val="0"/>
          <w:numId w:val="11"/>
        </w:numPr>
        <w:tabs>
          <w:tab w:val="left" w:pos="993"/>
        </w:tabs>
        <w:spacing w:before="240" w:after="240" w:line="360" w:lineRule="auto"/>
        <w:ind w:left="567" w:firstLine="0"/>
        <w:jc w:val="both"/>
        <w:rPr>
          <w:rFonts w:ascii="Palatino Linotype" w:eastAsia="Palatino Linotype" w:hAnsi="Palatino Linotype" w:cs="Palatino Linotype"/>
        </w:rPr>
      </w:pPr>
      <w:r w:rsidRPr="00B81D46">
        <w:rPr>
          <w:rFonts w:ascii="Palatino Linotype" w:eastAsia="Palatino Linotype" w:hAnsi="Palatino Linotype" w:cs="Palatino Linotype"/>
        </w:rPr>
        <w:t>Actividad Procesal del interesado. Acciones u omisiones del interesado.</w:t>
      </w:r>
    </w:p>
    <w:p w14:paraId="1BA7BDD8" w14:textId="77777777" w:rsidR="001A001A" w:rsidRPr="00B81D46" w:rsidRDefault="00AA08AF">
      <w:pPr>
        <w:numPr>
          <w:ilvl w:val="0"/>
          <w:numId w:val="11"/>
        </w:numPr>
        <w:tabs>
          <w:tab w:val="left" w:pos="993"/>
        </w:tabs>
        <w:spacing w:before="240" w:after="240" w:line="360" w:lineRule="auto"/>
        <w:ind w:left="567" w:firstLine="0"/>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0D2AD865" w14:textId="77777777" w:rsidR="001A001A" w:rsidRPr="00B81D46" w:rsidRDefault="00AA08AF">
      <w:pPr>
        <w:numPr>
          <w:ilvl w:val="0"/>
          <w:numId w:val="11"/>
        </w:numPr>
        <w:tabs>
          <w:tab w:val="left" w:pos="993"/>
        </w:tabs>
        <w:spacing w:before="240" w:after="240" w:line="360" w:lineRule="auto"/>
        <w:ind w:left="567" w:firstLine="0"/>
        <w:jc w:val="both"/>
        <w:rPr>
          <w:rFonts w:ascii="Palatino Linotype" w:eastAsia="Palatino Linotype" w:hAnsi="Palatino Linotype" w:cs="Palatino Linotype"/>
        </w:rPr>
      </w:pPr>
      <w:r w:rsidRPr="00B81D46">
        <w:rPr>
          <w:rFonts w:ascii="Palatino Linotype" w:eastAsia="Palatino Linotype" w:hAnsi="Palatino Linotype" w:cs="Palatino Linotype"/>
        </w:rPr>
        <w:t>La afectación generada en la situación jurídica de la persona involucrada en el proceso: Violación a sus derechos humanos.</w:t>
      </w:r>
    </w:p>
    <w:p w14:paraId="3FBC54C3"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0C8DEA" w14:textId="77777777" w:rsidR="001A001A" w:rsidRPr="00B81D46" w:rsidRDefault="00AA08AF">
      <w:pPr>
        <w:spacing w:before="240" w:after="240" w:line="360" w:lineRule="auto"/>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81D4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81D46">
        <w:rPr>
          <w:rFonts w:ascii="Palatino Linotype" w:eastAsia="Palatino Linotype" w:hAnsi="Palatino Linotype" w:cs="Palatino Linotype"/>
        </w:rPr>
        <w:t>, visible en la Gaceta del Seminario Judicial de la Federación con el registro digital 205635.</w:t>
      </w:r>
    </w:p>
    <w:p w14:paraId="77AD1203"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Razones por las cuales cabe concluir que, la resolución a los recursos de revisión se solventa hasta esta fecha, debido a que existe una excesiva carga de trabajo en </w:t>
      </w:r>
      <w:r w:rsidRPr="00B81D46">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98EC49"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6AD7547" w14:textId="77777777" w:rsidR="001A001A" w:rsidRPr="00B81D46" w:rsidRDefault="00AA08AF">
      <w:pPr>
        <w:spacing w:before="240" w:after="240"/>
        <w:ind w:left="851" w:right="900"/>
        <w:jc w:val="both"/>
        <w:rPr>
          <w:rFonts w:ascii="Palatino Linotype" w:eastAsia="Palatino Linotype" w:hAnsi="Palatino Linotype" w:cs="Palatino Linotype"/>
          <w:sz w:val="22"/>
          <w:szCs w:val="22"/>
        </w:rPr>
      </w:pPr>
      <w:r w:rsidRPr="00B81D46">
        <w:rPr>
          <w:rFonts w:ascii="Palatino Linotype" w:eastAsia="Palatino Linotype" w:hAnsi="Palatino Linotype" w:cs="Palatino Linotype"/>
          <w:sz w:val="22"/>
          <w:szCs w:val="22"/>
        </w:rPr>
        <w:t xml:space="preserve"> </w:t>
      </w:r>
      <w:r w:rsidRPr="00B81D46">
        <w:rPr>
          <w:rFonts w:ascii="Palatino Linotype" w:eastAsia="Palatino Linotype" w:hAnsi="Palatino Linotype" w:cs="Palatino Linotype"/>
          <w:b/>
          <w:i/>
          <w:sz w:val="22"/>
          <w:szCs w:val="22"/>
        </w:rPr>
        <w:t>“PLAZO RAZONABLE PARA RESOLVER. DIMENSIÓN Y EFECTOS DE ESTE CONCEPTO CUANDO SE ADUCE EXCESIVA CARGA DE TRABAJO</w:t>
      </w: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sz w:val="22"/>
          <w:szCs w:val="22"/>
        </w:rPr>
        <w:t xml:space="preserve"> consultable en el Seminario Judicial de la Federación y su gaceta, con el registro digital 2002351.</w:t>
      </w:r>
    </w:p>
    <w:p w14:paraId="1778E695" w14:textId="77777777" w:rsidR="001A001A" w:rsidRPr="00B81D46" w:rsidRDefault="00AA08AF">
      <w:pPr>
        <w:spacing w:before="240" w:after="240"/>
        <w:ind w:left="851" w:right="900"/>
        <w:jc w:val="both"/>
        <w:rPr>
          <w:rFonts w:ascii="Palatino Linotype" w:eastAsia="Palatino Linotype" w:hAnsi="Palatino Linotype" w:cs="Palatino Linotype"/>
          <w:sz w:val="22"/>
          <w:szCs w:val="22"/>
        </w:rPr>
      </w:pPr>
      <w:r w:rsidRPr="00B81D46">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81D46">
        <w:rPr>
          <w:rFonts w:ascii="Palatino Linotype" w:eastAsia="Palatino Linotype" w:hAnsi="Palatino Linotype" w:cs="Palatino Linotype"/>
          <w:sz w:val="22"/>
          <w:szCs w:val="22"/>
        </w:rPr>
        <w:t>, visible en el Seminario Judicial de la Federación y su gaceta, con el registro digital 2002350.</w:t>
      </w:r>
    </w:p>
    <w:p w14:paraId="1432A80A"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6654D2A"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lastRenderedPageBreak/>
        <w:t xml:space="preserve">10. Cierre de Instrucción. </w:t>
      </w:r>
      <w:r w:rsidRPr="00B81D46">
        <w:rPr>
          <w:rFonts w:ascii="Palatino Linotype" w:eastAsia="Palatino Linotype" w:hAnsi="Palatino Linotype" w:cs="Palatino Linotype"/>
        </w:rPr>
        <w:t xml:space="preserve">En fecha </w:t>
      </w:r>
      <w:r w:rsidRPr="00B81D46">
        <w:rPr>
          <w:rFonts w:ascii="Palatino Linotype" w:eastAsia="Palatino Linotype" w:hAnsi="Palatino Linotype" w:cs="Palatino Linotype"/>
          <w:b/>
          <w:color w:val="000000"/>
        </w:rPr>
        <w:t xml:space="preserve">treinta de </w:t>
      </w:r>
      <w:r w:rsidRPr="00B81D46">
        <w:rPr>
          <w:rFonts w:ascii="Palatino Linotype" w:eastAsia="Palatino Linotype" w:hAnsi="Palatino Linotype" w:cs="Palatino Linotype"/>
          <w:b/>
        </w:rPr>
        <w:t>noviembre</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 xml:space="preserve">de dos mil veintitrés, </w:t>
      </w:r>
      <w:r w:rsidRPr="00B81D46">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14:paraId="274E33AE"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7E215194" w14:textId="77777777" w:rsidR="001A001A" w:rsidRPr="00B81D46" w:rsidRDefault="00AA08A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81D46">
        <w:rPr>
          <w:rFonts w:ascii="Palatino Linotype" w:eastAsia="Palatino Linotype" w:hAnsi="Palatino Linotype" w:cs="Palatino Linotype"/>
          <w:b/>
        </w:rPr>
        <w:t>II. C O N S I D E R A N D O S:</w:t>
      </w:r>
    </w:p>
    <w:p w14:paraId="5F43A3E2"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t>Primero. Competencia.</w:t>
      </w:r>
      <w:r w:rsidRPr="00B81D4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B81D46">
        <w:rPr>
          <w:rFonts w:ascii="Palatino Linotype" w:eastAsia="Palatino Linotype" w:hAnsi="Palatino Linotype" w:cs="Palatino Linotype"/>
          <w:b/>
        </w:rPr>
        <w:t>Recurrente</w:t>
      </w:r>
      <w:r w:rsidRPr="00B81D46">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w:t>
      </w:r>
      <w:r w:rsidRPr="00B81D46">
        <w:rPr>
          <w:rFonts w:ascii="Palatino Linotype" w:eastAsia="Palatino Linotype" w:hAnsi="Palatino Linotype" w:cs="Palatino Linotype"/>
        </w:rPr>
        <w:lastRenderedPageBreak/>
        <w:t>y 11 del Reglamento Interior del Instituto de Transparencia, Acceso a la Información Pública y Protección de Datos Personales del Estado de México y Municipios.</w:t>
      </w:r>
    </w:p>
    <w:p w14:paraId="40F2FE87"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t>Segundo. Oportunidad y Procedibilidad del Recurso de Revisión</w:t>
      </w:r>
      <w:r w:rsidRPr="00B81D46">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51B4A53"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 xml:space="preserve">remitió la respuesta a las solicitudes de información el día </w:t>
      </w:r>
      <w:r w:rsidRPr="00B81D46">
        <w:rPr>
          <w:rFonts w:ascii="Palatino Linotype" w:eastAsia="Palatino Linotype" w:hAnsi="Palatino Linotype" w:cs="Palatino Linotype"/>
          <w:b/>
        </w:rPr>
        <w:t xml:space="preserve">veintitrés de mayo de dos mil veintitrés, </w:t>
      </w:r>
      <w:r w:rsidRPr="00B81D46">
        <w:rPr>
          <w:rFonts w:ascii="Palatino Linotype" w:eastAsia="Palatino Linotype" w:hAnsi="Palatino Linotype" w:cs="Palatino Linotype"/>
        </w:rPr>
        <w:t xml:space="preserve">mientras que los recursos de revisión interpuestos por la parte </w:t>
      </w:r>
      <w:r w:rsidRPr="00B81D46">
        <w:rPr>
          <w:rFonts w:ascii="Palatino Linotype" w:eastAsia="Palatino Linotype" w:hAnsi="Palatino Linotype" w:cs="Palatino Linotype"/>
          <w:b/>
        </w:rPr>
        <w:t>Recurrente</w:t>
      </w:r>
      <w:r w:rsidRPr="00B81D46">
        <w:rPr>
          <w:rFonts w:ascii="Palatino Linotype" w:eastAsia="Palatino Linotype" w:hAnsi="Palatino Linotype" w:cs="Palatino Linotype"/>
        </w:rPr>
        <w:t xml:space="preserve">, se tuvieron por presentados en fecha </w:t>
      </w:r>
      <w:r w:rsidRPr="00B81D46">
        <w:rPr>
          <w:rFonts w:ascii="Palatino Linotype" w:eastAsia="Palatino Linotype" w:hAnsi="Palatino Linotype" w:cs="Palatino Linotype"/>
          <w:b/>
        </w:rPr>
        <w:t>nueve de junio</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de dos mil veintitrés</w:t>
      </w:r>
      <w:r w:rsidRPr="00B81D46">
        <w:rPr>
          <w:rFonts w:ascii="Palatino Linotype" w:eastAsia="Palatino Linotype" w:hAnsi="Palatino Linotype" w:cs="Palatino Linotype"/>
        </w:rPr>
        <w:t>, respectivamente, esto es al décimo tercer día hábil posterior en que se tuvo conocimiento de las respuestas impugnadas; por tanto, se concluye que los presentes recursos de revisión se encuentran dentro de los márgenes temporales previstos en las disposiciones legales referidas.</w:t>
      </w:r>
    </w:p>
    <w:p w14:paraId="42FF1E5B"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Al mismo tiempo, por cuanto hace a la procedibilidad de los recursos de revisión, una vez realizado el análisis de los formatos de interposición de los recursos, se concluye la acreditación plena de los elementos formales precisados por el artículo </w:t>
      </w:r>
      <w:r w:rsidRPr="00B81D46">
        <w:rPr>
          <w:rFonts w:ascii="Palatino Linotype" w:eastAsia="Palatino Linotype" w:hAnsi="Palatino Linotype" w:cs="Palatino Linotype"/>
        </w:rPr>
        <w:lastRenderedPageBreak/>
        <w:t>180 de la Ley de Transparencia y Acceso a la Información Pública del Estado de México y Municipios, en atención a que fueron presentados mediante el formato visible en el SAIMEX.</w:t>
      </w:r>
    </w:p>
    <w:p w14:paraId="503C587B"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Finalmente, se advierte que resulta procedente la interposición de los recursos, según lo manifestado por la parte </w:t>
      </w:r>
      <w:r w:rsidRPr="00B81D46">
        <w:rPr>
          <w:rFonts w:ascii="Palatino Linotype" w:eastAsia="Palatino Linotype" w:hAnsi="Palatino Linotype" w:cs="Palatino Linotype"/>
          <w:b/>
        </w:rPr>
        <w:t>Recurrente</w:t>
      </w:r>
      <w:r w:rsidRPr="00B81D46">
        <w:rPr>
          <w:rFonts w:ascii="Palatino Linotype" w:eastAsia="Palatino Linotype" w:hAnsi="Palatino Linotype" w:cs="Palatino Linotype"/>
        </w:rPr>
        <w:t xml:space="preserve"> en sus motivos de inconformidad, de acuerdo al artículo 179, fracción VI del ordenamiento legal citado, que a la letra dice: </w:t>
      </w:r>
    </w:p>
    <w:p w14:paraId="361B5534" w14:textId="77777777" w:rsidR="001A001A" w:rsidRPr="00B81D46" w:rsidRDefault="00AA08AF">
      <w:pPr>
        <w:spacing w:before="120" w:after="120"/>
        <w:ind w:left="993"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179.</w:t>
      </w:r>
      <w:r w:rsidRPr="00B81D4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A082A8" w14:textId="77777777" w:rsidR="001A001A" w:rsidRPr="00B81D46" w:rsidRDefault="001A001A">
      <w:pPr>
        <w:spacing w:before="120" w:after="120"/>
        <w:ind w:left="993" w:right="902"/>
        <w:jc w:val="both"/>
        <w:rPr>
          <w:rFonts w:ascii="Palatino Linotype" w:eastAsia="Palatino Linotype" w:hAnsi="Palatino Linotype" w:cs="Palatino Linotype"/>
          <w:i/>
          <w:sz w:val="6"/>
          <w:szCs w:val="6"/>
        </w:rPr>
      </w:pPr>
    </w:p>
    <w:p w14:paraId="15C14DE9" w14:textId="77777777" w:rsidR="001A001A" w:rsidRPr="00B81D46" w:rsidRDefault="00AA08AF">
      <w:pPr>
        <w:spacing w:before="120" w:after="120"/>
        <w:ind w:left="1134" w:right="902"/>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VI. La entrega de información que no corresponda con lo solicitado;</w:t>
      </w:r>
    </w:p>
    <w:p w14:paraId="33D6A62F"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4CB217F0" w14:textId="77777777" w:rsidR="001A001A" w:rsidRPr="00B81D46" w:rsidRDefault="00AA08AF">
      <w:pPr>
        <w:spacing w:line="360" w:lineRule="auto"/>
        <w:jc w:val="both"/>
        <w:rPr>
          <w:rFonts w:ascii="Palatino Linotype" w:eastAsia="Palatino Linotype" w:hAnsi="Palatino Linotype" w:cs="Palatino Linotype"/>
          <w:b/>
        </w:rPr>
      </w:pPr>
      <w:r w:rsidRPr="00B81D46">
        <w:rPr>
          <w:rFonts w:ascii="Palatino Linotype" w:eastAsia="Palatino Linotype" w:hAnsi="Palatino Linotype" w:cs="Palatino Linotype"/>
          <w:b/>
        </w:rPr>
        <w:t xml:space="preserve">Tercero. Materia de la revisión. </w:t>
      </w:r>
      <w:r w:rsidRPr="00B81D46">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B81D46">
        <w:rPr>
          <w:rFonts w:ascii="Palatino Linotype" w:eastAsia="Palatino Linotype" w:hAnsi="Palatino Linotype" w:cs="Palatino Linotype"/>
          <w:b/>
        </w:rPr>
        <w:t>verificar si las respuestas otorgadas por el Sujeto Obligado son adecuadas y suficientes para satisfacer el derecho de acceso a la información pública de la parte Recurrente,</w:t>
      </w:r>
      <w:r w:rsidRPr="00B81D46">
        <w:rPr>
          <w:rFonts w:ascii="Palatino Linotype" w:eastAsia="Palatino Linotype" w:hAnsi="Palatino Linotype" w:cs="Palatino Linotype"/>
        </w:rPr>
        <w:t xml:space="preserve"> o en su defecto, en caso de ser procedente, ordenar la entrega de información oportuna.</w:t>
      </w:r>
    </w:p>
    <w:p w14:paraId="674D3B3C" w14:textId="77777777" w:rsidR="001A001A" w:rsidRPr="00B81D46" w:rsidRDefault="001A001A">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
          <w:szCs w:val="2"/>
        </w:rPr>
      </w:pPr>
    </w:p>
    <w:p w14:paraId="18E65FF7" w14:textId="77777777" w:rsidR="001A001A" w:rsidRPr="00B81D46" w:rsidRDefault="00AA08AF">
      <w:pPr>
        <w:pBdr>
          <w:top w:val="nil"/>
          <w:left w:val="nil"/>
          <w:bottom w:val="nil"/>
          <w:right w:val="nil"/>
          <w:between w:val="nil"/>
        </w:pBdr>
        <w:spacing w:before="240" w:after="240" w:line="360" w:lineRule="auto"/>
        <w:jc w:val="both"/>
        <w:rPr>
          <w:color w:val="000000"/>
        </w:rPr>
      </w:pPr>
      <w:r w:rsidRPr="00B81D46">
        <w:rPr>
          <w:rFonts w:ascii="Palatino Linotype" w:eastAsia="Palatino Linotype" w:hAnsi="Palatino Linotype" w:cs="Palatino Linotype"/>
          <w:b/>
        </w:rPr>
        <w:t xml:space="preserve">Cuarto. Estudio del asunto. </w:t>
      </w:r>
      <w:r w:rsidRPr="00B81D46">
        <w:rPr>
          <w:rFonts w:ascii="Palatino Linotype" w:eastAsia="Palatino Linotype" w:hAnsi="Palatino Linotype" w:cs="Palatino Linotype"/>
          <w:color w:val="000000"/>
        </w:rPr>
        <w:t xml:space="preserve">Antes de entrar al análisis de los pronunciamientos del </w:t>
      </w:r>
      <w:r w:rsidRPr="00B81D46">
        <w:rPr>
          <w:rFonts w:ascii="Palatino Linotype" w:eastAsia="Palatino Linotype" w:hAnsi="Palatino Linotype" w:cs="Palatino Linotype"/>
          <w:b/>
          <w:color w:val="000000"/>
        </w:rPr>
        <w:t>Sujeto Obligado</w:t>
      </w:r>
      <w:r w:rsidRPr="00B81D46">
        <w:rPr>
          <w:rFonts w:ascii="Palatino Linotype" w:eastAsia="Palatino Linotype" w:hAnsi="Palatino Linotype" w:cs="Palatino Linotype"/>
          <w:color w:val="000000"/>
        </w:rPr>
        <w:t xml:space="preserve"> en la respuesta proporcionada, es necesario mencionar que el </w:t>
      </w:r>
      <w:r w:rsidRPr="00B81D46">
        <w:rPr>
          <w:rFonts w:ascii="Palatino Linotype" w:eastAsia="Palatino Linotype" w:hAnsi="Palatino Linotype" w:cs="Palatino Linotype"/>
          <w:color w:val="000000"/>
        </w:rPr>
        <w:lastRenderedPageBreak/>
        <w:t>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8FC412C" w14:textId="77777777" w:rsidR="001A001A" w:rsidRPr="00B81D46" w:rsidRDefault="00AA08AF">
      <w:pPr>
        <w:pBdr>
          <w:top w:val="nil"/>
          <w:left w:val="nil"/>
          <w:bottom w:val="nil"/>
          <w:right w:val="nil"/>
          <w:between w:val="nil"/>
        </w:pBdr>
        <w:spacing w:before="240" w:after="240"/>
        <w:ind w:left="851" w:right="850"/>
        <w:jc w:val="both"/>
        <w:rPr>
          <w:color w:val="000000"/>
          <w:sz w:val="22"/>
          <w:szCs w:val="22"/>
        </w:rPr>
      </w:pPr>
      <w:r w:rsidRPr="00B81D46">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B81D46">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605D28E6" w14:textId="77777777" w:rsidR="001A001A" w:rsidRPr="00B81D46" w:rsidRDefault="00AA08AF">
      <w:pPr>
        <w:pBdr>
          <w:top w:val="nil"/>
          <w:left w:val="nil"/>
          <w:bottom w:val="nil"/>
          <w:right w:val="nil"/>
          <w:between w:val="nil"/>
        </w:pBdr>
        <w:spacing w:before="240" w:after="240"/>
        <w:ind w:left="851" w:right="850"/>
        <w:jc w:val="both"/>
        <w:rPr>
          <w:color w:val="000000"/>
          <w:sz w:val="22"/>
          <w:szCs w:val="22"/>
        </w:rPr>
      </w:pPr>
      <w:r w:rsidRPr="00B81D46">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0F6D951" w14:textId="77777777" w:rsidR="001A001A" w:rsidRPr="00B81D46" w:rsidRDefault="00AA08AF">
      <w:pPr>
        <w:pBdr>
          <w:top w:val="nil"/>
          <w:left w:val="nil"/>
          <w:bottom w:val="nil"/>
          <w:right w:val="nil"/>
          <w:between w:val="nil"/>
        </w:pBdr>
        <w:spacing w:before="240" w:after="240"/>
        <w:ind w:left="851" w:right="850"/>
        <w:jc w:val="both"/>
        <w:rPr>
          <w:color w:val="000000"/>
          <w:sz w:val="22"/>
          <w:szCs w:val="22"/>
        </w:rPr>
      </w:pPr>
      <w:r w:rsidRPr="00B81D46">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81D46">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48FBE97E" w14:textId="77777777" w:rsidR="001A001A" w:rsidRPr="00B81D46" w:rsidRDefault="00AA08AF">
      <w:pPr>
        <w:pBdr>
          <w:top w:val="nil"/>
          <w:left w:val="nil"/>
          <w:bottom w:val="nil"/>
          <w:right w:val="nil"/>
          <w:between w:val="nil"/>
        </w:pBdr>
        <w:spacing w:before="240" w:after="240"/>
        <w:ind w:left="851" w:right="850"/>
        <w:jc w:val="both"/>
        <w:rPr>
          <w:color w:val="000000"/>
          <w:sz w:val="22"/>
          <w:szCs w:val="22"/>
        </w:rPr>
      </w:pPr>
      <w:r w:rsidRPr="00B81D46">
        <w:rPr>
          <w:rFonts w:ascii="Palatino Linotype" w:eastAsia="Palatino Linotype" w:hAnsi="Palatino Linotype" w:cs="Palatino Linotype"/>
          <w:i/>
          <w:color w:val="000000"/>
          <w:sz w:val="22"/>
          <w:szCs w:val="22"/>
        </w:rPr>
        <w:t>[…]</w:t>
      </w:r>
    </w:p>
    <w:p w14:paraId="0339645D" w14:textId="77777777" w:rsidR="001A001A" w:rsidRPr="00B81D46" w:rsidRDefault="00AA08AF">
      <w:pPr>
        <w:pBdr>
          <w:top w:val="nil"/>
          <w:left w:val="nil"/>
          <w:bottom w:val="nil"/>
          <w:right w:val="nil"/>
          <w:between w:val="nil"/>
        </w:pBdr>
        <w:spacing w:before="240" w:after="240"/>
        <w:ind w:left="851" w:right="901"/>
        <w:jc w:val="both"/>
        <w:rPr>
          <w:color w:val="000000"/>
          <w:sz w:val="22"/>
          <w:szCs w:val="22"/>
        </w:rPr>
      </w:pPr>
      <w:r w:rsidRPr="00B81D46">
        <w:rPr>
          <w:rFonts w:ascii="Palatino Linotype" w:eastAsia="Palatino Linotype" w:hAnsi="Palatino Linotype" w:cs="Palatino Linotype"/>
          <w:b/>
          <w:i/>
          <w:color w:val="000000"/>
          <w:sz w:val="22"/>
          <w:szCs w:val="22"/>
        </w:rPr>
        <w:t>“Artículo 6o.</w:t>
      </w:r>
    </w:p>
    <w:p w14:paraId="4BCBF23E" w14:textId="77777777" w:rsidR="001A001A" w:rsidRPr="00B81D46" w:rsidRDefault="00AA08AF">
      <w:pPr>
        <w:pBdr>
          <w:top w:val="nil"/>
          <w:left w:val="nil"/>
          <w:bottom w:val="nil"/>
          <w:right w:val="nil"/>
          <w:between w:val="nil"/>
        </w:pBdr>
        <w:spacing w:before="240" w:after="240"/>
        <w:ind w:left="851" w:right="901"/>
        <w:jc w:val="both"/>
        <w:rPr>
          <w:color w:val="000000"/>
          <w:sz w:val="22"/>
          <w:szCs w:val="22"/>
        </w:rPr>
      </w:pPr>
      <w:r w:rsidRPr="00B81D46">
        <w:rPr>
          <w:rFonts w:ascii="Palatino Linotype" w:eastAsia="Palatino Linotype" w:hAnsi="Palatino Linotype" w:cs="Palatino Linotype"/>
          <w:i/>
          <w:color w:val="000000"/>
          <w:sz w:val="22"/>
          <w:szCs w:val="22"/>
        </w:rPr>
        <w:t>[...]</w:t>
      </w:r>
    </w:p>
    <w:p w14:paraId="6A18FFAD"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b/>
          <w:i/>
          <w:color w:val="000000"/>
          <w:sz w:val="22"/>
          <w:szCs w:val="22"/>
        </w:rPr>
        <w:lastRenderedPageBreak/>
        <w:t xml:space="preserve">A. Para el ejercicio del derecho de acceso a la información, la Federación y </w:t>
      </w:r>
      <w:r w:rsidRPr="00B81D46">
        <w:rPr>
          <w:rFonts w:ascii="Palatino Linotype" w:eastAsia="Palatino Linotype" w:hAnsi="Palatino Linotype" w:cs="Palatino Linotype"/>
          <w:b/>
          <w:i/>
          <w:color w:val="000000"/>
          <w:sz w:val="22"/>
          <w:szCs w:val="22"/>
          <w:u w:val="single"/>
        </w:rPr>
        <w:t>las entidades federativas</w:t>
      </w:r>
      <w:r w:rsidRPr="00B81D46">
        <w:rPr>
          <w:rFonts w:ascii="Palatino Linotype" w:eastAsia="Palatino Linotype" w:hAnsi="Palatino Linotype" w:cs="Palatino Linotype"/>
          <w:b/>
          <w:i/>
          <w:color w:val="000000"/>
          <w:sz w:val="22"/>
          <w:szCs w:val="22"/>
        </w:rPr>
        <w:t>,</w:t>
      </w:r>
      <w:r w:rsidRPr="00B81D46">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C1587CE"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i/>
          <w:color w:val="000000"/>
          <w:sz w:val="22"/>
          <w:szCs w:val="22"/>
        </w:rPr>
        <w:t> </w:t>
      </w:r>
      <w:r w:rsidRPr="00B81D46">
        <w:rPr>
          <w:rFonts w:ascii="Palatino Linotype" w:eastAsia="Palatino Linotype" w:hAnsi="Palatino Linotype" w:cs="Palatino Linotype"/>
          <w:b/>
          <w:i/>
          <w:color w:val="000000"/>
          <w:sz w:val="22"/>
          <w:szCs w:val="22"/>
        </w:rPr>
        <w:t xml:space="preserve">I. </w:t>
      </w:r>
      <w:r w:rsidRPr="00B81D46">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B81D46">
        <w:rPr>
          <w:rFonts w:ascii="Palatino Linotype" w:eastAsia="Palatino Linotype" w:hAnsi="Palatino Linotype" w:cs="Palatino Linotype"/>
          <w:i/>
          <w:color w:val="000000"/>
          <w:sz w:val="22"/>
          <w:szCs w:val="22"/>
        </w:rPr>
        <w:t xml:space="preserve"> Ejecutivo, Legislativo </w:t>
      </w:r>
      <w:r w:rsidRPr="00B81D46">
        <w:rPr>
          <w:rFonts w:ascii="Palatino Linotype" w:eastAsia="Palatino Linotype" w:hAnsi="Palatino Linotype" w:cs="Palatino Linotype"/>
          <w:b/>
          <w:i/>
          <w:color w:val="000000"/>
          <w:sz w:val="22"/>
          <w:szCs w:val="22"/>
          <w:u w:val="single"/>
        </w:rPr>
        <w:t>y Judicial</w:t>
      </w:r>
      <w:r w:rsidRPr="00B81D46">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81D46">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B81D46">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07E29F"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i/>
          <w:color w:val="000000"/>
          <w:sz w:val="22"/>
          <w:szCs w:val="22"/>
        </w:rPr>
        <w:t> </w:t>
      </w:r>
      <w:r w:rsidRPr="00B81D46">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68DC01B"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i/>
          <w:color w:val="000000"/>
          <w:sz w:val="22"/>
          <w:szCs w:val="22"/>
        </w:rPr>
        <w:t> </w:t>
      </w:r>
      <w:r w:rsidRPr="00B81D46">
        <w:rPr>
          <w:rFonts w:ascii="Palatino Linotype" w:eastAsia="Palatino Linotype" w:hAnsi="Palatino Linotype" w:cs="Palatino Linotype"/>
          <w:b/>
          <w:i/>
          <w:color w:val="000000"/>
          <w:sz w:val="22"/>
          <w:szCs w:val="22"/>
        </w:rPr>
        <w:t xml:space="preserve">III. </w:t>
      </w:r>
      <w:r w:rsidRPr="00B81D46">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B81D46">
        <w:rPr>
          <w:rFonts w:ascii="Palatino Linotype" w:eastAsia="Palatino Linotype" w:hAnsi="Palatino Linotype" w:cs="Palatino Linotype"/>
          <w:i/>
          <w:color w:val="000000"/>
          <w:sz w:val="22"/>
          <w:szCs w:val="22"/>
        </w:rPr>
        <w:t xml:space="preserve"> a sus datos personales o a la rectificación de éstos.</w:t>
      </w:r>
    </w:p>
    <w:p w14:paraId="670FBD8C"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i/>
          <w:color w:val="000000"/>
          <w:sz w:val="22"/>
          <w:szCs w:val="22"/>
        </w:rPr>
        <w:t> </w:t>
      </w:r>
      <w:r w:rsidRPr="00B81D46">
        <w:rPr>
          <w:rFonts w:ascii="Palatino Linotype" w:eastAsia="Palatino Linotype" w:hAnsi="Palatino Linotype" w:cs="Palatino Linotype"/>
          <w:b/>
          <w:i/>
          <w:color w:val="000000"/>
          <w:sz w:val="22"/>
          <w:szCs w:val="22"/>
        </w:rPr>
        <w:t xml:space="preserve">IV. </w:t>
      </w:r>
      <w:r w:rsidRPr="00B81D46">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61E799B8"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b/>
          <w:i/>
          <w:color w:val="000000"/>
          <w:sz w:val="22"/>
          <w:szCs w:val="22"/>
        </w:rPr>
        <w:t xml:space="preserve">V. </w:t>
      </w:r>
      <w:r w:rsidRPr="00B81D46">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D011D56"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i/>
          <w:color w:val="000000"/>
          <w:sz w:val="22"/>
          <w:szCs w:val="22"/>
        </w:rPr>
        <w:t> </w:t>
      </w:r>
      <w:r w:rsidRPr="00B81D46">
        <w:rPr>
          <w:rFonts w:ascii="Palatino Linotype" w:eastAsia="Palatino Linotype" w:hAnsi="Palatino Linotype" w:cs="Palatino Linotype"/>
          <w:b/>
          <w:i/>
          <w:color w:val="000000"/>
          <w:sz w:val="22"/>
          <w:szCs w:val="22"/>
        </w:rPr>
        <w:t xml:space="preserve">VI. </w:t>
      </w:r>
      <w:r w:rsidRPr="00B81D46">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7ECF1885" w14:textId="77777777" w:rsidR="001A001A" w:rsidRPr="00B81D46" w:rsidRDefault="00AA08AF">
      <w:pPr>
        <w:pBdr>
          <w:top w:val="nil"/>
          <w:left w:val="nil"/>
          <w:bottom w:val="nil"/>
          <w:right w:val="nil"/>
          <w:between w:val="nil"/>
        </w:pBdr>
        <w:spacing w:before="240" w:after="240"/>
        <w:ind w:left="851" w:right="851"/>
        <w:jc w:val="both"/>
        <w:rPr>
          <w:color w:val="000000"/>
          <w:sz w:val="22"/>
          <w:szCs w:val="22"/>
        </w:rPr>
      </w:pPr>
      <w:r w:rsidRPr="00B81D46">
        <w:rPr>
          <w:rFonts w:ascii="Palatino Linotype" w:eastAsia="Palatino Linotype" w:hAnsi="Palatino Linotype" w:cs="Palatino Linotype"/>
          <w:i/>
          <w:color w:val="000000"/>
          <w:sz w:val="22"/>
          <w:szCs w:val="22"/>
        </w:rPr>
        <w:lastRenderedPageBreak/>
        <w:t> </w:t>
      </w:r>
      <w:r w:rsidRPr="00B81D46">
        <w:rPr>
          <w:rFonts w:ascii="Palatino Linotype" w:eastAsia="Palatino Linotype" w:hAnsi="Palatino Linotype" w:cs="Palatino Linotype"/>
          <w:b/>
          <w:i/>
          <w:color w:val="000000"/>
          <w:sz w:val="22"/>
          <w:szCs w:val="22"/>
        </w:rPr>
        <w:t xml:space="preserve">VII. </w:t>
      </w:r>
      <w:r w:rsidRPr="00B81D46">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69ECB3EE" w14:textId="77777777" w:rsidR="001A001A" w:rsidRPr="00B81D46" w:rsidRDefault="00AA08AF">
      <w:pPr>
        <w:pBdr>
          <w:top w:val="nil"/>
          <w:left w:val="nil"/>
          <w:bottom w:val="nil"/>
          <w:right w:val="nil"/>
          <w:between w:val="nil"/>
        </w:pBdr>
        <w:spacing w:before="240" w:after="240" w:line="360" w:lineRule="auto"/>
        <w:jc w:val="both"/>
        <w:rPr>
          <w:color w:val="000000"/>
        </w:rPr>
      </w:pPr>
      <w:r w:rsidRPr="00B81D46">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8BF96FD" w14:textId="77777777" w:rsidR="001A001A" w:rsidRPr="00B81D46" w:rsidRDefault="00AA08AF">
      <w:pPr>
        <w:spacing w:line="276" w:lineRule="auto"/>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4</w:t>
      </w:r>
      <w:r w:rsidRPr="00B81D4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9104679" w14:textId="77777777" w:rsidR="001A001A" w:rsidRPr="00B81D46" w:rsidRDefault="001A001A">
      <w:pPr>
        <w:spacing w:line="276" w:lineRule="auto"/>
        <w:ind w:left="567" w:right="616"/>
        <w:jc w:val="both"/>
        <w:rPr>
          <w:rFonts w:ascii="Palatino Linotype" w:eastAsia="Palatino Linotype" w:hAnsi="Palatino Linotype" w:cs="Palatino Linotype"/>
          <w:i/>
          <w:sz w:val="22"/>
          <w:szCs w:val="22"/>
        </w:rPr>
      </w:pPr>
    </w:p>
    <w:p w14:paraId="706C4C46" w14:textId="77777777" w:rsidR="001A001A" w:rsidRPr="00B81D46" w:rsidRDefault="00AA08AF">
      <w:pPr>
        <w:spacing w:line="276" w:lineRule="auto"/>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81D46">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B6FBBD" w14:textId="77777777" w:rsidR="001A001A" w:rsidRPr="00B81D46" w:rsidRDefault="001A001A">
      <w:pPr>
        <w:spacing w:line="276" w:lineRule="auto"/>
        <w:ind w:left="567" w:right="616"/>
        <w:jc w:val="both"/>
        <w:rPr>
          <w:rFonts w:ascii="Palatino Linotype" w:eastAsia="Palatino Linotype" w:hAnsi="Palatino Linotype" w:cs="Palatino Linotype"/>
          <w:i/>
          <w:sz w:val="22"/>
          <w:szCs w:val="22"/>
        </w:rPr>
      </w:pPr>
    </w:p>
    <w:p w14:paraId="57E44120" w14:textId="77777777" w:rsidR="001A001A" w:rsidRPr="00B81D46" w:rsidRDefault="00AA08AF">
      <w:pPr>
        <w:spacing w:line="276" w:lineRule="auto"/>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81D46">
        <w:rPr>
          <w:rFonts w:ascii="Palatino Linotype" w:eastAsia="Palatino Linotype" w:hAnsi="Palatino Linotype" w:cs="Palatino Linotype"/>
          <w:i/>
          <w:sz w:val="22"/>
          <w:szCs w:val="22"/>
        </w:rPr>
        <w:t>.”</w:t>
      </w:r>
    </w:p>
    <w:p w14:paraId="6AA33CB1" w14:textId="77777777" w:rsidR="001A001A" w:rsidRPr="00B81D46" w:rsidRDefault="001A001A">
      <w:pPr>
        <w:spacing w:line="360" w:lineRule="auto"/>
        <w:jc w:val="both"/>
        <w:rPr>
          <w:rFonts w:ascii="Palatino Linotype" w:eastAsia="Palatino Linotype" w:hAnsi="Palatino Linotype" w:cs="Palatino Linotype"/>
        </w:rPr>
      </w:pPr>
    </w:p>
    <w:p w14:paraId="135C4ADD" w14:textId="77777777" w:rsidR="001A001A" w:rsidRPr="00B81D46" w:rsidRDefault="00AA08AF">
      <w:pPr>
        <w:spacing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56B0BDBA" w14:textId="77777777" w:rsidR="001A001A" w:rsidRPr="00B81D46" w:rsidRDefault="001A001A">
      <w:pPr>
        <w:spacing w:line="360" w:lineRule="auto"/>
        <w:jc w:val="both"/>
        <w:rPr>
          <w:rFonts w:ascii="Palatino Linotype" w:eastAsia="Palatino Linotype" w:hAnsi="Palatino Linotype" w:cs="Palatino Linotype"/>
          <w:sz w:val="6"/>
          <w:szCs w:val="6"/>
        </w:rPr>
      </w:pPr>
    </w:p>
    <w:p w14:paraId="556B604F"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“Artículo 12.-</w:t>
      </w:r>
      <w:r w:rsidRPr="00B81D4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35AAB71" w14:textId="77777777" w:rsidR="001A001A" w:rsidRPr="00B81D46" w:rsidRDefault="001A001A">
      <w:pPr>
        <w:ind w:left="567" w:right="616"/>
        <w:jc w:val="both"/>
        <w:rPr>
          <w:rFonts w:ascii="Palatino Linotype" w:eastAsia="Palatino Linotype" w:hAnsi="Palatino Linotype" w:cs="Palatino Linotype"/>
          <w:i/>
          <w:sz w:val="22"/>
          <w:szCs w:val="22"/>
        </w:rPr>
      </w:pPr>
    </w:p>
    <w:p w14:paraId="186FC161" w14:textId="77777777" w:rsidR="001A001A" w:rsidRPr="00B81D46" w:rsidRDefault="00AA08AF">
      <w:pPr>
        <w:ind w:left="567" w:right="616"/>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25A69FA" w14:textId="77777777" w:rsidR="001A001A" w:rsidRPr="00B81D46" w:rsidRDefault="001A001A">
      <w:pPr>
        <w:spacing w:line="360" w:lineRule="auto"/>
        <w:ind w:left="567" w:right="616"/>
        <w:jc w:val="both"/>
        <w:rPr>
          <w:rFonts w:ascii="Palatino Linotype" w:eastAsia="Palatino Linotype" w:hAnsi="Palatino Linotype" w:cs="Palatino Linotype"/>
          <w:i/>
          <w:sz w:val="2"/>
          <w:szCs w:val="2"/>
        </w:rPr>
      </w:pPr>
    </w:p>
    <w:p w14:paraId="31A05717" w14:textId="77777777" w:rsidR="001A001A" w:rsidRPr="00B81D46" w:rsidRDefault="00AA08AF">
      <w:pPr>
        <w:spacing w:line="360" w:lineRule="auto"/>
        <w:ind w:right="-93"/>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w:t>
      </w:r>
      <w:r w:rsidRPr="00B81D46">
        <w:rPr>
          <w:rFonts w:ascii="Palatino Linotype" w:eastAsia="Palatino Linotype" w:hAnsi="Palatino Linotype" w:cs="Palatino Linotype"/>
        </w:rPr>
        <w:lastRenderedPageBreak/>
        <w:t>que los Sujetos Obligados solo se concretaran a proporcionar la información solicitada que tengan en su poder en el estado que se encuentran, sin necesidad de concretarse al interés o términos específicos del solicitante.</w:t>
      </w:r>
    </w:p>
    <w:p w14:paraId="6F39DAD4" w14:textId="77777777" w:rsidR="001A001A" w:rsidRPr="00B81D46" w:rsidRDefault="001A001A">
      <w:pPr>
        <w:spacing w:line="360" w:lineRule="auto"/>
        <w:ind w:right="-93"/>
        <w:jc w:val="both"/>
        <w:rPr>
          <w:rFonts w:ascii="Palatino Linotype" w:eastAsia="Palatino Linotype" w:hAnsi="Palatino Linotype" w:cs="Palatino Linotype"/>
        </w:rPr>
      </w:pPr>
    </w:p>
    <w:p w14:paraId="198CF02D" w14:textId="77777777" w:rsidR="001A001A" w:rsidRPr="00B81D46" w:rsidRDefault="00AA08AF">
      <w:pPr>
        <w:spacing w:line="360" w:lineRule="auto"/>
        <w:jc w:val="both"/>
        <w:rPr>
          <w:rFonts w:ascii="Palatino Linotype" w:eastAsia="Palatino Linotype" w:hAnsi="Palatino Linotype" w:cs="Palatino Linotype"/>
          <w:b/>
        </w:rPr>
      </w:pPr>
      <w:r w:rsidRPr="00B81D4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B81D46">
        <w:rPr>
          <w:rFonts w:ascii="Palatino Linotype" w:eastAsia="Palatino Linotype" w:hAnsi="Palatino Linotype" w:cs="Palatino Linotype"/>
          <w:b/>
        </w:rPr>
        <w:t xml:space="preserve"> </w:t>
      </w:r>
    </w:p>
    <w:p w14:paraId="4EE6BD3F" w14:textId="77777777" w:rsidR="001A001A" w:rsidRPr="00B81D46" w:rsidRDefault="001A001A">
      <w:pPr>
        <w:spacing w:line="360" w:lineRule="auto"/>
        <w:jc w:val="both"/>
        <w:rPr>
          <w:rFonts w:ascii="Palatino Linotype" w:eastAsia="Palatino Linotype" w:hAnsi="Palatino Linotype" w:cs="Palatino Linotype"/>
          <w:b/>
        </w:rPr>
      </w:pPr>
    </w:p>
    <w:p w14:paraId="04F6FDFF"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No existe obligación de elaborar documentos ad hoc para atender las solicitudes de acceso a la información.</w:t>
      </w:r>
      <w:r w:rsidRPr="00B81D4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27AC687" w14:textId="77777777" w:rsidR="001A001A" w:rsidRPr="00B81D46" w:rsidRDefault="001A001A">
      <w:pPr>
        <w:spacing w:line="360" w:lineRule="auto"/>
        <w:ind w:right="-93"/>
        <w:jc w:val="both"/>
        <w:rPr>
          <w:rFonts w:ascii="Palatino Linotype" w:eastAsia="Palatino Linotype" w:hAnsi="Palatino Linotype" w:cs="Palatino Linotype"/>
        </w:rPr>
      </w:pPr>
    </w:p>
    <w:p w14:paraId="0B1EE6F0" w14:textId="77777777" w:rsidR="001A001A" w:rsidRPr="00B81D46" w:rsidRDefault="00AA08AF">
      <w:pPr>
        <w:spacing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8E3A03" w14:textId="77777777" w:rsidR="001A001A" w:rsidRPr="00B81D46" w:rsidRDefault="001A001A">
      <w:pPr>
        <w:spacing w:line="360" w:lineRule="auto"/>
        <w:jc w:val="both"/>
        <w:rPr>
          <w:rFonts w:ascii="Palatino Linotype" w:eastAsia="Palatino Linotype" w:hAnsi="Palatino Linotype" w:cs="Palatino Linotype"/>
        </w:rPr>
      </w:pPr>
    </w:p>
    <w:p w14:paraId="5A54611A" w14:textId="77777777" w:rsidR="001A001A" w:rsidRPr="00B81D46" w:rsidRDefault="00AA08AF">
      <w:pP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21DFE61" w14:textId="77777777" w:rsidR="001A001A" w:rsidRPr="00B81D46" w:rsidRDefault="001A001A">
      <w:pPr>
        <w:spacing w:line="360" w:lineRule="auto"/>
        <w:ind w:right="49"/>
        <w:jc w:val="both"/>
        <w:rPr>
          <w:rFonts w:ascii="Palatino Linotype" w:eastAsia="Palatino Linotype" w:hAnsi="Palatino Linotype" w:cs="Palatino Linotype"/>
        </w:rPr>
      </w:pPr>
    </w:p>
    <w:p w14:paraId="03B4CA93" w14:textId="77777777" w:rsidR="001A001A" w:rsidRPr="00B81D46" w:rsidRDefault="00AA08AF">
      <w:pPr>
        <w:spacing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CC1C47" w14:textId="77777777" w:rsidR="001A001A" w:rsidRPr="00B81D46" w:rsidRDefault="001A001A">
      <w:pPr>
        <w:spacing w:line="360" w:lineRule="auto"/>
        <w:ind w:left="851" w:right="899"/>
        <w:jc w:val="both"/>
        <w:rPr>
          <w:rFonts w:ascii="Palatino Linotype" w:eastAsia="Palatino Linotype" w:hAnsi="Palatino Linotype" w:cs="Palatino Linotype"/>
          <w:i/>
        </w:rPr>
      </w:pPr>
    </w:p>
    <w:p w14:paraId="3665B672"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 xml:space="preserve">Artículo 3. </w:t>
      </w:r>
      <w:r w:rsidRPr="00B81D46">
        <w:rPr>
          <w:rFonts w:ascii="Palatino Linotype" w:eastAsia="Palatino Linotype" w:hAnsi="Palatino Linotype" w:cs="Palatino Linotype"/>
          <w:i/>
          <w:sz w:val="22"/>
          <w:szCs w:val="22"/>
        </w:rPr>
        <w:t>Para los efectos de la presente Ley se entenderá por:</w:t>
      </w:r>
    </w:p>
    <w:p w14:paraId="77150768"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7CCA125F"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XI. Documento:</w:t>
      </w:r>
      <w:r w:rsidRPr="00B81D46">
        <w:rPr>
          <w:rFonts w:ascii="Palatino Linotype" w:eastAsia="Palatino Linotype" w:hAnsi="Palatino Linotype" w:cs="Palatino Linotype"/>
          <w:i/>
          <w:sz w:val="22"/>
          <w:szCs w:val="22"/>
        </w:rPr>
        <w:t xml:space="preserve"> Los expedientes, reportes, estudios, actas</w:t>
      </w:r>
      <w:r w:rsidRPr="00B81D46">
        <w:rPr>
          <w:rFonts w:ascii="Palatino Linotype" w:eastAsia="Palatino Linotype" w:hAnsi="Palatino Linotype" w:cs="Palatino Linotype"/>
          <w:b/>
          <w:i/>
          <w:sz w:val="22"/>
          <w:szCs w:val="22"/>
        </w:rPr>
        <w:t>,</w:t>
      </w:r>
      <w:r w:rsidRPr="00B81D4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w:t>
      </w:r>
      <w:r w:rsidRPr="00B81D46">
        <w:rPr>
          <w:rFonts w:ascii="Palatino Linotype" w:eastAsia="Palatino Linotype" w:hAnsi="Palatino Linotype" w:cs="Palatino Linotype"/>
          <w:i/>
          <w:sz w:val="22"/>
          <w:szCs w:val="22"/>
        </w:rPr>
        <w:lastRenderedPageBreak/>
        <w:t xml:space="preserve">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F2FAE6F" w14:textId="77777777" w:rsidR="001A001A" w:rsidRPr="00B81D46" w:rsidRDefault="001A001A">
      <w:pPr>
        <w:spacing w:line="360" w:lineRule="auto"/>
        <w:ind w:left="851" w:right="899"/>
        <w:jc w:val="both"/>
        <w:rPr>
          <w:rFonts w:ascii="Palatino Linotype" w:eastAsia="Palatino Linotype" w:hAnsi="Palatino Linotype" w:cs="Palatino Linotype"/>
        </w:rPr>
      </w:pPr>
    </w:p>
    <w:p w14:paraId="1343D622" w14:textId="77777777" w:rsidR="001A001A" w:rsidRPr="00B81D46" w:rsidRDefault="00AA08AF">
      <w:pPr>
        <w:spacing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C7A88EE" w14:textId="77777777" w:rsidR="001A001A" w:rsidRPr="00B81D46" w:rsidRDefault="001A001A">
      <w:pPr>
        <w:spacing w:line="360" w:lineRule="auto"/>
        <w:jc w:val="both"/>
        <w:rPr>
          <w:rFonts w:ascii="Palatino Linotype" w:eastAsia="Palatino Linotype" w:hAnsi="Palatino Linotype" w:cs="Palatino Linotype"/>
        </w:rPr>
      </w:pPr>
    </w:p>
    <w:p w14:paraId="73E3DD3D" w14:textId="77777777" w:rsidR="001A001A" w:rsidRPr="00B81D46" w:rsidRDefault="00AA08AF">
      <w:pPr>
        <w:ind w:left="567" w:right="616"/>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sz w:val="22"/>
          <w:szCs w:val="22"/>
        </w:rPr>
        <w:t>“</w:t>
      </w:r>
      <w:r w:rsidRPr="00B81D46">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81D4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AB51A5"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En </w:t>
      </w:r>
      <w:proofErr w:type="gramStart"/>
      <w:r w:rsidRPr="00B81D46">
        <w:rPr>
          <w:rFonts w:ascii="Palatino Linotype" w:eastAsia="Palatino Linotype" w:hAnsi="Palatino Linotype" w:cs="Palatino Linotype"/>
          <w:i/>
          <w:sz w:val="22"/>
          <w:szCs w:val="22"/>
        </w:rPr>
        <w:t>consecuencia</w:t>
      </w:r>
      <w:proofErr w:type="gramEnd"/>
      <w:r w:rsidRPr="00B81D4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267CA62" w14:textId="77777777" w:rsidR="001A001A" w:rsidRPr="00B81D46" w:rsidRDefault="00AA08AF">
      <w:pP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81D46">
        <w:rPr>
          <w:rFonts w:ascii="Palatino Linotype" w:eastAsia="Palatino Linotype" w:hAnsi="Palatino Linotype" w:cs="Palatino Linotype"/>
          <w:i/>
          <w:sz w:val="22"/>
          <w:szCs w:val="22"/>
        </w:rPr>
        <w:t>que</w:t>
      </w:r>
      <w:proofErr w:type="gramEnd"/>
      <w:r w:rsidRPr="00B81D46">
        <w:rPr>
          <w:rFonts w:ascii="Palatino Linotype" w:eastAsia="Palatino Linotype" w:hAnsi="Palatino Linotype" w:cs="Palatino Linotype"/>
          <w:i/>
          <w:sz w:val="22"/>
          <w:szCs w:val="22"/>
        </w:rPr>
        <w:t xml:space="preserve"> en ejercicio de las atribuciones conferidas, sea generada por los Sujetos Obligados;</w:t>
      </w:r>
    </w:p>
    <w:p w14:paraId="72CBE837" w14:textId="77777777" w:rsidR="001A001A" w:rsidRPr="00B81D46" w:rsidRDefault="00AA08AF">
      <w:pPr>
        <w:ind w:left="567" w:right="616"/>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B81D46">
        <w:rPr>
          <w:rFonts w:ascii="Palatino Linotype" w:eastAsia="Palatino Linotype" w:hAnsi="Palatino Linotype" w:cs="Palatino Linotype"/>
          <w:b/>
          <w:i/>
          <w:sz w:val="22"/>
          <w:szCs w:val="22"/>
        </w:rPr>
        <w:t>que</w:t>
      </w:r>
      <w:proofErr w:type="gramEnd"/>
      <w:r w:rsidRPr="00B81D46">
        <w:rPr>
          <w:rFonts w:ascii="Palatino Linotype" w:eastAsia="Palatino Linotype" w:hAnsi="Palatino Linotype" w:cs="Palatino Linotype"/>
          <w:b/>
          <w:i/>
          <w:sz w:val="22"/>
          <w:szCs w:val="22"/>
        </w:rPr>
        <w:t xml:space="preserve"> en ejercicio de las atribuciones conferidas, sea administrada por los Sujetos Obligados, y</w:t>
      </w:r>
    </w:p>
    <w:p w14:paraId="13988549" w14:textId="77777777" w:rsidR="001A001A" w:rsidRPr="00B81D46" w:rsidRDefault="00AA08AF">
      <w:pPr>
        <w:ind w:left="567" w:right="616"/>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B81D46">
        <w:rPr>
          <w:rFonts w:ascii="Palatino Linotype" w:eastAsia="Palatino Linotype" w:hAnsi="Palatino Linotype" w:cs="Palatino Linotype"/>
          <w:b/>
          <w:i/>
          <w:sz w:val="22"/>
          <w:szCs w:val="22"/>
        </w:rPr>
        <w:t>que</w:t>
      </w:r>
      <w:proofErr w:type="gramEnd"/>
      <w:r w:rsidRPr="00B81D46">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5D3E0C5F"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06D83F6"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 xml:space="preserve">De ahí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81D46">
        <w:rPr>
          <w:rFonts w:ascii="Palatino Linotype" w:eastAsia="Palatino Linotype" w:hAnsi="Palatino Linotype" w:cs="Palatino Linotype"/>
          <w:vertAlign w:val="superscript"/>
        </w:rPr>
        <w:footnoteReference w:id="1"/>
      </w:r>
      <w:r w:rsidRPr="00B81D46">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81D46">
        <w:rPr>
          <w:rFonts w:ascii="Palatino Linotype" w:eastAsia="Palatino Linotype" w:hAnsi="Palatino Linotype" w:cs="Palatino Linotype"/>
          <w:vertAlign w:val="superscript"/>
        </w:rPr>
        <w:footnoteReference w:id="2"/>
      </w:r>
      <w:r w:rsidRPr="00B81D46">
        <w:rPr>
          <w:rFonts w:ascii="Palatino Linotype" w:eastAsia="Palatino Linotype" w:hAnsi="Palatino Linotype" w:cs="Palatino Linotype"/>
        </w:rPr>
        <w:t xml:space="preserve">, como pudiera tratarse de aquella relacionada con las obligaciones de transparencia señaladas en los artículos 92 y 100 de la Ley de la Materia. </w:t>
      </w:r>
    </w:p>
    <w:p w14:paraId="746C39F9"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6F8FBD7"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Dicho lo anterior, en el caso se analizarán los motivos de inconformidad hechos valer por la parte </w:t>
      </w:r>
      <w:r w:rsidRPr="00B81D46">
        <w:rPr>
          <w:rFonts w:ascii="Palatino Linotype" w:eastAsia="Palatino Linotype" w:hAnsi="Palatino Linotype" w:cs="Palatino Linotype"/>
          <w:b/>
        </w:rPr>
        <w:t xml:space="preserve">Recurrente, </w:t>
      </w:r>
      <w:r w:rsidRPr="00B81D46">
        <w:rPr>
          <w:rFonts w:ascii="Palatino Linotype" w:eastAsia="Palatino Linotype" w:hAnsi="Palatino Linotype" w:cs="Palatino Linotype"/>
        </w:rPr>
        <w:t>que actualiza la causal de procedencia previstas en la fracción VI del artículo 179 de la Ley de Transparencia y Acceso a la Información del Estado de México y Municipios, relativas a la entrega de la información</w:t>
      </w:r>
      <w:r w:rsidRPr="00B81D46">
        <w:t xml:space="preserve"> </w:t>
      </w:r>
      <w:r w:rsidRPr="00B81D46">
        <w:rPr>
          <w:rFonts w:ascii="Palatino Linotype" w:eastAsia="Palatino Linotype" w:hAnsi="Palatino Linotype" w:cs="Palatino Linotype"/>
        </w:rPr>
        <w:t>que no corresponda con lo solicitado.</w:t>
      </w:r>
    </w:p>
    <w:p w14:paraId="48E26702"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09693F7" w14:textId="77777777" w:rsidR="001A001A" w:rsidRPr="00B81D46" w:rsidRDefault="00AA08AF">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rPr>
      </w:pPr>
      <w:r w:rsidRPr="00B81D46">
        <w:rPr>
          <w:rFonts w:ascii="Palatino Linotype" w:eastAsia="Palatino Linotype" w:hAnsi="Palatino Linotype" w:cs="Palatino Linotype"/>
          <w:b/>
          <w:color w:val="000000"/>
        </w:rPr>
        <w:t>De la naturaleza de la información requerida, así como la competencia del Sujeto Obligado para generar, poseer y/o administrar la misma:</w:t>
      </w:r>
    </w:p>
    <w:p w14:paraId="1BB73536"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E812139"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b/>
          <w:u w:val="single"/>
        </w:rPr>
      </w:pPr>
      <w:r w:rsidRPr="00B81D46">
        <w:rPr>
          <w:rFonts w:ascii="Palatino Linotype" w:eastAsia="Palatino Linotype" w:hAnsi="Palatino Linotype" w:cs="Palatino Linotype"/>
        </w:rPr>
        <w:t xml:space="preserve">De esta manera, conviene iniciar el presente estudio señalando que la persona solicitante requirió del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b/>
          <w:u w:val="single"/>
        </w:rPr>
        <w:t>la siguiente información:</w:t>
      </w:r>
    </w:p>
    <w:p w14:paraId="1AE461EC"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b/>
          <w:sz w:val="6"/>
          <w:szCs w:val="6"/>
          <w:u w:val="single"/>
        </w:rPr>
      </w:pPr>
    </w:p>
    <w:p w14:paraId="468D68E2"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b/>
          <w:u w:val="single"/>
        </w:rPr>
        <w:t>De la Dirección de Servicios Públicos, respecto de los ejercicios 2014 y 2015,</w:t>
      </w:r>
      <w:r w:rsidRPr="00B81D46">
        <w:rPr>
          <w:rFonts w:ascii="Palatino Linotype" w:eastAsia="Palatino Linotype" w:hAnsi="Palatino Linotype" w:cs="Palatino Linotype"/>
        </w:rPr>
        <w:t xml:space="preserve"> lo siguiente:</w:t>
      </w:r>
    </w:p>
    <w:p w14:paraId="39FD9140"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sz w:val="16"/>
          <w:szCs w:val="16"/>
        </w:rPr>
      </w:pPr>
    </w:p>
    <w:p w14:paraId="4FBA1459" w14:textId="77777777" w:rsidR="001A001A" w:rsidRPr="00B81D46" w:rsidRDefault="00AA08AF">
      <w:pPr>
        <w:numPr>
          <w:ilvl w:val="3"/>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B81D46">
        <w:rPr>
          <w:rFonts w:ascii="Palatino Linotype" w:eastAsia="Palatino Linotype" w:hAnsi="Palatino Linotype" w:cs="Palatino Linotype"/>
          <w:b/>
          <w:sz w:val="22"/>
          <w:szCs w:val="22"/>
        </w:rPr>
        <w:t xml:space="preserve">Presupuesto de egresos firmado por el titular de dicha dependencia y autorizado por las áreas correspondientes de la administración pública municipal. </w:t>
      </w:r>
    </w:p>
    <w:p w14:paraId="30AB7AD7" w14:textId="77777777" w:rsidR="001A001A" w:rsidRPr="00B81D46" w:rsidRDefault="001A001A">
      <w:p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p>
    <w:p w14:paraId="3D946226" w14:textId="77777777" w:rsidR="001A001A" w:rsidRPr="00B81D46" w:rsidRDefault="00AA08AF">
      <w:pPr>
        <w:numPr>
          <w:ilvl w:val="3"/>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B81D46">
        <w:rPr>
          <w:rFonts w:ascii="Palatino Linotype" w:eastAsia="Palatino Linotype" w:hAnsi="Palatino Linotype" w:cs="Palatino Linotype"/>
          <w:b/>
          <w:sz w:val="22"/>
          <w:szCs w:val="22"/>
        </w:rPr>
        <w:t xml:space="preserve">Programas Operativos Anuales debidamente firmados y sellados por las áreas involucradas. </w:t>
      </w:r>
    </w:p>
    <w:p w14:paraId="00860FB2" w14:textId="77777777" w:rsidR="001A001A" w:rsidRPr="00B81D46" w:rsidRDefault="001A001A">
      <w:p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p>
    <w:p w14:paraId="3214C282" w14:textId="77777777" w:rsidR="001A001A" w:rsidRPr="00B81D46" w:rsidRDefault="00AA08AF">
      <w:pPr>
        <w:numPr>
          <w:ilvl w:val="3"/>
          <w:numId w:val="7"/>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B81D46">
        <w:rPr>
          <w:rFonts w:ascii="Palatino Linotype" w:eastAsia="Palatino Linotype" w:hAnsi="Palatino Linotype" w:cs="Palatino Linotype"/>
          <w:b/>
          <w:sz w:val="22"/>
          <w:szCs w:val="22"/>
        </w:rPr>
        <w:t xml:space="preserve">Reportes trimestrales de avance </w:t>
      </w:r>
      <w:r w:rsidRPr="00B81D46">
        <w:rPr>
          <w:rFonts w:ascii="Palatino Linotype" w:eastAsia="Palatino Linotype" w:hAnsi="Palatino Linotype" w:cs="Palatino Linotype"/>
        </w:rPr>
        <w:t>los formatos (PbRM-08a/PbRM-08b/PbRM-08c)</w:t>
      </w:r>
      <w:r w:rsidRPr="00B81D46">
        <w:rPr>
          <w:rFonts w:ascii="Palatino Linotype" w:eastAsia="Palatino Linotype" w:hAnsi="Palatino Linotype" w:cs="Palatino Linotype"/>
          <w:b/>
          <w:sz w:val="22"/>
          <w:szCs w:val="22"/>
        </w:rPr>
        <w:t xml:space="preserve"> debidamente firmados y sellados por las áreas involucradas.</w:t>
      </w:r>
    </w:p>
    <w:p w14:paraId="6176BA76"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b/>
          <w:u w:val="single"/>
        </w:rPr>
      </w:pPr>
    </w:p>
    <w:p w14:paraId="22DC1FEA"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b/>
          <w:u w:val="single"/>
        </w:rPr>
        <w:t>De la Dirección de Promoción Social y Acción Comunitaria, respecto del ejercicio 2013,</w:t>
      </w:r>
      <w:r w:rsidRPr="00B81D46">
        <w:rPr>
          <w:rFonts w:ascii="Palatino Linotype" w:eastAsia="Palatino Linotype" w:hAnsi="Palatino Linotype" w:cs="Palatino Linotype"/>
        </w:rPr>
        <w:t xml:space="preserve"> lo siguiente:</w:t>
      </w:r>
    </w:p>
    <w:p w14:paraId="71C12A79"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sz w:val="16"/>
          <w:szCs w:val="16"/>
        </w:rPr>
      </w:pPr>
    </w:p>
    <w:p w14:paraId="1A875553" w14:textId="77777777" w:rsidR="001A001A" w:rsidRPr="00B81D46" w:rsidRDefault="00AA08AF">
      <w:pPr>
        <w:numPr>
          <w:ilvl w:val="3"/>
          <w:numId w:val="4"/>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B81D46">
        <w:rPr>
          <w:rFonts w:ascii="Palatino Linotype" w:eastAsia="Palatino Linotype" w:hAnsi="Palatino Linotype" w:cs="Palatino Linotype"/>
          <w:b/>
          <w:sz w:val="22"/>
          <w:szCs w:val="22"/>
        </w:rPr>
        <w:t xml:space="preserve">Presupuesto de egresos firmado por el titular de dicha dependencia y autorizado por las áreas correspondientes de la administración pública municipal. </w:t>
      </w:r>
    </w:p>
    <w:p w14:paraId="54E1243F" w14:textId="77777777" w:rsidR="001A001A" w:rsidRPr="00B81D46" w:rsidRDefault="001A001A">
      <w:pPr>
        <w:pBdr>
          <w:top w:val="nil"/>
          <w:left w:val="nil"/>
          <w:bottom w:val="nil"/>
          <w:right w:val="nil"/>
          <w:between w:val="nil"/>
        </w:pBdr>
        <w:spacing w:line="276" w:lineRule="auto"/>
        <w:ind w:right="-150"/>
        <w:jc w:val="both"/>
        <w:rPr>
          <w:rFonts w:ascii="Palatino Linotype" w:eastAsia="Palatino Linotype" w:hAnsi="Palatino Linotype" w:cs="Palatino Linotype"/>
          <w:b/>
          <w:sz w:val="22"/>
          <w:szCs w:val="22"/>
        </w:rPr>
      </w:pPr>
    </w:p>
    <w:p w14:paraId="5C386F95" w14:textId="77777777" w:rsidR="001A001A" w:rsidRPr="00B81D46" w:rsidRDefault="00AA08AF">
      <w:pPr>
        <w:numPr>
          <w:ilvl w:val="3"/>
          <w:numId w:val="4"/>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B81D46">
        <w:rPr>
          <w:rFonts w:ascii="Palatino Linotype" w:eastAsia="Palatino Linotype" w:hAnsi="Palatino Linotype" w:cs="Palatino Linotype"/>
          <w:b/>
          <w:sz w:val="22"/>
          <w:szCs w:val="22"/>
        </w:rPr>
        <w:lastRenderedPageBreak/>
        <w:t xml:space="preserve">Programas Operativos Anuales debidamente firmados y sellados por las áreas involucradas. </w:t>
      </w:r>
    </w:p>
    <w:p w14:paraId="7C1D9A24" w14:textId="77777777" w:rsidR="001A001A" w:rsidRPr="00B81D46" w:rsidRDefault="001A001A">
      <w:pPr>
        <w:pBdr>
          <w:top w:val="nil"/>
          <w:left w:val="nil"/>
          <w:bottom w:val="nil"/>
          <w:right w:val="nil"/>
          <w:between w:val="nil"/>
        </w:pBdr>
        <w:spacing w:line="276" w:lineRule="auto"/>
        <w:ind w:right="-150"/>
        <w:jc w:val="both"/>
        <w:rPr>
          <w:rFonts w:ascii="Palatino Linotype" w:eastAsia="Palatino Linotype" w:hAnsi="Palatino Linotype" w:cs="Palatino Linotype"/>
          <w:b/>
          <w:sz w:val="12"/>
          <w:szCs w:val="12"/>
        </w:rPr>
      </w:pPr>
    </w:p>
    <w:p w14:paraId="16AF5051" w14:textId="77777777" w:rsidR="001A001A" w:rsidRPr="00B81D46" w:rsidRDefault="00AA08AF">
      <w:pPr>
        <w:numPr>
          <w:ilvl w:val="3"/>
          <w:numId w:val="4"/>
        </w:numPr>
        <w:pBdr>
          <w:top w:val="nil"/>
          <w:left w:val="nil"/>
          <w:bottom w:val="nil"/>
          <w:right w:val="nil"/>
          <w:between w:val="nil"/>
        </w:pBdr>
        <w:spacing w:line="276" w:lineRule="auto"/>
        <w:ind w:left="360" w:right="-150"/>
        <w:jc w:val="both"/>
        <w:rPr>
          <w:rFonts w:ascii="Palatino Linotype" w:eastAsia="Palatino Linotype" w:hAnsi="Palatino Linotype" w:cs="Palatino Linotype"/>
          <w:b/>
          <w:sz w:val="22"/>
          <w:szCs w:val="22"/>
        </w:rPr>
      </w:pPr>
      <w:r w:rsidRPr="00B81D46">
        <w:rPr>
          <w:rFonts w:ascii="Palatino Linotype" w:eastAsia="Palatino Linotype" w:hAnsi="Palatino Linotype" w:cs="Palatino Linotype"/>
          <w:b/>
          <w:sz w:val="22"/>
          <w:szCs w:val="22"/>
        </w:rPr>
        <w:t xml:space="preserve">Reportes trimestrales de avance </w:t>
      </w:r>
      <w:r w:rsidRPr="00B81D46">
        <w:rPr>
          <w:rFonts w:ascii="Palatino Linotype" w:eastAsia="Palatino Linotype" w:hAnsi="Palatino Linotype" w:cs="Palatino Linotype"/>
        </w:rPr>
        <w:t>los formatos (PbRM-08a/PbRM-08b/PbRM-08c)</w:t>
      </w:r>
      <w:r w:rsidRPr="00B81D46">
        <w:rPr>
          <w:rFonts w:ascii="Palatino Linotype" w:eastAsia="Palatino Linotype" w:hAnsi="Palatino Linotype" w:cs="Palatino Linotype"/>
          <w:b/>
          <w:sz w:val="22"/>
          <w:szCs w:val="22"/>
        </w:rPr>
        <w:t xml:space="preserve"> debidamente firmados y sellados por las áreas involucradas.</w:t>
      </w:r>
    </w:p>
    <w:p w14:paraId="5EA8E301"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0198451" w14:textId="77777777" w:rsidR="001A001A" w:rsidRPr="00B81D46" w:rsidRDefault="00AA08AF">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u w:val="single"/>
        </w:rPr>
      </w:pPr>
      <w:r w:rsidRPr="00B81D46">
        <w:rPr>
          <w:rFonts w:ascii="Palatino Linotype" w:eastAsia="Palatino Linotype" w:hAnsi="Palatino Linotype" w:cs="Palatino Linotype"/>
          <w:b/>
          <w:color w:val="000000"/>
          <w:sz w:val="22"/>
          <w:szCs w:val="22"/>
          <w:u w:val="single"/>
        </w:rPr>
        <w:t>RESPECTO DEL PRESUPUESTO DE EGRESOS</w:t>
      </w:r>
    </w:p>
    <w:p w14:paraId="3DF5E0EE"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sz w:val="10"/>
          <w:szCs w:val="10"/>
        </w:rPr>
      </w:pPr>
    </w:p>
    <w:p w14:paraId="1CC2EB92"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Es de indicar que la Constitución Política del Estado Libre y Soberano de México mandata a los ayuntamientos la aprobación de presupuesto de egresos, tal como se desprende de la siguiente cita: </w:t>
      </w:r>
    </w:p>
    <w:p w14:paraId="7CD40319" w14:textId="77777777" w:rsidR="001A001A" w:rsidRPr="00B81D46" w:rsidRDefault="001A001A">
      <w:pPr>
        <w:spacing w:line="276" w:lineRule="auto"/>
        <w:jc w:val="both"/>
        <w:rPr>
          <w:rFonts w:ascii="Palatino Linotype" w:eastAsia="Palatino Linotype" w:hAnsi="Palatino Linotype" w:cs="Palatino Linotype"/>
        </w:rPr>
      </w:pPr>
    </w:p>
    <w:p w14:paraId="6C87C5B9" w14:textId="77777777" w:rsidR="001A001A" w:rsidRPr="00B81D46" w:rsidRDefault="00AA08AF">
      <w:pPr>
        <w:spacing w:line="276" w:lineRule="auto"/>
        <w:ind w:left="567" w:right="1134"/>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2FB93CEC" w14:textId="77777777" w:rsidR="001A001A" w:rsidRPr="00B81D46" w:rsidRDefault="00AA08AF">
      <w:pPr>
        <w:spacing w:line="276" w:lineRule="auto"/>
        <w:ind w:left="567" w:right="1134"/>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7063072B" w14:textId="77777777" w:rsidR="001A001A" w:rsidRPr="00B81D46" w:rsidRDefault="00AA08AF">
      <w:pPr>
        <w:spacing w:line="276" w:lineRule="auto"/>
        <w:ind w:left="567" w:right="1134"/>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B81D46">
        <w:rPr>
          <w:rFonts w:ascii="Palatino Linotype" w:eastAsia="Palatino Linotype" w:hAnsi="Palatino Linotype" w:cs="Palatino Linotype"/>
          <w:b/>
          <w:i/>
          <w:sz w:val="22"/>
          <w:szCs w:val="22"/>
        </w:rPr>
        <w:t xml:space="preserve">La </w:t>
      </w:r>
      <w:proofErr w:type="gramStart"/>
      <w:r w:rsidRPr="00B81D46">
        <w:rPr>
          <w:rFonts w:ascii="Palatino Linotype" w:eastAsia="Palatino Linotype" w:hAnsi="Palatino Linotype" w:cs="Palatino Linotype"/>
          <w:b/>
          <w:i/>
          <w:sz w:val="22"/>
          <w:szCs w:val="22"/>
        </w:rPr>
        <w:t>Presidenta</w:t>
      </w:r>
      <w:proofErr w:type="gramEnd"/>
      <w:r w:rsidRPr="00B81D46">
        <w:rPr>
          <w:rFonts w:ascii="Palatino Linotype" w:eastAsia="Palatino Linotype" w:hAnsi="Palatino Linotype" w:cs="Palatino Linotype"/>
          <w:b/>
          <w:i/>
          <w:sz w:val="22"/>
          <w:szCs w:val="22"/>
        </w:rPr>
        <w:t xml:space="preserve"> o el Presidente Municipal, promulgará y publicará el Presupuesto de Egresos Municipal, a más tardar el día 25 de febrero de cada año debiendo enviarlo al Órgano Superior de Fiscalización en la misma fecha. </w:t>
      </w:r>
    </w:p>
    <w:p w14:paraId="2216E9DE" w14:textId="77777777" w:rsidR="001A001A" w:rsidRPr="00B81D46" w:rsidRDefault="001A001A">
      <w:pPr>
        <w:spacing w:line="276" w:lineRule="auto"/>
        <w:ind w:left="567" w:right="1134"/>
        <w:jc w:val="both"/>
        <w:rPr>
          <w:rFonts w:ascii="Palatino Linotype" w:eastAsia="Palatino Linotype" w:hAnsi="Palatino Linotype" w:cs="Palatino Linotype"/>
          <w:b/>
          <w:i/>
          <w:sz w:val="22"/>
          <w:szCs w:val="22"/>
        </w:rPr>
      </w:pPr>
    </w:p>
    <w:p w14:paraId="6416BD31" w14:textId="77777777" w:rsidR="001A001A" w:rsidRPr="00B81D46" w:rsidRDefault="00AA08AF">
      <w:pPr>
        <w:spacing w:line="276" w:lineRule="auto"/>
        <w:ind w:left="567" w:right="1134"/>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B81D46">
        <w:rPr>
          <w:rFonts w:ascii="Palatino Linotype" w:eastAsia="Palatino Linotype" w:hAnsi="Palatino Linotype" w:cs="Palatino Linotype"/>
          <w:i/>
          <w:sz w:val="22"/>
          <w:szCs w:val="22"/>
        </w:rPr>
        <w:t xml:space="preserve">.” </w:t>
      </w:r>
    </w:p>
    <w:p w14:paraId="5764EEF2" w14:textId="77777777" w:rsidR="001A001A" w:rsidRPr="00B81D46" w:rsidRDefault="00AA08AF">
      <w:pPr>
        <w:spacing w:line="276" w:lineRule="auto"/>
        <w:ind w:left="567" w:right="1134"/>
        <w:jc w:val="right"/>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(Énfasis añadido)</w:t>
      </w:r>
    </w:p>
    <w:p w14:paraId="562F9434"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 xml:space="preserve">Bajo esta línea de pensamiento, los Manuales para la Planeación, Programación y Presupuestación Municipal para los ejercicios fiscales 2013, 2014 y 2015, respectivamente prevén lo siguiente respecto al presupuesto de egresos y su conformación: </w:t>
      </w:r>
    </w:p>
    <w:p w14:paraId="7A556402" w14:textId="77777777" w:rsidR="001A001A" w:rsidRPr="00B81D46" w:rsidRDefault="00AA08AF">
      <w:pPr>
        <w:ind w:left="567" w:right="993"/>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111.2 Anteproyecto de Presupuesto (Primera etapa)</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u w:val="single"/>
        </w:rPr>
        <w:t>El Anteproyecto de Presupuesto es la recopilación de la información de las Unidades Administrativas por la Tesorería y la UIPPE</w:t>
      </w:r>
      <w:r w:rsidRPr="00B81D46">
        <w:rPr>
          <w:rFonts w:ascii="Palatino Linotype" w:eastAsia="Palatino Linotype" w:hAnsi="Palatino Linotype" w:cs="Palatino Linotype"/>
          <w:i/>
          <w:sz w:val="22"/>
          <w:szCs w:val="22"/>
        </w:rPr>
        <w:t xml:space="preserve"> en el ámbito de sus responsabilidades para ser revisado e integrar el Proyecto de Presupuesto, lo anterior se encuentra normado en los Artículos 296 y 298 del Código Financiero;</w:t>
      </w:r>
    </w:p>
    <w:p w14:paraId="38EA87C1" w14:textId="77777777" w:rsidR="001A001A" w:rsidRPr="00B81D46" w:rsidRDefault="001A001A">
      <w:pPr>
        <w:ind w:left="567" w:right="993"/>
        <w:jc w:val="both"/>
        <w:rPr>
          <w:rFonts w:ascii="Palatino Linotype" w:eastAsia="Palatino Linotype" w:hAnsi="Palatino Linotype" w:cs="Palatino Linotype"/>
          <w:i/>
          <w:sz w:val="22"/>
          <w:szCs w:val="22"/>
        </w:rPr>
      </w:pPr>
    </w:p>
    <w:p w14:paraId="1866C7AA"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111.3 Proyecto de Presupuesto (Segunda etapa) </w:t>
      </w:r>
    </w:p>
    <w:p w14:paraId="3A068259" w14:textId="77777777" w:rsidR="001A001A" w:rsidRPr="00B81D46" w:rsidRDefault="00AA08AF">
      <w:pPr>
        <w:ind w:left="567" w:right="993"/>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111.3.1 Lineamientos generales La integración del Anteproyecto de Presupuesto es la base para que la Tesorería y la UIPPE o su equivalente en el ámbito de sus respectivas competencias realicen los análisis de la información vertida en el documento antes mencionado y se proceda en la determinación del proyecto de presupuesto el cual según lo que establece el Artículo 99 de la Ley Orgánica Municipal deberá ser presentado por el Presidente Municipal al ayuntamiento a más tardar el 15 de noviembre para su consideración y aprobación. Una vez aprobado podrá informarlo inmediatamente al Órgano Superior de Fiscalización. </w:t>
      </w:r>
    </w:p>
    <w:p w14:paraId="26C37603" w14:textId="77777777" w:rsidR="001A001A" w:rsidRPr="00B81D46" w:rsidRDefault="001A001A">
      <w:pPr>
        <w:ind w:left="567" w:right="993"/>
        <w:jc w:val="both"/>
        <w:rPr>
          <w:rFonts w:ascii="Palatino Linotype" w:eastAsia="Palatino Linotype" w:hAnsi="Palatino Linotype" w:cs="Palatino Linotype"/>
          <w:i/>
          <w:sz w:val="22"/>
          <w:szCs w:val="22"/>
        </w:rPr>
      </w:pPr>
    </w:p>
    <w:p w14:paraId="33931739"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Por lo que en cumplimiento al Artículo 47 de la Ley Superior de Fiscalización del Estado de México, el </w:t>
      </w:r>
      <w:proofErr w:type="gramStart"/>
      <w:r w:rsidRPr="00B81D46">
        <w:rPr>
          <w:rFonts w:ascii="Palatino Linotype" w:eastAsia="Palatino Linotype" w:hAnsi="Palatino Linotype" w:cs="Palatino Linotype"/>
          <w:b/>
          <w:i/>
          <w:sz w:val="22"/>
          <w:szCs w:val="22"/>
        </w:rPr>
        <w:t>Presidente</w:t>
      </w:r>
      <w:proofErr w:type="gramEnd"/>
      <w:r w:rsidRPr="00B81D46">
        <w:rPr>
          <w:rFonts w:ascii="Palatino Linotype" w:eastAsia="Palatino Linotype" w:hAnsi="Palatino Linotype" w:cs="Palatino Linotype"/>
          <w:b/>
          <w:i/>
          <w:sz w:val="22"/>
          <w:szCs w:val="22"/>
        </w:rPr>
        <w:t xml:space="preserve"> Municipal y Síndicos deberán informar dentro de los 15 primeros días del mes de enero de cada año al Órgano Superior de Fiscalización del Estado de México que el Proyecto de Presupuesto fue Aprobado.</w:t>
      </w:r>
    </w:p>
    <w:p w14:paraId="2CEEC026" w14:textId="77777777" w:rsidR="001A001A" w:rsidRPr="00B81D46" w:rsidRDefault="001A001A">
      <w:pPr>
        <w:ind w:left="567" w:right="993"/>
        <w:jc w:val="both"/>
        <w:rPr>
          <w:rFonts w:ascii="Palatino Linotype" w:eastAsia="Palatino Linotype" w:hAnsi="Palatino Linotype" w:cs="Palatino Linotype"/>
          <w:b/>
          <w:i/>
          <w:sz w:val="22"/>
          <w:szCs w:val="22"/>
        </w:rPr>
      </w:pPr>
    </w:p>
    <w:p w14:paraId="5E4E2E7F"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111.3.2 Formatos que integran el Proyecto de Presupuesto</w:t>
      </w:r>
    </w:p>
    <w:p w14:paraId="785A9CEB"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noProof/>
          <w:sz w:val="22"/>
          <w:szCs w:val="22"/>
          <w:lang w:eastAsia="es-MX"/>
        </w:rPr>
        <w:lastRenderedPageBreak/>
        <w:drawing>
          <wp:inline distT="0" distB="0" distL="0" distR="0" wp14:anchorId="051BB5A0" wp14:editId="1313611E">
            <wp:extent cx="4848223" cy="1390650"/>
            <wp:effectExtent l="19050" t="19050" r="10160" b="19050"/>
            <wp:docPr id="19479513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b="54206"/>
                    <a:stretch>
                      <a:fillRect/>
                    </a:stretch>
                  </pic:blipFill>
                  <pic:spPr>
                    <a:xfrm>
                      <a:off x="0" y="0"/>
                      <a:ext cx="4857193" cy="1393223"/>
                    </a:xfrm>
                    <a:prstGeom prst="rect">
                      <a:avLst/>
                    </a:prstGeom>
                    <a:ln w="3175">
                      <a:solidFill>
                        <a:srgbClr val="000000"/>
                      </a:solidFill>
                      <a:prstDash val="solid"/>
                    </a:ln>
                  </pic:spPr>
                </pic:pic>
              </a:graphicData>
            </a:graphic>
          </wp:inline>
        </w:drawing>
      </w:r>
    </w:p>
    <w:p w14:paraId="4742DAF5" w14:textId="77777777" w:rsidR="001A001A" w:rsidRPr="00B81D46" w:rsidRDefault="001A001A">
      <w:pPr>
        <w:spacing w:line="276" w:lineRule="auto"/>
        <w:ind w:left="567" w:right="993"/>
        <w:jc w:val="both"/>
        <w:rPr>
          <w:rFonts w:ascii="Palatino Linotype" w:eastAsia="Palatino Linotype" w:hAnsi="Palatino Linotype" w:cs="Palatino Linotype"/>
          <w:b/>
          <w:i/>
          <w:sz w:val="22"/>
          <w:szCs w:val="22"/>
        </w:rPr>
      </w:pPr>
    </w:p>
    <w:p w14:paraId="6AD6BEF2" w14:textId="77777777" w:rsidR="001A001A" w:rsidRPr="00B81D46" w:rsidRDefault="00AA08AF">
      <w:pPr>
        <w:spacing w:line="276" w:lineRule="auto"/>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noProof/>
          <w:sz w:val="22"/>
          <w:szCs w:val="22"/>
          <w:lang w:eastAsia="es-MX"/>
        </w:rPr>
        <w:drawing>
          <wp:inline distT="0" distB="0" distL="0" distR="0" wp14:anchorId="698172E5" wp14:editId="2621A178">
            <wp:extent cx="4848226" cy="1647825"/>
            <wp:effectExtent l="19050" t="19050" r="28575" b="9525"/>
            <wp:docPr id="19479513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t="48131" b="1"/>
                    <a:stretch>
                      <a:fillRect/>
                    </a:stretch>
                  </pic:blipFill>
                  <pic:spPr>
                    <a:xfrm>
                      <a:off x="0" y="0"/>
                      <a:ext cx="4848980" cy="1648081"/>
                    </a:xfrm>
                    <a:prstGeom prst="rect">
                      <a:avLst/>
                    </a:prstGeom>
                    <a:ln w="3175">
                      <a:solidFill>
                        <a:srgbClr val="000000"/>
                      </a:solidFill>
                      <a:prstDash val="solid"/>
                    </a:ln>
                  </pic:spPr>
                </pic:pic>
              </a:graphicData>
            </a:graphic>
          </wp:inline>
        </w:drawing>
      </w:r>
    </w:p>
    <w:p w14:paraId="4B6830DD"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111.4 Presupuesto Definitivo en su carácter de ratificado o modificado (Tercera etapa) </w:t>
      </w:r>
    </w:p>
    <w:p w14:paraId="77277E4D" w14:textId="77777777" w:rsidR="001A001A" w:rsidRPr="00B81D46" w:rsidRDefault="001A001A">
      <w:pPr>
        <w:ind w:left="567" w:right="993"/>
        <w:jc w:val="both"/>
        <w:rPr>
          <w:rFonts w:ascii="Palatino Linotype" w:eastAsia="Palatino Linotype" w:hAnsi="Palatino Linotype" w:cs="Palatino Linotype"/>
          <w:b/>
          <w:i/>
          <w:sz w:val="22"/>
          <w:szCs w:val="22"/>
        </w:rPr>
      </w:pPr>
    </w:p>
    <w:p w14:paraId="41253F04"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111.4.1 Lineamientos generales </w:t>
      </w:r>
    </w:p>
    <w:p w14:paraId="4CEF5DC9" w14:textId="77777777" w:rsidR="001A001A" w:rsidRPr="00B81D46" w:rsidRDefault="001A001A">
      <w:pPr>
        <w:ind w:left="567" w:right="993"/>
        <w:jc w:val="both"/>
        <w:rPr>
          <w:rFonts w:ascii="Palatino Linotype" w:eastAsia="Palatino Linotype" w:hAnsi="Palatino Linotype" w:cs="Palatino Linotype"/>
          <w:b/>
          <w:i/>
          <w:sz w:val="22"/>
          <w:szCs w:val="22"/>
        </w:rPr>
      </w:pPr>
    </w:p>
    <w:p w14:paraId="15EDBFFD" w14:textId="77777777" w:rsidR="001A001A" w:rsidRPr="00B81D46" w:rsidRDefault="00AA08AF">
      <w:pPr>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sz w:val="22"/>
          <w:szCs w:val="22"/>
        </w:rPr>
        <w:t xml:space="preserve">La Constitución Política del Estado Libre y Soberano del México en su Artículo 125; considera </w:t>
      </w:r>
      <w:proofErr w:type="gramStart"/>
      <w:r w:rsidRPr="00B81D46">
        <w:rPr>
          <w:rFonts w:ascii="Palatino Linotype" w:eastAsia="Palatino Linotype" w:hAnsi="Palatino Linotype" w:cs="Palatino Linotype"/>
          <w:b/>
          <w:i/>
          <w:sz w:val="22"/>
          <w:szCs w:val="22"/>
        </w:rPr>
        <w:t>que</w:t>
      </w:r>
      <w:proofErr w:type="gramEnd"/>
      <w:r w:rsidRPr="00B81D46">
        <w:rPr>
          <w:rFonts w:ascii="Palatino Linotype" w:eastAsia="Palatino Linotype" w:hAnsi="Palatino Linotype" w:cs="Palatino Linotype"/>
          <w:b/>
          <w:i/>
          <w:sz w:val="22"/>
          <w:szCs w:val="22"/>
        </w:rPr>
        <w:t xml:space="preserve"> una vez aprobada la Ley de Ingresos por la Legislatura, los Ayuntamientos podrán hacer sesiones extraordinarias de cabildo para adecuar su Presupuesto de Egresos, sin exceder el 15 de Febrero cuyo objetivo será concordar con la citada Ley de Ingresos. Al concluir las sesiones en las que se apruebe el Presupuesto de Egresos en forma definitiva, se dispondrá por el </w:t>
      </w:r>
      <w:proofErr w:type="gramStart"/>
      <w:r w:rsidRPr="00B81D46">
        <w:rPr>
          <w:rFonts w:ascii="Palatino Linotype" w:eastAsia="Palatino Linotype" w:hAnsi="Palatino Linotype" w:cs="Palatino Linotype"/>
          <w:b/>
          <w:i/>
          <w:sz w:val="22"/>
          <w:szCs w:val="22"/>
        </w:rPr>
        <w:t>Presidente</w:t>
      </w:r>
      <w:proofErr w:type="gramEnd"/>
      <w:r w:rsidRPr="00B81D46">
        <w:rPr>
          <w:rFonts w:ascii="Palatino Linotype" w:eastAsia="Palatino Linotype" w:hAnsi="Palatino Linotype" w:cs="Palatino Linotype"/>
          <w:b/>
          <w:i/>
          <w:sz w:val="22"/>
          <w:szCs w:val="22"/>
        </w:rPr>
        <w:t xml:space="preserve"> Municipal la obligación de enviar la ratificación o modificaciones de dicho Presupuesto de Egresos al Órgano Superior de Fiscalización a más tardar el 25 de febrero de cada año.</w:t>
      </w:r>
    </w:p>
    <w:p w14:paraId="5CEB09D3" w14:textId="77777777" w:rsidR="001A001A" w:rsidRPr="00B81D46" w:rsidRDefault="001A001A">
      <w:pPr>
        <w:spacing w:line="276" w:lineRule="auto"/>
        <w:ind w:left="567" w:right="993"/>
        <w:jc w:val="both"/>
        <w:rPr>
          <w:rFonts w:ascii="Palatino Linotype" w:eastAsia="Palatino Linotype" w:hAnsi="Palatino Linotype" w:cs="Palatino Linotype"/>
          <w:b/>
          <w:i/>
          <w:sz w:val="22"/>
          <w:szCs w:val="22"/>
        </w:rPr>
      </w:pPr>
    </w:p>
    <w:p w14:paraId="3FE4D758" w14:textId="77777777" w:rsidR="001A001A" w:rsidRPr="00B81D46" w:rsidRDefault="00AA08AF">
      <w:pPr>
        <w:spacing w:line="276" w:lineRule="auto"/>
        <w:ind w:left="567" w:right="993"/>
        <w:jc w:val="both"/>
        <w:rPr>
          <w:rFonts w:ascii="Palatino Linotype" w:eastAsia="Palatino Linotype" w:hAnsi="Palatino Linotype" w:cs="Palatino Linotype"/>
          <w:b/>
          <w:i/>
          <w:sz w:val="22"/>
          <w:szCs w:val="22"/>
        </w:rPr>
      </w:pPr>
      <w:r w:rsidRPr="00B81D46">
        <w:rPr>
          <w:rFonts w:ascii="Palatino Linotype" w:eastAsia="Palatino Linotype" w:hAnsi="Palatino Linotype" w:cs="Palatino Linotype"/>
          <w:b/>
          <w:i/>
          <w:noProof/>
          <w:sz w:val="22"/>
          <w:szCs w:val="22"/>
          <w:lang w:eastAsia="es-MX"/>
        </w:rPr>
        <w:lastRenderedPageBreak/>
        <w:drawing>
          <wp:inline distT="0" distB="0" distL="0" distR="0" wp14:anchorId="733C501B" wp14:editId="6BDA2201">
            <wp:extent cx="4637405" cy="1771650"/>
            <wp:effectExtent l="0" t="0" r="0" b="0"/>
            <wp:docPr id="19479513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646951" cy="1775297"/>
                    </a:xfrm>
                    <a:prstGeom prst="rect">
                      <a:avLst/>
                    </a:prstGeom>
                    <a:ln/>
                  </pic:spPr>
                </pic:pic>
              </a:graphicData>
            </a:graphic>
          </wp:inline>
        </w:drawing>
      </w:r>
      <w:r w:rsidRPr="00B81D46">
        <w:rPr>
          <w:rFonts w:ascii="Palatino Linotype" w:eastAsia="Palatino Linotype" w:hAnsi="Palatino Linotype" w:cs="Palatino Linotype"/>
          <w:b/>
          <w:i/>
          <w:sz w:val="22"/>
          <w:szCs w:val="22"/>
        </w:rPr>
        <w:t>(…)”</w:t>
      </w:r>
    </w:p>
    <w:p w14:paraId="49260FD4" w14:textId="77777777" w:rsidR="001A001A" w:rsidRPr="00B81D46" w:rsidRDefault="001A001A">
      <w:pPr>
        <w:spacing w:line="276" w:lineRule="auto"/>
        <w:ind w:left="567" w:right="993"/>
        <w:jc w:val="both"/>
        <w:rPr>
          <w:rFonts w:ascii="Palatino Linotype" w:eastAsia="Palatino Linotype" w:hAnsi="Palatino Linotype" w:cs="Palatino Linotype"/>
          <w:b/>
          <w:i/>
          <w:sz w:val="22"/>
          <w:szCs w:val="22"/>
        </w:rPr>
      </w:pPr>
    </w:p>
    <w:p w14:paraId="543A0F15" w14:textId="77777777" w:rsidR="001A001A" w:rsidRPr="00B81D46" w:rsidRDefault="00AA08AF">
      <w:pPr>
        <w:spacing w:line="276" w:lineRule="auto"/>
        <w:ind w:left="567" w:right="993"/>
        <w:jc w:val="right"/>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(Énfasis añadido)</w:t>
      </w:r>
    </w:p>
    <w:p w14:paraId="52617504" w14:textId="77777777" w:rsidR="001A001A" w:rsidRPr="00B81D46" w:rsidRDefault="001A001A">
      <w:pPr>
        <w:spacing w:line="276" w:lineRule="auto"/>
        <w:ind w:left="567" w:right="993"/>
        <w:jc w:val="both"/>
        <w:rPr>
          <w:rFonts w:ascii="Palatino Linotype" w:eastAsia="Palatino Linotype" w:hAnsi="Palatino Linotype" w:cs="Palatino Linotype"/>
          <w:b/>
          <w:i/>
          <w:sz w:val="22"/>
          <w:szCs w:val="22"/>
        </w:rPr>
      </w:pPr>
    </w:p>
    <w:p w14:paraId="7FD2F2DD" w14:textId="77777777" w:rsidR="001A001A" w:rsidRPr="00B81D46" w:rsidRDefault="00AA08AF">
      <w:pPr>
        <w:spacing w:line="360" w:lineRule="auto"/>
        <w:ind w:right="49"/>
        <w:jc w:val="both"/>
        <w:rPr>
          <w:rFonts w:ascii="Palatino Linotype" w:eastAsia="Palatino Linotype" w:hAnsi="Palatino Linotype" w:cs="Palatino Linotype"/>
          <w:color w:val="000000"/>
        </w:rPr>
      </w:pPr>
      <w:r w:rsidRPr="00B81D46">
        <w:rPr>
          <w:rFonts w:ascii="Palatino Linotype" w:eastAsia="Palatino Linotype" w:hAnsi="Palatino Linotype" w:cs="Palatino Linotype"/>
        </w:rPr>
        <w:t xml:space="preserve">Como se desprende de lo anterior, </w:t>
      </w:r>
      <w:r w:rsidRPr="00B81D46">
        <w:rPr>
          <w:rFonts w:ascii="Palatino Linotype" w:eastAsia="Palatino Linotype" w:hAnsi="Palatino Linotype" w:cs="Palatino Linotype"/>
          <w:color w:val="000000"/>
        </w:rPr>
        <w:t xml:space="preserve">las unidades administrativas del Ayuntamiento, generan un anteproyecto de presupuesto, </w:t>
      </w:r>
      <w:r w:rsidRPr="00B81D46">
        <w:rPr>
          <w:rFonts w:ascii="Palatino Linotype" w:eastAsia="Palatino Linotype" w:hAnsi="Palatino Linotype" w:cs="Palatino Linotype"/>
          <w:b/>
          <w:color w:val="000000"/>
        </w:rPr>
        <w:t>el cual es recopilado por la Tesorería y la Unidad de Información, Planeación, Programación y Evaluación</w:t>
      </w:r>
      <w:r w:rsidRPr="00B81D46">
        <w:rPr>
          <w:rFonts w:ascii="Palatino Linotype" w:eastAsia="Palatino Linotype" w:hAnsi="Palatino Linotype" w:cs="Palatino Linotype"/>
          <w:color w:val="000000"/>
        </w:rPr>
        <w:t xml:space="preserve">, para ser su revisión e integración del Proyecto de Presupuesto, que será presentado por el </w:t>
      </w:r>
      <w:proofErr w:type="gramStart"/>
      <w:r w:rsidRPr="00B81D46">
        <w:rPr>
          <w:rFonts w:ascii="Palatino Linotype" w:eastAsia="Palatino Linotype" w:hAnsi="Palatino Linotype" w:cs="Palatino Linotype"/>
          <w:color w:val="000000"/>
        </w:rPr>
        <w:t>Presidente</w:t>
      </w:r>
      <w:proofErr w:type="gramEnd"/>
      <w:r w:rsidRPr="00B81D46">
        <w:rPr>
          <w:rFonts w:ascii="Palatino Linotype" w:eastAsia="Palatino Linotype" w:hAnsi="Palatino Linotype" w:cs="Palatino Linotype"/>
          <w:color w:val="000000"/>
        </w:rPr>
        <w:t xml:space="preserve"> Municipal al ayuntamiento para su consideración y aprobación. </w:t>
      </w:r>
    </w:p>
    <w:p w14:paraId="5ABC1560"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C8CDEE9"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No obstante, de conformidad con los referidos manuales para la planeación, programación y presupuestación municipal, </w:t>
      </w:r>
      <w:r w:rsidRPr="00B81D46">
        <w:rPr>
          <w:rFonts w:ascii="Palatino Linotype" w:eastAsia="Palatino Linotype" w:hAnsi="Palatino Linotype" w:cs="Palatino Linotype"/>
          <w:b/>
        </w:rPr>
        <w:t>se advierte la existencia del Formato PbRM-10c relativo al Estado comparativo presupuestal de egresos;</w:t>
      </w:r>
      <w:r w:rsidRPr="00B81D46">
        <w:rPr>
          <w:rFonts w:ascii="Palatino Linotype" w:eastAsia="Palatino Linotype" w:hAnsi="Palatino Linotype" w:cs="Palatino Linotype"/>
        </w:rPr>
        <w:t xml:space="preserve"> documento cuya finalidad es registrar los movimientos del ejercicio presupuestal acumulado autorizado al mes que se informa, para compararlos contra el presupuesto autorizado en el mismo período.</w:t>
      </w:r>
    </w:p>
    <w:p w14:paraId="43508515"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30E5AF6"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lastRenderedPageBreak/>
        <w:t xml:space="preserve">De esta manera, a través del formato señalado en el párrafo que antecede, se identifican las variaciones y se formulan comentarios por el subejercicio o sobre ejercicio que resulte, a efecto de que se realicen las acciones necesarias para evitar incurrir en observaciones, salvedades o responsabilidades; lo cual da cuenta de lo solicitado por la hoy parte </w:t>
      </w:r>
      <w:r w:rsidRPr="00B81D46">
        <w:rPr>
          <w:rFonts w:ascii="Palatino Linotype" w:eastAsia="Palatino Linotype" w:hAnsi="Palatino Linotype" w:cs="Palatino Linotype"/>
          <w:b/>
        </w:rPr>
        <w:t>Recurrente.</w:t>
      </w:r>
    </w:p>
    <w:p w14:paraId="58C44B29"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sz w:val="12"/>
          <w:szCs w:val="12"/>
        </w:rPr>
      </w:pPr>
    </w:p>
    <w:p w14:paraId="7D843BC9"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Por otro lado, no pasa por desapercibido que la parte solicitante requirió el presupuesto de egresos de las dependencias indicadas en sus solicitudes firmadas por el titular de la dependencia y autorizado por las áreas correspondientes de la administración pública municipal.</w:t>
      </w:r>
    </w:p>
    <w:p w14:paraId="54F68155"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sz w:val="12"/>
          <w:szCs w:val="12"/>
        </w:rPr>
      </w:pPr>
    </w:p>
    <w:p w14:paraId="0FCC88B3"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En ese sentido, atendiendo que el documento que da cuenta a lo peticionado respecto del presupuesto de egresos de las dependencias indicada es el </w:t>
      </w:r>
      <w:r w:rsidRPr="00B81D46">
        <w:rPr>
          <w:rFonts w:ascii="Palatino Linotype" w:eastAsia="Palatino Linotype" w:hAnsi="Palatino Linotype" w:cs="Palatino Linotype"/>
          <w:b/>
        </w:rPr>
        <w:t>Formato PbRM-10c relativo al Estado comparativo presupuestal de egresos; es de indicar que conforme los instructivos contenidos en los multicitados manuales, se desprende que en dicho formato se deben plasmar las firmas de los servidores públicos que en el documento se indican; debiéndose anotar la profesión y nombre completo de cada servidor público municipal.</w:t>
      </w:r>
    </w:p>
    <w:p w14:paraId="34A5074E"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b/>
          <w:sz w:val="14"/>
          <w:szCs w:val="14"/>
        </w:rPr>
      </w:pPr>
    </w:p>
    <w:p w14:paraId="3A1611BB"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Como referencia de lo anterior, se cita a manera de ejemplo el instructivo de llenado del formato indicado, contenido en los manuales citados de 2013, 2014 y 2015:</w:t>
      </w:r>
    </w:p>
    <w:p w14:paraId="7BB2F6F7"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B81D46">
        <w:rPr>
          <w:rFonts w:ascii="Palatino Linotype" w:eastAsia="Palatino Linotype" w:hAnsi="Palatino Linotype" w:cs="Palatino Linotype"/>
          <w:b/>
          <w:u w:val="single"/>
        </w:rPr>
        <w:t>2013:</w:t>
      </w:r>
    </w:p>
    <w:p w14:paraId="1BB95F3D"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lastRenderedPageBreak/>
        <w:drawing>
          <wp:inline distT="0" distB="0" distL="0" distR="0" wp14:anchorId="2A57667E" wp14:editId="7603B96D">
            <wp:extent cx="5612130" cy="3333750"/>
            <wp:effectExtent l="3175" t="3175" r="3175" b="3175"/>
            <wp:docPr id="194795135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b="10988"/>
                    <a:stretch>
                      <a:fillRect/>
                    </a:stretch>
                  </pic:blipFill>
                  <pic:spPr>
                    <a:xfrm>
                      <a:off x="0" y="0"/>
                      <a:ext cx="5612130" cy="3333750"/>
                    </a:xfrm>
                    <a:prstGeom prst="rect">
                      <a:avLst/>
                    </a:prstGeom>
                    <a:ln w="3175">
                      <a:solidFill>
                        <a:srgbClr val="000000"/>
                      </a:solidFill>
                      <a:prstDash val="solid"/>
                    </a:ln>
                  </pic:spPr>
                </pic:pic>
              </a:graphicData>
            </a:graphic>
          </wp:inline>
        </w:drawing>
      </w:r>
    </w:p>
    <w:p w14:paraId="3187643A"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21CE056"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07ED79A5" wp14:editId="3C6069E9">
            <wp:extent cx="5612130" cy="2476500"/>
            <wp:effectExtent l="19050" t="19050" r="26670" b="19050"/>
            <wp:docPr id="19479513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612130" cy="2476500"/>
                    </a:xfrm>
                    <a:prstGeom prst="rect">
                      <a:avLst/>
                    </a:prstGeom>
                    <a:ln w="3175">
                      <a:solidFill>
                        <a:srgbClr val="000000"/>
                      </a:solidFill>
                      <a:prstDash val="solid"/>
                    </a:ln>
                  </pic:spPr>
                </pic:pic>
              </a:graphicData>
            </a:graphic>
          </wp:inline>
        </w:drawing>
      </w:r>
    </w:p>
    <w:p w14:paraId="18D6FFDD"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r w:rsidRPr="00B81D46">
        <w:rPr>
          <w:rFonts w:ascii="Palatino Linotype" w:eastAsia="Palatino Linotype" w:hAnsi="Palatino Linotype" w:cs="Palatino Linotype"/>
          <w:b/>
          <w:color w:val="000000"/>
          <w:u w:val="single"/>
        </w:rPr>
        <w:t>2014:</w:t>
      </w:r>
    </w:p>
    <w:p w14:paraId="0B2272BE"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lastRenderedPageBreak/>
        <w:drawing>
          <wp:inline distT="0" distB="0" distL="0" distR="0" wp14:anchorId="59CBE79C" wp14:editId="7E812EF3">
            <wp:extent cx="5612130" cy="2876550"/>
            <wp:effectExtent l="3175" t="3175" r="3175" b="3175"/>
            <wp:docPr id="19479513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612130" cy="2876550"/>
                    </a:xfrm>
                    <a:prstGeom prst="rect">
                      <a:avLst/>
                    </a:prstGeom>
                    <a:ln w="3175">
                      <a:solidFill>
                        <a:srgbClr val="000000"/>
                      </a:solidFill>
                      <a:prstDash val="solid"/>
                    </a:ln>
                  </pic:spPr>
                </pic:pic>
              </a:graphicData>
            </a:graphic>
          </wp:inline>
        </w:drawing>
      </w:r>
    </w:p>
    <w:p w14:paraId="43989201"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u w:val="single"/>
        </w:rPr>
      </w:pPr>
      <w:r w:rsidRPr="00B81D46">
        <w:rPr>
          <w:rFonts w:ascii="Palatino Linotype" w:eastAsia="Palatino Linotype" w:hAnsi="Palatino Linotype" w:cs="Palatino Linotype"/>
          <w:b/>
          <w:u w:val="single"/>
        </w:rPr>
        <w:t>2015:</w:t>
      </w:r>
    </w:p>
    <w:p w14:paraId="4F2605EE"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3CF313F8" wp14:editId="5451D5F4">
            <wp:extent cx="5612130" cy="3086100"/>
            <wp:effectExtent l="19050" t="19050" r="26670" b="19050"/>
            <wp:docPr id="194795135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612130" cy="3086100"/>
                    </a:xfrm>
                    <a:prstGeom prst="rect">
                      <a:avLst/>
                    </a:prstGeom>
                    <a:ln w="3175">
                      <a:solidFill>
                        <a:srgbClr val="000000"/>
                      </a:solidFill>
                      <a:prstDash val="solid"/>
                    </a:ln>
                  </pic:spPr>
                </pic:pic>
              </a:graphicData>
            </a:graphic>
          </wp:inline>
        </w:drawing>
      </w:r>
    </w:p>
    <w:p w14:paraId="00BE65F0"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3595FF0"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ahí que se advierte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tiene atribuciones para generar el documento que da cuenta de lo solicitado por el particular, con firmas de los servidores públicos que intervienen en su elaboración y en dicho documento se indican.</w:t>
      </w:r>
    </w:p>
    <w:p w14:paraId="36C2330F"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sz w:val="10"/>
        </w:rPr>
      </w:pPr>
    </w:p>
    <w:p w14:paraId="532DA69E" w14:textId="77777777" w:rsidR="001A001A" w:rsidRPr="00B81D46" w:rsidRDefault="00AA08AF">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u w:val="single"/>
        </w:rPr>
      </w:pPr>
      <w:r w:rsidRPr="00B81D46">
        <w:rPr>
          <w:rFonts w:ascii="Palatino Linotype" w:eastAsia="Palatino Linotype" w:hAnsi="Palatino Linotype" w:cs="Palatino Linotype"/>
          <w:b/>
          <w:color w:val="000000"/>
          <w:sz w:val="22"/>
          <w:szCs w:val="22"/>
          <w:u w:val="single"/>
        </w:rPr>
        <w:t xml:space="preserve">RESPECTO AL PROGRAMA OPERATIVO ANUAL </w:t>
      </w:r>
    </w:p>
    <w:p w14:paraId="195DED98"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color w:val="FF0000"/>
        </w:rPr>
      </w:pPr>
    </w:p>
    <w:p w14:paraId="43708CCD"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color w:val="000000"/>
        </w:rPr>
        <w:t xml:space="preserve">Al respecto los </w:t>
      </w:r>
      <w:r w:rsidRPr="00B81D46">
        <w:rPr>
          <w:rFonts w:ascii="Palatino Linotype" w:eastAsia="Palatino Linotype" w:hAnsi="Palatino Linotype" w:cs="Palatino Linotype"/>
          <w:b/>
          <w:color w:val="000000"/>
        </w:rPr>
        <w:t>Manuales para la Planeación, Programación y Presupuestación Municipal de los ejercicios 2013, 2014 y 2015, establece que el Presupuesto Definitivo de Egresos,</w:t>
      </w:r>
      <w:r w:rsidRPr="00B81D46">
        <w:rPr>
          <w:rFonts w:ascii="Palatino Linotype" w:eastAsia="Palatino Linotype" w:hAnsi="Palatino Linotype" w:cs="Palatino Linotype"/>
          <w:color w:val="000000"/>
        </w:rPr>
        <w:t xml:space="preserve"> se integra de los formatos que integran el POA (Programa Operativo Anual); estableciéndose en el apartado III.2.1. </w:t>
      </w:r>
      <w:r w:rsidRPr="00B81D46">
        <w:rPr>
          <w:rFonts w:ascii="Palatino Linotype" w:eastAsia="Palatino Linotype" w:hAnsi="Palatino Linotype" w:cs="Palatino Linotype"/>
        </w:rPr>
        <w:t>Lineamientos para la integración del Programa Anual, que el Programa Operativo Anual, constituye un componente del Presupuesto basado en Resultados, en el cual, se plasman los objetivos, estrategias, metas de actividad, indicadores y proyectos, de acuerdo a las prioridades del Plan de Desarrollo Municipal y demandas ciudadanas, para ser traducidas en resultados concretos a visualizarse en el período presupuestal determinado, lo cual permite conocer con certeza lo que se va hacer con el presupuesto, que se busca lograr, así como, en que tiempo y la forma en que se realizará.</w:t>
      </w:r>
    </w:p>
    <w:p w14:paraId="4FD6713C" w14:textId="77777777" w:rsidR="001A001A" w:rsidRPr="00B81D46" w:rsidRDefault="001A001A">
      <w:pPr>
        <w:spacing w:line="360" w:lineRule="auto"/>
        <w:jc w:val="both"/>
        <w:rPr>
          <w:rFonts w:ascii="Palatino Linotype" w:eastAsia="Palatino Linotype" w:hAnsi="Palatino Linotype" w:cs="Palatino Linotype"/>
        </w:rPr>
      </w:pPr>
    </w:p>
    <w:p w14:paraId="70C2DFB0" w14:textId="77777777" w:rsidR="001A001A" w:rsidRPr="00B81D46" w:rsidRDefault="00AA08AF">
      <w:pPr>
        <w:spacing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En ese orden de ideas, el Programa Operativo Anual, deberá permitir la evaluación programática y presupuestal del ejercicio del gasto, en términos de resultados cualitativos, como cuantitativos. Además, precisa que se conforma de los siguientes formatos de presupuesto municipal basado en resultados:</w:t>
      </w:r>
    </w:p>
    <w:p w14:paraId="7F0C5B6B" w14:textId="77777777" w:rsidR="001A001A" w:rsidRPr="00B81D46" w:rsidRDefault="001A001A"/>
    <w:p w14:paraId="181C1B13" w14:textId="77777777" w:rsidR="001A001A" w:rsidRPr="00B81D46" w:rsidRDefault="00AA08AF">
      <w:pPr>
        <w:jc w:val="center"/>
      </w:pPr>
      <w:r w:rsidRPr="00B81D46">
        <w:rPr>
          <w:noProof/>
          <w:lang w:eastAsia="es-MX"/>
        </w:rPr>
        <w:drawing>
          <wp:inline distT="0" distB="0" distL="0" distR="0" wp14:anchorId="6289C8B5" wp14:editId="5AE5A424">
            <wp:extent cx="2317588" cy="876300"/>
            <wp:effectExtent l="0" t="0" r="6985" b="0"/>
            <wp:docPr id="19479513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2333540" cy="882332"/>
                    </a:xfrm>
                    <a:prstGeom prst="rect">
                      <a:avLst/>
                    </a:prstGeom>
                    <a:ln/>
                  </pic:spPr>
                </pic:pic>
              </a:graphicData>
            </a:graphic>
          </wp:inline>
        </w:drawing>
      </w:r>
    </w:p>
    <w:p w14:paraId="09475D7B" w14:textId="77777777" w:rsidR="001A001A" w:rsidRPr="00B81D46" w:rsidRDefault="001A001A"/>
    <w:p w14:paraId="11D9E64B" w14:textId="77777777" w:rsidR="001A001A" w:rsidRPr="00B81D46" w:rsidRDefault="00AA08AF">
      <w:pPr>
        <w:rPr>
          <w:rFonts w:ascii="Palatino Linotype" w:eastAsia="Palatino Linotype" w:hAnsi="Palatino Linotype" w:cs="Palatino Linotype"/>
          <w:b/>
          <w:color w:val="000000"/>
        </w:rPr>
      </w:pPr>
      <w:r w:rsidRPr="00B81D46">
        <w:rPr>
          <w:rFonts w:ascii="Palatino Linotype" w:eastAsia="Palatino Linotype" w:hAnsi="Palatino Linotype" w:cs="Palatino Linotype"/>
          <w:b/>
          <w:color w:val="000000"/>
        </w:rPr>
        <w:t xml:space="preserve">Dichos formatos consisten en lo siguiente: </w:t>
      </w:r>
    </w:p>
    <w:p w14:paraId="6F647DF8" w14:textId="77777777" w:rsidR="001A001A" w:rsidRPr="00B81D46" w:rsidRDefault="001A001A"/>
    <w:p w14:paraId="7D41922B" w14:textId="77777777" w:rsidR="001A001A" w:rsidRPr="00B81D46" w:rsidRDefault="00AA08AF">
      <w:pPr>
        <w:numPr>
          <w:ilvl w:val="0"/>
          <w:numId w:val="6"/>
        </w:numPr>
        <w:spacing w:line="360" w:lineRule="auto"/>
        <w:ind w:left="360"/>
        <w:jc w:val="both"/>
        <w:rPr>
          <w:rFonts w:ascii="Palatino Linotype" w:eastAsia="Palatino Linotype" w:hAnsi="Palatino Linotype" w:cs="Palatino Linotype"/>
        </w:rPr>
      </w:pPr>
      <w:r w:rsidRPr="00B81D46">
        <w:rPr>
          <w:rFonts w:ascii="Palatino Linotype" w:eastAsia="Palatino Linotype" w:hAnsi="Palatino Linotype" w:cs="Palatino Linotype"/>
          <w:b/>
        </w:rPr>
        <w:t xml:space="preserve">PbRM-01a Dimensión Administrativa del Gasto: </w:t>
      </w:r>
      <w:r w:rsidRPr="00B81D46">
        <w:rPr>
          <w:rFonts w:ascii="Palatino Linotype" w:eastAsia="Palatino Linotype" w:hAnsi="Palatino Linotype" w:cs="Palatino Linotype"/>
        </w:rPr>
        <w:t>Que tiene como finalidad identificar la corresponsabilidad de dependencias generales y auxiliares en la ejecución de proyectos por programa, dimensiona el gasto por proyecto y programa.</w:t>
      </w:r>
    </w:p>
    <w:p w14:paraId="57917E38" w14:textId="77777777" w:rsidR="001A001A" w:rsidRPr="00B81D46" w:rsidRDefault="001A001A">
      <w:pPr>
        <w:rPr>
          <w:rFonts w:ascii="Palatino Linotype" w:eastAsia="Palatino Linotype" w:hAnsi="Palatino Linotype" w:cs="Palatino Linotype"/>
          <w:b/>
        </w:rPr>
      </w:pPr>
    </w:p>
    <w:p w14:paraId="03A41B44" w14:textId="77777777" w:rsidR="001A001A" w:rsidRPr="00B81D46" w:rsidRDefault="00AA08AF">
      <w:pPr>
        <w:numPr>
          <w:ilvl w:val="0"/>
          <w:numId w:val="6"/>
        </w:numPr>
        <w:spacing w:line="360" w:lineRule="auto"/>
        <w:ind w:left="360"/>
        <w:jc w:val="both"/>
        <w:rPr>
          <w:rFonts w:ascii="Palatino Linotype" w:eastAsia="Palatino Linotype" w:hAnsi="Palatino Linotype" w:cs="Palatino Linotype"/>
        </w:rPr>
      </w:pPr>
      <w:r w:rsidRPr="00B81D46">
        <w:rPr>
          <w:rFonts w:ascii="Palatino Linotype" w:eastAsia="Palatino Linotype" w:hAnsi="Palatino Linotype" w:cs="Palatino Linotype"/>
          <w:b/>
        </w:rPr>
        <w:t>PbRM-01b Descripción del Programa:</w:t>
      </w:r>
      <w:r w:rsidRPr="00B81D46">
        <w:rPr>
          <w:rFonts w:ascii="Palatino Linotype" w:eastAsia="Palatino Linotype" w:hAnsi="Palatino Linotype" w:cs="Palatino Linotype"/>
        </w:rPr>
        <w:t xml:space="preserve"> Que identifica el entorno general para </w:t>
      </w:r>
      <w:proofErr w:type="spellStart"/>
      <w:r w:rsidRPr="00B81D46">
        <w:rPr>
          <w:rFonts w:ascii="Palatino Linotype" w:eastAsia="Palatino Linotype" w:hAnsi="Palatino Linotype" w:cs="Palatino Linotype"/>
        </w:rPr>
        <w:t>eficientar</w:t>
      </w:r>
      <w:proofErr w:type="spellEnd"/>
      <w:r w:rsidRPr="00B81D46">
        <w:rPr>
          <w:rFonts w:ascii="Palatino Linotype" w:eastAsia="Palatino Linotype" w:hAnsi="Palatino Linotype" w:cs="Palatino Linotype"/>
        </w:rPr>
        <w:t xml:space="preserve"> la ejecución del programa que corresponda, los objetivos a lograr y las estrategias, lo cual permitirá contar con elementos para establecer las acciones con las será posible redefinir, adecuar o mantener las acciones municipales identificadas en los programas a ejecutar.</w:t>
      </w:r>
    </w:p>
    <w:p w14:paraId="49B6A8EA" w14:textId="77777777" w:rsidR="001A001A" w:rsidRPr="00B81D46" w:rsidRDefault="001A001A">
      <w:pPr>
        <w:rPr>
          <w:rFonts w:ascii="Palatino Linotype" w:eastAsia="Palatino Linotype" w:hAnsi="Palatino Linotype" w:cs="Palatino Linotype"/>
        </w:rPr>
      </w:pPr>
    </w:p>
    <w:p w14:paraId="7F7AEF19" w14:textId="77777777" w:rsidR="001A001A" w:rsidRPr="00B81D46" w:rsidRDefault="00AA08AF">
      <w:pPr>
        <w:numPr>
          <w:ilvl w:val="0"/>
          <w:numId w:val="6"/>
        </w:numPr>
        <w:spacing w:line="360" w:lineRule="auto"/>
        <w:ind w:left="360"/>
        <w:jc w:val="both"/>
        <w:rPr>
          <w:rFonts w:ascii="Palatino Linotype" w:eastAsia="Palatino Linotype" w:hAnsi="Palatino Linotype" w:cs="Palatino Linotype"/>
        </w:rPr>
      </w:pPr>
      <w:r w:rsidRPr="00B81D46">
        <w:rPr>
          <w:rFonts w:ascii="Palatino Linotype" w:eastAsia="Palatino Linotype" w:hAnsi="Palatino Linotype" w:cs="Palatino Linotype"/>
          <w:b/>
        </w:rPr>
        <w:t>PbRM-01c Indicadores Estratégicos por Programa:</w:t>
      </w:r>
      <w:r w:rsidRPr="00B81D46">
        <w:rPr>
          <w:rFonts w:ascii="Palatino Linotype" w:eastAsia="Palatino Linotype" w:hAnsi="Palatino Linotype" w:cs="Palatino Linotype"/>
        </w:rPr>
        <w:t xml:space="preserve"> Tiene como finalidad establecer los parámetros de dimensión de medición que permitan juzgar el </w:t>
      </w:r>
      <w:r w:rsidRPr="00B81D46">
        <w:rPr>
          <w:rFonts w:ascii="Palatino Linotype" w:eastAsia="Palatino Linotype" w:hAnsi="Palatino Linotype" w:cs="Palatino Linotype"/>
        </w:rPr>
        <w:lastRenderedPageBreak/>
        <w:t>cumplimiento del objetivo de cada uno de los programas que serán desarrollados durante el ejercicio presupuestal del año que corresponda.</w:t>
      </w:r>
    </w:p>
    <w:p w14:paraId="2A3386F9" w14:textId="77777777" w:rsidR="001A001A" w:rsidRPr="00B81D46" w:rsidRDefault="001A001A">
      <w:pPr>
        <w:rPr>
          <w:rFonts w:ascii="Palatino Linotype" w:eastAsia="Palatino Linotype" w:hAnsi="Palatino Linotype" w:cs="Palatino Linotype"/>
        </w:rPr>
      </w:pPr>
    </w:p>
    <w:p w14:paraId="15CDBFB9" w14:textId="77777777" w:rsidR="001A001A" w:rsidRPr="00B81D46" w:rsidRDefault="00AA08AF">
      <w:pPr>
        <w:numPr>
          <w:ilvl w:val="0"/>
          <w:numId w:val="6"/>
        </w:numPr>
        <w:spacing w:line="360" w:lineRule="auto"/>
        <w:ind w:left="360"/>
        <w:jc w:val="both"/>
        <w:rPr>
          <w:rFonts w:ascii="Palatino Linotype" w:eastAsia="Palatino Linotype" w:hAnsi="Palatino Linotype" w:cs="Palatino Linotype"/>
        </w:rPr>
      </w:pPr>
      <w:r w:rsidRPr="00B81D46">
        <w:rPr>
          <w:rFonts w:ascii="Palatino Linotype" w:eastAsia="Palatino Linotype" w:hAnsi="Palatino Linotype" w:cs="Palatino Linotype"/>
          <w:b/>
        </w:rPr>
        <w:t>PbRM-01d Metas Físicas por Proyecto:</w:t>
      </w:r>
      <w:r w:rsidRPr="00B81D46">
        <w:rPr>
          <w:rFonts w:ascii="Palatino Linotype" w:eastAsia="Palatino Linotype" w:hAnsi="Palatino Linotype" w:cs="Palatino Linotype"/>
        </w:rPr>
        <w:t xml:space="preserve"> Tiene como finalidad definir y establecer acciones sustantivas que se pretenden realizar durante el ejercicio presupuestal, por proyecto, éstas deben estar ligadas a las estrategias del programa.</w:t>
      </w:r>
    </w:p>
    <w:p w14:paraId="1140D7B4" w14:textId="77777777" w:rsidR="001A001A" w:rsidRPr="00B81D46" w:rsidRDefault="001A001A">
      <w:pPr>
        <w:rPr>
          <w:rFonts w:ascii="Palatino Linotype" w:eastAsia="Palatino Linotype" w:hAnsi="Palatino Linotype" w:cs="Palatino Linotype"/>
        </w:rPr>
      </w:pPr>
    </w:p>
    <w:p w14:paraId="7F9FD068" w14:textId="77777777" w:rsidR="001A001A" w:rsidRPr="00B81D46" w:rsidRDefault="00AA08AF">
      <w:pPr>
        <w:numPr>
          <w:ilvl w:val="0"/>
          <w:numId w:val="6"/>
        </w:numPr>
        <w:spacing w:line="360" w:lineRule="auto"/>
        <w:ind w:left="284" w:hanging="284"/>
        <w:jc w:val="both"/>
        <w:rPr>
          <w:rFonts w:ascii="Palatino Linotype" w:eastAsia="Palatino Linotype" w:hAnsi="Palatino Linotype" w:cs="Palatino Linotype"/>
          <w:b/>
        </w:rPr>
      </w:pPr>
      <w:r w:rsidRPr="00B81D46">
        <w:rPr>
          <w:rFonts w:ascii="Palatino Linotype" w:eastAsia="Palatino Linotype" w:hAnsi="Palatino Linotype" w:cs="Palatino Linotype"/>
          <w:b/>
        </w:rPr>
        <w:t>PbRM-01e</w:t>
      </w:r>
      <w:r w:rsidRPr="00B81D46">
        <w:rPr>
          <w:b/>
        </w:rPr>
        <w:t xml:space="preserve"> </w:t>
      </w:r>
      <w:r w:rsidRPr="00B81D46">
        <w:rPr>
          <w:rFonts w:ascii="Palatino Linotype" w:eastAsia="Palatino Linotype" w:hAnsi="Palatino Linotype" w:cs="Palatino Linotype"/>
          <w:b/>
        </w:rPr>
        <w:t xml:space="preserve">Indicadores de Gestión por Proyecto: </w:t>
      </w:r>
      <w:r w:rsidRPr="00B81D46">
        <w:rPr>
          <w:rFonts w:ascii="Palatino Linotype" w:eastAsia="Palatino Linotype" w:hAnsi="Palatino Linotype" w:cs="Palatino Linotype"/>
        </w:rPr>
        <w:t>Cuya finalidad es dimensionar y medir la operatividad municipal, así como los bienes y servicios que genera la municipalidad durante el ejercicio presupuestal del año que corresponda, los indicadores aquí planteados medirán (en términos de eficiencia, eficacia, calidad, economía, impacto, cobertura) las acciones sustantivas relevantes del formato PbRM-01d.</w:t>
      </w:r>
    </w:p>
    <w:p w14:paraId="310B1294" w14:textId="77777777" w:rsidR="001A001A" w:rsidRPr="00B81D46" w:rsidRDefault="001A001A">
      <w:pPr>
        <w:rPr>
          <w:rFonts w:ascii="Palatino Linotype" w:eastAsia="Palatino Linotype" w:hAnsi="Palatino Linotype" w:cs="Palatino Linotype"/>
          <w:b/>
        </w:rPr>
      </w:pPr>
    </w:p>
    <w:p w14:paraId="10D487B8" w14:textId="77777777" w:rsidR="001A001A" w:rsidRPr="00B81D46" w:rsidRDefault="00AA08AF">
      <w:pPr>
        <w:numPr>
          <w:ilvl w:val="0"/>
          <w:numId w:val="6"/>
        </w:numPr>
        <w:spacing w:line="360" w:lineRule="auto"/>
        <w:ind w:left="360"/>
        <w:jc w:val="both"/>
        <w:rPr>
          <w:rFonts w:ascii="Palatino Linotype" w:eastAsia="Palatino Linotype" w:hAnsi="Palatino Linotype" w:cs="Palatino Linotype"/>
          <w:b/>
        </w:rPr>
      </w:pPr>
      <w:r w:rsidRPr="00B81D46">
        <w:rPr>
          <w:rFonts w:ascii="Palatino Linotype" w:eastAsia="Palatino Linotype" w:hAnsi="Palatino Linotype" w:cs="Palatino Linotype"/>
          <w:b/>
        </w:rPr>
        <w:t xml:space="preserve">PbRM-02a Calendarización de Metas Físicas: </w:t>
      </w:r>
      <w:r w:rsidRPr="00B81D46">
        <w:rPr>
          <w:rFonts w:ascii="Palatino Linotype" w:eastAsia="Palatino Linotype" w:hAnsi="Palatino Linotype" w:cs="Palatino Linotype"/>
        </w:rPr>
        <w:t>Que calendariza las metas de las acciones por trimestre para medir el grado de cumplimiento en cada período de tiempo, con el propósito de dar seguimiento a lo programado y tomar en su caso las medidas correctivas para evitar desviación.</w:t>
      </w:r>
    </w:p>
    <w:p w14:paraId="44674A0D" w14:textId="77777777" w:rsidR="001A001A" w:rsidRPr="00B81D46" w:rsidRDefault="001A001A"/>
    <w:p w14:paraId="4990B501"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Por otro lado, no pasa por desapercibido que la parte solicitante requirió los programas operativos anuales de las dependencias indicadas en sus solicitudes firmados y sellados por las áreas involucradas.</w:t>
      </w:r>
    </w:p>
    <w:p w14:paraId="4F7CD0DD" w14:textId="77777777" w:rsidR="001A001A" w:rsidRPr="00B81D46" w:rsidRDefault="001A001A">
      <w:pPr>
        <w:spacing w:line="360" w:lineRule="auto"/>
        <w:ind w:right="51"/>
        <w:jc w:val="both"/>
        <w:rPr>
          <w:rFonts w:ascii="Palatino Linotype" w:eastAsia="Palatino Linotype" w:hAnsi="Palatino Linotype" w:cs="Palatino Linotype"/>
          <w:sz w:val="18"/>
          <w:szCs w:val="18"/>
        </w:rPr>
      </w:pPr>
    </w:p>
    <w:p w14:paraId="02657E8A"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lastRenderedPageBreak/>
        <w:t xml:space="preserve">Al respecto, en los </w:t>
      </w:r>
      <w:r w:rsidRPr="00B81D46">
        <w:rPr>
          <w:rFonts w:ascii="Palatino Linotype" w:eastAsia="Palatino Linotype" w:hAnsi="Palatino Linotype" w:cs="Palatino Linotype"/>
          <w:b/>
        </w:rPr>
        <w:t>instructivos contenidos en el Manual para la Planeación, Programación y Presupuestación Municipal del ejercicio 2013, a fojas 142 a 147 se desprende que en los citados formatos de presupuesto municipal basado en resultados que integran el Programa Operativo Anual, se deben plasmar el nombre, firma y cargo del Titular de la Dependencia General que lo elaboró, de la que lo revisó o dio el Visto Bueno (Vo. Bo.) y del Titular de la UIPPE o su equivalente quien autorizó.</w:t>
      </w:r>
    </w:p>
    <w:p w14:paraId="0AB415DB"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sz w:val="8"/>
          <w:szCs w:val="8"/>
        </w:rPr>
      </w:pPr>
    </w:p>
    <w:p w14:paraId="39B71BFF"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Como referencia se trae a contexto el contenido del instructivo de llenado del </w:t>
      </w:r>
      <w:r w:rsidRPr="00B81D46">
        <w:rPr>
          <w:rFonts w:ascii="Palatino Linotype" w:eastAsia="Palatino Linotype" w:hAnsi="Palatino Linotype" w:cs="Palatino Linotype"/>
          <w:b/>
        </w:rPr>
        <w:t>Formato</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PbRM-01a Dimensión Administrativa del Gasto, contenido a foja 142 del Manual para la Planeación, Programación y Presupuestación Municipal del ejercicio 2013:</w:t>
      </w:r>
    </w:p>
    <w:p w14:paraId="40B9E144"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b/>
          <w:noProof/>
          <w:lang w:eastAsia="es-MX"/>
        </w:rPr>
        <w:drawing>
          <wp:inline distT="0" distB="0" distL="0" distR="0" wp14:anchorId="36D6D17F" wp14:editId="6A2FB57F">
            <wp:extent cx="5612130" cy="3019425"/>
            <wp:effectExtent l="19050" t="19050" r="26670" b="28575"/>
            <wp:docPr id="19479513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612130" cy="3019425"/>
                    </a:xfrm>
                    <a:prstGeom prst="rect">
                      <a:avLst/>
                    </a:prstGeom>
                    <a:ln w="3175">
                      <a:solidFill>
                        <a:srgbClr val="000000"/>
                      </a:solidFill>
                      <a:prstDash val="solid"/>
                    </a:ln>
                  </pic:spPr>
                </pic:pic>
              </a:graphicData>
            </a:graphic>
          </wp:inline>
        </w:drawing>
      </w:r>
    </w:p>
    <w:p w14:paraId="3603BDE1"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La misma situación ocurre con los instructivos para llenado de los formatos que de presupuesto municipal basado en resultados que forman parte del POA, contenidos en los aludidos manuales respecto de los ejercicios 2014 y 2015; pues a fojas 145 a 148, y 140 a 143, respectivamente de los mismos, se desprende que</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en los citados formatos se deben plasmar el nombre, firma y cargo del Titular de la Dependencia General que lo elaboró, de la que lo revisó o dio el Visto Bueno (Vo. Bo.) y del Titular de la UIPPE o su equivalente quien autorizó.</w:t>
      </w:r>
    </w:p>
    <w:p w14:paraId="489821DA"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F577C1E"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Como referencia de lo anterior, se trae a contexto el contenido del instructivo de llenado del </w:t>
      </w:r>
      <w:r w:rsidRPr="00B81D46">
        <w:rPr>
          <w:rFonts w:ascii="Palatino Linotype" w:eastAsia="Palatino Linotype" w:hAnsi="Palatino Linotype" w:cs="Palatino Linotype"/>
          <w:b/>
        </w:rPr>
        <w:t>Formato</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PbRM-01a Dimensión Administrativa del Gasto, contenido a foja 142 y a foja 140, de los Manuales para la Planeación, Programación y Presupuestación Municipal de los ejercicios 201 4 y 2015, como se sigue:</w:t>
      </w:r>
    </w:p>
    <w:p w14:paraId="2A414F29"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b/>
        </w:rPr>
        <w:t>2014:</w:t>
      </w:r>
    </w:p>
    <w:p w14:paraId="26869D94"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b/>
          <w:noProof/>
          <w:lang w:eastAsia="es-MX"/>
        </w:rPr>
        <w:drawing>
          <wp:inline distT="0" distB="0" distL="0" distR="0" wp14:anchorId="4352CA77" wp14:editId="5A2DFE56">
            <wp:extent cx="5612130" cy="2514600"/>
            <wp:effectExtent l="19050" t="19050" r="26670" b="19050"/>
            <wp:docPr id="19479513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612130" cy="2514600"/>
                    </a:xfrm>
                    <a:prstGeom prst="rect">
                      <a:avLst/>
                    </a:prstGeom>
                    <a:ln w="3175">
                      <a:solidFill>
                        <a:srgbClr val="000000"/>
                      </a:solidFill>
                      <a:prstDash val="solid"/>
                    </a:ln>
                  </pic:spPr>
                </pic:pic>
              </a:graphicData>
            </a:graphic>
          </wp:inline>
        </w:drawing>
      </w:r>
    </w:p>
    <w:p w14:paraId="15580DC3"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b/>
        </w:rPr>
      </w:pPr>
    </w:p>
    <w:p w14:paraId="6E14A0E4"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b/>
        </w:rPr>
        <w:t>2015:</w:t>
      </w:r>
    </w:p>
    <w:p w14:paraId="286D4DBB"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b/>
          <w:noProof/>
          <w:lang w:eastAsia="es-MX"/>
        </w:rPr>
        <w:drawing>
          <wp:inline distT="0" distB="0" distL="0" distR="0" wp14:anchorId="3183118B" wp14:editId="0C44D558">
            <wp:extent cx="5612130" cy="3710940"/>
            <wp:effectExtent l="3175" t="3175" r="3175" b="3175"/>
            <wp:docPr id="19479513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5612130" cy="3710940"/>
                    </a:xfrm>
                    <a:prstGeom prst="rect">
                      <a:avLst/>
                    </a:prstGeom>
                    <a:ln w="3175">
                      <a:solidFill>
                        <a:srgbClr val="000000"/>
                      </a:solidFill>
                      <a:prstDash val="solid"/>
                    </a:ln>
                  </pic:spPr>
                </pic:pic>
              </a:graphicData>
            </a:graphic>
          </wp:inline>
        </w:drawing>
      </w:r>
    </w:p>
    <w:p w14:paraId="044BBF00"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68EB2216"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lo anterior, se advierte que, respecto del llenado de los formatos conforme los instructivos de los aludidos manuales, se desprende que a lo único que no está obligado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es a entregar los mismos </w:t>
      </w:r>
      <w:r w:rsidRPr="00B81D46">
        <w:rPr>
          <w:rFonts w:ascii="Palatino Linotype" w:eastAsia="Palatino Linotype" w:hAnsi="Palatino Linotype" w:cs="Palatino Linotype"/>
          <w:b/>
        </w:rPr>
        <w:t>sellados</w:t>
      </w:r>
      <w:r w:rsidRPr="00B81D46">
        <w:rPr>
          <w:rFonts w:ascii="Palatino Linotype" w:eastAsia="Palatino Linotype" w:hAnsi="Palatino Linotype" w:cs="Palatino Linotype"/>
        </w:rPr>
        <w:t xml:space="preserve"> por los titulares de las áreas involucradas.</w:t>
      </w:r>
    </w:p>
    <w:p w14:paraId="1F87A3F3"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1A961B8" w14:textId="77777777" w:rsidR="001A001A" w:rsidRPr="00B81D46" w:rsidRDefault="00AA08AF">
      <w:pPr>
        <w:spacing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 xml:space="preserve">Conforme lo anterior, se advierte que existen atribuciones para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genere los programas operativos anuales de las dependencias que refiere la parte solicitante en sus solicitudes de información, con firmas de los servidores públicos que intervienen en su elaboración y en dicho documento se indican.</w:t>
      </w:r>
    </w:p>
    <w:p w14:paraId="4A168B69" w14:textId="77777777" w:rsidR="001A001A" w:rsidRPr="00B81D46" w:rsidRDefault="001A001A">
      <w:pPr>
        <w:pBdr>
          <w:top w:val="nil"/>
          <w:left w:val="nil"/>
          <w:bottom w:val="nil"/>
          <w:right w:val="nil"/>
          <w:between w:val="nil"/>
        </w:pBdr>
        <w:spacing w:line="360" w:lineRule="auto"/>
        <w:ind w:left="720" w:right="51"/>
        <w:jc w:val="both"/>
        <w:rPr>
          <w:rFonts w:ascii="Palatino Linotype" w:eastAsia="Palatino Linotype" w:hAnsi="Palatino Linotype" w:cs="Palatino Linotype"/>
          <w:b/>
          <w:color w:val="000000"/>
          <w:sz w:val="22"/>
          <w:szCs w:val="22"/>
          <w:u w:val="single"/>
        </w:rPr>
      </w:pPr>
    </w:p>
    <w:p w14:paraId="5DEF247E" w14:textId="77777777" w:rsidR="001A001A" w:rsidRPr="00B81D46" w:rsidRDefault="00AA08AF">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color w:val="000000"/>
          <w:sz w:val="22"/>
          <w:szCs w:val="22"/>
          <w:u w:val="single"/>
        </w:rPr>
      </w:pPr>
      <w:r w:rsidRPr="00B81D46">
        <w:rPr>
          <w:rFonts w:ascii="Palatino Linotype" w:eastAsia="Palatino Linotype" w:hAnsi="Palatino Linotype" w:cs="Palatino Linotype"/>
          <w:b/>
          <w:color w:val="000000"/>
          <w:sz w:val="22"/>
          <w:szCs w:val="22"/>
          <w:u w:val="single"/>
        </w:rPr>
        <w:t>POR LO QUE SE REFIERE A LOS REPORTES TRIMESTRALES DE AVANCE LOS FORMATOS (PbRM-08a/PbRM-08b/PbRM-08c)</w:t>
      </w:r>
    </w:p>
    <w:p w14:paraId="3A57DE73" w14:textId="77777777" w:rsidR="001A001A" w:rsidRPr="00B81D46" w:rsidRDefault="001A001A">
      <w:pPr>
        <w:pBdr>
          <w:top w:val="nil"/>
          <w:left w:val="nil"/>
          <w:bottom w:val="nil"/>
          <w:right w:val="nil"/>
          <w:between w:val="nil"/>
        </w:pBdr>
        <w:spacing w:line="360" w:lineRule="auto"/>
        <w:ind w:left="720" w:right="51"/>
        <w:jc w:val="both"/>
        <w:rPr>
          <w:rFonts w:ascii="Palatino Linotype" w:eastAsia="Palatino Linotype" w:hAnsi="Palatino Linotype" w:cs="Palatino Linotype"/>
          <w:color w:val="000000"/>
          <w:sz w:val="22"/>
          <w:szCs w:val="22"/>
        </w:rPr>
      </w:pPr>
    </w:p>
    <w:p w14:paraId="57FDB219" w14:textId="77777777" w:rsidR="001A001A" w:rsidRPr="00B81D46" w:rsidRDefault="00AA08AF">
      <w:pPr>
        <w:spacing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Al respecto, es de indicar que conforme la normatividad aplicable al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de conformidad con el Manual de Procedimientos de la Unidad de Información, Planeación, Programación y Evaluación (UIPPE), dentro del procedimiento relativo a la Evaluación y seguimiento del Programa Operativo Anual, la UIPPE tiene la atribución de evaluar trimestralmente el avance de las metas programadas en el Programa Operativo Anual correspondiente a las áreas del municipio, con el fin obtener un reporte de evaluación sobre el comportamiento del avance de logros y resultados.</w:t>
      </w:r>
    </w:p>
    <w:p w14:paraId="3AA65E7F" w14:textId="77777777" w:rsidR="001A001A" w:rsidRPr="00B81D46" w:rsidRDefault="001A001A">
      <w:pPr>
        <w:spacing w:line="360" w:lineRule="auto"/>
        <w:ind w:right="51"/>
        <w:jc w:val="both"/>
        <w:rPr>
          <w:rFonts w:ascii="Palatino Linotype" w:eastAsia="Palatino Linotype" w:hAnsi="Palatino Linotype" w:cs="Palatino Linotype"/>
        </w:rPr>
      </w:pPr>
    </w:p>
    <w:p w14:paraId="1B83F9D1"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Ahora, en relación a los reportes trimestrales de avance que refiere el particular en sus solicitudes, particularmente los formatos (PbRM-08a/PbRM-08b/PbRM-08c), los mismos conforme el Manual para la Planeación, Programación y Presupuestación Municipal del ejercicio 2013, son anexos del Informe de Ejecución del Plan de </w:t>
      </w:r>
      <w:r w:rsidRPr="00B81D46">
        <w:rPr>
          <w:rFonts w:ascii="Palatino Linotype" w:eastAsia="Palatino Linotype" w:hAnsi="Palatino Linotype" w:cs="Palatino Linotype"/>
        </w:rPr>
        <w:lastRenderedPageBreak/>
        <w:t>Desarrollo Municipal, cuyo objetivo es registrar el avance de metas e indicadores de manera trimestral, como a continuación se observa de la cita siguiente:</w:t>
      </w:r>
    </w:p>
    <w:p w14:paraId="31138BF0" w14:textId="77777777" w:rsidR="001A001A" w:rsidRPr="00B81D46" w:rsidRDefault="00AA08AF"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“I. ÁMBITO DE LA EVALUACIÓN MUNICIPAL </w:t>
      </w:r>
    </w:p>
    <w:p w14:paraId="55EC34D4" w14:textId="77777777" w:rsidR="001A001A" w:rsidRPr="00B81D46" w:rsidRDefault="00AA08AF"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1.1 Marco de referencia</w:t>
      </w:r>
    </w:p>
    <w:p w14:paraId="61B37D29" w14:textId="77777777" w:rsidR="001A001A" w:rsidRPr="00B81D46" w:rsidRDefault="00AA08AF"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3DD5670F" w14:textId="77777777" w:rsidR="001A001A" w:rsidRPr="00B81D46" w:rsidRDefault="00AA08AF"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La existencia de información cualitativa y cuantitativa, soporta el proceso de elaboración </w:t>
      </w:r>
      <w:r w:rsidRPr="00B81D46">
        <w:rPr>
          <w:rFonts w:ascii="Palatino Linotype" w:eastAsia="Palatino Linotype" w:hAnsi="Palatino Linotype" w:cs="Palatino Linotype"/>
          <w:b/>
          <w:i/>
          <w:sz w:val="22"/>
          <w:szCs w:val="22"/>
        </w:rPr>
        <w:t>del reporte de avance trimestral,</w:t>
      </w:r>
      <w:r w:rsidRPr="00B81D46">
        <w:rPr>
          <w:rFonts w:ascii="Palatino Linotype" w:eastAsia="Palatino Linotype" w:hAnsi="Palatino Linotype" w:cs="Palatino Linotype"/>
          <w:i/>
          <w:sz w:val="22"/>
          <w:szCs w:val="22"/>
        </w:rPr>
        <w:t xml:space="preserve"> del Informe de Gobierno, y </w:t>
      </w:r>
      <w:r w:rsidRPr="00B81D46">
        <w:rPr>
          <w:rFonts w:ascii="Palatino Linotype" w:eastAsia="Palatino Linotype" w:hAnsi="Palatino Linotype" w:cs="Palatino Linotype"/>
          <w:b/>
          <w:i/>
          <w:sz w:val="22"/>
          <w:szCs w:val="22"/>
        </w:rPr>
        <w:t>la integración del Informe de Avance de la Ejecución del Plan de Desarrollo Municipal</w:t>
      </w:r>
      <w:r w:rsidRPr="00B81D46">
        <w:rPr>
          <w:rFonts w:ascii="Palatino Linotype" w:eastAsia="Palatino Linotype" w:hAnsi="Palatino Linotype" w:cs="Palatino Linotype"/>
          <w:i/>
          <w:sz w:val="22"/>
          <w:szCs w:val="22"/>
        </w:rPr>
        <w:t>, pero sobre todo da rumbo al planteamiento de políticas, nuevos objetivos o metas, atendiendo a que el entorno municipal es cambiante y por tanto los procesos de planeación deben ser dinámicos.</w:t>
      </w:r>
    </w:p>
    <w:p w14:paraId="3EDF8A22" w14:textId="77777777" w:rsidR="001A001A" w:rsidRPr="00B81D46" w:rsidRDefault="001A001A"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20C31278" w14:textId="77777777" w:rsidR="001A001A" w:rsidRPr="00B81D46" w:rsidRDefault="00AA08AF" w:rsidP="00DC2036">
      <w:pPr>
        <w:pBdr>
          <w:top w:val="nil"/>
          <w:left w:val="nil"/>
          <w:bottom w:val="nil"/>
          <w:right w:val="nil"/>
          <w:between w:val="nil"/>
        </w:pBdr>
        <w:ind w:left="567" w:right="616"/>
        <w:jc w:val="both"/>
        <w:rPr>
          <w:rFonts w:ascii="Palatino Linotype" w:eastAsia="Palatino Linotype" w:hAnsi="Palatino Linotype" w:cs="Palatino Linotype"/>
          <w:i/>
          <w:sz w:val="20"/>
          <w:szCs w:val="20"/>
        </w:rPr>
      </w:pPr>
      <w:r w:rsidRPr="00B81D46">
        <w:rPr>
          <w:rFonts w:ascii="Palatino Linotype" w:eastAsia="Palatino Linotype" w:hAnsi="Palatino Linotype" w:cs="Palatino Linotype"/>
          <w:i/>
          <w:sz w:val="22"/>
          <w:szCs w:val="22"/>
        </w:rPr>
        <w:t>(…)</w:t>
      </w:r>
    </w:p>
    <w:p w14:paraId="76A85072" w14:textId="77777777" w:rsidR="001A001A" w:rsidRPr="00B81D46" w:rsidRDefault="001A001A"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322310DD" w14:textId="77777777" w:rsidR="001A001A" w:rsidRPr="00B81D46" w:rsidRDefault="00AA08AF" w:rsidP="00DC2036">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“3.4. ANEXOS DEL INFORME DE EJECUCIÓN DEL PLAN DE DESARROLLO MUNICIPAL </w:t>
      </w:r>
      <w:r w:rsidRPr="00B81D46">
        <w:rPr>
          <w:rFonts w:ascii="Palatino Linotype" w:eastAsia="Palatino Linotype" w:hAnsi="Palatino Linotype" w:cs="Palatino Linotype"/>
          <w:b/>
          <w:i/>
          <w:sz w:val="22"/>
          <w:szCs w:val="22"/>
        </w:rPr>
        <w:t>Este apartado se integrará por los formatos: Registro de avance de metas e indicadores (Formatos PbRM-08a, PbRM-08b, PbRM08c);</w:t>
      </w:r>
      <w:r w:rsidRPr="00B81D46">
        <w:rPr>
          <w:rFonts w:ascii="Palatino Linotype" w:eastAsia="Palatino Linotype" w:hAnsi="Palatino Linotype" w:cs="Palatino Linotype"/>
          <w:i/>
          <w:sz w:val="22"/>
          <w:szCs w:val="22"/>
        </w:rPr>
        <w:t xml:space="preserve"> Registro del ejercicio y comportamiento del presupuesto (Formato Formatos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09a;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09b;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10a; PbRM-l0b;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10c) así como el formato de obras (Formato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11), que serán los datos utilizados como soporte en el desarrollo de los diferentes capítulos del informe.”</w:t>
      </w:r>
    </w:p>
    <w:p w14:paraId="064AB40C"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AE9E7F4"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En este punto, resulta necesario indicar que sólo en el Manual para la Planeación, Programación y Presupuestación Municipal del ejercicio 2013; se prevén los tres formatos referidos por el particular en sus solicitudes respecto a los reportes trimestrales de avance, ya que por lo que corresponde a los manuales indicados de los ejercicios 2014 y 2015, los mismos únicamente consideran los formatos PbRM-08b y PbRM-08c, como a continuación se advierte de las siguientes citas:</w:t>
      </w:r>
    </w:p>
    <w:p w14:paraId="7A74734C"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Respecto del manual para el 2014:</w:t>
      </w:r>
    </w:p>
    <w:p w14:paraId="60782DF5" w14:textId="77777777" w:rsidR="001A001A" w:rsidRPr="00B81D46" w:rsidRDefault="00AA08A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lastRenderedPageBreak/>
        <w:t xml:space="preserve">“La información que servirá de soporte para el desarrollo del Informe Gobierno son: los documentos rectores y normativos (Plan de Desarrollo </w:t>
      </w:r>
      <w:proofErr w:type="spellStart"/>
      <w:r w:rsidRPr="00B81D46">
        <w:rPr>
          <w:rFonts w:ascii="Palatino Linotype" w:eastAsia="Palatino Linotype" w:hAnsi="Palatino Linotype" w:cs="Palatino Linotype"/>
          <w:i/>
          <w:sz w:val="22"/>
          <w:szCs w:val="22"/>
        </w:rPr>
        <w:t>Municipa</w:t>
      </w:r>
      <w:proofErr w:type="spellEnd"/>
      <w:r w:rsidRPr="00B81D46">
        <w:rPr>
          <w:rFonts w:ascii="Palatino Linotype" w:eastAsia="Palatino Linotype" w:hAnsi="Palatino Linotype" w:cs="Palatino Linotype"/>
          <w:i/>
          <w:sz w:val="22"/>
          <w:szCs w:val="22"/>
        </w:rPr>
        <w:t xml:space="preserve"> y Programas que de éste se derivan), los formatos de evaluación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08b;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08c;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09a;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09b;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10a;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I </w:t>
      </w:r>
      <w:proofErr w:type="spellStart"/>
      <w:r w:rsidRPr="00B81D46">
        <w:rPr>
          <w:rFonts w:ascii="Palatino Linotype" w:eastAsia="Palatino Linotype" w:hAnsi="Palatino Linotype" w:cs="Palatino Linotype"/>
          <w:i/>
          <w:sz w:val="22"/>
          <w:szCs w:val="22"/>
        </w:rPr>
        <w:t>Ob</w:t>
      </w:r>
      <w:proofErr w:type="spellEnd"/>
      <w:r w:rsidRPr="00B81D46">
        <w:rPr>
          <w:rFonts w:ascii="Palatino Linotype" w:eastAsia="Palatino Linotype" w:hAnsi="Palatino Linotype" w:cs="Palatino Linotype"/>
          <w:i/>
          <w:sz w:val="22"/>
          <w:szCs w:val="22"/>
        </w:rPr>
        <w:t xml:space="preserve">;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10c;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11 y las fichas técnicas de los indicadores de evaluación del desempeño que integran la Matriz de Indicadores para Resultados (MIR):”</w:t>
      </w:r>
    </w:p>
    <w:p w14:paraId="7D87F9E0" w14:textId="77777777" w:rsidR="001A001A" w:rsidRPr="00B81D46" w:rsidRDefault="001A001A">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6489F977" w14:textId="77777777" w:rsidR="001A001A" w:rsidRPr="00B81D46" w:rsidRDefault="00AA08AF">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47B94E43" wp14:editId="2AFC2A25">
            <wp:extent cx="4040505" cy="609600"/>
            <wp:effectExtent l="0" t="0" r="0" b="0"/>
            <wp:docPr id="19479513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4040505" cy="609600"/>
                    </a:xfrm>
                    <a:prstGeom prst="rect">
                      <a:avLst/>
                    </a:prstGeom>
                    <a:ln/>
                  </pic:spPr>
                </pic:pic>
              </a:graphicData>
            </a:graphic>
          </wp:inline>
        </w:drawing>
      </w:r>
    </w:p>
    <w:p w14:paraId="1C342412"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Respecto del manual para el 2015:</w:t>
      </w:r>
    </w:p>
    <w:p w14:paraId="17589837" w14:textId="77777777" w:rsidR="001A001A" w:rsidRPr="00B81D46" w:rsidRDefault="00AA08A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“La información que servirá de soporte para el desarrollo del Informe Gobierno son: los documentos rectores y normativos (Plan de Desarrollo Municipal y Programas que de éste se derivan), los formatos de evaluación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08b;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08c;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09a;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09b;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10a;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10b;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10c; </w:t>
      </w:r>
      <w:proofErr w:type="spellStart"/>
      <w:r w:rsidRPr="00B81D46">
        <w:rPr>
          <w:rFonts w:ascii="Palatino Linotype" w:eastAsia="Palatino Linotype" w:hAnsi="Palatino Linotype" w:cs="Palatino Linotype"/>
          <w:i/>
          <w:sz w:val="22"/>
          <w:szCs w:val="22"/>
        </w:rPr>
        <w:t>PbRM</w:t>
      </w:r>
      <w:proofErr w:type="spellEnd"/>
      <w:r w:rsidRPr="00B81D46">
        <w:rPr>
          <w:rFonts w:ascii="Palatino Linotype" w:eastAsia="Palatino Linotype" w:hAnsi="Palatino Linotype" w:cs="Palatino Linotype"/>
          <w:i/>
          <w:sz w:val="22"/>
          <w:szCs w:val="22"/>
        </w:rPr>
        <w:t xml:space="preserve"> 11 y las fichas técnicas de los indicadores de evaluación del desempeño que integran la Matriz de Indicadores para Resultados (MIR)”</w:t>
      </w:r>
    </w:p>
    <w:p w14:paraId="3CD42902" w14:textId="77777777" w:rsidR="001A001A" w:rsidRPr="00B81D46" w:rsidRDefault="001A001A">
      <w:pPr>
        <w:pBdr>
          <w:top w:val="nil"/>
          <w:left w:val="nil"/>
          <w:bottom w:val="nil"/>
          <w:right w:val="nil"/>
          <w:between w:val="nil"/>
        </w:pBdr>
        <w:ind w:left="567" w:right="616"/>
        <w:jc w:val="both"/>
        <w:rPr>
          <w:rFonts w:ascii="Palatino Linotype" w:eastAsia="Palatino Linotype" w:hAnsi="Palatino Linotype" w:cs="Palatino Linotype"/>
          <w:i/>
          <w:sz w:val="22"/>
          <w:szCs w:val="22"/>
        </w:rPr>
      </w:pPr>
    </w:p>
    <w:p w14:paraId="3235FFF4" w14:textId="77777777" w:rsidR="001A001A" w:rsidRPr="00B81D46" w:rsidRDefault="00AA08AF">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noProof/>
          <w:sz w:val="22"/>
          <w:szCs w:val="22"/>
          <w:lang w:eastAsia="es-MX"/>
        </w:rPr>
        <w:drawing>
          <wp:inline distT="0" distB="0" distL="0" distR="0" wp14:anchorId="26E9A40F" wp14:editId="6C47AC63">
            <wp:extent cx="4886325" cy="514350"/>
            <wp:effectExtent l="0" t="0" r="9525" b="0"/>
            <wp:docPr id="19479513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4886325" cy="514350"/>
                    </a:xfrm>
                    <a:prstGeom prst="rect">
                      <a:avLst/>
                    </a:prstGeom>
                    <a:ln/>
                  </pic:spPr>
                </pic:pic>
              </a:graphicData>
            </a:graphic>
          </wp:inline>
        </w:drawing>
      </w:r>
    </w:p>
    <w:p w14:paraId="5CA8FF64"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5A5A91AB"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Por lo tanto, de lo anterior se arriba a la conclusión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cuenta con atribuciones para generar los formatos que dan cuenta de los reportes trimestrales de avance indicados por el particular; a excepción del formato PbRM-08a únicamente para los ejercicios 2014 y 2015 ya que en la normatividad aplicable no se establece tal obligación, sino sólo para el ejercicio 2013, por las consideraciones expuestas.</w:t>
      </w:r>
    </w:p>
    <w:p w14:paraId="5F932E00"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sz w:val="10"/>
          <w:szCs w:val="10"/>
        </w:rPr>
      </w:pPr>
    </w:p>
    <w:p w14:paraId="2C58B0E2"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Por otro lado, no pasa por desapercibido que el particular requirió los aludidos formatos debidamente firmados y sellados por las áreas involucradas.</w:t>
      </w:r>
    </w:p>
    <w:p w14:paraId="6186A3BE"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sz w:val="14"/>
          <w:szCs w:val="14"/>
        </w:rPr>
      </w:pPr>
    </w:p>
    <w:p w14:paraId="0544A178"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Al respecto, es de indicar que conforme los </w:t>
      </w:r>
      <w:r w:rsidRPr="00B81D46">
        <w:rPr>
          <w:rFonts w:ascii="Palatino Linotype" w:eastAsia="Palatino Linotype" w:hAnsi="Palatino Linotype" w:cs="Palatino Linotype"/>
          <w:b/>
        </w:rPr>
        <w:t xml:space="preserve">instructivos contenidos en el Manual para la Planeación, Programación y Presupuestación Municipal del ejercicio 2013, a fojas 179 a 181 se desprende que en los formatos </w:t>
      </w:r>
      <w:r w:rsidRPr="00B81D46">
        <w:rPr>
          <w:rFonts w:ascii="Palatino Linotype" w:eastAsia="Palatino Linotype" w:hAnsi="Palatino Linotype" w:cs="Palatino Linotype"/>
        </w:rPr>
        <w:t>(PbRM-08a/PbRM-08b/PbRM-08c)</w:t>
      </w:r>
      <w:r w:rsidRPr="00B81D46">
        <w:rPr>
          <w:rFonts w:ascii="Palatino Linotype" w:eastAsia="Palatino Linotype" w:hAnsi="Palatino Linotype" w:cs="Palatino Linotype"/>
          <w:b/>
        </w:rPr>
        <w:t>, se deben plasmar el nombre, firma y cargo del Titular de la Dependencia General que lo elaboró, de la que lo revisó y del Titular de la UIPPE o su equivalente quien autorizó.</w:t>
      </w:r>
    </w:p>
    <w:p w14:paraId="34F32C38"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sz w:val="8"/>
          <w:szCs w:val="8"/>
        </w:rPr>
      </w:pPr>
    </w:p>
    <w:p w14:paraId="6FF43FF3"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Como referencia se trae a contexto el contenido del instructivo de llenado del </w:t>
      </w:r>
      <w:r w:rsidRPr="00B81D46">
        <w:rPr>
          <w:rFonts w:ascii="Palatino Linotype" w:eastAsia="Palatino Linotype" w:hAnsi="Palatino Linotype" w:cs="Palatino Linotype"/>
          <w:b/>
        </w:rPr>
        <w:t>Formato</w:t>
      </w:r>
      <w:r w:rsidRPr="00B81D46">
        <w:rPr>
          <w:rFonts w:ascii="Palatino Linotype" w:eastAsia="Palatino Linotype" w:hAnsi="Palatino Linotype" w:cs="Palatino Linotype"/>
        </w:rPr>
        <w:t xml:space="preserve"> </w:t>
      </w:r>
      <w:r w:rsidRPr="00B81D46">
        <w:rPr>
          <w:rFonts w:ascii="Palatino Linotype" w:eastAsia="Palatino Linotype" w:hAnsi="Palatino Linotype" w:cs="Palatino Linotype"/>
          <w:b/>
        </w:rPr>
        <w:t>PbRM-08a contenido a foja 179 el manual indicado en el párrafo que antecede:</w:t>
      </w:r>
    </w:p>
    <w:p w14:paraId="084644CB"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14AD431C" wp14:editId="55F44770">
            <wp:extent cx="5612130" cy="2505075"/>
            <wp:effectExtent l="3175" t="3175" r="3175" b="3175"/>
            <wp:docPr id="19479513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612130" cy="2505075"/>
                    </a:xfrm>
                    <a:prstGeom prst="rect">
                      <a:avLst/>
                    </a:prstGeom>
                    <a:ln w="3175">
                      <a:solidFill>
                        <a:srgbClr val="000000"/>
                      </a:solidFill>
                      <a:prstDash val="solid"/>
                    </a:ln>
                  </pic:spPr>
                </pic:pic>
              </a:graphicData>
            </a:graphic>
          </wp:inline>
        </w:drawing>
      </w:r>
    </w:p>
    <w:p w14:paraId="0AC9C870"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color w:val="FF0000"/>
        </w:rPr>
      </w:pPr>
    </w:p>
    <w:p w14:paraId="7A1B1600"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C27E95E"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En el caso de los instructivos para llenado de los formatos</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(PbRM-08b y PbRM-08c) que aplican para los ejercicios 2014 y 2015, conforme los aludidos Manuales para la Planeación, Programación y Presupuestación Municipal de los referidos ejercicios, se desprende lo siguiente:</w:t>
      </w:r>
    </w:p>
    <w:p w14:paraId="2230C698"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443F6A0B"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Para el ejercicio 2014, existe obligación para generar los formatos de referencia; sin embargo, sólo para el caso del formato </w:t>
      </w:r>
      <w:r w:rsidRPr="00B81D46">
        <w:rPr>
          <w:rFonts w:ascii="Palatino Linotype" w:eastAsia="Palatino Linotype" w:hAnsi="Palatino Linotype" w:cs="Palatino Linotype"/>
          <w:b/>
        </w:rPr>
        <w:t>PbRM-08c,</w:t>
      </w:r>
      <w:r w:rsidRPr="00B81D46">
        <w:rPr>
          <w:rFonts w:ascii="Palatino Linotype" w:eastAsia="Palatino Linotype" w:hAnsi="Palatino Linotype" w:cs="Palatino Linotype"/>
        </w:rPr>
        <w:t xml:space="preserve"> se prevé a foja 186 de dicho manual que debe contener el nombre, firma y cargo del Titular de la Dependencia General que lo elaboró, de la que lo revisó o dio el Visto Bueno (Vo. Bo.) y del Titular de la UIPPE o su equivalente quien autorizó, como a continuación se muestra:</w:t>
      </w:r>
    </w:p>
    <w:p w14:paraId="4FD40402"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17656B5B" wp14:editId="28D44978">
            <wp:extent cx="5612130" cy="2962275"/>
            <wp:effectExtent l="19050" t="19050" r="26670" b="28575"/>
            <wp:docPr id="194795136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612130" cy="2962275"/>
                    </a:xfrm>
                    <a:prstGeom prst="rect">
                      <a:avLst/>
                    </a:prstGeom>
                    <a:ln w="3175">
                      <a:solidFill>
                        <a:srgbClr val="000000"/>
                      </a:solidFill>
                      <a:prstDash val="solid"/>
                    </a:ln>
                  </pic:spPr>
                </pic:pic>
              </a:graphicData>
            </a:graphic>
          </wp:inline>
        </w:drawing>
      </w:r>
    </w:p>
    <w:p w14:paraId="13AA9CAB"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Pues en el caso del formato PbRM-08b, su instructivo de llenado a foja 190 del aludido manual del ejercicio 2014 se prevé que sólo deberá anotarse el responsable de la elaboración del llenado del formato y validarse por la titular de la unidad ejecutora responsable; sin precisar si se debe contener o no las firmas de las mismas, como se muestra a continuación:</w:t>
      </w:r>
    </w:p>
    <w:p w14:paraId="1348FABB"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7313380A" wp14:editId="4359C15B">
            <wp:extent cx="5612130" cy="523875"/>
            <wp:effectExtent l="0" t="0" r="0" b="0"/>
            <wp:docPr id="194795136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a:stretch>
                      <a:fillRect/>
                    </a:stretch>
                  </pic:blipFill>
                  <pic:spPr>
                    <a:xfrm>
                      <a:off x="0" y="0"/>
                      <a:ext cx="5612130" cy="523875"/>
                    </a:xfrm>
                    <a:prstGeom prst="rect">
                      <a:avLst/>
                    </a:prstGeom>
                    <a:ln/>
                  </pic:spPr>
                </pic:pic>
              </a:graphicData>
            </a:graphic>
          </wp:inline>
        </w:drawing>
      </w:r>
    </w:p>
    <w:p w14:paraId="71C78AA8" w14:textId="77777777" w:rsidR="001A001A" w:rsidRPr="00B81D46" w:rsidRDefault="00AA08AF">
      <w:pPr>
        <w:pBdr>
          <w:top w:val="nil"/>
          <w:left w:val="nil"/>
          <w:bottom w:val="nil"/>
          <w:right w:val="nil"/>
          <w:between w:val="nil"/>
        </w:pBdr>
        <w:ind w:right="49"/>
        <w:jc w:val="center"/>
        <w:rPr>
          <w:rFonts w:ascii="Palatino Linotype" w:eastAsia="Palatino Linotype" w:hAnsi="Palatino Linotype" w:cs="Palatino Linotype"/>
        </w:rPr>
      </w:pPr>
      <w:r w:rsidRPr="00B81D46">
        <w:rPr>
          <w:rFonts w:ascii="Palatino Linotype" w:eastAsia="Palatino Linotype" w:hAnsi="Palatino Linotype" w:cs="Palatino Linotype"/>
        </w:rPr>
        <w:t>(…)</w:t>
      </w:r>
    </w:p>
    <w:p w14:paraId="0F1F4E1D"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655BA549" wp14:editId="07E0CA93">
            <wp:extent cx="5612130" cy="314325"/>
            <wp:effectExtent l="0" t="0" r="7620" b="9525"/>
            <wp:docPr id="19479513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5612130" cy="314325"/>
                    </a:xfrm>
                    <a:prstGeom prst="rect">
                      <a:avLst/>
                    </a:prstGeom>
                    <a:ln/>
                  </pic:spPr>
                </pic:pic>
              </a:graphicData>
            </a:graphic>
          </wp:inline>
        </w:drawing>
      </w:r>
    </w:p>
    <w:p w14:paraId="3F046469"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Para el ejercicio 2015, existe obligación para generar los formatos de referencia; sin embargo, sólo para el caso del formato </w:t>
      </w:r>
      <w:r w:rsidRPr="00B81D46">
        <w:rPr>
          <w:rFonts w:ascii="Palatino Linotype" w:eastAsia="Palatino Linotype" w:hAnsi="Palatino Linotype" w:cs="Palatino Linotype"/>
          <w:b/>
        </w:rPr>
        <w:t>PbRM-08c,</w:t>
      </w:r>
      <w:r w:rsidRPr="00B81D46">
        <w:rPr>
          <w:rFonts w:ascii="Palatino Linotype" w:eastAsia="Palatino Linotype" w:hAnsi="Palatino Linotype" w:cs="Palatino Linotype"/>
        </w:rPr>
        <w:t xml:space="preserve"> se prevé a foja 182 de dicho manual que debe contener el nombre, firma y cargo del Titular de la Dependencia General que lo elaboró, de la que lo revisó o dio el Visto Bueno (Vo. Bo.) y de quien autorizó, como a continuación se muestra:</w:t>
      </w:r>
    </w:p>
    <w:p w14:paraId="268CDAA0"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55C80FD7" wp14:editId="77148BE9">
            <wp:extent cx="5612130" cy="2228850"/>
            <wp:effectExtent l="19050" t="19050" r="26670" b="19050"/>
            <wp:docPr id="194795136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t="17332"/>
                    <a:stretch>
                      <a:fillRect/>
                    </a:stretch>
                  </pic:blipFill>
                  <pic:spPr>
                    <a:xfrm>
                      <a:off x="0" y="0"/>
                      <a:ext cx="5612130" cy="2228850"/>
                    </a:xfrm>
                    <a:prstGeom prst="rect">
                      <a:avLst/>
                    </a:prstGeom>
                    <a:ln w="3175">
                      <a:solidFill>
                        <a:srgbClr val="000000"/>
                      </a:solidFill>
                      <a:prstDash val="solid"/>
                    </a:ln>
                  </pic:spPr>
                </pic:pic>
              </a:graphicData>
            </a:graphic>
          </wp:inline>
        </w:drawing>
      </w:r>
    </w:p>
    <w:p w14:paraId="04ABF4BC"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Pues en el caso del formato PbRM-08b, su instructivo de llenado a foja 187 del aludido manual del ejercicio 2015 se prevé que sólo deberá anotarse el responsable de la elaboración del llenado del formato y validarse por la titular de la unidad ejecutora responsable; sin precisar si se debe contener o no las firmas de las mismas, como se muestra a continuación:</w:t>
      </w:r>
    </w:p>
    <w:p w14:paraId="53D88425"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6A485D8E" wp14:editId="753A10C9">
            <wp:extent cx="5612130" cy="894080"/>
            <wp:effectExtent l="0" t="0" r="0" b="0"/>
            <wp:docPr id="19479513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612130" cy="894080"/>
                    </a:xfrm>
                    <a:prstGeom prst="rect">
                      <a:avLst/>
                    </a:prstGeom>
                    <a:ln/>
                  </pic:spPr>
                </pic:pic>
              </a:graphicData>
            </a:graphic>
          </wp:inline>
        </w:drawing>
      </w:r>
    </w:p>
    <w:p w14:paraId="345273F5" w14:textId="77777777" w:rsidR="001A001A" w:rsidRPr="00B81D46" w:rsidRDefault="00AA08AF">
      <w:pPr>
        <w:pBdr>
          <w:top w:val="nil"/>
          <w:left w:val="nil"/>
          <w:bottom w:val="nil"/>
          <w:right w:val="nil"/>
          <w:between w:val="nil"/>
        </w:pBdr>
        <w:spacing w:line="360" w:lineRule="auto"/>
        <w:ind w:right="49"/>
        <w:jc w:val="center"/>
        <w:rPr>
          <w:rFonts w:ascii="Palatino Linotype" w:eastAsia="Palatino Linotype" w:hAnsi="Palatino Linotype" w:cs="Palatino Linotype"/>
        </w:rPr>
      </w:pPr>
      <w:r w:rsidRPr="00B81D46">
        <w:rPr>
          <w:rFonts w:ascii="Palatino Linotype" w:eastAsia="Palatino Linotype" w:hAnsi="Palatino Linotype" w:cs="Palatino Linotype"/>
        </w:rPr>
        <w:t>(…)</w:t>
      </w:r>
    </w:p>
    <w:p w14:paraId="5A3742C9"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4FA2E70E" wp14:editId="3786DDA0">
            <wp:extent cx="5612130" cy="429895"/>
            <wp:effectExtent l="0" t="0" r="0" b="0"/>
            <wp:docPr id="19479513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612130" cy="429895"/>
                    </a:xfrm>
                    <a:prstGeom prst="rect">
                      <a:avLst/>
                    </a:prstGeom>
                    <a:ln/>
                  </pic:spPr>
                </pic:pic>
              </a:graphicData>
            </a:graphic>
          </wp:inline>
        </w:drawing>
      </w:r>
    </w:p>
    <w:p w14:paraId="150A0F7C"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E00C231"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De lo anterior, se advierte que, respecto del ejercicio 2013, existen atribuciones del Sujeto Obligado para generar los formatos (PbRM-08a/PbRM-08b/PbRM-08c), con firma de los servidores públicos que intervienen en su elaboración y en dicho documento se indican.</w:t>
      </w:r>
    </w:p>
    <w:p w14:paraId="3E26A9D8"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6C4E875A"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el caso del ejercicio 2014 y 2015,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tiene atribuciones sólo para generar el formato PbRM-08b, anotando el responsable de la elaboración del llenado del formato y validarse por la titular de la unidad ejecutora responsable; es decir no </w:t>
      </w:r>
      <w:r w:rsidRPr="00B81D46">
        <w:rPr>
          <w:rFonts w:ascii="Palatino Linotype" w:eastAsia="Palatino Linotype" w:hAnsi="Palatino Linotype" w:cs="Palatino Linotype"/>
        </w:rPr>
        <w:lastRenderedPageBreak/>
        <w:t>se le obliga a que dicho formato contenga firmas de los servidores públicos que intervienen en su elaboración.</w:t>
      </w:r>
    </w:p>
    <w:p w14:paraId="1BAB7744" w14:textId="77777777" w:rsidR="000E265C" w:rsidRPr="00B81D46" w:rsidRDefault="000E265C">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1C0B3104"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el caso del formato PbRM-08c de los referidos ejercicios, conforme lo anterior, existen atribuciones del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para generarlo con firma de los servidores públicos que intervienen en su elaboración y en dicho documento se indican.</w:t>
      </w:r>
    </w:p>
    <w:p w14:paraId="74641A9A"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F5D6FF8"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lo antes expuesto, cabe precisar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no está constreñido a entregar los formatos aplicables a cada ejercicio </w:t>
      </w:r>
      <w:r w:rsidRPr="00B81D46">
        <w:rPr>
          <w:rFonts w:ascii="Palatino Linotype" w:eastAsia="Palatino Linotype" w:hAnsi="Palatino Linotype" w:cs="Palatino Linotype"/>
          <w:b/>
        </w:rPr>
        <w:t>sellados</w:t>
      </w:r>
      <w:r w:rsidRPr="00B81D46">
        <w:rPr>
          <w:rFonts w:ascii="Palatino Linotype" w:eastAsia="Palatino Linotype" w:hAnsi="Palatino Linotype" w:cs="Palatino Linotype"/>
        </w:rPr>
        <w:t xml:space="preserve"> por los titulares de las áreas involucradas.</w:t>
      </w:r>
    </w:p>
    <w:p w14:paraId="7E9D57D4"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53F5EF1" w14:textId="77777777" w:rsidR="001A001A" w:rsidRPr="00B81D46" w:rsidRDefault="00AA08AF">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u w:val="single"/>
        </w:rPr>
      </w:pPr>
      <w:r w:rsidRPr="00B81D46">
        <w:rPr>
          <w:rFonts w:ascii="Palatino Linotype" w:eastAsia="Palatino Linotype" w:hAnsi="Palatino Linotype" w:cs="Palatino Linotype"/>
          <w:b/>
          <w:color w:val="000000"/>
          <w:sz w:val="22"/>
          <w:szCs w:val="22"/>
          <w:u w:val="single"/>
        </w:rPr>
        <w:t xml:space="preserve">RESPECTO AL TURNO A LOS HABILITADOS COMPETENTES </w:t>
      </w:r>
    </w:p>
    <w:p w14:paraId="1B2A385E"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DC12885"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Es de recordar que, en el presente asunto quien dio respuesta a las solicitudes de información fue: </w:t>
      </w:r>
    </w:p>
    <w:p w14:paraId="363C3CE6"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3FF92171" w14:textId="77777777" w:rsidR="001A001A" w:rsidRPr="00B81D46" w:rsidRDefault="00AA08AF">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B81D46">
        <w:rPr>
          <w:rFonts w:ascii="Palatino Linotype" w:eastAsia="Palatino Linotype" w:hAnsi="Palatino Linotype" w:cs="Palatino Linotype"/>
          <w:color w:val="000000"/>
          <w:sz w:val="22"/>
          <w:szCs w:val="22"/>
        </w:rPr>
        <w:t xml:space="preserve">El </w:t>
      </w:r>
      <w:r w:rsidRPr="00B81D46">
        <w:rPr>
          <w:rFonts w:ascii="Palatino Linotype" w:eastAsia="Palatino Linotype" w:hAnsi="Palatino Linotype" w:cs="Palatino Linotype"/>
          <w:b/>
          <w:color w:val="000000"/>
          <w:sz w:val="22"/>
          <w:szCs w:val="22"/>
        </w:rPr>
        <w:t>Titular del Área Coordinadora de Archivos</w:t>
      </w:r>
      <w:r w:rsidRPr="00B81D46">
        <w:rPr>
          <w:rFonts w:ascii="Palatino Linotype" w:eastAsia="Palatino Linotype" w:hAnsi="Palatino Linotype" w:cs="Palatino Linotype"/>
          <w:color w:val="000000"/>
          <w:sz w:val="22"/>
          <w:szCs w:val="22"/>
        </w:rPr>
        <w:t xml:space="preserve"> a requerimiento del Director de la Unidad de Información, Planeación y Evaluación; quien conforme el artículo 56 del Bando Municipal de Valle de Chalco Solidaridad 2022-2024, es la </w:t>
      </w:r>
      <w:r w:rsidRPr="00B81D46">
        <w:rPr>
          <w:rFonts w:ascii="Palatino Linotype" w:eastAsia="Palatino Linotype" w:hAnsi="Palatino Linotype" w:cs="Palatino Linotype"/>
          <w:color w:val="000000"/>
          <w:sz w:val="22"/>
          <w:szCs w:val="22"/>
          <w:u w:val="single"/>
        </w:rPr>
        <w:t xml:space="preserve">encargada de, entre otras atribuciones, promover que las áreas operativas lleven a cabo las acciones de gestión documental y administración de archivos, de manera conjunta con las unidades administrativas municipales, asimismo es la encargada de elaborar con la </w:t>
      </w:r>
      <w:r w:rsidRPr="00B81D46">
        <w:rPr>
          <w:rFonts w:ascii="Palatino Linotype" w:eastAsia="Palatino Linotype" w:hAnsi="Palatino Linotype" w:cs="Palatino Linotype"/>
          <w:color w:val="000000"/>
          <w:sz w:val="22"/>
          <w:szCs w:val="22"/>
          <w:u w:val="single"/>
        </w:rPr>
        <w:lastRenderedPageBreak/>
        <w:t>colaboración de los archivos de trámite, concentración y en su caso histórico, los instrumentos de control archivístico previstos en la Ley General de Archivos, y de autorizar la transferencia primaria y bajas documentales.</w:t>
      </w:r>
    </w:p>
    <w:p w14:paraId="5384B661" w14:textId="77777777" w:rsidR="001A001A" w:rsidRPr="00B81D46" w:rsidRDefault="00AA08AF">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sz w:val="22"/>
          <w:szCs w:val="22"/>
        </w:rPr>
      </w:pPr>
      <w:r w:rsidRPr="00B81D46">
        <w:rPr>
          <w:rFonts w:ascii="Palatino Linotype" w:eastAsia="Palatino Linotype" w:hAnsi="Palatino Linotype" w:cs="Palatino Linotype"/>
          <w:color w:val="000000"/>
          <w:sz w:val="22"/>
          <w:szCs w:val="22"/>
        </w:rPr>
        <w:t xml:space="preserve">Lo anterior, a solicitud de la </w:t>
      </w:r>
      <w:r w:rsidRPr="00B81D46">
        <w:rPr>
          <w:rFonts w:ascii="Palatino Linotype" w:eastAsia="Palatino Linotype" w:hAnsi="Palatino Linotype" w:cs="Palatino Linotype"/>
          <w:b/>
          <w:color w:val="000000"/>
          <w:sz w:val="22"/>
          <w:szCs w:val="22"/>
        </w:rPr>
        <w:t xml:space="preserve">Unidad de Información, Planeación, Programación y Evaluación </w:t>
      </w:r>
      <w:r w:rsidRPr="00B81D46">
        <w:rPr>
          <w:rFonts w:ascii="Palatino Linotype" w:eastAsia="Palatino Linotype" w:hAnsi="Palatino Linotype" w:cs="Palatino Linotype"/>
          <w:color w:val="000000"/>
          <w:sz w:val="22"/>
          <w:szCs w:val="22"/>
        </w:rPr>
        <w:t>que dentro de las atribuciones esta la elaboración coordinada del proyecto de presupuesto y final con la Tesorería Municipal, como se desprende del artículo 139, fracción VI del referido Bando Municipal de Valle de Chalco Solidaridad 2022-2024, como se muestra:</w:t>
      </w:r>
    </w:p>
    <w:p w14:paraId="25558846" w14:textId="77777777" w:rsidR="001A001A" w:rsidRPr="00B81D46" w:rsidRDefault="001A001A">
      <w:pPr>
        <w:pBdr>
          <w:top w:val="nil"/>
          <w:left w:val="nil"/>
          <w:bottom w:val="nil"/>
          <w:right w:val="nil"/>
          <w:between w:val="nil"/>
        </w:pBdr>
        <w:spacing w:line="360" w:lineRule="auto"/>
        <w:ind w:left="993" w:right="191"/>
        <w:jc w:val="both"/>
        <w:rPr>
          <w:rFonts w:ascii="Palatino Linotype" w:eastAsia="Palatino Linotype" w:hAnsi="Palatino Linotype" w:cs="Palatino Linotype"/>
        </w:rPr>
      </w:pPr>
    </w:p>
    <w:p w14:paraId="5D59A185" w14:textId="77777777" w:rsidR="001A001A" w:rsidRPr="00B81D46" w:rsidRDefault="00AA08AF">
      <w:pPr>
        <w:pBdr>
          <w:top w:val="nil"/>
          <w:left w:val="nil"/>
          <w:bottom w:val="nil"/>
          <w:right w:val="nil"/>
          <w:between w:val="nil"/>
        </w:pBdr>
        <w:spacing w:line="276" w:lineRule="auto"/>
        <w:ind w:left="993" w:right="191"/>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139.- La Unidad de Planeación, Información, Programación y Evaluación implementará y ejecutará las siguientes actividades:</w:t>
      </w:r>
      <w:r w:rsidRPr="00B81D46">
        <w:rPr>
          <w:rFonts w:ascii="Palatino Linotype" w:eastAsia="Palatino Linotype" w:hAnsi="Palatino Linotype" w:cs="Palatino Linotype"/>
          <w:i/>
          <w:sz w:val="22"/>
          <w:szCs w:val="22"/>
        </w:rPr>
        <w:t xml:space="preserve"> </w:t>
      </w:r>
    </w:p>
    <w:p w14:paraId="52965F14" w14:textId="77777777" w:rsidR="001A001A" w:rsidRPr="00B81D46" w:rsidRDefault="00AA08AF">
      <w:pPr>
        <w:pBdr>
          <w:top w:val="nil"/>
          <w:left w:val="nil"/>
          <w:bottom w:val="nil"/>
          <w:right w:val="nil"/>
          <w:between w:val="nil"/>
        </w:pBdr>
        <w:spacing w:line="276" w:lineRule="auto"/>
        <w:ind w:left="993" w:right="191"/>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6DCA7474" w14:textId="77777777" w:rsidR="001A001A" w:rsidRPr="00B81D46" w:rsidRDefault="00AA08AF">
      <w:pPr>
        <w:pBdr>
          <w:top w:val="nil"/>
          <w:left w:val="nil"/>
          <w:bottom w:val="nil"/>
          <w:right w:val="nil"/>
          <w:between w:val="nil"/>
        </w:pBdr>
        <w:spacing w:line="276" w:lineRule="auto"/>
        <w:ind w:left="993" w:right="191"/>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u w:val="single"/>
        </w:rPr>
        <w:t>VI.- Elaborar en coordinación con la Tesorería Municipal el proyecto de presupuesto y final;</w:t>
      </w:r>
      <w:r w:rsidRPr="00B81D46">
        <w:rPr>
          <w:rFonts w:ascii="Palatino Linotype" w:eastAsia="Palatino Linotype" w:hAnsi="Palatino Linotype" w:cs="Palatino Linotype"/>
          <w:i/>
          <w:sz w:val="22"/>
          <w:szCs w:val="22"/>
        </w:rPr>
        <w:t>”</w:t>
      </w:r>
    </w:p>
    <w:p w14:paraId="0AE27F74"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E403B9D"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Asimismo, en relación con los programas operativos anuales y los formatos (PbRM-08a/PbRM-08b/PbRM-08c), que constituyen los anexos del Informe de Ejecución del Plan de Desarrollo Municipal; los mismos son del conocimiento de la </w:t>
      </w:r>
      <w:r w:rsidRPr="00B81D46">
        <w:rPr>
          <w:rFonts w:ascii="Palatino Linotype" w:eastAsia="Palatino Linotype" w:hAnsi="Palatino Linotype" w:cs="Palatino Linotype"/>
          <w:b/>
        </w:rPr>
        <w:t xml:space="preserve">Unidad de Información, Planeación, Programación y Evaluación del Ayuntamiento, </w:t>
      </w:r>
      <w:r w:rsidRPr="00B81D46">
        <w:rPr>
          <w:rFonts w:ascii="Palatino Linotype" w:eastAsia="Palatino Linotype" w:hAnsi="Palatino Linotype" w:cs="Palatino Linotype"/>
        </w:rPr>
        <w:t>pues conforme el artículo 139 del Bando Municipal antes indicado, cuenta con las siguientes atribuciones:</w:t>
      </w:r>
    </w:p>
    <w:p w14:paraId="713BD1E5"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EF0328F" w14:textId="77777777" w:rsidR="001A001A" w:rsidRPr="00B81D46" w:rsidRDefault="00AA08AF">
      <w:pPr>
        <w:pBdr>
          <w:top w:val="nil"/>
          <w:left w:val="nil"/>
          <w:bottom w:val="nil"/>
          <w:right w:val="nil"/>
          <w:between w:val="nil"/>
        </w:pBdr>
        <w:spacing w:line="360" w:lineRule="auto"/>
        <w:ind w:left="567" w:right="758"/>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“ARTÍCULO 139.- (…) </w:t>
      </w:r>
    </w:p>
    <w:p w14:paraId="7FD04EDE" w14:textId="77777777" w:rsidR="001A001A" w:rsidRPr="00B81D46" w:rsidRDefault="00AA08AF">
      <w:pPr>
        <w:pBdr>
          <w:top w:val="nil"/>
          <w:left w:val="nil"/>
          <w:bottom w:val="nil"/>
          <w:right w:val="nil"/>
          <w:between w:val="nil"/>
        </w:pBdr>
        <w:spacing w:line="360" w:lineRule="auto"/>
        <w:ind w:left="567" w:right="758"/>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756EA051" w14:textId="77777777" w:rsidR="001A001A" w:rsidRPr="00B81D46" w:rsidRDefault="00AA08AF">
      <w:pPr>
        <w:pBdr>
          <w:top w:val="nil"/>
          <w:left w:val="nil"/>
          <w:bottom w:val="nil"/>
          <w:right w:val="nil"/>
          <w:between w:val="nil"/>
        </w:pBdr>
        <w:spacing w:line="360" w:lineRule="auto"/>
        <w:ind w:left="567" w:right="758"/>
        <w:jc w:val="both"/>
        <w:rPr>
          <w:rFonts w:ascii="Palatino Linotype" w:eastAsia="Palatino Linotype" w:hAnsi="Palatino Linotype" w:cs="Palatino Linotype"/>
          <w:i/>
          <w:color w:val="FF0000"/>
          <w:sz w:val="22"/>
          <w:szCs w:val="22"/>
        </w:rPr>
      </w:pPr>
      <w:r w:rsidRPr="00B81D46">
        <w:rPr>
          <w:rFonts w:ascii="Palatino Linotype" w:eastAsia="Palatino Linotype" w:hAnsi="Palatino Linotype" w:cs="Palatino Linotype"/>
          <w:i/>
          <w:sz w:val="22"/>
          <w:szCs w:val="22"/>
        </w:rPr>
        <w:lastRenderedPageBreak/>
        <w:t xml:space="preserve">II.- Cumplir con la elaboración, diseño, control y evaluación del </w:t>
      </w:r>
      <w:r w:rsidRPr="00B81D46">
        <w:rPr>
          <w:rFonts w:ascii="Palatino Linotype" w:eastAsia="Palatino Linotype" w:hAnsi="Palatino Linotype" w:cs="Palatino Linotype"/>
          <w:i/>
          <w:color w:val="000000"/>
          <w:sz w:val="22"/>
          <w:szCs w:val="22"/>
        </w:rPr>
        <w:t>Plan de Desarrollo Municipal;</w:t>
      </w:r>
    </w:p>
    <w:p w14:paraId="3009456D" w14:textId="77777777" w:rsidR="001A001A" w:rsidRPr="00B81D46" w:rsidRDefault="00AA08AF">
      <w:pPr>
        <w:pBdr>
          <w:top w:val="nil"/>
          <w:left w:val="nil"/>
          <w:bottom w:val="nil"/>
          <w:right w:val="nil"/>
          <w:between w:val="nil"/>
        </w:pBdr>
        <w:spacing w:line="360" w:lineRule="auto"/>
        <w:ind w:left="567" w:right="758"/>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6EB94621" w14:textId="77777777" w:rsidR="001A001A" w:rsidRPr="00B81D46" w:rsidRDefault="00AA08AF">
      <w:pPr>
        <w:pBdr>
          <w:top w:val="nil"/>
          <w:left w:val="nil"/>
          <w:bottom w:val="nil"/>
          <w:right w:val="nil"/>
          <w:between w:val="nil"/>
        </w:pBdr>
        <w:spacing w:line="360" w:lineRule="auto"/>
        <w:ind w:left="567" w:right="758"/>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V.- Recabar y elaborar los reportes trimestrales de evaluación de los programas operativos;”</w:t>
      </w:r>
    </w:p>
    <w:p w14:paraId="54C45088"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A5244A8"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De lo anterior, se desprende que la Unidad de Información, Planeación, Programación y Evaluación del Ayuntamiento de Valle de Chalco Solidaridad cuenta con atribuciones para conocer sobre lo peticionado por la hoy parte </w:t>
      </w:r>
      <w:r w:rsidRPr="00B81D46">
        <w:rPr>
          <w:rFonts w:ascii="Palatino Linotype" w:eastAsia="Palatino Linotype" w:hAnsi="Palatino Linotype" w:cs="Palatino Linotype"/>
          <w:b/>
        </w:rPr>
        <w:t>Recurrente; máxime que de las constancias que obran en los expedientes electrónicos formados con motivo de los recursos de revisión que nos ocupa, fue dicha unidad administrativa quien requirió a la Titular del Área Coordinadora de Archivos, para que realizará la búsqueda de la información solicitada, máxime que la misma atendiendo la temporalidad solicitada, posiblemente ya se encontraba en el archivo de concentración que está a cargo de esa área coordinadora.</w:t>
      </w:r>
    </w:p>
    <w:p w14:paraId="11208CF1"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14:paraId="28CBBDF6"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No obstante, en el caso se advierte que no se cumplió a cabalidad con el procedimiento de búsqueda de la información; pues como se desprende de la normatividad que regula al Sujeto Obligado este también contaba con una unidad administrativa que pudiera advertir en sus archivos la información peticionada por cuanto hace a la elaboración del proyecto de presupuesto y el final; siendo esta la </w:t>
      </w:r>
      <w:r w:rsidRPr="00B81D46">
        <w:rPr>
          <w:rFonts w:ascii="Palatino Linotype" w:eastAsia="Palatino Linotype" w:hAnsi="Palatino Linotype" w:cs="Palatino Linotype"/>
          <w:b/>
          <w:u w:val="single"/>
        </w:rPr>
        <w:t>Tesorería Municipal</w:t>
      </w:r>
      <w:r w:rsidRPr="00B81D46">
        <w:rPr>
          <w:rFonts w:ascii="Palatino Linotype" w:eastAsia="Palatino Linotype" w:hAnsi="Palatino Linotype" w:cs="Palatino Linotype"/>
          <w:u w:val="single"/>
        </w:rPr>
        <w:t xml:space="preserve">, </w:t>
      </w:r>
      <w:r w:rsidRPr="00B81D46">
        <w:rPr>
          <w:rFonts w:ascii="Palatino Linotype" w:eastAsia="Palatino Linotype" w:hAnsi="Palatino Linotype" w:cs="Palatino Linotype"/>
        </w:rPr>
        <w:t xml:space="preserve">pues es esta última quien en coordinación con la el Titular de la Unidad </w:t>
      </w:r>
      <w:r w:rsidRPr="00B81D46">
        <w:rPr>
          <w:rFonts w:ascii="Palatino Linotype" w:eastAsia="Palatino Linotype" w:hAnsi="Palatino Linotype" w:cs="Palatino Linotype"/>
        </w:rPr>
        <w:lastRenderedPageBreak/>
        <w:t>de Información, Planeación, Programación y Evaluación del Ayuntamiento o su equivalente elaboran dicho presupuesto.</w:t>
      </w:r>
    </w:p>
    <w:p w14:paraId="2B4359FD" w14:textId="77777777" w:rsidR="001A001A" w:rsidRPr="00B81D46" w:rsidRDefault="001A001A">
      <w:pPr>
        <w:widowControl w:val="0"/>
        <w:tabs>
          <w:tab w:val="left" w:pos="1701"/>
          <w:tab w:val="left" w:pos="1843"/>
        </w:tabs>
        <w:spacing w:line="360" w:lineRule="auto"/>
        <w:ind w:right="49"/>
        <w:jc w:val="both"/>
        <w:rPr>
          <w:rFonts w:ascii="Palatino Linotype" w:eastAsia="Palatino Linotype" w:hAnsi="Palatino Linotype" w:cs="Palatino Linotype"/>
        </w:rPr>
      </w:pPr>
    </w:p>
    <w:p w14:paraId="51E00DA9" w14:textId="77777777" w:rsidR="001A001A" w:rsidRPr="00B81D46" w:rsidRDefault="00AA08AF">
      <w:pPr>
        <w:widowControl w:val="0"/>
        <w:tabs>
          <w:tab w:val="left" w:pos="1701"/>
          <w:tab w:val="left" w:pos="1843"/>
        </w:tabs>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Por lo que, en el caso se colige que no se dio cumplimiento al requisito de turnar la solicitud de información a las áreas competentes que puedan poseer, generar y/o administrar la información requerida.</w:t>
      </w:r>
    </w:p>
    <w:p w14:paraId="1B78E291" w14:textId="77777777" w:rsidR="001A001A" w:rsidRPr="00B81D46" w:rsidRDefault="001A001A">
      <w:pPr>
        <w:widowControl w:val="0"/>
        <w:tabs>
          <w:tab w:val="left" w:pos="1701"/>
          <w:tab w:val="left" w:pos="1843"/>
        </w:tabs>
        <w:spacing w:line="360" w:lineRule="auto"/>
        <w:ind w:right="49"/>
        <w:jc w:val="both"/>
        <w:rPr>
          <w:rFonts w:ascii="Palatino Linotype" w:eastAsia="Palatino Linotype" w:hAnsi="Palatino Linotype" w:cs="Palatino Linotype"/>
        </w:rPr>
      </w:pPr>
    </w:p>
    <w:p w14:paraId="079883CF" w14:textId="77777777" w:rsidR="001A001A" w:rsidRPr="00B81D46" w:rsidRDefault="00AA08AF">
      <w:pPr>
        <w:pBdr>
          <w:top w:val="nil"/>
          <w:left w:val="nil"/>
          <w:bottom w:val="nil"/>
          <w:right w:val="nil"/>
          <w:between w:val="nil"/>
        </w:pBdr>
        <w:spacing w:line="360" w:lineRule="auto"/>
        <w:jc w:val="both"/>
        <w:rPr>
          <w:color w:val="000000"/>
        </w:rPr>
      </w:pPr>
      <w:r w:rsidRPr="00B81D46">
        <w:rPr>
          <w:rFonts w:ascii="Palatino Linotype" w:eastAsia="Palatino Linotype" w:hAnsi="Palatino Linotype" w:cs="Palatino Linotype"/>
          <w:color w:val="000000"/>
        </w:rPr>
        <w:t>A mayor abundamiento,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01055958" w14:textId="77777777" w:rsidR="001A001A" w:rsidRPr="00B81D46" w:rsidRDefault="001A001A">
      <w:pPr>
        <w:spacing w:line="360" w:lineRule="auto"/>
      </w:pPr>
    </w:p>
    <w:p w14:paraId="454140D6" w14:textId="77777777" w:rsidR="001A001A" w:rsidRPr="00B81D46" w:rsidRDefault="00AA08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81D46">
        <w:rPr>
          <w:rFonts w:ascii="Palatino Linotype" w:eastAsia="Palatino Linotype" w:hAnsi="Palatino Linotype" w:cs="Palatino Linotype"/>
          <w:color w:val="000000"/>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361309A" w14:textId="77777777" w:rsidR="001A001A" w:rsidRPr="00B81D46" w:rsidRDefault="001A001A">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72926799" w14:textId="77777777" w:rsidR="001A001A" w:rsidRPr="00B81D46" w:rsidRDefault="00AA08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81D46">
        <w:rPr>
          <w:rFonts w:ascii="Palatino Linotype" w:eastAsia="Palatino Linotype" w:hAnsi="Palatino Linotype" w:cs="Palatino Linotype"/>
          <w:color w:val="000000"/>
        </w:rPr>
        <w:t xml:space="preserve">Los Sujetos Obligados podrán requerirle a los Solicitantes, que complementen, corrijan o amplíen su solicitud de información, cuando resulten los datos proporcionados insuficientes, incorrectos, incompletos o erróneos; solicitar dicha </w:t>
      </w:r>
      <w:r w:rsidRPr="00B81D46">
        <w:rPr>
          <w:rFonts w:ascii="Palatino Linotype" w:eastAsia="Palatino Linotype" w:hAnsi="Palatino Linotype" w:cs="Palatino Linotype"/>
          <w:color w:val="000000"/>
        </w:rPr>
        <w:lastRenderedPageBreak/>
        <w:t>aclaración, interrumpirá el plazo para dar respuesta y comenzará a computarse el día siguiente al desahogo de esta;</w:t>
      </w:r>
    </w:p>
    <w:p w14:paraId="759D48E6" w14:textId="77777777" w:rsidR="001A001A" w:rsidRPr="00B81D46" w:rsidRDefault="001A001A">
      <w:pPr>
        <w:pBdr>
          <w:top w:val="nil"/>
          <w:left w:val="nil"/>
          <w:bottom w:val="nil"/>
          <w:right w:val="nil"/>
          <w:between w:val="nil"/>
        </w:pBdr>
        <w:ind w:left="720"/>
        <w:rPr>
          <w:rFonts w:ascii="Palatino Linotype" w:eastAsia="Palatino Linotype" w:hAnsi="Palatino Linotype" w:cs="Palatino Linotype"/>
          <w:color w:val="000000"/>
        </w:rPr>
      </w:pPr>
    </w:p>
    <w:p w14:paraId="2E02842F" w14:textId="77777777" w:rsidR="001A001A" w:rsidRPr="00B81D46" w:rsidRDefault="00AA08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81D46">
        <w:rPr>
          <w:rFonts w:ascii="Palatino Linotype" w:eastAsia="Palatino Linotype" w:hAnsi="Palatino Linotype" w:cs="Palatino Linotype"/>
          <w:color w:val="000000"/>
        </w:rPr>
        <w:t xml:space="preserve">Las respuestas a los requerimientos informativos deberán notificarse al interesado en el menor tiempo posible, que no podrá exceder </w:t>
      </w:r>
      <w:r w:rsidRPr="00B81D46">
        <w:rPr>
          <w:rFonts w:ascii="Palatino Linotype" w:eastAsia="Palatino Linotype" w:hAnsi="Palatino Linotype" w:cs="Palatino Linotype"/>
          <w:b/>
          <w:color w:val="000000"/>
        </w:rPr>
        <w:t>quince días, contados a partir del día siguiente a la presentación de ésta.</w:t>
      </w:r>
      <w:r w:rsidRPr="00B81D46">
        <w:rPr>
          <w:rFonts w:ascii="Palatino Linotype" w:eastAsia="Palatino Linotype" w:hAnsi="Palatino Linotype" w:cs="Palatino Linotype"/>
          <w:color w:val="000000"/>
        </w:rPr>
        <w:t xml:space="preserve"> Excepcionalmente, el plazo referido podrá ampliarse por siete días hábiles más, cuando existan razones fundadas y motivadas, a través del Comité de Transparencia;</w:t>
      </w:r>
    </w:p>
    <w:p w14:paraId="3195D6D1" w14:textId="77777777" w:rsidR="001A001A" w:rsidRPr="00B81D46" w:rsidRDefault="001A001A">
      <w:pPr>
        <w:pBdr>
          <w:top w:val="nil"/>
          <w:left w:val="nil"/>
          <w:bottom w:val="nil"/>
          <w:right w:val="nil"/>
          <w:between w:val="nil"/>
        </w:pBdr>
        <w:ind w:left="720"/>
        <w:rPr>
          <w:rFonts w:ascii="Palatino Linotype" w:eastAsia="Palatino Linotype" w:hAnsi="Palatino Linotype" w:cs="Palatino Linotype"/>
          <w:color w:val="000000"/>
        </w:rPr>
      </w:pPr>
    </w:p>
    <w:p w14:paraId="5C5EDE4D" w14:textId="77777777" w:rsidR="001A001A" w:rsidRPr="00B81D46" w:rsidRDefault="00AA08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u w:val="single"/>
        </w:rPr>
      </w:pPr>
      <w:r w:rsidRPr="00B81D46">
        <w:rPr>
          <w:rFonts w:ascii="Palatino Linotype" w:eastAsia="Palatino Linotype" w:hAnsi="Palatino Linotype" w:cs="Palatino Linotype"/>
          <w:b/>
          <w:color w:val="000000"/>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E8309AA" w14:textId="77777777" w:rsidR="001A001A" w:rsidRPr="00B81D46" w:rsidRDefault="001A001A">
      <w:pPr>
        <w:pBdr>
          <w:top w:val="nil"/>
          <w:left w:val="nil"/>
          <w:bottom w:val="nil"/>
          <w:right w:val="nil"/>
          <w:between w:val="nil"/>
        </w:pBdr>
        <w:ind w:left="720"/>
        <w:rPr>
          <w:rFonts w:ascii="Palatino Linotype" w:eastAsia="Palatino Linotype" w:hAnsi="Palatino Linotype" w:cs="Palatino Linotype"/>
          <w:b/>
          <w:color w:val="000000"/>
          <w:u w:val="single"/>
        </w:rPr>
      </w:pPr>
    </w:p>
    <w:p w14:paraId="4416827E" w14:textId="77777777" w:rsidR="001A001A" w:rsidRPr="00B81D46" w:rsidRDefault="00AA08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81D46">
        <w:rPr>
          <w:rFonts w:ascii="Palatino Linotype" w:eastAsia="Palatino Linotype" w:hAnsi="Palatino Linotype" w:cs="Palatino Linotype"/>
          <w:color w:val="000000"/>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E98FD68" w14:textId="77777777" w:rsidR="001A001A" w:rsidRPr="00B81D46" w:rsidRDefault="001A001A">
      <w:pPr>
        <w:pBdr>
          <w:top w:val="nil"/>
          <w:left w:val="nil"/>
          <w:bottom w:val="nil"/>
          <w:right w:val="nil"/>
          <w:between w:val="nil"/>
        </w:pBdr>
        <w:spacing w:line="360" w:lineRule="auto"/>
        <w:ind w:left="360"/>
        <w:jc w:val="both"/>
        <w:rPr>
          <w:rFonts w:ascii="Palatino Linotype" w:eastAsia="Palatino Linotype" w:hAnsi="Palatino Linotype" w:cs="Palatino Linotype"/>
          <w:b/>
          <w:color w:val="000000"/>
        </w:rPr>
      </w:pPr>
    </w:p>
    <w:p w14:paraId="3E3E4C42" w14:textId="77777777" w:rsidR="001A001A" w:rsidRPr="00B81D46" w:rsidRDefault="00AA08AF">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sidRPr="00B81D46">
        <w:rPr>
          <w:rFonts w:ascii="Palatino Linotype" w:eastAsia="Palatino Linotype" w:hAnsi="Palatino Linotype" w:cs="Palatino Linotype"/>
          <w:color w:val="000000"/>
        </w:rPr>
        <w:lastRenderedPageBreak/>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B81D46">
        <w:rPr>
          <w:rFonts w:ascii="Palatino Linotype" w:eastAsia="Palatino Linotype" w:hAnsi="Palatino Linotype" w:cs="Palatino Linotype"/>
        </w:rPr>
        <w:t>transcurrida</w:t>
      </w:r>
      <w:r w:rsidRPr="00B81D46">
        <w:rPr>
          <w:rFonts w:ascii="Palatino Linotype" w:eastAsia="Palatino Linotype" w:hAnsi="Palatino Linotype" w:cs="Palatino Linotype"/>
          <w:color w:val="000000"/>
        </w:rPr>
        <w:t xml:space="preserve"> dicha temporalidad, los Sujetos Obligados darán por concluida la solicitud y procederán de ser el caso, a la destrucción del material.</w:t>
      </w:r>
    </w:p>
    <w:p w14:paraId="770052C5" w14:textId="77777777" w:rsidR="001A001A" w:rsidRPr="00B81D46" w:rsidRDefault="001A001A">
      <w:pPr>
        <w:spacing w:line="360" w:lineRule="auto"/>
      </w:pPr>
    </w:p>
    <w:p w14:paraId="627444C1" w14:textId="77777777" w:rsidR="001A001A" w:rsidRPr="00B81D46" w:rsidRDefault="00AA08AF">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r w:rsidRPr="00B81D46">
        <w:rPr>
          <w:rFonts w:ascii="Palatino Linotype" w:eastAsia="Palatino Linotype" w:hAnsi="Palatino Linotype" w:cs="Palatino Linotype"/>
          <w:color w:val="000000"/>
        </w:rPr>
        <w:t xml:space="preserve">En el caso se desprende que la solicitud de información no fue turnada a todas las áreas competentes que cuentan con la información de acuerdo con sus facultades, funciones y atribuciones; por lo que, </w:t>
      </w:r>
      <w:r w:rsidRPr="00B81D46">
        <w:rPr>
          <w:rFonts w:ascii="Palatino Linotype" w:eastAsia="Palatino Linotype" w:hAnsi="Palatino Linotype" w:cs="Palatino Linotype"/>
          <w:b/>
          <w:color w:val="000000"/>
          <w:u w:val="single"/>
        </w:rPr>
        <w:t xml:space="preserve">el procedimiento de búsqueda de la información no se tiene por atendido, máxime que en el caso dicha omisión ocasionó que la información requerida se </w:t>
      </w:r>
      <w:proofErr w:type="gramStart"/>
      <w:r w:rsidRPr="00B81D46">
        <w:rPr>
          <w:rFonts w:ascii="Palatino Linotype" w:eastAsia="Palatino Linotype" w:hAnsi="Palatino Linotype" w:cs="Palatino Linotype"/>
          <w:b/>
          <w:color w:val="000000"/>
          <w:u w:val="single"/>
        </w:rPr>
        <w:t>entregara</w:t>
      </w:r>
      <w:proofErr w:type="gramEnd"/>
      <w:r w:rsidRPr="00B81D46">
        <w:rPr>
          <w:rFonts w:ascii="Palatino Linotype" w:eastAsia="Palatino Linotype" w:hAnsi="Palatino Linotype" w:cs="Palatino Linotype"/>
          <w:b/>
          <w:color w:val="000000"/>
          <w:u w:val="single"/>
        </w:rPr>
        <w:t xml:space="preserve"> de forma incompleta como a continuación se precisará.</w:t>
      </w:r>
    </w:p>
    <w:p w14:paraId="217E7D40" w14:textId="77777777" w:rsidR="001A001A" w:rsidRPr="00B81D46" w:rsidRDefault="001A001A">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u w:val="single"/>
        </w:rPr>
      </w:pPr>
    </w:p>
    <w:p w14:paraId="0C97D1A0" w14:textId="77777777" w:rsidR="001A001A" w:rsidRPr="00B81D46" w:rsidRDefault="00AA08AF">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sidRPr="00B81D46">
        <w:rPr>
          <w:rFonts w:ascii="Palatino Linotype" w:eastAsia="Palatino Linotype" w:hAnsi="Palatino Linotype" w:cs="Palatino Linotype"/>
          <w:b/>
          <w:color w:val="000000"/>
          <w:sz w:val="22"/>
          <w:szCs w:val="22"/>
        </w:rPr>
        <w:t>ANALISIS DE LA RESPUESTA DEL SUJETO OBLIGADO</w:t>
      </w:r>
    </w:p>
    <w:p w14:paraId="3751A4A4" w14:textId="77777777" w:rsidR="001A001A" w:rsidRPr="00B81D46" w:rsidRDefault="001A001A">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p>
    <w:p w14:paraId="52260649" w14:textId="77777777" w:rsidR="001A001A" w:rsidRPr="00B81D46" w:rsidRDefault="00AA08A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Para efecto de lo anterior, por cuestión de método se estima pertinente insertar los siguientes cuadros de análisis, en los que se precisarán los requerimientos del particular, la respuesta medular emitida por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y</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los motivos de inconformidad, como se sigue:</w:t>
      </w:r>
    </w:p>
    <w:tbl>
      <w:tblPr>
        <w:tblStyle w:val="a2"/>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2"/>
        <w:gridCol w:w="21"/>
        <w:gridCol w:w="2267"/>
        <w:gridCol w:w="1842"/>
        <w:gridCol w:w="1277"/>
        <w:gridCol w:w="1179"/>
      </w:tblGrid>
      <w:tr w:rsidR="001A001A" w:rsidRPr="00B81D46" w14:paraId="0A6D8BC8" w14:textId="77777777">
        <w:tc>
          <w:tcPr>
            <w:tcW w:w="8828" w:type="dxa"/>
            <w:gridSpan w:val="6"/>
            <w:shd w:val="clear" w:color="auto" w:fill="F7CBAC"/>
          </w:tcPr>
          <w:p w14:paraId="17CC0F24" w14:textId="77777777" w:rsidR="001A001A" w:rsidRPr="00B81D46" w:rsidRDefault="00AA08AF">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Recurso de revisión 03249/INFOEM/IP/RR/2023</w:t>
            </w:r>
          </w:p>
        </w:tc>
      </w:tr>
      <w:tr w:rsidR="001A001A" w:rsidRPr="00B81D46" w14:paraId="4BED4993" w14:textId="77777777" w:rsidTr="000E265C">
        <w:tc>
          <w:tcPr>
            <w:tcW w:w="2242" w:type="dxa"/>
            <w:shd w:val="clear" w:color="auto" w:fill="F7CBAC"/>
          </w:tcPr>
          <w:p w14:paraId="279837DF" w14:textId="77777777" w:rsidR="001A001A" w:rsidRPr="00B81D46" w:rsidRDefault="00AA08AF">
            <w:pPr>
              <w:pBdr>
                <w:top w:val="nil"/>
                <w:left w:val="nil"/>
                <w:bottom w:val="nil"/>
                <w:right w:val="nil"/>
                <w:between w:val="nil"/>
              </w:pBdr>
              <w:ind w:left="-113" w:right="-150"/>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Solicitud</w:t>
            </w:r>
          </w:p>
        </w:tc>
        <w:tc>
          <w:tcPr>
            <w:tcW w:w="2288" w:type="dxa"/>
            <w:gridSpan w:val="2"/>
            <w:shd w:val="clear" w:color="auto" w:fill="F7CBAC"/>
          </w:tcPr>
          <w:p w14:paraId="15A4330A" w14:textId="77777777" w:rsidR="001A001A" w:rsidRPr="00B81D46" w:rsidRDefault="00AA08AF">
            <w:pPr>
              <w:pBdr>
                <w:top w:val="nil"/>
                <w:left w:val="nil"/>
                <w:bottom w:val="nil"/>
                <w:right w:val="nil"/>
                <w:between w:val="nil"/>
              </w:pBd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Respuesta</w:t>
            </w:r>
          </w:p>
        </w:tc>
        <w:tc>
          <w:tcPr>
            <w:tcW w:w="1842" w:type="dxa"/>
            <w:shd w:val="clear" w:color="auto" w:fill="F7CBAC"/>
          </w:tcPr>
          <w:p w14:paraId="5746D5FB" w14:textId="77777777" w:rsidR="001A001A" w:rsidRPr="00B81D46" w:rsidRDefault="00AA08AF">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 xml:space="preserve">Motivos de inconformidad </w:t>
            </w:r>
          </w:p>
        </w:tc>
        <w:tc>
          <w:tcPr>
            <w:tcW w:w="1277" w:type="dxa"/>
            <w:shd w:val="clear" w:color="auto" w:fill="F7CBAC"/>
          </w:tcPr>
          <w:p w14:paraId="538BE5BC" w14:textId="77777777" w:rsidR="001A001A" w:rsidRPr="00B81D46" w:rsidRDefault="00AA08AF">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Informe Justificado</w:t>
            </w:r>
          </w:p>
        </w:tc>
        <w:tc>
          <w:tcPr>
            <w:tcW w:w="1179" w:type="dxa"/>
            <w:shd w:val="clear" w:color="auto" w:fill="F7CBAC"/>
          </w:tcPr>
          <w:p w14:paraId="38F93830" w14:textId="77777777" w:rsidR="001A001A" w:rsidRPr="00B81D46" w:rsidRDefault="00AA08AF">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¿Colma?</w:t>
            </w:r>
          </w:p>
        </w:tc>
      </w:tr>
      <w:tr w:rsidR="001A001A" w:rsidRPr="00B81D46" w14:paraId="578FD6F6" w14:textId="77777777">
        <w:tc>
          <w:tcPr>
            <w:tcW w:w="2263" w:type="dxa"/>
            <w:gridSpan w:val="2"/>
            <w:shd w:val="clear" w:color="auto" w:fill="auto"/>
          </w:tcPr>
          <w:p w14:paraId="692C78D2" w14:textId="77777777" w:rsidR="001A001A" w:rsidRPr="00B81D46" w:rsidRDefault="00AA08AF">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B81D46">
              <w:rPr>
                <w:rFonts w:ascii="Palatino Linotype" w:eastAsia="Palatino Linotype" w:hAnsi="Palatino Linotype" w:cs="Palatino Linotype"/>
                <w:b/>
                <w:sz w:val="16"/>
                <w:szCs w:val="16"/>
              </w:rPr>
              <w:lastRenderedPageBreak/>
              <w:t>De la Dirección de Servicios Públicos, respecto de los ejercicios 2014 y 2015, lo siguiente:</w:t>
            </w:r>
          </w:p>
          <w:p w14:paraId="6A240A1F"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03A52E71" w14:textId="77777777" w:rsidR="001A001A" w:rsidRPr="00B81D46" w:rsidRDefault="00AA08AF">
            <w:pPr>
              <w:pBdr>
                <w:top w:val="nil"/>
                <w:left w:val="nil"/>
                <w:bottom w:val="nil"/>
                <w:right w:val="nil"/>
                <w:between w:val="nil"/>
              </w:pBdr>
              <w:tabs>
                <w:tab w:val="left" w:pos="29"/>
                <w:tab w:val="left" w:pos="171"/>
              </w:tabs>
              <w:ind w:left="29" w:right="36"/>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 xml:space="preserve">1. Presupuesto de egresos firmado por el titular de dicha dependencia y autorizado por las áreas correspondientes de la administración pública municipal. </w:t>
            </w:r>
          </w:p>
          <w:p w14:paraId="72F35D18"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7D475CD3" w14:textId="77777777" w:rsidR="001A001A" w:rsidRPr="00B81D46" w:rsidRDefault="00AA08AF">
            <w:pPr>
              <w:pBdr>
                <w:top w:val="nil"/>
                <w:left w:val="nil"/>
                <w:bottom w:val="nil"/>
                <w:right w:val="nil"/>
                <w:between w:val="nil"/>
              </w:pBdr>
              <w:tabs>
                <w:tab w:val="left" w:pos="29"/>
                <w:tab w:val="left" w:pos="171"/>
              </w:tabs>
              <w:ind w:left="29" w:right="36"/>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 xml:space="preserve">2. Programas Operativos Anuales debidamente firmados y sellados por las áreas involucradas. </w:t>
            </w:r>
          </w:p>
          <w:p w14:paraId="35C0F547"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468E6A8D" w14:textId="77777777" w:rsidR="001A001A" w:rsidRPr="00B81D46" w:rsidRDefault="00AA08AF">
            <w:pPr>
              <w:pBdr>
                <w:top w:val="nil"/>
                <w:left w:val="nil"/>
                <w:bottom w:val="nil"/>
                <w:right w:val="nil"/>
                <w:between w:val="nil"/>
              </w:pBdr>
              <w:tabs>
                <w:tab w:val="left" w:pos="29"/>
                <w:tab w:val="left" w:pos="171"/>
              </w:tabs>
              <w:ind w:left="29" w:right="36"/>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3. Reportes trimestrales de avances</w:t>
            </w:r>
            <w:r w:rsidRPr="00B81D46">
              <w:t xml:space="preserve"> </w:t>
            </w:r>
            <w:r w:rsidRPr="00B81D46">
              <w:rPr>
                <w:rFonts w:ascii="Palatino Linotype" w:eastAsia="Palatino Linotype" w:hAnsi="Palatino Linotype" w:cs="Palatino Linotype"/>
                <w:sz w:val="16"/>
                <w:szCs w:val="16"/>
              </w:rPr>
              <w:t>los formatos (PbRM-08a/PbRM-08b/PbRM-08c) debidamente firmados y sellados por las áreas involucradas.</w:t>
            </w:r>
          </w:p>
          <w:p w14:paraId="609A812E"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267" w:type="dxa"/>
            <w:shd w:val="clear" w:color="auto" w:fill="auto"/>
          </w:tcPr>
          <w:p w14:paraId="225AB960"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0D864E6D"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De lo solicitado, por lo que corresponde al punto 1, sobre el presupuesto de egresos de la Dirección de Servicios Públicos, respecto de los ejercicios 2014 y 2015, se advierte que el Sujeto Obligado aporta lo siguiente:</w:t>
            </w:r>
          </w:p>
          <w:p w14:paraId="747B6810"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3D541E0E" w14:textId="77777777" w:rsidR="001A001A" w:rsidRPr="00B81D46" w:rsidRDefault="00AA08AF">
            <w:pPr>
              <w:numPr>
                <w:ilvl w:val="0"/>
                <w:numId w:val="2"/>
              </w:numPr>
              <w:pBdr>
                <w:top w:val="nil"/>
                <w:left w:val="nil"/>
                <w:bottom w:val="nil"/>
                <w:right w:val="nil"/>
                <w:between w:val="nil"/>
              </w:pBdr>
              <w:tabs>
                <w:tab w:val="left" w:pos="374"/>
              </w:tabs>
              <w:ind w:left="90" w:hanging="142"/>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Los Estados comparativos presupuestales de egresos del primero de enero al treinta y uno de diciembre de dos mil catorce y dos mil quince, de la dependencia de Servicios Públicos del Ayuntamiento de Valle de Chalco Solidaridad.</w:t>
            </w:r>
          </w:p>
          <w:p w14:paraId="5F11DCD2"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4B51470B"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 xml:space="preserve">De lo requerido en los puntos 2 y 3, se indicó que se realizó una búsqueda </w:t>
            </w:r>
            <w:proofErr w:type="gramStart"/>
            <w:r w:rsidRPr="00B81D46">
              <w:rPr>
                <w:rFonts w:ascii="Palatino Linotype" w:eastAsia="Palatino Linotype" w:hAnsi="Palatino Linotype" w:cs="Palatino Linotype"/>
                <w:sz w:val="16"/>
                <w:szCs w:val="16"/>
              </w:rPr>
              <w:t>exhaustiva  y</w:t>
            </w:r>
            <w:proofErr w:type="gramEnd"/>
            <w:r w:rsidRPr="00B81D46">
              <w:rPr>
                <w:rFonts w:ascii="Palatino Linotype" w:eastAsia="Palatino Linotype" w:hAnsi="Palatino Linotype" w:cs="Palatino Linotype"/>
                <w:sz w:val="16"/>
                <w:szCs w:val="16"/>
              </w:rPr>
              <w:t xml:space="preserve"> no se localizó lo solicitado.</w:t>
            </w:r>
          </w:p>
        </w:tc>
        <w:tc>
          <w:tcPr>
            <w:tcW w:w="1842" w:type="dxa"/>
          </w:tcPr>
          <w:p w14:paraId="081F5A46"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35D6EAC6"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El particular se adolece sustancialmente de que la información entregada no corresponde con lo solicitado.</w:t>
            </w:r>
          </w:p>
        </w:tc>
        <w:tc>
          <w:tcPr>
            <w:tcW w:w="1277" w:type="dxa"/>
            <w:shd w:val="clear" w:color="auto" w:fill="auto"/>
          </w:tcPr>
          <w:p w14:paraId="10F98261"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4F0B6B8D" w14:textId="77777777" w:rsidR="001A001A" w:rsidRPr="00B81D46" w:rsidRDefault="00AA08AF">
            <w:pPr>
              <w:pBdr>
                <w:top w:val="nil"/>
                <w:left w:val="nil"/>
                <w:bottom w:val="nil"/>
                <w:right w:val="nil"/>
                <w:between w:val="nil"/>
              </w:pBdr>
              <w:jc w:val="center"/>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No rinde informe</w:t>
            </w:r>
          </w:p>
        </w:tc>
        <w:tc>
          <w:tcPr>
            <w:tcW w:w="1179" w:type="dxa"/>
            <w:shd w:val="clear" w:color="auto" w:fill="auto"/>
          </w:tcPr>
          <w:p w14:paraId="0429CF6D" w14:textId="77777777" w:rsidR="001A001A" w:rsidRPr="00B81D46" w:rsidRDefault="001A001A">
            <w:pPr>
              <w:pBdr>
                <w:top w:val="nil"/>
                <w:left w:val="nil"/>
                <w:bottom w:val="nil"/>
                <w:right w:val="nil"/>
                <w:between w:val="nil"/>
              </w:pBdr>
              <w:ind w:right="35"/>
              <w:jc w:val="both"/>
              <w:rPr>
                <w:rFonts w:ascii="Palatino Linotype" w:eastAsia="Palatino Linotype" w:hAnsi="Palatino Linotype" w:cs="Palatino Linotype"/>
                <w:sz w:val="16"/>
                <w:szCs w:val="16"/>
              </w:rPr>
            </w:pPr>
          </w:p>
          <w:p w14:paraId="53073BD9" w14:textId="77777777" w:rsidR="001A001A" w:rsidRPr="00B81D46" w:rsidRDefault="00AA08AF">
            <w:pPr>
              <w:pBdr>
                <w:top w:val="nil"/>
                <w:left w:val="nil"/>
                <w:bottom w:val="nil"/>
                <w:right w:val="nil"/>
                <w:between w:val="nil"/>
              </w:pBdr>
              <w:ind w:right="35"/>
              <w:jc w:val="center"/>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Parcialmente</w:t>
            </w:r>
          </w:p>
        </w:tc>
      </w:tr>
    </w:tbl>
    <w:p w14:paraId="4436811F" w14:textId="77777777" w:rsidR="001A001A" w:rsidRPr="00B81D46" w:rsidRDefault="001A001A">
      <w:pPr>
        <w:pBdr>
          <w:top w:val="nil"/>
          <w:left w:val="nil"/>
          <w:bottom w:val="nil"/>
          <w:right w:val="nil"/>
          <w:between w:val="nil"/>
        </w:pBdr>
        <w:spacing w:line="360" w:lineRule="auto"/>
        <w:ind w:right="49"/>
        <w:jc w:val="both"/>
        <w:rPr>
          <w:color w:val="000000"/>
        </w:rPr>
      </w:pPr>
    </w:p>
    <w:p w14:paraId="7A044F5C"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lo anterior, en efecto se advierte un cumplimiento parcial, en primer lugar, pues si bien conforme lo analizado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entregó los Estados comparativos presupuestales de egresos del primero de enero al treinta y uno de diciembre de dos mil catorce y dos mil quince, que colmarían el requerimiento indicado en el numeral 1, los mismos fueron aportados sin firmas de los servidores públicos que intervienen en su elaboración y en dicho documento se indican, aún y cuando dicho ente público tiene la obligación de generarlos de esa manera. </w:t>
      </w:r>
    </w:p>
    <w:p w14:paraId="1265791B"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9E3BDE0"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Para mayor referencia se insertan las fojas últimas fojas de los estados comparativos presupuestales de egresos de ejercicio dos mil catorce y dos mil quince:</w:t>
      </w:r>
    </w:p>
    <w:p w14:paraId="10F815A4"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u w:val="single"/>
        </w:rPr>
      </w:pPr>
    </w:p>
    <w:p w14:paraId="1862F133"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u w:val="single"/>
        </w:rPr>
      </w:pPr>
      <w:r w:rsidRPr="00B81D46">
        <w:rPr>
          <w:rFonts w:ascii="Palatino Linotype" w:eastAsia="Palatino Linotype" w:hAnsi="Palatino Linotype" w:cs="Palatino Linotype"/>
          <w:u w:val="single"/>
        </w:rPr>
        <w:t>2014:</w:t>
      </w:r>
    </w:p>
    <w:p w14:paraId="26CBE2FB"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drawing>
          <wp:inline distT="0" distB="0" distL="0" distR="0" wp14:anchorId="4BF11F49" wp14:editId="7C4A1D64">
            <wp:extent cx="5612130" cy="3830320"/>
            <wp:effectExtent l="3175" t="3175" r="3175" b="3175"/>
            <wp:docPr id="19479513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612130" cy="3830320"/>
                    </a:xfrm>
                    <a:prstGeom prst="rect">
                      <a:avLst/>
                    </a:prstGeom>
                    <a:ln w="3175">
                      <a:solidFill>
                        <a:srgbClr val="000000"/>
                      </a:solidFill>
                      <a:prstDash val="solid"/>
                    </a:ln>
                  </pic:spPr>
                </pic:pic>
              </a:graphicData>
            </a:graphic>
          </wp:inline>
        </w:drawing>
      </w:r>
    </w:p>
    <w:p w14:paraId="76CF8C86"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134EEC9D"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u w:val="single"/>
        </w:rPr>
      </w:pPr>
      <w:r w:rsidRPr="00B81D46">
        <w:rPr>
          <w:rFonts w:ascii="Palatino Linotype" w:eastAsia="Palatino Linotype" w:hAnsi="Palatino Linotype" w:cs="Palatino Linotype"/>
          <w:u w:val="single"/>
        </w:rPr>
        <w:t>2015:</w:t>
      </w:r>
    </w:p>
    <w:p w14:paraId="55D8074B"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lastRenderedPageBreak/>
        <w:drawing>
          <wp:inline distT="0" distB="0" distL="0" distR="0" wp14:anchorId="4256786B" wp14:editId="0A567AB7">
            <wp:extent cx="5612130" cy="1857375"/>
            <wp:effectExtent l="3175" t="3175" r="3175" b="3175"/>
            <wp:docPr id="19479513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b="30271"/>
                    <a:stretch>
                      <a:fillRect/>
                    </a:stretch>
                  </pic:blipFill>
                  <pic:spPr>
                    <a:xfrm>
                      <a:off x="0" y="0"/>
                      <a:ext cx="5612130" cy="1857375"/>
                    </a:xfrm>
                    <a:prstGeom prst="rect">
                      <a:avLst/>
                    </a:prstGeom>
                    <a:ln w="3175">
                      <a:solidFill>
                        <a:srgbClr val="000000"/>
                      </a:solidFill>
                      <a:prstDash val="solid"/>
                    </a:ln>
                  </pic:spPr>
                </pic:pic>
              </a:graphicData>
            </a:graphic>
          </wp:inline>
        </w:drawing>
      </w:r>
    </w:p>
    <w:p w14:paraId="5B9CB44B"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5BD783D"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Como se desprende de lo anterior, dichos estados comparativos presupuestales de egresos fueron aportados sin firmas, de ahí que se advierte un cumplimiento parcial; y, por tanto resulte procedente ordenar, previa </w:t>
      </w:r>
      <w:proofErr w:type="spellStart"/>
      <w:r w:rsidRPr="00B81D46">
        <w:rPr>
          <w:rFonts w:ascii="Palatino Linotype" w:eastAsia="Palatino Linotype" w:hAnsi="Palatino Linotype" w:cs="Palatino Linotype"/>
        </w:rPr>
        <w:t>busqueda</w:t>
      </w:r>
      <w:proofErr w:type="spellEnd"/>
      <w:r w:rsidRPr="00B81D46">
        <w:rPr>
          <w:rFonts w:ascii="Palatino Linotype" w:eastAsia="Palatino Linotype" w:hAnsi="Palatino Linotype" w:cs="Palatino Linotype"/>
        </w:rPr>
        <w:t xml:space="preserve"> exhaustiva y razonable en los archivos de las unidades administrativas competentes la entrega de los estados comparativos presupuestales de egresos de los ejercicios 2014 y 2015 de las Dirección de Servicios Públicos, con firmas de los servidores públicos que intervienen en su elaboración.</w:t>
      </w:r>
    </w:p>
    <w:p w14:paraId="70BA9193"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06FB74D"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Por otro lado, por lo que corresponde a los documentos requeridos bajo los numerales 2 y 3 de la solicitud de información, recordemos que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en respuesta indicó que dicha información no fue localizada.</w:t>
      </w:r>
    </w:p>
    <w:p w14:paraId="18D7EB67"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2E6E8D82"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 xml:space="preserve">Lo anterior, en virtud de que, como se aprecia en el antecedente segundo de la presente resolución, la Coordinadora del Archivo Municipal, mediante oficio </w:t>
      </w:r>
      <w:r w:rsidRPr="00B81D46">
        <w:rPr>
          <w:rFonts w:ascii="Palatino Linotype" w:eastAsia="Palatino Linotype" w:hAnsi="Palatino Linotype" w:cs="Palatino Linotype"/>
        </w:rPr>
        <w:lastRenderedPageBreak/>
        <w:t xml:space="preserve">VCHS/SHA/CAM/OFI/24/2023 del doce de mayo de dos mil veintitrés, informó a la Titular del Área Coordinadora de Archivos que se realizó una búsqueda en la Unidad de Información, Planeación, Programación y Evaluación, sobre lo requerido, no </w:t>
      </w:r>
      <w:proofErr w:type="gramStart"/>
      <w:r w:rsidRPr="00B81D46">
        <w:rPr>
          <w:rFonts w:ascii="Palatino Linotype" w:eastAsia="Palatino Linotype" w:hAnsi="Palatino Linotype" w:cs="Palatino Linotype"/>
        </w:rPr>
        <w:t>obstante</w:t>
      </w:r>
      <w:proofErr w:type="gramEnd"/>
      <w:r w:rsidRPr="00B81D46">
        <w:rPr>
          <w:rFonts w:ascii="Palatino Linotype" w:eastAsia="Palatino Linotype" w:hAnsi="Palatino Linotype" w:cs="Palatino Linotype"/>
        </w:rPr>
        <w:t xml:space="preserve"> no se localizó la información.</w:t>
      </w:r>
    </w:p>
    <w:p w14:paraId="62378BD1"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07FBB7BB"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strike/>
        </w:rPr>
      </w:pPr>
      <w:r w:rsidRPr="00B81D46">
        <w:rPr>
          <w:rFonts w:ascii="Palatino Linotype" w:eastAsia="Palatino Linotype" w:hAnsi="Palatino Linotype" w:cs="Palatino Linotype"/>
        </w:rPr>
        <w:t xml:space="preserve">Además, no pasa por desapercibido </w:t>
      </w:r>
      <w:proofErr w:type="gramStart"/>
      <w:r w:rsidRPr="00B81D46">
        <w:rPr>
          <w:rFonts w:ascii="Palatino Linotype" w:eastAsia="Palatino Linotype" w:hAnsi="Palatino Linotype" w:cs="Palatino Linotype"/>
        </w:rPr>
        <w:t>que  el</w:t>
      </w:r>
      <w:proofErr w:type="gramEnd"/>
      <w:r w:rsidRPr="00B81D46">
        <w:rPr>
          <w:rFonts w:ascii="Palatino Linotype" w:eastAsia="Palatino Linotype" w:hAnsi="Palatino Linotype" w:cs="Palatino Linotype"/>
        </w:rPr>
        <w:t xml:space="preserve"> Director de la Unidad de Información, Planeación y Evaluación fue quien solicitó mediante oficio a la Titular del Área Coordinadora de Archivos del municipio la información requerida.</w:t>
      </w:r>
    </w:p>
    <w:p w14:paraId="5EC43C80" w14:textId="77777777" w:rsidR="001A001A" w:rsidRPr="00B81D46" w:rsidRDefault="001A001A">
      <w:pPr>
        <w:widowControl w:val="0"/>
        <w:tabs>
          <w:tab w:val="left" w:pos="1701"/>
          <w:tab w:val="left" w:pos="1843"/>
        </w:tabs>
        <w:spacing w:line="360" w:lineRule="auto"/>
        <w:ind w:right="49"/>
        <w:jc w:val="both"/>
        <w:rPr>
          <w:rFonts w:ascii="Palatino Linotype" w:eastAsia="Palatino Linotype" w:hAnsi="Palatino Linotype" w:cs="Palatino Linotype"/>
        </w:rPr>
      </w:pPr>
    </w:p>
    <w:p w14:paraId="2951E3DA" w14:textId="77777777" w:rsidR="001A001A" w:rsidRPr="00B81D46" w:rsidRDefault="00AA08AF">
      <w:pPr>
        <w:widowControl w:val="0"/>
        <w:tabs>
          <w:tab w:val="left" w:pos="1701"/>
          <w:tab w:val="left" w:pos="1843"/>
        </w:tabs>
        <w:spacing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mérito de lo anterior, dado que la información precisada en los numerales </w:t>
      </w:r>
      <w:r w:rsidRPr="00B81D46">
        <w:rPr>
          <w:rFonts w:ascii="Palatino Linotype" w:eastAsia="Palatino Linotype" w:hAnsi="Palatino Linotype" w:cs="Palatino Linotype"/>
          <w:b/>
        </w:rPr>
        <w:t>2 y 3</w:t>
      </w:r>
      <w:r w:rsidRPr="00B81D46">
        <w:rPr>
          <w:rFonts w:ascii="Palatino Linotype" w:eastAsia="Palatino Linotype" w:hAnsi="Palatino Linotype" w:cs="Palatino Linotype"/>
        </w:rPr>
        <w:t xml:space="preserve"> del cuadro de análisis se requirió del dos mil catorce y dos mil quince, es conveniente señalar los siguientes conceptos de acuerdo a los Lineamientos para la Organización y Conservación de Archivos, emitidos por el Sistema Nacional de Transparencia, Acceso a la Información Pública y Protección de Datos Personales, cuyo objeto es “establecer las políticas y criterios para la sistematización y digitalización, así como para </w:t>
      </w:r>
      <w:r w:rsidRPr="00B81D46">
        <w:rPr>
          <w:rFonts w:ascii="Palatino Linotype" w:eastAsia="Palatino Linotype" w:hAnsi="Palatino Linotype" w:cs="Palatino Linotype"/>
          <w:b/>
        </w:rPr>
        <w:t>la custodia y conservación de los archivos</w:t>
      </w:r>
      <w:r w:rsidRPr="00B81D46">
        <w:rPr>
          <w:rFonts w:ascii="Palatino Linotype" w:eastAsia="Palatino Linotype" w:hAnsi="Palatino Linotype" w:cs="Palatino Linotype"/>
        </w:rPr>
        <w:t xml:space="preserve"> en posesión de los sujetos obligados, con la finalidad de garantizar la disponibilidad, la localización eficiente de la información generada, obtenida, adquirida, transformada y contar con sistemas de información, ágiles y eficientes”, al tenor de lo siguiente:</w:t>
      </w:r>
    </w:p>
    <w:p w14:paraId="459EE482" w14:textId="77777777" w:rsidR="001A001A" w:rsidRPr="00B81D46" w:rsidRDefault="00AA08AF">
      <w:pPr>
        <w:tabs>
          <w:tab w:val="left" w:pos="7938"/>
        </w:tabs>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Cuarto.</w:t>
      </w:r>
    </w:p>
    <w:p w14:paraId="7BB11F8C"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lastRenderedPageBreak/>
        <w:t>(…)</w:t>
      </w:r>
    </w:p>
    <w:p w14:paraId="55143345"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II. Archivo</w:t>
      </w:r>
      <w:r w:rsidRPr="00B81D46">
        <w:rPr>
          <w:rFonts w:ascii="Palatino Linotype" w:eastAsia="Palatino Linotype" w:hAnsi="Palatino Linotype" w:cs="Palatino Linotype"/>
          <w:i/>
          <w:sz w:val="22"/>
          <w:szCs w:val="22"/>
        </w:rPr>
        <w:t>: El conjunto orgánico de documentos en cualquier soporte, que son producidos o recibidos por los sujetos obligados o los particulares en el ejercicio de sus atribuciones o en el desarrollo de sus actividades;</w:t>
      </w:r>
    </w:p>
    <w:p w14:paraId="02FFD030"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III. Archivo de concentración</w:t>
      </w:r>
      <w:r w:rsidRPr="00B81D46">
        <w:rPr>
          <w:rFonts w:ascii="Palatino Linotype" w:eastAsia="Palatino Linotype" w:hAnsi="Palatino Linotype" w:cs="Palatino Linotype"/>
          <w:i/>
          <w:sz w:val="22"/>
          <w:szCs w:val="22"/>
        </w:rPr>
        <w:t>: La unidad de la administración de documentos cuya consulta es esporádica y que permanecen en ella hasta su transferencia secundaria o baja documental;</w:t>
      </w:r>
    </w:p>
    <w:p w14:paraId="2AE2670E"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IV. Archivo histórico</w:t>
      </w:r>
      <w:r w:rsidRPr="00B81D46">
        <w:rPr>
          <w:rFonts w:ascii="Palatino Linotype" w:eastAsia="Palatino Linotype" w:hAnsi="Palatino Linotype" w:cs="Palatino Linotype"/>
          <w:i/>
          <w:sz w:val="22"/>
          <w:szCs w:val="22"/>
        </w:rPr>
        <w:t>. La unidad responsable de la administración de los documentos de conservación permanente y que son fuente de acceso público;</w:t>
      </w:r>
    </w:p>
    <w:p w14:paraId="4A983E9B"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V. Archivo de trámite</w:t>
      </w:r>
      <w:r w:rsidRPr="00B81D46">
        <w:rPr>
          <w:rFonts w:ascii="Palatino Linotype" w:eastAsia="Palatino Linotype" w:hAnsi="Palatino Linotype" w:cs="Palatino Linotype"/>
          <w:i/>
          <w:sz w:val="22"/>
          <w:szCs w:val="22"/>
        </w:rPr>
        <w:t>: La unidad responsable de la administración de documentos de uso cotidiano y necesario para el ejercicio de las atribuciones de una unidad administrativa, los cuales permanecen en ella hasta su transferencia primaria;</w:t>
      </w:r>
    </w:p>
    <w:p w14:paraId="4DA6ABD5"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VIII. Baja documental</w:t>
      </w:r>
      <w:r w:rsidRPr="00B81D46">
        <w:rPr>
          <w:rFonts w:ascii="Palatino Linotype" w:eastAsia="Palatino Linotype" w:hAnsi="Palatino Linotype" w:cs="Palatino Linotype"/>
          <w:i/>
          <w:sz w:val="22"/>
          <w:szCs w:val="22"/>
        </w:rPr>
        <w:t>. La eliminación de aquella documentación que haya prescrito en sus valores administrativos, legales, fiscales, contables, y que no contenga valores históricos;</w:t>
      </w:r>
    </w:p>
    <w:p w14:paraId="0E1AD6F6"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36B540E8"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X. Ciclo vital del documento</w:t>
      </w:r>
      <w:r w:rsidRPr="00B81D46">
        <w:rPr>
          <w:rFonts w:ascii="Palatino Linotype" w:eastAsia="Palatino Linotype" w:hAnsi="Palatino Linotype" w:cs="Palatino Linotype"/>
          <w:i/>
          <w:sz w:val="22"/>
          <w:szCs w:val="22"/>
        </w:rPr>
        <w:t xml:space="preserve">: </w:t>
      </w:r>
      <w:proofErr w:type="gramStart"/>
      <w:r w:rsidRPr="00B81D46">
        <w:rPr>
          <w:rFonts w:ascii="Palatino Linotype" w:eastAsia="Palatino Linotype" w:hAnsi="Palatino Linotype" w:cs="Palatino Linotype"/>
          <w:i/>
          <w:sz w:val="22"/>
          <w:szCs w:val="22"/>
        </w:rPr>
        <w:t>La etapas</w:t>
      </w:r>
      <w:proofErr w:type="gramEnd"/>
      <w:r w:rsidRPr="00B81D46">
        <w:rPr>
          <w:rFonts w:ascii="Palatino Linotype" w:eastAsia="Palatino Linotype" w:hAnsi="Palatino Linotype" w:cs="Palatino Linotype"/>
          <w:i/>
          <w:sz w:val="22"/>
          <w:szCs w:val="22"/>
        </w:rPr>
        <w:t xml:space="preserve"> de los documentos desde su producción o recepción hasta su baja o transferencia a un archivo histórico;</w:t>
      </w:r>
    </w:p>
    <w:p w14:paraId="6287DE32"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1163FCCF" w14:textId="77777777" w:rsidR="001A001A" w:rsidRPr="00B81D46" w:rsidRDefault="00AA08AF">
      <w:pPr>
        <w:tabs>
          <w:tab w:val="left" w:pos="7938"/>
        </w:tabs>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XLVIII. Transferencia documental</w:t>
      </w:r>
      <w:r w:rsidRPr="00B81D46">
        <w:rPr>
          <w:rFonts w:ascii="Palatino Linotype" w:eastAsia="Palatino Linotype" w:hAnsi="Palatino Linotype" w:cs="Palatino Linotype"/>
          <w:i/>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43E6401B" w14:textId="77777777" w:rsidR="001A001A" w:rsidRPr="00B81D46" w:rsidRDefault="00AA08AF">
      <w:pPr>
        <w:spacing w:before="240" w:after="240"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Por lo expuesto, se colige que los documentos cuentan con un ciclo vital, entendiéndose como las etapas a las que se someten desde su producción o recepción hasta su baja o transferencia a un archivo histórico; siendo el Archivo de </w:t>
      </w:r>
      <w:r w:rsidRPr="00B81D46">
        <w:rPr>
          <w:rFonts w:ascii="Palatino Linotype" w:eastAsia="Palatino Linotype" w:hAnsi="Palatino Linotype" w:cs="Palatino Linotype"/>
        </w:rPr>
        <w:lastRenderedPageBreak/>
        <w:t>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14:paraId="73361A68" w14:textId="77777777" w:rsidR="001A001A" w:rsidRPr="00B81D46" w:rsidRDefault="00AA08AF">
      <w:pPr>
        <w:spacing w:before="240" w:after="240" w:line="360" w:lineRule="auto"/>
        <w:ind w:right="49"/>
        <w:jc w:val="both"/>
        <w:rPr>
          <w:rFonts w:ascii="Palatino Linotype" w:eastAsia="Palatino Linotype" w:hAnsi="Palatino Linotype" w:cs="Palatino Linotype"/>
        </w:rPr>
      </w:pPr>
      <w:r w:rsidRPr="00B81D46">
        <w:rPr>
          <w:rFonts w:ascii="Palatino Linotype" w:eastAsia="Palatino Linotype" w:hAnsi="Palatino Linotype" w:cs="Palatino Linotype"/>
        </w:rPr>
        <w:t>Por su parte, los Lineamientos para la Valoración, Selección y Baja de los Documentos, Expedientes y Series de Trámite Concluido en los Archivos del Estado de México, emitidos por la Comisión Dictaminadora de Depuración de Documentos, establecen lo siguiente en su parte conducente:</w:t>
      </w:r>
    </w:p>
    <w:p w14:paraId="7D9FF65F"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20.</w:t>
      </w:r>
      <w:r w:rsidRPr="00B81D46">
        <w:rPr>
          <w:rFonts w:ascii="Palatino Linotype" w:eastAsia="Palatino Linotype" w:hAnsi="Palatino Linotype" w:cs="Palatino Linotype"/>
          <w:i/>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7CBB9E9B"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El periodo señalado se computará a partir del día siguiente a la fecha del documento con el cual se dé por concluido el asunto por el que los expedientes fueron creados.</w:t>
      </w:r>
    </w:p>
    <w:p w14:paraId="44C0A981"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p>
    <w:p w14:paraId="2E3383D2"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Artículo 27</w:t>
      </w:r>
      <w:r w:rsidRPr="00B81D46">
        <w:rPr>
          <w:rFonts w:ascii="Palatino Linotype" w:eastAsia="Palatino Linotype" w:hAnsi="Palatino Linotype" w:cs="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B81D46">
        <w:rPr>
          <w:rFonts w:ascii="Palatino Linotype" w:eastAsia="Palatino Linotype" w:hAnsi="Palatino Linotype" w:cs="Palatino Linotype"/>
          <w:i/>
          <w:sz w:val="22"/>
          <w:szCs w:val="22"/>
        </w:rPr>
        <w:t>precaucional</w:t>
      </w:r>
      <w:proofErr w:type="spellEnd"/>
      <w:r w:rsidRPr="00B81D46">
        <w:rPr>
          <w:rFonts w:ascii="Palatino Linotype" w:eastAsia="Palatino Linotype" w:hAnsi="Palatino Linotype" w:cs="Palatino Linotype"/>
          <w:i/>
          <w:sz w:val="22"/>
          <w:szCs w:val="22"/>
        </w:rPr>
        <w:t xml:space="preserve"> de éstos en el Archivo de Concentración.</w:t>
      </w:r>
    </w:p>
    <w:p w14:paraId="0954CD7C"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 xml:space="preserve">Para determinar el plazo de conservación </w:t>
      </w:r>
      <w:proofErr w:type="spellStart"/>
      <w:r w:rsidRPr="00B81D46">
        <w:rPr>
          <w:rFonts w:ascii="Palatino Linotype" w:eastAsia="Palatino Linotype" w:hAnsi="Palatino Linotype" w:cs="Palatino Linotype"/>
          <w:i/>
          <w:sz w:val="22"/>
          <w:szCs w:val="22"/>
        </w:rPr>
        <w:t>precaucional</w:t>
      </w:r>
      <w:proofErr w:type="spellEnd"/>
      <w:r w:rsidRPr="00B81D46">
        <w:rPr>
          <w:rFonts w:ascii="Palatino Linotype" w:eastAsia="Palatino Linotype" w:hAnsi="Palatino Linotype" w:cs="Palatino Linotype"/>
          <w:i/>
          <w:sz w:val="22"/>
          <w:szCs w:val="22"/>
        </w:rPr>
        <w:t xml:space="preserve"> deberán considerar el marco legal o administrativo bajo el cual se produjeron o recibieron los documentos y los siguientes períodos:</w:t>
      </w:r>
    </w:p>
    <w:p w14:paraId="155BB862"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w:t>
      </w:r>
      <w:r w:rsidRPr="00B81D46">
        <w:rPr>
          <w:rFonts w:ascii="Palatino Linotype" w:eastAsia="Palatino Linotype" w:hAnsi="Palatino Linotype" w:cs="Palatino Linotype"/>
          <w:i/>
          <w:sz w:val="22"/>
          <w:szCs w:val="22"/>
        </w:rPr>
        <w:t>. 6 años para expedientes con información administrativa;</w:t>
      </w:r>
    </w:p>
    <w:p w14:paraId="7ABD5320"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lastRenderedPageBreak/>
        <w:t>II.</w:t>
      </w:r>
      <w:r w:rsidRPr="00B81D46">
        <w:rPr>
          <w:rFonts w:ascii="Palatino Linotype" w:eastAsia="Palatino Linotype" w:hAnsi="Palatino Linotype" w:cs="Palatino Linotype"/>
          <w:i/>
          <w:sz w:val="22"/>
          <w:szCs w:val="22"/>
        </w:rPr>
        <w:t xml:space="preserve"> 6 años como mínimo para expedientes con información fiscal y presupuestal contable;</w:t>
      </w:r>
    </w:p>
    <w:p w14:paraId="4C2AF66C"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III</w:t>
      </w:r>
      <w:r w:rsidRPr="00B81D46">
        <w:rPr>
          <w:rFonts w:ascii="Palatino Linotype" w:eastAsia="Palatino Linotype" w:hAnsi="Palatino Linotype" w:cs="Palatino Linotype"/>
          <w:i/>
          <w:sz w:val="22"/>
          <w:szCs w:val="22"/>
        </w:rPr>
        <w:t>. 12 años como mínimo para expedientes con información jurídico-legal, obra pública y activo fijo; y</w:t>
      </w:r>
    </w:p>
    <w:p w14:paraId="273C7A8E"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IV.</w:t>
      </w:r>
      <w:r w:rsidRPr="00B81D46">
        <w:rPr>
          <w:rFonts w:ascii="Palatino Linotype" w:eastAsia="Palatino Linotype" w:hAnsi="Palatino Linotype" w:cs="Palatino Linotype"/>
          <w:i/>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14:paraId="563673F3"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V</w:t>
      </w:r>
      <w:r w:rsidRPr="00B81D46">
        <w:rPr>
          <w:rFonts w:ascii="Palatino Linotype" w:eastAsia="Palatino Linotype" w:hAnsi="Palatino Linotype" w:cs="Palatino Linotype"/>
          <w:i/>
          <w:sz w:val="22"/>
          <w:szCs w:val="22"/>
        </w:rPr>
        <w:t xml:space="preserve">. Cuando las Unidades Administrativas no indique el plazo de conservación </w:t>
      </w:r>
      <w:proofErr w:type="spellStart"/>
      <w:r w:rsidRPr="00B81D46">
        <w:rPr>
          <w:rFonts w:ascii="Palatino Linotype" w:eastAsia="Palatino Linotype" w:hAnsi="Palatino Linotype" w:cs="Palatino Linotype"/>
          <w:i/>
          <w:sz w:val="22"/>
          <w:szCs w:val="22"/>
        </w:rPr>
        <w:t>precaucional</w:t>
      </w:r>
      <w:proofErr w:type="spellEnd"/>
      <w:r w:rsidRPr="00B81D46">
        <w:rPr>
          <w:rFonts w:ascii="Palatino Linotype" w:eastAsia="Palatino Linotype" w:hAnsi="Palatino Linotype" w:cs="Palatino Linotype"/>
          <w:i/>
          <w:sz w:val="22"/>
          <w:szCs w:val="22"/>
        </w:rPr>
        <w:t xml:space="preserve"> de sus expedientes en el Inventario correspondiente, los Archivos de Concentración podrán rechazar la transferencia de los expedientes.”</w:t>
      </w:r>
    </w:p>
    <w:p w14:paraId="020B0D5E"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B81D46">
        <w:rPr>
          <w:rFonts w:ascii="Palatino Linotype" w:eastAsia="Palatino Linotype" w:hAnsi="Palatino Linotype" w:cs="Palatino Linotype"/>
          <w:b/>
        </w:rPr>
        <w:t>allí por seis años cuando los expedientes contengan información fiscal y presupuestal contable; y una vez que concluye dicho periodo, los documentos pueden causar baja documental</w:t>
      </w:r>
      <w:r w:rsidRPr="00B81D46">
        <w:rPr>
          <w:rFonts w:ascii="Palatino Linotype" w:eastAsia="Palatino Linotype" w:hAnsi="Palatino Linotype" w:cs="Palatino Linotype"/>
        </w:rPr>
        <w:t xml:space="preserve"> o bien, formar parte del Archivo Histórico.</w:t>
      </w:r>
    </w:p>
    <w:p w14:paraId="7D0C8BB0"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Es de señalar </w:t>
      </w:r>
      <w:proofErr w:type="gramStart"/>
      <w:r w:rsidRPr="00B81D46">
        <w:rPr>
          <w:rFonts w:ascii="Palatino Linotype" w:eastAsia="Palatino Linotype" w:hAnsi="Palatino Linotype" w:cs="Palatino Linotype"/>
        </w:rPr>
        <w:t>que</w:t>
      </w:r>
      <w:proofErr w:type="gramEnd"/>
      <w:r w:rsidRPr="00B81D46">
        <w:rPr>
          <w:rFonts w:ascii="Palatino Linotype" w:eastAsia="Palatino Linotype" w:hAnsi="Palatino Linotype" w:cs="Palatino Linotype"/>
        </w:rPr>
        <w:t xml:space="preserv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6557D626" w14:textId="77777777" w:rsidR="001A001A" w:rsidRPr="00B81D46" w:rsidRDefault="00AA0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 xml:space="preserve">En ese sentido, tenemos que los documentos requeridos en la solicitud, particularmente de los que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 xml:space="preserve">indicó que no fueron localizados, que en el caso, resultan ser los programas operativos anuales con firmas de los servidores públicos que intervienen en su elaboración, y los reportes trimestrales de avance, puntualizando que de estos últimos sólo se consideran los formatos (PbRM-08b y PbRM-08c), de la Dirección de Servicios Públicos, por ser aplicables para los ejercicios 2014 y 2015, y únicamente por lo que corresponde al formato PbRM-08c existen atribuciones del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para generarlo con firma de los servidores públicos que intervienen en su elaboración; los mismos datan desde los ejercicios </w:t>
      </w:r>
      <w:r w:rsidRPr="00B81D46">
        <w:rPr>
          <w:rFonts w:ascii="Palatino Linotype" w:eastAsia="Palatino Linotype" w:hAnsi="Palatino Linotype" w:cs="Palatino Linotype"/>
          <w:b/>
          <w:u w:val="single"/>
        </w:rPr>
        <w:t>dos mil catorce y dos mil quince</w:t>
      </w:r>
      <w:r w:rsidRPr="00B81D46">
        <w:rPr>
          <w:rFonts w:ascii="Palatino Linotype" w:eastAsia="Palatino Linotype" w:hAnsi="Palatino Linotype" w:cs="Palatino Linotype"/>
        </w:rPr>
        <w:t xml:space="preserve">; por lo que, pudieran encontrarse en el supuesto de que agotaron su vida útil y/o no se consideraron de importancia para formar parte del Archivo Histórico, </w:t>
      </w:r>
      <w:r w:rsidRPr="00B81D46">
        <w:rPr>
          <w:rFonts w:ascii="Palatino Linotype" w:eastAsia="Palatino Linotype" w:hAnsi="Palatino Linotype" w:cs="Palatino Linotype"/>
          <w:b/>
          <w:u w:val="single"/>
        </w:rPr>
        <w:t>pudiendo haber causado baja.</w:t>
      </w:r>
      <w:r w:rsidRPr="00B81D46">
        <w:rPr>
          <w:rFonts w:ascii="Palatino Linotype" w:eastAsia="Palatino Linotype" w:hAnsi="Palatino Linotype" w:cs="Palatino Linotype"/>
        </w:rPr>
        <w:t> </w:t>
      </w:r>
    </w:p>
    <w:p w14:paraId="75BF6045" w14:textId="77777777" w:rsidR="001A001A" w:rsidRPr="00B81D46" w:rsidRDefault="00AA08A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Sin embargo,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acceso.</w:t>
      </w:r>
    </w:p>
    <w:p w14:paraId="49DD298E"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Atento a lo anterior,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deberá acreditar el destino de la misma, es decir; se deberá precisar si esta se envió a su archivo histórico o se procedió a su baja permanente, asimismo, deberá señalar las circunstancias de modo, tiempo y lugar </w:t>
      </w:r>
      <w:r w:rsidRPr="00B81D46">
        <w:rPr>
          <w:rFonts w:ascii="Palatino Linotype" w:eastAsia="Palatino Linotype" w:hAnsi="Palatino Linotype" w:cs="Palatino Linotype"/>
        </w:rPr>
        <w:lastRenderedPageBreak/>
        <w:t>que precedieron a la inexistencia de la información, con la finalidad de otorgar certeza jurídica a la persona solicitante.</w:t>
      </w:r>
    </w:p>
    <w:p w14:paraId="44901B68" w14:textId="77777777" w:rsidR="001A001A" w:rsidRPr="00B81D46" w:rsidRDefault="00AA08AF">
      <w:pPr>
        <w:spacing w:before="240" w:after="240" w:line="360" w:lineRule="auto"/>
        <w:jc w:val="both"/>
      </w:pPr>
      <w:r w:rsidRPr="00B81D46">
        <w:rPr>
          <w:rFonts w:ascii="Palatino Linotype" w:eastAsia="Palatino Linotype" w:hAnsi="Palatino Linotype" w:cs="Palatino Linotype"/>
        </w:rPr>
        <w:t>Sirve de apoyo a lo anterior por analogía el Criterio 14-09 que emitió el Instituto Nacional de Transparencia, Acceso a la Información y Protección de Datos Personales que a la letra dice:</w:t>
      </w:r>
    </w:p>
    <w:p w14:paraId="6778310E" w14:textId="77777777" w:rsidR="001A001A" w:rsidRPr="00B81D46" w:rsidRDefault="00AA08AF">
      <w:pPr>
        <w:spacing w:before="240" w:after="240"/>
        <w:ind w:left="850" w:right="901"/>
        <w:jc w:val="both"/>
        <w:rPr>
          <w:sz w:val="22"/>
          <w:szCs w:val="22"/>
        </w:rPr>
      </w:pPr>
      <w:r w:rsidRPr="00B81D46">
        <w:rPr>
          <w:rFonts w:ascii="Palatino Linotype" w:eastAsia="Palatino Linotype" w:hAnsi="Palatino Linotype" w:cs="Palatino Linotype"/>
          <w:b/>
          <w:i/>
          <w:sz w:val="22"/>
          <w:szCs w:val="22"/>
        </w:rPr>
        <w:t>“Baja documental</w:t>
      </w:r>
      <w:r w:rsidRPr="00B81D46">
        <w:rPr>
          <w:rFonts w:ascii="Palatino Linotype" w:eastAsia="Palatino Linotype" w:hAnsi="Palatino Linotype" w:cs="Palatino Linotype"/>
          <w:i/>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B81D46">
        <w:rPr>
          <w:rFonts w:ascii="Palatino Linotype" w:eastAsia="Palatino Linotype" w:hAnsi="Palatino Linotype" w:cs="Palatino Linotype"/>
          <w:b/>
          <w:i/>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B81D46">
        <w:rPr>
          <w:rFonts w:ascii="Palatino Linotype" w:eastAsia="Palatino Linotype" w:hAnsi="Palatino Linotype" w:cs="Palatino Linotype"/>
          <w:i/>
          <w:sz w:val="22"/>
          <w:szCs w:val="22"/>
        </w:rPr>
        <w:t xml:space="preserve"> en todos aquellos casos en los que la normatividad en materia archivística prevea que la misma debe existir</w:t>
      </w:r>
      <w:proofErr w:type="gramStart"/>
      <w:r w:rsidRPr="00B81D46">
        <w:rPr>
          <w:rFonts w:ascii="Palatino Linotype" w:eastAsia="Palatino Linotype" w:hAnsi="Palatino Linotype" w:cs="Palatino Linotype"/>
          <w:i/>
          <w:sz w:val="22"/>
          <w:szCs w:val="22"/>
        </w:rPr>
        <w:t>.”(</w:t>
      </w:r>
      <w:proofErr w:type="gramEnd"/>
      <w:r w:rsidRPr="00B81D46">
        <w:rPr>
          <w:rFonts w:ascii="Palatino Linotype" w:eastAsia="Palatino Linotype" w:hAnsi="Palatino Linotype" w:cs="Palatino Linotype"/>
          <w:i/>
          <w:sz w:val="22"/>
          <w:szCs w:val="22"/>
        </w:rPr>
        <w:t>Sic)</w:t>
      </w:r>
    </w:p>
    <w:p w14:paraId="08FEE2D8"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14:paraId="35513C81"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19.</w:t>
      </w:r>
      <w:r w:rsidRPr="00B81D46">
        <w:rPr>
          <w:rFonts w:ascii="Palatino Linotype" w:eastAsia="Palatino Linotype" w:hAnsi="Palatino Linotype" w:cs="Palatino Linotype"/>
          <w:i/>
          <w:sz w:val="22"/>
          <w:szCs w:val="22"/>
        </w:rPr>
        <w:t xml:space="preserve"> (…)</w:t>
      </w:r>
    </w:p>
    <w:p w14:paraId="088AF802"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lastRenderedPageBreak/>
        <w:t>Si el sujeto obligado, en el ejercicio de sus atribuciones, debía generar, poseer o administrar la información, pero ésta no se encuentra, el Comité de transparencia deberá emitir un acuerdo de inexistencia</w:t>
      </w:r>
      <w:r w:rsidRPr="00B81D46">
        <w:rPr>
          <w:rFonts w:ascii="Palatino Linotype" w:eastAsia="Palatino Linotype" w:hAnsi="Palatino Linotype" w:cs="Palatino Linotype"/>
          <w:i/>
          <w:sz w:val="22"/>
          <w:szCs w:val="22"/>
        </w:rPr>
        <w:t>, debidamente fundado y motivado, en el que detalle las razones del por qué no obra en sus archivos.”</w:t>
      </w:r>
    </w:p>
    <w:p w14:paraId="565921B8"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49.</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Los Comités de Transparencia</w:t>
      </w:r>
      <w:r w:rsidRPr="00B81D46">
        <w:rPr>
          <w:rFonts w:ascii="Palatino Linotype" w:eastAsia="Palatino Linotype" w:hAnsi="Palatino Linotype" w:cs="Palatino Linotype"/>
          <w:i/>
          <w:sz w:val="22"/>
          <w:szCs w:val="22"/>
        </w:rPr>
        <w:t xml:space="preserve"> tendrán las siguientes </w:t>
      </w:r>
      <w:r w:rsidRPr="00B81D46">
        <w:rPr>
          <w:rFonts w:ascii="Palatino Linotype" w:eastAsia="Palatino Linotype" w:hAnsi="Palatino Linotype" w:cs="Palatino Linotype"/>
          <w:b/>
          <w:i/>
          <w:sz w:val="22"/>
          <w:szCs w:val="22"/>
        </w:rPr>
        <w:t>atribuciones</w:t>
      </w:r>
      <w:r w:rsidRPr="00B81D46">
        <w:rPr>
          <w:rFonts w:ascii="Palatino Linotype" w:eastAsia="Palatino Linotype" w:hAnsi="Palatino Linotype" w:cs="Palatino Linotype"/>
          <w:i/>
          <w:sz w:val="22"/>
          <w:szCs w:val="22"/>
        </w:rPr>
        <w:t>:</w:t>
      </w:r>
    </w:p>
    <w:p w14:paraId="346F6424"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II.</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 xml:space="preserve">Confirmar, modificar o revocar las determinaciones </w:t>
      </w:r>
      <w:proofErr w:type="gramStart"/>
      <w:r w:rsidRPr="00B81D46">
        <w:rPr>
          <w:rFonts w:ascii="Palatino Linotype" w:eastAsia="Palatino Linotype" w:hAnsi="Palatino Linotype" w:cs="Palatino Linotype"/>
          <w:b/>
          <w:i/>
          <w:sz w:val="22"/>
          <w:szCs w:val="22"/>
        </w:rPr>
        <w:t>que</w:t>
      </w:r>
      <w:proofErr w:type="gramEnd"/>
      <w:r w:rsidRPr="00B81D46">
        <w:rPr>
          <w:rFonts w:ascii="Palatino Linotype" w:eastAsia="Palatino Linotype" w:hAnsi="Palatino Linotype" w:cs="Palatino Linotype"/>
          <w:b/>
          <w:i/>
          <w:sz w:val="22"/>
          <w:szCs w:val="22"/>
        </w:rPr>
        <w:t xml:space="preserve"> en materia de</w:t>
      </w:r>
      <w:r w:rsidRPr="00B81D46">
        <w:rPr>
          <w:rFonts w:ascii="Palatino Linotype" w:eastAsia="Palatino Linotype" w:hAnsi="Palatino Linotype" w:cs="Palatino Linotype"/>
          <w:i/>
          <w:sz w:val="22"/>
          <w:szCs w:val="22"/>
        </w:rPr>
        <w:t xml:space="preserve"> ampliación del plazo de respuesta, clasificación de la información y </w:t>
      </w:r>
      <w:r w:rsidRPr="00B81D46">
        <w:rPr>
          <w:rFonts w:ascii="Palatino Linotype" w:eastAsia="Palatino Linotype" w:hAnsi="Palatino Linotype" w:cs="Palatino Linotype"/>
          <w:b/>
          <w:i/>
          <w:sz w:val="22"/>
          <w:szCs w:val="22"/>
        </w:rPr>
        <w:t>declaración de inexistencia</w:t>
      </w:r>
      <w:r w:rsidRPr="00B81D46">
        <w:rPr>
          <w:rFonts w:ascii="Palatino Linotype" w:eastAsia="Palatino Linotype" w:hAnsi="Palatino Linotype" w:cs="Palatino Linotype"/>
          <w:i/>
          <w:sz w:val="22"/>
          <w:szCs w:val="22"/>
        </w:rPr>
        <w:t xml:space="preserve"> o de incompetencia realicen los titulares de las áreas de los sujetos obligados;</w:t>
      </w:r>
    </w:p>
    <w:p w14:paraId="306179D1"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XIII.</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Dictaminar las declaratorias de inexistencia de la información</w:t>
      </w:r>
      <w:r w:rsidRPr="00B81D46">
        <w:rPr>
          <w:rFonts w:ascii="Palatino Linotype" w:eastAsia="Palatino Linotype" w:hAnsi="Palatino Linotype" w:cs="Palatino Linotype"/>
          <w:i/>
          <w:sz w:val="22"/>
          <w:szCs w:val="22"/>
        </w:rPr>
        <w:t xml:space="preserve"> que les remitan las unidades administrativas y resolver en consecuencia…”</w:t>
      </w:r>
    </w:p>
    <w:p w14:paraId="268B1E5E"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169</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Cuando la información no se encuentre en los archivos del sujeto obligado, el Comité de Transparencia</w:t>
      </w:r>
      <w:r w:rsidRPr="00B81D46">
        <w:rPr>
          <w:rFonts w:ascii="Palatino Linotype" w:eastAsia="Palatino Linotype" w:hAnsi="Palatino Linotype" w:cs="Palatino Linotype"/>
          <w:i/>
          <w:sz w:val="22"/>
          <w:szCs w:val="22"/>
        </w:rPr>
        <w:t xml:space="preserve">: </w:t>
      </w:r>
    </w:p>
    <w:p w14:paraId="4218D503"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w:t>
      </w:r>
      <w:r w:rsidRPr="00B81D46">
        <w:rPr>
          <w:rFonts w:ascii="Palatino Linotype" w:eastAsia="Palatino Linotype" w:hAnsi="Palatino Linotype" w:cs="Palatino Linotype"/>
          <w:i/>
          <w:sz w:val="22"/>
          <w:szCs w:val="22"/>
        </w:rPr>
        <w:t xml:space="preserve"> Analizará el caso y tomará las medidas necesarias para localizar la información; </w:t>
      </w:r>
    </w:p>
    <w:p w14:paraId="4DB0BE43"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II.</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Expedirá una resolución que confirme la inexistencia del documento</w:t>
      </w:r>
      <w:r w:rsidRPr="00B81D46">
        <w:rPr>
          <w:rFonts w:ascii="Palatino Linotype" w:eastAsia="Palatino Linotype" w:hAnsi="Palatino Linotype" w:cs="Palatino Linotype"/>
          <w:i/>
          <w:sz w:val="22"/>
          <w:szCs w:val="22"/>
        </w:rPr>
        <w:t xml:space="preserve">; </w:t>
      </w:r>
    </w:p>
    <w:p w14:paraId="107FF8F1"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III</w:t>
      </w:r>
      <w:r w:rsidRPr="00B81D46">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187DFEE9" w14:textId="77777777" w:rsidR="001A001A" w:rsidRPr="00B81D46" w:rsidRDefault="00AA08AF">
      <w:pPr>
        <w:spacing w:before="120" w:after="120"/>
        <w:ind w:left="1134"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b/>
          <w:i/>
          <w:sz w:val="22"/>
          <w:szCs w:val="22"/>
        </w:rPr>
        <w:t xml:space="preserve">IV. </w:t>
      </w:r>
      <w:r w:rsidRPr="00B81D46">
        <w:rPr>
          <w:rFonts w:ascii="Palatino Linotype" w:eastAsia="Palatino Linotype" w:hAnsi="Palatino Linotype" w:cs="Palatino Linotype"/>
          <w:i/>
          <w:sz w:val="22"/>
          <w:szCs w:val="22"/>
        </w:rPr>
        <w:t xml:space="preserve">Notificará al órgano interno de control o equivalente del sujeto obligado quien, en su caso, deberá iniciar el procedimiento de responsabilidad administrativa que corresponda. </w:t>
      </w:r>
    </w:p>
    <w:p w14:paraId="34A8DD74"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lastRenderedPageBreak/>
        <w:t xml:space="preserve">La Unidad de Transparencia deberá notificarlo al solicitante por escrito, en un plazo que no exceda de quince días hábiles contados a partir del día siguiente a la presentación de la solicitud. </w:t>
      </w:r>
    </w:p>
    <w:p w14:paraId="4D447671"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680BBF2"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Artículo 170.</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B81D46">
        <w:rPr>
          <w:rFonts w:ascii="Palatino Linotype" w:eastAsia="Palatino Linotype" w:hAnsi="Palatino Linotype" w:cs="Palatino Linotype"/>
          <w:i/>
          <w:sz w:val="22"/>
          <w:szCs w:val="22"/>
        </w:rPr>
        <w:t xml:space="preserve"> </w:t>
      </w:r>
      <w:r w:rsidRPr="00B81D46">
        <w:rPr>
          <w:rFonts w:ascii="Palatino Linotype" w:eastAsia="Palatino Linotype" w:hAnsi="Palatino Linotype" w:cs="Palatino Linotype"/>
          <w:b/>
          <w:i/>
          <w:sz w:val="22"/>
          <w:szCs w:val="22"/>
        </w:rPr>
        <w:t>que permitan al solicitante tener la certeza de que se utilizó un criterio de búsqueda exhaustivo</w:t>
      </w:r>
      <w:r w:rsidRPr="00B81D46">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23B70629"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competentes, lo cual constará mediante los oficios emitidos y las respuestas por parte de los servidores públicos de las áreas correspondientes, ello con la finalidad de que se informe si los documentos solicitados habían causado baja documental.</w:t>
      </w:r>
    </w:p>
    <w:p w14:paraId="3F74252B"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Asimismo, resulta aplicable el Criterio reiterado número 08/19 emitido por Acuerdo del Pleno del Instituto de Transparencia y Acceso a la Información Pública del Estado de México y Municipios, que precisa:</w:t>
      </w:r>
    </w:p>
    <w:p w14:paraId="65C2A707" w14:textId="77777777" w:rsidR="001A001A" w:rsidRPr="00B81D46" w:rsidRDefault="00AA08AF">
      <w:pPr>
        <w:spacing w:before="120" w:after="120"/>
        <w:ind w:left="851" w:right="902"/>
        <w:jc w:val="both"/>
        <w:rPr>
          <w:rFonts w:ascii="Palatino Linotype" w:eastAsia="Palatino Linotype" w:hAnsi="Palatino Linotype" w:cs="Palatino Linotype"/>
          <w:i/>
          <w:sz w:val="22"/>
          <w:szCs w:val="22"/>
        </w:rPr>
      </w:pPr>
      <w:r w:rsidRPr="00B81D46">
        <w:rPr>
          <w:rFonts w:ascii="Palatino Linotype" w:eastAsia="Palatino Linotype" w:hAnsi="Palatino Linotype" w:cs="Palatino Linotype"/>
          <w:i/>
          <w:sz w:val="22"/>
          <w:szCs w:val="22"/>
        </w:rPr>
        <w:t>“</w:t>
      </w:r>
      <w:r w:rsidRPr="00B81D46">
        <w:rPr>
          <w:rFonts w:ascii="Palatino Linotype" w:eastAsia="Palatino Linotype" w:hAnsi="Palatino Linotype" w:cs="Palatino Linotype"/>
          <w:b/>
          <w:i/>
          <w:sz w:val="22"/>
          <w:szCs w:val="22"/>
        </w:rPr>
        <w:t>INEXISTENCIA DE LA INFORMACIÓN. SUPUESTOS PARA EMITIR LA RESOLUCIÓN DE LA</w:t>
      </w:r>
      <w:r w:rsidRPr="00B81D46">
        <w:rPr>
          <w:rFonts w:ascii="Palatino Linotype" w:eastAsia="Palatino Linotype" w:hAnsi="Palatino Linotype" w:cs="Palatino Linotype"/>
          <w:i/>
          <w:sz w:val="22"/>
          <w:szCs w:val="22"/>
        </w:rPr>
        <w:t xml:space="preserve">. De conformidad con los artículos 19, párrafo </w:t>
      </w:r>
      <w:r w:rsidRPr="00B81D46">
        <w:rPr>
          <w:rFonts w:ascii="Palatino Linotype" w:eastAsia="Palatino Linotype" w:hAnsi="Palatino Linotype" w:cs="Palatino Linotype"/>
          <w:i/>
          <w:sz w:val="22"/>
          <w:szCs w:val="22"/>
        </w:rPr>
        <w:lastRenderedPageBreak/>
        <w:t>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78EB186"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14:paraId="383D56CB" w14:textId="77777777" w:rsidR="001A001A" w:rsidRPr="00B81D46" w:rsidRDefault="00AA08AF">
      <w:pPr>
        <w:spacing w:before="240" w:after="240"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 xml:space="preserve">De lo hasta aquí expuesto, se concluye que los motivos de inconformidad de la parte </w:t>
      </w:r>
      <w:r w:rsidRPr="00B81D46">
        <w:rPr>
          <w:rFonts w:ascii="Palatino Linotype" w:eastAsia="Palatino Linotype" w:hAnsi="Palatino Linotype" w:cs="Palatino Linotype"/>
          <w:b/>
        </w:rPr>
        <w:t xml:space="preserve">Recurrente </w:t>
      </w:r>
      <w:r w:rsidRPr="00B81D46">
        <w:rPr>
          <w:rFonts w:ascii="Palatino Linotype" w:eastAsia="Palatino Linotype" w:hAnsi="Palatino Linotype" w:cs="Palatino Linotype"/>
        </w:rPr>
        <w:t xml:space="preserve">devienen parcialmente fundados, siendo procedente </w:t>
      </w:r>
      <w:r w:rsidRPr="00B81D46">
        <w:rPr>
          <w:rFonts w:ascii="Palatino Linotype" w:eastAsia="Palatino Linotype" w:hAnsi="Palatino Linotype" w:cs="Palatino Linotype"/>
          <w:i/>
        </w:rPr>
        <w:t xml:space="preserve">Modificar </w:t>
      </w:r>
      <w:r w:rsidRPr="00B81D46">
        <w:rPr>
          <w:rFonts w:ascii="Palatino Linotype" w:eastAsia="Palatino Linotype" w:hAnsi="Palatino Linotype" w:cs="Palatino Linotype"/>
        </w:rPr>
        <w:t xml:space="preserve">la respuesta proporcionada por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en términos del artículo 186 fracción III de la Ley de Transparencia y Acceso a la Información Pública del Estado de México y Municipios; y, deberá emitir el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la información indicada.</w:t>
      </w:r>
    </w:p>
    <w:tbl>
      <w:tblPr>
        <w:tblStyle w:val="a3"/>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7"/>
        <w:gridCol w:w="1842"/>
        <w:gridCol w:w="1277"/>
        <w:gridCol w:w="1179"/>
      </w:tblGrid>
      <w:tr w:rsidR="001A001A" w:rsidRPr="00B81D46" w14:paraId="0035E960" w14:textId="77777777">
        <w:tc>
          <w:tcPr>
            <w:tcW w:w="8828" w:type="dxa"/>
            <w:gridSpan w:val="5"/>
            <w:shd w:val="clear" w:color="auto" w:fill="F7CBAC"/>
          </w:tcPr>
          <w:p w14:paraId="24377FFE" w14:textId="77777777" w:rsidR="001A001A" w:rsidRPr="00B81D46" w:rsidRDefault="00AA08AF">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Recurso de revisión 03250/INFOEM/IP/RR/2023</w:t>
            </w:r>
          </w:p>
        </w:tc>
      </w:tr>
      <w:tr w:rsidR="001A001A" w:rsidRPr="00B81D46" w14:paraId="2B64FD56" w14:textId="77777777">
        <w:tc>
          <w:tcPr>
            <w:tcW w:w="2263" w:type="dxa"/>
            <w:shd w:val="clear" w:color="auto" w:fill="F7CBAC"/>
          </w:tcPr>
          <w:p w14:paraId="2F46C0E6" w14:textId="77777777" w:rsidR="001A001A" w:rsidRPr="00B81D46" w:rsidRDefault="00AA08AF">
            <w:pPr>
              <w:pBdr>
                <w:top w:val="nil"/>
                <w:left w:val="nil"/>
                <w:bottom w:val="nil"/>
                <w:right w:val="nil"/>
                <w:between w:val="nil"/>
              </w:pBdr>
              <w:ind w:left="-113" w:right="-150"/>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Solicitud</w:t>
            </w:r>
          </w:p>
        </w:tc>
        <w:tc>
          <w:tcPr>
            <w:tcW w:w="2267" w:type="dxa"/>
            <w:shd w:val="clear" w:color="auto" w:fill="F7CBAC"/>
          </w:tcPr>
          <w:p w14:paraId="4862F3CC" w14:textId="77777777" w:rsidR="001A001A" w:rsidRPr="00B81D46" w:rsidRDefault="00AA08AF">
            <w:pPr>
              <w:pBdr>
                <w:top w:val="nil"/>
                <w:left w:val="nil"/>
                <w:bottom w:val="nil"/>
                <w:right w:val="nil"/>
                <w:between w:val="nil"/>
              </w:pBdr>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Respuesta</w:t>
            </w:r>
          </w:p>
        </w:tc>
        <w:tc>
          <w:tcPr>
            <w:tcW w:w="1842" w:type="dxa"/>
            <w:shd w:val="clear" w:color="auto" w:fill="F7CBAC"/>
          </w:tcPr>
          <w:p w14:paraId="172FC2D6" w14:textId="77777777" w:rsidR="001A001A" w:rsidRPr="00B81D46" w:rsidRDefault="00AA08AF">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 xml:space="preserve">Motivos de inconformidad </w:t>
            </w:r>
          </w:p>
        </w:tc>
        <w:tc>
          <w:tcPr>
            <w:tcW w:w="1277" w:type="dxa"/>
            <w:shd w:val="clear" w:color="auto" w:fill="F7CBAC"/>
          </w:tcPr>
          <w:p w14:paraId="1E524A89" w14:textId="77777777" w:rsidR="001A001A" w:rsidRPr="00B81D46" w:rsidRDefault="00AA08AF">
            <w:pPr>
              <w:pBdr>
                <w:top w:val="nil"/>
                <w:left w:val="nil"/>
                <w:bottom w:val="nil"/>
                <w:right w:val="nil"/>
                <w:between w:val="nil"/>
              </w:pBdr>
              <w:ind w:right="-150"/>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Informe Justificado</w:t>
            </w:r>
          </w:p>
        </w:tc>
        <w:tc>
          <w:tcPr>
            <w:tcW w:w="1179" w:type="dxa"/>
            <w:shd w:val="clear" w:color="auto" w:fill="F7CBAC"/>
          </w:tcPr>
          <w:p w14:paraId="5602257D" w14:textId="77777777" w:rsidR="001A001A" w:rsidRPr="00B81D46" w:rsidRDefault="00AA08AF">
            <w:pPr>
              <w:pBdr>
                <w:top w:val="nil"/>
                <w:left w:val="nil"/>
                <w:bottom w:val="nil"/>
                <w:right w:val="nil"/>
                <w:between w:val="nil"/>
              </w:pBdr>
              <w:ind w:right="35"/>
              <w:jc w:val="center"/>
              <w:rPr>
                <w:rFonts w:ascii="Palatino Linotype" w:eastAsia="Palatino Linotype" w:hAnsi="Palatino Linotype" w:cs="Palatino Linotype"/>
                <w:b/>
                <w:sz w:val="20"/>
                <w:szCs w:val="20"/>
              </w:rPr>
            </w:pPr>
            <w:r w:rsidRPr="00B81D46">
              <w:rPr>
                <w:rFonts w:ascii="Palatino Linotype" w:eastAsia="Palatino Linotype" w:hAnsi="Palatino Linotype" w:cs="Palatino Linotype"/>
                <w:b/>
                <w:sz w:val="20"/>
                <w:szCs w:val="20"/>
              </w:rPr>
              <w:t>¿Colma?</w:t>
            </w:r>
          </w:p>
        </w:tc>
      </w:tr>
      <w:tr w:rsidR="001A001A" w:rsidRPr="00B81D46" w14:paraId="07729D9D" w14:textId="77777777">
        <w:tc>
          <w:tcPr>
            <w:tcW w:w="2263" w:type="dxa"/>
            <w:shd w:val="clear" w:color="auto" w:fill="auto"/>
          </w:tcPr>
          <w:p w14:paraId="5C57864F" w14:textId="77777777" w:rsidR="001A001A" w:rsidRPr="00B81D46" w:rsidRDefault="00AA08AF">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r w:rsidRPr="00B81D46">
              <w:rPr>
                <w:rFonts w:ascii="Palatino Linotype" w:eastAsia="Palatino Linotype" w:hAnsi="Palatino Linotype" w:cs="Palatino Linotype"/>
                <w:b/>
                <w:sz w:val="16"/>
                <w:szCs w:val="16"/>
              </w:rPr>
              <w:t xml:space="preserve">De la </w:t>
            </w:r>
            <w:r w:rsidRPr="00B81D46">
              <w:rPr>
                <w:rFonts w:ascii="Palatino Linotype" w:eastAsia="Palatino Linotype" w:hAnsi="Palatino Linotype" w:cs="Palatino Linotype"/>
                <w:b/>
                <w:sz w:val="16"/>
                <w:szCs w:val="16"/>
                <w:u w:val="single"/>
              </w:rPr>
              <w:t>Dirección de Promoción Social y Acción Comunitaria</w:t>
            </w:r>
            <w:r w:rsidRPr="00B81D46">
              <w:rPr>
                <w:rFonts w:ascii="Palatino Linotype" w:eastAsia="Palatino Linotype" w:hAnsi="Palatino Linotype" w:cs="Palatino Linotype"/>
                <w:b/>
                <w:sz w:val="16"/>
                <w:szCs w:val="16"/>
              </w:rPr>
              <w:t xml:space="preserve">, respecto </w:t>
            </w:r>
            <w:proofErr w:type="spellStart"/>
            <w:r w:rsidRPr="00B81D46">
              <w:rPr>
                <w:rFonts w:ascii="Palatino Linotype" w:eastAsia="Palatino Linotype" w:hAnsi="Palatino Linotype" w:cs="Palatino Linotype"/>
                <w:b/>
                <w:sz w:val="16"/>
                <w:szCs w:val="16"/>
              </w:rPr>
              <w:t>del</w:t>
            </w:r>
            <w:proofErr w:type="spellEnd"/>
            <w:r w:rsidRPr="00B81D46">
              <w:rPr>
                <w:rFonts w:ascii="Palatino Linotype" w:eastAsia="Palatino Linotype" w:hAnsi="Palatino Linotype" w:cs="Palatino Linotype"/>
                <w:b/>
                <w:sz w:val="16"/>
                <w:szCs w:val="16"/>
              </w:rPr>
              <w:t xml:space="preserve"> </w:t>
            </w:r>
            <w:proofErr w:type="gramStart"/>
            <w:r w:rsidRPr="00B81D46">
              <w:rPr>
                <w:rFonts w:ascii="Palatino Linotype" w:eastAsia="Palatino Linotype" w:hAnsi="Palatino Linotype" w:cs="Palatino Linotype"/>
                <w:b/>
                <w:sz w:val="16"/>
                <w:szCs w:val="16"/>
              </w:rPr>
              <w:t>los ejercicio</w:t>
            </w:r>
            <w:proofErr w:type="gramEnd"/>
            <w:r w:rsidRPr="00B81D46">
              <w:rPr>
                <w:rFonts w:ascii="Palatino Linotype" w:eastAsia="Palatino Linotype" w:hAnsi="Palatino Linotype" w:cs="Palatino Linotype"/>
                <w:b/>
                <w:sz w:val="16"/>
                <w:szCs w:val="16"/>
              </w:rPr>
              <w:t xml:space="preserve"> 2013, lo siguiente:</w:t>
            </w:r>
          </w:p>
          <w:p w14:paraId="24C87C23"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3A4F12B9" w14:textId="77777777" w:rsidR="001A001A" w:rsidRPr="00B81D46" w:rsidRDefault="00AA08AF">
            <w:pPr>
              <w:pBdr>
                <w:top w:val="nil"/>
                <w:left w:val="nil"/>
                <w:bottom w:val="nil"/>
                <w:right w:val="nil"/>
                <w:between w:val="nil"/>
              </w:pBdr>
              <w:tabs>
                <w:tab w:val="left" w:pos="29"/>
                <w:tab w:val="left" w:pos="171"/>
              </w:tabs>
              <w:ind w:left="29" w:right="36"/>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 xml:space="preserve">1. Presupuesto de egresos firmado por el titular de dicha dependencia y autorizado por las áreas correspondientes de la administración pública municipal. </w:t>
            </w:r>
          </w:p>
          <w:p w14:paraId="068E0C0B"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1270A464" w14:textId="77777777" w:rsidR="001A001A" w:rsidRPr="00B81D46" w:rsidRDefault="00AA08AF">
            <w:pPr>
              <w:pBdr>
                <w:top w:val="nil"/>
                <w:left w:val="nil"/>
                <w:bottom w:val="nil"/>
                <w:right w:val="nil"/>
                <w:between w:val="nil"/>
              </w:pBdr>
              <w:tabs>
                <w:tab w:val="left" w:pos="29"/>
                <w:tab w:val="left" w:pos="171"/>
              </w:tabs>
              <w:ind w:left="29" w:right="36"/>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 xml:space="preserve">2. Programas Operativos Anuales debidamente firmados y sellados por las áreas involucradas. </w:t>
            </w:r>
          </w:p>
          <w:p w14:paraId="065F521E"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sz w:val="16"/>
                <w:szCs w:val="16"/>
              </w:rPr>
            </w:pPr>
          </w:p>
          <w:p w14:paraId="11DE0ECF" w14:textId="77777777" w:rsidR="001A001A" w:rsidRPr="00B81D46" w:rsidRDefault="00AA08AF">
            <w:pPr>
              <w:pBdr>
                <w:top w:val="nil"/>
                <w:left w:val="nil"/>
                <w:bottom w:val="nil"/>
                <w:right w:val="nil"/>
                <w:between w:val="nil"/>
              </w:pBdr>
              <w:tabs>
                <w:tab w:val="left" w:pos="29"/>
                <w:tab w:val="left" w:pos="171"/>
              </w:tabs>
              <w:ind w:left="29" w:right="36"/>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3. Reportes trimestrales de avances</w:t>
            </w:r>
            <w:r w:rsidRPr="00B81D46">
              <w:t xml:space="preserve"> </w:t>
            </w:r>
            <w:r w:rsidRPr="00B81D46">
              <w:rPr>
                <w:rFonts w:ascii="Palatino Linotype" w:eastAsia="Palatino Linotype" w:hAnsi="Palatino Linotype" w:cs="Palatino Linotype"/>
                <w:sz w:val="16"/>
                <w:szCs w:val="16"/>
              </w:rPr>
              <w:t xml:space="preserve">los formatos (PbRM-08a/PbRM-08b/PbRM-08c) </w:t>
            </w:r>
            <w:r w:rsidRPr="00B81D46">
              <w:rPr>
                <w:rFonts w:ascii="Palatino Linotype" w:eastAsia="Palatino Linotype" w:hAnsi="Palatino Linotype" w:cs="Palatino Linotype"/>
                <w:sz w:val="16"/>
                <w:szCs w:val="16"/>
              </w:rPr>
              <w:lastRenderedPageBreak/>
              <w:t>debidamente firmados y sellados por las áreas involucradas.</w:t>
            </w:r>
          </w:p>
          <w:p w14:paraId="0EEAE0BC" w14:textId="77777777" w:rsidR="001A001A" w:rsidRPr="00B81D46" w:rsidRDefault="001A001A">
            <w:pPr>
              <w:pBdr>
                <w:top w:val="nil"/>
                <w:left w:val="nil"/>
                <w:bottom w:val="nil"/>
                <w:right w:val="nil"/>
                <w:between w:val="nil"/>
              </w:pBdr>
              <w:tabs>
                <w:tab w:val="left" w:pos="29"/>
                <w:tab w:val="left" w:pos="171"/>
              </w:tabs>
              <w:ind w:right="36"/>
              <w:jc w:val="both"/>
              <w:rPr>
                <w:rFonts w:ascii="Palatino Linotype" w:eastAsia="Palatino Linotype" w:hAnsi="Palatino Linotype" w:cs="Palatino Linotype"/>
                <w:b/>
                <w:sz w:val="16"/>
                <w:szCs w:val="16"/>
              </w:rPr>
            </w:pPr>
          </w:p>
        </w:tc>
        <w:tc>
          <w:tcPr>
            <w:tcW w:w="2267" w:type="dxa"/>
            <w:shd w:val="clear" w:color="auto" w:fill="auto"/>
          </w:tcPr>
          <w:p w14:paraId="63BC555A"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4B233B5B"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De lo solicitado, por lo que corresponde al punto 1, sobre el presupuesto de egresos del ejercicio 2013, se advierte que el Sujeto Obligado aporta lo siguiente:</w:t>
            </w:r>
          </w:p>
          <w:p w14:paraId="21A8EDD9"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68B964DD" w14:textId="77777777" w:rsidR="001A001A" w:rsidRPr="00B81D46" w:rsidRDefault="00AA08AF">
            <w:pPr>
              <w:numPr>
                <w:ilvl w:val="0"/>
                <w:numId w:val="2"/>
              </w:numPr>
              <w:pBdr>
                <w:top w:val="nil"/>
                <w:left w:val="nil"/>
                <w:bottom w:val="nil"/>
                <w:right w:val="nil"/>
                <w:between w:val="nil"/>
              </w:pBdr>
              <w:tabs>
                <w:tab w:val="left" w:pos="374"/>
              </w:tabs>
              <w:ind w:left="90" w:hanging="142"/>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El Estado comparativo presupuestal de egresos del primero de enero al treinta y uno de diciembre de dos mil trece, de la dependencia de Promoción Social del Ayuntamiento de Valle de Chalco Solidaridad.</w:t>
            </w:r>
          </w:p>
          <w:p w14:paraId="2B5F539E"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0317AC5E"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De lo requerido se indicó que se realizó una búsqueda exhaustiva, y solo se localizó información respecto del punto 3; siendo esta la siguiente:</w:t>
            </w:r>
          </w:p>
          <w:p w14:paraId="3E3C4F11"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2AB20C81"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 xml:space="preserve">Formato PbRM-08a del Reporte Trimestral de Avance de Indicadores por Programa, del periodo enero-marzo de dos mil trece, sobre el programa “Asistencia Social y Servicio Comunitario”, de la Dependencia General: Desarrollo Social, firmado y sellado por 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sin firma y sello del Director de Planeación Estratégica.</w:t>
            </w:r>
          </w:p>
          <w:p w14:paraId="0B968CBB" w14:textId="77777777" w:rsidR="001A001A" w:rsidRPr="00B81D46" w:rsidRDefault="001A001A">
            <w:pPr>
              <w:pBdr>
                <w:top w:val="nil"/>
                <w:left w:val="nil"/>
                <w:bottom w:val="nil"/>
                <w:right w:val="nil"/>
                <w:between w:val="nil"/>
              </w:pBdr>
              <w:ind w:left="176" w:hanging="176"/>
              <w:jc w:val="both"/>
              <w:rPr>
                <w:rFonts w:ascii="Palatino Linotype" w:eastAsia="Palatino Linotype" w:hAnsi="Palatino Linotype" w:cs="Palatino Linotype"/>
                <w:sz w:val="16"/>
                <w:szCs w:val="16"/>
              </w:rPr>
            </w:pPr>
          </w:p>
          <w:p w14:paraId="29A18993"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 xml:space="preserve">Formato PbRM-08b del Reporte de Avance de Indicadores por Proyecto del periodo enero-marzo de dos mil trece, sobre el programa “Asistencia Social y Servicio Comunitario”, de la Dependencia General: Desarrollo Social; firmado y sellado por 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sin firma y sello del Director de Planeación Estratégica.</w:t>
            </w:r>
          </w:p>
          <w:p w14:paraId="35278340" w14:textId="77777777" w:rsidR="001A001A" w:rsidRPr="00B81D46" w:rsidRDefault="001A001A">
            <w:pPr>
              <w:pBdr>
                <w:top w:val="nil"/>
                <w:left w:val="nil"/>
                <w:bottom w:val="nil"/>
                <w:right w:val="nil"/>
                <w:between w:val="nil"/>
              </w:pBdr>
              <w:ind w:left="176" w:hanging="176"/>
              <w:jc w:val="both"/>
              <w:rPr>
                <w:rFonts w:ascii="Palatino Linotype" w:eastAsia="Palatino Linotype" w:hAnsi="Palatino Linotype" w:cs="Palatino Linotype"/>
                <w:sz w:val="16"/>
                <w:szCs w:val="16"/>
              </w:rPr>
            </w:pPr>
          </w:p>
          <w:p w14:paraId="47E30697"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 xml:space="preserve">FormatoPbRM-08c del Reporte Trimestral de Avance de Metas Físicas por Proyecto, del periodo enero-marzo de dos mil trece, sobre el programa “Asistencia Social y Servicio Comunitario”, de la Dependencia General: Desarrollo Social, firmado y sellado por 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sin firma y sello del Director de Planeación Estratégica.</w:t>
            </w:r>
          </w:p>
          <w:p w14:paraId="6B80AE9D" w14:textId="77777777" w:rsidR="001A001A" w:rsidRPr="00B81D46" w:rsidRDefault="001A001A">
            <w:pPr>
              <w:pBdr>
                <w:top w:val="nil"/>
                <w:left w:val="nil"/>
                <w:bottom w:val="nil"/>
                <w:right w:val="nil"/>
                <w:between w:val="nil"/>
              </w:pBdr>
              <w:ind w:left="176" w:hanging="176"/>
              <w:jc w:val="both"/>
              <w:rPr>
                <w:rFonts w:ascii="Palatino Linotype" w:eastAsia="Palatino Linotype" w:hAnsi="Palatino Linotype" w:cs="Palatino Linotype"/>
                <w:sz w:val="16"/>
                <w:szCs w:val="16"/>
              </w:rPr>
            </w:pPr>
          </w:p>
          <w:p w14:paraId="42B79C1F"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 xml:space="preserve">Formato PbRM-08a del Reporte Trimestral de Avance de Indicadores por Programa, del periodo julio-septiembre de dos mil trece, sobre el programa “Asistencia Social y Servicio Comunitario”, de la Dependencia General: Desarrollo Social con sello y firma del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del Director de Planeación Estratégica.</w:t>
            </w:r>
          </w:p>
          <w:p w14:paraId="18ED1812" w14:textId="77777777" w:rsidR="001A001A" w:rsidRPr="00B81D46" w:rsidRDefault="001A001A">
            <w:pPr>
              <w:pBdr>
                <w:top w:val="nil"/>
                <w:left w:val="nil"/>
                <w:bottom w:val="nil"/>
                <w:right w:val="nil"/>
                <w:between w:val="nil"/>
              </w:pBdr>
              <w:ind w:left="176" w:hanging="176"/>
              <w:jc w:val="both"/>
              <w:rPr>
                <w:rFonts w:ascii="Palatino Linotype" w:eastAsia="Palatino Linotype" w:hAnsi="Palatino Linotype" w:cs="Palatino Linotype"/>
                <w:b/>
                <w:i/>
                <w:sz w:val="16"/>
                <w:szCs w:val="16"/>
              </w:rPr>
            </w:pPr>
          </w:p>
          <w:p w14:paraId="5AC136F7"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 xml:space="preserve">Formato PbRM-08b del Reporte de Avance de Indicadores por Proyecto, del periodo julio-septiembre de dos mil trece, sobre el programa “Asistencia Social y Servicio Comunitario”, de la Dependencia General: Desarrollo Social, con sello y firma del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del Director de Planeación Estratégica.</w:t>
            </w:r>
          </w:p>
          <w:p w14:paraId="4166860F" w14:textId="77777777" w:rsidR="001A001A" w:rsidRPr="00B81D46" w:rsidRDefault="001A001A">
            <w:pPr>
              <w:pBdr>
                <w:top w:val="nil"/>
                <w:left w:val="nil"/>
                <w:bottom w:val="nil"/>
                <w:right w:val="nil"/>
                <w:between w:val="nil"/>
              </w:pBdr>
              <w:ind w:left="176" w:hanging="176"/>
              <w:jc w:val="both"/>
              <w:rPr>
                <w:rFonts w:ascii="Palatino Linotype" w:eastAsia="Palatino Linotype" w:hAnsi="Palatino Linotype" w:cs="Palatino Linotype"/>
                <w:b/>
                <w:i/>
                <w:sz w:val="16"/>
                <w:szCs w:val="16"/>
              </w:rPr>
            </w:pPr>
          </w:p>
          <w:p w14:paraId="1531CF9C"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t xml:space="preserve">Formato PbRM-08c del Reporte Trimestral de Avance de Metas Físicas por Proyecto, del periodo julio-septiembre de dos mil trece, sobre el programa “Asistencia social y servicios comunitarios” de la Dependencia General: Control Social, con sello y firma del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del Director de Planeación Estratégica.</w:t>
            </w:r>
          </w:p>
          <w:p w14:paraId="32F64533" w14:textId="77777777" w:rsidR="001A001A" w:rsidRPr="00B81D46" w:rsidRDefault="001A001A">
            <w:pPr>
              <w:pBdr>
                <w:top w:val="nil"/>
                <w:left w:val="nil"/>
                <w:bottom w:val="nil"/>
                <w:right w:val="nil"/>
                <w:between w:val="nil"/>
              </w:pBdr>
              <w:ind w:left="176" w:hanging="176"/>
              <w:jc w:val="both"/>
              <w:rPr>
                <w:rFonts w:ascii="Palatino Linotype" w:eastAsia="Palatino Linotype" w:hAnsi="Palatino Linotype" w:cs="Palatino Linotype"/>
                <w:b/>
                <w:i/>
                <w:sz w:val="16"/>
                <w:szCs w:val="16"/>
              </w:rPr>
            </w:pPr>
          </w:p>
          <w:p w14:paraId="2CC991D7" w14:textId="77777777" w:rsidR="001A001A" w:rsidRPr="00B81D46" w:rsidRDefault="00AA08AF">
            <w:pPr>
              <w:numPr>
                <w:ilvl w:val="0"/>
                <w:numId w:val="3"/>
              </w:numPr>
              <w:pBdr>
                <w:top w:val="nil"/>
                <w:left w:val="nil"/>
                <w:bottom w:val="nil"/>
                <w:right w:val="nil"/>
                <w:between w:val="nil"/>
              </w:pBdr>
              <w:ind w:left="176" w:hanging="176"/>
              <w:jc w:val="both"/>
              <w:rPr>
                <w:rFonts w:ascii="Palatino Linotype" w:eastAsia="Palatino Linotype" w:hAnsi="Palatino Linotype" w:cs="Palatino Linotype"/>
                <w:b/>
                <w:i/>
                <w:sz w:val="16"/>
                <w:szCs w:val="16"/>
              </w:rPr>
            </w:pPr>
            <w:r w:rsidRPr="00B81D46">
              <w:rPr>
                <w:rFonts w:ascii="Palatino Linotype" w:eastAsia="Palatino Linotype" w:hAnsi="Palatino Linotype" w:cs="Palatino Linotype"/>
                <w:sz w:val="16"/>
                <w:szCs w:val="16"/>
              </w:rPr>
              <w:lastRenderedPageBreak/>
              <w:t xml:space="preserve">Formato PbRM-08c del Reporte Trimestral de Avance de Metas Físicas por Proyecto, del periodo julio-septiembre de dos mil trece, sobre el programa “Desarrollo Integral de la Familia” de la Dependencia General: Control Social, con sello y firma del </w:t>
            </w:r>
            <w:proofErr w:type="gramStart"/>
            <w:r w:rsidRPr="00B81D46">
              <w:rPr>
                <w:rFonts w:ascii="Palatino Linotype" w:eastAsia="Palatino Linotype" w:hAnsi="Palatino Linotype" w:cs="Palatino Linotype"/>
                <w:sz w:val="16"/>
                <w:szCs w:val="16"/>
              </w:rPr>
              <w:t>Director General</w:t>
            </w:r>
            <w:proofErr w:type="gramEnd"/>
            <w:r w:rsidRPr="00B81D46">
              <w:rPr>
                <w:rFonts w:ascii="Palatino Linotype" w:eastAsia="Palatino Linotype" w:hAnsi="Palatino Linotype" w:cs="Palatino Linotype"/>
                <w:sz w:val="16"/>
                <w:szCs w:val="16"/>
              </w:rPr>
              <w:t xml:space="preserve"> de Desarrollo Social y del Director de Planeación Estratégica.</w:t>
            </w:r>
          </w:p>
          <w:p w14:paraId="4BECB68D"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tc>
        <w:tc>
          <w:tcPr>
            <w:tcW w:w="1842" w:type="dxa"/>
          </w:tcPr>
          <w:p w14:paraId="53242A12"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2D6ECF21" w14:textId="77777777" w:rsidR="001A001A" w:rsidRPr="00B81D46" w:rsidRDefault="00AA08AF">
            <w:pPr>
              <w:pBdr>
                <w:top w:val="nil"/>
                <w:left w:val="nil"/>
                <w:bottom w:val="nil"/>
                <w:right w:val="nil"/>
                <w:between w:val="nil"/>
              </w:pBdr>
              <w:jc w:val="both"/>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El particular se adolece sustancialmente de que la información entregada no corresponde con lo solicitado.</w:t>
            </w:r>
          </w:p>
        </w:tc>
        <w:tc>
          <w:tcPr>
            <w:tcW w:w="1277" w:type="dxa"/>
            <w:shd w:val="clear" w:color="auto" w:fill="auto"/>
          </w:tcPr>
          <w:p w14:paraId="0F0CEF9F" w14:textId="77777777" w:rsidR="001A001A" w:rsidRPr="00B81D46" w:rsidRDefault="001A001A">
            <w:pPr>
              <w:pBdr>
                <w:top w:val="nil"/>
                <w:left w:val="nil"/>
                <w:bottom w:val="nil"/>
                <w:right w:val="nil"/>
                <w:between w:val="nil"/>
              </w:pBdr>
              <w:jc w:val="both"/>
              <w:rPr>
                <w:rFonts w:ascii="Palatino Linotype" w:eastAsia="Palatino Linotype" w:hAnsi="Palatino Linotype" w:cs="Palatino Linotype"/>
                <w:sz w:val="16"/>
                <w:szCs w:val="16"/>
              </w:rPr>
            </w:pPr>
          </w:p>
          <w:p w14:paraId="7E5156F0" w14:textId="77777777" w:rsidR="001A001A" w:rsidRPr="00B81D46" w:rsidRDefault="00AA08AF">
            <w:pPr>
              <w:pBdr>
                <w:top w:val="nil"/>
                <w:left w:val="nil"/>
                <w:bottom w:val="nil"/>
                <w:right w:val="nil"/>
                <w:between w:val="nil"/>
              </w:pBdr>
              <w:jc w:val="center"/>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No rinde informe</w:t>
            </w:r>
          </w:p>
        </w:tc>
        <w:tc>
          <w:tcPr>
            <w:tcW w:w="1179" w:type="dxa"/>
            <w:shd w:val="clear" w:color="auto" w:fill="auto"/>
          </w:tcPr>
          <w:p w14:paraId="11812D87" w14:textId="77777777" w:rsidR="001A001A" w:rsidRPr="00B81D46" w:rsidRDefault="001A001A">
            <w:pPr>
              <w:pBdr>
                <w:top w:val="nil"/>
                <w:left w:val="nil"/>
                <w:bottom w:val="nil"/>
                <w:right w:val="nil"/>
                <w:between w:val="nil"/>
              </w:pBdr>
              <w:ind w:right="35"/>
              <w:jc w:val="both"/>
              <w:rPr>
                <w:rFonts w:ascii="Palatino Linotype" w:eastAsia="Palatino Linotype" w:hAnsi="Palatino Linotype" w:cs="Palatino Linotype"/>
                <w:sz w:val="16"/>
                <w:szCs w:val="16"/>
              </w:rPr>
            </w:pPr>
          </w:p>
          <w:p w14:paraId="23BC3CBB" w14:textId="77777777" w:rsidR="001A001A" w:rsidRPr="00B81D46" w:rsidRDefault="00AA08AF">
            <w:pPr>
              <w:pBdr>
                <w:top w:val="nil"/>
                <w:left w:val="nil"/>
                <w:bottom w:val="nil"/>
                <w:right w:val="nil"/>
                <w:between w:val="nil"/>
              </w:pBdr>
              <w:ind w:right="35"/>
              <w:jc w:val="center"/>
              <w:rPr>
                <w:rFonts w:ascii="Palatino Linotype" w:eastAsia="Palatino Linotype" w:hAnsi="Palatino Linotype" w:cs="Palatino Linotype"/>
                <w:sz w:val="16"/>
                <w:szCs w:val="16"/>
              </w:rPr>
            </w:pPr>
            <w:r w:rsidRPr="00B81D46">
              <w:rPr>
                <w:rFonts w:ascii="Palatino Linotype" w:eastAsia="Palatino Linotype" w:hAnsi="Palatino Linotype" w:cs="Palatino Linotype"/>
                <w:sz w:val="16"/>
                <w:szCs w:val="16"/>
              </w:rPr>
              <w:t>Parcialmente</w:t>
            </w:r>
          </w:p>
        </w:tc>
      </w:tr>
    </w:tbl>
    <w:p w14:paraId="5315550B"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46C6BFF" w14:textId="77777777" w:rsidR="001A001A" w:rsidRPr="00B81D46" w:rsidRDefault="00AA08AF">
      <w:pP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lo anterior, en el caso, también se advierte un cumplimiento parcial, pues como se indicó en el cuerpo de la presente resolución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hizo entrega del Estado comparativo presupuestal de egresos del primero de enero al treinta y uno de diciembre de dos mil trece, de la dependencia de Promoción Social del Ayuntamiento de Valle de Chalco Solidaridad, documental colmaría el requerimiento indicado en el numeral 1, sin embargo el mismo fue aportado sin firmas de los servidores públicos que intervienen en su elaboración, aún y cuando dicho ente público tiene la obligación de generarlos de esa manera. </w:t>
      </w:r>
    </w:p>
    <w:p w14:paraId="7E781024"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5F1034AE"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Para mayor referencia se inserta la última hoja del Estado comparativo presupuestal de egresos del primero de enero al treinta y uno de diciembre de dos mil trece:</w:t>
      </w:r>
    </w:p>
    <w:p w14:paraId="0BC1DDF1"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w:lastRenderedPageBreak/>
        <w:drawing>
          <wp:inline distT="0" distB="0" distL="0" distR="0" wp14:anchorId="32AE69CA" wp14:editId="681D43C5">
            <wp:extent cx="5612130" cy="2474595"/>
            <wp:effectExtent l="3175" t="3175" r="3175" b="3175"/>
            <wp:docPr id="19479513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612130" cy="2474595"/>
                    </a:xfrm>
                    <a:prstGeom prst="rect">
                      <a:avLst/>
                    </a:prstGeom>
                    <a:ln w="3175">
                      <a:solidFill>
                        <a:srgbClr val="000000"/>
                      </a:solidFill>
                      <a:prstDash val="solid"/>
                    </a:ln>
                  </pic:spPr>
                </pic:pic>
              </a:graphicData>
            </a:graphic>
          </wp:inline>
        </w:drawing>
      </w:r>
    </w:p>
    <w:p w14:paraId="276C1B27" w14:textId="77777777" w:rsidR="001A001A" w:rsidRPr="00B81D46" w:rsidRDefault="001A001A">
      <w:pPr>
        <w:spacing w:line="360" w:lineRule="auto"/>
        <w:ind w:right="-150"/>
        <w:jc w:val="both"/>
        <w:rPr>
          <w:rFonts w:ascii="Palatino Linotype" w:eastAsia="Palatino Linotype" w:hAnsi="Palatino Linotype" w:cs="Palatino Linotype"/>
        </w:rPr>
      </w:pPr>
    </w:p>
    <w:p w14:paraId="795A6E46" w14:textId="77777777" w:rsidR="001A001A" w:rsidRPr="00B81D46" w:rsidRDefault="00AA08AF">
      <w:pP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Como se desprende de lo anterior, dicho estado comparativo presupuestal de egresos fue aportado sin firmas, de ahí que se advierte un cumplimiento parcial; y resulte procedente ordenar, previa </w:t>
      </w:r>
      <w:proofErr w:type="spellStart"/>
      <w:r w:rsidRPr="00B81D46">
        <w:rPr>
          <w:rFonts w:ascii="Palatino Linotype" w:eastAsia="Palatino Linotype" w:hAnsi="Palatino Linotype" w:cs="Palatino Linotype"/>
        </w:rPr>
        <w:t>busqueda</w:t>
      </w:r>
      <w:proofErr w:type="spellEnd"/>
      <w:r w:rsidRPr="00B81D46">
        <w:rPr>
          <w:rFonts w:ascii="Palatino Linotype" w:eastAsia="Palatino Linotype" w:hAnsi="Palatino Linotype" w:cs="Palatino Linotype"/>
        </w:rPr>
        <w:t xml:space="preserve"> exhaustiva y razonable en los archivos de las unidades administrativas competentes del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la entrega del estado comparativo presupuestal de egresos del ejercicio 2013 de la dependencia de Promoción Social del Ayuntamiento de Valle de Chalco Solidaridad, con firmas de los servidores públicos que intervienen en su elaboración.</w:t>
      </w:r>
    </w:p>
    <w:p w14:paraId="1D455BBB"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color w:val="FF0000"/>
        </w:rPr>
      </w:pPr>
    </w:p>
    <w:p w14:paraId="08DCE8C8"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B81D46">
        <w:rPr>
          <w:rFonts w:ascii="Palatino Linotype" w:eastAsia="Palatino Linotype" w:hAnsi="Palatino Linotype" w:cs="Palatino Linotype"/>
        </w:rPr>
        <w:t xml:space="preserve">Respecto de lo requerido en el numeral </w:t>
      </w:r>
      <w:r w:rsidRPr="00B81D46">
        <w:rPr>
          <w:rFonts w:ascii="Palatino Linotype" w:eastAsia="Palatino Linotype" w:hAnsi="Palatino Linotype" w:cs="Palatino Linotype"/>
          <w:b/>
        </w:rPr>
        <w:t>2,</w:t>
      </w:r>
      <w:r w:rsidRPr="00B81D46">
        <w:rPr>
          <w:rFonts w:ascii="Palatino Linotype" w:eastAsia="Palatino Linotype" w:hAnsi="Palatino Linotype" w:cs="Palatino Linotype"/>
        </w:rPr>
        <w:t xml:space="preserve"> consistente en los programas operativos anuales de la Dirección de Promoción Social y Acción Comunitaria, del ejercicio 2013 debidamente firmados y sellados por las áreas involucradas, recordemos que en respuesta el Sujeto Obligado indicó que sólo se localizó de lo solicitado lo requerido </w:t>
      </w:r>
      <w:r w:rsidRPr="00B81D46">
        <w:rPr>
          <w:rFonts w:ascii="Palatino Linotype" w:eastAsia="Palatino Linotype" w:hAnsi="Palatino Linotype" w:cs="Palatino Linotype"/>
        </w:rPr>
        <w:lastRenderedPageBreak/>
        <w:t xml:space="preserve">en el numeral 3; </w:t>
      </w:r>
      <w:r w:rsidRPr="00B81D46">
        <w:rPr>
          <w:rFonts w:ascii="Palatino Linotype" w:eastAsia="Palatino Linotype" w:hAnsi="Palatino Linotype" w:cs="Palatino Linotype"/>
          <w:b/>
        </w:rPr>
        <w:t>asumiendo de manera implícita que respecto de lo requerido por cuanto hace a los programas operativos anuales no se localizó lo requerido.</w:t>
      </w:r>
    </w:p>
    <w:p w14:paraId="1DDAFDF3"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754D1D14"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Ahora respecto de lo solicitado en el numeral </w:t>
      </w:r>
      <w:r w:rsidRPr="00B81D46">
        <w:rPr>
          <w:rFonts w:ascii="Palatino Linotype" w:eastAsia="Palatino Linotype" w:hAnsi="Palatino Linotype" w:cs="Palatino Linotype"/>
          <w:b/>
        </w:rPr>
        <w:t>3,</w:t>
      </w:r>
      <w:r w:rsidRPr="00B81D46">
        <w:rPr>
          <w:rFonts w:ascii="Palatino Linotype" w:eastAsia="Palatino Linotype" w:hAnsi="Palatino Linotype" w:cs="Palatino Linotype"/>
        </w:rPr>
        <w:t xml:space="preserve"> como se advierte del cuadro de análisis los formatos (PbRM-08a/PbRM-08b/PbRM-08c) de los reportes trimestrales de avances entregados en respuesta por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los mismos no corresponden a los formatos requeridos de la </w:t>
      </w:r>
      <w:r w:rsidRPr="00B81D46">
        <w:rPr>
          <w:rFonts w:ascii="Palatino Linotype" w:eastAsia="Palatino Linotype" w:hAnsi="Palatino Linotype" w:cs="Palatino Linotype"/>
          <w:b/>
          <w:u w:val="single"/>
        </w:rPr>
        <w:t xml:space="preserve">Dirección de Promoción Social y Acción Comunitaria; </w:t>
      </w:r>
      <w:r w:rsidRPr="00B81D46">
        <w:rPr>
          <w:rFonts w:ascii="Palatino Linotype" w:eastAsia="Palatino Linotype" w:hAnsi="Palatino Linotype" w:cs="Palatino Linotype"/>
        </w:rPr>
        <w:t>pues los aportados corresponden a las Dependencias Generales: Desarrollo social y Control Social, respectivamente.</w:t>
      </w:r>
    </w:p>
    <w:p w14:paraId="2A61853F"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b/>
        </w:rPr>
      </w:pPr>
    </w:p>
    <w:p w14:paraId="7A419AD3"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De ahí que la información proporcionada no colma lo requerido por el particular.</w:t>
      </w:r>
    </w:p>
    <w:p w14:paraId="41DD81CB" w14:textId="77777777" w:rsidR="001A001A" w:rsidRPr="00B81D46" w:rsidRDefault="001A001A">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69C92D5F" w14:textId="77777777" w:rsidR="001A001A" w:rsidRPr="00B81D46" w:rsidRDefault="00AA08AF">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En mérito de lo anterior, no escapa de la óptica de este Órgano Garante que la información precisada en los numerales </w:t>
      </w:r>
      <w:r w:rsidRPr="00B81D46">
        <w:rPr>
          <w:rFonts w:ascii="Palatino Linotype" w:eastAsia="Palatino Linotype" w:hAnsi="Palatino Linotype" w:cs="Palatino Linotype"/>
          <w:b/>
        </w:rPr>
        <w:t>2 y 3</w:t>
      </w:r>
      <w:r w:rsidRPr="00B81D46">
        <w:rPr>
          <w:rFonts w:ascii="Palatino Linotype" w:eastAsia="Palatino Linotype" w:hAnsi="Palatino Linotype" w:cs="Palatino Linotype"/>
        </w:rPr>
        <w:t xml:space="preserve"> del cuadro de análisis se requirió del dos mil trece, resultando aplicable los argumentos esgrimidos para el recurso de revisión 03249/INFOEM/IP/RR/2023; relativos a las formalidades que tienen que cumplirse para la custodia y conservación de los archivos en posesión de los sujetos obligados, y las etapas a las que se someten desde su producción o recepción hasta su baja o transferencia a un archivo histórico; mismos que en obvio de reproducciones ociosas se tienen por reproducidos como si a la letra se insertarán.</w:t>
      </w:r>
    </w:p>
    <w:p w14:paraId="65DE938A" w14:textId="77777777" w:rsidR="001A001A" w:rsidRPr="00B81D46" w:rsidRDefault="001A001A">
      <w:pPr>
        <w:spacing w:line="360" w:lineRule="auto"/>
        <w:ind w:right="51"/>
        <w:jc w:val="both"/>
        <w:rPr>
          <w:rFonts w:ascii="Palatino Linotype" w:eastAsia="Palatino Linotype" w:hAnsi="Palatino Linotype" w:cs="Palatino Linotype"/>
        </w:rPr>
      </w:pPr>
    </w:p>
    <w:p w14:paraId="26CF02E8" w14:textId="77777777" w:rsidR="001A001A" w:rsidRPr="00B81D46" w:rsidRDefault="00AA08AF">
      <w:pPr>
        <w:spacing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lastRenderedPageBreak/>
        <w:t>En mérito de lo expuesto, a criterio de este Órgano Garante resulta dable ordenar la entrega de la información siguiente: de la Dirección de Promoción Social y Acción Comunitaria, respecto del ejercicio 2013: el o los programas operativos anuales y los reportes trimestrales de avance los formatos (PbRM-08a/PbRM-08b/PbRM-08c), con firmas de los servidores públicos que intervienen en su elaboración.</w:t>
      </w:r>
    </w:p>
    <w:p w14:paraId="6EAF35BA" w14:textId="77777777" w:rsidR="001A001A" w:rsidRPr="00B81D46" w:rsidRDefault="001A001A">
      <w:pPr>
        <w:spacing w:line="360" w:lineRule="auto"/>
        <w:ind w:right="51"/>
        <w:jc w:val="both"/>
        <w:rPr>
          <w:rFonts w:ascii="Palatino Linotype" w:eastAsia="Palatino Linotype" w:hAnsi="Palatino Linotype" w:cs="Palatino Linotype"/>
        </w:rPr>
      </w:pPr>
    </w:p>
    <w:p w14:paraId="52AD0A4B" w14:textId="77777777" w:rsidR="001A001A" w:rsidRPr="00B81D46" w:rsidRDefault="00AA08AF">
      <w:pPr>
        <w:spacing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t>Y, de ser el caso que, no se localizará la totalidad de información que se ordena en el párrafo que antecede, se deberá emitir el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la información.</w:t>
      </w:r>
    </w:p>
    <w:p w14:paraId="5370C479" w14:textId="77777777" w:rsidR="001A001A" w:rsidRPr="00B81D46" w:rsidRDefault="001A001A">
      <w:pPr>
        <w:spacing w:line="360" w:lineRule="auto"/>
        <w:ind w:right="51"/>
        <w:jc w:val="both"/>
        <w:rPr>
          <w:rFonts w:ascii="Palatino Linotype" w:eastAsia="Palatino Linotype" w:hAnsi="Palatino Linotype" w:cs="Palatino Linotype"/>
        </w:rPr>
      </w:pPr>
    </w:p>
    <w:p w14:paraId="282E3F02" w14:textId="77777777" w:rsidR="001A001A" w:rsidRPr="00B81D46" w:rsidRDefault="00AA08AF">
      <w:pPr>
        <w:spacing w:line="360" w:lineRule="auto"/>
        <w:ind w:right="51"/>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lo hasta aquí expuesto, se concluye que los motivos de inconformidad de la parte </w:t>
      </w:r>
      <w:r w:rsidRPr="00B81D46">
        <w:rPr>
          <w:rFonts w:ascii="Palatino Linotype" w:eastAsia="Palatino Linotype" w:hAnsi="Palatino Linotype" w:cs="Palatino Linotype"/>
          <w:b/>
        </w:rPr>
        <w:t xml:space="preserve">Recurrente </w:t>
      </w:r>
      <w:r w:rsidRPr="00B81D46">
        <w:rPr>
          <w:rFonts w:ascii="Palatino Linotype" w:eastAsia="Palatino Linotype" w:hAnsi="Palatino Linotype" w:cs="Palatino Linotype"/>
        </w:rPr>
        <w:t xml:space="preserve">devienen parcialmente fundados, siendo procedente </w:t>
      </w:r>
      <w:r w:rsidRPr="00B81D46">
        <w:rPr>
          <w:rFonts w:ascii="Palatino Linotype" w:eastAsia="Palatino Linotype" w:hAnsi="Palatino Linotype" w:cs="Palatino Linotype"/>
          <w:i/>
        </w:rPr>
        <w:t xml:space="preserve">Modificar </w:t>
      </w:r>
      <w:r w:rsidRPr="00B81D46">
        <w:rPr>
          <w:rFonts w:ascii="Palatino Linotype" w:eastAsia="Palatino Linotype" w:hAnsi="Palatino Linotype" w:cs="Palatino Linotype"/>
        </w:rPr>
        <w:t xml:space="preserve">la respuesta proporcionada por el </w:t>
      </w:r>
      <w:r w:rsidRPr="00B81D46">
        <w:rPr>
          <w:rFonts w:ascii="Palatino Linotype" w:eastAsia="Palatino Linotype" w:hAnsi="Palatino Linotype" w:cs="Palatino Linotype"/>
          <w:b/>
        </w:rPr>
        <w:t xml:space="preserve">Sujeto Obligado </w:t>
      </w:r>
      <w:r w:rsidRPr="00B81D46">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133FC88" w14:textId="77777777" w:rsidR="00EA32D8" w:rsidRPr="00B81D46" w:rsidRDefault="00EA32D8">
      <w:pPr>
        <w:spacing w:line="360" w:lineRule="auto"/>
        <w:ind w:right="51"/>
        <w:jc w:val="both"/>
        <w:rPr>
          <w:rFonts w:ascii="Palatino Linotype" w:eastAsia="Palatino Linotype" w:hAnsi="Palatino Linotype" w:cs="Palatino Linotype"/>
        </w:rPr>
      </w:pPr>
    </w:p>
    <w:p w14:paraId="126BA7DA" w14:textId="77777777" w:rsidR="00EA32D8" w:rsidRPr="00B81D46" w:rsidRDefault="00EA32D8" w:rsidP="00EA32D8">
      <w:pPr>
        <w:spacing w:line="360" w:lineRule="auto"/>
        <w:ind w:right="51"/>
        <w:jc w:val="both"/>
        <w:rPr>
          <w:rFonts w:ascii="Palatino Linotype" w:eastAsia="Palatino Linotype" w:hAnsi="Palatino Linotype" w:cs="Palatino Linotype"/>
          <w:lang w:val="es-ES"/>
        </w:rPr>
      </w:pPr>
      <w:r w:rsidRPr="00B81D46">
        <w:rPr>
          <w:rFonts w:ascii="Palatino Linotype" w:eastAsia="Palatino Linotype" w:hAnsi="Palatino Linotype" w:cs="Palatino Linotype"/>
          <w:lang w:val="es-ES"/>
        </w:rPr>
        <w:t xml:space="preserve">Finalmente, respecto de las manifestaciones realizadas por la parte </w:t>
      </w:r>
      <w:r w:rsidRPr="00B81D46">
        <w:rPr>
          <w:rFonts w:ascii="Palatino Linotype" w:eastAsia="Palatino Linotype" w:hAnsi="Palatino Linotype" w:cs="Palatino Linotype"/>
          <w:b/>
          <w:lang w:val="es-ES"/>
        </w:rPr>
        <w:t>Recurrente</w:t>
      </w:r>
      <w:r w:rsidRPr="00B81D46">
        <w:rPr>
          <w:rFonts w:ascii="Palatino Linotype" w:eastAsia="Palatino Linotype" w:hAnsi="Palatino Linotype" w:cs="Palatino Linotype"/>
          <w:lang w:val="es-ES"/>
        </w:rPr>
        <w:t xml:space="preserve"> como razones o motivos de inconformidad, consistentes en </w:t>
      </w:r>
      <w:r w:rsidRPr="00B81D46">
        <w:rPr>
          <w:rFonts w:ascii="Palatino Linotype" w:eastAsia="Palatino Linotype" w:hAnsi="Palatino Linotype" w:cs="Palatino Linotype"/>
          <w:i/>
          <w:lang w:val="es-ES"/>
        </w:rPr>
        <w:t>“…</w:t>
      </w:r>
      <w:r w:rsidRPr="00B81D46">
        <w:rPr>
          <w:rFonts w:ascii="Palatino Linotype" w:eastAsia="Palatino Linotype" w:hAnsi="Palatino Linotype" w:cs="Palatino Linotype"/>
          <w:i/>
        </w:rPr>
        <w:t xml:space="preserve">solicito que se sancione </w:t>
      </w:r>
      <w:r w:rsidRPr="00B81D46">
        <w:rPr>
          <w:rFonts w:ascii="Palatino Linotype" w:eastAsia="Palatino Linotype" w:hAnsi="Palatino Linotype" w:cs="Palatino Linotype"/>
          <w:i/>
        </w:rPr>
        <w:lastRenderedPageBreak/>
        <w:t xml:space="preserve">a los servidores públicos habilitados del sujeto obligado por la incertidumbre jurídica generada a mi persona en los términos legales a que haya lugar y según las atribuciones conferidas al </w:t>
      </w:r>
      <w:proofErr w:type="spellStart"/>
      <w:r w:rsidRPr="00B81D46">
        <w:rPr>
          <w:rFonts w:ascii="Palatino Linotype" w:eastAsia="Palatino Linotype" w:hAnsi="Palatino Linotype" w:cs="Palatino Linotype"/>
          <w:i/>
        </w:rPr>
        <w:t>Infoem</w:t>
      </w:r>
      <w:proofErr w:type="spellEnd"/>
      <w:r w:rsidRPr="00B81D46">
        <w:rPr>
          <w:rFonts w:ascii="Palatino Linotype" w:eastAsia="Palatino Linotype" w:hAnsi="Palatino Linotype" w:cs="Palatino Linotype"/>
          <w:i/>
        </w:rPr>
        <w:t xml:space="preserve"> para hacer cumplir el derecho humano de acceso a la información</w:t>
      </w:r>
      <w:r w:rsidRPr="00B81D46">
        <w:rPr>
          <w:rFonts w:ascii="Palatino Linotype" w:eastAsia="Palatino Linotype" w:hAnsi="Palatino Linotype" w:cs="Palatino Linotype"/>
          <w:i/>
          <w:lang w:val="es-ES"/>
        </w:rPr>
        <w:t>…” (sic)</w:t>
      </w:r>
      <w:r w:rsidRPr="00B81D46">
        <w:rPr>
          <w:rFonts w:ascii="Palatino Linotype" w:eastAsia="Palatino Linotype" w:hAnsi="Palatino Linotype" w:cs="Palatino Linotype"/>
          <w:lang w:val="es-ES"/>
        </w:rPr>
        <w:t>; y derivado que el Recurso de Revisión no es la vía para sancionar a las unidades administrativas de los Sujetos Obligados por actos u omisiones derivadas de sus atribuciones, este Organismo Garante sugiere a la persona solicitante, interponer su queja o denuncia ante la autoridad competente.</w:t>
      </w:r>
    </w:p>
    <w:p w14:paraId="471323BF" w14:textId="77777777" w:rsidR="001A001A" w:rsidRPr="00B81D46" w:rsidRDefault="001A001A">
      <w:pPr>
        <w:spacing w:line="360" w:lineRule="auto"/>
        <w:ind w:right="51"/>
        <w:jc w:val="both"/>
        <w:rPr>
          <w:rFonts w:ascii="Palatino Linotype" w:eastAsia="Palatino Linotype" w:hAnsi="Palatino Linotype" w:cs="Palatino Linotype"/>
        </w:rPr>
      </w:pPr>
    </w:p>
    <w:p w14:paraId="444F3027" w14:textId="77777777" w:rsidR="001A001A" w:rsidRPr="00B81D46" w:rsidRDefault="00AA08AF">
      <w:pPr>
        <w:pBdr>
          <w:top w:val="nil"/>
          <w:left w:val="nil"/>
          <w:bottom w:val="nil"/>
          <w:right w:val="nil"/>
          <w:between w:val="nil"/>
        </w:pBdr>
        <w:spacing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2CF712DF" w14:textId="77777777" w:rsidR="001A001A" w:rsidRPr="00B81D46" w:rsidRDefault="00AA08A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B81D46">
        <w:rPr>
          <w:rFonts w:ascii="Palatino Linotype" w:eastAsia="Palatino Linotype" w:hAnsi="Palatino Linotype" w:cs="Palatino Linotype"/>
          <w:b/>
        </w:rPr>
        <w:t>III. R E S U E L V E:</w:t>
      </w:r>
    </w:p>
    <w:p w14:paraId="1D9BD286" w14:textId="77777777" w:rsidR="001A001A" w:rsidRPr="00B81D46" w:rsidRDefault="00AA08AF">
      <w:pPr>
        <w:spacing w:before="240" w:after="240" w:line="360" w:lineRule="auto"/>
        <w:jc w:val="both"/>
        <w:rPr>
          <w:rFonts w:ascii="Palatino Linotype" w:eastAsia="Palatino Linotype" w:hAnsi="Palatino Linotype" w:cs="Palatino Linotype"/>
          <w:b/>
        </w:rPr>
      </w:pPr>
      <w:r w:rsidRPr="00B81D46">
        <w:rPr>
          <w:rFonts w:ascii="Palatino Linotype" w:eastAsia="Palatino Linotype" w:hAnsi="Palatino Linotype" w:cs="Palatino Linotype"/>
          <w:b/>
        </w:rPr>
        <w:t xml:space="preserve">Primero. </w:t>
      </w:r>
      <w:r w:rsidRPr="00B81D46">
        <w:rPr>
          <w:rFonts w:ascii="Palatino Linotype" w:eastAsia="Palatino Linotype" w:hAnsi="Palatino Linotype" w:cs="Palatino Linotype"/>
        </w:rPr>
        <w:t>Resultan parcialmente</w:t>
      </w:r>
      <w:r w:rsidRPr="00B81D46">
        <w:rPr>
          <w:rFonts w:ascii="Palatino Linotype" w:eastAsia="Palatino Linotype" w:hAnsi="Palatino Linotype" w:cs="Palatino Linotype"/>
          <w:b/>
        </w:rPr>
        <w:t xml:space="preserve"> fundados</w:t>
      </w:r>
      <w:r w:rsidRPr="00B81D46">
        <w:rPr>
          <w:rFonts w:ascii="Palatino Linotype" w:eastAsia="Palatino Linotype" w:hAnsi="Palatino Linotype" w:cs="Palatino Linotype"/>
        </w:rPr>
        <w:t xml:space="preserve"> los motivos de inconformidad hechos valer por la parte </w:t>
      </w:r>
      <w:r w:rsidRPr="00B81D46">
        <w:rPr>
          <w:rFonts w:ascii="Palatino Linotype" w:eastAsia="Palatino Linotype" w:hAnsi="Palatino Linotype" w:cs="Palatino Linotype"/>
          <w:b/>
        </w:rPr>
        <w:t xml:space="preserve">Recurrente </w:t>
      </w:r>
      <w:r w:rsidRPr="00B81D46">
        <w:rPr>
          <w:rFonts w:ascii="Palatino Linotype" w:eastAsia="Palatino Linotype" w:hAnsi="Palatino Linotype" w:cs="Palatino Linotype"/>
        </w:rPr>
        <w:t xml:space="preserve">en los recursos de revisión </w:t>
      </w:r>
      <w:r w:rsidRPr="00B81D46">
        <w:rPr>
          <w:rFonts w:ascii="Palatino Linotype" w:eastAsia="Palatino Linotype" w:hAnsi="Palatino Linotype" w:cs="Palatino Linotype"/>
          <w:b/>
        </w:rPr>
        <w:t xml:space="preserve">03249/INFOEM/IP/RR/2023 y su acumulado 03250/INFOEM/IP/RR/2023, </w:t>
      </w:r>
      <w:r w:rsidRPr="00B81D46">
        <w:rPr>
          <w:rFonts w:ascii="Palatino Linotype" w:eastAsia="Palatino Linotype" w:hAnsi="Palatino Linotype" w:cs="Palatino Linotype"/>
        </w:rPr>
        <w:t xml:space="preserve">por lo que, en términos del Considerando </w:t>
      </w:r>
      <w:r w:rsidRPr="00B81D46">
        <w:rPr>
          <w:rFonts w:ascii="Palatino Linotype" w:eastAsia="Palatino Linotype" w:hAnsi="Palatino Linotype" w:cs="Palatino Linotype"/>
          <w:b/>
        </w:rPr>
        <w:t>Cuarto</w:t>
      </w:r>
      <w:r w:rsidRPr="00B81D46">
        <w:rPr>
          <w:rFonts w:ascii="Palatino Linotype" w:eastAsia="Palatino Linotype" w:hAnsi="Palatino Linotype" w:cs="Palatino Linotype"/>
        </w:rPr>
        <w:t xml:space="preserve"> de la presente resolución, se</w:t>
      </w:r>
      <w:r w:rsidRPr="00B81D46">
        <w:rPr>
          <w:rFonts w:ascii="Palatino Linotype" w:eastAsia="Palatino Linotype" w:hAnsi="Palatino Linotype" w:cs="Palatino Linotype"/>
          <w:b/>
        </w:rPr>
        <w:t xml:space="preserve"> Modifican </w:t>
      </w:r>
      <w:r w:rsidRPr="00B81D46">
        <w:rPr>
          <w:rFonts w:ascii="Palatino Linotype" w:eastAsia="Palatino Linotype" w:hAnsi="Palatino Linotype" w:cs="Palatino Linotype"/>
        </w:rPr>
        <w:t>las respuestas</w:t>
      </w:r>
      <w:r w:rsidRPr="00B81D46">
        <w:rPr>
          <w:rFonts w:ascii="Palatino Linotype" w:eastAsia="Palatino Linotype" w:hAnsi="Palatino Linotype" w:cs="Palatino Linotype"/>
          <w:b/>
        </w:rPr>
        <w:t xml:space="preserve"> </w:t>
      </w:r>
      <w:r w:rsidRPr="00B81D46">
        <w:rPr>
          <w:rFonts w:ascii="Palatino Linotype" w:eastAsia="Palatino Linotype" w:hAnsi="Palatino Linotype" w:cs="Palatino Linotype"/>
        </w:rPr>
        <w:t xml:space="preserve">del </w:t>
      </w:r>
      <w:r w:rsidRPr="00B81D46">
        <w:rPr>
          <w:rFonts w:ascii="Palatino Linotype" w:eastAsia="Palatino Linotype" w:hAnsi="Palatino Linotype" w:cs="Palatino Linotype"/>
          <w:b/>
        </w:rPr>
        <w:t>Sujeto Obligado.</w:t>
      </w:r>
    </w:p>
    <w:p w14:paraId="7DE82C87" w14:textId="77777777" w:rsidR="001A001A" w:rsidRPr="00B81D46" w:rsidRDefault="00AA08AF">
      <w:pPr>
        <w:spacing w:before="240" w:after="240" w:line="360" w:lineRule="auto"/>
        <w:jc w:val="both"/>
        <w:rPr>
          <w:rFonts w:ascii="Palatino Linotype" w:eastAsia="Palatino Linotype" w:hAnsi="Palatino Linotype" w:cs="Palatino Linotype"/>
        </w:rPr>
      </w:pPr>
      <w:bookmarkStart w:id="4" w:name="_heading=h.4d34og8" w:colFirst="0" w:colLast="0"/>
      <w:bookmarkEnd w:id="4"/>
      <w:r w:rsidRPr="00B81D46">
        <w:rPr>
          <w:rFonts w:ascii="Palatino Linotype" w:eastAsia="Palatino Linotype" w:hAnsi="Palatino Linotype" w:cs="Palatino Linotype"/>
          <w:b/>
        </w:rPr>
        <w:lastRenderedPageBreak/>
        <w:t xml:space="preserve">Segundo. </w:t>
      </w:r>
      <w:r w:rsidRPr="00B81D46">
        <w:rPr>
          <w:rFonts w:ascii="Palatino Linotype" w:eastAsia="Palatino Linotype" w:hAnsi="Palatino Linotype" w:cs="Palatino Linotype"/>
        </w:rPr>
        <w:t xml:space="preserve">Se </w:t>
      </w:r>
      <w:r w:rsidRPr="00B81D46">
        <w:rPr>
          <w:rFonts w:ascii="Palatino Linotype" w:eastAsia="Palatino Linotype" w:hAnsi="Palatino Linotype" w:cs="Palatino Linotype"/>
          <w:b/>
        </w:rPr>
        <w:t>Ordena</w:t>
      </w:r>
      <w:r w:rsidRPr="00B81D46">
        <w:rPr>
          <w:rFonts w:ascii="Palatino Linotype" w:eastAsia="Palatino Linotype" w:hAnsi="Palatino Linotype" w:cs="Palatino Linotype"/>
        </w:rPr>
        <w:t xml:space="preserve"> al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en términos de los Considerandos </w:t>
      </w:r>
      <w:r w:rsidRPr="00B81D46">
        <w:rPr>
          <w:rFonts w:ascii="Palatino Linotype" w:eastAsia="Palatino Linotype" w:hAnsi="Palatino Linotype" w:cs="Palatino Linotype"/>
          <w:b/>
        </w:rPr>
        <w:t xml:space="preserve">Cuarto </w:t>
      </w:r>
      <w:r w:rsidRPr="00B81D46">
        <w:rPr>
          <w:rFonts w:ascii="Palatino Linotype" w:eastAsia="Palatino Linotype" w:hAnsi="Palatino Linotype" w:cs="Palatino Linotype"/>
        </w:rPr>
        <w:t>y</w:t>
      </w:r>
      <w:r w:rsidRPr="00B81D46">
        <w:rPr>
          <w:rFonts w:ascii="Palatino Linotype" w:eastAsia="Palatino Linotype" w:hAnsi="Palatino Linotype" w:cs="Palatino Linotype"/>
          <w:b/>
        </w:rPr>
        <w:t xml:space="preserve"> Quinto </w:t>
      </w:r>
      <w:r w:rsidRPr="00B81D46">
        <w:rPr>
          <w:rFonts w:ascii="Palatino Linotype" w:eastAsia="Palatino Linotype" w:hAnsi="Palatino Linotype" w:cs="Palatino Linotype"/>
        </w:rPr>
        <w:t>de esta resolución, haga entrega, vía SAIMEX, previa búsqueda exhaustiva y razonable, de lo siguiente:</w:t>
      </w:r>
    </w:p>
    <w:p w14:paraId="4F012CAE" w14:textId="77777777" w:rsidR="001A001A" w:rsidRPr="00B81D46" w:rsidRDefault="00AA08AF">
      <w:pPr>
        <w:spacing w:before="240" w:after="240" w:line="276" w:lineRule="auto"/>
        <w:ind w:left="426"/>
        <w:jc w:val="both"/>
        <w:rPr>
          <w:rFonts w:ascii="Palatino Linotype" w:eastAsia="Palatino Linotype" w:hAnsi="Palatino Linotype" w:cs="Palatino Linotype"/>
          <w:b/>
        </w:rPr>
      </w:pPr>
      <w:r w:rsidRPr="00B81D46">
        <w:rPr>
          <w:rFonts w:ascii="Palatino Linotype" w:eastAsia="Palatino Linotype" w:hAnsi="Palatino Linotype" w:cs="Palatino Linotype"/>
          <w:b/>
        </w:rPr>
        <w:t>De la Dirección de Servicios Públicos, respecto de los ejercicios 2014 y 2015:</w:t>
      </w:r>
    </w:p>
    <w:p w14:paraId="7B1BEFF1" w14:textId="77777777" w:rsidR="001A001A" w:rsidRPr="00B81D46" w:rsidRDefault="00AA08AF">
      <w:pPr>
        <w:numPr>
          <w:ilvl w:val="0"/>
          <w:numId w:val="10"/>
        </w:numPr>
        <w:pBdr>
          <w:top w:val="nil"/>
          <w:left w:val="nil"/>
          <w:bottom w:val="nil"/>
          <w:right w:val="nil"/>
          <w:between w:val="nil"/>
        </w:pBdr>
        <w:spacing w:before="240" w:after="240"/>
        <w:jc w:val="both"/>
        <w:rPr>
          <w:rFonts w:ascii="Palatino Linotype" w:eastAsia="Palatino Linotype" w:hAnsi="Palatino Linotype" w:cs="Palatino Linotype"/>
          <w:b/>
          <w:color w:val="000000"/>
          <w:sz w:val="22"/>
          <w:szCs w:val="22"/>
        </w:rPr>
      </w:pPr>
      <w:r w:rsidRPr="00B81D46">
        <w:rPr>
          <w:rFonts w:ascii="Palatino Linotype" w:eastAsia="Palatino Linotype" w:hAnsi="Palatino Linotype" w:cs="Palatino Linotype"/>
          <w:b/>
          <w:color w:val="000000"/>
          <w:sz w:val="22"/>
          <w:szCs w:val="22"/>
        </w:rPr>
        <w:t>Los estados comparativos presupuestales de egresos con firmas de los servidores públicos que intervienen en su elaboración.</w:t>
      </w:r>
    </w:p>
    <w:p w14:paraId="79D0DD7E" w14:textId="77777777" w:rsidR="001A001A" w:rsidRPr="00B81D46" w:rsidRDefault="00AA08AF">
      <w:pPr>
        <w:numPr>
          <w:ilvl w:val="0"/>
          <w:numId w:val="10"/>
        </w:numPr>
        <w:pBdr>
          <w:top w:val="nil"/>
          <w:left w:val="nil"/>
          <w:bottom w:val="nil"/>
          <w:right w:val="nil"/>
          <w:between w:val="nil"/>
        </w:pBdr>
        <w:spacing w:before="240" w:after="240"/>
        <w:jc w:val="both"/>
        <w:rPr>
          <w:rFonts w:ascii="Palatino Linotype" w:eastAsia="Palatino Linotype" w:hAnsi="Palatino Linotype" w:cs="Palatino Linotype"/>
          <w:b/>
          <w:color w:val="000000"/>
          <w:sz w:val="22"/>
          <w:szCs w:val="22"/>
        </w:rPr>
      </w:pPr>
      <w:r w:rsidRPr="00B81D46">
        <w:rPr>
          <w:rFonts w:ascii="Palatino Linotype" w:eastAsia="Palatino Linotype" w:hAnsi="Palatino Linotype" w:cs="Palatino Linotype"/>
          <w:b/>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la información consistente en: los programas operativos anuales con firmas de los servidores públicos que intervienen en su elaboración, y los reportes trimestrales de avance los formatos (PbRM-08b y PbRM-08c, este último con firma de los servidores públicos que intervienen en su elaboración.</w:t>
      </w:r>
    </w:p>
    <w:p w14:paraId="5CCE2F2C" w14:textId="77777777" w:rsidR="001A001A" w:rsidRPr="00B81D46" w:rsidRDefault="00AA08AF">
      <w:pPr>
        <w:spacing w:before="240" w:after="240" w:line="276" w:lineRule="auto"/>
        <w:ind w:left="426"/>
        <w:jc w:val="both"/>
        <w:rPr>
          <w:rFonts w:ascii="Palatino Linotype" w:eastAsia="Palatino Linotype" w:hAnsi="Palatino Linotype" w:cs="Palatino Linotype"/>
          <w:b/>
        </w:rPr>
      </w:pPr>
      <w:r w:rsidRPr="00B81D46">
        <w:rPr>
          <w:rFonts w:ascii="Palatino Linotype" w:eastAsia="Palatino Linotype" w:hAnsi="Palatino Linotype" w:cs="Palatino Linotype"/>
          <w:b/>
        </w:rPr>
        <w:t>De la Dirección de Promoción Social y Acción Comunitaria, respecto del ejercicio 2013, con firmas de los servidores públicos que intervienen en su elaboración, la siguiente información:</w:t>
      </w:r>
    </w:p>
    <w:p w14:paraId="6CF48353" w14:textId="77777777" w:rsidR="001A001A" w:rsidRPr="00B81D46" w:rsidRDefault="00AA08AF">
      <w:pPr>
        <w:numPr>
          <w:ilvl w:val="0"/>
          <w:numId w:val="9"/>
        </w:numPr>
        <w:pBdr>
          <w:top w:val="nil"/>
          <w:left w:val="nil"/>
          <w:bottom w:val="nil"/>
          <w:right w:val="nil"/>
          <w:between w:val="nil"/>
        </w:pBdr>
        <w:spacing w:before="240" w:after="240" w:line="276" w:lineRule="auto"/>
        <w:jc w:val="both"/>
        <w:rPr>
          <w:rFonts w:ascii="Palatino Linotype" w:eastAsia="Palatino Linotype" w:hAnsi="Palatino Linotype" w:cs="Palatino Linotype"/>
          <w:b/>
          <w:color w:val="000000"/>
          <w:sz w:val="22"/>
          <w:szCs w:val="22"/>
        </w:rPr>
      </w:pPr>
      <w:r w:rsidRPr="00B81D46">
        <w:rPr>
          <w:rFonts w:ascii="Palatino Linotype" w:eastAsia="Palatino Linotype" w:hAnsi="Palatino Linotype" w:cs="Palatino Linotype"/>
          <w:b/>
          <w:color w:val="000000"/>
          <w:sz w:val="22"/>
          <w:szCs w:val="22"/>
        </w:rPr>
        <w:t>El estado comparativo presupuestal de egresos, con firmas de los servidores públicos que intervienen en su elaboración.</w:t>
      </w:r>
    </w:p>
    <w:p w14:paraId="7B5EE6E8" w14:textId="77777777" w:rsidR="001A001A" w:rsidRPr="00B81D46" w:rsidRDefault="00AA08AF">
      <w:pPr>
        <w:numPr>
          <w:ilvl w:val="0"/>
          <w:numId w:val="9"/>
        </w:numPr>
        <w:pBdr>
          <w:top w:val="nil"/>
          <w:left w:val="nil"/>
          <w:bottom w:val="nil"/>
          <w:right w:val="nil"/>
          <w:between w:val="nil"/>
        </w:pBdr>
        <w:spacing w:before="240" w:after="240" w:line="276" w:lineRule="auto"/>
        <w:jc w:val="both"/>
        <w:rPr>
          <w:rFonts w:ascii="Palatino Linotype" w:eastAsia="Palatino Linotype" w:hAnsi="Palatino Linotype" w:cs="Palatino Linotype"/>
          <w:b/>
          <w:color w:val="000000"/>
          <w:sz w:val="22"/>
          <w:szCs w:val="22"/>
        </w:rPr>
      </w:pPr>
      <w:r w:rsidRPr="00B81D46">
        <w:rPr>
          <w:rFonts w:ascii="Palatino Linotype" w:eastAsia="Palatino Linotype" w:hAnsi="Palatino Linotype" w:cs="Palatino Linotype"/>
          <w:b/>
          <w:color w:val="000000"/>
          <w:sz w:val="22"/>
          <w:szCs w:val="22"/>
        </w:rPr>
        <w:t>Los programas operativos anuales.</w:t>
      </w:r>
    </w:p>
    <w:p w14:paraId="02CD57E2" w14:textId="77777777" w:rsidR="001A001A" w:rsidRPr="00B81D46" w:rsidRDefault="00AA08AF">
      <w:pPr>
        <w:numPr>
          <w:ilvl w:val="0"/>
          <w:numId w:val="9"/>
        </w:numPr>
        <w:pBdr>
          <w:top w:val="nil"/>
          <w:left w:val="nil"/>
          <w:bottom w:val="nil"/>
          <w:right w:val="nil"/>
          <w:between w:val="nil"/>
        </w:pBdr>
        <w:spacing w:before="240" w:after="240" w:line="276" w:lineRule="auto"/>
        <w:jc w:val="both"/>
        <w:rPr>
          <w:rFonts w:ascii="Palatino Linotype" w:eastAsia="Palatino Linotype" w:hAnsi="Palatino Linotype" w:cs="Palatino Linotype"/>
          <w:b/>
          <w:color w:val="000000"/>
          <w:sz w:val="22"/>
          <w:szCs w:val="22"/>
        </w:rPr>
      </w:pPr>
      <w:r w:rsidRPr="00B81D46">
        <w:rPr>
          <w:rFonts w:ascii="Palatino Linotype" w:eastAsia="Palatino Linotype" w:hAnsi="Palatino Linotype" w:cs="Palatino Linotype"/>
          <w:b/>
          <w:color w:val="000000"/>
          <w:sz w:val="22"/>
          <w:szCs w:val="22"/>
        </w:rPr>
        <w:t>los reportes trimestrales de avance los formatos (PbRM-08a/PbRM-08b/PbRM-08c).</w:t>
      </w:r>
    </w:p>
    <w:p w14:paraId="1AB1277C" w14:textId="77777777" w:rsidR="001A001A" w:rsidRPr="00B81D46" w:rsidRDefault="00AA08AF">
      <w:pPr>
        <w:spacing w:before="240" w:after="240"/>
        <w:ind w:left="426"/>
        <w:jc w:val="both"/>
        <w:rPr>
          <w:rFonts w:ascii="Palatino Linotype" w:eastAsia="Palatino Linotype" w:hAnsi="Palatino Linotype" w:cs="Palatino Linotype"/>
          <w:i/>
          <w:sz w:val="20"/>
          <w:szCs w:val="20"/>
        </w:rPr>
      </w:pPr>
      <w:r w:rsidRPr="00B81D46">
        <w:rPr>
          <w:rFonts w:ascii="Palatino Linotype" w:eastAsia="Palatino Linotype" w:hAnsi="Palatino Linotype" w:cs="Palatino Linotype"/>
          <w:i/>
          <w:sz w:val="20"/>
          <w:szCs w:val="20"/>
        </w:rPr>
        <w:t xml:space="preserve">De ser el caso que, no se localizará la información que se ordena en los incisos </w:t>
      </w:r>
      <w:r w:rsidRPr="00B81D46">
        <w:rPr>
          <w:rFonts w:ascii="Palatino Linotype" w:eastAsia="Palatino Linotype" w:hAnsi="Palatino Linotype" w:cs="Palatino Linotype"/>
          <w:b/>
          <w:i/>
          <w:sz w:val="20"/>
          <w:szCs w:val="20"/>
        </w:rPr>
        <w:t>b) y c),</w:t>
      </w:r>
      <w:r w:rsidRPr="00B81D46">
        <w:rPr>
          <w:rFonts w:ascii="Palatino Linotype" w:eastAsia="Palatino Linotype" w:hAnsi="Palatino Linotype" w:cs="Palatino Linotype"/>
          <w:i/>
          <w:sz w:val="20"/>
          <w:szCs w:val="20"/>
        </w:rPr>
        <w:t xml:space="preserve"> se deberá emitir el Acuerdo de Inexistencia del Comité de Transparencia, en términos de los artículos 19, último párrafo, 49 fracciones II y XIII, 169 y 170 de Ley de Transparencia y Acceso a la Información Pública del Estado de </w:t>
      </w:r>
      <w:r w:rsidRPr="00B81D46">
        <w:rPr>
          <w:rFonts w:ascii="Palatino Linotype" w:eastAsia="Palatino Linotype" w:hAnsi="Palatino Linotype" w:cs="Palatino Linotype"/>
          <w:i/>
          <w:sz w:val="20"/>
          <w:szCs w:val="20"/>
        </w:rPr>
        <w:lastRenderedPageBreak/>
        <w:t>México y Municipios, en el que se funden y motiven las razones por las cuales no se generó, posee y/o administra la información.</w:t>
      </w:r>
    </w:p>
    <w:p w14:paraId="1944843D" w14:textId="77777777" w:rsidR="001A001A" w:rsidRPr="00B81D46" w:rsidRDefault="00AA08AF">
      <w:pPr>
        <w:spacing w:before="240" w:after="240" w:line="360" w:lineRule="auto"/>
        <w:jc w:val="both"/>
        <w:rPr>
          <w:rFonts w:ascii="Palatino Linotype" w:eastAsia="Palatino Linotype" w:hAnsi="Palatino Linotype" w:cs="Palatino Linotype"/>
          <w:b/>
        </w:rPr>
      </w:pPr>
      <w:r w:rsidRPr="00B81D46">
        <w:rPr>
          <w:rFonts w:ascii="Palatino Linotype" w:eastAsia="Palatino Linotype" w:hAnsi="Palatino Linotype" w:cs="Palatino Linotype"/>
          <w:b/>
        </w:rPr>
        <w:t xml:space="preserve">Tercero. Notifíquese, </w:t>
      </w:r>
      <w:r w:rsidRPr="00B81D46">
        <w:rPr>
          <w:rFonts w:ascii="Palatino Linotype" w:eastAsia="Palatino Linotype" w:hAnsi="Palatino Linotype" w:cs="Palatino Linotype"/>
        </w:rPr>
        <w:t xml:space="preserve">vía </w:t>
      </w:r>
      <w:r w:rsidRPr="00B81D46">
        <w:rPr>
          <w:rFonts w:ascii="Palatino Linotype" w:eastAsia="Palatino Linotype" w:hAnsi="Palatino Linotype" w:cs="Palatino Linotype"/>
          <w:b/>
        </w:rPr>
        <w:t>SAIMEX</w:t>
      </w:r>
      <w:r w:rsidRPr="00B81D46">
        <w:rPr>
          <w:rFonts w:ascii="Palatino Linotype" w:eastAsia="Palatino Linotype" w:hAnsi="Palatino Linotype" w:cs="Palatino Linotype"/>
        </w:rPr>
        <w:t xml:space="preserve">, al Titular de la Unidad de Transparencia del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91C783"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B81D46">
        <w:rPr>
          <w:rFonts w:ascii="Palatino Linotype" w:eastAsia="Palatino Linotype" w:hAnsi="Palatino Linotype" w:cs="Palatino Linotype"/>
          <w:b/>
        </w:rPr>
        <w:t>Sujeto Obligado</w:t>
      </w:r>
      <w:r w:rsidRPr="00B81D46">
        <w:rPr>
          <w:rFonts w:ascii="Palatino Linotype" w:eastAsia="Palatino Linotype" w:hAnsi="Palatino Linotype" w:cs="Palatino Linotype"/>
        </w:rPr>
        <w:t xml:space="preserve"> de manera fundada y motivada, podrá solicitar una ampliación de plazo para el cumplimiento de la presente resolución.</w:t>
      </w:r>
    </w:p>
    <w:p w14:paraId="179FE501" w14:textId="77777777" w:rsidR="001A001A" w:rsidRPr="00B81D46" w:rsidRDefault="00AA08AF">
      <w:pPr>
        <w:spacing w:before="240" w:after="240"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b/>
        </w:rPr>
        <w:t xml:space="preserve">Cuarto.  Notifíquese </w:t>
      </w:r>
      <w:r w:rsidRPr="00B81D46">
        <w:rPr>
          <w:rFonts w:ascii="Palatino Linotype" w:eastAsia="Palatino Linotype" w:hAnsi="Palatino Linotype" w:cs="Palatino Linotype"/>
        </w:rPr>
        <w:t xml:space="preserve">a la parte </w:t>
      </w:r>
      <w:r w:rsidRPr="00B81D46">
        <w:rPr>
          <w:rFonts w:ascii="Palatino Linotype" w:eastAsia="Palatino Linotype" w:hAnsi="Palatino Linotype" w:cs="Palatino Linotype"/>
          <w:b/>
        </w:rPr>
        <w:t>Recurrente</w:t>
      </w:r>
      <w:r w:rsidRPr="00B81D46">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 o en su </w:t>
      </w:r>
      <w:r w:rsidRPr="00B81D46">
        <w:rPr>
          <w:rFonts w:ascii="Palatino Linotype" w:eastAsia="Palatino Linotype" w:hAnsi="Palatino Linotype" w:cs="Palatino Linotype"/>
        </w:rPr>
        <w:lastRenderedPageBreak/>
        <w:t>caso, interponer recurso de inconformidad, de acuerdo con los artículos 159 y 160, fracción II, de la Ley General de Transparencia y Acceso a la Información Pública.</w:t>
      </w:r>
    </w:p>
    <w:bookmarkStart w:id="5" w:name="_heading=h.gjdgxs" w:colFirst="0" w:colLast="0"/>
    <w:bookmarkEnd w:id="5"/>
    <w:p w14:paraId="6C2106F1" w14:textId="77777777" w:rsidR="001A001A" w:rsidRDefault="00DC2036">
      <w:pPr>
        <w:spacing w:line="360" w:lineRule="auto"/>
        <w:jc w:val="both"/>
        <w:rPr>
          <w:rFonts w:ascii="Palatino Linotype" w:eastAsia="Palatino Linotype" w:hAnsi="Palatino Linotype" w:cs="Palatino Linotype"/>
        </w:rPr>
      </w:pPr>
      <w:r w:rsidRPr="00B81D46">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45BDD128" wp14:editId="1E0DB749">
                <wp:simplePos x="0" y="0"/>
                <wp:positionH relativeFrom="column">
                  <wp:posOffset>5715</wp:posOffset>
                </wp:positionH>
                <wp:positionV relativeFrom="paragraph">
                  <wp:posOffset>2695575</wp:posOffset>
                </wp:positionV>
                <wp:extent cx="5524500" cy="38290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5524500" cy="382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CEBD74"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12.25pt" to="435.45pt,5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" strokecolor="#5b9bd5 [3204]" strokeweight=".5pt">
                <v:stroke joinstyle="miter"/>
              </v:line>
            </w:pict>
          </mc:Fallback>
        </mc:AlternateContent>
      </w:r>
      <w:r w:rsidR="00AA08AF" w:rsidRPr="00B81D4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SEIS DE DICIEMBRE DE DOS MIL VEINTITRÉS, ANTE EL SECRETARIO TÉCNICO DEL PLENO ALEXIS TAPIA RAMÍREZ.</w:t>
      </w:r>
    </w:p>
    <w:p w14:paraId="4A143281" w14:textId="77777777" w:rsidR="001A001A" w:rsidRDefault="001A001A">
      <w:pPr>
        <w:spacing w:before="240" w:after="240" w:line="360" w:lineRule="auto"/>
        <w:ind w:right="51"/>
        <w:jc w:val="both"/>
        <w:rPr>
          <w:rFonts w:ascii="Palatino Linotype" w:eastAsia="Palatino Linotype" w:hAnsi="Palatino Linotype" w:cs="Palatino Linotype"/>
        </w:rPr>
      </w:pPr>
    </w:p>
    <w:p w14:paraId="03E24886" w14:textId="77777777" w:rsidR="001A001A" w:rsidRDefault="001A001A">
      <w:pPr>
        <w:spacing w:before="240" w:after="240" w:line="360" w:lineRule="auto"/>
        <w:ind w:right="51"/>
        <w:jc w:val="both"/>
        <w:rPr>
          <w:rFonts w:ascii="Palatino Linotype" w:eastAsia="Palatino Linotype" w:hAnsi="Palatino Linotype" w:cs="Palatino Linotype"/>
        </w:rPr>
      </w:pPr>
    </w:p>
    <w:p w14:paraId="1B04DF00" w14:textId="77777777" w:rsidR="00DC2036" w:rsidRDefault="00DC2036">
      <w:pPr>
        <w:spacing w:before="240" w:after="240" w:line="360" w:lineRule="auto"/>
        <w:ind w:right="51"/>
        <w:jc w:val="both"/>
        <w:rPr>
          <w:rFonts w:ascii="Palatino Linotype" w:eastAsia="Palatino Linotype" w:hAnsi="Palatino Linotype" w:cs="Palatino Linotype"/>
        </w:rPr>
      </w:pPr>
    </w:p>
    <w:p w14:paraId="24EBBDD2" w14:textId="77777777" w:rsidR="00DC2036" w:rsidRDefault="00DC2036">
      <w:pPr>
        <w:spacing w:before="240" w:after="240" w:line="360" w:lineRule="auto"/>
        <w:ind w:right="51"/>
        <w:jc w:val="both"/>
        <w:rPr>
          <w:rFonts w:ascii="Palatino Linotype" w:eastAsia="Palatino Linotype" w:hAnsi="Palatino Linotype" w:cs="Palatino Linotype"/>
        </w:rPr>
      </w:pPr>
    </w:p>
    <w:p w14:paraId="02DDEB53" w14:textId="77777777" w:rsidR="00DC2036" w:rsidRDefault="00DC2036">
      <w:pPr>
        <w:spacing w:before="240" w:after="240" w:line="360" w:lineRule="auto"/>
        <w:ind w:right="51"/>
        <w:jc w:val="both"/>
        <w:rPr>
          <w:rFonts w:ascii="Palatino Linotype" w:eastAsia="Palatino Linotype" w:hAnsi="Palatino Linotype" w:cs="Palatino Linotype"/>
        </w:rPr>
      </w:pPr>
    </w:p>
    <w:p w14:paraId="16996DF3" w14:textId="77777777" w:rsidR="00DC2036" w:rsidRDefault="00DC2036">
      <w:pPr>
        <w:spacing w:before="240" w:after="240" w:line="360" w:lineRule="auto"/>
        <w:ind w:right="51"/>
        <w:jc w:val="both"/>
        <w:rPr>
          <w:rFonts w:ascii="Palatino Linotype" w:eastAsia="Palatino Linotype" w:hAnsi="Palatino Linotype" w:cs="Palatino Linotype"/>
        </w:rPr>
      </w:pPr>
    </w:p>
    <w:p w14:paraId="171BCFDC" w14:textId="77777777" w:rsidR="00DC2036" w:rsidRDefault="00DC2036">
      <w:pPr>
        <w:spacing w:before="240" w:after="240" w:line="360" w:lineRule="auto"/>
        <w:ind w:right="51"/>
        <w:jc w:val="both"/>
        <w:rPr>
          <w:rFonts w:ascii="Palatino Linotype" w:eastAsia="Palatino Linotype" w:hAnsi="Palatino Linotype" w:cs="Palatino Linotype"/>
        </w:rPr>
      </w:pPr>
    </w:p>
    <w:sectPr w:rsidR="00DC2036">
      <w:headerReference w:type="default" r:id="rId32"/>
      <w:footerReference w:type="default" r:id="rId33"/>
      <w:headerReference w:type="first" r:id="rId3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A585F" w14:textId="77777777" w:rsidR="000562D8" w:rsidRDefault="000562D8">
      <w:r>
        <w:separator/>
      </w:r>
    </w:p>
  </w:endnote>
  <w:endnote w:type="continuationSeparator" w:id="0">
    <w:p w14:paraId="69859FA3" w14:textId="77777777" w:rsidR="000562D8" w:rsidRDefault="00056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F7E3" w14:textId="77777777" w:rsidR="001A001A" w:rsidRDefault="00AA08AF">
    <w:pPr>
      <w:pBdr>
        <w:top w:val="nil"/>
        <w:left w:val="nil"/>
        <w:bottom w:val="nil"/>
        <w:right w:val="nil"/>
        <w:between w:val="nil"/>
      </w:pBdr>
      <w:tabs>
        <w:tab w:val="center" w:pos="4252"/>
        <w:tab w:val="right" w:pos="8504"/>
        <w:tab w:val="left" w:pos="2326"/>
      </w:tabs>
      <w:rPr>
        <w:rFonts w:ascii="Calibri" w:eastAsia="Calibri" w:hAnsi="Calibri" w:cs="Calibri"/>
        <w:color w:val="000000"/>
      </w:rPr>
    </w:pPr>
    <w:r>
      <w:tab/>
    </w:r>
  </w:p>
  <w:p w14:paraId="20E96EBF" w14:textId="77777777" w:rsidR="001A001A" w:rsidRDefault="001A001A"/>
  <w:p w14:paraId="364A6077" w14:textId="77777777" w:rsidR="001A001A" w:rsidRDefault="001A001A">
    <w:pPr>
      <w:pBdr>
        <w:top w:val="nil"/>
        <w:left w:val="nil"/>
        <w:bottom w:val="nil"/>
        <w:right w:val="nil"/>
        <w:between w:val="nil"/>
      </w:pBdr>
      <w:tabs>
        <w:tab w:val="center" w:pos="4419"/>
        <w:tab w:val="right" w:pos="8838"/>
      </w:tabs>
      <w:rPr>
        <w:color w:val="000000"/>
      </w:rPr>
    </w:pPr>
  </w:p>
  <w:p w14:paraId="5E638F38" w14:textId="77777777" w:rsidR="001A001A" w:rsidRDefault="001A001A"/>
  <w:p w14:paraId="2C7A36F4" w14:textId="77777777" w:rsidR="001A001A" w:rsidRDefault="00AA08A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D7340">
      <w:rPr>
        <w:rFonts w:ascii="Arial" w:eastAsia="Arial" w:hAnsi="Arial" w:cs="Arial"/>
        <w:b/>
        <w:noProof/>
        <w:color w:val="000000"/>
        <w:sz w:val="20"/>
        <w:szCs w:val="20"/>
      </w:rPr>
      <w:t>75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D7340">
      <w:rPr>
        <w:rFonts w:ascii="Arial" w:eastAsia="Arial" w:hAnsi="Arial" w:cs="Arial"/>
        <w:b/>
        <w:noProof/>
        <w:color w:val="000000"/>
        <w:sz w:val="20"/>
        <w:szCs w:val="20"/>
      </w:rPr>
      <w:t>76</w:t>
    </w:r>
    <w:r>
      <w:rPr>
        <w:rFonts w:ascii="Arial" w:eastAsia="Arial" w:hAnsi="Arial" w:cs="Arial"/>
        <w:b/>
        <w:color w:val="000000"/>
        <w:sz w:val="20"/>
        <w:szCs w:val="20"/>
      </w:rPr>
      <w:fldChar w:fldCharType="end"/>
    </w:r>
  </w:p>
  <w:p w14:paraId="679AFFC9" w14:textId="77777777" w:rsidR="001A001A" w:rsidRDefault="001A001A">
    <w:pPr>
      <w:pBdr>
        <w:top w:val="nil"/>
        <w:left w:val="nil"/>
        <w:bottom w:val="nil"/>
        <w:right w:val="nil"/>
        <w:between w:val="nil"/>
      </w:pBdr>
      <w:tabs>
        <w:tab w:val="center" w:pos="4252"/>
        <w:tab w:val="right" w:pos="8504"/>
      </w:tabs>
      <w:rPr>
        <w:color w:val="000000"/>
      </w:rPr>
    </w:pPr>
  </w:p>
  <w:p w14:paraId="4053B75C" w14:textId="77777777" w:rsidR="001A001A" w:rsidRDefault="001A001A">
    <w:pPr>
      <w:pBdr>
        <w:top w:val="nil"/>
        <w:left w:val="nil"/>
        <w:bottom w:val="nil"/>
        <w:right w:val="nil"/>
        <w:between w:val="nil"/>
      </w:pBdr>
      <w:tabs>
        <w:tab w:val="center" w:pos="4419"/>
        <w:tab w:val="right" w:pos="8838"/>
        <w:tab w:val="left" w:pos="607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66B1F" w14:textId="77777777" w:rsidR="000562D8" w:rsidRDefault="000562D8">
      <w:r>
        <w:separator/>
      </w:r>
    </w:p>
  </w:footnote>
  <w:footnote w:type="continuationSeparator" w:id="0">
    <w:p w14:paraId="1554E354" w14:textId="77777777" w:rsidR="000562D8" w:rsidRDefault="000562D8">
      <w:r>
        <w:continuationSeparator/>
      </w:r>
    </w:p>
  </w:footnote>
  <w:footnote w:id="1">
    <w:p w14:paraId="355E0242" w14:textId="77777777" w:rsidR="001A001A" w:rsidRDefault="00AA08A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28977E3" w14:textId="77777777" w:rsidR="001A001A" w:rsidRDefault="00AA08A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F2AF" w14:textId="77777777" w:rsidR="001A001A" w:rsidRDefault="001A001A">
    <w:pPr>
      <w:widowControl w:val="0"/>
      <w:pBdr>
        <w:top w:val="nil"/>
        <w:left w:val="nil"/>
        <w:bottom w:val="nil"/>
        <w:right w:val="nil"/>
        <w:between w:val="nil"/>
      </w:pBdr>
      <w:spacing w:line="276" w:lineRule="auto"/>
      <w:rPr>
        <w:rFonts w:ascii="Calibri" w:eastAsia="Calibri" w:hAnsi="Calibri" w:cs="Calibri"/>
        <w:color w:val="000000"/>
      </w:rPr>
    </w:pPr>
  </w:p>
  <w:tbl>
    <w:tblPr>
      <w:tblStyle w:val="a5"/>
      <w:tblW w:w="5812" w:type="dxa"/>
      <w:tblInd w:w="3119" w:type="dxa"/>
      <w:tblLayout w:type="fixed"/>
      <w:tblLook w:val="0400" w:firstRow="0" w:lastRow="0" w:firstColumn="0" w:lastColumn="0" w:noHBand="0" w:noVBand="1"/>
    </w:tblPr>
    <w:tblGrid>
      <w:gridCol w:w="2694"/>
      <w:gridCol w:w="3118"/>
    </w:tblGrid>
    <w:tr w:rsidR="001A001A" w14:paraId="30FFE9F4" w14:textId="77777777">
      <w:tc>
        <w:tcPr>
          <w:tcW w:w="2694" w:type="dxa"/>
          <w:vAlign w:val="center"/>
        </w:tcPr>
        <w:p w14:paraId="12550EA6" w14:textId="77777777" w:rsidR="001A001A" w:rsidRDefault="00AA0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641FBF6F" w14:textId="77777777" w:rsidR="001A001A" w:rsidRDefault="00AA08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03249/INFOEM/IP/RR/2023 y acumulado</w:t>
          </w:r>
        </w:p>
      </w:tc>
    </w:tr>
    <w:tr w:rsidR="001A001A" w14:paraId="7410849E" w14:textId="77777777">
      <w:trPr>
        <w:trHeight w:val="228"/>
      </w:trPr>
      <w:tc>
        <w:tcPr>
          <w:tcW w:w="2694" w:type="dxa"/>
          <w:vAlign w:val="center"/>
        </w:tcPr>
        <w:p w14:paraId="64BF0D4E" w14:textId="77777777" w:rsidR="001A001A" w:rsidRDefault="00AA0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106E571C" w14:textId="77777777" w:rsidR="001A001A" w:rsidRDefault="00AA08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Chalco Solidaridad</w:t>
          </w:r>
        </w:p>
      </w:tc>
    </w:tr>
    <w:tr w:rsidR="001A001A" w14:paraId="7EA2E975" w14:textId="77777777">
      <w:tc>
        <w:tcPr>
          <w:tcW w:w="2694" w:type="dxa"/>
          <w:vAlign w:val="center"/>
        </w:tcPr>
        <w:p w14:paraId="38BC8B1F" w14:textId="77777777" w:rsidR="001A001A" w:rsidRDefault="00AA0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3432097E" w14:textId="77777777" w:rsidR="001A001A" w:rsidRDefault="00AA08A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AE320AB" w14:textId="77777777" w:rsidR="001A001A" w:rsidRDefault="00AA08AF">
    <w:pPr>
      <w:pBdr>
        <w:top w:val="nil"/>
        <w:left w:val="nil"/>
        <w:bottom w:val="nil"/>
        <w:right w:val="nil"/>
        <w:between w:val="nil"/>
      </w:pBdr>
      <w:tabs>
        <w:tab w:val="center" w:pos="4419"/>
        <w:tab w:val="right" w:pos="8838"/>
        <w:tab w:val="left" w:pos="6990"/>
      </w:tabs>
      <w:rPr>
        <w:color w:val="000000"/>
      </w:rPr>
    </w:pPr>
    <w:r>
      <w:rPr>
        <w:color w:val="000000"/>
      </w:rPr>
      <w:tab/>
    </w:r>
    <w:r>
      <w:rPr>
        <w:noProof/>
        <w:lang w:eastAsia="es-MX"/>
      </w:rPr>
      <w:drawing>
        <wp:anchor distT="0" distB="0" distL="0" distR="0" simplePos="0" relativeHeight="251658240" behindDoc="1" locked="0" layoutInCell="1" hidden="0" allowOverlap="1" wp14:anchorId="748CE0EE" wp14:editId="5B9DFBAD">
          <wp:simplePos x="0" y="0"/>
          <wp:positionH relativeFrom="column">
            <wp:posOffset>-927734</wp:posOffset>
          </wp:positionH>
          <wp:positionV relativeFrom="paragraph">
            <wp:posOffset>-1419859</wp:posOffset>
          </wp:positionV>
          <wp:extent cx="7635163" cy="9944100"/>
          <wp:effectExtent l="0" t="0" r="0" b="0"/>
          <wp:wrapNone/>
          <wp:docPr id="19479513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267B" w14:textId="77777777" w:rsidR="001A001A" w:rsidRDefault="00AA08A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59264" behindDoc="1" locked="0" layoutInCell="1" hidden="0" allowOverlap="1" wp14:anchorId="56CD075E" wp14:editId="12A09417">
          <wp:simplePos x="0" y="0"/>
          <wp:positionH relativeFrom="column">
            <wp:posOffset>-1157505</wp:posOffset>
          </wp:positionH>
          <wp:positionV relativeFrom="paragraph">
            <wp:posOffset>-447331</wp:posOffset>
          </wp:positionV>
          <wp:extent cx="7635163" cy="9944100"/>
          <wp:effectExtent l="0" t="0" r="0" b="0"/>
          <wp:wrapNone/>
          <wp:docPr id="19479513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4"/>
      <w:tblW w:w="12048" w:type="dxa"/>
      <w:tblInd w:w="3119" w:type="dxa"/>
      <w:tblLayout w:type="fixed"/>
      <w:tblLook w:val="0400" w:firstRow="0" w:lastRow="0" w:firstColumn="0" w:lastColumn="0" w:noHBand="0" w:noVBand="1"/>
    </w:tblPr>
    <w:tblGrid>
      <w:gridCol w:w="2694"/>
      <w:gridCol w:w="3118"/>
      <w:gridCol w:w="3118"/>
      <w:gridCol w:w="3118"/>
    </w:tblGrid>
    <w:tr w:rsidR="001A001A" w14:paraId="335DC13C" w14:textId="77777777">
      <w:tc>
        <w:tcPr>
          <w:tcW w:w="2694" w:type="dxa"/>
          <w:vAlign w:val="center"/>
        </w:tcPr>
        <w:p w14:paraId="6A4E214F" w14:textId="77777777" w:rsidR="001A001A" w:rsidRDefault="00AA0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5260D1BA" w14:textId="77777777" w:rsidR="001A001A" w:rsidRDefault="00AA08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03249/INFOEM/IP/RR/2023 y acumulado</w:t>
          </w:r>
        </w:p>
      </w:tc>
      <w:tc>
        <w:tcPr>
          <w:tcW w:w="3118" w:type="dxa"/>
          <w:vAlign w:val="center"/>
        </w:tcPr>
        <w:p w14:paraId="675ABA57" w14:textId="77777777" w:rsidR="001A001A" w:rsidRDefault="001A001A">
          <w:pPr>
            <w:jc w:val="both"/>
            <w:rPr>
              <w:rFonts w:ascii="Palatino Linotype" w:eastAsia="Palatino Linotype" w:hAnsi="Palatino Linotype" w:cs="Palatino Linotype"/>
              <w:b/>
              <w:sz w:val="22"/>
              <w:szCs w:val="22"/>
            </w:rPr>
          </w:pPr>
        </w:p>
      </w:tc>
      <w:tc>
        <w:tcPr>
          <w:tcW w:w="3118" w:type="dxa"/>
          <w:vAlign w:val="center"/>
        </w:tcPr>
        <w:p w14:paraId="1EAB796B" w14:textId="77777777" w:rsidR="001A001A" w:rsidRDefault="001A001A">
          <w:pPr>
            <w:jc w:val="both"/>
            <w:rPr>
              <w:rFonts w:ascii="Palatino Linotype" w:eastAsia="Palatino Linotype" w:hAnsi="Palatino Linotype" w:cs="Palatino Linotype"/>
              <w:b/>
              <w:sz w:val="22"/>
              <w:szCs w:val="22"/>
            </w:rPr>
          </w:pPr>
        </w:p>
      </w:tc>
    </w:tr>
    <w:tr w:rsidR="001A001A" w14:paraId="5183E890" w14:textId="77777777">
      <w:trPr>
        <w:trHeight w:val="228"/>
      </w:trPr>
      <w:tc>
        <w:tcPr>
          <w:tcW w:w="2694" w:type="dxa"/>
          <w:vAlign w:val="center"/>
        </w:tcPr>
        <w:p w14:paraId="2ECAD997" w14:textId="77777777" w:rsidR="001A001A" w:rsidRDefault="00AA0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370A3193" w14:textId="77777777" w:rsidR="001A001A" w:rsidRDefault="00AA08A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Valle de Chalco Solidaridad</w:t>
          </w:r>
        </w:p>
      </w:tc>
      <w:tc>
        <w:tcPr>
          <w:tcW w:w="3118" w:type="dxa"/>
          <w:vAlign w:val="center"/>
        </w:tcPr>
        <w:p w14:paraId="1D1CA554" w14:textId="77777777" w:rsidR="001A001A" w:rsidRDefault="001A001A">
          <w:pPr>
            <w:jc w:val="both"/>
            <w:rPr>
              <w:rFonts w:ascii="Palatino Linotype" w:eastAsia="Palatino Linotype" w:hAnsi="Palatino Linotype" w:cs="Palatino Linotype"/>
              <w:b/>
              <w:sz w:val="22"/>
              <w:szCs w:val="22"/>
            </w:rPr>
          </w:pPr>
        </w:p>
      </w:tc>
      <w:tc>
        <w:tcPr>
          <w:tcW w:w="3118" w:type="dxa"/>
          <w:vAlign w:val="center"/>
        </w:tcPr>
        <w:p w14:paraId="6EFF4195" w14:textId="77777777" w:rsidR="001A001A" w:rsidRDefault="001A001A">
          <w:pPr>
            <w:jc w:val="both"/>
            <w:rPr>
              <w:rFonts w:ascii="Palatino Linotype" w:eastAsia="Palatino Linotype" w:hAnsi="Palatino Linotype" w:cs="Palatino Linotype"/>
              <w:b/>
              <w:sz w:val="22"/>
              <w:szCs w:val="22"/>
            </w:rPr>
          </w:pPr>
        </w:p>
      </w:tc>
    </w:tr>
    <w:tr w:rsidR="001A001A" w14:paraId="4D07E761" w14:textId="77777777">
      <w:tc>
        <w:tcPr>
          <w:tcW w:w="2694" w:type="dxa"/>
          <w:vAlign w:val="center"/>
        </w:tcPr>
        <w:p w14:paraId="4C7DCAD5" w14:textId="77777777" w:rsidR="001A001A" w:rsidRDefault="00AA08A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10DB2426" w14:textId="77777777" w:rsidR="001A001A" w:rsidRDefault="00AA08AF">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c>
        <w:tcPr>
          <w:tcW w:w="3118" w:type="dxa"/>
          <w:vAlign w:val="center"/>
        </w:tcPr>
        <w:p w14:paraId="42068651" w14:textId="77777777" w:rsidR="001A001A" w:rsidRDefault="001A001A">
          <w:pPr>
            <w:ind w:right="-533"/>
            <w:jc w:val="both"/>
            <w:rPr>
              <w:rFonts w:ascii="Palatino Linotype" w:eastAsia="Palatino Linotype" w:hAnsi="Palatino Linotype" w:cs="Palatino Linotype"/>
              <w:b/>
              <w:sz w:val="22"/>
              <w:szCs w:val="22"/>
            </w:rPr>
          </w:pPr>
        </w:p>
      </w:tc>
      <w:tc>
        <w:tcPr>
          <w:tcW w:w="3118" w:type="dxa"/>
          <w:vAlign w:val="center"/>
        </w:tcPr>
        <w:p w14:paraId="0F5BBA54" w14:textId="77777777" w:rsidR="001A001A" w:rsidRDefault="001A001A">
          <w:pPr>
            <w:ind w:right="-533"/>
            <w:jc w:val="both"/>
            <w:rPr>
              <w:rFonts w:ascii="Palatino Linotype" w:eastAsia="Palatino Linotype" w:hAnsi="Palatino Linotype" w:cs="Palatino Linotype"/>
              <w:b/>
              <w:sz w:val="22"/>
              <w:szCs w:val="22"/>
            </w:rPr>
          </w:pPr>
        </w:p>
      </w:tc>
    </w:tr>
  </w:tbl>
  <w:p w14:paraId="43445D4A" w14:textId="77777777" w:rsidR="001A001A" w:rsidRDefault="00AA08AF">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30BBACB0" w14:textId="77777777" w:rsidR="001A001A" w:rsidRDefault="001A001A">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7D86"/>
    <w:multiLevelType w:val="multilevel"/>
    <w:tmpl w:val="A39AFA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095FB4"/>
    <w:multiLevelType w:val="multilevel"/>
    <w:tmpl w:val="78DE6EE4"/>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66E63C3"/>
    <w:multiLevelType w:val="multilevel"/>
    <w:tmpl w:val="EC96B94E"/>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E720201"/>
    <w:multiLevelType w:val="multilevel"/>
    <w:tmpl w:val="42668DEE"/>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E912EC9"/>
    <w:multiLevelType w:val="multilevel"/>
    <w:tmpl w:val="2432DD4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31A00717"/>
    <w:multiLevelType w:val="multilevel"/>
    <w:tmpl w:val="4358E682"/>
    <w:lvl w:ilvl="0">
      <w:start w:val="1"/>
      <w:numFmt w:val="lowerLetter"/>
      <w:lvlText w:val="%1)"/>
      <w:lvlJc w:val="left"/>
      <w:pPr>
        <w:ind w:left="720" w:hanging="360"/>
      </w:pPr>
      <w:rPr>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C670ADC"/>
    <w:multiLevelType w:val="multilevel"/>
    <w:tmpl w:val="7B12CBAE"/>
    <w:lvl w:ilvl="0">
      <w:start w:val="1"/>
      <w:numFmt w:val="lowerLetter"/>
      <w:lvlText w:val="%1)"/>
      <w:lvlJc w:val="left"/>
      <w:pPr>
        <w:ind w:left="720" w:hanging="360"/>
      </w:pPr>
      <w:rPr>
        <w:b/>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497EED"/>
    <w:multiLevelType w:val="multilevel"/>
    <w:tmpl w:val="24C01CB6"/>
    <w:lvl w:ilvl="0">
      <w:start w:val="1"/>
      <w:numFmt w:val="bullet"/>
      <w:pStyle w:val="Listaconvietas3"/>
      <w:lvlText w:val="-"/>
      <w:lvlJc w:val="left"/>
      <w:pPr>
        <w:ind w:left="720" w:hanging="360"/>
      </w:pPr>
      <w:rPr>
        <w:rFonts w:ascii="Palatino Linotype" w:eastAsia="Palatino Linotype" w:hAnsi="Palatino Linotype" w:cs="Palatino Linotype"/>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681EBC"/>
    <w:multiLevelType w:val="multilevel"/>
    <w:tmpl w:val="B8820D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56360A98"/>
    <w:multiLevelType w:val="multilevel"/>
    <w:tmpl w:val="25AA52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1244E8"/>
    <w:multiLevelType w:val="multilevel"/>
    <w:tmpl w:val="8B745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7"/>
  </w:num>
  <w:num w:numId="4">
    <w:abstractNumId w:val="10"/>
  </w:num>
  <w:num w:numId="5">
    <w:abstractNumId w:val="1"/>
  </w:num>
  <w:num w:numId="6">
    <w:abstractNumId w:val="9"/>
  </w:num>
  <w:num w:numId="7">
    <w:abstractNumId w:val="0"/>
  </w:num>
  <w:num w:numId="8">
    <w:abstractNumId w:val="4"/>
  </w:num>
  <w:num w:numId="9">
    <w:abstractNumId w:val="6"/>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01A"/>
    <w:rsid w:val="000118A9"/>
    <w:rsid w:val="000562D8"/>
    <w:rsid w:val="000E265C"/>
    <w:rsid w:val="001A001A"/>
    <w:rsid w:val="00AA08AF"/>
    <w:rsid w:val="00AD6068"/>
    <w:rsid w:val="00B81D46"/>
    <w:rsid w:val="00CE51BD"/>
    <w:rsid w:val="00D26CB4"/>
    <w:rsid w:val="00D9415B"/>
    <w:rsid w:val="00DC2036"/>
    <w:rsid w:val="00DD7340"/>
    <w:rsid w:val="00EA32D8"/>
    <w:rsid w:val="00F43A6F"/>
    <w:rsid w:val="00FB23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A0AC2"/>
  <w15:docId w15:val="{3F42B54B-9CAD-4160-B23B-EC129491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4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5B41"/>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15B41"/>
    <w:pPr>
      <w:ind w:left="708"/>
    </w:pPr>
    <w:rPr>
      <w:sz w:val="22"/>
      <w:szCs w:val="22"/>
      <w:lang w:eastAsia="en-US"/>
    </w:rPr>
  </w:style>
  <w:style w:type="paragraph" w:styleId="Listaconvietas">
    <w:name w:val="List Bullet"/>
    <w:basedOn w:val="Normal"/>
    <w:uiPriority w:val="99"/>
    <w:unhideWhenUsed/>
    <w:rsid w:val="00415B41"/>
    <w:pPr>
      <w:numPr>
        <w:numId w:val="2"/>
      </w:numPr>
      <w:contextualSpacing/>
    </w:pPr>
  </w:style>
  <w:style w:type="paragraph" w:styleId="Listaconvietas3">
    <w:name w:val="List Bullet 3"/>
    <w:basedOn w:val="Normal"/>
    <w:uiPriority w:val="99"/>
    <w:unhideWhenUsed/>
    <w:rsid w:val="00415B41"/>
    <w:pPr>
      <w:numPr>
        <w:numId w:val="3"/>
      </w:numPr>
      <w:contextualSpacing/>
    </w:pPr>
    <w:rPr>
      <w:lang w:val="es-ES" w:eastAsia="es-MX"/>
    </w:rPr>
  </w:style>
  <w:style w:type="paragraph" w:styleId="Encabezado">
    <w:name w:val="header"/>
    <w:basedOn w:val="Normal"/>
    <w:link w:val="EncabezadoCar"/>
    <w:uiPriority w:val="99"/>
    <w:unhideWhenUsed/>
    <w:rsid w:val="00A53DDD"/>
    <w:pPr>
      <w:tabs>
        <w:tab w:val="center" w:pos="4419"/>
        <w:tab w:val="right" w:pos="8838"/>
      </w:tabs>
    </w:pPr>
  </w:style>
  <w:style w:type="character" w:customStyle="1" w:styleId="EncabezadoCar">
    <w:name w:val="Encabezado Car"/>
    <w:basedOn w:val="Fuentedeprrafopredeter"/>
    <w:link w:val="Encabezado"/>
    <w:uiPriority w:val="99"/>
    <w:rsid w:val="00A53DD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53DDD"/>
    <w:pPr>
      <w:tabs>
        <w:tab w:val="center" w:pos="4419"/>
        <w:tab w:val="right" w:pos="8838"/>
      </w:tabs>
    </w:pPr>
  </w:style>
  <w:style w:type="character" w:customStyle="1" w:styleId="PiedepginaCar">
    <w:name w:val="Pie de página Car"/>
    <w:basedOn w:val="Fuentedeprrafopredeter"/>
    <w:link w:val="Piedepgina"/>
    <w:uiPriority w:val="99"/>
    <w:rsid w:val="00A53DD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3916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16C3"/>
    <w:rPr>
      <w:rFonts w:ascii="Segoe UI" w:eastAsia="Times New Roman" w:hAnsi="Segoe UI" w:cs="Segoe UI"/>
      <w:sz w:val="18"/>
      <w:szCs w:val="18"/>
      <w:lang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G8AC8sHZcYUFfA1nti7g5+m6A==">CgMxLjAyCWguMzBqMHpsbDIIaC5namRneHMyCWguMmV0OTJwMDIJaC4xZm9iOXRlMgloLjNkeTZ2a20yCWguNGQzNG9nODIIaC5namRneHM4AHIhMVhUVWhhTS1JUkxrUTJrS3JLcEIyRUJlaGNzbHR6NFk3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15802</Words>
  <Characters>86915</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2023-12-08T17:11:00Z</cp:lastPrinted>
  <dcterms:created xsi:type="dcterms:W3CDTF">2023-12-20T00:57:00Z</dcterms:created>
  <dcterms:modified xsi:type="dcterms:W3CDTF">2023-12-20T00:57:00Z</dcterms:modified>
</cp:coreProperties>
</file>