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D70AF7C" w:rsidR="007A5836" w:rsidRPr="00CE7B92" w:rsidRDefault="007A5836" w:rsidP="00CE7B92">
      <w:pPr>
        <w:spacing w:line="360" w:lineRule="auto"/>
        <w:jc w:val="both"/>
        <w:rPr>
          <w:rFonts w:ascii="Palatino Linotype" w:hAnsi="Palatino Linotype"/>
        </w:rPr>
      </w:pPr>
      <w:r w:rsidRPr="00CE7B92">
        <w:rPr>
          <w:rFonts w:ascii="Palatino Linotype" w:hAnsi="Palatino Linotype"/>
        </w:rPr>
        <w:t xml:space="preserve">Resolución del Pleno del Instituto de Transparencia, </w:t>
      </w:r>
      <w:r w:rsidR="00AB4B44" w:rsidRPr="00CE7B92">
        <w:rPr>
          <w:rFonts w:ascii="Palatino Linotype" w:hAnsi="Palatino Linotype"/>
        </w:rPr>
        <w:t>Acceso a la Información</w:t>
      </w:r>
      <w:r w:rsidRPr="00CE7B92">
        <w:rPr>
          <w:rFonts w:ascii="Palatino Linotype" w:hAnsi="Palatino Linotype"/>
        </w:rPr>
        <w:t xml:space="preserve"> Pública y Protección de Datos Personales del Estado de México y Municipios, con domicilio en Metepec, Estado de México, </w:t>
      </w:r>
      <w:r w:rsidR="00C42EC3" w:rsidRPr="00CE7B92">
        <w:rPr>
          <w:rFonts w:ascii="Palatino Linotype" w:hAnsi="Palatino Linotype"/>
        </w:rPr>
        <w:t>del</w:t>
      </w:r>
      <w:r w:rsidRPr="00CE7B92">
        <w:rPr>
          <w:rFonts w:ascii="Palatino Linotype" w:hAnsi="Palatino Linotype"/>
        </w:rPr>
        <w:t xml:space="preserve"> </w:t>
      </w:r>
      <w:r w:rsidR="00C750C1" w:rsidRPr="00CE7B92">
        <w:rPr>
          <w:rFonts w:ascii="Palatino Linotype" w:hAnsi="Palatino Linotype"/>
        </w:rPr>
        <w:t xml:space="preserve">veintiuno de junio </w:t>
      </w:r>
      <w:r w:rsidR="000E2163" w:rsidRPr="00CE7B92">
        <w:rPr>
          <w:rFonts w:ascii="Palatino Linotype" w:hAnsi="Palatino Linotype"/>
        </w:rPr>
        <w:t>de dos mil veintitrés</w:t>
      </w:r>
      <w:r w:rsidR="003D6267" w:rsidRPr="00CE7B92">
        <w:rPr>
          <w:rFonts w:ascii="Palatino Linotype" w:hAnsi="Palatino Linotype"/>
        </w:rPr>
        <w:t xml:space="preserve">. </w:t>
      </w:r>
    </w:p>
    <w:p w14:paraId="03450F91" w14:textId="5C86D2ED" w:rsidR="007A5836" w:rsidRPr="00CE7B92" w:rsidRDefault="007A5836" w:rsidP="00CE7B92">
      <w:pPr>
        <w:spacing w:line="360" w:lineRule="auto"/>
        <w:jc w:val="both"/>
        <w:rPr>
          <w:rFonts w:ascii="Palatino Linotype" w:hAnsi="Palatino Linotype"/>
        </w:rPr>
      </w:pPr>
    </w:p>
    <w:p w14:paraId="0B72D996" w14:textId="51E38416" w:rsidR="007A5836" w:rsidRPr="00CE7B92" w:rsidRDefault="007A5836" w:rsidP="00CE7B92">
      <w:pPr>
        <w:spacing w:line="360" w:lineRule="auto"/>
        <w:jc w:val="both"/>
        <w:rPr>
          <w:rFonts w:ascii="Palatino Linotype" w:hAnsi="Palatino Linotype"/>
        </w:rPr>
      </w:pPr>
      <w:r w:rsidRPr="00CE7B92">
        <w:rPr>
          <w:rFonts w:ascii="Palatino Linotype" w:hAnsi="Palatino Linotype"/>
          <w:b/>
        </w:rPr>
        <w:t>VISTO</w:t>
      </w:r>
      <w:r w:rsidRPr="00CE7B92">
        <w:rPr>
          <w:rFonts w:ascii="Palatino Linotype" w:hAnsi="Palatino Linotype"/>
        </w:rPr>
        <w:t xml:space="preserve"> el exp</w:t>
      </w:r>
      <w:r w:rsidR="00F872DB" w:rsidRPr="00CE7B92">
        <w:rPr>
          <w:rFonts w:ascii="Palatino Linotype" w:hAnsi="Palatino Linotype"/>
        </w:rPr>
        <w:t>ediente formado con motivo del R</w:t>
      </w:r>
      <w:r w:rsidRPr="00CE7B92">
        <w:rPr>
          <w:rFonts w:ascii="Palatino Linotype" w:hAnsi="Palatino Linotype"/>
        </w:rPr>
        <w:t xml:space="preserve">ecurso de </w:t>
      </w:r>
      <w:r w:rsidR="00F872DB" w:rsidRPr="00CE7B92">
        <w:rPr>
          <w:rFonts w:ascii="Palatino Linotype" w:hAnsi="Palatino Linotype"/>
        </w:rPr>
        <w:t>R</w:t>
      </w:r>
      <w:r w:rsidRPr="00CE7B92">
        <w:rPr>
          <w:rFonts w:ascii="Palatino Linotype" w:hAnsi="Palatino Linotype"/>
        </w:rPr>
        <w:t>evisión</w:t>
      </w:r>
      <w:r w:rsidRPr="00CE7B92">
        <w:rPr>
          <w:rFonts w:ascii="Palatino Linotype" w:hAnsi="Palatino Linotype"/>
          <w:b/>
          <w:bCs/>
        </w:rPr>
        <w:t xml:space="preserve"> </w:t>
      </w:r>
      <w:r w:rsidR="008515BE" w:rsidRPr="00CE7B92">
        <w:rPr>
          <w:rFonts w:ascii="Palatino Linotype" w:hAnsi="Palatino Linotype"/>
          <w:b/>
        </w:rPr>
        <w:t>01</w:t>
      </w:r>
      <w:r w:rsidR="002E153F" w:rsidRPr="00CE7B92">
        <w:rPr>
          <w:rFonts w:ascii="Palatino Linotype" w:hAnsi="Palatino Linotype"/>
          <w:b/>
        </w:rPr>
        <w:t>317</w:t>
      </w:r>
      <w:r w:rsidR="00A9204E" w:rsidRPr="00CE7B92">
        <w:rPr>
          <w:rFonts w:ascii="Palatino Linotype" w:hAnsi="Palatino Linotype"/>
          <w:b/>
        </w:rPr>
        <w:t>/INFOEM/IP/RR/202</w:t>
      </w:r>
      <w:r w:rsidR="000E2163" w:rsidRPr="00CE7B92">
        <w:rPr>
          <w:rFonts w:ascii="Palatino Linotype" w:hAnsi="Palatino Linotype"/>
          <w:b/>
        </w:rPr>
        <w:t>3</w:t>
      </w:r>
      <w:r w:rsidRPr="00CE7B92">
        <w:rPr>
          <w:rFonts w:ascii="Palatino Linotype" w:hAnsi="Palatino Linotype"/>
        </w:rPr>
        <w:t xml:space="preserve">, </w:t>
      </w:r>
      <w:r w:rsidR="00A612E2" w:rsidRPr="00CE7B92">
        <w:rPr>
          <w:rFonts w:ascii="Palatino Linotype" w:hAnsi="Palatino Linotype"/>
        </w:rPr>
        <w:t xml:space="preserve">promovido por </w:t>
      </w:r>
      <w:r w:rsidR="008515BE" w:rsidRPr="00CE7B92">
        <w:rPr>
          <w:rFonts w:ascii="Palatino Linotype" w:hAnsi="Palatino Linotype"/>
        </w:rPr>
        <w:t xml:space="preserve">el C. </w:t>
      </w:r>
      <w:r w:rsidR="00B47E90">
        <w:rPr>
          <w:rFonts w:ascii="Palatino Linotype" w:hAnsi="Palatino Linotype"/>
          <w:b/>
        </w:rPr>
        <w:t>XXXXX XXXXXXX XXXXX</w:t>
      </w:r>
      <w:r w:rsidR="00A612E2" w:rsidRPr="00CE7B92">
        <w:rPr>
          <w:rFonts w:ascii="Palatino Linotype" w:hAnsi="Palatino Linotype"/>
        </w:rPr>
        <w:t>,</w:t>
      </w:r>
      <w:r w:rsidR="00A612E2" w:rsidRPr="00CE7B92">
        <w:rPr>
          <w:rFonts w:ascii="Palatino Linotype" w:hAnsi="Palatino Linotype" w:cs="Arial"/>
          <w:b/>
          <w:lang w:val="es-ES"/>
        </w:rPr>
        <w:t xml:space="preserve"> </w:t>
      </w:r>
      <w:r w:rsidR="00A612E2" w:rsidRPr="00CE7B92">
        <w:rPr>
          <w:rFonts w:ascii="Palatino Linotype" w:hAnsi="Palatino Linotype"/>
          <w:lang w:val="es-ES"/>
        </w:rPr>
        <w:t>que</w:t>
      </w:r>
      <w:r w:rsidR="00A612E2" w:rsidRPr="00CE7B92">
        <w:rPr>
          <w:rFonts w:ascii="Palatino Linotype" w:hAnsi="Palatino Linotype" w:cs="Arial"/>
          <w:b/>
          <w:lang w:val="es-ES"/>
        </w:rPr>
        <w:t xml:space="preserve"> </w:t>
      </w:r>
      <w:r w:rsidR="00A612E2" w:rsidRPr="00CE7B92">
        <w:rPr>
          <w:rFonts w:ascii="Palatino Linotype" w:hAnsi="Palatino Linotype"/>
        </w:rPr>
        <w:t xml:space="preserve">en lo sucesivo se denominará </w:t>
      </w:r>
      <w:r w:rsidR="00A612E2" w:rsidRPr="00CE7B92">
        <w:rPr>
          <w:rFonts w:ascii="Palatino Linotype" w:hAnsi="Palatino Linotype" w:cs="Arial"/>
          <w:b/>
          <w:lang w:val="es-ES"/>
        </w:rPr>
        <w:t>EL RECURRENTE</w:t>
      </w:r>
      <w:r w:rsidR="00A612E2" w:rsidRPr="00CE7B92">
        <w:rPr>
          <w:rFonts w:ascii="Palatino Linotype" w:hAnsi="Palatino Linotype"/>
        </w:rPr>
        <w:t>,</w:t>
      </w:r>
      <w:r w:rsidRPr="00CE7B92">
        <w:rPr>
          <w:rFonts w:ascii="Palatino Linotype" w:hAnsi="Palatino Linotype"/>
        </w:rPr>
        <w:t xml:space="preserve"> en contra de la respuesta emitida por </w:t>
      </w:r>
      <w:r w:rsidR="00CB6AE1" w:rsidRPr="00CE7B92">
        <w:rPr>
          <w:rFonts w:ascii="Palatino Linotype" w:hAnsi="Palatino Linotype"/>
        </w:rPr>
        <w:t xml:space="preserve">el </w:t>
      </w:r>
      <w:r w:rsidR="002E153F" w:rsidRPr="00CE7B92">
        <w:rPr>
          <w:rFonts w:ascii="Palatino Linotype" w:hAnsi="Palatino Linotype"/>
          <w:b/>
        </w:rPr>
        <w:t>Instituto de Seguridad Social del Estado de México y Municipios</w:t>
      </w:r>
      <w:r w:rsidR="00020FB5" w:rsidRPr="00CE7B92">
        <w:rPr>
          <w:rFonts w:ascii="Palatino Linotype" w:hAnsi="Palatino Linotype" w:cs="Arial"/>
          <w:b/>
          <w:lang w:val="es-ES"/>
        </w:rPr>
        <w:t>,</w:t>
      </w:r>
      <w:r w:rsidRPr="00CE7B92">
        <w:rPr>
          <w:rFonts w:ascii="Palatino Linotype" w:hAnsi="Palatino Linotype"/>
        </w:rPr>
        <w:t xml:space="preserve"> </w:t>
      </w:r>
      <w:r w:rsidR="00062086" w:rsidRPr="00CE7B92">
        <w:rPr>
          <w:rFonts w:ascii="Palatino Linotype" w:hAnsi="Palatino Linotype"/>
        </w:rPr>
        <w:t xml:space="preserve">que </w:t>
      </w:r>
      <w:r w:rsidRPr="00CE7B92">
        <w:rPr>
          <w:rFonts w:ascii="Palatino Linotype" w:hAnsi="Palatino Linotype"/>
        </w:rPr>
        <w:t>en lo sucesivo</w:t>
      </w:r>
      <w:r w:rsidR="00EA33EA" w:rsidRPr="00CE7B92">
        <w:rPr>
          <w:rFonts w:ascii="Palatino Linotype" w:hAnsi="Palatino Linotype"/>
        </w:rPr>
        <w:t xml:space="preserve"> se denominará </w:t>
      </w:r>
      <w:r w:rsidRPr="00CE7B92">
        <w:rPr>
          <w:rFonts w:ascii="Palatino Linotype" w:hAnsi="Palatino Linotype"/>
          <w:b/>
        </w:rPr>
        <w:t>EL SUJETO OBLIGADO</w:t>
      </w:r>
      <w:r w:rsidRPr="00CE7B92">
        <w:rPr>
          <w:rFonts w:ascii="Palatino Linotype" w:hAnsi="Palatino Linotype"/>
        </w:rPr>
        <w:t xml:space="preserve">, se procede a dictar la presente resolución con base en lo siguiente: </w:t>
      </w:r>
    </w:p>
    <w:p w14:paraId="538071BA" w14:textId="77777777" w:rsidR="00DC12E5" w:rsidRPr="00CE7B92" w:rsidRDefault="00DC12E5" w:rsidP="00CE7B92">
      <w:pPr>
        <w:jc w:val="both"/>
        <w:rPr>
          <w:rFonts w:ascii="Palatino Linotype" w:hAnsi="Palatino Linotype"/>
        </w:rPr>
      </w:pPr>
    </w:p>
    <w:p w14:paraId="60926F88" w14:textId="778DB414" w:rsidR="007A5836" w:rsidRPr="00CE7B92" w:rsidRDefault="00AB4B44" w:rsidP="00CE7B92">
      <w:pPr>
        <w:jc w:val="center"/>
        <w:rPr>
          <w:rFonts w:ascii="Palatino Linotype" w:hAnsi="Palatino Linotype"/>
          <w:b/>
          <w:bCs/>
          <w:spacing w:val="60"/>
          <w:sz w:val="28"/>
        </w:rPr>
      </w:pPr>
      <w:r w:rsidRPr="00CE7B92">
        <w:rPr>
          <w:rFonts w:ascii="Palatino Linotype" w:hAnsi="Palatino Linotype"/>
          <w:b/>
          <w:bCs/>
          <w:spacing w:val="60"/>
          <w:sz w:val="28"/>
        </w:rPr>
        <w:t>ANTECEDENTES</w:t>
      </w:r>
    </w:p>
    <w:p w14:paraId="6CCD912A" w14:textId="77777777" w:rsidR="007A5836" w:rsidRPr="00CE7B92" w:rsidRDefault="007A5836" w:rsidP="00CE7B92">
      <w:pPr>
        <w:jc w:val="center"/>
        <w:rPr>
          <w:rFonts w:ascii="Palatino Linotype" w:hAnsi="Palatino Linotype"/>
          <w:b/>
          <w:bCs/>
          <w:spacing w:val="60"/>
        </w:rPr>
      </w:pPr>
    </w:p>
    <w:p w14:paraId="03CC829F" w14:textId="57FF9DB2" w:rsidR="00EA7FD8" w:rsidRPr="00CE7B92" w:rsidRDefault="00EA7FD8" w:rsidP="00CE7B92">
      <w:pPr>
        <w:spacing w:line="360" w:lineRule="auto"/>
        <w:jc w:val="both"/>
        <w:rPr>
          <w:rFonts w:ascii="Palatino Linotype" w:hAnsi="Palatino Linotype"/>
          <w:b/>
          <w:bCs/>
          <w:spacing w:val="60"/>
        </w:rPr>
      </w:pPr>
      <w:r w:rsidRPr="00CE7B92">
        <w:rPr>
          <w:rFonts w:ascii="Palatino Linotype" w:hAnsi="Palatino Linotype"/>
          <w:b/>
          <w:sz w:val="28"/>
          <w:szCs w:val="28"/>
        </w:rPr>
        <w:t>I. De la Solicitud de Información</w:t>
      </w:r>
    </w:p>
    <w:p w14:paraId="1983F9B3" w14:textId="26F24819" w:rsidR="00363B79" w:rsidRPr="00CE7B92" w:rsidRDefault="00363B79" w:rsidP="00CE7B92">
      <w:pPr>
        <w:spacing w:line="360" w:lineRule="auto"/>
        <w:jc w:val="both"/>
        <w:rPr>
          <w:rFonts w:ascii="Palatino Linotype" w:hAnsi="Palatino Linotype" w:cs="Arial"/>
        </w:rPr>
      </w:pPr>
      <w:r w:rsidRPr="00CE7B92">
        <w:rPr>
          <w:rFonts w:ascii="Palatino Linotype" w:hAnsi="Palatino Linotype" w:cs="Arial"/>
        </w:rPr>
        <w:t>E</w:t>
      </w:r>
      <w:r w:rsidR="00AB47E0" w:rsidRPr="00CE7B92">
        <w:rPr>
          <w:rFonts w:ascii="Palatino Linotype" w:hAnsi="Palatino Linotype" w:cs="Arial"/>
        </w:rPr>
        <w:t xml:space="preserve">l </w:t>
      </w:r>
      <w:r w:rsidR="002E153F" w:rsidRPr="00CE7B92">
        <w:rPr>
          <w:rFonts w:ascii="Palatino Linotype" w:hAnsi="Palatino Linotype" w:cs="Arial"/>
        </w:rPr>
        <w:t>quince de febrero d</w:t>
      </w:r>
      <w:r w:rsidRPr="00CE7B92">
        <w:rPr>
          <w:rFonts w:ascii="Palatino Linotype" w:hAnsi="Palatino Linotype" w:cs="Arial"/>
        </w:rPr>
        <w:t>e dos mil veinti</w:t>
      </w:r>
      <w:r w:rsidR="00AB47E0" w:rsidRPr="00CE7B92">
        <w:rPr>
          <w:rFonts w:ascii="Palatino Linotype" w:hAnsi="Palatino Linotype" w:cs="Arial"/>
        </w:rPr>
        <w:t>trés</w:t>
      </w:r>
      <w:r w:rsidRPr="00CE7B92">
        <w:rPr>
          <w:rFonts w:ascii="Palatino Linotype" w:hAnsi="Palatino Linotype" w:cs="Arial"/>
        </w:rPr>
        <w:t xml:space="preserve">, </w:t>
      </w:r>
      <w:r w:rsidRPr="00CE7B92">
        <w:rPr>
          <w:rFonts w:ascii="Palatino Linotype" w:hAnsi="Palatino Linotype"/>
          <w:b/>
        </w:rPr>
        <w:t>EL RECURRENTE</w:t>
      </w:r>
      <w:r w:rsidRPr="00CE7B92">
        <w:rPr>
          <w:rFonts w:ascii="Palatino Linotype" w:hAnsi="Palatino Linotype" w:cs="Arial"/>
        </w:rPr>
        <w:t xml:space="preserve"> presentó a través </w:t>
      </w:r>
      <w:r w:rsidR="002E153F" w:rsidRPr="00CE7B92">
        <w:rPr>
          <w:rFonts w:ascii="Palatino Linotype" w:hAnsi="Palatino Linotype" w:cs="Arial"/>
        </w:rPr>
        <w:t>del</w:t>
      </w:r>
      <w:r w:rsidRPr="00CE7B92">
        <w:rPr>
          <w:rFonts w:ascii="Palatino Linotype" w:hAnsi="Palatino Linotype" w:cs="Arial"/>
        </w:rPr>
        <w:t xml:space="preserve"> Sistema de Acceso a la Información Mexiquense, que en lo subsecuente se denominará </w:t>
      </w:r>
      <w:r w:rsidRPr="00CE7B92">
        <w:rPr>
          <w:rFonts w:ascii="Palatino Linotype" w:hAnsi="Palatino Linotype" w:cs="Arial"/>
          <w:b/>
        </w:rPr>
        <w:t>EL SAIMEX</w:t>
      </w:r>
      <w:r w:rsidRPr="00CE7B92">
        <w:rPr>
          <w:rFonts w:ascii="Palatino Linotype" w:hAnsi="Palatino Linotype" w:cs="Arial"/>
        </w:rPr>
        <w:t xml:space="preserve"> ante </w:t>
      </w:r>
      <w:r w:rsidRPr="00CE7B92">
        <w:rPr>
          <w:rFonts w:ascii="Palatino Linotype" w:hAnsi="Palatino Linotype" w:cs="Arial"/>
          <w:b/>
        </w:rPr>
        <w:t>EL SUJETO OBLIGADO</w:t>
      </w:r>
      <w:r w:rsidRPr="00CE7B92">
        <w:rPr>
          <w:rFonts w:ascii="Palatino Linotype" w:hAnsi="Palatino Linotype" w:cs="Arial"/>
        </w:rPr>
        <w:t>, la solicitud de acceso a la información pública, a la que se le asignó el número de expediente</w:t>
      </w:r>
      <w:r w:rsidRPr="00CE7B92">
        <w:rPr>
          <w:rFonts w:ascii="Palatino Linotype" w:hAnsi="Palatino Linotype" w:cs="Arial"/>
          <w:b/>
        </w:rPr>
        <w:t xml:space="preserve"> </w:t>
      </w:r>
      <w:r w:rsidR="002E153F" w:rsidRPr="00CE7B92">
        <w:rPr>
          <w:rFonts w:ascii="Palatino Linotype" w:hAnsi="Palatino Linotype" w:cs="Arial"/>
          <w:b/>
        </w:rPr>
        <w:t>00141/ISSEMYM/IP/2023</w:t>
      </w:r>
      <w:r w:rsidRPr="00CE7B92">
        <w:rPr>
          <w:rFonts w:ascii="Palatino Linotype" w:hAnsi="Palatino Linotype" w:cs="Arial"/>
          <w:b/>
        </w:rPr>
        <w:t>,</w:t>
      </w:r>
      <w:r w:rsidRPr="00CE7B92">
        <w:rPr>
          <w:rFonts w:ascii="Palatino Linotype" w:hAnsi="Palatino Linotype"/>
        </w:rPr>
        <w:t xml:space="preserve"> mediante la cual requirió lo </w:t>
      </w:r>
      <w:r w:rsidRPr="00CE7B92">
        <w:rPr>
          <w:rFonts w:ascii="Palatino Linotype" w:hAnsi="Palatino Linotype" w:cs="Arial"/>
        </w:rPr>
        <w:t>siguiente</w:t>
      </w:r>
      <w:r w:rsidRPr="00CE7B92">
        <w:rPr>
          <w:rFonts w:ascii="Palatino Linotype" w:hAnsi="Palatino Linotype"/>
        </w:rPr>
        <w:t>:</w:t>
      </w:r>
    </w:p>
    <w:p w14:paraId="2DF8E127" w14:textId="77777777" w:rsidR="007A5836" w:rsidRPr="00CE7B92" w:rsidRDefault="007A5836" w:rsidP="00CE7B92">
      <w:pPr>
        <w:pStyle w:val="Prrafodelista"/>
        <w:ind w:left="851" w:right="899"/>
        <w:jc w:val="both"/>
        <w:rPr>
          <w:rFonts w:ascii="Palatino Linotype" w:hAnsi="Palatino Linotype" w:cs="Arial"/>
          <w:i/>
          <w:sz w:val="22"/>
        </w:rPr>
      </w:pPr>
    </w:p>
    <w:p w14:paraId="3FE2529C" w14:textId="7EC18FF9" w:rsidR="007A5836" w:rsidRPr="00CE7B92" w:rsidRDefault="007A5836" w:rsidP="00CE7B92">
      <w:pPr>
        <w:pStyle w:val="Prrafodelista"/>
        <w:ind w:left="851" w:right="899"/>
        <w:jc w:val="both"/>
        <w:rPr>
          <w:rFonts w:ascii="Palatino Linotype" w:hAnsi="Palatino Linotype" w:cs="Arial"/>
          <w:i/>
          <w:sz w:val="22"/>
        </w:rPr>
      </w:pPr>
      <w:bookmarkStart w:id="0" w:name="_Hlk96896517"/>
      <w:r w:rsidRPr="00CE7B92">
        <w:rPr>
          <w:rFonts w:ascii="Palatino Linotype" w:hAnsi="Palatino Linotype" w:cs="Arial"/>
          <w:i/>
          <w:sz w:val="22"/>
        </w:rPr>
        <w:t>“</w:t>
      </w:r>
      <w:r w:rsidR="002E153F" w:rsidRPr="00CE7B92">
        <w:rPr>
          <w:rFonts w:ascii="Palatino Linotype" w:hAnsi="Palatino Linotype" w:cs="Arial"/>
          <w:i/>
          <w:sz w:val="22"/>
        </w:rPr>
        <w:t xml:space="preserve">Requiero todos los oficios recibidos por las Direcciones de la </w:t>
      </w:r>
      <w:proofErr w:type="spellStart"/>
      <w:r w:rsidR="002E153F" w:rsidRPr="00CE7B92">
        <w:rPr>
          <w:rFonts w:ascii="Palatino Linotype" w:hAnsi="Palatino Linotype" w:cs="Arial"/>
          <w:i/>
          <w:sz w:val="22"/>
        </w:rPr>
        <w:t>Coordinacion</w:t>
      </w:r>
      <w:proofErr w:type="spellEnd"/>
      <w:r w:rsidR="002E153F" w:rsidRPr="00CE7B92">
        <w:rPr>
          <w:rFonts w:ascii="Palatino Linotype" w:hAnsi="Palatino Linotype" w:cs="Arial"/>
          <w:i/>
          <w:sz w:val="22"/>
        </w:rPr>
        <w:t xml:space="preserve"> de Administración y Finanzas en los meses de septiembre a diciembre de 2022 y de enero al día de hoy del presente año.</w:t>
      </w:r>
      <w:r w:rsidRPr="00CE7B92">
        <w:rPr>
          <w:rFonts w:ascii="Palatino Linotype" w:hAnsi="Palatino Linotype" w:cs="Arial"/>
          <w:i/>
          <w:sz w:val="22"/>
        </w:rPr>
        <w:t>”</w:t>
      </w:r>
      <w:r w:rsidR="00D27BA9" w:rsidRPr="00CE7B92">
        <w:rPr>
          <w:rFonts w:ascii="Palatino Linotype" w:hAnsi="Palatino Linotype" w:cs="Arial"/>
          <w:i/>
          <w:sz w:val="22"/>
        </w:rPr>
        <w:t xml:space="preserve"> </w:t>
      </w:r>
      <w:r w:rsidRPr="00CE7B92">
        <w:rPr>
          <w:rFonts w:ascii="Palatino Linotype" w:hAnsi="Palatino Linotype" w:cs="Arial"/>
          <w:i/>
          <w:sz w:val="22"/>
        </w:rPr>
        <w:t>(</w:t>
      </w:r>
      <w:r w:rsidR="00EE6A83" w:rsidRPr="00CE7B92">
        <w:rPr>
          <w:rFonts w:ascii="Palatino Linotype" w:hAnsi="Palatino Linotype" w:cs="Arial"/>
          <w:i/>
          <w:sz w:val="22"/>
        </w:rPr>
        <w:t>S</w:t>
      </w:r>
      <w:r w:rsidRPr="00CE7B92">
        <w:rPr>
          <w:rFonts w:ascii="Palatino Linotype" w:hAnsi="Palatino Linotype" w:cs="Arial"/>
          <w:i/>
          <w:sz w:val="22"/>
        </w:rPr>
        <w:t>ic).</w:t>
      </w:r>
    </w:p>
    <w:bookmarkEnd w:id="0"/>
    <w:p w14:paraId="6723CF9D" w14:textId="591DB86B" w:rsidR="00020FB5" w:rsidRPr="00CE7B92" w:rsidRDefault="00020FB5" w:rsidP="00CE7B92">
      <w:pPr>
        <w:pStyle w:val="Prrafodelista"/>
        <w:ind w:left="851" w:right="899"/>
        <w:jc w:val="both"/>
        <w:rPr>
          <w:rFonts w:ascii="Palatino Linotype" w:hAnsi="Palatino Linotype" w:cs="Arial"/>
          <w:i/>
          <w:sz w:val="22"/>
        </w:rPr>
      </w:pPr>
    </w:p>
    <w:p w14:paraId="1C1937D5" w14:textId="442129E6" w:rsidR="00F3446D" w:rsidRPr="00CE7B92" w:rsidRDefault="00F3446D" w:rsidP="00CE7B92">
      <w:pPr>
        <w:spacing w:line="360" w:lineRule="auto"/>
        <w:jc w:val="both"/>
        <w:rPr>
          <w:rFonts w:ascii="Palatino Linotype" w:hAnsi="Palatino Linotype" w:cs="Arial"/>
          <w:b/>
        </w:rPr>
      </w:pPr>
      <w:r w:rsidRPr="00CE7B92">
        <w:rPr>
          <w:rFonts w:ascii="Palatino Linotype" w:hAnsi="Palatino Linotype" w:cs="Arial"/>
          <w:b/>
        </w:rPr>
        <w:t>MODALIDAD DE ENTREGA:</w:t>
      </w:r>
      <w:r w:rsidRPr="00CE7B92">
        <w:rPr>
          <w:rFonts w:ascii="Palatino Linotype" w:hAnsi="Palatino Linotype" w:cs="Arial"/>
        </w:rPr>
        <w:t xml:space="preserve"> vía </w:t>
      </w:r>
      <w:r w:rsidRPr="00CE7B92">
        <w:rPr>
          <w:rFonts w:ascii="Palatino Linotype" w:hAnsi="Palatino Linotype" w:cs="Arial"/>
          <w:b/>
        </w:rPr>
        <w:t>SAIMEX</w:t>
      </w:r>
      <w:r w:rsidR="00AB47E0" w:rsidRPr="00CE7B92">
        <w:rPr>
          <w:rFonts w:ascii="Palatino Linotype" w:hAnsi="Palatino Linotype" w:cs="Arial"/>
          <w:b/>
        </w:rPr>
        <w:t>.</w:t>
      </w:r>
      <w:r w:rsidR="005C4EFE" w:rsidRPr="00CE7B92">
        <w:rPr>
          <w:rFonts w:ascii="Palatino Linotype" w:hAnsi="Palatino Linotype" w:cs="Arial"/>
          <w:b/>
        </w:rPr>
        <w:t xml:space="preserve"> </w:t>
      </w:r>
    </w:p>
    <w:p w14:paraId="0AFEB257" w14:textId="77777777" w:rsidR="00EA7FD8" w:rsidRPr="00CE7B92" w:rsidRDefault="00EA7FD8" w:rsidP="00CE7B92">
      <w:pPr>
        <w:spacing w:line="360" w:lineRule="auto"/>
        <w:jc w:val="both"/>
        <w:rPr>
          <w:rFonts w:ascii="Palatino Linotype" w:hAnsi="Palatino Linotype" w:cs="Arial"/>
          <w:b/>
        </w:rPr>
      </w:pPr>
    </w:p>
    <w:p w14:paraId="7B684CB4" w14:textId="77777777" w:rsidR="00AB47E0" w:rsidRPr="00CE7B92" w:rsidRDefault="00AB47E0" w:rsidP="00CE7B92">
      <w:pPr>
        <w:spacing w:line="360" w:lineRule="auto"/>
        <w:jc w:val="both"/>
        <w:rPr>
          <w:rFonts w:ascii="Palatino Linotype" w:hAnsi="Palatino Linotype"/>
          <w:b/>
          <w:sz w:val="28"/>
          <w:szCs w:val="28"/>
        </w:rPr>
      </w:pPr>
      <w:r w:rsidRPr="00CE7B92">
        <w:rPr>
          <w:rFonts w:ascii="Palatino Linotype" w:hAnsi="Palatino Linotype"/>
          <w:b/>
          <w:sz w:val="28"/>
          <w:szCs w:val="28"/>
        </w:rPr>
        <w:lastRenderedPageBreak/>
        <w:t>II. Turno de requerimiento del Sujeto Obligado</w:t>
      </w:r>
    </w:p>
    <w:p w14:paraId="6B539D4F" w14:textId="4EF97B37" w:rsidR="00AB47E0" w:rsidRPr="00CE7B92" w:rsidRDefault="00AB47E0" w:rsidP="00CE7B92">
      <w:pPr>
        <w:spacing w:line="360" w:lineRule="auto"/>
        <w:jc w:val="both"/>
        <w:rPr>
          <w:rFonts w:ascii="Palatino Linotype" w:hAnsi="Palatino Linotype"/>
        </w:rPr>
      </w:pPr>
      <w:r w:rsidRPr="00CE7B92">
        <w:rPr>
          <w:rFonts w:ascii="Palatino Linotype" w:hAnsi="Palatino Linotype"/>
        </w:rPr>
        <w:t xml:space="preserve">En cumplimiento al artículo 162 de la Ley de Transparencia y Acceso a la Información Pública del Estado de México y Municipios, el </w:t>
      </w:r>
      <w:r w:rsidR="002E153F" w:rsidRPr="00CE7B92">
        <w:rPr>
          <w:rFonts w:ascii="Palatino Linotype" w:hAnsi="Palatino Linotype"/>
          <w:b/>
        </w:rPr>
        <w:t xml:space="preserve">quince de febrero </w:t>
      </w:r>
      <w:r w:rsidRPr="00CE7B92">
        <w:rPr>
          <w:rFonts w:ascii="Palatino Linotype" w:hAnsi="Palatino Linotype"/>
          <w:b/>
        </w:rPr>
        <w:t>de dos mil veintitrés</w:t>
      </w:r>
      <w:r w:rsidRPr="00CE7B92">
        <w:rPr>
          <w:rFonts w:ascii="Palatino Linotype" w:hAnsi="Palatino Linotype"/>
        </w:rPr>
        <w:t xml:space="preserve">, el Titular de la Unidad de Transparencia del </w:t>
      </w:r>
      <w:r w:rsidRPr="00CE7B92">
        <w:rPr>
          <w:rFonts w:ascii="Palatino Linotype" w:hAnsi="Palatino Linotype"/>
          <w:b/>
        </w:rPr>
        <w:t>SUJETO OBLIGADO</w:t>
      </w:r>
      <w:r w:rsidRPr="00CE7B92">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53F8C65E" w14:textId="2361EBEA" w:rsidR="002E153F" w:rsidRPr="00CE7B92" w:rsidRDefault="002E153F" w:rsidP="00CE7B92">
      <w:pPr>
        <w:spacing w:line="360" w:lineRule="auto"/>
        <w:jc w:val="both"/>
        <w:rPr>
          <w:rFonts w:ascii="Palatino Linotype" w:hAnsi="Palatino Linotype"/>
        </w:rPr>
      </w:pPr>
      <w:r w:rsidRPr="00CE7B92">
        <w:rPr>
          <w:rFonts w:ascii="Palatino Linotype" w:hAnsi="Palatino Linotype"/>
          <w:noProof/>
          <w:lang w:eastAsia="es-MX"/>
        </w:rPr>
        <w:drawing>
          <wp:inline distT="0" distB="0" distL="0" distR="0" wp14:anchorId="7EA425BA" wp14:editId="64EAB518">
            <wp:extent cx="5791835" cy="1771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71650"/>
                    </a:xfrm>
                    <a:prstGeom prst="rect">
                      <a:avLst/>
                    </a:prstGeom>
                  </pic:spPr>
                </pic:pic>
              </a:graphicData>
            </a:graphic>
          </wp:inline>
        </w:drawing>
      </w:r>
    </w:p>
    <w:p w14:paraId="164EA087" w14:textId="29EA2009" w:rsidR="00AB47E0" w:rsidRPr="00CE7B92" w:rsidRDefault="00AB47E0" w:rsidP="00CE7B92">
      <w:pPr>
        <w:spacing w:line="360" w:lineRule="auto"/>
        <w:jc w:val="both"/>
        <w:rPr>
          <w:rFonts w:ascii="Palatino Linotype" w:hAnsi="Palatino Linotype"/>
        </w:rPr>
      </w:pPr>
    </w:p>
    <w:p w14:paraId="2CA2F241" w14:textId="3016301F" w:rsidR="00E62E88" w:rsidRPr="00CE7B92" w:rsidRDefault="00AB47E0" w:rsidP="00CE7B92">
      <w:pPr>
        <w:spacing w:line="360" w:lineRule="auto"/>
        <w:jc w:val="both"/>
        <w:rPr>
          <w:rFonts w:ascii="Palatino Linotype" w:hAnsi="Palatino Linotype" w:cs="Arial"/>
          <w:b/>
          <w:sz w:val="28"/>
          <w:szCs w:val="28"/>
        </w:rPr>
      </w:pPr>
      <w:r w:rsidRPr="00CE7B92">
        <w:rPr>
          <w:rFonts w:ascii="Palatino Linotype" w:hAnsi="Palatino Linotype"/>
          <w:b/>
          <w:sz w:val="28"/>
          <w:szCs w:val="28"/>
        </w:rPr>
        <w:t>I</w:t>
      </w:r>
      <w:r w:rsidR="00B02255" w:rsidRPr="00CE7B92">
        <w:rPr>
          <w:rFonts w:ascii="Palatino Linotype" w:hAnsi="Palatino Linotype"/>
          <w:b/>
          <w:sz w:val="28"/>
          <w:szCs w:val="28"/>
        </w:rPr>
        <w:t xml:space="preserve">II. </w:t>
      </w:r>
      <w:r w:rsidR="00E62E88" w:rsidRPr="00CE7B92">
        <w:rPr>
          <w:rFonts w:ascii="Palatino Linotype" w:hAnsi="Palatino Linotype" w:cs="Arial"/>
          <w:b/>
          <w:sz w:val="28"/>
          <w:szCs w:val="28"/>
        </w:rPr>
        <w:t>Respuesta del Sujeto Obligado</w:t>
      </w:r>
    </w:p>
    <w:p w14:paraId="44D16AE2" w14:textId="63269F9C" w:rsidR="007A5836" w:rsidRPr="00CE7B92" w:rsidRDefault="007A5836" w:rsidP="00CE7B92">
      <w:pPr>
        <w:spacing w:line="360" w:lineRule="auto"/>
        <w:jc w:val="both"/>
        <w:rPr>
          <w:rFonts w:ascii="Palatino Linotype" w:hAnsi="Palatino Linotype" w:cs="Arial"/>
        </w:rPr>
      </w:pPr>
      <w:r w:rsidRPr="00CE7B92">
        <w:rPr>
          <w:rFonts w:ascii="Palatino Linotype" w:hAnsi="Palatino Linotype" w:cs="Arial"/>
        </w:rPr>
        <w:t xml:space="preserve">De las constancias que integran el expediente electrónico del </w:t>
      </w:r>
      <w:r w:rsidRPr="00CE7B92">
        <w:rPr>
          <w:rFonts w:ascii="Palatino Linotype" w:hAnsi="Palatino Linotype" w:cs="Arial"/>
          <w:b/>
        </w:rPr>
        <w:t>SAIMEX</w:t>
      </w:r>
      <w:r w:rsidRPr="00CE7B92">
        <w:rPr>
          <w:rFonts w:ascii="Palatino Linotype" w:hAnsi="Palatino Linotype" w:cs="Arial"/>
        </w:rPr>
        <w:t xml:space="preserve"> se advierte que </w:t>
      </w:r>
      <w:r w:rsidRPr="00CE7B92">
        <w:rPr>
          <w:rFonts w:ascii="Palatino Linotype" w:hAnsi="Palatino Linotype" w:cs="Arial"/>
          <w:b/>
        </w:rPr>
        <w:t>EL SUJETO OBLIGADO</w:t>
      </w:r>
      <w:r w:rsidRPr="00CE7B92">
        <w:rPr>
          <w:rFonts w:ascii="Palatino Linotype" w:hAnsi="Palatino Linotype" w:cs="Arial"/>
        </w:rPr>
        <w:t xml:space="preserve"> dio respuesta a la </w:t>
      </w:r>
      <w:r w:rsidR="0022743B" w:rsidRPr="00CE7B92">
        <w:rPr>
          <w:rFonts w:ascii="Palatino Linotype" w:hAnsi="Palatino Linotype" w:cs="Arial"/>
        </w:rPr>
        <w:t>S</w:t>
      </w:r>
      <w:r w:rsidRPr="00CE7B92">
        <w:rPr>
          <w:rFonts w:ascii="Palatino Linotype" w:hAnsi="Palatino Linotype" w:cs="Arial"/>
        </w:rPr>
        <w:t xml:space="preserve">olicitud de </w:t>
      </w:r>
      <w:r w:rsidR="00AB4B44" w:rsidRPr="00CE7B92">
        <w:rPr>
          <w:rFonts w:ascii="Palatino Linotype" w:hAnsi="Palatino Linotype" w:cs="Arial"/>
        </w:rPr>
        <w:t>Acceso a la Información</w:t>
      </w:r>
      <w:r w:rsidRPr="00CE7B92">
        <w:rPr>
          <w:rFonts w:ascii="Palatino Linotype" w:hAnsi="Palatino Linotype" w:cs="Arial"/>
        </w:rPr>
        <w:t xml:space="preserve">, </w:t>
      </w:r>
      <w:r w:rsidR="00B02255" w:rsidRPr="00CE7B92">
        <w:rPr>
          <w:rFonts w:ascii="Palatino Linotype" w:hAnsi="Palatino Linotype" w:cs="Arial"/>
        </w:rPr>
        <w:t xml:space="preserve">el </w:t>
      </w:r>
      <w:r w:rsidR="002E153F" w:rsidRPr="00CE7B92">
        <w:rPr>
          <w:rFonts w:ascii="Palatino Linotype" w:hAnsi="Palatino Linotype" w:cs="Arial"/>
        </w:rPr>
        <w:t xml:space="preserve">ocho de marzo </w:t>
      </w:r>
      <w:r w:rsidR="000E2163" w:rsidRPr="00CE7B92">
        <w:rPr>
          <w:rFonts w:ascii="Palatino Linotype" w:hAnsi="Palatino Linotype" w:cs="Arial"/>
        </w:rPr>
        <w:t>de dos mil veintitrés</w:t>
      </w:r>
      <w:r w:rsidR="003A1A7B" w:rsidRPr="00CE7B92">
        <w:rPr>
          <w:rFonts w:ascii="Palatino Linotype" w:hAnsi="Palatino Linotype" w:cs="Arial"/>
        </w:rPr>
        <w:t xml:space="preserve">; la cual se tiene por notificada al día siguiente hábil; es decir, el </w:t>
      </w:r>
      <w:r w:rsidR="002E153F" w:rsidRPr="00CE7B92">
        <w:rPr>
          <w:rFonts w:ascii="Palatino Linotype" w:hAnsi="Palatino Linotype" w:cs="Arial"/>
        </w:rPr>
        <w:t xml:space="preserve">catorce de marzo </w:t>
      </w:r>
      <w:r w:rsidR="003A1A7B" w:rsidRPr="00CE7B92">
        <w:rPr>
          <w:rFonts w:ascii="Palatino Linotype" w:hAnsi="Palatino Linotype" w:cs="Arial"/>
        </w:rPr>
        <w:t>de dos mil veintitrés</w:t>
      </w:r>
      <w:r w:rsidRPr="00CE7B92">
        <w:rPr>
          <w:rFonts w:ascii="Palatino Linotype" w:hAnsi="Palatino Linotype" w:cs="Arial"/>
        </w:rPr>
        <w:t>, en los términos que a continuación se citan:</w:t>
      </w:r>
    </w:p>
    <w:p w14:paraId="021BF839" w14:textId="77777777" w:rsidR="003652DA" w:rsidRPr="00CE7B92" w:rsidRDefault="003652DA" w:rsidP="00CE7B92">
      <w:pPr>
        <w:pStyle w:val="Prrafodelista"/>
        <w:ind w:left="851" w:right="899"/>
        <w:jc w:val="both"/>
        <w:rPr>
          <w:rFonts w:ascii="Palatino Linotype" w:hAnsi="Palatino Linotype" w:cs="Arial"/>
          <w:i/>
          <w:sz w:val="22"/>
        </w:rPr>
      </w:pPr>
    </w:p>
    <w:p w14:paraId="59194896" w14:textId="77777777" w:rsidR="002E153F" w:rsidRPr="00CE7B92" w:rsidRDefault="007A5836" w:rsidP="00CE7B92">
      <w:pPr>
        <w:pStyle w:val="Prrafodelista"/>
        <w:ind w:left="851" w:right="899"/>
        <w:jc w:val="both"/>
        <w:rPr>
          <w:rFonts w:ascii="Palatino Linotype" w:hAnsi="Palatino Linotype" w:cs="Arial"/>
          <w:i/>
          <w:sz w:val="22"/>
        </w:rPr>
      </w:pPr>
      <w:r w:rsidRPr="00CE7B92">
        <w:rPr>
          <w:rFonts w:ascii="Palatino Linotype" w:hAnsi="Palatino Linotype" w:cs="Arial"/>
          <w:i/>
          <w:sz w:val="22"/>
        </w:rPr>
        <w:t>“</w:t>
      </w:r>
      <w:r w:rsidR="00860A24" w:rsidRPr="00CE7B92">
        <w:rPr>
          <w:rFonts w:ascii="Palatino Linotype" w:hAnsi="Palatino Linotype" w:cs="Arial"/>
          <w:i/>
          <w:sz w:val="22"/>
        </w:rPr>
        <w:t>…</w:t>
      </w:r>
      <w:r w:rsidR="002E153F" w:rsidRPr="00CE7B9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FDD96D" w14:textId="77777777" w:rsidR="002E153F" w:rsidRPr="00CE7B92" w:rsidRDefault="002E153F" w:rsidP="00CE7B92">
      <w:pPr>
        <w:pStyle w:val="Prrafodelista"/>
        <w:ind w:left="851" w:right="899"/>
        <w:jc w:val="both"/>
        <w:rPr>
          <w:rFonts w:ascii="Palatino Linotype" w:hAnsi="Palatino Linotype" w:cs="Arial"/>
          <w:i/>
          <w:sz w:val="22"/>
        </w:rPr>
      </w:pPr>
    </w:p>
    <w:p w14:paraId="3A029116" w14:textId="77777777" w:rsidR="002E153F" w:rsidRPr="00CE7B92" w:rsidRDefault="002E153F" w:rsidP="00CE7B92">
      <w:pPr>
        <w:pStyle w:val="Prrafodelista"/>
        <w:ind w:left="851" w:right="899"/>
        <w:jc w:val="both"/>
        <w:rPr>
          <w:rFonts w:ascii="Palatino Linotype" w:hAnsi="Palatino Linotype" w:cs="Arial"/>
          <w:i/>
          <w:sz w:val="22"/>
        </w:rPr>
      </w:pPr>
      <w:r w:rsidRPr="00CE7B92">
        <w:rPr>
          <w:rFonts w:ascii="Palatino Linotype" w:hAnsi="Palatino Linotype" w:cs="Arial"/>
          <w:i/>
          <w:sz w:val="22"/>
        </w:rPr>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9:00 a 15:00 horas. Es indispensable que al presentarse lo realice con </w:t>
      </w:r>
      <w:proofErr w:type="spellStart"/>
      <w:r w:rsidRPr="00CE7B92">
        <w:rPr>
          <w:rFonts w:ascii="Palatino Linotype" w:hAnsi="Palatino Linotype" w:cs="Arial"/>
          <w:i/>
          <w:sz w:val="22"/>
        </w:rPr>
        <w:t>cubrebocas</w:t>
      </w:r>
      <w:proofErr w:type="spellEnd"/>
      <w:r w:rsidRPr="00CE7B92">
        <w:rPr>
          <w:rFonts w:ascii="Palatino Linotype" w:hAnsi="Palatino Linotype" w:cs="Arial"/>
          <w:i/>
          <w:sz w:val="22"/>
        </w:rPr>
        <w:t xml:space="preserve"> y pluma o bolígrafo personal, como medidas de seguridad sanitaria.</w:t>
      </w:r>
    </w:p>
    <w:p w14:paraId="558B0C61" w14:textId="77777777" w:rsidR="002E153F" w:rsidRPr="00CE7B92" w:rsidRDefault="002E153F" w:rsidP="00CE7B92">
      <w:pPr>
        <w:pStyle w:val="Prrafodelista"/>
        <w:ind w:left="851" w:right="899"/>
        <w:jc w:val="both"/>
        <w:rPr>
          <w:rFonts w:ascii="Palatino Linotype" w:hAnsi="Palatino Linotype" w:cs="Arial"/>
          <w:i/>
          <w:sz w:val="22"/>
        </w:rPr>
      </w:pPr>
    </w:p>
    <w:p w14:paraId="0F84D6BB" w14:textId="77777777" w:rsidR="002E153F" w:rsidRPr="00CE7B92" w:rsidRDefault="002E153F" w:rsidP="00CE7B92">
      <w:pPr>
        <w:pStyle w:val="Prrafodelista"/>
        <w:ind w:left="851" w:right="899"/>
        <w:jc w:val="both"/>
        <w:rPr>
          <w:rFonts w:ascii="Palatino Linotype" w:hAnsi="Palatino Linotype" w:cs="Arial"/>
          <w:i/>
          <w:sz w:val="22"/>
        </w:rPr>
      </w:pPr>
      <w:r w:rsidRPr="00CE7B92">
        <w:rPr>
          <w:rFonts w:ascii="Palatino Linotype" w:hAnsi="Palatino Linotype" w:cs="Arial"/>
          <w:i/>
          <w:sz w:val="22"/>
        </w:rPr>
        <w:t>ATENTAMENTE</w:t>
      </w:r>
    </w:p>
    <w:p w14:paraId="5266C0BA" w14:textId="77777777" w:rsidR="002E153F" w:rsidRPr="00CE7B92" w:rsidRDefault="002E153F" w:rsidP="00CE7B92">
      <w:pPr>
        <w:pStyle w:val="Prrafodelista"/>
        <w:ind w:left="851" w:right="899"/>
        <w:jc w:val="both"/>
        <w:rPr>
          <w:rFonts w:ascii="Palatino Linotype" w:hAnsi="Palatino Linotype" w:cs="Arial"/>
          <w:i/>
          <w:sz w:val="22"/>
        </w:rPr>
      </w:pPr>
    </w:p>
    <w:p w14:paraId="6D460F61" w14:textId="472F4A89" w:rsidR="007A5836" w:rsidRPr="00CE7B92" w:rsidRDefault="002E153F" w:rsidP="00CE7B92">
      <w:pPr>
        <w:pStyle w:val="Prrafodelista"/>
        <w:ind w:left="851" w:right="899"/>
        <w:jc w:val="both"/>
        <w:rPr>
          <w:rFonts w:ascii="Palatino Linotype" w:hAnsi="Palatino Linotype" w:cs="Arial"/>
          <w:i/>
          <w:sz w:val="22"/>
        </w:rPr>
      </w:pPr>
      <w:r w:rsidRPr="00CE7B92">
        <w:rPr>
          <w:rFonts w:ascii="Palatino Linotype" w:hAnsi="Palatino Linotype" w:cs="Arial"/>
          <w:i/>
          <w:sz w:val="22"/>
        </w:rPr>
        <w:t>LIC. EN PLANEACION TERRITORIAL ABRAHAM ISRAEL BADIA VARGAS</w:t>
      </w:r>
      <w:r w:rsidR="007A5836" w:rsidRPr="00CE7B92">
        <w:rPr>
          <w:rFonts w:ascii="Palatino Linotype" w:hAnsi="Palatino Linotype" w:cs="Arial"/>
          <w:i/>
          <w:sz w:val="22"/>
        </w:rPr>
        <w:t>”</w:t>
      </w:r>
      <w:r w:rsidR="00F84FBE" w:rsidRPr="00CE7B92">
        <w:rPr>
          <w:rFonts w:ascii="Palatino Linotype" w:hAnsi="Palatino Linotype" w:cs="Arial"/>
          <w:i/>
          <w:sz w:val="22"/>
        </w:rPr>
        <w:t xml:space="preserve"> (sic) </w:t>
      </w:r>
    </w:p>
    <w:p w14:paraId="162A7A72" w14:textId="77777777" w:rsidR="003D468A" w:rsidRPr="00CE7B92" w:rsidRDefault="003D468A" w:rsidP="00CE7B92">
      <w:pPr>
        <w:pStyle w:val="Prrafodelista"/>
        <w:ind w:left="851" w:right="899"/>
        <w:jc w:val="both"/>
        <w:rPr>
          <w:rFonts w:ascii="Palatino Linotype" w:hAnsi="Palatino Linotype" w:cs="Arial"/>
          <w:i/>
          <w:sz w:val="22"/>
        </w:rPr>
      </w:pPr>
    </w:p>
    <w:p w14:paraId="64F9F464" w14:textId="6273AB94" w:rsidR="002E153F" w:rsidRPr="00CE7B92" w:rsidRDefault="00A34E7D" w:rsidP="00CE7B92">
      <w:pPr>
        <w:spacing w:line="360" w:lineRule="auto"/>
        <w:jc w:val="both"/>
        <w:rPr>
          <w:rFonts w:ascii="Palatino Linotype" w:hAnsi="Palatino Linotype" w:cs="Arial"/>
        </w:rPr>
      </w:pPr>
      <w:r w:rsidRPr="00CE7B92">
        <w:rPr>
          <w:rFonts w:ascii="Palatino Linotype" w:hAnsi="Palatino Linotype"/>
        </w:rPr>
        <w:t xml:space="preserve">De igual modo, </w:t>
      </w:r>
      <w:r w:rsidRPr="00CE7B92">
        <w:rPr>
          <w:rFonts w:ascii="Palatino Linotype" w:hAnsi="Palatino Linotype" w:cs="Arial"/>
          <w:b/>
        </w:rPr>
        <w:t>EL SUJETO OBLIGADO</w:t>
      </w:r>
      <w:r w:rsidRPr="00CE7B92">
        <w:rPr>
          <w:rFonts w:ascii="Palatino Linotype" w:hAnsi="Palatino Linotype"/>
        </w:rPr>
        <w:t xml:space="preserve"> acompañó a su respuesta </w:t>
      </w:r>
      <w:r w:rsidR="00AB47E0" w:rsidRPr="00CE7B92">
        <w:rPr>
          <w:rFonts w:ascii="Palatino Linotype" w:hAnsi="Palatino Linotype"/>
        </w:rPr>
        <w:t>el</w:t>
      </w:r>
      <w:r w:rsidR="00ED4885" w:rsidRPr="00CE7B92">
        <w:rPr>
          <w:rFonts w:ascii="Palatino Linotype" w:hAnsi="Palatino Linotype"/>
        </w:rPr>
        <w:t xml:space="preserve"> archivo electrónico</w:t>
      </w:r>
      <w:r w:rsidR="00AB47E0" w:rsidRPr="00CE7B92">
        <w:rPr>
          <w:rFonts w:ascii="Palatino Linotype" w:hAnsi="Palatino Linotype"/>
        </w:rPr>
        <w:t xml:space="preserve"> denominado</w:t>
      </w:r>
      <w:r w:rsidR="002E153F" w:rsidRPr="00CE7B92">
        <w:rPr>
          <w:rFonts w:ascii="Palatino Linotype" w:hAnsi="Palatino Linotype"/>
        </w:rPr>
        <w:t xml:space="preserve"> </w:t>
      </w:r>
      <w:r w:rsidR="002E153F" w:rsidRPr="00CE7B92">
        <w:rPr>
          <w:rFonts w:ascii="Palatino Linotype" w:hAnsi="Palatino Linotype" w:cs="Arial"/>
          <w:b/>
          <w:i/>
        </w:rPr>
        <w:t xml:space="preserve">RESPUESTA 141.IP.pdf, </w:t>
      </w:r>
      <w:r w:rsidR="00AB47E0" w:rsidRPr="00CE7B92">
        <w:rPr>
          <w:rFonts w:ascii="Palatino Linotype" w:hAnsi="Palatino Linotype" w:cs="Arial"/>
        </w:rPr>
        <w:t xml:space="preserve">el cual contiene </w:t>
      </w:r>
      <w:r w:rsidR="002E153F" w:rsidRPr="00CE7B92">
        <w:rPr>
          <w:rFonts w:ascii="Palatino Linotype" w:hAnsi="Palatino Linotype" w:cs="Arial"/>
        </w:rPr>
        <w:t>el oficio número 207C041210001S-UT-373/2023, del seis de marzo de dos mil veintitrés, por medio del cual el responsable y Titular de la Unidad de Transparencia, refiere que de acuerdo a lo comunicado por el Jefe de la Unidad de Estrategia Administrativa adscrito a la Coordinación de Administración y Finanzas, se informa al particular que una vez analizado el requerimiento, se observa que el peticionario pretende tener acceso a los archivos de tr</w:t>
      </w:r>
      <w:r w:rsidR="00C67D43" w:rsidRPr="00CE7B92">
        <w:rPr>
          <w:rFonts w:ascii="Palatino Linotype" w:hAnsi="Palatino Linotype" w:cs="Arial"/>
        </w:rPr>
        <w:t xml:space="preserve">ámite (lo correspondiente a lo que va del año 2023) y de concentración (correspondiente al año 2022), es decir, la información solicitada significa análisis, estudio y procesamiento de un excesivo volumen de documentos, siendo que cada una de las dirección en promedio guardan 4,000 documentos, que implicaría recopilar, analizar, identificar, preparar, escanear y testar aquellos que contengan datos personales a fin de elaborar las versiones públicas. Por lo que, la atención a la solicitud sobrepasa las capacidades técnicas administrativas, humanas y materiales de la unidad administrativa en </w:t>
      </w:r>
      <w:r w:rsidR="007A0904" w:rsidRPr="00CE7B92">
        <w:rPr>
          <w:rFonts w:ascii="Palatino Linotype" w:hAnsi="Palatino Linotype" w:cs="Arial"/>
        </w:rPr>
        <w:t>l</w:t>
      </w:r>
      <w:r w:rsidR="00C67D43" w:rsidRPr="00CE7B92">
        <w:rPr>
          <w:rFonts w:ascii="Palatino Linotype" w:hAnsi="Palatino Linotype" w:cs="Arial"/>
        </w:rPr>
        <w:t>os plazo</w:t>
      </w:r>
      <w:r w:rsidR="007A0904" w:rsidRPr="00CE7B92">
        <w:rPr>
          <w:rFonts w:ascii="Palatino Linotype" w:hAnsi="Palatino Linotype" w:cs="Arial"/>
        </w:rPr>
        <w:t xml:space="preserve">s establecidos para tal efecto, pues conllevaría distraer </w:t>
      </w:r>
      <w:r w:rsidR="007A0904" w:rsidRPr="00CE7B92">
        <w:rPr>
          <w:rFonts w:ascii="Palatino Linotype" w:hAnsi="Palatino Linotype" w:cs="Arial"/>
        </w:rPr>
        <w:lastRenderedPageBreak/>
        <w:t>actividades y funciones del personal de cada una de las direcciones, debido a que tendría que ocuparse exclusivamente de la ubicación de la información, reproducción, escaneo de documentos requeridos, en cuyo caso no se cuenta con personal, equipo y material suficiente y necesario.</w:t>
      </w:r>
    </w:p>
    <w:p w14:paraId="1A0239E4" w14:textId="77777777" w:rsidR="007A0904" w:rsidRPr="00CE7B92" w:rsidRDefault="007A0904" w:rsidP="00CE7B92">
      <w:pPr>
        <w:spacing w:line="360" w:lineRule="auto"/>
        <w:jc w:val="both"/>
        <w:rPr>
          <w:rFonts w:ascii="Palatino Linotype" w:hAnsi="Palatino Linotype" w:cs="Arial"/>
        </w:rPr>
      </w:pPr>
    </w:p>
    <w:p w14:paraId="0A8A3F1C" w14:textId="4B76B605" w:rsidR="007A0904" w:rsidRPr="00CE7B92" w:rsidRDefault="007A0904" w:rsidP="00CE7B92">
      <w:pPr>
        <w:spacing w:line="360" w:lineRule="auto"/>
        <w:jc w:val="both"/>
        <w:rPr>
          <w:rFonts w:ascii="Palatino Linotype" w:hAnsi="Palatino Linotype" w:cs="Arial"/>
        </w:rPr>
      </w:pPr>
      <w:r w:rsidRPr="00CE7B92">
        <w:rPr>
          <w:rFonts w:ascii="Palatino Linotype" w:hAnsi="Palatino Linotype" w:cs="Arial"/>
        </w:rPr>
        <w:t xml:space="preserve">Derivado de lo anterior, ofrece al solicitante la consulta directa (in situ) de la información de lunes a viernes en un horario de 9:00 a 18:00 horas en las diferentes instalaciones que integran las direcciones de la Coordinación de Administración y Finanzas, proporcionado para ello la ubicación de las mismas. </w:t>
      </w:r>
    </w:p>
    <w:p w14:paraId="69AD8E4A" w14:textId="77777777" w:rsidR="00ED4885" w:rsidRPr="00CE7B92" w:rsidRDefault="00ED4885" w:rsidP="00CE7B92">
      <w:pPr>
        <w:spacing w:line="360" w:lineRule="auto"/>
        <w:jc w:val="both"/>
        <w:rPr>
          <w:rFonts w:ascii="Palatino Linotype" w:hAnsi="Palatino Linotype" w:cs="Arial"/>
          <w:b/>
          <w:i/>
        </w:rPr>
      </w:pPr>
    </w:p>
    <w:p w14:paraId="79C8E01C" w14:textId="35280DBE" w:rsidR="00E62E88" w:rsidRPr="00CE7B92" w:rsidRDefault="008515BE" w:rsidP="00CE7B92">
      <w:pPr>
        <w:pStyle w:val="Prrafodelista"/>
        <w:tabs>
          <w:tab w:val="left" w:pos="709"/>
        </w:tabs>
        <w:spacing w:line="360" w:lineRule="auto"/>
        <w:ind w:left="0"/>
        <w:jc w:val="both"/>
        <w:rPr>
          <w:rFonts w:ascii="Palatino Linotype" w:hAnsi="Palatino Linotype" w:cs="Arial"/>
          <w:b/>
          <w:bCs/>
        </w:rPr>
      </w:pPr>
      <w:r w:rsidRPr="00CE7B92">
        <w:rPr>
          <w:rFonts w:ascii="Palatino Linotype" w:hAnsi="Palatino Linotype" w:cs="Arial"/>
          <w:b/>
          <w:sz w:val="28"/>
        </w:rPr>
        <w:t>I</w:t>
      </w:r>
      <w:r w:rsidR="00B7189C" w:rsidRPr="00CE7B92">
        <w:rPr>
          <w:rFonts w:ascii="Palatino Linotype" w:hAnsi="Palatino Linotype" w:cs="Arial"/>
          <w:b/>
          <w:sz w:val="28"/>
        </w:rPr>
        <w:t>V</w:t>
      </w:r>
      <w:r w:rsidR="00E62E88" w:rsidRPr="00CE7B92">
        <w:rPr>
          <w:rFonts w:ascii="Palatino Linotype" w:hAnsi="Palatino Linotype" w:cs="Arial"/>
          <w:b/>
          <w:sz w:val="28"/>
        </w:rPr>
        <w:t xml:space="preserve">. </w:t>
      </w:r>
      <w:r w:rsidR="00E62E88" w:rsidRPr="00CE7B92">
        <w:rPr>
          <w:rFonts w:ascii="Palatino Linotype" w:hAnsi="Palatino Linotype" w:cs="Arial"/>
          <w:b/>
          <w:bCs/>
          <w:sz w:val="28"/>
          <w:szCs w:val="28"/>
        </w:rPr>
        <w:t>Del Recurso de Revisión</w:t>
      </w:r>
    </w:p>
    <w:p w14:paraId="7CE05361" w14:textId="13A97033" w:rsidR="007A5836" w:rsidRPr="00CE7B92" w:rsidRDefault="007A5836" w:rsidP="00CE7B92">
      <w:pPr>
        <w:pStyle w:val="Prrafodelista"/>
        <w:spacing w:line="360" w:lineRule="auto"/>
        <w:ind w:left="0"/>
        <w:jc w:val="both"/>
        <w:rPr>
          <w:rFonts w:ascii="Palatino Linotype" w:hAnsi="Palatino Linotype" w:cs="Arial"/>
        </w:rPr>
      </w:pPr>
      <w:r w:rsidRPr="00CE7B92">
        <w:rPr>
          <w:rFonts w:ascii="Palatino Linotype" w:hAnsi="Palatino Linotype"/>
        </w:rPr>
        <w:t xml:space="preserve">Inconforme con la </w:t>
      </w:r>
      <w:r w:rsidRPr="00CE7B92">
        <w:rPr>
          <w:rFonts w:ascii="Palatino Linotype" w:hAnsi="Palatino Linotype" w:cs="Arial"/>
        </w:rPr>
        <w:t xml:space="preserve">respuesta </w:t>
      </w:r>
      <w:r w:rsidRPr="00CE7B92">
        <w:rPr>
          <w:rFonts w:ascii="Palatino Linotype" w:hAnsi="Palatino Linotype"/>
        </w:rPr>
        <w:t xml:space="preserve">del </w:t>
      </w:r>
      <w:r w:rsidRPr="00CE7B92">
        <w:rPr>
          <w:rFonts w:ascii="Palatino Linotype" w:hAnsi="Palatino Linotype"/>
          <w:b/>
        </w:rPr>
        <w:t>SUJETO OBLIGADO</w:t>
      </w:r>
      <w:r w:rsidRPr="00CE7B92">
        <w:rPr>
          <w:rFonts w:ascii="Palatino Linotype" w:hAnsi="Palatino Linotype"/>
        </w:rPr>
        <w:t xml:space="preserve">, el </w:t>
      </w:r>
      <w:r w:rsidR="0020092F" w:rsidRPr="00CE7B92">
        <w:rPr>
          <w:rFonts w:ascii="Palatino Linotype" w:hAnsi="Palatino Linotype"/>
        </w:rPr>
        <w:t xml:space="preserve">ocho de marzo </w:t>
      </w:r>
      <w:r w:rsidR="004814D1" w:rsidRPr="00CE7B92">
        <w:rPr>
          <w:rFonts w:ascii="Palatino Linotype" w:hAnsi="Palatino Linotype"/>
        </w:rPr>
        <w:t>de dos mil veintitrés</w:t>
      </w:r>
      <w:r w:rsidR="00A9204E" w:rsidRPr="00CE7B92">
        <w:rPr>
          <w:rFonts w:ascii="Palatino Linotype" w:hAnsi="Palatino Linotype"/>
        </w:rPr>
        <w:t xml:space="preserve">, </w:t>
      </w:r>
      <w:r w:rsidR="009F17CA" w:rsidRPr="00CE7B92">
        <w:rPr>
          <w:rFonts w:ascii="Palatino Linotype" w:hAnsi="Palatino Linotype"/>
          <w:b/>
        </w:rPr>
        <w:t>EL</w:t>
      </w:r>
      <w:r w:rsidRPr="00CE7B92">
        <w:rPr>
          <w:rFonts w:ascii="Palatino Linotype" w:hAnsi="Palatino Linotype"/>
          <w:b/>
        </w:rPr>
        <w:t xml:space="preserve"> RECURRENTE</w:t>
      </w:r>
      <w:r w:rsidR="000C7F93" w:rsidRPr="00CE7B92">
        <w:rPr>
          <w:rFonts w:ascii="Palatino Linotype" w:hAnsi="Palatino Linotype"/>
          <w:b/>
        </w:rPr>
        <w:t xml:space="preserve"> </w:t>
      </w:r>
      <w:r w:rsidRPr="00CE7B92">
        <w:rPr>
          <w:rFonts w:ascii="Palatino Linotype" w:hAnsi="Palatino Linotype"/>
        </w:rPr>
        <w:t xml:space="preserve">interpuso el </w:t>
      </w:r>
      <w:r w:rsidR="000C7F93" w:rsidRPr="00CE7B92">
        <w:rPr>
          <w:rFonts w:ascii="Palatino Linotype" w:hAnsi="Palatino Linotype"/>
        </w:rPr>
        <w:t>R</w:t>
      </w:r>
      <w:r w:rsidRPr="00CE7B92">
        <w:rPr>
          <w:rFonts w:ascii="Palatino Linotype" w:hAnsi="Palatino Linotype"/>
        </w:rPr>
        <w:t xml:space="preserve">ecurso de </w:t>
      </w:r>
      <w:r w:rsidR="000C7F93" w:rsidRPr="00CE7B92">
        <w:rPr>
          <w:rFonts w:ascii="Palatino Linotype" w:hAnsi="Palatino Linotype"/>
        </w:rPr>
        <w:t>R</w:t>
      </w:r>
      <w:r w:rsidRPr="00CE7B92">
        <w:rPr>
          <w:rFonts w:ascii="Palatino Linotype" w:hAnsi="Palatino Linotype"/>
        </w:rPr>
        <w:t xml:space="preserve">evisión objeto del presente estudio, el cual fue registrado en </w:t>
      </w:r>
      <w:r w:rsidRPr="00CE7B92">
        <w:rPr>
          <w:rFonts w:ascii="Palatino Linotype" w:hAnsi="Palatino Linotype"/>
          <w:b/>
        </w:rPr>
        <w:t>EL SAIMEX</w:t>
      </w:r>
      <w:r w:rsidR="00DF43CB" w:rsidRPr="00CE7B92">
        <w:rPr>
          <w:rFonts w:ascii="Palatino Linotype" w:hAnsi="Palatino Linotype"/>
          <w:b/>
        </w:rPr>
        <w:t xml:space="preserve"> </w:t>
      </w:r>
      <w:r w:rsidR="0020092F" w:rsidRPr="00CE7B92">
        <w:rPr>
          <w:rFonts w:ascii="Palatino Linotype" w:hAnsi="Palatino Linotype"/>
        </w:rPr>
        <w:t xml:space="preserve">al día siguiente hábil; es decir, el catorce de marzo de dos mil veintitrés </w:t>
      </w:r>
      <w:r w:rsidRPr="00CE7B92">
        <w:rPr>
          <w:rFonts w:ascii="Palatino Linotype" w:hAnsi="Palatino Linotype"/>
        </w:rPr>
        <w:t xml:space="preserve">y se le asignó el número de expediente </w:t>
      </w:r>
      <w:r w:rsidR="004814D1" w:rsidRPr="00CE7B92">
        <w:rPr>
          <w:rFonts w:ascii="Palatino Linotype" w:hAnsi="Palatino Linotype"/>
          <w:b/>
        </w:rPr>
        <w:t>0</w:t>
      </w:r>
      <w:r w:rsidR="008515BE" w:rsidRPr="00CE7B92">
        <w:rPr>
          <w:rFonts w:ascii="Palatino Linotype" w:hAnsi="Palatino Linotype"/>
          <w:b/>
        </w:rPr>
        <w:t>1</w:t>
      </w:r>
      <w:r w:rsidR="0020092F" w:rsidRPr="00CE7B92">
        <w:rPr>
          <w:rFonts w:ascii="Palatino Linotype" w:hAnsi="Palatino Linotype"/>
          <w:b/>
        </w:rPr>
        <w:t>317</w:t>
      </w:r>
      <w:r w:rsidR="00A9204E" w:rsidRPr="00CE7B92">
        <w:rPr>
          <w:rFonts w:ascii="Palatino Linotype" w:hAnsi="Palatino Linotype"/>
          <w:b/>
        </w:rPr>
        <w:t>/INFOEM/IP/RR/202</w:t>
      </w:r>
      <w:r w:rsidR="004814D1" w:rsidRPr="00CE7B92">
        <w:rPr>
          <w:rFonts w:ascii="Palatino Linotype" w:hAnsi="Palatino Linotype"/>
          <w:b/>
        </w:rPr>
        <w:t>3</w:t>
      </w:r>
      <w:r w:rsidRPr="00CE7B92">
        <w:rPr>
          <w:rFonts w:ascii="Palatino Linotype" w:hAnsi="Palatino Linotype"/>
          <w:b/>
        </w:rPr>
        <w:t>,</w:t>
      </w:r>
      <w:r w:rsidRPr="00CE7B92">
        <w:rPr>
          <w:rFonts w:ascii="Palatino Linotype" w:hAnsi="Palatino Linotype" w:cs="Arial"/>
        </w:rPr>
        <w:t xml:space="preserve"> en el</w:t>
      </w:r>
      <w:r w:rsidR="00B306B4" w:rsidRPr="00CE7B92">
        <w:rPr>
          <w:rFonts w:ascii="Palatino Linotype" w:hAnsi="Palatino Linotype" w:cs="Arial"/>
        </w:rPr>
        <w:t xml:space="preserve"> que</w:t>
      </w:r>
      <w:r w:rsidR="007F2176" w:rsidRPr="00CE7B92">
        <w:rPr>
          <w:rFonts w:ascii="Palatino Linotype" w:hAnsi="Palatino Linotype" w:cs="Arial"/>
        </w:rPr>
        <w:t xml:space="preserve"> </w:t>
      </w:r>
      <w:r w:rsidR="00A20488" w:rsidRPr="00CE7B92">
        <w:rPr>
          <w:rFonts w:ascii="Palatino Linotype" w:hAnsi="Palatino Linotype" w:cs="Arial"/>
        </w:rPr>
        <w:t>señaló como:</w:t>
      </w:r>
    </w:p>
    <w:p w14:paraId="44EBAB58" w14:textId="77777777" w:rsidR="007A5836" w:rsidRPr="00CE7B92" w:rsidRDefault="007A5836" w:rsidP="00CE7B92">
      <w:pPr>
        <w:spacing w:line="360" w:lineRule="auto"/>
        <w:ind w:right="899"/>
        <w:jc w:val="both"/>
        <w:rPr>
          <w:rFonts w:ascii="Palatino Linotype" w:hAnsi="Palatino Linotype" w:cs="Arial"/>
          <w:i/>
          <w:sz w:val="22"/>
        </w:rPr>
      </w:pPr>
    </w:p>
    <w:p w14:paraId="4B38A3DF" w14:textId="77777777" w:rsidR="00B7189C" w:rsidRPr="00CE7B92" w:rsidRDefault="00A34E7D" w:rsidP="00CE7B92">
      <w:pPr>
        <w:pStyle w:val="Prrafodelista"/>
        <w:spacing w:line="360" w:lineRule="auto"/>
        <w:ind w:left="0"/>
        <w:jc w:val="both"/>
        <w:rPr>
          <w:rFonts w:ascii="Palatino Linotype" w:hAnsi="Palatino Linotype" w:cs="Arial"/>
          <w:b/>
        </w:rPr>
      </w:pPr>
      <w:r w:rsidRPr="00CE7B92">
        <w:rPr>
          <w:rFonts w:ascii="Palatino Linotype" w:hAnsi="Palatino Linotype" w:cs="Arial"/>
          <w:b/>
        </w:rPr>
        <w:t>Acto impugnado</w:t>
      </w:r>
      <w:r w:rsidR="00B7189C" w:rsidRPr="00CE7B92">
        <w:rPr>
          <w:rFonts w:ascii="Palatino Linotype" w:hAnsi="Palatino Linotype" w:cs="Arial"/>
          <w:b/>
        </w:rPr>
        <w:t xml:space="preserve">; </w:t>
      </w:r>
    </w:p>
    <w:p w14:paraId="5741DC17" w14:textId="77777777" w:rsidR="00B7189C" w:rsidRPr="00CE7B92" w:rsidRDefault="00B7189C" w:rsidP="00CE7B92">
      <w:pPr>
        <w:ind w:left="851" w:right="899"/>
        <w:jc w:val="both"/>
        <w:rPr>
          <w:rFonts w:ascii="Palatino Linotype" w:hAnsi="Palatino Linotype" w:cs="Arial"/>
          <w:i/>
          <w:sz w:val="22"/>
        </w:rPr>
      </w:pPr>
    </w:p>
    <w:p w14:paraId="14A533B4" w14:textId="48228B77" w:rsidR="00B7189C" w:rsidRPr="00CE7B92" w:rsidRDefault="00B7189C" w:rsidP="00CE7B92">
      <w:pPr>
        <w:ind w:left="851" w:right="899"/>
        <w:jc w:val="both"/>
        <w:rPr>
          <w:rFonts w:ascii="Palatino Linotype" w:hAnsi="Palatino Linotype" w:cs="Arial"/>
          <w:i/>
          <w:sz w:val="22"/>
        </w:rPr>
      </w:pPr>
      <w:r w:rsidRPr="00CE7B92">
        <w:rPr>
          <w:rFonts w:ascii="Palatino Linotype" w:hAnsi="Palatino Linotype" w:cs="Arial"/>
          <w:i/>
          <w:sz w:val="22"/>
        </w:rPr>
        <w:t>“</w:t>
      </w:r>
      <w:r w:rsidR="0020092F" w:rsidRPr="00CE7B92">
        <w:rPr>
          <w:rFonts w:ascii="Palatino Linotype" w:hAnsi="Palatino Linotype" w:cs="Arial"/>
          <w:i/>
          <w:sz w:val="22"/>
        </w:rPr>
        <w:t>El no querer entregar la información que requiero por argumentar las actividades que desarrollan diariamente</w:t>
      </w:r>
      <w:r w:rsidRPr="00CE7B92">
        <w:rPr>
          <w:rFonts w:ascii="Palatino Linotype" w:hAnsi="Palatino Linotype" w:cs="Arial"/>
          <w:i/>
          <w:sz w:val="22"/>
        </w:rPr>
        <w:t xml:space="preserve">” (sic) </w:t>
      </w:r>
    </w:p>
    <w:p w14:paraId="20BD2F99" w14:textId="77777777" w:rsidR="00B7189C" w:rsidRPr="00CE7B92" w:rsidRDefault="00B7189C" w:rsidP="00CE7B92">
      <w:pPr>
        <w:ind w:left="851" w:right="899"/>
        <w:jc w:val="both"/>
        <w:rPr>
          <w:rFonts w:ascii="Palatino Linotype" w:hAnsi="Palatino Linotype" w:cs="Arial"/>
          <w:i/>
          <w:sz w:val="22"/>
        </w:rPr>
      </w:pPr>
    </w:p>
    <w:p w14:paraId="7CA7C3EE" w14:textId="2D9A5E02" w:rsidR="00A20488" w:rsidRPr="00CE7B92" w:rsidRDefault="00B7189C" w:rsidP="00CE7B92">
      <w:pPr>
        <w:pStyle w:val="Prrafodelista"/>
        <w:spacing w:line="360" w:lineRule="auto"/>
        <w:ind w:left="0"/>
        <w:jc w:val="both"/>
        <w:rPr>
          <w:rFonts w:ascii="Palatino Linotype" w:hAnsi="Palatino Linotype" w:cs="Arial"/>
          <w:b/>
        </w:rPr>
      </w:pPr>
      <w:r w:rsidRPr="00CE7B92">
        <w:rPr>
          <w:rFonts w:ascii="Palatino Linotype" w:hAnsi="Palatino Linotype" w:cs="Arial"/>
          <w:b/>
        </w:rPr>
        <w:t>A</w:t>
      </w:r>
      <w:r w:rsidR="008515BE" w:rsidRPr="00CE7B92">
        <w:rPr>
          <w:rFonts w:ascii="Palatino Linotype" w:hAnsi="Palatino Linotype" w:cs="Arial"/>
          <w:b/>
        </w:rPr>
        <w:t xml:space="preserve">sí como, razones o motivos de inconformidad: </w:t>
      </w:r>
    </w:p>
    <w:p w14:paraId="6A3B4579" w14:textId="77777777" w:rsidR="00A20488" w:rsidRPr="00CE7B92" w:rsidRDefault="00A20488" w:rsidP="00CE7B92">
      <w:pPr>
        <w:ind w:left="851" w:right="899"/>
        <w:jc w:val="both"/>
        <w:rPr>
          <w:rFonts w:ascii="Palatino Linotype" w:hAnsi="Palatino Linotype" w:cs="Arial"/>
          <w:i/>
          <w:sz w:val="22"/>
        </w:rPr>
      </w:pPr>
    </w:p>
    <w:p w14:paraId="7EE515B6" w14:textId="58C7B75C" w:rsidR="00A20488" w:rsidRPr="00CE7B92" w:rsidRDefault="00A20488" w:rsidP="00CE7B92">
      <w:pPr>
        <w:ind w:left="851" w:right="899"/>
        <w:jc w:val="both"/>
        <w:rPr>
          <w:rFonts w:ascii="Palatino Linotype" w:hAnsi="Palatino Linotype" w:cs="Arial"/>
          <w:i/>
          <w:sz w:val="22"/>
        </w:rPr>
      </w:pPr>
      <w:r w:rsidRPr="00CE7B92">
        <w:rPr>
          <w:rFonts w:ascii="Palatino Linotype" w:hAnsi="Palatino Linotype" w:cs="Arial"/>
          <w:i/>
          <w:sz w:val="22"/>
        </w:rPr>
        <w:t>“</w:t>
      </w:r>
      <w:r w:rsidR="0020092F" w:rsidRPr="00CE7B92">
        <w:rPr>
          <w:rFonts w:ascii="Palatino Linotype" w:hAnsi="Palatino Linotype" w:cs="Arial"/>
          <w:i/>
          <w:sz w:val="22"/>
        </w:rPr>
        <w:t>La falta de entrega de la información solicitada</w:t>
      </w:r>
      <w:r w:rsidR="00B7189C" w:rsidRPr="00CE7B92">
        <w:rPr>
          <w:rFonts w:ascii="Palatino Linotype" w:hAnsi="Palatino Linotype" w:cs="Arial"/>
          <w:i/>
          <w:sz w:val="22"/>
        </w:rPr>
        <w:t>.</w:t>
      </w:r>
      <w:r w:rsidRPr="00CE7B92">
        <w:rPr>
          <w:rFonts w:ascii="Palatino Linotype" w:hAnsi="Palatino Linotype" w:cs="Arial"/>
          <w:i/>
          <w:sz w:val="22"/>
        </w:rPr>
        <w:t>” (</w:t>
      </w:r>
      <w:proofErr w:type="gramStart"/>
      <w:r w:rsidRPr="00CE7B92">
        <w:rPr>
          <w:rFonts w:ascii="Palatino Linotype" w:hAnsi="Palatino Linotype" w:cs="Arial"/>
          <w:i/>
          <w:sz w:val="22"/>
        </w:rPr>
        <w:t>sic</w:t>
      </w:r>
      <w:proofErr w:type="gramEnd"/>
      <w:r w:rsidRPr="00CE7B92">
        <w:rPr>
          <w:rFonts w:ascii="Palatino Linotype" w:hAnsi="Palatino Linotype" w:cs="Arial"/>
          <w:i/>
          <w:sz w:val="22"/>
        </w:rPr>
        <w:t xml:space="preserve">) </w:t>
      </w:r>
    </w:p>
    <w:p w14:paraId="12167431" w14:textId="77777777" w:rsidR="00A20488" w:rsidRPr="00CE7B92" w:rsidRDefault="00A20488" w:rsidP="00CE7B92">
      <w:pPr>
        <w:ind w:right="899"/>
        <w:jc w:val="both"/>
        <w:rPr>
          <w:rFonts w:ascii="Palatino Linotype" w:hAnsi="Palatino Linotype" w:cs="Arial"/>
          <w:i/>
          <w:sz w:val="22"/>
        </w:rPr>
      </w:pPr>
    </w:p>
    <w:p w14:paraId="6DCFB38C" w14:textId="2E50A87F" w:rsidR="00E62E88" w:rsidRPr="00CE7B92" w:rsidRDefault="00E62E88" w:rsidP="00CE7B92">
      <w:pPr>
        <w:spacing w:line="360" w:lineRule="auto"/>
        <w:jc w:val="both"/>
        <w:rPr>
          <w:rFonts w:ascii="Palatino Linotype" w:hAnsi="Palatino Linotype" w:cs="Arial"/>
          <w:b/>
          <w:sz w:val="28"/>
          <w:szCs w:val="28"/>
        </w:rPr>
      </w:pPr>
      <w:r w:rsidRPr="00CE7B92">
        <w:rPr>
          <w:rFonts w:ascii="Palatino Linotype" w:hAnsi="Palatino Linotype" w:cs="Arial"/>
          <w:b/>
          <w:sz w:val="28"/>
          <w:szCs w:val="28"/>
        </w:rPr>
        <w:lastRenderedPageBreak/>
        <w:t>V. Del turno del Recurso de Revisión</w:t>
      </w:r>
    </w:p>
    <w:p w14:paraId="17C411EA" w14:textId="079233B8" w:rsidR="007A5836" w:rsidRPr="00CE7B92" w:rsidRDefault="007A5836" w:rsidP="00CE7B92">
      <w:pPr>
        <w:pStyle w:val="Prrafodelista"/>
        <w:spacing w:line="360" w:lineRule="auto"/>
        <w:ind w:left="0"/>
        <w:contextualSpacing/>
        <w:jc w:val="both"/>
        <w:rPr>
          <w:rFonts w:ascii="Palatino Linotype" w:hAnsi="Palatino Linotype" w:cs="Arial"/>
        </w:rPr>
      </w:pPr>
      <w:r w:rsidRPr="00CE7B92">
        <w:rPr>
          <w:rFonts w:ascii="Palatino Linotype" w:hAnsi="Palatino Linotype" w:cs="Arial"/>
        </w:rPr>
        <w:t xml:space="preserve">El recurso de que se trata se envió electrónicamente al Instituto de </w:t>
      </w:r>
      <w:r w:rsidRPr="00CE7B92">
        <w:rPr>
          <w:rFonts w:ascii="Palatino Linotype" w:eastAsia="Arial Unicode MS" w:hAnsi="Palatino Linotype" w:cs="Arial"/>
        </w:rPr>
        <w:t>Transparencia</w:t>
      </w:r>
      <w:r w:rsidRPr="00CE7B92">
        <w:rPr>
          <w:rFonts w:ascii="Palatino Linotype" w:hAnsi="Palatino Linotype" w:cs="Arial"/>
        </w:rPr>
        <w:t xml:space="preserve">, </w:t>
      </w:r>
      <w:r w:rsidR="00AB4B44" w:rsidRPr="00CE7B92">
        <w:rPr>
          <w:rFonts w:ascii="Palatino Linotype" w:hAnsi="Palatino Linotype" w:cs="Arial"/>
        </w:rPr>
        <w:t>Acceso a la Información</w:t>
      </w:r>
      <w:r w:rsidRPr="00CE7B92">
        <w:rPr>
          <w:rFonts w:ascii="Palatino Linotype" w:hAnsi="Palatino Linotype" w:cs="Arial"/>
        </w:rPr>
        <w:t xml:space="preserve"> Pública y Protección de Datos Personales del Estado de México y Municipios e</w:t>
      </w:r>
      <w:r w:rsidR="002A29AD" w:rsidRPr="00CE7B92">
        <w:rPr>
          <w:rFonts w:ascii="Palatino Linotype" w:hAnsi="Palatino Linotype" w:cs="Arial"/>
        </w:rPr>
        <w:t xml:space="preserve">l </w:t>
      </w:r>
      <w:r w:rsidR="0020092F" w:rsidRPr="00CE7B92">
        <w:rPr>
          <w:rFonts w:ascii="Palatino Linotype" w:hAnsi="Palatino Linotype" w:cs="Arial"/>
          <w:b/>
        </w:rPr>
        <w:t xml:space="preserve">ocho de marzo </w:t>
      </w:r>
      <w:r w:rsidR="005876BF" w:rsidRPr="00CE7B92">
        <w:rPr>
          <w:rFonts w:ascii="Palatino Linotype" w:hAnsi="Palatino Linotype" w:cs="Arial"/>
          <w:b/>
        </w:rPr>
        <w:t>de dos mil veintitrés</w:t>
      </w:r>
      <w:r w:rsidR="005A39E3" w:rsidRPr="00CE7B92">
        <w:rPr>
          <w:rFonts w:ascii="Palatino Linotype" w:hAnsi="Palatino Linotype" w:cs="Arial"/>
        </w:rPr>
        <w:t>;</w:t>
      </w:r>
      <w:r w:rsidR="006E148C" w:rsidRPr="00CE7B92">
        <w:rPr>
          <w:rFonts w:ascii="Palatino Linotype" w:hAnsi="Palatino Linotype" w:cs="Arial"/>
        </w:rPr>
        <w:t xml:space="preserve"> </w:t>
      </w:r>
      <w:r w:rsidR="00F3446D" w:rsidRPr="00CE7B92">
        <w:rPr>
          <w:rFonts w:ascii="Palatino Linotype" w:hAnsi="Palatino Linotype" w:cs="Arial"/>
        </w:rPr>
        <w:t xml:space="preserve">por lo que, </w:t>
      </w:r>
      <w:r w:rsidRPr="00CE7B92">
        <w:rPr>
          <w:rFonts w:ascii="Palatino Linotype" w:hAnsi="Palatino Linotype" w:cs="Arial"/>
        </w:rPr>
        <w:t xml:space="preserve">con fundamento en el artículo 185, fracción I de la </w:t>
      </w:r>
      <w:r w:rsidRPr="00CE7B92">
        <w:rPr>
          <w:rFonts w:ascii="Palatino Linotype" w:hAnsi="Palatino Linotype"/>
        </w:rPr>
        <w:t xml:space="preserve">Ley de Transparencia y </w:t>
      </w:r>
      <w:r w:rsidR="00AB4B44" w:rsidRPr="00CE7B92">
        <w:rPr>
          <w:rFonts w:ascii="Palatino Linotype" w:hAnsi="Palatino Linotype"/>
        </w:rPr>
        <w:t>Acceso a la Información</w:t>
      </w:r>
      <w:r w:rsidRPr="00CE7B92">
        <w:rPr>
          <w:rFonts w:ascii="Palatino Linotype" w:hAnsi="Palatino Linotype"/>
        </w:rPr>
        <w:t xml:space="preserve"> Pública del Estado de México y Municipios</w:t>
      </w:r>
      <w:r w:rsidRPr="00CE7B92">
        <w:rPr>
          <w:rFonts w:ascii="Palatino Linotype" w:hAnsi="Palatino Linotype" w:cs="Arial"/>
        </w:rPr>
        <w:t>, se turnó, a través del</w:t>
      </w:r>
      <w:r w:rsidRPr="00CE7B92">
        <w:rPr>
          <w:rFonts w:ascii="Palatino Linotype" w:eastAsia="Arial Unicode MS" w:hAnsi="Palatino Linotype" w:cs="Arial"/>
        </w:rPr>
        <w:t xml:space="preserve"> </w:t>
      </w:r>
      <w:r w:rsidRPr="00CE7B92">
        <w:rPr>
          <w:rFonts w:ascii="Palatino Linotype" w:eastAsia="Arial Unicode MS" w:hAnsi="Palatino Linotype" w:cs="Arial"/>
          <w:b/>
        </w:rPr>
        <w:t>SAIMEX</w:t>
      </w:r>
      <w:r w:rsidRPr="00CE7B92">
        <w:rPr>
          <w:rFonts w:ascii="Palatino Linotype" w:hAnsi="Palatino Linotype"/>
        </w:rPr>
        <w:t xml:space="preserve">, a la </w:t>
      </w:r>
      <w:r w:rsidR="00A9204E" w:rsidRPr="00CE7B92">
        <w:rPr>
          <w:rFonts w:ascii="Palatino Linotype" w:hAnsi="Palatino Linotype" w:cs="Arial"/>
        </w:rPr>
        <w:t>c</w:t>
      </w:r>
      <w:r w:rsidRPr="00CE7B92">
        <w:rPr>
          <w:rFonts w:ascii="Palatino Linotype" w:hAnsi="Palatino Linotype" w:cs="Arial"/>
        </w:rPr>
        <w:t xml:space="preserve">omisionada </w:t>
      </w:r>
      <w:r w:rsidR="00767539" w:rsidRPr="00CE7B92">
        <w:rPr>
          <w:rFonts w:ascii="Palatino Linotype" w:eastAsia="Palatino Linotype" w:hAnsi="Palatino Linotype" w:cs="Palatino Linotype"/>
          <w:b/>
        </w:rPr>
        <w:t>Sharon Cristina Morales Martínez</w:t>
      </w:r>
      <w:r w:rsidRPr="00CE7B92">
        <w:rPr>
          <w:rFonts w:ascii="Palatino Linotype" w:hAnsi="Palatino Linotype" w:cs="Arial"/>
        </w:rPr>
        <w:t xml:space="preserve">, a efecto de </w:t>
      </w:r>
      <w:r w:rsidR="00C70502" w:rsidRPr="00CE7B92">
        <w:rPr>
          <w:rFonts w:ascii="Palatino Linotype" w:hAnsi="Palatino Linotype" w:cs="Arial"/>
        </w:rPr>
        <w:t xml:space="preserve">decretar </w:t>
      </w:r>
      <w:r w:rsidRPr="00CE7B92">
        <w:rPr>
          <w:rFonts w:ascii="Palatino Linotype" w:hAnsi="Palatino Linotype" w:cs="Arial"/>
        </w:rPr>
        <w:t xml:space="preserve">su admisión o </w:t>
      </w:r>
      <w:proofErr w:type="spellStart"/>
      <w:r w:rsidRPr="00CE7B92">
        <w:rPr>
          <w:rFonts w:ascii="Palatino Linotype" w:hAnsi="Palatino Linotype" w:cs="Arial"/>
        </w:rPr>
        <w:t>desechamiento</w:t>
      </w:r>
      <w:proofErr w:type="spellEnd"/>
      <w:r w:rsidRPr="00CE7B92">
        <w:rPr>
          <w:rFonts w:ascii="Palatino Linotype" w:hAnsi="Palatino Linotype" w:cs="Arial"/>
        </w:rPr>
        <w:t>.</w:t>
      </w:r>
    </w:p>
    <w:p w14:paraId="2B4D8C89" w14:textId="1A6E6EF3" w:rsidR="002F525A" w:rsidRPr="00CE7B92" w:rsidRDefault="002F525A" w:rsidP="00CE7B92">
      <w:pPr>
        <w:pStyle w:val="Prrafodelista"/>
        <w:spacing w:line="360" w:lineRule="auto"/>
        <w:ind w:left="0"/>
        <w:jc w:val="both"/>
        <w:rPr>
          <w:rFonts w:ascii="Palatino Linotype" w:hAnsi="Palatino Linotype" w:cs="Arial"/>
        </w:rPr>
      </w:pPr>
    </w:p>
    <w:p w14:paraId="46BE0C24" w14:textId="77777777" w:rsidR="00081754" w:rsidRPr="00CE7B92" w:rsidRDefault="00081754" w:rsidP="00CE7B92">
      <w:pPr>
        <w:tabs>
          <w:tab w:val="center" w:pos="4252"/>
          <w:tab w:val="right" w:pos="8504"/>
        </w:tabs>
        <w:spacing w:line="360" w:lineRule="auto"/>
        <w:jc w:val="both"/>
        <w:rPr>
          <w:rFonts w:ascii="Palatino Linotype" w:hAnsi="Palatino Linotype" w:cs="Arial"/>
          <w:b/>
        </w:rPr>
      </w:pPr>
      <w:r w:rsidRPr="00CE7B92">
        <w:rPr>
          <w:rFonts w:ascii="Palatino Linotype" w:hAnsi="Palatino Linotype" w:cs="Arial"/>
          <w:b/>
        </w:rPr>
        <w:t>a) Admisión del Recurso de Revisión</w:t>
      </w:r>
    </w:p>
    <w:p w14:paraId="03E4A02B" w14:textId="48913DC9" w:rsidR="00081754" w:rsidRPr="00CE7B92" w:rsidRDefault="00081754" w:rsidP="00CE7B92">
      <w:pPr>
        <w:pStyle w:val="Prrafodelista"/>
        <w:spacing w:line="360" w:lineRule="auto"/>
        <w:ind w:left="0"/>
        <w:contextualSpacing/>
        <w:jc w:val="both"/>
        <w:rPr>
          <w:rFonts w:ascii="Palatino Linotype" w:hAnsi="Palatino Linotype" w:cs="Arial"/>
          <w:b/>
        </w:rPr>
      </w:pPr>
      <w:r w:rsidRPr="00CE7B92">
        <w:rPr>
          <w:rFonts w:ascii="Palatino Linotype" w:hAnsi="Palatino Linotype" w:cs="Arial"/>
        </w:rPr>
        <w:t>De las constancias del expediente electrónico del</w:t>
      </w:r>
      <w:r w:rsidRPr="00CE7B92">
        <w:rPr>
          <w:rFonts w:ascii="Palatino Linotype" w:hAnsi="Palatino Linotype" w:cs="Arial"/>
          <w:b/>
        </w:rPr>
        <w:t xml:space="preserve"> SAIMEX</w:t>
      </w:r>
      <w:r w:rsidRPr="00CE7B92">
        <w:rPr>
          <w:rFonts w:ascii="Palatino Linotype" w:hAnsi="Palatino Linotype" w:cs="Arial"/>
        </w:rPr>
        <w:t xml:space="preserve">, se advierte que el </w:t>
      </w:r>
      <w:r w:rsidR="0020092F" w:rsidRPr="00CE7B92">
        <w:rPr>
          <w:rFonts w:ascii="Palatino Linotype" w:hAnsi="Palatino Linotype" w:cs="Arial"/>
          <w:b/>
        </w:rPr>
        <w:t xml:space="preserve">dieciséis de marzo </w:t>
      </w:r>
      <w:r w:rsidR="004814D1" w:rsidRPr="00CE7B92">
        <w:rPr>
          <w:rFonts w:ascii="Palatino Linotype" w:hAnsi="Palatino Linotype" w:cs="Arial"/>
          <w:b/>
        </w:rPr>
        <w:t>de dos mil veintitrés</w:t>
      </w:r>
      <w:r w:rsidRPr="00CE7B9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E7B92">
        <w:rPr>
          <w:rFonts w:ascii="Palatino Linotype" w:hAnsi="Palatino Linotype" w:cs="Arial"/>
          <w:b/>
        </w:rPr>
        <w:t xml:space="preserve">EL RECURRENTE </w:t>
      </w:r>
      <w:r w:rsidRPr="00CE7B92">
        <w:rPr>
          <w:rFonts w:ascii="Palatino Linotype" w:hAnsi="Palatino Linotype" w:cs="Arial"/>
        </w:rPr>
        <w:t xml:space="preserve">manifestara lo que a su derecho conviniera, a efecto de presentar pruebas o alegatos y, en su caso, </w:t>
      </w:r>
      <w:r w:rsidRPr="00CE7B92">
        <w:rPr>
          <w:rFonts w:ascii="Palatino Linotype" w:hAnsi="Palatino Linotype" w:cs="Arial"/>
          <w:b/>
        </w:rPr>
        <w:t xml:space="preserve">EL SUJETO OBLIGADO </w:t>
      </w:r>
      <w:r w:rsidRPr="00CE7B92">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E7B92" w:rsidRDefault="00081754" w:rsidP="00CE7B92">
      <w:pPr>
        <w:pStyle w:val="Prrafodelista"/>
        <w:spacing w:line="360" w:lineRule="auto"/>
        <w:ind w:left="0"/>
        <w:contextualSpacing/>
        <w:jc w:val="both"/>
        <w:rPr>
          <w:rFonts w:ascii="Palatino Linotype" w:hAnsi="Palatino Linotype" w:cs="Arial"/>
        </w:rPr>
      </w:pPr>
    </w:p>
    <w:p w14:paraId="7E47A2BA" w14:textId="77777777" w:rsidR="00081754" w:rsidRPr="00CE7B92" w:rsidRDefault="00081754" w:rsidP="00CE7B92">
      <w:pPr>
        <w:spacing w:line="360" w:lineRule="auto"/>
        <w:jc w:val="both"/>
        <w:rPr>
          <w:rFonts w:ascii="Palatino Linotype" w:hAnsi="Palatino Linotype" w:cs="Arial"/>
          <w:b/>
          <w:bCs/>
        </w:rPr>
      </w:pPr>
      <w:r w:rsidRPr="00CE7B92">
        <w:rPr>
          <w:rFonts w:ascii="Palatino Linotype" w:eastAsia="Arial Unicode MS" w:hAnsi="Palatino Linotype" w:cs="Arial"/>
          <w:b/>
        </w:rPr>
        <w:t xml:space="preserve">b) </w:t>
      </w:r>
      <w:r w:rsidRPr="00CE7B92">
        <w:rPr>
          <w:rFonts w:ascii="Palatino Linotype" w:hAnsi="Palatino Linotype" w:cs="Arial"/>
          <w:b/>
          <w:bCs/>
        </w:rPr>
        <w:t>Informe Justificado</w:t>
      </w:r>
    </w:p>
    <w:p w14:paraId="66E34744" w14:textId="191EDCB8" w:rsidR="0020092F" w:rsidRPr="00CE7B92" w:rsidRDefault="0020092F" w:rsidP="00CE7B92">
      <w:pPr>
        <w:spacing w:line="360" w:lineRule="auto"/>
        <w:jc w:val="both"/>
        <w:rPr>
          <w:rFonts w:ascii="Palatino Linotype" w:hAnsi="Palatino Linotype" w:cs="Arial"/>
          <w:lang w:eastAsia="es-MX"/>
        </w:rPr>
      </w:pPr>
      <w:r w:rsidRPr="00CE7B92">
        <w:rPr>
          <w:rFonts w:ascii="Palatino Linotype" w:hAnsi="Palatino Linotype" w:cs="Arial"/>
        </w:rPr>
        <w:t>En cumplimiento a lo anterior, de las constancias del expediente electrónico del</w:t>
      </w:r>
      <w:r w:rsidRPr="00CE7B92">
        <w:rPr>
          <w:rFonts w:ascii="Palatino Linotype" w:hAnsi="Palatino Linotype" w:cs="Arial"/>
          <w:b/>
        </w:rPr>
        <w:t xml:space="preserve"> SAIMEX</w:t>
      </w:r>
      <w:r w:rsidRPr="00CE7B92">
        <w:rPr>
          <w:rFonts w:ascii="Palatino Linotype" w:hAnsi="Palatino Linotype" w:cs="Arial"/>
        </w:rPr>
        <w:t xml:space="preserve">, se advierte que el </w:t>
      </w:r>
      <w:r w:rsidRPr="00CE7B92">
        <w:rPr>
          <w:rFonts w:ascii="Palatino Linotype" w:hAnsi="Palatino Linotype" w:cs="Arial"/>
          <w:b/>
        </w:rPr>
        <w:t>veintiuno de marzo de dos mil veintitrés</w:t>
      </w:r>
      <w:r w:rsidRPr="00CE7B92">
        <w:rPr>
          <w:rFonts w:ascii="Palatino Linotype" w:hAnsi="Palatino Linotype" w:cs="Arial"/>
        </w:rPr>
        <w:t xml:space="preserve">, </w:t>
      </w:r>
      <w:r w:rsidRPr="00CE7B92">
        <w:rPr>
          <w:rFonts w:ascii="Palatino Linotype" w:hAnsi="Palatino Linotype" w:cs="Arial"/>
          <w:b/>
        </w:rPr>
        <w:t>EL SUJETO OBLIGADO</w:t>
      </w:r>
      <w:r w:rsidRPr="00CE7B92">
        <w:rPr>
          <w:rFonts w:ascii="Palatino Linotype" w:hAnsi="Palatino Linotype" w:cs="Arial"/>
        </w:rPr>
        <w:t xml:space="preserve"> envió el Informe Justificado, como se desprende a continuación</w:t>
      </w:r>
      <w:r w:rsidRPr="00CE7B92">
        <w:rPr>
          <w:rFonts w:ascii="Palatino Linotype" w:hAnsi="Palatino Linotype" w:cs="Arial"/>
          <w:lang w:eastAsia="es-MX"/>
        </w:rPr>
        <w:t xml:space="preserve">: </w:t>
      </w:r>
    </w:p>
    <w:p w14:paraId="47AA9FF8" w14:textId="0B3A4054" w:rsidR="00BF0E07" w:rsidRPr="00CE7B92" w:rsidRDefault="00BF0E07" w:rsidP="00CE7B92">
      <w:pPr>
        <w:spacing w:line="360" w:lineRule="auto"/>
        <w:jc w:val="both"/>
        <w:rPr>
          <w:rFonts w:ascii="Palatino Linotype" w:hAnsi="Palatino Linotype" w:cs="Arial"/>
          <w:lang w:eastAsia="es-MX"/>
        </w:rPr>
      </w:pPr>
      <w:r w:rsidRPr="00CE7B92">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2D2AD7A3" wp14:editId="11F2D367">
                <wp:simplePos x="0" y="0"/>
                <wp:positionH relativeFrom="margin">
                  <wp:posOffset>117294</wp:posOffset>
                </wp:positionH>
                <wp:positionV relativeFrom="paragraph">
                  <wp:posOffset>1018268</wp:posOffset>
                </wp:positionV>
                <wp:extent cx="5561239" cy="892628"/>
                <wp:effectExtent l="76200" t="38100" r="78105" b="98425"/>
                <wp:wrapNone/>
                <wp:docPr id="3" name="Rectángulo redondeado 3"/>
                <wp:cNvGraphicFramePr/>
                <a:graphic xmlns:a="http://schemas.openxmlformats.org/drawingml/2006/main">
                  <a:graphicData uri="http://schemas.microsoft.com/office/word/2010/wordprocessingShape">
                    <wps:wsp>
                      <wps:cNvSpPr/>
                      <wps:spPr>
                        <a:xfrm>
                          <a:off x="0" y="0"/>
                          <a:ext cx="5561239" cy="892628"/>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18706CB" id="Rectángulo redondeado 3" o:spid="_x0000_s1026" style="position:absolute;margin-left:9.25pt;margin-top:80.2pt;width:437.9pt;height:7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" filled="f" strokecolor="red" strokeweight="2.25pt">
                <v:shadow on="t" color="black" opacity="22937f" origin=",.5" offset="0,.63889mm"/>
                <w10:wrap anchorx="margin"/>
              </v:roundrect>
            </w:pict>
          </mc:Fallback>
        </mc:AlternateContent>
      </w:r>
      <w:r w:rsidRPr="00CE7B92">
        <w:rPr>
          <w:rFonts w:ascii="Palatino Linotype" w:hAnsi="Palatino Linotype"/>
          <w:noProof/>
          <w:lang w:eastAsia="es-MX"/>
        </w:rPr>
        <w:drawing>
          <wp:inline distT="0" distB="0" distL="0" distR="0" wp14:anchorId="3B14C635" wp14:editId="359C1DF0">
            <wp:extent cx="5791835" cy="24276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27605"/>
                    </a:xfrm>
                    <a:prstGeom prst="rect">
                      <a:avLst/>
                    </a:prstGeom>
                  </pic:spPr>
                </pic:pic>
              </a:graphicData>
            </a:graphic>
          </wp:inline>
        </w:drawing>
      </w:r>
    </w:p>
    <w:p w14:paraId="21B72AAF" w14:textId="77777777" w:rsidR="005876BF" w:rsidRPr="00CE7B92" w:rsidRDefault="005876BF" w:rsidP="00CE7B92">
      <w:pPr>
        <w:spacing w:line="360" w:lineRule="auto"/>
        <w:jc w:val="both"/>
        <w:rPr>
          <w:rFonts w:ascii="Palatino Linotype" w:hAnsi="Palatino Linotype" w:cs="Arial"/>
        </w:rPr>
      </w:pPr>
    </w:p>
    <w:p w14:paraId="6041928E" w14:textId="1463B370" w:rsidR="0020092F" w:rsidRPr="00CE7B92" w:rsidRDefault="0020092F"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 xml:space="preserve">Advirtiendo de </w:t>
      </w:r>
      <w:r w:rsidRPr="00CE7B92">
        <w:rPr>
          <w:rFonts w:ascii="Palatino Linotype" w:hAnsi="Palatino Linotype" w:cs="Arial"/>
        </w:rPr>
        <w:t>dicho</w:t>
      </w:r>
      <w:r w:rsidRPr="00CE7B92">
        <w:rPr>
          <w:rFonts w:ascii="Palatino Linotype" w:hAnsi="Palatino Linotype" w:cs="Arial"/>
          <w:lang w:eastAsia="es-MX"/>
        </w:rPr>
        <w:t xml:space="preserve"> informe, que </w:t>
      </w:r>
      <w:r w:rsidRPr="00CE7B92">
        <w:rPr>
          <w:rFonts w:ascii="Palatino Linotype" w:hAnsi="Palatino Linotype" w:cs="Arial"/>
          <w:b/>
          <w:lang w:eastAsia="es-MX"/>
        </w:rPr>
        <w:t>EL SUJETO OBLIGADO</w:t>
      </w:r>
      <w:r w:rsidRPr="00CE7B92">
        <w:rPr>
          <w:rFonts w:ascii="Palatino Linotype" w:hAnsi="Palatino Linotype" w:cs="Arial"/>
          <w:lang w:eastAsia="es-MX"/>
        </w:rPr>
        <w:t xml:space="preserve"> anexó los archivos electrónicos que a continuación se describen: </w:t>
      </w:r>
    </w:p>
    <w:p w14:paraId="6F0455FD" w14:textId="77777777" w:rsidR="0020092F" w:rsidRPr="00CE7B92" w:rsidRDefault="0020092F" w:rsidP="00CE7B92">
      <w:pPr>
        <w:spacing w:line="360" w:lineRule="auto"/>
        <w:jc w:val="both"/>
        <w:rPr>
          <w:rFonts w:ascii="Palatino Linotype" w:hAnsi="Palatino Linotype" w:cs="Arial"/>
          <w:lang w:eastAsia="es-MX"/>
        </w:rPr>
      </w:pPr>
    </w:p>
    <w:p w14:paraId="4FE79226" w14:textId="5507E704" w:rsidR="0020092F" w:rsidRPr="00CE7B92" w:rsidRDefault="00B134BE" w:rsidP="00CE7B92">
      <w:pPr>
        <w:pStyle w:val="Prrafodelista"/>
        <w:numPr>
          <w:ilvl w:val="0"/>
          <w:numId w:val="3"/>
        </w:numPr>
        <w:spacing w:line="360" w:lineRule="auto"/>
        <w:jc w:val="both"/>
        <w:rPr>
          <w:rFonts w:ascii="Palatino Linotype" w:hAnsi="Palatino Linotype" w:cs="Arial"/>
          <w:b/>
          <w:lang w:eastAsia="es-MX"/>
        </w:rPr>
      </w:pPr>
      <w:hyperlink r:id="rId10" w:history="1">
        <w:r w:rsidR="0020092F" w:rsidRPr="00CE7B92">
          <w:rPr>
            <w:rFonts w:ascii="Palatino Linotype" w:hAnsi="Palatino Linotype" w:cs="Arial"/>
            <w:b/>
            <w:lang w:eastAsia="es-MX"/>
          </w:rPr>
          <w:t>RESPUESTA 141.IP.pdf</w:t>
        </w:r>
      </w:hyperlink>
      <w:r w:rsidR="0020092F" w:rsidRPr="00CE7B92">
        <w:rPr>
          <w:rFonts w:ascii="Palatino Linotype" w:hAnsi="Palatino Linotype" w:cs="Arial"/>
          <w:b/>
          <w:lang w:eastAsia="es-MX"/>
        </w:rPr>
        <w:t xml:space="preserve">, </w:t>
      </w:r>
      <w:r w:rsidR="0020092F" w:rsidRPr="00CE7B92">
        <w:rPr>
          <w:rFonts w:ascii="Palatino Linotype" w:hAnsi="Palatino Linotype" w:cs="Arial"/>
          <w:lang w:eastAsia="es-MX"/>
        </w:rPr>
        <w:t xml:space="preserve">el cual contiene el oficio número 207C 040121000-UT-373/2023 del seis de marzo de dos mil veintitrés, </w:t>
      </w:r>
      <w:r w:rsidR="00465E75" w:rsidRPr="00CE7B92">
        <w:rPr>
          <w:rFonts w:ascii="Palatino Linotype" w:hAnsi="Palatino Linotype" w:cs="Arial"/>
          <w:lang w:eastAsia="es-MX"/>
        </w:rPr>
        <w:t xml:space="preserve">el cual corresponde al enviado en respuesta. </w:t>
      </w:r>
    </w:p>
    <w:p w14:paraId="1EA58D3B" w14:textId="4D567E69" w:rsidR="00465E75" w:rsidRPr="00CE7B92" w:rsidRDefault="00B134BE" w:rsidP="00CE7B92">
      <w:pPr>
        <w:pStyle w:val="Prrafodelista"/>
        <w:numPr>
          <w:ilvl w:val="0"/>
          <w:numId w:val="3"/>
        </w:numPr>
        <w:spacing w:line="360" w:lineRule="auto"/>
        <w:jc w:val="both"/>
        <w:rPr>
          <w:rFonts w:ascii="Palatino Linotype" w:hAnsi="Palatino Linotype" w:cs="Arial"/>
        </w:rPr>
      </w:pPr>
      <w:hyperlink r:id="rId11" w:history="1">
        <w:r w:rsidR="0020092F" w:rsidRPr="00CE7B92">
          <w:rPr>
            <w:rFonts w:ascii="Palatino Linotype" w:hAnsi="Palatino Linotype" w:cs="Arial"/>
            <w:b/>
            <w:lang w:eastAsia="es-MX"/>
          </w:rPr>
          <w:t>OFICIO 092 CAF.pdf</w:t>
        </w:r>
      </w:hyperlink>
      <w:r w:rsidR="00465E75" w:rsidRPr="00CE7B92">
        <w:rPr>
          <w:rFonts w:ascii="Palatino Linotype" w:hAnsi="Palatino Linotype" w:cs="Arial"/>
          <w:b/>
          <w:lang w:eastAsia="es-MX"/>
        </w:rPr>
        <w:t xml:space="preserve">, </w:t>
      </w:r>
      <w:r w:rsidR="00465E75" w:rsidRPr="00CE7B92">
        <w:rPr>
          <w:rFonts w:ascii="Palatino Linotype" w:hAnsi="Palatino Linotype" w:cs="Arial"/>
          <w:lang w:eastAsia="es-MX"/>
        </w:rPr>
        <w:t xml:space="preserve">el cual contiene el oficio número 207C041710000S/0092/2023 del veintiuno de febrero de dos mil veintitrés, por medio del cual el Jefe de la Unidad de Estrategia Administrativa refiere que </w:t>
      </w:r>
      <w:r w:rsidR="00465E75" w:rsidRPr="00CE7B92">
        <w:rPr>
          <w:rFonts w:ascii="Palatino Linotype" w:hAnsi="Palatino Linotype" w:cs="Arial"/>
        </w:rPr>
        <w:t xml:space="preserve">una vez analizado el requerimiento, se observa que el peticionario pretende tener acceso a los archivos de trámite (lo correspondiente a lo que va del año 2023) y de concentración (correspondiente al año 2022), es decir, la información solicitada significa análisis, estudio y procesamiento de un excesivo volumen de documentos, siendo que cada una de las dirección en promedio guardan 4,000 documentos, que implicaría recopilar, analizar, identificar, preparar, escanear y </w:t>
      </w:r>
      <w:r w:rsidR="00465E75" w:rsidRPr="00CE7B92">
        <w:rPr>
          <w:rFonts w:ascii="Palatino Linotype" w:hAnsi="Palatino Linotype" w:cs="Arial"/>
        </w:rPr>
        <w:lastRenderedPageBreak/>
        <w:t>testar aquellos que contengan datos personales a fin de elaborar las versiones públicas. Por lo que, la atención a la solicitud sobrepasa las capacidades técnicas administrativas, humanas y materiales de la unidad administrativa en los plazos establecidos para tal efecto, pues conllevaría distraer actividades y funciones del personal de cada una de las direcciones, debido a que tendría que ocuparse exclusivamente de la ubicación de la información, reproducción, escaneo de documentos requeridos, en cuyo caso no se cuenta con personal, equipo y material suficiente y necesario.</w:t>
      </w:r>
    </w:p>
    <w:p w14:paraId="01DE9A12" w14:textId="2DCC29DF" w:rsidR="0020092F" w:rsidRPr="00CE7B92" w:rsidRDefault="00B134BE" w:rsidP="00CE7B92">
      <w:pPr>
        <w:pStyle w:val="Prrafodelista"/>
        <w:numPr>
          <w:ilvl w:val="0"/>
          <w:numId w:val="3"/>
        </w:numPr>
        <w:spacing w:line="360" w:lineRule="auto"/>
        <w:jc w:val="both"/>
        <w:rPr>
          <w:rFonts w:ascii="Palatino Linotype" w:hAnsi="Palatino Linotype" w:cs="Arial"/>
          <w:b/>
          <w:lang w:eastAsia="es-MX"/>
        </w:rPr>
      </w:pPr>
      <w:hyperlink r:id="rId12" w:history="1">
        <w:r w:rsidR="0020092F" w:rsidRPr="00CE7B92">
          <w:rPr>
            <w:rFonts w:ascii="Palatino Linotype" w:hAnsi="Palatino Linotype" w:cs="Arial"/>
            <w:b/>
            <w:lang w:eastAsia="es-MX"/>
          </w:rPr>
          <w:t>OFICIO 122 CAF.pdf</w:t>
        </w:r>
      </w:hyperlink>
      <w:r w:rsidR="00465E75" w:rsidRPr="00CE7B92">
        <w:rPr>
          <w:rFonts w:ascii="Palatino Linotype" w:hAnsi="Palatino Linotype" w:cs="Arial"/>
          <w:b/>
          <w:lang w:eastAsia="es-MX"/>
        </w:rPr>
        <w:t xml:space="preserve">, </w:t>
      </w:r>
      <w:r w:rsidR="00465E75" w:rsidRPr="00CE7B92">
        <w:rPr>
          <w:rFonts w:ascii="Palatino Linotype" w:hAnsi="Palatino Linotype" w:cs="Arial"/>
          <w:lang w:eastAsia="es-MX"/>
        </w:rPr>
        <w:t xml:space="preserve">el cual contiene el oficio número 207C0401710000S/0122/2023 del trece de marzo de dos mil veintitrés, por medio del cual el Jefe de la Unidad de Estrategia Administrativa, medularmente ratifica la respuesta emitida, en el sentido que lo solicitado sobrepasa las capacidades técnicas administrativas, humanas y materiales, razón por la cual ofreció al solicitante la consulta directa (in situ). </w:t>
      </w:r>
    </w:p>
    <w:p w14:paraId="48B11E9D" w14:textId="686A12F5" w:rsidR="0020092F" w:rsidRPr="00CE7B92" w:rsidRDefault="0020092F" w:rsidP="00CE7B92">
      <w:pPr>
        <w:pStyle w:val="Prrafodelista"/>
        <w:numPr>
          <w:ilvl w:val="0"/>
          <w:numId w:val="3"/>
        </w:numPr>
        <w:spacing w:line="360" w:lineRule="auto"/>
        <w:jc w:val="both"/>
        <w:rPr>
          <w:rFonts w:ascii="Palatino Linotype" w:hAnsi="Palatino Linotype" w:cs="Arial"/>
          <w:b/>
          <w:lang w:eastAsia="es-MX"/>
        </w:rPr>
      </w:pPr>
      <w:r w:rsidRPr="00CE7B92">
        <w:rPr>
          <w:rFonts w:ascii="Palatino Linotype" w:hAnsi="Palatino Linotype" w:cs="Arial"/>
          <w:b/>
          <w:lang w:eastAsia="es-MX"/>
        </w:rPr>
        <w:t>INFORME JUSTIFICADO 141.IP.pdf</w:t>
      </w:r>
      <w:r w:rsidR="00FE79E1" w:rsidRPr="00CE7B92">
        <w:rPr>
          <w:rFonts w:ascii="Palatino Linotype" w:hAnsi="Palatino Linotype" w:cs="Arial"/>
          <w:b/>
          <w:lang w:eastAsia="es-MX"/>
        </w:rPr>
        <w:t xml:space="preserve">, </w:t>
      </w:r>
      <w:r w:rsidR="00FE79E1" w:rsidRPr="00CE7B92">
        <w:rPr>
          <w:rFonts w:ascii="Palatino Linotype" w:hAnsi="Palatino Linotype" w:cs="Arial"/>
          <w:lang w:eastAsia="es-MX"/>
        </w:rPr>
        <w:t xml:space="preserve">el cual contiene el oficio número 207C0401210001S-UT-489/2023 del diecisiete de marzo de dos mil veintitrés, por medio del cual el responsable y Titular de la Unidad de Transparencia, medularmente confirma la respuesta. </w:t>
      </w:r>
    </w:p>
    <w:p w14:paraId="449A2429" w14:textId="77777777" w:rsidR="00FE79E1" w:rsidRPr="00CE7B92" w:rsidRDefault="00FE79E1" w:rsidP="00CE7B92">
      <w:pPr>
        <w:spacing w:line="360" w:lineRule="auto"/>
        <w:jc w:val="both"/>
        <w:rPr>
          <w:rFonts w:ascii="Palatino Linotype" w:hAnsi="Palatino Linotype" w:cs="Arial"/>
          <w:b/>
          <w:lang w:eastAsia="es-MX"/>
        </w:rPr>
      </w:pPr>
    </w:p>
    <w:p w14:paraId="7EFD5603" w14:textId="77777777" w:rsidR="00305B07" w:rsidRPr="00CE7B92" w:rsidRDefault="00FE79E1" w:rsidP="00CE7B92">
      <w:pPr>
        <w:spacing w:line="360" w:lineRule="auto"/>
        <w:jc w:val="both"/>
        <w:rPr>
          <w:rFonts w:ascii="Palatino Linotype" w:hAnsi="Palatino Linotype"/>
          <w:lang w:eastAsia="es-MX"/>
        </w:rPr>
      </w:pPr>
      <w:r w:rsidRPr="00CE7B92">
        <w:rPr>
          <w:rFonts w:ascii="Palatino Linotype" w:hAnsi="Palatino Linotype" w:cs="Arial"/>
          <w:noProof/>
          <w:lang w:eastAsia="es-MX"/>
        </w:rPr>
        <w:t xml:space="preserve">Cabe destacar que dichos documentos fueron </w:t>
      </w:r>
      <w:r w:rsidRPr="00CE7B92">
        <w:rPr>
          <w:rFonts w:ascii="Palatino Linotype" w:hAnsi="Palatino Linotype"/>
          <w:noProof/>
          <w:lang w:eastAsia="es-MX"/>
        </w:rPr>
        <w:t xml:space="preserve">puesto a disposición del </w:t>
      </w:r>
      <w:r w:rsidRPr="00CE7B92">
        <w:rPr>
          <w:rFonts w:ascii="Palatino Linotype" w:hAnsi="Palatino Linotype"/>
          <w:b/>
          <w:noProof/>
          <w:lang w:eastAsia="es-MX"/>
        </w:rPr>
        <w:t>RECURRENTE</w:t>
      </w:r>
      <w:r w:rsidRPr="00CE7B92">
        <w:rPr>
          <w:rFonts w:ascii="Palatino Linotype" w:hAnsi="Palatino Linotype"/>
          <w:noProof/>
          <w:lang w:eastAsia="es-MX"/>
        </w:rPr>
        <w:t xml:space="preserve"> el </w:t>
      </w:r>
      <w:r w:rsidR="00AB5ED1" w:rsidRPr="00CE7B92">
        <w:rPr>
          <w:rFonts w:ascii="Palatino Linotype" w:hAnsi="Palatino Linotype"/>
          <w:noProof/>
          <w:lang w:eastAsia="es-MX"/>
        </w:rPr>
        <w:t>dieciseite de m</w:t>
      </w:r>
      <w:r w:rsidRPr="00CE7B92">
        <w:rPr>
          <w:rFonts w:ascii="Palatino Linotype" w:hAnsi="Palatino Linotype"/>
          <w:noProof/>
          <w:lang w:eastAsia="es-MX"/>
        </w:rPr>
        <w:t xml:space="preserve">ayo de dos mil veintitrés, </w:t>
      </w:r>
      <w:r w:rsidR="00305B07" w:rsidRPr="00CE7B92">
        <w:rPr>
          <w:rFonts w:ascii="Palatino Linotype" w:hAnsi="Palatino Linotype" w:cs="Tahoma"/>
          <w:lang w:val="es-ES"/>
        </w:rPr>
        <w:t>a efecto de que el particular conociera la totalidad de actuaciones</w:t>
      </w:r>
      <w:r w:rsidR="00305B07" w:rsidRPr="00CE7B92">
        <w:rPr>
          <w:rFonts w:ascii="Palatino Linotype" w:hAnsi="Palatino Linotype"/>
          <w:lang w:eastAsia="es-MX"/>
        </w:rPr>
        <w:t>.</w:t>
      </w:r>
    </w:p>
    <w:p w14:paraId="1319190B" w14:textId="7EE053D7" w:rsidR="00FE79E1" w:rsidRPr="00CE7B92" w:rsidRDefault="00FE79E1" w:rsidP="00CE7B92">
      <w:pPr>
        <w:spacing w:line="360" w:lineRule="auto"/>
        <w:jc w:val="both"/>
        <w:rPr>
          <w:rFonts w:ascii="Palatino Linotype" w:hAnsi="Palatino Linotype"/>
          <w:lang w:eastAsia="es-MX"/>
        </w:rPr>
      </w:pPr>
    </w:p>
    <w:p w14:paraId="44E289AC" w14:textId="58A71BAA" w:rsidR="00FE79E1" w:rsidRPr="00CE7B92" w:rsidRDefault="00FE79E1" w:rsidP="00CE7B92">
      <w:pPr>
        <w:tabs>
          <w:tab w:val="center" w:pos="4252"/>
          <w:tab w:val="right" w:pos="8504"/>
        </w:tabs>
        <w:spacing w:line="360" w:lineRule="auto"/>
        <w:jc w:val="both"/>
        <w:rPr>
          <w:rFonts w:ascii="Palatino Linotype" w:eastAsia="Arial Unicode MS" w:hAnsi="Palatino Linotype" w:cs="Arial"/>
        </w:rPr>
      </w:pPr>
      <w:r w:rsidRPr="00CE7B92">
        <w:rPr>
          <w:rFonts w:ascii="Palatino Linotype" w:eastAsia="MS Mincho" w:hAnsi="Palatino Linotype"/>
          <w:lang w:eastAsia="es-MX"/>
        </w:rPr>
        <w:lastRenderedPageBreak/>
        <w:t xml:space="preserve">Por su parte, </w:t>
      </w:r>
      <w:r w:rsidR="00817F8E" w:rsidRPr="00CE7B92">
        <w:rPr>
          <w:rFonts w:ascii="Palatino Linotype" w:eastAsia="MS Mincho" w:hAnsi="Palatino Linotype"/>
          <w:lang w:eastAsia="es-MX"/>
        </w:rPr>
        <w:t>el</w:t>
      </w:r>
      <w:r w:rsidRPr="00CE7B92">
        <w:rPr>
          <w:rFonts w:ascii="Palatino Linotype" w:eastAsia="MS Mincho" w:hAnsi="Palatino Linotype"/>
          <w:lang w:eastAsia="es-MX"/>
        </w:rPr>
        <w:t xml:space="preserve"> particular no realizó manifestación alguna,</w:t>
      </w:r>
      <w:r w:rsidRPr="00CE7B92">
        <w:rPr>
          <w:rFonts w:ascii="Palatino Linotype" w:eastAsia="Arial Unicode MS" w:hAnsi="Palatino Linotype" w:cs="Arial"/>
        </w:rPr>
        <w:t xml:space="preserve"> ni presentó pruebas o alegatos.</w:t>
      </w:r>
    </w:p>
    <w:p w14:paraId="41C85AAF" w14:textId="77777777" w:rsidR="00FE79E1" w:rsidRPr="00CE7B92" w:rsidRDefault="00FE79E1" w:rsidP="00CE7B92">
      <w:pPr>
        <w:widowControl w:val="0"/>
        <w:tabs>
          <w:tab w:val="left" w:pos="0"/>
        </w:tabs>
        <w:spacing w:line="360" w:lineRule="auto"/>
        <w:jc w:val="both"/>
        <w:rPr>
          <w:rFonts w:ascii="Palatino Linotype" w:eastAsia="Palatino Linotype" w:hAnsi="Palatino Linotype" w:cs="Palatino Linotype"/>
          <w:b/>
        </w:rPr>
      </w:pPr>
    </w:p>
    <w:p w14:paraId="1AD36CEA" w14:textId="77777777" w:rsidR="00305B07" w:rsidRPr="00CE7B92" w:rsidRDefault="00305B07" w:rsidP="00CE7B92">
      <w:pPr>
        <w:widowControl w:val="0"/>
        <w:tabs>
          <w:tab w:val="left" w:pos="0"/>
        </w:tabs>
        <w:spacing w:line="360" w:lineRule="auto"/>
        <w:jc w:val="both"/>
        <w:rPr>
          <w:rFonts w:ascii="Palatino Linotype" w:eastAsia="Palatino Linotype" w:hAnsi="Palatino Linotype" w:cs="Palatino Linotype"/>
          <w:b/>
        </w:rPr>
      </w:pPr>
      <w:r w:rsidRPr="00CE7B92">
        <w:rPr>
          <w:rFonts w:ascii="Palatino Linotype" w:eastAsia="Palatino Linotype" w:hAnsi="Palatino Linotype" w:cs="Palatino Linotype"/>
          <w:b/>
        </w:rPr>
        <w:t xml:space="preserve">c) De la ampliación </w:t>
      </w:r>
    </w:p>
    <w:p w14:paraId="3C061829" w14:textId="0C57BAC6" w:rsidR="00305B07" w:rsidRPr="00CE7B92" w:rsidRDefault="00305B07" w:rsidP="00CE7B92">
      <w:pPr>
        <w:spacing w:line="360" w:lineRule="auto"/>
        <w:jc w:val="both"/>
        <w:rPr>
          <w:rFonts w:ascii="Palatino Linotype" w:eastAsia="Palatino Linotype" w:hAnsi="Palatino Linotype" w:cs="Palatino Linotype"/>
        </w:rPr>
      </w:pPr>
      <w:r w:rsidRPr="00CE7B92">
        <w:rPr>
          <w:rFonts w:ascii="Palatino Linotype" w:eastAsia="Palatino Linotype" w:hAnsi="Palatino Linotype" w:cs="Palatino Linotype"/>
        </w:rPr>
        <w:t xml:space="preserve">El </w:t>
      </w:r>
      <w:r w:rsidRPr="00CE7B92">
        <w:rPr>
          <w:rFonts w:ascii="Palatino Linotype" w:eastAsia="Palatino Linotype" w:hAnsi="Palatino Linotype" w:cs="Palatino Linotype"/>
          <w:b/>
        </w:rPr>
        <w:t>diez de mayo de dos mil veintitrés</w:t>
      </w:r>
      <w:r w:rsidRPr="00CE7B9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0D9BDDA" w14:textId="77777777" w:rsidR="00305B07" w:rsidRPr="00CE7B92" w:rsidRDefault="00305B07" w:rsidP="00CE7B92">
      <w:pPr>
        <w:spacing w:line="360" w:lineRule="auto"/>
        <w:jc w:val="both"/>
        <w:rPr>
          <w:rFonts w:ascii="Palatino Linotype" w:eastAsia="Palatino Linotype" w:hAnsi="Palatino Linotype" w:cs="Palatino Linotype"/>
        </w:rPr>
      </w:pPr>
    </w:p>
    <w:p w14:paraId="4C552FAF"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131E18" w14:textId="77777777" w:rsidR="00305B07" w:rsidRPr="00CE7B92" w:rsidRDefault="00305B07" w:rsidP="00CE7B92">
      <w:pPr>
        <w:spacing w:line="360" w:lineRule="auto"/>
        <w:jc w:val="both"/>
        <w:rPr>
          <w:rFonts w:ascii="Palatino Linotype" w:hAnsi="Palatino Linotype" w:cs="Arial"/>
          <w:lang w:eastAsia="es-MX"/>
        </w:rPr>
      </w:pPr>
    </w:p>
    <w:p w14:paraId="27767089"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C80E51" w14:textId="77777777" w:rsidR="00305B07" w:rsidRPr="00CE7B92" w:rsidRDefault="00305B07" w:rsidP="00CE7B92">
      <w:pPr>
        <w:spacing w:line="360" w:lineRule="auto"/>
        <w:jc w:val="both"/>
        <w:rPr>
          <w:rFonts w:ascii="Palatino Linotype" w:hAnsi="Palatino Linotype" w:cs="Arial"/>
          <w:lang w:eastAsia="es-MX"/>
        </w:rPr>
      </w:pPr>
    </w:p>
    <w:p w14:paraId="66D9E508"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34592B" w14:textId="77777777" w:rsidR="00305B07" w:rsidRPr="00CE7B92" w:rsidRDefault="00305B07" w:rsidP="00CE7B92">
      <w:pPr>
        <w:spacing w:line="360" w:lineRule="auto"/>
        <w:jc w:val="both"/>
        <w:rPr>
          <w:rFonts w:ascii="Palatino Linotype" w:hAnsi="Palatino Linotype" w:cs="Arial"/>
          <w:lang w:eastAsia="es-MX"/>
        </w:rPr>
      </w:pPr>
    </w:p>
    <w:p w14:paraId="034DAABB"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9B6ED2" w14:textId="77777777" w:rsidR="00305B07" w:rsidRPr="00CE7B92" w:rsidRDefault="00305B07" w:rsidP="00CE7B92">
      <w:pPr>
        <w:spacing w:line="360" w:lineRule="auto"/>
        <w:jc w:val="both"/>
        <w:rPr>
          <w:rFonts w:ascii="Palatino Linotype" w:hAnsi="Palatino Linotype" w:cs="Arial"/>
          <w:lang w:eastAsia="es-MX"/>
        </w:rPr>
      </w:pPr>
    </w:p>
    <w:p w14:paraId="46F7528C"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92690B1" w14:textId="77777777" w:rsidR="00305B07" w:rsidRPr="00CE7B92" w:rsidRDefault="00305B07" w:rsidP="00CE7B92">
      <w:pPr>
        <w:spacing w:line="360" w:lineRule="auto"/>
        <w:jc w:val="both"/>
        <w:rPr>
          <w:rFonts w:ascii="Palatino Linotype" w:hAnsi="Palatino Linotype" w:cs="Arial"/>
          <w:lang w:eastAsia="es-MX"/>
        </w:rPr>
      </w:pPr>
    </w:p>
    <w:p w14:paraId="778982E1" w14:textId="77777777" w:rsidR="00305B07" w:rsidRPr="00CE7B92" w:rsidRDefault="00305B07" w:rsidP="00CE7B92">
      <w:pPr>
        <w:pStyle w:val="Prrafodelista"/>
        <w:numPr>
          <w:ilvl w:val="0"/>
          <w:numId w:val="4"/>
        </w:numPr>
        <w:spacing w:line="360" w:lineRule="auto"/>
        <w:contextualSpacing/>
        <w:jc w:val="both"/>
        <w:rPr>
          <w:rFonts w:ascii="Palatino Linotype" w:hAnsi="Palatino Linotype" w:cs="Arial"/>
          <w:lang w:eastAsia="es-MX"/>
        </w:rPr>
      </w:pPr>
      <w:r w:rsidRPr="00CE7B92">
        <w:rPr>
          <w:rFonts w:ascii="Palatino Linotype" w:hAnsi="Palatino Linotype" w:cs="Arial"/>
          <w:lang w:eastAsia="es-MX"/>
        </w:rPr>
        <w:t>Complejidad del asunto: La complejidad de la prueba, la pluralidad de sujetos procesales, el tiempo transcurrido, las características y contexto del recurso.</w:t>
      </w:r>
    </w:p>
    <w:p w14:paraId="716EF4DC" w14:textId="77777777" w:rsidR="00305B07" w:rsidRPr="00CE7B92" w:rsidRDefault="00305B07" w:rsidP="00CE7B92">
      <w:pPr>
        <w:pStyle w:val="Prrafodelista"/>
        <w:numPr>
          <w:ilvl w:val="0"/>
          <w:numId w:val="4"/>
        </w:numPr>
        <w:spacing w:line="360" w:lineRule="auto"/>
        <w:contextualSpacing/>
        <w:jc w:val="both"/>
        <w:rPr>
          <w:rFonts w:ascii="Palatino Linotype" w:hAnsi="Palatino Linotype" w:cs="Arial"/>
          <w:lang w:eastAsia="es-MX"/>
        </w:rPr>
      </w:pPr>
      <w:r w:rsidRPr="00CE7B92">
        <w:rPr>
          <w:rFonts w:ascii="Palatino Linotype" w:hAnsi="Palatino Linotype" w:cs="Arial"/>
          <w:lang w:eastAsia="es-MX"/>
        </w:rPr>
        <w:t>Actividad Procesal del interesado: Acciones u omisiones del interesado.</w:t>
      </w:r>
    </w:p>
    <w:p w14:paraId="48B49754" w14:textId="77777777" w:rsidR="00305B07" w:rsidRPr="00CE7B92" w:rsidRDefault="00305B07" w:rsidP="00CE7B92">
      <w:pPr>
        <w:pStyle w:val="Prrafodelista"/>
        <w:numPr>
          <w:ilvl w:val="0"/>
          <w:numId w:val="4"/>
        </w:numPr>
        <w:spacing w:line="360" w:lineRule="auto"/>
        <w:contextualSpacing/>
        <w:jc w:val="both"/>
        <w:rPr>
          <w:rFonts w:ascii="Palatino Linotype" w:hAnsi="Palatino Linotype" w:cs="Arial"/>
          <w:lang w:eastAsia="es-MX"/>
        </w:rPr>
      </w:pPr>
      <w:r w:rsidRPr="00CE7B92">
        <w:rPr>
          <w:rFonts w:ascii="Palatino Linotype" w:hAnsi="Palatino Linotype" w:cs="Arial"/>
          <w:lang w:eastAsia="es-MX"/>
        </w:rPr>
        <w:t>Conducta de la Autoridad: Las Acciones u omisiones realizadas en el procedimiento. Así como si la autoridad actuó con la debida diligencia.</w:t>
      </w:r>
    </w:p>
    <w:p w14:paraId="531E51A6" w14:textId="77777777" w:rsidR="00305B07" w:rsidRPr="00CE7B92" w:rsidRDefault="00305B07" w:rsidP="00CE7B92">
      <w:pPr>
        <w:pStyle w:val="Prrafodelista"/>
        <w:numPr>
          <w:ilvl w:val="0"/>
          <w:numId w:val="4"/>
        </w:numPr>
        <w:spacing w:line="360" w:lineRule="auto"/>
        <w:contextualSpacing/>
        <w:jc w:val="both"/>
        <w:rPr>
          <w:rFonts w:ascii="Palatino Linotype" w:hAnsi="Palatino Linotype" w:cs="Arial"/>
          <w:lang w:eastAsia="es-MX"/>
        </w:rPr>
      </w:pPr>
      <w:r w:rsidRPr="00CE7B92">
        <w:rPr>
          <w:rFonts w:ascii="Palatino Linotype" w:hAnsi="Palatino Linotype" w:cs="Arial"/>
          <w:lang w:eastAsia="es-MX"/>
        </w:rPr>
        <w:t>La afectación generada en la situación jurídica de la persona involucrada en el proceso: Violación a sus derechos humanos.</w:t>
      </w:r>
    </w:p>
    <w:p w14:paraId="4D2F28DE" w14:textId="77777777" w:rsidR="00305B07" w:rsidRPr="00CE7B92" w:rsidRDefault="00305B07" w:rsidP="00CE7B92">
      <w:pPr>
        <w:spacing w:line="360" w:lineRule="auto"/>
        <w:ind w:left="360"/>
        <w:jc w:val="both"/>
        <w:rPr>
          <w:rFonts w:ascii="Palatino Linotype" w:hAnsi="Palatino Linotype" w:cs="Arial"/>
          <w:lang w:eastAsia="es-MX"/>
        </w:rPr>
      </w:pPr>
    </w:p>
    <w:p w14:paraId="253FA524"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CE7B92">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15AF1D6A" w14:textId="77777777" w:rsidR="00305B07" w:rsidRPr="00CE7B92" w:rsidRDefault="00305B07" w:rsidP="00CE7B92">
      <w:pPr>
        <w:spacing w:line="360" w:lineRule="auto"/>
        <w:jc w:val="both"/>
        <w:rPr>
          <w:rFonts w:ascii="Palatino Linotype" w:hAnsi="Palatino Linotype" w:cs="Arial"/>
          <w:lang w:eastAsia="es-MX"/>
        </w:rPr>
      </w:pPr>
    </w:p>
    <w:p w14:paraId="7A081BFC"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Argumento que encuentra sustento en la jurisprudencia P</w:t>
      </w:r>
      <w:proofErr w:type="gramStart"/>
      <w:r w:rsidRPr="00CE7B92">
        <w:rPr>
          <w:rFonts w:ascii="Palatino Linotype" w:hAnsi="Palatino Linotype" w:cs="Arial"/>
          <w:lang w:eastAsia="es-MX"/>
        </w:rPr>
        <w:t>./</w:t>
      </w:r>
      <w:proofErr w:type="gramEnd"/>
      <w:r w:rsidRPr="00CE7B92">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4268065" w14:textId="77777777" w:rsidR="00305B07" w:rsidRPr="00CE7B92" w:rsidRDefault="00305B07" w:rsidP="00CE7B92">
      <w:pPr>
        <w:spacing w:line="360" w:lineRule="auto"/>
        <w:jc w:val="both"/>
        <w:rPr>
          <w:rFonts w:ascii="Palatino Linotype" w:hAnsi="Palatino Linotype" w:cs="Arial"/>
          <w:lang w:eastAsia="es-MX"/>
        </w:rPr>
      </w:pPr>
    </w:p>
    <w:p w14:paraId="74186141"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57EE27" w14:textId="77777777" w:rsidR="00305B07" w:rsidRPr="00CE7B92" w:rsidRDefault="00305B07" w:rsidP="00CE7B92">
      <w:pPr>
        <w:spacing w:line="360" w:lineRule="auto"/>
        <w:jc w:val="both"/>
        <w:rPr>
          <w:rFonts w:ascii="Palatino Linotype" w:hAnsi="Palatino Linotype" w:cs="Arial"/>
          <w:lang w:eastAsia="es-MX"/>
        </w:rPr>
      </w:pPr>
    </w:p>
    <w:p w14:paraId="56582B9A"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0F8DA032" w14:textId="77777777" w:rsidR="00305B07" w:rsidRPr="00CE7B92" w:rsidRDefault="00305B07" w:rsidP="00CE7B92">
      <w:pPr>
        <w:spacing w:line="360" w:lineRule="auto"/>
        <w:jc w:val="both"/>
        <w:rPr>
          <w:rFonts w:ascii="Palatino Linotype" w:hAnsi="Palatino Linotype" w:cs="Arial"/>
          <w:lang w:eastAsia="es-MX"/>
        </w:rPr>
      </w:pPr>
    </w:p>
    <w:p w14:paraId="47474B32"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51C9D60" w14:textId="77777777" w:rsidR="00305B07" w:rsidRPr="00CE7B92" w:rsidRDefault="00305B07" w:rsidP="00CE7B92">
      <w:pPr>
        <w:spacing w:line="360" w:lineRule="auto"/>
        <w:jc w:val="both"/>
        <w:rPr>
          <w:rFonts w:ascii="Palatino Linotype" w:hAnsi="Palatino Linotype" w:cs="Arial"/>
          <w:lang w:eastAsia="es-MX"/>
        </w:rPr>
      </w:pPr>
    </w:p>
    <w:p w14:paraId="05CE280C" w14:textId="77777777"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50E3025D" w14:textId="77777777" w:rsidR="00305B07" w:rsidRPr="00CE7B92" w:rsidRDefault="00305B07" w:rsidP="00CE7B92">
      <w:pPr>
        <w:spacing w:line="360" w:lineRule="auto"/>
        <w:jc w:val="both"/>
        <w:rPr>
          <w:rFonts w:ascii="Palatino Linotype" w:hAnsi="Palatino Linotype" w:cs="Arial"/>
          <w:lang w:eastAsia="es-MX"/>
        </w:rPr>
      </w:pPr>
    </w:p>
    <w:p w14:paraId="2FDE97DB" w14:textId="60D68C69" w:rsidR="00305B07" w:rsidRPr="00CE7B92" w:rsidRDefault="00305B07" w:rsidP="00CE7B92">
      <w:pPr>
        <w:spacing w:line="360" w:lineRule="auto"/>
        <w:jc w:val="both"/>
        <w:rPr>
          <w:rFonts w:ascii="Palatino Linotype" w:hAnsi="Palatino Linotype" w:cs="Arial"/>
          <w:lang w:eastAsia="es-MX"/>
        </w:rPr>
      </w:pPr>
      <w:r w:rsidRPr="00CE7B92">
        <w:rPr>
          <w:rFonts w:ascii="Palatino Linotype" w:hAnsi="Palatino Linotype" w:cs="Arial"/>
          <w:lang w:eastAsia="es-MX"/>
        </w:rPr>
        <w:t xml:space="preserve">Por ello, este organismo garante comprometido con la tutela de los derechos humanos </w:t>
      </w:r>
      <w:r w:rsidR="00CE7B92" w:rsidRPr="00CE7B92">
        <w:rPr>
          <w:rFonts w:ascii="Palatino Linotype" w:hAnsi="Palatino Linotype" w:cs="Arial"/>
          <w:lang w:eastAsia="es-MX"/>
        </w:rPr>
        <w:t>confiados</w:t>
      </w:r>
      <w:r w:rsidRPr="00CE7B92">
        <w:rPr>
          <w:rFonts w:ascii="Palatino Linotype" w:hAnsi="Palatino Linotype" w:cs="Arial"/>
          <w:lang w:eastAsia="es-MX"/>
        </w:rPr>
        <w:t xml:space="preserve"> señala que este exceso del plazo legal para resolver el presente asunto, resulta de carácter excepcional.</w:t>
      </w:r>
    </w:p>
    <w:p w14:paraId="09747FE2" w14:textId="77777777" w:rsidR="00305B07" w:rsidRPr="00CE7B92" w:rsidRDefault="00305B07" w:rsidP="00CE7B92">
      <w:pPr>
        <w:spacing w:line="360" w:lineRule="auto"/>
        <w:jc w:val="both"/>
        <w:rPr>
          <w:rFonts w:ascii="Palatino Linotype" w:hAnsi="Palatino Linotype" w:cs="Arial"/>
        </w:rPr>
      </w:pPr>
    </w:p>
    <w:p w14:paraId="555AB3FA" w14:textId="77777777" w:rsidR="00305B07" w:rsidRPr="00CE7B92" w:rsidRDefault="00305B07" w:rsidP="00CE7B92">
      <w:pPr>
        <w:widowControl w:val="0"/>
        <w:tabs>
          <w:tab w:val="left" w:pos="0"/>
        </w:tabs>
        <w:spacing w:line="360" w:lineRule="auto"/>
        <w:jc w:val="both"/>
        <w:rPr>
          <w:rFonts w:ascii="Palatino Linotype" w:eastAsia="Palatino Linotype" w:hAnsi="Palatino Linotype" w:cs="Palatino Linotype"/>
          <w:b/>
        </w:rPr>
      </w:pPr>
      <w:r w:rsidRPr="00CE7B92">
        <w:rPr>
          <w:rFonts w:ascii="Palatino Linotype" w:eastAsia="Palatino Linotype" w:hAnsi="Palatino Linotype" w:cs="Palatino Linotype"/>
          <w:b/>
        </w:rPr>
        <w:t>d) Cierre de Instrucción</w:t>
      </w:r>
    </w:p>
    <w:p w14:paraId="13B7647A" w14:textId="1862559B" w:rsidR="00305B07" w:rsidRPr="00CE7B92" w:rsidRDefault="00305B07" w:rsidP="00CE7B92">
      <w:pPr>
        <w:spacing w:line="360" w:lineRule="auto"/>
        <w:jc w:val="both"/>
        <w:rPr>
          <w:rFonts w:ascii="Palatino Linotype" w:eastAsia="Palatino Linotype" w:hAnsi="Palatino Linotype" w:cs="Palatino Linotype"/>
        </w:rPr>
      </w:pPr>
      <w:r w:rsidRPr="00CE7B92">
        <w:rPr>
          <w:rFonts w:ascii="Palatino Linotype" w:eastAsia="Palatino Linotype" w:hAnsi="Palatino Linotype" w:cs="Palatino Linotype"/>
        </w:rPr>
        <w:t xml:space="preserve">Por lo que, una vez analizado el estado procesal que guarda el expediente, el </w:t>
      </w:r>
      <w:r w:rsidRPr="00CE7B92">
        <w:rPr>
          <w:rFonts w:ascii="Palatino Linotype" w:eastAsia="Palatino Linotype" w:hAnsi="Palatino Linotype" w:cs="Palatino Linotype"/>
          <w:b/>
        </w:rPr>
        <w:t>veinte de junio de dos mil veintitrés</w:t>
      </w:r>
      <w:r w:rsidRPr="00CE7B92">
        <w:rPr>
          <w:rFonts w:ascii="Palatino Linotype" w:eastAsia="Palatino Linotype" w:hAnsi="Palatino Linotype" w:cs="Palatino Linotype"/>
        </w:rPr>
        <w:t xml:space="preserve">, la </w:t>
      </w:r>
      <w:r w:rsidRPr="00CE7B92">
        <w:rPr>
          <w:rFonts w:ascii="Palatino Linotype" w:eastAsia="Palatino Linotype" w:hAnsi="Palatino Linotype" w:cs="Palatino Linotype"/>
          <w:b/>
        </w:rPr>
        <w:t xml:space="preserve">Comisionada Sharon Cristina Morales Martínez </w:t>
      </w:r>
      <w:r w:rsidRPr="00CE7B92">
        <w:rPr>
          <w:rFonts w:ascii="Palatino Linotype" w:eastAsia="Palatino Linotype" w:hAnsi="Palatino Linotype" w:cs="Palatino Linotype"/>
        </w:rPr>
        <w:t xml:space="preserve">acordó el cierre de instrucción, así como la remisión </w:t>
      </w:r>
      <w:r w:rsidR="00CE7B92" w:rsidRPr="00CE7B92">
        <w:rPr>
          <w:rFonts w:ascii="Palatino Linotype" w:eastAsia="Palatino Linotype" w:hAnsi="Palatino Linotype" w:cs="Palatino Linotype"/>
        </w:rPr>
        <w:t>de este</w:t>
      </w:r>
      <w:r w:rsidRPr="00CE7B92">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7D9649F3" w14:textId="77777777" w:rsidR="00305B07" w:rsidRPr="00CE7B92" w:rsidRDefault="00305B07" w:rsidP="00CE7B92">
      <w:pPr>
        <w:pStyle w:val="Prrafodelista"/>
        <w:spacing w:line="360" w:lineRule="auto"/>
        <w:ind w:left="0"/>
        <w:contextualSpacing/>
        <w:jc w:val="both"/>
        <w:rPr>
          <w:rFonts w:ascii="Palatino Linotype" w:hAnsi="Palatino Linotype" w:cs="Arial"/>
        </w:rPr>
      </w:pPr>
    </w:p>
    <w:p w14:paraId="036F9547" w14:textId="77777777" w:rsidR="007A5836" w:rsidRPr="00CE7B92" w:rsidRDefault="007A5836" w:rsidP="00CE7B92">
      <w:pPr>
        <w:jc w:val="center"/>
        <w:rPr>
          <w:rFonts w:ascii="Palatino Linotype" w:hAnsi="Palatino Linotype"/>
          <w:b/>
          <w:bCs/>
          <w:spacing w:val="60"/>
          <w:sz w:val="28"/>
        </w:rPr>
      </w:pPr>
      <w:r w:rsidRPr="00CE7B92">
        <w:rPr>
          <w:rFonts w:ascii="Palatino Linotype" w:hAnsi="Palatino Linotype"/>
          <w:b/>
          <w:bCs/>
          <w:spacing w:val="60"/>
          <w:sz w:val="28"/>
        </w:rPr>
        <w:lastRenderedPageBreak/>
        <w:t>CONSIDERANDO</w:t>
      </w:r>
    </w:p>
    <w:p w14:paraId="2D9810D3" w14:textId="77777777" w:rsidR="006C258B" w:rsidRPr="00CE7B92" w:rsidRDefault="006C258B" w:rsidP="00CE7B92">
      <w:pPr>
        <w:jc w:val="center"/>
        <w:rPr>
          <w:rFonts w:ascii="Palatino Linotype" w:hAnsi="Palatino Linotype"/>
          <w:b/>
          <w:bCs/>
          <w:spacing w:val="60"/>
          <w:sz w:val="28"/>
        </w:rPr>
      </w:pPr>
    </w:p>
    <w:p w14:paraId="1175ED9F" w14:textId="77777777" w:rsidR="00FA2D5D" w:rsidRPr="00CE7B92" w:rsidRDefault="002D5F76" w:rsidP="00CE7B92">
      <w:pPr>
        <w:spacing w:line="360" w:lineRule="auto"/>
        <w:ind w:right="50"/>
        <w:jc w:val="both"/>
        <w:rPr>
          <w:rFonts w:ascii="Palatino Linotype" w:hAnsi="Palatino Linotype"/>
          <w:b/>
        </w:rPr>
      </w:pPr>
      <w:r w:rsidRPr="00CE7B92">
        <w:rPr>
          <w:rFonts w:ascii="Palatino Linotype" w:hAnsi="Palatino Linotype"/>
          <w:b/>
          <w:sz w:val="28"/>
          <w:szCs w:val="28"/>
        </w:rPr>
        <w:t>PRIMERO</w:t>
      </w:r>
      <w:r w:rsidRPr="00CE7B92">
        <w:rPr>
          <w:rFonts w:ascii="Palatino Linotype" w:hAnsi="Palatino Linotype"/>
          <w:b/>
        </w:rPr>
        <w:t>.</w:t>
      </w:r>
      <w:r w:rsidRPr="00CE7B92">
        <w:rPr>
          <w:rFonts w:ascii="Palatino Linotype" w:hAnsi="Palatino Linotype"/>
        </w:rPr>
        <w:t xml:space="preserve"> </w:t>
      </w:r>
      <w:r w:rsidRPr="00CE7B92">
        <w:rPr>
          <w:rFonts w:ascii="Palatino Linotype" w:hAnsi="Palatino Linotype"/>
          <w:b/>
        </w:rPr>
        <w:t>Competencia</w:t>
      </w:r>
      <w:r w:rsidRPr="00CE7B92">
        <w:rPr>
          <w:rFonts w:ascii="Palatino Linotype" w:hAnsi="Palatino Linotype"/>
        </w:rPr>
        <w:t>.</w:t>
      </w:r>
      <w:r w:rsidRPr="00CE7B92">
        <w:rPr>
          <w:rFonts w:ascii="Palatino Linotype" w:hAnsi="Palatino Linotype"/>
          <w:b/>
        </w:rPr>
        <w:t xml:space="preserve"> </w:t>
      </w:r>
    </w:p>
    <w:p w14:paraId="27DD7C24" w14:textId="4AC953EC" w:rsidR="002D5F76" w:rsidRPr="00CE7B92" w:rsidRDefault="002D5F76" w:rsidP="00CE7B92">
      <w:pPr>
        <w:spacing w:line="360" w:lineRule="auto"/>
        <w:ind w:right="50"/>
        <w:jc w:val="both"/>
        <w:rPr>
          <w:rFonts w:ascii="Palatino Linotype" w:hAnsi="Palatino Linotype" w:cs="Arial"/>
        </w:rPr>
      </w:pPr>
      <w:r w:rsidRPr="00CE7B92">
        <w:rPr>
          <w:rFonts w:ascii="Palatino Linotype" w:hAnsi="Palatino Linotype"/>
        </w:rPr>
        <w:t xml:space="preserve">Este Instituto de Transparencia, </w:t>
      </w:r>
      <w:r w:rsidR="00AB4B44" w:rsidRPr="00CE7B92">
        <w:rPr>
          <w:rFonts w:ascii="Palatino Linotype" w:hAnsi="Palatino Linotype"/>
        </w:rPr>
        <w:t>Acceso a la Información</w:t>
      </w:r>
      <w:r w:rsidRPr="00CE7B92">
        <w:rPr>
          <w:rFonts w:ascii="Palatino Linotype" w:hAnsi="Palatino Linotype"/>
        </w:rPr>
        <w:t xml:space="preserve"> Pública y Protección de Datos Personales del Estado de México y Municipios, es competente para conocer y resolver el presente </w:t>
      </w:r>
      <w:r w:rsidR="000C7F93" w:rsidRPr="00CE7B92">
        <w:rPr>
          <w:rFonts w:ascii="Palatino Linotype" w:hAnsi="Palatino Linotype"/>
        </w:rPr>
        <w:t>Recurso de R</w:t>
      </w:r>
      <w:r w:rsidRPr="00CE7B92">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CE7B92">
        <w:rPr>
          <w:rFonts w:ascii="Palatino Linotype" w:hAnsi="Palatino Linotype"/>
        </w:rPr>
        <w:t>Acceso a la Información</w:t>
      </w:r>
      <w:r w:rsidRPr="00CE7B92">
        <w:rPr>
          <w:rFonts w:ascii="Palatino Linotype" w:hAnsi="Palatino Linotype"/>
        </w:rPr>
        <w:t xml:space="preserve"> Pública del Estado de México y Municipios</w:t>
      </w:r>
      <w:r w:rsidRPr="00CE7B92">
        <w:rPr>
          <w:rFonts w:ascii="Palatino Linotype" w:hAnsi="Palatino Linotype" w:cs="Arial"/>
        </w:rPr>
        <w:t>; y 9, fracciones I y XXI</w:t>
      </w:r>
      <w:r w:rsidR="00B47C7C" w:rsidRPr="00CE7B92">
        <w:rPr>
          <w:rFonts w:ascii="Palatino Linotype" w:hAnsi="Palatino Linotype" w:cs="Arial"/>
        </w:rPr>
        <w:t xml:space="preserve">II </w:t>
      </w:r>
      <w:r w:rsidRPr="00CE7B92">
        <w:rPr>
          <w:rFonts w:ascii="Palatino Linotype" w:hAnsi="Palatino Linotype" w:cs="Arial"/>
        </w:rPr>
        <w:t xml:space="preserve">y 11 del Reglamento Interior del Instituto de Transparencia, </w:t>
      </w:r>
      <w:r w:rsidR="00AB4B44" w:rsidRPr="00CE7B92">
        <w:rPr>
          <w:rFonts w:ascii="Palatino Linotype" w:hAnsi="Palatino Linotype" w:cs="Arial"/>
        </w:rPr>
        <w:t>Acceso a la Información</w:t>
      </w:r>
      <w:r w:rsidRPr="00CE7B92">
        <w:rPr>
          <w:rFonts w:ascii="Palatino Linotype" w:hAnsi="Palatino Linotype" w:cs="Arial"/>
        </w:rPr>
        <w:t xml:space="preserve"> Pública y Protección de Datos Personales del Estado de México y Municipios.</w:t>
      </w:r>
    </w:p>
    <w:p w14:paraId="12E09D6B" w14:textId="77777777" w:rsidR="008E3925" w:rsidRPr="00CE7B92" w:rsidRDefault="008E3925" w:rsidP="00CE7B92">
      <w:pPr>
        <w:spacing w:line="360" w:lineRule="auto"/>
        <w:ind w:right="50"/>
        <w:jc w:val="both"/>
        <w:rPr>
          <w:rFonts w:ascii="Palatino Linotype" w:hAnsi="Palatino Linotype" w:cs="Arial"/>
        </w:rPr>
      </w:pPr>
    </w:p>
    <w:p w14:paraId="05A2C2FB" w14:textId="77777777" w:rsidR="00FA2D5D" w:rsidRPr="00CE7B92" w:rsidRDefault="00FA1E61" w:rsidP="00CE7B92">
      <w:pPr>
        <w:pStyle w:val="Prrafodelista"/>
        <w:widowControl w:val="0"/>
        <w:autoSpaceDE w:val="0"/>
        <w:autoSpaceDN w:val="0"/>
        <w:adjustRightInd w:val="0"/>
        <w:spacing w:line="360" w:lineRule="auto"/>
        <w:ind w:left="0"/>
        <w:jc w:val="both"/>
        <w:rPr>
          <w:rFonts w:ascii="Palatino Linotype" w:hAnsi="Palatino Linotype" w:cs="Arial"/>
        </w:rPr>
      </w:pPr>
      <w:r w:rsidRPr="00CE7B92">
        <w:rPr>
          <w:rFonts w:ascii="Palatino Linotype" w:hAnsi="Palatino Linotype"/>
          <w:b/>
          <w:sz w:val="28"/>
        </w:rPr>
        <w:t>SEGUNDO.</w:t>
      </w:r>
      <w:r w:rsidRPr="00CE7B92">
        <w:rPr>
          <w:rFonts w:ascii="Palatino Linotype" w:hAnsi="Palatino Linotype" w:cs="Arial"/>
          <w:b/>
        </w:rPr>
        <w:t xml:space="preserve"> </w:t>
      </w:r>
      <w:r w:rsidR="00633F63" w:rsidRPr="00CE7B92">
        <w:rPr>
          <w:rFonts w:ascii="Palatino Linotype" w:hAnsi="Palatino Linotype" w:cs="Arial"/>
          <w:b/>
        </w:rPr>
        <w:t>Interés.</w:t>
      </w:r>
      <w:r w:rsidR="00633F63" w:rsidRPr="00CE7B92">
        <w:rPr>
          <w:rFonts w:ascii="Palatino Linotype" w:hAnsi="Palatino Linotype" w:cs="Arial"/>
        </w:rPr>
        <w:t xml:space="preserve"> </w:t>
      </w:r>
    </w:p>
    <w:p w14:paraId="66E31ACB" w14:textId="507B44CE" w:rsidR="00E62E88" w:rsidRPr="00CE7B92" w:rsidRDefault="00E62E88" w:rsidP="00CE7B92">
      <w:pPr>
        <w:spacing w:line="360" w:lineRule="auto"/>
        <w:jc w:val="both"/>
        <w:rPr>
          <w:rFonts w:ascii="Palatino Linotype" w:hAnsi="Palatino Linotype" w:cs="Arial"/>
          <w:b/>
          <w:bCs/>
        </w:rPr>
      </w:pPr>
      <w:r w:rsidRPr="00CE7B92">
        <w:rPr>
          <w:rFonts w:ascii="Palatino Linotype" w:hAnsi="Palatino Linotype" w:cs="Arial"/>
          <w:bCs/>
        </w:rPr>
        <w:t xml:space="preserve">El Recurso de Revisión fue interpuesto por parte legítima, en atención a que se presentó por </w:t>
      </w:r>
      <w:r w:rsidR="00605511" w:rsidRPr="00CE7B92">
        <w:rPr>
          <w:rFonts w:ascii="Palatino Linotype" w:hAnsi="Palatino Linotype" w:cs="Arial"/>
          <w:b/>
        </w:rPr>
        <w:t>EL</w:t>
      </w:r>
      <w:r w:rsidRPr="00CE7B92">
        <w:rPr>
          <w:rFonts w:ascii="Palatino Linotype" w:hAnsi="Palatino Linotype" w:cs="Arial"/>
          <w:b/>
          <w:bCs/>
        </w:rPr>
        <w:t xml:space="preserve"> RECURRENTE,</w:t>
      </w:r>
      <w:r w:rsidRPr="00CE7B92">
        <w:rPr>
          <w:rFonts w:ascii="Palatino Linotype" w:hAnsi="Palatino Linotype" w:cs="Arial"/>
          <w:bCs/>
        </w:rPr>
        <w:t xml:space="preserve"> quien es la misma persona que formuló la solicitud de </w:t>
      </w:r>
      <w:r w:rsidR="00AB4B44" w:rsidRPr="00CE7B92">
        <w:rPr>
          <w:rFonts w:ascii="Palatino Linotype" w:hAnsi="Palatino Linotype" w:cs="Arial"/>
          <w:bCs/>
        </w:rPr>
        <w:t>Acceso a la Información</w:t>
      </w:r>
      <w:r w:rsidRPr="00CE7B92">
        <w:rPr>
          <w:rFonts w:ascii="Palatino Linotype" w:hAnsi="Palatino Linotype" w:cs="Arial"/>
          <w:bCs/>
        </w:rPr>
        <w:t xml:space="preserve"> pública al </w:t>
      </w:r>
      <w:r w:rsidRPr="00CE7B92">
        <w:rPr>
          <w:rFonts w:ascii="Palatino Linotype" w:hAnsi="Palatino Linotype" w:cs="Arial"/>
          <w:b/>
          <w:bCs/>
        </w:rPr>
        <w:t xml:space="preserve">SUJETO OBLIGADO, </w:t>
      </w:r>
      <w:r w:rsidRPr="00CE7B92">
        <w:rPr>
          <w:rFonts w:ascii="Palatino Linotype" w:hAnsi="Palatino Linotype" w:cs="Arial"/>
          <w:bCs/>
        </w:rPr>
        <w:t xml:space="preserve">pues para ello, es </w:t>
      </w:r>
      <w:r w:rsidRPr="00CE7B92">
        <w:rPr>
          <w:rFonts w:ascii="Palatino Linotype" w:hAnsi="Palatino Linotype" w:cs="Arial"/>
          <w:lang w:eastAsia="es-MX"/>
        </w:rPr>
        <w:t xml:space="preserve">necesario que </w:t>
      </w:r>
      <w:r w:rsidR="000E2A09" w:rsidRPr="00CE7B92">
        <w:rPr>
          <w:rFonts w:ascii="Palatino Linotype" w:hAnsi="Palatino Linotype" w:cs="Arial"/>
          <w:lang w:eastAsia="es-MX"/>
        </w:rPr>
        <w:t>el</w:t>
      </w:r>
      <w:r w:rsidRPr="00CE7B92">
        <w:rPr>
          <w:rFonts w:ascii="Palatino Linotype" w:hAnsi="Palatino Linotype" w:cs="Arial"/>
          <w:lang w:eastAsia="es-MX"/>
        </w:rPr>
        <w:t xml:space="preserve"> particular ingrese al </w:t>
      </w:r>
      <w:r w:rsidRPr="00CE7B92">
        <w:rPr>
          <w:rFonts w:ascii="Palatino Linotype" w:hAnsi="Palatino Linotype" w:cs="Arial"/>
          <w:b/>
          <w:lang w:eastAsia="es-MX"/>
        </w:rPr>
        <w:t xml:space="preserve">SAIMEX </w:t>
      </w:r>
      <w:r w:rsidRPr="00CE7B92">
        <w:rPr>
          <w:rFonts w:ascii="Palatino Linotype" w:hAnsi="Palatino Linotype" w:cs="Arial"/>
          <w:lang w:eastAsia="es-MX"/>
        </w:rPr>
        <w:t>mediante la utilización de su clave de usuario y contraseña.</w:t>
      </w:r>
    </w:p>
    <w:p w14:paraId="3DCA35D6" w14:textId="77777777" w:rsidR="006C258B" w:rsidRPr="00CE7B92" w:rsidRDefault="006C258B" w:rsidP="00CE7B9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E7B92" w:rsidRDefault="00FA1E61" w:rsidP="00CE7B9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E7B92">
        <w:rPr>
          <w:rFonts w:ascii="Palatino Linotype" w:hAnsi="Palatino Linotype"/>
          <w:b/>
          <w:sz w:val="28"/>
        </w:rPr>
        <w:t>TERCERO</w:t>
      </w:r>
      <w:r w:rsidRPr="00CE7B92">
        <w:rPr>
          <w:rFonts w:ascii="Palatino Linotype" w:hAnsi="Palatino Linotype" w:cs="Arial"/>
          <w:b/>
        </w:rPr>
        <w:t xml:space="preserve">. </w:t>
      </w:r>
      <w:r w:rsidR="00633F63" w:rsidRPr="00CE7B92">
        <w:rPr>
          <w:rFonts w:ascii="Palatino Linotype" w:hAnsi="Palatino Linotype" w:cs="Arial"/>
          <w:b/>
        </w:rPr>
        <w:t xml:space="preserve">Oportunidad. </w:t>
      </w:r>
    </w:p>
    <w:p w14:paraId="5625552A" w14:textId="64CB00BA" w:rsidR="00633F63" w:rsidRPr="00CE7B92" w:rsidRDefault="00633F63" w:rsidP="00CE7B9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E7B92">
        <w:rPr>
          <w:rFonts w:ascii="Palatino Linotype" w:hAnsi="Palatino Linotype" w:cs="Arial"/>
        </w:rPr>
        <w:t xml:space="preserve">El </w:t>
      </w:r>
      <w:r w:rsidR="000C7F93" w:rsidRPr="00CE7B92">
        <w:rPr>
          <w:rFonts w:ascii="Palatino Linotype" w:hAnsi="Palatino Linotype" w:cs="Arial"/>
        </w:rPr>
        <w:t>Recurso de R</w:t>
      </w:r>
      <w:r w:rsidRPr="00CE7B92">
        <w:rPr>
          <w:rFonts w:ascii="Palatino Linotype" w:hAnsi="Palatino Linotype" w:cs="Arial"/>
        </w:rPr>
        <w:t xml:space="preserve">evisión </w:t>
      </w:r>
      <w:r w:rsidR="00FA2D5D" w:rsidRPr="00CE7B92">
        <w:rPr>
          <w:rFonts w:ascii="Palatino Linotype" w:hAnsi="Palatino Linotype" w:cs="Arial"/>
        </w:rPr>
        <w:t xml:space="preserve">se interpuso </w:t>
      </w:r>
      <w:r w:rsidRPr="00CE7B92">
        <w:rPr>
          <w:rFonts w:ascii="Palatino Linotype" w:hAnsi="Palatino Linotype" w:cs="Arial"/>
        </w:rPr>
        <w:t xml:space="preserve">dentro del plazo de quince días hábiles contados a partir del día siguiente en que </w:t>
      </w:r>
      <w:r w:rsidR="000E2A09" w:rsidRPr="00CE7B92">
        <w:rPr>
          <w:rFonts w:ascii="Palatino Linotype" w:hAnsi="Palatino Linotype" w:cs="Arial"/>
          <w:b/>
        </w:rPr>
        <w:t>EL</w:t>
      </w:r>
      <w:r w:rsidRPr="00CE7B92">
        <w:rPr>
          <w:rFonts w:ascii="Palatino Linotype" w:hAnsi="Palatino Linotype" w:cs="Arial"/>
          <w:b/>
        </w:rPr>
        <w:t xml:space="preserve"> RECURRENTE </w:t>
      </w:r>
      <w:r w:rsidRPr="00CE7B92">
        <w:rPr>
          <w:rFonts w:ascii="Palatino Linotype" w:hAnsi="Palatino Linotype" w:cs="Arial"/>
        </w:rPr>
        <w:t xml:space="preserve">tuvo conocimiento de la respuesta </w:t>
      </w:r>
      <w:r w:rsidRPr="00CE7B92">
        <w:rPr>
          <w:rFonts w:ascii="Palatino Linotype" w:hAnsi="Palatino Linotype" w:cs="Arial"/>
        </w:rPr>
        <w:lastRenderedPageBreak/>
        <w:t xml:space="preserve">impugnada, tal y como lo prevé el artículo 178 de la Ley de Transparencia y </w:t>
      </w:r>
      <w:r w:rsidR="00AB4B44" w:rsidRPr="00CE7B92">
        <w:rPr>
          <w:rFonts w:ascii="Palatino Linotype" w:hAnsi="Palatino Linotype" w:cs="Arial"/>
        </w:rPr>
        <w:t>Acceso a la Información</w:t>
      </w:r>
      <w:r w:rsidRPr="00CE7B92">
        <w:rPr>
          <w:rFonts w:ascii="Palatino Linotype" w:hAnsi="Palatino Linotype" w:cs="Arial"/>
        </w:rPr>
        <w:t xml:space="preserve"> Pública del Estado de México y Municipios, que establece: </w:t>
      </w:r>
    </w:p>
    <w:p w14:paraId="714118FA" w14:textId="77777777" w:rsidR="00633F63" w:rsidRPr="00CE7B92" w:rsidRDefault="00633F63" w:rsidP="00CE7B92">
      <w:pPr>
        <w:ind w:left="851" w:right="902"/>
        <w:jc w:val="both"/>
        <w:rPr>
          <w:rFonts w:ascii="Palatino Linotype" w:eastAsiaTheme="minorEastAsia" w:hAnsi="Palatino Linotype" w:cs="Arial"/>
        </w:rPr>
      </w:pPr>
    </w:p>
    <w:p w14:paraId="69681E29" w14:textId="77777777" w:rsidR="00633F63" w:rsidRPr="00CE7B92" w:rsidRDefault="00633F63" w:rsidP="00CE7B92">
      <w:pPr>
        <w:tabs>
          <w:tab w:val="left" w:pos="851"/>
        </w:tabs>
        <w:ind w:left="851" w:right="901"/>
        <w:jc w:val="both"/>
        <w:rPr>
          <w:rFonts w:ascii="Palatino Linotype" w:eastAsiaTheme="minorEastAsia" w:hAnsi="Palatino Linotype" w:cs="Arial"/>
          <w:i/>
          <w:sz w:val="22"/>
        </w:rPr>
      </w:pPr>
      <w:r w:rsidRPr="00CE7B92">
        <w:rPr>
          <w:rFonts w:ascii="Palatino Linotype" w:eastAsiaTheme="minorEastAsia" w:hAnsi="Palatino Linotype" w:cs="Arial"/>
          <w:b/>
          <w:i/>
          <w:sz w:val="22"/>
        </w:rPr>
        <w:t>“Artículo 178.</w:t>
      </w:r>
      <w:r w:rsidRPr="00CE7B9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E7B92" w:rsidRDefault="00633F63" w:rsidP="00CE7B92">
      <w:pPr>
        <w:tabs>
          <w:tab w:val="left" w:pos="851"/>
        </w:tabs>
        <w:ind w:left="851" w:right="901"/>
        <w:jc w:val="both"/>
        <w:rPr>
          <w:rFonts w:ascii="Palatino Linotype" w:eastAsiaTheme="minorEastAsia" w:hAnsi="Palatino Linotype" w:cs="Arial"/>
          <w:i/>
          <w:sz w:val="22"/>
        </w:rPr>
      </w:pPr>
    </w:p>
    <w:p w14:paraId="4AF594ED" w14:textId="07957940" w:rsidR="00633F63" w:rsidRPr="00CE7B92" w:rsidRDefault="00633F63" w:rsidP="00CE7B92">
      <w:pPr>
        <w:tabs>
          <w:tab w:val="left" w:pos="851"/>
        </w:tabs>
        <w:ind w:left="851" w:right="901"/>
        <w:jc w:val="both"/>
        <w:rPr>
          <w:rFonts w:ascii="Palatino Linotype" w:eastAsiaTheme="minorEastAsia" w:hAnsi="Palatino Linotype" w:cs="Arial"/>
          <w:i/>
          <w:sz w:val="22"/>
        </w:rPr>
      </w:pPr>
      <w:r w:rsidRPr="00CE7B92">
        <w:rPr>
          <w:rFonts w:ascii="Palatino Linotype" w:eastAsiaTheme="minorEastAsia" w:hAnsi="Palatino Linotype" w:cs="Arial"/>
          <w:i/>
          <w:sz w:val="22"/>
        </w:rPr>
        <w:t xml:space="preserve">A falta de respuesta del sujeto obligado, dentro de los plazos establecidos en esta Ley, a una solicitud de </w:t>
      </w:r>
      <w:r w:rsidR="00AB4B44" w:rsidRPr="00CE7B92">
        <w:rPr>
          <w:rFonts w:ascii="Palatino Linotype" w:eastAsiaTheme="minorEastAsia" w:hAnsi="Palatino Linotype" w:cs="Arial"/>
          <w:i/>
          <w:sz w:val="22"/>
        </w:rPr>
        <w:t>Acceso a la Información</w:t>
      </w:r>
      <w:r w:rsidRPr="00CE7B92">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E7B92" w:rsidRDefault="00633F63" w:rsidP="00CE7B92">
      <w:pPr>
        <w:tabs>
          <w:tab w:val="left" w:pos="851"/>
        </w:tabs>
        <w:ind w:left="851" w:right="901"/>
        <w:jc w:val="both"/>
        <w:rPr>
          <w:rFonts w:ascii="Palatino Linotype" w:eastAsiaTheme="minorEastAsia" w:hAnsi="Palatino Linotype" w:cs="Arial"/>
          <w:i/>
          <w:sz w:val="22"/>
        </w:rPr>
      </w:pPr>
    </w:p>
    <w:p w14:paraId="404972FA" w14:textId="77777777" w:rsidR="00633F63" w:rsidRPr="00CE7B92" w:rsidRDefault="00633F63" w:rsidP="00CE7B92">
      <w:pPr>
        <w:tabs>
          <w:tab w:val="left" w:pos="851"/>
        </w:tabs>
        <w:ind w:left="851" w:right="901"/>
        <w:jc w:val="both"/>
        <w:rPr>
          <w:rFonts w:ascii="Palatino Linotype" w:eastAsiaTheme="minorEastAsia" w:hAnsi="Palatino Linotype" w:cs="Arial"/>
          <w:i/>
        </w:rPr>
      </w:pPr>
      <w:r w:rsidRPr="00CE7B92">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E7B92">
        <w:rPr>
          <w:rFonts w:ascii="Palatino Linotype" w:eastAsiaTheme="minorEastAsia" w:hAnsi="Palatino Linotype" w:cs="Arial"/>
          <w:b/>
          <w:i/>
          <w:sz w:val="22"/>
        </w:rPr>
        <w:t>”</w:t>
      </w:r>
    </w:p>
    <w:p w14:paraId="5CCCC659" w14:textId="77777777" w:rsidR="00633F63" w:rsidRPr="00CE7B92" w:rsidRDefault="00633F63" w:rsidP="00CE7B92">
      <w:pPr>
        <w:ind w:left="851" w:right="902"/>
        <w:jc w:val="both"/>
        <w:rPr>
          <w:rFonts w:ascii="Palatino Linotype" w:eastAsiaTheme="minorEastAsia" w:hAnsi="Palatino Linotype" w:cs="Arial"/>
        </w:rPr>
      </w:pPr>
    </w:p>
    <w:p w14:paraId="1008472B" w14:textId="45ACDFDD" w:rsidR="00F943B4" w:rsidRPr="00CE7B92" w:rsidRDefault="00633F63" w:rsidP="00CE7B92">
      <w:pPr>
        <w:spacing w:line="360" w:lineRule="auto"/>
        <w:jc w:val="both"/>
        <w:rPr>
          <w:rFonts w:ascii="Palatino Linotype" w:hAnsi="Palatino Linotype" w:cs="Arial"/>
        </w:rPr>
      </w:pPr>
      <w:r w:rsidRPr="00CE7B92">
        <w:rPr>
          <w:rFonts w:ascii="Palatino Linotype" w:eastAsiaTheme="minorEastAsia" w:hAnsi="Palatino Linotype" w:cs="Arial"/>
        </w:rPr>
        <w:t xml:space="preserve">En esa tesitura, atendiendo a </w:t>
      </w:r>
      <w:r w:rsidR="00F943B4" w:rsidRPr="00CE7B92">
        <w:rPr>
          <w:rFonts w:ascii="Palatino Linotype" w:eastAsiaTheme="minorEastAsia" w:hAnsi="Palatino Linotype" w:cs="Arial"/>
        </w:rPr>
        <w:t xml:space="preserve">la respuesta del </w:t>
      </w:r>
      <w:r w:rsidRPr="00CE7B92">
        <w:rPr>
          <w:rFonts w:ascii="Palatino Linotype" w:eastAsiaTheme="minorEastAsia" w:hAnsi="Palatino Linotype" w:cs="Arial"/>
          <w:b/>
        </w:rPr>
        <w:t>SUJETO OBLIGADO</w:t>
      </w:r>
      <w:r w:rsidRPr="00CE7B92">
        <w:rPr>
          <w:rFonts w:ascii="Palatino Linotype" w:eastAsiaTheme="minorEastAsia" w:hAnsi="Palatino Linotype" w:cs="Arial"/>
        </w:rPr>
        <w:t xml:space="preserve"> </w:t>
      </w:r>
      <w:r w:rsidR="00F943B4" w:rsidRPr="00CE7B92">
        <w:rPr>
          <w:rFonts w:ascii="Palatino Linotype" w:eastAsiaTheme="minorEastAsia" w:hAnsi="Palatino Linotype" w:cs="Arial"/>
        </w:rPr>
        <w:t xml:space="preserve">se tuvo por notificada el </w:t>
      </w:r>
      <w:r w:rsidR="00F943B4" w:rsidRPr="00CE7B92">
        <w:rPr>
          <w:rFonts w:ascii="Palatino Linotype" w:eastAsiaTheme="minorEastAsia" w:hAnsi="Palatino Linotype" w:cs="Arial"/>
          <w:b/>
        </w:rPr>
        <w:t xml:space="preserve">catorce de marzo </w:t>
      </w:r>
      <w:r w:rsidR="009F3166" w:rsidRPr="00CE7B92">
        <w:rPr>
          <w:rFonts w:ascii="Palatino Linotype" w:eastAsiaTheme="minorEastAsia" w:hAnsi="Palatino Linotype" w:cs="Arial"/>
          <w:b/>
        </w:rPr>
        <w:t>de dos mil veintitrés</w:t>
      </w:r>
      <w:r w:rsidRPr="00CE7B92">
        <w:rPr>
          <w:rFonts w:ascii="Palatino Linotype" w:eastAsiaTheme="minorEastAsia" w:hAnsi="Palatino Linotype" w:cs="Arial"/>
        </w:rPr>
        <w:t>;</w:t>
      </w:r>
      <w:r w:rsidR="00A9204E" w:rsidRPr="00CE7B92">
        <w:rPr>
          <w:rFonts w:ascii="Palatino Linotype" w:eastAsiaTheme="minorEastAsia" w:hAnsi="Palatino Linotype" w:cs="Arial"/>
          <w:b/>
        </w:rPr>
        <w:t xml:space="preserve"> </w:t>
      </w:r>
      <w:r w:rsidRPr="00CE7B92">
        <w:rPr>
          <w:rFonts w:ascii="Palatino Linotype" w:eastAsiaTheme="minorEastAsia" w:hAnsi="Palatino Linotype" w:cs="Arial"/>
        </w:rPr>
        <w:t xml:space="preserve">el plazo de quince días hábiles que </w:t>
      </w:r>
      <w:r w:rsidR="00062086" w:rsidRPr="00CE7B92">
        <w:rPr>
          <w:rFonts w:ascii="Palatino Linotype" w:eastAsiaTheme="minorEastAsia" w:hAnsi="Palatino Linotype" w:cs="Arial"/>
        </w:rPr>
        <w:t xml:space="preserve">prevé </w:t>
      </w:r>
      <w:r w:rsidRPr="00CE7B92">
        <w:rPr>
          <w:rFonts w:ascii="Palatino Linotype" w:eastAsiaTheme="minorEastAsia" w:hAnsi="Palatino Linotype" w:cs="Arial"/>
        </w:rPr>
        <w:t xml:space="preserve">el artículo 178 de la Ley de la materia </w:t>
      </w:r>
      <w:r w:rsidR="00062086" w:rsidRPr="00CE7B92">
        <w:rPr>
          <w:rFonts w:ascii="Palatino Linotype" w:eastAsiaTheme="minorEastAsia" w:hAnsi="Palatino Linotype" w:cs="Arial"/>
        </w:rPr>
        <w:t xml:space="preserve">el cual </w:t>
      </w:r>
      <w:r w:rsidRPr="00CE7B92">
        <w:rPr>
          <w:rFonts w:ascii="Palatino Linotype" w:eastAsiaTheme="minorEastAsia" w:hAnsi="Palatino Linotype" w:cs="Arial"/>
        </w:rPr>
        <w:t>otorga a</w:t>
      </w:r>
      <w:r w:rsidR="000E2A09" w:rsidRPr="00CE7B92">
        <w:rPr>
          <w:rFonts w:ascii="Palatino Linotype" w:eastAsiaTheme="minorEastAsia" w:hAnsi="Palatino Linotype" w:cs="Arial"/>
        </w:rPr>
        <w:t>l</w:t>
      </w:r>
      <w:r w:rsidRPr="00CE7B92">
        <w:rPr>
          <w:rFonts w:ascii="Palatino Linotype" w:eastAsiaTheme="minorEastAsia" w:hAnsi="Palatino Linotype" w:cs="Arial"/>
        </w:rPr>
        <w:t xml:space="preserve"> </w:t>
      </w:r>
      <w:r w:rsidRPr="00CE7B92">
        <w:rPr>
          <w:rFonts w:ascii="Palatino Linotype" w:eastAsiaTheme="minorEastAsia" w:hAnsi="Palatino Linotype" w:cs="Arial"/>
          <w:b/>
        </w:rPr>
        <w:t>RECURRENTE</w:t>
      </w:r>
      <w:r w:rsidRPr="00CE7B92">
        <w:rPr>
          <w:rFonts w:ascii="Palatino Linotype" w:eastAsiaTheme="minorEastAsia" w:hAnsi="Palatino Linotype" w:cs="Arial"/>
        </w:rPr>
        <w:t xml:space="preserve"> para presentar el </w:t>
      </w:r>
      <w:r w:rsidR="00F872DB" w:rsidRPr="00CE7B92">
        <w:rPr>
          <w:rFonts w:ascii="Palatino Linotype" w:eastAsiaTheme="minorEastAsia" w:hAnsi="Palatino Linotype" w:cs="Arial"/>
        </w:rPr>
        <w:t>R</w:t>
      </w:r>
      <w:r w:rsidRPr="00CE7B92">
        <w:rPr>
          <w:rFonts w:ascii="Palatino Linotype" w:eastAsiaTheme="minorEastAsia" w:hAnsi="Palatino Linotype" w:cs="Arial"/>
        </w:rPr>
        <w:t xml:space="preserve">ecurso de </w:t>
      </w:r>
      <w:r w:rsidR="00F872DB" w:rsidRPr="00CE7B92">
        <w:rPr>
          <w:rFonts w:ascii="Palatino Linotype" w:eastAsiaTheme="minorEastAsia" w:hAnsi="Palatino Linotype" w:cs="Arial"/>
        </w:rPr>
        <w:t>R</w:t>
      </w:r>
      <w:r w:rsidRPr="00CE7B92">
        <w:rPr>
          <w:rFonts w:ascii="Palatino Linotype" w:eastAsiaTheme="minorEastAsia" w:hAnsi="Palatino Linotype" w:cs="Arial"/>
        </w:rPr>
        <w:t xml:space="preserve">evisión, transcurrió del </w:t>
      </w:r>
      <w:r w:rsidR="00F943B4" w:rsidRPr="00CE7B92">
        <w:rPr>
          <w:rFonts w:ascii="Palatino Linotype" w:eastAsiaTheme="minorEastAsia" w:hAnsi="Palatino Linotype" w:cs="Arial"/>
          <w:b/>
        </w:rPr>
        <w:t>quince de marzo al doce de a</w:t>
      </w:r>
      <w:r w:rsidR="005876BF" w:rsidRPr="00CE7B92">
        <w:rPr>
          <w:rFonts w:ascii="Palatino Linotype" w:eastAsiaTheme="minorEastAsia" w:hAnsi="Palatino Linotype" w:cs="Arial"/>
          <w:b/>
        </w:rPr>
        <w:t>bril</w:t>
      </w:r>
      <w:r w:rsidR="00F943B4" w:rsidRPr="00CE7B92">
        <w:rPr>
          <w:rFonts w:ascii="Palatino Linotype" w:eastAsiaTheme="minorEastAsia" w:hAnsi="Palatino Linotype" w:cs="Arial"/>
          <w:b/>
        </w:rPr>
        <w:t xml:space="preserve"> d</w:t>
      </w:r>
      <w:r w:rsidR="00194F06" w:rsidRPr="00CE7B92">
        <w:rPr>
          <w:rFonts w:ascii="Palatino Linotype" w:eastAsiaTheme="minorEastAsia" w:hAnsi="Palatino Linotype" w:cs="Arial"/>
          <w:b/>
        </w:rPr>
        <w:t>e dos mil veintitrés</w:t>
      </w:r>
      <w:r w:rsidRPr="00CE7B92">
        <w:rPr>
          <w:rFonts w:ascii="Palatino Linotype" w:eastAsiaTheme="minorEastAsia" w:hAnsi="Palatino Linotype" w:cs="Arial"/>
        </w:rPr>
        <w:t xml:space="preserve">, </w:t>
      </w:r>
      <w:r w:rsidR="0021504D" w:rsidRPr="00CE7B92">
        <w:rPr>
          <w:rFonts w:ascii="Palatino Linotype" w:hAnsi="Palatino Linotype" w:cs="Arial"/>
        </w:rPr>
        <w:t xml:space="preserve">sin contemplar en el cómputo los </w:t>
      </w:r>
      <w:r w:rsidR="00F943B4" w:rsidRPr="00CE7B92">
        <w:rPr>
          <w:rFonts w:ascii="Palatino Linotype" w:hAnsi="Palatino Linotype" w:cs="Arial"/>
        </w:rPr>
        <w:t xml:space="preserve">dieciocho, diecinueve, veinticinco y veintiséis de marzo; así como, uno, dos, ocho y nueve de abril </w:t>
      </w:r>
      <w:r w:rsidR="00A20488" w:rsidRPr="00CE7B92">
        <w:rPr>
          <w:rFonts w:ascii="Palatino Linotype" w:hAnsi="Palatino Linotype" w:cs="Arial"/>
        </w:rPr>
        <w:t>de dos mil veintitrés</w:t>
      </w:r>
      <w:r w:rsidR="0021504D" w:rsidRPr="00CE7B92">
        <w:rPr>
          <w:rFonts w:ascii="Palatino Linotype" w:hAnsi="Palatino Linotype" w:cs="Arial"/>
        </w:rPr>
        <w:t xml:space="preserve">, por corresponder a sábados y domingos, considerados como días inhábiles, en términos del artículo 3, fracción X de la Ley de Transparencia y </w:t>
      </w:r>
      <w:r w:rsidR="00AB4B44" w:rsidRPr="00CE7B92">
        <w:rPr>
          <w:rFonts w:ascii="Palatino Linotype" w:hAnsi="Palatino Linotype" w:cs="Arial"/>
        </w:rPr>
        <w:t>Acceso a la Información</w:t>
      </w:r>
      <w:r w:rsidR="0021504D" w:rsidRPr="00CE7B92">
        <w:rPr>
          <w:rFonts w:ascii="Palatino Linotype" w:hAnsi="Palatino Linotype" w:cs="Arial"/>
        </w:rPr>
        <w:t xml:space="preserve"> Pública del Estado de México y Municipios</w:t>
      </w:r>
      <w:r w:rsidR="00F943B4" w:rsidRPr="00CE7B92">
        <w:rPr>
          <w:rFonts w:ascii="Palatino Linotype" w:hAnsi="Palatino Linotype" w:cs="Arial"/>
        </w:rPr>
        <w:t xml:space="preserve">; así como, el veinte de marzo de dos mil veintitrés,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w:t>
      </w:r>
      <w:r w:rsidR="00F943B4" w:rsidRPr="00CE7B92">
        <w:rPr>
          <w:rFonts w:ascii="Palatino Linotype" w:hAnsi="Palatino Linotype" w:cs="Arial"/>
        </w:rPr>
        <w:lastRenderedPageBreak/>
        <w:t>el Periódico Oficial “Gaceta del Gobierno”, el veintiuno de diciembre de dos mil veintidós</w:t>
      </w:r>
      <w:r w:rsidR="00F943B4" w:rsidRPr="00CE7B92">
        <w:rPr>
          <w:rStyle w:val="Refdenotaalpie"/>
          <w:rFonts w:ascii="Palatino Linotype" w:hAnsi="Palatino Linotype" w:cs="Arial"/>
        </w:rPr>
        <w:footnoteReference w:id="1"/>
      </w:r>
      <w:r w:rsidR="00F943B4" w:rsidRPr="00CE7B92">
        <w:rPr>
          <w:rFonts w:ascii="Palatino Linotype" w:hAnsi="Palatino Linotype" w:cs="Arial"/>
        </w:rPr>
        <w:t>;</w:t>
      </w:r>
    </w:p>
    <w:p w14:paraId="1536D305" w14:textId="77777777" w:rsidR="009B16CB" w:rsidRPr="00CE7B92" w:rsidRDefault="009B16CB" w:rsidP="00CE7B92">
      <w:pPr>
        <w:spacing w:line="360" w:lineRule="auto"/>
        <w:jc w:val="both"/>
        <w:rPr>
          <w:rFonts w:ascii="Palatino Linotype" w:eastAsiaTheme="minorEastAsia" w:hAnsi="Palatino Linotype" w:cs="Arial"/>
        </w:rPr>
      </w:pPr>
    </w:p>
    <w:p w14:paraId="26B3DAAF" w14:textId="0F7ACC04" w:rsidR="00D765DD" w:rsidRPr="00CE7B92" w:rsidRDefault="00D765DD" w:rsidP="00CE7B92">
      <w:pPr>
        <w:spacing w:line="360" w:lineRule="auto"/>
        <w:jc w:val="both"/>
        <w:rPr>
          <w:rFonts w:ascii="Palatino Linotype" w:eastAsiaTheme="minorEastAsia" w:hAnsi="Palatino Linotype" w:cs="Arial"/>
        </w:rPr>
      </w:pPr>
      <w:r w:rsidRPr="00CE7B92">
        <w:rPr>
          <w:rFonts w:ascii="Palatino Linotype" w:eastAsiaTheme="minorEastAsia" w:hAnsi="Palatino Linotype" w:cs="Arial"/>
        </w:rPr>
        <w:t>En ese tenor, si el Recurso de Revisión que nos ocupa, se</w:t>
      </w:r>
      <w:r w:rsidR="00F943B4" w:rsidRPr="00CE7B92">
        <w:rPr>
          <w:rFonts w:ascii="Palatino Linotype" w:eastAsiaTheme="minorEastAsia" w:hAnsi="Palatino Linotype" w:cs="Arial"/>
        </w:rPr>
        <w:t xml:space="preserve"> tuvo por </w:t>
      </w:r>
      <w:r w:rsidRPr="00CE7B92">
        <w:rPr>
          <w:rFonts w:ascii="Palatino Linotype" w:eastAsiaTheme="minorEastAsia" w:hAnsi="Palatino Linotype" w:cs="Arial"/>
        </w:rPr>
        <w:t>interpu</w:t>
      </w:r>
      <w:r w:rsidR="00F943B4" w:rsidRPr="00CE7B92">
        <w:rPr>
          <w:rFonts w:ascii="Palatino Linotype" w:eastAsiaTheme="minorEastAsia" w:hAnsi="Palatino Linotype" w:cs="Arial"/>
        </w:rPr>
        <w:t>est</w:t>
      </w:r>
      <w:r w:rsidRPr="00CE7B92">
        <w:rPr>
          <w:rFonts w:ascii="Palatino Linotype" w:eastAsiaTheme="minorEastAsia" w:hAnsi="Palatino Linotype" w:cs="Arial"/>
        </w:rPr>
        <w:t xml:space="preserve">o el </w:t>
      </w:r>
      <w:r w:rsidR="006D7284" w:rsidRPr="00CE7B92">
        <w:rPr>
          <w:rFonts w:ascii="Palatino Linotype" w:eastAsiaTheme="minorEastAsia" w:hAnsi="Palatino Linotype" w:cs="Arial"/>
          <w:b/>
        </w:rPr>
        <w:t>ocho</w:t>
      </w:r>
      <w:r w:rsidR="00F943B4" w:rsidRPr="00CE7B92">
        <w:rPr>
          <w:rFonts w:ascii="Palatino Linotype" w:eastAsiaTheme="minorEastAsia" w:hAnsi="Palatino Linotype" w:cs="Arial"/>
          <w:b/>
        </w:rPr>
        <w:t xml:space="preserve"> de marzo </w:t>
      </w:r>
      <w:r w:rsidRPr="00CE7B92">
        <w:rPr>
          <w:rFonts w:ascii="Palatino Linotype" w:eastAsiaTheme="minorEastAsia" w:hAnsi="Palatino Linotype" w:cs="Arial"/>
          <w:b/>
        </w:rPr>
        <w:t>de dos mil veintitrés</w:t>
      </w:r>
      <w:r w:rsidRPr="00CE7B9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CE7B92" w:rsidRDefault="00D765DD" w:rsidP="00CE7B92">
      <w:pPr>
        <w:spacing w:line="360" w:lineRule="auto"/>
        <w:jc w:val="both"/>
        <w:rPr>
          <w:rFonts w:ascii="Palatino Linotype" w:eastAsiaTheme="minorEastAsia" w:hAnsi="Palatino Linotype" w:cs="Arial"/>
        </w:rPr>
      </w:pPr>
    </w:p>
    <w:p w14:paraId="46709CD3" w14:textId="77777777" w:rsidR="00C84A8B" w:rsidRPr="00CE7B92" w:rsidRDefault="00C84A8B" w:rsidP="00CE7B92">
      <w:pPr>
        <w:autoSpaceDE w:val="0"/>
        <w:autoSpaceDN w:val="0"/>
        <w:adjustRightInd w:val="0"/>
        <w:spacing w:line="360" w:lineRule="auto"/>
        <w:ind w:right="49"/>
        <w:jc w:val="both"/>
        <w:rPr>
          <w:rFonts w:ascii="Palatino Linotype" w:hAnsi="Palatino Linotype"/>
          <w:b/>
        </w:rPr>
      </w:pPr>
      <w:r w:rsidRPr="00CE7B92">
        <w:rPr>
          <w:rFonts w:ascii="Palatino Linotype" w:hAnsi="Palatino Linotype" w:cs="Arial"/>
          <w:b/>
          <w:sz w:val="28"/>
          <w:szCs w:val="28"/>
        </w:rPr>
        <w:t>CUARTO</w:t>
      </w:r>
      <w:r w:rsidRPr="00CE7B92">
        <w:rPr>
          <w:rFonts w:ascii="Palatino Linotype" w:hAnsi="Palatino Linotype"/>
          <w:b/>
          <w:sz w:val="28"/>
          <w:szCs w:val="28"/>
        </w:rPr>
        <w:t>.</w:t>
      </w:r>
      <w:r w:rsidRPr="00CE7B92">
        <w:rPr>
          <w:rFonts w:ascii="Palatino Linotype" w:hAnsi="Palatino Linotype"/>
          <w:b/>
        </w:rPr>
        <w:t xml:space="preserve"> </w:t>
      </w:r>
      <w:proofErr w:type="spellStart"/>
      <w:r w:rsidRPr="00CE7B92">
        <w:rPr>
          <w:rFonts w:ascii="Palatino Linotype" w:hAnsi="Palatino Linotype"/>
          <w:b/>
        </w:rPr>
        <w:t>Procedibilidad</w:t>
      </w:r>
      <w:proofErr w:type="spellEnd"/>
      <w:r w:rsidRPr="00CE7B92">
        <w:rPr>
          <w:rFonts w:ascii="Palatino Linotype" w:hAnsi="Palatino Linotype"/>
          <w:b/>
        </w:rPr>
        <w:t xml:space="preserve">. </w:t>
      </w:r>
    </w:p>
    <w:p w14:paraId="5B8D5A28" w14:textId="77777777" w:rsidR="00577D05" w:rsidRPr="00CE7B92" w:rsidRDefault="00577D05" w:rsidP="00CE7B92">
      <w:pPr>
        <w:autoSpaceDE w:val="0"/>
        <w:autoSpaceDN w:val="0"/>
        <w:adjustRightInd w:val="0"/>
        <w:spacing w:line="360" w:lineRule="auto"/>
        <w:ind w:right="49"/>
        <w:jc w:val="both"/>
        <w:rPr>
          <w:rFonts w:ascii="Palatino Linotype" w:hAnsi="Palatino Linotype" w:cs="Arial"/>
          <w:b/>
        </w:rPr>
      </w:pPr>
      <w:r w:rsidRPr="00CE7B9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E7B92">
        <w:rPr>
          <w:rFonts w:ascii="Palatino Linotype" w:hAnsi="Palatino Linotype"/>
        </w:rPr>
        <w:t xml:space="preserve">Ley de Transparencia y Acceso a la Información Pública del Estado de México y Municipios, que a la letra señala: </w:t>
      </w:r>
    </w:p>
    <w:p w14:paraId="58C88D71" w14:textId="77777777" w:rsidR="00577D05" w:rsidRPr="00CE7B92" w:rsidRDefault="00577D05" w:rsidP="00CE7B92">
      <w:pPr>
        <w:autoSpaceDE w:val="0"/>
        <w:autoSpaceDN w:val="0"/>
        <w:adjustRightInd w:val="0"/>
        <w:ind w:right="49"/>
        <w:jc w:val="both"/>
        <w:rPr>
          <w:rFonts w:ascii="Palatino Linotype" w:hAnsi="Palatino Linotype" w:cs="Arial"/>
          <w:lang w:val="es-ES"/>
        </w:rPr>
      </w:pPr>
    </w:p>
    <w:p w14:paraId="20E70AE2"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“Artículo 180. </w:t>
      </w:r>
      <w:r w:rsidRPr="00CE7B92">
        <w:rPr>
          <w:rFonts w:ascii="Palatino Linotype" w:hAnsi="Palatino Linotype"/>
          <w:i/>
          <w:sz w:val="22"/>
          <w:szCs w:val="22"/>
          <w:lang w:val="es-ES"/>
        </w:rPr>
        <w:t xml:space="preserve">El </w:t>
      </w:r>
      <w:r w:rsidRPr="00CE7B92">
        <w:rPr>
          <w:rFonts w:ascii="Palatino Linotype" w:hAnsi="Palatino Linotype" w:cs="Arial"/>
          <w:i/>
          <w:sz w:val="22"/>
          <w:szCs w:val="22"/>
          <w:lang w:val="es-ES"/>
        </w:rPr>
        <w:t>recurso</w:t>
      </w:r>
      <w:r w:rsidRPr="00CE7B92">
        <w:rPr>
          <w:rFonts w:ascii="Palatino Linotype" w:hAnsi="Palatino Linotype"/>
          <w:i/>
          <w:sz w:val="22"/>
          <w:szCs w:val="22"/>
          <w:lang w:val="es-ES"/>
        </w:rPr>
        <w:t xml:space="preserve"> </w:t>
      </w:r>
      <w:r w:rsidRPr="00CE7B92">
        <w:rPr>
          <w:rFonts w:ascii="Palatino Linotype" w:hAnsi="Palatino Linotype" w:cs="Arial"/>
          <w:i/>
          <w:sz w:val="22"/>
          <w:szCs w:val="22"/>
          <w:lang w:val="es-ES" w:eastAsia="es-MX"/>
        </w:rPr>
        <w:t>de</w:t>
      </w:r>
      <w:r w:rsidRPr="00CE7B92">
        <w:rPr>
          <w:rFonts w:ascii="Palatino Linotype" w:hAnsi="Palatino Linotype"/>
          <w:i/>
          <w:sz w:val="22"/>
          <w:szCs w:val="22"/>
          <w:lang w:val="es-ES"/>
        </w:rPr>
        <w:t xml:space="preserve"> revisión contendrá:</w:t>
      </w:r>
      <w:r w:rsidRPr="00CE7B92">
        <w:rPr>
          <w:rFonts w:ascii="Palatino Linotype" w:hAnsi="Palatino Linotype"/>
          <w:b/>
          <w:i/>
          <w:sz w:val="22"/>
          <w:szCs w:val="22"/>
          <w:lang w:val="es-ES"/>
        </w:rPr>
        <w:t xml:space="preserve"> </w:t>
      </w:r>
    </w:p>
    <w:p w14:paraId="5A9949FB"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I. </w:t>
      </w:r>
      <w:r w:rsidRPr="00CE7B92">
        <w:rPr>
          <w:rFonts w:ascii="Palatino Linotype" w:hAnsi="Palatino Linotype"/>
          <w:i/>
          <w:sz w:val="22"/>
          <w:szCs w:val="22"/>
          <w:lang w:val="es-ES"/>
        </w:rPr>
        <w:t xml:space="preserve">El sujeto obligado ante </w:t>
      </w:r>
      <w:r w:rsidRPr="00CE7B92">
        <w:rPr>
          <w:rFonts w:ascii="Palatino Linotype" w:hAnsi="Palatino Linotype" w:cs="Arial"/>
          <w:i/>
          <w:sz w:val="22"/>
          <w:szCs w:val="22"/>
          <w:lang w:val="es-ES"/>
        </w:rPr>
        <w:t>la</w:t>
      </w:r>
      <w:r w:rsidRPr="00CE7B92">
        <w:rPr>
          <w:rFonts w:ascii="Palatino Linotype" w:hAnsi="Palatino Linotype"/>
          <w:i/>
          <w:sz w:val="22"/>
          <w:szCs w:val="22"/>
          <w:lang w:val="es-ES"/>
        </w:rPr>
        <w:t xml:space="preserve"> cual </w:t>
      </w:r>
      <w:r w:rsidRPr="00CE7B92">
        <w:rPr>
          <w:rFonts w:ascii="Palatino Linotype" w:hAnsi="Palatino Linotype" w:cs="Arial"/>
          <w:i/>
          <w:sz w:val="22"/>
          <w:szCs w:val="22"/>
          <w:lang w:val="es-ES" w:eastAsia="es-MX"/>
        </w:rPr>
        <w:t>se</w:t>
      </w:r>
      <w:r w:rsidRPr="00CE7B92">
        <w:rPr>
          <w:rFonts w:ascii="Palatino Linotype" w:hAnsi="Palatino Linotype"/>
          <w:i/>
          <w:sz w:val="22"/>
          <w:szCs w:val="22"/>
          <w:lang w:val="es-ES"/>
        </w:rPr>
        <w:t xml:space="preserve"> presentó la solicitud;</w:t>
      </w:r>
      <w:r w:rsidRPr="00CE7B92">
        <w:rPr>
          <w:rFonts w:ascii="Palatino Linotype" w:hAnsi="Palatino Linotype"/>
          <w:b/>
          <w:i/>
          <w:sz w:val="22"/>
          <w:szCs w:val="22"/>
          <w:lang w:val="es-ES"/>
        </w:rPr>
        <w:t xml:space="preserve"> </w:t>
      </w:r>
    </w:p>
    <w:p w14:paraId="45B7FFC5"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II. </w:t>
      </w:r>
      <w:r w:rsidRPr="00CE7B92">
        <w:rPr>
          <w:rFonts w:ascii="Palatino Linotype" w:hAnsi="Palatino Linotype"/>
          <w:i/>
          <w:sz w:val="22"/>
          <w:szCs w:val="22"/>
          <w:lang w:val="es-ES"/>
        </w:rPr>
        <w:t xml:space="preserve">El nombre del solicitante </w:t>
      </w:r>
      <w:r w:rsidRPr="00CE7B92">
        <w:rPr>
          <w:rFonts w:ascii="Palatino Linotype" w:hAnsi="Palatino Linotype" w:cs="Arial"/>
          <w:i/>
          <w:sz w:val="22"/>
          <w:szCs w:val="22"/>
          <w:lang w:val="es-ES" w:eastAsia="es-MX"/>
        </w:rPr>
        <w:t>que</w:t>
      </w:r>
      <w:r w:rsidRPr="00CE7B9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CE7B92">
        <w:rPr>
          <w:rFonts w:ascii="Palatino Linotype" w:hAnsi="Palatino Linotype"/>
          <w:b/>
          <w:i/>
          <w:sz w:val="22"/>
          <w:szCs w:val="22"/>
          <w:lang w:val="es-ES"/>
        </w:rPr>
        <w:t xml:space="preserve"> </w:t>
      </w:r>
    </w:p>
    <w:p w14:paraId="3EDBFD63"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III. </w:t>
      </w:r>
      <w:r w:rsidRPr="00CE7B92">
        <w:rPr>
          <w:rFonts w:ascii="Palatino Linotype" w:hAnsi="Palatino Linotype"/>
          <w:i/>
          <w:sz w:val="22"/>
          <w:szCs w:val="22"/>
          <w:lang w:val="es-ES"/>
        </w:rPr>
        <w:t xml:space="preserve">El número de folio de </w:t>
      </w:r>
      <w:r w:rsidRPr="00CE7B92">
        <w:rPr>
          <w:rFonts w:ascii="Palatino Linotype" w:hAnsi="Palatino Linotype" w:cs="Arial"/>
          <w:i/>
          <w:sz w:val="22"/>
          <w:szCs w:val="22"/>
          <w:lang w:val="es-ES" w:eastAsia="es-MX"/>
        </w:rPr>
        <w:t>respuesta</w:t>
      </w:r>
      <w:r w:rsidRPr="00CE7B92">
        <w:rPr>
          <w:rFonts w:ascii="Palatino Linotype" w:hAnsi="Palatino Linotype"/>
          <w:i/>
          <w:sz w:val="22"/>
          <w:szCs w:val="22"/>
          <w:lang w:val="es-ES"/>
        </w:rPr>
        <w:t xml:space="preserve"> de la solicitud de acceso; </w:t>
      </w:r>
    </w:p>
    <w:p w14:paraId="18948A1F"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IV. </w:t>
      </w:r>
      <w:r w:rsidRPr="00CE7B92">
        <w:rPr>
          <w:rFonts w:ascii="Palatino Linotype" w:hAnsi="Palatino Linotype"/>
          <w:i/>
          <w:sz w:val="22"/>
          <w:szCs w:val="22"/>
          <w:lang w:val="es-ES"/>
        </w:rPr>
        <w:t xml:space="preserve">La fecha en que fue </w:t>
      </w:r>
      <w:r w:rsidRPr="00CE7B92">
        <w:rPr>
          <w:rFonts w:ascii="Palatino Linotype" w:hAnsi="Palatino Linotype" w:cs="Arial"/>
          <w:i/>
          <w:sz w:val="22"/>
          <w:szCs w:val="22"/>
          <w:lang w:val="es-ES" w:eastAsia="es-MX"/>
        </w:rPr>
        <w:t>notificada</w:t>
      </w:r>
      <w:r w:rsidRPr="00CE7B9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E7B92">
        <w:rPr>
          <w:rFonts w:ascii="Palatino Linotype" w:hAnsi="Palatino Linotype"/>
          <w:b/>
          <w:i/>
          <w:sz w:val="22"/>
          <w:szCs w:val="22"/>
          <w:lang w:val="es-ES"/>
        </w:rPr>
        <w:t xml:space="preserve"> </w:t>
      </w:r>
    </w:p>
    <w:p w14:paraId="158381DC"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V. </w:t>
      </w:r>
      <w:r w:rsidRPr="00CE7B92">
        <w:rPr>
          <w:rFonts w:ascii="Palatino Linotype" w:hAnsi="Palatino Linotype"/>
          <w:i/>
          <w:sz w:val="22"/>
          <w:szCs w:val="22"/>
          <w:lang w:val="es-ES"/>
        </w:rPr>
        <w:t xml:space="preserve">El acto que se </w:t>
      </w:r>
      <w:r w:rsidRPr="00CE7B92">
        <w:rPr>
          <w:rFonts w:ascii="Palatino Linotype" w:hAnsi="Palatino Linotype" w:cs="Arial"/>
          <w:i/>
          <w:sz w:val="22"/>
          <w:szCs w:val="22"/>
          <w:lang w:val="es-ES" w:eastAsia="es-MX"/>
        </w:rPr>
        <w:t>recurre</w:t>
      </w:r>
      <w:r w:rsidRPr="00CE7B92">
        <w:rPr>
          <w:rFonts w:ascii="Palatino Linotype" w:hAnsi="Palatino Linotype"/>
          <w:i/>
          <w:sz w:val="22"/>
          <w:szCs w:val="22"/>
          <w:lang w:val="es-ES"/>
        </w:rPr>
        <w:t>;</w:t>
      </w:r>
      <w:r w:rsidRPr="00CE7B92">
        <w:rPr>
          <w:rFonts w:ascii="Palatino Linotype" w:hAnsi="Palatino Linotype"/>
          <w:b/>
          <w:i/>
          <w:sz w:val="22"/>
          <w:szCs w:val="22"/>
          <w:lang w:val="es-ES"/>
        </w:rPr>
        <w:t xml:space="preserve"> </w:t>
      </w:r>
    </w:p>
    <w:p w14:paraId="71198A0B"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VI. </w:t>
      </w:r>
      <w:r w:rsidRPr="00CE7B92">
        <w:rPr>
          <w:rFonts w:ascii="Palatino Linotype" w:hAnsi="Palatino Linotype"/>
          <w:i/>
          <w:sz w:val="22"/>
          <w:szCs w:val="22"/>
          <w:lang w:val="es-ES"/>
        </w:rPr>
        <w:t xml:space="preserve">Las razones o </w:t>
      </w:r>
      <w:r w:rsidRPr="00CE7B92">
        <w:rPr>
          <w:rFonts w:ascii="Palatino Linotype" w:hAnsi="Palatino Linotype" w:cs="Arial"/>
          <w:i/>
          <w:sz w:val="22"/>
          <w:szCs w:val="22"/>
          <w:lang w:val="es-ES" w:eastAsia="es-MX"/>
        </w:rPr>
        <w:t>motivos</w:t>
      </w:r>
      <w:r w:rsidRPr="00CE7B92">
        <w:rPr>
          <w:rFonts w:ascii="Palatino Linotype" w:hAnsi="Palatino Linotype"/>
          <w:i/>
          <w:sz w:val="22"/>
          <w:szCs w:val="22"/>
          <w:lang w:val="es-ES"/>
        </w:rPr>
        <w:t xml:space="preserve"> de inconformidad;</w:t>
      </w:r>
      <w:r w:rsidRPr="00CE7B92">
        <w:rPr>
          <w:rFonts w:ascii="Palatino Linotype" w:hAnsi="Palatino Linotype"/>
          <w:b/>
          <w:i/>
          <w:sz w:val="22"/>
          <w:szCs w:val="22"/>
          <w:lang w:val="es-ES"/>
        </w:rPr>
        <w:t xml:space="preserve"> </w:t>
      </w:r>
    </w:p>
    <w:p w14:paraId="7BD1BFE1" w14:textId="77777777" w:rsidR="00577D05" w:rsidRPr="00CE7B92" w:rsidRDefault="00577D05" w:rsidP="00CE7B92">
      <w:pPr>
        <w:tabs>
          <w:tab w:val="left" w:pos="851"/>
        </w:tabs>
        <w:ind w:left="851" w:right="901"/>
        <w:jc w:val="both"/>
        <w:rPr>
          <w:rFonts w:ascii="Palatino Linotype" w:hAnsi="Palatino Linotype"/>
          <w:b/>
          <w:i/>
          <w:sz w:val="22"/>
          <w:szCs w:val="22"/>
          <w:lang w:val="es-ES"/>
        </w:rPr>
      </w:pPr>
      <w:r w:rsidRPr="00CE7B92">
        <w:rPr>
          <w:rFonts w:ascii="Palatino Linotype" w:hAnsi="Palatino Linotype"/>
          <w:b/>
          <w:i/>
          <w:sz w:val="22"/>
          <w:szCs w:val="22"/>
          <w:lang w:val="es-ES"/>
        </w:rPr>
        <w:t xml:space="preserve">VII. </w:t>
      </w:r>
      <w:r w:rsidRPr="00CE7B92">
        <w:rPr>
          <w:rFonts w:ascii="Palatino Linotype" w:hAnsi="Palatino Linotype"/>
          <w:i/>
          <w:sz w:val="22"/>
          <w:szCs w:val="22"/>
          <w:lang w:val="es-ES"/>
        </w:rPr>
        <w:t>La copia de la respuesta que se impugna y, en su caso, de la notificación correspondiente, en el caso de respuesta de la solicitud; y</w:t>
      </w:r>
      <w:r w:rsidRPr="00CE7B92">
        <w:rPr>
          <w:rFonts w:ascii="Palatino Linotype" w:hAnsi="Palatino Linotype"/>
          <w:b/>
          <w:i/>
          <w:sz w:val="22"/>
          <w:szCs w:val="22"/>
          <w:lang w:val="es-ES"/>
        </w:rPr>
        <w:t xml:space="preserve"> </w:t>
      </w:r>
    </w:p>
    <w:p w14:paraId="38BB0C8E" w14:textId="77777777" w:rsidR="00577D05" w:rsidRPr="00CE7B92" w:rsidRDefault="00577D05" w:rsidP="00CE7B92">
      <w:pPr>
        <w:tabs>
          <w:tab w:val="left" w:pos="851"/>
        </w:tabs>
        <w:ind w:left="851" w:right="901"/>
        <w:jc w:val="both"/>
        <w:rPr>
          <w:rFonts w:ascii="Palatino Linotype" w:hAnsi="Palatino Linotype"/>
          <w:i/>
          <w:sz w:val="22"/>
          <w:szCs w:val="22"/>
          <w:lang w:val="es-ES"/>
        </w:rPr>
      </w:pPr>
      <w:r w:rsidRPr="00CE7B92">
        <w:rPr>
          <w:rFonts w:ascii="Palatino Linotype" w:hAnsi="Palatino Linotype"/>
          <w:b/>
          <w:i/>
          <w:sz w:val="22"/>
          <w:szCs w:val="22"/>
          <w:lang w:val="es-ES"/>
        </w:rPr>
        <w:t xml:space="preserve">VIII. </w:t>
      </w:r>
      <w:r w:rsidRPr="00CE7B92">
        <w:rPr>
          <w:rFonts w:ascii="Palatino Linotype" w:hAnsi="Palatino Linotype"/>
          <w:i/>
          <w:sz w:val="22"/>
          <w:szCs w:val="22"/>
          <w:lang w:val="es-ES"/>
        </w:rPr>
        <w:t>Firma del recurrente, en su caso, cuando se presente por escrito, requisito sin el cual se dará trámite al recurso.</w:t>
      </w:r>
    </w:p>
    <w:p w14:paraId="7ADD7A20" w14:textId="77777777" w:rsidR="00577D05" w:rsidRPr="00CE7B92" w:rsidRDefault="00577D05" w:rsidP="00CE7B92">
      <w:pPr>
        <w:tabs>
          <w:tab w:val="left" w:pos="851"/>
        </w:tabs>
        <w:ind w:left="851" w:right="901"/>
        <w:jc w:val="both"/>
        <w:rPr>
          <w:rFonts w:ascii="Palatino Linotype" w:hAnsi="Palatino Linotype"/>
          <w:i/>
          <w:sz w:val="22"/>
          <w:szCs w:val="22"/>
          <w:lang w:val="es-ES"/>
        </w:rPr>
      </w:pPr>
      <w:r w:rsidRPr="00CE7B92">
        <w:rPr>
          <w:rFonts w:ascii="Palatino Linotype" w:hAnsi="Palatino Linotype"/>
          <w:i/>
          <w:sz w:val="22"/>
          <w:szCs w:val="22"/>
          <w:lang w:val="es-ES"/>
        </w:rPr>
        <w:lastRenderedPageBreak/>
        <w:t xml:space="preserve">Adicionalmente, se podrán anexar las pruebas y demás elementos que considere procedentes someter a juicio del Instituto. </w:t>
      </w:r>
    </w:p>
    <w:p w14:paraId="1DA315F6" w14:textId="77777777" w:rsidR="00577D05" w:rsidRPr="00CE7B92" w:rsidRDefault="00577D05" w:rsidP="00CE7B92">
      <w:pPr>
        <w:tabs>
          <w:tab w:val="left" w:pos="851"/>
        </w:tabs>
        <w:ind w:left="851" w:right="901"/>
        <w:jc w:val="both"/>
        <w:rPr>
          <w:rFonts w:ascii="Palatino Linotype" w:hAnsi="Palatino Linotype"/>
          <w:i/>
          <w:sz w:val="22"/>
          <w:szCs w:val="22"/>
          <w:lang w:val="es-ES"/>
        </w:rPr>
      </w:pPr>
      <w:r w:rsidRPr="00CE7B92">
        <w:rPr>
          <w:rFonts w:ascii="Palatino Linotype" w:hAnsi="Palatino Linotype"/>
          <w:i/>
          <w:sz w:val="22"/>
          <w:szCs w:val="22"/>
          <w:lang w:val="es-ES"/>
        </w:rPr>
        <w:t xml:space="preserve">En ningún caso será necesario que el particular ratifique el recurso de revisión interpuesto. </w:t>
      </w:r>
    </w:p>
    <w:p w14:paraId="148E4D6B" w14:textId="77777777" w:rsidR="00577D05" w:rsidRPr="00CE7B92" w:rsidRDefault="00577D05" w:rsidP="00CE7B92">
      <w:pPr>
        <w:tabs>
          <w:tab w:val="left" w:pos="851"/>
        </w:tabs>
        <w:ind w:left="851" w:right="901"/>
        <w:jc w:val="both"/>
        <w:rPr>
          <w:rFonts w:ascii="Palatino Linotype" w:hAnsi="Palatino Linotype"/>
          <w:i/>
          <w:sz w:val="22"/>
          <w:szCs w:val="22"/>
          <w:lang w:val="es-ES"/>
        </w:rPr>
      </w:pPr>
      <w:r w:rsidRPr="00CE7B92">
        <w:rPr>
          <w:rFonts w:ascii="Palatino Linotype" w:hAnsi="Palatino Linotype"/>
          <w:i/>
          <w:sz w:val="22"/>
          <w:szCs w:val="22"/>
          <w:lang w:val="es-ES"/>
        </w:rPr>
        <w:t xml:space="preserve">En caso de </w:t>
      </w:r>
      <w:r w:rsidRPr="00CE7B92">
        <w:rPr>
          <w:rFonts w:ascii="Palatino Linotype" w:hAnsi="Palatino Linotype" w:cs="Arial"/>
          <w:i/>
          <w:sz w:val="22"/>
          <w:szCs w:val="22"/>
          <w:lang w:val="es-ES" w:eastAsia="es-MX"/>
        </w:rPr>
        <w:t>que</w:t>
      </w:r>
      <w:r w:rsidRPr="00CE7B9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23CCD8D" w14:textId="77777777" w:rsidR="00577D05" w:rsidRPr="00CE7B92" w:rsidRDefault="00577D05" w:rsidP="00CE7B92">
      <w:pPr>
        <w:tabs>
          <w:tab w:val="left" w:pos="851"/>
        </w:tabs>
        <w:ind w:left="851" w:right="901"/>
        <w:jc w:val="both"/>
        <w:rPr>
          <w:rFonts w:ascii="Palatino Linotype" w:hAnsi="Palatino Linotype"/>
          <w:i/>
          <w:sz w:val="22"/>
          <w:szCs w:val="22"/>
          <w:lang w:val="es-ES"/>
        </w:rPr>
      </w:pPr>
      <w:r w:rsidRPr="00CE7B92">
        <w:rPr>
          <w:rFonts w:ascii="Palatino Linotype" w:hAnsi="Palatino Linotype"/>
          <w:i/>
          <w:sz w:val="22"/>
          <w:szCs w:val="22"/>
          <w:lang w:val="es-ES"/>
        </w:rPr>
        <w:t>(Énfasis añadido)</w:t>
      </w:r>
    </w:p>
    <w:p w14:paraId="45D13AF6" w14:textId="77777777" w:rsidR="00767539" w:rsidRPr="00CE7B92" w:rsidRDefault="00767539" w:rsidP="00CE7B92">
      <w:pPr>
        <w:jc w:val="both"/>
        <w:textAlignment w:val="baseline"/>
        <w:rPr>
          <w:rFonts w:ascii="Palatino Linotype" w:hAnsi="Palatino Linotype"/>
          <w:b/>
          <w:sz w:val="28"/>
          <w:lang w:eastAsia="es-MX"/>
        </w:rPr>
      </w:pPr>
    </w:p>
    <w:p w14:paraId="5EA500EA" w14:textId="721AB3B4" w:rsidR="00DF6934" w:rsidRPr="00CE7B92" w:rsidRDefault="00FA1E61" w:rsidP="00CE7B92">
      <w:pPr>
        <w:pStyle w:val="Prrafodelista"/>
        <w:widowControl w:val="0"/>
        <w:autoSpaceDE w:val="0"/>
        <w:autoSpaceDN w:val="0"/>
        <w:adjustRightInd w:val="0"/>
        <w:spacing w:line="360" w:lineRule="auto"/>
        <w:ind w:left="0"/>
        <w:jc w:val="both"/>
        <w:rPr>
          <w:rFonts w:ascii="Palatino Linotype" w:hAnsi="Palatino Linotype" w:cs="Arial"/>
          <w:b/>
        </w:rPr>
      </w:pPr>
      <w:r w:rsidRPr="00CE7B92">
        <w:rPr>
          <w:rFonts w:ascii="Palatino Linotype" w:hAnsi="Palatino Linotype" w:cs="Arial"/>
          <w:b/>
          <w:sz w:val="28"/>
        </w:rPr>
        <w:t>QUINTO</w:t>
      </w:r>
      <w:r w:rsidRPr="00CE7B92">
        <w:rPr>
          <w:rFonts w:ascii="Palatino Linotype" w:hAnsi="Palatino Linotype" w:cs="Arial"/>
          <w:b/>
        </w:rPr>
        <w:t xml:space="preserve">. </w:t>
      </w:r>
      <w:r w:rsidR="00A23064" w:rsidRPr="00CE7B92">
        <w:rPr>
          <w:rFonts w:ascii="Palatino Linotype" w:hAnsi="Palatino Linotype" w:cs="Arial"/>
          <w:b/>
        </w:rPr>
        <w:t xml:space="preserve">Estudio y </w:t>
      </w:r>
      <w:r w:rsidR="00A94385" w:rsidRPr="00CE7B92">
        <w:rPr>
          <w:rFonts w:ascii="Palatino Linotype" w:hAnsi="Palatino Linotype" w:cs="Arial"/>
          <w:b/>
        </w:rPr>
        <w:t>R</w:t>
      </w:r>
      <w:r w:rsidR="00A23064" w:rsidRPr="00CE7B92">
        <w:rPr>
          <w:rFonts w:ascii="Palatino Linotype" w:hAnsi="Palatino Linotype" w:cs="Arial"/>
          <w:b/>
        </w:rPr>
        <w:t xml:space="preserve">esolución del </w:t>
      </w:r>
      <w:r w:rsidR="00A94385" w:rsidRPr="00CE7B92">
        <w:rPr>
          <w:rFonts w:ascii="Palatino Linotype" w:hAnsi="Palatino Linotype" w:cs="Arial"/>
          <w:b/>
        </w:rPr>
        <w:t>R</w:t>
      </w:r>
      <w:r w:rsidR="00A23064" w:rsidRPr="00CE7B92">
        <w:rPr>
          <w:rFonts w:ascii="Palatino Linotype" w:hAnsi="Palatino Linotype" w:cs="Arial"/>
          <w:b/>
        </w:rPr>
        <w:t xml:space="preserve">ecurso. </w:t>
      </w:r>
    </w:p>
    <w:p w14:paraId="53B58F61" w14:textId="52B749D1" w:rsidR="00DE406E" w:rsidRPr="00CE7B92" w:rsidRDefault="00DE406E" w:rsidP="00CE7B92">
      <w:pPr>
        <w:spacing w:line="360" w:lineRule="auto"/>
        <w:jc w:val="both"/>
        <w:rPr>
          <w:rFonts w:ascii="Palatino Linotype" w:hAnsi="Palatino Linotype" w:cs="Arial"/>
          <w:lang w:val="es-ES"/>
        </w:rPr>
      </w:pPr>
      <w:r w:rsidRPr="00CE7B92">
        <w:rPr>
          <w:rFonts w:ascii="Palatino Linotype" w:hAnsi="Palatino Linotype" w:cs="Arial"/>
        </w:rPr>
        <w:t xml:space="preserve">Una vez determinada la vía sobre la que versará el presente recurso, y previa revisión del expediente electrónico formado en </w:t>
      </w:r>
      <w:r w:rsidRPr="00CE7B92">
        <w:rPr>
          <w:rFonts w:ascii="Palatino Linotype" w:hAnsi="Palatino Linotype" w:cs="Arial"/>
          <w:b/>
        </w:rPr>
        <w:t>EL SAIMEX</w:t>
      </w:r>
      <w:r w:rsidRPr="00CE7B9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E7B92">
        <w:rPr>
          <w:rFonts w:ascii="Palatino Linotype" w:hAnsi="Palatino Linotype"/>
          <w:lang w:val="es-ES"/>
        </w:rPr>
        <w:t xml:space="preserve">Constitución Política de los Estados Unidos Mexicanos, </w:t>
      </w:r>
      <w:r w:rsidR="00C42EC3" w:rsidRPr="00CE7B92">
        <w:rPr>
          <w:rFonts w:ascii="Palatino Linotype" w:hAnsi="Palatino Linotype"/>
          <w:lang w:val="es-ES"/>
        </w:rPr>
        <w:t xml:space="preserve">en la </w:t>
      </w:r>
      <w:r w:rsidRPr="00CE7B92">
        <w:rPr>
          <w:rFonts w:ascii="Palatino Linotype" w:hAnsi="Palatino Linotype"/>
          <w:lang w:val="es-ES"/>
        </w:rPr>
        <w:t>Constitución Política del Estado Libre y Soberano de México</w:t>
      </w:r>
      <w:r w:rsidRPr="00CE7B9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E7B92">
        <w:rPr>
          <w:rFonts w:ascii="Palatino Linotype" w:hAnsi="Palatino Linotype"/>
          <w:lang w:val="es-ES"/>
        </w:rPr>
        <w:t>Constitución Política de los Estados Unidos Mexicanos</w:t>
      </w:r>
      <w:r w:rsidRPr="00CE7B92">
        <w:rPr>
          <w:rFonts w:ascii="Palatino Linotype" w:hAnsi="Palatino Linotype" w:cs="Arial"/>
        </w:rPr>
        <w:t xml:space="preserve"> y los numerales 8 y 9 de la </w:t>
      </w:r>
      <w:r w:rsidRPr="00CE7B92">
        <w:rPr>
          <w:rFonts w:ascii="Palatino Linotype" w:hAnsi="Palatino Linotype" w:cs="Arial"/>
          <w:lang w:val="es-ES"/>
        </w:rPr>
        <w:t>Ley de Transparencia y Acceso a la Información Pública del Estado de México y Municipios.</w:t>
      </w:r>
    </w:p>
    <w:p w14:paraId="24145CB8" w14:textId="77777777" w:rsidR="00095A7C" w:rsidRPr="00CE7B92" w:rsidRDefault="00095A7C" w:rsidP="00CE7B92">
      <w:pPr>
        <w:spacing w:line="360" w:lineRule="auto"/>
        <w:jc w:val="both"/>
        <w:rPr>
          <w:rFonts w:ascii="Palatino Linotype" w:hAnsi="Palatino Linotype" w:cs="Arial"/>
        </w:rPr>
      </w:pPr>
    </w:p>
    <w:p w14:paraId="0A7D6FDA" w14:textId="5B1CF20F" w:rsidR="001E2A5E" w:rsidRPr="00CE7B92" w:rsidRDefault="00095A7C" w:rsidP="00CE7B92">
      <w:pPr>
        <w:spacing w:line="360" w:lineRule="auto"/>
        <w:jc w:val="both"/>
        <w:rPr>
          <w:rFonts w:ascii="Palatino Linotype" w:hAnsi="Palatino Linotype"/>
          <w:lang w:eastAsia="es-MX"/>
        </w:rPr>
      </w:pPr>
      <w:r w:rsidRPr="00CE7B92">
        <w:rPr>
          <w:rFonts w:ascii="Palatino Linotype" w:hAnsi="Palatino Linotype"/>
          <w:lang w:eastAsia="es-MX"/>
        </w:rPr>
        <w:t xml:space="preserve">Primero, es importante señalar que </w:t>
      </w:r>
      <w:r w:rsidRPr="00CE7B92">
        <w:rPr>
          <w:rFonts w:ascii="Palatino Linotype" w:hAnsi="Palatino Linotype"/>
          <w:b/>
          <w:lang w:eastAsia="es-MX"/>
        </w:rPr>
        <w:t>EL SUJETO OBLIGADO</w:t>
      </w:r>
      <w:r w:rsidRPr="00CE7B92">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1E2A5E" w:rsidRPr="00CE7B92">
        <w:rPr>
          <w:rFonts w:ascii="Palatino Linotype" w:hAnsi="Palatino Linotype"/>
          <w:lang w:eastAsia="es-MX"/>
        </w:rPr>
        <w:t xml:space="preserve">informó que lo solicitado se encontraba en sus archivos de trámite y concentración. </w:t>
      </w:r>
    </w:p>
    <w:p w14:paraId="45DBC3D7" w14:textId="77777777" w:rsidR="00095A7C" w:rsidRPr="00CE7B92" w:rsidRDefault="00095A7C" w:rsidP="00CE7B92">
      <w:pPr>
        <w:spacing w:line="360" w:lineRule="auto"/>
        <w:jc w:val="both"/>
        <w:rPr>
          <w:rFonts w:ascii="Palatino Linotype" w:hAnsi="Palatino Linotype"/>
          <w:lang w:eastAsia="es-MX"/>
        </w:rPr>
      </w:pPr>
      <w:r w:rsidRPr="00CE7B92">
        <w:rPr>
          <w:rFonts w:ascii="Palatino Linotype" w:hAnsi="Palatino Linotype"/>
          <w:lang w:eastAsia="es-MX"/>
        </w:rPr>
        <w:lastRenderedPageBreak/>
        <w:t xml:space="preserve">Por lo que, el hecho de que </w:t>
      </w:r>
      <w:r w:rsidRPr="00CE7B92">
        <w:rPr>
          <w:rFonts w:ascii="Palatino Linotype" w:hAnsi="Palatino Linotype"/>
          <w:b/>
          <w:lang w:eastAsia="es-MX"/>
        </w:rPr>
        <w:t>EL SUJETO OBLIGADO</w:t>
      </w:r>
      <w:r w:rsidRPr="00CE7B92">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1AF4E5A6" w14:textId="77777777" w:rsidR="00095A7C" w:rsidRPr="00CE7B92" w:rsidRDefault="00095A7C" w:rsidP="00CE7B92">
      <w:pPr>
        <w:jc w:val="both"/>
        <w:rPr>
          <w:rFonts w:ascii="Palatino Linotype" w:hAnsi="Palatino Linotype"/>
          <w:lang w:eastAsia="es-MX"/>
        </w:rPr>
      </w:pPr>
    </w:p>
    <w:p w14:paraId="401AE347" w14:textId="77777777" w:rsidR="00095A7C" w:rsidRPr="00CE7B92" w:rsidRDefault="00095A7C" w:rsidP="00CE7B92">
      <w:pPr>
        <w:tabs>
          <w:tab w:val="left" w:pos="851"/>
        </w:tabs>
        <w:ind w:left="851" w:right="1134"/>
        <w:jc w:val="both"/>
        <w:rPr>
          <w:rFonts w:ascii="Palatino Linotype" w:hAnsi="Palatino Linotype"/>
          <w:i/>
          <w:sz w:val="22"/>
          <w:szCs w:val="22"/>
          <w:lang w:val="es-ES"/>
        </w:rPr>
      </w:pPr>
      <w:r w:rsidRPr="00CE7B92">
        <w:rPr>
          <w:rFonts w:ascii="Palatino Linotype" w:hAnsi="Palatino Linotype"/>
          <w:i/>
          <w:sz w:val="22"/>
          <w:szCs w:val="22"/>
          <w:lang w:val="es-ES"/>
        </w:rPr>
        <w:t>“</w:t>
      </w:r>
      <w:r w:rsidRPr="00CE7B92">
        <w:rPr>
          <w:rFonts w:ascii="Palatino Linotype" w:hAnsi="Palatino Linotype"/>
          <w:b/>
          <w:i/>
          <w:sz w:val="22"/>
          <w:szCs w:val="22"/>
          <w:lang w:val="es-ES"/>
        </w:rPr>
        <w:t>Artículo 12.</w:t>
      </w:r>
      <w:r w:rsidRPr="00CE7B92">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28DE9B1" w14:textId="77777777" w:rsidR="00095A7C" w:rsidRPr="00CE7B92" w:rsidRDefault="00095A7C" w:rsidP="00CE7B92">
      <w:pPr>
        <w:tabs>
          <w:tab w:val="left" w:pos="851"/>
        </w:tabs>
        <w:ind w:left="851" w:right="1134"/>
        <w:jc w:val="both"/>
        <w:rPr>
          <w:rFonts w:ascii="Palatino Linotype" w:hAnsi="Palatino Linotype"/>
          <w:i/>
          <w:sz w:val="22"/>
          <w:szCs w:val="22"/>
          <w:lang w:val="es-ES"/>
        </w:rPr>
      </w:pPr>
    </w:p>
    <w:p w14:paraId="794B0F67" w14:textId="77777777" w:rsidR="00095A7C" w:rsidRPr="00CE7B92" w:rsidRDefault="00095A7C" w:rsidP="00CE7B92">
      <w:pPr>
        <w:tabs>
          <w:tab w:val="left" w:pos="851"/>
        </w:tabs>
        <w:ind w:left="851" w:right="1134"/>
        <w:jc w:val="both"/>
        <w:rPr>
          <w:rFonts w:ascii="Palatino Linotype" w:hAnsi="Palatino Linotype"/>
          <w:i/>
          <w:sz w:val="22"/>
          <w:szCs w:val="22"/>
          <w:lang w:val="es-ES"/>
        </w:rPr>
      </w:pPr>
      <w:r w:rsidRPr="00CE7B92">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9AD608" w14:textId="77777777" w:rsidR="00095A7C" w:rsidRPr="00CE7B92" w:rsidRDefault="00095A7C" w:rsidP="00CE7B92">
      <w:pPr>
        <w:jc w:val="both"/>
        <w:rPr>
          <w:rFonts w:ascii="Palatino Linotype" w:hAnsi="Palatino Linotype"/>
          <w:lang w:eastAsia="es-MX"/>
        </w:rPr>
      </w:pPr>
    </w:p>
    <w:p w14:paraId="0211D53D" w14:textId="77777777" w:rsidR="00095A7C" w:rsidRPr="00CE7B92" w:rsidRDefault="00095A7C" w:rsidP="00CE7B92">
      <w:pPr>
        <w:spacing w:line="360" w:lineRule="auto"/>
        <w:jc w:val="both"/>
        <w:rPr>
          <w:rFonts w:ascii="Palatino Linotype" w:hAnsi="Palatino Linotype"/>
          <w:lang w:eastAsia="es-MX"/>
        </w:rPr>
      </w:pPr>
      <w:r w:rsidRPr="00CE7B92">
        <w:rPr>
          <w:rFonts w:ascii="Palatino Linotype" w:hAnsi="Palatino Linotype"/>
          <w:lang w:eastAsia="es-MX"/>
        </w:rPr>
        <w:t xml:space="preserve">En atención a lo anterior, el estudio de la naturaleza jurídica de la información pública solicitada, tiene por objeto determinar si </w:t>
      </w:r>
      <w:r w:rsidRPr="00CE7B92">
        <w:rPr>
          <w:rFonts w:ascii="Palatino Linotype" w:hAnsi="Palatino Linotype"/>
          <w:b/>
          <w:lang w:eastAsia="es-MX"/>
        </w:rPr>
        <w:t>EL SUJETO OBLIGADO</w:t>
      </w:r>
      <w:r w:rsidRPr="00CE7B92">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CE7B92">
        <w:rPr>
          <w:rFonts w:ascii="Palatino Linotype" w:hAnsi="Palatino Linotype"/>
          <w:b/>
          <w:lang w:eastAsia="es-MX"/>
        </w:rPr>
        <w:t>EL SUJETO OBLIGADO</w:t>
      </w:r>
      <w:r w:rsidRPr="00CE7B92">
        <w:rPr>
          <w:rFonts w:ascii="Palatino Linotype" w:hAnsi="Palatino Linotype"/>
          <w:lang w:eastAsia="es-MX"/>
        </w:rPr>
        <w:t>, dicha información, fue admitida por el mismo; actualizándose el supuesto artículo 12 de la Ley de la materia, anteriormente referido.</w:t>
      </w:r>
    </w:p>
    <w:p w14:paraId="012E40F5" w14:textId="77777777" w:rsidR="00095A7C" w:rsidRPr="00CE7B92" w:rsidRDefault="00095A7C" w:rsidP="00CE7B92">
      <w:pPr>
        <w:spacing w:line="360" w:lineRule="auto"/>
        <w:jc w:val="both"/>
        <w:rPr>
          <w:rFonts w:ascii="Palatino Linotype" w:hAnsi="Palatino Linotype"/>
          <w:lang w:eastAsia="es-MX"/>
        </w:rPr>
      </w:pPr>
    </w:p>
    <w:p w14:paraId="7D707500" w14:textId="3C186932" w:rsidR="00BB3D0B" w:rsidRPr="00CE7B92" w:rsidRDefault="00BB3D0B" w:rsidP="00CE7B92">
      <w:pPr>
        <w:spacing w:line="360" w:lineRule="auto"/>
        <w:jc w:val="both"/>
        <w:rPr>
          <w:rFonts w:ascii="Palatino Linotype" w:hAnsi="Palatino Linotype"/>
          <w:lang w:eastAsia="es-MX"/>
        </w:rPr>
      </w:pPr>
      <w:r w:rsidRPr="00CE7B92">
        <w:rPr>
          <w:rFonts w:ascii="Palatino Linotype" w:hAnsi="Palatino Linotype"/>
          <w:lang w:eastAsia="es-MX"/>
        </w:rPr>
        <w:t xml:space="preserve">Ahora bien, antes de entrar al estudio de las documentales que integran el expediente electrónico, es necesario precisar que del contenido de la solicitud, el particular refirió que requería todos los oficios recibidos de las Direcciones de la Coordinación de </w:t>
      </w:r>
      <w:r w:rsidRPr="00CE7B92">
        <w:rPr>
          <w:rFonts w:ascii="Palatino Linotype" w:hAnsi="Palatino Linotype"/>
          <w:lang w:eastAsia="es-MX"/>
        </w:rPr>
        <w:lastRenderedPageBreak/>
        <w:t>Administración y Finanzas, por lo que resulta necesario traer a contexto el contenido del artículo 13 del Reglamento Interior del Instituto de Seguridad Social del Estado de México y Municipios</w:t>
      </w:r>
      <w:r w:rsidR="00F351C2" w:rsidRPr="00CE7B92">
        <w:rPr>
          <w:rFonts w:ascii="Palatino Linotype" w:hAnsi="Palatino Linotype"/>
          <w:lang w:eastAsia="es-MX"/>
        </w:rPr>
        <w:t xml:space="preserve">: </w:t>
      </w:r>
      <w:r w:rsidRPr="00CE7B92">
        <w:rPr>
          <w:rFonts w:ascii="Palatino Linotype" w:hAnsi="Palatino Linotype"/>
          <w:lang w:eastAsia="es-MX"/>
        </w:rPr>
        <w:t xml:space="preserve"> </w:t>
      </w:r>
    </w:p>
    <w:p w14:paraId="294712FD" w14:textId="77777777" w:rsidR="00BB3D0B" w:rsidRPr="00CE7B92" w:rsidRDefault="00BB3D0B" w:rsidP="00CE7B92">
      <w:pPr>
        <w:jc w:val="both"/>
        <w:rPr>
          <w:rFonts w:ascii="Palatino Linotype" w:hAnsi="Palatino Linotype"/>
          <w:lang w:eastAsia="es-MX"/>
        </w:rPr>
      </w:pPr>
    </w:p>
    <w:p w14:paraId="6CB6D953" w14:textId="6DDA91EA" w:rsidR="00BB3D0B" w:rsidRPr="00CE7B92" w:rsidRDefault="00F351C2"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b/>
          <w:i/>
          <w:iCs/>
          <w:sz w:val="22"/>
          <w:szCs w:val="22"/>
        </w:rPr>
        <w:t>“</w:t>
      </w:r>
      <w:r w:rsidR="00BB3D0B" w:rsidRPr="00CE7B92">
        <w:rPr>
          <w:rFonts w:ascii="Palatino Linotype" w:eastAsiaTheme="minorEastAsia" w:hAnsi="Palatino Linotype" w:cs="Arial"/>
          <w:b/>
          <w:i/>
          <w:iCs/>
          <w:sz w:val="22"/>
          <w:szCs w:val="22"/>
        </w:rPr>
        <w:t>Artículo 13.- Para el estudio, planeación y despacho de los asuntos de su competencia, el Director General se auxiliará de las unidades administrativas básicas siguientes:</w:t>
      </w:r>
      <w:r w:rsidR="00BB3D0B" w:rsidRPr="00CE7B92">
        <w:rPr>
          <w:rFonts w:ascii="Palatino Linotype" w:eastAsiaTheme="minorEastAsia" w:hAnsi="Palatino Linotype" w:cs="Arial"/>
          <w:i/>
          <w:iCs/>
          <w:sz w:val="22"/>
          <w:szCs w:val="22"/>
        </w:rPr>
        <w:t xml:space="preserve"> </w:t>
      </w:r>
    </w:p>
    <w:p w14:paraId="751CBFDB" w14:textId="77777777" w:rsidR="00F351C2" w:rsidRPr="00CE7B92" w:rsidRDefault="00F351C2" w:rsidP="00CE7B92">
      <w:pPr>
        <w:autoSpaceDE w:val="0"/>
        <w:autoSpaceDN w:val="0"/>
        <w:adjustRightInd w:val="0"/>
        <w:ind w:left="851" w:right="899"/>
        <w:jc w:val="both"/>
        <w:rPr>
          <w:rFonts w:ascii="Palatino Linotype" w:eastAsiaTheme="minorEastAsia" w:hAnsi="Palatino Linotype" w:cs="Arial"/>
          <w:i/>
          <w:iCs/>
          <w:sz w:val="22"/>
          <w:szCs w:val="22"/>
        </w:rPr>
      </w:pPr>
    </w:p>
    <w:p w14:paraId="3DBC45BB" w14:textId="77777777" w:rsidR="00BB3D0B" w:rsidRPr="00CE7B92" w:rsidRDefault="00BB3D0B"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i/>
          <w:iCs/>
          <w:sz w:val="22"/>
          <w:szCs w:val="22"/>
        </w:rPr>
        <w:t xml:space="preserve">I. Coordinación de Servicios de Salud. </w:t>
      </w:r>
    </w:p>
    <w:p w14:paraId="7ACBE515" w14:textId="77777777" w:rsidR="00BB3D0B" w:rsidRPr="00CE7B92" w:rsidRDefault="00BB3D0B"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i/>
          <w:iCs/>
          <w:sz w:val="22"/>
          <w:szCs w:val="22"/>
        </w:rPr>
        <w:t xml:space="preserve">II. Coordinación de Prestaciones y Seguridad Social. </w:t>
      </w:r>
    </w:p>
    <w:p w14:paraId="7B2041C6" w14:textId="77777777" w:rsidR="00BB3D0B" w:rsidRPr="00CE7B92" w:rsidRDefault="00BB3D0B" w:rsidP="00CE7B92">
      <w:pPr>
        <w:autoSpaceDE w:val="0"/>
        <w:autoSpaceDN w:val="0"/>
        <w:adjustRightInd w:val="0"/>
        <w:ind w:left="851" w:right="899"/>
        <w:jc w:val="both"/>
        <w:rPr>
          <w:rFonts w:ascii="Palatino Linotype" w:eastAsiaTheme="minorEastAsia" w:hAnsi="Palatino Linotype" w:cs="Arial"/>
          <w:b/>
          <w:i/>
          <w:iCs/>
          <w:sz w:val="22"/>
          <w:szCs w:val="22"/>
        </w:rPr>
      </w:pPr>
      <w:r w:rsidRPr="00CE7B92">
        <w:rPr>
          <w:rFonts w:ascii="Palatino Linotype" w:eastAsiaTheme="minorEastAsia" w:hAnsi="Palatino Linotype" w:cs="Arial"/>
          <w:b/>
          <w:i/>
          <w:iCs/>
          <w:sz w:val="22"/>
          <w:szCs w:val="22"/>
        </w:rPr>
        <w:t xml:space="preserve">III. Coordinación de Administración y Finanzas. </w:t>
      </w:r>
    </w:p>
    <w:p w14:paraId="1F883F8B" w14:textId="77777777" w:rsidR="00BB3D0B" w:rsidRPr="00CE7B92" w:rsidRDefault="00BB3D0B"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i/>
          <w:iCs/>
          <w:sz w:val="22"/>
          <w:szCs w:val="22"/>
        </w:rPr>
        <w:t xml:space="preserve">IV. Coordinación de Innovación y Calidad. </w:t>
      </w:r>
    </w:p>
    <w:p w14:paraId="48FA7FA7" w14:textId="77777777" w:rsidR="00BB3D0B" w:rsidRPr="00CE7B92" w:rsidRDefault="00BB3D0B"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i/>
          <w:iCs/>
          <w:sz w:val="22"/>
          <w:szCs w:val="22"/>
        </w:rPr>
        <w:t xml:space="preserve">V. Unidad Jurídica Consultiva y de Igualdad de Género. </w:t>
      </w:r>
    </w:p>
    <w:p w14:paraId="4D00006F" w14:textId="77777777" w:rsidR="00BB3D0B" w:rsidRPr="00CE7B92" w:rsidRDefault="00BB3D0B"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i/>
          <w:iCs/>
          <w:sz w:val="22"/>
          <w:szCs w:val="22"/>
        </w:rPr>
        <w:t xml:space="preserve">VI. Derogada. </w:t>
      </w:r>
    </w:p>
    <w:p w14:paraId="141D8934" w14:textId="77777777" w:rsidR="00BB3D0B" w:rsidRPr="00CE7B92" w:rsidRDefault="00BB3D0B"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i/>
          <w:iCs/>
          <w:sz w:val="22"/>
          <w:szCs w:val="22"/>
        </w:rPr>
        <w:t>VII. Derogada</w:t>
      </w:r>
    </w:p>
    <w:p w14:paraId="1D717CBA" w14:textId="77777777" w:rsidR="00BB3D0B" w:rsidRPr="00CE7B92" w:rsidRDefault="00BB3D0B" w:rsidP="00CE7B92">
      <w:pPr>
        <w:jc w:val="both"/>
        <w:rPr>
          <w:rFonts w:ascii="Palatino Linotype" w:hAnsi="Palatino Linotype"/>
          <w:lang w:eastAsia="es-MX"/>
        </w:rPr>
      </w:pPr>
    </w:p>
    <w:p w14:paraId="54973711" w14:textId="3B045499" w:rsidR="00881564" w:rsidRPr="00CE7B92" w:rsidRDefault="00881564" w:rsidP="00CE7B92">
      <w:pPr>
        <w:spacing w:line="360" w:lineRule="auto"/>
        <w:jc w:val="both"/>
        <w:rPr>
          <w:rFonts w:ascii="Palatino Linotype" w:hAnsi="Palatino Linotype"/>
          <w:lang w:eastAsia="es-MX"/>
        </w:rPr>
      </w:pPr>
      <w:r w:rsidRPr="00CE7B92">
        <w:rPr>
          <w:rFonts w:ascii="Palatino Linotype" w:hAnsi="Palatino Linotype"/>
          <w:lang w:eastAsia="es-MX"/>
        </w:rPr>
        <w:t xml:space="preserve">Asimismo, es necesario destacar que conforme al organigrama del </w:t>
      </w:r>
      <w:r w:rsidRPr="00CE7B92">
        <w:rPr>
          <w:rFonts w:ascii="Palatino Linotype" w:hAnsi="Palatino Linotype"/>
          <w:b/>
          <w:lang w:eastAsia="es-MX"/>
        </w:rPr>
        <w:t xml:space="preserve">SUJETO OBLIGADO </w:t>
      </w:r>
      <w:r w:rsidRPr="00CE7B92">
        <w:rPr>
          <w:rFonts w:ascii="Palatino Linotype" w:hAnsi="Palatino Linotype"/>
          <w:lang w:eastAsia="es-MX"/>
        </w:rPr>
        <w:t>publicado en IPOMEX</w:t>
      </w:r>
      <w:r w:rsidRPr="00CE7B92">
        <w:rPr>
          <w:rStyle w:val="Refdenotaalpie"/>
          <w:rFonts w:ascii="Palatino Linotype" w:hAnsi="Palatino Linotype"/>
          <w:lang w:eastAsia="es-MX"/>
        </w:rPr>
        <w:footnoteReference w:id="2"/>
      </w:r>
      <w:r w:rsidRPr="00CE7B92">
        <w:rPr>
          <w:rFonts w:ascii="Palatino Linotype" w:hAnsi="Palatino Linotype"/>
          <w:lang w:eastAsia="es-MX"/>
        </w:rPr>
        <w:t xml:space="preserve">, disponible en el hipervínculo </w:t>
      </w:r>
      <w:hyperlink r:id="rId13" w:tgtFrame="_blank" w:history="1">
        <w:r w:rsidRPr="00CE7B92">
          <w:rPr>
            <w:rFonts w:ascii="Palatino Linotype" w:hAnsi="Palatino Linotype"/>
            <w:i/>
            <w:lang w:eastAsia="es-MX"/>
          </w:rPr>
          <w:t>http://sistemas.issemym.gob.mx/ipomex/ipodocumento.aspx?3705</w:t>
        </w:r>
      </w:hyperlink>
      <w:r w:rsidRPr="00CE7B92">
        <w:rPr>
          <w:rFonts w:ascii="Palatino Linotype" w:hAnsi="Palatino Linotype"/>
          <w:i/>
          <w:lang w:eastAsia="es-MX"/>
        </w:rPr>
        <w:t xml:space="preserve">, </w:t>
      </w:r>
      <w:r w:rsidRPr="00CE7B92">
        <w:rPr>
          <w:rFonts w:ascii="Palatino Linotype" w:hAnsi="Palatino Linotype"/>
          <w:lang w:eastAsia="es-MX"/>
        </w:rPr>
        <w:t>la Coordinación de Administración y Finanzas t</w:t>
      </w:r>
      <w:r w:rsidR="003709A4" w:rsidRPr="00CE7B92">
        <w:rPr>
          <w:rFonts w:ascii="Palatino Linotype" w:hAnsi="Palatino Linotype"/>
          <w:lang w:eastAsia="es-MX"/>
        </w:rPr>
        <w:t xml:space="preserve">iene bajo su estructura cuatro </w:t>
      </w:r>
      <w:r w:rsidRPr="00CE7B92">
        <w:rPr>
          <w:rFonts w:ascii="Palatino Linotype" w:hAnsi="Palatino Linotype"/>
          <w:lang w:eastAsia="es-MX"/>
        </w:rPr>
        <w:t xml:space="preserve">Direcciones las cuales son las siguientes: </w:t>
      </w:r>
    </w:p>
    <w:p w14:paraId="7BB2EC59" w14:textId="77777777" w:rsidR="006769FF" w:rsidRPr="00CE7B92" w:rsidRDefault="006769FF" w:rsidP="00CE7B92">
      <w:pPr>
        <w:spacing w:line="360" w:lineRule="auto"/>
        <w:jc w:val="both"/>
        <w:rPr>
          <w:rFonts w:ascii="Palatino Linotype" w:hAnsi="Palatino Linotype"/>
          <w:lang w:eastAsia="es-MX"/>
        </w:rPr>
      </w:pPr>
    </w:p>
    <w:p w14:paraId="5F7C9CE0" w14:textId="6DA85B9F" w:rsidR="00881564" w:rsidRPr="00CE7B92" w:rsidRDefault="003709A4" w:rsidP="00CE7B92">
      <w:pPr>
        <w:pStyle w:val="Prrafodelista"/>
        <w:numPr>
          <w:ilvl w:val="0"/>
          <w:numId w:val="5"/>
        </w:numPr>
        <w:spacing w:line="360" w:lineRule="auto"/>
        <w:jc w:val="both"/>
        <w:rPr>
          <w:rFonts w:ascii="Palatino Linotype" w:hAnsi="Palatino Linotype"/>
          <w:lang w:eastAsia="es-MX"/>
        </w:rPr>
      </w:pPr>
      <w:r w:rsidRPr="00CE7B92">
        <w:rPr>
          <w:rFonts w:ascii="Palatino Linotype" w:hAnsi="Palatino Linotype"/>
          <w:lang w:eastAsia="es-MX"/>
        </w:rPr>
        <w:t>Dirección de Adquisiciones y Servicios</w:t>
      </w:r>
    </w:p>
    <w:p w14:paraId="53D6AC99" w14:textId="3A72FE26" w:rsidR="003709A4" w:rsidRPr="00CE7B92" w:rsidRDefault="003709A4" w:rsidP="00CE7B92">
      <w:pPr>
        <w:pStyle w:val="Prrafodelista"/>
        <w:numPr>
          <w:ilvl w:val="0"/>
          <w:numId w:val="5"/>
        </w:numPr>
        <w:spacing w:line="360" w:lineRule="auto"/>
        <w:jc w:val="both"/>
        <w:rPr>
          <w:rFonts w:ascii="Palatino Linotype" w:hAnsi="Palatino Linotype"/>
          <w:lang w:eastAsia="es-MX"/>
        </w:rPr>
      </w:pPr>
      <w:r w:rsidRPr="00CE7B92">
        <w:rPr>
          <w:rFonts w:ascii="Palatino Linotype" w:hAnsi="Palatino Linotype"/>
          <w:lang w:eastAsia="es-MX"/>
        </w:rPr>
        <w:lastRenderedPageBreak/>
        <w:t>Dirección de Obras y Control Patrimonial</w:t>
      </w:r>
    </w:p>
    <w:p w14:paraId="3523D36E" w14:textId="7AD750FE" w:rsidR="003709A4" w:rsidRPr="00CE7B92" w:rsidRDefault="003709A4" w:rsidP="00CE7B92">
      <w:pPr>
        <w:pStyle w:val="Prrafodelista"/>
        <w:numPr>
          <w:ilvl w:val="0"/>
          <w:numId w:val="5"/>
        </w:numPr>
        <w:spacing w:line="360" w:lineRule="auto"/>
        <w:jc w:val="both"/>
        <w:rPr>
          <w:rFonts w:ascii="Palatino Linotype" w:hAnsi="Palatino Linotype"/>
          <w:lang w:eastAsia="es-MX"/>
        </w:rPr>
      </w:pPr>
      <w:r w:rsidRPr="00CE7B92">
        <w:rPr>
          <w:rFonts w:ascii="Palatino Linotype" w:hAnsi="Palatino Linotype"/>
          <w:lang w:eastAsia="es-MX"/>
        </w:rPr>
        <w:t>Dirección de Administración y Desarrollo de Personal</w:t>
      </w:r>
    </w:p>
    <w:p w14:paraId="5D4D5589" w14:textId="6637095B" w:rsidR="003709A4" w:rsidRPr="00CE7B92" w:rsidRDefault="003709A4" w:rsidP="00CE7B92">
      <w:pPr>
        <w:pStyle w:val="Prrafodelista"/>
        <w:numPr>
          <w:ilvl w:val="0"/>
          <w:numId w:val="5"/>
        </w:numPr>
        <w:spacing w:line="360" w:lineRule="auto"/>
        <w:jc w:val="both"/>
        <w:rPr>
          <w:rFonts w:ascii="Palatino Linotype" w:hAnsi="Palatino Linotype"/>
          <w:lang w:eastAsia="es-MX"/>
        </w:rPr>
      </w:pPr>
      <w:r w:rsidRPr="00CE7B92">
        <w:rPr>
          <w:rFonts w:ascii="Palatino Linotype" w:hAnsi="Palatino Linotype"/>
          <w:lang w:eastAsia="es-MX"/>
        </w:rPr>
        <w:t>Dirección de Administración Financiera</w:t>
      </w:r>
    </w:p>
    <w:p w14:paraId="686EDAC6" w14:textId="77777777" w:rsidR="003709A4" w:rsidRPr="00CE7B92" w:rsidRDefault="003709A4" w:rsidP="00CE7B92">
      <w:pPr>
        <w:widowControl w:val="0"/>
        <w:autoSpaceDE w:val="0"/>
        <w:autoSpaceDN w:val="0"/>
        <w:adjustRightInd w:val="0"/>
        <w:spacing w:line="360" w:lineRule="auto"/>
        <w:jc w:val="both"/>
        <w:rPr>
          <w:rFonts w:ascii="Palatino Linotype" w:hAnsi="Palatino Linotype" w:cs="Arial"/>
        </w:rPr>
      </w:pPr>
    </w:p>
    <w:p w14:paraId="7FCBBB49" w14:textId="03C7B770" w:rsidR="003709A4" w:rsidRPr="00CE7B92" w:rsidRDefault="003709A4" w:rsidP="00CE7B92">
      <w:pPr>
        <w:widowControl w:val="0"/>
        <w:autoSpaceDE w:val="0"/>
        <w:autoSpaceDN w:val="0"/>
        <w:adjustRightInd w:val="0"/>
        <w:spacing w:line="360" w:lineRule="auto"/>
        <w:jc w:val="both"/>
        <w:rPr>
          <w:rFonts w:ascii="Palatino Linotype" w:hAnsi="Palatino Linotype" w:cs="Arial"/>
        </w:rPr>
      </w:pPr>
      <w:r w:rsidRPr="00CE7B92">
        <w:rPr>
          <w:rFonts w:ascii="Palatino Linotype" w:hAnsi="Palatino Linotype" w:cs="Arial"/>
        </w:rPr>
        <w:t xml:space="preserve">Para mayor referencia, se insertan las siguientes imágenes: </w:t>
      </w:r>
    </w:p>
    <w:p w14:paraId="44E9D2DD" w14:textId="77777777" w:rsidR="006769FF" w:rsidRPr="00CE7B92" w:rsidRDefault="006769FF" w:rsidP="00CE7B92">
      <w:pPr>
        <w:widowControl w:val="0"/>
        <w:autoSpaceDE w:val="0"/>
        <w:autoSpaceDN w:val="0"/>
        <w:adjustRightInd w:val="0"/>
        <w:spacing w:line="360" w:lineRule="auto"/>
        <w:jc w:val="both"/>
        <w:rPr>
          <w:rFonts w:ascii="Palatino Linotype" w:hAnsi="Palatino Linotype" w:cs="Arial"/>
        </w:rPr>
      </w:pPr>
    </w:p>
    <w:p w14:paraId="5C840007" w14:textId="77777777" w:rsidR="00881564" w:rsidRPr="00CE7B92" w:rsidRDefault="00881564" w:rsidP="00CE7B92">
      <w:pPr>
        <w:widowControl w:val="0"/>
        <w:autoSpaceDE w:val="0"/>
        <w:autoSpaceDN w:val="0"/>
        <w:adjustRightInd w:val="0"/>
        <w:spacing w:line="360" w:lineRule="auto"/>
        <w:jc w:val="both"/>
        <w:rPr>
          <w:rFonts w:ascii="Palatino Linotype" w:hAnsi="Palatino Linotype" w:cs="Arial"/>
        </w:rPr>
      </w:pPr>
      <w:r w:rsidRPr="00CE7B92">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B98F99B" wp14:editId="30FD389D">
                <wp:simplePos x="0" y="0"/>
                <wp:positionH relativeFrom="column">
                  <wp:posOffset>3649980</wp:posOffset>
                </wp:positionH>
                <wp:positionV relativeFrom="paragraph">
                  <wp:posOffset>1755140</wp:posOffset>
                </wp:positionV>
                <wp:extent cx="402772" cy="163286"/>
                <wp:effectExtent l="76200" t="38100" r="0" b="103505"/>
                <wp:wrapNone/>
                <wp:docPr id="10" name="Elipse 10"/>
                <wp:cNvGraphicFramePr/>
                <a:graphic xmlns:a="http://schemas.openxmlformats.org/drawingml/2006/main">
                  <a:graphicData uri="http://schemas.microsoft.com/office/word/2010/wordprocessingShape">
                    <wps:wsp>
                      <wps:cNvSpPr/>
                      <wps:spPr>
                        <a:xfrm>
                          <a:off x="0" y="0"/>
                          <a:ext cx="402772" cy="163286"/>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6876B38" id="Elipse 10" o:spid="_x0000_s1026" style="position:absolute;margin-left:287.4pt;margin-top:138.2pt;width:31.7pt;height:1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" filled="f" strokecolor="red" strokeweight="2.25pt">
                <v:shadow on="t" color="black" opacity="22937f" origin=",.5" offset="0,.63889mm"/>
              </v:oval>
            </w:pict>
          </mc:Fallback>
        </mc:AlternateContent>
      </w:r>
      <w:r w:rsidRPr="00CE7B92">
        <w:rPr>
          <w:rFonts w:ascii="Palatino Linotype" w:hAnsi="Palatino Linotype"/>
          <w:noProof/>
          <w:lang w:eastAsia="es-MX"/>
        </w:rPr>
        <w:drawing>
          <wp:inline distT="0" distB="0" distL="0" distR="0" wp14:anchorId="30AF4FAA" wp14:editId="70240980">
            <wp:extent cx="5791835" cy="32670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267075"/>
                    </a:xfrm>
                    <a:prstGeom prst="rect">
                      <a:avLst/>
                    </a:prstGeom>
                  </pic:spPr>
                </pic:pic>
              </a:graphicData>
            </a:graphic>
          </wp:inline>
        </w:drawing>
      </w:r>
    </w:p>
    <w:p w14:paraId="4F02057A" w14:textId="07B00F10" w:rsidR="00881564" w:rsidRPr="00CE7B92" w:rsidRDefault="00B37F3A" w:rsidP="00CE7B92">
      <w:pPr>
        <w:widowControl w:val="0"/>
        <w:autoSpaceDE w:val="0"/>
        <w:autoSpaceDN w:val="0"/>
        <w:adjustRightInd w:val="0"/>
        <w:spacing w:line="360" w:lineRule="auto"/>
        <w:jc w:val="both"/>
        <w:rPr>
          <w:rFonts w:ascii="Palatino Linotype" w:hAnsi="Palatino Linotype" w:cs="Arial"/>
        </w:rPr>
      </w:pPr>
      <w:r w:rsidRPr="00CE7B92">
        <w:rPr>
          <w:rFonts w:ascii="Palatino Linotype" w:hAnsi="Palatino Linotype"/>
          <w:noProof/>
          <w:lang w:eastAsia="es-MX"/>
        </w:rPr>
        <w:lastRenderedPageBreak/>
        <mc:AlternateContent>
          <mc:Choice Requires="wps">
            <w:drawing>
              <wp:anchor distT="0" distB="0" distL="114300" distR="114300" simplePos="0" relativeHeight="251671552" behindDoc="0" locked="0" layoutInCell="1" allowOverlap="1" wp14:anchorId="083E8686" wp14:editId="055C0FDC">
                <wp:simplePos x="0" y="0"/>
                <wp:positionH relativeFrom="column">
                  <wp:posOffset>2586990</wp:posOffset>
                </wp:positionH>
                <wp:positionV relativeFrom="paragraph">
                  <wp:posOffset>26035</wp:posOffset>
                </wp:positionV>
                <wp:extent cx="628650" cy="371475"/>
                <wp:effectExtent l="76200" t="38100" r="76200" b="104775"/>
                <wp:wrapNone/>
                <wp:docPr id="18" name="Rectángulo redondeado 18"/>
                <wp:cNvGraphicFramePr/>
                <a:graphic xmlns:a="http://schemas.openxmlformats.org/drawingml/2006/main">
                  <a:graphicData uri="http://schemas.microsoft.com/office/word/2010/wordprocessingShape">
                    <wps:wsp>
                      <wps:cNvSpPr/>
                      <wps:spPr>
                        <a:xfrm>
                          <a:off x="0" y="0"/>
                          <a:ext cx="628650" cy="371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4B1827C" id="Rectángulo redondeado 18" o:spid="_x0000_s1026" style="position:absolute;margin-left:203.7pt;margin-top:2.05pt;width:49.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" filled="f" strokecolor="red" strokeweight="2.25pt">
                <v:shadow on="t" color="black" opacity="22937f" origin=",.5" offset="0,.63889mm"/>
              </v:roundrect>
            </w:pict>
          </mc:Fallback>
        </mc:AlternateContent>
      </w:r>
      <w:r w:rsidRPr="00CE7B92">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478CB836" wp14:editId="30996478">
                <wp:simplePos x="0" y="0"/>
                <wp:positionH relativeFrom="column">
                  <wp:posOffset>4330065</wp:posOffset>
                </wp:positionH>
                <wp:positionV relativeFrom="paragraph">
                  <wp:posOffset>845185</wp:posOffset>
                </wp:positionV>
                <wp:extent cx="628650" cy="371475"/>
                <wp:effectExtent l="76200" t="38100" r="76200" b="104775"/>
                <wp:wrapNone/>
                <wp:docPr id="17" name="Rectángulo redondeado 17"/>
                <wp:cNvGraphicFramePr/>
                <a:graphic xmlns:a="http://schemas.openxmlformats.org/drawingml/2006/main">
                  <a:graphicData uri="http://schemas.microsoft.com/office/word/2010/wordprocessingShape">
                    <wps:wsp>
                      <wps:cNvSpPr/>
                      <wps:spPr>
                        <a:xfrm>
                          <a:off x="0" y="0"/>
                          <a:ext cx="628650" cy="371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F44E06A" id="Rectángulo redondeado 17" o:spid="_x0000_s1026" style="position:absolute;margin-left:340.95pt;margin-top:66.55pt;width:49.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" filled="f" strokecolor="red" strokeweight="2.25pt">
                <v:shadow on="t" color="black" opacity="22937f" origin=",.5" offset="0,.63889mm"/>
              </v:roundrect>
            </w:pict>
          </mc:Fallback>
        </mc:AlternateContent>
      </w:r>
      <w:r w:rsidRPr="00CE7B92">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4C443B94" wp14:editId="3790ADC5">
                <wp:simplePos x="0" y="0"/>
                <wp:positionH relativeFrom="margin">
                  <wp:align>center</wp:align>
                </wp:positionH>
                <wp:positionV relativeFrom="paragraph">
                  <wp:posOffset>826135</wp:posOffset>
                </wp:positionV>
                <wp:extent cx="628650" cy="371475"/>
                <wp:effectExtent l="76200" t="38100" r="76200" b="104775"/>
                <wp:wrapNone/>
                <wp:docPr id="16" name="Rectángulo redondeado 16"/>
                <wp:cNvGraphicFramePr/>
                <a:graphic xmlns:a="http://schemas.openxmlformats.org/drawingml/2006/main">
                  <a:graphicData uri="http://schemas.microsoft.com/office/word/2010/wordprocessingShape">
                    <wps:wsp>
                      <wps:cNvSpPr/>
                      <wps:spPr>
                        <a:xfrm>
                          <a:off x="0" y="0"/>
                          <a:ext cx="628650" cy="371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4E1993E" id="Rectángulo redondeado 16" o:spid="_x0000_s1026" style="position:absolute;margin-left:0;margin-top:65.05pt;width:49.5pt;height:29.2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" filled="f" strokecolor="red" strokeweight="2.25pt">
                <v:shadow on="t" color="black" opacity="22937f" origin=",.5" offset="0,.63889mm"/>
                <w10:wrap anchorx="margin"/>
              </v:roundrect>
            </w:pict>
          </mc:Fallback>
        </mc:AlternateContent>
      </w:r>
      <w:r w:rsidRPr="00CE7B92">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4F8F544" wp14:editId="7C02EE52">
                <wp:simplePos x="0" y="0"/>
                <wp:positionH relativeFrom="column">
                  <wp:posOffset>1453515</wp:posOffset>
                </wp:positionH>
                <wp:positionV relativeFrom="paragraph">
                  <wp:posOffset>835660</wp:posOffset>
                </wp:positionV>
                <wp:extent cx="628650" cy="371475"/>
                <wp:effectExtent l="76200" t="38100" r="76200" b="104775"/>
                <wp:wrapNone/>
                <wp:docPr id="15" name="Rectángulo redondeado 15"/>
                <wp:cNvGraphicFramePr/>
                <a:graphic xmlns:a="http://schemas.openxmlformats.org/drawingml/2006/main">
                  <a:graphicData uri="http://schemas.microsoft.com/office/word/2010/wordprocessingShape">
                    <wps:wsp>
                      <wps:cNvSpPr/>
                      <wps:spPr>
                        <a:xfrm>
                          <a:off x="0" y="0"/>
                          <a:ext cx="628650" cy="371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6BED932" id="Rectángulo redondeado 15" o:spid="_x0000_s1026" style="position:absolute;margin-left:114.45pt;margin-top:65.8pt;width:49.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" filled="f" strokecolor="red" strokeweight="2.25pt">
                <v:shadow on="t" color="black" opacity="22937f" origin=",.5" offset="0,.63889mm"/>
              </v:roundrect>
            </w:pict>
          </mc:Fallback>
        </mc:AlternateContent>
      </w:r>
      <w:r w:rsidRPr="00CE7B92">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BFB0678" wp14:editId="2A553E14">
                <wp:simplePos x="0" y="0"/>
                <wp:positionH relativeFrom="column">
                  <wp:posOffset>272416</wp:posOffset>
                </wp:positionH>
                <wp:positionV relativeFrom="paragraph">
                  <wp:posOffset>864234</wp:posOffset>
                </wp:positionV>
                <wp:extent cx="628650" cy="371475"/>
                <wp:effectExtent l="76200" t="38100" r="76200" b="104775"/>
                <wp:wrapNone/>
                <wp:docPr id="14" name="Rectángulo redondeado 14"/>
                <wp:cNvGraphicFramePr/>
                <a:graphic xmlns:a="http://schemas.openxmlformats.org/drawingml/2006/main">
                  <a:graphicData uri="http://schemas.microsoft.com/office/word/2010/wordprocessingShape">
                    <wps:wsp>
                      <wps:cNvSpPr/>
                      <wps:spPr>
                        <a:xfrm>
                          <a:off x="0" y="0"/>
                          <a:ext cx="628650" cy="3714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296866A" id="Rectángulo redondeado 14" o:spid="_x0000_s1026" style="position:absolute;margin-left:21.45pt;margin-top:68.05pt;width:49.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" filled="f" strokecolor="red" strokeweight="2.25pt">
                <v:shadow on="t" color="black" opacity="22937f" origin=",.5" offset="0,.63889mm"/>
              </v:roundrect>
            </w:pict>
          </mc:Fallback>
        </mc:AlternateContent>
      </w:r>
      <w:r w:rsidR="00881564" w:rsidRPr="00CE7B92">
        <w:rPr>
          <w:rFonts w:ascii="Palatino Linotype" w:hAnsi="Palatino Linotype"/>
          <w:noProof/>
          <w:lang w:eastAsia="es-MX"/>
        </w:rPr>
        <w:drawing>
          <wp:inline distT="0" distB="0" distL="0" distR="0" wp14:anchorId="3DB0ABE8" wp14:editId="598B4FC5">
            <wp:extent cx="5791835" cy="2698750"/>
            <wp:effectExtent l="0" t="0" r="0"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698750"/>
                    </a:xfrm>
                    <a:prstGeom prst="rect">
                      <a:avLst/>
                    </a:prstGeom>
                  </pic:spPr>
                </pic:pic>
              </a:graphicData>
            </a:graphic>
          </wp:inline>
        </w:drawing>
      </w:r>
    </w:p>
    <w:p w14:paraId="37B45AB2" w14:textId="77777777" w:rsidR="00881564" w:rsidRPr="00CE7B92" w:rsidRDefault="00881564" w:rsidP="00CE7B92">
      <w:pPr>
        <w:spacing w:line="360" w:lineRule="auto"/>
        <w:jc w:val="both"/>
        <w:rPr>
          <w:rFonts w:ascii="Palatino Linotype" w:hAnsi="Palatino Linotype"/>
          <w:lang w:eastAsia="es-MX"/>
        </w:rPr>
      </w:pPr>
    </w:p>
    <w:p w14:paraId="65F331E2" w14:textId="5EAA964B" w:rsidR="0094122F" w:rsidRPr="00CE7B92" w:rsidRDefault="00095A7C" w:rsidP="00CE7B92">
      <w:pPr>
        <w:pStyle w:val="Prrafodelista"/>
        <w:widowControl w:val="0"/>
        <w:autoSpaceDE w:val="0"/>
        <w:autoSpaceDN w:val="0"/>
        <w:adjustRightInd w:val="0"/>
        <w:spacing w:line="360" w:lineRule="auto"/>
        <w:ind w:left="0"/>
        <w:jc w:val="both"/>
        <w:rPr>
          <w:rFonts w:ascii="Palatino Linotype" w:hAnsi="Palatino Linotype"/>
          <w:lang w:eastAsia="es-MX"/>
        </w:rPr>
      </w:pPr>
      <w:r w:rsidRPr="00CE7B92">
        <w:rPr>
          <w:rFonts w:ascii="Palatino Linotype" w:hAnsi="Palatino Linotype"/>
          <w:lang w:eastAsia="es-MX"/>
        </w:rPr>
        <w:t xml:space="preserve">Una vez precisado lo anterior, se procede a realizar el análisis de la respuesta del </w:t>
      </w:r>
      <w:r w:rsidRPr="00CE7B92">
        <w:rPr>
          <w:rFonts w:ascii="Palatino Linotype" w:hAnsi="Palatino Linotype"/>
          <w:b/>
          <w:lang w:eastAsia="es-MX"/>
        </w:rPr>
        <w:t>SUJETO OBLIGADO</w:t>
      </w:r>
      <w:r w:rsidRPr="00CE7B92">
        <w:rPr>
          <w:rFonts w:ascii="Palatino Linotype" w:hAnsi="Palatino Linotype"/>
          <w:lang w:eastAsia="es-MX"/>
        </w:rPr>
        <w:t xml:space="preserve"> a fin de determinar si cumple con los requisitos del derecho de Acceso a la Información Pública, por lo que en primer término debemos recordar que</w:t>
      </w:r>
      <w:r w:rsidR="00120C5D" w:rsidRPr="00CE7B92">
        <w:rPr>
          <w:rFonts w:ascii="Palatino Linotype" w:hAnsi="Palatino Linotype"/>
          <w:lang w:eastAsia="es-MX"/>
        </w:rPr>
        <w:t xml:space="preserve"> </w:t>
      </w:r>
      <w:r w:rsidR="00120C5D" w:rsidRPr="00CE7B92">
        <w:rPr>
          <w:rFonts w:ascii="Palatino Linotype" w:hAnsi="Palatino Linotype"/>
          <w:b/>
          <w:lang w:eastAsia="es-MX"/>
        </w:rPr>
        <w:t>EL RECURRENTE</w:t>
      </w:r>
      <w:r w:rsidR="00120C5D" w:rsidRPr="00CE7B92">
        <w:rPr>
          <w:rFonts w:ascii="Palatino Linotype" w:hAnsi="Palatino Linotype"/>
          <w:lang w:eastAsia="es-MX"/>
        </w:rPr>
        <w:t xml:space="preserve"> en el ejercicio de su derecho de Acceso a la Información solicitó </w:t>
      </w:r>
      <w:r w:rsidR="00FF6433" w:rsidRPr="00CE7B92">
        <w:rPr>
          <w:rFonts w:ascii="Palatino Linotype" w:hAnsi="Palatino Linotype"/>
          <w:lang w:eastAsia="es-MX"/>
        </w:rPr>
        <w:t>los oficios recibidos por</w:t>
      </w:r>
      <w:r w:rsidR="00562DD9" w:rsidRPr="00CE7B92">
        <w:rPr>
          <w:rFonts w:ascii="Palatino Linotype" w:hAnsi="Palatino Linotype"/>
          <w:lang w:eastAsia="es-MX"/>
        </w:rPr>
        <w:t xml:space="preserve"> </w:t>
      </w:r>
      <w:r w:rsidR="00FF6433" w:rsidRPr="00CE7B92">
        <w:rPr>
          <w:rFonts w:ascii="Palatino Linotype" w:hAnsi="Palatino Linotype"/>
          <w:lang w:eastAsia="es-MX"/>
        </w:rPr>
        <w:t>la</w:t>
      </w:r>
      <w:r w:rsidR="003709A4" w:rsidRPr="00CE7B92">
        <w:rPr>
          <w:rFonts w:ascii="Palatino Linotype" w:hAnsi="Palatino Linotype"/>
          <w:lang w:eastAsia="es-MX"/>
        </w:rPr>
        <w:t xml:space="preserve">s Direcciones de la </w:t>
      </w:r>
      <w:r w:rsidR="00FF6433" w:rsidRPr="00CE7B92">
        <w:rPr>
          <w:rFonts w:ascii="Palatino Linotype" w:hAnsi="Palatino Linotype"/>
          <w:lang w:eastAsia="es-MX"/>
        </w:rPr>
        <w:t xml:space="preserve">Coordinación de Administración y Finanzas en los meses de septiembre a diciembre de </w:t>
      </w:r>
      <w:r w:rsidR="00F351C2" w:rsidRPr="00CE7B92">
        <w:rPr>
          <w:rFonts w:ascii="Palatino Linotype" w:hAnsi="Palatino Linotype"/>
          <w:lang w:eastAsia="es-MX"/>
        </w:rPr>
        <w:t>dos mil veintidós</w:t>
      </w:r>
      <w:r w:rsidR="00FF6433" w:rsidRPr="00CE7B92">
        <w:rPr>
          <w:rFonts w:ascii="Palatino Linotype" w:hAnsi="Palatino Linotype"/>
          <w:lang w:eastAsia="es-MX"/>
        </w:rPr>
        <w:t xml:space="preserve"> y de enero al </w:t>
      </w:r>
      <w:r w:rsidR="0094122F" w:rsidRPr="00CE7B92">
        <w:rPr>
          <w:rFonts w:ascii="Palatino Linotype" w:hAnsi="Palatino Linotype"/>
          <w:lang w:eastAsia="es-MX"/>
        </w:rPr>
        <w:t xml:space="preserve">quince de febrero de dos mil veintitrés. </w:t>
      </w:r>
    </w:p>
    <w:p w14:paraId="128B6B0B" w14:textId="77777777" w:rsidR="0094122F" w:rsidRPr="00CE7B92" w:rsidRDefault="0094122F" w:rsidP="00CE7B92">
      <w:pPr>
        <w:pStyle w:val="Prrafodelista"/>
        <w:widowControl w:val="0"/>
        <w:autoSpaceDE w:val="0"/>
        <w:autoSpaceDN w:val="0"/>
        <w:adjustRightInd w:val="0"/>
        <w:spacing w:line="360" w:lineRule="auto"/>
        <w:ind w:left="0"/>
        <w:jc w:val="both"/>
        <w:rPr>
          <w:rFonts w:ascii="Palatino Linotype" w:hAnsi="Palatino Linotype"/>
          <w:lang w:eastAsia="es-MX"/>
        </w:rPr>
      </w:pPr>
    </w:p>
    <w:p w14:paraId="0F790174" w14:textId="29CB1155" w:rsidR="007D6F9C" w:rsidRPr="00CE7B92" w:rsidRDefault="00120C5D" w:rsidP="00CE7B92">
      <w:pPr>
        <w:spacing w:line="360" w:lineRule="auto"/>
        <w:jc w:val="both"/>
        <w:rPr>
          <w:rFonts w:ascii="Palatino Linotype" w:hAnsi="Palatino Linotype" w:cs="Arial"/>
        </w:rPr>
      </w:pPr>
      <w:r w:rsidRPr="00CE7B92">
        <w:rPr>
          <w:rFonts w:ascii="Palatino Linotype" w:hAnsi="Palatino Linotype"/>
          <w:lang w:eastAsia="es-MX"/>
        </w:rPr>
        <w:t xml:space="preserve">Al respecto, </w:t>
      </w:r>
      <w:r w:rsidRPr="00CE7B92">
        <w:rPr>
          <w:rFonts w:ascii="Palatino Linotype" w:hAnsi="Palatino Linotype"/>
          <w:b/>
          <w:lang w:eastAsia="es-MX"/>
        </w:rPr>
        <w:t>EL SUJETO OBLIGADO</w:t>
      </w:r>
      <w:r w:rsidRPr="00CE7B92">
        <w:rPr>
          <w:rFonts w:ascii="Palatino Linotype" w:hAnsi="Palatino Linotype"/>
          <w:lang w:eastAsia="es-MX"/>
        </w:rPr>
        <w:t xml:space="preserve"> mediante respuesta</w:t>
      </w:r>
      <w:r w:rsidR="00035D3F" w:rsidRPr="00CE7B92">
        <w:rPr>
          <w:rFonts w:ascii="Palatino Linotype" w:hAnsi="Palatino Linotype"/>
          <w:lang w:eastAsia="es-MX"/>
        </w:rPr>
        <w:t xml:space="preserve"> </w:t>
      </w:r>
      <w:r w:rsidR="00562DD9" w:rsidRPr="00CE7B92">
        <w:rPr>
          <w:rFonts w:ascii="Palatino Linotype" w:hAnsi="Palatino Linotype"/>
          <w:lang w:eastAsia="es-MX"/>
        </w:rPr>
        <w:t xml:space="preserve">refirió </w:t>
      </w:r>
      <w:r w:rsidR="007D6F9C" w:rsidRPr="00CE7B92">
        <w:rPr>
          <w:rFonts w:ascii="Palatino Linotype" w:hAnsi="Palatino Linotype" w:cs="Arial"/>
        </w:rPr>
        <w:t>al particular que una vez analizado el requerimiento, se observa que el peticionario pretend</w:t>
      </w:r>
      <w:r w:rsidR="00125042" w:rsidRPr="00CE7B92">
        <w:rPr>
          <w:rFonts w:ascii="Palatino Linotype" w:hAnsi="Palatino Linotype" w:cs="Arial"/>
        </w:rPr>
        <w:t xml:space="preserve">ía </w:t>
      </w:r>
      <w:r w:rsidR="007D6F9C" w:rsidRPr="00CE7B92">
        <w:rPr>
          <w:rFonts w:ascii="Palatino Linotype" w:hAnsi="Palatino Linotype" w:cs="Arial"/>
        </w:rPr>
        <w:t xml:space="preserve">tener acceso a los archivos de trámite (año 2023) y de concentración (año 2022), </w:t>
      </w:r>
      <w:r w:rsidR="00125042" w:rsidRPr="00CE7B92">
        <w:rPr>
          <w:rFonts w:ascii="Palatino Linotype" w:hAnsi="Palatino Linotype" w:cs="Arial"/>
        </w:rPr>
        <w:t xml:space="preserve">lo que </w:t>
      </w:r>
      <w:r w:rsidR="007D6F9C" w:rsidRPr="00CE7B92">
        <w:rPr>
          <w:rFonts w:ascii="Palatino Linotype" w:hAnsi="Palatino Linotype" w:cs="Arial"/>
        </w:rPr>
        <w:t xml:space="preserve">significa análisis, estudio y procesamiento de un excesivo volumen de documentos, siendo que cada una de las dirección en promedio guardan 4,000 documentos, que implicaría recopilar, analizar, identificar, preparar, escanear y testar aquellos que contengan datos </w:t>
      </w:r>
      <w:r w:rsidR="007D6F9C" w:rsidRPr="00CE7B92">
        <w:rPr>
          <w:rFonts w:ascii="Palatino Linotype" w:hAnsi="Palatino Linotype" w:cs="Arial"/>
        </w:rPr>
        <w:lastRenderedPageBreak/>
        <w:t>personales a fin de elaborar las versiones públicas. Por lo que, la atención a la solicitud sobrepasa las capacidades técnicas administrativas, humanas y materiales de la unidad administrativa en los plazos establecidos para tal efecto, pues conllevaría distraer actividades y funciones del personal de cada una de las direcciones, debido a que tendría que ocuparse exclusivamente de la ubicación de la información, reproducción, escaneo de documentos requeridos, en cuyo caso no se cuenta con personal, equipo y material suficiente y necesario.</w:t>
      </w:r>
    </w:p>
    <w:p w14:paraId="267C73F3" w14:textId="77777777" w:rsidR="007D6F9C" w:rsidRPr="00CE7B92" w:rsidRDefault="007D6F9C" w:rsidP="00CE7B92">
      <w:pPr>
        <w:spacing w:line="360" w:lineRule="auto"/>
        <w:jc w:val="both"/>
        <w:rPr>
          <w:rFonts w:ascii="Palatino Linotype" w:hAnsi="Palatino Linotype"/>
          <w:lang w:eastAsia="es-MX"/>
        </w:rPr>
      </w:pPr>
    </w:p>
    <w:p w14:paraId="453ABF08" w14:textId="408924E1" w:rsidR="00120C5D" w:rsidRPr="00CE7B92" w:rsidRDefault="00120C5D" w:rsidP="00CE7B92">
      <w:pPr>
        <w:spacing w:line="360" w:lineRule="auto"/>
        <w:jc w:val="both"/>
        <w:rPr>
          <w:rFonts w:ascii="Palatino Linotype" w:hAnsi="Palatino Linotype"/>
        </w:rPr>
      </w:pPr>
      <w:r w:rsidRPr="00CE7B92">
        <w:rPr>
          <w:rFonts w:ascii="Palatino Linotype" w:hAnsi="Palatino Linotype"/>
        </w:rPr>
        <w:t xml:space="preserve">Ante tal respuesta, el particular interpuso </w:t>
      </w:r>
      <w:r w:rsidR="00A5058F" w:rsidRPr="00CE7B92">
        <w:rPr>
          <w:rFonts w:ascii="Palatino Linotype" w:hAnsi="Palatino Linotype"/>
        </w:rPr>
        <w:t>el</w:t>
      </w:r>
      <w:r w:rsidRPr="00CE7B92">
        <w:rPr>
          <w:rFonts w:ascii="Palatino Linotype" w:hAnsi="Palatino Linotype"/>
        </w:rPr>
        <w:t xml:space="preserve"> Recurso de Revisión materia del </w:t>
      </w:r>
      <w:r w:rsidR="00562DD9" w:rsidRPr="00CE7B92">
        <w:rPr>
          <w:rFonts w:ascii="Palatino Linotype" w:hAnsi="Palatino Linotype"/>
        </w:rPr>
        <w:t xml:space="preserve"> </w:t>
      </w:r>
      <w:r w:rsidRPr="00CE7B92">
        <w:rPr>
          <w:rFonts w:ascii="Palatino Linotype" w:hAnsi="Palatino Linotype"/>
        </w:rPr>
        <w:t xml:space="preserve">presente asunto, adoleciéndose </w:t>
      </w:r>
      <w:r w:rsidR="008F1856" w:rsidRPr="00CE7B92">
        <w:rPr>
          <w:rFonts w:ascii="Palatino Linotype" w:hAnsi="Palatino Linotype"/>
        </w:rPr>
        <w:t xml:space="preserve">porque no se </w:t>
      </w:r>
      <w:r w:rsidR="00125042" w:rsidRPr="00CE7B92">
        <w:rPr>
          <w:rFonts w:ascii="Palatino Linotype" w:hAnsi="Palatino Linotype"/>
        </w:rPr>
        <w:t xml:space="preserve">le hizo entrega de la información. </w:t>
      </w:r>
    </w:p>
    <w:p w14:paraId="79BF6434" w14:textId="77777777" w:rsidR="00120C5D" w:rsidRPr="00CE7B92" w:rsidRDefault="00120C5D" w:rsidP="00CE7B92">
      <w:pPr>
        <w:spacing w:line="360" w:lineRule="auto"/>
        <w:jc w:val="both"/>
        <w:rPr>
          <w:rFonts w:ascii="Palatino Linotype" w:hAnsi="Palatino Linotype"/>
        </w:rPr>
      </w:pPr>
    </w:p>
    <w:p w14:paraId="75532234" w14:textId="77777777" w:rsidR="00A84873" w:rsidRPr="00CE7B92" w:rsidRDefault="00A84873" w:rsidP="00CE7B92">
      <w:pPr>
        <w:pStyle w:val="Prrafodelista"/>
        <w:widowControl w:val="0"/>
        <w:autoSpaceDE w:val="0"/>
        <w:autoSpaceDN w:val="0"/>
        <w:adjustRightInd w:val="0"/>
        <w:spacing w:line="360" w:lineRule="auto"/>
        <w:ind w:left="0"/>
        <w:jc w:val="both"/>
        <w:rPr>
          <w:rFonts w:ascii="Palatino Linotype" w:hAnsi="Palatino Linotype"/>
        </w:rPr>
      </w:pPr>
      <w:r w:rsidRPr="00CE7B92">
        <w:rPr>
          <w:rFonts w:ascii="Palatino Linotype" w:hAnsi="Palatino Linotype"/>
        </w:rPr>
        <w:t xml:space="preserve">Siendo importante destacar que </w:t>
      </w:r>
      <w:r w:rsidRPr="00CE7B92">
        <w:rPr>
          <w:rFonts w:ascii="Palatino Linotype" w:hAnsi="Palatino Linotype" w:cs="Arial"/>
          <w:b/>
        </w:rPr>
        <w:t>EL RECURRENTE</w:t>
      </w:r>
      <w:r w:rsidRPr="00CE7B92">
        <w:rPr>
          <w:rFonts w:ascii="Palatino Linotype" w:hAnsi="Palatino Linotype" w:cs="Arial"/>
        </w:rPr>
        <w:t xml:space="preserve"> no realizó manifestaciones, alegatos o pruebas y por su parte </w:t>
      </w:r>
      <w:r w:rsidRPr="00CE7B92">
        <w:rPr>
          <w:rFonts w:ascii="Palatino Linotype" w:hAnsi="Palatino Linotype" w:cs="Arial"/>
          <w:b/>
        </w:rPr>
        <w:t xml:space="preserve">EL SUJETO OBLIGADO </w:t>
      </w:r>
      <w:r w:rsidRPr="00CE7B92">
        <w:rPr>
          <w:rFonts w:ascii="Palatino Linotype" w:hAnsi="Palatino Linotype" w:cs="Arial"/>
        </w:rPr>
        <w:t xml:space="preserve">mediante </w:t>
      </w:r>
      <w:r w:rsidRPr="00CE7B92">
        <w:rPr>
          <w:rFonts w:ascii="Palatino Linotype" w:hAnsi="Palatino Linotype"/>
        </w:rPr>
        <w:t>Informe Justificado reiteró su respuesta.</w:t>
      </w:r>
    </w:p>
    <w:p w14:paraId="542230D7" w14:textId="77777777" w:rsidR="003D654B" w:rsidRPr="00CE7B92" w:rsidRDefault="003D654B" w:rsidP="00CE7B92">
      <w:pPr>
        <w:pStyle w:val="Prrafodelista"/>
        <w:widowControl w:val="0"/>
        <w:autoSpaceDE w:val="0"/>
        <w:autoSpaceDN w:val="0"/>
        <w:adjustRightInd w:val="0"/>
        <w:spacing w:line="360" w:lineRule="auto"/>
        <w:ind w:left="0"/>
        <w:jc w:val="both"/>
        <w:rPr>
          <w:rFonts w:ascii="Palatino Linotype" w:hAnsi="Palatino Linotype"/>
        </w:rPr>
      </w:pPr>
    </w:p>
    <w:p w14:paraId="0D82A4DF" w14:textId="2B68DB2D" w:rsidR="00A578E6" w:rsidRPr="00CE7B92" w:rsidRDefault="00A578E6" w:rsidP="00CE7B92">
      <w:pPr>
        <w:spacing w:line="360" w:lineRule="auto"/>
        <w:jc w:val="both"/>
        <w:rPr>
          <w:rFonts w:ascii="Palatino Linotype" w:hAnsi="Palatino Linotype" w:cs="Arial"/>
        </w:rPr>
      </w:pPr>
      <w:r w:rsidRPr="00CE7B92">
        <w:rPr>
          <w:rFonts w:ascii="Palatino Linotype" w:hAnsi="Palatino Linotype"/>
        </w:rPr>
        <w:t xml:space="preserve">Es así que del análisis realizado a la respuesta emitida por </w:t>
      </w:r>
      <w:r w:rsidRPr="00CE7B92">
        <w:rPr>
          <w:rFonts w:ascii="Palatino Linotype" w:hAnsi="Palatino Linotype"/>
          <w:b/>
        </w:rPr>
        <w:t xml:space="preserve">EL SUJETO OBLIGADO </w:t>
      </w:r>
      <w:r w:rsidRPr="00CE7B92">
        <w:rPr>
          <w:rFonts w:ascii="Palatino Linotype" w:hAnsi="Palatino Linotype"/>
        </w:rPr>
        <w:t xml:space="preserve">se advierte que no atendió el derecho de Acceso a la Información ejercido por el particular, ello en razón de que </w:t>
      </w:r>
      <w:r w:rsidRPr="00CE7B92">
        <w:rPr>
          <w:rFonts w:ascii="Palatino Linotype" w:hAnsi="Palatino Linotype" w:cs="Arial"/>
          <w:b/>
          <w:lang w:eastAsia="es-MX"/>
        </w:rPr>
        <w:t>EL SUJETO OBLIGADO</w:t>
      </w:r>
      <w:r w:rsidRPr="00CE7B92">
        <w:rPr>
          <w:rFonts w:ascii="Palatino Linotype" w:hAnsi="Palatino Linotype" w:cs="Arial"/>
          <w:lang w:eastAsia="es-MX"/>
        </w:rPr>
        <w:t xml:space="preserve"> omite hacer entrega de la información en la modalidad elegida por el particular, argumentando que lo solicitado implica </w:t>
      </w:r>
      <w:r w:rsidRPr="00CE7B92">
        <w:rPr>
          <w:rFonts w:ascii="Palatino Linotype" w:hAnsi="Palatino Linotype" w:cs="Arial"/>
        </w:rPr>
        <w:t xml:space="preserve">análisis, estudio y procesamiento de un excesivo volumen de documentos, siendo que cada una de las dirección en promedio guardan 4,000 documentos, que implicaría recopilar, analizar, identificar, preparar, escanear y testar aquellos que contengan datos personales a fin de elaborar las versiones públicas. Por lo que, la atención a la solicitud </w:t>
      </w:r>
      <w:r w:rsidRPr="00CE7B92">
        <w:rPr>
          <w:rFonts w:ascii="Palatino Linotype" w:hAnsi="Palatino Linotype" w:cs="Arial"/>
        </w:rPr>
        <w:lastRenderedPageBreak/>
        <w:t>sobrepasa las capacidades técnicas administrativas, humanas y materiales de la unidad administrativa en los plazos establecidos para tal efecto.</w:t>
      </w:r>
    </w:p>
    <w:p w14:paraId="7AEA671C" w14:textId="77777777" w:rsidR="00A578E6" w:rsidRPr="00CE7B92" w:rsidRDefault="00A578E6" w:rsidP="00CE7B92">
      <w:pPr>
        <w:spacing w:line="360" w:lineRule="auto"/>
        <w:jc w:val="both"/>
        <w:rPr>
          <w:rFonts w:ascii="Palatino Linotype" w:hAnsi="Palatino Linotype" w:cs="Arial"/>
          <w:lang w:eastAsia="es-MX"/>
        </w:rPr>
      </w:pPr>
    </w:p>
    <w:p w14:paraId="56D15B37"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Derivado de lo anterior, se considera necesario traer a contexto el contenido de los artículos 158 y 164 de la Ley de Transparencia y Acceso a la Información Pública del Estado de México y Municipios, los cuales señalan: </w:t>
      </w:r>
    </w:p>
    <w:p w14:paraId="38A524A6" w14:textId="77777777" w:rsidR="00A578E6" w:rsidRPr="00CE7B92" w:rsidRDefault="00A578E6" w:rsidP="00CE7B92">
      <w:pPr>
        <w:jc w:val="both"/>
        <w:rPr>
          <w:rFonts w:ascii="Palatino Linotype" w:eastAsia="MS Mincho" w:hAnsi="Palatino Linotype" w:cs="Arial"/>
          <w:sz w:val="22"/>
          <w:szCs w:val="22"/>
        </w:rPr>
      </w:pPr>
    </w:p>
    <w:p w14:paraId="327BBBB6" w14:textId="77777777" w:rsidR="00A578E6" w:rsidRPr="00CE7B92" w:rsidRDefault="00A578E6" w:rsidP="00CE7B92">
      <w:pPr>
        <w:ind w:left="851" w:right="902"/>
        <w:jc w:val="both"/>
        <w:rPr>
          <w:rFonts w:ascii="Palatino Linotype" w:hAnsi="Palatino Linotype"/>
          <w:i/>
          <w:sz w:val="22"/>
          <w:szCs w:val="22"/>
        </w:rPr>
      </w:pPr>
      <w:r w:rsidRPr="00CE7B92">
        <w:rPr>
          <w:rFonts w:ascii="Palatino Linotype" w:hAnsi="Palatino Linotype"/>
          <w:i/>
          <w:sz w:val="22"/>
          <w:szCs w:val="22"/>
        </w:rPr>
        <w:t>“</w:t>
      </w:r>
      <w:r w:rsidRPr="00CE7B92">
        <w:rPr>
          <w:rFonts w:ascii="Palatino Linotype" w:hAnsi="Palatino Linotype"/>
          <w:b/>
          <w:bCs/>
          <w:i/>
          <w:sz w:val="22"/>
          <w:szCs w:val="22"/>
        </w:rPr>
        <w:t>Artículo 158.</w:t>
      </w:r>
      <w:r w:rsidRPr="00CE7B92">
        <w:rPr>
          <w:rFonts w:ascii="Palatino Linotype" w:hAnsi="Palatino Linotype"/>
          <w:i/>
          <w:sz w:val="22"/>
          <w:szCs w:val="22"/>
        </w:rPr>
        <w:t xml:space="preserve"> </w:t>
      </w:r>
      <w:r w:rsidRPr="00CE7B92">
        <w:rPr>
          <w:rFonts w:ascii="Palatino Linotype" w:hAnsi="Palatino Linotype"/>
          <w:bCs/>
          <w:i/>
          <w:sz w:val="22"/>
          <w:szCs w:val="22"/>
        </w:rPr>
        <w:t>De manera excepcional, cuando de forma fundada y motivada así lo determine el sujeto obligado</w:t>
      </w:r>
      <w:r w:rsidRPr="00CE7B92">
        <w:rPr>
          <w:rFonts w:ascii="Palatino Linotype" w:hAnsi="Palatino Linotype"/>
          <w:i/>
          <w:sz w:val="22"/>
          <w:szCs w:val="22"/>
        </w:rPr>
        <w:t xml:space="preserve">, en aquellos casos en que la información solicitada que ya se encuentre en su posesión implique análisis, estudio o procesamiento de documentos </w:t>
      </w:r>
      <w:r w:rsidRPr="00CE7B92">
        <w:rPr>
          <w:rFonts w:ascii="Palatino Linotype" w:hAnsi="Palatino Linotype"/>
          <w:bCs/>
          <w:i/>
          <w:sz w:val="22"/>
          <w:szCs w:val="22"/>
        </w:rPr>
        <w:t>cuya entrega o reproducción sobrepase las capacidades técnicas administrativas y humanas del sujeto obligado</w:t>
      </w:r>
      <w:r w:rsidRPr="00CE7B92">
        <w:rPr>
          <w:rFonts w:ascii="Palatino Linotype" w:hAnsi="Palatino Linotype"/>
          <w:i/>
          <w:sz w:val="22"/>
          <w:szCs w:val="22"/>
        </w:rPr>
        <w:t xml:space="preserve"> para cumplir con la solicitud, en los plazos establecidos para dichos efectos,</w:t>
      </w:r>
      <w:r w:rsidRPr="00CE7B92">
        <w:rPr>
          <w:rFonts w:ascii="Palatino Linotype" w:hAnsi="Palatino Linotype"/>
          <w:bCs/>
          <w:i/>
          <w:sz w:val="22"/>
          <w:szCs w:val="22"/>
        </w:rPr>
        <w:t xml:space="preserve"> se podrá poner a disposición del solicitante los documentos en consulta directa</w:t>
      </w:r>
      <w:r w:rsidRPr="00CE7B92">
        <w:rPr>
          <w:rFonts w:ascii="Palatino Linotype" w:hAnsi="Palatino Linotype"/>
          <w:i/>
          <w:sz w:val="22"/>
          <w:szCs w:val="22"/>
        </w:rPr>
        <w:t>, salvo la información clasificada”.</w:t>
      </w:r>
    </w:p>
    <w:p w14:paraId="4FDD12ED" w14:textId="77777777" w:rsidR="00A578E6" w:rsidRPr="00CE7B92" w:rsidRDefault="00A578E6" w:rsidP="00CE7B92">
      <w:pPr>
        <w:ind w:left="851" w:right="902"/>
        <w:jc w:val="both"/>
        <w:rPr>
          <w:rFonts w:ascii="Palatino Linotype" w:hAnsi="Palatino Linotype"/>
          <w:b/>
          <w:bCs/>
          <w:i/>
          <w:sz w:val="22"/>
          <w:szCs w:val="22"/>
        </w:rPr>
      </w:pPr>
    </w:p>
    <w:p w14:paraId="6F2BF7D2" w14:textId="77777777" w:rsidR="00A578E6" w:rsidRPr="00CE7B92" w:rsidRDefault="00A578E6" w:rsidP="00CE7B92">
      <w:pPr>
        <w:ind w:left="851" w:right="902"/>
        <w:jc w:val="both"/>
        <w:rPr>
          <w:rFonts w:ascii="Palatino Linotype" w:hAnsi="Palatino Linotype"/>
          <w:bCs/>
          <w:i/>
          <w:sz w:val="22"/>
          <w:szCs w:val="22"/>
        </w:rPr>
      </w:pPr>
      <w:r w:rsidRPr="00CE7B92">
        <w:rPr>
          <w:rFonts w:ascii="Palatino Linotype" w:hAnsi="Palatino Linotype"/>
          <w:b/>
          <w:bCs/>
          <w:i/>
          <w:sz w:val="22"/>
          <w:szCs w:val="22"/>
        </w:rPr>
        <w:t>Artículo 164.</w:t>
      </w:r>
      <w:r w:rsidRPr="00CE7B92">
        <w:rPr>
          <w:rFonts w:ascii="Palatino Linotype" w:hAnsi="Palatino Linotype"/>
          <w:i/>
          <w:sz w:val="22"/>
          <w:szCs w:val="22"/>
        </w:rPr>
        <w:t xml:space="preserve"> </w:t>
      </w:r>
      <w:r w:rsidRPr="00CE7B92">
        <w:rPr>
          <w:rFonts w:ascii="Palatino Linotype" w:hAnsi="Palatino Linotype"/>
          <w:bCs/>
          <w:i/>
          <w:sz w:val="22"/>
          <w:szCs w:val="22"/>
        </w:rPr>
        <w:t>El acceso se dará en la modalidad de entrega</w:t>
      </w:r>
      <w:r w:rsidRPr="00CE7B92">
        <w:rPr>
          <w:rFonts w:ascii="Palatino Linotype" w:hAnsi="Palatino Linotype"/>
          <w:i/>
          <w:sz w:val="22"/>
          <w:szCs w:val="22"/>
        </w:rPr>
        <w:t xml:space="preserve"> y, en su caso, de envío elegidos por el solicitante</w:t>
      </w:r>
      <w:r w:rsidRPr="00CE7B92">
        <w:rPr>
          <w:rFonts w:ascii="Palatino Linotype" w:hAnsi="Palatino Linotype"/>
          <w:bCs/>
          <w:i/>
          <w:sz w:val="22"/>
          <w:szCs w:val="22"/>
        </w:rPr>
        <w:t>. Cuando la información no pueda entregarse o enviarse en la modalidad solicitada, el sujeto obligado deberá ofrecer otra u otras modalidades de entrega.</w:t>
      </w:r>
    </w:p>
    <w:p w14:paraId="04CF1872" w14:textId="77777777" w:rsidR="00A578E6" w:rsidRPr="00CE7B92" w:rsidRDefault="00A578E6" w:rsidP="00CE7B92">
      <w:pPr>
        <w:ind w:left="851" w:right="902"/>
        <w:jc w:val="both"/>
        <w:rPr>
          <w:rFonts w:ascii="Palatino Linotype" w:hAnsi="Palatino Linotype"/>
          <w:i/>
          <w:sz w:val="22"/>
          <w:szCs w:val="22"/>
        </w:rPr>
      </w:pPr>
      <w:r w:rsidRPr="00CE7B92">
        <w:rPr>
          <w:rFonts w:ascii="Palatino Linotype" w:hAnsi="Palatino Linotype"/>
          <w:bCs/>
          <w:i/>
          <w:sz w:val="22"/>
          <w:szCs w:val="22"/>
        </w:rPr>
        <w:t>En cualquier caso, se deberá fundar y motivar la necesidad de ofrecer otras modalidades</w:t>
      </w:r>
      <w:r w:rsidRPr="00CE7B92">
        <w:rPr>
          <w:rFonts w:ascii="Palatino Linotype" w:hAnsi="Palatino Linotype"/>
          <w:i/>
          <w:sz w:val="22"/>
          <w:szCs w:val="22"/>
        </w:rPr>
        <w:t>”.</w:t>
      </w:r>
    </w:p>
    <w:p w14:paraId="17E98949" w14:textId="77777777" w:rsidR="00A578E6" w:rsidRPr="00CE7B92" w:rsidRDefault="00A578E6" w:rsidP="00CE7B92">
      <w:pPr>
        <w:ind w:left="851" w:right="902"/>
        <w:jc w:val="both"/>
        <w:rPr>
          <w:rFonts w:ascii="Palatino Linotype" w:hAnsi="Palatino Linotype"/>
          <w:i/>
          <w:sz w:val="22"/>
          <w:szCs w:val="22"/>
        </w:rPr>
      </w:pPr>
      <w:r w:rsidRPr="00CE7B92">
        <w:rPr>
          <w:rFonts w:ascii="Palatino Linotype" w:hAnsi="Palatino Linotype"/>
          <w:i/>
          <w:sz w:val="22"/>
          <w:szCs w:val="22"/>
        </w:rPr>
        <w:t xml:space="preserve">(Énfasis añadido) </w:t>
      </w:r>
    </w:p>
    <w:p w14:paraId="75446E03" w14:textId="77777777" w:rsidR="00A578E6" w:rsidRPr="00CE7B92" w:rsidRDefault="00A578E6" w:rsidP="00CE7B92">
      <w:pPr>
        <w:jc w:val="both"/>
        <w:rPr>
          <w:rFonts w:ascii="Palatino Linotype" w:eastAsia="MS Mincho" w:hAnsi="Palatino Linotype" w:cs="Arial"/>
          <w:i/>
          <w:sz w:val="22"/>
          <w:szCs w:val="22"/>
        </w:rPr>
      </w:pPr>
    </w:p>
    <w:p w14:paraId="5D3D67A4"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17BDF6D7" w14:textId="77777777" w:rsidR="00A578E6" w:rsidRPr="00CE7B92" w:rsidRDefault="00A578E6" w:rsidP="00CE7B92">
      <w:pPr>
        <w:spacing w:line="360" w:lineRule="auto"/>
        <w:jc w:val="both"/>
        <w:rPr>
          <w:rFonts w:ascii="Palatino Linotype" w:eastAsia="MS Mincho" w:hAnsi="Palatino Linotype" w:cs="Arial"/>
        </w:rPr>
      </w:pPr>
    </w:p>
    <w:p w14:paraId="6DB35E09"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CE7B92">
        <w:rPr>
          <w:rFonts w:ascii="Palatino Linotype" w:eastAsia="MS Mincho" w:hAnsi="Palatino Linotype" w:cs="Arial"/>
          <w:b/>
        </w:rPr>
        <w:t xml:space="preserve">sobrepasen las capacidades técnicas administrativas y humanas del Sujeto Obligado. </w:t>
      </w:r>
    </w:p>
    <w:p w14:paraId="152B677F" w14:textId="77777777" w:rsidR="00A578E6" w:rsidRPr="00CE7B92" w:rsidRDefault="00A578E6" w:rsidP="00CE7B92">
      <w:pPr>
        <w:spacing w:line="360" w:lineRule="auto"/>
        <w:jc w:val="both"/>
        <w:rPr>
          <w:rFonts w:ascii="Palatino Linotype" w:eastAsia="MS Mincho" w:hAnsi="Palatino Linotype" w:cs="Arial"/>
        </w:rPr>
      </w:pPr>
    </w:p>
    <w:p w14:paraId="3D2E4017"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Derivado de lo anterior, cabe mencionar lo que se tiene por </w:t>
      </w:r>
      <w:r w:rsidRPr="00CE7B92">
        <w:rPr>
          <w:rFonts w:ascii="Palatino Linotype" w:eastAsia="MS Mincho" w:hAnsi="Palatino Linotype" w:cs="Arial"/>
          <w:b/>
        </w:rPr>
        <w:t>“capacidad”</w:t>
      </w:r>
      <w:r w:rsidRPr="00CE7B92">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25D7ABD" w14:textId="77777777" w:rsidR="00A578E6" w:rsidRPr="00CE7B92" w:rsidRDefault="00A578E6" w:rsidP="00CE7B92">
      <w:pPr>
        <w:spacing w:line="360" w:lineRule="auto"/>
        <w:jc w:val="both"/>
        <w:rPr>
          <w:rFonts w:ascii="Palatino Linotype" w:eastAsia="MS Gothic" w:hAnsi="Palatino Linotype" w:cstheme="majorBidi"/>
          <w:b/>
        </w:rPr>
      </w:pPr>
    </w:p>
    <w:p w14:paraId="473A69F8"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Gothic" w:hAnsi="Palatino Linotype" w:cstheme="majorBidi"/>
        </w:rPr>
        <w:t>Ahora bien, re</w:t>
      </w:r>
      <w:r w:rsidRPr="00CE7B92">
        <w:rPr>
          <w:rFonts w:ascii="Palatino Linotype" w:eastAsia="MS Mincho" w:hAnsi="Palatino Linotype" w:cs="Arial"/>
        </w:rPr>
        <w:t xml:space="preserve">specto a las </w:t>
      </w:r>
      <w:r w:rsidRPr="00CE7B92">
        <w:rPr>
          <w:rFonts w:ascii="Palatino Linotype" w:eastAsia="MS Mincho" w:hAnsi="Palatino Linotype" w:cs="Arial"/>
          <w:b/>
        </w:rPr>
        <w:t>capacidades técnicas</w:t>
      </w:r>
      <w:r w:rsidRPr="00CE7B92">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2700299C" w14:textId="77777777" w:rsidR="00A578E6" w:rsidRPr="00CE7B92" w:rsidRDefault="00A578E6" w:rsidP="00CE7B92">
      <w:pPr>
        <w:spacing w:line="360" w:lineRule="auto"/>
        <w:jc w:val="both"/>
        <w:rPr>
          <w:rFonts w:ascii="Palatino Linotype" w:eastAsia="MS Mincho" w:hAnsi="Palatino Linotype" w:cs="Arial"/>
        </w:rPr>
      </w:pPr>
    </w:p>
    <w:p w14:paraId="4C490955" w14:textId="77777777" w:rsidR="00A578E6" w:rsidRPr="00CE7B92" w:rsidRDefault="00A578E6" w:rsidP="00CE7B92">
      <w:pPr>
        <w:spacing w:line="360" w:lineRule="auto"/>
        <w:jc w:val="both"/>
        <w:rPr>
          <w:rFonts w:ascii="Palatino Linotype" w:eastAsiaTheme="minorEastAsia" w:hAnsi="Palatino Linotype" w:cs="Arial"/>
          <w:lang w:val="es-ES_tradnl"/>
        </w:rPr>
      </w:pPr>
      <w:r w:rsidRPr="00CE7B92">
        <w:rPr>
          <w:rFonts w:ascii="Palatino Linotype" w:eastAsia="MS Mincho" w:hAnsi="Palatino Linotype" w:cs="Arial"/>
        </w:rPr>
        <w:t xml:space="preserve">Derivado de lo anterior, es importante señalar que el </w:t>
      </w:r>
      <w:r w:rsidRPr="00CE7B92">
        <w:rPr>
          <w:rFonts w:ascii="Palatino Linotype" w:eastAsiaTheme="minorEastAsia" w:hAnsi="Palatino Linotype" w:cs="Arial"/>
          <w:b/>
          <w:lang w:val="es-ES_tradnl"/>
        </w:rPr>
        <w:t>SIAMEX</w:t>
      </w:r>
      <w:r w:rsidRPr="00CE7B92">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28F7DC8B" w14:textId="77777777" w:rsidR="00A578E6" w:rsidRPr="00CE7B92" w:rsidRDefault="00A578E6" w:rsidP="00CE7B92">
      <w:pPr>
        <w:spacing w:line="360" w:lineRule="auto"/>
        <w:jc w:val="both"/>
        <w:rPr>
          <w:rFonts w:ascii="Palatino Linotype" w:eastAsia="MS Mincho" w:hAnsi="Palatino Linotype" w:cs="Arial"/>
        </w:rPr>
      </w:pPr>
    </w:p>
    <w:p w14:paraId="47D49218" w14:textId="77777777" w:rsidR="00A578E6" w:rsidRPr="00CE7B92" w:rsidRDefault="00A578E6" w:rsidP="00CE7B92">
      <w:pPr>
        <w:spacing w:line="360" w:lineRule="auto"/>
        <w:jc w:val="both"/>
        <w:rPr>
          <w:rFonts w:ascii="Palatino Linotype" w:hAnsi="Palatino Linotype" w:cs="Arial"/>
          <w:lang w:val="es-ES"/>
        </w:rPr>
      </w:pPr>
      <w:r w:rsidRPr="00CE7B92">
        <w:rPr>
          <w:rFonts w:ascii="Palatino Linotype" w:eastAsia="MS Mincho" w:hAnsi="Palatino Linotype" w:cs="Arial"/>
        </w:rPr>
        <w:lastRenderedPageBreak/>
        <w:t xml:space="preserve">Es así que, en el presente asunto </w:t>
      </w:r>
      <w:r w:rsidRPr="00CE7B92">
        <w:rPr>
          <w:rFonts w:ascii="Palatino Linotype" w:eastAsia="MS Mincho" w:hAnsi="Palatino Linotype" w:cs="Arial"/>
          <w:b/>
        </w:rPr>
        <w:t xml:space="preserve">EL SUJETO OBLIGADO </w:t>
      </w:r>
      <w:r w:rsidRPr="00CE7B92">
        <w:rPr>
          <w:rFonts w:ascii="Palatino Linotype" w:eastAsia="MS Mincho" w:hAnsi="Palatino Linotype" w:cs="Arial"/>
        </w:rPr>
        <w:t xml:space="preserve">omitió </w:t>
      </w:r>
      <w:r w:rsidRPr="00CE7B92">
        <w:rPr>
          <w:rFonts w:ascii="Palatino Linotype" w:hAnsi="Palatino Linotype" w:cs="Arial"/>
          <w:lang w:val="es-ES"/>
        </w:rPr>
        <w:t xml:space="preserve">demostrar que los documentos con los que pretendía dar respuesta excedían de la capacidad para ser cargada en la plataforma </w:t>
      </w:r>
      <w:r w:rsidRPr="00CE7B92">
        <w:rPr>
          <w:rFonts w:ascii="Palatino Linotype" w:hAnsi="Palatino Linotype" w:cs="Arial"/>
          <w:b/>
          <w:lang w:val="es-ES"/>
        </w:rPr>
        <w:t>SAIMEX</w:t>
      </w:r>
      <w:r w:rsidRPr="00CE7B92">
        <w:rPr>
          <w:rFonts w:ascii="Palatino Linotype" w:hAnsi="Palatino Linotype" w:cs="Arial"/>
          <w:lang w:val="es-ES"/>
        </w:rPr>
        <w:t>, por lo que dicha respuesta carece de fundamentación y motivación; por lo tanto, dicha situación implica un incumplimiento a los principios de transparencia, ya que no se proporcionó la información que requería el particular en la modalidad que ésta señaló que se le entregara.</w:t>
      </w:r>
    </w:p>
    <w:p w14:paraId="40F57524" w14:textId="77777777" w:rsidR="00A578E6" w:rsidRPr="00CE7B92" w:rsidRDefault="00A578E6" w:rsidP="00CE7B92">
      <w:pPr>
        <w:spacing w:line="360" w:lineRule="auto"/>
        <w:jc w:val="both"/>
        <w:rPr>
          <w:rFonts w:ascii="Palatino Linotype" w:hAnsi="Palatino Linotype" w:cs="Arial"/>
          <w:lang w:val="es-ES"/>
        </w:rPr>
      </w:pPr>
    </w:p>
    <w:p w14:paraId="239BB86D" w14:textId="77777777" w:rsidR="00A578E6" w:rsidRPr="00CE7B92" w:rsidRDefault="00A578E6" w:rsidP="00CE7B92">
      <w:pPr>
        <w:spacing w:line="360" w:lineRule="auto"/>
        <w:jc w:val="both"/>
        <w:rPr>
          <w:rFonts w:ascii="Palatino Linotype" w:hAnsi="Palatino Linotype" w:cs="Arial"/>
          <w:lang w:val="es-ES"/>
        </w:rPr>
      </w:pPr>
      <w:r w:rsidRPr="00CE7B92">
        <w:rPr>
          <w:rFonts w:ascii="Palatino Linotype" w:hAnsi="Palatino Linotype" w:cs="Arial"/>
          <w:lang w:val="es-ES"/>
        </w:rPr>
        <w:t xml:space="preserve">Es así que, los Sujetos Obligados deben respetar la forma seleccionada por </w:t>
      </w:r>
      <w:r w:rsidRPr="00CE7B92">
        <w:rPr>
          <w:rFonts w:ascii="Palatino Linotype" w:hAnsi="Palatino Linotype" w:cs="Arial"/>
          <w:b/>
          <w:lang w:val="es-ES"/>
        </w:rPr>
        <w:t>EL RECURRENTE</w:t>
      </w:r>
      <w:r w:rsidRPr="00CE7B92">
        <w:rPr>
          <w:rFonts w:ascii="Palatino Linotype" w:hAnsi="Palatino Linotype" w:cs="Arial"/>
          <w:lang w:val="es-ES"/>
        </w:rPr>
        <w:t xml:space="preserve"> para la entrega de la información, por lo que, si éste eligió que la vía de entrega de la información sea el</w:t>
      </w:r>
      <w:r w:rsidRPr="00CE7B92">
        <w:rPr>
          <w:rFonts w:ascii="Palatino Linotype" w:hAnsi="Palatino Linotype" w:cs="Arial"/>
          <w:b/>
          <w:lang w:val="es-ES"/>
        </w:rPr>
        <w:t xml:space="preserve"> SAIMEX</w:t>
      </w:r>
      <w:r w:rsidRPr="00CE7B92">
        <w:rPr>
          <w:rFonts w:ascii="Palatino Linotype" w:hAnsi="Palatino Linotype" w:cs="Arial"/>
          <w:lang w:val="es-ES"/>
        </w:rPr>
        <w:t xml:space="preserve">, el responsable de la Unidad de Transparencia debió agregar los archivos electrónicos que contengan la información requerida en dicho sistema </w:t>
      </w:r>
      <w:r w:rsidRPr="00CE7B92">
        <w:rPr>
          <w:rFonts w:ascii="Palatino Linotype" w:hAnsi="Palatino Linotype" w:cs="Arial"/>
          <w:b/>
          <w:u w:val="single"/>
          <w:lang w:val="es-ES"/>
        </w:rPr>
        <w:t>y sólo en caso de imposibilidad técnica, y previo aviso a este Instituto, puede optarse por cambiar la modalidad de entrega.</w:t>
      </w:r>
      <w:r w:rsidRPr="00CE7B92">
        <w:rPr>
          <w:rFonts w:ascii="Palatino Linotype" w:hAnsi="Palatino Linotype" w:cs="Arial"/>
          <w:lang w:val="es-ES"/>
        </w:rPr>
        <w:t xml:space="preserve"> </w:t>
      </w:r>
    </w:p>
    <w:p w14:paraId="27FEF8FA" w14:textId="77777777" w:rsidR="00A578E6" w:rsidRPr="00CE7B92" w:rsidRDefault="00A578E6" w:rsidP="00CE7B92">
      <w:pPr>
        <w:spacing w:line="360" w:lineRule="auto"/>
        <w:jc w:val="both"/>
        <w:rPr>
          <w:rFonts w:ascii="Palatino Linotype" w:hAnsi="Palatino Linotype" w:cs="Arial"/>
          <w:lang w:val="es-ES"/>
        </w:rPr>
      </w:pPr>
    </w:p>
    <w:p w14:paraId="7BA25E51" w14:textId="77777777" w:rsidR="00A578E6" w:rsidRPr="00CE7B92" w:rsidRDefault="00A578E6" w:rsidP="00CE7B92">
      <w:pPr>
        <w:spacing w:line="360" w:lineRule="auto"/>
        <w:jc w:val="both"/>
        <w:rPr>
          <w:rFonts w:ascii="Palatino Linotype" w:hAnsi="Palatino Linotype" w:cs="Arial"/>
          <w:lang w:val="es-ES"/>
        </w:rPr>
      </w:pPr>
      <w:r w:rsidRPr="00CE7B92">
        <w:rPr>
          <w:rFonts w:ascii="Palatino Linotype" w:hAnsi="Palatino Linotype" w:cs="Arial"/>
          <w:lang w:val="es-ES"/>
        </w:rPr>
        <w:t xml:space="preserve">Esto es, el Titular de la Unidad de Transparencia debe entregar los documentos solicitados en la modalidad elegida por el particular; y sólo en caso de que no sea técnicamente posible hacer la entrega en forma electrónica, </w:t>
      </w:r>
      <w:r w:rsidRPr="00CE7B92">
        <w:rPr>
          <w:rFonts w:ascii="Palatino Linotype" w:hAnsi="Palatino Linotype" w:cs="Arial"/>
          <w:b/>
          <w:lang w:val="es-ES"/>
        </w:rPr>
        <w:t xml:space="preserve">EL SUJETO OBLIGADO </w:t>
      </w:r>
      <w:r w:rsidRPr="00CE7B92">
        <w:rPr>
          <w:rFonts w:ascii="Palatino Linotype" w:hAnsi="Palatino Linotype" w:cs="Arial"/>
          <w:lang w:val="es-ES"/>
        </w:rPr>
        <w:t xml:space="preserve">debe fundar y motivar la respuesta en la que se le hará saber al solicitante las causas que impiden el envío de la información de forma electrónica; además, se impone la obligación de </w:t>
      </w:r>
      <w:r w:rsidRPr="00CE7B92">
        <w:rPr>
          <w:rFonts w:ascii="Palatino Linotype" w:hAnsi="Palatino Linotype" w:cs="Arial"/>
          <w:bCs/>
          <w:noProof/>
          <w:lang w:val="es-ES"/>
        </w:rPr>
        <w:t>avisar de inmediato a este Instituto, a través del correo electrónico institucional y comunicarse vía telefónica a efecto de que reciba el apoyo técnico correspondiente</w:t>
      </w:r>
      <w:r w:rsidRPr="00CE7B92">
        <w:rPr>
          <w:rFonts w:ascii="Palatino Linotype" w:hAnsi="Palatino Linotype" w:cs="Arial"/>
          <w:lang w:val="es-ES"/>
        </w:rPr>
        <w:t>.</w:t>
      </w:r>
    </w:p>
    <w:p w14:paraId="1F093EEA" w14:textId="77777777" w:rsidR="00A578E6" w:rsidRPr="00CE7B92" w:rsidRDefault="00A578E6" w:rsidP="00CE7B92">
      <w:pPr>
        <w:spacing w:line="360" w:lineRule="auto"/>
        <w:jc w:val="both"/>
        <w:rPr>
          <w:rFonts w:ascii="Palatino Linotype" w:hAnsi="Palatino Linotype" w:cs="Arial"/>
          <w:b/>
          <w:lang w:val="es-ES"/>
        </w:rPr>
      </w:pPr>
    </w:p>
    <w:p w14:paraId="40BF69A7" w14:textId="703D2E1C" w:rsidR="00A578E6" w:rsidRPr="00CE7B92" w:rsidRDefault="00A578E6" w:rsidP="00CE7B92">
      <w:pPr>
        <w:spacing w:line="360" w:lineRule="auto"/>
        <w:jc w:val="both"/>
        <w:rPr>
          <w:rFonts w:ascii="Palatino Linotype" w:hAnsi="Palatino Linotype" w:cs="Arial"/>
          <w:lang w:val="es-ES"/>
        </w:rPr>
      </w:pPr>
      <w:r w:rsidRPr="00CE7B92">
        <w:rPr>
          <w:rFonts w:ascii="Palatino Linotype" w:hAnsi="Palatino Linotype" w:cs="Arial"/>
          <w:lang w:val="es-ES"/>
        </w:rPr>
        <w:lastRenderedPageBreak/>
        <w:t xml:space="preserve">Es preciso señalar, en el presente caso </w:t>
      </w:r>
      <w:r w:rsidRPr="00CE7B92">
        <w:rPr>
          <w:rFonts w:ascii="Palatino Linotype" w:hAnsi="Palatino Linotype" w:cs="Arial"/>
          <w:b/>
          <w:lang w:val="es-ES"/>
        </w:rPr>
        <w:t xml:space="preserve">EL SUJETO OBLIGADO </w:t>
      </w:r>
      <w:r w:rsidRPr="00CE7B92">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del recurso de revisión </w:t>
      </w:r>
      <w:r w:rsidRPr="00CE7B92">
        <w:rPr>
          <w:rFonts w:ascii="Palatino Linotype" w:hAnsi="Palatino Linotype" w:cs="Arial"/>
          <w:b/>
          <w:lang w:val="es-ES"/>
        </w:rPr>
        <w:t>0</w:t>
      </w:r>
      <w:r w:rsidR="002F0506" w:rsidRPr="00CE7B92">
        <w:rPr>
          <w:rFonts w:ascii="Palatino Linotype" w:hAnsi="Palatino Linotype" w:cs="Arial"/>
          <w:b/>
          <w:lang w:val="es-ES"/>
        </w:rPr>
        <w:t>1317</w:t>
      </w:r>
      <w:r w:rsidRPr="00CE7B92">
        <w:rPr>
          <w:rFonts w:ascii="Palatino Linotype" w:hAnsi="Palatino Linotype" w:cs="Arial"/>
          <w:b/>
          <w:lang w:val="es-ES"/>
        </w:rPr>
        <w:t>/INFOEM/IP/RR/202</w:t>
      </w:r>
      <w:r w:rsidR="002F0506" w:rsidRPr="00CE7B92">
        <w:rPr>
          <w:rFonts w:ascii="Palatino Linotype" w:hAnsi="Palatino Linotype" w:cs="Arial"/>
          <w:b/>
          <w:lang w:val="es-ES"/>
        </w:rPr>
        <w:t>3</w:t>
      </w:r>
      <w:r w:rsidRPr="00CE7B92">
        <w:rPr>
          <w:rFonts w:ascii="Palatino Linotype" w:hAnsi="Palatino Linotype" w:cs="Arial"/>
          <w:lang w:val="es-ES"/>
        </w:rPr>
        <w:t xml:space="preserve"> correspondiente a la solicitud de acceso a la información número </w:t>
      </w:r>
      <w:r w:rsidR="002F0506" w:rsidRPr="00CE7B92">
        <w:rPr>
          <w:rFonts w:ascii="Palatino Linotype" w:hAnsi="Palatino Linotype" w:cs="Arial"/>
          <w:b/>
        </w:rPr>
        <w:t>00141/ISSEMYM/IP/2023</w:t>
      </w:r>
      <w:r w:rsidRPr="00CE7B92">
        <w:rPr>
          <w:rFonts w:ascii="Palatino Linotype" w:hAnsi="Palatino Linotype" w:cs="Arial"/>
          <w:lang w:val="es-ES"/>
        </w:rPr>
        <w:t xml:space="preserve">, se reportó alguna incidencia por parte del </w:t>
      </w:r>
      <w:r w:rsidRPr="00CE7B92">
        <w:rPr>
          <w:rFonts w:ascii="Palatino Linotype" w:hAnsi="Palatino Linotype" w:cs="Arial"/>
          <w:b/>
          <w:lang w:val="es-ES"/>
        </w:rPr>
        <w:t xml:space="preserve">SUJETO OBIGADO </w:t>
      </w:r>
      <w:r w:rsidRPr="00CE7B92">
        <w:rPr>
          <w:rFonts w:ascii="Palatino Linotype" w:hAnsi="Palatino Linotype" w:cs="Arial"/>
          <w:lang w:val="es-ES"/>
        </w:rPr>
        <w:t xml:space="preserve">para anexar los archivos de la respuesta mediante </w:t>
      </w:r>
      <w:r w:rsidRPr="00CE7B92">
        <w:rPr>
          <w:rFonts w:ascii="Palatino Linotype" w:hAnsi="Palatino Linotype" w:cs="Arial"/>
          <w:b/>
          <w:lang w:val="es-ES"/>
        </w:rPr>
        <w:t>SAIMEX</w:t>
      </w:r>
      <w:r w:rsidRPr="00CE7B92">
        <w:rPr>
          <w:rFonts w:ascii="Palatino Linotype" w:hAnsi="Palatino Linotype" w:cs="Arial"/>
          <w:lang w:val="es-ES"/>
        </w:rPr>
        <w:t>.</w:t>
      </w:r>
    </w:p>
    <w:p w14:paraId="0A4512EC" w14:textId="77777777" w:rsidR="00A578E6" w:rsidRPr="00CE7B92" w:rsidRDefault="00A578E6" w:rsidP="00CE7B92">
      <w:pPr>
        <w:spacing w:line="360" w:lineRule="auto"/>
        <w:jc w:val="both"/>
        <w:rPr>
          <w:rFonts w:ascii="Palatino Linotype" w:hAnsi="Palatino Linotype" w:cs="Arial"/>
          <w:lang w:val="es-ES"/>
        </w:rPr>
      </w:pPr>
    </w:p>
    <w:p w14:paraId="16F3A6C0" w14:textId="77777777" w:rsidR="00A578E6" w:rsidRPr="00CE7B92" w:rsidRDefault="00A578E6" w:rsidP="00CE7B92">
      <w:pPr>
        <w:tabs>
          <w:tab w:val="left" w:pos="4245"/>
        </w:tabs>
        <w:spacing w:line="360" w:lineRule="auto"/>
        <w:jc w:val="both"/>
        <w:rPr>
          <w:rFonts w:ascii="Palatino Linotype" w:hAnsi="Palatino Linotype" w:cs="Arial"/>
          <w:lang w:eastAsia="es-MX"/>
        </w:rPr>
      </w:pPr>
      <w:r w:rsidRPr="00CE7B92">
        <w:rPr>
          <w:rFonts w:ascii="Palatino Linotype" w:hAnsi="Palatino Linotype" w:cs="Arial"/>
          <w:lang w:val="es-ES"/>
        </w:rPr>
        <w:t xml:space="preserve">De modo que, el personal de la Dirección General de Informática de este Instituto de Transparencia, Acceso a la Información Pública y Protección de Datos Personales del Estado de México y Municipios, notificó mediante correo electrónico que no existió ningún reporte de incidencias por parte de </w:t>
      </w:r>
      <w:r w:rsidRPr="00CE7B92">
        <w:rPr>
          <w:rFonts w:ascii="Palatino Linotype" w:hAnsi="Palatino Linotype" w:cs="Arial"/>
          <w:b/>
          <w:lang w:eastAsia="es-MX"/>
        </w:rPr>
        <w:t xml:space="preserve">EL SUJETO OBLIGADO, </w:t>
      </w:r>
      <w:r w:rsidRPr="00CE7B92">
        <w:rPr>
          <w:rFonts w:ascii="Palatino Linotype" w:hAnsi="Palatino Linotype" w:cs="Arial"/>
          <w:lang w:eastAsia="es-MX"/>
        </w:rPr>
        <w:t xml:space="preserve">tal como se muestra en la siguiente imagen: </w:t>
      </w:r>
    </w:p>
    <w:p w14:paraId="668537BE" w14:textId="77777777" w:rsidR="006769FF" w:rsidRPr="00CE7B92" w:rsidRDefault="006769FF" w:rsidP="00CE7B92">
      <w:pPr>
        <w:tabs>
          <w:tab w:val="left" w:pos="4245"/>
        </w:tabs>
        <w:spacing w:line="360" w:lineRule="auto"/>
        <w:jc w:val="both"/>
        <w:rPr>
          <w:rFonts w:ascii="Palatino Linotype" w:hAnsi="Palatino Linotype" w:cs="Arial"/>
          <w:lang w:eastAsia="es-MX"/>
        </w:rPr>
      </w:pPr>
    </w:p>
    <w:p w14:paraId="7D71B520" w14:textId="6A482768" w:rsidR="006769FF" w:rsidRPr="00CE7B92" w:rsidRDefault="006769FF" w:rsidP="00CE7B92">
      <w:pPr>
        <w:tabs>
          <w:tab w:val="left" w:pos="4245"/>
        </w:tabs>
        <w:spacing w:line="360" w:lineRule="auto"/>
        <w:jc w:val="center"/>
        <w:rPr>
          <w:rFonts w:ascii="Palatino Linotype" w:hAnsi="Palatino Linotype" w:cs="Arial"/>
          <w:lang w:eastAsia="es-MX"/>
        </w:rPr>
      </w:pPr>
      <w:r w:rsidRPr="00CE7B92">
        <w:rPr>
          <w:noProof/>
          <w:lang w:eastAsia="es-MX"/>
        </w:rPr>
        <w:drawing>
          <wp:inline distT="0" distB="0" distL="0" distR="0" wp14:anchorId="6D1CAA47" wp14:editId="2DE7C269">
            <wp:extent cx="4970780" cy="24574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74789" cy="2459432"/>
                    </a:xfrm>
                    <a:prstGeom prst="rect">
                      <a:avLst/>
                    </a:prstGeom>
                  </pic:spPr>
                </pic:pic>
              </a:graphicData>
            </a:graphic>
          </wp:inline>
        </w:drawing>
      </w:r>
    </w:p>
    <w:p w14:paraId="6655FB6F" w14:textId="77777777" w:rsidR="00A578E6" w:rsidRPr="00CE7B92" w:rsidRDefault="00A578E6" w:rsidP="00CE7B92">
      <w:pPr>
        <w:spacing w:line="360" w:lineRule="auto"/>
        <w:jc w:val="both"/>
        <w:rPr>
          <w:rFonts w:ascii="Palatino Linotype" w:eastAsia="MS Mincho" w:hAnsi="Palatino Linotype" w:cs="Arial"/>
        </w:rPr>
      </w:pPr>
      <w:bookmarkStart w:id="1" w:name="_GoBack"/>
    </w:p>
    <w:bookmarkEnd w:id="1"/>
    <w:p w14:paraId="0B9BB2E2"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lastRenderedPageBreak/>
        <w:t xml:space="preserve">Ahora bien, referente a la </w:t>
      </w:r>
      <w:r w:rsidRPr="00CE7B92">
        <w:rPr>
          <w:rFonts w:ascii="Palatino Linotype" w:eastAsia="MS Mincho" w:hAnsi="Palatino Linotype" w:cs="Arial"/>
          <w:b/>
        </w:rPr>
        <w:t>capacidad administrativa</w:t>
      </w:r>
      <w:r w:rsidRPr="00CE7B92">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CE7B92">
        <w:rPr>
          <w:rFonts w:ascii="Palatino Linotype" w:eastAsia="MS Mincho" w:hAnsi="Palatino Linotype" w:cs="Arial"/>
          <w:b/>
        </w:rPr>
        <w:t>eficiencia organizacional para efectuar funciones esenciales.</w:t>
      </w:r>
    </w:p>
    <w:p w14:paraId="6F2A4E9B" w14:textId="77777777" w:rsidR="00A578E6" w:rsidRPr="00CE7B92" w:rsidRDefault="00A578E6" w:rsidP="00CE7B92">
      <w:pPr>
        <w:spacing w:line="360" w:lineRule="auto"/>
        <w:jc w:val="both"/>
        <w:rPr>
          <w:rFonts w:ascii="Palatino Linotype" w:eastAsia="MS Mincho" w:hAnsi="Palatino Linotype" w:cs="Arial"/>
        </w:rPr>
      </w:pPr>
    </w:p>
    <w:p w14:paraId="45168D97"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0D42A84F" w14:textId="77777777" w:rsidR="00A578E6" w:rsidRPr="00CE7B92" w:rsidRDefault="00A578E6" w:rsidP="00CE7B92">
      <w:pPr>
        <w:spacing w:line="360" w:lineRule="auto"/>
        <w:jc w:val="both"/>
        <w:rPr>
          <w:rFonts w:ascii="Palatino Linotype" w:eastAsia="MS Mincho" w:hAnsi="Palatino Linotype" w:cs="Arial"/>
        </w:rPr>
      </w:pPr>
    </w:p>
    <w:p w14:paraId="513F98FE"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Desde una perspectiva institucional, la </w:t>
      </w:r>
      <w:r w:rsidRPr="00CE7B92">
        <w:rPr>
          <w:rFonts w:ascii="Palatino Linotype" w:eastAsia="MS Mincho" w:hAnsi="Palatino Linotype" w:cs="Arial"/>
          <w:b/>
        </w:rPr>
        <w:t xml:space="preserve">capacidad administrativa </w:t>
      </w:r>
      <w:r w:rsidRPr="00CE7B92">
        <w:rPr>
          <w:rFonts w:ascii="Palatino Linotype" w:eastAsia="MS Mincho" w:hAnsi="Palatino Linotype" w:cs="Arial"/>
        </w:rPr>
        <w:t xml:space="preserve">es entendida como </w:t>
      </w:r>
      <w:r w:rsidRPr="00CE7B92">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CE7B92">
        <w:rPr>
          <w:rFonts w:ascii="Palatino Linotype" w:eastAsia="MS Mincho" w:hAnsi="Palatino Linotype" w:cs="Arial"/>
          <w:b/>
          <w:i/>
        </w:rPr>
        <w:t xml:space="preserve">primero </w:t>
      </w:r>
      <w:r w:rsidRPr="00CE7B92">
        <w:rPr>
          <w:rFonts w:ascii="Palatino Linotype" w:eastAsia="MS Mincho" w:hAnsi="Palatino Linotype" w:cs="Arial"/>
          <w:i/>
        </w:rPr>
        <w:t xml:space="preserve">hace alusión al individuo, al </w:t>
      </w:r>
      <w:r w:rsidRPr="00CE7B92">
        <w:rPr>
          <w:rFonts w:ascii="Palatino Linotype" w:eastAsia="MS Mincho" w:hAnsi="Palatino Linotype" w:cs="Arial"/>
          <w:b/>
          <w:i/>
        </w:rPr>
        <w:t>recursos humano</w:t>
      </w:r>
      <w:r w:rsidRPr="00CE7B92">
        <w:rPr>
          <w:rFonts w:ascii="Palatino Linotype" w:eastAsia="MS Mincho" w:hAnsi="Palatino Linotype" w:cs="Arial"/>
          <w:i/>
        </w:rPr>
        <w:t xml:space="preserve">. En el segundo nivel, se ubica la </w:t>
      </w:r>
      <w:r w:rsidRPr="00CE7B92">
        <w:rPr>
          <w:rFonts w:ascii="Palatino Linotype" w:eastAsia="MS Mincho" w:hAnsi="Palatino Linotype" w:cs="Arial"/>
          <w:b/>
          <w:i/>
        </w:rPr>
        <w:t>capacidad de gestión</w:t>
      </w:r>
      <w:r w:rsidRPr="00CE7B92">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CE7B92">
        <w:rPr>
          <w:rStyle w:val="Refdenotaalpie"/>
          <w:rFonts w:ascii="Palatino Linotype" w:eastAsia="MS Mincho" w:hAnsi="Palatino Linotype" w:cs="Arial"/>
          <w:i/>
        </w:rPr>
        <w:footnoteReference w:id="3"/>
      </w:r>
    </w:p>
    <w:p w14:paraId="0FDD2E41" w14:textId="77777777" w:rsidR="00A578E6" w:rsidRPr="00CE7B92" w:rsidRDefault="00A578E6" w:rsidP="00CE7B92">
      <w:pPr>
        <w:spacing w:line="360" w:lineRule="auto"/>
        <w:jc w:val="both"/>
        <w:rPr>
          <w:rFonts w:ascii="Palatino Linotype" w:eastAsia="MS Mincho" w:hAnsi="Palatino Linotype" w:cs="Arial"/>
        </w:rPr>
      </w:pPr>
    </w:p>
    <w:p w14:paraId="33442F42"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w:t>
      </w:r>
      <w:r w:rsidRPr="00CE7B92">
        <w:rPr>
          <w:rFonts w:ascii="Palatino Linotype" w:eastAsia="MS Mincho" w:hAnsi="Palatino Linotype" w:cs="Arial"/>
        </w:rPr>
        <w:lastRenderedPageBreak/>
        <w:t xml:space="preserve">correcta, alcanzarían que las instituciones logren la finalidad de cumplir con sus responsabilidades y funciones de manera eficaz y eficiente. </w:t>
      </w:r>
    </w:p>
    <w:p w14:paraId="59D5C0EE" w14:textId="77777777" w:rsidR="00A578E6" w:rsidRPr="00CE7B92" w:rsidRDefault="00A578E6" w:rsidP="00CE7B92">
      <w:pPr>
        <w:pStyle w:val="Prrafodelista"/>
        <w:spacing w:line="360" w:lineRule="auto"/>
        <w:ind w:left="0"/>
        <w:rPr>
          <w:rFonts w:ascii="Palatino Linotype" w:eastAsia="MS Mincho" w:hAnsi="Palatino Linotype" w:cs="Arial"/>
        </w:rPr>
      </w:pPr>
    </w:p>
    <w:p w14:paraId="78574F03"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Ahora bien, respecto de las </w:t>
      </w:r>
      <w:r w:rsidRPr="00CE7B92">
        <w:rPr>
          <w:rFonts w:ascii="Palatino Linotype" w:eastAsia="MS Mincho" w:hAnsi="Palatino Linotype" w:cs="Arial"/>
          <w:b/>
        </w:rPr>
        <w:t>capacidades humanas</w:t>
      </w:r>
      <w:r w:rsidRPr="00CE7B92">
        <w:rPr>
          <w:rFonts w:ascii="Palatino Linotype" w:eastAsia="MS Mincho" w:hAnsi="Palatino Linotype" w:cs="Arial"/>
        </w:rPr>
        <w:t xml:space="preserve"> vale la pena precisar lo que se denomina por </w:t>
      </w:r>
      <w:r w:rsidRPr="00CE7B92">
        <w:rPr>
          <w:rFonts w:ascii="Palatino Linotype" w:eastAsia="MS Mincho" w:hAnsi="Palatino Linotype" w:cs="Arial"/>
          <w:b/>
        </w:rPr>
        <w:t>recursos humanos</w:t>
      </w:r>
      <w:r w:rsidRPr="00CE7B92">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487F1D27" w14:textId="77777777" w:rsidR="00A578E6" w:rsidRPr="00CE7B92" w:rsidRDefault="00A578E6" w:rsidP="00CE7B92">
      <w:pPr>
        <w:spacing w:line="360" w:lineRule="auto"/>
        <w:jc w:val="both"/>
        <w:rPr>
          <w:rFonts w:ascii="Palatino Linotype" w:eastAsia="MS Mincho" w:hAnsi="Palatino Linotype" w:cs="Arial"/>
        </w:rPr>
      </w:pPr>
    </w:p>
    <w:p w14:paraId="4F8E2CC5" w14:textId="77777777" w:rsidR="00A578E6" w:rsidRPr="00CE7B92" w:rsidRDefault="00A578E6" w:rsidP="00CE7B92">
      <w:pPr>
        <w:spacing w:line="360" w:lineRule="auto"/>
        <w:jc w:val="both"/>
        <w:rPr>
          <w:rFonts w:ascii="Palatino Linotype" w:eastAsia="MS Mincho" w:hAnsi="Palatino Linotype" w:cs="Arial"/>
        </w:rPr>
      </w:pPr>
      <w:r w:rsidRPr="00CE7B92">
        <w:rPr>
          <w:rFonts w:ascii="Palatino Linotype" w:eastAsia="MS Mincho" w:hAnsi="Palatino Linotype" w:cs="Arial"/>
        </w:rPr>
        <w:t xml:space="preserve">Las personas, son la </w:t>
      </w:r>
      <w:r w:rsidRPr="00CE7B92">
        <w:rPr>
          <w:rFonts w:ascii="Palatino Linotype" w:eastAsia="MS Mincho" w:hAnsi="Palatino Linotype" w:cs="Arial"/>
          <w:b/>
        </w:rPr>
        <w:t xml:space="preserve">parte fundamental de una organización </w:t>
      </w:r>
      <w:r w:rsidRPr="00CE7B92">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C5865F9" w14:textId="77777777" w:rsidR="00A578E6" w:rsidRPr="00CE7B92" w:rsidRDefault="00A578E6" w:rsidP="00CE7B92">
      <w:pPr>
        <w:spacing w:line="360" w:lineRule="auto"/>
        <w:jc w:val="both"/>
        <w:rPr>
          <w:rFonts w:ascii="Palatino Linotype" w:eastAsia="MS Mincho" w:hAnsi="Palatino Linotype" w:cs="Arial"/>
        </w:rPr>
      </w:pPr>
    </w:p>
    <w:p w14:paraId="064CC439" w14:textId="1CA9ABF3" w:rsidR="00A578E6" w:rsidRPr="00CE7B92" w:rsidRDefault="00A578E6" w:rsidP="00CE7B92">
      <w:pPr>
        <w:spacing w:line="360" w:lineRule="auto"/>
        <w:jc w:val="both"/>
        <w:rPr>
          <w:rFonts w:ascii="Palatino Linotype" w:hAnsi="Palatino Linotype" w:cs="Arial"/>
        </w:rPr>
      </w:pPr>
      <w:r w:rsidRPr="00CE7B92">
        <w:rPr>
          <w:rFonts w:ascii="Palatino Linotype" w:hAnsi="Palatino Linotype"/>
        </w:rPr>
        <w:t xml:space="preserve">Es así que, del análisis realizado a las documentales que integra la respuesta a la solicitud de información, se puede advertir que </w:t>
      </w:r>
      <w:r w:rsidRPr="00CE7B92">
        <w:rPr>
          <w:rFonts w:ascii="Palatino Linotype" w:hAnsi="Palatino Linotype"/>
          <w:b/>
        </w:rPr>
        <w:t xml:space="preserve">EL SUJETO OBLIGADO </w:t>
      </w:r>
      <w:r w:rsidRPr="00CE7B92">
        <w:rPr>
          <w:rFonts w:ascii="Palatino Linotype" w:hAnsi="Palatino Linotype"/>
        </w:rPr>
        <w:t xml:space="preserve">no fundó adecuadamente ni motivó válidamente la imposibilidad de entregar la información solicitada en formato electrónico a través del </w:t>
      </w:r>
      <w:r w:rsidRPr="00CE7B92">
        <w:rPr>
          <w:rFonts w:ascii="Palatino Linotype" w:hAnsi="Palatino Linotype"/>
          <w:b/>
        </w:rPr>
        <w:t>SAIMEX</w:t>
      </w:r>
      <w:r w:rsidRPr="00CE7B92">
        <w:rPr>
          <w:rFonts w:ascii="Palatino Linotype" w:hAnsi="Palatino Linotype"/>
        </w:rPr>
        <w:t xml:space="preserve">, pues se limitó a hacer del conocimiento del particular que la información requerida </w:t>
      </w:r>
      <w:r w:rsidR="002F0506" w:rsidRPr="00CE7B92">
        <w:rPr>
          <w:rFonts w:ascii="Palatino Linotype" w:hAnsi="Palatino Linotype"/>
        </w:rPr>
        <w:t xml:space="preserve">implicaba </w:t>
      </w:r>
      <w:r w:rsidR="002F0506" w:rsidRPr="00CE7B92">
        <w:rPr>
          <w:rFonts w:ascii="Palatino Linotype" w:hAnsi="Palatino Linotype" w:cs="Arial"/>
        </w:rPr>
        <w:t xml:space="preserve">análisis, estudio y procesamiento de un excesivo volumen de documentos, siendo que cada una de las dirección en promedio guardan 4,000 documentos, que implicaría recopilar, analizar, identificar, preparar, escanear y testar aquellos que contengan datos personales a fin de elaborar las versiones públicas. Por lo que, la atención a la solicitud sobrepasa las </w:t>
      </w:r>
      <w:r w:rsidR="002F0506" w:rsidRPr="00CE7B92">
        <w:rPr>
          <w:rFonts w:ascii="Palatino Linotype" w:hAnsi="Palatino Linotype" w:cs="Arial"/>
        </w:rPr>
        <w:lastRenderedPageBreak/>
        <w:t>capacidades técnicas administrativas, humanas y materiales de la unidad administrativa en los plazos establecidos para tal efecto</w:t>
      </w:r>
      <w:r w:rsidRPr="00CE7B92">
        <w:rPr>
          <w:rFonts w:ascii="Palatino Linotype" w:hAnsi="Palatino Linotype"/>
        </w:rPr>
        <w:t>,</w:t>
      </w:r>
      <w:r w:rsidRPr="00CE7B92">
        <w:rPr>
          <w:rFonts w:ascii="Palatino Linotype" w:hAnsi="Palatino Linotype" w:cs="Arial"/>
        </w:rPr>
        <w:t xml:space="preserve"> sin dar la posibilidad de ofrecer </w:t>
      </w:r>
      <w:r w:rsidRPr="00CE7B92">
        <w:rPr>
          <w:rFonts w:ascii="Palatino Linotype" w:hAnsi="Palatino Linotype"/>
        </w:rPr>
        <w:t xml:space="preserve">otras modalidades de reproducción que se apegaran en la medida de lo posible a la elegida por </w:t>
      </w:r>
      <w:r w:rsidR="00817F8E" w:rsidRPr="00CE7B92">
        <w:rPr>
          <w:rFonts w:ascii="Palatino Linotype" w:hAnsi="Palatino Linotype"/>
        </w:rPr>
        <w:t>el</w:t>
      </w:r>
      <w:r w:rsidRPr="00CE7B92">
        <w:rPr>
          <w:rFonts w:ascii="Palatino Linotype" w:hAnsi="Palatino Linotype"/>
        </w:rPr>
        <w:t xml:space="preserve"> particular; por lo tanto, no se acreditó el impedimento justificado para proporcionar la información solicitada en medio electrónico.</w:t>
      </w:r>
    </w:p>
    <w:p w14:paraId="4A106C1D" w14:textId="77777777" w:rsidR="00A578E6" w:rsidRPr="00CE7B92" w:rsidRDefault="00A578E6" w:rsidP="00CE7B92">
      <w:pPr>
        <w:spacing w:line="360" w:lineRule="auto"/>
        <w:jc w:val="both"/>
        <w:rPr>
          <w:rFonts w:ascii="Palatino Linotype" w:hAnsi="Palatino Linotype"/>
        </w:rPr>
      </w:pPr>
    </w:p>
    <w:p w14:paraId="73107138" w14:textId="4505F581" w:rsidR="00A578E6" w:rsidRPr="00CE7B92" w:rsidRDefault="00A578E6" w:rsidP="00CE7B92">
      <w:pPr>
        <w:spacing w:line="360" w:lineRule="auto"/>
        <w:jc w:val="both"/>
        <w:rPr>
          <w:rFonts w:ascii="Palatino Linotype" w:hAnsi="Palatino Linotype"/>
        </w:rPr>
      </w:pPr>
      <w:r w:rsidRPr="00CE7B92">
        <w:rPr>
          <w:rFonts w:ascii="Palatino Linotype" w:hAnsi="Palatino Linotype" w:cs="Arial"/>
        </w:rPr>
        <w:t xml:space="preserve">En efecto, para </w:t>
      </w:r>
      <w:r w:rsidRPr="00CE7B92">
        <w:rPr>
          <w:rFonts w:ascii="Palatino Linotype" w:hAnsi="Palatino Linotype"/>
        </w:rPr>
        <w:t xml:space="preserve">dar </w:t>
      </w:r>
      <w:r w:rsidRPr="00CE7B92">
        <w:rPr>
          <w:rFonts w:ascii="Palatino Linotype" w:hAnsi="Palatino Linotype" w:cs="Arial"/>
        </w:rPr>
        <w:t>cumplimiento</w:t>
      </w:r>
      <w:r w:rsidRPr="00CE7B92">
        <w:rPr>
          <w:rFonts w:ascii="Palatino Linotype" w:hAnsi="Palatino Linotype"/>
        </w:rPr>
        <w:t xml:space="preserve"> al Acceso a la Información Pública debe realizarse en la modalidad preferida por el hoy </w:t>
      </w:r>
      <w:r w:rsidRPr="00CE7B92">
        <w:rPr>
          <w:rFonts w:ascii="Palatino Linotype" w:hAnsi="Palatino Linotype"/>
          <w:b/>
        </w:rPr>
        <w:t>RECURRENTE</w:t>
      </w:r>
      <w:r w:rsidRPr="00CE7B92">
        <w:rPr>
          <w:rFonts w:ascii="Palatino Linotype" w:hAnsi="Palatino Linotype"/>
        </w:rPr>
        <w:t xml:space="preserve">, es decir, mediante la entrega de lo solicitado vía </w:t>
      </w:r>
      <w:r w:rsidRPr="00CE7B92">
        <w:rPr>
          <w:rFonts w:ascii="Palatino Linotype" w:hAnsi="Palatino Linotype"/>
          <w:b/>
        </w:rPr>
        <w:t>SAIMEX</w:t>
      </w:r>
      <w:r w:rsidRPr="00CE7B92">
        <w:rPr>
          <w:rFonts w:ascii="Palatino Linotype" w:hAnsi="Palatino Linotype"/>
        </w:rPr>
        <w:t xml:space="preserve">, lo que, en el presente caso, no aconteció, puesto que </w:t>
      </w:r>
      <w:r w:rsidRPr="00CE7B92">
        <w:rPr>
          <w:rFonts w:ascii="Palatino Linotype" w:hAnsi="Palatino Linotype"/>
          <w:b/>
        </w:rPr>
        <w:t xml:space="preserve">EL SUJETO OBLIGADO </w:t>
      </w:r>
      <w:r w:rsidRPr="00CE7B92">
        <w:rPr>
          <w:rFonts w:ascii="Palatino Linotype" w:hAnsi="Palatino Linotype"/>
        </w:rPr>
        <w:t xml:space="preserve">únicamente se limitó a referir que la entrega de información excedía de las capacidades técnicas, administrativas y humanas.  </w:t>
      </w:r>
    </w:p>
    <w:p w14:paraId="58D465A2" w14:textId="77777777" w:rsidR="00A578E6" w:rsidRPr="00CE7B92" w:rsidRDefault="00A578E6" w:rsidP="00CE7B92">
      <w:pPr>
        <w:spacing w:line="360" w:lineRule="auto"/>
        <w:jc w:val="both"/>
        <w:rPr>
          <w:rFonts w:ascii="Palatino Linotype" w:hAnsi="Palatino Linotype"/>
        </w:rPr>
      </w:pPr>
    </w:p>
    <w:p w14:paraId="674BCE18" w14:textId="77777777" w:rsidR="00A578E6" w:rsidRPr="00CE7B92" w:rsidRDefault="00A578E6" w:rsidP="00CE7B92">
      <w:pPr>
        <w:spacing w:line="360" w:lineRule="auto"/>
        <w:jc w:val="both"/>
        <w:rPr>
          <w:rFonts w:ascii="Palatino Linotype" w:hAnsi="Palatino Linotype" w:cs="Arial"/>
          <w:lang w:val="es-ES_tradnl"/>
        </w:rPr>
      </w:pPr>
      <w:r w:rsidRPr="00CE7B92">
        <w:rPr>
          <w:rFonts w:ascii="Palatino Linotype" w:hAnsi="Palatino Linotype"/>
          <w:lang w:val="es-ES" w:eastAsia="es-MX"/>
        </w:rPr>
        <w:t xml:space="preserve">Es así que, de las constancias que integran el expediente electrónico se advierten preceptos jurídicos y la incapacidad humana para atender la solicitud; sin embargo, no se observa el </w:t>
      </w:r>
      <w:r w:rsidRPr="00CE7B92">
        <w:rPr>
          <w:rFonts w:ascii="Palatino Linotype" w:hAnsi="Palatino Linotype" w:cs="Arial"/>
        </w:rPr>
        <w:t>precepto legal aplicable al caso concreto</w:t>
      </w:r>
      <w:r w:rsidRPr="00CE7B92">
        <w:rPr>
          <w:rFonts w:ascii="Palatino Linotype" w:hAnsi="Palatino Linotype"/>
          <w:lang w:val="es-ES" w:eastAsia="es-MX"/>
        </w:rPr>
        <w:t xml:space="preserve"> por la cual </w:t>
      </w:r>
      <w:r w:rsidRPr="00CE7B92">
        <w:rPr>
          <w:rFonts w:ascii="Palatino Linotype" w:hAnsi="Palatino Linotype"/>
          <w:b/>
          <w:lang w:val="es-ES" w:eastAsia="es-MX"/>
        </w:rPr>
        <w:t xml:space="preserve">EL SUJETO OBLIGADO </w:t>
      </w:r>
      <w:r w:rsidRPr="00CE7B92">
        <w:rPr>
          <w:rFonts w:ascii="Palatino Linotype" w:hAnsi="Palatino Linotype"/>
          <w:lang w:val="es-ES" w:eastAsia="es-MX"/>
        </w:rPr>
        <w:t xml:space="preserve">justifique su actuar; por lo que, </w:t>
      </w:r>
      <w:r w:rsidRPr="00CE7B92">
        <w:rPr>
          <w:rFonts w:ascii="Palatino Linotype" w:eastAsiaTheme="minorEastAsia" w:hAnsi="Palatino Linotype" w:cs="Arial"/>
          <w:lang w:val="es-ES_tradnl"/>
        </w:rPr>
        <w:t xml:space="preserve">la respuesta otorgada por </w:t>
      </w:r>
      <w:r w:rsidRPr="00CE7B92">
        <w:rPr>
          <w:rFonts w:ascii="Palatino Linotype" w:eastAsiaTheme="minorEastAsia" w:hAnsi="Palatino Linotype" w:cs="Arial"/>
          <w:b/>
          <w:lang w:val="es-ES_tradnl"/>
        </w:rPr>
        <w:t xml:space="preserve">EL SUJETO OBLIGADO </w:t>
      </w:r>
      <w:r w:rsidRPr="00CE7B92">
        <w:rPr>
          <w:rFonts w:ascii="Palatino Linotype" w:hAnsi="Palatino Linotype" w:cs="Arial"/>
          <w:lang w:val="es-ES_tradnl"/>
        </w:rPr>
        <w:t>carece de la debida fundamentación y motivación</w:t>
      </w:r>
      <w:r w:rsidRPr="00CE7B92">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622E4B2E" w14:textId="77777777" w:rsidR="00A578E6" w:rsidRPr="00CE7B92" w:rsidRDefault="00A578E6" w:rsidP="00CE7B92">
      <w:pPr>
        <w:spacing w:line="360" w:lineRule="auto"/>
        <w:jc w:val="both"/>
        <w:rPr>
          <w:rFonts w:ascii="Palatino Linotype" w:hAnsi="Palatino Linotype"/>
          <w:lang w:val="es-ES" w:eastAsia="es-MX"/>
        </w:rPr>
      </w:pPr>
    </w:p>
    <w:p w14:paraId="25070319" w14:textId="77777777" w:rsidR="00A578E6" w:rsidRPr="00CE7B92" w:rsidRDefault="00A578E6" w:rsidP="00CE7B92">
      <w:pPr>
        <w:spacing w:line="360" w:lineRule="auto"/>
        <w:jc w:val="both"/>
        <w:rPr>
          <w:rFonts w:ascii="Palatino Linotype" w:hAnsi="Palatino Linotype" w:cs="Arial"/>
        </w:rPr>
      </w:pPr>
      <w:r w:rsidRPr="00CE7B92">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que </w:t>
      </w:r>
      <w:r w:rsidRPr="00CE7B92">
        <w:rPr>
          <w:rFonts w:ascii="Palatino Linotype" w:hAnsi="Palatino Linotype" w:cs="Arial"/>
        </w:rPr>
        <w:lastRenderedPageBreak/>
        <w:t>al respecto, el máximo tribunal del país ha establecido jurisprudencia en relación a qué debe entenderse por fundamentación y motivación, en los siguientes términos:</w:t>
      </w:r>
    </w:p>
    <w:p w14:paraId="190E9254" w14:textId="77777777" w:rsidR="00A578E6" w:rsidRPr="00CE7B92" w:rsidRDefault="00A578E6" w:rsidP="00CE7B92">
      <w:pPr>
        <w:jc w:val="both"/>
        <w:rPr>
          <w:rFonts w:ascii="Palatino Linotype" w:hAnsi="Palatino Linotype"/>
          <w:lang w:val="es-ES" w:eastAsia="es-MX"/>
        </w:rPr>
      </w:pPr>
    </w:p>
    <w:p w14:paraId="5F10557D" w14:textId="77777777" w:rsidR="00A578E6" w:rsidRPr="00CE7B92" w:rsidRDefault="00A578E6" w:rsidP="00CE7B92">
      <w:pPr>
        <w:ind w:left="851" w:right="902"/>
        <w:jc w:val="both"/>
        <w:rPr>
          <w:rFonts w:ascii="Palatino Linotype" w:hAnsi="Palatino Linotype" w:cs="Arial"/>
          <w:i/>
          <w:sz w:val="22"/>
          <w:szCs w:val="22"/>
        </w:rPr>
      </w:pPr>
      <w:r w:rsidRPr="00CE7B92">
        <w:rPr>
          <w:rFonts w:ascii="Palatino Linotype" w:hAnsi="Palatino Linotype" w:cs="Arial"/>
          <w:i/>
          <w:sz w:val="22"/>
          <w:szCs w:val="22"/>
        </w:rPr>
        <w:t>“</w:t>
      </w:r>
      <w:r w:rsidRPr="00CE7B92">
        <w:rPr>
          <w:rFonts w:ascii="Palatino Linotype" w:hAnsi="Palatino Linotype" w:cs="Arial"/>
          <w:b/>
          <w:i/>
          <w:sz w:val="22"/>
          <w:szCs w:val="22"/>
        </w:rPr>
        <w:t xml:space="preserve">FUNDAMENTACIÓN Y MOTIVACIÓN. </w:t>
      </w:r>
      <w:r w:rsidRPr="00CE7B92">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10AC865D" w14:textId="77777777" w:rsidR="00A578E6" w:rsidRPr="00CE7B92" w:rsidRDefault="00A578E6" w:rsidP="00CE7B92">
      <w:pPr>
        <w:ind w:left="851" w:right="902"/>
        <w:jc w:val="both"/>
        <w:rPr>
          <w:rFonts w:ascii="Palatino Linotype" w:hAnsi="Palatino Linotype" w:cs="Arial"/>
          <w:i/>
          <w:sz w:val="22"/>
          <w:szCs w:val="22"/>
        </w:rPr>
      </w:pPr>
    </w:p>
    <w:p w14:paraId="45AB4B1E" w14:textId="77777777" w:rsidR="00A578E6" w:rsidRPr="00CE7B92" w:rsidRDefault="00A578E6" w:rsidP="00CE7B92">
      <w:pPr>
        <w:spacing w:line="360" w:lineRule="auto"/>
        <w:jc w:val="both"/>
        <w:rPr>
          <w:rFonts w:ascii="Palatino Linotype" w:hAnsi="Palatino Linotype" w:cs="Arial"/>
        </w:rPr>
      </w:pPr>
      <w:r w:rsidRPr="00CE7B92">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76D939E" w14:textId="77777777" w:rsidR="00A578E6" w:rsidRPr="00CE7B92" w:rsidRDefault="00A578E6" w:rsidP="00CE7B92">
      <w:pPr>
        <w:spacing w:line="360" w:lineRule="auto"/>
        <w:jc w:val="both"/>
        <w:rPr>
          <w:rFonts w:ascii="Palatino Linotype" w:hAnsi="Palatino Linotype" w:cs="Arial"/>
        </w:rPr>
      </w:pPr>
    </w:p>
    <w:p w14:paraId="21C4E672" w14:textId="77777777" w:rsidR="00A578E6" w:rsidRPr="00CE7B92" w:rsidRDefault="00A578E6" w:rsidP="00CE7B92">
      <w:pPr>
        <w:spacing w:line="360" w:lineRule="auto"/>
        <w:jc w:val="both"/>
        <w:rPr>
          <w:rFonts w:ascii="Palatino Linotype" w:hAnsi="Palatino Linotype" w:cs="Arial"/>
        </w:rPr>
      </w:pPr>
      <w:r w:rsidRPr="00CE7B92">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9C97949" w14:textId="77777777" w:rsidR="00A578E6" w:rsidRPr="00CE7B92" w:rsidRDefault="00A578E6" w:rsidP="00CE7B92">
      <w:pPr>
        <w:jc w:val="both"/>
        <w:rPr>
          <w:rFonts w:ascii="Palatino Linotype" w:hAnsi="Palatino Linotype" w:cs="Arial"/>
        </w:rPr>
      </w:pPr>
    </w:p>
    <w:p w14:paraId="613E9F23" w14:textId="77777777" w:rsidR="00A578E6" w:rsidRPr="00CE7B92" w:rsidRDefault="00A578E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CE7B92">
        <w:rPr>
          <w:rFonts w:ascii="Palatino Linotype" w:hAnsi="Palatino Linotype" w:cs="Arial"/>
          <w:i/>
          <w:sz w:val="22"/>
          <w:szCs w:val="22"/>
        </w:rPr>
        <w:t xml:space="preserve">. El contenido formal de la garantía de legalidad prevista en el artículo 16 constitucional relativa a la </w:t>
      </w:r>
      <w:r w:rsidRPr="00CE7B92">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E7B92">
        <w:rPr>
          <w:rFonts w:ascii="Palatino Linotype" w:hAnsi="Palatino Linotype" w:cs="Arial"/>
          <w:i/>
          <w:sz w:val="22"/>
          <w:szCs w:val="22"/>
        </w:rPr>
        <w:t xml:space="preserve">. Por tanto, </w:t>
      </w:r>
      <w:r w:rsidRPr="00CE7B92">
        <w:rPr>
          <w:rFonts w:ascii="Palatino Linotype" w:hAnsi="Palatino Linotype" w:cs="Arial"/>
          <w:b/>
          <w:i/>
          <w:sz w:val="22"/>
          <w:szCs w:val="22"/>
        </w:rPr>
        <w:t>no basta que el acto de autoridad apenas observe una motivación pro forma pero de una manera incongruente, insuficiente o imprecisa</w:t>
      </w:r>
      <w:r w:rsidRPr="00CE7B92">
        <w:rPr>
          <w:rFonts w:ascii="Palatino Linotype" w:hAnsi="Palatino Linotype" w:cs="Arial"/>
          <w:i/>
          <w:sz w:val="22"/>
          <w:szCs w:val="22"/>
        </w:rPr>
        <w:t xml:space="preserve">, que impida la finalidad del conocimiento, </w:t>
      </w:r>
      <w:r w:rsidRPr="00CE7B92">
        <w:rPr>
          <w:rFonts w:ascii="Palatino Linotype" w:hAnsi="Palatino Linotype" w:cs="Arial"/>
          <w:i/>
          <w:sz w:val="22"/>
          <w:szCs w:val="22"/>
        </w:rPr>
        <w:lastRenderedPageBreak/>
        <w:t>comprobación y defensa pertinente</w:t>
      </w:r>
      <w:r w:rsidRPr="00CE7B92">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E7B92">
        <w:rPr>
          <w:rFonts w:ascii="Palatino Linotype" w:hAnsi="Palatino Linotype" w:cs="Arial"/>
          <w:i/>
          <w:sz w:val="22"/>
          <w:szCs w:val="22"/>
        </w:rPr>
        <w:t>.” (Sic)</w:t>
      </w:r>
    </w:p>
    <w:p w14:paraId="3A6BF5B4" w14:textId="77777777" w:rsidR="00A578E6" w:rsidRPr="00CE7B92" w:rsidRDefault="00A578E6" w:rsidP="00CE7B92">
      <w:pPr>
        <w:ind w:left="851" w:right="902"/>
        <w:jc w:val="both"/>
        <w:rPr>
          <w:rFonts w:ascii="Palatino Linotype" w:hAnsi="Palatino Linotype" w:cs="Arial"/>
          <w:i/>
          <w:sz w:val="22"/>
          <w:szCs w:val="22"/>
        </w:rPr>
      </w:pPr>
      <w:r w:rsidRPr="00CE7B92">
        <w:rPr>
          <w:rFonts w:ascii="Palatino Linotype" w:hAnsi="Palatino Linotype" w:cs="Arial"/>
          <w:i/>
          <w:sz w:val="22"/>
          <w:szCs w:val="22"/>
        </w:rPr>
        <w:t>(Énfasis añadido)</w:t>
      </w:r>
    </w:p>
    <w:p w14:paraId="5ABDDB1F" w14:textId="77777777" w:rsidR="00A578E6" w:rsidRPr="00CE7B92" w:rsidRDefault="00A578E6" w:rsidP="00CE7B92">
      <w:pPr>
        <w:ind w:left="851" w:right="902"/>
        <w:jc w:val="both"/>
        <w:rPr>
          <w:rFonts w:ascii="Palatino Linotype" w:hAnsi="Palatino Linotype" w:cs="Arial"/>
          <w:i/>
          <w:sz w:val="22"/>
          <w:szCs w:val="22"/>
        </w:rPr>
      </w:pPr>
    </w:p>
    <w:p w14:paraId="408C2135" w14:textId="77777777" w:rsidR="00A578E6" w:rsidRPr="00CE7B92" w:rsidRDefault="00A578E6" w:rsidP="00CE7B92">
      <w:pPr>
        <w:spacing w:line="360" w:lineRule="auto"/>
        <w:jc w:val="both"/>
        <w:rPr>
          <w:rFonts w:ascii="Palatino Linotype" w:hAnsi="Palatino Linotype" w:cs="Arial"/>
          <w:i/>
          <w:sz w:val="22"/>
          <w:szCs w:val="22"/>
        </w:rPr>
      </w:pPr>
      <w:r w:rsidRPr="00CE7B92">
        <w:rPr>
          <w:rFonts w:ascii="Palatino Linotype" w:hAnsi="Palatino Linotype" w:cs="Arial"/>
        </w:rPr>
        <w:t xml:space="preserve">En consecuencia, la fundamentación y motivación implica que en el acto de </w:t>
      </w:r>
      <w:r w:rsidRPr="00CE7B92">
        <w:rPr>
          <w:rFonts w:ascii="Palatino Linotype" w:hAnsi="Palatino Linotype"/>
        </w:rPr>
        <w:t>autoridad</w:t>
      </w:r>
      <w:r w:rsidRPr="00CE7B92">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AE2CC23" w14:textId="77777777" w:rsidR="00A578E6" w:rsidRPr="00CE7B92" w:rsidRDefault="00A578E6" w:rsidP="00CE7B92">
      <w:pPr>
        <w:spacing w:line="360" w:lineRule="auto"/>
        <w:jc w:val="both"/>
        <w:rPr>
          <w:rFonts w:ascii="Palatino Linotype" w:hAnsi="Palatino Linotype"/>
          <w:lang w:val="es-ES" w:eastAsia="es-MX"/>
        </w:rPr>
      </w:pPr>
    </w:p>
    <w:p w14:paraId="49BE4B68" w14:textId="77777777" w:rsidR="00A578E6" w:rsidRPr="00CE7B92" w:rsidRDefault="00A578E6" w:rsidP="00CE7B92">
      <w:pPr>
        <w:spacing w:line="360" w:lineRule="auto"/>
        <w:jc w:val="both"/>
        <w:rPr>
          <w:rFonts w:ascii="Palatino Linotype" w:hAnsi="Palatino Linotype"/>
        </w:rPr>
      </w:pPr>
      <w:r w:rsidRPr="00CE7B92">
        <w:rPr>
          <w:rFonts w:ascii="Palatino Linotype" w:hAnsi="Palatino Linotype"/>
        </w:rPr>
        <w:t xml:space="preserve">Es así </w:t>
      </w:r>
      <w:r w:rsidRPr="00CE7B92">
        <w:rPr>
          <w:rFonts w:ascii="Palatino Linotype" w:hAnsi="Palatino Linotype" w:cs="Arial"/>
        </w:rPr>
        <w:t>que</w:t>
      </w:r>
      <w:r w:rsidRPr="00CE7B92">
        <w:rPr>
          <w:rFonts w:ascii="Palatino Linotype" w:hAnsi="Palatino Linotype"/>
        </w:rPr>
        <w:t xml:space="preserve">, la respuesta proporcionada carece de la debía motivación, la cual consiste en que las determinaciones emitidas en materia de transparencia y acceso a la información deben estar debidamente </w:t>
      </w:r>
      <w:r w:rsidRPr="00CE7B92">
        <w:rPr>
          <w:rFonts w:ascii="Palatino Linotype" w:hAnsi="Palatino Linotype"/>
          <w:b/>
        </w:rPr>
        <w:t>fundadas</w:t>
      </w:r>
      <w:r w:rsidRPr="00CE7B92">
        <w:rPr>
          <w:rFonts w:ascii="Palatino Linotype" w:hAnsi="Palatino Linotype"/>
        </w:rPr>
        <w:t xml:space="preserve"> y </w:t>
      </w:r>
      <w:r w:rsidRPr="00CE7B92">
        <w:rPr>
          <w:rFonts w:ascii="Palatino Linotype" w:hAnsi="Palatino Linotype"/>
          <w:b/>
        </w:rPr>
        <w:t>motivadas</w:t>
      </w:r>
      <w:r w:rsidRPr="00CE7B92">
        <w:rPr>
          <w:rFonts w:ascii="Palatino Linotype" w:hAnsi="Palatino Linotype"/>
        </w:rPr>
        <w:t xml:space="preserve">, pues en ellas no solo deben </w:t>
      </w:r>
      <w:r w:rsidRPr="00CE7B92">
        <w:rPr>
          <w:rFonts w:ascii="Palatino Linotype" w:hAnsi="Palatino Linotype"/>
          <w:b/>
        </w:rPr>
        <w:t>citarse los preceptos legales aplicables</w:t>
      </w:r>
      <w:r w:rsidRPr="00CE7B92">
        <w:rPr>
          <w:rFonts w:ascii="Palatino Linotype" w:hAnsi="Palatino Linotype"/>
        </w:rPr>
        <w:t xml:space="preserve">, </w:t>
      </w:r>
      <w:r w:rsidRPr="00CE7B92">
        <w:rPr>
          <w:rFonts w:ascii="Palatino Linotype" w:hAnsi="Palatino Linotype"/>
          <w:b/>
        </w:rPr>
        <w:t xml:space="preserve">sino las circunstancias especiales, razones particulares o causas inmediatas que se hayan tenido en consideración para su emisión, </w:t>
      </w:r>
      <w:r w:rsidRPr="00CE7B92">
        <w:rPr>
          <w:rFonts w:ascii="Palatino Linotype" w:hAnsi="Palatino Linotype"/>
        </w:rPr>
        <w:t xml:space="preserve">debiendo existir una adecuación entre los </w:t>
      </w:r>
      <w:r w:rsidRPr="00CE7B92">
        <w:rPr>
          <w:rFonts w:ascii="Palatino Linotype" w:hAnsi="Palatino Linotype"/>
          <w:b/>
        </w:rPr>
        <w:t>motivos aducidos</w:t>
      </w:r>
      <w:r w:rsidRPr="00CE7B92">
        <w:rPr>
          <w:rFonts w:ascii="Palatino Linotype" w:hAnsi="Palatino Linotype"/>
        </w:rPr>
        <w:t xml:space="preserve"> y las normas aplicadas al caso concreto, cuestión que simplemente no aconteció en el presente caso; sirve de apoyo al razonamiento anterior, la siguiente Jurisprudencia emitida por el Poder Judicial de la Federación:</w:t>
      </w:r>
    </w:p>
    <w:p w14:paraId="245FB5D1" w14:textId="77777777" w:rsidR="00A578E6" w:rsidRPr="00CE7B92" w:rsidRDefault="00A578E6" w:rsidP="00CE7B92">
      <w:pPr>
        <w:jc w:val="both"/>
        <w:rPr>
          <w:rFonts w:ascii="Palatino Linotype" w:hAnsi="Palatino Linotype"/>
        </w:rPr>
      </w:pPr>
    </w:p>
    <w:p w14:paraId="06CECF06" w14:textId="77777777" w:rsidR="00A578E6" w:rsidRPr="00CE7B92" w:rsidRDefault="00A578E6" w:rsidP="00CE7B92">
      <w:pPr>
        <w:autoSpaceDE w:val="0"/>
        <w:autoSpaceDN w:val="0"/>
        <w:adjustRightInd w:val="0"/>
        <w:ind w:left="851" w:right="899"/>
        <w:jc w:val="both"/>
        <w:rPr>
          <w:rFonts w:ascii="Palatino Linotype" w:eastAsiaTheme="minorEastAsia" w:hAnsi="Palatino Linotype" w:cs="Arial"/>
          <w:b/>
          <w:bCs/>
          <w:i/>
          <w:iCs/>
          <w:sz w:val="22"/>
          <w:szCs w:val="22"/>
        </w:rPr>
      </w:pPr>
      <w:r w:rsidRPr="00CE7B92">
        <w:rPr>
          <w:rFonts w:ascii="Palatino Linotype" w:eastAsiaTheme="minorEastAsia" w:hAnsi="Palatino Linotype" w:cs="Arial-ItalicMT"/>
          <w:i/>
          <w:iCs/>
          <w:sz w:val="22"/>
          <w:szCs w:val="22"/>
        </w:rPr>
        <w:t>“</w:t>
      </w:r>
      <w:r w:rsidRPr="00CE7B92">
        <w:rPr>
          <w:rFonts w:ascii="Palatino Linotype" w:eastAsiaTheme="minorEastAsia" w:hAnsi="Palatino Linotype" w:cs="Arial"/>
          <w:b/>
          <w:bCs/>
          <w:i/>
          <w:iCs/>
          <w:sz w:val="22"/>
          <w:szCs w:val="22"/>
        </w:rPr>
        <w:t xml:space="preserve">FUNDAMENTACIÓN Y MOTIVACIÓN. LA DIFERENCIA ENTRE LA FALTA Y LA INDEBIDA SATISFACCIÓN DE AMBOS REQUISITOS CONSTITUCIONALES TRASCIENDE AL ORDEN EN QUE DEBEN </w:t>
      </w:r>
      <w:r w:rsidRPr="00CE7B92">
        <w:rPr>
          <w:rFonts w:ascii="Palatino Linotype" w:eastAsiaTheme="minorEastAsia" w:hAnsi="Palatino Linotype" w:cs="Arial"/>
          <w:b/>
          <w:bCs/>
          <w:i/>
          <w:iCs/>
          <w:sz w:val="22"/>
          <w:szCs w:val="22"/>
        </w:rPr>
        <w:lastRenderedPageBreak/>
        <w:t>ESTUDIARSE LOS CONCEPTOS DE VIOLACIÓN Y A LOS EFECTOS DEL FALLO PROTECTOR.</w:t>
      </w:r>
    </w:p>
    <w:p w14:paraId="46E8C038" w14:textId="77777777" w:rsidR="00A578E6" w:rsidRPr="00CE7B92" w:rsidRDefault="00A578E6"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b/>
          <w:bCs/>
          <w:i/>
          <w:iCs/>
          <w:sz w:val="22"/>
          <w:szCs w:val="22"/>
        </w:rPr>
        <w:t xml:space="preserve">La falta de fundamentación y motivación es una violación formal </w:t>
      </w:r>
      <w:r w:rsidRPr="00CE7B92">
        <w:rPr>
          <w:rFonts w:ascii="Palatino Linotype" w:eastAsiaTheme="minorEastAsia" w:hAnsi="Palatino Linotype" w:cs="Arial"/>
          <w:i/>
          <w:iCs/>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CE7B92">
        <w:rPr>
          <w:rFonts w:ascii="Palatino Linotype" w:eastAsiaTheme="minorEastAsia" w:hAnsi="Palatino Linotype" w:cs="Arial"/>
          <w:b/>
          <w:bCs/>
          <w:i/>
          <w:iCs/>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CE7B92">
        <w:rPr>
          <w:rFonts w:ascii="Palatino Linotype" w:eastAsiaTheme="minorEastAsia" w:hAnsi="Palatino Linotype" w:cs="Arial"/>
          <w:i/>
          <w:iCs/>
          <w:sz w:val="22"/>
          <w:szCs w:val="22"/>
        </w:rPr>
        <w:t xml:space="preserve">De manera que la falta de fundamentación y motivación significa la carencia o ausencia de tales requisitos, mientras que </w:t>
      </w:r>
      <w:r w:rsidRPr="00CE7B92">
        <w:rPr>
          <w:rFonts w:ascii="Palatino Linotype" w:eastAsiaTheme="minorEastAsia" w:hAnsi="Palatino Linotype" w:cs="Arial"/>
          <w:b/>
          <w:bCs/>
          <w:i/>
          <w:iCs/>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CE7B92">
        <w:rPr>
          <w:rFonts w:ascii="Palatino Linotype" w:eastAsiaTheme="minorEastAsia" w:hAnsi="Palatino Linotype" w:cs="Arial"/>
          <w:i/>
          <w:iCs/>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CE7B92">
        <w:rPr>
          <w:rFonts w:ascii="Palatino Linotype" w:eastAsiaTheme="minorEastAsia" w:hAnsi="Palatino Linotype" w:cs="Arial"/>
          <w:b/>
          <w:bCs/>
          <w:i/>
          <w:iCs/>
          <w:sz w:val="22"/>
          <w:szCs w:val="22"/>
        </w:rPr>
        <w:t>segundo caso consiste en una violación material o de fondo porque se ha cumplido con la forma mediante la expresión de fundamentos y motivos, pero unos y otros son incorrectos</w:t>
      </w:r>
      <w:r w:rsidRPr="00CE7B92">
        <w:rPr>
          <w:rFonts w:ascii="Palatino Linotype" w:eastAsiaTheme="minorEastAsia" w:hAnsi="Palatino Linotype" w:cs="Arial"/>
          <w:i/>
          <w:iCs/>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CE7B92">
        <w:rPr>
          <w:rFonts w:ascii="Palatino Linotype" w:eastAsiaTheme="minorEastAsia" w:hAnsi="Palatino Linotype" w:cs="Arial"/>
          <w:b/>
          <w:bCs/>
          <w:i/>
          <w:iCs/>
          <w:sz w:val="22"/>
          <w:szCs w:val="22"/>
        </w:rPr>
        <w:t>subsane la irregularidad expresando la fundamentación y motivación antes ausente</w:t>
      </w:r>
      <w:r w:rsidRPr="00CE7B92">
        <w:rPr>
          <w:rFonts w:ascii="Palatino Linotype" w:eastAsiaTheme="minorEastAsia" w:hAnsi="Palatino Linotype" w:cs="Arial"/>
          <w:i/>
          <w:iCs/>
          <w:sz w:val="22"/>
          <w:szCs w:val="22"/>
        </w:rPr>
        <w:t xml:space="preserve">, </w:t>
      </w:r>
      <w:r w:rsidRPr="00CE7B92">
        <w:rPr>
          <w:rFonts w:ascii="Palatino Linotype" w:eastAsiaTheme="minorEastAsia" w:hAnsi="Palatino Linotype" w:cs="Arial"/>
          <w:i/>
          <w:iCs/>
          <w:sz w:val="22"/>
          <w:szCs w:val="22"/>
        </w:rPr>
        <w:lastRenderedPageBreak/>
        <w:t>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6A22F02B" w14:textId="77777777" w:rsidR="00A578E6" w:rsidRPr="00CE7B92" w:rsidRDefault="00A578E6" w:rsidP="00CE7B92">
      <w:pPr>
        <w:autoSpaceDE w:val="0"/>
        <w:autoSpaceDN w:val="0"/>
        <w:adjustRightInd w:val="0"/>
        <w:ind w:left="851" w:right="899"/>
        <w:jc w:val="both"/>
        <w:rPr>
          <w:rFonts w:ascii="Palatino Linotype" w:eastAsiaTheme="minorEastAsia" w:hAnsi="Palatino Linotype" w:cs="Arial"/>
          <w:i/>
          <w:iCs/>
          <w:sz w:val="22"/>
          <w:szCs w:val="22"/>
        </w:rPr>
      </w:pPr>
      <w:r w:rsidRPr="00CE7B92">
        <w:rPr>
          <w:rFonts w:ascii="Palatino Linotype" w:eastAsiaTheme="minorEastAsia" w:hAnsi="Palatino Linotype" w:cs="Arial"/>
          <w:i/>
          <w:iCs/>
          <w:sz w:val="22"/>
          <w:szCs w:val="22"/>
        </w:rPr>
        <w:t>(Énfasis añadido)</w:t>
      </w:r>
    </w:p>
    <w:p w14:paraId="59649AEE" w14:textId="77777777" w:rsidR="00A578E6" w:rsidRPr="00CE7B92" w:rsidRDefault="00A578E6" w:rsidP="00CE7B92">
      <w:pPr>
        <w:autoSpaceDE w:val="0"/>
        <w:autoSpaceDN w:val="0"/>
        <w:adjustRightInd w:val="0"/>
        <w:ind w:right="992"/>
        <w:jc w:val="both"/>
        <w:rPr>
          <w:rFonts w:ascii="Palatino Linotype" w:eastAsiaTheme="minorEastAsia" w:hAnsi="Palatino Linotype" w:cs="Arial"/>
          <w:i/>
          <w:iCs/>
          <w:sz w:val="22"/>
          <w:szCs w:val="22"/>
        </w:rPr>
      </w:pPr>
    </w:p>
    <w:p w14:paraId="5DB5D254" w14:textId="113BD919" w:rsidR="00A940D8" w:rsidRPr="00CE7B92" w:rsidRDefault="00A578E6" w:rsidP="00CE7B92">
      <w:pPr>
        <w:spacing w:line="360" w:lineRule="auto"/>
        <w:jc w:val="both"/>
        <w:rPr>
          <w:rFonts w:ascii="Palatino Linotype" w:hAnsi="Palatino Linotype" w:cs="Arial"/>
        </w:rPr>
      </w:pPr>
      <w:r w:rsidRPr="00CE7B92">
        <w:rPr>
          <w:rFonts w:ascii="Palatino Linotype" w:hAnsi="Palatino Linotype" w:cs="Arial"/>
        </w:rPr>
        <w:t xml:space="preserve">Por lo anterior, este Órgano Garante determina ordena al </w:t>
      </w:r>
      <w:r w:rsidRPr="00CE7B92">
        <w:rPr>
          <w:rFonts w:ascii="Palatino Linotype" w:hAnsi="Palatino Linotype" w:cs="Arial"/>
          <w:b/>
        </w:rPr>
        <w:t xml:space="preserve">SUJETO OBLIGADO </w:t>
      </w:r>
      <w:r w:rsidRPr="00CE7B92">
        <w:rPr>
          <w:rFonts w:ascii="Palatino Linotype" w:hAnsi="Palatino Linotype" w:cs="Arial"/>
        </w:rPr>
        <w:t xml:space="preserve">haga entrega vía </w:t>
      </w:r>
      <w:r w:rsidRPr="00CE7B92">
        <w:rPr>
          <w:rFonts w:ascii="Palatino Linotype" w:hAnsi="Palatino Linotype" w:cs="Arial"/>
          <w:b/>
        </w:rPr>
        <w:t xml:space="preserve">SAIMEX </w:t>
      </w:r>
      <w:r w:rsidRPr="00CE7B92">
        <w:rPr>
          <w:rFonts w:ascii="Palatino Linotype" w:hAnsi="Palatino Linotype" w:cs="Arial"/>
        </w:rPr>
        <w:t xml:space="preserve">de ser procedente en </w:t>
      </w:r>
      <w:r w:rsidRPr="00CE7B92">
        <w:rPr>
          <w:rFonts w:ascii="Palatino Linotype" w:hAnsi="Palatino Linotype" w:cs="Arial"/>
          <w:b/>
        </w:rPr>
        <w:t xml:space="preserve">versión pública </w:t>
      </w:r>
      <w:r w:rsidRPr="00CE7B92">
        <w:rPr>
          <w:rFonts w:ascii="Palatino Linotype" w:hAnsi="Palatino Linotype" w:cs="Arial"/>
        </w:rPr>
        <w:t xml:space="preserve">los </w:t>
      </w:r>
      <w:r w:rsidR="00FC1939" w:rsidRPr="00CE7B92">
        <w:rPr>
          <w:rFonts w:ascii="Palatino Linotype" w:hAnsi="Palatino Linotype" w:cs="Arial"/>
        </w:rPr>
        <w:t>oficios recibidos por la</w:t>
      </w:r>
      <w:r w:rsidR="003709A4" w:rsidRPr="00CE7B92">
        <w:rPr>
          <w:rFonts w:ascii="Palatino Linotype" w:hAnsi="Palatino Linotype" w:cs="Arial"/>
        </w:rPr>
        <w:t xml:space="preserve">s Direcciones de la </w:t>
      </w:r>
      <w:r w:rsidR="00A940D8" w:rsidRPr="00CE7B92">
        <w:rPr>
          <w:rFonts w:ascii="Palatino Linotype" w:hAnsi="Palatino Linotype" w:cs="Arial"/>
        </w:rPr>
        <w:t>Coordinación</w:t>
      </w:r>
      <w:r w:rsidR="00FC1939" w:rsidRPr="00CE7B92">
        <w:rPr>
          <w:rFonts w:ascii="Palatino Linotype" w:hAnsi="Palatino Linotype" w:cs="Arial"/>
        </w:rPr>
        <w:t xml:space="preserve"> de Administración y Finanzas en los meses de septiembre a diciembre de </w:t>
      </w:r>
      <w:r w:rsidR="00A940D8" w:rsidRPr="00CE7B92">
        <w:rPr>
          <w:rFonts w:ascii="Palatino Linotype" w:hAnsi="Palatino Linotype" w:cs="Arial"/>
        </w:rPr>
        <w:t>veintidós</w:t>
      </w:r>
      <w:r w:rsidR="00FC1939" w:rsidRPr="00CE7B92">
        <w:rPr>
          <w:rFonts w:ascii="Palatino Linotype" w:hAnsi="Palatino Linotype" w:cs="Arial"/>
        </w:rPr>
        <w:t xml:space="preserve"> y de enero </w:t>
      </w:r>
      <w:r w:rsidR="00A940D8" w:rsidRPr="00CE7B92">
        <w:rPr>
          <w:rFonts w:ascii="Palatino Linotype" w:hAnsi="Palatino Linotype" w:cs="Arial"/>
        </w:rPr>
        <w:t xml:space="preserve">al quince de febrero de dos mil veintitrés. </w:t>
      </w:r>
    </w:p>
    <w:p w14:paraId="0B6F549B" w14:textId="77777777" w:rsidR="00A578E6" w:rsidRPr="00CE7B92" w:rsidRDefault="00A578E6" w:rsidP="00CE7B92">
      <w:pPr>
        <w:widowControl w:val="0"/>
        <w:autoSpaceDE w:val="0"/>
        <w:autoSpaceDN w:val="0"/>
        <w:adjustRightInd w:val="0"/>
        <w:spacing w:line="360" w:lineRule="auto"/>
        <w:jc w:val="both"/>
        <w:rPr>
          <w:rFonts w:ascii="Palatino Linotype" w:hAnsi="Palatino Linotype" w:cs="Arial"/>
        </w:rPr>
      </w:pPr>
    </w:p>
    <w:p w14:paraId="490D6A11" w14:textId="3E7DB92A" w:rsidR="00A578E6" w:rsidRPr="00CE7B92" w:rsidRDefault="00A578E6" w:rsidP="00CE7B92">
      <w:pPr>
        <w:widowControl w:val="0"/>
        <w:autoSpaceDE w:val="0"/>
        <w:autoSpaceDN w:val="0"/>
        <w:adjustRightInd w:val="0"/>
        <w:spacing w:line="360" w:lineRule="auto"/>
        <w:jc w:val="both"/>
        <w:rPr>
          <w:rFonts w:ascii="Palatino Linotype" w:hAnsi="Palatino Linotype" w:cs="Arial"/>
        </w:rPr>
      </w:pPr>
      <w:bookmarkStart w:id="2" w:name="_Hlk96896618"/>
      <w:r w:rsidRPr="00CE7B92">
        <w:rPr>
          <w:rFonts w:ascii="Palatino Linotype" w:hAnsi="Palatino Linotype" w:cs="Arial"/>
        </w:rPr>
        <w:t xml:space="preserve">Ahora bien, derivado que </w:t>
      </w:r>
      <w:r w:rsidR="003709A4" w:rsidRPr="00CE7B92">
        <w:rPr>
          <w:rFonts w:ascii="Palatino Linotype" w:hAnsi="Palatino Linotype" w:cs="Arial"/>
          <w:b/>
        </w:rPr>
        <w:t xml:space="preserve">EL SUJETO OBLIGADO </w:t>
      </w:r>
      <w:r w:rsidR="003709A4" w:rsidRPr="00CE7B92">
        <w:rPr>
          <w:rFonts w:ascii="Palatino Linotype" w:hAnsi="Palatino Linotype" w:cs="Arial"/>
        </w:rPr>
        <w:t xml:space="preserve">en respuesta refirió que cada Direcciones de la Coordinación de Administración y Finanzas </w:t>
      </w:r>
      <w:r w:rsidR="00E121E9" w:rsidRPr="00CE7B92">
        <w:rPr>
          <w:rFonts w:ascii="Palatino Linotype" w:hAnsi="Palatino Linotype" w:cs="Arial"/>
        </w:rPr>
        <w:t>debía analizar, estudiar y procesar un promedio de 4,000 documentos</w:t>
      </w:r>
      <w:r w:rsidRPr="00CE7B92">
        <w:rPr>
          <w:rFonts w:ascii="Palatino Linotype" w:hAnsi="Palatino Linotype" w:cs="Arial"/>
          <w:lang w:eastAsia="es-MX"/>
        </w:rPr>
        <w:t xml:space="preserve">, </w:t>
      </w:r>
      <w:r w:rsidRPr="00CE7B92">
        <w:rPr>
          <w:rFonts w:ascii="Palatino Linotype" w:hAnsi="Palatino Linotype" w:cs="Arial"/>
        </w:rPr>
        <w:t xml:space="preserve">sólo para el caso de que exista impedimento justificado para de entregar la información vía </w:t>
      </w:r>
      <w:r w:rsidRPr="00CE7B92">
        <w:rPr>
          <w:rFonts w:ascii="Palatino Linotype" w:hAnsi="Palatino Linotype" w:cs="Arial"/>
          <w:b/>
        </w:rPr>
        <w:t>SAIMEX, EL SUJETO OBLIGADO</w:t>
      </w:r>
      <w:r w:rsidRPr="00CE7B92">
        <w:rPr>
          <w:rFonts w:ascii="Palatino Linotype" w:hAnsi="Palatino Linotype" w:cs="Arial"/>
        </w:rPr>
        <w:t>,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bookmarkEnd w:id="2"/>
    <w:p w14:paraId="22AAEB04" w14:textId="77777777" w:rsidR="00A578E6" w:rsidRPr="00CE7B92" w:rsidRDefault="00A578E6" w:rsidP="00CE7B92">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0EAC2971" w14:textId="1737DF03" w:rsidR="009B78FB" w:rsidRPr="00CE7B92" w:rsidRDefault="009B78FB" w:rsidP="00CE7B92">
      <w:pPr>
        <w:spacing w:line="360" w:lineRule="auto"/>
        <w:jc w:val="both"/>
        <w:rPr>
          <w:rFonts w:ascii="Palatino Linotype" w:hAnsi="Palatino Linotype" w:cs="Arial"/>
        </w:rPr>
      </w:pPr>
      <w:r w:rsidRPr="00CE7B92">
        <w:rPr>
          <w:rFonts w:ascii="Palatino Linotype" w:hAnsi="Palatino Linotype" w:cs="Arial"/>
          <w:lang w:eastAsia="es-MX"/>
        </w:rPr>
        <w:lastRenderedPageBreak/>
        <w:t xml:space="preserve">Por otro lado, cabe precisar que </w:t>
      </w:r>
      <w:r w:rsidR="004B4C66" w:rsidRPr="00CE7B92">
        <w:rPr>
          <w:rFonts w:ascii="Palatino Linotype" w:hAnsi="Palatino Linotype" w:cs="Arial"/>
          <w:lang w:eastAsia="es-MX"/>
        </w:rPr>
        <w:t xml:space="preserve">si de </w:t>
      </w:r>
      <w:r w:rsidRPr="00CE7B92">
        <w:rPr>
          <w:rFonts w:ascii="Palatino Linotype" w:hAnsi="Palatino Linotype" w:cs="Arial"/>
          <w:lang w:eastAsia="es-MX"/>
        </w:rPr>
        <w:t xml:space="preserve">la información a la cual pretende acceder el particular, </w:t>
      </w:r>
      <w:r w:rsidR="004B4C66" w:rsidRPr="00CE7B92">
        <w:rPr>
          <w:rFonts w:ascii="Palatino Linotype" w:hAnsi="Palatino Linotype" w:cs="Arial"/>
          <w:lang w:eastAsia="es-MX"/>
        </w:rPr>
        <w:t xml:space="preserve">contiene </w:t>
      </w:r>
      <w:r w:rsidRPr="00CE7B92">
        <w:rPr>
          <w:rFonts w:ascii="Palatino Linotype" w:hAnsi="Palatino Linotype" w:cs="Arial"/>
          <w:lang w:eastAsia="es-MX"/>
        </w:rPr>
        <w:t xml:space="preserve">datos susceptibles de ser clasificados como información reservada o confidencial según su naturaleza, </w:t>
      </w:r>
      <w:r w:rsidR="004B4C66" w:rsidRPr="00CE7B92">
        <w:rPr>
          <w:rFonts w:ascii="Palatino Linotype" w:hAnsi="Palatino Linotype" w:cs="Arial"/>
          <w:b/>
          <w:lang w:eastAsia="es-MX"/>
        </w:rPr>
        <w:t xml:space="preserve">EL SUJETO OBLIGADO </w:t>
      </w:r>
      <w:r w:rsidR="004B4C66" w:rsidRPr="00CE7B92">
        <w:rPr>
          <w:rFonts w:ascii="Palatino Linotype" w:hAnsi="Palatino Linotype" w:cs="Arial"/>
          <w:lang w:eastAsia="es-MX"/>
        </w:rPr>
        <w:t xml:space="preserve">debe observar el contenido del </w:t>
      </w:r>
      <w:r w:rsidRPr="00CE7B92">
        <w:rPr>
          <w:rFonts w:ascii="Palatino Linotype" w:hAnsi="Palatino Linotype" w:cs="Arial"/>
        </w:rPr>
        <w:t xml:space="preserve">artículo 137 de la Ley de Transparencia y Acceso a la Información Pública del Estado de México y Municipios, </w:t>
      </w:r>
      <w:r w:rsidR="004B4C66" w:rsidRPr="00CE7B92">
        <w:rPr>
          <w:rFonts w:ascii="Palatino Linotype" w:hAnsi="Palatino Linotype" w:cs="Arial"/>
        </w:rPr>
        <w:t xml:space="preserve">el cual </w:t>
      </w:r>
      <w:r w:rsidRPr="00CE7B92">
        <w:rPr>
          <w:rFonts w:ascii="Palatino Linotype" w:hAnsi="Palatino Linotype" w:cs="Arial"/>
        </w:rPr>
        <w:t xml:space="preserve">establece que cuando los documentos contengan información considera reservada o confidencial, la Unidad de Transparencia para efectos de atender una solicitud de información, permite la elaboración de versiones públicas en las que se suprima aquella información </w:t>
      </w:r>
      <w:r w:rsidRPr="00CE7B92">
        <w:rPr>
          <w:rFonts w:ascii="Palatino Linotype" w:hAnsi="Palatino Linotype" w:cs="Arial"/>
          <w:lang w:val="es-ES_tradnl"/>
        </w:rPr>
        <w:t xml:space="preserve">susceptible de clasificarse, </w:t>
      </w:r>
      <w:r w:rsidRPr="00CE7B92">
        <w:rPr>
          <w:rFonts w:ascii="Palatino Linotype" w:hAnsi="Palatino Linotype" w:cs="Arial"/>
        </w:rPr>
        <w:t xml:space="preserve">acompañada del Acuerdo respectivo del Comité de Transparencia. </w:t>
      </w:r>
    </w:p>
    <w:p w14:paraId="7DBE9EFA" w14:textId="77777777" w:rsidR="009B78FB" w:rsidRPr="00CE7B92" w:rsidRDefault="009B78FB" w:rsidP="00CE7B92">
      <w:pPr>
        <w:spacing w:line="360" w:lineRule="auto"/>
        <w:jc w:val="both"/>
        <w:rPr>
          <w:rFonts w:ascii="Palatino Linotype" w:hAnsi="Palatino Linotype" w:cs="Arial"/>
        </w:rPr>
      </w:pPr>
    </w:p>
    <w:p w14:paraId="14E5CF3D" w14:textId="77777777" w:rsidR="009B78FB" w:rsidRPr="00CE7B92" w:rsidRDefault="009B78FB" w:rsidP="00CE7B92">
      <w:pPr>
        <w:spacing w:line="360" w:lineRule="auto"/>
        <w:ind w:right="49"/>
        <w:jc w:val="both"/>
        <w:rPr>
          <w:rFonts w:ascii="Palatino Linotype" w:hAnsi="Palatino Linotype" w:cs="Arial"/>
        </w:rPr>
      </w:pPr>
      <w:r w:rsidRPr="00CE7B92">
        <w:rPr>
          <w:rFonts w:ascii="Palatino Linotype" w:hAnsi="Palatino Linotype" w:cs="Arial"/>
        </w:rPr>
        <w:t xml:space="preserve">Es así que, resulta </w:t>
      </w:r>
      <w:r w:rsidRPr="00CE7B92">
        <w:rPr>
          <w:rFonts w:ascii="Palatino Linotype" w:eastAsia="Calibri" w:hAnsi="Palatino Linotype" w:cs="Arial"/>
          <w:lang w:val="es-ES" w:eastAsia="es-MX"/>
        </w:rPr>
        <w:t xml:space="preserve">procedente la clasificación de la información cuando el soporte documental contiene datos personales, de conformidad con lo </w:t>
      </w:r>
      <w:r w:rsidRPr="00CE7B92">
        <w:rPr>
          <w:rFonts w:ascii="Palatino Linotype" w:hAnsi="Palatino Linotype" w:cs="Arial"/>
        </w:rPr>
        <w:t>dispuesto en los artículos 3, fracciones IX, XX y XXI y 91 de la Ley de Transparencia y Acceso a la Información Pública del Estado de México y Municipios que establecen:</w:t>
      </w:r>
    </w:p>
    <w:p w14:paraId="4F4C18B9" w14:textId="77777777" w:rsidR="009B78FB" w:rsidRPr="00CE7B92" w:rsidRDefault="009B78FB" w:rsidP="00CE7B92">
      <w:pPr>
        <w:ind w:right="49"/>
        <w:jc w:val="both"/>
        <w:rPr>
          <w:rFonts w:ascii="Palatino Linotype" w:hAnsi="Palatino Linotype" w:cs="Arial"/>
        </w:rPr>
      </w:pPr>
    </w:p>
    <w:p w14:paraId="355D4893"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“Artículo 3.</w:t>
      </w:r>
      <w:r w:rsidRPr="00CE7B92">
        <w:rPr>
          <w:rFonts w:ascii="Palatino Linotype" w:hAnsi="Palatino Linotype" w:cs="Arial"/>
          <w:i/>
          <w:sz w:val="22"/>
          <w:szCs w:val="22"/>
        </w:rPr>
        <w:t xml:space="preserve"> Para los efectos de la presente Ley se entenderá por:</w:t>
      </w:r>
    </w:p>
    <w:p w14:paraId="56B6014C"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i/>
          <w:sz w:val="22"/>
          <w:szCs w:val="22"/>
        </w:rPr>
        <w:t>[…]</w:t>
      </w:r>
    </w:p>
    <w:p w14:paraId="1F5CAEE8"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IX. Datos personales:</w:t>
      </w:r>
      <w:r w:rsidRPr="00CE7B92">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41AEBC25"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XX.</w:t>
      </w:r>
      <w:r w:rsidRPr="00CE7B92">
        <w:rPr>
          <w:rFonts w:ascii="Palatino Linotype" w:hAnsi="Palatino Linotype" w:cs="Arial"/>
          <w:i/>
          <w:sz w:val="22"/>
          <w:szCs w:val="22"/>
        </w:rPr>
        <w:t xml:space="preserve"> </w:t>
      </w:r>
      <w:r w:rsidRPr="00CE7B92">
        <w:rPr>
          <w:rFonts w:ascii="Palatino Linotype" w:hAnsi="Palatino Linotype" w:cs="Arial"/>
          <w:b/>
          <w:i/>
          <w:sz w:val="22"/>
          <w:szCs w:val="22"/>
        </w:rPr>
        <w:t>Información clasificada:</w:t>
      </w:r>
      <w:r w:rsidRPr="00CE7B92">
        <w:rPr>
          <w:rFonts w:ascii="Palatino Linotype" w:hAnsi="Palatino Linotype" w:cs="Arial"/>
          <w:i/>
          <w:sz w:val="22"/>
          <w:szCs w:val="22"/>
        </w:rPr>
        <w:t xml:space="preserve"> Aquella considerada por la presente Ley como reservada o confidencial;</w:t>
      </w:r>
    </w:p>
    <w:p w14:paraId="6774A451"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XXI.</w:t>
      </w:r>
      <w:r w:rsidRPr="00CE7B92">
        <w:rPr>
          <w:rFonts w:ascii="Palatino Linotype" w:hAnsi="Palatino Linotype" w:cs="Arial"/>
          <w:i/>
          <w:sz w:val="22"/>
          <w:szCs w:val="22"/>
        </w:rPr>
        <w:t xml:space="preserve"> </w:t>
      </w:r>
      <w:r w:rsidRPr="00CE7B92">
        <w:rPr>
          <w:rFonts w:ascii="Palatino Linotype" w:hAnsi="Palatino Linotype" w:cs="Arial"/>
          <w:b/>
          <w:i/>
          <w:sz w:val="22"/>
          <w:szCs w:val="22"/>
        </w:rPr>
        <w:t>Información confidencial:</w:t>
      </w:r>
      <w:r w:rsidRPr="00CE7B9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D09F35"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i/>
          <w:sz w:val="22"/>
          <w:szCs w:val="22"/>
        </w:rPr>
        <w:t>[…]</w:t>
      </w:r>
    </w:p>
    <w:p w14:paraId="5E785752"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lastRenderedPageBreak/>
        <w:t xml:space="preserve">Artículo 91. </w:t>
      </w:r>
      <w:r w:rsidRPr="00CE7B92">
        <w:rPr>
          <w:rFonts w:ascii="Palatino Linotype" w:hAnsi="Palatino Linotype" w:cs="Arial"/>
          <w:i/>
          <w:sz w:val="22"/>
          <w:szCs w:val="22"/>
        </w:rPr>
        <w:t>El acceso a la información pública será restringido excepcionalmente, cuando ésta sea clasificada como reservada o confidencial.</w:t>
      </w:r>
    </w:p>
    <w:p w14:paraId="49BABEEE" w14:textId="77777777" w:rsidR="009B78FB" w:rsidRPr="00CE7B92" w:rsidRDefault="009B78FB" w:rsidP="00CE7B92">
      <w:pPr>
        <w:autoSpaceDE w:val="0"/>
        <w:autoSpaceDN w:val="0"/>
        <w:adjustRightInd w:val="0"/>
        <w:ind w:right="49"/>
        <w:jc w:val="both"/>
        <w:rPr>
          <w:rFonts w:ascii="Palatino Linotype" w:eastAsia="Calibri" w:hAnsi="Palatino Linotype" w:cs="Bookman Old Style,Bold"/>
          <w:bCs/>
          <w:lang w:eastAsia="en-US"/>
        </w:rPr>
      </w:pPr>
    </w:p>
    <w:p w14:paraId="1C3B831C" w14:textId="77777777" w:rsidR="009B78FB" w:rsidRPr="00CE7B92" w:rsidRDefault="009B78FB" w:rsidP="00CE7B92">
      <w:pPr>
        <w:autoSpaceDE w:val="0"/>
        <w:autoSpaceDN w:val="0"/>
        <w:adjustRightInd w:val="0"/>
        <w:spacing w:line="360" w:lineRule="auto"/>
        <w:ind w:right="49"/>
        <w:jc w:val="both"/>
        <w:rPr>
          <w:rFonts w:ascii="Palatino Linotype" w:hAnsi="Palatino Linotype" w:cs="Arial"/>
          <w:lang w:val="es-ES_tradnl"/>
        </w:rPr>
      </w:pPr>
      <w:r w:rsidRPr="00CE7B92">
        <w:rPr>
          <w:rFonts w:ascii="Palatino Linotype" w:eastAsia="Calibri" w:hAnsi="Palatino Linotype" w:cs="Bookman Old Style,Bold"/>
          <w:bCs/>
          <w:lang w:eastAsia="en-US"/>
        </w:rPr>
        <w:t xml:space="preserve">No obstante, es de precisar que la clasificación de la información no se da por el simple mandato de la ley, sino que </w:t>
      </w:r>
      <w:r w:rsidRPr="00CE7B92">
        <w:rPr>
          <w:rFonts w:ascii="Palatino Linotype" w:hAnsi="Palatino Linotype"/>
        </w:rPr>
        <w:t xml:space="preserve">es necesario que </w:t>
      </w:r>
      <w:r w:rsidRPr="00CE7B92">
        <w:rPr>
          <w:rFonts w:ascii="Palatino Linotype" w:hAnsi="Palatino Linotype"/>
          <w:b/>
        </w:rPr>
        <w:t xml:space="preserve">EL SUJETO OBLIGADO </w:t>
      </w:r>
      <w:r w:rsidRPr="00CE7B92">
        <w:rPr>
          <w:rFonts w:ascii="Palatino Linotype" w:hAnsi="Palatino Linotype"/>
        </w:rPr>
        <w:t xml:space="preserve">emita el </w:t>
      </w:r>
      <w:r w:rsidRPr="00CE7B92">
        <w:rPr>
          <w:rFonts w:ascii="Palatino Linotype" w:eastAsia="Calibri" w:hAnsi="Palatino Linotype" w:cs="Bookman Old Style,Bold"/>
          <w:bCs/>
          <w:lang w:eastAsia="en-US"/>
        </w:rPr>
        <w:t xml:space="preserve">Acuerdo de clasificación de la información como confidencial, cumpliendo con la </w:t>
      </w:r>
      <w:r w:rsidRPr="00CE7B92">
        <w:rPr>
          <w:rFonts w:ascii="Palatino Linotype" w:hAnsi="Palatino Linotype" w:cs="Arial"/>
          <w:lang w:val="es-ES_tradnl"/>
        </w:rPr>
        <w:t xml:space="preserve">forma y formalidades que la ley impone; </w:t>
      </w:r>
      <w:r w:rsidRPr="00CE7B92">
        <w:rPr>
          <w:rFonts w:ascii="Palatino Linotype" w:hAnsi="Palatino Linotype" w:cs="Arial"/>
        </w:rPr>
        <w:t>es</w:t>
      </w:r>
      <w:r w:rsidRPr="00CE7B92">
        <w:rPr>
          <w:rFonts w:ascii="Palatino Linotype" w:hAnsi="Palatino Linotype" w:cs="Arial"/>
          <w:lang w:val="es-ES_tradnl"/>
        </w:rPr>
        <w:t xml:space="preserve"> decir, mediante acuerdo debidamente fundado y motivado, en términos de los numerales 49, fracción VIII, 132 fracciones I, II y III, </w:t>
      </w:r>
      <w:r w:rsidRPr="00CE7B92">
        <w:rPr>
          <w:rFonts w:ascii="Palatino Linotype" w:hAnsi="Palatino Linotype" w:cs="Arial"/>
        </w:rPr>
        <w:t xml:space="preserve">y 143, fracción I </w:t>
      </w:r>
      <w:r w:rsidRPr="00CE7B92">
        <w:rPr>
          <w:rFonts w:ascii="Palatino Linotype" w:hAnsi="Palatino Linotype" w:cs="Arial"/>
          <w:lang w:val="es-ES_tradnl"/>
        </w:rPr>
        <w:t xml:space="preserve">de la Ley de Transparencia y Acceso a la Información Pública del Estado de México y Municipios, los cuales disponen lo siguiente: </w:t>
      </w:r>
    </w:p>
    <w:p w14:paraId="32218A10" w14:textId="77777777" w:rsidR="009B78FB" w:rsidRPr="00CE7B92" w:rsidRDefault="009B78FB" w:rsidP="00CE7B92">
      <w:pPr>
        <w:autoSpaceDE w:val="0"/>
        <w:autoSpaceDN w:val="0"/>
        <w:adjustRightInd w:val="0"/>
        <w:ind w:right="49"/>
        <w:jc w:val="both"/>
        <w:rPr>
          <w:rFonts w:ascii="Palatino Linotype" w:hAnsi="Palatino Linotype" w:cs="Arial"/>
          <w:lang w:val="es-ES_tradnl"/>
        </w:rPr>
      </w:pPr>
    </w:p>
    <w:p w14:paraId="4BBA46D4" w14:textId="77777777" w:rsidR="009B78FB" w:rsidRPr="00CE7B92" w:rsidRDefault="009B78FB" w:rsidP="00CE7B92">
      <w:pPr>
        <w:ind w:left="851" w:right="1417"/>
        <w:jc w:val="both"/>
        <w:rPr>
          <w:rFonts w:ascii="Palatino Linotype" w:hAnsi="Palatino Linotype" w:cs="Arial"/>
          <w:i/>
          <w:sz w:val="22"/>
          <w:szCs w:val="22"/>
          <w:lang w:eastAsia="es-MX"/>
        </w:rPr>
      </w:pPr>
      <w:r w:rsidRPr="00CE7B92">
        <w:rPr>
          <w:rFonts w:ascii="Palatino Linotype" w:hAnsi="Palatino Linotype" w:cs="Arial"/>
          <w:b/>
          <w:i/>
          <w:sz w:val="22"/>
          <w:szCs w:val="22"/>
          <w:lang w:eastAsia="es-MX"/>
        </w:rPr>
        <w:t xml:space="preserve">“Artículo 49. </w:t>
      </w:r>
      <w:r w:rsidRPr="00CE7B92">
        <w:rPr>
          <w:rFonts w:ascii="Palatino Linotype" w:hAnsi="Palatino Linotype" w:cs="Arial"/>
          <w:i/>
          <w:sz w:val="22"/>
          <w:szCs w:val="22"/>
          <w:lang w:eastAsia="es-MX"/>
        </w:rPr>
        <w:t>Los Comités de Transparencia tendrán las siguientes atribuciones:</w:t>
      </w:r>
    </w:p>
    <w:p w14:paraId="443C03A3" w14:textId="77777777" w:rsidR="009B78FB" w:rsidRPr="00CE7B92" w:rsidRDefault="009B78FB" w:rsidP="00CE7B92">
      <w:pPr>
        <w:ind w:left="851" w:right="1417"/>
        <w:jc w:val="both"/>
        <w:rPr>
          <w:rFonts w:ascii="Palatino Linotype" w:hAnsi="Palatino Linotype" w:cs="Arial"/>
          <w:i/>
          <w:sz w:val="22"/>
          <w:szCs w:val="22"/>
          <w:lang w:eastAsia="es-MX"/>
        </w:rPr>
      </w:pPr>
      <w:r w:rsidRPr="00CE7B92">
        <w:rPr>
          <w:rFonts w:ascii="Palatino Linotype" w:hAnsi="Palatino Linotype" w:cs="Arial"/>
          <w:b/>
          <w:i/>
          <w:sz w:val="22"/>
          <w:szCs w:val="22"/>
          <w:lang w:eastAsia="es-MX"/>
        </w:rPr>
        <w:t>VIII.</w:t>
      </w:r>
      <w:r w:rsidRPr="00CE7B92">
        <w:rPr>
          <w:rFonts w:ascii="Palatino Linotype" w:hAnsi="Palatino Linotype" w:cs="Arial"/>
          <w:i/>
          <w:sz w:val="22"/>
          <w:szCs w:val="22"/>
          <w:lang w:eastAsia="es-MX"/>
        </w:rPr>
        <w:t xml:space="preserve"> Aprobar, modificar o revocar la clasificación de la información;</w:t>
      </w:r>
    </w:p>
    <w:p w14:paraId="4D646F23" w14:textId="77777777" w:rsidR="009B78FB" w:rsidRPr="00CE7B92" w:rsidRDefault="009B78FB" w:rsidP="00CE7B92">
      <w:pPr>
        <w:ind w:left="851" w:right="1417"/>
        <w:jc w:val="both"/>
        <w:rPr>
          <w:rFonts w:ascii="Palatino Linotype" w:hAnsi="Palatino Linotype" w:cs="Arial"/>
          <w:i/>
          <w:sz w:val="22"/>
          <w:szCs w:val="22"/>
          <w:lang w:eastAsia="es-MX"/>
        </w:rPr>
      </w:pPr>
      <w:r w:rsidRPr="00CE7B92">
        <w:rPr>
          <w:rFonts w:ascii="Palatino Linotype" w:hAnsi="Palatino Linotype" w:cs="Arial"/>
          <w:b/>
          <w:i/>
          <w:sz w:val="22"/>
          <w:szCs w:val="22"/>
          <w:lang w:eastAsia="es-MX"/>
        </w:rPr>
        <w:t>Artículo 132.</w:t>
      </w:r>
      <w:r w:rsidRPr="00CE7B92">
        <w:rPr>
          <w:rFonts w:ascii="Palatino Linotype" w:hAnsi="Palatino Linotype" w:cs="Arial"/>
          <w:i/>
          <w:sz w:val="22"/>
          <w:szCs w:val="22"/>
          <w:lang w:eastAsia="es-MX"/>
        </w:rPr>
        <w:t xml:space="preserve"> La clasificación de la información se llevará a cabo en el momento en que:</w:t>
      </w:r>
    </w:p>
    <w:p w14:paraId="21087346" w14:textId="77777777" w:rsidR="009B78FB" w:rsidRPr="00CE7B92" w:rsidRDefault="009B78FB" w:rsidP="00CE7B92">
      <w:pPr>
        <w:ind w:left="851" w:right="1417"/>
        <w:jc w:val="both"/>
        <w:rPr>
          <w:rFonts w:ascii="Palatino Linotype" w:hAnsi="Palatino Linotype" w:cs="Arial"/>
          <w:i/>
          <w:sz w:val="22"/>
          <w:szCs w:val="22"/>
          <w:lang w:eastAsia="es-MX"/>
        </w:rPr>
      </w:pPr>
      <w:r w:rsidRPr="00CE7B92">
        <w:rPr>
          <w:rFonts w:ascii="Palatino Linotype" w:hAnsi="Palatino Linotype" w:cs="Arial"/>
          <w:b/>
          <w:i/>
          <w:sz w:val="22"/>
          <w:szCs w:val="22"/>
          <w:lang w:eastAsia="es-MX"/>
        </w:rPr>
        <w:t>I.</w:t>
      </w:r>
      <w:r w:rsidRPr="00CE7B92">
        <w:rPr>
          <w:rFonts w:ascii="Palatino Linotype" w:hAnsi="Palatino Linotype" w:cs="Arial"/>
          <w:i/>
          <w:sz w:val="22"/>
          <w:szCs w:val="22"/>
          <w:lang w:eastAsia="es-MX"/>
        </w:rPr>
        <w:t xml:space="preserve"> Se reciba una solicitud de acceso a la información;</w:t>
      </w:r>
    </w:p>
    <w:p w14:paraId="5C3B0AF0" w14:textId="77777777" w:rsidR="009B78FB" w:rsidRPr="00CE7B92" w:rsidRDefault="009B78FB" w:rsidP="00CE7B92">
      <w:pPr>
        <w:ind w:left="851" w:right="1417"/>
        <w:jc w:val="both"/>
        <w:rPr>
          <w:rFonts w:ascii="Palatino Linotype" w:hAnsi="Palatino Linotype" w:cs="Arial"/>
          <w:i/>
          <w:sz w:val="22"/>
          <w:szCs w:val="22"/>
          <w:lang w:eastAsia="es-MX"/>
        </w:rPr>
      </w:pPr>
      <w:r w:rsidRPr="00CE7B92">
        <w:rPr>
          <w:rFonts w:ascii="Palatino Linotype" w:hAnsi="Palatino Linotype" w:cs="Arial"/>
          <w:b/>
          <w:i/>
          <w:sz w:val="22"/>
          <w:szCs w:val="22"/>
          <w:lang w:eastAsia="es-MX"/>
        </w:rPr>
        <w:t>II.</w:t>
      </w:r>
      <w:r w:rsidRPr="00CE7B92">
        <w:rPr>
          <w:rFonts w:ascii="Palatino Linotype" w:hAnsi="Palatino Linotype" w:cs="Arial"/>
          <w:i/>
          <w:sz w:val="22"/>
          <w:szCs w:val="22"/>
          <w:lang w:eastAsia="es-MX"/>
        </w:rPr>
        <w:t xml:space="preserve"> Se determine mediante resolución de autoridad competente; o</w:t>
      </w:r>
    </w:p>
    <w:p w14:paraId="601F701A" w14:textId="77777777" w:rsidR="009B78FB" w:rsidRPr="00CE7B92" w:rsidRDefault="009B78FB" w:rsidP="00CE7B92">
      <w:pPr>
        <w:ind w:left="851" w:right="1417"/>
        <w:jc w:val="both"/>
        <w:rPr>
          <w:rFonts w:ascii="Palatino Linotype" w:hAnsi="Palatino Linotype" w:cs="Arial"/>
          <w:i/>
          <w:sz w:val="22"/>
          <w:szCs w:val="22"/>
          <w:lang w:eastAsia="es-MX"/>
        </w:rPr>
      </w:pPr>
      <w:r w:rsidRPr="00CE7B92">
        <w:rPr>
          <w:rFonts w:ascii="Palatino Linotype" w:hAnsi="Palatino Linotype" w:cs="Arial"/>
          <w:i/>
          <w:sz w:val="22"/>
          <w:szCs w:val="22"/>
          <w:lang w:eastAsia="es-MX"/>
        </w:rPr>
        <w:t>III. Se generen versiones públicas para dar cumplimiento a las obligaciones de transparencia previstas en esta Ley.</w:t>
      </w:r>
    </w:p>
    <w:p w14:paraId="311C8A42"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Artículo 143.</w:t>
      </w:r>
      <w:r w:rsidRPr="00CE7B92">
        <w:rPr>
          <w:rFonts w:ascii="Palatino Linotype" w:hAnsi="Palatino Linotype" w:cs="Arial"/>
          <w:i/>
          <w:sz w:val="22"/>
          <w:szCs w:val="22"/>
        </w:rPr>
        <w:t xml:space="preserve"> </w:t>
      </w:r>
      <w:r w:rsidRPr="00CE7B92">
        <w:rPr>
          <w:rFonts w:ascii="Palatino Linotype" w:hAnsi="Palatino Linotype" w:cs="Arial"/>
          <w:i/>
          <w:sz w:val="22"/>
          <w:szCs w:val="22"/>
          <w:u w:val="single"/>
        </w:rPr>
        <w:t>Para los efectos de esta Ley se considera información confidencial, la clasificada como tal, de manera permanente, por su naturaleza, cuando</w:t>
      </w:r>
      <w:r w:rsidRPr="00CE7B92">
        <w:rPr>
          <w:rFonts w:ascii="Palatino Linotype" w:hAnsi="Palatino Linotype" w:cs="Arial"/>
          <w:i/>
          <w:sz w:val="22"/>
          <w:szCs w:val="22"/>
        </w:rPr>
        <w:t>:</w:t>
      </w:r>
    </w:p>
    <w:p w14:paraId="2EF0E6A3"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I.</w:t>
      </w:r>
      <w:r w:rsidRPr="00CE7B92">
        <w:rPr>
          <w:rFonts w:ascii="Palatino Linotype" w:hAnsi="Palatino Linotype" w:cs="Arial"/>
          <w:i/>
          <w:sz w:val="22"/>
          <w:szCs w:val="22"/>
        </w:rPr>
        <w:t xml:space="preserve"> </w:t>
      </w:r>
      <w:r w:rsidRPr="00CE7B92">
        <w:rPr>
          <w:rFonts w:ascii="Palatino Linotype" w:hAnsi="Palatino Linotype" w:cs="Arial"/>
          <w:i/>
          <w:sz w:val="22"/>
          <w:szCs w:val="22"/>
          <w:u w:val="single"/>
        </w:rPr>
        <w:t xml:space="preserve">Se refiera a la información privada y los datos personales concernientes a una persona física o </w:t>
      </w:r>
      <w:proofErr w:type="gramStart"/>
      <w:r w:rsidRPr="00CE7B92">
        <w:rPr>
          <w:rFonts w:ascii="Palatino Linotype" w:hAnsi="Palatino Linotype" w:cs="Arial"/>
          <w:i/>
          <w:sz w:val="22"/>
          <w:szCs w:val="22"/>
          <w:u w:val="single"/>
        </w:rPr>
        <w:t>jurídico</w:t>
      </w:r>
      <w:proofErr w:type="gramEnd"/>
      <w:r w:rsidRPr="00CE7B92">
        <w:rPr>
          <w:rFonts w:ascii="Palatino Linotype" w:hAnsi="Palatino Linotype" w:cs="Arial"/>
          <w:i/>
          <w:sz w:val="22"/>
          <w:szCs w:val="22"/>
          <w:u w:val="single"/>
        </w:rPr>
        <w:t xml:space="preserve"> colectiva identificada o identificable</w:t>
      </w:r>
      <w:r w:rsidRPr="00CE7B92">
        <w:rPr>
          <w:rFonts w:ascii="Palatino Linotype" w:hAnsi="Palatino Linotype" w:cs="Arial"/>
          <w:i/>
          <w:sz w:val="22"/>
          <w:szCs w:val="22"/>
        </w:rPr>
        <w:t>;</w:t>
      </w:r>
    </w:p>
    <w:p w14:paraId="6ACCBAD4"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II.</w:t>
      </w:r>
      <w:r w:rsidRPr="00CE7B92">
        <w:rPr>
          <w:rFonts w:ascii="Palatino Linotype" w:hAnsi="Palatino Linotype" w:cs="Arial"/>
          <w:i/>
          <w:sz w:val="22"/>
          <w:szCs w:val="22"/>
        </w:rPr>
        <w:t xml:space="preserve"> </w:t>
      </w:r>
      <w:r w:rsidRPr="00CE7B92">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B283905"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b/>
          <w:i/>
          <w:sz w:val="22"/>
          <w:szCs w:val="22"/>
        </w:rPr>
        <w:t>III.</w:t>
      </w:r>
      <w:r w:rsidRPr="00CE7B92">
        <w:rPr>
          <w:rFonts w:ascii="Palatino Linotype" w:hAnsi="Palatino Linotype" w:cs="Arial"/>
          <w:i/>
          <w:sz w:val="22"/>
          <w:szCs w:val="22"/>
        </w:rPr>
        <w:t xml:space="preserve"> La que presenten los particulares a los sujetos obligados, de conformidad con lo dispuesto por las leyes o los tratados internacionales.</w:t>
      </w:r>
    </w:p>
    <w:p w14:paraId="61206522" w14:textId="77777777" w:rsidR="009B78FB" w:rsidRPr="00CE7B92" w:rsidRDefault="009B78FB" w:rsidP="00CE7B92">
      <w:pPr>
        <w:ind w:left="851" w:right="1417"/>
        <w:jc w:val="both"/>
        <w:rPr>
          <w:rFonts w:ascii="Palatino Linotype" w:hAnsi="Palatino Linotype" w:cs="Arial"/>
          <w:i/>
          <w:sz w:val="22"/>
          <w:szCs w:val="22"/>
        </w:rPr>
      </w:pPr>
      <w:r w:rsidRPr="00CE7B92">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32D4ADE8" w14:textId="77777777" w:rsidR="009B78FB" w:rsidRPr="00CE7B92" w:rsidRDefault="009B78FB" w:rsidP="00CE7B92">
      <w:pPr>
        <w:ind w:left="851" w:right="1417"/>
        <w:jc w:val="both"/>
        <w:rPr>
          <w:rFonts w:ascii="Palatino Linotype" w:hAnsi="Palatino Linotype" w:cs="Arial"/>
          <w:b/>
          <w:i/>
          <w:sz w:val="22"/>
          <w:szCs w:val="22"/>
        </w:rPr>
      </w:pPr>
      <w:r w:rsidRPr="00CE7B92">
        <w:rPr>
          <w:rFonts w:ascii="Palatino Linotype" w:hAnsi="Palatino Linotype" w:cs="Arial"/>
          <w:i/>
          <w:sz w:val="22"/>
          <w:szCs w:val="22"/>
        </w:rPr>
        <w:lastRenderedPageBreak/>
        <w:t>No se considerará confidencial la información que se encuentre en los registros públicos o en fuentes de acceso público, ni tampoco la que sea considerada por la presente ley como información pública.</w:t>
      </w:r>
      <w:r w:rsidRPr="00CE7B92">
        <w:rPr>
          <w:rFonts w:ascii="Palatino Linotype" w:hAnsi="Palatino Linotype" w:cs="Arial"/>
          <w:b/>
          <w:i/>
          <w:sz w:val="22"/>
          <w:szCs w:val="22"/>
        </w:rPr>
        <w:t>”</w:t>
      </w:r>
    </w:p>
    <w:p w14:paraId="24206DFB" w14:textId="77777777" w:rsidR="009B78FB" w:rsidRPr="00CE7B92" w:rsidRDefault="009B78FB" w:rsidP="00CE7B92">
      <w:pPr>
        <w:ind w:left="851" w:right="851"/>
        <w:jc w:val="both"/>
        <w:rPr>
          <w:rFonts w:ascii="Palatino Linotype" w:hAnsi="Palatino Linotype" w:cs="Arial"/>
          <w:b/>
          <w:i/>
          <w:sz w:val="22"/>
          <w:szCs w:val="22"/>
        </w:rPr>
      </w:pPr>
    </w:p>
    <w:p w14:paraId="0B2801B7" w14:textId="77777777" w:rsidR="009B78FB" w:rsidRPr="00CE7B92" w:rsidRDefault="009B78FB" w:rsidP="00CE7B92">
      <w:pPr>
        <w:autoSpaceDE w:val="0"/>
        <w:autoSpaceDN w:val="0"/>
        <w:adjustRightInd w:val="0"/>
        <w:spacing w:line="360" w:lineRule="auto"/>
        <w:ind w:right="49"/>
        <w:jc w:val="both"/>
        <w:rPr>
          <w:rFonts w:ascii="Palatino Linotype" w:hAnsi="Palatino Linotype" w:cs="Arial"/>
          <w:lang w:val="es-ES_tradnl"/>
        </w:rPr>
      </w:pPr>
      <w:r w:rsidRPr="00CE7B92">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18D6808E" w14:textId="77777777" w:rsidR="009B78FB" w:rsidRPr="00CE7B92" w:rsidRDefault="009B78FB" w:rsidP="00CE7B92">
      <w:pPr>
        <w:jc w:val="both"/>
        <w:rPr>
          <w:rFonts w:ascii="Palatino Linotype" w:hAnsi="Palatino Linotype" w:cs="Arial"/>
          <w:lang w:val="es-ES_tradnl"/>
        </w:rPr>
      </w:pPr>
    </w:p>
    <w:p w14:paraId="0ECA4B6F" w14:textId="77777777" w:rsidR="004B4C66" w:rsidRPr="00CE7B92" w:rsidRDefault="009B78FB"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lang w:eastAsia="es-MX"/>
        </w:rPr>
        <w:t>“</w:t>
      </w:r>
      <w:r w:rsidR="004B4C66" w:rsidRPr="00CE7B92">
        <w:rPr>
          <w:rFonts w:ascii="Palatino Linotype" w:hAnsi="Palatino Linotype" w:cs="Arial"/>
          <w:b/>
          <w:i/>
          <w:sz w:val="22"/>
          <w:szCs w:val="22"/>
        </w:rPr>
        <w:t>Cuarto.</w:t>
      </w:r>
      <w:r w:rsidR="004B4C66" w:rsidRPr="00CE7B9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BCA4C4"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D099299"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Quinto.</w:t>
      </w:r>
      <w:r w:rsidRPr="00CE7B9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349D58C"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Sexto.</w:t>
      </w:r>
      <w:r w:rsidRPr="00CE7B9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921DCC"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A8DEEF5"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Séptimo.</w:t>
      </w:r>
      <w:r w:rsidRPr="00CE7B92">
        <w:rPr>
          <w:rFonts w:ascii="Palatino Linotype" w:hAnsi="Palatino Linotype" w:cs="Arial"/>
          <w:i/>
          <w:sz w:val="22"/>
          <w:szCs w:val="22"/>
        </w:rPr>
        <w:t xml:space="preserve"> La clasificación de la información se llevará a cabo en el momento en que:</w:t>
      </w:r>
    </w:p>
    <w:p w14:paraId="2214EA4C"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I.</w:t>
      </w:r>
      <w:r w:rsidRPr="00CE7B92">
        <w:rPr>
          <w:rFonts w:ascii="Palatino Linotype" w:hAnsi="Palatino Linotype" w:cs="Arial"/>
          <w:i/>
          <w:sz w:val="22"/>
          <w:szCs w:val="22"/>
        </w:rPr>
        <w:t xml:space="preserve">        Se reciba una solicitud de acceso a la información;</w:t>
      </w:r>
    </w:p>
    <w:p w14:paraId="176D2F6B"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II.</w:t>
      </w:r>
      <w:r w:rsidRPr="00CE7B92">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2C0CC20"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III.</w:t>
      </w:r>
      <w:r w:rsidRPr="00CE7B9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963C091"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12DF4575"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b/>
          <w:i/>
          <w:sz w:val="22"/>
          <w:szCs w:val="22"/>
        </w:rPr>
        <w:t>Octavo.</w:t>
      </w:r>
      <w:r w:rsidRPr="00CE7B9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78579F" w14:textId="77777777" w:rsidR="004B4C66" w:rsidRPr="00CE7B92" w:rsidRDefault="004B4C66" w:rsidP="00CE7B92">
      <w:pPr>
        <w:ind w:left="851" w:right="902"/>
        <w:jc w:val="both"/>
        <w:rPr>
          <w:rFonts w:ascii="Palatino Linotype" w:hAnsi="Palatino Linotype" w:cs="Arial"/>
          <w:i/>
          <w:sz w:val="22"/>
          <w:szCs w:val="22"/>
        </w:rPr>
      </w:pPr>
      <w:r w:rsidRPr="00CE7B9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E2E5A1C" w14:textId="2D0A46FC" w:rsidR="009B78FB" w:rsidRPr="00CE7B92" w:rsidRDefault="004B4C66" w:rsidP="00CE7B92">
      <w:pPr>
        <w:ind w:left="851" w:right="902"/>
        <w:jc w:val="both"/>
        <w:rPr>
          <w:rFonts w:ascii="Palatino Linotype" w:hAnsi="Palatino Linotype" w:cs="Arial"/>
          <w:b/>
          <w:i/>
          <w:sz w:val="22"/>
          <w:szCs w:val="22"/>
          <w:lang w:eastAsia="es-MX"/>
        </w:rPr>
      </w:pPr>
      <w:r w:rsidRPr="00CE7B92">
        <w:rPr>
          <w:rFonts w:ascii="Palatino Linotype" w:hAnsi="Palatino Linotype" w:cs="Arial"/>
          <w:i/>
          <w:sz w:val="22"/>
          <w:szCs w:val="22"/>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3343C175" w14:textId="77777777" w:rsidR="009B78FB" w:rsidRPr="00CE7B92" w:rsidRDefault="009B78FB" w:rsidP="00CE7B92">
      <w:pPr>
        <w:ind w:left="851" w:right="902"/>
        <w:jc w:val="both"/>
        <w:rPr>
          <w:rFonts w:ascii="Palatino Linotype" w:hAnsi="Palatino Linotype" w:cs="Arial"/>
          <w:i/>
          <w:sz w:val="22"/>
          <w:szCs w:val="22"/>
          <w:lang w:eastAsia="es-MX"/>
        </w:rPr>
      </w:pPr>
    </w:p>
    <w:p w14:paraId="496184D0" w14:textId="77777777" w:rsidR="009B78FB" w:rsidRPr="00CE7B92" w:rsidRDefault="009B78FB" w:rsidP="00CE7B92">
      <w:pPr>
        <w:spacing w:line="360" w:lineRule="auto"/>
        <w:jc w:val="both"/>
        <w:rPr>
          <w:rFonts w:ascii="Palatino Linotype" w:hAnsi="Palatino Linotype" w:cs="Arial"/>
        </w:rPr>
      </w:pPr>
      <w:r w:rsidRPr="00CE7B92">
        <w:rPr>
          <w:rFonts w:ascii="Palatino Linotype" w:hAnsi="Palatino Linotype" w:cs="Arial"/>
        </w:rPr>
        <w:t xml:space="preserve">De lo anterior, se puede advertir que para clasificar la información como confidencial, se debe emitir un Acuerdo debidamente fundado y motivado en el que </w:t>
      </w:r>
      <w:r w:rsidRPr="00CE7B92">
        <w:rPr>
          <w:rFonts w:ascii="Palatino Linotype" w:hAnsi="Palatino Linotype" w:cs="Arial"/>
          <w:b/>
        </w:rPr>
        <w:t>EL SUJETO OBLIGADO</w:t>
      </w:r>
      <w:r w:rsidRPr="00CE7B92">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3D30FB33" w14:textId="77777777" w:rsidR="009B78FB" w:rsidRPr="00CE7B92" w:rsidRDefault="009B78FB" w:rsidP="00CE7B92">
      <w:pPr>
        <w:spacing w:line="360" w:lineRule="auto"/>
        <w:jc w:val="both"/>
        <w:rPr>
          <w:rFonts w:ascii="Palatino Linotype" w:hAnsi="Palatino Linotype" w:cs="Arial"/>
        </w:rPr>
      </w:pPr>
    </w:p>
    <w:p w14:paraId="1B21B2FD" w14:textId="77777777" w:rsidR="009B78FB" w:rsidRPr="00CE7B92" w:rsidRDefault="009B78FB" w:rsidP="00CE7B92">
      <w:pPr>
        <w:autoSpaceDE w:val="0"/>
        <w:autoSpaceDN w:val="0"/>
        <w:adjustRightInd w:val="0"/>
        <w:spacing w:line="360" w:lineRule="auto"/>
        <w:ind w:right="49"/>
        <w:jc w:val="both"/>
        <w:rPr>
          <w:rFonts w:ascii="Palatino Linotype" w:hAnsi="Palatino Linotype" w:cs="Arial"/>
        </w:rPr>
      </w:pPr>
      <w:r w:rsidRPr="00CE7B92">
        <w:rPr>
          <w:rFonts w:ascii="Palatino Linotype" w:eastAsia="Calibri" w:hAnsi="Palatino Linotype" w:cs="Bookman Old Style,Bold"/>
          <w:bCs/>
          <w:lang w:eastAsia="en-US"/>
        </w:rPr>
        <w:t xml:space="preserve">Lo anterior es así, pues como ya se señaló la clasificación de la información no se da por el simple mandato de la Ley, sino que </w:t>
      </w:r>
      <w:r w:rsidRPr="00CE7B92">
        <w:rPr>
          <w:rFonts w:ascii="Palatino Linotype" w:hAnsi="Palatino Linotype"/>
        </w:rPr>
        <w:t xml:space="preserve">es necesario que </w:t>
      </w:r>
      <w:r w:rsidRPr="00CE7B92">
        <w:rPr>
          <w:rFonts w:ascii="Palatino Linotype" w:hAnsi="Palatino Linotype"/>
          <w:b/>
        </w:rPr>
        <w:t xml:space="preserve">EL SUJETO OBLIGADO </w:t>
      </w:r>
      <w:r w:rsidRPr="00CE7B92">
        <w:rPr>
          <w:rFonts w:ascii="Palatino Linotype" w:hAnsi="Palatino Linotype"/>
        </w:rPr>
        <w:t xml:space="preserve">cuando clasifique un documento, ya sea en todo o en parte, debe atender lo dispuesto por </w:t>
      </w:r>
      <w:r w:rsidRPr="00CE7B9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E7B92">
        <w:rPr>
          <w:rFonts w:ascii="Palatino Linotype" w:hAnsi="Palatino Linotype" w:cs="Arial"/>
          <w:b/>
        </w:rPr>
        <w:t>SUJETO OBLIGADO</w:t>
      </w:r>
      <w:r w:rsidRPr="00CE7B92">
        <w:rPr>
          <w:rFonts w:ascii="Palatino Linotype" w:hAnsi="Palatino Linotype" w:cs="Arial"/>
        </w:rPr>
        <w:t xml:space="preserve">, teniendo el deber los primeros de ellos de presentar ante la Unidad de Transparencia la propuesta de la clasificación de la </w:t>
      </w:r>
      <w:r w:rsidRPr="00CE7B92">
        <w:rPr>
          <w:rFonts w:ascii="Palatino Linotype" w:hAnsi="Palatino Linotype" w:cs="Arial"/>
        </w:rPr>
        <w:lastRenderedPageBreak/>
        <w:t>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76DC571E" w14:textId="77777777" w:rsidR="009B78FB" w:rsidRPr="00CE7B92" w:rsidRDefault="009B78FB" w:rsidP="00CE7B92">
      <w:pPr>
        <w:autoSpaceDE w:val="0"/>
        <w:autoSpaceDN w:val="0"/>
        <w:adjustRightInd w:val="0"/>
        <w:spacing w:line="360" w:lineRule="auto"/>
        <w:ind w:right="49"/>
        <w:jc w:val="both"/>
        <w:rPr>
          <w:rFonts w:ascii="Palatino Linotype" w:eastAsia="MS Mincho" w:hAnsi="Palatino Linotype"/>
          <w:lang w:val="es-ES_tradnl"/>
        </w:rPr>
      </w:pPr>
    </w:p>
    <w:p w14:paraId="7E07177A" w14:textId="77777777" w:rsidR="009B78FB" w:rsidRPr="00CE7B92" w:rsidRDefault="009B78FB" w:rsidP="00CE7B92">
      <w:pPr>
        <w:spacing w:line="360" w:lineRule="auto"/>
        <w:jc w:val="both"/>
        <w:rPr>
          <w:rFonts w:ascii="Palatino Linotype" w:hAnsi="Palatino Linotype" w:cs="Arial"/>
        </w:rPr>
      </w:pPr>
      <w:r w:rsidRPr="00CE7B92">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711C8DA4" w14:textId="77777777" w:rsidR="009B78FB" w:rsidRPr="00CE7B92" w:rsidRDefault="009B78FB" w:rsidP="00CE7B92">
      <w:pPr>
        <w:jc w:val="both"/>
        <w:rPr>
          <w:rFonts w:ascii="Palatino Linotype" w:hAnsi="Palatino Linotype"/>
        </w:rPr>
      </w:pPr>
    </w:p>
    <w:p w14:paraId="6F72C330" w14:textId="77777777" w:rsidR="009B78FB" w:rsidRPr="00CE7B92" w:rsidRDefault="009B78FB" w:rsidP="00CE7B92">
      <w:pPr>
        <w:ind w:left="851" w:right="899"/>
        <w:jc w:val="both"/>
        <w:rPr>
          <w:rFonts w:ascii="Palatino Linotype" w:hAnsi="Palatino Linotype"/>
          <w:i/>
          <w:sz w:val="22"/>
          <w:szCs w:val="22"/>
        </w:rPr>
      </w:pPr>
      <w:r w:rsidRPr="00CE7B92">
        <w:rPr>
          <w:rFonts w:ascii="Palatino Linotype" w:hAnsi="Palatino Linotype"/>
          <w:i/>
          <w:sz w:val="22"/>
          <w:szCs w:val="22"/>
        </w:rPr>
        <w:t>“</w:t>
      </w:r>
      <w:r w:rsidRPr="00CE7B92">
        <w:rPr>
          <w:rFonts w:ascii="Palatino Linotype" w:hAnsi="Palatino Linotype"/>
          <w:b/>
          <w:i/>
          <w:sz w:val="22"/>
          <w:szCs w:val="22"/>
        </w:rPr>
        <w:t>Artículo 149.</w:t>
      </w:r>
      <w:r w:rsidRPr="00CE7B92">
        <w:rPr>
          <w:rFonts w:ascii="Palatino Linotype" w:hAnsi="Palatino Linotype"/>
          <w:i/>
          <w:sz w:val="22"/>
          <w:szCs w:val="22"/>
        </w:rPr>
        <w:t xml:space="preserve"> El </w:t>
      </w:r>
      <w:r w:rsidRPr="00CE7B92">
        <w:rPr>
          <w:rFonts w:ascii="Palatino Linotype" w:hAnsi="Palatino Linotype"/>
          <w:b/>
          <w:i/>
          <w:sz w:val="22"/>
          <w:szCs w:val="22"/>
        </w:rPr>
        <w:t>acuerdo que clasifique la información como confidencial</w:t>
      </w:r>
      <w:r w:rsidRPr="00CE7B92">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20B6F6F5" w14:textId="77777777" w:rsidR="009B78FB" w:rsidRPr="00CE7B92" w:rsidRDefault="009B78FB" w:rsidP="00CE7B92">
      <w:pPr>
        <w:ind w:left="993" w:right="1041"/>
        <w:jc w:val="both"/>
        <w:rPr>
          <w:rFonts w:ascii="Palatino Linotype" w:hAnsi="Palatino Linotype" w:cs="Arial"/>
          <w:i/>
          <w:sz w:val="22"/>
          <w:szCs w:val="22"/>
        </w:rPr>
      </w:pPr>
    </w:p>
    <w:p w14:paraId="262CEBD9" w14:textId="76C3B605" w:rsidR="009B78FB" w:rsidRPr="00CE7B92" w:rsidRDefault="009B78FB" w:rsidP="00CE7B92">
      <w:pPr>
        <w:spacing w:line="360" w:lineRule="auto"/>
        <w:jc w:val="both"/>
        <w:rPr>
          <w:rFonts w:ascii="Palatino Linotype" w:hAnsi="Palatino Linotype" w:cs="Arial"/>
          <w:lang w:eastAsia="es-CO"/>
        </w:rPr>
      </w:pPr>
      <w:r w:rsidRPr="00CE7B92">
        <w:rPr>
          <w:rFonts w:ascii="Palatino Linotype" w:hAnsi="Palatino Linotype" w:cs="Arial"/>
          <w:lang w:eastAsia="es-CO"/>
        </w:rPr>
        <w:t xml:space="preserve">En </w:t>
      </w:r>
      <w:r w:rsidR="00CE7B92" w:rsidRPr="00CE7B92">
        <w:rPr>
          <w:rFonts w:ascii="Palatino Linotype" w:hAnsi="Palatino Linotype" w:cs="Arial"/>
          <w:lang w:eastAsia="es-CO"/>
        </w:rPr>
        <w:t>consecuencia,</w:t>
      </w:r>
      <w:r w:rsidRPr="00CE7B92">
        <w:rPr>
          <w:rFonts w:ascii="Palatino Linotype" w:hAnsi="Palatino Linotype" w:cs="Arial"/>
          <w:lang w:eastAsia="es-CO"/>
        </w:rPr>
        <w:t xml:space="preserve">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14:paraId="2460AB51" w14:textId="77777777" w:rsidR="009B78FB" w:rsidRPr="00CE7B92" w:rsidRDefault="009B78FB" w:rsidP="00CE7B92">
      <w:pPr>
        <w:spacing w:line="360" w:lineRule="auto"/>
        <w:rPr>
          <w:rFonts w:ascii="Palatino Linotype" w:hAnsi="Palatino Linotype"/>
        </w:rPr>
      </w:pPr>
    </w:p>
    <w:p w14:paraId="2B9900D8" w14:textId="77777777" w:rsidR="009B78FB" w:rsidRPr="00CE7B92" w:rsidRDefault="009B78FB" w:rsidP="00CE7B92">
      <w:pPr>
        <w:autoSpaceDE w:val="0"/>
        <w:autoSpaceDN w:val="0"/>
        <w:adjustRightInd w:val="0"/>
        <w:spacing w:line="360" w:lineRule="auto"/>
        <w:jc w:val="both"/>
        <w:rPr>
          <w:rFonts w:ascii="Palatino Linotype" w:hAnsi="Palatino Linotype" w:cs="Arial"/>
        </w:rPr>
      </w:pPr>
      <w:r w:rsidRPr="00CE7B92">
        <w:rPr>
          <w:rFonts w:ascii="Palatino Linotype" w:hAnsi="Palatino Linotype" w:cs="Arial"/>
        </w:rPr>
        <w:t xml:space="preserve">Por otra parte, si </w:t>
      </w:r>
      <w:r w:rsidRPr="00CE7B92">
        <w:rPr>
          <w:rFonts w:ascii="Palatino Linotype" w:hAnsi="Palatino Linotype" w:cs="Arial"/>
          <w:b/>
        </w:rPr>
        <w:t>EL SUJETO OBLIGADO</w:t>
      </w:r>
      <w:r w:rsidRPr="00CE7B92">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w:t>
      </w:r>
      <w:r w:rsidRPr="00CE7B92">
        <w:rPr>
          <w:rFonts w:ascii="Palatino Linotype" w:hAnsi="Palatino Linotype" w:cs="Arial"/>
        </w:rPr>
        <w:lastRenderedPageBreak/>
        <w:t>Clasificación y Desclasificación de la Información, así como para la elaboración de Versiones Públicas.</w:t>
      </w:r>
    </w:p>
    <w:p w14:paraId="27C21DB6" w14:textId="77777777" w:rsidR="009B78FB" w:rsidRPr="00CE7B92" w:rsidRDefault="009B78FB" w:rsidP="00CE7B92">
      <w:pPr>
        <w:autoSpaceDE w:val="0"/>
        <w:autoSpaceDN w:val="0"/>
        <w:adjustRightInd w:val="0"/>
        <w:spacing w:line="360" w:lineRule="auto"/>
        <w:jc w:val="both"/>
        <w:rPr>
          <w:rFonts w:ascii="Palatino Linotype" w:hAnsi="Palatino Linotype" w:cs="Arial"/>
        </w:rPr>
      </w:pPr>
    </w:p>
    <w:p w14:paraId="5CFA8E48" w14:textId="77777777" w:rsidR="009B78FB" w:rsidRPr="00CE7B92" w:rsidRDefault="009B78FB" w:rsidP="00CE7B92">
      <w:pPr>
        <w:spacing w:line="360" w:lineRule="auto"/>
        <w:jc w:val="both"/>
        <w:rPr>
          <w:rFonts w:ascii="Palatino Linotype" w:hAnsi="Palatino Linotype" w:cs="Arial"/>
        </w:rPr>
      </w:pPr>
      <w:r w:rsidRPr="00CE7B92">
        <w:rPr>
          <w:rFonts w:ascii="Palatino Linotype" w:hAnsi="Palatino Linotype" w:cs="Arial"/>
        </w:rPr>
        <w:t xml:space="preserve">Lo anterior, sin perder de vista que la Constitución Política de los Estados Unidos Mexicanos le otorga a </w:t>
      </w:r>
      <w:r w:rsidRPr="00CE7B92">
        <w:rPr>
          <w:rFonts w:ascii="Palatino Linotype" w:hAnsi="Palatino Linotype" w:cs="Arial"/>
          <w:b/>
        </w:rPr>
        <w:t>todos los documentos</w:t>
      </w:r>
      <w:r w:rsidRPr="00CE7B92">
        <w:rPr>
          <w:rFonts w:ascii="Palatino Linotype" w:hAnsi="Palatino Linotype" w:cs="Arial"/>
        </w:rPr>
        <w:t xml:space="preserve"> en posesión de las autoridades </w:t>
      </w:r>
      <w:r w:rsidRPr="00CE7B92">
        <w:rPr>
          <w:rFonts w:ascii="Palatino Linotype" w:hAnsi="Palatino Linotype" w:cs="Arial"/>
          <w:b/>
        </w:rPr>
        <w:t>la calidad de públicos</w:t>
      </w:r>
      <w:r w:rsidRPr="00CE7B9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3313EB8" w14:textId="77777777" w:rsidR="009B78FB" w:rsidRPr="00CE7B92" w:rsidRDefault="009B78FB" w:rsidP="00CE7B92">
      <w:pPr>
        <w:spacing w:line="360" w:lineRule="auto"/>
        <w:jc w:val="both"/>
        <w:rPr>
          <w:rFonts w:ascii="Palatino Linotype" w:hAnsi="Palatino Linotype" w:cs="Arial"/>
        </w:rPr>
      </w:pPr>
    </w:p>
    <w:p w14:paraId="633FD529" w14:textId="77777777" w:rsidR="009B78FB" w:rsidRPr="00CE7B92" w:rsidRDefault="009B78FB" w:rsidP="00CE7B92">
      <w:pPr>
        <w:spacing w:line="360" w:lineRule="auto"/>
        <w:jc w:val="both"/>
        <w:rPr>
          <w:rFonts w:ascii="Palatino Linotype" w:hAnsi="Palatino Linotype"/>
        </w:rPr>
      </w:pPr>
      <w:r w:rsidRPr="00CE7B92">
        <w:rPr>
          <w:rFonts w:ascii="Palatino Linotype" w:hAnsi="Palatino Linotype"/>
        </w:rPr>
        <w:t xml:space="preserve">Siendo pertinente aclarar que, la información que se clasifica bajo la premisa de reservada, </w:t>
      </w:r>
      <w:r w:rsidRPr="00CE7B92">
        <w:rPr>
          <w:rFonts w:ascii="Palatino Linotype" w:hAnsi="Palatino Linotype"/>
          <w:b/>
        </w:rPr>
        <w:t>no pierde el carácter de pública</w:t>
      </w:r>
      <w:r w:rsidRPr="00CE7B92">
        <w:rPr>
          <w:rFonts w:ascii="Palatino Linotype" w:hAnsi="Palatino Linotype"/>
        </w:rPr>
        <w:t xml:space="preserve">, sino que </w:t>
      </w:r>
      <w:r w:rsidRPr="00CE7B92">
        <w:rPr>
          <w:rFonts w:ascii="Palatino Linotype" w:hAnsi="Palatino Linotype"/>
          <w:b/>
        </w:rPr>
        <w:t>se reserva temporalmente</w:t>
      </w:r>
      <w:r w:rsidRPr="00CE7B92">
        <w:rPr>
          <w:rFonts w:ascii="Palatino Linotype" w:hAnsi="Palatino Linotype"/>
        </w:rPr>
        <w:t xml:space="preserve"> </w:t>
      </w:r>
      <w:r w:rsidRPr="00CE7B92">
        <w:rPr>
          <w:rFonts w:ascii="Palatino Linotype" w:hAnsi="Palatino Linotype"/>
          <w:b/>
        </w:rPr>
        <w:t>del conocimiento público</w:t>
      </w:r>
      <w:r w:rsidRPr="00CE7B92">
        <w:rPr>
          <w:rFonts w:ascii="Palatino Linotype" w:hAnsi="Palatino Linotype"/>
        </w:rPr>
        <w:t xml:space="preserve">, es decir, que, </w:t>
      </w:r>
      <w:r w:rsidRPr="00CE7B92">
        <w:rPr>
          <w:rFonts w:ascii="Palatino Linotype" w:hAnsi="Palatino Linotype"/>
          <w:b/>
        </w:rPr>
        <w:t>por un tiempo determinado</w:t>
      </w:r>
      <w:r w:rsidRPr="00CE7B92">
        <w:rPr>
          <w:rFonts w:ascii="Palatino Linotype" w:hAnsi="Palatino Linotype"/>
        </w:rPr>
        <w:t>, se conservará y custodiará la información de manera especial, y una vez transcurrido el plazo de reserva, el documento podrá divulgarse.</w:t>
      </w:r>
    </w:p>
    <w:p w14:paraId="22E16834" w14:textId="77777777" w:rsidR="009B78FB" w:rsidRPr="00CE7B92" w:rsidRDefault="009B78FB" w:rsidP="00CE7B92">
      <w:pPr>
        <w:spacing w:line="360" w:lineRule="auto"/>
        <w:jc w:val="both"/>
        <w:rPr>
          <w:rFonts w:ascii="Palatino Linotype" w:hAnsi="Palatino Linotype"/>
        </w:rPr>
      </w:pPr>
    </w:p>
    <w:p w14:paraId="3C67525B" w14:textId="77777777" w:rsidR="009B78FB" w:rsidRPr="00CE7B92" w:rsidRDefault="009B78FB" w:rsidP="00CE7B92">
      <w:pPr>
        <w:spacing w:line="360" w:lineRule="auto"/>
        <w:jc w:val="both"/>
        <w:rPr>
          <w:rFonts w:ascii="Palatino Linotype" w:eastAsia="Calibri" w:hAnsi="Palatino Linotype" w:cs="Arial"/>
        </w:rPr>
      </w:pPr>
      <w:r w:rsidRPr="00CE7B92">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2CF4120" w14:textId="77777777" w:rsidR="009B78FB" w:rsidRPr="00CE7B92" w:rsidRDefault="009B78FB" w:rsidP="00CE7B92">
      <w:pPr>
        <w:spacing w:line="360" w:lineRule="auto"/>
        <w:jc w:val="both"/>
        <w:rPr>
          <w:rFonts w:ascii="Palatino Linotype" w:eastAsia="Calibri" w:hAnsi="Palatino Linotype" w:cs="Arial"/>
        </w:rPr>
      </w:pPr>
    </w:p>
    <w:p w14:paraId="4402612F" w14:textId="77777777" w:rsidR="009B78FB" w:rsidRPr="00CE7B92" w:rsidRDefault="009B78FB" w:rsidP="00CE7B92">
      <w:pPr>
        <w:spacing w:line="360" w:lineRule="auto"/>
        <w:jc w:val="both"/>
        <w:rPr>
          <w:rFonts w:ascii="Palatino Linotype" w:eastAsia="Calibri" w:hAnsi="Palatino Linotype" w:cs="Arial"/>
          <w:bCs/>
        </w:rPr>
      </w:pPr>
      <w:r w:rsidRPr="00CE7B92">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CE7B92">
        <w:rPr>
          <w:rFonts w:ascii="Palatino Linotype" w:eastAsia="Calibri" w:hAnsi="Palatino Linotype" w:cs="Arial"/>
        </w:rPr>
        <w:lastRenderedPageBreak/>
        <w:t>Libro 5, de fecha abril de 2014, pág. 1523, Registro, 2,006,299. I.1o.A.E.3 K (10a.)</w:t>
      </w:r>
      <w:r w:rsidRPr="00CE7B92">
        <w:rPr>
          <w:rFonts w:ascii="Palatino Linotype" w:eastAsia="Arial Unicode MS" w:hAnsi="Palatino Linotype" w:cs="Arial"/>
        </w:rPr>
        <w:t>,</w:t>
      </w:r>
      <w:r w:rsidRPr="00CE7B92">
        <w:rPr>
          <w:rFonts w:ascii="Palatino Linotype" w:eastAsia="Calibri" w:hAnsi="Palatino Linotype" w:cs="Arial"/>
          <w:bCs/>
        </w:rPr>
        <w:t xml:space="preserve"> que literalmente señala:</w:t>
      </w:r>
    </w:p>
    <w:p w14:paraId="2A572BE1" w14:textId="77777777" w:rsidR="009B78FB" w:rsidRPr="00CE7B92" w:rsidRDefault="009B78FB" w:rsidP="00CE7B92">
      <w:pPr>
        <w:jc w:val="both"/>
        <w:rPr>
          <w:rFonts w:ascii="Palatino Linotype" w:eastAsia="Calibri" w:hAnsi="Palatino Linotype" w:cs="Arial"/>
          <w:bCs/>
        </w:rPr>
      </w:pPr>
    </w:p>
    <w:p w14:paraId="6D3B2E7A" w14:textId="77777777" w:rsidR="009B78FB" w:rsidRPr="00CE7B92" w:rsidRDefault="009B78FB" w:rsidP="00CE7B92">
      <w:pPr>
        <w:ind w:left="851" w:right="899"/>
        <w:jc w:val="both"/>
        <w:rPr>
          <w:rFonts w:ascii="Palatino Linotype" w:eastAsia="Calibri" w:hAnsi="Palatino Linotype"/>
          <w:i/>
          <w:sz w:val="22"/>
          <w:szCs w:val="22"/>
        </w:rPr>
      </w:pPr>
      <w:r w:rsidRPr="00CE7B92">
        <w:rPr>
          <w:rFonts w:ascii="Palatino Linotype" w:eastAsia="Calibri" w:hAnsi="Palatino Linotype"/>
          <w:i/>
          <w:sz w:val="22"/>
          <w:szCs w:val="22"/>
        </w:rPr>
        <w:t>“</w:t>
      </w:r>
      <w:r w:rsidRPr="00CE7B9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E7B9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E7B92">
        <w:rPr>
          <w:rFonts w:ascii="Palatino Linotype" w:eastAsia="Calibri" w:hAnsi="Palatino Linotype"/>
          <w:i/>
          <w:sz w:val="22"/>
          <w:szCs w:val="22"/>
        </w:rPr>
        <w:t>officio</w:t>
      </w:r>
      <w:proofErr w:type="spellEnd"/>
      <w:r w:rsidRPr="00CE7B92">
        <w:rPr>
          <w:rFonts w:ascii="Palatino Linotype" w:eastAsia="Calibri" w:hAnsi="Palatino Linotype"/>
          <w:i/>
          <w:sz w:val="22"/>
          <w:szCs w:val="22"/>
        </w:rPr>
        <w:t>, con el propósito de obtener una versión que sea pública para la parte interesada.” (</w:t>
      </w:r>
      <w:proofErr w:type="gramStart"/>
      <w:r w:rsidRPr="00CE7B92">
        <w:rPr>
          <w:rFonts w:ascii="Palatino Linotype" w:eastAsia="Calibri" w:hAnsi="Palatino Linotype"/>
          <w:i/>
          <w:sz w:val="22"/>
          <w:szCs w:val="22"/>
        </w:rPr>
        <w:t>sic</w:t>
      </w:r>
      <w:proofErr w:type="gramEnd"/>
      <w:r w:rsidRPr="00CE7B92">
        <w:rPr>
          <w:rFonts w:ascii="Palatino Linotype" w:eastAsia="Calibri" w:hAnsi="Palatino Linotype"/>
          <w:i/>
          <w:sz w:val="22"/>
          <w:szCs w:val="22"/>
        </w:rPr>
        <w:t>)</w:t>
      </w:r>
    </w:p>
    <w:p w14:paraId="1272F310" w14:textId="77777777" w:rsidR="009B78FB" w:rsidRPr="00CE7B92" w:rsidRDefault="009B78FB" w:rsidP="00CE7B92">
      <w:pPr>
        <w:ind w:left="851" w:right="902"/>
        <w:jc w:val="both"/>
        <w:rPr>
          <w:rFonts w:ascii="Palatino Linotype" w:eastAsia="Calibri" w:hAnsi="Palatino Linotype"/>
          <w:i/>
          <w:sz w:val="22"/>
          <w:szCs w:val="22"/>
        </w:rPr>
      </w:pPr>
    </w:p>
    <w:p w14:paraId="5EE36049" w14:textId="77777777" w:rsidR="009B78FB" w:rsidRPr="00CE7B92" w:rsidRDefault="009B78FB" w:rsidP="00CE7B92">
      <w:pPr>
        <w:spacing w:line="360" w:lineRule="auto"/>
        <w:jc w:val="both"/>
        <w:rPr>
          <w:rFonts w:ascii="Palatino Linotype" w:hAnsi="Palatino Linotype"/>
          <w:bCs/>
        </w:rPr>
      </w:pPr>
      <w:r w:rsidRPr="00CE7B92">
        <w:rPr>
          <w:rFonts w:ascii="Palatino Linotype" w:hAnsi="Palatino Linotype"/>
          <w:bCs/>
        </w:rPr>
        <w:t xml:space="preserve">Por todo lo anterior, la reserva de la información implica una clasificación, la cual debe entenderse como el proceso mediante el cual </w:t>
      </w:r>
      <w:r w:rsidRPr="00CE7B92">
        <w:rPr>
          <w:rFonts w:ascii="Palatino Linotype" w:hAnsi="Palatino Linotype"/>
          <w:b/>
          <w:bCs/>
        </w:rPr>
        <w:t>EL SUJETO OBLIGADO</w:t>
      </w:r>
      <w:r w:rsidRPr="00CE7B92">
        <w:rPr>
          <w:rFonts w:ascii="Palatino Linotype" w:hAnsi="Palatino Linotype"/>
          <w:bCs/>
        </w:rPr>
        <w:t xml:space="preserve"> determina que la información en su poder, actualiza alguno de los supuestos conforme a las normas aplicables.</w:t>
      </w:r>
    </w:p>
    <w:p w14:paraId="53F1C88E" w14:textId="77777777" w:rsidR="009B78FB" w:rsidRPr="00CE7B92" w:rsidRDefault="009B78FB" w:rsidP="00CE7B92">
      <w:pPr>
        <w:spacing w:line="360" w:lineRule="auto"/>
        <w:jc w:val="both"/>
        <w:rPr>
          <w:rFonts w:ascii="Palatino Linotype" w:hAnsi="Palatino Linotype"/>
          <w:bCs/>
        </w:rPr>
      </w:pPr>
    </w:p>
    <w:p w14:paraId="7DA7C8F9" w14:textId="77777777" w:rsidR="009B78FB" w:rsidRPr="00CE7B92" w:rsidRDefault="009B78FB" w:rsidP="00CE7B92">
      <w:pPr>
        <w:spacing w:line="360" w:lineRule="auto"/>
        <w:jc w:val="both"/>
        <w:rPr>
          <w:rFonts w:ascii="Palatino Linotype" w:hAnsi="Palatino Linotype"/>
        </w:rPr>
      </w:pPr>
      <w:r w:rsidRPr="00CE7B92">
        <w:rPr>
          <w:rFonts w:ascii="Palatino Linotype" w:hAnsi="Palatino Linotype"/>
        </w:rPr>
        <w:t xml:space="preserve">En tal virtud, conforme al artículo 49, fracción VIII de la </w:t>
      </w:r>
      <w:r w:rsidRPr="00CE7B92">
        <w:rPr>
          <w:rFonts w:ascii="Palatino Linotype" w:hAnsi="Palatino Linotype" w:cs="Arial"/>
        </w:rPr>
        <w:t>Ley de Transparencia y Acceso a la Información Pública del Estado de México y Municipios</w:t>
      </w:r>
      <w:r w:rsidRPr="00CE7B9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CE7B92">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E7B92">
        <w:rPr>
          <w:rFonts w:ascii="Palatino Linotype" w:hAnsi="Palatino Linotype"/>
          <w:b/>
        </w:rPr>
        <w:t>SUJETO OBLIGADO</w:t>
      </w:r>
      <w:r w:rsidRPr="00CE7B92">
        <w:rPr>
          <w:rFonts w:ascii="Palatino Linotype" w:hAnsi="Palatino Linotype"/>
        </w:rPr>
        <w:t xml:space="preserve"> a concluir que el caso particular se ajusta al supuesto previsto por la norma legal invocada como fundamento; siendo que, además, </w:t>
      </w:r>
      <w:r w:rsidRPr="00CE7B92">
        <w:rPr>
          <w:rFonts w:ascii="Palatino Linotype" w:hAnsi="Palatino Linotype"/>
          <w:b/>
        </w:rPr>
        <w:t>EL SUJETO OBLIGADO</w:t>
      </w:r>
      <w:r w:rsidRPr="00CE7B92">
        <w:rPr>
          <w:rFonts w:ascii="Palatino Linotype" w:hAnsi="Palatino Linotype"/>
        </w:rPr>
        <w:t xml:space="preserve"> debe, en todo momento, aplicar una prueba de daño.</w:t>
      </w:r>
    </w:p>
    <w:p w14:paraId="28D5ED0C" w14:textId="77777777" w:rsidR="009B78FB" w:rsidRPr="00CE7B92" w:rsidRDefault="009B78FB" w:rsidP="00CE7B92">
      <w:pPr>
        <w:spacing w:line="360" w:lineRule="auto"/>
        <w:jc w:val="both"/>
        <w:rPr>
          <w:rFonts w:ascii="Palatino Linotype" w:hAnsi="Palatino Linotype"/>
        </w:rPr>
      </w:pPr>
    </w:p>
    <w:p w14:paraId="31F3B11D" w14:textId="77777777" w:rsidR="009B78FB" w:rsidRPr="00CE7B92" w:rsidRDefault="009B78FB" w:rsidP="00CE7B92">
      <w:pPr>
        <w:spacing w:line="360" w:lineRule="auto"/>
        <w:jc w:val="both"/>
        <w:rPr>
          <w:rFonts w:ascii="Palatino Linotype" w:hAnsi="Palatino Linotype"/>
        </w:rPr>
      </w:pPr>
      <w:r w:rsidRPr="00CE7B9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CDE7183" w14:textId="77777777" w:rsidR="009B78FB" w:rsidRPr="00CE7B92" w:rsidRDefault="009B78FB" w:rsidP="00CE7B92">
      <w:pPr>
        <w:spacing w:line="360" w:lineRule="auto"/>
        <w:jc w:val="both"/>
        <w:rPr>
          <w:rFonts w:ascii="Palatino Linotype" w:hAnsi="Palatino Linotype"/>
        </w:rPr>
      </w:pPr>
    </w:p>
    <w:p w14:paraId="2CB58F79" w14:textId="77777777" w:rsidR="009B78FB" w:rsidRPr="00CE7B92" w:rsidRDefault="009B78FB" w:rsidP="00CE7B92">
      <w:pPr>
        <w:spacing w:line="360" w:lineRule="auto"/>
        <w:jc w:val="both"/>
        <w:rPr>
          <w:rFonts w:ascii="Palatino Linotype" w:hAnsi="Palatino Linotype"/>
        </w:rPr>
      </w:pPr>
      <w:r w:rsidRPr="00CE7B92">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4DE98D" w14:textId="77777777" w:rsidR="009B78FB" w:rsidRPr="00CE7B92" w:rsidRDefault="009B78FB" w:rsidP="00CE7B92">
      <w:pPr>
        <w:spacing w:line="360" w:lineRule="auto"/>
        <w:jc w:val="both"/>
        <w:rPr>
          <w:rFonts w:ascii="Palatino Linotype" w:hAnsi="Palatino Linotype"/>
        </w:rPr>
      </w:pPr>
    </w:p>
    <w:p w14:paraId="6405A2D5" w14:textId="77777777" w:rsidR="009B78FB" w:rsidRPr="00CE7B92" w:rsidRDefault="009B78FB" w:rsidP="00CE7B92">
      <w:pPr>
        <w:numPr>
          <w:ilvl w:val="0"/>
          <w:numId w:val="6"/>
        </w:numPr>
        <w:spacing w:line="360" w:lineRule="auto"/>
        <w:ind w:left="1276" w:hanging="425"/>
        <w:jc w:val="both"/>
        <w:rPr>
          <w:rFonts w:ascii="Palatino Linotype" w:hAnsi="Palatino Linotype"/>
        </w:rPr>
      </w:pPr>
      <w:r w:rsidRPr="00CE7B92">
        <w:rPr>
          <w:rFonts w:ascii="Palatino Linotype" w:hAnsi="Palatino Linotype"/>
        </w:rPr>
        <w:t>Se reciba una solicitud de acceso a la información;</w:t>
      </w:r>
    </w:p>
    <w:p w14:paraId="4744B2B3" w14:textId="77777777" w:rsidR="009B78FB" w:rsidRPr="00CE7B92" w:rsidRDefault="009B78FB" w:rsidP="00CE7B92">
      <w:pPr>
        <w:numPr>
          <w:ilvl w:val="0"/>
          <w:numId w:val="6"/>
        </w:numPr>
        <w:spacing w:line="360" w:lineRule="auto"/>
        <w:ind w:left="1276" w:hanging="425"/>
        <w:jc w:val="both"/>
        <w:rPr>
          <w:rFonts w:ascii="Palatino Linotype" w:hAnsi="Palatino Linotype"/>
        </w:rPr>
      </w:pPr>
      <w:r w:rsidRPr="00CE7B92">
        <w:rPr>
          <w:rFonts w:ascii="Palatino Linotype" w:hAnsi="Palatino Linotype"/>
        </w:rPr>
        <w:t>Se determine mediante resolución de autoridad competente; y/o</w:t>
      </w:r>
    </w:p>
    <w:p w14:paraId="31885764" w14:textId="77777777" w:rsidR="009B78FB" w:rsidRPr="00CE7B92" w:rsidRDefault="009B78FB" w:rsidP="00CE7B92">
      <w:pPr>
        <w:numPr>
          <w:ilvl w:val="0"/>
          <w:numId w:val="6"/>
        </w:numPr>
        <w:spacing w:line="360" w:lineRule="auto"/>
        <w:ind w:left="1276" w:hanging="425"/>
        <w:jc w:val="both"/>
        <w:rPr>
          <w:rFonts w:ascii="Palatino Linotype" w:hAnsi="Palatino Linotype"/>
        </w:rPr>
      </w:pPr>
      <w:r w:rsidRPr="00CE7B92">
        <w:rPr>
          <w:rFonts w:ascii="Palatino Linotype" w:hAnsi="Palatino Linotype"/>
        </w:rPr>
        <w:t>Se generen versiones públicas para dar cumplimiento a las obligaciones de transparencia previstas en la Ley.</w:t>
      </w:r>
    </w:p>
    <w:p w14:paraId="0B918C6B" w14:textId="77777777" w:rsidR="009B78FB" w:rsidRPr="00CE7B92" w:rsidRDefault="009B78FB" w:rsidP="00CE7B92">
      <w:pPr>
        <w:spacing w:line="360" w:lineRule="auto"/>
        <w:jc w:val="both"/>
        <w:rPr>
          <w:rFonts w:ascii="Palatino Linotype" w:hAnsi="Palatino Linotype"/>
        </w:rPr>
      </w:pPr>
      <w:r w:rsidRPr="00CE7B92">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9C48F5A" w14:textId="77777777" w:rsidR="009B78FB" w:rsidRPr="00CE7B92" w:rsidRDefault="009B78FB" w:rsidP="00CE7B92">
      <w:pPr>
        <w:spacing w:line="360" w:lineRule="auto"/>
        <w:jc w:val="both"/>
        <w:rPr>
          <w:rFonts w:ascii="Palatino Linotype" w:hAnsi="Palatino Linotype"/>
        </w:rPr>
      </w:pPr>
    </w:p>
    <w:p w14:paraId="34BC6F86" w14:textId="77777777" w:rsidR="009B78FB" w:rsidRPr="00CE7B92" w:rsidRDefault="009B78FB" w:rsidP="00CE7B92">
      <w:pPr>
        <w:spacing w:line="360" w:lineRule="auto"/>
        <w:jc w:val="both"/>
        <w:rPr>
          <w:rFonts w:ascii="Palatino Linotype" w:hAnsi="Palatino Linotype"/>
        </w:rPr>
      </w:pPr>
      <w:r w:rsidRPr="00CE7B9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0F3CE0" w14:textId="77777777" w:rsidR="009B78FB" w:rsidRPr="00CE7B92" w:rsidRDefault="009B78FB" w:rsidP="00CE7B92">
      <w:pPr>
        <w:spacing w:line="360" w:lineRule="auto"/>
        <w:jc w:val="both"/>
        <w:rPr>
          <w:rFonts w:ascii="Palatino Linotype" w:hAnsi="Palatino Linotype"/>
          <w:sz w:val="16"/>
          <w:szCs w:val="16"/>
        </w:rPr>
      </w:pPr>
    </w:p>
    <w:p w14:paraId="2F9F2502" w14:textId="77777777" w:rsidR="009B78FB" w:rsidRPr="00CE7B92" w:rsidRDefault="009B78FB" w:rsidP="00CE7B92">
      <w:pPr>
        <w:numPr>
          <w:ilvl w:val="0"/>
          <w:numId w:val="7"/>
        </w:numPr>
        <w:spacing w:line="360" w:lineRule="auto"/>
        <w:ind w:left="1134" w:hanging="283"/>
        <w:jc w:val="both"/>
        <w:rPr>
          <w:rFonts w:ascii="Palatino Linotype" w:hAnsi="Palatino Linotype"/>
        </w:rPr>
      </w:pPr>
      <w:r w:rsidRPr="00CE7B92">
        <w:rPr>
          <w:rFonts w:ascii="Palatino Linotype" w:hAnsi="Palatino Linotype"/>
        </w:rPr>
        <w:t xml:space="preserve">La divulgación de la información representa un </w:t>
      </w:r>
      <w:r w:rsidRPr="00CE7B92">
        <w:rPr>
          <w:rFonts w:ascii="Palatino Linotype" w:hAnsi="Palatino Linotype"/>
          <w:b/>
        </w:rPr>
        <w:t>riesgo real, demostrable e identificable del perjuicio significativo al interés público o a la seguridad pública</w:t>
      </w:r>
      <w:r w:rsidRPr="00CE7B92">
        <w:rPr>
          <w:rFonts w:ascii="Palatino Linotype" w:hAnsi="Palatino Linotype"/>
        </w:rPr>
        <w:t>;</w:t>
      </w:r>
    </w:p>
    <w:p w14:paraId="075B8A15" w14:textId="77777777" w:rsidR="009B78FB" w:rsidRPr="00CE7B92" w:rsidRDefault="009B78FB" w:rsidP="00CE7B92">
      <w:pPr>
        <w:numPr>
          <w:ilvl w:val="0"/>
          <w:numId w:val="7"/>
        </w:numPr>
        <w:spacing w:line="360" w:lineRule="auto"/>
        <w:ind w:left="1134" w:hanging="283"/>
        <w:jc w:val="both"/>
        <w:rPr>
          <w:rFonts w:ascii="Palatino Linotype" w:hAnsi="Palatino Linotype"/>
        </w:rPr>
      </w:pPr>
      <w:r w:rsidRPr="00CE7B92">
        <w:rPr>
          <w:rFonts w:ascii="Palatino Linotype" w:hAnsi="Palatino Linotype"/>
        </w:rPr>
        <w:t>El riesgo de perjuicio que supondría la divulgación supera el interés público general de que se difunda; y,</w:t>
      </w:r>
    </w:p>
    <w:p w14:paraId="5DCCFEA0" w14:textId="77777777" w:rsidR="009B78FB" w:rsidRPr="00CE7B92" w:rsidRDefault="009B78FB" w:rsidP="00CE7B92">
      <w:pPr>
        <w:numPr>
          <w:ilvl w:val="0"/>
          <w:numId w:val="7"/>
        </w:numPr>
        <w:spacing w:line="360" w:lineRule="auto"/>
        <w:ind w:left="1134" w:hanging="283"/>
        <w:jc w:val="both"/>
        <w:rPr>
          <w:rFonts w:ascii="Palatino Linotype" w:hAnsi="Palatino Linotype"/>
        </w:rPr>
      </w:pPr>
      <w:r w:rsidRPr="00CE7B92">
        <w:rPr>
          <w:rFonts w:ascii="Palatino Linotype" w:hAnsi="Palatino Linotype"/>
        </w:rPr>
        <w:t xml:space="preserve">La limitación se adecua al principio de proporcionalidad y representa el medio menos restrictivo disponible para evitar el perjuicio. </w:t>
      </w:r>
    </w:p>
    <w:p w14:paraId="1C512668" w14:textId="77777777" w:rsidR="009B78FB" w:rsidRPr="00CE7B92" w:rsidRDefault="009B78FB" w:rsidP="00CE7B92">
      <w:pPr>
        <w:spacing w:line="360" w:lineRule="auto"/>
        <w:ind w:left="1134"/>
        <w:jc w:val="both"/>
        <w:rPr>
          <w:rFonts w:ascii="Palatino Linotype" w:hAnsi="Palatino Linotype"/>
          <w:sz w:val="16"/>
          <w:szCs w:val="16"/>
        </w:rPr>
      </w:pPr>
    </w:p>
    <w:p w14:paraId="703B14EE" w14:textId="77777777" w:rsidR="009B78FB" w:rsidRPr="00CE7B92" w:rsidRDefault="009B78FB" w:rsidP="00CE7B9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E7B92">
        <w:rPr>
          <w:rFonts w:ascii="Palatino Linotype" w:hAnsi="Palatino Linotype"/>
          <w:bCs/>
        </w:rPr>
        <w:t xml:space="preserve">Atento a lo anterior, </w:t>
      </w:r>
      <w:r w:rsidRPr="00CE7B92">
        <w:rPr>
          <w:rFonts w:ascii="Palatino Linotype" w:hAnsi="Palatino Linotype" w:cs="Arial"/>
          <w:lang w:eastAsia="es-MX"/>
        </w:rPr>
        <w:t xml:space="preserve">es necesario hacer hincapié que para el caso de que existan </w:t>
      </w:r>
      <w:r w:rsidRPr="00CE7B92">
        <w:rPr>
          <w:rFonts w:ascii="Palatino Linotype" w:hAnsi="Palatino Linotype"/>
        </w:rPr>
        <w:t xml:space="preserve">causas presentes que impiden la publicidad de la información durante cierto periodo de tiempo, </w:t>
      </w:r>
      <w:r w:rsidRPr="00CE7B92">
        <w:rPr>
          <w:rFonts w:ascii="Palatino Linotype" w:hAnsi="Palatino Linotype" w:cs="Arial"/>
          <w:lang w:eastAsia="es-MX"/>
        </w:rPr>
        <w:t xml:space="preserve">debe clasificar la información </w:t>
      </w:r>
      <w:r w:rsidRPr="00CE7B9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E1CB728" w14:textId="77777777" w:rsidR="009B78FB" w:rsidRPr="00CE7B92" w:rsidRDefault="009B78FB" w:rsidP="00CE7B92">
      <w:pPr>
        <w:spacing w:line="360" w:lineRule="auto"/>
        <w:ind w:right="49"/>
        <w:jc w:val="both"/>
        <w:rPr>
          <w:rFonts w:ascii="Palatino Linotype" w:hAnsi="Palatino Linotype" w:cs="Arial"/>
          <w:lang w:val="es-ES_tradnl"/>
        </w:rPr>
      </w:pPr>
      <w:r w:rsidRPr="00CE7B92">
        <w:rPr>
          <w:rFonts w:ascii="Palatino Linotype" w:hAnsi="Palatino Linotype" w:cs="Arial"/>
          <w:lang w:val="es-ES_tradnl"/>
        </w:rPr>
        <w:lastRenderedPageBreak/>
        <w:t xml:space="preserve">Por lo tanto, la entrega de documentos, en su </w:t>
      </w:r>
      <w:r w:rsidRPr="00CE7B92">
        <w:rPr>
          <w:rFonts w:ascii="Palatino Linotype" w:hAnsi="Palatino Linotype" w:cs="Arial"/>
          <w:b/>
          <w:lang w:val="es-ES_tradnl"/>
        </w:rPr>
        <w:t>versión pública</w:t>
      </w:r>
      <w:r w:rsidRPr="00CE7B92">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CE7B92">
        <w:rPr>
          <w:rFonts w:ascii="Palatino Linotype" w:hAnsi="Palatino Linotype" w:cs="Arial"/>
          <w:b/>
          <w:lang w:val="es-ES_tradnl"/>
        </w:rPr>
        <w:t>SUJETO OBLIGADO</w:t>
      </w:r>
      <w:r w:rsidRPr="00CE7B92">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CB9A17" w14:textId="77777777" w:rsidR="00A578E6" w:rsidRPr="00CE7B92" w:rsidRDefault="00A578E6" w:rsidP="00CE7B92">
      <w:pPr>
        <w:spacing w:line="360" w:lineRule="auto"/>
        <w:jc w:val="both"/>
        <w:rPr>
          <w:rFonts w:ascii="Palatino Linotype" w:hAnsi="Palatino Linotype"/>
        </w:rPr>
      </w:pPr>
    </w:p>
    <w:p w14:paraId="73E33A98" w14:textId="77777777" w:rsidR="00A578E6" w:rsidRPr="00CE7B92" w:rsidRDefault="00A578E6" w:rsidP="00CE7B92">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CE7B92">
        <w:rPr>
          <w:rFonts w:ascii="Palatino Linotype" w:hAnsi="Palatino Linotype" w:cs="Arial"/>
        </w:rPr>
        <w:t xml:space="preserve">En razón de lo anteriormente expuesto, este Instituto estima que las razones o motivos de inconformidad hechos valer por </w:t>
      </w:r>
      <w:r w:rsidRPr="00CE7B92">
        <w:rPr>
          <w:rFonts w:ascii="Palatino Linotype" w:hAnsi="Palatino Linotype" w:cs="Arial"/>
          <w:b/>
        </w:rPr>
        <w:t>EL RECURRENTE</w:t>
      </w:r>
      <w:r w:rsidRPr="00CE7B92">
        <w:rPr>
          <w:rFonts w:ascii="Palatino Linotype" w:hAnsi="Palatino Linotype" w:cs="Arial"/>
        </w:rPr>
        <w:t xml:space="preserve"> devienen </w:t>
      </w:r>
      <w:r w:rsidRPr="00CE7B92">
        <w:rPr>
          <w:rFonts w:ascii="Palatino Linotype" w:hAnsi="Palatino Linotype" w:cs="Arial"/>
          <w:b/>
        </w:rPr>
        <w:t>fundadas</w:t>
      </w:r>
      <w:r w:rsidRPr="00CE7B92">
        <w:rPr>
          <w:rFonts w:ascii="Palatino Linotype" w:hAnsi="Palatino Linotype" w:cs="Arial"/>
        </w:rPr>
        <w:t xml:space="preserve"> y suficientes para </w:t>
      </w:r>
      <w:r w:rsidRPr="00CE7B92">
        <w:rPr>
          <w:rFonts w:ascii="Palatino Linotype" w:hAnsi="Palatino Linotype" w:cs="Arial"/>
          <w:b/>
        </w:rPr>
        <w:t>REVOCAR</w:t>
      </w:r>
      <w:r w:rsidRPr="00CE7B92">
        <w:rPr>
          <w:rFonts w:ascii="Palatino Linotype" w:hAnsi="Palatino Linotype" w:cs="Arial"/>
        </w:rPr>
        <w:t xml:space="preserve"> la respuesta del </w:t>
      </w:r>
      <w:r w:rsidRPr="00CE7B92">
        <w:rPr>
          <w:rFonts w:ascii="Palatino Linotype" w:hAnsi="Palatino Linotype" w:cs="Arial"/>
          <w:b/>
        </w:rPr>
        <w:t>SUJETO OBLIGADO</w:t>
      </w:r>
      <w:r w:rsidRPr="00CE7B92">
        <w:rPr>
          <w:rFonts w:ascii="Palatino Linotype" w:hAnsi="Palatino Linotype" w:cs="Arial"/>
        </w:rPr>
        <w:t xml:space="preserve"> y ordenarle haga entrega de la información descrita en el presente Considerando.</w:t>
      </w:r>
    </w:p>
    <w:p w14:paraId="409087DD" w14:textId="77777777" w:rsidR="006B1C97" w:rsidRPr="00CE7B92" w:rsidRDefault="006B1C97" w:rsidP="00CE7B92">
      <w:pPr>
        <w:spacing w:line="360" w:lineRule="auto"/>
        <w:rPr>
          <w:rFonts w:ascii="Palatino Linotype" w:hAnsi="Palatino Linotype"/>
        </w:rPr>
      </w:pPr>
    </w:p>
    <w:p w14:paraId="1AD0B29E" w14:textId="77777777" w:rsidR="00C35B5A" w:rsidRPr="00CE7B92" w:rsidRDefault="00C35B5A" w:rsidP="00CE7B92">
      <w:pPr>
        <w:spacing w:line="360" w:lineRule="auto"/>
        <w:jc w:val="both"/>
        <w:rPr>
          <w:rFonts w:ascii="Palatino Linotype" w:eastAsia="Calibri" w:hAnsi="Palatino Linotype" w:cs="Arial"/>
        </w:rPr>
      </w:pPr>
      <w:r w:rsidRPr="00CE7B92">
        <w:rPr>
          <w:rFonts w:ascii="Palatino Linotype" w:eastAsia="Calibri" w:hAnsi="Palatino Linotype" w:cs="Arial"/>
        </w:rPr>
        <w:t xml:space="preserve">Así, con fundamento en lo previsto en los artículos 5, párrafos </w:t>
      </w:r>
      <w:r w:rsidRPr="00CE7B92">
        <w:rPr>
          <w:rFonts w:ascii="Palatino Linotype" w:hAnsi="Palatino Linotype"/>
        </w:rPr>
        <w:t>trigésimo, trigésimo primero y trigésimo segundo</w:t>
      </w:r>
      <w:r w:rsidRPr="00CE7B92">
        <w:rPr>
          <w:rFonts w:ascii="Palatino Linotype" w:eastAsia="Calibri" w:hAnsi="Palatino Linotype" w:cs="Arial"/>
        </w:rPr>
        <w:t xml:space="preserve">, fracciones IV y V de la Constitución Política del Estado Libre y Soberano de México; </w:t>
      </w:r>
      <w:r w:rsidRPr="00CE7B92">
        <w:rPr>
          <w:rFonts w:ascii="Palatino Linotype" w:hAnsi="Palatino Linotype" w:cs="Arial"/>
        </w:rPr>
        <w:t>2, fracción II, 29, 36, fracciones I y II, 176, 178, 179, 181, 185 fracción I, 186 y 188</w:t>
      </w:r>
      <w:r w:rsidRPr="00CE7B92">
        <w:rPr>
          <w:rFonts w:ascii="Palatino Linotype" w:eastAsia="Calibri" w:hAnsi="Palatino Linotype" w:cs="Arial"/>
        </w:rPr>
        <w:t xml:space="preserve"> de la Ley de Transparencia y Acceso a la Información Pública del Estado de México y Municipios, este Pleno: </w:t>
      </w:r>
    </w:p>
    <w:p w14:paraId="4142D5FB" w14:textId="0821655B" w:rsidR="004A02DA" w:rsidRDefault="004A02DA" w:rsidP="00CE7B92">
      <w:pPr>
        <w:jc w:val="center"/>
        <w:rPr>
          <w:rFonts w:ascii="Palatino Linotype" w:hAnsi="Palatino Linotype"/>
          <w:b/>
          <w:sz w:val="28"/>
        </w:rPr>
      </w:pPr>
    </w:p>
    <w:p w14:paraId="0439FDB9" w14:textId="77777777" w:rsidR="00CE7B92" w:rsidRPr="00CE7B92" w:rsidRDefault="00CE7B92" w:rsidP="00CE7B92">
      <w:pPr>
        <w:jc w:val="center"/>
        <w:rPr>
          <w:rFonts w:ascii="Palatino Linotype" w:hAnsi="Palatino Linotype"/>
          <w:b/>
          <w:sz w:val="28"/>
        </w:rPr>
      </w:pPr>
    </w:p>
    <w:p w14:paraId="4D584022" w14:textId="77777777" w:rsidR="00C35B5A" w:rsidRPr="00CE7B92" w:rsidRDefault="00C35B5A" w:rsidP="00CE7B92">
      <w:pPr>
        <w:jc w:val="center"/>
        <w:rPr>
          <w:rFonts w:ascii="Palatino Linotype" w:hAnsi="Palatino Linotype"/>
          <w:b/>
          <w:sz w:val="28"/>
        </w:rPr>
      </w:pPr>
      <w:r w:rsidRPr="00CE7B92">
        <w:rPr>
          <w:rFonts w:ascii="Palatino Linotype" w:hAnsi="Palatino Linotype"/>
          <w:b/>
          <w:sz w:val="28"/>
        </w:rPr>
        <w:lastRenderedPageBreak/>
        <w:t>R E S U E L V E</w:t>
      </w:r>
    </w:p>
    <w:p w14:paraId="4DA12E98" w14:textId="77777777" w:rsidR="00C35B5A" w:rsidRPr="00CE7B92" w:rsidRDefault="00C35B5A" w:rsidP="00CE7B92">
      <w:pPr>
        <w:jc w:val="center"/>
        <w:rPr>
          <w:rFonts w:ascii="Palatino Linotype" w:hAnsi="Palatino Linotype"/>
          <w:b/>
          <w:sz w:val="28"/>
        </w:rPr>
      </w:pPr>
    </w:p>
    <w:p w14:paraId="3B8559AE" w14:textId="77777777" w:rsidR="00C35B5A" w:rsidRPr="00CE7B92" w:rsidRDefault="00C35B5A" w:rsidP="00CE7B92">
      <w:pPr>
        <w:spacing w:line="360" w:lineRule="auto"/>
        <w:jc w:val="both"/>
        <w:rPr>
          <w:rFonts w:ascii="Palatino Linotype" w:hAnsi="Palatino Linotype" w:cs="Arial"/>
        </w:rPr>
      </w:pPr>
      <w:r w:rsidRPr="00CE7B92">
        <w:rPr>
          <w:rFonts w:ascii="Palatino Linotype" w:hAnsi="Palatino Linotype" w:cs="Arial"/>
          <w:b/>
          <w:sz w:val="28"/>
          <w:szCs w:val="28"/>
        </w:rPr>
        <w:t>PRIMERO</w:t>
      </w:r>
      <w:r w:rsidRPr="00CE7B92">
        <w:rPr>
          <w:rFonts w:ascii="Palatino Linotype" w:hAnsi="Palatino Linotype" w:cs="Arial"/>
          <w:sz w:val="28"/>
          <w:szCs w:val="28"/>
        </w:rPr>
        <w:t>.</w:t>
      </w:r>
      <w:r w:rsidRPr="00CE7B92">
        <w:rPr>
          <w:rFonts w:ascii="Palatino Linotype" w:hAnsi="Palatino Linotype" w:cs="Arial"/>
        </w:rPr>
        <w:t xml:space="preserve"> Resultan </w:t>
      </w:r>
      <w:r w:rsidRPr="00CE7B92">
        <w:rPr>
          <w:rFonts w:ascii="Palatino Linotype" w:hAnsi="Palatino Linotype" w:cs="Arial"/>
          <w:b/>
        </w:rPr>
        <w:t>fundadas</w:t>
      </w:r>
      <w:r w:rsidRPr="00CE7B92">
        <w:rPr>
          <w:rFonts w:ascii="Palatino Linotype" w:hAnsi="Palatino Linotype" w:cs="Arial"/>
        </w:rPr>
        <w:t xml:space="preserve"> las razones o motivos de inconformidad planteadas por </w:t>
      </w:r>
      <w:r w:rsidRPr="00CE7B92">
        <w:rPr>
          <w:rFonts w:ascii="Palatino Linotype" w:hAnsi="Palatino Linotype" w:cs="Arial"/>
          <w:b/>
        </w:rPr>
        <w:t>EL RECURRENTE</w:t>
      </w:r>
      <w:r w:rsidRPr="00CE7B92">
        <w:rPr>
          <w:rFonts w:ascii="Palatino Linotype" w:hAnsi="Palatino Linotype" w:cs="Arial"/>
        </w:rPr>
        <w:t xml:space="preserve">, en términos del Considerando </w:t>
      </w:r>
      <w:r w:rsidRPr="00CE7B92">
        <w:rPr>
          <w:rFonts w:ascii="Palatino Linotype" w:hAnsi="Palatino Linotype" w:cs="Arial"/>
          <w:b/>
        </w:rPr>
        <w:t>QUINTO</w:t>
      </w:r>
      <w:r w:rsidRPr="00CE7B92">
        <w:rPr>
          <w:rFonts w:ascii="Palatino Linotype" w:hAnsi="Palatino Linotype" w:cs="Arial"/>
        </w:rPr>
        <w:t xml:space="preserve"> de la presente resolución.</w:t>
      </w:r>
    </w:p>
    <w:p w14:paraId="05CE4799" w14:textId="77777777" w:rsidR="00C35B5A" w:rsidRPr="00CE7B92" w:rsidRDefault="00C35B5A" w:rsidP="00CE7B92">
      <w:pPr>
        <w:spacing w:line="360" w:lineRule="auto"/>
        <w:jc w:val="both"/>
        <w:rPr>
          <w:rFonts w:ascii="Palatino Linotype" w:hAnsi="Palatino Linotype" w:cs="Arial"/>
        </w:rPr>
      </w:pPr>
    </w:p>
    <w:p w14:paraId="2C0C5822" w14:textId="445F1149" w:rsidR="00AF6981" w:rsidRPr="00CE7B92" w:rsidRDefault="00C35B5A" w:rsidP="00CE7B92">
      <w:pPr>
        <w:spacing w:line="360" w:lineRule="auto"/>
        <w:jc w:val="both"/>
        <w:rPr>
          <w:rFonts w:ascii="Palatino Linotype" w:hAnsi="Palatino Linotype"/>
        </w:rPr>
      </w:pPr>
      <w:r w:rsidRPr="00CE7B92">
        <w:rPr>
          <w:rFonts w:ascii="Palatino Linotype" w:hAnsi="Palatino Linotype" w:cs="Arial"/>
          <w:b/>
          <w:sz w:val="28"/>
          <w:szCs w:val="28"/>
        </w:rPr>
        <w:t>SEGUNDO</w:t>
      </w:r>
      <w:r w:rsidRPr="00CE7B92">
        <w:rPr>
          <w:rFonts w:ascii="Palatino Linotype" w:hAnsi="Palatino Linotype" w:cs="Arial"/>
          <w:sz w:val="28"/>
          <w:szCs w:val="28"/>
        </w:rPr>
        <w:t>.</w:t>
      </w:r>
      <w:r w:rsidRPr="00CE7B92">
        <w:rPr>
          <w:rFonts w:ascii="Palatino Linotype" w:hAnsi="Palatino Linotype" w:cs="Arial"/>
        </w:rPr>
        <w:t xml:space="preserve"> </w:t>
      </w:r>
      <w:r w:rsidRPr="00CE7B92">
        <w:rPr>
          <w:rFonts w:ascii="Palatino Linotype" w:eastAsia="Calibri" w:hAnsi="Palatino Linotype" w:cs="Arial"/>
        </w:rPr>
        <w:t xml:space="preserve">Se </w:t>
      </w:r>
      <w:r w:rsidR="00C462D5" w:rsidRPr="00CE7B92">
        <w:rPr>
          <w:rFonts w:ascii="Palatino Linotype" w:eastAsia="Calibri" w:hAnsi="Palatino Linotype" w:cs="Arial"/>
          <w:b/>
        </w:rPr>
        <w:t>REVOCA</w:t>
      </w:r>
      <w:r w:rsidRPr="00CE7B92">
        <w:rPr>
          <w:rFonts w:ascii="Palatino Linotype" w:eastAsia="Calibri" w:hAnsi="Palatino Linotype" w:cs="Arial"/>
          <w:b/>
        </w:rPr>
        <w:t xml:space="preserve"> </w:t>
      </w:r>
      <w:r w:rsidRPr="00CE7B92">
        <w:rPr>
          <w:rFonts w:ascii="Palatino Linotype" w:eastAsia="Calibri" w:hAnsi="Palatino Linotype" w:cs="Arial"/>
        </w:rPr>
        <w:t xml:space="preserve">la respuesta proporcionada por </w:t>
      </w:r>
      <w:r w:rsidRPr="00CE7B92">
        <w:rPr>
          <w:rFonts w:ascii="Palatino Linotype" w:eastAsia="Calibri" w:hAnsi="Palatino Linotype" w:cs="Arial"/>
          <w:b/>
        </w:rPr>
        <w:t xml:space="preserve">EL SUJETO OBLIGADO, </w:t>
      </w:r>
      <w:r w:rsidRPr="00CE7B92">
        <w:rPr>
          <w:rFonts w:ascii="Palatino Linotype" w:hAnsi="Palatino Linotype"/>
          <w:shd w:val="clear" w:color="auto" w:fill="FFFFFF"/>
        </w:rPr>
        <w:t xml:space="preserve">que generó el Recurso de Revisión </w:t>
      </w:r>
      <w:r w:rsidR="0045659B" w:rsidRPr="00CE7B92">
        <w:rPr>
          <w:rFonts w:ascii="Palatino Linotype" w:hAnsi="Palatino Linotype"/>
          <w:b/>
        </w:rPr>
        <w:t>01</w:t>
      </w:r>
      <w:r w:rsidR="00C462D5" w:rsidRPr="00CE7B92">
        <w:rPr>
          <w:rFonts w:ascii="Palatino Linotype" w:hAnsi="Palatino Linotype"/>
          <w:b/>
        </w:rPr>
        <w:t>317</w:t>
      </w:r>
      <w:r w:rsidRPr="00CE7B92">
        <w:rPr>
          <w:rFonts w:ascii="Palatino Linotype" w:hAnsi="Palatino Linotype"/>
          <w:b/>
        </w:rPr>
        <w:t>/INFOEM/IP/RR/202</w:t>
      </w:r>
      <w:r w:rsidR="00380A4D" w:rsidRPr="00CE7B92">
        <w:rPr>
          <w:rFonts w:ascii="Palatino Linotype" w:hAnsi="Palatino Linotype"/>
          <w:b/>
        </w:rPr>
        <w:t>3</w:t>
      </w:r>
      <w:r w:rsidRPr="00CE7B92">
        <w:rPr>
          <w:rFonts w:ascii="Palatino Linotype" w:hAnsi="Palatino Linotype"/>
          <w:b/>
        </w:rPr>
        <w:t xml:space="preserve">, </w:t>
      </w:r>
      <w:r w:rsidRPr="00CE7B92">
        <w:rPr>
          <w:rFonts w:ascii="Palatino Linotype" w:hAnsi="Palatino Linotype" w:cs="Arial"/>
        </w:rPr>
        <w:t xml:space="preserve">en términos del </w:t>
      </w:r>
      <w:r w:rsidRPr="00CE7B92">
        <w:rPr>
          <w:rFonts w:ascii="Palatino Linotype" w:hAnsi="Palatino Linotype" w:cs="Arial"/>
          <w:bCs/>
        </w:rPr>
        <w:t>considerando</w:t>
      </w:r>
      <w:r w:rsidRPr="00CE7B92">
        <w:rPr>
          <w:rFonts w:ascii="Palatino Linotype" w:hAnsi="Palatino Linotype" w:cs="Arial"/>
          <w:b/>
        </w:rPr>
        <w:t xml:space="preserve"> QUINTO </w:t>
      </w:r>
      <w:r w:rsidRPr="00CE7B92">
        <w:rPr>
          <w:rFonts w:ascii="Palatino Linotype" w:hAnsi="Palatino Linotype" w:cs="Arial"/>
        </w:rPr>
        <w:t xml:space="preserve">de la presente resolución, se </w:t>
      </w:r>
      <w:r w:rsidRPr="00CE7B92">
        <w:rPr>
          <w:rFonts w:ascii="Palatino Linotype" w:hAnsi="Palatino Linotype" w:cs="Arial"/>
          <w:b/>
        </w:rPr>
        <w:t>ORDENA</w:t>
      </w:r>
      <w:r w:rsidRPr="00CE7B92">
        <w:rPr>
          <w:rFonts w:ascii="Palatino Linotype" w:hAnsi="Palatino Linotype" w:cs="Arial"/>
        </w:rPr>
        <w:t xml:space="preserve"> al </w:t>
      </w:r>
      <w:r w:rsidRPr="00CE7B92">
        <w:rPr>
          <w:rFonts w:ascii="Palatino Linotype" w:hAnsi="Palatino Linotype" w:cs="Arial"/>
          <w:b/>
        </w:rPr>
        <w:t>SUJETO OBLIGADO</w:t>
      </w:r>
      <w:r w:rsidRPr="00CE7B92">
        <w:rPr>
          <w:rFonts w:ascii="Palatino Linotype" w:hAnsi="Palatino Linotype" w:cs="Arial"/>
        </w:rPr>
        <w:t xml:space="preserve"> entregar al</w:t>
      </w:r>
      <w:r w:rsidRPr="00CE7B92">
        <w:rPr>
          <w:rFonts w:ascii="Palatino Linotype" w:hAnsi="Palatino Linotype" w:cs="Arial"/>
          <w:b/>
          <w:bCs/>
        </w:rPr>
        <w:t xml:space="preserve"> </w:t>
      </w:r>
      <w:r w:rsidRPr="00CE7B92">
        <w:rPr>
          <w:rFonts w:ascii="Palatino Linotype" w:hAnsi="Palatino Linotype" w:cs="Arial"/>
          <w:b/>
        </w:rPr>
        <w:t xml:space="preserve">RECURRENTE, </w:t>
      </w:r>
      <w:r w:rsidRPr="00CE7B92">
        <w:rPr>
          <w:rFonts w:ascii="Palatino Linotype" w:hAnsi="Palatino Linotype" w:cs="Arial"/>
        </w:rPr>
        <w:t xml:space="preserve">a través del Sistema de Acceso a la Información Mexiquense </w:t>
      </w:r>
      <w:r w:rsidRPr="00CE7B92">
        <w:rPr>
          <w:rFonts w:ascii="Palatino Linotype" w:hAnsi="Palatino Linotype" w:cs="Arial"/>
          <w:b/>
        </w:rPr>
        <w:t>(SAIMEX)</w:t>
      </w:r>
      <w:r w:rsidRPr="00CE7B92">
        <w:rPr>
          <w:rFonts w:ascii="Palatino Linotype" w:hAnsi="Palatino Linotype" w:cs="Arial"/>
          <w:bCs/>
        </w:rPr>
        <w:t>,</w:t>
      </w:r>
      <w:r w:rsidRPr="00CE7B92">
        <w:rPr>
          <w:rFonts w:ascii="Palatino Linotype" w:hAnsi="Palatino Linotype" w:cs="Arial"/>
        </w:rPr>
        <w:t xml:space="preserve"> de ser procedente en </w:t>
      </w:r>
      <w:r w:rsidRPr="00CE7B92">
        <w:rPr>
          <w:rFonts w:ascii="Palatino Linotype" w:hAnsi="Palatino Linotype" w:cs="Arial"/>
          <w:b/>
        </w:rPr>
        <w:t xml:space="preserve">versión pública, </w:t>
      </w:r>
      <w:r w:rsidR="009701B7" w:rsidRPr="00CE7B92">
        <w:rPr>
          <w:rFonts w:ascii="Palatino Linotype" w:hAnsi="Palatino Linotype" w:cs="Arial"/>
        </w:rPr>
        <w:t xml:space="preserve">lo </w:t>
      </w:r>
      <w:r w:rsidRPr="00CE7B92">
        <w:rPr>
          <w:rFonts w:ascii="Palatino Linotype" w:hAnsi="Palatino Linotype" w:cs="Arial"/>
        </w:rPr>
        <w:t>siguiente</w:t>
      </w:r>
      <w:r w:rsidRPr="00CE7B92">
        <w:rPr>
          <w:rFonts w:ascii="Palatino Linotype" w:hAnsi="Palatino Linotype"/>
        </w:rPr>
        <w:t>:</w:t>
      </w:r>
    </w:p>
    <w:p w14:paraId="559D74D3" w14:textId="709DE59E" w:rsidR="00C35B5A" w:rsidRPr="00CE7B92" w:rsidRDefault="00C35B5A" w:rsidP="00CE7B92">
      <w:pPr>
        <w:jc w:val="both"/>
        <w:rPr>
          <w:rFonts w:ascii="Palatino Linotype" w:eastAsia="Calibri" w:hAnsi="Palatino Linotype" w:cs="Arial"/>
          <w:b/>
        </w:rPr>
      </w:pPr>
      <w:r w:rsidRPr="00CE7B92">
        <w:rPr>
          <w:rFonts w:ascii="Palatino Linotype" w:hAnsi="Palatino Linotype" w:cs="Arial"/>
          <w:b/>
        </w:rPr>
        <w:t xml:space="preserve"> </w:t>
      </w:r>
    </w:p>
    <w:p w14:paraId="32B3C788" w14:textId="63A9A09A" w:rsidR="00C462D5" w:rsidRPr="00CE7B92" w:rsidRDefault="00C35B5A" w:rsidP="00CE7B92">
      <w:pPr>
        <w:ind w:left="851" w:right="899" w:hanging="142"/>
        <w:jc w:val="both"/>
        <w:rPr>
          <w:rFonts w:ascii="Palatino Linotype" w:hAnsi="Palatino Linotype"/>
          <w:i/>
          <w:sz w:val="22"/>
          <w:szCs w:val="22"/>
        </w:rPr>
      </w:pPr>
      <w:r w:rsidRPr="00CE7B92">
        <w:rPr>
          <w:rFonts w:ascii="Palatino Linotype" w:hAnsi="Palatino Linotype"/>
          <w:i/>
          <w:sz w:val="22"/>
          <w:szCs w:val="22"/>
        </w:rPr>
        <w:t>“</w:t>
      </w:r>
      <w:r w:rsidR="00C462D5" w:rsidRPr="00CE7B92">
        <w:rPr>
          <w:rFonts w:ascii="Palatino Linotype" w:hAnsi="Palatino Linotype"/>
          <w:i/>
          <w:sz w:val="22"/>
          <w:szCs w:val="22"/>
        </w:rPr>
        <w:t>Los oficios recibidos por las Direcciones</w:t>
      </w:r>
      <w:r w:rsidR="00FE4293" w:rsidRPr="00CE7B92">
        <w:rPr>
          <w:rFonts w:ascii="Palatino Linotype" w:hAnsi="Palatino Linotype"/>
          <w:i/>
          <w:sz w:val="22"/>
          <w:szCs w:val="22"/>
        </w:rPr>
        <w:t xml:space="preserve"> adscritas a </w:t>
      </w:r>
      <w:r w:rsidR="00C462D5" w:rsidRPr="00CE7B92">
        <w:rPr>
          <w:rFonts w:ascii="Palatino Linotype" w:hAnsi="Palatino Linotype"/>
          <w:i/>
          <w:sz w:val="22"/>
          <w:szCs w:val="22"/>
        </w:rPr>
        <w:t xml:space="preserve">la Coordinación de Administración y Finanzas, del 1 de septiembre al 31 diciembre de 2022 y del 1 de enero al 15 de febrero de 2023. </w:t>
      </w:r>
    </w:p>
    <w:p w14:paraId="61BB87A5" w14:textId="77777777" w:rsidR="00D05660" w:rsidRPr="00CE7B92" w:rsidRDefault="00D05660" w:rsidP="00CE7B92">
      <w:pPr>
        <w:ind w:left="851" w:right="899" w:hanging="142"/>
        <w:jc w:val="both"/>
        <w:rPr>
          <w:rFonts w:ascii="Palatino Linotype" w:hAnsi="Palatino Linotype"/>
          <w:i/>
          <w:sz w:val="22"/>
          <w:szCs w:val="22"/>
        </w:rPr>
      </w:pPr>
    </w:p>
    <w:p w14:paraId="15B32A6C" w14:textId="77777777" w:rsidR="00B37F3A" w:rsidRPr="00CE7B92" w:rsidRDefault="00C35B5A" w:rsidP="00CE7B92">
      <w:pPr>
        <w:ind w:left="851" w:right="899"/>
        <w:jc w:val="both"/>
        <w:rPr>
          <w:rFonts w:ascii="Palatino Linotype" w:eastAsia="Calibri" w:hAnsi="Palatino Linotype" w:cs="Arial"/>
          <w:i/>
          <w:sz w:val="22"/>
          <w:szCs w:val="22"/>
        </w:rPr>
      </w:pPr>
      <w:r w:rsidRPr="00CE7B92">
        <w:rPr>
          <w:rFonts w:ascii="Palatino Linotype" w:hAnsi="Palatino Linotype"/>
          <w:i/>
          <w:sz w:val="22"/>
          <w:szCs w:val="22"/>
        </w:rPr>
        <w:t>Debiendo</w:t>
      </w:r>
      <w:r w:rsidRPr="00CE7B92">
        <w:rPr>
          <w:rFonts w:ascii="Palatino Linotype" w:eastAsia="Calibri" w:hAnsi="Palatino Linotype" w:cs="Arial"/>
          <w:i/>
          <w:sz w:val="22"/>
          <w:szCs w:val="22"/>
        </w:rPr>
        <w:t xml:space="preserve"> </w:t>
      </w:r>
      <w:r w:rsidRPr="00CE7B92">
        <w:rPr>
          <w:rFonts w:ascii="Palatino Linotype" w:eastAsia="Arial Unicode MS" w:hAnsi="Palatino Linotype" w:cs="Arial"/>
          <w:i/>
          <w:sz w:val="22"/>
          <w:szCs w:val="22"/>
        </w:rPr>
        <w:t>notificar</w:t>
      </w:r>
      <w:r w:rsidRPr="00CE7B92">
        <w:rPr>
          <w:rFonts w:ascii="Palatino Linotype" w:eastAsia="Calibri" w:hAnsi="Palatino Linotype" w:cs="Arial"/>
          <w:i/>
          <w:sz w:val="22"/>
          <w:szCs w:val="22"/>
        </w:rPr>
        <w:t xml:space="preserve"> al </w:t>
      </w:r>
      <w:r w:rsidRPr="00CE7B92">
        <w:rPr>
          <w:rFonts w:ascii="Palatino Linotype" w:eastAsia="Calibri" w:hAnsi="Palatino Linotype" w:cs="Arial"/>
          <w:b/>
          <w:i/>
          <w:sz w:val="22"/>
          <w:szCs w:val="22"/>
        </w:rPr>
        <w:t>RECURRENTE</w:t>
      </w:r>
      <w:r w:rsidRPr="00CE7B92">
        <w:rPr>
          <w:rFonts w:ascii="Palatino Linotype" w:eastAsia="Calibri" w:hAnsi="Palatino Linotype" w:cs="Arial"/>
          <w:i/>
          <w:sz w:val="22"/>
          <w:szCs w:val="22"/>
        </w:rPr>
        <w:t xml:space="preserve"> el Acuerdo de Clasificación de la información que emita el Comité de Transparencia con motivo de la versión pública.</w:t>
      </w:r>
    </w:p>
    <w:p w14:paraId="62CF1813" w14:textId="77777777" w:rsidR="00B37F3A" w:rsidRPr="00CE7B92" w:rsidRDefault="00B37F3A" w:rsidP="00CE7B92">
      <w:pPr>
        <w:ind w:left="851" w:right="899"/>
        <w:jc w:val="both"/>
        <w:rPr>
          <w:rFonts w:ascii="Palatino Linotype" w:eastAsia="Calibri" w:hAnsi="Palatino Linotype" w:cs="Arial"/>
          <w:i/>
          <w:sz w:val="22"/>
          <w:szCs w:val="22"/>
        </w:rPr>
      </w:pPr>
    </w:p>
    <w:p w14:paraId="72B7242A" w14:textId="77777777" w:rsidR="00B37F3A" w:rsidRPr="00CE7B92" w:rsidRDefault="00B37F3A" w:rsidP="00CE7B92">
      <w:pPr>
        <w:ind w:left="851" w:right="902"/>
        <w:jc w:val="both"/>
        <w:rPr>
          <w:rFonts w:ascii="Palatino Linotype" w:hAnsi="Palatino Linotype"/>
          <w:i/>
          <w:iCs/>
          <w:sz w:val="22"/>
          <w:szCs w:val="22"/>
          <w:lang w:eastAsia="es-MX"/>
        </w:rPr>
      </w:pPr>
      <w:r w:rsidRPr="00CE7B92">
        <w:rPr>
          <w:rFonts w:ascii="Palatino Linotype" w:hAnsi="Palatino Linotype"/>
          <w:i/>
          <w:iCs/>
          <w:sz w:val="22"/>
          <w:szCs w:val="22"/>
          <w:lang w:eastAsia="es-MX"/>
        </w:rPr>
        <w:t xml:space="preserve">Para el caso de que exista impedimento justificado para de entregar la información vía </w:t>
      </w:r>
      <w:r w:rsidRPr="00CE7B92">
        <w:rPr>
          <w:rFonts w:ascii="Palatino Linotype" w:hAnsi="Palatino Linotype"/>
          <w:b/>
          <w:i/>
          <w:iCs/>
          <w:sz w:val="22"/>
          <w:szCs w:val="22"/>
          <w:lang w:eastAsia="es-MX"/>
        </w:rPr>
        <w:t>SAIMEX</w:t>
      </w:r>
      <w:r w:rsidRPr="00CE7B92">
        <w:rPr>
          <w:rFonts w:ascii="Palatino Linotype" w:hAnsi="Palatino Linotype"/>
          <w:i/>
          <w:iCs/>
          <w:sz w:val="22"/>
          <w:szCs w:val="22"/>
          <w:lang w:eastAsia="es-MX"/>
        </w:rPr>
        <w:t xml:space="preserve">, </w:t>
      </w:r>
      <w:r w:rsidRPr="00CE7B92">
        <w:rPr>
          <w:rFonts w:ascii="Palatino Linotype" w:hAnsi="Palatino Linotype"/>
          <w:b/>
          <w:i/>
          <w:iCs/>
          <w:sz w:val="22"/>
          <w:szCs w:val="22"/>
          <w:lang w:eastAsia="es-MX"/>
        </w:rPr>
        <w:t>EL SUJETO OBLIGADO</w:t>
      </w:r>
      <w:r w:rsidRPr="00CE7B92">
        <w:rPr>
          <w:rFonts w:ascii="Palatino Linotype" w:hAnsi="Palatino Linotype"/>
          <w:i/>
          <w:iCs/>
          <w:sz w:val="22"/>
          <w:szCs w:val="22"/>
          <w:lang w:eastAsia="es-MX"/>
        </w:rPr>
        <w:t xml:space="preserve"> deberá proponer otros medios electrónicos, tales como habilitar una liga electrónica que deberá proporcionarle para que descargue los archivos;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w:t>
      </w:r>
    </w:p>
    <w:p w14:paraId="76F3503F" w14:textId="3FC75562" w:rsidR="00B37F3A" w:rsidRDefault="00B37F3A" w:rsidP="00CE7B92">
      <w:pPr>
        <w:jc w:val="both"/>
        <w:rPr>
          <w:rFonts w:ascii="Palatino Linotype" w:hAnsi="Palatino Linotype"/>
          <w:b/>
          <w:sz w:val="28"/>
          <w:szCs w:val="28"/>
          <w:shd w:val="clear" w:color="auto" w:fill="FFFFFF"/>
        </w:rPr>
      </w:pPr>
    </w:p>
    <w:p w14:paraId="5D236CC3" w14:textId="77777777" w:rsidR="00CE7B92" w:rsidRPr="00CE7B92" w:rsidRDefault="00CE7B92" w:rsidP="00CE7B92">
      <w:pPr>
        <w:jc w:val="both"/>
        <w:rPr>
          <w:rFonts w:ascii="Palatino Linotype" w:hAnsi="Palatino Linotype"/>
          <w:b/>
          <w:sz w:val="28"/>
          <w:szCs w:val="28"/>
          <w:shd w:val="clear" w:color="auto" w:fill="FFFFFF"/>
        </w:rPr>
      </w:pPr>
    </w:p>
    <w:p w14:paraId="5F312026" w14:textId="4E2DDD21" w:rsidR="0045659B" w:rsidRPr="00CE7B92" w:rsidRDefault="00C35B5A" w:rsidP="00CE7B92">
      <w:pPr>
        <w:tabs>
          <w:tab w:val="left" w:pos="709"/>
        </w:tabs>
        <w:spacing w:line="360" w:lineRule="auto"/>
        <w:ind w:right="51"/>
        <w:jc w:val="both"/>
        <w:rPr>
          <w:rFonts w:ascii="Palatino Linotype" w:hAnsi="Palatino Linotype"/>
          <w:shd w:val="clear" w:color="auto" w:fill="FFFFFF"/>
        </w:rPr>
      </w:pPr>
      <w:r w:rsidRPr="00CE7B92">
        <w:rPr>
          <w:rFonts w:ascii="Palatino Linotype" w:hAnsi="Palatino Linotype"/>
          <w:b/>
          <w:sz w:val="28"/>
          <w:szCs w:val="28"/>
          <w:shd w:val="clear" w:color="auto" w:fill="FFFFFF"/>
        </w:rPr>
        <w:lastRenderedPageBreak/>
        <w:t>TERCERO.</w:t>
      </w:r>
      <w:r w:rsidR="006A1893" w:rsidRPr="00CE7B92">
        <w:rPr>
          <w:rFonts w:ascii="Palatino Linotype" w:hAnsi="Palatino Linotype"/>
          <w:b/>
          <w:sz w:val="28"/>
          <w:szCs w:val="28"/>
          <w:shd w:val="clear" w:color="auto" w:fill="FFFFFF"/>
        </w:rPr>
        <w:t xml:space="preserve"> </w:t>
      </w:r>
      <w:r w:rsidR="0045659B" w:rsidRPr="00CE7B92">
        <w:rPr>
          <w:rFonts w:ascii="Palatino Linotype" w:eastAsia="Palatino Linotype" w:hAnsi="Palatino Linotype" w:cs="Palatino Linotype"/>
          <w:b/>
          <w:lang w:eastAsia="es-MX"/>
        </w:rPr>
        <w:t xml:space="preserve">Notifíquese </w:t>
      </w:r>
      <w:r w:rsidR="0045659B" w:rsidRPr="00CE7B92">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B86CC3" w14:textId="77777777" w:rsidR="0045659B" w:rsidRPr="00CE7B92" w:rsidRDefault="0045659B" w:rsidP="00CE7B92">
      <w:pPr>
        <w:tabs>
          <w:tab w:val="left" w:pos="709"/>
        </w:tabs>
        <w:spacing w:line="360" w:lineRule="auto"/>
        <w:ind w:right="51"/>
        <w:jc w:val="both"/>
        <w:rPr>
          <w:rFonts w:ascii="Palatino Linotype" w:hAnsi="Palatino Linotype"/>
          <w:b/>
          <w:shd w:val="clear" w:color="auto" w:fill="FFFFFF"/>
        </w:rPr>
      </w:pPr>
    </w:p>
    <w:p w14:paraId="342687B5" w14:textId="3E3A64C9" w:rsidR="00C35B5A" w:rsidRPr="00CE7B92" w:rsidRDefault="00C35B5A" w:rsidP="00CE7B92">
      <w:pPr>
        <w:tabs>
          <w:tab w:val="left" w:pos="709"/>
        </w:tabs>
        <w:spacing w:line="360" w:lineRule="auto"/>
        <w:ind w:right="51"/>
        <w:jc w:val="both"/>
        <w:rPr>
          <w:rFonts w:ascii="Palatino Linotype" w:hAnsi="Palatino Linotype"/>
          <w:b/>
          <w:szCs w:val="17"/>
          <w:lang w:eastAsia="es-ES_tradnl"/>
        </w:rPr>
      </w:pPr>
      <w:r w:rsidRPr="00CE7B92">
        <w:rPr>
          <w:rFonts w:ascii="Palatino Linotype" w:hAnsi="Palatino Linotype" w:cs="Arial"/>
          <w:b/>
          <w:bCs/>
          <w:sz w:val="28"/>
        </w:rPr>
        <w:t>CUARTO.</w:t>
      </w:r>
      <w:r w:rsidRPr="00CE7B92">
        <w:rPr>
          <w:rFonts w:ascii="Palatino Linotype" w:hAnsi="Palatino Linotype"/>
          <w:szCs w:val="17"/>
          <w:lang w:eastAsia="es-ES_tradnl"/>
        </w:rPr>
        <w:t xml:space="preserve"> </w:t>
      </w:r>
      <w:r w:rsidRPr="00CE7B92">
        <w:rPr>
          <w:rFonts w:ascii="Palatino Linotype" w:hAnsi="Palatino Linotype"/>
          <w:b/>
          <w:szCs w:val="17"/>
          <w:lang w:eastAsia="es-ES_tradnl"/>
        </w:rPr>
        <w:t>Notifíquese</w:t>
      </w:r>
      <w:r w:rsidRPr="00CE7B92">
        <w:rPr>
          <w:rFonts w:ascii="Palatino Linotype" w:hAnsi="Palatino Linotype"/>
          <w:szCs w:val="17"/>
          <w:lang w:eastAsia="es-ES_tradnl"/>
        </w:rPr>
        <w:t xml:space="preserve"> al </w:t>
      </w:r>
      <w:r w:rsidRPr="00CE7B92">
        <w:rPr>
          <w:rFonts w:ascii="Palatino Linotype" w:hAnsi="Palatino Linotype"/>
          <w:b/>
          <w:szCs w:val="17"/>
          <w:lang w:eastAsia="es-ES_tradnl"/>
        </w:rPr>
        <w:t>RECURRENTE</w:t>
      </w:r>
      <w:r w:rsidRPr="00CE7B92">
        <w:rPr>
          <w:rFonts w:ascii="Palatino Linotype" w:hAnsi="Palatino Linotype"/>
          <w:szCs w:val="17"/>
          <w:lang w:eastAsia="es-ES_tradnl"/>
        </w:rPr>
        <w:t xml:space="preserve"> la presente resolución vía </w:t>
      </w:r>
      <w:r w:rsidRPr="00CE7B92">
        <w:rPr>
          <w:rFonts w:ascii="Palatino Linotype" w:hAnsi="Palatino Linotype" w:cs="Arial"/>
        </w:rPr>
        <w:t xml:space="preserve">Sistema de Acceso a la Información Mexiquense </w:t>
      </w:r>
      <w:r w:rsidRPr="00CE7B92">
        <w:rPr>
          <w:rFonts w:ascii="Palatino Linotype" w:hAnsi="Palatino Linotype" w:cs="Arial"/>
          <w:b/>
          <w:bCs/>
        </w:rPr>
        <w:t>SAIMEX</w:t>
      </w:r>
      <w:r w:rsidRPr="00CE7B92">
        <w:rPr>
          <w:rFonts w:ascii="Palatino Linotype" w:hAnsi="Palatino Linotype" w:cs="Arial"/>
        </w:rPr>
        <w:t>.</w:t>
      </w:r>
    </w:p>
    <w:p w14:paraId="453108A4" w14:textId="77777777" w:rsidR="00C35B5A" w:rsidRPr="00CE7B92" w:rsidRDefault="00C35B5A" w:rsidP="00CE7B9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2545E9" w14:textId="77777777" w:rsidR="00C35B5A" w:rsidRPr="00CE7B92" w:rsidRDefault="00C35B5A" w:rsidP="00CE7B92">
      <w:pPr>
        <w:tabs>
          <w:tab w:val="left" w:pos="709"/>
        </w:tabs>
        <w:spacing w:line="360" w:lineRule="auto"/>
        <w:ind w:right="51"/>
        <w:jc w:val="both"/>
        <w:rPr>
          <w:rFonts w:ascii="Palatino Linotype" w:hAnsi="Palatino Linotype"/>
          <w:szCs w:val="17"/>
          <w:lang w:eastAsia="es-ES_tradnl"/>
        </w:rPr>
      </w:pPr>
      <w:r w:rsidRPr="00CE7B92">
        <w:rPr>
          <w:rFonts w:ascii="Palatino Linotype" w:hAnsi="Palatino Linotype" w:cs="Arial"/>
          <w:b/>
          <w:bCs/>
          <w:sz w:val="28"/>
        </w:rPr>
        <w:t>QUINTO.</w:t>
      </w:r>
      <w:r w:rsidRPr="00CE7B92">
        <w:rPr>
          <w:rFonts w:ascii="Palatino Linotype" w:hAnsi="Palatino Linotype"/>
          <w:szCs w:val="17"/>
          <w:lang w:eastAsia="es-ES_tradnl"/>
        </w:rPr>
        <w:t xml:space="preserve"> Hágase del conocimiento al </w:t>
      </w:r>
      <w:r w:rsidRPr="00CE7B92">
        <w:rPr>
          <w:rFonts w:ascii="Palatino Linotype" w:hAnsi="Palatino Linotype"/>
          <w:b/>
          <w:szCs w:val="17"/>
          <w:lang w:eastAsia="es-ES_tradnl"/>
        </w:rPr>
        <w:t>RECURRENTE</w:t>
      </w:r>
      <w:r w:rsidRPr="00CE7B9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1F7B651" w14:textId="77777777" w:rsidR="00C35B5A" w:rsidRPr="00CE7B92" w:rsidRDefault="00C35B5A" w:rsidP="00CE7B9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719FD85" w14:textId="77777777" w:rsidR="00C35B5A" w:rsidRPr="00CE7B92" w:rsidRDefault="00C35B5A" w:rsidP="00CE7B92">
      <w:pPr>
        <w:tabs>
          <w:tab w:val="left" w:pos="709"/>
        </w:tabs>
        <w:spacing w:line="360" w:lineRule="auto"/>
        <w:ind w:right="51"/>
        <w:jc w:val="both"/>
        <w:rPr>
          <w:rFonts w:ascii="Palatino Linotype" w:hAnsi="Palatino Linotype"/>
          <w:szCs w:val="17"/>
          <w:lang w:eastAsia="es-ES_tradnl"/>
        </w:rPr>
      </w:pPr>
      <w:r w:rsidRPr="00CE7B92">
        <w:rPr>
          <w:rFonts w:ascii="Palatino Linotype" w:hAnsi="Palatino Linotype"/>
          <w:b/>
          <w:sz w:val="28"/>
          <w:szCs w:val="28"/>
          <w:lang w:eastAsia="es-ES_tradnl"/>
        </w:rPr>
        <w:t>SEXTO.</w:t>
      </w:r>
      <w:r w:rsidRPr="00CE7B9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B664CB" w14:textId="1062F8D1" w:rsidR="00E479C8" w:rsidRPr="00CE7B92" w:rsidRDefault="00CC7425" w:rsidP="00CE7B92">
      <w:pPr>
        <w:tabs>
          <w:tab w:val="left" w:pos="709"/>
        </w:tabs>
        <w:spacing w:line="360" w:lineRule="auto"/>
        <w:ind w:right="51"/>
        <w:jc w:val="both"/>
        <w:rPr>
          <w:rFonts w:ascii="Palatino Linotype" w:hAnsi="Palatino Linotype" w:cs="Arial"/>
        </w:rPr>
      </w:pPr>
      <w:r w:rsidRPr="00CE7B92">
        <w:rPr>
          <w:rFonts w:ascii="Palatino Linotype" w:hAnsi="Palatino Linotype" w:cs="Arial"/>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160229">
        <w:rPr>
          <w:rFonts w:ascii="Palatino Linotype" w:hAnsi="Palatino Linotype" w:cs="Arial"/>
        </w:rPr>
        <w:t xml:space="preserve"> ALEXIS TAPIA RAMÍREZ</w:t>
      </w:r>
      <w:r w:rsidRPr="00CE7B92">
        <w:rPr>
          <w:rFonts w:ascii="Palatino Linotype" w:hAnsi="Palatino Linotype" w:cs="Arial"/>
        </w:rPr>
        <w:t>.</w:t>
      </w:r>
    </w:p>
    <w:p w14:paraId="313443A0" w14:textId="77777777" w:rsidR="00380A4D" w:rsidRPr="00CE7B92" w:rsidRDefault="00380A4D" w:rsidP="00CE7B92">
      <w:pPr>
        <w:widowControl w:val="0"/>
        <w:autoSpaceDE w:val="0"/>
        <w:autoSpaceDN w:val="0"/>
        <w:adjustRightInd w:val="0"/>
        <w:spacing w:line="360" w:lineRule="auto"/>
        <w:jc w:val="both"/>
        <w:rPr>
          <w:rFonts w:ascii="Palatino Linotype" w:hAnsi="Palatino Linotype"/>
          <w:sz w:val="20"/>
        </w:rPr>
      </w:pPr>
      <w:r w:rsidRPr="00CE7B92">
        <w:rPr>
          <w:rFonts w:ascii="Palatino Linotype" w:hAnsi="Palatino Linotype"/>
          <w:sz w:val="20"/>
        </w:rPr>
        <w:t>SCMM/BLA/DEMF/RPG</w:t>
      </w:r>
    </w:p>
    <w:p w14:paraId="34A8A899" w14:textId="3D130E7E" w:rsidR="00380A4D" w:rsidRPr="00CE7B92" w:rsidRDefault="00380A4D" w:rsidP="00CE7B92">
      <w:pPr>
        <w:spacing w:line="360" w:lineRule="auto"/>
        <w:rPr>
          <w:rFonts w:ascii="Palatino Linotype" w:hAnsi="Palatino Linotype" w:cs="Arial"/>
        </w:rPr>
      </w:pPr>
      <w:r w:rsidRPr="00CE7B92">
        <w:rPr>
          <w:rFonts w:ascii="Palatino Linotype" w:hAnsi="Palatino Linotype" w:cs="Arial"/>
        </w:rPr>
        <w:br w:type="page"/>
      </w:r>
    </w:p>
    <w:p w14:paraId="1F1FC88C" w14:textId="77777777" w:rsidR="00380A4D" w:rsidRPr="00CE7B92" w:rsidRDefault="00380A4D" w:rsidP="00CE7B92">
      <w:pPr>
        <w:spacing w:line="360" w:lineRule="auto"/>
        <w:jc w:val="both"/>
        <w:rPr>
          <w:rFonts w:ascii="Palatino Linotype" w:hAnsi="Palatino Linotype" w:cs="Arial"/>
        </w:rPr>
      </w:pPr>
    </w:p>
    <w:sectPr w:rsidR="00380A4D" w:rsidRPr="00CE7B92"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340B6" w14:textId="77777777" w:rsidR="00B134BE" w:rsidRDefault="00B134BE" w:rsidP="00C80F8C">
      <w:r>
        <w:separator/>
      </w:r>
    </w:p>
  </w:endnote>
  <w:endnote w:type="continuationSeparator" w:id="0">
    <w:p w14:paraId="2D479590" w14:textId="77777777" w:rsidR="00B134BE" w:rsidRDefault="00B134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B78FB" w:rsidRPr="0010196A" w:rsidRDefault="009B78F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7E90">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7E90">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B78FB" w:rsidRPr="0010196A" w:rsidRDefault="009B78F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7E9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7E90">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C9408" w14:textId="77777777" w:rsidR="00B134BE" w:rsidRDefault="00B134BE" w:rsidP="00C80F8C">
      <w:r>
        <w:separator/>
      </w:r>
    </w:p>
  </w:footnote>
  <w:footnote w:type="continuationSeparator" w:id="0">
    <w:p w14:paraId="688E6CB6" w14:textId="77777777" w:rsidR="00B134BE" w:rsidRDefault="00B134BE" w:rsidP="00C80F8C">
      <w:r>
        <w:continuationSeparator/>
      </w:r>
    </w:p>
  </w:footnote>
  <w:footnote w:id="1">
    <w:p w14:paraId="7D05EDB5" w14:textId="77777777" w:rsidR="009B78FB" w:rsidRDefault="009B78FB" w:rsidP="00F943B4">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 w:id="2">
    <w:p w14:paraId="69BACCFD" w14:textId="351EFD2E" w:rsidR="009B78FB" w:rsidRDefault="009B78FB">
      <w:pPr>
        <w:pStyle w:val="Textonotapie"/>
      </w:pPr>
      <w:r>
        <w:rPr>
          <w:rStyle w:val="Refdenotaalpie"/>
        </w:rPr>
        <w:footnoteRef/>
      </w:r>
      <w:r>
        <w:t xml:space="preserve"> </w:t>
      </w:r>
      <w:r w:rsidRPr="00881564">
        <w:rPr>
          <w:rFonts w:ascii="Palatino Linotype" w:hAnsi="Palatino Linotype"/>
          <w:i/>
          <w:sz w:val="18"/>
          <w:szCs w:val="18"/>
        </w:rPr>
        <w:t>https://ipomex.org.mx/ipo3/lgt/indice/ISSEMYM/art_92_ii_b/5.web?token=03AL8dmw-rhGoR4l0Xvh2ftNQtUV2B_x12qZ2eWc7AalCc1drq0hqOgqqsyGRCR33pInY_ZhNCPYKIfg7KJniBbg18YKEczbmT01kenE6Uh3GJ_k6fXcKp0k12RIM-tgtrZy5o8c-VfhA7IVRKvAnjGtdkK-rmcBrkHxDFiMbdkNh4oEVNq_jAZ1HTbVa_PcuHy2ZZlStOVGO4STz6eXpYFdGQa2DXtDXOl4zuU5dShdv9pE2GmbSN-2EzKHaYcf7Ry5ZESLQ9FGjBtsy_SVmrdJcylIXdnDPQTT_OcooWc9y7gLrFoq3onvNfN1FRlQh9OYWS3TUQTYbnhre8jHr9wT05SqSzxJlkz1NbrmUC65yFpC1q7G9oaPGvm4LdwoJzQIeicodaneKEJO0Gzte5VrN37Mmjm61RDEmXYkoFOEwGJWe7U0X5PLX5GAFVMyY4i7HKSFR7HUQ7UGRnt9b7nklzqlnDI_pQDqeA4jMEcCz7jVeUr5ptnr2DK9mw1P0F_In6d8RonDK1ZeDe_LSSfW_yjFflTmPJjnsm1XtXTbuJBhFzkxQY7hNR0KN9yrCGVrzAUjjus9HYbTL78pGp496gj0OuN7KSK5n6PsQl69WwdR4BGAppFTc</w:t>
      </w:r>
    </w:p>
  </w:footnote>
  <w:footnote w:id="3">
    <w:p w14:paraId="6F4BDC0A" w14:textId="77777777" w:rsidR="009B78FB" w:rsidRDefault="009B78FB" w:rsidP="00A578E6">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B78FB" w:rsidRDefault="00B134B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9B78FB" w:rsidRPr="0010196A" w:rsidRDefault="009B78F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9B78FB" w:rsidRPr="008F2CCC" w14:paraId="1F097D8A" w14:textId="77777777" w:rsidTr="005F31DE">
      <w:tc>
        <w:tcPr>
          <w:tcW w:w="2977" w:type="dxa"/>
          <w:vMerge w:val="restart"/>
        </w:tcPr>
        <w:p w14:paraId="1F780A0C" w14:textId="1EFF25F4" w:rsidR="009B78FB" w:rsidRPr="008F2CCC" w:rsidRDefault="009B78F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9B78FB" w:rsidRPr="00664658" w:rsidRDefault="009B78F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5DFBDF8" w:rsidR="009B78FB" w:rsidRPr="00664658" w:rsidRDefault="009B78FB" w:rsidP="002E153F">
          <w:pPr>
            <w:jc w:val="both"/>
            <w:rPr>
              <w:rFonts w:ascii="Palatino Linotype" w:hAnsi="Palatino Linotype"/>
              <w:b/>
              <w:sz w:val="22"/>
              <w:szCs w:val="22"/>
              <w:lang w:val="es-ES_tradnl"/>
            </w:rPr>
          </w:pPr>
          <w:r>
            <w:rPr>
              <w:rFonts w:ascii="Palatino Linotype" w:hAnsi="Palatino Linotype"/>
              <w:b/>
              <w:sz w:val="22"/>
              <w:szCs w:val="22"/>
              <w:lang w:val="es-ES_tradnl"/>
            </w:rPr>
            <w:t>01317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9B78FB" w:rsidRPr="008F2CCC" w14:paraId="049677A3" w14:textId="77777777" w:rsidTr="005F31DE">
      <w:tc>
        <w:tcPr>
          <w:tcW w:w="2977" w:type="dxa"/>
          <w:vMerge/>
        </w:tcPr>
        <w:p w14:paraId="4A21EAC1" w14:textId="5C1F145E" w:rsidR="009B78FB" w:rsidRPr="008F2CCC" w:rsidRDefault="009B78FB" w:rsidP="00085F27">
          <w:pPr>
            <w:rPr>
              <w:rFonts w:ascii="Palatino Linotype" w:hAnsi="Palatino Linotype"/>
              <w:b/>
              <w:sz w:val="22"/>
              <w:szCs w:val="22"/>
              <w:lang w:val="es-ES_tradnl"/>
            </w:rPr>
          </w:pPr>
        </w:p>
      </w:tc>
      <w:tc>
        <w:tcPr>
          <w:tcW w:w="2552" w:type="dxa"/>
          <w:shd w:val="clear" w:color="auto" w:fill="auto"/>
        </w:tcPr>
        <w:p w14:paraId="1237BCDE" w14:textId="77777777" w:rsidR="009B78FB" w:rsidRPr="00664658" w:rsidRDefault="009B78F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375BE67" w:rsidR="009B78FB" w:rsidRPr="00D41D47" w:rsidRDefault="009B78FB" w:rsidP="008515BE">
          <w:pPr>
            <w:jc w:val="both"/>
            <w:rPr>
              <w:rFonts w:ascii="Palatino Linotype" w:hAnsi="Palatino Linotype"/>
              <w:b/>
              <w:sz w:val="22"/>
              <w:szCs w:val="22"/>
              <w:lang w:val="es-ES_tradnl"/>
            </w:rPr>
          </w:pPr>
          <w:r w:rsidRPr="002E153F">
            <w:rPr>
              <w:rFonts w:ascii="Palatino Linotype" w:hAnsi="Palatino Linotype"/>
              <w:b/>
              <w:sz w:val="22"/>
              <w:szCs w:val="22"/>
              <w:lang w:val="es-ES_tradnl"/>
            </w:rPr>
            <w:t>Instituto de Seguridad Social del Estado de México y Municipios</w:t>
          </w:r>
        </w:p>
      </w:tc>
    </w:tr>
    <w:tr w:rsidR="009B78FB" w:rsidRPr="008F2CCC" w14:paraId="72CD087D" w14:textId="77777777" w:rsidTr="005F31DE">
      <w:trPr>
        <w:trHeight w:val="228"/>
      </w:trPr>
      <w:tc>
        <w:tcPr>
          <w:tcW w:w="2977" w:type="dxa"/>
          <w:vMerge/>
        </w:tcPr>
        <w:p w14:paraId="1B78656F" w14:textId="01E6F6F6" w:rsidR="009B78FB" w:rsidRPr="008F2CCC" w:rsidRDefault="009B78FB" w:rsidP="00085F27">
          <w:pPr>
            <w:rPr>
              <w:rFonts w:ascii="Palatino Linotype" w:hAnsi="Palatino Linotype"/>
              <w:b/>
              <w:sz w:val="22"/>
              <w:szCs w:val="22"/>
              <w:lang w:val="es-ES_tradnl"/>
            </w:rPr>
          </w:pPr>
        </w:p>
      </w:tc>
      <w:tc>
        <w:tcPr>
          <w:tcW w:w="2552" w:type="dxa"/>
          <w:shd w:val="clear" w:color="auto" w:fill="auto"/>
        </w:tcPr>
        <w:p w14:paraId="74D81628" w14:textId="05FE44B5" w:rsidR="009B78FB" w:rsidRPr="00664658" w:rsidRDefault="009B78F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9B78FB" w:rsidRPr="00664658" w:rsidRDefault="009B78F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B78FB" w:rsidRPr="0010196A" w:rsidRDefault="009B78F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9B78FB" w:rsidRPr="0010196A" w:rsidRDefault="00B134B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9B78FB" w:rsidRPr="008F2CCC" w14:paraId="6ABABA57" w14:textId="77777777" w:rsidTr="005F31DE">
      <w:tc>
        <w:tcPr>
          <w:tcW w:w="4253" w:type="dxa"/>
          <w:vMerge w:val="restart"/>
          <w:shd w:val="clear" w:color="auto" w:fill="auto"/>
        </w:tcPr>
        <w:p w14:paraId="6AA376CC" w14:textId="139DA696" w:rsidR="009B78FB" w:rsidRPr="008F2CCC" w:rsidRDefault="009B78F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9B78FB" w:rsidRPr="008F2CCC" w:rsidRDefault="009B78F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3E866C4" w:rsidR="009B78FB" w:rsidRPr="008F2CCC" w:rsidRDefault="009B78FB" w:rsidP="002E153F">
          <w:pPr>
            <w:jc w:val="both"/>
            <w:rPr>
              <w:rFonts w:ascii="Palatino Linotype" w:hAnsi="Palatino Linotype"/>
              <w:b/>
              <w:sz w:val="22"/>
              <w:szCs w:val="22"/>
              <w:lang w:val="es-ES_tradnl"/>
            </w:rPr>
          </w:pPr>
          <w:r>
            <w:rPr>
              <w:rFonts w:ascii="Palatino Linotype" w:hAnsi="Palatino Linotype"/>
              <w:b/>
              <w:sz w:val="22"/>
              <w:szCs w:val="22"/>
              <w:lang w:val="es-ES_tradnl"/>
            </w:rPr>
            <w:t>01317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9B78FB" w:rsidRPr="008F2CCC" w14:paraId="3B45FB53" w14:textId="77777777" w:rsidTr="005F31DE">
      <w:tc>
        <w:tcPr>
          <w:tcW w:w="4253" w:type="dxa"/>
          <w:vMerge/>
          <w:shd w:val="clear" w:color="auto" w:fill="auto"/>
        </w:tcPr>
        <w:p w14:paraId="188B82EF" w14:textId="77777777" w:rsidR="009B78FB" w:rsidRPr="008F2CCC" w:rsidRDefault="009B78FB" w:rsidP="007A5836">
          <w:pPr>
            <w:rPr>
              <w:rFonts w:ascii="Palatino Linotype" w:hAnsi="Palatino Linotype"/>
              <w:b/>
              <w:sz w:val="22"/>
              <w:szCs w:val="22"/>
              <w:lang w:val="es-ES_tradnl"/>
            </w:rPr>
          </w:pPr>
        </w:p>
      </w:tc>
      <w:tc>
        <w:tcPr>
          <w:tcW w:w="2552" w:type="dxa"/>
          <w:shd w:val="clear" w:color="auto" w:fill="auto"/>
        </w:tcPr>
        <w:p w14:paraId="3B2AD0CF" w14:textId="77777777" w:rsidR="009B78FB" w:rsidRPr="008F2CCC" w:rsidRDefault="009B78F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873214E" w:rsidR="009B78FB" w:rsidRPr="008F2CCC" w:rsidRDefault="00B47E90"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XXXXXXX XXXXX</w:t>
          </w:r>
          <w:r w:rsidR="009B78FB">
            <w:rPr>
              <w:rFonts w:ascii="Arial" w:hAnsi="Arial" w:cs="Arial"/>
              <w:b/>
              <w:bCs/>
              <w:color w:val="333333"/>
              <w:sz w:val="15"/>
              <w:szCs w:val="15"/>
              <w:shd w:val="clear" w:color="auto" w:fill="F7F7F8"/>
            </w:rPr>
            <w:t> </w:t>
          </w:r>
        </w:p>
      </w:tc>
    </w:tr>
    <w:tr w:rsidR="009B78FB" w:rsidRPr="00085F27" w14:paraId="28A493EB" w14:textId="77777777" w:rsidTr="005F31DE">
      <w:trPr>
        <w:trHeight w:val="228"/>
      </w:trPr>
      <w:tc>
        <w:tcPr>
          <w:tcW w:w="4253" w:type="dxa"/>
          <w:vMerge/>
          <w:shd w:val="clear" w:color="auto" w:fill="auto"/>
        </w:tcPr>
        <w:p w14:paraId="06C77D31" w14:textId="77777777" w:rsidR="009B78FB" w:rsidRPr="008F2CCC" w:rsidRDefault="009B78FB" w:rsidP="007A5836">
          <w:pPr>
            <w:rPr>
              <w:rFonts w:ascii="Palatino Linotype" w:hAnsi="Palatino Linotype"/>
              <w:b/>
              <w:sz w:val="22"/>
              <w:szCs w:val="22"/>
              <w:lang w:val="es-ES_tradnl"/>
            </w:rPr>
          </w:pPr>
        </w:p>
      </w:tc>
      <w:tc>
        <w:tcPr>
          <w:tcW w:w="2552" w:type="dxa"/>
          <w:shd w:val="clear" w:color="auto" w:fill="auto"/>
        </w:tcPr>
        <w:p w14:paraId="2E1A72B4" w14:textId="77777777" w:rsidR="009B78FB" w:rsidRPr="008F2CCC" w:rsidRDefault="009B78F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5EEAFC8" w:rsidR="009B78FB" w:rsidRPr="00085F27" w:rsidRDefault="009B78FB" w:rsidP="00363B79">
          <w:pPr>
            <w:jc w:val="both"/>
            <w:rPr>
              <w:rFonts w:ascii="Palatino Linotype" w:hAnsi="Palatino Linotype"/>
              <w:b/>
              <w:sz w:val="22"/>
              <w:szCs w:val="22"/>
              <w:lang w:val="es-ES_tradnl"/>
            </w:rPr>
          </w:pPr>
          <w:r w:rsidRPr="002E153F">
            <w:rPr>
              <w:rFonts w:ascii="Palatino Linotype" w:hAnsi="Palatino Linotype"/>
              <w:b/>
              <w:sz w:val="22"/>
              <w:szCs w:val="22"/>
              <w:lang w:val="es-ES_tradnl"/>
            </w:rPr>
            <w:t>Instituto de Seguridad Social del Estado de México y Municipios</w:t>
          </w:r>
        </w:p>
      </w:tc>
    </w:tr>
    <w:tr w:rsidR="009B78FB" w:rsidRPr="008F2CCC" w14:paraId="0F114FF0" w14:textId="77777777" w:rsidTr="005F31DE">
      <w:tc>
        <w:tcPr>
          <w:tcW w:w="4253" w:type="dxa"/>
          <w:vMerge/>
          <w:shd w:val="clear" w:color="auto" w:fill="auto"/>
        </w:tcPr>
        <w:p w14:paraId="4CCB64BA" w14:textId="77777777" w:rsidR="009B78FB" w:rsidRPr="008F2CCC" w:rsidRDefault="009B78FB" w:rsidP="00A2780F">
          <w:pPr>
            <w:rPr>
              <w:rFonts w:ascii="Palatino Linotype" w:hAnsi="Palatino Linotype"/>
              <w:b/>
              <w:sz w:val="22"/>
              <w:szCs w:val="22"/>
              <w:lang w:val="es-ES_tradnl"/>
            </w:rPr>
          </w:pPr>
        </w:p>
      </w:tc>
      <w:tc>
        <w:tcPr>
          <w:tcW w:w="2552" w:type="dxa"/>
          <w:shd w:val="clear" w:color="auto" w:fill="auto"/>
        </w:tcPr>
        <w:p w14:paraId="31E422EA" w14:textId="0B158FD7" w:rsidR="009B78FB" w:rsidRPr="008F2CCC" w:rsidRDefault="009B78F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9B78FB" w:rsidRPr="008F2CCC" w:rsidRDefault="009B78F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9B78FB" w:rsidRPr="0010196A" w:rsidRDefault="009B78F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447C2"/>
    <w:multiLevelType w:val="hybridMultilevel"/>
    <w:tmpl w:val="4A6C6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083023B"/>
    <w:multiLevelType w:val="hybridMultilevel"/>
    <w:tmpl w:val="63483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719"/>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78C"/>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04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4F42"/>
    <w:rsid w:val="0014538F"/>
    <w:rsid w:val="0014563B"/>
    <w:rsid w:val="0014577A"/>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29"/>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5E"/>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92F"/>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096"/>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3F"/>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50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B07"/>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9A4"/>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5E75"/>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66"/>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F17"/>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DD9"/>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673A"/>
    <w:rsid w:val="00586A9F"/>
    <w:rsid w:val="00586F53"/>
    <w:rsid w:val="005876BF"/>
    <w:rsid w:val="00587C28"/>
    <w:rsid w:val="00587DB7"/>
    <w:rsid w:val="00590436"/>
    <w:rsid w:val="005905BE"/>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5D3"/>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FF"/>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1F3F"/>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284"/>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DC0"/>
    <w:rsid w:val="00797B84"/>
    <w:rsid w:val="00797B98"/>
    <w:rsid w:val="007A059E"/>
    <w:rsid w:val="007A0904"/>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6F9C"/>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3C27"/>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17F8E"/>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64"/>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22F"/>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8FB"/>
    <w:rsid w:val="009B7C7B"/>
    <w:rsid w:val="009C0DF7"/>
    <w:rsid w:val="009C1CDE"/>
    <w:rsid w:val="009C20DE"/>
    <w:rsid w:val="009C2718"/>
    <w:rsid w:val="009C2BF8"/>
    <w:rsid w:val="009C2DCB"/>
    <w:rsid w:val="009C34D3"/>
    <w:rsid w:val="009C36D2"/>
    <w:rsid w:val="009C43EC"/>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3A6E"/>
    <w:rsid w:val="00A54110"/>
    <w:rsid w:val="00A550CD"/>
    <w:rsid w:val="00A55945"/>
    <w:rsid w:val="00A560FD"/>
    <w:rsid w:val="00A56129"/>
    <w:rsid w:val="00A562F9"/>
    <w:rsid w:val="00A56AE1"/>
    <w:rsid w:val="00A56C15"/>
    <w:rsid w:val="00A57335"/>
    <w:rsid w:val="00A578E6"/>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873"/>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0D8"/>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7E0"/>
    <w:rsid w:val="00AB4B44"/>
    <w:rsid w:val="00AB4B9D"/>
    <w:rsid w:val="00AB4D70"/>
    <w:rsid w:val="00AB4E3C"/>
    <w:rsid w:val="00AB5702"/>
    <w:rsid w:val="00AB5ED1"/>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4BE"/>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37F3A"/>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E90"/>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3D0B"/>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E07"/>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2D5"/>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67D43"/>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0C1"/>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1E69"/>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425"/>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B92"/>
    <w:rsid w:val="00CE7C6E"/>
    <w:rsid w:val="00CF026D"/>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A2C"/>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87D4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1E9"/>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9C8"/>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2D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51C2"/>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E7"/>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3B4"/>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939"/>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293"/>
    <w:rsid w:val="00FE435E"/>
    <w:rsid w:val="00FE49AC"/>
    <w:rsid w:val="00FE4EC9"/>
    <w:rsid w:val="00FE4FB6"/>
    <w:rsid w:val="00FE4FE2"/>
    <w:rsid w:val="00FE5042"/>
    <w:rsid w:val="00FE556C"/>
    <w:rsid w:val="00FE6082"/>
    <w:rsid w:val="00FE685C"/>
    <w:rsid w:val="00FE79E1"/>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643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0676306">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07904796">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554878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1360551">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87847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5472007">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820821">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088861">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7799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5960312">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263334">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631971">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stemas.issemym.gob.mx/ipomex/ipodocumento.aspx?370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737648.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37647.pag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aimex.org.mx/saimex/solicitud/downloadAttach/1737646.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AA9E-28B1-4C28-A701-6452400E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45</Pages>
  <Words>10589</Words>
  <Characters>58243</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2023-06-23T17:32:00Z</cp:lastPrinted>
  <dcterms:created xsi:type="dcterms:W3CDTF">2023-06-15T21:11:00Z</dcterms:created>
  <dcterms:modified xsi:type="dcterms:W3CDTF">2023-06-27T19:12:00Z</dcterms:modified>
</cp:coreProperties>
</file>