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1D0E6EC" w:rsidR="00662C69" w:rsidRPr="00877976" w:rsidRDefault="009B11D6" w:rsidP="00440800">
      <w:pPr>
        <w:tabs>
          <w:tab w:val="left" w:pos="3465"/>
        </w:tabs>
        <w:spacing w:before="240" w:after="360" w:line="360" w:lineRule="auto"/>
        <w:jc w:val="both"/>
        <w:rPr>
          <w:rFonts w:ascii="Palatino Linotype" w:hAnsi="Palatino Linotype"/>
        </w:rPr>
      </w:pPr>
      <w:r w:rsidRPr="00877976">
        <w:rPr>
          <w:rFonts w:ascii="Palatino Linotype" w:hAnsi="Palatino Linotype"/>
        </w:rPr>
        <w:t>R</w:t>
      </w:r>
      <w:r w:rsidR="00662C69" w:rsidRPr="00877976">
        <w:rPr>
          <w:rFonts w:ascii="Palatino Linotype" w:hAnsi="Palatino Linotype"/>
        </w:rPr>
        <w:t>esolución del Pleno del Instituto de Transparencia, Acceso a la Información Pública y Protección de Datos Personales del Estado de México y Mun</w:t>
      </w:r>
      <w:r w:rsidR="000D5A1D" w:rsidRPr="00877976">
        <w:rPr>
          <w:rFonts w:ascii="Palatino Linotype" w:hAnsi="Palatino Linotype"/>
        </w:rPr>
        <w:t>icipios, con</w:t>
      </w:r>
      <w:r w:rsidR="00662C69" w:rsidRPr="00877976">
        <w:rPr>
          <w:rFonts w:ascii="Palatino Linotype" w:hAnsi="Palatino Linotype"/>
        </w:rPr>
        <w:t xml:space="preserve"> </w:t>
      </w:r>
      <w:r w:rsidR="00485DB6" w:rsidRPr="00877976">
        <w:rPr>
          <w:rFonts w:ascii="Palatino Linotype" w:hAnsi="Palatino Linotype"/>
        </w:rPr>
        <w:t xml:space="preserve">domicilio </w:t>
      </w:r>
      <w:r w:rsidR="00662C69" w:rsidRPr="00877976">
        <w:rPr>
          <w:rFonts w:ascii="Palatino Linotype" w:hAnsi="Palatino Linotype"/>
        </w:rPr>
        <w:t xml:space="preserve">en Metepec, Estado de México; de </w:t>
      </w:r>
      <w:r w:rsidR="00247957" w:rsidRPr="00877976">
        <w:rPr>
          <w:rFonts w:ascii="Palatino Linotype" w:hAnsi="Palatino Linotype"/>
        </w:rPr>
        <w:t xml:space="preserve">veintitrés (23) de agosto </w:t>
      </w:r>
      <w:r w:rsidR="00E21BBB" w:rsidRPr="00877976">
        <w:rPr>
          <w:rFonts w:ascii="Palatino Linotype" w:hAnsi="Palatino Linotype"/>
        </w:rPr>
        <w:t>de dos mil veintitrés</w:t>
      </w:r>
      <w:r w:rsidR="00662C69" w:rsidRPr="00877976">
        <w:rPr>
          <w:rFonts w:ascii="Palatino Linotype" w:hAnsi="Palatino Linotype"/>
        </w:rPr>
        <w:t>.</w:t>
      </w:r>
    </w:p>
    <w:p w14:paraId="6CC3F0A7" w14:textId="77777777" w:rsidR="00C43D70" w:rsidRDefault="00662C69" w:rsidP="001E74A5">
      <w:pPr>
        <w:spacing w:before="240" w:after="360" w:line="360" w:lineRule="auto"/>
        <w:jc w:val="both"/>
        <w:rPr>
          <w:rFonts w:ascii="Palatino Linotype" w:hAnsi="Palatino Linotype"/>
          <w:b/>
        </w:rPr>
      </w:pPr>
      <w:r w:rsidRPr="00877976">
        <w:rPr>
          <w:rFonts w:ascii="Palatino Linotype" w:hAnsi="Palatino Linotype"/>
          <w:b/>
        </w:rPr>
        <w:t>VISTO</w:t>
      </w:r>
      <w:r w:rsidRPr="00877976">
        <w:rPr>
          <w:rFonts w:ascii="Palatino Linotype" w:hAnsi="Palatino Linotype"/>
        </w:rPr>
        <w:t xml:space="preserve"> el expediente electrónico for</w:t>
      </w:r>
      <w:r w:rsidR="00D37494" w:rsidRPr="00877976">
        <w:rPr>
          <w:rFonts w:ascii="Palatino Linotype" w:hAnsi="Palatino Linotype"/>
        </w:rPr>
        <w:t>mado con motivo del</w:t>
      </w:r>
      <w:r w:rsidRPr="00877976">
        <w:rPr>
          <w:rFonts w:ascii="Palatino Linotype" w:hAnsi="Palatino Linotype"/>
        </w:rPr>
        <w:t xml:space="preserve"> recurso de revisión </w:t>
      </w:r>
      <w:r w:rsidR="00247957" w:rsidRPr="00877976">
        <w:rPr>
          <w:rFonts w:ascii="Palatino Linotype" w:hAnsi="Palatino Linotype"/>
          <w:b/>
        </w:rPr>
        <w:t>14138</w:t>
      </w:r>
    </w:p>
    <w:p w14:paraId="02C1324E" w14:textId="33F4263D" w:rsidR="00662C69" w:rsidRPr="00877976" w:rsidRDefault="00247957" w:rsidP="001E74A5">
      <w:pPr>
        <w:spacing w:before="240" w:after="360" w:line="360" w:lineRule="auto"/>
        <w:jc w:val="both"/>
        <w:rPr>
          <w:rFonts w:ascii="Palatino Linotype" w:eastAsia="Times New Roman" w:hAnsi="Palatino Linotype" w:cs="Times New Roman"/>
          <w:color w:val="000000" w:themeColor="text1"/>
        </w:rPr>
      </w:pPr>
      <w:bookmarkStart w:id="0" w:name="_GoBack"/>
      <w:bookmarkEnd w:id="0"/>
      <w:r w:rsidRPr="00877976">
        <w:rPr>
          <w:rFonts w:ascii="Palatino Linotype" w:hAnsi="Palatino Linotype"/>
          <w:b/>
        </w:rPr>
        <w:t>/INFOEM/IP/RR/2022</w:t>
      </w:r>
      <w:r w:rsidR="00AF3D59" w:rsidRPr="00877976">
        <w:rPr>
          <w:rFonts w:ascii="Palatino Linotype" w:hAnsi="Palatino Linotype" w:cs="Arial"/>
          <w:b/>
          <w:bCs/>
        </w:rPr>
        <w:t>;</w:t>
      </w:r>
      <w:r w:rsidR="00335BFE" w:rsidRPr="00877976">
        <w:rPr>
          <w:rFonts w:ascii="Palatino Linotype" w:hAnsi="Palatino Linotype" w:cs="Arial"/>
          <w:b/>
          <w:bCs/>
        </w:rPr>
        <w:t xml:space="preserve"> </w:t>
      </w:r>
      <w:r w:rsidR="00CC5D56" w:rsidRPr="00877976">
        <w:rPr>
          <w:rFonts w:ascii="Palatino Linotype" w:eastAsia="Times New Roman" w:hAnsi="Palatino Linotype" w:cs="Times New Roman"/>
          <w:color w:val="000000" w:themeColor="text1"/>
        </w:rPr>
        <w:t>interpuesto por</w:t>
      </w:r>
      <w:r w:rsidR="00E44C5A" w:rsidRPr="00877976">
        <w:rPr>
          <w:rFonts w:ascii="Palatino Linotype" w:eastAsia="Times New Roman" w:hAnsi="Palatino Linotype" w:cs="Times New Roman"/>
          <w:color w:val="000000" w:themeColor="text1"/>
        </w:rPr>
        <w:t xml:space="preserve"> </w:t>
      </w:r>
      <w:r w:rsidR="001E4CBA" w:rsidRPr="00877976">
        <w:rPr>
          <w:rFonts w:ascii="Palatino Linotype" w:eastAsia="Times New Roman" w:hAnsi="Palatino Linotype" w:cs="Times New Roman"/>
          <w:b/>
          <w:color w:val="000000" w:themeColor="text1"/>
        </w:rPr>
        <w:t>una o un usuario del Sistema de Acceso a la Información Mexiquense (SAIMEX)</w:t>
      </w:r>
      <w:r w:rsidR="00892703" w:rsidRPr="00877976">
        <w:rPr>
          <w:rFonts w:ascii="Palatino Linotype" w:eastAsia="Times New Roman" w:hAnsi="Palatino Linotype" w:cs="Times New Roman"/>
          <w:b/>
          <w:color w:val="000000" w:themeColor="text1"/>
        </w:rPr>
        <w:t>,</w:t>
      </w:r>
      <w:r w:rsidR="001E4CBA" w:rsidRPr="00877976">
        <w:rPr>
          <w:rFonts w:ascii="Palatino Linotype" w:eastAsia="Times New Roman" w:hAnsi="Palatino Linotype" w:cs="Times New Roman"/>
          <w:color w:val="000000" w:themeColor="text1"/>
        </w:rPr>
        <w:t xml:space="preserve"> quien no </w:t>
      </w:r>
      <w:r w:rsidR="00892703" w:rsidRPr="00877976">
        <w:rPr>
          <w:rFonts w:ascii="Palatino Linotype" w:eastAsia="Times New Roman" w:hAnsi="Palatino Linotype" w:cs="Times New Roman"/>
          <w:color w:val="000000" w:themeColor="text1"/>
        </w:rPr>
        <w:t>proporcionó</w:t>
      </w:r>
      <w:r w:rsidR="001E4CBA" w:rsidRPr="00877976">
        <w:rPr>
          <w:rFonts w:ascii="Palatino Linotype" w:eastAsia="Times New Roman" w:hAnsi="Palatino Linotype" w:cs="Times New Roman"/>
          <w:color w:val="000000" w:themeColor="text1"/>
        </w:rPr>
        <w:t xml:space="preserve"> nombre</w:t>
      </w:r>
      <w:r w:rsidR="00892703" w:rsidRPr="00877976">
        <w:rPr>
          <w:rFonts w:ascii="Palatino Linotype" w:eastAsia="Times New Roman" w:hAnsi="Palatino Linotype" w:cs="Times New Roman"/>
          <w:color w:val="000000" w:themeColor="text1"/>
        </w:rPr>
        <w:t xml:space="preserve"> alguno</w:t>
      </w:r>
      <w:r w:rsidR="001E4CBA" w:rsidRPr="00877976">
        <w:rPr>
          <w:rFonts w:ascii="Palatino Linotype" w:eastAsia="Times New Roman" w:hAnsi="Palatino Linotype" w:cs="Times New Roman"/>
          <w:color w:val="000000" w:themeColor="text1"/>
        </w:rPr>
        <w:t>, seudónimo o carácter para ser identificado, por lo que en lo sucesivo será identificada como</w:t>
      </w:r>
      <w:r w:rsidR="00E44C5A" w:rsidRPr="00877976">
        <w:rPr>
          <w:rFonts w:ascii="Palatino Linotype" w:eastAsia="Times New Roman" w:hAnsi="Palatino Linotype" w:cs="Times New Roman"/>
          <w:color w:val="000000" w:themeColor="text1"/>
        </w:rPr>
        <w:t xml:space="preserve"> </w:t>
      </w:r>
      <w:r w:rsidR="00892703" w:rsidRPr="00877976">
        <w:rPr>
          <w:rFonts w:ascii="Palatino Linotype" w:eastAsia="Times New Roman" w:hAnsi="Palatino Linotype" w:cs="Times New Roman"/>
          <w:b/>
          <w:color w:val="000000" w:themeColor="text1"/>
        </w:rPr>
        <w:t>EL</w:t>
      </w:r>
      <w:r w:rsidR="00E21BBB" w:rsidRPr="00877976">
        <w:rPr>
          <w:rFonts w:ascii="Palatino Linotype" w:eastAsia="Times New Roman" w:hAnsi="Palatino Linotype" w:cs="Times New Roman"/>
          <w:b/>
          <w:bCs/>
          <w:color w:val="000000" w:themeColor="text1"/>
        </w:rPr>
        <w:t xml:space="preserve"> RECURRENTE</w:t>
      </w:r>
      <w:r w:rsidR="00CC5D56" w:rsidRPr="00877976">
        <w:rPr>
          <w:rFonts w:ascii="Palatino Linotype" w:eastAsia="Times New Roman" w:hAnsi="Palatino Linotype" w:cs="Arial"/>
          <w:color w:val="000000" w:themeColor="text1"/>
        </w:rPr>
        <w:t>; en contra de la respuesta de</w:t>
      </w:r>
      <w:r w:rsidR="00794840" w:rsidRPr="00877976">
        <w:rPr>
          <w:rFonts w:ascii="Palatino Linotype" w:eastAsia="Times New Roman" w:hAnsi="Palatino Linotype" w:cs="Arial"/>
          <w:color w:val="000000" w:themeColor="text1"/>
        </w:rPr>
        <w:t xml:space="preserve"> </w:t>
      </w:r>
      <w:r w:rsidR="00CC5D56" w:rsidRPr="00877976">
        <w:rPr>
          <w:rFonts w:ascii="Palatino Linotype" w:eastAsia="Times New Roman" w:hAnsi="Palatino Linotype" w:cs="Arial"/>
          <w:color w:val="000000" w:themeColor="text1"/>
        </w:rPr>
        <w:t>l</w:t>
      </w:r>
      <w:r w:rsidR="00794840" w:rsidRPr="00877976">
        <w:rPr>
          <w:rFonts w:ascii="Palatino Linotype" w:eastAsia="Times New Roman" w:hAnsi="Palatino Linotype" w:cs="Arial"/>
          <w:color w:val="000000" w:themeColor="text1"/>
        </w:rPr>
        <w:t>a</w:t>
      </w:r>
      <w:r w:rsidR="00CC5D56" w:rsidRPr="00877976">
        <w:rPr>
          <w:rFonts w:ascii="Palatino Linotype" w:eastAsia="Times New Roman" w:hAnsi="Palatino Linotype" w:cs="Arial"/>
          <w:color w:val="000000" w:themeColor="text1"/>
        </w:rPr>
        <w:t xml:space="preserve"> </w:t>
      </w:r>
      <w:r w:rsidRPr="00877976">
        <w:rPr>
          <w:rFonts w:ascii="Palatino Linotype" w:eastAsia="Times New Roman" w:hAnsi="Palatino Linotype" w:cs="Arial"/>
          <w:b/>
          <w:color w:val="000000" w:themeColor="text1"/>
        </w:rPr>
        <w:t>Secretaría de Desarrollo Social</w:t>
      </w:r>
      <w:r w:rsidR="00CC5D56" w:rsidRPr="00877976">
        <w:rPr>
          <w:rFonts w:ascii="Palatino Linotype" w:eastAsia="Calibri" w:hAnsi="Palatino Linotype" w:cs="Arial"/>
          <w:color w:val="000000" w:themeColor="text1"/>
          <w:lang w:val="es-ES"/>
        </w:rPr>
        <w:t xml:space="preserve">, </w:t>
      </w:r>
      <w:r w:rsidR="00CC5D56" w:rsidRPr="00877976">
        <w:rPr>
          <w:rFonts w:ascii="Palatino Linotype" w:eastAsia="Times New Roman" w:hAnsi="Palatino Linotype" w:cs="Times New Roman"/>
          <w:color w:val="000000" w:themeColor="text1"/>
        </w:rPr>
        <w:t xml:space="preserve">en </w:t>
      </w:r>
      <w:r w:rsidR="00E43C60" w:rsidRPr="00877976">
        <w:rPr>
          <w:rFonts w:ascii="Palatino Linotype" w:eastAsia="Times New Roman" w:hAnsi="Palatino Linotype" w:cs="Times New Roman"/>
          <w:color w:val="000000" w:themeColor="text1"/>
        </w:rPr>
        <w:t>adelante</w:t>
      </w:r>
      <w:r w:rsidR="00CC5D56" w:rsidRPr="00877976">
        <w:rPr>
          <w:rFonts w:ascii="Palatino Linotype" w:eastAsia="Times New Roman" w:hAnsi="Palatino Linotype" w:cs="Times New Roman"/>
          <w:color w:val="000000" w:themeColor="text1"/>
        </w:rPr>
        <w:t xml:space="preserve"> el</w:t>
      </w:r>
      <w:r w:rsidR="00CC5D56" w:rsidRPr="00877976">
        <w:rPr>
          <w:rFonts w:ascii="Palatino Linotype" w:eastAsia="Times New Roman" w:hAnsi="Palatino Linotype" w:cs="Times New Roman"/>
          <w:b/>
          <w:color w:val="000000" w:themeColor="text1"/>
        </w:rPr>
        <w:t xml:space="preserve"> SUJETO OBLIGADO</w:t>
      </w:r>
      <w:r w:rsidR="00CC5D56" w:rsidRPr="00877976">
        <w:rPr>
          <w:rFonts w:ascii="Palatino Linotype" w:eastAsia="Times New Roman" w:hAnsi="Palatino Linotype" w:cs="Times New Roman"/>
          <w:bCs/>
          <w:color w:val="000000" w:themeColor="text1"/>
        </w:rPr>
        <w:t>,</w:t>
      </w:r>
      <w:r w:rsidR="00CC5D56" w:rsidRPr="00877976">
        <w:rPr>
          <w:rFonts w:ascii="Palatino Linotype" w:eastAsia="Times New Roman" w:hAnsi="Palatino Linotype" w:cs="Times New Roman"/>
          <w:b/>
          <w:color w:val="000000" w:themeColor="text1"/>
        </w:rPr>
        <w:t xml:space="preserve"> </w:t>
      </w:r>
      <w:r w:rsidR="00CC5D56" w:rsidRPr="00877976">
        <w:rPr>
          <w:rFonts w:ascii="Palatino Linotype" w:eastAsia="Times New Roman" w:hAnsi="Palatino Linotype" w:cs="Times New Roman"/>
          <w:color w:val="000000" w:themeColor="text1"/>
        </w:rPr>
        <w:t>se procede a dictar la presente resolución, con base en los siguientes:</w:t>
      </w:r>
    </w:p>
    <w:p w14:paraId="769E1410" w14:textId="4FF58603" w:rsidR="00587366" w:rsidRPr="00877976" w:rsidRDefault="00662C69" w:rsidP="001E74A5">
      <w:pPr>
        <w:pStyle w:val="Ttulo1"/>
        <w:spacing w:line="360" w:lineRule="auto"/>
        <w:jc w:val="center"/>
        <w:rPr>
          <w:b/>
        </w:rPr>
      </w:pPr>
      <w:bookmarkStart w:id="1" w:name="_Toc461555884"/>
      <w:bookmarkStart w:id="2" w:name="_Toc466371847"/>
      <w:bookmarkStart w:id="3" w:name="_Toc61470696"/>
      <w:r w:rsidRPr="00877976">
        <w:rPr>
          <w:b/>
        </w:rPr>
        <w:t>A</w:t>
      </w:r>
      <w:r w:rsidR="00E21BBB" w:rsidRPr="00877976">
        <w:rPr>
          <w:b/>
        </w:rPr>
        <w:t xml:space="preserve"> </w:t>
      </w:r>
      <w:r w:rsidRPr="00877976">
        <w:rPr>
          <w:b/>
        </w:rPr>
        <w:t>N</w:t>
      </w:r>
      <w:r w:rsidR="00E21BBB" w:rsidRPr="00877976">
        <w:rPr>
          <w:b/>
        </w:rPr>
        <w:t xml:space="preserve"> </w:t>
      </w:r>
      <w:r w:rsidRPr="00877976">
        <w:rPr>
          <w:b/>
        </w:rPr>
        <w:t>T</w:t>
      </w:r>
      <w:r w:rsidR="00E21BBB" w:rsidRPr="00877976">
        <w:rPr>
          <w:b/>
        </w:rPr>
        <w:t xml:space="preserve"> </w:t>
      </w:r>
      <w:r w:rsidRPr="00877976">
        <w:rPr>
          <w:b/>
        </w:rPr>
        <w:t>E</w:t>
      </w:r>
      <w:r w:rsidR="00E21BBB" w:rsidRPr="00877976">
        <w:rPr>
          <w:b/>
        </w:rPr>
        <w:t xml:space="preserve"> </w:t>
      </w:r>
      <w:r w:rsidRPr="00877976">
        <w:rPr>
          <w:b/>
        </w:rPr>
        <w:t>C</w:t>
      </w:r>
      <w:r w:rsidR="00E21BBB" w:rsidRPr="00877976">
        <w:rPr>
          <w:b/>
        </w:rPr>
        <w:t xml:space="preserve"> </w:t>
      </w:r>
      <w:r w:rsidRPr="00877976">
        <w:rPr>
          <w:b/>
        </w:rPr>
        <w:t>E</w:t>
      </w:r>
      <w:r w:rsidR="00E21BBB" w:rsidRPr="00877976">
        <w:rPr>
          <w:b/>
        </w:rPr>
        <w:t xml:space="preserve"> </w:t>
      </w:r>
      <w:r w:rsidRPr="00877976">
        <w:rPr>
          <w:b/>
        </w:rPr>
        <w:t>D</w:t>
      </w:r>
      <w:r w:rsidR="00E21BBB" w:rsidRPr="00877976">
        <w:rPr>
          <w:b/>
        </w:rPr>
        <w:t xml:space="preserve"> </w:t>
      </w:r>
      <w:r w:rsidRPr="00877976">
        <w:rPr>
          <w:b/>
        </w:rPr>
        <w:t>E</w:t>
      </w:r>
      <w:r w:rsidR="00E21BBB" w:rsidRPr="00877976">
        <w:rPr>
          <w:b/>
        </w:rPr>
        <w:t xml:space="preserve"> </w:t>
      </w:r>
      <w:r w:rsidRPr="00877976">
        <w:rPr>
          <w:b/>
        </w:rPr>
        <w:t>N</w:t>
      </w:r>
      <w:r w:rsidR="00E21BBB" w:rsidRPr="00877976">
        <w:rPr>
          <w:b/>
        </w:rPr>
        <w:t xml:space="preserve"> </w:t>
      </w:r>
      <w:r w:rsidRPr="00877976">
        <w:rPr>
          <w:b/>
        </w:rPr>
        <w:t>T</w:t>
      </w:r>
      <w:r w:rsidR="00E21BBB" w:rsidRPr="00877976">
        <w:rPr>
          <w:b/>
        </w:rPr>
        <w:t xml:space="preserve"> </w:t>
      </w:r>
      <w:r w:rsidRPr="00877976">
        <w:rPr>
          <w:b/>
        </w:rPr>
        <w:t>E</w:t>
      </w:r>
      <w:r w:rsidR="00E21BBB" w:rsidRPr="00877976">
        <w:rPr>
          <w:b/>
        </w:rPr>
        <w:t xml:space="preserve"> </w:t>
      </w:r>
      <w:r w:rsidRPr="00877976">
        <w:rPr>
          <w:b/>
        </w:rPr>
        <w:t>S</w:t>
      </w:r>
      <w:bookmarkEnd w:id="1"/>
      <w:bookmarkEnd w:id="2"/>
      <w:bookmarkEnd w:id="3"/>
    </w:p>
    <w:p w14:paraId="402A4C0A" w14:textId="4912B3AA" w:rsidR="00D9392E" w:rsidRPr="00877976" w:rsidRDefault="00D9392E" w:rsidP="006C6161">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lang w:val="es-ES"/>
        </w:rPr>
      </w:pPr>
      <w:r w:rsidRPr="00877976">
        <w:rPr>
          <w:rFonts w:ascii="Palatino Linotype" w:eastAsia="Calibri" w:hAnsi="Palatino Linotype" w:cs="Arial"/>
          <w:lang w:val="es-ES"/>
        </w:rPr>
        <w:t xml:space="preserve">El </w:t>
      </w:r>
      <w:r w:rsidR="00247957" w:rsidRPr="00877976">
        <w:rPr>
          <w:rFonts w:ascii="Palatino Linotype" w:eastAsia="Calibri" w:hAnsi="Palatino Linotype" w:cs="Arial"/>
          <w:lang w:val="es-ES"/>
        </w:rPr>
        <w:t>once (11) de julio</w:t>
      </w:r>
      <w:r w:rsidR="001E4CBA" w:rsidRPr="00877976">
        <w:rPr>
          <w:rFonts w:ascii="Palatino Linotype" w:eastAsia="Calibri" w:hAnsi="Palatino Linotype" w:cs="Arial"/>
          <w:lang w:val="es-ES"/>
        </w:rPr>
        <w:t xml:space="preserve"> </w:t>
      </w:r>
      <w:r w:rsidR="00E43C60" w:rsidRPr="00877976">
        <w:rPr>
          <w:rFonts w:ascii="Palatino Linotype" w:eastAsia="Calibri" w:hAnsi="Palatino Linotype" w:cs="Arial"/>
          <w:lang w:val="es-ES"/>
        </w:rPr>
        <w:t>de dos mil veintidós</w:t>
      </w:r>
      <w:r w:rsidRPr="00877976">
        <w:rPr>
          <w:rFonts w:ascii="Palatino Linotype" w:hAnsi="Palatino Linotype"/>
          <w:b/>
        </w:rPr>
        <w:t xml:space="preserve">, </w:t>
      </w:r>
      <w:r w:rsidRPr="00877976">
        <w:rPr>
          <w:rFonts w:ascii="Palatino Linotype" w:eastAsia="Calibri" w:hAnsi="Palatino Linotype" w:cs="Arial"/>
          <w:lang w:val="es-ES"/>
        </w:rPr>
        <w:t xml:space="preserve">se presentó ante el </w:t>
      </w:r>
      <w:r w:rsidRPr="00877976">
        <w:rPr>
          <w:rFonts w:ascii="Palatino Linotype" w:eastAsia="Calibri" w:hAnsi="Palatino Linotype" w:cs="Arial"/>
          <w:b/>
          <w:lang w:val="es-ES"/>
        </w:rPr>
        <w:t>SUJETO OBLIGADO</w:t>
      </w:r>
      <w:r w:rsidR="004609E1" w:rsidRPr="00877976">
        <w:rPr>
          <w:rFonts w:ascii="Palatino Linotype" w:eastAsia="Calibri" w:hAnsi="Palatino Linotype" w:cs="Arial"/>
          <w:bCs/>
          <w:lang w:val="es-ES"/>
        </w:rPr>
        <w:t>,</w:t>
      </w:r>
      <w:r w:rsidRPr="00877976">
        <w:rPr>
          <w:rFonts w:ascii="Palatino Linotype" w:eastAsia="Calibri" w:hAnsi="Palatino Linotype" w:cs="Arial"/>
        </w:rPr>
        <w:t xml:space="preserve"> vía</w:t>
      </w:r>
      <w:r w:rsidR="00247957" w:rsidRPr="00877976">
        <w:rPr>
          <w:rFonts w:ascii="Palatino Linotype" w:eastAsia="Calibri" w:hAnsi="Palatino Linotype" w:cs="Arial"/>
        </w:rPr>
        <w:t xml:space="preserve"> SAIMEX</w:t>
      </w:r>
      <w:r w:rsidRPr="00877976">
        <w:rPr>
          <w:rFonts w:ascii="Palatino Linotype" w:eastAsia="Calibri" w:hAnsi="Palatino Linotype" w:cs="Arial"/>
          <w:lang w:val="es-ES"/>
        </w:rPr>
        <w:t xml:space="preserve">, la solicitud de información pública registrada con el número </w:t>
      </w:r>
      <w:r w:rsidR="00247957" w:rsidRPr="00877976">
        <w:rPr>
          <w:rFonts w:ascii="Palatino Linotype" w:hAnsi="Palatino Linotype"/>
          <w:b/>
          <w:bCs/>
          <w:color w:val="000000" w:themeColor="text1"/>
        </w:rPr>
        <w:t>00278/SEDESEM/IP/2022</w:t>
      </w:r>
      <w:r w:rsidR="00892703" w:rsidRPr="00877976">
        <w:rPr>
          <w:rFonts w:ascii="Palatino Linotype" w:hAnsi="Palatino Linotype"/>
          <w:b/>
          <w:bCs/>
          <w:color w:val="000000" w:themeColor="text1"/>
        </w:rPr>
        <w:t>,</w:t>
      </w:r>
      <w:r w:rsidRPr="00877976">
        <w:rPr>
          <w:rFonts w:ascii="Palatino Linotype" w:eastAsia="Calibri" w:hAnsi="Palatino Linotype" w:cs="Arial"/>
          <w:lang w:val="es-ES"/>
        </w:rPr>
        <w:t xml:space="preserve"> </w:t>
      </w:r>
      <w:r w:rsidR="00892703" w:rsidRPr="00877976">
        <w:rPr>
          <w:rFonts w:ascii="Palatino Linotype" w:eastAsia="Calibri" w:hAnsi="Palatino Linotype" w:cs="Arial"/>
          <w:lang w:val="es-ES"/>
        </w:rPr>
        <w:t>en la que</w:t>
      </w:r>
      <w:r w:rsidR="00E82BA6" w:rsidRPr="00877976">
        <w:rPr>
          <w:rFonts w:ascii="Palatino Linotype" w:eastAsia="Calibri" w:hAnsi="Palatino Linotype" w:cs="Arial"/>
          <w:lang w:val="es-ES"/>
        </w:rPr>
        <w:t xml:space="preserve"> requirió lo siguiente</w:t>
      </w:r>
      <w:r w:rsidRPr="00877976">
        <w:rPr>
          <w:rFonts w:ascii="Palatino Linotype" w:eastAsia="Calibri" w:hAnsi="Palatino Linotype" w:cs="Arial"/>
          <w:lang w:val="es-ES"/>
        </w:rPr>
        <w:t>:</w:t>
      </w:r>
    </w:p>
    <w:p w14:paraId="780D2256" w14:textId="77777777" w:rsidR="00D9392E" w:rsidRPr="00877976" w:rsidRDefault="00D9392E" w:rsidP="001C34D6">
      <w:pPr>
        <w:pStyle w:val="Prrafodelista"/>
        <w:spacing w:line="360" w:lineRule="auto"/>
        <w:ind w:left="360"/>
        <w:jc w:val="both"/>
        <w:rPr>
          <w:rFonts w:ascii="Palatino Linotype" w:hAnsi="Palatino Linotype"/>
          <w:i/>
          <w:color w:val="000000"/>
          <w:szCs w:val="22"/>
        </w:rPr>
      </w:pPr>
    </w:p>
    <w:p w14:paraId="45EF49F8" w14:textId="39D4093D" w:rsidR="001C34D6" w:rsidRPr="00877976" w:rsidRDefault="001C34D6" w:rsidP="0088316C">
      <w:pPr>
        <w:pStyle w:val="Prrafodelista"/>
        <w:spacing w:line="276" w:lineRule="auto"/>
        <w:ind w:left="567" w:right="567"/>
        <w:jc w:val="both"/>
        <w:rPr>
          <w:rFonts w:ascii="Palatino Linotype" w:hAnsi="Palatino Linotype"/>
          <w:color w:val="000000"/>
          <w:sz w:val="28"/>
        </w:rPr>
      </w:pPr>
      <w:r w:rsidRPr="00877976">
        <w:rPr>
          <w:rFonts w:ascii="Palatino Linotype" w:hAnsi="Palatino Linotype"/>
          <w:i/>
          <w:color w:val="000000"/>
          <w:szCs w:val="22"/>
        </w:rPr>
        <w:t>“</w:t>
      </w:r>
      <w:r w:rsidR="00247957" w:rsidRPr="00877976">
        <w:rPr>
          <w:rFonts w:ascii="Palatino Linotype" w:hAnsi="Palatino Linotype"/>
          <w:i/>
          <w:color w:val="000000"/>
          <w:szCs w:val="22"/>
        </w:rPr>
        <w:t>Buenas tardes, solicito transparentar información sobre cuánto se ha invertido en el salario rosa desde su entrada en vigor hasta la fecha y cuánto se ha invertido en su funcionamiento, le agradecería se adjunte la documentación en la que se pueda observar el desglose de gasto de la inversión usada en su funcionamiento</w:t>
      </w:r>
      <w:r w:rsidRPr="00877976">
        <w:rPr>
          <w:rFonts w:ascii="Palatino Linotype" w:hAnsi="Palatino Linotype"/>
          <w:i/>
          <w:color w:val="000000"/>
        </w:rPr>
        <w:t>”</w:t>
      </w:r>
      <w:r w:rsidRPr="00877976">
        <w:rPr>
          <w:rFonts w:ascii="Palatino Linotype" w:hAnsi="Palatino Linotype"/>
          <w:color w:val="000000"/>
        </w:rPr>
        <w:t xml:space="preserve"> </w:t>
      </w:r>
      <w:r w:rsidRPr="00877976">
        <w:rPr>
          <w:rFonts w:ascii="Palatino Linotype" w:hAnsi="Palatino Linotype"/>
          <w:color w:val="000000"/>
          <w:sz w:val="28"/>
        </w:rPr>
        <w:t>(Sic)</w:t>
      </w:r>
    </w:p>
    <w:p w14:paraId="2C57A722" w14:textId="322FEDD5" w:rsidR="00750A80" w:rsidRPr="00877976" w:rsidRDefault="00750A80" w:rsidP="00B509E2">
      <w:pPr>
        <w:spacing w:line="360" w:lineRule="auto"/>
        <w:jc w:val="both"/>
        <w:rPr>
          <w:rFonts w:ascii="Palatino Linotype" w:eastAsia="Times New Roman" w:hAnsi="Palatino Linotype" w:cs="Arial"/>
          <w:lang w:val="es-ES"/>
        </w:rPr>
      </w:pPr>
    </w:p>
    <w:p w14:paraId="2416152B" w14:textId="56A79E6F" w:rsidR="00B509E2" w:rsidRPr="00877976" w:rsidRDefault="00B509E2" w:rsidP="006C6161">
      <w:pPr>
        <w:pStyle w:val="Prrafodelista"/>
        <w:numPr>
          <w:ilvl w:val="0"/>
          <w:numId w:val="1"/>
        </w:numPr>
        <w:tabs>
          <w:tab w:val="left" w:pos="284"/>
        </w:tabs>
        <w:spacing w:before="240" w:after="240" w:line="360" w:lineRule="auto"/>
        <w:ind w:left="0" w:firstLine="0"/>
        <w:jc w:val="both"/>
        <w:rPr>
          <w:rFonts w:ascii="Palatino Linotype" w:eastAsia="MS Mincho" w:hAnsi="Palatino Linotype" w:cs="Times New Roman"/>
        </w:rPr>
      </w:pPr>
      <w:r w:rsidRPr="00877976">
        <w:rPr>
          <w:rFonts w:ascii="Palatino Linotype" w:eastAsia="Calibri" w:hAnsi="Palatino Linotype" w:cs="Arial"/>
          <w:lang w:val="es-AR"/>
        </w:rPr>
        <w:lastRenderedPageBreak/>
        <w:t xml:space="preserve">De las constancias </w:t>
      </w:r>
      <w:r w:rsidRPr="00877976">
        <w:rPr>
          <w:rFonts w:ascii="Palatino Linotype" w:eastAsia="Times New Roman" w:hAnsi="Palatino Linotype" w:cs="Arial"/>
          <w:lang w:val="es-ES"/>
        </w:rPr>
        <w:t xml:space="preserve">que obran en el expediente, se aprecia que </w:t>
      </w:r>
      <w:r w:rsidR="006B6354" w:rsidRPr="00877976">
        <w:rPr>
          <w:rFonts w:ascii="Palatino Linotype" w:eastAsia="Times New Roman" w:hAnsi="Palatino Linotype" w:cs="Arial"/>
          <w:lang w:val="es-ES"/>
        </w:rPr>
        <w:t>la</w:t>
      </w:r>
      <w:r w:rsidRPr="00877976">
        <w:rPr>
          <w:rFonts w:ascii="Palatino Linotype" w:eastAsia="Times New Roman" w:hAnsi="Palatino Linotype" w:cs="Arial"/>
          <w:lang w:val="es-ES"/>
        </w:rPr>
        <w:t xml:space="preserve"> entonces </w:t>
      </w:r>
      <w:r w:rsidRPr="00877976">
        <w:rPr>
          <w:rFonts w:ascii="Palatino Linotype" w:eastAsia="Times New Roman" w:hAnsi="Palatino Linotype" w:cs="Arial"/>
          <w:b/>
          <w:lang w:val="es-ES"/>
        </w:rPr>
        <w:t>SOLICITANTE</w:t>
      </w:r>
      <w:r w:rsidRPr="00877976">
        <w:rPr>
          <w:rFonts w:ascii="Palatino Linotype" w:eastAsia="Times New Roman" w:hAnsi="Palatino Linotype" w:cs="Arial"/>
          <w:lang w:val="es-ES"/>
        </w:rPr>
        <w:t xml:space="preserve"> señaló como modalidad de entrega de la información</w:t>
      </w:r>
      <w:r w:rsidR="008E00D7" w:rsidRPr="00877976">
        <w:rPr>
          <w:rFonts w:ascii="Palatino Linotype" w:eastAsia="Times New Roman" w:hAnsi="Palatino Linotype" w:cs="Arial"/>
          <w:lang w:val="es-ES"/>
        </w:rPr>
        <w:t>:</w:t>
      </w:r>
      <w:r w:rsidRPr="00877976">
        <w:rPr>
          <w:rFonts w:ascii="Palatino Linotype" w:eastAsia="Times New Roman" w:hAnsi="Palatino Linotype" w:cs="Arial"/>
          <w:lang w:val="es-ES"/>
        </w:rPr>
        <w:t xml:space="preserve"> </w:t>
      </w:r>
      <w:r w:rsidRPr="00877976">
        <w:rPr>
          <w:rFonts w:ascii="Palatino Linotype" w:eastAsia="Times New Roman" w:hAnsi="Palatino Linotype" w:cs="Arial"/>
          <w:i/>
          <w:lang w:val="es-ES"/>
        </w:rPr>
        <w:t>“</w:t>
      </w:r>
      <w:r w:rsidRPr="00877976">
        <w:rPr>
          <w:rFonts w:ascii="Palatino Linotype" w:hAnsi="Palatino Linotype"/>
          <w:i/>
          <w:szCs w:val="14"/>
        </w:rPr>
        <w:t xml:space="preserve">A través del </w:t>
      </w:r>
      <w:r w:rsidRPr="00877976">
        <w:rPr>
          <w:rFonts w:ascii="Palatino Linotype" w:hAnsi="Palatino Linotype"/>
          <w:b/>
          <w:i/>
          <w:szCs w:val="14"/>
        </w:rPr>
        <w:t>SAIMEX”</w:t>
      </w:r>
      <w:r w:rsidRPr="00877976">
        <w:rPr>
          <w:rFonts w:ascii="Palatino Linotype" w:hAnsi="Palatino Linotype"/>
          <w:szCs w:val="14"/>
        </w:rPr>
        <w:t>.</w:t>
      </w:r>
    </w:p>
    <w:p w14:paraId="38476A34" w14:textId="77777777" w:rsidR="00924E60" w:rsidRPr="00877976" w:rsidRDefault="00924E60" w:rsidP="00924E60">
      <w:pPr>
        <w:pStyle w:val="Prrafodelista"/>
        <w:tabs>
          <w:tab w:val="left" w:pos="284"/>
        </w:tabs>
        <w:spacing w:line="360" w:lineRule="auto"/>
        <w:ind w:left="0" w:right="34"/>
        <w:jc w:val="both"/>
        <w:rPr>
          <w:rFonts w:ascii="Palatino Linotype" w:hAnsi="Palatino Linotype" w:cs="Arial"/>
          <w:i/>
          <w:sz w:val="22"/>
          <w:szCs w:val="22"/>
        </w:rPr>
      </w:pPr>
    </w:p>
    <w:p w14:paraId="12332243" w14:textId="51C9DE9A" w:rsidR="00B05F36" w:rsidRPr="00877976" w:rsidRDefault="001E4CBA" w:rsidP="006C6161">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877976">
        <w:rPr>
          <w:rFonts w:ascii="Palatino Linotype" w:eastAsia="Calibri" w:hAnsi="Palatino Linotype" w:cs="Arial"/>
        </w:rPr>
        <w:t>E</w:t>
      </w:r>
      <w:r w:rsidR="00E82BA6" w:rsidRPr="00877976">
        <w:rPr>
          <w:rFonts w:ascii="Palatino Linotype" w:eastAsia="Calibri" w:hAnsi="Palatino Linotype" w:cs="Arial"/>
          <w:lang w:val="es-AR"/>
        </w:rPr>
        <w:t xml:space="preserve">l </w:t>
      </w:r>
      <w:r w:rsidR="00247957" w:rsidRPr="00877976">
        <w:rPr>
          <w:rFonts w:ascii="Palatino Linotype" w:eastAsia="Calibri" w:hAnsi="Palatino Linotype" w:cs="Arial"/>
          <w:lang w:val="es-AR"/>
        </w:rPr>
        <w:t xml:space="preserve">quince (15) de agosto </w:t>
      </w:r>
      <w:r w:rsidR="00D814EB" w:rsidRPr="00877976">
        <w:rPr>
          <w:rFonts w:ascii="Palatino Linotype" w:eastAsia="Calibri" w:hAnsi="Palatino Linotype" w:cs="Arial"/>
          <w:lang w:val="es-AR"/>
        </w:rPr>
        <w:t>de dos mil veintidós</w:t>
      </w:r>
      <w:r w:rsidR="00E82BA6" w:rsidRPr="00877976">
        <w:rPr>
          <w:rFonts w:ascii="Palatino Linotype" w:eastAsia="Calibri" w:hAnsi="Palatino Linotype" w:cs="Arial"/>
          <w:lang w:val="es-AR"/>
        </w:rPr>
        <w:t xml:space="preserve">, el </w:t>
      </w:r>
      <w:r w:rsidR="00E82BA6" w:rsidRPr="00877976">
        <w:rPr>
          <w:rFonts w:ascii="Palatino Linotype" w:eastAsia="Calibri" w:hAnsi="Palatino Linotype" w:cs="Arial"/>
          <w:b/>
          <w:bCs/>
          <w:lang w:val="es-AR"/>
        </w:rPr>
        <w:t>SUJETO OBLIGADO</w:t>
      </w:r>
      <w:r w:rsidR="00E82BA6" w:rsidRPr="00877976">
        <w:rPr>
          <w:rFonts w:ascii="Palatino Linotype" w:eastAsia="Calibri" w:hAnsi="Palatino Linotype" w:cs="Arial"/>
          <w:lang w:val="es-AR"/>
        </w:rPr>
        <w:t xml:space="preserve"> dio respuesta a la solicitud de información en los siguientes términos:</w:t>
      </w:r>
    </w:p>
    <w:p w14:paraId="3BED7D8F" w14:textId="76F1DD52" w:rsidR="00E43C60" w:rsidRPr="00877976" w:rsidRDefault="00E43C60" w:rsidP="00E43C60">
      <w:pPr>
        <w:pStyle w:val="Prrafodelista"/>
        <w:tabs>
          <w:tab w:val="left" w:pos="284"/>
        </w:tabs>
        <w:spacing w:line="360" w:lineRule="auto"/>
        <w:ind w:left="0" w:right="34"/>
        <w:jc w:val="both"/>
        <w:rPr>
          <w:rFonts w:ascii="Palatino Linotype" w:hAnsi="Palatino Linotype" w:cs="Arial"/>
          <w:iCs/>
          <w:sz w:val="22"/>
          <w:szCs w:val="22"/>
        </w:rPr>
      </w:pPr>
    </w:p>
    <w:p w14:paraId="4707384B" w14:textId="77777777" w:rsidR="00247957" w:rsidRPr="00877976" w:rsidRDefault="00E82BA6" w:rsidP="00247957">
      <w:pPr>
        <w:pStyle w:val="Prrafodelista"/>
        <w:tabs>
          <w:tab w:val="left" w:pos="284"/>
        </w:tabs>
        <w:spacing w:line="276" w:lineRule="auto"/>
        <w:ind w:left="567" w:right="567"/>
        <w:jc w:val="both"/>
        <w:rPr>
          <w:rFonts w:ascii="Palatino Linotype" w:hAnsi="Palatino Linotype" w:cs="Arial"/>
          <w:i/>
          <w:sz w:val="22"/>
          <w:szCs w:val="22"/>
        </w:rPr>
      </w:pPr>
      <w:r w:rsidRPr="00877976">
        <w:rPr>
          <w:rFonts w:ascii="Palatino Linotype" w:hAnsi="Palatino Linotype" w:cs="Arial"/>
          <w:i/>
          <w:sz w:val="22"/>
          <w:szCs w:val="22"/>
        </w:rPr>
        <w:t>“</w:t>
      </w:r>
      <w:r w:rsidR="00247957" w:rsidRPr="0087797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E0D527" w14:textId="77777777" w:rsidR="00247957" w:rsidRPr="00877976" w:rsidRDefault="00247957" w:rsidP="00247957">
      <w:pPr>
        <w:pStyle w:val="Prrafodelista"/>
        <w:tabs>
          <w:tab w:val="left" w:pos="284"/>
        </w:tabs>
        <w:spacing w:line="276" w:lineRule="auto"/>
        <w:ind w:left="567" w:right="567"/>
        <w:jc w:val="both"/>
        <w:rPr>
          <w:rFonts w:ascii="Palatino Linotype" w:hAnsi="Palatino Linotype" w:cs="Arial"/>
          <w:i/>
          <w:sz w:val="22"/>
          <w:szCs w:val="22"/>
        </w:rPr>
      </w:pPr>
    </w:p>
    <w:p w14:paraId="7B076E7B" w14:textId="77777777" w:rsidR="00247957" w:rsidRPr="00877976" w:rsidRDefault="00247957" w:rsidP="00247957">
      <w:pPr>
        <w:pStyle w:val="Prrafodelista"/>
        <w:tabs>
          <w:tab w:val="left" w:pos="284"/>
        </w:tabs>
        <w:spacing w:line="276" w:lineRule="auto"/>
        <w:ind w:left="567" w:right="567"/>
        <w:jc w:val="both"/>
        <w:rPr>
          <w:rFonts w:ascii="Palatino Linotype" w:hAnsi="Palatino Linotype" w:cs="Arial"/>
          <w:i/>
          <w:sz w:val="22"/>
          <w:szCs w:val="22"/>
        </w:rPr>
      </w:pPr>
      <w:r w:rsidRPr="00877976">
        <w:rPr>
          <w:rFonts w:ascii="Palatino Linotype" w:hAnsi="Palatino Linotype" w:cs="Arial"/>
          <w:i/>
          <w:sz w:val="22"/>
          <w:szCs w:val="22"/>
        </w:rPr>
        <w:t>Se anexa oficio de respuesta número SEDESEM/UT/278/2022, de fecha 15 de agosto de 2022; asimismo, se adjunta el Acuerdo del Comité de Transparencia de la Secretaría de Desarrollo Social, donde se declara la incompetencia de esta dependencia para otorgar la información de los ejercicios 2018, 2019 y 2020 del Programa de Desarrollo Social "Familias Fuertes Salario Rosa", de fecha 15 de agosto de 2022.</w:t>
      </w:r>
    </w:p>
    <w:p w14:paraId="345DF27D" w14:textId="77777777" w:rsidR="00247957" w:rsidRPr="00877976" w:rsidRDefault="00247957" w:rsidP="00247957">
      <w:pPr>
        <w:pStyle w:val="Prrafodelista"/>
        <w:tabs>
          <w:tab w:val="left" w:pos="284"/>
        </w:tabs>
        <w:spacing w:line="276" w:lineRule="auto"/>
        <w:ind w:left="567" w:right="567"/>
        <w:jc w:val="both"/>
        <w:rPr>
          <w:rFonts w:ascii="Palatino Linotype" w:hAnsi="Palatino Linotype" w:cs="Arial"/>
          <w:i/>
          <w:sz w:val="22"/>
          <w:szCs w:val="22"/>
        </w:rPr>
      </w:pPr>
    </w:p>
    <w:p w14:paraId="672671B2" w14:textId="77777777" w:rsidR="00247957" w:rsidRPr="00877976" w:rsidRDefault="00247957" w:rsidP="00247957">
      <w:pPr>
        <w:pStyle w:val="Prrafodelista"/>
        <w:tabs>
          <w:tab w:val="left" w:pos="284"/>
        </w:tabs>
        <w:spacing w:line="276" w:lineRule="auto"/>
        <w:ind w:left="567" w:right="567"/>
        <w:jc w:val="both"/>
        <w:rPr>
          <w:rFonts w:ascii="Palatino Linotype" w:hAnsi="Palatino Linotype" w:cs="Arial"/>
          <w:i/>
          <w:sz w:val="22"/>
          <w:szCs w:val="22"/>
        </w:rPr>
      </w:pPr>
      <w:r w:rsidRPr="00877976">
        <w:rPr>
          <w:rFonts w:ascii="Palatino Linotype" w:hAnsi="Palatino Linotype" w:cs="Arial"/>
          <w:i/>
          <w:sz w:val="22"/>
          <w:szCs w:val="22"/>
        </w:rPr>
        <w:t>ATENTAMENTE</w:t>
      </w:r>
    </w:p>
    <w:p w14:paraId="37C497A3" w14:textId="48E4B42C" w:rsidR="00E82BA6" w:rsidRPr="00877976" w:rsidRDefault="00247957" w:rsidP="00247957">
      <w:pPr>
        <w:pStyle w:val="Prrafodelista"/>
        <w:tabs>
          <w:tab w:val="left" w:pos="284"/>
        </w:tabs>
        <w:spacing w:line="276" w:lineRule="auto"/>
        <w:ind w:left="567" w:right="567"/>
        <w:jc w:val="both"/>
        <w:rPr>
          <w:rFonts w:ascii="Palatino Linotype" w:hAnsi="Palatino Linotype" w:cs="Arial"/>
          <w:i/>
          <w:sz w:val="22"/>
          <w:szCs w:val="22"/>
        </w:rPr>
      </w:pPr>
      <w:r w:rsidRPr="00877976">
        <w:rPr>
          <w:rFonts w:ascii="Palatino Linotype" w:hAnsi="Palatino Linotype" w:cs="Arial"/>
          <w:i/>
          <w:sz w:val="22"/>
          <w:szCs w:val="22"/>
        </w:rPr>
        <w:t xml:space="preserve">Mtro. Mtro. Levy Misael </w:t>
      </w:r>
      <w:proofErr w:type="spellStart"/>
      <w:r w:rsidRPr="00877976">
        <w:rPr>
          <w:rFonts w:ascii="Palatino Linotype" w:hAnsi="Palatino Linotype" w:cs="Arial"/>
          <w:i/>
          <w:sz w:val="22"/>
          <w:szCs w:val="22"/>
        </w:rPr>
        <w:t>Arrocena</w:t>
      </w:r>
      <w:proofErr w:type="spellEnd"/>
      <w:r w:rsidRPr="00877976">
        <w:rPr>
          <w:rFonts w:ascii="Palatino Linotype" w:hAnsi="Palatino Linotype" w:cs="Arial"/>
          <w:i/>
          <w:sz w:val="22"/>
          <w:szCs w:val="22"/>
        </w:rPr>
        <w:t xml:space="preserve"> Alegría</w:t>
      </w:r>
      <w:r w:rsidR="00E82BA6" w:rsidRPr="00877976">
        <w:rPr>
          <w:rFonts w:ascii="Palatino Linotype" w:hAnsi="Palatino Linotype" w:cs="Arial"/>
          <w:i/>
          <w:sz w:val="22"/>
          <w:szCs w:val="22"/>
        </w:rPr>
        <w:t>”</w:t>
      </w:r>
    </w:p>
    <w:p w14:paraId="16440166" w14:textId="77777777" w:rsidR="00E82BA6" w:rsidRPr="00877976" w:rsidRDefault="00E82BA6" w:rsidP="00E43C60">
      <w:pPr>
        <w:pStyle w:val="Prrafodelista"/>
        <w:tabs>
          <w:tab w:val="left" w:pos="284"/>
        </w:tabs>
        <w:spacing w:line="360" w:lineRule="auto"/>
        <w:ind w:left="0" w:right="34"/>
        <w:jc w:val="both"/>
        <w:rPr>
          <w:rFonts w:ascii="Palatino Linotype" w:hAnsi="Palatino Linotype" w:cs="Arial"/>
          <w:iCs/>
          <w:sz w:val="22"/>
          <w:szCs w:val="22"/>
        </w:rPr>
      </w:pPr>
    </w:p>
    <w:p w14:paraId="01CE16D8" w14:textId="7E62C9BB" w:rsidR="00E82BA6" w:rsidRPr="00877976" w:rsidRDefault="00E82BA6" w:rsidP="006C6161">
      <w:pPr>
        <w:pStyle w:val="Prrafodelista"/>
        <w:numPr>
          <w:ilvl w:val="0"/>
          <w:numId w:val="1"/>
        </w:numPr>
        <w:tabs>
          <w:tab w:val="left" w:pos="284"/>
        </w:tabs>
        <w:spacing w:line="360" w:lineRule="auto"/>
        <w:ind w:left="0" w:firstLine="0"/>
        <w:jc w:val="both"/>
        <w:rPr>
          <w:rFonts w:ascii="Palatino Linotype" w:hAnsi="Palatino Linotype"/>
          <w:b/>
          <w:i/>
          <w:szCs w:val="22"/>
        </w:rPr>
      </w:pPr>
      <w:r w:rsidRPr="00877976">
        <w:rPr>
          <w:rFonts w:ascii="Palatino Linotype" w:hAnsi="Palatino Linotype"/>
          <w:bCs/>
          <w:iCs/>
          <w:szCs w:val="22"/>
        </w:rPr>
        <w:t xml:space="preserve">Se hace constar que el </w:t>
      </w:r>
      <w:r w:rsidRPr="00877976">
        <w:rPr>
          <w:rFonts w:ascii="Palatino Linotype" w:hAnsi="Palatino Linotype"/>
          <w:b/>
          <w:iCs/>
          <w:szCs w:val="22"/>
        </w:rPr>
        <w:t>SUJETO OBLIGADO</w:t>
      </w:r>
      <w:r w:rsidRPr="00877976">
        <w:rPr>
          <w:rFonts w:ascii="Palatino Linotype" w:hAnsi="Palatino Linotype"/>
          <w:bCs/>
          <w:iCs/>
          <w:szCs w:val="22"/>
        </w:rPr>
        <w:t xml:space="preserve"> acompañó su respuesta con </w:t>
      </w:r>
      <w:r w:rsidR="000F3DF7" w:rsidRPr="00877976">
        <w:rPr>
          <w:rFonts w:ascii="Palatino Linotype" w:hAnsi="Palatino Linotype"/>
          <w:bCs/>
          <w:iCs/>
          <w:szCs w:val="22"/>
        </w:rPr>
        <w:t>los</w:t>
      </w:r>
      <w:r w:rsidRPr="00877976">
        <w:rPr>
          <w:rFonts w:ascii="Palatino Linotype" w:hAnsi="Palatino Linotype"/>
          <w:bCs/>
          <w:iCs/>
          <w:szCs w:val="22"/>
        </w:rPr>
        <w:t xml:space="preserve"> archivo</w:t>
      </w:r>
      <w:r w:rsidR="000F3DF7" w:rsidRPr="00877976">
        <w:rPr>
          <w:rFonts w:ascii="Palatino Linotype" w:hAnsi="Palatino Linotype"/>
          <w:bCs/>
          <w:iCs/>
          <w:szCs w:val="22"/>
        </w:rPr>
        <w:t>s</w:t>
      </w:r>
      <w:r w:rsidRPr="00877976">
        <w:rPr>
          <w:rFonts w:ascii="Palatino Linotype" w:hAnsi="Palatino Linotype"/>
          <w:bCs/>
          <w:iCs/>
          <w:szCs w:val="22"/>
        </w:rPr>
        <w:t xml:space="preserve"> electrónico</w:t>
      </w:r>
      <w:r w:rsidR="000F3DF7" w:rsidRPr="00877976">
        <w:rPr>
          <w:rFonts w:ascii="Palatino Linotype" w:hAnsi="Palatino Linotype"/>
          <w:bCs/>
          <w:iCs/>
          <w:szCs w:val="22"/>
        </w:rPr>
        <w:t>s</w:t>
      </w:r>
      <w:r w:rsidRPr="00877976">
        <w:rPr>
          <w:rFonts w:ascii="Palatino Linotype" w:hAnsi="Palatino Linotype"/>
          <w:bCs/>
          <w:iCs/>
          <w:szCs w:val="22"/>
        </w:rPr>
        <w:t xml:space="preserve"> cuyo contenido se describe a continuación:</w:t>
      </w:r>
    </w:p>
    <w:p w14:paraId="0B65FFCF" w14:textId="28DDD42F" w:rsidR="00610DDA" w:rsidRPr="00877976" w:rsidRDefault="00E82BA6" w:rsidP="006C6161">
      <w:pPr>
        <w:pStyle w:val="Prrafodelista"/>
        <w:numPr>
          <w:ilvl w:val="1"/>
          <w:numId w:val="3"/>
        </w:numPr>
        <w:tabs>
          <w:tab w:val="left" w:pos="284"/>
        </w:tabs>
        <w:spacing w:line="360" w:lineRule="auto"/>
        <w:ind w:left="1134"/>
        <w:jc w:val="both"/>
        <w:rPr>
          <w:rFonts w:ascii="Palatino Linotype" w:hAnsi="Palatino Linotype"/>
          <w:b/>
          <w:i/>
          <w:szCs w:val="22"/>
        </w:rPr>
      </w:pPr>
      <w:r w:rsidRPr="00877976">
        <w:rPr>
          <w:rFonts w:ascii="Palatino Linotype" w:hAnsi="Palatino Linotype"/>
          <w:b/>
          <w:i/>
          <w:szCs w:val="22"/>
        </w:rPr>
        <w:t>“</w:t>
      </w:r>
      <w:r w:rsidR="00247957" w:rsidRPr="00877976">
        <w:rPr>
          <w:rFonts w:ascii="Palatino Linotype" w:hAnsi="Palatino Linotype"/>
          <w:b/>
          <w:i/>
          <w:szCs w:val="22"/>
        </w:rPr>
        <w:t>278 – C. Ciudadano – Unidad de Transparencia - 0278</w:t>
      </w:r>
      <w:r w:rsidR="00E21BBB" w:rsidRPr="00877976">
        <w:rPr>
          <w:rFonts w:ascii="Palatino Linotype" w:hAnsi="Palatino Linotype"/>
          <w:b/>
          <w:i/>
          <w:szCs w:val="22"/>
        </w:rPr>
        <w:t>.pdf</w:t>
      </w:r>
      <w:r w:rsidRPr="00877976">
        <w:rPr>
          <w:rFonts w:ascii="Palatino Linotype" w:hAnsi="Palatino Linotype"/>
          <w:b/>
          <w:i/>
          <w:szCs w:val="22"/>
        </w:rPr>
        <w:t>”</w:t>
      </w:r>
      <w:r w:rsidRPr="00877976">
        <w:rPr>
          <w:rFonts w:ascii="Palatino Linotype" w:hAnsi="Palatino Linotype"/>
          <w:bCs/>
          <w:iCs/>
          <w:szCs w:val="22"/>
        </w:rPr>
        <w:t xml:space="preserve">: Documento </w:t>
      </w:r>
      <w:r w:rsidR="00247957" w:rsidRPr="00877976">
        <w:rPr>
          <w:rFonts w:ascii="Palatino Linotype" w:hAnsi="Palatino Linotype"/>
          <w:bCs/>
          <w:iCs/>
          <w:szCs w:val="22"/>
        </w:rPr>
        <w:t xml:space="preserve">de cuatro fojas consistente en el oficio número SEDESEM/UT/278/2022, de quince (15) de agosto de dos mil veintidós, emitido por el Titular de la Unidad de Transparencia, dirigido a la entonces </w:t>
      </w:r>
      <w:r w:rsidR="00247957" w:rsidRPr="00877976">
        <w:rPr>
          <w:rFonts w:ascii="Palatino Linotype" w:hAnsi="Palatino Linotype"/>
          <w:b/>
          <w:bCs/>
          <w:iCs/>
          <w:szCs w:val="22"/>
        </w:rPr>
        <w:t>SOLICITANTE</w:t>
      </w:r>
      <w:r w:rsidR="00247957" w:rsidRPr="00877976">
        <w:rPr>
          <w:rFonts w:ascii="Palatino Linotype" w:hAnsi="Palatino Linotype"/>
          <w:bCs/>
          <w:iCs/>
          <w:szCs w:val="22"/>
        </w:rPr>
        <w:t xml:space="preserve">, </w:t>
      </w:r>
      <w:r w:rsidR="00C82F21" w:rsidRPr="00877976">
        <w:rPr>
          <w:rFonts w:ascii="Palatino Linotype" w:hAnsi="Palatino Linotype"/>
          <w:bCs/>
          <w:iCs/>
          <w:szCs w:val="22"/>
        </w:rPr>
        <w:t xml:space="preserve">en el que </w:t>
      </w:r>
      <w:r w:rsidR="00E36D41" w:rsidRPr="00877976">
        <w:rPr>
          <w:rFonts w:ascii="Palatino Linotype" w:hAnsi="Palatino Linotype"/>
          <w:bCs/>
          <w:iCs/>
          <w:szCs w:val="22"/>
        </w:rPr>
        <w:t>sintetiza las respuestas proporcionadas por la Coordinación de Administración y Finanzas, así como la Dirección General de Programas Sociales Estratégicos.</w:t>
      </w:r>
    </w:p>
    <w:p w14:paraId="3F454523" w14:textId="0D8C315F" w:rsidR="00247957" w:rsidRPr="00877976" w:rsidRDefault="00247957" w:rsidP="006C6161">
      <w:pPr>
        <w:pStyle w:val="Prrafodelista"/>
        <w:numPr>
          <w:ilvl w:val="1"/>
          <w:numId w:val="3"/>
        </w:numPr>
        <w:tabs>
          <w:tab w:val="left" w:pos="284"/>
        </w:tabs>
        <w:spacing w:line="360" w:lineRule="auto"/>
        <w:ind w:left="1134"/>
        <w:jc w:val="both"/>
        <w:rPr>
          <w:rFonts w:ascii="Palatino Linotype" w:hAnsi="Palatino Linotype"/>
          <w:b/>
          <w:i/>
          <w:szCs w:val="22"/>
        </w:rPr>
      </w:pPr>
      <w:r w:rsidRPr="00877976">
        <w:rPr>
          <w:rFonts w:ascii="Palatino Linotype" w:hAnsi="Palatino Linotype"/>
          <w:b/>
          <w:i/>
          <w:szCs w:val="22"/>
        </w:rPr>
        <w:lastRenderedPageBreak/>
        <w:t>“278 – C. Ciudadano – RESOLUTIVO-CSDS-ACTA-EXT-023-2022.pdf”</w:t>
      </w:r>
      <w:r w:rsidRPr="00877976">
        <w:rPr>
          <w:rFonts w:ascii="Palatino Linotype" w:hAnsi="Palatino Linotype"/>
          <w:bCs/>
          <w:iCs/>
          <w:szCs w:val="22"/>
        </w:rPr>
        <w:t xml:space="preserve">: Documento </w:t>
      </w:r>
      <w:r w:rsidR="00E36D41" w:rsidRPr="00877976">
        <w:rPr>
          <w:rFonts w:ascii="Palatino Linotype" w:hAnsi="Palatino Linotype"/>
          <w:bCs/>
          <w:iCs/>
          <w:szCs w:val="22"/>
        </w:rPr>
        <w:t>de nueve fojas consistente en el Acta número CTSDS/EXT23/001/2022, de quince (15) de agosto de dos mil veintidós, emitida por el Comité de Transparencia, por el que se declara la incompetencia para conocer cuánto se ha invertido en el “Programa de Desarrollo Social Familias Fuertes Salario Rosa” de los ejercicios dos mil dieciocho, dos mil diecinueve y dos mil veinte, al haber sido éste ejecutado por el entonces Consejo Estatal de la Mujer y Bienestar Social, hoy Secretaría de la Mujer.</w:t>
      </w:r>
    </w:p>
    <w:p w14:paraId="2CD86EE6" w14:textId="77777777" w:rsidR="00247957" w:rsidRPr="00877976" w:rsidRDefault="00247957" w:rsidP="00247957">
      <w:pPr>
        <w:pStyle w:val="Prrafodelista"/>
        <w:tabs>
          <w:tab w:val="left" w:pos="284"/>
        </w:tabs>
        <w:spacing w:line="360" w:lineRule="auto"/>
        <w:ind w:left="0"/>
        <w:jc w:val="both"/>
        <w:rPr>
          <w:rFonts w:ascii="Palatino Linotype" w:hAnsi="Palatino Linotype"/>
          <w:szCs w:val="22"/>
        </w:rPr>
      </w:pPr>
    </w:p>
    <w:p w14:paraId="272B63B3" w14:textId="34C92560" w:rsidR="000D5A1D" w:rsidRPr="00877976" w:rsidRDefault="006D72D8" w:rsidP="006C6161">
      <w:pPr>
        <w:pStyle w:val="Prrafodelista"/>
        <w:numPr>
          <w:ilvl w:val="0"/>
          <w:numId w:val="1"/>
        </w:numPr>
        <w:tabs>
          <w:tab w:val="left" w:pos="284"/>
        </w:tabs>
        <w:spacing w:line="360" w:lineRule="auto"/>
        <w:ind w:left="0" w:firstLine="0"/>
        <w:jc w:val="both"/>
        <w:rPr>
          <w:rFonts w:ascii="Palatino Linotype" w:hAnsi="Palatino Linotype"/>
          <w:b/>
          <w:i/>
          <w:szCs w:val="22"/>
        </w:rPr>
      </w:pPr>
      <w:r w:rsidRPr="00877976">
        <w:rPr>
          <w:rFonts w:ascii="Palatino Linotype" w:eastAsia="Times New Roman" w:hAnsi="Palatino Linotype" w:cs="Arial"/>
        </w:rPr>
        <w:t>E</w:t>
      </w:r>
      <w:r w:rsidR="00BD1642" w:rsidRPr="00877976">
        <w:rPr>
          <w:rFonts w:ascii="Palatino Linotype" w:eastAsia="Times New Roman" w:hAnsi="Palatino Linotype" w:cs="Arial"/>
        </w:rPr>
        <w:t>l</w:t>
      </w:r>
      <w:r w:rsidR="00D03311" w:rsidRPr="00877976">
        <w:rPr>
          <w:rFonts w:ascii="Palatino Linotype" w:eastAsia="Times New Roman" w:hAnsi="Palatino Linotype" w:cs="Arial"/>
          <w:lang w:val="es-ES"/>
        </w:rPr>
        <w:t xml:space="preserve"> </w:t>
      </w:r>
      <w:r w:rsidR="00E36D41" w:rsidRPr="00877976">
        <w:rPr>
          <w:rFonts w:ascii="Palatino Linotype" w:eastAsia="Times New Roman" w:hAnsi="Palatino Linotype" w:cs="Arial"/>
          <w:lang w:val="es-ES"/>
        </w:rPr>
        <w:t xml:space="preserve">uno (01) de septiembre </w:t>
      </w:r>
      <w:r w:rsidR="00C120F5" w:rsidRPr="00877976">
        <w:rPr>
          <w:rFonts w:ascii="Palatino Linotype" w:eastAsia="Times New Roman" w:hAnsi="Palatino Linotype" w:cs="Arial"/>
          <w:lang w:val="es-ES"/>
        </w:rPr>
        <w:t>de dos mil veintidós</w:t>
      </w:r>
      <w:r w:rsidR="00FE49E3" w:rsidRPr="00877976">
        <w:rPr>
          <w:rFonts w:ascii="Palatino Linotype" w:eastAsia="Times New Roman" w:hAnsi="Palatino Linotype" w:cs="Arial"/>
          <w:lang w:val="es-ES"/>
        </w:rPr>
        <w:t xml:space="preserve">, </w:t>
      </w:r>
      <w:r w:rsidR="00E44C5A" w:rsidRPr="00877976">
        <w:rPr>
          <w:rFonts w:ascii="Palatino Linotype" w:eastAsia="Times New Roman" w:hAnsi="Palatino Linotype" w:cs="Arial"/>
          <w:lang w:val="es-ES"/>
        </w:rPr>
        <w:t>la</w:t>
      </w:r>
      <w:r w:rsidR="001015A7" w:rsidRPr="00877976">
        <w:rPr>
          <w:rFonts w:ascii="Palatino Linotype" w:eastAsia="Times New Roman" w:hAnsi="Palatino Linotype" w:cs="Arial"/>
          <w:lang w:val="es-ES"/>
        </w:rPr>
        <w:t xml:space="preserve"> particular interpuso</w:t>
      </w:r>
      <w:r w:rsidR="00BD1642" w:rsidRPr="00877976">
        <w:rPr>
          <w:rFonts w:ascii="Palatino Linotype" w:eastAsia="Times New Roman" w:hAnsi="Palatino Linotype" w:cs="Arial"/>
          <w:lang w:val="es-ES"/>
        </w:rPr>
        <w:t xml:space="preserve"> el</w:t>
      </w:r>
      <w:r w:rsidR="001015A7" w:rsidRPr="00877976">
        <w:rPr>
          <w:rFonts w:ascii="Palatino Linotype" w:eastAsia="Times New Roman" w:hAnsi="Palatino Linotype" w:cs="Arial"/>
          <w:lang w:val="es-ES"/>
        </w:rPr>
        <w:t xml:space="preserve"> </w:t>
      </w:r>
      <w:r w:rsidR="00D870AF" w:rsidRPr="00877976">
        <w:rPr>
          <w:rFonts w:ascii="Palatino Linotype" w:eastAsia="Times New Roman" w:hAnsi="Palatino Linotype" w:cs="Arial"/>
          <w:lang w:val="es-ES"/>
        </w:rPr>
        <w:t>recurso de revisión</w:t>
      </w:r>
      <w:r w:rsidR="00BD1642" w:rsidRPr="00877976">
        <w:rPr>
          <w:rFonts w:ascii="Palatino Linotype" w:eastAsia="Times New Roman" w:hAnsi="Palatino Linotype" w:cs="Arial"/>
          <w:lang w:val="es-ES"/>
        </w:rPr>
        <w:t xml:space="preserve"> con número indicado al rubro</w:t>
      </w:r>
      <w:r w:rsidRPr="00877976">
        <w:rPr>
          <w:rFonts w:ascii="Palatino Linotype" w:eastAsia="Times New Roman" w:hAnsi="Palatino Linotype" w:cs="Arial"/>
          <w:lang w:val="es-ES"/>
        </w:rPr>
        <w:t xml:space="preserve">, en contra de la respuesta otorgada por el </w:t>
      </w:r>
      <w:r w:rsidRPr="00877976">
        <w:rPr>
          <w:rFonts w:ascii="Palatino Linotype" w:eastAsia="Times New Roman" w:hAnsi="Palatino Linotype" w:cs="Arial"/>
          <w:b/>
          <w:bCs/>
          <w:lang w:val="es-ES"/>
        </w:rPr>
        <w:t>SUJETO OBLIGADO</w:t>
      </w:r>
      <w:r w:rsidRPr="00877976">
        <w:rPr>
          <w:rFonts w:ascii="Palatino Linotype" w:eastAsia="Times New Roman" w:hAnsi="Palatino Linotype" w:cs="Arial"/>
          <w:lang w:val="es-ES"/>
        </w:rPr>
        <w:t>,</w:t>
      </w:r>
      <w:r w:rsidR="00D870AF" w:rsidRPr="00877976">
        <w:rPr>
          <w:rFonts w:ascii="Palatino Linotype" w:eastAsia="Times New Roman" w:hAnsi="Palatino Linotype" w:cs="Arial"/>
          <w:lang w:val="es-ES"/>
        </w:rPr>
        <w:t xml:space="preserve"> y </w:t>
      </w:r>
      <w:r w:rsidR="001015A7" w:rsidRPr="00877976">
        <w:rPr>
          <w:rFonts w:ascii="Palatino Linotype" w:eastAsia="Times New Roman" w:hAnsi="Palatino Linotype" w:cs="Arial"/>
          <w:lang w:val="es-ES"/>
        </w:rPr>
        <w:t>señalando como</w:t>
      </w:r>
      <w:r w:rsidR="004D68F8" w:rsidRPr="00877976">
        <w:rPr>
          <w:rFonts w:ascii="Palatino Linotype" w:eastAsia="Times New Roman" w:hAnsi="Palatino Linotype" w:cs="Arial"/>
          <w:lang w:val="es-ES"/>
        </w:rPr>
        <w:t>:</w:t>
      </w:r>
    </w:p>
    <w:p w14:paraId="53E108D9" w14:textId="77777777" w:rsidR="00D870AF" w:rsidRPr="00877976" w:rsidRDefault="00D870AF" w:rsidP="00D870AF">
      <w:pPr>
        <w:pStyle w:val="Prrafodelista"/>
        <w:tabs>
          <w:tab w:val="left" w:pos="284"/>
        </w:tabs>
        <w:spacing w:line="360" w:lineRule="auto"/>
        <w:ind w:left="0"/>
        <w:jc w:val="both"/>
        <w:rPr>
          <w:rFonts w:ascii="Palatino Linotype" w:hAnsi="Palatino Linotype"/>
          <w:b/>
          <w:i/>
          <w:sz w:val="10"/>
          <w:szCs w:val="22"/>
        </w:rPr>
      </w:pPr>
    </w:p>
    <w:p w14:paraId="19313580" w14:textId="6D83CCA6" w:rsidR="00BD1642" w:rsidRPr="00877976" w:rsidRDefault="00BD1642" w:rsidP="006C6161">
      <w:pPr>
        <w:pStyle w:val="Prrafodelista"/>
        <w:numPr>
          <w:ilvl w:val="0"/>
          <w:numId w:val="2"/>
        </w:numPr>
        <w:tabs>
          <w:tab w:val="left" w:pos="426"/>
          <w:tab w:val="left" w:pos="993"/>
        </w:tabs>
        <w:spacing w:line="360" w:lineRule="auto"/>
        <w:jc w:val="both"/>
        <w:rPr>
          <w:rFonts w:ascii="Palatino Linotype" w:eastAsia="Times New Roman" w:hAnsi="Palatino Linotype" w:cs="Arial"/>
          <w:lang w:val="es-ES"/>
        </w:rPr>
      </w:pPr>
      <w:r w:rsidRPr="00877976">
        <w:rPr>
          <w:rFonts w:ascii="Palatino Linotype" w:eastAsia="Times New Roman" w:hAnsi="Palatino Linotype" w:cs="Arial"/>
          <w:b/>
          <w:lang w:val="es-ES"/>
        </w:rPr>
        <w:t>Acto impugnado:</w:t>
      </w:r>
      <w:r w:rsidRPr="00877976">
        <w:rPr>
          <w:rFonts w:ascii="Palatino Linotype" w:eastAsia="Times New Roman" w:hAnsi="Palatino Linotype" w:cs="Arial"/>
          <w:lang w:val="es-ES"/>
        </w:rPr>
        <w:t xml:space="preserve"> “</w:t>
      </w:r>
      <w:r w:rsidR="00E36D41" w:rsidRPr="00877976">
        <w:rPr>
          <w:rFonts w:ascii="Palatino Linotype" w:eastAsia="Times New Roman" w:hAnsi="Palatino Linotype" w:cs="Arial"/>
          <w:i/>
        </w:rPr>
        <w:t>incompleta</w:t>
      </w:r>
      <w:r w:rsidRPr="00877976">
        <w:rPr>
          <w:rFonts w:ascii="Palatino Linotype" w:eastAsia="Times New Roman" w:hAnsi="Palatino Linotype" w:cs="Arial"/>
          <w:i/>
          <w:lang w:val="es-ES"/>
        </w:rPr>
        <w:t>”</w:t>
      </w:r>
      <w:r w:rsidRPr="00877976">
        <w:rPr>
          <w:rFonts w:ascii="Palatino Linotype" w:eastAsia="Times New Roman" w:hAnsi="Palatino Linotype" w:cs="Arial"/>
          <w:lang w:val="es-ES"/>
        </w:rPr>
        <w:t xml:space="preserve"> (Sic).</w:t>
      </w:r>
    </w:p>
    <w:p w14:paraId="0FDE1BC9" w14:textId="77777777" w:rsidR="00BD1642" w:rsidRPr="00877976" w:rsidRDefault="00BD1642" w:rsidP="00BD1642">
      <w:pPr>
        <w:pStyle w:val="Prrafodelista"/>
        <w:tabs>
          <w:tab w:val="left" w:pos="426"/>
          <w:tab w:val="left" w:pos="993"/>
        </w:tabs>
        <w:spacing w:line="360" w:lineRule="auto"/>
        <w:ind w:left="567"/>
        <w:jc w:val="both"/>
        <w:rPr>
          <w:rFonts w:ascii="Palatino Linotype" w:eastAsia="Times New Roman" w:hAnsi="Palatino Linotype" w:cs="Arial"/>
          <w:lang w:val="es-ES"/>
        </w:rPr>
      </w:pPr>
    </w:p>
    <w:p w14:paraId="56DCAEE8" w14:textId="2E3A39F4" w:rsidR="00BD1642" w:rsidRPr="00877976" w:rsidRDefault="00BD1642" w:rsidP="006C6161">
      <w:pPr>
        <w:pStyle w:val="Prrafodelista"/>
        <w:numPr>
          <w:ilvl w:val="0"/>
          <w:numId w:val="2"/>
        </w:numPr>
        <w:tabs>
          <w:tab w:val="left" w:pos="426"/>
          <w:tab w:val="left" w:pos="993"/>
        </w:tabs>
        <w:spacing w:line="360" w:lineRule="auto"/>
        <w:jc w:val="both"/>
        <w:rPr>
          <w:rFonts w:ascii="Palatino Linotype" w:eastAsia="Times New Roman" w:hAnsi="Palatino Linotype" w:cs="Arial"/>
          <w:lang w:val="es-ES"/>
        </w:rPr>
      </w:pPr>
      <w:r w:rsidRPr="00877976">
        <w:rPr>
          <w:rFonts w:ascii="Palatino Linotype" w:eastAsia="Times New Roman" w:hAnsi="Palatino Linotype" w:cs="Arial"/>
          <w:b/>
          <w:lang w:val="es-ES"/>
        </w:rPr>
        <w:t>Razones o motivos de inconformidad:</w:t>
      </w:r>
      <w:r w:rsidRPr="00877976">
        <w:rPr>
          <w:rFonts w:ascii="Palatino Linotype" w:eastAsia="Times New Roman" w:hAnsi="Palatino Linotype" w:cs="Arial"/>
          <w:lang w:val="es-ES"/>
        </w:rPr>
        <w:t xml:space="preserve"> “</w:t>
      </w:r>
      <w:r w:rsidR="00E36D41" w:rsidRPr="00877976">
        <w:rPr>
          <w:rFonts w:ascii="Palatino Linotype" w:eastAsia="Times New Roman" w:hAnsi="Palatino Linotype" w:cs="Arial"/>
          <w:i/>
          <w:iCs/>
        </w:rPr>
        <w:t>La secretaría no proporcionó información sobre cuánto es del presupuesto destinado a al salario rosa en los años que le corresponden se usaron para la operación del programa</w:t>
      </w:r>
      <w:r w:rsidRPr="00877976">
        <w:rPr>
          <w:rFonts w:ascii="Palatino Linotype" w:eastAsia="Times New Roman" w:hAnsi="Palatino Linotype" w:cs="Arial"/>
          <w:i/>
          <w:lang w:val="es-ES"/>
        </w:rPr>
        <w:t>”</w:t>
      </w:r>
      <w:r w:rsidRPr="00877976">
        <w:rPr>
          <w:rFonts w:ascii="Palatino Linotype" w:eastAsia="Times New Roman" w:hAnsi="Palatino Linotype" w:cs="Arial"/>
          <w:lang w:val="es-ES"/>
        </w:rPr>
        <w:t xml:space="preserve"> (Sic).</w:t>
      </w:r>
    </w:p>
    <w:p w14:paraId="010DA04C" w14:textId="6BB4FBEA" w:rsidR="003F140F" w:rsidRPr="00877976" w:rsidRDefault="003F140F" w:rsidP="00BD1642">
      <w:pPr>
        <w:spacing w:line="276" w:lineRule="auto"/>
        <w:ind w:left="360" w:right="34"/>
        <w:jc w:val="both"/>
        <w:rPr>
          <w:rStyle w:val="Ttulo2Car"/>
          <w:rFonts w:ascii="Palatino Linotype" w:hAnsi="Palatino Linotype"/>
          <w:b/>
          <w:color w:val="auto"/>
          <w:sz w:val="24"/>
          <w:lang w:val="es-ES"/>
        </w:rPr>
      </w:pPr>
    </w:p>
    <w:p w14:paraId="194CFE6E" w14:textId="662B6F3D" w:rsidR="00661EC7" w:rsidRPr="00877976" w:rsidRDefault="00C57D86" w:rsidP="006C6161">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lang w:val="es-ES"/>
        </w:rPr>
        <w:t>S</w:t>
      </w:r>
      <w:r w:rsidR="00661EC7" w:rsidRPr="00877976">
        <w:rPr>
          <w:rFonts w:ascii="Palatino Linotype" w:eastAsia="Calibri" w:hAnsi="Palatino Linotype" w:cs="Arial"/>
          <w:lang w:val="es-ES"/>
        </w:rPr>
        <w:t>e registró el recurso de revisión bajo el número de expediente al rubro indicado, asimismo, con fundamento en lo dispuesto por el artículo 185</w:t>
      </w:r>
      <w:r w:rsidR="00E43C60" w:rsidRPr="00877976">
        <w:rPr>
          <w:rFonts w:ascii="Palatino Linotype" w:eastAsia="Calibri" w:hAnsi="Palatino Linotype" w:cs="Arial"/>
          <w:lang w:val="es-ES"/>
        </w:rPr>
        <w:t>,</w:t>
      </w:r>
      <w:r w:rsidR="00661EC7" w:rsidRPr="00877976">
        <w:rPr>
          <w:rFonts w:ascii="Palatino Linotype" w:eastAsia="Calibri" w:hAnsi="Palatino Linotype" w:cs="Arial"/>
          <w:lang w:val="es-ES"/>
        </w:rPr>
        <w:t xml:space="preserve"> fracción I</w:t>
      </w:r>
      <w:r w:rsidR="00E43C60" w:rsidRPr="00877976">
        <w:rPr>
          <w:rFonts w:ascii="Palatino Linotype" w:eastAsia="Calibri" w:hAnsi="Palatino Linotype" w:cs="Arial"/>
          <w:lang w:val="es-ES"/>
        </w:rPr>
        <w:t>,</w:t>
      </w:r>
      <w:r w:rsidR="00661EC7" w:rsidRPr="00877976">
        <w:rPr>
          <w:rFonts w:ascii="Palatino Linotype" w:eastAsia="Calibri" w:hAnsi="Palatino Linotype" w:cs="Arial"/>
          <w:lang w:val="es-ES"/>
        </w:rPr>
        <w:t xml:space="preserve"> de la </w:t>
      </w:r>
      <w:r w:rsidR="00661EC7" w:rsidRPr="00877976">
        <w:rPr>
          <w:rFonts w:ascii="Palatino Linotype" w:eastAsia="Calibri" w:hAnsi="Palatino Linotype" w:cs="Arial"/>
          <w:b/>
          <w:lang w:val="es-ES"/>
        </w:rPr>
        <w:t>Ley de Transparencia y Acceso a la Información Pública del Estado de México y Municipios</w:t>
      </w:r>
      <w:r w:rsidR="00661EC7" w:rsidRPr="00877976">
        <w:rPr>
          <w:rFonts w:ascii="Palatino Linotype" w:eastAsia="Calibri" w:hAnsi="Palatino Linotype" w:cs="Arial"/>
          <w:lang w:val="es-ES"/>
        </w:rPr>
        <w:t>, se turnó a</w:t>
      </w:r>
      <w:r w:rsidR="008E00D7" w:rsidRPr="00877976">
        <w:rPr>
          <w:rFonts w:ascii="Palatino Linotype" w:eastAsia="Calibri" w:hAnsi="Palatino Linotype" w:cs="Arial"/>
          <w:lang w:val="es-ES"/>
        </w:rPr>
        <w:t xml:space="preserve"> </w:t>
      </w:r>
      <w:r w:rsidR="00661EC7" w:rsidRPr="00877976">
        <w:rPr>
          <w:rFonts w:ascii="Palatino Linotype" w:eastAsia="Calibri" w:hAnsi="Palatino Linotype" w:cs="Arial"/>
          <w:lang w:val="es-ES"/>
        </w:rPr>
        <w:t>l</w:t>
      </w:r>
      <w:r w:rsidR="008E00D7" w:rsidRPr="00877976">
        <w:rPr>
          <w:rFonts w:ascii="Palatino Linotype" w:eastAsia="Calibri" w:hAnsi="Palatino Linotype" w:cs="Arial"/>
          <w:lang w:val="es-ES"/>
        </w:rPr>
        <w:t>a</w:t>
      </w:r>
      <w:r w:rsidR="00661EC7" w:rsidRPr="00877976">
        <w:rPr>
          <w:rFonts w:ascii="Palatino Linotype" w:eastAsia="Calibri" w:hAnsi="Palatino Linotype" w:cs="Arial"/>
          <w:lang w:val="es-ES"/>
        </w:rPr>
        <w:t xml:space="preserve"> </w:t>
      </w:r>
      <w:r w:rsidR="008E00D7" w:rsidRPr="00877976">
        <w:rPr>
          <w:rFonts w:ascii="Palatino Linotype" w:eastAsia="Calibri" w:hAnsi="Palatino Linotype" w:cs="Arial"/>
          <w:b/>
          <w:lang w:val="es-ES"/>
        </w:rPr>
        <w:t>Comisionada</w:t>
      </w:r>
      <w:r w:rsidR="00D870AF" w:rsidRPr="00877976">
        <w:rPr>
          <w:rFonts w:ascii="Palatino Linotype" w:eastAsia="Calibri" w:hAnsi="Palatino Linotype" w:cs="Arial"/>
          <w:b/>
          <w:lang w:val="es-ES"/>
        </w:rPr>
        <w:t xml:space="preserve"> </w:t>
      </w:r>
      <w:r w:rsidR="008E00D7" w:rsidRPr="00877976">
        <w:rPr>
          <w:rFonts w:ascii="Palatino Linotype" w:eastAsia="Calibri" w:hAnsi="Palatino Linotype" w:cs="Arial"/>
          <w:b/>
          <w:lang w:val="es-ES"/>
        </w:rPr>
        <w:t>María del Rosario Mejía Ayala</w:t>
      </w:r>
      <w:r w:rsidR="00661EC7" w:rsidRPr="00877976">
        <w:rPr>
          <w:rFonts w:ascii="Palatino Linotype" w:eastAsia="Calibri" w:hAnsi="Palatino Linotype" w:cs="Arial"/>
          <w:lang w:val="es-ES"/>
        </w:rPr>
        <w:t xml:space="preserve">, </w:t>
      </w:r>
      <w:r w:rsidR="00892703" w:rsidRPr="00877976">
        <w:rPr>
          <w:rFonts w:ascii="Palatino Linotype" w:eastAsia="Calibri" w:hAnsi="Palatino Linotype" w:cs="Arial"/>
          <w:lang w:val="es-ES"/>
        </w:rPr>
        <w:t>para</w:t>
      </w:r>
      <w:r w:rsidR="00661EC7" w:rsidRPr="00877976">
        <w:rPr>
          <w:rFonts w:ascii="Palatino Linotype" w:eastAsia="Calibri" w:hAnsi="Palatino Linotype" w:cs="Arial"/>
          <w:lang w:val="es-ES"/>
        </w:rPr>
        <w:t xml:space="preserve"> su análisis.</w:t>
      </w:r>
    </w:p>
    <w:p w14:paraId="29BECBE2" w14:textId="195059F7" w:rsidR="008E00D7" w:rsidRPr="00877976" w:rsidRDefault="004A28F4" w:rsidP="006C6161">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lang w:val="es-ES"/>
        </w:rPr>
        <w:lastRenderedPageBreak/>
        <w:t>L</w:t>
      </w:r>
      <w:r w:rsidR="008E00D7" w:rsidRPr="00877976">
        <w:rPr>
          <w:rFonts w:ascii="Palatino Linotype" w:eastAsia="Calibri" w:hAnsi="Palatino Linotype" w:cs="Arial"/>
          <w:lang w:val="es-ES"/>
        </w:rPr>
        <w:t>a</w:t>
      </w:r>
      <w:r w:rsidR="00FE49E3" w:rsidRPr="00877976">
        <w:rPr>
          <w:rFonts w:ascii="Palatino Linotype" w:eastAsia="Calibri" w:hAnsi="Palatino Linotype" w:cs="Arial"/>
          <w:lang w:val="es-ES"/>
        </w:rPr>
        <w:t xml:space="preserve"> </w:t>
      </w:r>
      <w:r w:rsidR="0004686A" w:rsidRPr="00877976">
        <w:rPr>
          <w:rFonts w:ascii="Palatino Linotype" w:eastAsia="Calibri" w:hAnsi="Palatino Linotype" w:cs="Arial"/>
          <w:lang w:val="es-ES"/>
        </w:rPr>
        <w:t>Comisionad</w:t>
      </w:r>
      <w:r w:rsidR="008E00D7" w:rsidRPr="00877976">
        <w:rPr>
          <w:rFonts w:ascii="Palatino Linotype" w:eastAsia="Calibri" w:hAnsi="Palatino Linotype" w:cs="Arial"/>
          <w:lang w:val="es-ES"/>
        </w:rPr>
        <w:t>a</w:t>
      </w:r>
      <w:r w:rsidR="0004686A" w:rsidRPr="00877976">
        <w:rPr>
          <w:rFonts w:ascii="Palatino Linotype" w:eastAsia="Calibri" w:hAnsi="Palatino Linotype" w:cs="Arial"/>
          <w:lang w:val="es-ES"/>
        </w:rPr>
        <w:t xml:space="preserve"> Ponente</w:t>
      </w:r>
      <w:r w:rsidR="00D870AF" w:rsidRPr="00877976">
        <w:rPr>
          <w:rFonts w:ascii="Palatino Linotype" w:eastAsia="Calibri" w:hAnsi="Palatino Linotype" w:cs="Arial"/>
          <w:lang w:val="es-ES"/>
        </w:rPr>
        <w:t>,</w:t>
      </w:r>
      <w:r w:rsidR="0004686A" w:rsidRPr="00877976">
        <w:rPr>
          <w:rFonts w:ascii="Palatino Linotype" w:eastAsia="Calibri" w:hAnsi="Palatino Linotype" w:cs="Arial"/>
          <w:lang w:val="es-ES"/>
        </w:rPr>
        <w:t xml:space="preserve"> con fundamento en lo dispuesto por el artículo 185</w:t>
      </w:r>
      <w:r w:rsidR="00E43C60" w:rsidRPr="00877976">
        <w:rPr>
          <w:rFonts w:ascii="Palatino Linotype" w:eastAsia="Calibri" w:hAnsi="Palatino Linotype" w:cs="Arial"/>
          <w:lang w:val="es-ES"/>
        </w:rPr>
        <w:t>,</w:t>
      </w:r>
      <w:r w:rsidR="0004686A" w:rsidRPr="00877976">
        <w:rPr>
          <w:rFonts w:ascii="Palatino Linotype" w:eastAsia="Calibri" w:hAnsi="Palatino Linotype" w:cs="Arial"/>
          <w:lang w:val="es-ES"/>
        </w:rPr>
        <w:t xml:space="preserve"> fracción II</w:t>
      </w:r>
      <w:r w:rsidR="00E43C60" w:rsidRPr="00877976">
        <w:rPr>
          <w:rFonts w:ascii="Palatino Linotype" w:eastAsia="Calibri" w:hAnsi="Palatino Linotype" w:cs="Arial"/>
          <w:lang w:val="es-ES"/>
        </w:rPr>
        <w:t>,</w:t>
      </w:r>
      <w:r w:rsidR="0004686A" w:rsidRPr="00877976">
        <w:rPr>
          <w:rFonts w:ascii="Palatino Linotype" w:eastAsia="Calibri" w:hAnsi="Palatino Linotype" w:cs="Arial"/>
          <w:lang w:val="es-ES"/>
        </w:rPr>
        <w:t xml:space="preserve"> de la </w:t>
      </w:r>
      <w:r w:rsidR="00E43C60" w:rsidRPr="00877976">
        <w:rPr>
          <w:rFonts w:ascii="Palatino Linotype" w:eastAsia="Calibri" w:hAnsi="Palatino Linotype" w:cs="Arial"/>
          <w:lang w:val="es-ES"/>
        </w:rPr>
        <w:t xml:space="preserve">Ley </w:t>
      </w:r>
      <w:r w:rsidR="0004686A" w:rsidRPr="00877976">
        <w:rPr>
          <w:rFonts w:ascii="Palatino Linotype" w:eastAsia="Calibri" w:hAnsi="Palatino Linotype" w:cs="Arial"/>
          <w:lang w:val="es-ES"/>
        </w:rPr>
        <w:t xml:space="preserve">de la materia, a través </w:t>
      </w:r>
      <w:r w:rsidR="006E4E2A" w:rsidRPr="00877976">
        <w:rPr>
          <w:rFonts w:ascii="Palatino Linotype" w:eastAsia="Calibri" w:hAnsi="Palatino Linotype" w:cs="Arial"/>
          <w:lang w:val="es-ES"/>
        </w:rPr>
        <w:t>del</w:t>
      </w:r>
      <w:r w:rsidR="0004686A" w:rsidRPr="00877976">
        <w:rPr>
          <w:rFonts w:ascii="Palatino Linotype" w:eastAsia="Calibri" w:hAnsi="Palatino Linotype" w:cs="Arial"/>
          <w:lang w:val="es-ES"/>
        </w:rPr>
        <w:t xml:space="preserve"> </w:t>
      </w:r>
      <w:r w:rsidR="00B81371" w:rsidRPr="00877976">
        <w:rPr>
          <w:rFonts w:ascii="Palatino Linotype" w:eastAsia="Calibri" w:hAnsi="Palatino Linotype" w:cs="Arial"/>
          <w:lang w:val="es-ES"/>
        </w:rPr>
        <w:t xml:space="preserve">acuerdo </w:t>
      </w:r>
      <w:r w:rsidR="00F147C6" w:rsidRPr="00877976">
        <w:rPr>
          <w:rFonts w:ascii="Palatino Linotype" w:eastAsia="Calibri" w:hAnsi="Palatino Linotype" w:cs="Arial"/>
          <w:lang w:val="es-ES"/>
        </w:rPr>
        <w:t xml:space="preserve">de admisión </w:t>
      </w:r>
      <w:r w:rsidR="00B81371" w:rsidRPr="00877976">
        <w:rPr>
          <w:rFonts w:ascii="Palatino Linotype" w:eastAsia="Calibri" w:hAnsi="Palatino Linotype" w:cs="Arial"/>
          <w:lang w:val="es-ES"/>
        </w:rPr>
        <w:t xml:space="preserve">de </w:t>
      </w:r>
      <w:r w:rsidR="00E36D41" w:rsidRPr="00877976">
        <w:rPr>
          <w:rFonts w:ascii="Palatino Linotype" w:eastAsia="Calibri" w:hAnsi="Palatino Linotype" w:cs="Arial"/>
          <w:lang w:val="es-ES"/>
        </w:rPr>
        <w:t xml:space="preserve">seis (06) de septiembre </w:t>
      </w:r>
      <w:r w:rsidR="00E15ED5" w:rsidRPr="00877976">
        <w:rPr>
          <w:rFonts w:ascii="Palatino Linotype" w:eastAsia="Calibri" w:hAnsi="Palatino Linotype" w:cs="Arial"/>
          <w:lang w:val="es-ES"/>
        </w:rPr>
        <w:t>de dos mil veintidós</w:t>
      </w:r>
      <w:r w:rsidR="006A1047" w:rsidRPr="00877976">
        <w:rPr>
          <w:rFonts w:ascii="Palatino Linotype" w:eastAsia="Calibri" w:hAnsi="Palatino Linotype" w:cs="Arial"/>
          <w:lang w:val="es-ES"/>
        </w:rPr>
        <w:t xml:space="preserve">, </w:t>
      </w:r>
      <w:r w:rsidR="00B81371" w:rsidRPr="00877976">
        <w:rPr>
          <w:rFonts w:ascii="Palatino Linotype" w:eastAsia="Calibri" w:hAnsi="Palatino Linotype" w:cs="Arial"/>
          <w:lang w:val="es-ES"/>
        </w:rPr>
        <w:t xml:space="preserve">puso a </w:t>
      </w:r>
      <w:r w:rsidR="00875167" w:rsidRPr="00877976">
        <w:rPr>
          <w:rFonts w:ascii="Palatino Linotype" w:eastAsia="Calibri" w:hAnsi="Palatino Linotype" w:cs="Arial"/>
          <w:lang w:val="es-ES"/>
        </w:rPr>
        <w:t>disposición</w:t>
      </w:r>
      <w:r w:rsidR="00B81371" w:rsidRPr="00877976">
        <w:rPr>
          <w:rFonts w:ascii="Palatino Linotype" w:eastAsia="Calibri" w:hAnsi="Palatino Linotype" w:cs="Arial"/>
          <w:lang w:val="es-ES"/>
        </w:rPr>
        <w:t xml:space="preserve"> de las partes el expediente electrónico </w:t>
      </w:r>
      <w:r w:rsidR="00B81371" w:rsidRPr="00877976">
        <w:rPr>
          <w:rFonts w:ascii="Palatino Linotype" w:eastAsia="Calibri" w:hAnsi="Palatino Linotype" w:cs="Arial"/>
        </w:rPr>
        <w:t xml:space="preserve">vía </w:t>
      </w:r>
      <w:r w:rsidR="006D72D8" w:rsidRPr="00877976">
        <w:rPr>
          <w:rFonts w:ascii="Palatino Linotype" w:eastAsia="Calibri" w:hAnsi="Palatino Linotype" w:cs="Arial"/>
          <w:lang w:val="es-ES"/>
        </w:rPr>
        <w:t>SAIMEX</w:t>
      </w:r>
      <w:r w:rsidR="00B81371" w:rsidRPr="00877976">
        <w:rPr>
          <w:rFonts w:ascii="Palatino Linotype" w:eastAsia="Calibri" w:hAnsi="Palatino Linotype" w:cs="Arial"/>
          <w:b/>
          <w:lang w:val="es-ES"/>
        </w:rPr>
        <w:t xml:space="preserve"> </w:t>
      </w:r>
      <w:r w:rsidR="00B81371" w:rsidRPr="00877976">
        <w:rPr>
          <w:rFonts w:ascii="Palatino Linotype" w:eastAsia="Calibri" w:hAnsi="Palatino Linotype" w:cs="Arial"/>
          <w:lang w:val="es-ES"/>
        </w:rPr>
        <w:t xml:space="preserve">a efecto de que en un plazo máximo de siete días </w:t>
      </w:r>
      <w:r w:rsidR="00875167" w:rsidRPr="00877976">
        <w:rPr>
          <w:rFonts w:ascii="Palatino Linotype" w:eastAsia="Calibri" w:hAnsi="Palatino Linotype" w:cs="Arial"/>
          <w:lang w:val="es-ES"/>
        </w:rPr>
        <w:t>manifestaran</w:t>
      </w:r>
      <w:r w:rsidR="00B81371" w:rsidRPr="00877976">
        <w:rPr>
          <w:rFonts w:ascii="Palatino Linotype" w:eastAsia="Calibri" w:hAnsi="Palatino Linotype" w:cs="Arial"/>
          <w:lang w:val="es-ES"/>
        </w:rPr>
        <w:t xml:space="preserve"> lo que a</w:t>
      </w:r>
      <w:r w:rsidR="003A2029" w:rsidRPr="00877976">
        <w:rPr>
          <w:rFonts w:ascii="Palatino Linotype" w:eastAsia="Calibri" w:hAnsi="Palatino Linotype" w:cs="Arial"/>
          <w:lang w:val="es-ES"/>
        </w:rPr>
        <w:t xml:space="preserve"> su</w:t>
      </w:r>
      <w:r w:rsidR="00B81371" w:rsidRPr="00877976">
        <w:rPr>
          <w:rFonts w:ascii="Palatino Linotype" w:eastAsia="Calibri" w:hAnsi="Palatino Linotype" w:cs="Arial"/>
          <w:lang w:val="es-ES"/>
        </w:rPr>
        <w:t xml:space="preserve"> derecho conviniera</w:t>
      </w:r>
      <w:r w:rsidR="00032493" w:rsidRPr="00877976">
        <w:rPr>
          <w:rFonts w:ascii="Palatino Linotype" w:eastAsia="Calibri" w:hAnsi="Palatino Linotype" w:cs="Arial"/>
          <w:lang w:val="es-ES"/>
        </w:rPr>
        <w:t>,</w:t>
      </w:r>
      <w:r w:rsidR="00B81371" w:rsidRPr="00877976">
        <w:rPr>
          <w:rFonts w:ascii="Palatino Linotype" w:eastAsia="Calibri" w:hAnsi="Palatino Linotype" w:cs="Arial"/>
          <w:lang w:val="es-ES"/>
        </w:rPr>
        <w:t xml:space="preserve"> </w:t>
      </w:r>
      <w:r w:rsidR="00875167" w:rsidRPr="00877976">
        <w:rPr>
          <w:rFonts w:ascii="Palatino Linotype" w:eastAsia="Calibri" w:hAnsi="Palatino Linotype" w:cs="Arial"/>
          <w:lang w:val="es-ES"/>
        </w:rPr>
        <w:t>ofrecieran pruebas y</w:t>
      </w:r>
      <w:r w:rsidR="00132C06" w:rsidRPr="00877976">
        <w:rPr>
          <w:rFonts w:ascii="Palatino Linotype" w:eastAsia="Calibri" w:hAnsi="Palatino Linotype" w:cs="Arial"/>
          <w:lang w:val="es-ES"/>
        </w:rPr>
        <w:t xml:space="preserve"> </w:t>
      </w:r>
      <w:r w:rsidR="00875167" w:rsidRPr="00877976">
        <w:rPr>
          <w:rFonts w:ascii="Palatino Linotype" w:eastAsia="Calibri" w:hAnsi="Palatino Linotype" w:cs="Arial"/>
          <w:lang w:val="es-ES"/>
        </w:rPr>
        <w:t xml:space="preserve">alegatos según </w:t>
      </w:r>
      <w:r w:rsidR="001628DF" w:rsidRPr="00877976">
        <w:rPr>
          <w:rFonts w:ascii="Palatino Linotype" w:eastAsia="Calibri" w:hAnsi="Palatino Linotype" w:cs="Arial"/>
          <w:lang w:val="es-ES"/>
        </w:rPr>
        <w:t>correspondiera</w:t>
      </w:r>
      <w:r w:rsidR="00875167" w:rsidRPr="00877976">
        <w:rPr>
          <w:rFonts w:ascii="Palatino Linotype" w:eastAsia="Calibri" w:hAnsi="Palatino Linotype" w:cs="Arial"/>
          <w:lang w:val="es-ES"/>
        </w:rPr>
        <w:t xml:space="preserve"> a</w:t>
      </w:r>
      <w:r w:rsidR="004C20F2" w:rsidRPr="00877976">
        <w:rPr>
          <w:rFonts w:ascii="Palatino Linotype" w:eastAsia="Calibri" w:hAnsi="Palatino Linotype" w:cs="Arial"/>
          <w:lang w:val="es-ES"/>
        </w:rPr>
        <w:t xml:space="preserve"> </w:t>
      </w:r>
      <w:r w:rsidR="00875167" w:rsidRPr="00877976">
        <w:rPr>
          <w:rFonts w:ascii="Palatino Linotype" w:eastAsia="Calibri" w:hAnsi="Palatino Linotype" w:cs="Arial"/>
          <w:lang w:val="es-ES"/>
        </w:rPr>
        <w:t>l</w:t>
      </w:r>
      <w:r w:rsidR="004C20F2" w:rsidRPr="00877976">
        <w:rPr>
          <w:rFonts w:ascii="Palatino Linotype" w:eastAsia="Calibri" w:hAnsi="Palatino Linotype" w:cs="Arial"/>
          <w:lang w:val="es-ES"/>
        </w:rPr>
        <w:t>os</w:t>
      </w:r>
      <w:r w:rsidR="00875167" w:rsidRPr="00877976">
        <w:rPr>
          <w:rFonts w:ascii="Palatino Linotype" w:eastAsia="Calibri" w:hAnsi="Palatino Linotype" w:cs="Arial"/>
          <w:lang w:val="es-ES"/>
        </w:rPr>
        <w:t xml:space="preserve"> caso</w:t>
      </w:r>
      <w:r w:rsidR="004C20F2" w:rsidRPr="00877976">
        <w:rPr>
          <w:rFonts w:ascii="Palatino Linotype" w:eastAsia="Calibri" w:hAnsi="Palatino Linotype" w:cs="Arial"/>
          <w:lang w:val="es-ES"/>
        </w:rPr>
        <w:t>s</w:t>
      </w:r>
      <w:r w:rsidR="00875167" w:rsidRPr="00877976">
        <w:rPr>
          <w:rFonts w:ascii="Palatino Linotype" w:eastAsia="Calibri" w:hAnsi="Palatino Linotype" w:cs="Arial"/>
          <w:lang w:val="es-ES"/>
        </w:rPr>
        <w:t xml:space="preserve"> concreto</w:t>
      </w:r>
      <w:r w:rsidR="004C20F2" w:rsidRPr="00877976">
        <w:rPr>
          <w:rFonts w:ascii="Palatino Linotype" w:eastAsia="Calibri" w:hAnsi="Palatino Linotype" w:cs="Arial"/>
          <w:lang w:val="es-ES"/>
        </w:rPr>
        <w:t>s</w:t>
      </w:r>
      <w:r w:rsidR="00875167" w:rsidRPr="00877976">
        <w:rPr>
          <w:rFonts w:ascii="Palatino Linotype" w:eastAsia="Calibri" w:hAnsi="Palatino Linotype" w:cs="Arial"/>
          <w:lang w:val="es-ES"/>
        </w:rPr>
        <w:t xml:space="preserve">, </w:t>
      </w:r>
      <w:r w:rsidR="00F147C6" w:rsidRPr="00877976">
        <w:rPr>
          <w:rFonts w:ascii="Palatino Linotype" w:eastAsia="Calibri" w:hAnsi="Palatino Linotype" w:cs="Arial"/>
          <w:lang w:val="es-ES"/>
        </w:rPr>
        <w:t>de esta forma</w:t>
      </w:r>
      <w:r w:rsidR="00875167" w:rsidRPr="00877976">
        <w:rPr>
          <w:rFonts w:ascii="Palatino Linotype" w:eastAsia="Calibri" w:hAnsi="Palatino Linotype" w:cs="Arial"/>
          <w:lang w:val="es-ES"/>
        </w:rPr>
        <w:t xml:space="preserve"> para que el </w:t>
      </w:r>
      <w:r w:rsidR="00875167" w:rsidRPr="00877976">
        <w:rPr>
          <w:rFonts w:ascii="Palatino Linotype" w:eastAsia="Calibri" w:hAnsi="Palatino Linotype" w:cs="Arial"/>
          <w:b/>
          <w:lang w:val="es-ES"/>
        </w:rPr>
        <w:t>SUJETO OBLIGADO</w:t>
      </w:r>
      <w:r w:rsidR="00875167" w:rsidRPr="00877976">
        <w:rPr>
          <w:rFonts w:ascii="Palatino Linotype" w:eastAsia="Calibri" w:hAnsi="Palatino Linotype" w:cs="Arial"/>
          <w:lang w:val="es-ES"/>
        </w:rPr>
        <w:t xml:space="preserve"> </w:t>
      </w:r>
      <w:r w:rsidR="00B81371" w:rsidRPr="00877976">
        <w:rPr>
          <w:rFonts w:ascii="Palatino Linotype" w:eastAsia="Calibri" w:hAnsi="Palatino Linotype" w:cs="Arial"/>
          <w:lang w:val="es-ES"/>
        </w:rPr>
        <w:t>presentar</w:t>
      </w:r>
      <w:r w:rsidR="00661EC7" w:rsidRPr="00877976">
        <w:rPr>
          <w:rFonts w:ascii="Palatino Linotype" w:eastAsia="Calibri" w:hAnsi="Palatino Linotype" w:cs="Arial"/>
          <w:lang w:val="es-ES"/>
        </w:rPr>
        <w:t>a</w:t>
      </w:r>
      <w:r w:rsidR="00B81371" w:rsidRPr="00877976">
        <w:rPr>
          <w:rFonts w:ascii="Palatino Linotype" w:eastAsia="Calibri" w:hAnsi="Palatino Linotype" w:cs="Arial"/>
          <w:lang w:val="es-ES"/>
        </w:rPr>
        <w:t xml:space="preserve"> el Informe Justificado</w:t>
      </w:r>
      <w:r w:rsidR="00875167" w:rsidRPr="00877976">
        <w:rPr>
          <w:rFonts w:ascii="Palatino Linotype" w:eastAsia="Calibri" w:hAnsi="Palatino Linotype" w:cs="Arial"/>
          <w:lang w:val="es-ES"/>
        </w:rPr>
        <w:t xml:space="preserve"> procedente</w:t>
      </w:r>
      <w:r w:rsidR="0036264B" w:rsidRPr="00877976">
        <w:rPr>
          <w:rFonts w:ascii="Palatino Linotype" w:eastAsia="Calibri" w:hAnsi="Palatino Linotype" w:cs="Arial"/>
          <w:lang w:val="es-ES"/>
        </w:rPr>
        <w:t>.</w:t>
      </w:r>
    </w:p>
    <w:p w14:paraId="2DF05BFC" w14:textId="77777777" w:rsidR="00266862" w:rsidRPr="00877976" w:rsidRDefault="00266862" w:rsidP="00266862">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0A34B5D5" w14:textId="09C88EF2" w:rsidR="00266862" w:rsidRPr="00877976" w:rsidRDefault="00074BD3" w:rsidP="006C6161">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lang w:val="es-ES"/>
        </w:rPr>
        <w:t xml:space="preserve">El </w:t>
      </w:r>
      <w:r w:rsidR="00E36D41" w:rsidRPr="00877976">
        <w:rPr>
          <w:rFonts w:ascii="Palatino Linotype" w:eastAsia="Calibri" w:hAnsi="Palatino Linotype" w:cs="Arial"/>
          <w:lang w:val="es-ES"/>
        </w:rPr>
        <w:t xml:space="preserve">catorce (14) de septiembre </w:t>
      </w:r>
      <w:r w:rsidR="00675BE8" w:rsidRPr="00877976">
        <w:rPr>
          <w:rFonts w:ascii="Palatino Linotype" w:eastAsia="Calibri" w:hAnsi="Palatino Linotype" w:cs="Arial"/>
          <w:lang w:val="es-ES"/>
        </w:rPr>
        <w:t>de dos mil veintidós</w:t>
      </w:r>
      <w:r w:rsidR="0006045B" w:rsidRPr="00877976">
        <w:rPr>
          <w:rFonts w:ascii="Palatino Linotype" w:eastAsia="Calibri" w:hAnsi="Palatino Linotype" w:cs="Arial"/>
          <w:lang w:val="es-ES"/>
        </w:rPr>
        <w:t xml:space="preserve">, el </w:t>
      </w:r>
      <w:r w:rsidR="0006045B" w:rsidRPr="00877976">
        <w:rPr>
          <w:rFonts w:ascii="Palatino Linotype" w:eastAsia="Calibri" w:hAnsi="Palatino Linotype" w:cs="Arial"/>
          <w:b/>
          <w:lang w:val="es-ES"/>
        </w:rPr>
        <w:t>SUJETO OBLIGADO</w:t>
      </w:r>
      <w:r w:rsidR="0006045B" w:rsidRPr="00877976">
        <w:rPr>
          <w:rFonts w:ascii="Palatino Linotype" w:eastAsia="Calibri" w:hAnsi="Palatino Linotype" w:cs="Arial"/>
          <w:lang w:val="es-ES"/>
        </w:rPr>
        <w:t xml:space="preserve"> presentó en el apartado de </w:t>
      </w:r>
      <w:r w:rsidR="0006045B" w:rsidRPr="00877976">
        <w:rPr>
          <w:rFonts w:ascii="Palatino Linotype" w:eastAsia="Calibri" w:hAnsi="Palatino Linotype" w:cs="Arial"/>
          <w:i/>
          <w:lang w:val="es-ES"/>
        </w:rPr>
        <w:t>Manifestaciones</w:t>
      </w:r>
      <w:r w:rsidR="0006045B" w:rsidRPr="00877976">
        <w:rPr>
          <w:rFonts w:ascii="Palatino Linotype" w:eastAsia="Calibri" w:hAnsi="Palatino Linotype" w:cs="Arial"/>
          <w:lang w:val="es-ES"/>
        </w:rPr>
        <w:t xml:space="preserve"> del SAIMEX, en vía de Informe Justificado, </w:t>
      </w:r>
      <w:r w:rsidR="00AE2AB2" w:rsidRPr="00877976">
        <w:rPr>
          <w:rFonts w:ascii="Palatino Linotype" w:eastAsia="Calibri" w:hAnsi="Palatino Linotype" w:cs="Arial"/>
          <w:lang w:val="es-ES"/>
        </w:rPr>
        <w:t>el archivo electrónico</w:t>
      </w:r>
      <w:r w:rsidR="0006045B" w:rsidRPr="00877976">
        <w:rPr>
          <w:rFonts w:ascii="Palatino Linotype" w:eastAsia="Calibri" w:hAnsi="Palatino Linotype" w:cs="Arial"/>
          <w:lang w:val="es-ES"/>
        </w:rPr>
        <w:t xml:space="preserve"> cuyo contenido se describe a continuación:</w:t>
      </w:r>
    </w:p>
    <w:p w14:paraId="7E13A36C" w14:textId="2AE91CAE" w:rsidR="00E36D41" w:rsidRPr="00877976" w:rsidRDefault="0006045B" w:rsidP="006C6161">
      <w:pPr>
        <w:pStyle w:val="Prrafodelista"/>
        <w:numPr>
          <w:ilvl w:val="1"/>
          <w:numId w:val="4"/>
        </w:numPr>
        <w:tabs>
          <w:tab w:val="left" w:pos="284"/>
        </w:tabs>
        <w:spacing w:before="240" w:after="240" w:line="360" w:lineRule="auto"/>
        <w:ind w:left="1134"/>
        <w:jc w:val="both"/>
        <w:rPr>
          <w:rFonts w:ascii="Palatino Linotype" w:eastAsia="Calibri" w:hAnsi="Palatino Linotype" w:cs="Arial"/>
          <w:bCs/>
          <w:iCs/>
          <w:color w:val="000000" w:themeColor="text1"/>
          <w:lang w:val="es-ES"/>
        </w:rPr>
      </w:pPr>
      <w:r w:rsidRPr="00877976">
        <w:rPr>
          <w:rFonts w:ascii="Palatino Linotype" w:eastAsia="Calibri" w:hAnsi="Palatino Linotype" w:cs="Arial"/>
          <w:b/>
          <w:i/>
          <w:lang w:val="es-ES"/>
        </w:rPr>
        <w:t>“</w:t>
      </w:r>
      <w:r w:rsidR="00E36D41" w:rsidRPr="00877976">
        <w:rPr>
          <w:rFonts w:ascii="Palatino Linotype" w:eastAsia="Calibri" w:hAnsi="Palatino Linotype" w:cs="Arial"/>
          <w:b/>
          <w:i/>
          <w:lang w:val="es-ES"/>
        </w:rPr>
        <w:t>APLICACION DE RECURSOS Y EVOLUCION - JUNIO - 28 DE JULIO DE 2022.pdf</w:t>
      </w:r>
      <w:r w:rsidRPr="00877976">
        <w:rPr>
          <w:rFonts w:ascii="Palatino Linotype" w:eastAsia="Calibri" w:hAnsi="Palatino Linotype" w:cs="Arial"/>
          <w:b/>
          <w:i/>
          <w:lang w:val="es-ES"/>
        </w:rPr>
        <w:t>”</w:t>
      </w:r>
      <w:r w:rsidR="00E36D41" w:rsidRPr="00877976">
        <w:rPr>
          <w:rFonts w:ascii="Palatino Linotype" w:eastAsia="Calibri" w:hAnsi="Palatino Linotype" w:cs="Arial"/>
          <w:lang w:val="es-ES"/>
        </w:rPr>
        <w:t xml:space="preserve">: Documento de una foja consistente en el Informe de la Aplicación de los Recursos y Evolución de los Programas Sociales al Mes de Junio de 2022, publicado en el Periódico Oficial </w:t>
      </w:r>
      <w:r w:rsidR="00E36D41" w:rsidRPr="00877976">
        <w:rPr>
          <w:rFonts w:ascii="Palatino Linotype" w:eastAsia="Calibri" w:hAnsi="Palatino Linotype" w:cs="Arial"/>
          <w:i/>
          <w:lang w:val="es-ES"/>
        </w:rPr>
        <w:t>Gaceta del Gobierno</w:t>
      </w:r>
      <w:r w:rsidR="00E36D41" w:rsidRPr="00877976">
        <w:rPr>
          <w:rFonts w:ascii="Palatino Linotype" w:eastAsia="Calibri" w:hAnsi="Palatino Linotype" w:cs="Arial"/>
          <w:lang w:val="es-ES"/>
        </w:rPr>
        <w:t xml:space="preserve">, el veintiocho (28) de julio de dos mil veintidós, donde puede advertirse un listado con el número de beneficiarias autorizadas, presupuesto autorizado, aplicación del recurso del y al mes, avance de beneficiarios del y al mes, y observaciones, de siete programas sociales, entre los que destaca el denominado </w:t>
      </w:r>
      <w:r w:rsidR="00E36D41" w:rsidRPr="00877976">
        <w:rPr>
          <w:rFonts w:ascii="Palatino Linotype" w:eastAsia="Calibri" w:hAnsi="Palatino Linotype" w:cs="Arial"/>
          <w:i/>
          <w:lang w:val="es-ES"/>
        </w:rPr>
        <w:t>Salario Rosa</w:t>
      </w:r>
      <w:r w:rsidR="00E36D41" w:rsidRPr="00877976">
        <w:rPr>
          <w:rFonts w:ascii="Palatino Linotype" w:eastAsia="Calibri" w:hAnsi="Palatino Linotype" w:cs="Arial"/>
          <w:lang w:val="es-ES"/>
        </w:rPr>
        <w:t>.</w:t>
      </w:r>
    </w:p>
    <w:p w14:paraId="7D61DBC9" w14:textId="4BD5CD93" w:rsidR="00E36D41" w:rsidRPr="00877976" w:rsidRDefault="00FD6E85" w:rsidP="006C6161">
      <w:pPr>
        <w:pStyle w:val="Prrafodelista"/>
        <w:numPr>
          <w:ilvl w:val="1"/>
          <w:numId w:val="4"/>
        </w:numPr>
        <w:tabs>
          <w:tab w:val="left" w:pos="284"/>
        </w:tabs>
        <w:spacing w:before="240" w:after="240" w:line="360" w:lineRule="auto"/>
        <w:ind w:left="1134"/>
        <w:jc w:val="both"/>
        <w:rPr>
          <w:rFonts w:ascii="Palatino Linotype" w:eastAsia="Calibri" w:hAnsi="Palatino Linotype" w:cs="Arial"/>
          <w:bCs/>
          <w:iCs/>
          <w:color w:val="000000" w:themeColor="text1"/>
          <w:lang w:val="es-ES"/>
        </w:rPr>
      </w:pPr>
      <w:r w:rsidRPr="00877976">
        <w:rPr>
          <w:rFonts w:ascii="Palatino Linotype" w:eastAsia="Calibri" w:hAnsi="Palatino Linotype" w:cs="Arial"/>
          <w:b/>
          <w:i/>
          <w:lang w:val="es-ES"/>
        </w:rPr>
        <w:t xml:space="preserve"> </w:t>
      </w:r>
      <w:r w:rsidR="00E36D41" w:rsidRPr="00877976">
        <w:rPr>
          <w:rFonts w:ascii="Palatino Linotype" w:eastAsia="Calibri" w:hAnsi="Palatino Linotype" w:cs="Arial"/>
          <w:b/>
          <w:i/>
          <w:lang w:val="es-ES"/>
        </w:rPr>
        <w:t>“APLICACION DE RECURSOS Y EVOLUCION - DICIEMBRE - 26 DE ENERO DE 2022.pdf”</w:t>
      </w:r>
      <w:r w:rsidR="00E36D41" w:rsidRPr="00877976">
        <w:rPr>
          <w:rFonts w:ascii="Palatino Linotype" w:eastAsia="Calibri" w:hAnsi="Palatino Linotype" w:cs="Arial"/>
          <w:lang w:val="es-ES"/>
        </w:rPr>
        <w:t>: Documento</w:t>
      </w:r>
      <w:r w:rsidRPr="00877976">
        <w:rPr>
          <w:rFonts w:ascii="Palatino Linotype" w:eastAsia="Calibri" w:hAnsi="Palatino Linotype" w:cs="Arial"/>
          <w:lang w:val="es-ES"/>
        </w:rPr>
        <w:t xml:space="preserve"> de una foja consistente en el Informe de la Aplicación de los Recursos y Evolución de los Programas Sociales al Mes de Noviembre de 2021, publicado en el Periódico Oficial </w:t>
      </w:r>
      <w:r w:rsidRPr="00877976">
        <w:rPr>
          <w:rFonts w:ascii="Palatino Linotype" w:eastAsia="Calibri" w:hAnsi="Palatino Linotype" w:cs="Arial"/>
          <w:i/>
          <w:lang w:val="es-ES"/>
        </w:rPr>
        <w:t>Gaceta del Gobierno</w:t>
      </w:r>
      <w:r w:rsidRPr="00877976">
        <w:rPr>
          <w:rFonts w:ascii="Palatino Linotype" w:eastAsia="Calibri" w:hAnsi="Palatino Linotype" w:cs="Arial"/>
          <w:lang w:val="es-ES"/>
        </w:rPr>
        <w:t xml:space="preserve">, el veintiséis (26) de enero de dos mil veintidós, donde puede </w:t>
      </w:r>
      <w:r w:rsidRPr="00877976">
        <w:rPr>
          <w:rFonts w:ascii="Palatino Linotype" w:eastAsia="Calibri" w:hAnsi="Palatino Linotype" w:cs="Arial"/>
          <w:lang w:val="es-ES"/>
        </w:rPr>
        <w:lastRenderedPageBreak/>
        <w:t xml:space="preserve">advertirse un listado con el número de beneficiarias autorizadas, presupuesto autorizado, aplicación del recurso del y al mes, avance de beneficiarios del y al mes, y observaciones, de siete programas sociales, entre los que destaca el denominado </w:t>
      </w:r>
      <w:r w:rsidRPr="00877976">
        <w:rPr>
          <w:rFonts w:ascii="Palatino Linotype" w:eastAsia="Calibri" w:hAnsi="Palatino Linotype" w:cs="Arial"/>
          <w:i/>
          <w:lang w:val="es-ES"/>
        </w:rPr>
        <w:t>Salario Rosa</w:t>
      </w:r>
      <w:r w:rsidRPr="00877976">
        <w:rPr>
          <w:rFonts w:ascii="Palatino Linotype" w:eastAsia="Calibri" w:hAnsi="Palatino Linotype" w:cs="Arial"/>
          <w:lang w:val="es-ES"/>
        </w:rPr>
        <w:t>.</w:t>
      </w:r>
    </w:p>
    <w:p w14:paraId="2A4960E6" w14:textId="3BE68286" w:rsidR="00FD6E85" w:rsidRPr="00877976" w:rsidRDefault="00FD6E85" w:rsidP="006C6161">
      <w:pPr>
        <w:pStyle w:val="Prrafodelista"/>
        <w:numPr>
          <w:ilvl w:val="1"/>
          <w:numId w:val="4"/>
        </w:numPr>
        <w:tabs>
          <w:tab w:val="left" w:pos="284"/>
        </w:tabs>
        <w:spacing w:before="240" w:after="240" w:line="360" w:lineRule="auto"/>
        <w:ind w:left="1134"/>
        <w:jc w:val="both"/>
        <w:rPr>
          <w:rFonts w:ascii="Palatino Linotype" w:eastAsia="Calibri" w:hAnsi="Palatino Linotype" w:cs="Arial"/>
          <w:bCs/>
          <w:iCs/>
          <w:color w:val="000000" w:themeColor="text1"/>
          <w:lang w:val="es-ES"/>
        </w:rPr>
      </w:pPr>
      <w:r w:rsidRPr="00877976">
        <w:rPr>
          <w:rFonts w:ascii="Palatino Linotype" w:eastAsia="Calibri" w:hAnsi="Palatino Linotype" w:cs="Arial"/>
          <w:b/>
          <w:i/>
          <w:lang w:val="es-ES"/>
        </w:rPr>
        <w:t>“278 - C. Ciudadano - Unidad de Transparencia - Informe Justificado - 0278.pdf”</w:t>
      </w:r>
      <w:r w:rsidRPr="00877976">
        <w:rPr>
          <w:rFonts w:ascii="Palatino Linotype" w:eastAsia="Calibri" w:hAnsi="Palatino Linotype" w:cs="Arial"/>
          <w:lang w:val="es-ES"/>
        </w:rPr>
        <w:t>: Documento de 12 fojas consistente en el informe justificado presentado por el Jefe de la Unidad de Información, Planeación, Programación y Evaluación y Titular de la Unidad de Transparencia, dirigido a la Comisionada Ponente, por el que ratifica su respuesta inicial.</w:t>
      </w:r>
    </w:p>
    <w:p w14:paraId="2E39A83B" w14:textId="1433DB7E" w:rsidR="00E36D41" w:rsidRPr="00877976" w:rsidRDefault="00E36D41" w:rsidP="006C6161">
      <w:pPr>
        <w:pStyle w:val="Prrafodelista"/>
        <w:numPr>
          <w:ilvl w:val="1"/>
          <w:numId w:val="4"/>
        </w:numPr>
        <w:tabs>
          <w:tab w:val="left" w:pos="284"/>
        </w:tabs>
        <w:spacing w:before="240" w:after="240" w:line="360" w:lineRule="auto"/>
        <w:ind w:left="1134"/>
        <w:jc w:val="both"/>
        <w:rPr>
          <w:rFonts w:ascii="Palatino Linotype" w:eastAsia="Calibri" w:hAnsi="Palatino Linotype" w:cs="Arial"/>
          <w:bCs/>
          <w:iCs/>
          <w:color w:val="000000" w:themeColor="text1"/>
          <w:lang w:val="es-ES"/>
        </w:rPr>
      </w:pPr>
      <w:r w:rsidRPr="00877976">
        <w:rPr>
          <w:rFonts w:ascii="Palatino Linotype" w:eastAsia="Calibri" w:hAnsi="Palatino Linotype" w:cs="Arial"/>
          <w:b/>
          <w:i/>
          <w:lang w:val="es-ES"/>
        </w:rPr>
        <w:t>“278 - C. Ciudadano - RESOLUTIVO-CSDS-ACTA-EXT-023-2022.pdf”</w:t>
      </w:r>
      <w:r w:rsidRPr="00877976">
        <w:rPr>
          <w:rFonts w:ascii="Palatino Linotype" w:eastAsia="Calibri" w:hAnsi="Palatino Linotype" w:cs="Arial"/>
          <w:lang w:val="es-ES"/>
        </w:rPr>
        <w:t>: Documento</w:t>
      </w:r>
      <w:r w:rsidR="00FD6E85" w:rsidRPr="00877976">
        <w:rPr>
          <w:rFonts w:ascii="Palatino Linotype" w:eastAsia="Calibri" w:hAnsi="Palatino Linotype" w:cs="Arial"/>
          <w:lang w:val="es-ES"/>
        </w:rPr>
        <w:t xml:space="preserve"> de nueve </w:t>
      </w:r>
      <w:r w:rsidR="00FD6E85" w:rsidRPr="00877976">
        <w:rPr>
          <w:rFonts w:ascii="Palatino Linotype" w:hAnsi="Palatino Linotype"/>
          <w:bCs/>
          <w:iCs/>
          <w:szCs w:val="22"/>
        </w:rPr>
        <w:t>fojas consistente en el Acta número CTSDS/EXT23/001/2022, de quince (15) de agosto de dos mil veintidós, emitida por el Comité de Transparencia, por el que se declara la incompetencia para conocer cuánto se ha invertido en el “Programa de Desarrollo Social Familias Fuertes Salario Rosa” de los ejercicios dos mil dieciocho, dos mil diecinueve y dos mil veinte, al haber sido éste ejecutado por el entonces Consejo Estatal de la Mujer y Bienestar Social, hoy Secretaría de la Mujer.</w:t>
      </w:r>
    </w:p>
    <w:p w14:paraId="516308B7" w14:textId="77777777" w:rsidR="001E4C42" w:rsidRPr="00877976" w:rsidRDefault="001E4C42" w:rsidP="001E4C4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bookmarkStart w:id="4" w:name="_Toc461555889"/>
      <w:bookmarkStart w:id="5" w:name="_Toc466371858"/>
    </w:p>
    <w:p w14:paraId="600D60DD" w14:textId="505EC55E" w:rsidR="00AE2AB2" w:rsidRPr="00877976" w:rsidRDefault="00AE2AB2" w:rsidP="006C6161">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lang w:val="es-ES"/>
        </w:rPr>
        <w:t xml:space="preserve">El </w:t>
      </w:r>
      <w:r w:rsidR="00FD6E85" w:rsidRPr="00877976">
        <w:rPr>
          <w:rFonts w:ascii="Palatino Linotype" w:eastAsia="Calibri" w:hAnsi="Palatino Linotype" w:cs="Arial"/>
          <w:lang w:val="es-ES"/>
        </w:rPr>
        <w:t>doce (12</w:t>
      </w:r>
      <w:r w:rsidR="002C7910" w:rsidRPr="00877976">
        <w:rPr>
          <w:rFonts w:ascii="Palatino Linotype" w:eastAsia="Calibri" w:hAnsi="Palatino Linotype" w:cs="Arial"/>
          <w:lang w:val="es-ES"/>
        </w:rPr>
        <w:t>) de diciembre de dos mil veintidós</w:t>
      </w:r>
      <w:r w:rsidRPr="00877976">
        <w:rPr>
          <w:rFonts w:ascii="Palatino Linotype" w:eastAsia="Calibri" w:hAnsi="Palatino Linotype" w:cs="Arial"/>
          <w:lang w:val="es-ES"/>
        </w:rPr>
        <w:t xml:space="preserve">, con </w:t>
      </w:r>
      <w:r w:rsidRPr="00877976">
        <w:rPr>
          <w:rFonts w:ascii="Palatino Linotype" w:hAnsi="Palatino Linotype" w:cs="Arial"/>
          <w:color w:val="000000" w:themeColor="text1"/>
        </w:rPr>
        <w:t>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w:t>
      </w:r>
    </w:p>
    <w:p w14:paraId="7E5D0661" w14:textId="77777777" w:rsidR="002C7910" w:rsidRPr="00877976" w:rsidRDefault="002C7910" w:rsidP="002C7910">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36EE0631" w14:textId="77777777" w:rsidR="00A324B1" w:rsidRPr="00877976" w:rsidRDefault="002C7910"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eastAsia="Calibri" w:hAnsi="Palatino Linotype" w:cs="Arial"/>
          <w:lang w:val="es-ES"/>
        </w:rPr>
        <w:lastRenderedPageBreak/>
        <w:t xml:space="preserve">Este </w:t>
      </w:r>
      <w:r w:rsidR="00A324B1" w:rsidRPr="00877976">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47049FC" w14:textId="77777777" w:rsidR="00A324B1" w:rsidRPr="00877976" w:rsidRDefault="00A324B1" w:rsidP="00A324B1">
      <w:pPr>
        <w:pStyle w:val="Prrafodelista"/>
        <w:tabs>
          <w:tab w:val="left" w:pos="426"/>
        </w:tabs>
        <w:spacing w:before="240" w:after="240" w:line="360" w:lineRule="auto"/>
        <w:ind w:left="0"/>
        <w:jc w:val="both"/>
        <w:rPr>
          <w:rFonts w:ascii="Palatino Linotype" w:hAnsi="Palatino Linotype"/>
        </w:rPr>
      </w:pPr>
    </w:p>
    <w:p w14:paraId="42D33917" w14:textId="77777777" w:rsidR="00A324B1" w:rsidRPr="00877976" w:rsidRDefault="00A324B1" w:rsidP="006C616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87797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C41FA74" w14:textId="77777777" w:rsidR="00A324B1" w:rsidRPr="00877976"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4A31F87A" w14:textId="77777777" w:rsidR="00A324B1"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hAnsi="Palatino Linotype"/>
          <w:color w:val="000000" w:themeColor="text1"/>
        </w:rPr>
        <w:t xml:space="preserve">Así, </w:t>
      </w:r>
      <w:r w:rsidRPr="00877976">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162CF8" w14:textId="77777777" w:rsidR="00A324B1" w:rsidRPr="00877976" w:rsidRDefault="00A324B1" w:rsidP="00A324B1">
      <w:pPr>
        <w:pStyle w:val="Prrafodelista"/>
        <w:tabs>
          <w:tab w:val="left" w:pos="426"/>
        </w:tabs>
        <w:spacing w:before="240" w:after="240" w:line="360" w:lineRule="auto"/>
        <w:ind w:left="0"/>
        <w:jc w:val="both"/>
        <w:rPr>
          <w:rFonts w:ascii="Palatino Linotype" w:hAnsi="Palatino Linotype"/>
        </w:rPr>
      </w:pPr>
    </w:p>
    <w:p w14:paraId="3FC81F54" w14:textId="77777777" w:rsidR="00A324B1"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eastAsia="Calibri" w:hAnsi="Palatino Linotype" w:cs="Arial"/>
        </w:rPr>
        <w:t xml:space="preserve">En </w:t>
      </w:r>
      <w:r w:rsidRPr="00877976">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D660275" w14:textId="77777777" w:rsidR="00A324B1" w:rsidRPr="00877976" w:rsidRDefault="00A324B1" w:rsidP="006C616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877976">
        <w:rPr>
          <w:rFonts w:ascii="Palatino Linotype" w:eastAsia="Calibri" w:hAnsi="Palatino Linotype" w:cs="Arial"/>
        </w:rPr>
        <w:lastRenderedPageBreak/>
        <w:t xml:space="preserve">Por </w:t>
      </w:r>
      <w:r w:rsidRPr="00877976">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3D790C29" w14:textId="77777777" w:rsidR="00A324B1" w:rsidRPr="00877976" w:rsidRDefault="00A324B1" w:rsidP="006C6161">
      <w:pPr>
        <w:pStyle w:val="Prrafodelista"/>
        <w:numPr>
          <w:ilvl w:val="1"/>
          <w:numId w:val="5"/>
        </w:numPr>
        <w:tabs>
          <w:tab w:val="left" w:pos="426"/>
        </w:tabs>
        <w:spacing w:line="360" w:lineRule="auto"/>
        <w:ind w:left="1134"/>
        <w:jc w:val="both"/>
        <w:rPr>
          <w:rFonts w:ascii="Palatino Linotype" w:eastAsia="Calibri" w:hAnsi="Palatino Linotype" w:cs="Arial"/>
        </w:rPr>
      </w:pPr>
      <w:r w:rsidRPr="00877976">
        <w:rPr>
          <w:rFonts w:ascii="Palatino Linotype" w:eastAsia="Calibri" w:hAnsi="Palatino Linotype" w:cs="Arial"/>
          <w:b/>
          <w:bCs/>
        </w:rPr>
        <w:t>Complejidad del Asunto:</w:t>
      </w:r>
      <w:r w:rsidRPr="00877976">
        <w:rPr>
          <w:rFonts w:ascii="Palatino Linotype" w:eastAsia="Calibri" w:hAnsi="Palatino Linotype" w:cs="Arial"/>
        </w:rPr>
        <w:t xml:space="preserve"> La complejidad de la prueba, la pluralidad de sujetos procesales, el tiempo transcurrido, las características y contexto del recurso.</w:t>
      </w:r>
    </w:p>
    <w:p w14:paraId="67D44993" w14:textId="77777777" w:rsidR="00A324B1" w:rsidRPr="00877976" w:rsidRDefault="00A324B1" w:rsidP="006C6161">
      <w:pPr>
        <w:pStyle w:val="Prrafodelista"/>
        <w:numPr>
          <w:ilvl w:val="1"/>
          <w:numId w:val="5"/>
        </w:numPr>
        <w:tabs>
          <w:tab w:val="left" w:pos="426"/>
        </w:tabs>
        <w:spacing w:line="360" w:lineRule="auto"/>
        <w:ind w:left="1134"/>
        <w:jc w:val="both"/>
        <w:rPr>
          <w:rFonts w:ascii="Palatino Linotype" w:eastAsia="Calibri" w:hAnsi="Palatino Linotype" w:cs="Arial"/>
        </w:rPr>
      </w:pPr>
      <w:r w:rsidRPr="00877976">
        <w:rPr>
          <w:rFonts w:ascii="Palatino Linotype" w:eastAsia="Calibri" w:hAnsi="Palatino Linotype" w:cs="Arial"/>
          <w:b/>
          <w:bCs/>
        </w:rPr>
        <w:t>Actividad Procesal del interesado:</w:t>
      </w:r>
      <w:r w:rsidRPr="00877976">
        <w:rPr>
          <w:rFonts w:ascii="Palatino Linotype" w:eastAsia="Calibri" w:hAnsi="Palatino Linotype" w:cs="Arial"/>
        </w:rPr>
        <w:t xml:space="preserve"> Acciones u omisiones del interesado.</w:t>
      </w:r>
    </w:p>
    <w:p w14:paraId="56176D95" w14:textId="77777777" w:rsidR="00A324B1" w:rsidRPr="00877976" w:rsidRDefault="00A324B1" w:rsidP="006C6161">
      <w:pPr>
        <w:pStyle w:val="Prrafodelista"/>
        <w:numPr>
          <w:ilvl w:val="1"/>
          <w:numId w:val="5"/>
        </w:numPr>
        <w:tabs>
          <w:tab w:val="left" w:pos="426"/>
        </w:tabs>
        <w:spacing w:line="360" w:lineRule="auto"/>
        <w:ind w:left="1134"/>
        <w:jc w:val="both"/>
        <w:rPr>
          <w:rFonts w:ascii="Palatino Linotype" w:eastAsia="Calibri" w:hAnsi="Palatino Linotype" w:cs="Arial"/>
        </w:rPr>
      </w:pPr>
      <w:r w:rsidRPr="00877976">
        <w:rPr>
          <w:rFonts w:ascii="Palatino Linotype" w:eastAsia="Calibri" w:hAnsi="Palatino Linotype" w:cs="Arial"/>
          <w:b/>
          <w:bCs/>
        </w:rPr>
        <w:t>Conducta de la Autoridad:</w:t>
      </w:r>
      <w:r w:rsidRPr="00877976">
        <w:rPr>
          <w:rFonts w:ascii="Palatino Linotype" w:eastAsia="Calibri" w:hAnsi="Palatino Linotype" w:cs="Arial"/>
        </w:rPr>
        <w:t xml:space="preserve"> Las Acciones u omisiones realizadas en el procedimiento. Así como si la autoridad actuó con la debida diligencia.</w:t>
      </w:r>
    </w:p>
    <w:p w14:paraId="5BD3DD85" w14:textId="77777777" w:rsidR="00A324B1" w:rsidRPr="00877976" w:rsidRDefault="00A324B1" w:rsidP="006C6161">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877976">
        <w:rPr>
          <w:rFonts w:ascii="Palatino Linotype" w:eastAsia="Calibri" w:hAnsi="Palatino Linotype" w:cs="Arial"/>
          <w:b/>
          <w:bCs/>
        </w:rPr>
        <w:t xml:space="preserve">La afectación generada en la situación jurídica de la persona involucrada en el proceso: </w:t>
      </w:r>
      <w:r w:rsidRPr="00877976">
        <w:rPr>
          <w:rFonts w:ascii="Palatino Linotype" w:eastAsia="Calibri" w:hAnsi="Palatino Linotype" w:cs="Arial"/>
        </w:rPr>
        <w:t>Violación a sus derechos humanos.</w:t>
      </w:r>
    </w:p>
    <w:p w14:paraId="69E622D6" w14:textId="77777777" w:rsidR="00A324B1" w:rsidRPr="00877976"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3CD35EAF" w14:textId="77777777" w:rsidR="00A324B1"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eastAsia="Calibri" w:hAnsi="Palatino Linotype" w:cs="Arial"/>
          <w:color w:val="000000" w:themeColor="text1"/>
        </w:rPr>
        <w:t xml:space="preserve">De </w:t>
      </w:r>
      <w:r w:rsidRPr="00877976">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E42B7B" w14:textId="77777777" w:rsidR="00A324B1" w:rsidRPr="00877976" w:rsidRDefault="00A324B1" w:rsidP="00A324B1">
      <w:pPr>
        <w:pStyle w:val="Prrafodelista"/>
        <w:tabs>
          <w:tab w:val="left" w:pos="426"/>
        </w:tabs>
        <w:spacing w:before="240" w:after="240" w:line="360" w:lineRule="auto"/>
        <w:ind w:left="0"/>
        <w:jc w:val="both"/>
        <w:rPr>
          <w:rFonts w:ascii="Palatino Linotype" w:hAnsi="Palatino Linotype"/>
        </w:rPr>
      </w:pPr>
    </w:p>
    <w:p w14:paraId="3364C13C" w14:textId="77777777" w:rsidR="00A324B1"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eastAsia="Calibri" w:hAnsi="Palatino Linotype" w:cs="Arial"/>
        </w:rPr>
        <w:t xml:space="preserve">Argumento </w:t>
      </w:r>
      <w:r w:rsidRPr="00877976">
        <w:rPr>
          <w:rFonts w:ascii="Palatino Linotype" w:hAnsi="Palatino Linotype"/>
        </w:rPr>
        <w:t>que encuentra sustento en la jurisprudencia P</w:t>
      </w:r>
      <w:proofErr w:type="gramStart"/>
      <w:r w:rsidRPr="00877976">
        <w:rPr>
          <w:rFonts w:ascii="Palatino Linotype" w:hAnsi="Palatino Linotype"/>
        </w:rPr>
        <w:t>./</w:t>
      </w:r>
      <w:proofErr w:type="gramEnd"/>
      <w:r w:rsidRPr="00877976">
        <w:rPr>
          <w:rFonts w:ascii="Palatino Linotype" w:hAnsi="Palatino Linotype"/>
        </w:rPr>
        <w:t xml:space="preserve">J. 32/92 emitida por el Pleno de la Suprema Corte de Justicia de la Nación de rubro </w:t>
      </w:r>
      <w:r w:rsidRPr="00877976">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877976">
        <w:rPr>
          <w:rFonts w:ascii="Palatino Linotype" w:hAnsi="Palatino Linotype"/>
          <w:i/>
        </w:rPr>
        <w:lastRenderedPageBreak/>
        <w:t>CARACTERÍSTICAS DEL CASO.”</w:t>
      </w:r>
      <w:r w:rsidRPr="00877976">
        <w:rPr>
          <w:rStyle w:val="Refdenotaalpie"/>
          <w:rFonts w:ascii="Palatino Linotype" w:hAnsi="Palatino Linotype"/>
          <w:i/>
        </w:rPr>
        <w:footnoteReference w:id="2"/>
      </w:r>
      <w:r w:rsidRPr="00877976">
        <w:rPr>
          <w:rFonts w:ascii="Palatino Linotype" w:hAnsi="Palatino Linotype"/>
        </w:rPr>
        <w:t>, visible en la Gaceta del Seminario Judicial de la Federación con el registro digital 205635.</w:t>
      </w:r>
    </w:p>
    <w:p w14:paraId="3B55F370" w14:textId="77777777" w:rsidR="00A324B1" w:rsidRPr="00877976" w:rsidRDefault="00A324B1" w:rsidP="00A324B1">
      <w:pPr>
        <w:pStyle w:val="Prrafodelista"/>
        <w:tabs>
          <w:tab w:val="left" w:pos="426"/>
        </w:tabs>
        <w:spacing w:before="240" w:after="240" w:line="360" w:lineRule="auto"/>
        <w:ind w:left="0"/>
        <w:jc w:val="both"/>
        <w:rPr>
          <w:rFonts w:ascii="Palatino Linotype" w:hAnsi="Palatino Linotype"/>
        </w:rPr>
      </w:pPr>
    </w:p>
    <w:p w14:paraId="6B68E4F4" w14:textId="6BAC594B" w:rsidR="00A324B1"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hAnsi="Palatino Linotype"/>
        </w:rPr>
      </w:pPr>
      <w:r w:rsidRPr="00877976">
        <w:rPr>
          <w:rFonts w:ascii="Palatino Linotype" w:eastAsia="Calibri" w:hAnsi="Palatino Linotype" w:cs="Arial"/>
        </w:rPr>
        <w:t xml:space="preserve">Razones </w:t>
      </w:r>
      <w:r w:rsidRPr="00877976">
        <w:rPr>
          <w:rFonts w:ascii="Palatino Linotype" w:hAnsi="Palatino Linotype"/>
        </w:rPr>
        <w:t xml:space="preserve">por las </w:t>
      </w:r>
      <w:r w:rsidR="00C82F21" w:rsidRPr="00877976">
        <w:rPr>
          <w:rFonts w:ascii="Palatino Linotype" w:hAnsi="Palatino Linotype"/>
        </w:rPr>
        <w:t>que</w:t>
      </w:r>
      <w:r w:rsidRPr="00877976">
        <w:rPr>
          <w:rFonts w:ascii="Palatino Linotype" w:hAnsi="Palatino Linotype"/>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77976">
        <w:rPr>
          <w:rFonts w:ascii="Palatino Linotype" w:hAnsi="Palatino Linotype"/>
        </w:rPr>
        <w:lastRenderedPageBreak/>
        <w:t>los términos legales previamente establecidos por la Ley, por tratarse de causas de fuerza mayor.</w:t>
      </w:r>
    </w:p>
    <w:p w14:paraId="3224599B" w14:textId="77777777" w:rsidR="00A324B1" w:rsidRPr="00877976" w:rsidRDefault="00A324B1" w:rsidP="00A324B1">
      <w:pPr>
        <w:pStyle w:val="Prrafodelista"/>
        <w:tabs>
          <w:tab w:val="left" w:pos="426"/>
        </w:tabs>
        <w:spacing w:before="240" w:after="240" w:line="360" w:lineRule="auto"/>
        <w:ind w:left="0"/>
        <w:jc w:val="both"/>
        <w:rPr>
          <w:rFonts w:ascii="Palatino Linotype" w:hAnsi="Palatino Linotype"/>
        </w:rPr>
      </w:pPr>
    </w:p>
    <w:p w14:paraId="378E579E" w14:textId="77777777" w:rsidR="00A324B1" w:rsidRPr="00877976" w:rsidRDefault="00A324B1" w:rsidP="006C6161">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877976">
        <w:rPr>
          <w:rFonts w:ascii="Palatino Linotype" w:eastAsia="Calibri" w:hAnsi="Palatino Linotype" w:cs="Arial"/>
        </w:rPr>
        <w:t xml:space="preserve">Al </w:t>
      </w:r>
      <w:r w:rsidRPr="00877976">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AC406BD" w14:textId="77777777" w:rsidR="00A324B1" w:rsidRPr="00877976"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7D435F4B" w14:textId="77777777" w:rsidR="00A324B1" w:rsidRPr="00877976" w:rsidRDefault="00A324B1" w:rsidP="00A324B1">
      <w:pPr>
        <w:pStyle w:val="Prrafodelista"/>
        <w:spacing w:line="276" w:lineRule="auto"/>
        <w:ind w:left="567" w:right="567"/>
        <w:jc w:val="both"/>
        <w:rPr>
          <w:rFonts w:ascii="Palatino Linotype" w:hAnsi="Palatino Linotype"/>
          <w:i/>
          <w:sz w:val="22"/>
        </w:rPr>
      </w:pPr>
      <w:r w:rsidRPr="00877976">
        <w:rPr>
          <w:rFonts w:ascii="Palatino Linotype" w:hAnsi="Palatino Linotype"/>
          <w:b/>
          <w:i/>
          <w:sz w:val="22"/>
        </w:rPr>
        <w:t>PLAZO RAZONABLE PARA RESOLVER. DIMENSIÓN Y EFECTOS DE ESTE CONCEPTO CUANDO SE ADUCE EXCESIVA CARGA DE TRABAJO.</w:t>
      </w:r>
      <w:r w:rsidRPr="00877976">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w:t>
      </w:r>
      <w:r w:rsidRPr="00877976">
        <w:rPr>
          <w:rFonts w:ascii="Palatino Linotype" w:hAnsi="Palatino Linotype"/>
          <w:i/>
          <w:sz w:val="22"/>
        </w:rPr>
        <w:lastRenderedPageBreak/>
        <w:t>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877976">
        <w:rPr>
          <w:rStyle w:val="Refdenotaalpie"/>
          <w:rFonts w:ascii="Palatino Linotype" w:hAnsi="Palatino Linotype"/>
          <w:i/>
          <w:sz w:val="22"/>
        </w:rPr>
        <w:footnoteReference w:id="3"/>
      </w:r>
    </w:p>
    <w:p w14:paraId="1CABA9E6" w14:textId="77777777" w:rsidR="00A324B1" w:rsidRPr="00877976" w:rsidRDefault="00A324B1" w:rsidP="00A324B1">
      <w:pPr>
        <w:pStyle w:val="Prrafodelista"/>
        <w:spacing w:line="276" w:lineRule="auto"/>
        <w:ind w:left="567" w:right="567"/>
        <w:jc w:val="both"/>
        <w:rPr>
          <w:rFonts w:ascii="Palatino Linotype" w:hAnsi="Palatino Linotype"/>
          <w:i/>
          <w:sz w:val="22"/>
        </w:rPr>
      </w:pPr>
    </w:p>
    <w:p w14:paraId="00A19488" w14:textId="77777777" w:rsidR="00A324B1" w:rsidRPr="00877976" w:rsidRDefault="00A324B1" w:rsidP="00A324B1">
      <w:pPr>
        <w:pStyle w:val="Prrafodelista"/>
        <w:spacing w:line="276" w:lineRule="auto"/>
        <w:ind w:left="567" w:right="567"/>
        <w:jc w:val="both"/>
        <w:rPr>
          <w:rFonts w:ascii="Palatino Linotype" w:hAnsi="Palatino Linotype"/>
          <w:i/>
          <w:sz w:val="22"/>
        </w:rPr>
      </w:pPr>
      <w:r w:rsidRPr="00877976">
        <w:rPr>
          <w:rFonts w:ascii="Palatino Linotype" w:hAnsi="Palatino Linotype"/>
          <w:b/>
          <w:i/>
          <w:sz w:val="22"/>
        </w:rPr>
        <w:t>PLAZO RAZONABLE PARA RESOLVER. CONCEPTO Y ELEMENTOS QUE LO INTEGRAN A LA LUZ DEL DERECHO INTERNACIONAL DE LOS DERECHOS HUMANOS.</w:t>
      </w:r>
      <w:r w:rsidRPr="00877976">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w:t>
      </w:r>
      <w:r w:rsidRPr="00877976">
        <w:rPr>
          <w:rFonts w:ascii="Palatino Linotype" w:hAnsi="Palatino Linotype"/>
          <w:i/>
          <w:sz w:val="22"/>
        </w:rPr>
        <w:lastRenderedPageBreak/>
        <w:t>para determinar el cumplimiento o no por parte del Estado del deber de resolver el conflicto en su jurisdicción en un tiempo razonable, se traduce en un examen de sentido común y sensata apreciación en cada caso concreto.”</w:t>
      </w:r>
      <w:r w:rsidRPr="00877976">
        <w:rPr>
          <w:rStyle w:val="Refdenotaalpie"/>
          <w:rFonts w:ascii="Palatino Linotype" w:hAnsi="Palatino Linotype"/>
          <w:i/>
          <w:sz w:val="22"/>
        </w:rPr>
        <w:footnoteReference w:id="4"/>
      </w:r>
    </w:p>
    <w:p w14:paraId="51CBCCD1" w14:textId="77777777" w:rsidR="00A324B1" w:rsidRPr="00877976" w:rsidRDefault="00A324B1" w:rsidP="00A324B1">
      <w:pPr>
        <w:pStyle w:val="Prrafodelista"/>
        <w:tabs>
          <w:tab w:val="left" w:pos="426"/>
        </w:tabs>
        <w:spacing w:line="360" w:lineRule="auto"/>
        <w:ind w:left="0"/>
        <w:jc w:val="both"/>
        <w:rPr>
          <w:rFonts w:ascii="Palatino Linotype" w:hAnsi="Palatino Linotype"/>
          <w:color w:val="000000" w:themeColor="text1"/>
        </w:rPr>
      </w:pPr>
    </w:p>
    <w:p w14:paraId="1393C17E" w14:textId="65E64902" w:rsidR="002C7910" w:rsidRPr="00877976" w:rsidRDefault="00A324B1" w:rsidP="006C6161">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color w:val="000000" w:themeColor="text1"/>
        </w:rPr>
        <w:t xml:space="preserve">Por </w:t>
      </w:r>
      <w:r w:rsidRPr="00877976">
        <w:rPr>
          <w:rFonts w:ascii="Palatino Linotype" w:hAnsi="Palatino Linotype"/>
        </w:rPr>
        <w:t xml:space="preserve">ello, este Organismo Garante, comprometido con la tutela de los derechos humanos confiados, señala que este exceso del plazo legal para resolver el presente </w:t>
      </w:r>
      <w:r w:rsidR="007C44D4" w:rsidRPr="00877976">
        <w:rPr>
          <w:rFonts w:ascii="Palatino Linotype" w:hAnsi="Palatino Linotype"/>
        </w:rPr>
        <w:t>asunto</w:t>
      </w:r>
      <w:r w:rsidRPr="00877976">
        <w:rPr>
          <w:rFonts w:ascii="Palatino Linotype" w:hAnsi="Palatino Linotype"/>
        </w:rPr>
        <w:t xml:space="preserve"> resulta de carácter excepcional.</w:t>
      </w:r>
    </w:p>
    <w:p w14:paraId="71BE6ED4" w14:textId="77777777" w:rsidR="00FB3C6F" w:rsidRPr="00877976" w:rsidRDefault="00FB3C6F" w:rsidP="00FB3C6F">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7906240" w14:textId="31D92B62" w:rsidR="00FB3C6F" w:rsidRPr="00877976" w:rsidRDefault="00FB3C6F" w:rsidP="006C6161">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color w:val="000000" w:themeColor="text1"/>
          <w:lang w:val="es-ES"/>
        </w:rPr>
        <w:t xml:space="preserve">El </w:t>
      </w:r>
      <w:r w:rsidR="00FD6E85" w:rsidRPr="00877976">
        <w:rPr>
          <w:rFonts w:ascii="Palatino Linotype" w:eastAsia="Calibri" w:hAnsi="Palatino Linotype" w:cs="Arial"/>
          <w:color w:val="000000" w:themeColor="text1"/>
          <w:lang w:val="es-ES"/>
        </w:rPr>
        <w:t xml:space="preserve">cinco (05) de julio </w:t>
      </w:r>
      <w:r w:rsidRPr="00877976">
        <w:rPr>
          <w:rFonts w:ascii="Palatino Linotype" w:eastAsia="Calibri" w:hAnsi="Palatino Linotype" w:cs="Arial"/>
          <w:color w:val="000000" w:themeColor="text1"/>
          <w:lang w:val="es-ES"/>
        </w:rPr>
        <w:t xml:space="preserve">de dos mil veintitrés, </w:t>
      </w:r>
      <w:r w:rsidR="007C44D4" w:rsidRPr="00877976">
        <w:rPr>
          <w:rFonts w:ascii="Palatino Linotype" w:eastAsia="Calibri" w:hAnsi="Palatino Linotype" w:cs="Arial"/>
          <w:color w:val="000000" w:themeColor="text1"/>
          <w:lang w:val="es-ES"/>
        </w:rPr>
        <w:t>los</w:t>
      </w:r>
      <w:r w:rsidRPr="00877976">
        <w:rPr>
          <w:rFonts w:ascii="Palatino Linotype" w:eastAsia="Calibri" w:hAnsi="Palatino Linotype" w:cs="Arial"/>
          <w:color w:val="000000" w:themeColor="text1"/>
          <w:lang w:val="es-ES"/>
        </w:rPr>
        <w:t xml:space="preserve"> archivo</w:t>
      </w:r>
      <w:r w:rsidR="007C44D4" w:rsidRPr="00877976">
        <w:rPr>
          <w:rFonts w:ascii="Palatino Linotype" w:eastAsia="Calibri" w:hAnsi="Palatino Linotype" w:cs="Arial"/>
          <w:color w:val="000000" w:themeColor="text1"/>
          <w:lang w:val="es-ES"/>
        </w:rPr>
        <w:t>s</w:t>
      </w:r>
      <w:r w:rsidRPr="00877976">
        <w:rPr>
          <w:rFonts w:ascii="Palatino Linotype" w:eastAsia="Calibri" w:hAnsi="Palatino Linotype" w:cs="Arial"/>
          <w:color w:val="000000" w:themeColor="text1"/>
          <w:lang w:val="es-ES"/>
        </w:rPr>
        <w:t xml:space="preserve"> presentado</w:t>
      </w:r>
      <w:r w:rsidR="007C44D4" w:rsidRPr="00877976">
        <w:rPr>
          <w:rFonts w:ascii="Palatino Linotype" w:eastAsia="Calibri" w:hAnsi="Palatino Linotype" w:cs="Arial"/>
          <w:color w:val="000000" w:themeColor="text1"/>
          <w:lang w:val="es-ES"/>
        </w:rPr>
        <w:t>s</w:t>
      </w:r>
      <w:r w:rsidRPr="00877976">
        <w:rPr>
          <w:rFonts w:ascii="Palatino Linotype" w:eastAsia="Calibri" w:hAnsi="Palatino Linotype" w:cs="Arial"/>
          <w:color w:val="000000" w:themeColor="text1"/>
          <w:lang w:val="es-ES"/>
        </w:rPr>
        <w:t xml:space="preserve"> por el </w:t>
      </w:r>
      <w:r w:rsidRPr="00877976">
        <w:rPr>
          <w:rFonts w:ascii="Palatino Linotype" w:eastAsia="Calibri" w:hAnsi="Palatino Linotype" w:cs="Arial"/>
          <w:b/>
          <w:color w:val="000000" w:themeColor="text1"/>
          <w:lang w:val="es-ES"/>
        </w:rPr>
        <w:t>SUJETO OBLIGADO</w:t>
      </w:r>
      <w:r w:rsidRPr="00877976">
        <w:rPr>
          <w:rFonts w:ascii="Palatino Linotype" w:eastAsia="Calibri" w:hAnsi="Palatino Linotype" w:cs="Arial"/>
          <w:color w:val="000000" w:themeColor="text1"/>
          <w:lang w:val="es-ES"/>
        </w:rPr>
        <w:t xml:space="preserve">, en vía de informe justificado, se </w:t>
      </w:r>
      <w:r w:rsidR="007C44D4" w:rsidRPr="00877976">
        <w:rPr>
          <w:rFonts w:ascii="Palatino Linotype" w:eastAsia="Calibri" w:hAnsi="Palatino Linotype" w:cs="Arial"/>
          <w:color w:val="000000" w:themeColor="text1"/>
          <w:lang w:val="es-ES"/>
        </w:rPr>
        <w:t>pusieron</w:t>
      </w:r>
      <w:r w:rsidRPr="00877976">
        <w:rPr>
          <w:rFonts w:ascii="Palatino Linotype" w:eastAsia="Calibri" w:hAnsi="Palatino Linotype" w:cs="Arial"/>
          <w:color w:val="000000" w:themeColor="text1"/>
          <w:lang w:val="es-ES"/>
        </w:rPr>
        <w:t xml:space="preserve"> a la vista de la </w:t>
      </w:r>
      <w:r w:rsidRPr="00877976">
        <w:rPr>
          <w:rFonts w:ascii="Palatino Linotype" w:eastAsia="Calibri" w:hAnsi="Palatino Linotype" w:cs="Arial"/>
          <w:b/>
          <w:color w:val="000000" w:themeColor="text1"/>
          <w:lang w:val="es-ES"/>
        </w:rPr>
        <w:t>RECURRENTE</w:t>
      </w:r>
      <w:r w:rsidRPr="00877976">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 no obstante, se hace constar que la particular no ejerció su derecho de réplica sobre los nuevos contenidos.</w:t>
      </w:r>
    </w:p>
    <w:p w14:paraId="562D491E" w14:textId="77777777" w:rsidR="001D357F" w:rsidRPr="00877976" w:rsidRDefault="001D357F" w:rsidP="001D357F">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FDEABA6" w14:textId="0DFAD259" w:rsidR="0006045B" w:rsidRPr="00877976" w:rsidRDefault="003870C1" w:rsidP="006C6161">
      <w:pPr>
        <w:pStyle w:val="Prrafodelista"/>
        <w:numPr>
          <w:ilvl w:val="0"/>
          <w:numId w:val="1"/>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77976">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6A645155" wp14:editId="3060E14D">
                <wp:simplePos x="0" y="0"/>
                <wp:positionH relativeFrom="margin">
                  <wp:align>right</wp:align>
                </wp:positionH>
                <wp:positionV relativeFrom="paragraph">
                  <wp:posOffset>873074</wp:posOffset>
                </wp:positionV>
                <wp:extent cx="5501030" cy="1850289"/>
                <wp:effectExtent l="38100" t="38100" r="61595" b="93345"/>
                <wp:wrapNone/>
                <wp:docPr id="1" name="Conector recto 1"/>
                <wp:cNvGraphicFramePr/>
                <a:graphic xmlns:a="http://schemas.openxmlformats.org/drawingml/2006/main">
                  <a:graphicData uri="http://schemas.microsoft.com/office/word/2010/wordprocessingShape">
                    <wps:wsp>
                      <wps:cNvCnPr/>
                      <wps:spPr>
                        <a:xfrm flipV="1">
                          <a:off x="0" y="0"/>
                          <a:ext cx="5501030" cy="185028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E010E0" id="Conector recto 1"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95pt,68.75pt" to="815.1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" strokecolor="black [3200]" strokeweight="1pt">
                <v:shadow on="t" color="black" opacity="24903f" origin=",.5" offset="0,.55556mm"/>
                <w10:wrap anchorx="margin"/>
              </v:line>
            </w:pict>
          </mc:Fallback>
        </mc:AlternateContent>
      </w:r>
      <w:r w:rsidR="007C44D4" w:rsidRPr="00877976">
        <w:rPr>
          <w:rFonts w:ascii="Palatino Linotype" w:eastAsia="Calibri" w:hAnsi="Palatino Linotype" w:cs="Arial"/>
          <w:color w:val="000000" w:themeColor="text1"/>
          <w:lang w:val="es-ES"/>
        </w:rPr>
        <w:t xml:space="preserve">Finalmente, el </w:t>
      </w:r>
      <w:r w:rsidRPr="00877976">
        <w:rPr>
          <w:rFonts w:ascii="Palatino Linotype" w:eastAsia="Calibri" w:hAnsi="Palatino Linotype" w:cs="Arial"/>
          <w:color w:val="000000" w:themeColor="text1"/>
          <w:lang w:val="es-ES"/>
        </w:rPr>
        <w:t>ocho (08) de agosto</w:t>
      </w:r>
      <w:r w:rsidR="00CC7F4C" w:rsidRPr="00877976">
        <w:rPr>
          <w:rFonts w:ascii="Palatino Linotype" w:eastAsia="Calibri" w:hAnsi="Palatino Linotype" w:cs="Arial"/>
          <w:color w:val="000000" w:themeColor="text1"/>
          <w:lang w:val="es-ES"/>
        </w:rPr>
        <w:t xml:space="preserve"> de dos mil veintitrés</w:t>
      </w:r>
      <w:r w:rsidR="0006045B" w:rsidRPr="00877976">
        <w:rPr>
          <w:rFonts w:ascii="Palatino Linotype" w:eastAsia="Calibri" w:hAnsi="Palatino Linotype" w:cs="Arial"/>
          <w:color w:val="000000" w:themeColor="text1"/>
          <w:lang w:val="es-ES"/>
        </w:rPr>
        <w:t xml:space="preserve">, la </w:t>
      </w:r>
      <w:r w:rsidR="0006045B" w:rsidRPr="00877976">
        <w:rPr>
          <w:rFonts w:ascii="Palatino Linotype" w:hAnsi="Palatino Linotype"/>
        </w:rPr>
        <w:t>Comisionada Ponente decretó el cierre del periodo de instrucción</w:t>
      </w:r>
      <w:r w:rsidR="001D357F" w:rsidRPr="00877976">
        <w:rPr>
          <w:rFonts w:ascii="Palatino Linotype" w:hAnsi="Palatino Linotype" w:cs="Arial"/>
        </w:rPr>
        <w:t>,</w:t>
      </w:r>
      <w:r w:rsidR="0006045B" w:rsidRPr="00877976">
        <w:rPr>
          <w:rFonts w:ascii="Palatino Linotype" w:hAnsi="Palatino Linotype"/>
        </w:rPr>
        <w:t xml:space="preserve"> por lo que ordenó turnar el expediente para su resolución, misma que ahora se pronuncia</w:t>
      </w:r>
      <w:r w:rsidR="001D357F" w:rsidRPr="00877976">
        <w:rPr>
          <w:rFonts w:ascii="Palatino Linotype" w:hAnsi="Palatino Linotype"/>
        </w:rPr>
        <w:t>; y ------------------------</w:t>
      </w:r>
      <w:r w:rsidRPr="00877976">
        <w:rPr>
          <w:rFonts w:ascii="Palatino Linotype" w:hAnsi="Palatino Linotype"/>
        </w:rPr>
        <w:t>----------------</w:t>
      </w:r>
    </w:p>
    <w:p w14:paraId="78085EC1" w14:textId="1B73E91B" w:rsidR="003870C1" w:rsidRPr="00877976" w:rsidRDefault="003870C1">
      <w:pPr>
        <w:rPr>
          <w:rFonts w:ascii="Palatino Linotype" w:hAnsi="Palatino Linotype"/>
        </w:rPr>
      </w:pPr>
      <w:r w:rsidRPr="00877976">
        <w:rPr>
          <w:rFonts w:ascii="Palatino Linotype" w:hAnsi="Palatino Linotype"/>
        </w:rPr>
        <w:br w:type="page"/>
      </w:r>
    </w:p>
    <w:p w14:paraId="5CB47E4D" w14:textId="2C501BA9" w:rsidR="00C33279" w:rsidRPr="00877976" w:rsidRDefault="007C0013" w:rsidP="00551A9B">
      <w:pPr>
        <w:pStyle w:val="Ttulo2"/>
        <w:jc w:val="center"/>
        <w:rPr>
          <w:rFonts w:ascii="Palatino Linotype" w:hAnsi="Palatino Linotype"/>
          <w:b/>
          <w:color w:val="000000" w:themeColor="text1"/>
          <w:sz w:val="24"/>
        </w:rPr>
      </w:pPr>
      <w:bookmarkStart w:id="6" w:name="_Toc61470697"/>
      <w:r w:rsidRPr="00877976">
        <w:rPr>
          <w:rFonts w:ascii="Palatino Linotype" w:hAnsi="Palatino Linotype"/>
          <w:b/>
          <w:color w:val="000000" w:themeColor="text1"/>
          <w:sz w:val="24"/>
        </w:rPr>
        <w:lastRenderedPageBreak/>
        <w:t>C</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O</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N</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S</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I</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D</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E</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R</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A</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N</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D</w:t>
      </w:r>
      <w:r w:rsidR="00FB3C6F" w:rsidRPr="00877976">
        <w:rPr>
          <w:rFonts w:ascii="Palatino Linotype" w:hAnsi="Palatino Linotype"/>
          <w:b/>
          <w:color w:val="000000" w:themeColor="text1"/>
          <w:sz w:val="24"/>
        </w:rPr>
        <w:t xml:space="preserve"> </w:t>
      </w:r>
      <w:r w:rsidRPr="00877976">
        <w:rPr>
          <w:rFonts w:ascii="Palatino Linotype" w:hAnsi="Palatino Linotype"/>
          <w:b/>
          <w:color w:val="000000" w:themeColor="text1"/>
          <w:sz w:val="24"/>
        </w:rPr>
        <w:t>O</w:t>
      </w:r>
      <w:bookmarkEnd w:id="4"/>
      <w:bookmarkEnd w:id="5"/>
      <w:bookmarkEnd w:id="6"/>
    </w:p>
    <w:p w14:paraId="435CF9A4" w14:textId="77777777" w:rsidR="00FC1DA7" w:rsidRPr="00877976" w:rsidRDefault="00FC1DA7" w:rsidP="00FC1DA7">
      <w:pPr>
        <w:rPr>
          <w:lang w:val="es-MX" w:eastAsia="en-US"/>
        </w:rPr>
      </w:pPr>
    </w:p>
    <w:p w14:paraId="629A5BE2" w14:textId="56C3E7D5" w:rsidR="007C0013" w:rsidRPr="00877976" w:rsidRDefault="007C0013" w:rsidP="001E74A5">
      <w:pPr>
        <w:pStyle w:val="Ttulo2"/>
        <w:spacing w:line="360" w:lineRule="auto"/>
        <w:rPr>
          <w:rFonts w:ascii="Palatino Linotype" w:hAnsi="Palatino Linotype"/>
          <w:b/>
          <w:color w:val="auto"/>
          <w:sz w:val="24"/>
        </w:rPr>
      </w:pPr>
      <w:bookmarkStart w:id="7" w:name="_Toc461555890"/>
      <w:bookmarkStart w:id="8" w:name="_Toc466371859"/>
      <w:bookmarkStart w:id="9" w:name="_Toc61470698"/>
      <w:r w:rsidRPr="00877976">
        <w:rPr>
          <w:rFonts w:ascii="Palatino Linotype" w:hAnsi="Palatino Linotype"/>
          <w:b/>
          <w:color w:val="auto"/>
          <w:sz w:val="24"/>
        </w:rPr>
        <w:t>PRIMERO. De la competencia</w:t>
      </w:r>
      <w:bookmarkEnd w:id="7"/>
      <w:bookmarkEnd w:id="8"/>
      <w:bookmarkEnd w:id="9"/>
    </w:p>
    <w:p w14:paraId="44A2FB55" w14:textId="77777777" w:rsidR="00694114" w:rsidRPr="00877976" w:rsidRDefault="00694114" w:rsidP="00694114">
      <w:pPr>
        <w:rPr>
          <w:rFonts w:ascii="Palatino Linotype" w:hAnsi="Palatino Linotype"/>
          <w:color w:val="000000" w:themeColor="text1"/>
          <w:lang w:eastAsia="en-US"/>
        </w:rPr>
      </w:pPr>
    </w:p>
    <w:p w14:paraId="3B90D60E" w14:textId="00B6CE83" w:rsidR="00694114" w:rsidRPr="00877976" w:rsidRDefault="00694114" w:rsidP="00694114">
      <w:pPr>
        <w:pStyle w:val="Prrafodelista"/>
        <w:numPr>
          <w:ilvl w:val="0"/>
          <w:numId w:val="1"/>
        </w:numPr>
        <w:tabs>
          <w:tab w:val="left" w:pos="426"/>
        </w:tabs>
        <w:spacing w:line="360" w:lineRule="auto"/>
        <w:ind w:left="0" w:firstLine="0"/>
        <w:jc w:val="both"/>
        <w:rPr>
          <w:rFonts w:ascii="Palatino Linotype" w:eastAsia="Calibri" w:hAnsi="Palatino Linotype" w:cs="Times New Roman"/>
          <w:b/>
          <w:color w:val="000000" w:themeColor="text1"/>
        </w:rPr>
      </w:pPr>
      <w:r w:rsidRPr="00877976">
        <w:rPr>
          <w:rFonts w:ascii="Palatino Linotype" w:eastAsia="Calibri" w:hAnsi="Palatino Linotype" w:cs="Times New Roman"/>
          <w:color w:val="000000" w:themeColor="text1"/>
        </w:rPr>
        <w:t xml:space="preserve">Este </w:t>
      </w:r>
      <w:r w:rsidRPr="00877976">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el </w:t>
      </w:r>
      <w:r w:rsidRPr="00877976">
        <w:rPr>
          <w:rFonts w:ascii="Palatino Linotype" w:eastAsia="Calibri" w:hAnsi="Palatino Linotype"/>
          <w:b/>
          <w:color w:val="000000" w:themeColor="text1"/>
        </w:rPr>
        <w:t>RECURRENTE</w:t>
      </w:r>
      <w:r w:rsidRPr="00877976">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877976">
        <w:rPr>
          <w:rFonts w:ascii="Palatino Linotype" w:eastAsia="Calibri" w:hAnsi="Palatino Linotype" w:cs="Arial"/>
          <w:b/>
          <w:color w:val="000000" w:themeColor="text1"/>
        </w:rPr>
        <w:t>.</w:t>
      </w:r>
    </w:p>
    <w:p w14:paraId="60FBD8C7" w14:textId="77777777" w:rsidR="00FC1DA7" w:rsidRPr="00877976" w:rsidRDefault="00FC1DA7" w:rsidP="00FC1DA7">
      <w:pPr>
        <w:rPr>
          <w:lang w:val="es-MX" w:eastAsia="en-US"/>
        </w:rPr>
      </w:pPr>
    </w:p>
    <w:p w14:paraId="567FEBEC" w14:textId="2EB23B4B" w:rsidR="007C0013" w:rsidRPr="00877976" w:rsidRDefault="007C0013" w:rsidP="00E8078D">
      <w:pPr>
        <w:pStyle w:val="Ttulo2"/>
        <w:tabs>
          <w:tab w:val="left" w:pos="284"/>
          <w:tab w:val="left" w:pos="426"/>
        </w:tabs>
        <w:spacing w:line="360" w:lineRule="auto"/>
        <w:rPr>
          <w:rFonts w:ascii="Palatino Linotype" w:hAnsi="Palatino Linotype"/>
          <w:b/>
          <w:color w:val="auto"/>
          <w:sz w:val="24"/>
        </w:rPr>
      </w:pPr>
      <w:bookmarkStart w:id="10" w:name="_Toc461555891"/>
      <w:bookmarkStart w:id="11" w:name="_Toc466371860"/>
      <w:bookmarkStart w:id="12" w:name="_Toc61470699"/>
      <w:r w:rsidRPr="00877976">
        <w:rPr>
          <w:rFonts w:ascii="Palatino Linotype" w:hAnsi="Palatino Linotype"/>
          <w:b/>
          <w:color w:val="auto"/>
          <w:sz w:val="24"/>
        </w:rPr>
        <w:t>SEGUNDO. De la oportunidad y proced</w:t>
      </w:r>
      <w:r w:rsidR="00F35C44" w:rsidRPr="00877976">
        <w:rPr>
          <w:rFonts w:ascii="Palatino Linotype" w:hAnsi="Palatino Linotype"/>
          <w:b/>
          <w:color w:val="auto"/>
          <w:sz w:val="24"/>
        </w:rPr>
        <w:t>encia</w:t>
      </w:r>
      <w:r w:rsidRPr="00877976">
        <w:rPr>
          <w:rFonts w:ascii="Palatino Linotype" w:hAnsi="Palatino Linotype"/>
          <w:b/>
          <w:color w:val="auto"/>
          <w:sz w:val="24"/>
        </w:rPr>
        <w:t>.</w:t>
      </w:r>
      <w:bookmarkEnd w:id="10"/>
      <w:bookmarkEnd w:id="11"/>
      <w:bookmarkEnd w:id="12"/>
    </w:p>
    <w:p w14:paraId="66FECD06" w14:textId="765B6F8C" w:rsidR="00346456" w:rsidRPr="00877976" w:rsidRDefault="009957DF"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eastAsia="Calibri" w:hAnsi="Palatino Linotype" w:cs="Arial"/>
        </w:rPr>
        <w:t>E</w:t>
      </w:r>
      <w:r w:rsidR="00CE275B" w:rsidRPr="00877976">
        <w:rPr>
          <w:rFonts w:ascii="Palatino Linotype" w:eastAsia="Calibri" w:hAnsi="Palatino Linotype" w:cs="Arial"/>
        </w:rPr>
        <w:t xml:space="preserve">l </w:t>
      </w:r>
      <w:r w:rsidR="00A56A73" w:rsidRPr="00877976">
        <w:rPr>
          <w:rFonts w:ascii="Palatino Linotype" w:eastAsia="Calibri" w:hAnsi="Palatino Linotype" w:cs="Arial"/>
        </w:rPr>
        <w:t xml:space="preserve">medio de impugnación fue presentado a través del </w:t>
      </w:r>
      <w:r w:rsidR="00A56A73" w:rsidRPr="00877976">
        <w:rPr>
          <w:rFonts w:ascii="Palatino Linotype" w:eastAsia="Calibri" w:hAnsi="Palatino Linotype" w:cs="Arial"/>
          <w:bCs/>
        </w:rPr>
        <w:t>SAIMEX,</w:t>
      </w:r>
      <w:r w:rsidR="00A56A73" w:rsidRPr="00877976">
        <w:rPr>
          <w:rFonts w:ascii="Palatino Linotype" w:eastAsia="Calibri" w:hAnsi="Palatino Linotype" w:cs="Arial"/>
        </w:rPr>
        <w:t xml:space="preserve"> en el formato previamente aprobado para tal efecto y dentro del plazo legal de </w:t>
      </w:r>
      <w:r w:rsidR="003870C1" w:rsidRPr="00877976">
        <w:rPr>
          <w:rFonts w:ascii="Palatino Linotype" w:eastAsia="Calibri" w:hAnsi="Palatino Linotype" w:cs="Arial"/>
        </w:rPr>
        <w:t>15</w:t>
      </w:r>
      <w:r w:rsidR="00A56A73" w:rsidRPr="00877976">
        <w:rPr>
          <w:rFonts w:ascii="Palatino Linotype" w:eastAsia="Calibri" w:hAnsi="Palatino Linotype" w:cs="Arial"/>
        </w:rPr>
        <w:t xml:space="preserve"> días hábiles otorgados; siendo así que el </w:t>
      </w:r>
      <w:r w:rsidR="00A56A73" w:rsidRPr="00877976">
        <w:rPr>
          <w:rFonts w:ascii="Palatino Linotype" w:eastAsia="Calibri" w:hAnsi="Palatino Linotype" w:cs="Arial"/>
          <w:b/>
        </w:rPr>
        <w:t>SUJETO OBLIGADO</w:t>
      </w:r>
      <w:r w:rsidR="00A56A73" w:rsidRPr="00877976">
        <w:rPr>
          <w:rFonts w:ascii="Palatino Linotype" w:eastAsia="Calibri" w:hAnsi="Palatino Linotype" w:cs="Arial"/>
        </w:rPr>
        <w:t xml:space="preserve"> entregó respuesta a la solicitud el </w:t>
      </w:r>
      <w:r w:rsidR="003870C1" w:rsidRPr="00877976">
        <w:rPr>
          <w:rFonts w:ascii="Palatino Linotype" w:eastAsia="Calibri" w:hAnsi="Palatino Linotype" w:cs="Arial"/>
        </w:rPr>
        <w:t xml:space="preserve">quince (15) de agosto </w:t>
      </w:r>
      <w:r w:rsidR="000676BD" w:rsidRPr="00877976">
        <w:rPr>
          <w:rFonts w:ascii="Palatino Linotype" w:eastAsia="Calibri" w:hAnsi="Palatino Linotype" w:cs="Arial"/>
        </w:rPr>
        <w:t>de dos mil veintidós</w:t>
      </w:r>
      <w:r w:rsidR="00A56A73" w:rsidRPr="00877976">
        <w:rPr>
          <w:rFonts w:ascii="Palatino Linotype" w:eastAsia="Calibri" w:hAnsi="Palatino Linotype" w:cs="Arial"/>
        </w:rPr>
        <w:t xml:space="preserve">, </w:t>
      </w:r>
      <w:r w:rsidR="00A56A73" w:rsidRPr="00877976">
        <w:rPr>
          <w:rFonts w:ascii="Palatino Linotype" w:hAnsi="Palatino Linotype" w:cs="Arial"/>
        </w:rPr>
        <w:t xml:space="preserve">de tal forma que el plazo para interponer el recurso de revisión transcurrió del </w:t>
      </w:r>
      <w:r w:rsidR="003870C1" w:rsidRPr="00877976">
        <w:rPr>
          <w:rFonts w:ascii="Palatino Linotype" w:hAnsi="Palatino Linotype" w:cs="Arial"/>
        </w:rPr>
        <w:t>dieciséis (16) de agosto al cinco (05) de septiembre de dos mil veintidós</w:t>
      </w:r>
      <w:r w:rsidR="00A56A73" w:rsidRPr="00877976">
        <w:rPr>
          <w:rFonts w:ascii="Palatino Linotype" w:hAnsi="Palatino Linotype" w:cs="Arial"/>
        </w:rPr>
        <w:t>.</w:t>
      </w:r>
    </w:p>
    <w:p w14:paraId="068A3304" w14:textId="77777777" w:rsidR="00A56A73" w:rsidRPr="00877976" w:rsidRDefault="00A56A73" w:rsidP="00A56A73">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5ABB307F" w14:textId="0AFAC3C3" w:rsidR="00FB3C6F" w:rsidRPr="00877976" w:rsidRDefault="003870C1"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rPr>
        <w:t xml:space="preserve">Luego entonces, si de las constancias que obran dentro del expediente digital formado en el SAIMEX, se advierte que el recurso de revisión </w:t>
      </w:r>
      <w:r w:rsidRPr="00877976">
        <w:rPr>
          <w:rFonts w:ascii="Palatino Linotype" w:hAnsi="Palatino Linotype" w:cs="Arial"/>
          <w:b/>
        </w:rPr>
        <w:lastRenderedPageBreak/>
        <w:t>14138/INFOEM/IP/RR/2022</w:t>
      </w:r>
      <w:r w:rsidRPr="00877976">
        <w:rPr>
          <w:rFonts w:ascii="Palatino Linotype" w:hAnsi="Palatino Linotype" w:cs="Arial"/>
        </w:rPr>
        <w:t xml:space="preserve"> fue interpuesto el uno (01) de septiembre de dos mil veintidós, éste se encuentra dentro del plazo legal previsto en el artículo 178 de la Ley de Transparencia y Acceso a la Información Pública del Estado de México y Municipios</w:t>
      </w:r>
      <w:r w:rsidRPr="00877976">
        <w:rPr>
          <w:rStyle w:val="Refdenotaalpie"/>
          <w:rFonts w:ascii="Palatino Linotype" w:hAnsi="Palatino Linotype" w:cs="Arial"/>
        </w:rPr>
        <w:footnoteReference w:id="5"/>
      </w:r>
      <w:r w:rsidRPr="00877976">
        <w:rPr>
          <w:rFonts w:ascii="Palatino Linotype" w:hAnsi="Palatino Linotype" w:cs="Arial"/>
        </w:rPr>
        <w:t>.</w:t>
      </w:r>
    </w:p>
    <w:p w14:paraId="4E08CC40" w14:textId="77777777" w:rsidR="003870C1" w:rsidRPr="00877976" w:rsidRDefault="003870C1" w:rsidP="003870C1">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1F36843A" w14:textId="5B9E1C70" w:rsidR="00FB3C6F" w:rsidRPr="00877976" w:rsidRDefault="00FB3C6F"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eastAsia="Calibri" w:hAnsi="Palatino Linotype" w:cs="Arial"/>
        </w:rPr>
        <w:t xml:space="preserve">Por </w:t>
      </w:r>
      <w:r w:rsidRPr="00877976">
        <w:rPr>
          <w:rFonts w:ascii="Palatino Linotype" w:hAnsi="Palatino Linotype" w:cs="Arial"/>
          <w:color w:val="000000" w:themeColor="text1"/>
          <w:lang w:val="es-ES"/>
        </w:rPr>
        <w:t xml:space="preserve">otro lado, de la revisión al expediente electrónico contenido en el </w:t>
      </w:r>
      <w:r w:rsidR="003870C1" w:rsidRPr="00877976">
        <w:rPr>
          <w:rFonts w:ascii="Palatino Linotype" w:hAnsi="Palatino Linotype" w:cs="Arial"/>
          <w:color w:val="000000" w:themeColor="text1"/>
          <w:lang w:val="es-ES"/>
        </w:rPr>
        <w:t>SAIMEX,</w:t>
      </w:r>
      <w:r w:rsidRPr="00877976">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877976">
        <w:rPr>
          <w:rFonts w:ascii="Palatino Linotype" w:hAnsi="Palatino Linotype" w:cs="Arial"/>
          <w:b/>
          <w:color w:val="000000" w:themeColor="text1"/>
          <w:lang w:val="es-ES"/>
        </w:rPr>
        <w:t>no señaló ningún nombre, seudónimo o carácter para ser identificada, ni se tiene certeza de su identidad</w:t>
      </w:r>
      <w:r w:rsidRPr="00877976">
        <w:rPr>
          <w:rFonts w:ascii="Palatino Linotype" w:hAnsi="Palatino Linotype" w:cs="Arial"/>
          <w:color w:val="000000" w:themeColor="text1"/>
          <w:lang w:val="es-ES"/>
        </w:rPr>
        <w:t xml:space="preserve">; sin embargo, es importante señalar que </w:t>
      </w:r>
      <w:r w:rsidRPr="00877976">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97B58ED" w14:textId="77777777" w:rsidR="00FB3C6F" w:rsidRPr="00877976"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0F23E2" w14:textId="083F33AC" w:rsidR="00FB3C6F" w:rsidRPr="00877976" w:rsidRDefault="00FB3C6F"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color w:val="000000" w:themeColor="text1"/>
        </w:rPr>
        <w:t xml:space="preserve">Esto </w:t>
      </w:r>
      <w:r w:rsidRPr="00877976">
        <w:rPr>
          <w:rFonts w:ascii="Palatino Linotype" w:hAnsi="Palatino Linotype" w:cs="Arial"/>
          <w:color w:val="000000" w:themeColor="text1"/>
          <w:lang w:val="es-ES"/>
        </w:rPr>
        <w:t xml:space="preserve">es así, ya que de conformidad con los artículos 6, apartado A, fracciones III y IV de la Constitución Política de los Estados Unidos Mexicanos; 5, párrafos </w:t>
      </w:r>
      <w:r w:rsidR="003870C1" w:rsidRPr="00877976">
        <w:rPr>
          <w:rFonts w:ascii="Palatino Linotype" w:hAnsi="Palatino Linotype" w:cs="Arial"/>
          <w:color w:val="000000" w:themeColor="text1"/>
          <w:lang w:val="es-ES"/>
        </w:rPr>
        <w:t>trigésimo</w:t>
      </w:r>
      <w:r w:rsidRPr="00877976">
        <w:rPr>
          <w:rFonts w:ascii="Palatino Linotype" w:hAnsi="Palatino Linotype" w:cs="Arial"/>
          <w:color w:val="000000" w:themeColor="text1"/>
          <w:lang w:val="es-ES"/>
        </w:rPr>
        <w:t xml:space="preserve"> segundo, </w:t>
      </w:r>
      <w:r w:rsidR="003870C1" w:rsidRPr="00877976">
        <w:rPr>
          <w:rFonts w:ascii="Palatino Linotype" w:hAnsi="Palatino Linotype" w:cs="Arial"/>
          <w:color w:val="000000" w:themeColor="text1"/>
          <w:lang w:val="es-ES"/>
        </w:rPr>
        <w:t xml:space="preserve">trigésimo </w:t>
      </w:r>
      <w:r w:rsidRPr="00877976">
        <w:rPr>
          <w:rFonts w:ascii="Palatino Linotype" w:hAnsi="Palatino Linotype" w:cs="Arial"/>
          <w:color w:val="000000" w:themeColor="text1"/>
          <w:lang w:val="es-ES"/>
        </w:rPr>
        <w:t xml:space="preserve">tercero y </w:t>
      </w:r>
      <w:r w:rsidR="003870C1" w:rsidRPr="00877976">
        <w:rPr>
          <w:rFonts w:ascii="Palatino Linotype" w:hAnsi="Palatino Linotype" w:cs="Arial"/>
          <w:color w:val="000000" w:themeColor="text1"/>
          <w:lang w:val="es-ES"/>
        </w:rPr>
        <w:t xml:space="preserve">trigésimo </w:t>
      </w:r>
      <w:r w:rsidRPr="00877976">
        <w:rPr>
          <w:rFonts w:ascii="Palatino Linotype" w:hAnsi="Palatino Linotype" w:cs="Arial"/>
          <w:color w:val="000000" w:themeColor="text1"/>
          <w:lang w:val="es-ES"/>
        </w:rPr>
        <w:t xml:space="preserve">cuarto,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877976">
        <w:rPr>
          <w:rFonts w:ascii="Palatino Linotype" w:hAnsi="Palatino Linotype" w:cs="Arial"/>
          <w:color w:val="000000" w:themeColor="text1"/>
          <w:lang w:val="es-ES"/>
        </w:rPr>
        <w:lastRenderedPageBreak/>
        <w:t>procedimientos de revisión expeditos que se sustanciarán ante los organismos autónomos especializados e imparciales que establece la Constitución Federal y Local.</w:t>
      </w:r>
    </w:p>
    <w:p w14:paraId="4BE08040" w14:textId="77777777" w:rsidR="00FB3C6F" w:rsidRPr="00877976"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EA4E758" w14:textId="26FA8B0B" w:rsidR="00FB3C6F" w:rsidRPr="00877976" w:rsidRDefault="00C82F21"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color w:val="000000" w:themeColor="text1"/>
        </w:rPr>
        <w:t>De</w:t>
      </w:r>
      <w:r w:rsidR="00FB3C6F" w:rsidRPr="00877976">
        <w:rPr>
          <w:rFonts w:ascii="Palatino Linotype" w:eastAsia="Times New Roman" w:hAnsi="Palatino Linotype" w:cs="Arial"/>
          <w:color w:val="000000" w:themeColor="text1"/>
          <w:lang w:val="es-ES" w:eastAsia="es-MX"/>
        </w:rPr>
        <w:t xml:space="preserv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4C21D8" w14:textId="77777777" w:rsidR="00FB3C6F" w:rsidRPr="00877976"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EBB0D25" w14:textId="77777777" w:rsidR="00FB3C6F" w:rsidRPr="00877976" w:rsidRDefault="00FB3C6F"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color w:val="000000" w:themeColor="text1"/>
        </w:rPr>
        <w:t xml:space="preserve">Asimismo, </w:t>
      </w:r>
      <w:r w:rsidRPr="00877976">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48F42EB1" w14:textId="77777777" w:rsidR="00FB3C6F" w:rsidRPr="00877976"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AB00581" w14:textId="77777777" w:rsidR="00FB3C6F" w:rsidRPr="00877976" w:rsidRDefault="00FB3C6F"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color w:val="000000" w:themeColor="text1"/>
        </w:rPr>
        <w:t xml:space="preserve">De </w:t>
      </w:r>
      <w:r w:rsidRPr="00877976">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DD01176" w14:textId="77777777" w:rsidR="00FB3C6F" w:rsidRPr="00877976" w:rsidRDefault="00FB3C6F" w:rsidP="00FB3C6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9DD8C79" w14:textId="223AAF6A" w:rsidR="00FB3C6F" w:rsidRPr="00877976" w:rsidRDefault="00FB3C6F" w:rsidP="006C6161">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77976">
        <w:rPr>
          <w:rFonts w:ascii="Palatino Linotype" w:hAnsi="Palatino Linotype" w:cs="Arial"/>
          <w:color w:val="000000" w:themeColor="text1"/>
        </w:rPr>
        <w:t>Luego entonces</w:t>
      </w:r>
      <w:r w:rsidRPr="00877976">
        <w:rPr>
          <w:rFonts w:ascii="Palatino Linotype" w:eastAsia="Calibri" w:hAnsi="Palatino Linotype" w:cs="Arial"/>
        </w:rPr>
        <w:t xml:space="preserve">, </w:t>
      </w:r>
      <w:r w:rsidRPr="00877976">
        <w:rPr>
          <w:rFonts w:ascii="Palatino Linotype" w:eastAsia="Times New Roman" w:hAnsi="Palatino Linotype" w:cs="Arial"/>
          <w:color w:val="000000" w:themeColor="text1"/>
          <w:lang w:val="es-ES" w:eastAsia="es-MX"/>
        </w:rPr>
        <w:t xml:space="preserve">el nombre de la </w:t>
      </w:r>
      <w:r w:rsidRPr="00877976">
        <w:rPr>
          <w:rFonts w:ascii="Palatino Linotype" w:eastAsia="Times New Roman" w:hAnsi="Palatino Linotype" w:cs="Arial"/>
          <w:b/>
          <w:color w:val="000000" w:themeColor="text1"/>
          <w:lang w:val="es-ES" w:eastAsia="es-MX"/>
        </w:rPr>
        <w:t>SOLICITANTE</w:t>
      </w:r>
      <w:r w:rsidRPr="00877976">
        <w:rPr>
          <w:rFonts w:ascii="Palatino Linotype" w:eastAsia="Times New Roman" w:hAnsi="Palatino Linotype" w:cs="Arial"/>
          <w:color w:val="000000" w:themeColor="text1"/>
          <w:lang w:val="es-ES" w:eastAsia="es-MX"/>
        </w:rPr>
        <w:t xml:space="preserve"> y subsecuente </w:t>
      </w:r>
      <w:r w:rsidRPr="00877976">
        <w:rPr>
          <w:rFonts w:ascii="Palatino Linotype" w:eastAsia="Times New Roman" w:hAnsi="Palatino Linotype" w:cs="Arial"/>
          <w:b/>
          <w:color w:val="000000" w:themeColor="text1"/>
          <w:lang w:val="es-ES" w:eastAsia="es-MX"/>
        </w:rPr>
        <w:t>RECURRENTE</w:t>
      </w:r>
      <w:r w:rsidRPr="00877976">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877976">
        <w:rPr>
          <w:rFonts w:ascii="Palatino Linotype" w:eastAsia="Times New Roman" w:hAnsi="Palatino Linotype" w:cs="Arial"/>
          <w:color w:val="000000" w:themeColor="text1"/>
          <w:lang w:val="es-ES" w:eastAsia="es-MX"/>
        </w:rPr>
        <w:lastRenderedPageBreak/>
        <w:t xml:space="preserve">acreditar algún interés ya sea jurídico o legítimo, máxime que es un elemento subsanable por este Órgano </w:t>
      </w:r>
      <w:proofErr w:type="spellStart"/>
      <w:r w:rsidRPr="00877976">
        <w:rPr>
          <w:rFonts w:ascii="Palatino Linotype" w:eastAsia="Times New Roman" w:hAnsi="Palatino Linotype" w:cs="Arial"/>
          <w:color w:val="000000" w:themeColor="text1"/>
          <w:lang w:val="es-ES" w:eastAsia="es-MX"/>
        </w:rPr>
        <w:t>Resolutor</w:t>
      </w:r>
      <w:proofErr w:type="spellEnd"/>
      <w:r w:rsidRPr="00877976">
        <w:rPr>
          <w:rFonts w:ascii="Palatino Linotype" w:eastAsia="Times New Roman" w:hAnsi="Palatino Linotype" w:cs="Arial"/>
          <w:color w:val="000000" w:themeColor="text1"/>
          <w:lang w:val="es-ES" w:eastAsia="es-MX"/>
        </w:rPr>
        <w:t>.</w:t>
      </w:r>
    </w:p>
    <w:p w14:paraId="4244D104" w14:textId="77777777" w:rsidR="002D5947" w:rsidRPr="00877976"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352788E1" w14:textId="7D5ED69E" w:rsidR="00D74F08" w:rsidRPr="00877976" w:rsidRDefault="00D74F08" w:rsidP="006C6161">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rPr>
      </w:pPr>
      <w:r w:rsidRPr="00877976">
        <w:rPr>
          <w:rFonts w:ascii="Palatino Linotype" w:hAnsi="Palatino Linotype" w:cs="Arial"/>
        </w:rPr>
        <w:t xml:space="preserve">Consecuencia </w:t>
      </w:r>
      <w:r w:rsidRPr="00877976">
        <w:rPr>
          <w:rFonts w:ascii="Palatino Linotype" w:eastAsia="Calibri" w:hAnsi="Palatino Linotype" w:cs="Arial"/>
        </w:rPr>
        <w:t xml:space="preserve">de lo anterior, esta Ponencia </w:t>
      </w:r>
      <w:proofErr w:type="spellStart"/>
      <w:r w:rsidRPr="00877976">
        <w:rPr>
          <w:rFonts w:ascii="Palatino Linotype" w:eastAsia="Calibri" w:hAnsi="Palatino Linotype" w:cs="Arial"/>
        </w:rPr>
        <w:t>Resolutora</w:t>
      </w:r>
      <w:proofErr w:type="spellEnd"/>
      <w:r w:rsidRPr="00877976">
        <w:rPr>
          <w:rFonts w:ascii="Palatino Linotype" w:eastAsia="Calibri" w:hAnsi="Palatino Linotype" w:cs="Arial"/>
        </w:rPr>
        <w:t xml:space="preserve"> reconoce que el escrito contiene las formalidades previstas por el artículo 180</w:t>
      </w:r>
      <w:r w:rsidR="005C659E" w:rsidRPr="00877976">
        <w:rPr>
          <w:rFonts w:ascii="Palatino Linotype" w:eastAsia="Calibri" w:hAnsi="Palatino Linotype" w:cs="Arial"/>
        </w:rPr>
        <w:t>,</w:t>
      </w:r>
      <w:r w:rsidRPr="00877976">
        <w:rPr>
          <w:rFonts w:ascii="Palatino Linotype" w:eastAsia="Calibri" w:hAnsi="Palatino Linotype" w:cs="Arial"/>
        </w:rPr>
        <w:t xml:space="preserve"> último párrafo</w:t>
      </w:r>
      <w:r w:rsidR="005C659E" w:rsidRPr="00877976">
        <w:rPr>
          <w:rFonts w:ascii="Palatino Linotype" w:eastAsia="Calibri" w:hAnsi="Palatino Linotype" w:cs="Arial"/>
        </w:rPr>
        <w:t>,</w:t>
      </w:r>
      <w:r w:rsidRPr="00877976">
        <w:rPr>
          <w:rFonts w:ascii="Palatino Linotype" w:eastAsia="Calibri" w:hAnsi="Palatino Linotype" w:cs="Arial"/>
        </w:rPr>
        <w:t xml:space="preserve"> de la Ley de la materia actual, por lo que es procedente que </w:t>
      </w:r>
      <w:r w:rsidR="00875443" w:rsidRPr="00877976">
        <w:rPr>
          <w:rFonts w:ascii="Palatino Linotype" w:eastAsia="Calibri" w:hAnsi="Palatino Linotype" w:cs="Arial"/>
        </w:rPr>
        <w:t>este</w:t>
      </w:r>
      <w:r w:rsidRPr="00877976">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13BA469F" w14:textId="77777777" w:rsidR="00B97EAE" w:rsidRPr="00877976" w:rsidRDefault="00B97EAE" w:rsidP="00B33583">
      <w:pPr>
        <w:pStyle w:val="Prrafodelista"/>
        <w:tabs>
          <w:tab w:val="left" w:pos="284"/>
          <w:tab w:val="left" w:pos="426"/>
        </w:tabs>
        <w:spacing w:before="240" w:after="240" w:line="360" w:lineRule="auto"/>
        <w:ind w:left="0" w:right="49"/>
        <w:jc w:val="both"/>
        <w:rPr>
          <w:rFonts w:ascii="Palatino Linotype" w:eastAsia="Calibri" w:hAnsi="Palatino Linotype" w:cs="Arial"/>
        </w:rPr>
      </w:pPr>
    </w:p>
    <w:p w14:paraId="7CFB31FD" w14:textId="680BBA0B" w:rsidR="00B33583" w:rsidRPr="00877976" w:rsidRDefault="00B33583" w:rsidP="00B33583">
      <w:pPr>
        <w:pStyle w:val="Prrafodelista"/>
        <w:tabs>
          <w:tab w:val="left" w:pos="284"/>
          <w:tab w:val="left" w:pos="426"/>
        </w:tabs>
        <w:spacing w:before="240" w:after="240" w:line="360" w:lineRule="auto"/>
        <w:ind w:left="0" w:right="49"/>
        <w:jc w:val="both"/>
        <w:outlineLvl w:val="1"/>
        <w:rPr>
          <w:rFonts w:ascii="Palatino Linotype" w:eastAsia="Calibri" w:hAnsi="Palatino Linotype" w:cs="Arial"/>
          <w:b/>
          <w:bCs/>
        </w:rPr>
      </w:pPr>
      <w:r w:rsidRPr="00877976">
        <w:rPr>
          <w:rFonts w:ascii="Palatino Linotype" w:eastAsia="Calibri" w:hAnsi="Palatino Linotype" w:cs="Arial"/>
          <w:b/>
          <w:bCs/>
        </w:rPr>
        <w:t xml:space="preserve">TERCERO. </w:t>
      </w:r>
      <w:r w:rsidR="00B97EAE" w:rsidRPr="00877976">
        <w:rPr>
          <w:rFonts w:ascii="Palatino Linotype" w:eastAsia="Calibri" w:hAnsi="Palatino Linotype" w:cs="Arial"/>
          <w:b/>
          <w:bCs/>
        </w:rPr>
        <w:t>De las causales de sobreseimiento.</w:t>
      </w:r>
    </w:p>
    <w:p w14:paraId="2F8D1B74" w14:textId="77777777" w:rsidR="00B33583" w:rsidRPr="00877976" w:rsidRDefault="00B33583" w:rsidP="00B33583">
      <w:pPr>
        <w:pStyle w:val="Prrafodelista"/>
        <w:tabs>
          <w:tab w:val="left" w:pos="284"/>
          <w:tab w:val="left" w:pos="426"/>
        </w:tabs>
        <w:spacing w:before="240" w:after="240" w:line="360" w:lineRule="auto"/>
        <w:ind w:left="0" w:right="49"/>
        <w:jc w:val="both"/>
        <w:rPr>
          <w:rFonts w:ascii="Palatino Linotype" w:hAnsi="Palatino Linotype"/>
        </w:rPr>
      </w:pPr>
    </w:p>
    <w:p w14:paraId="0C4907B4" w14:textId="61F9A21F" w:rsidR="006B09A8" w:rsidRPr="00877976" w:rsidRDefault="006B09A8" w:rsidP="006C6161">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rPr>
      </w:pPr>
      <w:bookmarkStart w:id="13" w:name="_Toc455991148"/>
      <w:bookmarkStart w:id="14" w:name="_Toc450120669"/>
      <w:bookmarkStart w:id="15" w:name="_Toc461555896"/>
      <w:bookmarkStart w:id="16" w:name="_Toc462154385"/>
      <w:bookmarkStart w:id="17" w:name="_Toc462660376"/>
      <w:bookmarkStart w:id="18" w:name="_Toc462660687"/>
      <w:bookmarkStart w:id="19" w:name="_Toc462660766"/>
      <w:bookmarkStart w:id="20" w:name="_Toc465264624"/>
      <w:bookmarkStart w:id="21" w:name="_Toc465264870"/>
      <w:bookmarkStart w:id="22" w:name="_Toc465266520"/>
      <w:bookmarkStart w:id="23" w:name="_Toc466302258"/>
      <w:bookmarkStart w:id="24" w:name="_Toc466371866"/>
      <w:bookmarkStart w:id="25" w:name="_Toc466371925"/>
      <w:bookmarkStart w:id="26" w:name="_Toc466377654"/>
      <w:bookmarkStart w:id="27" w:name="_Toc478549736"/>
      <w:bookmarkStart w:id="28" w:name="_Toc478572850"/>
      <w:bookmarkStart w:id="29" w:name="_Toc479238537"/>
      <w:r w:rsidRPr="00877976">
        <w:rPr>
          <w:rFonts w:ascii="Palatino Linotype" w:hAnsi="Palatino Linotype" w:cs="Arial"/>
          <w:szCs w:val="23"/>
        </w:rPr>
        <w:t>El recurso revisión tiene como finalidad reparar c</w:t>
      </w:r>
      <w:r w:rsidR="00537B48" w:rsidRPr="00877976">
        <w:rPr>
          <w:rFonts w:ascii="Palatino Linotype" w:hAnsi="Palatino Linotype" w:cs="Arial"/>
          <w:szCs w:val="23"/>
        </w:rPr>
        <w:t xml:space="preserve">ualquier posible afectación al </w:t>
      </w:r>
      <w:r w:rsidR="00967224" w:rsidRPr="00877976">
        <w:rPr>
          <w:rFonts w:ascii="Palatino Linotype" w:hAnsi="Palatino Linotype" w:cs="Arial"/>
          <w:szCs w:val="23"/>
        </w:rPr>
        <w:t xml:space="preserve">derecho de acceso a la información pública </w:t>
      </w:r>
      <w:r w:rsidRPr="00877976">
        <w:rPr>
          <w:rFonts w:ascii="Palatino Linotype" w:hAnsi="Palatino Linotype" w:cs="Arial"/>
          <w:szCs w:val="23"/>
        </w:rPr>
        <w:t xml:space="preserve">en términos del Título Octavo de la Ley de </w:t>
      </w:r>
      <w:r w:rsidRPr="00877976">
        <w:rPr>
          <w:rFonts w:ascii="Palatino Linotype" w:eastAsia="Calibri" w:hAnsi="Palatino Linotype" w:cs="Arial"/>
        </w:rPr>
        <w:t>Transparencia, Acceso a la Información Pública del Estado de México y Municipios</w:t>
      </w:r>
      <w:r w:rsidRPr="00877976">
        <w:rPr>
          <w:rFonts w:ascii="Palatino Linotype" w:hAnsi="Palatino Linotype" w:cs="Arial"/>
          <w:szCs w:val="23"/>
        </w:rPr>
        <w:t xml:space="preserve">, y determinar la confirmación; revocación o modificación; </w:t>
      </w:r>
      <w:proofErr w:type="spellStart"/>
      <w:r w:rsidRPr="00877976">
        <w:rPr>
          <w:rFonts w:ascii="Palatino Linotype" w:hAnsi="Palatino Linotype" w:cs="Arial"/>
          <w:szCs w:val="23"/>
        </w:rPr>
        <w:t>desechamiento</w:t>
      </w:r>
      <w:proofErr w:type="spellEnd"/>
      <w:r w:rsidRPr="00877976">
        <w:rPr>
          <w:rFonts w:ascii="Palatino Linotype" w:hAnsi="Palatino Linotype" w:cs="Arial"/>
          <w:szCs w:val="23"/>
        </w:rPr>
        <w:t xml:space="preserve"> o </w:t>
      </w:r>
      <w:r w:rsidRPr="00877976">
        <w:rPr>
          <w:rFonts w:ascii="Palatino Linotype" w:hAnsi="Palatino Linotype" w:cs="Arial"/>
          <w:b/>
          <w:szCs w:val="23"/>
          <w:u w:val="single"/>
        </w:rPr>
        <w:t>sobreseimiento</w:t>
      </w:r>
      <w:r w:rsidRPr="00877976">
        <w:rPr>
          <w:rFonts w:ascii="Palatino Linotype" w:hAnsi="Palatino Linotype" w:cs="Arial"/>
          <w:szCs w:val="23"/>
        </w:rPr>
        <w:t>; y</w:t>
      </w:r>
      <w:r w:rsidR="00875443" w:rsidRPr="00877976">
        <w:rPr>
          <w:rFonts w:ascii="Palatino Linotype" w:hAnsi="Palatino Linotype" w:cs="Arial"/>
          <w:szCs w:val="23"/>
        </w:rPr>
        <w:t>,</w:t>
      </w:r>
      <w:r w:rsidRPr="00877976">
        <w:rPr>
          <w:rFonts w:ascii="Palatino Linotype" w:hAnsi="Palatino Linotype" w:cs="Arial"/>
          <w:szCs w:val="23"/>
        </w:rPr>
        <w:t xml:space="preserve"> en su caso</w:t>
      </w:r>
      <w:r w:rsidR="00875443" w:rsidRPr="00877976">
        <w:rPr>
          <w:rFonts w:ascii="Palatino Linotype" w:hAnsi="Palatino Linotype" w:cs="Arial"/>
          <w:szCs w:val="23"/>
        </w:rPr>
        <w:t>,</w:t>
      </w:r>
      <w:r w:rsidRPr="00877976">
        <w:rPr>
          <w:rFonts w:ascii="Palatino Linotype" w:hAnsi="Palatino Linotype" w:cs="Arial"/>
          <w:szCs w:val="23"/>
        </w:rPr>
        <w:t xml:space="preserve"> ordenar la entrega de la información respecto a la respuesta </w:t>
      </w:r>
      <w:r w:rsidR="00967224" w:rsidRPr="00877976">
        <w:rPr>
          <w:rFonts w:ascii="Palatino Linotype" w:hAnsi="Palatino Linotype" w:cs="Arial"/>
          <w:szCs w:val="23"/>
        </w:rPr>
        <w:t xml:space="preserve">emitida </w:t>
      </w:r>
      <w:r w:rsidR="00C46FB9" w:rsidRPr="00877976">
        <w:rPr>
          <w:rFonts w:ascii="Palatino Linotype" w:hAnsi="Palatino Linotype" w:cs="Arial"/>
          <w:szCs w:val="23"/>
        </w:rPr>
        <w:t xml:space="preserve">por </w:t>
      </w:r>
      <w:r w:rsidRPr="00877976">
        <w:rPr>
          <w:rFonts w:ascii="Palatino Linotype" w:hAnsi="Palatino Linotype" w:cs="Arial"/>
          <w:szCs w:val="23"/>
        </w:rPr>
        <w:t xml:space="preserve">el </w:t>
      </w:r>
      <w:r w:rsidRPr="00877976">
        <w:rPr>
          <w:rFonts w:ascii="Palatino Linotype" w:hAnsi="Palatino Linotype" w:cs="Arial"/>
          <w:b/>
          <w:szCs w:val="23"/>
        </w:rPr>
        <w:t>SUJETO</w:t>
      </w:r>
      <w:r w:rsidRPr="00877976">
        <w:rPr>
          <w:rFonts w:ascii="Palatino Linotype" w:hAnsi="Palatino Linotype" w:cs="Arial"/>
          <w:szCs w:val="23"/>
        </w:rPr>
        <w:t xml:space="preserve"> </w:t>
      </w:r>
      <w:r w:rsidRPr="00877976">
        <w:rPr>
          <w:rFonts w:ascii="Palatino Linotype" w:hAnsi="Palatino Linotype" w:cs="Arial"/>
          <w:b/>
          <w:szCs w:val="23"/>
        </w:rPr>
        <w:t>OBLIGADO</w:t>
      </w:r>
      <w:r w:rsidR="0036264B" w:rsidRPr="00877976">
        <w:rPr>
          <w:rFonts w:ascii="Palatino Linotype" w:hAnsi="Palatino Linotype" w:cs="Arial"/>
          <w:szCs w:val="23"/>
        </w:rPr>
        <w:t>.</w:t>
      </w:r>
    </w:p>
    <w:p w14:paraId="68B94A99" w14:textId="77777777" w:rsidR="006B09A8" w:rsidRPr="00877976"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5037286F" w14:textId="1BE86071" w:rsidR="00323D1A" w:rsidRPr="00877976" w:rsidRDefault="002F7CB3" w:rsidP="002F7CB3">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sidRPr="00877976">
        <w:rPr>
          <w:rFonts w:ascii="Palatino Linotype" w:eastAsia="MS Mincho" w:hAnsi="Palatino Linotype" w:cs="Times New Roman"/>
          <w:b/>
          <w:bCs/>
          <w:color w:val="000000"/>
        </w:rPr>
        <w:t>I. De la atención a la solicitud de información.</w:t>
      </w:r>
    </w:p>
    <w:p w14:paraId="32625754" w14:textId="77777777" w:rsidR="00323D1A" w:rsidRPr="00877976" w:rsidRDefault="00323D1A"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0809B7D" w14:textId="77777777" w:rsidR="00FB3C6F"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bookmarkStart w:id="30" w:name="_Toc466371865"/>
      <w:bookmarkStart w:id="31" w:name="_Toc466377653"/>
      <w:bookmarkStart w:id="32" w:name="_Toc495427547"/>
      <w:bookmarkStart w:id="33" w:name="_Toc4979053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77976">
        <w:rPr>
          <w:rFonts w:ascii="Palatino Linotype" w:eastAsia="MS Mincho" w:hAnsi="Palatino Linotype" w:cs="Times New Roman"/>
          <w:color w:val="000000"/>
        </w:rPr>
        <w:t xml:space="preserve">La </w:t>
      </w:r>
      <w:r w:rsidRPr="00877976">
        <w:rPr>
          <w:rFonts w:ascii="Palatino Linotype" w:hAnsi="Palatino Linotype"/>
        </w:rPr>
        <w:t xml:space="preserve">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w:t>
      </w:r>
      <w:r w:rsidRPr="00877976">
        <w:rPr>
          <w:rFonts w:ascii="Palatino Linotype" w:hAnsi="Palatino Linotype"/>
        </w:rPr>
        <w:lastRenderedPageBreak/>
        <w:t>discapacidad y a los hablantes de lengua indígena con el objeto de otorgar la protección más amplia del derecho de las personas.</w:t>
      </w:r>
    </w:p>
    <w:p w14:paraId="40D9F316" w14:textId="77777777" w:rsidR="00FB3C6F" w:rsidRPr="00877976"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044F6352" w14:textId="5ACA15A4" w:rsidR="00FB3C6F"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 xml:space="preserve">Para atender las solicitudes de información, los Sujetos Obligados contarán con un área denominada </w:t>
      </w:r>
      <w:r w:rsidRPr="00877976">
        <w:rPr>
          <w:rFonts w:ascii="Palatino Linotype" w:hAnsi="Palatino Linotype"/>
          <w:b/>
          <w:bCs/>
          <w:color w:val="000000" w:themeColor="text1"/>
        </w:rPr>
        <w:t>Unidad de Transparencia</w:t>
      </w:r>
      <w:r w:rsidRPr="00877976">
        <w:rPr>
          <w:rFonts w:ascii="Palatino Linotype" w:hAnsi="Palatino Linotype"/>
          <w:color w:val="000000" w:themeColor="text1"/>
          <w:vertAlign w:val="superscript"/>
        </w:rPr>
        <w:footnoteReference w:id="6"/>
      </w:r>
      <w:r w:rsidRPr="00877976">
        <w:rPr>
          <w:rFonts w:ascii="Palatino Linotype" w:hAnsi="Palatino Linotype"/>
          <w:color w:val="000000" w:themeColor="text1"/>
        </w:rPr>
        <w:t xml:space="preserve">, </w:t>
      </w:r>
      <w:r w:rsidR="00C82F21" w:rsidRPr="00877976">
        <w:rPr>
          <w:rFonts w:ascii="Palatino Linotype" w:hAnsi="Palatino Linotype"/>
          <w:color w:val="000000" w:themeColor="text1"/>
        </w:rPr>
        <w:t>que</w:t>
      </w:r>
      <w:r w:rsidRPr="00877976">
        <w:rPr>
          <w:rFonts w:ascii="Palatino Linotype" w:hAnsi="Palatino Linotype"/>
          <w:color w:val="000000" w:themeColor="text1"/>
        </w:rPr>
        <w:t xml:space="preserve"> será presidida por un Titular, quien fungirá como enlace entre éstos y los solicitantes. Dicha Unidad </w:t>
      </w:r>
      <w:r w:rsidRPr="00877976">
        <w:rPr>
          <w:rFonts w:ascii="Palatino Linotype" w:hAnsi="Palatino Linotype"/>
          <w:b/>
          <w:bCs/>
          <w:color w:val="000000" w:themeColor="text1"/>
        </w:rPr>
        <w:t>será la encargada de tramitar internamente la solicitud de información</w:t>
      </w:r>
      <w:r w:rsidRPr="00877976">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877976">
        <w:rPr>
          <w:rFonts w:ascii="Palatino Linotype" w:hAnsi="Palatino Linotype"/>
          <w:b/>
          <w:bCs/>
          <w:color w:val="000000" w:themeColor="text1"/>
        </w:rPr>
        <w:t xml:space="preserve">gestionar la atención a las solicitudes de información </w:t>
      </w:r>
      <w:r w:rsidRPr="00877976">
        <w:rPr>
          <w:rFonts w:ascii="Palatino Linotype" w:hAnsi="Palatino Linotype"/>
          <w:color w:val="000000" w:themeColor="text1"/>
        </w:rPr>
        <w:t>en los términos de la Ley General y la Ley de Transparencia y Acceso a la Información Pública del Estado de México y Municipios</w:t>
      </w:r>
      <w:r w:rsidRPr="00877976">
        <w:rPr>
          <w:rFonts w:ascii="Palatino Linotype" w:hAnsi="Palatino Linotype"/>
          <w:color w:val="000000" w:themeColor="text1"/>
          <w:vertAlign w:val="superscript"/>
        </w:rPr>
        <w:footnoteReference w:id="7"/>
      </w:r>
      <w:r w:rsidRPr="00877976">
        <w:rPr>
          <w:rFonts w:ascii="Palatino Linotype" w:hAnsi="Palatino Linotype"/>
          <w:color w:val="000000" w:themeColor="text1"/>
        </w:rPr>
        <w:t>.</w:t>
      </w:r>
    </w:p>
    <w:p w14:paraId="74A1E979" w14:textId="77777777" w:rsidR="00FB3C6F" w:rsidRPr="00877976"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0286B901" w14:textId="77777777" w:rsidR="00FB3C6F"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rPr>
        <w:t xml:space="preserve">De </w:t>
      </w:r>
      <w:r w:rsidRPr="00877976">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573FA2A" w14:textId="77777777" w:rsidR="00FB3C6F" w:rsidRPr="00877976" w:rsidRDefault="00FB3C6F" w:rsidP="006C6161">
      <w:pPr>
        <w:pStyle w:val="Prrafodelista"/>
        <w:numPr>
          <w:ilvl w:val="1"/>
          <w:numId w:val="8"/>
        </w:numPr>
        <w:tabs>
          <w:tab w:val="left" w:pos="426"/>
        </w:tabs>
        <w:spacing w:before="240" w:after="240" w:line="360" w:lineRule="auto"/>
        <w:ind w:left="1134" w:right="51"/>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Recibir, tramitar y dar respuesta a las solicitudes de acceso a la información;</w:t>
      </w:r>
    </w:p>
    <w:p w14:paraId="4D50C379" w14:textId="77777777" w:rsidR="00FB3C6F" w:rsidRPr="00877976" w:rsidRDefault="00FB3C6F" w:rsidP="006C6161">
      <w:pPr>
        <w:pStyle w:val="Prrafodelista"/>
        <w:numPr>
          <w:ilvl w:val="1"/>
          <w:numId w:val="8"/>
        </w:numPr>
        <w:tabs>
          <w:tab w:val="left" w:pos="426"/>
        </w:tabs>
        <w:spacing w:before="240" w:after="240" w:line="360" w:lineRule="auto"/>
        <w:ind w:left="1134" w:right="51"/>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2E67DBDB" w14:textId="77777777" w:rsidR="00FB3C6F" w:rsidRPr="00877976" w:rsidRDefault="00FB3C6F" w:rsidP="006C6161">
      <w:pPr>
        <w:pStyle w:val="Prrafodelista"/>
        <w:numPr>
          <w:ilvl w:val="1"/>
          <w:numId w:val="8"/>
        </w:numPr>
        <w:tabs>
          <w:tab w:val="left" w:pos="426"/>
        </w:tabs>
        <w:spacing w:before="240" w:after="240" w:line="360" w:lineRule="auto"/>
        <w:ind w:left="1134" w:right="51"/>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Entregar, en su caso, a los particulares la información solicitada; y </w:t>
      </w:r>
    </w:p>
    <w:p w14:paraId="616A221E" w14:textId="77777777" w:rsidR="00FB3C6F" w:rsidRPr="00877976" w:rsidRDefault="00FB3C6F" w:rsidP="006C6161">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eastAsia="MS Mincho" w:hAnsi="Palatino Linotype" w:cs="Times New Roman"/>
          <w:color w:val="000000"/>
        </w:rPr>
        <w:t>Efectuar las notificaciones a los solicitantes.</w:t>
      </w:r>
    </w:p>
    <w:p w14:paraId="3FABD6A1" w14:textId="77777777" w:rsidR="00FB3C6F" w:rsidRPr="00877976"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3E55B063" w14:textId="77777777" w:rsidR="00FB3C6F"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rPr>
        <w:lastRenderedPageBreak/>
        <w:t>Otros sujetos del proceso de atención a las solicitudes de información son los servidores públicos habilitados, quienes serán designados por el titular del Sujeto Obligado a propuesta del responsable de la Unidad de Transparencia</w:t>
      </w:r>
      <w:r w:rsidRPr="00877976">
        <w:rPr>
          <w:rFonts w:ascii="Palatino Linotype" w:hAnsi="Palatino Linotype"/>
          <w:vertAlign w:val="superscript"/>
        </w:rPr>
        <w:footnoteReference w:id="8"/>
      </w:r>
      <w:r w:rsidRPr="00877976">
        <w:rPr>
          <w:rFonts w:ascii="Palatino Linotype" w:hAnsi="Palatino Linotype"/>
        </w:rPr>
        <w:t xml:space="preserve"> y tendrán, entre sus atribuciones, las siguientes</w:t>
      </w:r>
      <w:r w:rsidRPr="00877976">
        <w:rPr>
          <w:rFonts w:ascii="Palatino Linotype" w:hAnsi="Palatino Linotype"/>
          <w:vertAlign w:val="superscript"/>
        </w:rPr>
        <w:footnoteReference w:id="9"/>
      </w:r>
      <w:r w:rsidRPr="00877976">
        <w:rPr>
          <w:rFonts w:ascii="Palatino Linotype" w:hAnsi="Palatino Linotype"/>
        </w:rPr>
        <w:t>:</w:t>
      </w:r>
    </w:p>
    <w:p w14:paraId="785C8DE5" w14:textId="77777777" w:rsidR="00FB3C6F" w:rsidRPr="00877976" w:rsidRDefault="00FB3C6F" w:rsidP="006C6161">
      <w:pPr>
        <w:pStyle w:val="Prrafodelista"/>
        <w:numPr>
          <w:ilvl w:val="1"/>
          <w:numId w:val="6"/>
        </w:numPr>
        <w:tabs>
          <w:tab w:val="left" w:pos="426"/>
        </w:tabs>
        <w:spacing w:before="240" w:after="240" w:line="360" w:lineRule="auto"/>
        <w:ind w:left="1134" w:right="51"/>
        <w:jc w:val="both"/>
        <w:rPr>
          <w:rFonts w:ascii="Palatino Linotype" w:hAnsi="Palatino Linotype"/>
        </w:rPr>
      </w:pPr>
      <w:r w:rsidRPr="00877976">
        <w:rPr>
          <w:rFonts w:ascii="Palatino Linotype" w:hAnsi="Palatino Linotype"/>
        </w:rPr>
        <w:t>Localizar la información que le solicite la Unidad de Transparencia; y</w:t>
      </w:r>
    </w:p>
    <w:p w14:paraId="11BC726B" w14:textId="77777777" w:rsidR="00FB3C6F" w:rsidRPr="00877976" w:rsidRDefault="00FB3C6F" w:rsidP="006C6161">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hAnsi="Palatino Linotype"/>
        </w:rPr>
        <w:t>Proporcionar la información que obre en los archivos y que le sea solicitada por la Unidad de Transparencia.</w:t>
      </w:r>
    </w:p>
    <w:p w14:paraId="057E3FD4" w14:textId="77777777" w:rsidR="00FB3C6F" w:rsidRPr="00877976"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78BEDE1A" w14:textId="57634A08" w:rsidR="00FB3C6F" w:rsidRPr="00877976" w:rsidRDefault="00FB3C6F"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hAnsi="Palatino Linotype"/>
        </w:rPr>
        <w:t xml:space="preserve">De tal </w:t>
      </w:r>
      <w:r w:rsidRPr="00877976">
        <w:rPr>
          <w:rFonts w:ascii="Palatino Linotype" w:eastAsia="MS Mincho" w:hAnsi="Palatino Linotype" w:cs="Times New Roman"/>
          <w:color w:val="000000"/>
        </w:rPr>
        <w:t xml:space="preserve">manera que cada una de las áreas administrativas del </w:t>
      </w:r>
      <w:r w:rsidRPr="00877976">
        <w:rPr>
          <w:rFonts w:ascii="Palatino Linotype" w:eastAsia="MS Mincho" w:hAnsi="Palatino Linotype" w:cs="Times New Roman"/>
          <w:b/>
          <w:bCs/>
          <w:color w:val="000000"/>
        </w:rPr>
        <w:t>SUJETO OBLIGADO</w:t>
      </w:r>
      <w:r w:rsidRPr="00877976">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4EDABAE" w14:textId="77777777" w:rsidR="00FB3C6F" w:rsidRPr="00877976" w:rsidRDefault="00FB3C6F" w:rsidP="00FB3C6F">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AF03C7" w14:textId="73FCB87A" w:rsidR="00B35ED2" w:rsidRPr="00877976" w:rsidRDefault="00FB3C6F"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Una vez establecido lo anterior, de</w:t>
      </w:r>
      <w:r w:rsidR="00FD03F3" w:rsidRPr="00877976">
        <w:rPr>
          <w:rFonts w:ascii="Palatino Linotype" w:eastAsia="MS Mincho" w:hAnsi="Palatino Linotype" w:cs="Times New Roman"/>
          <w:color w:val="000000"/>
        </w:rPr>
        <w:t xml:space="preserve"> </w:t>
      </w:r>
      <w:r w:rsidR="00EF1124" w:rsidRPr="00877976">
        <w:rPr>
          <w:rFonts w:ascii="Palatino Linotype" w:hAnsi="Palatino Linotype"/>
        </w:rPr>
        <w:t xml:space="preserve">la lectura a la solicitud de información </w:t>
      </w:r>
      <w:r w:rsidR="00247957" w:rsidRPr="00877976">
        <w:rPr>
          <w:rFonts w:ascii="Palatino Linotype" w:hAnsi="Palatino Linotype"/>
          <w:b/>
          <w:bCs/>
        </w:rPr>
        <w:t>00278/SEDESEM/IP/2022</w:t>
      </w:r>
      <w:r w:rsidR="00EF1124" w:rsidRPr="00877976">
        <w:rPr>
          <w:rFonts w:ascii="Palatino Linotype" w:hAnsi="Palatino Linotype"/>
        </w:rPr>
        <w:t xml:space="preserve">, y como fuera señalado en el </w:t>
      </w:r>
      <w:r w:rsidR="00EF1124" w:rsidRPr="00877976">
        <w:rPr>
          <w:rFonts w:ascii="Palatino Linotype" w:hAnsi="Palatino Linotype"/>
          <w:i/>
          <w:iCs/>
        </w:rPr>
        <w:t>Planteamiento de la Litis</w:t>
      </w:r>
      <w:r w:rsidR="00EF1124" w:rsidRPr="00877976">
        <w:rPr>
          <w:rFonts w:ascii="Palatino Linotype" w:hAnsi="Palatino Linotype"/>
        </w:rPr>
        <w:t xml:space="preserve"> de esta resolución, se advierte que </w:t>
      </w:r>
      <w:r w:rsidRPr="00877976">
        <w:rPr>
          <w:rFonts w:ascii="Palatino Linotype" w:hAnsi="Palatino Linotype"/>
        </w:rPr>
        <w:t>la</w:t>
      </w:r>
      <w:r w:rsidR="00EF1124" w:rsidRPr="00877976">
        <w:rPr>
          <w:rFonts w:ascii="Palatino Linotype" w:hAnsi="Palatino Linotype"/>
        </w:rPr>
        <w:t xml:space="preserve"> entonces </w:t>
      </w:r>
      <w:r w:rsidR="00EF1124" w:rsidRPr="00877976">
        <w:rPr>
          <w:rFonts w:ascii="Palatino Linotype" w:hAnsi="Palatino Linotype"/>
          <w:b/>
        </w:rPr>
        <w:t>SOLICITANTE</w:t>
      </w:r>
      <w:r w:rsidR="00EF1124" w:rsidRPr="00877976">
        <w:rPr>
          <w:rFonts w:ascii="Palatino Linotype" w:hAnsi="Palatino Linotype"/>
        </w:rPr>
        <w:t xml:space="preserve"> requirió a</w:t>
      </w:r>
      <w:r w:rsidR="000B7B64" w:rsidRPr="00877976">
        <w:rPr>
          <w:rFonts w:ascii="Palatino Linotype" w:hAnsi="Palatino Linotype"/>
        </w:rPr>
        <w:t xml:space="preserve"> </w:t>
      </w:r>
      <w:r w:rsidR="00EF1124" w:rsidRPr="00877976">
        <w:rPr>
          <w:rFonts w:ascii="Palatino Linotype" w:hAnsi="Palatino Linotype"/>
        </w:rPr>
        <w:t>l</w:t>
      </w:r>
      <w:r w:rsidR="000B7B64" w:rsidRPr="00877976">
        <w:rPr>
          <w:rFonts w:ascii="Palatino Linotype" w:hAnsi="Palatino Linotype"/>
        </w:rPr>
        <w:t>a</w:t>
      </w:r>
      <w:r w:rsidR="00EF1124" w:rsidRPr="00877976">
        <w:rPr>
          <w:rFonts w:ascii="Palatino Linotype" w:hAnsi="Palatino Linotype"/>
        </w:rPr>
        <w:t xml:space="preserve"> </w:t>
      </w:r>
      <w:r w:rsidR="00247957" w:rsidRPr="00877976">
        <w:rPr>
          <w:rFonts w:ascii="Palatino Linotype" w:hAnsi="Palatino Linotype"/>
        </w:rPr>
        <w:t>Secretaría de Desarrollo Social</w:t>
      </w:r>
      <w:r w:rsidR="00EF1124" w:rsidRPr="00877976">
        <w:rPr>
          <w:rFonts w:ascii="Palatino Linotype" w:hAnsi="Palatino Linotype"/>
        </w:rPr>
        <w:t>, la siguiente información:</w:t>
      </w:r>
    </w:p>
    <w:p w14:paraId="505D7453" w14:textId="4E635D71" w:rsidR="00B35ED2" w:rsidRPr="00877976" w:rsidRDefault="007B58D6" w:rsidP="006C6161">
      <w:pPr>
        <w:pStyle w:val="Prrafodelista"/>
        <w:numPr>
          <w:ilvl w:val="1"/>
          <w:numId w:val="7"/>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Del Programa Social </w:t>
      </w:r>
      <w:r w:rsidRPr="00877976">
        <w:rPr>
          <w:rFonts w:ascii="Palatino Linotype" w:eastAsia="MS Mincho" w:hAnsi="Palatino Linotype" w:cs="Times New Roman"/>
          <w:i/>
          <w:color w:val="000000"/>
        </w:rPr>
        <w:t>Salario Rosa</w:t>
      </w:r>
      <w:r w:rsidRPr="00877976">
        <w:rPr>
          <w:rFonts w:ascii="Palatino Linotype" w:eastAsia="MS Mincho" w:hAnsi="Palatino Linotype" w:cs="Times New Roman"/>
          <w:color w:val="000000"/>
        </w:rPr>
        <w:t>:</w:t>
      </w:r>
    </w:p>
    <w:p w14:paraId="5504A2BF" w14:textId="7D8E80D4" w:rsidR="007B58D6" w:rsidRPr="00877976" w:rsidRDefault="007B58D6" w:rsidP="006C6161">
      <w:pPr>
        <w:pStyle w:val="Prrafodelista"/>
        <w:numPr>
          <w:ilvl w:val="2"/>
          <w:numId w:val="10"/>
        </w:numPr>
        <w:tabs>
          <w:tab w:val="left" w:pos="284"/>
          <w:tab w:val="left" w:pos="426"/>
          <w:tab w:val="left" w:pos="1985"/>
        </w:tabs>
        <w:spacing w:before="240" w:after="240" w:line="360" w:lineRule="auto"/>
        <w:ind w:left="1843" w:right="49" w:hanging="322"/>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Informe sobre cuánto se ha invertido desde su entrada en vigor, hasta la fecha.</w:t>
      </w:r>
    </w:p>
    <w:p w14:paraId="134C9F78" w14:textId="046061C0" w:rsidR="007B58D6" w:rsidRPr="00877976" w:rsidRDefault="007B58D6" w:rsidP="006C6161">
      <w:pPr>
        <w:pStyle w:val="Prrafodelista"/>
        <w:numPr>
          <w:ilvl w:val="2"/>
          <w:numId w:val="10"/>
        </w:numPr>
        <w:tabs>
          <w:tab w:val="left" w:pos="284"/>
          <w:tab w:val="left" w:pos="426"/>
          <w:tab w:val="left" w:pos="1985"/>
        </w:tabs>
        <w:spacing w:before="240" w:after="240" w:line="360" w:lineRule="auto"/>
        <w:ind w:left="1843" w:right="49" w:hanging="322"/>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Informe sobre cuánto se ha invertido en su funcionamiento.</w:t>
      </w:r>
    </w:p>
    <w:p w14:paraId="0A3A9485" w14:textId="17EC3375" w:rsidR="007B58D6" w:rsidRPr="00877976" w:rsidRDefault="007B58D6" w:rsidP="006C6161">
      <w:pPr>
        <w:pStyle w:val="Prrafodelista"/>
        <w:numPr>
          <w:ilvl w:val="2"/>
          <w:numId w:val="10"/>
        </w:numPr>
        <w:tabs>
          <w:tab w:val="left" w:pos="284"/>
          <w:tab w:val="left" w:pos="426"/>
          <w:tab w:val="left" w:pos="1985"/>
        </w:tabs>
        <w:spacing w:before="240" w:after="240" w:line="360" w:lineRule="auto"/>
        <w:ind w:left="1843" w:right="49" w:hanging="322"/>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lastRenderedPageBreak/>
        <w:t>Documentación en la que se observe el desglose del gasto de la inversión usada en su funcionamiento.</w:t>
      </w:r>
    </w:p>
    <w:p w14:paraId="74D0D2F9" w14:textId="77777777" w:rsidR="007B58D6" w:rsidRPr="00877976" w:rsidRDefault="007B58D6" w:rsidP="007B58D6">
      <w:pPr>
        <w:pStyle w:val="Prrafodelista"/>
        <w:tabs>
          <w:tab w:val="left" w:pos="426"/>
        </w:tabs>
        <w:spacing w:before="240" w:after="240" w:line="360" w:lineRule="auto"/>
        <w:ind w:left="0" w:right="51"/>
        <w:jc w:val="both"/>
        <w:rPr>
          <w:rFonts w:ascii="Palatino Linotype" w:hAnsi="Palatino Linotype"/>
          <w:color w:val="000000" w:themeColor="text1"/>
        </w:rPr>
      </w:pPr>
    </w:p>
    <w:p w14:paraId="24D1AAC4" w14:textId="4622004A" w:rsidR="00FB3C6F"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eastAsia="Calibri" w:hAnsi="Palatino Linotype" w:cs="Arial"/>
          <w:lang w:val="es-ES"/>
        </w:rPr>
        <w:t xml:space="preserve">De las constancias que obran dentro del expediente digital formado en el SAIMEX, se advierte que, el </w:t>
      </w:r>
      <w:r w:rsidR="007B58D6" w:rsidRPr="00877976">
        <w:rPr>
          <w:rFonts w:ascii="Palatino Linotype" w:eastAsia="Calibri" w:hAnsi="Palatino Linotype" w:cs="Arial"/>
          <w:lang w:val="es-ES"/>
        </w:rPr>
        <w:t>quince (15) de agosto</w:t>
      </w:r>
      <w:r w:rsidR="00766B7B" w:rsidRPr="00877976">
        <w:rPr>
          <w:rFonts w:ascii="Palatino Linotype" w:eastAsia="Calibri" w:hAnsi="Palatino Linotype" w:cs="Arial"/>
          <w:lang w:val="es-ES"/>
        </w:rPr>
        <w:t xml:space="preserve"> de dos mil veintidós</w:t>
      </w:r>
      <w:r w:rsidRPr="00877976">
        <w:rPr>
          <w:rFonts w:ascii="Palatino Linotype" w:eastAsia="Calibri" w:hAnsi="Palatino Linotype" w:cs="Arial"/>
          <w:lang w:val="es-ES"/>
        </w:rPr>
        <w:t xml:space="preserve">, la Unidad de Transparencia turnó la solicitud de información </w:t>
      </w:r>
      <w:r w:rsidR="007B58D6" w:rsidRPr="00877976">
        <w:rPr>
          <w:rFonts w:ascii="Palatino Linotype" w:eastAsia="Calibri" w:hAnsi="Palatino Linotype" w:cs="Arial"/>
          <w:lang w:val="es-ES"/>
        </w:rPr>
        <w:t xml:space="preserve">a las Servidoras Públicas Habilitadas </w:t>
      </w:r>
      <w:r w:rsidR="007B58D6" w:rsidRPr="00877976">
        <w:rPr>
          <w:rFonts w:ascii="Palatino Linotype" w:eastAsia="Calibri" w:hAnsi="Palatino Linotype" w:cs="Arial"/>
          <w:i/>
          <w:lang w:val="es-ES"/>
        </w:rPr>
        <w:t>Mtra. Lizbeth Serrano Medina</w:t>
      </w:r>
      <w:r w:rsidR="007B58D6" w:rsidRPr="00877976">
        <w:rPr>
          <w:rFonts w:ascii="Palatino Linotype" w:eastAsia="Calibri" w:hAnsi="Palatino Linotype" w:cs="Arial"/>
          <w:lang w:val="es-ES"/>
        </w:rPr>
        <w:t xml:space="preserve"> y </w:t>
      </w:r>
      <w:r w:rsidR="007B58D6" w:rsidRPr="00877976">
        <w:rPr>
          <w:rFonts w:ascii="Palatino Linotype" w:eastAsia="Calibri" w:hAnsi="Palatino Linotype" w:cs="Arial"/>
          <w:i/>
          <w:lang w:val="es-ES"/>
        </w:rPr>
        <w:t xml:space="preserve">Lic. Vanessa </w:t>
      </w:r>
      <w:proofErr w:type="spellStart"/>
      <w:r w:rsidR="007B58D6" w:rsidRPr="00877976">
        <w:rPr>
          <w:rFonts w:ascii="Palatino Linotype" w:eastAsia="Calibri" w:hAnsi="Palatino Linotype" w:cs="Arial"/>
          <w:i/>
          <w:lang w:val="es-ES"/>
        </w:rPr>
        <w:t>Yusalet</w:t>
      </w:r>
      <w:proofErr w:type="spellEnd"/>
      <w:r w:rsidR="007B58D6" w:rsidRPr="00877976">
        <w:rPr>
          <w:rFonts w:ascii="Palatino Linotype" w:eastAsia="Calibri" w:hAnsi="Palatino Linotype" w:cs="Arial"/>
          <w:i/>
          <w:lang w:val="es-ES"/>
        </w:rPr>
        <w:t xml:space="preserve"> Velázquez Altamirano</w:t>
      </w:r>
      <w:r w:rsidRPr="00877976">
        <w:rPr>
          <w:rFonts w:ascii="Palatino Linotype" w:eastAsia="Calibri" w:hAnsi="Palatino Linotype" w:cs="Arial"/>
          <w:lang w:val="es-ES"/>
        </w:rPr>
        <w:t xml:space="preserve"> </w:t>
      </w:r>
      <w:r w:rsidR="007B58D6" w:rsidRPr="00877976">
        <w:rPr>
          <w:rFonts w:ascii="Palatino Linotype" w:eastAsia="Calibri" w:hAnsi="Palatino Linotype" w:cs="Arial"/>
          <w:lang w:val="es-ES"/>
        </w:rPr>
        <w:t>quienes</w:t>
      </w:r>
      <w:r w:rsidR="00840009" w:rsidRPr="00877976">
        <w:rPr>
          <w:rFonts w:ascii="Palatino Linotype" w:eastAsia="Calibri" w:hAnsi="Palatino Linotype" w:cs="Arial"/>
          <w:lang w:val="es-ES"/>
        </w:rPr>
        <w:t xml:space="preserve">, de acuerdo con </w:t>
      </w:r>
      <w:r w:rsidR="007B58D6" w:rsidRPr="00877976">
        <w:rPr>
          <w:rFonts w:ascii="Palatino Linotype" w:eastAsia="Calibri" w:hAnsi="Palatino Linotype" w:cs="Arial"/>
          <w:lang w:val="es-ES"/>
        </w:rPr>
        <w:t>el Directorio de Servidores Públicos</w:t>
      </w:r>
      <w:r w:rsidR="007B58D6" w:rsidRPr="00877976">
        <w:rPr>
          <w:rStyle w:val="Refdenotaalpie"/>
          <w:rFonts w:ascii="Palatino Linotype" w:eastAsia="Calibri" w:hAnsi="Palatino Linotype" w:cs="Arial"/>
          <w:lang w:val="es-ES"/>
        </w:rPr>
        <w:footnoteReference w:id="10"/>
      </w:r>
      <w:r w:rsidR="007B58D6" w:rsidRPr="00877976">
        <w:rPr>
          <w:rFonts w:ascii="Palatino Linotype" w:eastAsia="Calibri" w:hAnsi="Palatino Linotype" w:cs="Arial"/>
          <w:lang w:val="es-ES"/>
        </w:rPr>
        <w:t>, disponible en el Portal de Información Pública de Oficio Mexiquense (IPOMEX)</w:t>
      </w:r>
      <w:r w:rsidR="007B58D6" w:rsidRPr="00877976">
        <w:rPr>
          <w:rStyle w:val="Refdenotaalpie"/>
          <w:rFonts w:ascii="Palatino Linotype" w:eastAsia="Calibri" w:hAnsi="Palatino Linotype" w:cs="Arial"/>
          <w:lang w:val="es-ES"/>
        </w:rPr>
        <w:footnoteReference w:id="11"/>
      </w:r>
      <w:r w:rsidR="007B58D6" w:rsidRPr="00877976">
        <w:rPr>
          <w:rFonts w:ascii="Palatino Linotype" w:eastAsia="Calibri" w:hAnsi="Palatino Linotype" w:cs="Arial"/>
          <w:lang w:val="es-ES"/>
        </w:rPr>
        <w:t xml:space="preserve"> de la Secretaría de Desarrollo Social, ocupan los cargos de </w:t>
      </w:r>
      <w:r w:rsidR="007B58D6" w:rsidRPr="00877976">
        <w:rPr>
          <w:rFonts w:ascii="Palatino Linotype" w:eastAsia="Calibri" w:hAnsi="Palatino Linotype" w:cs="Arial"/>
          <w:b/>
          <w:lang w:val="es-ES"/>
        </w:rPr>
        <w:t>Directora de la Coordinación de Administración, Finanzas y de Gestión Documental</w:t>
      </w:r>
      <w:r w:rsidR="007B58D6" w:rsidRPr="00877976">
        <w:rPr>
          <w:rFonts w:ascii="Palatino Linotype" w:eastAsia="Calibri" w:hAnsi="Palatino Linotype" w:cs="Arial"/>
          <w:lang w:val="es-ES"/>
        </w:rPr>
        <w:t xml:space="preserve"> y, </w:t>
      </w:r>
      <w:r w:rsidR="007B58D6" w:rsidRPr="00877976">
        <w:rPr>
          <w:rFonts w:ascii="Palatino Linotype" w:eastAsia="Calibri" w:hAnsi="Palatino Linotype" w:cs="Arial"/>
          <w:b/>
          <w:lang w:val="es-ES"/>
        </w:rPr>
        <w:t>Directora de la Dirección General de Programas Sociales Estratégicos</w:t>
      </w:r>
      <w:r w:rsidR="007B58D6" w:rsidRPr="00877976">
        <w:rPr>
          <w:rFonts w:ascii="Palatino Linotype" w:eastAsia="Calibri" w:hAnsi="Palatino Linotype" w:cs="Arial"/>
          <w:lang w:val="es-ES"/>
        </w:rPr>
        <w:t>, respectivamente.</w:t>
      </w:r>
    </w:p>
    <w:p w14:paraId="4BD642F6" w14:textId="77777777" w:rsidR="00FB3C6F" w:rsidRPr="00877976" w:rsidRDefault="00FB3C6F" w:rsidP="00FB3C6F">
      <w:pPr>
        <w:pStyle w:val="Prrafodelista"/>
        <w:tabs>
          <w:tab w:val="left" w:pos="426"/>
        </w:tabs>
        <w:spacing w:before="240" w:after="240" w:line="360" w:lineRule="auto"/>
        <w:ind w:left="0" w:right="51"/>
        <w:jc w:val="both"/>
        <w:rPr>
          <w:rFonts w:ascii="Palatino Linotype" w:hAnsi="Palatino Linotype"/>
          <w:color w:val="000000" w:themeColor="text1"/>
        </w:rPr>
      </w:pPr>
    </w:p>
    <w:p w14:paraId="1B487924" w14:textId="6573CAEF" w:rsidR="004F4A18" w:rsidRPr="00877976" w:rsidRDefault="00FB3C6F"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eastAsia="Calibri" w:hAnsi="Palatino Linotype" w:cs="Arial"/>
          <w:lang w:val="es-ES"/>
        </w:rPr>
        <w:t>S</w:t>
      </w:r>
      <w:r w:rsidR="00EF1124" w:rsidRPr="00877976">
        <w:rPr>
          <w:rFonts w:ascii="Palatino Linotype" w:eastAsia="Calibri" w:hAnsi="Palatino Linotype" w:cs="Arial"/>
          <w:lang w:val="es-ES"/>
        </w:rPr>
        <w:t xml:space="preserve">eñalado </w:t>
      </w:r>
      <w:r w:rsidR="003165F4" w:rsidRPr="00877976">
        <w:rPr>
          <w:rFonts w:ascii="Palatino Linotype" w:hAnsi="Palatino Linotype"/>
          <w:color w:val="000000" w:themeColor="text1"/>
        </w:rPr>
        <w:t xml:space="preserve">lo anterior, y en respuesta a la solicitud de información, el </w:t>
      </w:r>
      <w:r w:rsidR="003165F4" w:rsidRPr="00877976">
        <w:rPr>
          <w:rFonts w:ascii="Palatino Linotype" w:hAnsi="Palatino Linotype"/>
          <w:b/>
          <w:color w:val="000000" w:themeColor="text1"/>
        </w:rPr>
        <w:t>SUJETO OBLIGADO</w:t>
      </w:r>
      <w:r w:rsidR="003165F4" w:rsidRPr="00877976">
        <w:rPr>
          <w:rFonts w:ascii="Palatino Linotype" w:hAnsi="Palatino Linotype"/>
          <w:color w:val="000000" w:themeColor="text1"/>
        </w:rPr>
        <w:t xml:space="preserve"> entregó </w:t>
      </w:r>
      <w:r w:rsidR="00971375" w:rsidRPr="00877976">
        <w:rPr>
          <w:rFonts w:ascii="Palatino Linotype" w:hAnsi="Palatino Linotype"/>
          <w:color w:val="000000" w:themeColor="text1"/>
        </w:rPr>
        <w:t xml:space="preserve">a la particular </w:t>
      </w:r>
      <w:r w:rsidR="00A63447" w:rsidRPr="00877976">
        <w:rPr>
          <w:rFonts w:ascii="Palatino Linotype" w:hAnsi="Palatino Linotype"/>
          <w:color w:val="000000" w:themeColor="text1"/>
        </w:rPr>
        <w:t xml:space="preserve">el oficio número SEDESEM/UT/278/2022, de quince (15) de agosto de dos mil veintidós, emitido por el </w:t>
      </w:r>
      <w:r w:rsidR="002E1A6A" w:rsidRPr="00877976">
        <w:rPr>
          <w:rFonts w:ascii="Palatino Linotype" w:hAnsi="Palatino Linotype"/>
          <w:color w:val="000000" w:themeColor="text1"/>
        </w:rPr>
        <w:t>Titular de la Unidad de Transparencia,</w:t>
      </w:r>
      <w:r w:rsidR="00EA5149" w:rsidRPr="00877976">
        <w:rPr>
          <w:rFonts w:ascii="Palatino Linotype" w:hAnsi="Palatino Linotype"/>
          <w:color w:val="000000" w:themeColor="text1"/>
        </w:rPr>
        <w:t xml:space="preserve"> </w:t>
      </w:r>
      <w:r w:rsidR="009533F2" w:rsidRPr="00877976">
        <w:rPr>
          <w:rFonts w:ascii="Palatino Linotype" w:hAnsi="Palatino Linotype"/>
          <w:color w:val="000000" w:themeColor="text1"/>
        </w:rPr>
        <w:t xml:space="preserve">mismo que se </w:t>
      </w:r>
      <w:r w:rsidR="00314F76" w:rsidRPr="00877976">
        <w:rPr>
          <w:rFonts w:ascii="Palatino Linotype" w:hAnsi="Palatino Linotype"/>
          <w:color w:val="000000" w:themeColor="text1"/>
        </w:rPr>
        <w:t>agrega a continuación</w:t>
      </w:r>
      <w:r w:rsidR="00EE13C9" w:rsidRPr="00877976">
        <w:rPr>
          <w:rFonts w:ascii="Palatino Linotype" w:hAnsi="Palatino Linotype"/>
          <w:color w:val="000000" w:themeColor="text1"/>
        </w:rPr>
        <w:t>:</w:t>
      </w:r>
    </w:p>
    <w:p w14:paraId="54E166C0" w14:textId="4D6191A6" w:rsidR="00EE13C9" w:rsidRPr="00877976" w:rsidRDefault="00C00855" w:rsidP="003165F4">
      <w:pPr>
        <w:pStyle w:val="Prrafodelista"/>
        <w:tabs>
          <w:tab w:val="left" w:pos="426"/>
        </w:tabs>
        <w:spacing w:before="240" w:after="240" w:line="360" w:lineRule="auto"/>
        <w:ind w:left="0" w:right="51"/>
        <w:jc w:val="both"/>
        <w:rPr>
          <w:rFonts w:ascii="Palatino Linotype" w:hAnsi="Palatino Linotype"/>
          <w:color w:val="000000" w:themeColor="text1"/>
        </w:rPr>
      </w:pPr>
      <w:r w:rsidRPr="00877976">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331D6160" wp14:editId="09F70B5E">
                <wp:simplePos x="0" y="0"/>
                <wp:positionH relativeFrom="column">
                  <wp:posOffset>1126</wp:posOffset>
                </wp:positionH>
                <wp:positionV relativeFrom="paragraph">
                  <wp:posOffset>6290</wp:posOffset>
                </wp:positionV>
                <wp:extent cx="5606540" cy="1127982"/>
                <wp:effectExtent l="38100" t="25400" r="19685" b="78740"/>
                <wp:wrapNone/>
                <wp:docPr id="295695908" name="Conector recto 2"/>
                <wp:cNvGraphicFramePr/>
                <a:graphic xmlns:a="http://schemas.openxmlformats.org/drawingml/2006/main">
                  <a:graphicData uri="http://schemas.microsoft.com/office/word/2010/wordprocessingShape">
                    <wps:wsp>
                      <wps:cNvCnPr/>
                      <wps:spPr>
                        <a:xfrm flipV="1">
                          <a:off x="0" y="0"/>
                          <a:ext cx="5606540" cy="1127982"/>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C05F05" id="Conector recto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pt" to="441.5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" strokecolor="black [3200]" strokeweight="1pt">
                <v:shadow on="t" color="black" opacity="24903f" origin=",.5" offset="0,.55556mm"/>
              </v:line>
            </w:pict>
          </mc:Fallback>
        </mc:AlternateContent>
      </w:r>
    </w:p>
    <w:p w14:paraId="11F6B443" w14:textId="0E9D955C" w:rsidR="00AD7BC4" w:rsidRPr="00877976" w:rsidRDefault="00314F76"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877976">
        <w:rPr>
          <w:rFonts w:ascii="Palatino Linotype" w:hAnsi="Palatino Linotype"/>
          <w:noProof/>
          <w:color w:val="000000" w:themeColor="text1"/>
          <w:lang w:val="es-MX" w:eastAsia="es-MX"/>
        </w:rPr>
        <w:lastRenderedPageBreak/>
        <w:drawing>
          <wp:inline distT="0" distB="0" distL="0" distR="0" wp14:anchorId="4E77A0E5" wp14:editId="1103F1D5">
            <wp:extent cx="4835946" cy="5937959"/>
            <wp:effectExtent l="38100" t="38100" r="104775" b="107315"/>
            <wp:docPr id="1459808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08841" name=""/>
                    <pic:cNvPicPr/>
                  </pic:nvPicPr>
                  <pic:blipFill>
                    <a:blip r:embed="rId8"/>
                    <a:stretch>
                      <a:fillRect/>
                    </a:stretch>
                  </pic:blipFill>
                  <pic:spPr>
                    <a:xfrm>
                      <a:off x="0" y="0"/>
                      <a:ext cx="4864783" cy="59733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8859E3" w14:textId="5319509F" w:rsidR="00314F76" w:rsidRPr="00877976" w:rsidRDefault="00921B91" w:rsidP="0018103B">
      <w:pPr>
        <w:pStyle w:val="Prrafodelista"/>
        <w:tabs>
          <w:tab w:val="left" w:pos="426"/>
        </w:tabs>
        <w:spacing w:before="240" w:after="240" w:line="360" w:lineRule="auto"/>
        <w:ind w:left="0" w:right="51"/>
        <w:jc w:val="center"/>
        <w:rPr>
          <w:rFonts w:ascii="Palatino Linotype" w:hAnsi="Palatino Linotype"/>
          <w:color w:val="000000" w:themeColor="text1"/>
        </w:rPr>
      </w:pPr>
      <w:r w:rsidRPr="00877976">
        <w:rPr>
          <w:rFonts w:ascii="Palatino Linotype" w:hAnsi="Palatino Linotype"/>
          <w:noProof/>
          <w:color w:val="000000" w:themeColor="text1"/>
          <w:lang w:val="es-MX" w:eastAsia="es-MX"/>
        </w:rPr>
        <w:lastRenderedPageBreak/>
        <w:drawing>
          <wp:inline distT="0" distB="0" distL="0" distR="0" wp14:anchorId="0D36C76B" wp14:editId="6DF577A1">
            <wp:extent cx="4815923" cy="5948793"/>
            <wp:effectExtent l="38100" t="38100" r="99060" b="96520"/>
            <wp:docPr id="60802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5642" name=""/>
                    <pic:cNvPicPr/>
                  </pic:nvPicPr>
                  <pic:blipFill>
                    <a:blip r:embed="rId9"/>
                    <a:stretch>
                      <a:fillRect/>
                    </a:stretch>
                  </pic:blipFill>
                  <pic:spPr>
                    <a:xfrm>
                      <a:off x="0" y="0"/>
                      <a:ext cx="4838013" cy="59760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D90085" w14:textId="77777777" w:rsidR="00921B91" w:rsidRPr="00877976" w:rsidRDefault="00921B91" w:rsidP="0018103B">
      <w:pPr>
        <w:pStyle w:val="Prrafodelista"/>
        <w:tabs>
          <w:tab w:val="left" w:pos="426"/>
        </w:tabs>
        <w:spacing w:before="240" w:after="240" w:line="360" w:lineRule="auto"/>
        <w:ind w:left="0" w:right="51"/>
        <w:jc w:val="center"/>
        <w:rPr>
          <w:rFonts w:ascii="Palatino Linotype" w:hAnsi="Palatino Linotype"/>
          <w:color w:val="000000" w:themeColor="text1"/>
        </w:rPr>
      </w:pPr>
    </w:p>
    <w:p w14:paraId="4AF3AD38" w14:textId="065BD430" w:rsidR="0018103B" w:rsidRPr="00877976" w:rsidRDefault="005121F1" w:rsidP="00C00855">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877976">
        <w:rPr>
          <w:rFonts w:ascii="Palatino Linotype" w:hAnsi="Palatino Linotype"/>
          <w:noProof/>
          <w:color w:val="000000" w:themeColor="text1"/>
          <w:lang w:val="es-MX" w:eastAsia="es-MX"/>
        </w:rPr>
        <w:lastRenderedPageBreak/>
        <w:drawing>
          <wp:inline distT="0" distB="0" distL="0" distR="0" wp14:anchorId="0BE7F08F" wp14:editId="55D234B6">
            <wp:extent cx="4809249" cy="5922048"/>
            <wp:effectExtent l="38100" t="38100" r="106045" b="97790"/>
            <wp:docPr id="989931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31686" name=""/>
                    <pic:cNvPicPr/>
                  </pic:nvPicPr>
                  <pic:blipFill>
                    <a:blip r:embed="rId10"/>
                    <a:stretch>
                      <a:fillRect/>
                    </a:stretch>
                  </pic:blipFill>
                  <pic:spPr>
                    <a:xfrm>
                      <a:off x="0" y="0"/>
                      <a:ext cx="4824502" cy="59408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5E1EE6" w14:textId="77966469" w:rsidR="005121F1" w:rsidRPr="00877976" w:rsidRDefault="00C00855" w:rsidP="00C00855">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rsidRPr="00877976">
        <w:rPr>
          <w:rFonts w:ascii="Palatino Linotype" w:hAnsi="Palatino Linotype"/>
          <w:noProof/>
          <w:color w:val="000000" w:themeColor="text1"/>
          <w:lang w:val="es-MX" w:eastAsia="es-MX"/>
        </w:rPr>
        <w:lastRenderedPageBreak/>
        <w:drawing>
          <wp:inline distT="0" distB="0" distL="0" distR="0" wp14:anchorId="5F9702B5" wp14:editId="567EE39C">
            <wp:extent cx="4815923" cy="5994565"/>
            <wp:effectExtent l="38100" t="38100" r="99060" b="101600"/>
            <wp:docPr id="2141897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97897" name=""/>
                    <pic:cNvPicPr/>
                  </pic:nvPicPr>
                  <pic:blipFill>
                    <a:blip r:embed="rId11"/>
                    <a:stretch>
                      <a:fillRect/>
                    </a:stretch>
                  </pic:blipFill>
                  <pic:spPr>
                    <a:xfrm>
                      <a:off x="0" y="0"/>
                      <a:ext cx="4833513" cy="60164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8D8251" w14:textId="77777777" w:rsidR="005121F1" w:rsidRPr="00877976" w:rsidRDefault="005121F1" w:rsidP="003165F4">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3DC883E" w14:textId="77777777" w:rsidR="005121F1" w:rsidRPr="00877976" w:rsidRDefault="005121F1" w:rsidP="003165F4">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28F067D" w14:textId="26E7A71F" w:rsidR="00C50217" w:rsidRPr="00877976" w:rsidRDefault="00C50217"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 xml:space="preserve">Adjunto al instrumento anterior, el </w:t>
      </w:r>
      <w:r w:rsidRPr="00877976">
        <w:rPr>
          <w:rFonts w:ascii="Palatino Linotype" w:hAnsi="Palatino Linotype"/>
          <w:b/>
          <w:bCs/>
          <w:color w:val="000000" w:themeColor="text1"/>
        </w:rPr>
        <w:t>SUJETO OBLIGADO</w:t>
      </w:r>
      <w:r w:rsidRPr="00877976">
        <w:rPr>
          <w:rFonts w:ascii="Palatino Linotype" w:hAnsi="Palatino Linotype"/>
          <w:color w:val="000000" w:themeColor="text1"/>
        </w:rPr>
        <w:t xml:space="preserve"> presentó el Acta número CTSDS-EXT23-001/2022, de quince (15) de agosto de dos mil veintitrés, de su Comité de Transparencia, </w:t>
      </w:r>
      <w:r w:rsidR="00C82F21" w:rsidRPr="00877976">
        <w:rPr>
          <w:rFonts w:ascii="Palatino Linotype" w:hAnsi="Palatino Linotype"/>
          <w:color w:val="000000" w:themeColor="text1"/>
        </w:rPr>
        <w:t>en la que</w:t>
      </w:r>
      <w:r w:rsidR="002800B7" w:rsidRPr="00877976">
        <w:rPr>
          <w:rFonts w:ascii="Palatino Linotype" w:hAnsi="Palatino Linotype"/>
          <w:color w:val="000000" w:themeColor="text1"/>
        </w:rPr>
        <w:t xml:space="preserve"> se aprueba la </w:t>
      </w:r>
      <w:r w:rsidR="002800B7" w:rsidRPr="00877976">
        <w:rPr>
          <w:rFonts w:ascii="Palatino Linotype" w:hAnsi="Palatino Linotype"/>
          <w:b/>
          <w:bCs/>
          <w:color w:val="000000" w:themeColor="text1"/>
        </w:rPr>
        <w:t>Declaración de Incompetencia</w:t>
      </w:r>
      <w:r w:rsidR="002800B7" w:rsidRPr="00877976">
        <w:rPr>
          <w:rFonts w:ascii="Palatino Linotype" w:hAnsi="Palatino Linotype"/>
          <w:color w:val="000000" w:themeColor="text1"/>
        </w:rPr>
        <w:t xml:space="preserve"> </w:t>
      </w:r>
      <w:r w:rsidR="002800B7" w:rsidRPr="00877976">
        <w:rPr>
          <w:rFonts w:ascii="Palatino Linotype" w:hAnsi="Palatino Linotype"/>
          <w:color w:val="000000" w:themeColor="text1"/>
        </w:rPr>
        <w:lastRenderedPageBreak/>
        <w:t xml:space="preserve">de la Secretaría de Desarrollo Social, respecto a la </w:t>
      </w:r>
      <w:r w:rsidR="00B419EA" w:rsidRPr="00877976">
        <w:rPr>
          <w:rFonts w:ascii="Palatino Linotype" w:hAnsi="Palatino Linotype"/>
          <w:color w:val="000000" w:themeColor="text1"/>
        </w:rPr>
        <w:t xml:space="preserve">información relacionada con el Programa de Desarrollo Social </w:t>
      </w:r>
      <w:r w:rsidR="00B419EA" w:rsidRPr="00877976">
        <w:rPr>
          <w:rFonts w:ascii="Palatino Linotype" w:hAnsi="Palatino Linotype"/>
          <w:i/>
          <w:iCs/>
          <w:color w:val="000000" w:themeColor="text1"/>
        </w:rPr>
        <w:t>“Familias Fuertes Salario Rosa”</w:t>
      </w:r>
      <w:r w:rsidR="00B419EA" w:rsidRPr="00877976">
        <w:rPr>
          <w:rFonts w:ascii="Palatino Linotype" w:hAnsi="Palatino Linotype"/>
          <w:color w:val="000000" w:themeColor="text1"/>
        </w:rPr>
        <w:t xml:space="preserve"> de los ejercicios fiscales dos mil dieciocho, dos mil diecinueve y </w:t>
      </w:r>
      <w:r w:rsidR="007D2BC9" w:rsidRPr="00877976">
        <w:rPr>
          <w:rFonts w:ascii="Palatino Linotype" w:hAnsi="Palatino Linotype"/>
          <w:color w:val="000000" w:themeColor="text1"/>
        </w:rPr>
        <w:t>dos mil veinte</w:t>
      </w:r>
      <w:r w:rsidR="00614A4F" w:rsidRPr="00877976">
        <w:rPr>
          <w:rFonts w:ascii="Palatino Linotype" w:hAnsi="Palatino Linotype"/>
          <w:color w:val="000000" w:themeColor="text1"/>
        </w:rPr>
        <w:t>.</w:t>
      </w:r>
    </w:p>
    <w:p w14:paraId="7E6BA13A" w14:textId="77777777" w:rsidR="00C50217" w:rsidRPr="00877976" w:rsidRDefault="00C50217" w:rsidP="00C50217">
      <w:pPr>
        <w:pStyle w:val="Prrafodelista"/>
        <w:tabs>
          <w:tab w:val="left" w:pos="426"/>
        </w:tabs>
        <w:spacing w:before="240" w:after="240" w:line="360" w:lineRule="auto"/>
        <w:ind w:left="0" w:right="51"/>
        <w:jc w:val="both"/>
        <w:rPr>
          <w:rFonts w:ascii="Palatino Linotype" w:hAnsi="Palatino Linotype"/>
          <w:color w:val="000000" w:themeColor="text1"/>
        </w:rPr>
      </w:pPr>
    </w:p>
    <w:p w14:paraId="58AB6548" w14:textId="36F7716D" w:rsidR="00C00855" w:rsidRPr="00877976" w:rsidRDefault="00C50217"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D</w:t>
      </w:r>
      <w:r w:rsidR="00C00855" w:rsidRPr="00877976">
        <w:rPr>
          <w:rFonts w:ascii="Palatino Linotype" w:hAnsi="Palatino Linotype"/>
          <w:color w:val="000000" w:themeColor="text1"/>
        </w:rPr>
        <w:t xml:space="preserve">e </w:t>
      </w:r>
      <w:r w:rsidR="00614A4F" w:rsidRPr="00877976">
        <w:rPr>
          <w:rFonts w:ascii="Palatino Linotype" w:hAnsi="Palatino Linotype"/>
          <w:color w:val="000000" w:themeColor="text1"/>
        </w:rPr>
        <w:t xml:space="preserve">los documentos presentados en respuesta a la solicitud de información </w:t>
      </w:r>
      <w:r w:rsidR="00614A4F" w:rsidRPr="00877976">
        <w:rPr>
          <w:rFonts w:ascii="Palatino Linotype" w:hAnsi="Palatino Linotype"/>
          <w:b/>
          <w:bCs/>
          <w:color w:val="000000" w:themeColor="text1"/>
        </w:rPr>
        <w:t>00278/SEDESEM/IP/2022</w:t>
      </w:r>
      <w:r w:rsidR="00614A4F" w:rsidRPr="00877976">
        <w:rPr>
          <w:rFonts w:ascii="Palatino Linotype" w:hAnsi="Palatino Linotype"/>
          <w:color w:val="000000" w:themeColor="text1"/>
        </w:rPr>
        <w:t xml:space="preserve"> podemos rescatar los siguientes elementos esenciales:</w:t>
      </w:r>
    </w:p>
    <w:p w14:paraId="6F91846B" w14:textId="00474C48" w:rsidR="00614A4F" w:rsidRPr="00877976" w:rsidRDefault="002B076E" w:rsidP="006C616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hAnsi="Palatino Linotype"/>
          <w:color w:val="000000" w:themeColor="text1"/>
        </w:rPr>
        <w:t xml:space="preserve">El </w:t>
      </w:r>
      <w:r w:rsidRPr="00877976">
        <w:rPr>
          <w:rFonts w:ascii="Palatino Linotype" w:hAnsi="Palatino Linotype"/>
          <w:b/>
          <w:bCs/>
          <w:color w:val="000000" w:themeColor="text1"/>
        </w:rPr>
        <w:t>SUJETO OBLIGADO</w:t>
      </w:r>
      <w:r w:rsidRPr="00877976">
        <w:rPr>
          <w:rFonts w:ascii="Palatino Linotype" w:hAnsi="Palatino Linotype"/>
          <w:color w:val="000000" w:themeColor="text1"/>
        </w:rPr>
        <w:t xml:space="preserve"> se declaró incompetente para poseer la información del Programa de Desarrollo Social </w:t>
      </w:r>
      <w:r w:rsidRPr="00877976">
        <w:rPr>
          <w:rFonts w:ascii="Palatino Linotype" w:hAnsi="Palatino Linotype"/>
          <w:i/>
          <w:iCs/>
          <w:color w:val="000000" w:themeColor="text1"/>
        </w:rPr>
        <w:t>“Familias Fuertes Salario Rosa”</w:t>
      </w:r>
      <w:r w:rsidRPr="00877976">
        <w:rPr>
          <w:rFonts w:ascii="Palatino Linotype" w:hAnsi="Palatino Linotype"/>
          <w:color w:val="000000" w:themeColor="text1"/>
        </w:rPr>
        <w:t xml:space="preserve"> de los ejercicios fiscales dos mil dieciocho, dos mil diecinueve y dos mil veinte, </w:t>
      </w:r>
      <w:r w:rsidR="00094187" w:rsidRPr="00877976">
        <w:rPr>
          <w:rFonts w:ascii="Palatino Linotype" w:hAnsi="Palatino Linotype"/>
          <w:color w:val="000000" w:themeColor="text1"/>
        </w:rPr>
        <w:t>ya que,</w:t>
      </w:r>
      <w:r w:rsidRPr="00877976">
        <w:rPr>
          <w:rFonts w:ascii="Palatino Linotype" w:hAnsi="Palatino Linotype"/>
          <w:color w:val="000000" w:themeColor="text1"/>
        </w:rPr>
        <w:t xml:space="preserve"> en esa temporada</w:t>
      </w:r>
      <w:r w:rsidR="00F62448" w:rsidRPr="00877976">
        <w:rPr>
          <w:rFonts w:ascii="Palatino Linotype" w:hAnsi="Palatino Linotype"/>
          <w:color w:val="000000" w:themeColor="text1"/>
        </w:rPr>
        <w:t xml:space="preserve">, el ente encargado de su administración era </w:t>
      </w:r>
      <w:r w:rsidR="00902436" w:rsidRPr="00877976">
        <w:rPr>
          <w:rFonts w:ascii="Palatino Linotype" w:hAnsi="Palatino Linotype"/>
          <w:color w:val="000000" w:themeColor="text1"/>
        </w:rPr>
        <w:t>el Consejo Estatal de la Mujer y Bienestar Social, hoy Secretaría de la Mujer.</w:t>
      </w:r>
    </w:p>
    <w:p w14:paraId="79104734" w14:textId="7937CC33" w:rsidR="00902436" w:rsidRPr="00877976" w:rsidRDefault="00902436" w:rsidP="006C616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hAnsi="Palatino Linotype"/>
          <w:color w:val="000000" w:themeColor="text1"/>
        </w:rPr>
        <w:t xml:space="preserve">El </w:t>
      </w:r>
      <w:r w:rsidRPr="00877976">
        <w:rPr>
          <w:rFonts w:ascii="Palatino Linotype" w:hAnsi="Palatino Linotype"/>
          <w:b/>
          <w:bCs/>
          <w:color w:val="000000" w:themeColor="text1"/>
        </w:rPr>
        <w:t>SUJETO OBLIGADO</w:t>
      </w:r>
      <w:r w:rsidRPr="00877976">
        <w:rPr>
          <w:rFonts w:ascii="Palatino Linotype" w:hAnsi="Palatino Linotype"/>
          <w:color w:val="000000" w:themeColor="text1"/>
        </w:rPr>
        <w:t xml:space="preserve"> informó sobre el total del presupuesto asignado y devengado del Programa de Desarrollo Social </w:t>
      </w:r>
      <w:r w:rsidRPr="00877976">
        <w:rPr>
          <w:rFonts w:ascii="Palatino Linotype" w:hAnsi="Palatino Linotype"/>
          <w:i/>
          <w:iCs/>
          <w:color w:val="000000" w:themeColor="text1"/>
        </w:rPr>
        <w:t>“Familias Fuertes Salario Rosa”</w:t>
      </w:r>
      <w:r w:rsidRPr="00877976">
        <w:rPr>
          <w:rFonts w:ascii="Palatino Linotype" w:hAnsi="Palatino Linotype"/>
          <w:color w:val="000000" w:themeColor="text1"/>
        </w:rPr>
        <w:t xml:space="preserve"> de los ejercicios fiscales dos mil veintiuno y dos mil veintidós.</w:t>
      </w:r>
    </w:p>
    <w:p w14:paraId="220B0C3B" w14:textId="1556EFE7" w:rsidR="00F97421" w:rsidRPr="00877976" w:rsidRDefault="00F97421" w:rsidP="006C6161">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hAnsi="Palatino Linotype"/>
          <w:color w:val="000000" w:themeColor="text1"/>
        </w:rPr>
        <w:t xml:space="preserve">El </w:t>
      </w:r>
      <w:r w:rsidRPr="00877976">
        <w:rPr>
          <w:rFonts w:ascii="Palatino Linotype" w:hAnsi="Palatino Linotype"/>
          <w:b/>
          <w:bCs/>
          <w:color w:val="000000" w:themeColor="text1"/>
        </w:rPr>
        <w:t>SUJETO OBLIGADO</w:t>
      </w:r>
      <w:r w:rsidRPr="00877976">
        <w:rPr>
          <w:rFonts w:ascii="Palatino Linotype" w:hAnsi="Palatino Linotype"/>
          <w:color w:val="000000" w:themeColor="text1"/>
        </w:rPr>
        <w:t xml:space="preserve"> señaló dos </w:t>
      </w:r>
      <w:r w:rsidR="004F0109" w:rsidRPr="00877976">
        <w:rPr>
          <w:rFonts w:ascii="Palatino Linotype" w:hAnsi="Palatino Linotype"/>
          <w:color w:val="000000" w:themeColor="text1"/>
        </w:rPr>
        <w:t xml:space="preserve">enlaces para consultar </w:t>
      </w:r>
      <w:r w:rsidR="005C65F9" w:rsidRPr="00877976">
        <w:rPr>
          <w:rFonts w:ascii="Palatino Linotype" w:hAnsi="Palatino Linotype"/>
          <w:color w:val="000000" w:themeColor="text1"/>
        </w:rPr>
        <w:t xml:space="preserve">el informe mensual pormenorizado de los Programas de Desarrollo Social </w:t>
      </w:r>
      <w:r w:rsidR="005C65F9" w:rsidRPr="00877976">
        <w:rPr>
          <w:rFonts w:ascii="Palatino Linotype" w:hAnsi="Palatino Linotype"/>
          <w:i/>
          <w:iCs/>
          <w:color w:val="000000" w:themeColor="text1"/>
        </w:rPr>
        <w:t>“Familias Fuertes Salario Rosa”</w:t>
      </w:r>
      <w:r w:rsidR="00F931E6" w:rsidRPr="00877976">
        <w:rPr>
          <w:rFonts w:ascii="Palatino Linotype" w:hAnsi="Palatino Linotype"/>
          <w:color w:val="000000" w:themeColor="text1"/>
        </w:rPr>
        <w:t>, con corte al treinta y uno (31) de diciembre del ejercicio fiscal dos mil veintiuno, y con corte al treinta (30) de junio del ejercicio fiscal dos mil veintidós.</w:t>
      </w:r>
    </w:p>
    <w:p w14:paraId="3AE4A4A9" w14:textId="77777777" w:rsidR="00C00855" w:rsidRPr="00877976" w:rsidRDefault="00C00855" w:rsidP="00C00855">
      <w:pPr>
        <w:pStyle w:val="Prrafodelista"/>
        <w:tabs>
          <w:tab w:val="left" w:pos="426"/>
        </w:tabs>
        <w:spacing w:before="240" w:after="240" w:line="360" w:lineRule="auto"/>
        <w:ind w:left="0" w:right="51"/>
        <w:jc w:val="both"/>
        <w:rPr>
          <w:rFonts w:ascii="Palatino Linotype" w:hAnsi="Palatino Linotype"/>
          <w:color w:val="000000" w:themeColor="text1"/>
        </w:rPr>
      </w:pPr>
    </w:p>
    <w:p w14:paraId="7A86EB17" w14:textId="5692B35D" w:rsidR="009C7B77" w:rsidRPr="00877976" w:rsidRDefault="00A770E3"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 xml:space="preserve">En </w:t>
      </w:r>
      <w:r w:rsidR="00CA1A1B" w:rsidRPr="00877976">
        <w:rPr>
          <w:rFonts w:ascii="Palatino Linotype" w:hAnsi="Palatino Linotype" w:cs="Arial"/>
        </w:rPr>
        <w:t>ese sentido</w:t>
      </w:r>
      <w:r w:rsidR="00CA1A1B" w:rsidRPr="00877976">
        <w:rPr>
          <w:rFonts w:ascii="Palatino Linotype" w:hAnsi="Palatino Linotype"/>
        </w:rPr>
        <w:t xml:space="preserve">, al existir un pronunciamiento directo por parte del </w:t>
      </w:r>
      <w:r w:rsidR="00CA1A1B" w:rsidRPr="00877976">
        <w:rPr>
          <w:rFonts w:ascii="Palatino Linotype" w:hAnsi="Palatino Linotype"/>
          <w:b/>
        </w:rPr>
        <w:t>SUJETO OBLIGADO</w:t>
      </w:r>
      <w:r w:rsidR="00CA1A1B" w:rsidRPr="00877976">
        <w:rPr>
          <w:rFonts w:ascii="Palatino Linotype" w:hAnsi="Palatino Linotype"/>
        </w:rPr>
        <w:t xml:space="preserve">, a fin de atender la solicitud planteada por la hoy </w:t>
      </w:r>
      <w:r w:rsidR="00CA1A1B" w:rsidRPr="00877976">
        <w:rPr>
          <w:rFonts w:ascii="Palatino Linotype" w:hAnsi="Palatino Linotype"/>
          <w:b/>
        </w:rPr>
        <w:t>RECURRENTE</w:t>
      </w:r>
      <w:r w:rsidR="00CA1A1B" w:rsidRPr="00877976">
        <w:rPr>
          <w:rFonts w:ascii="Palatino Linotype" w:hAnsi="Palatino Linotype"/>
        </w:rPr>
        <w:t xml:space="preserve">, es necesario señalar que este </w:t>
      </w:r>
      <w:r w:rsidR="00CA1A1B" w:rsidRPr="00877976">
        <w:rPr>
          <w:rFonts w:ascii="Palatino Linotype" w:hAnsi="Palatino Linotype" w:cs="Arial"/>
        </w:rPr>
        <w:t xml:space="preserve">Órgano Garante no está facultado para pronunciarse sobre la veracidad de la información que los Sujetos Obligados ponen a disposición </w:t>
      </w:r>
      <w:r w:rsidR="00CA1A1B" w:rsidRPr="00877976">
        <w:rPr>
          <w:rFonts w:ascii="Palatino Linotype" w:hAnsi="Palatino Linotype" w:cs="Arial"/>
        </w:rPr>
        <w:lastRenderedPageBreak/>
        <w:t xml:space="preserve">de los Solicitantes; situación que se aleja de las atribuciones de este Instituto, </w:t>
      </w:r>
      <w:r w:rsidR="00CA1A1B" w:rsidRPr="00877976">
        <w:rPr>
          <w:rFonts w:ascii="Palatino Linotype" w:hAnsi="Palatino Linotype"/>
          <w:color w:val="000000"/>
        </w:rPr>
        <w:t xml:space="preserve">máxime que al momento que ponen a disposición ésta, la misma tiene el carácter oficial y se presume veraz, tan es así que la misma queda registrada en el </w:t>
      </w:r>
      <w:r w:rsidR="00CA1A1B" w:rsidRPr="00877976">
        <w:rPr>
          <w:rFonts w:ascii="Palatino Linotype" w:hAnsi="Palatino Linotype"/>
          <w:bCs/>
          <w:iCs/>
          <w:color w:val="000000"/>
        </w:rPr>
        <w:t>SAIMEX</w:t>
      </w:r>
      <w:r w:rsidR="00CA1A1B" w:rsidRPr="00877976">
        <w:rPr>
          <w:rFonts w:ascii="Palatino Linotype" w:hAnsi="Palatino Linotype"/>
          <w:color w:val="000000"/>
        </w:rPr>
        <w:t>.</w:t>
      </w:r>
    </w:p>
    <w:p w14:paraId="6F28C48F" w14:textId="77777777" w:rsidR="009C7B77" w:rsidRPr="00877976" w:rsidRDefault="009C7B77" w:rsidP="009C7B77">
      <w:pPr>
        <w:pStyle w:val="Prrafodelista"/>
        <w:tabs>
          <w:tab w:val="left" w:pos="426"/>
        </w:tabs>
        <w:spacing w:before="240" w:after="240" w:line="360" w:lineRule="auto"/>
        <w:ind w:left="0" w:right="51"/>
        <w:jc w:val="both"/>
        <w:rPr>
          <w:rFonts w:ascii="Palatino Linotype" w:hAnsi="Palatino Linotype"/>
          <w:color w:val="000000" w:themeColor="text1"/>
        </w:rPr>
      </w:pPr>
    </w:p>
    <w:p w14:paraId="3F19323F" w14:textId="037D445E" w:rsidR="009C7B77" w:rsidRPr="00877976" w:rsidRDefault="00CA1A1B"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 xml:space="preserve">Lo </w:t>
      </w:r>
      <w:r w:rsidR="00D13E5C" w:rsidRPr="00877976">
        <w:rPr>
          <w:rFonts w:ascii="Palatino Linotype" w:hAnsi="Palatino Linotype" w:cs="Arial"/>
        </w:rPr>
        <w:t>anterior encuentra sustento mediante</w:t>
      </w:r>
      <w:r w:rsidR="00D13E5C" w:rsidRPr="00877976">
        <w:rPr>
          <w:rFonts w:ascii="Palatino Linotype" w:hAnsi="Palatino Linotype"/>
        </w:rPr>
        <w:t xml:space="preserve"> el Criterio 31-10 emitido por el entonces Instituto Federal de Acceso a la Información y Protección de Datos, mismo que dice:</w:t>
      </w:r>
    </w:p>
    <w:p w14:paraId="2782BD9A" w14:textId="1FC15695" w:rsidR="00D13E5C" w:rsidRPr="00877976" w:rsidRDefault="00D243E6" w:rsidP="00D243E6">
      <w:pPr>
        <w:pStyle w:val="Sinespaciado"/>
        <w:ind w:left="567" w:right="567"/>
        <w:jc w:val="both"/>
        <w:rPr>
          <w:rFonts w:ascii="Palatino Linotype" w:hAnsi="Palatino Linotype"/>
          <w:i/>
          <w:sz w:val="22"/>
          <w:lang w:val="es-ES"/>
        </w:rPr>
      </w:pPr>
      <w:r w:rsidRPr="00877976">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877976">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29E91B" w14:textId="77777777" w:rsidR="002B053A" w:rsidRPr="00877976" w:rsidRDefault="002B053A" w:rsidP="002B053A">
      <w:pPr>
        <w:pStyle w:val="Prrafodelista"/>
        <w:tabs>
          <w:tab w:val="left" w:pos="426"/>
        </w:tabs>
        <w:spacing w:before="240" w:after="240" w:line="360" w:lineRule="auto"/>
        <w:ind w:left="0" w:right="51"/>
        <w:jc w:val="both"/>
        <w:rPr>
          <w:rFonts w:ascii="Palatino Linotype" w:hAnsi="Palatino Linotype"/>
          <w:color w:val="000000" w:themeColor="text1"/>
        </w:rPr>
      </w:pPr>
    </w:p>
    <w:p w14:paraId="7AB1B4FE" w14:textId="1C668511" w:rsidR="003165F4" w:rsidRPr="00877976" w:rsidRDefault="002B053A" w:rsidP="006C6161">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hAnsi="Palatino Linotype"/>
          <w:color w:val="000000" w:themeColor="text1"/>
        </w:rPr>
        <w:t>P</w:t>
      </w:r>
      <w:r w:rsidR="003165F4" w:rsidRPr="00877976">
        <w:rPr>
          <w:rFonts w:ascii="Palatino Linotype" w:hAnsi="Palatino Linotype"/>
          <w:color w:val="000000" w:themeColor="text1"/>
        </w:rPr>
        <w:t xml:space="preserve">or su parte, </w:t>
      </w:r>
      <w:r w:rsidR="00314352" w:rsidRPr="00877976">
        <w:rPr>
          <w:rFonts w:ascii="Palatino Linotype" w:hAnsi="Palatino Linotype"/>
          <w:color w:val="000000" w:themeColor="text1"/>
        </w:rPr>
        <w:t>la</w:t>
      </w:r>
      <w:r w:rsidR="003165F4" w:rsidRPr="00877976">
        <w:rPr>
          <w:rFonts w:ascii="Palatino Linotype" w:hAnsi="Palatino Linotype"/>
          <w:color w:val="000000" w:themeColor="text1"/>
        </w:rPr>
        <w:t xml:space="preserve"> </w:t>
      </w:r>
      <w:r w:rsidR="003165F4" w:rsidRPr="00877976">
        <w:rPr>
          <w:rFonts w:ascii="Palatino Linotype" w:hAnsi="Palatino Linotype"/>
          <w:b/>
          <w:color w:val="000000" w:themeColor="text1"/>
        </w:rPr>
        <w:t>RECURRENTE</w:t>
      </w:r>
      <w:r w:rsidR="003165F4" w:rsidRPr="00877976">
        <w:rPr>
          <w:rFonts w:ascii="Palatino Linotype" w:hAnsi="Palatino Linotype"/>
          <w:color w:val="000000" w:themeColor="text1"/>
        </w:rPr>
        <w:t xml:space="preserve"> promovió el recurso de revisión con número al rubro indicado, en contra de la respuesta del </w:t>
      </w:r>
      <w:r w:rsidR="003165F4" w:rsidRPr="00877976">
        <w:rPr>
          <w:rFonts w:ascii="Palatino Linotype" w:hAnsi="Palatino Linotype"/>
          <w:b/>
          <w:color w:val="000000" w:themeColor="text1"/>
        </w:rPr>
        <w:t>SUJETO OBLIGADO</w:t>
      </w:r>
      <w:r w:rsidR="003165F4" w:rsidRPr="00877976">
        <w:rPr>
          <w:rFonts w:ascii="Palatino Linotype" w:hAnsi="Palatino Linotype"/>
          <w:color w:val="000000" w:themeColor="text1"/>
        </w:rPr>
        <w:t>, y en el que señaló por agravios</w:t>
      </w:r>
      <w:r w:rsidR="00314352" w:rsidRPr="00877976">
        <w:rPr>
          <w:rFonts w:ascii="Palatino Linotype" w:hAnsi="Palatino Linotype"/>
          <w:color w:val="000000" w:themeColor="text1"/>
        </w:rPr>
        <w:t>, lo siguiente:</w:t>
      </w:r>
    </w:p>
    <w:p w14:paraId="58675EF5" w14:textId="2916A02A" w:rsidR="00E53EB4" w:rsidRPr="00877976" w:rsidRDefault="000208C8" w:rsidP="006C6161">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877976">
        <w:rPr>
          <w:rFonts w:ascii="Palatino Linotype" w:hAnsi="Palatino Linotype"/>
          <w:color w:val="000000" w:themeColor="text1"/>
        </w:rPr>
        <w:t xml:space="preserve">Que </w:t>
      </w:r>
      <w:r w:rsidR="007A3E24" w:rsidRPr="00877976">
        <w:rPr>
          <w:rFonts w:ascii="Palatino Linotype" w:hAnsi="Palatino Linotype"/>
          <w:color w:val="000000" w:themeColor="text1"/>
        </w:rPr>
        <w:t>el</w:t>
      </w:r>
      <w:r w:rsidRPr="00877976">
        <w:rPr>
          <w:rFonts w:ascii="Palatino Linotype" w:hAnsi="Palatino Linotype"/>
          <w:color w:val="000000" w:themeColor="text1"/>
        </w:rPr>
        <w:t xml:space="preserve"> </w:t>
      </w:r>
      <w:r w:rsidRPr="00877976">
        <w:rPr>
          <w:rFonts w:ascii="Palatino Linotype" w:hAnsi="Palatino Linotype"/>
          <w:b/>
          <w:bCs/>
          <w:color w:val="000000" w:themeColor="text1"/>
        </w:rPr>
        <w:t>SUJETO OBLIGADO</w:t>
      </w:r>
      <w:r w:rsidRPr="00877976">
        <w:rPr>
          <w:rFonts w:ascii="Palatino Linotype" w:hAnsi="Palatino Linotype"/>
          <w:color w:val="000000" w:themeColor="text1"/>
        </w:rPr>
        <w:t xml:space="preserve"> no </w:t>
      </w:r>
      <w:r w:rsidR="007A3E24" w:rsidRPr="00877976">
        <w:rPr>
          <w:rFonts w:ascii="Palatino Linotype" w:hAnsi="Palatino Linotype"/>
          <w:color w:val="000000" w:themeColor="text1"/>
        </w:rPr>
        <w:t>proporcionó información sobre cuánto</w:t>
      </w:r>
      <w:r w:rsidR="00B445E4" w:rsidRPr="00877976">
        <w:rPr>
          <w:rFonts w:ascii="Palatino Linotype" w:hAnsi="Palatino Linotype"/>
          <w:color w:val="000000" w:themeColor="text1"/>
        </w:rPr>
        <w:t xml:space="preserve"> del presupuesto autorizado al Programa de Desarrollo Social </w:t>
      </w:r>
      <w:r w:rsidR="00B445E4" w:rsidRPr="00877976">
        <w:rPr>
          <w:rFonts w:ascii="Palatino Linotype" w:hAnsi="Palatino Linotype"/>
          <w:i/>
          <w:iCs/>
          <w:color w:val="000000" w:themeColor="text1"/>
        </w:rPr>
        <w:t>“Familias Fuertes Salario Rosa”</w:t>
      </w:r>
      <w:r w:rsidR="00B445E4" w:rsidRPr="00877976">
        <w:rPr>
          <w:rFonts w:ascii="Palatino Linotype" w:hAnsi="Palatino Linotype"/>
          <w:color w:val="000000" w:themeColor="text1"/>
        </w:rPr>
        <w:t xml:space="preserve"> había sido usado para su operación.</w:t>
      </w:r>
    </w:p>
    <w:p w14:paraId="0BCCDD69" w14:textId="77777777" w:rsidR="00E237F7" w:rsidRPr="00877976" w:rsidRDefault="00E237F7" w:rsidP="0030262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D300C28" w14:textId="1BEE288A" w:rsidR="00D63C4D" w:rsidRPr="00877976" w:rsidRDefault="00D97E6C"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lastRenderedPageBreak/>
        <w:t xml:space="preserve">Luego </w:t>
      </w:r>
      <w:r w:rsidR="004412A7" w:rsidRPr="00877976">
        <w:rPr>
          <w:rFonts w:ascii="Palatino Linotype" w:eastAsia="MS Mincho" w:hAnsi="Palatino Linotype" w:cs="Times New Roman"/>
          <w:color w:val="000000"/>
        </w:rPr>
        <w:t xml:space="preserve">entonces, toda vez que la particular se inconformó únicamente respecto de </w:t>
      </w:r>
      <w:r w:rsidR="00C85EBC" w:rsidRPr="00877976">
        <w:rPr>
          <w:rFonts w:ascii="Palatino Linotype" w:eastAsia="MS Mincho" w:hAnsi="Palatino Linotype" w:cs="Times New Roman"/>
          <w:color w:val="000000"/>
        </w:rPr>
        <w:t xml:space="preserve">la falta de pronunciamiento sobre </w:t>
      </w:r>
      <w:r w:rsidR="00C85EBC" w:rsidRPr="00877976">
        <w:rPr>
          <w:rFonts w:ascii="Palatino Linotype" w:hAnsi="Palatino Linotype"/>
          <w:color w:val="000000" w:themeColor="text1"/>
        </w:rPr>
        <w:t xml:space="preserve">cuánto del presupuesto autorizado al Programa de Desarrollo Social </w:t>
      </w:r>
      <w:r w:rsidR="00C85EBC" w:rsidRPr="00877976">
        <w:rPr>
          <w:rFonts w:ascii="Palatino Linotype" w:hAnsi="Palatino Linotype"/>
          <w:i/>
          <w:iCs/>
          <w:color w:val="000000" w:themeColor="text1"/>
        </w:rPr>
        <w:t>“Familias Fuertes Salario Rosa”</w:t>
      </w:r>
      <w:r w:rsidR="00C85EBC" w:rsidRPr="00877976">
        <w:rPr>
          <w:rFonts w:ascii="Palatino Linotype" w:hAnsi="Palatino Linotype"/>
          <w:color w:val="000000" w:themeColor="text1"/>
        </w:rPr>
        <w:t xml:space="preserve"> había sido usado para su operación</w:t>
      </w:r>
      <w:r w:rsidR="004412A7" w:rsidRPr="00877976">
        <w:rPr>
          <w:rFonts w:ascii="Palatino Linotype" w:eastAsia="MS Mincho" w:hAnsi="Palatino Linotype" w:cs="Times New Roman"/>
          <w:color w:val="000000"/>
        </w:rPr>
        <w:t xml:space="preserve">, </w:t>
      </w:r>
      <w:r w:rsidR="00C85EBC" w:rsidRPr="00877976">
        <w:rPr>
          <w:rFonts w:ascii="Palatino Linotype" w:eastAsia="MS Mincho" w:hAnsi="Palatino Linotype" w:cs="Times New Roman"/>
          <w:color w:val="000000"/>
        </w:rPr>
        <w:t>el resto de la información</w:t>
      </w:r>
      <w:r w:rsidR="0010262C" w:rsidRPr="00877976">
        <w:rPr>
          <w:rFonts w:ascii="Palatino Linotype" w:eastAsia="MS Mincho" w:hAnsi="Palatino Linotype" w:cs="Times New Roman"/>
          <w:color w:val="000000"/>
        </w:rPr>
        <w:t xml:space="preserve">, como lo es </w:t>
      </w:r>
      <w:r w:rsidR="00C00BBF" w:rsidRPr="00877976">
        <w:rPr>
          <w:rFonts w:ascii="Palatino Linotype" w:eastAsia="MS Mincho" w:hAnsi="Palatino Linotype" w:cs="Times New Roman"/>
          <w:color w:val="000000"/>
        </w:rPr>
        <w:t>la incompetencia para contar con información de los ejercicios fiscales del dos mil dieciocho al dos mil veinte, así como el total de la inversión,</w:t>
      </w:r>
      <w:r w:rsidR="00971940" w:rsidRPr="00877976">
        <w:rPr>
          <w:rFonts w:ascii="Palatino Linotype" w:eastAsia="MS Mincho" w:hAnsi="Palatino Linotype" w:cs="Times New Roman"/>
          <w:color w:val="000000"/>
        </w:rPr>
        <w:t xml:space="preserve"> deben declararse atendidos, </w:t>
      </w:r>
      <w:r w:rsidR="008D6481" w:rsidRPr="00877976">
        <w:rPr>
          <w:rFonts w:ascii="Palatino Linotype" w:eastAsia="Calibri" w:hAnsi="Palatino Linotype" w:cs="Arial"/>
        </w:rPr>
        <w:t xml:space="preserve">pues se entiende que la parte </w:t>
      </w:r>
      <w:r w:rsidR="008D6481" w:rsidRPr="00877976">
        <w:rPr>
          <w:rFonts w:ascii="Palatino Linotype" w:eastAsia="Calibri" w:hAnsi="Palatino Linotype" w:cs="Arial"/>
          <w:b/>
          <w:bCs/>
        </w:rPr>
        <w:t>RECURRENTE</w:t>
      </w:r>
      <w:r w:rsidR="004B3540" w:rsidRPr="00877976">
        <w:rPr>
          <w:rFonts w:ascii="Palatino Linotype" w:eastAsia="Calibri" w:hAnsi="Palatino Linotype" w:cs="Arial"/>
        </w:rPr>
        <w:t xml:space="preserve"> está</w:t>
      </w:r>
      <w:r w:rsidR="008D6481" w:rsidRPr="00877976">
        <w:rPr>
          <w:rFonts w:ascii="Palatino Linotype" w:eastAsia="Calibri" w:hAnsi="Palatino Linotype" w:cs="Arial"/>
        </w:rPr>
        <w:t xml:space="preserve">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2883C5D" w14:textId="2C5670B4" w:rsidR="00CA67F2" w:rsidRPr="00877976" w:rsidRDefault="00CA67F2" w:rsidP="00BE0904">
      <w:pPr>
        <w:autoSpaceDE w:val="0"/>
        <w:autoSpaceDN w:val="0"/>
        <w:adjustRightInd w:val="0"/>
        <w:spacing w:before="240" w:after="360" w:line="276" w:lineRule="auto"/>
        <w:ind w:left="567" w:right="567"/>
        <w:jc w:val="both"/>
        <w:rPr>
          <w:rFonts w:ascii="Palatino Linotype" w:eastAsia="Calibri" w:hAnsi="Palatino Linotype" w:cs="Arial"/>
          <w:i/>
          <w:sz w:val="22"/>
        </w:rPr>
      </w:pPr>
      <w:r w:rsidRPr="00877976">
        <w:rPr>
          <w:rFonts w:ascii="Palatino Linotype" w:eastAsia="Calibri" w:hAnsi="Palatino Linotype" w:cs="Arial"/>
          <w:b/>
          <w:i/>
          <w:sz w:val="22"/>
        </w:rPr>
        <w:t>REVISIÓN EN AMPARO. LOS RESOLUTIVOS NO COMBATIDOS DEBEN DECLARARSE FIRMES. “</w:t>
      </w:r>
      <w:r w:rsidRPr="00877976">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0989E10" w14:textId="77777777" w:rsidR="004B3540" w:rsidRPr="00877976" w:rsidRDefault="004B3540"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5A973D4" w14:textId="47D9096F" w:rsidR="00D63C4D" w:rsidRPr="00877976" w:rsidRDefault="00CA67F2"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Consecuentemente, </w:t>
      </w:r>
      <w:r w:rsidR="006113DE" w:rsidRPr="00877976">
        <w:rPr>
          <w:rFonts w:ascii="Palatino Linotype" w:eastAsia="Arial Unicode MS" w:hAnsi="Palatino Linotype" w:cs="Arial"/>
        </w:rPr>
        <w:t xml:space="preserve">la parte de la respuesta que no fue impugnada debe declararse consentida por la </w:t>
      </w:r>
      <w:r w:rsidR="006113DE" w:rsidRPr="00877976">
        <w:rPr>
          <w:rFonts w:ascii="Palatino Linotype" w:eastAsia="Arial Unicode MS" w:hAnsi="Palatino Linotype" w:cs="Arial"/>
          <w:b/>
          <w:bCs/>
        </w:rPr>
        <w:t>RECURRENTE</w:t>
      </w:r>
      <w:r w:rsidR="006113DE" w:rsidRPr="00877976">
        <w:rPr>
          <w:rFonts w:ascii="Palatino Linotype" w:eastAsia="Arial Unicode MS" w:hAnsi="Palatino Linotype" w:cs="Arial"/>
        </w:rPr>
        <w:t>, toda vez que no se realizaron manifestaciones de inconformidad, por lo que no pueden producirse efectos jurídicos tendentes a revocar, confirmar o modificar el acto reclamado ya que se infiere un consentimiento ante la falta de impugnación eficaz.</w:t>
      </w:r>
    </w:p>
    <w:p w14:paraId="10590663" w14:textId="77777777" w:rsidR="00D63C4D" w:rsidRPr="00877976" w:rsidRDefault="00D63C4D"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C39AA50" w14:textId="2EA06F23" w:rsidR="00D63C4D" w:rsidRPr="00877976" w:rsidRDefault="006113DE"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lastRenderedPageBreak/>
        <w:t xml:space="preserve">Sirve </w:t>
      </w:r>
      <w:r w:rsidR="001078E3" w:rsidRPr="00877976">
        <w:rPr>
          <w:rFonts w:ascii="Palatino Linotype" w:eastAsia="Arial Unicode MS" w:hAnsi="Palatino Linotype" w:cs="Arial"/>
        </w:rPr>
        <w:t xml:space="preserve">de sustento a lo anterior por analogía la tesis jurisprudencial número </w:t>
      </w:r>
      <w:r w:rsidR="001078E3" w:rsidRPr="00877976">
        <w:rPr>
          <w:rFonts w:ascii="Palatino Linotype" w:eastAsia="Calibri" w:hAnsi="Palatino Linotype" w:cs="Arial"/>
        </w:rPr>
        <w:t>VI.3o.C. J/60, publicada en el Semanario Judicial de la Federación y su Gaceta bajo el número de registro 176,608 que a la letra dice:</w:t>
      </w:r>
    </w:p>
    <w:p w14:paraId="1D792161" w14:textId="3B426DAA" w:rsidR="00BE0904" w:rsidRPr="00877976" w:rsidRDefault="00BE0904" w:rsidP="00BE0904">
      <w:pPr>
        <w:pStyle w:val="Prrafodelista"/>
        <w:spacing w:line="276" w:lineRule="auto"/>
        <w:ind w:left="567" w:right="567"/>
        <w:jc w:val="both"/>
        <w:rPr>
          <w:rFonts w:ascii="Palatino Linotype" w:hAnsi="Palatino Linotype" w:cs="Arial"/>
          <w:i/>
          <w:sz w:val="22"/>
        </w:rPr>
      </w:pPr>
      <w:r w:rsidRPr="00877976">
        <w:rPr>
          <w:rFonts w:ascii="Palatino Linotype" w:hAnsi="Palatino Linotype" w:cs="Arial"/>
          <w:b/>
          <w:bCs/>
          <w:i/>
          <w:caps/>
          <w:sz w:val="22"/>
        </w:rPr>
        <w:t>ACTOS CONSENTIDOS. SON LOS QUE NO SE IMPUGNAN MEDIANTE EL RECURSO IDÓNEO. “</w:t>
      </w:r>
      <w:r w:rsidRPr="00877976">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642DBF6" w14:textId="77777777" w:rsidR="001078E3" w:rsidRPr="00877976" w:rsidRDefault="001078E3" w:rsidP="00D63C4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4017FB8" w14:textId="399E8666" w:rsidR="00D63C4D" w:rsidRPr="00877976" w:rsidRDefault="00FD4D32"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Así las cosas, se procede a analizar la naturaleza de lo solicitado, a fin de encuadra el marco legal y de competencia de la información solicitada.</w:t>
      </w:r>
    </w:p>
    <w:p w14:paraId="350362DA"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5D0D68C" w14:textId="12C595CB" w:rsidR="00FD4D32" w:rsidRPr="00877976" w:rsidRDefault="00FD4D32" w:rsidP="00FD4D32">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sidRPr="00877976">
        <w:rPr>
          <w:rFonts w:ascii="Palatino Linotype" w:eastAsia="MS Mincho" w:hAnsi="Palatino Linotype" w:cs="Times New Roman"/>
          <w:b/>
          <w:bCs/>
          <w:color w:val="000000"/>
        </w:rPr>
        <w:t xml:space="preserve">II. Del Programa de Desarrollo Social </w:t>
      </w:r>
      <w:r w:rsidRPr="00877976">
        <w:rPr>
          <w:rFonts w:ascii="Palatino Linotype" w:eastAsia="MS Mincho" w:hAnsi="Palatino Linotype" w:cs="Times New Roman"/>
          <w:b/>
          <w:bCs/>
          <w:i/>
          <w:iCs/>
          <w:color w:val="000000"/>
        </w:rPr>
        <w:t>“Familias Fuertes Salario Rosa”</w:t>
      </w:r>
      <w:r w:rsidRPr="00877976">
        <w:rPr>
          <w:rFonts w:ascii="Palatino Linotype" w:eastAsia="MS Mincho" w:hAnsi="Palatino Linotype" w:cs="Times New Roman"/>
          <w:b/>
          <w:bCs/>
          <w:color w:val="000000"/>
        </w:rPr>
        <w:t>.</w:t>
      </w:r>
    </w:p>
    <w:p w14:paraId="59017F2E"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3963ED1" w14:textId="317C1B43" w:rsidR="00FD4D32" w:rsidRPr="00877976" w:rsidRDefault="00E62968"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El veintidós (22</w:t>
      </w:r>
      <w:r w:rsidR="0036264D" w:rsidRPr="00877976">
        <w:rPr>
          <w:rFonts w:ascii="Palatino Linotype" w:eastAsia="MS Mincho" w:hAnsi="Palatino Linotype" w:cs="Times New Roman"/>
          <w:color w:val="000000"/>
        </w:rPr>
        <w:t>)</w:t>
      </w:r>
      <w:r w:rsidRPr="00877976">
        <w:rPr>
          <w:rFonts w:ascii="Palatino Linotype" w:eastAsia="MS Mincho" w:hAnsi="Palatino Linotype" w:cs="Times New Roman"/>
          <w:color w:val="000000"/>
        </w:rPr>
        <w:t xml:space="preserve"> de enero de dos mil dieciocho, </w:t>
      </w:r>
      <w:r w:rsidR="002D3811" w:rsidRPr="00877976">
        <w:rPr>
          <w:rFonts w:ascii="Palatino Linotype" w:eastAsia="MS Mincho" w:hAnsi="Palatino Linotype" w:cs="Times New Roman"/>
          <w:color w:val="000000"/>
        </w:rPr>
        <w:t xml:space="preserve">se publicó en el Periódico Oficial </w:t>
      </w:r>
      <w:r w:rsidR="002D3811" w:rsidRPr="00877976">
        <w:rPr>
          <w:rFonts w:ascii="Palatino Linotype" w:eastAsia="MS Mincho" w:hAnsi="Palatino Linotype" w:cs="Times New Roman"/>
          <w:i/>
          <w:iCs/>
          <w:color w:val="000000"/>
        </w:rPr>
        <w:t>Gaceta del Gobierno</w:t>
      </w:r>
      <w:r w:rsidR="002D3811" w:rsidRPr="00877976">
        <w:rPr>
          <w:rFonts w:ascii="Palatino Linotype" w:eastAsia="MS Mincho" w:hAnsi="Palatino Linotype" w:cs="Times New Roman"/>
          <w:color w:val="000000"/>
        </w:rPr>
        <w:t xml:space="preserve">, el Acuerdo de la Vocal Ejecutiva del </w:t>
      </w:r>
      <w:r w:rsidR="002D3811" w:rsidRPr="00877976">
        <w:rPr>
          <w:rFonts w:ascii="Palatino Linotype" w:eastAsia="MS Mincho" w:hAnsi="Palatino Linotype" w:cs="Times New Roman"/>
          <w:b/>
          <w:bCs/>
          <w:color w:val="000000"/>
        </w:rPr>
        <w:t>Consejo Estatal de la Mujer y Bienestar Social</w:t>
      </w:r>
      <w:r w:rsidR="002D3811" w:rsidRPr="00877976">
        <w:rPr>
          <w:rFonts w:ascii="Palatino Linotype" w:eastAsia="MS Mincho" w:hAnsi="Palatino Linotype" w:cs="Times New Roman"/>
          <w:color w:val="000000"/>
        </w:rPr>
        <w:t xml:space="preserve">, por el que se expiden las Reglas de Operación del Programa de Desarrollo Social </w:t>
      </w:r>
      <w:r w:rsidR="000D16DC" w:rsidRPr="00877976">
        <w:rPr>
          <w:rFonts w:ascii="Palatino Linotype" w:eastAsia="MS Mincho" w:hAnsi="Palatino Linotype" w:cs="Times New Roman"/>
          <w:i/>
          <w:iCs/>
          <w:color w:val="000000"/>
        </w:rPr>
        <w:t>“Familias Fuertes Salario Rosa”</w:t>
      </w:r>
      <w:r w:rsidR="000D16DC" w:rsidRPr="00877976">
        <w:rPr>
          <w:rFonts w:ascii="Palatino Linotype" w:eastAsia="MS Mincho" w:hAnsi="Palatino Linotype" w:cs="Times New Roman"/>
          <w:color w:val="000000"/>
        </w:rPr>
        <w:t xml:space="preserve">, </w:t>
      </w:r>
      <w:r w:rsidR="00C82F21" w:rsidRPr="00877976">
        <w:rPr>
          <w:rFonts w:ascii="Palatino Linotype" w:eastAsia="MS Mincho" w:hAnsi="Palatino Linotype" w:cs="Times New Roman"/>
          <w:color w:val="000000"/>
        </w:rPr>
        <w:t>que</w:t>
      </w:r>
      <w:r w:rsidR="000D16DC" w:rsidRPr="00877976">
        <w:rPr>
          <w:rFonts w:ascii="Palatino Linotype" w:eastAsia="MS Mincho" w:hAnsi="Palatino Linotype" w:cs="Times New Roman"/>
          <w:color w:val="000000"/>
        </w:rPr>
        <w:t xml:space="preserve"> tenía como </w:t>
      </w:r>
      <w:r w:rsidR="0036264D" w:rsidRPr="00877976">
        <w:rPr>
          <w:rFonts w:ascii="Palatino Linotype" w:eastAsia="MS Mincho" w:hAnsi="Palatino Linotype" w:cs="Times New Roman"/>
          <w:color w:val="000000"/>
        </w:rPr>
        <w:t>propósito disminuir la condición de pobreza extrema o vulnerabilidad, de las mujeres de 18 a 59 años de edad, que se dedicaran a las actividades del hogar, que no percibieran pago alguno y que habitaran en el Estado de México, a través de transferencias monetarias y capacitación para el autoempleo; así como acompañamiento jurídico y asesoría psicológica</w:t>
      </w:r>
      <w:r w:rsidR="0036264D" w:rsidRPr="00877976">
        <w:rPr>
          <w:rStyle w:val="Refdenotaalpie"/>
          <w:rFonts w:ascii="Palatino Linotype" w:eastAsia="MS Mincho" w:hAnsi="Palatino Linotype" w:cs="Times New Roman"/>
          <w:color w:val="000000"/>
        </w:rPr>
        <w:footnoteReference w:id="12"/>
      </w:r>
      <w:r w:rsidR="0036264D" w:rsidRPr="00877976">
        <w:rPr>
          <w:rFonts w:ascii="Palatino Linotype" w:eastAsia="MS Mincho" w:hAnsi="Palatino Linotype" w:cs="Times New Roman"/>
          <w:color w:val="000000"/>
        </w:rPr>
        <w:t>.</w:t>
      </w:r>
    </w:p>
    <w:p w14:paraId="7C133159"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91A89C2" w14:textId="22F8CD06" w:rsidR="00FD4D32" w:rsidRPr="00877976" w:rsidRDefault="001A1E4F"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lastRenderedPageBreak/>
        <w:t>El programa social consideraba dos tipos de apoyo: en especie y monetario</w:t>
      </w:r>
      <w:r w:rsidR="00CA71AE" w:rsidRPr="00877976">
        <w:rPr>
          <w:rFonts w:ascii="Palatino Linotype" w:eastAsia="MS Mincho" w:hAnsi="Palatino Linotype" w:cs="Times New Roman"/>
          <w:color w:val="000000"/>
        </w:rPr>
        <w:t>. Mismos que consistían en lo siguiente:</w:t>
      </w:r>
    </w:p>
    <w:p w14:paraId="0DB1EF5C" w14:textId="2A373054" w:rsidR="00CA71AE" w:rsidRPr="00877976" w:rsidRDefault="00CA71AE" w:rsidP="006C6161">
      <w:pPr>
        <w:pStyle w:val="Prrafodelista"/>
        <w:numPr>
          <w:ilvl w:val="1"/>
          <w:numId w:val="12"/>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En especie:</w:t>
      </w:r>
    </w:p>
    <w:p w14:paraId="6EE02BF5" w14:textId="77777777" w:rsidR="00DF2CEB" w:rsidRPr="00877976" w:rsidRDefault="00CA71AE"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Capacitación </w:t>
      </w:r>
      <w:r w:rsidR="00DF2CEB" w:rsidRPr="00877976">
        <w:rPr>
          <w:rFonts w:ascii="Palatino Linotype" w:eastAsia="MS Mincho" w:hAnsi="Palatino Linotype" w:cs="Times New Roman"/>
          <w:color w:val="000000"/>
        </w:rPr>
        <w:t xml:space="preserve">para el autoempleo en materia de cooperativa y economía solidaria; </w:t>
      </w:r>
    </w:p>
    <w:p w14:paraId="74D52F78" w14:textId="77777777" w:rsidR="00DF2CEB" w:rsidRPr="00877976" w:rsidRDefault="00DF2CEB"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Acompañamiento jurídico; </w:t>
      </w:r>
    </w:p>
    <w:p w14:paraId="1FC9DC81" w14:textId="77777777" w:rsidR="00DF2CEB" w:rsidRPr="00877976" w:rsidRDefault="00DF2CEB"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Pláticas y talleres preventivos sobre la violencia de género; </w:t>
      </w:r>
    </w:p>
    <w:p w14:paraId="0DC62721" w14:textId="77777777" w:rsidR="00DF2CEB" w:rsidRPr="00877976" w:rsidRDefault="00DF2CEB"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Asesoría psicológica a través de la Línea 01 800 Sin Violencia y de las Unidades de Atención para Mujeres, sus Hijos e Hijas en Situación de Violencia; </w:t>
      </w:r>
    </w:p>
    <w:p w14:paraId="0D42E553" w14:textId="77777777" w:rsidR="00DF2CEB" w:rsidRPr="00877976" w:rsidRDefault="00DF2CEB"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Vinculación para el acceso a un sistema de salud pública; y </w:t>
      </w:r>
    </w:p>
    <w:p w14:paraId="7462D242" w14:textId="2044DF9A" w:rsidR="00CA71AE" w:rsidRPr="00877976" w:rsidRDefault="00DF2CEB" w:rsidP="006C6161">
      <w:pPr>
        <w:pStyle w:val="Prrafodelista"/>
        <w:numPr>
          <w:ilvl w:val="2"/>
          <w:numId w:val="13"/>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Vinculación para concluir su educación básica.</w:t>
      </w:r>
    </w:p>
    <w:p w14:paraId="69FCBFEC" w14:textId="587C79B0" w:rsidR="00CA71AE" w:rsidRPr="00877976" w:rsidRDefault="00CA71AE" w:rsidP="006C6161">
      <w:pPr>
        <w:pStyle w:val="Prrafodelista"/>
        <w:numPr>
          <w:ilvl w:val="1"/>
          <w:numId w:val="12"/>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Monetario:</w:t>
      </w:r>
    </w:p>
    <w:p w14:paraId="5609B66B" w14:textId="0C87DE08" w:rsidR="00DF2CEB" w:rsidRPr="00877976" w:rsidRDefault="002144DE" w:rsidP="006C6161">
      <w:pPr>
        <w:pStyle w:val="Prrafodelista"/>
        <w:numPr>
          <w:ilvl w:val="2"/>
          <w:numId w:val="14"/>
        </w:numPr>
        <w:tabs>
          <w:tab w:val="left" w:pos="284"/>
          <w:tab w:val="left" w:pos="426"/>
        </w:tabs>
        <w:spacing w:before="240" w:after="240" w:line="360" w:lineRule="auto"/>
        <w:ind w:left="1701" w:right="49"/>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Transferencia de $2,400.00 (DOS MIL CUATROCIENTOS PESOS 00/100 M.N.), </w:t>
      </w:r>
      <w:r w:rsidR="00D931F2" w:rsidRPr="00877976">
        <w:rPr>
          <w:rFonts w:ascii="Palatino Linotype" w:eastAsia="MS Mincho" w:hAnsi="Palatino Linotype" w:cs="Times New Roman"/>
          <w:color w:val="000000"/>
        </w:rPr>
        <w:t>de una hasta en 12 ocasiones, de manera bimestral, de acuerdo a la disponibilidad presupuestal.</w:t>
      </w:r>
    </w:p>
    <w:p w14:paraId="01F16DBB"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FE0B40E" w14:textId="3043129F" w:rsidR="00FD4D32" w:rsidRPr="00877976" w:rsidRDefault="00377674"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En lo correspondiente a la Mecánica Operativa, las</w:t>
      </w:r>
      <w:r w:rsidRPr="00877976">
        <w:t xml:space="preserve"> </w:t>
      </w:r>
      <w:r w:rsidRPr="00877976">
        <w:rPr>
          <w:rFonts w:ascii="Palatino Linotype" w:eastAsia="MS Mincho" w:hAnsi="Palatino Linotype" w:cs="Times New Roman"/>
          <w:color w:val="000000"/>
        </w:rPr>
        <w:t xml:space="preserve">Reglas de Operación del Programa de Desarrollo Social </w:t>
      </w:r>
      <w:r w:rsidRPr="00877976">
        <w:rPr>
          <w:rFonts w:ascii="Palatino Linotype" w:eastAsia="MS Mincho" w:hAnsi="Palatino Linotype" w:cs="Times New Roman"/>
          <w:i/>
          <w:iCs/>
          <w:color w:val="000000"/>
        </w:rPr>
        <w:t>“Familias Fuertes Salario Rosa”</w:t>
      </w:r>
      <w:r w:rsidRPr="00877976">
        <w:rPr>
          <w:rFonts w:ascii="Palatino Linotype" w:eastAsia="MS Mincho" w:hAnsi="Palatino Linotype" w:cs="Times New Roman"/>
          <w:color w:val="000000"/>
        </w:rPr>
        <w:t xml:space="preserve"> del ejercicio fiscal dos mil dieciocho </w:t>
      </w:r>
      <w:r w:rsidR="00C908AA" w:rsidRPr="00877976">
        <w:rPr>
          <w:rFonts w:ascii="Palatino Linotype" w:eastAsia="MS Mincho" w:hAnsi="Palatino Linotype" w:cs="Times New Roman"/>
          <w:color w:val="000000"/>
        </w:rPr>
        <w:t xml:space="preserve">reconocen al entonces </w:t>
      </w:r>
      <w:r w:rsidR="00C908AA" w:rsidRPr="00877976">
        <w:rPr>
          <w:rFonts w:ascii="Palatino Linotype" w:eastAsia="MS Mincho" w:hAnsi="Palatino Linotype" w:cs="Times New Roman"/>
          <w:b/>
          <w:bCs/>
          <w:color w:val="000000"/>
        </w:rPr>
        <w:t>Consejo Estatal de la Mujer y Bienestar Social</w:t>
      </w:r>
      <w:r w:rsidR="00C908AA" w:rsidRPr="00877976">
        <w:rPr>
          <w:rFonts w:ascii="Palatino Linotype" w:eastAsia="MS Mincho" w:hAnsi="Palatino Linotype" w:cs="Times New Roman"/>
          <w:color w:val="000000"/>
        </w:rPr>
        <w:t xml:space="preserve"> como el ente público encargado de organizar, </w:t>
      </w:r>
      <w:r w:rsidR="00F91584" w:rsidRPr="00877976">
        <w:rPr>
          <w:rFonts w:ascii="Palatino Linotype" w:eastAsia="MS Mincho" w:hAnsi="Palatino Linotype" w:cs="Times New Roman"/>
          <w:color w:val="000000"/>
        </w:rPr>
        <w:t xml:space="preserve">difundir, convocar, </w:t>
      </w:r>
      <w:r w:rsidR="00C908AA" w:rsidRPr="00877976">
        <w:rPr>
          <w:rFonts w:ascii="Palatino Linotype" w:eastAsia="MS Mincho" w:hAnsi="Palatino Linotype" w:cs="Times New Roman"/>
          <w:color w:val="000000"/>
        </w:rPr>
        <w:t xml:space="preserve">ejecutar, administrar, </w:t>
      </w:r>
      <w:r w:rsidR="006E3338" w:rsidRPr="00877976">
        <w:rPr>
          <w:rFonts w:ascii="Palatino Linotype" w:eastAsia="MS Mincho" w:hAnsi="Palatino Linotype" w:cs="Times New Roman"/>
          <w:color w:val="000000"/>
        </w:rPr>
        <w:t>dar seguimiento</w:t>
      </w:r>
      <w:r w:rsidR="00C908AA" w:rsidRPr="00877976">
        <w:rPr>
          <w:rFonts w:ascii="Palatino Linotype" w:eastAsia="MS Mincho" w:hAnsi="Palatino Linotype" w:cs="Times New Roman"/>
          <w:color w:val="000000"/>
        </w:rPr>
        <w:t xml:space="preserve"> y </w:t>
      </w:r>
      <w:r w:rsidR="006E3338" w:rsidRPr="00877976">
        <w:rPr>
          <w:rFonts w:ascii="Palatino Linotype" w:eastAsia="MS Mincho" w:hAnsi="Palatino Linotype" w:cs="Times New Roman"/>
          <w:color w:val="000000"/>
        </w:rPr>
        <w:t>evaluar al programa en comento.</w:t>
      </w:r>
    </w:p>
    <w:p w14:paraId="19DB898A"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E7071D3" w14:textId="31D3D924" w:rsidR="00FD4D32" w:rsidRPr="00877976" w:rsidRDefault="005136B6"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Una vez expuesto lo anterior</w:t>
      </w:r>
      <w:r w:rsidR="00C348FE" w:rsidRPr="00877976">
        <w:rPr>
          <w:rFonts w:ascii="Palatino Linotype" w:eastAsia="MS Mincho" w:hAnsi="Palatino Linotype" w:cs="Times New Roman"/>
          <w:color w:val="000000"/>
        </w:rPr>
        <w:t xml:space="preserve">, </w:t>
      </w:r>
      <w:r w:rsidR="000A0DAC" w:rsidRPr="00877976">
        <w:rPr>
          <w:rFonts w:ascii="Palatino Linotype" w:eastAsia="MS Mincho" w:hAnsi="Palatino Linotype" w:cs="Times New Roman"/>
          <w:color w:val="000000"/>
        </w:rPr>
        <w:t xml:space="preserve">resulta conveniente traer a estudio que el veintinueve (29) de septiembre de dos mil veinte, se publicó en el Periódico Oficial </w:t>
      </w:r>
      <w:r w:rsidR="000A0DAC" w:rsidRPr="00877976">
        <w:rPr>
          <w:rFonts w:ascii="Palatino Linotype" w:eastAsia="MS Mincho" w:hAnsi="Palatino Linotype" w:cs="Times New Roman"/>
          <w:i/>
          <w:iCs/>
          <w:color w:val="000000"/>
        </w:rPr>
        <w:lastRenderedPageBreak/>
        <w:t>Gaceta del Gobierno</w:t>
      </w:r>
      <w:r w:rsidR="000A0DAC" w:rsidRPr="00877976">
        <w:rPr>
          <w:rFonts w:ascii="Palatino Linotype" w:eastAsia="MS Mincho" w:hAnsi="Palatino Linotype" w:cs="Times New Roman"/>
          <w:color w:val="000000"/>
        </w:rPr>
        <w:t xml:space="preserve"> el </w:t>
      </w:r>
      <w:r w:rsidR="000A0DAC" w:rsidRPr="00877976">
        <w:rPr>
          <w:rFonts w:ascii="Palatino Linotype" w:eastAsia="MS Mincho" w:hAnsi="Palatino Linotype" w:cs="Times New Roman"/>
          <w:b/>
          <w:bCs/>
          <w:color w:val="000000"/>
        </w:rPr>
        <w:t xml:space="preserve">Decreto </w:t>
      </w:r>
      <w:r w:rsidR="00115D84" w:rsidRPr="00877976">
        <w:rPr>
          <w:rFonts w:ascii="Palatino Linotype" w:eastAsia="MS Mincho" w:hAnsi="Palatino Linotype" w:cs="Times New Roman"/>
          <w:b/>
          <w:bCs/>
          <w:color w:val="000000"/>
        </w:rPr>
        <w:t>número</w:t>
      </w:r>
      <w:r w:rsidR="00115D84" w:rsidRPr="00877976">
        <w:rPr>
          <w:rFonts w:ascii="Palatino Linotype" w:eastAsia="MS Mincho" w:hAnsi="Palatino Linotype" w:cs="Times New Roman"/>
          <w:color w:val="000000"/>
        </w:rPr>
        <w:t xml:space="preserve">, </w:t>
      </w:r>
      <w:r w:rsidR="00AC7705" w:rsidRPr="00877976">
        <w:rPr>
          <w:rFonts w:ascii="Palatino Linotype" w:eastAsia="MS Mincho" w:hAnsi="Palatino Linotype" w:cs="Times New Roman"/>
          <w:color w:val="000000"/>
        </w:rPr>
        <w:t xml:space="preserve">cuyo artículo primero establece que </w:t>
      </w:r>
      <w:r w:rsidR="00AC7705" w:rsidRPr="00877976">
        <w:rPr>
          <w:rFonts w:ascii="Palatino Linotype" w:eastAsia="MS Mincho" w:hAnsi="Palatino Linotype" w:cs="Times New Roman"/>
          <w:i/>
          <w:iCs/>
          <w:color w:val="000000"/>
        </w:rPr>
        <w:t>“</w:t>
      </w:r>
      <w:r w:rsidR="00AC7705" w:rsidRPr="00877976">
        <w:rPr>
          <w:rFonts w:ascii="Palatino Linotype" w:eastAsia="MS Mincho" w:hAnsi="Palatino Linotype" w:cs="Times New Roman"/>
          <w:color w:val="000000"/>
        </w:rPr>
        <w:t>[s]</w:t>
      </w:r>
      <w:r w:rsidR="00AC7705" w:rsidRPr="00877976">
        <w:rPr>
          <w:rFonts w:ascii="Palatino Linotype" w:eastAsia="MS Mincho" w:hAnsi="Palatino Linotype" w:cs="Times New Roman"/>
          <w:i/>
          <w:iCs/>
          <w:color w:val="000000"/>
        </w:rPr>
        <w:t xml:space="preserve">e </w:t>
      </w:r>
      <w:r w:rsidR="000C0FDD" w:rsidRPr="00877976">
        <w:rPr>
          <w:rFonts w:ascii="Palatino Linotype" w:eastAsia="MS Mincho" w:hAnsi="Palatino Linotype" w:cs="Times New Roman"/>
          <w:i/>
          <w:iCs/>
          <w:color w:val="000000"/>
        </w:rPr>
        <w:t>reforman las fracciones VIII, X, y XII, y el último párrafo del artículo 19, la fracción XXI del artículo 22, el primer párrafo, y las fracciones I, II, VII, VIII, IX, XIII, XVII, XIX, XXXI, XXXII y XXXIII del artículo 31, el primer párrafo, y las fracciones I, II, V, VII, VIII, XII, XIII, XVII, XVIII, XXI, XXVI, XXVII, XXVIII, XXIX, XXX, XXXI, XXXII, XXXIII, XXXIV, XXXV y XLI del artículo 32, el primer párrafo, y las fracciones I, II, III, IV, V, VI, VII, VIII, IX, X, XI, XII, XIII, XIV, XV, XVI, XVII, XVIII, y XIX del artículo 33, el primer y segundo párrafo, y la fracción XX del artículo 34, el artículo 37, y el primer párrafo, y las fracciones VII, VIII, XIII, y XXV del artículo 38; se adicionan la fracción XIX al artículo 19, la fracción XXII al artículo 22, las fracciones XXXIV, XXXV, XXXVI, XXXVII, XXXVIII, XXXIX, XL, XLI, XLII y XLIII al artículo 31, un segundo párrafo al artículo 33, la fracción XXI al artículo 34, las fracciones XXVI, XXVII, XXVIII, XXIX, XXX, XXXI, XXXII, XXXIII y XXXIV al artículo 38, y se derogan las fracciones IX, XIII y XV del artículo 19, la fracción XVIII del artículo 32 Bis, las fracciones XX, XXI, XXII, XXIII, XXIV, XXV, XXVI, XXVII y XXVIII del artículo 33, el primer y segundo párrafo, y las fracciones I, II, III, IV, V, VI, VII, VIII, IX, X, XI, XII, XIII, XIV, XV, XVI, XVII, XVIII, XIX, XX y XXI del artículo 35, el primer y segundo párrafo, y las fracciones I, II, III, IV, V, VI, VII, VIII, IX, X, XI, XII y XIII del artículo 36 Bis, y las fracciones XXXVI y XXXIX del artículo 38 Ter de la Ley Orgánica de la Administración Pública del Estado de México.</w:t>
      </w:r>
      <w:r w:rsidR="000C0FDD" w:rsidRPr="00877976">
        <w:rPr>
          <w:rFonts w:ascii="Palatino Linotype" w:eastAsia="MS Mincho" w:hAnsi="Palatino Linotype" w:cs="Times New Roman"/>
          <w:color w:val="000000"/>
        </w:rPr>
        <w:t>”</w:t>
      </w:r>
    </w:p>
    <w:p w14:paraId="4884BC47"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3FCE462" w14:textId="028C5C66" w:rsidR="00FD4D32" w:rsidRPr="00877976" w:rsidRDefault="000C0FDD"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A</w:t>
      </w:r>
      <w:r w:rsidR="008E511E" w:rsidRPr="00877976">
        <w:rPr>
          <w:rFonts w:ascii="Palatino Linotype" w:eastAsia="MS Mincho" w:hAnsi="Palatino Linotype" w:cs="Times New Roman"/>
          <w:color w:val="000000"/>
        </w:rPr>
        <w:t>sí, a</w:t>
      </w:r>
      <w:r w:rsidRPr="00877976">
        <w:rPr>
          <w:rFonts w:ascii="Palatino Linotype" w:eastAsia="MS Mincho" w:hAnsi="Palatino Linotype" w:cs="Times New Roman"/>
          <w:color w:val="000000"/>
        </w:rPr>
        <w:t xml:space="preserve"> partir de esta reforma </w:t>
      </w:r>
      <w:r w:rsidR="0082049C" w:rsidRPr="00877976">
        <w:rPr>
          <w:rFonts w:ascii="Palatino Linotype" w:eastAsia="MS Mincho" w:hAnsi="Palatino Linotype" w:cs="Times New Roman"/>
          <w:color w:val="000000"/>
        </w:rPr>
        <w:t>a la Ley Orgánica de la Administración Pública</w:t>
      </w:r>
      <w:r w:rsidR="00AC094D" w:rsidRPr="00877976">
        <w:rPr>
          <w:rFonts w:ascii="Palatino Linotype" w:eastAsia="MS Mincho" w:hAnsi="Palatino Linotype" w:cs="Times New Roman"/>
          <w:color w:val="000000"/>
        </w:rPr>
        <w:t xml:space="preserve"> del Estado de México, se elimina el </w:t>
      </w:r>
      <w:r w:rsidR="00AC094D" w:rsidRPr="00877976">
        <w:rPr>
          <w:rFonts w:ascii="Palatino Linotype" w:eastAsia="MS Mincho" w:hAnsi="Palatino Linotype" w:cs="Times New Roman"/>
          <w:b/>
          <w:bCs/>
          <w:color w:val="000000"/>
        </w:rPr>
        <w:t>Consejo Estatal de la Mujer y Bienestar Social</w:t>
      </w:r>
      <w:r w:rsidR="00AC094D" w:rsidRPr="00877976">
        <w:rPr>
          <w:rFonts w:ascii="Palatino Linotype" w:eastAsia="MS Mincho" w:hAnsi="Palatino Linotype" w:cs="Times New Roman"/>
          <w:color w:val="000000"/>
        </w:rPr>
        <w:t xml:space="preserve"> y se crea la </w:t>
      </w:r>
      <w:r w:rsidR="00AC094D" w:rsidRPr="00877976">
        <w:rPr>
          <w:rFonts w:ascii="Palatino Linotype" w:eastAsia="MS Mincho" w:hAnsi="Palatino Linotype" w:cs="Times New Roman"/>
          <w:b/>
          <w:bCs/>
          <w:color w:val="000000"/>
        </w:rPr>
        <w:t>Secretaría de la Mujer</w:t>
      </w:r>
      <w:r w:rsidR="00AC094D" w:rsidRPr="00877976">
        <w:rPr>
          <w:rFonts w:ascii="Palatino Linotype" w:eastAsia="MS Mincho" w:hAnsi="Palatino Linotype" w:cs="Times New Roman"/>
          <w:color w:val="000000"/>
        </w:rPr>
        <w:t xml:space="preserve">; </w:t>
      </w:r>
      <w:r w:rsidR="004163BB" w:rsidRPr="00877976">
        <w:rPr>
          <w:rFonts w:ascii="Palatino Linotype" w:eastAsia="MS Mincho" w:hAnsi="Palatino Linotype" w:cs="Times New Roman"/>
          <w:color w:val="000000"/>
        </w:rPr>
        <w:t>por tanto, el Decreto de mérito consideró agregar, dentro de su Transitorio Quinto</w:t>
      </w:r>
      <w:r w:rsidR="00F77C76" w:rsidRPr="00877976">
        <w:rPr>
          <w:rFonts w:ascii="Palatino Linotype" w:eastAsia="MS Mincho" w:hAnsi="Palatino Linotype" w:cs="Times New Roman"/>
          <w:color w:val="000000"/>
        </w:rPr>
        <w:t>, las siguientes disposiciones:</w:t>
      </w:r>
    </w:p>
    <w:p w14:paraId="240B08D5"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DD252C8" w14:textId="77777777" w:rsidR="00F77C76" w:rsidRPr="00877976" w:rsidRDefault="00F77C7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877976">
        <w:rPr>
          <w:rFonts w:ascii="Palatino Linotype" w:eastAsia="MS Mincho" w:hAnsi="Palatino Linotype" w:cs="Times New Roman"/>
          <w:i/>
          <w:iCs/>
          <w:color w:val="000000"/>
          <w:sz w:val="22"/>
          <w:szCs w:val="22"/>
        </w:rPr>
        <w:lastRenderedPageBreak/>
        <w:t>“</w:t>
      </w:r>
      <w:r w:rsidRPr="00877976">
        <w:rPr>
          <w:rFonts w:ascii="Palatino Linotype" w:eastAsia="MS Mincho" w:hAnsi="Palatino Linotype" w:cs="Times New Roman"/>
          <w:b/>
          <w:bCs/>
          <w:i/>
          <w:iCs/>
          <w:color w:val="000000"/>
          <w:sz w:val="22"/>
          <w:szCs w:val="22"/>
        </w:rPr>
        <w:t>QUINTO.</w:t>
      </w:r>
      <w:r w:rsidRPr="00877976">
        <w:rPr>
          <w:rFonts w:ascii="Palatino Linotype" w:eastAsia="MS Mincho" w:hAnsi="Palatino Linotype" w:cs="Times New Roman"/>
          <w:i/>
          <w:iCs/>
          <w:color w:val="000000"/>
          <w:sz w:val="22"/>
          <w:szCs w:val="22"/>
        </w:rPr>
        <w:t xml:space="preserve"> Las referencias realizadas en disposiciones jurídicas, legales, reglamentarias, administrativas, y documentación al Consejo Estatal de la Mujer y Bienestar Social del Estado de México se entenderán hechas a la Secretaría de la Mujer. </w:t>
      </w:r>
    </w:p>
    <w:p w14:paraId="51645E61" w14:textId="77777777" w:rsidR="00F77C76" w:rsidRPr="00877976" w:rsidRDefault="00F77C7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877976">
        <w:rPr>
          <w:rFonts w:ascii="Palatino Linotype" w:eastAsia="MS Mincho" w:hAnsi="Palatino Linotype" w:cs="Times New Roman"/>
          <w:i/>
          <w:iCs/>
          <w:color w:val="000000"/>
          <w:sz w:val="22"/>
          <w:szCs w:val="22"/>
        </w:rPr>
        <w:t xml:space="preserve">Los recursos humanos, materiales y financieros del Consejo Estatal de la Mujer y Bienestar Social del Estado de México serán transferidos a partir de la entrada en vigor del presente Decreto a la Secretaría de la Mujer. </w:t>
      </w:r>
    </w:p>
    <w:p w14:paraId="122C725C" w14:textId="77777777" w:rsidR="00F77C76" w:rsidRPr="00877976" w:rsidRDefault="00F77C7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b/>
          <w:bCs/>
          <w:i/>
          <w:iCs/>
          <w:color w:val="000000"/>
          <w:sz w:val="22"/>
          <w:szCs w:val="22"/>
        </w:rPr>
      </w:pPr>
      <w:r w:rsidRPr="00877976">
        <w:rPr>
          <w:rFonts w:ascii="Palatino Linotype" w:eastAsia="MS Mincho" w:hAnsi="Palatino Linotype" w:cs="Times New Roman"/>
          <w:b/>
          <w:bCs/>
          <w:i/>
          <w:iCs/>
          <w:color w:val="000000"/>
          <w:sz w:val="22"/>
          <w:szCs w:val="22"/>
        </w:rPr>
        <w:t xml:space="preserve">Los asuntos, actos, procedimientos, programas o proyectos que se encuentren en trámite o curso en el Consejo Estatal de la Mujer y Bienestar Social del Estado de México serán atendidos hasta su conclusión por la Secretaría de la Mujer. </w:t>
      </w:r>
    </w:p>
    <w:p w14:paraId="2A32FB8F" w14:textId="00E95347" w:rsidR="00F77C76" w:rsidRPr="00877976" w:rsidRDefault="00F77C7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877976">
        <w:rPr>
          <w:rFonts w:ascii="Palatino Linotype" w:eastAsia="MS Mincho" w:hAnsi="Palatino Linotype" w:cs="Times New Roman"/>
          <w:i/>
          <w:iCs/>
          <w:color w:val="000000"/>
          <w:sz w:val="22"/>
          <w:szCs w:val="22"/>
        </w:rPr>
        <w:t xml:space="preserve">Se respetarán los derechos laborales de las personas servidoras públicas adscritas al Consejo Estatal de la Mujer y Bienestar Social del Estado de México de conformidad con las disposiciones jurídicas aplicables. </w:t>
      </w:r>
    </w:p>
    <w:p w14:paraId="0D8114BD" w14:textId="1285985E" w:rsidR="00F77C76" w:rsidRPr="00877976" w:rsidRDefault="00F77C7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877976">
        <w:rPr>
          <w:rFonts w:ascii="Palatino Linotype" w:eastAsia="MS Mincho" w:hAnsi="Palatino Linotype" w:cs="Times New Roman"/>
          <w:i/>
          <w:iCs/>
          <w:color w:val="000000"/>
          <w:sz w:val="22"/>
          <w:szCs w:val="22"/>
        </w:rPr>
        <w:t>El Sistema de Protección Integral de Niñas, Niños y Adolescentes del Estado de México continuará rigiéndose por sus respectivas disposiciones jurídicas y dependerá de la Secretaría de la Mujer, misma que ejercerá las atribuciones que en dichas disposiciones se otorgaban a la Secretaría General de Gobierno, hasta en tanto sea realice la sectorización correspondiente.”</w:t>
      </w:r>
    </w:p>
    <w:p w14:paraId="04BBE8F1" w14:textId="3443787D" w:rsidR="00F77C76" w:rsidRPr="00877976" w:rsidRDefault="005136B6" w:rsidP="00F77C76">
      <w:pPr>
        <w:pStyle w:val="Prrafodelista"/>
        <w:tabs>
          <w:tab w:val="left" w:pos="284"/>
          <w:tab w:val="left" w:pos="426"/>
        </w:tabs>
        <w:spacing w:before="240" w:after="240" w:line="276" w:lineRule="auto"/>
        <w:ind w:left="567" w:right="567"/>
        <w:jc w:val="both"/>
        <w:rPr>
          <w:rFonts w:ascii="Palatino Linotype" w:eastAsia="MS Mincho" w:hAnsi="Palatino Linotype" w:cs="Times New Roman"/>
          <w:color w:val="000000"/>
          <w:sz w:val="22"/>
          <w:szCs w:val="22"/>
        </w:rPr>
      </w:pPr>
      <w:r w:rsidRPr="00877976">
        <w:rPr>
          <w:rFonts w:ascii="Palatino Linotype" w:eastAsia="MS Mincho" w:hAnsi="Palatino Linotype" w:cs="Times New Roman"/>
          <w:color w:val="000000"/>
          <w:sz w:val="22"/>
          <w:szCs w:val="22"/>
        </w:rPr>
        <w:t>(Énfasis añadido)</w:t>
      </w:r>
    </w:p>
    <w:p w14:paraId="60F73E06" w14:textId="77777777" w:rsidR="00F77C76" w:rsidRPr="00877976" w:rsidRDefault="00F77C76"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328AA61" w14:textId="3535C012" w:rsidR="005136B6" w:rsidRPr="00877976" w:rsidRDefault="002500C7"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i/>
          <w:iCs/>
          <w:color w:val="000000"/>
        </w:rPr>
        <w:t>Ergo</w:t>
      </w:r>
      <w:r w:rsidR="005136B6" w:rsidRPr="00877976">
        <w:rPr>
          <w:rFonts w:ascii="Palatino Linotype" w:eastAsia="MS Mincho" w:hAnsi="Palatino Linotype" w:cs="Times New Roman"/>
          <w:color w:val="000000"/>
        </w:rPr>
        <w:t xml:space="preserve"> podemos concluir que el Gobierno del Estado de México creó el Programa de Desarrollo Social </w:t>
      </w:r>
      <w:r w:rsidR="005136B6" w:rsidRPr="00877976">
        <w:rPr>
          <w:rFonts w:ascii="Palatino Linotype" w:eastAsia="MS Mincho" w:hAnsi="Palatino Linotype" w:cs="Times New Roman"/>
          <w:i/>
          <w:iCs/>
          <w:color w:val="000000"/>
        </w:rPr>
        <w:t>“Familias Fuertes Salario Rosa”</w:t>
      </w:r>
      <w:r w:rsidR="005136B6" w:rsidRPr="00877976">
        <w:rPr>
          <w:rFonts w:ascii="Palatino Linotype" w:eastAsia="MS Mincho" w:hAnsi="Palatino Linotype" w:cs="Times New Roman"/>
          <w:color w:val="000000"/>
        </w:rPr>
        <w:t xml:space="preserve"> para ser controlado a través del entonces </w:t>
      </w:r>
      <w:r w:rsidR="005136B6" w:rsidRPr="00877976">
        <w:rPr>
          <w:rFonts w:ascii="Palatino Linotype" w:eastAsia="MS Mincho" w:hAnsi="Palatino Linotype" w:cs="Times New Roman"/>
          <w:b/>
          <w:bCs/>
          <w:color w:val="000000"/>
        </w:rPr>
        <w:t>Consejo Estatal de la Mujer y Bienestar Social</w:t>
      </w:r>
      <w:r w:rsidR="005136B6" w:rsidRPr="00877976">
        <w:rPr>
          <w:rFonts w:ascii="Palatino Linotype" w:eastAsia="MS Mincho" w:hAnsi="Palatino Linotype" w:cs="Times New Roman"/>
          <w:color w:val="000000"/>
        </w:rPr>
        <w:t>, misma que a partir de la reforma a</w:t>
      </w:r>
      <w:r w:rsidR="00522BF9" w:rsidRPr="00877976">
        <w:rPr>
          <w:rFonts w:ascii="Palatino Linotype" w:eastAsia="MS Mincho" w:hAnsi="Palatino Linotype" w:cs="Times New Roman"/>
          <w:color w:val="000000"/>
        </w:rPr>
        <w:t xml:space="preserve"> la estructura orgánica del Poder Ejecutivo de veintinueve (29) de septiembre de dos mil veinte, pasó a ser la</w:t>
      </w:r>
      <w:r w:rsidR="005136B6" w:rsidRPr="00877976">
        <w:rPr>
          <w:rFonts w:ascii="Palatino Linotype" w:eastAsia="MS Mincho" w:hAnsi="Palatino Linotype" w:cs="Times New Roman"/>
          <w:color w:val="000000"/>
        </w:rPr>
        <w:t xml:space="preserve"> </w:t>
      </w:r>
      <w:r w:rsidR="005136B6" w:rsidRPr="00877976">
        <w:rPr>
          <w:rFonts w:ascii="Palatino Linotype" w:eastAsia="MS Mincho" w:hAnsi="Palatino Linotype" w:cs="Times New Roman"/>
          <w:b/>
          <w:bCs/>
          <w:color w:val="000000"/>
        </w:rPr>
        <w:t>Secretaría de la Mujer</w:t>
      </w:r>
      <w:r w:rsidR="005136B6" w:rsidRPr="00877976">
        <w:rPr>
          <w:rFonts w:ascii="Palatino Linotype" w:eastAsia="MS Mincho" w:hAnsi="Palatino Linotype" w:cs="Times New Roman"/>
          <w:color w:val="000000"/>
        </w:rPr>
        <w:t xml:space="preserve">.  </w:t>
      </w:r>
    </w:p>
    <w:p w14:paraId="29B267D4" w14:textId="77777777" w:rsidR="00522BF9" w:rsidRPr="00877976" w:rsidRDefault="00522BF9" w:rsidP="00522BF9">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BC15FA6" w14:textId="68C0CC9A" w:rsidR="00FD4D32" w:rsidRPr="00877976" w:rsidRDefault="00D961BA"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Cabe señalar que la reforma a la estructura orgánica del Ejecutivo</w:t>
      </w:r>
      <w:r w:rsidR="002A1BDA" w:rsidRPr="00877976">
        <w:rPr>
          <w:rFonts w:ascii="Palatino Linotype" w:eastAsia="MS Mincho" w:hAnsi="Palatino Linotype" w:cs="Times New Roman"/>
          <w:color w:val="000000"/>
        </w:rPr>
        <w:t xml:space="preserve"> no solo trajo consigo el cambio de nombre de diversas dependencias, sino que reformuló de forma sistemática la competencia de diversas actividades y atribuciones, a fin de conseguir una organización más eficiente en las actividades del Gobierno de nuestra entidad.</w:t>
      </w:r>
    </w:p>
    <w:p w14:paraId="2777968E" w14:textId="5AAE27DB" w:rsidR="00FD4D32" w:rsidRPr="00877976" w:rsidRDefault="002A1BDA"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lastRenderedPageBreak/>
        <w:t xml:space="preserve">Por ello, </w:t>
      </w:r>
      <w:r w:rsidR="00DC07C6" w:rsidRPr="00877976">
        <w:rPr>
          <w:rFonts w:ascii="Palatino Linotype" w:eastAsia="MS Mincho" w:hAnsi="Palatino Linotype" w:cs="Times New Roman"/>
          <w:color w:val="000000"/>
        </w:rPr>
        <w:t xml:space="preserve">el veintinueve (29) de enero de dos mil veintiuno, cuando se expiden las Reglas de Operación del Programa de Desarrollo Social </w:t>
      </w:r>
      <w:r w:rsidR="00DC07C6" w:rsidRPr="00877976">
        <w:rPr>
          <w:rFonts w:ascii="Palatino Linotype" w:eastAsia="MS Mincho" w:hAnsi="Palatino Linotype" w:cs="Times New Roman"/>
          <w:i/>
          <w:iCs/>
          <w:color w:val="000000"/>
        </w:rPr>
        <w:t>“Familias Fuertes Salario Rosa”</w:t>
      </w:r>
      <w:r w:rsidR="00DC07C6" w:rsidRPr="00877976">
        <w:rPr>
          <w:rFonts w:ascii="Palatino Linotype" w:eastAsia="MS Mincho" w:hAnsi="Palatino Linotype" w:cs="Times New Roman"/>
          <w:color w:val="000000"/>
        </w:rPr>
        <w:t xml:space="preserve"> en el Periódico Oficial </w:t>
      </w:r>
      <w:r w:rsidR="00DC07C6" w:rsidRPr="00877976">
        <w:rPr>
          <w:rFonts w:ascii="Palatino Linotype" w:eastAsia="MS Mincho" w:hAnsi="Palatino Linotype" w:cs="Times New Roman"/>
          <w:i/>
          <w:iCs/>
          <w:color w:val="000000"/>
        </w:rPr>
        <w:t>Gaceta del Gobierno</w:t>
      </w:r>
      <w:r w:rsidR="00DC07C6" w:rsidRPr="00877976">
        <w:rPr>
          <w:rFonts w:ascii="Palatino Linotype" w:eastAsia="MS Mincho" w:hAnsi="Palatino Linotype" w:cs="Times New Roman"/>
          <w:color w:val="000000"/>
        </w:rPr>
        <w:t xml:space="preserve">, </w:t>
      </w:r>
      <w:r w:rsidR="002B5BB4" w:rsidRPr="00877976">
        <w:rPr>
          <w:rFonts w:ascii="Palatino Linotype" w:eastAsia="MS Mincho" w:hAnsi="Palatino Linotype" w:cs="Times New Roman"/>
          <w:color w:val="000000"/>
        </w:rPr>
        <w:t xml:space="preserve">la </w:t>
      </w:r>
      <w:r w:rsidR="002B5BB4" w:rsidRPr="00877976">
        <w:rPr>
          <w:rFonts w:ascii="Palatino Linotype" w:eastAsia="MS Mincho" w:hAnsi="Palatino Linotype" w:cs="Times New Roman"/>
          <w:b/>
          <w:bCs/>
          <w:color w:val="000000"/>
        </w:rPr>
        <w:t>Secretaría de la Mujer</w:t>
      </w:r>
      <w:r w:rsidR="002B5BB4" w:rsidRPr="00877976">
        <w:rPr>
          <w:rFonts w:ascii="Palatino Linotype" w:eastAsia="MS Mincho" w:hAnsi="Palatino Linotype" w:cs="Times New Roman"/>
          <w:color w:val="000000"/>
        </w:rPr>
        <w:t xml:space="preserve"> dejó de ser reconocida como la dependencia encargada de organizar, difundir, convocar, ejecutar, administrar, dar seguimiento y evaluar al programa, pasando el control de éste a la </w:t>
      </w:r>
      <w:r w:rsidR="002B5BB4" w:rsidRPr="00877976">
        <w:rPr>
          <w:rFonts w:ascii="Palatino Linotype" w:eastAsia="MS Mincho" w:hAnsi="Palatino Linotype" w:cs="Times New Roman"/>
          <w:b/>
          <w:bCs/>
          <w:color w:val="000000"/>
        </w:rPr>
        <w:t>Secretaría de Desarrollo Social</w:t>
      </w:r>
      <w:r w:rsidR="00614694" w:rsidRPr="00877976">
        <w:rPr>
          <w:rFonts w:ascii="Palatino Linotype" w:eastAsia="MS Mincho" w:hAnsi="Palatino Linotype" w:cs="Times New Roman"/>
          <w:color w:val="000000"/>
        </w:rPr>
        <w:t>.</w:t>
      </w:r>
    </w:p>
    <w:p w14:paraId="121A6904"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739705D" w14:textId="5EFFD832" w:rsidR="00FD4D32" w:rsidRPr="00877976" w:rsidRDefault="00B05F8F"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Una vez establecido lo anterior, podemos retomar que el </w:t>
      </w:r>
      <w:r w:rsidRPr="00877976">
        <w:rPr>
          <w:rFonts w:ascii="Palatino Linotype" w:eastAsia="MS Mincho" w:hAnsi="Palatino Linotype" w:cs="Times New Roman"/>
          <w:b/>
          <w:bCs/>
          <w:color w:val="000000"/>
        </w:rPr>
        <w:t>SUJETO OBLIGADO</w:t>
      </w:r>
      <w:r w:rsidRPr="00877976">
        <w:rPr>
          <w:rFonts w:ascii="Palatino Linotype" w:eastAsia="MS Mincho" w:hAnsi="Palatino Linotype" w:cs="Times New Roman"/>
          <w:color w:val="000000"/>
        </w:rPr>
        <w:t xml:space="preserve"> en su respuesta, señaló dos </w:t>
      </w:r>
      <w:r w:rsidR="001B4964" w:rsidRPr="00877976">
        <w:rPr>
          <w:rFonts w:ascii="Palatino Linotype" w:eastAsia="MS Mincho" w:hAnsi="Palatino Linotype" w:cs="Times New Roman"/>
          <w:color w:val="000000"/>
        </w:rPr>
        <w:t xml:space="preserve">enlaces para consultar el informe mensual pormenorizado de la ‘Aplicación de los Recursos y Evolución’ de los programas sociales ejecutados por </w:t>
      </w:r>
      <w:r w:rsidR="001C235A" w:rsidRPr="00877976">
        <w:rPr>
          <w:rFonts w:ascii="Palatino Linotype" w:eastAsia="MS Mincho" w:hAnsi="Palatino Linotype" w:cs="Times New Roman"/>
          <w:color w:val="000000"/>
        </w:rPr>
        <w:t>aquél, con corte al treinta y uno (31) de diciembre del ejercicio fiscal dos mil veintiuno y, con corte al treinta (30) de junio del ejercicio de fiscal dos mil veintidós, respectivamente.</w:t>
      </w:r>
    </w:p>
    <w:p w14:paraId="7588C963"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98AA983" w14:textId="77777777" w:rsidR="002A7052" w:rsidRPr="00877976" w:rsidRDefault="00DE0336" w:rsidP="002A705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877976">
        <w:rPr>
          <w:rFonts w:ascii="Palatino Linotype" w:eastAsia="MS Mincho" w:hAnsi="Palatino Linotype" w:cs="Times New Roman"/>
          <w:color w:val="000000"/>
        </w:rPr>
        <w:t xml:space="preserve">En ese sentido, debemos referir que la </w:t>
      </w:r>
      <w:r w:rsidR="002A7052" w:rsidRPr="00877976">
        <w:rPr>
          <w:rFonts w:ascii="Palatino Linotype" w:eastAsia="MS Mincho" w:hAnsi="Palatino Linotype"/>
        </w:rPr>
        <w:t xml:space="preserve">Ley de la materia establece que, para el caso de que la información que requieran los particulares ya se encuentre disponible en medios electrónicos, el </w:t>
      </w:r>
      <w:r w:rsidR="002A7052" w:rsidRPr="00877976">
        <w:rPr>
          <w:rFonts w:ascii="Palatino Linotype" w:eastAsia="MS Mincho" w:hAnsi="Palatino Linotype"/>
          <w:b/>
          <w:bCs/>
        </w:rPr>
        <w:t>SUJETO OBLIGADO</w:t>
      </w:r>
      <w:r w:rsidR="002A7052" w:rsidRPr="00877976">
        <w:rPr>
          <w:rFonts w:ascii="Palatino Linotype" w:eastAsia="MS Mincho" w:hAnsi="Palatino Linotype"/>
        </w:rPr>
        <w:t xml:space="preserve"> podrá hacerle saber al particular la fuente de consulta atendiendo dos consideraciones: </w:t>
      </w:r>
      <w:r w:rsidR="002A7052" w:rsidRPr="00877976">
        <w:rPr>
          <w:rFonts w:ascii="Palatino Linotype" w:eastAsia="MS Mincho" w:hAnsi="Palatino Linotype"/>
          <w:b/>
          <w:bCs/>
        </w:rPr>
        <w:t>a)</w:t>
      </w:r>
      <w:r w:rsidR="002A7052" w:rsidRPr="00877976">
        <w:rPr>
          <w:rFonts w:ascii="Palatino Linotype" w:eastAsia="MS Mincho" w:hAnsi="Palatino Linotype"/>
        </w:rPr>
        <w:t xml:space="preserve"> la fuente se deberá hacer de su conocimiento dentro de los primeros </w:t>
      </w:r>
      <w:r w:rsidR="002A7052" w:rsidRPr="00877976">
        <w:rPr>
          <w:rFonts w:ascii="Palatino Linotype" w:eastAsia="MS Mincho" w:hAnsi="Palatino Linotype"/>
          <w:b/>
        </w:rPr>
        <w:t>cinco días hábiles posteriores a la recepción de la solicitud de información</w:t>
      </w:r>
      <w:r w:rsidR="002A7052" w:rsidRPr="00877976">
        <w:rPr>
          <w:rFonts w:ascii="Palatino Linotype" w:eastAsia="MS Mincho" w:hAnsi="Palatino Linotype"/>
        </w:rPr>
        <w:t xml:space="preserve">; y, </w:t>
      </w:r>
      <w:r w:rsidR="002A7052" w:rsidRPr="00877976">
        <w:rPr>
          <w:rFonts w:ascii="Palatino Linotype" w:eastAsia="MS Mincho" w:hAnsi="Palatino Linotype"/>
          <w:b/>
          <w:bCs/>
        </w:rPr>
        <w:t>b)</w:t>
      </w:r>
      <w:r w:rsidR="002A7052" w:rsidRPr="00877976">
        <w:rPr>
          <w:rFonts w:ascii="Palatino Linotype" w:eastAsia="MS Mincho" w:hAnsi="Palatino Linotype"/>
        </w:rPr>
        <w:t xml:space="preserve"> la fuente deberá ser precisa, esto es, que </w:t>
      </w:r>
      <w:r w:rsidR="002A7052" w:rsidRPr="00877976">
        <w:rPr>
          <w:rFonts w:ascii="Palatino Linotype" w:eastAsia="MS Mincho" w:hAnsi="Palatino Linotype"/>
          <w:b/>
        </w:rPr>
        <w:t>evite que el particular tenga que realizar una búsqueda en toda la información disponible en el portal que se señale</w:t>
      </w:r>
      <w:r w:rsidR="002A7052" w:rsidRPr="00877976">
        <w:rPr>
          <w:rFonts w:ascii="Palatino Linotype" w:eastAsia="MS Mincho" w:hAnsi="Palatino Linotype"/>
        </w:rPr>
        <w:t>.</w:t>
      </w:r>
    </w:p>
    <w:p w14:paraId="6795F5B5" w14:textId="77777777" w:rsidR="002A7052" w:rsidRPr="00877976" w:rsidRDefault="002A7052" w:rsidP="002A7052">
      <w:pPr>
        <w:pStyle w:val="Prrafodelista"/>
        <w:tabs>
          <w:tab w:val="left" w:pos="426"/>
        </w:tabs>
        <w:spacing w:before="240" w:after="240" w:line="360" w:lineRule="auto"/>
        <w:ind w:left="0" w:right="51"/>
        <w:jc w:val="both"/>
        <w:rPr>
          <w:rFonts w:ascii="Palatino Linotype" w:hAnsi="Palatino Linotype"/>
          <w:color w:val="000000" w:themeColor="text1"/>
        </w:rPr>
      </w:pPr>
    </w:p>
    <w:p w14:paraId="5188E2E2" w14:textId="62BD0313" w:rsidR="00FD4D32" w:rsidRPr="00877976" w:rsidRDefault="002A7052" w:rsidP="002A7052">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hAnsi="Palatino Linotype"/>
          <w:color w:val="000000" w:themeColor="text1"/>
        </w:rPr>
        <w:t xml:space="preserve">En </w:t>
      </w:r>
      <w:r w:rsidRPr="00877976">
        <w:rPr>
          <w:rFonts w:ascii="Palatino Linotype" w:eastAsia="MS Mincho" w:hAnsi="Palatino Linotype"/>
        </w:rPr>
        <w:t xml:space="preserve">el presente asunto, por cuanto hace al primer elemento para acreditar la entrega de información señalando una fuente de consulta, como fuera señalado en </w:t>
      </w:r>
      <w:r w:rsidRPr="00877976">
        <w:rPr>
          <w:rFonts w:ascii="Palatino Linotype" w:eastAsia="MS Mincho" w:hAnsi="Palatino Linotype"/>
        </w:rPr>
        <w:lastRenderedPageBreak/>
        <w:t xml:space="preserve">el apartado de </w:t>
      </w:r>
      <w:r w:rsidRPr="00877976">
        <w:rPr>
          <w:rFonts w:ascii="Palatino Linotype" w:eastAsia="MS Mincho" w:hAnsi="Palatino Linotype"/>
          <w:i/>
          <w:iCs/>
        </w:rPr>
        <w:t>Antecedentes</w:t>
      </w:r>
      <w:r w:rsidRPr="00877976">
        <w:rPr>
          <w:rFonts w:ascii="Palatino Linotype" w:eastAsia="MS Mincho" w:hAnsi="Palatino Linotype"/>
        </w:rPr>
        <w:t xml:space="preserve"> de la presente resolución, la solicitud de información </w:t>
      </w:r>
      <w:r w:rsidRPr="00877976">
        <w:rPr>
          <w:rFonts w:ascii="Palatino Linotype" w:eastAsia="MS Mincho" w:hAnsi="Palatino Linotype"/>
          <w:b/>
        </w:rPr>
        <w:t>00278/SEDESEM/IP/2022</w:t>
      </w:r>
      <w:r w:rsidRPr="00877976">
        <w:rPr>
          <w:rFonts w:ascii="Palatino Linotype" w:eastAsia="MS Mincho" w:hAnsi="Palatino Linotype"/>
        </w:rPr>
        <w:t xml:space="preserve"> se presentó el once (11) de julio de dos mil veintidós, mientras que el </w:t>
      </w:r>
      <w:r w:rsidRPr="00877976">
        <w:rPr>
          <w:rFonts w:ascii="Palatino Linotype" w:eastAsia="MS Mincho" w:hAnsi="Palatino Linotype"/>
          <w:b/>
          <w:bCs/>
        </w:rPr>
        <w:t>SUJETO OBLIGADO</w:t>
      </w:r>
      <w:r w:rsidRPr="00877976">
        <w:rPr>
          <w:rFonts w:ascii="Palatino Linotype" w:eastAsia="MS Mincho" w:hAnsi="Palatino Linotype"/>
        </w:rPr>
        <w:t xml:space="preserve"> entregó respuesta el quince (15) de agosto de dos mil veintidós, esto es, al </w:t>
      </w:r>
      <w:r w:rsidR="003E1387" w:rsidRPr="00877976">
        <w:rPr>
          <w:rFonts w:ascii="Palatino Linotype" w:eastAsia="MS Mincho" w:hAnsi="Palatino Linotype"/>
          <w:b/>
          <w:bCs/>
        </w:rPr>
        <w:t>décimo tercer</w:t>
      </w:r>
      <w:r w:rsidRPr="00877976">
        <w:rPr>
          <w:rFonts w:ascii="Palatino Linotype" w:eastAsia="MS Mincho" w:hAnsi="Palatino Linotype"/>
          <w:b/>
          <w:bCs/>
        </w:rPr>
        <w:t xml:space="preserve"> día hábil</w:t>
      </w:r>
      <w:r w:rsidRPr="00877976">
        <w:rPr>
          <w:rFonts w:ascii="Palatino Linotype" w:eastAsia="MS Mincho" w:hAnsi="Palatino Linotype"/>
        </w:rPr>
        <w:t xml:space="preserve"> posterior a la presentación de la solicitud de información, </w:t>
      </w:r>
      <w:r w:rsidRPr="00877976">
        <w:rPr>
          <w:rFonts w:ascii="Palatino Linotype" w:eastAsia="MS Mincho" w:hAnsi="Palatino Linotype"/>
          <w:b/>
        </w:rPr>
        <w:t>encontrándose superado el plazo de cinco días establecidos en la Ley de la materia</w:t>
      </w:r>
      <w:r w:rsidRPr="00877976">
        <w:rPr>
          <w:rFonts w:ascii="Palatino Linotype" w:eastAsia="MS Mincho" w:hAnsi="Palatino Linotype"/>
        </w:rPr>
        <w:t>.</w:t>
      </w:r>
    </w:p>
    <w:p w14:paraId="52E9C4EB"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4816480" w14:textId="171231B1" w:rsidR="00235E62" w:rsidRPr="00877976" w:rsidRDefault="00235E62" w:rsidP="00235E62">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sidRPr="00877976">
        <w:rPr>
          <w:rFonts w:ascii="Palatino Linotype" w:eastAsia="MS Mincho" w:hAnsi="Palatino Linotype" w:cs="Times New Roman"/>
          <w:b/>
          <w:bCs/>
          <w:color w:val="000000"/>
        </w:rPr>
        <w:t>III. De la información proveída a través del informe justificado.</w:t>
      </w:r>
    </w:p>
    <w:p w14:paraId="13F6602B" w14:textId="77777777" w:rsidR="00235E62" w:rsidRPr="00877976" w:rsidRDefault="00235E6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DB869E6" w14:textId="73DCA893" w:rsidR="00FD4D32" w:rsidRPr="00877976" w:rsidRDefault="003E5540"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No obstante lo anterior, en vía de informe justificado, el </w:t>
      </w:r>
      <w:r w:rsidRPr="00877976">
        <w:rPr>
          <w:rFonts w:ascii="Palatino Linotype" w:eastAsia="MS Mincho" w:hAnsi="Palatino Linotype" w:cs="Times New Roman"/>
          <w:b/>
          <w:bCs/>
          <w:color w:val="000000"/>
        </w:rPr>
        <w:t>SUJETO OBLIGADO</w:t>
      </w:r>
      <w:r w:rsidRPr="00877976">
        <w:rPr>
          <w:rFonts w:ascii="Palatino Linotype" w:eastAsia="MS Mincho" w:hAnsi="Palatino Linotype" w:cs="Times New Roman"/>
          <w:color w:val="000000"/>
        </w:rPr>
        <w:t xml:space="preserve"> presentó el </w:t>
      </w:r>
      <w:r w:rsidR="00372869" w:rsidRPr="00877976">
        <w:rPr>
          <w:rFonts w:ascii="Palatino Linotype" w:eastAsia="MS Mincho" w:hAnsi="Palatino Linotype" w:cs="Times New Roman"/>
          <w:i/>
          <w:iCs/>
          <w:color w:val="000000"/>
        </w:rPr>
        <w:t>Informe de la Aplicación de los Recursos y Evolución de los Programas Sociales al Mes de Noviembre de 2021</w:t>
      </w:r>
      <w:r w:rsidR="00372869" w:rsidRPr="00877976">
        <w:rPr>
          <w:rFonts w:ascii="Palatino Linotype" w:eastAsia="MS Mincho" w:hAnsi="Palatino Linotype" w:cs="Times New Roman"/>
          <w:color w:val="000000"/>
        </w:rPr>
        <w:t xml:space="preserve"> y</w:t>
      </w:r>
      <w:r w:rsidR="009F279D" w:rsidRPr="00877976">
        <w:rPr>
          <w:rFonts w:ascii="Palatino Linotype" w:eastAsia="MS Mincho" w:hAnsi="Palatino Linotype" w:cs="Times New Roman"/>
          <w:color w:val="000000"/>
        </w:rPr>
        <w:t xml:space="preserve"> el</w:t>
      </w:r>
      <w:r w:rsidR="00372869" w:rsidRPr="00877976">
        <w:rPr>
          <w:rFonts w:ascii="Palatino Linotype" w:eastAsia="MS Mincho" w:hAnsi="Palatino Linotype" w:cs="Times New Roman"/>
          <w:color w:val="000000"/>
        </w:rPr>
        <w:t xml:space="preserve"> </w:t>
      </w:r>
      <w:r w:rsidR="00372869" w:rsidRPr="00877976">
        <w:rPr>
          <w:rFonts w:ascii="Palatino Linotype" w:eastAsia="MS Mincho" w:hAnsi="Palatino Linotype" w:cs="Times New Roman"/>
          <w:i/>
          <w:iCs/>
          <w:color w:val="000000"/>
        </w:rPr>
        <w:t xml:space="preserve">Informe de la Aplicación de los Recursos y Evolución de los Programas Sociales al Mes de </w:t>
      </w:r>
      <w:r w:rsidR="009F279D" w:rsidRPr="00877976">
        <w:rPr>
          <w:rFonts w:ascii="Palatino Linotype" w:eastAsia="MS Mincho" w:hAnsi="Palatino Linotype" w:cs="Times New Roman"/>
          <w:i/>
          <w:iCs/>
          <w:color w:val="000000"/>
        </w:rPr>
        <w:t>Junio</w:t>
      </w:r>
      <w:r w:rsidR="00372869" w:rsidRPr="00877976">
        <w:rPr>
          <w:rFonts w:ascii="Palatino Linotype" w:eastAsia="MS Mincho" w:hAnsi="Palatino Linotype" w:cs="Times New Roman"/>
          <w:i/>
          <w:iCs/>
          <w:color w:val="000000"/>
        </w:rPr>
        <w:t xml:space="preserve"> de </w:t>
      </w:r>
      <w:r w:rsidR="009F279D" w:rsidRPr="00877976">
        <w:rPr>
          <w:rFonts w:ascii="Palatino Linotype" w:eastAsia="MS Mincho" w:hAnsi="Palatino Linotype" w:cs="Times New Roman"/>
          <w:i/>
          <w:iCs/>
          <w:color w:val="000000"/>
        </w:rPr>
        <w:t>2022</w:t>
      </w:r>
      <w:r w:rsidR="00372869" w:rsidRPr="00877976">
        <w:rPr>
          <w:rFonts w:ascii="Palatino Linotype" w:eastAsia="MS Mincho" w:hAnsi="Palatino Linotype" w:cs="Times New Roman"/>
          <w:color w:val="000000"/>
        </w:rPr>
        <w:t xml:space="preserve"> respectivamente, </w:t>
      </w:r>
      <w:r w:rsidR="009F279D" w:rsidRPr="00877976">
        <w:rPr>
          <w:rFonts w:ascii="Palatino Linotype" w:eastAsia="MS Mincho" w:hAnsi="Palatino Linotype" w:cs="Times New Roman"/>
          <w:color w:val="000000"/>
        </w:rPr>
        <w:t xml:space="preserve">de los </w:t>
      </w:r>
      <w:r w:rsidR="00C82F21" w:rsidRPr="00877976">
        <w:rPr>
          <w:rFonts w:ascii="Palatino Linotype" w:eastAsia="MS Mincho" w:hAnsi="Palatino Linotype" w:cs="Times New Roman"/>
          <w:color w:val="000000"/>
        </w:rPr>
        <w:t>que</w:t>
      </w:r>
      <w:r w:rsidR="00B0083B" w:rsidRPr="00877976">
        <w:rPr>
          <w:rFonts w:ascii="Palatino Linotype" w:eastAsia="MS Mincho" w:hAnsi="Palatino Linotype" w:cs="Times New Roman"/>
          <w:color w:val="000000"/>
        </w:rPr>
        <w:t xml:space="preserve"> se comparten los siguientes fragmentos:</w:t>
      </w:r>
    </w:p>
    <w:p w14:paraId="094D1A6C" w14:textId="6D2025F0" w:rsidR="00FD4D32" w:rsidRPr="00877976" w:rsidRDefault="00235E6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r w:rsidRPr="00877976">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2336" behindDoc="0" locked="0" layoutInCell="1" allowOverlap="1" wp14:anchorId="7FAAE6D6" wp14:editId="1ED14F7D">
                <wp:simplePos x="0" y="0"/>
                <wp:positionH relativeFrom="column">
                  <wp:posOffset>44382</wp:posOffset>
                </wp:positionH>
                <wp:positionV relativeFrom="paragraph">
                  <wp:posOffset>139580</wp:posOffset>
                </wp:positionV>
                <wp:extent cx="5448300" cy="1253332"/>
                <wp:effectExtent l="38100" t="25400" r="50800" b="80645"/>
                <wp:wrapNone/>
                <wp:docPr id="893023306" name="Conector recto 3"/>
                <wp:cNvGraphicFramePr/>
                <a:graphic xmlns:a="http://schemas.openxmlformats.org/drawingml/2006/main">
                  <a:graphicData uri="http://schemas.microsoft.com/office/word/2010/wordprocessingShape">
                    <wps:wsp>
                      <wps:cNvCnPr/>
                      <wps:spPr>
                        <a:xfrm flipV="1">
                          <a:off x="0" y="0"/>
                          <a:ext cx="5448300" cy="1253332"/>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0A72B9" id="Conector recto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1pt" to="432.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" strokecolor="black [3200]" strokeweight="1pt">
                <v:shadow on="t" color="black" opacity="24903f" origin=",.5" offset="0,.55556mm"/>
              </v:line>
            </w:pict>
          </mc:Fallback>
        </mc:AlternateContent>
      </w:r>
    </w:p>
    <w:p w14:paraId="5F71A2AC" w14:textId="04C11433" w:rsidR="00B0083B" w:rsidRPr="00877976" w:rsidRDefault="00172C77" w:rsidP="00B0083B">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77976">
        <w:rPr>
          <w:rFonts w:ascii="Palatino Linotype" w:eastAsia="MS Mincho" w:hAnsi="Palatino Linotype" w:cs="Times New Roman"/>
          <w:noProof/>
          <w:color w:val="000000"/>
          <w:lang w:val="es-MX" w:eastAsia="es-MX"/>
        </w:rPr>
        <w:drawing>
          <wp:inline distT="0" distB="0" distL="0" distR="0" wp14:anchorId="7E309DB9" wp14:editId="006E3C73">
            <wp:extent cx="4815923" cy="2499507"/>
            <wp:effectExtent l="38100" t="38100" r="99060" b="104140"/>
            <wp:docPr id="15361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02" name=""/>
                    <pic:cNvPicPr/>
                  </pic:nvPicPr>
                  <pic:blipFill>
                    <a:blip r:embed="rId12"/>
                    <a:stretch>
                      <a:fillRect/>
                    </a:stretch>
                  </pic:blipFill>
                  <pic:spPr>
                    <a:xfrm>
                      <a:off x="0" y="0"/>
                      <a:ext cx="4839660" cy="25118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62F43" w14:textId="4C0C23C0" w:rsidR="00172C77" w:rsidRPr="00877976" w:rsidRDefault="005B072F" w:rsidP="00B0083B">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77976">
        <w:rPr>
          <w:rFonts w:ascii="Palatino Linotype" w:eastAsia="MS Mincho" w:hAnsi="Palatino Linotype" w:cs="Times New Roman"/>
          <w:noProof/>
          <w:color w:val="000000"/>
          <w:lang w:val="es-MX" w:eastAsia="es-MX"/>
        </w:rPr>
        <w:lastRenderedPageBreak/>
        <w:drawing>
          <wp:inline distT="0" distB="0" distL="0" distR="0" wp14:anchorId="08C44FED" wp14:editId="63BD12C9">
            <wp:extent cx="4822598" cy="2164112"/>
            <wp:effectExtent l="38100" t="38100" r="105410" b="96520"/>
            <wp:docPr id="392998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98958" name=""/>
                    <pic:cNvPicPr/>
                  </pic:nvPicPr>
                  <pic:blipFill>
                    <a:blip r:embed="rId13"/>
                    <a:stretch>
                      <a:fillRect/>
                    </a:stretch>
                  </pic:blipFill>
                  <pic:spPr>
                    <a:xfrm>
                      <a:off x="0" y="0"/>
                      <a:ext cx="4864594" cy="21829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D81897" w14:textId="77777777" w:rsidR="00B0083B" w:rsidRPr="00877976" w:rsidRDefault="00B0083B"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54D6218" w14:textId="0A30A80A" w:rsidR="00FD4D32" w:rsidRPr="00877976" w:rsidRDefault="005E7C33"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De las imágenes anteriores se logra aprecia que</w:t>
      </w:r>
      <w:r w:rsidR="00D505D5" w:rsidRPr="00877976">
        <w:rPr>
          <w:rFonts w:ascii="Palatino Linotype" w:eastAsia="MS Mincho" w:hAnsi="Palatino Linotype" w:cs="Times New Roman"/>
          <w:color w:val="000000"/>
        </w:rPr>
        <w:t xml:space="preserve">, por cuanto hace al Programa de Desarrollo Social </w:t>
      </w:r>
      <w:r w:rsidR="00D505D5" w:rsidRPr="00877976">
        <w:rPr>
          <w:rFonts w:ascii="Palatino Linotype" w:eastAsia="MS Mincho" w:hAnsi="Palatino Linotype" w:cs="Times New Roman"/>
          <w:i/>
          <w:iCs/>
          <w:color w:val="000000"/>
        </w:rPr>
        <w:t>Familias Fuertes Salario Rosa</w:t>
      </w:r>
      <w:r w:rsidR="00D505D5" w:rsidRPr="00877976">
        <w:rPr>
          <w:rFonts w:ascii="Palatino Linotype" w:eastAsia="MS Mincho" w:hAnsi="Palatino Linotype" w:cs="Times New Roman"/>
          <w:color w:val="000000"/>
        </w:rPr>
        <w:t>,</w:t>
      </w:r>
      <w:r w:rsidRPr="00877976">
        <w:rPr>
          <w:rFonts w:ascii="Palatino Linotype" w:eastAsia="MS Mincho" w:hAnsi="Palatino Linotype" w:cs="Times New Roman"/>
          <w:color w:val="000000"/>
        </w:rPr>
        <w:t xml:space="preserve"> el </w:t>
      </w:r>
      <w:r w:rsidRPr="00877976">
        <w:rPr>
          <w:rFonts w:ascii="Palatino Linotype" w:eastAsia="MS Mincho" w:hAnsi="Palatino Linotype" w:cs="Times New Roman"/>
          <w:i/>
          <w:iCs/>
          <w:color w:val="000000"/>
        </w:rPr>
        <w:t>Informe de la Aplicación de los Recursos y Evolución de los Programas Sociales al Mes de Noviembre de 2021</w:t>
      </w:r>
      <w:r w:rsidR="00D505D5" w:rsidRPr="00877976">
        <w:rPr>
          <w:rFonts w:ascii="Palatino Linotype" w:eastAsia="MS Mincho" w:hAnsi="Palatino Linotype" w:cs="Times New Roman"/>
          <w:color w:val="000000"/>
        </w:rPr>
        <w:t xml:space="preserve">, </w:t>
      </w:r>
      <w:r w:rsidR="002739BB" w:rsidRPr="00877976">
        <w:rPr>
          <w:rFonts w:ascii="Palatino Linotype" w:eastAsia="MS Mincho" w:hAnsi="Palatino Linotype" w:cs="Times New Roman"/>
          <w:color w:val="000000"/>
        </w:rPr>
        <w:t>reporta que se autorizó un presupuesto de $4,838,</w:t>
      </w:r>
      <w:r w:rsidR="00C5574B" w:rsidRPr="00877976">
        <w:rPr>
          <w:rFonts w:ascii="Palatino Linotype" w:eastAsia="MS Mincho" w:hAnsi="Palatino Linotype" w:cs="Times New Roman"/>
          <w:color w:val="000000"/>
        </w:rPr>
        <w:t>844,196.80 (CUATRO MIL OCHOCIENTOS TREINTA Y OCHO MILLONES OCHOCIENTOS CUARENTA Y CUATRO MIL CIENTO NOVENTA Y SEIS PESOS 80/100 M.N.),</w:t>
      </w:r>
      <w:r w:rsidR="00C82F21" w:rsidRPr="00877976">
        <w:rPr>
          <w:rFonts w:ascii="Palatino Linotype" w:eastAsia="MS Mincho" w:hAnsi="Palatino Linotype" w:cs="Times New Roman"/>
          <w:color w:val="000000"/>
        </w:rPr>
        <w:t xml:space="preserve"> que</w:t>
      </w:r>
      <w:r w:rsidR="006E59F0" w:rsidRPr="00877976">
        <w:rPr>
          <w:rFonts w:ascii="Palatino Linotype" w:eastAsia="MS Mincho" w:hAnsi="Palatino Linotype" w:cs="Times New Roman"/>
          <w:color w:val="000000"/>
        </w:rPr>
        <w:t xml:space="preserve"> tuvo un alcance de 332,649 beneficiarias</w:t>
      </w:r>
      <w:r w:rsidR="00D63017" w:rsidRPr="00877976">
        <w:rPr>
          <w:rFonts w:ascii="Palatino Linotype" w:eastAsia="MS Mincho" w:hAnsi="Palatino Linotype" w:cs="Times New Roman"/>
          <w:color w:val="000000"/>
        </w:rPr>
        <w:t xml:space="preserve">, devengándose un total </w:t>
      </w:r>
      <w:r w:rsidR="009628E8" w:rsidRPr="00877976">
        <w:rPr>
          <w:rFonts w:ascii="Palatino Linotype" w:eastAsia="MS Mincho" w:hAnsi="Palatino Linotype" w:cs="Times New Roman"/>
          <w:color w:val="000000"/>
        </w:rPr>
        <w:t xml:space="preserve">final de $4,609,899,030.84 (CUATRO MIL SEISCIENTOS NUEVE MILLONES OCHOCIENTOS NOVENTA Y NUEVE MIL TREINTA PESOS </w:t>
      </w:r>
      <w:r w:rsidR="00572A5A" w:rsidRPr="00877976">
        <w:rPr>
          <w:rFonts w:ascii="Palatino Linotype" w:eastAsia="MS Mincho" w:hAnsi="Palatino Linotype" w:cs="Times New Roman"/>
          <w:color w:val="000000"/>
        </w:rPr>
        <w:t>84/100 M.N.) del presupuesto autorizado.</w:t>
      </w:r>
    </w:p>
    <w:p w14:paraId="5E7D5552" w14:textId="77777777" w:rsidR="00FD4D32" w:rsidRPr="00877976" w:rsidRDefault="00FD4D32" w:rsidP="00FD4D3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BE7EA58" w14:textId="03EDCDC0" w:rsidR="00FD4D32" w:rsidRPr="00877976" w:rsidRDefault="00572A5A"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Por su parte, en lo que corresponde al Programa de Desarrollo Social </w:t>
      </w:r>
      <w:r w:rsidRPr="00877976">
        <w:rPr>
          <w:rFonts w:ascii="Palatino Linotype" w:eastAsia="MS Mincho" w:hAnsi="Palatino Linotype" w:cs="Times New Roman"/>
          <w:i/>
          <w:iCs/>
          <w:color w:val="000000"/>
        </w:rPr>
        <w:t>Familias Fuertes Salario Rosa</w:t>
      </w:r>
      <w:r w:rsidRPr="00877976">
        <w:rPr>
          <w:rFonts w:ascii="Palatino Linotype" w:eastAsia="MS Mincho" w:hAnsi="Palatino Linotype" w:cs="Times New Roman"/>
          <w:color w:val="000000"/>
        </w:rPr>
        <w:t xml:space="preserve">, el </w:t>
      </w:r>
      <w:r w:rsidRPr="00877976">
        <w:rPr>
          <w:rFonts w:ascii="Palatino Linotype" w:eastAsia="MS Mincho" w:hAnsi="Palatino Linotype" w:cs="Times New Roman"/>
          <w:i/>
          <w:iCs/>
          <w:color w:val="000000"/>
        </w:rPr>
        <w:t>Informe de la Aplicación de los Recursos y Evolución de los Programas Sociales al Mes de Junio de 2022</w:t>
      </w:r>
      <w:r w:rsidR="00A7625B" w:rsidRPr="00877976">
        <w:rPr>
          <w:rFonts w:ascii="Palatino Linotype" w:eastAsia="MS Mincho" w:hAnsi="Palatino Linotype" w:cs="Times New Roman"/>
          <w:color w:val="000000"/>
        </w:rPr>
        <w:t xml:space="preserve"> (último corte previo a la presentación de la solicitud de información </w:t>
      </w:r>
      <w:r w:rsidR="00A7625B" w:rsidRPr="00877976">
        <w:rPr>
          <w:rFonts w:ascii="Palatino Linotype" w:eastAsia="MS Mincho" w:hAnsi="Palatino Linotype" w:cs="Times New Roman"/>
          <w:b/>
          <w:bCs/>
          <w:color w:val="000000"/>
        </w:rPr>
        <w:t>00278/SEDESEM/IP/2022</w:t>
      </w:r>
      <w:r w:rsidR="00A7625B" w:rsidRPr="00877976">
        <w:rPr>
          <w:rFonts w:ascii="Palatino Linotype" w:eastAsia="MS Mincho" w:hAnsi="Palatino Linotype" w:cs="Times New Roman"/>
          <w:color w:val="000000"/>
        </w:rPr>
        <w:t>)</w:t>
      </w:r>
      <w:r w:rsidRPr="00877976">
        <w:rPr>
          <w:rFonts w:ascii="Palatino Linotype" w:eastAsia="MS Mincho" w:hAnsi="Palatino Linotype" w:cs="Times New Roman"/>
          <w:color w:val="000000"/>
        </w:rPr>
        <w:t>, reporta que se autorizó un presupuesto de $4,</w:t>
      </w:r>
      <w:r w:rsidR="00FA21C0" w:rsidRPr="00877976">
        <w:rPr>
          <w:rFonts w:ascii="Palatino Linotype" w:eastAsia="MS Mincho" w:hAnsi="Palatino Linotype" w:cs="Times New Roman"/>
          <w:color w:val="000000"/>
        </w:rPr>
        <w:t>934,844,196.00</w:t>
      </w:r>
      <w:r w:rsidRPr="00877976">
        <w:rPr>
          <w:rFonts w:ascii="Palatino Linotype" w:eastAsia="MS Mincho" w:hAnsi="Palatino Linotype" w:cs="Times New Roman"/>
          <w:color w:val="000000"/>
        </w:rPr>
        <w:t xml:space="preserve"> (CUATRO MIL </w:t>
      </w:r>
      <w:r w:rsidR="00FA21C0" w:rsidRPr="00877976">
        <w:rPr>
          <w:rFonts w:ascii="Palatino Linotype" w:eastAsia="MS Mincho" w:hAnsi="Palatino Linotype" w:cs="Times New Roman"/>
          <w:color w:val="000000"/>
        </w:rPr>
        <w:t xml:space="preserve">NOVECIENTOS TREINTA Y CUATRO </w:t>
      </w:r>
      <w:r w:rsidR="006B26B7" w:rsidRPr="00877976">
        <w:rPr>
          <w:rFonts w:ascii="Palatino Linotype" w:eastAsia="MS Mincho" w:hAnsi="Palatino Linotype" w:cs="Times New Roman"/>
          <w:color w:val="000000"/>
        </w:rPr>
        <w:t xml:space="preserve">MILLONES OCHOCIENTOS CUARENTA Y CUATRO MIL CIENTO </w:t>
      </w:r>
      <w:r w:rsidR="006B26B7" w:rsidRPr="00877976">
        <w:rPr>
          <w:rFonts w:ascii="Palatino Linotype" w:eastAsia="MS Mincho" w:hAnsi="Palatino Linotype" w:cs="Times New Roman"/>
          <w:color w:val="000000"/>
        </w:rPr>
        <w:lastRenderedPageBreak/>
        <w:t>NOVENTA Y SEIS PESOS 00/100</w:t>
      </w:r>
      <w:r w:rsidRPr="00877976">
        <w:rPr>
          <w:rFonts w:ascii="Palatino Linotype" w:eastAsia="MS Mincho" w:hAnsi="Palatino Linotype" w:cs="Times New Roman"/>
          <w:color w:val="000000"/>
        </w:rPr>
        <w:t xml:space="preserve"> M.N.), </w:t>
      </w:r>
      <w:r w:rsidR="00C82F21" w:rsidRPr="00877976">
        <w:rPr>
          <w:rFonts w:ascii="Palatino Linotype" w:eastAsia="MS Mincho" w:hAnsi="Palatino Linotype" w:cs="Times New Roman"/>
          <w:color w:val="000000"/>
        </w:rPr>
        <w:t>que tenía</w:t>
      </w:r>
      <w:r w:rsidRPr="00877976">
        <w:rPr>
          <w:rFonts w:ascii="Palatino Linotype" w:eastAsia="MS Mincho" w:hAnsi="Palatino Linotype" w:cs="Times New Roman"/>
          <w:color w:val="000000"/>
        </w:rPr>
        <w:t xml:space="preserve"> alcance de </w:t>
      </w:r>
      <w:r w:rsidR="006B26B7" w:rsidRPr="00877976">
        <w:rPr>
          <w:rFonts w:ascii="Palatino Linotype" w:eastAsia="MS Mincho" w:hAnsi="Palatino Linotype" w:cs="Times New Roman"/>
          <w:color w:val="000000"/>
        </w:rPr>
        <w:t>342,174</w:t>
      </w:r>
      <w:r w:rsidRPr="00877976">
        <w:rPr>
          <w:rFonts w:ascii="Palatino Linotype" w:eastAsia="MS Mincho" w:hAnsi="Palatino Linotype" w:cs="Times New Roman"/>
          <w:color w:val="000000"/>
        </w:rPr>
        <w:t xml:space="preserve"> beneficiarias, devengándose </w:t>
      </w:r>
      <w:r w:rsidR="006B26B7" w:rsidRPr="00877976">
        <w:rPr>
          <w:rFonts w:ascii="Palatino Linotype" w:eastAsia="MS Mincho" w:hAnsi="Palatino Linotype" w:cs="Times New Roman"/>
          <w:color w:val="000000"/>
        </w:rPr>
        <w:t xml:space="preserve">un total de </w:t>
      </w:r>
      <w:r w:rsidR="00F323FE" w:rsidRPr="00877976">
        <w:rPr>
          <w:rFonts w:ascii="Palatino Linotype" w:eastAsia="MS Mincho" w:hAnsi="Palatino Linotype" w:cs="Times New Roman"/>
          <w:color w:val="000000"/>
        </w:rPr>
        <w:t>$2,317,600,800.00 (DOS MIL TRESCIENTOS DIECISIETE MILLONES SEISCIENTOS MIL OCHOCIENTOS PESOS 00/100 M.N.)</w:t>
      </w:r>
      <w:r w:rsidR="006B26B7" w:rsidRPr="00877976">
        <w:rPr>
          <w:rFonts w:ascii="Palatino Linotype" w:eastAsia="MS Mincho" w:hAnsi="Palatino Linotype" w:cs="Times New Roman"/>
          <w:color w:val="000000"/>
        </w:rPr>
        <w:t xml:space="preserve"> al momento del corte </w:t>
      </w:r>
      <w:r w:rsidRPr="00877976">
        <w:rPr>
          <w:rFonts w:ascii="Palatino Linotype" w:eastAsia="MS Mincho" w:hAnsi="Palatino Linotype" w:cs="Times New Roman"/>
          <w:color w:val="000000"/>
        </w:rPr>
        <w:t>del presupuesto autorizado.</w:t>
      </w:r>
    </w:p>
    <w:p w14:paraId="48900E06" w14:textId="77777777" w:rsidR="0059210D" w:rsidRPr="00877976" w:rsidRDefault="0059210D" w:rsidP="0059210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63B93EF" w14:textId="3AC3C5E3" w:rsidR="0059210D" w:rsidRPr="00877976" w:rsidRDefault="0059210D"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De este modo, si bien es cierto que el </w:t>
      </w:r>
      <w:r w:rsidRPr="00877976">
        <w:rPr>
          <w:rFonts w:ascii="Palatino Linotype" w:eastAsia="MS Mincho" w:hAnsi="Palatino Linotype" w:cs="Times New Roman"/>
          <w:b/>
          <w:bCs/>
          <w:color w:val="000000"/>
        </w:rPr>
        <w:t>SUJETO OBLIGADO</w:t>
      </w:r>
      <w:r w:rsidRPr="00877976">
        <w:rPr>
          <w:rFonts w:ascii="Palatino Linotype" w:eastAsia="MS Mincho" w:hAnsi="Palatino Linotype" w:cs="Times New Roman"/>
          <w:color w:val="000000"/>
        </w:rPr>
        <w:t xml:space="preserve"> había proporcionado el presupuesto devengado del Programa de Desarrollo Social </w:t>
      </w:r>
      <w:r w:rsidRPr="00877976">
        <w:rPr>
          <w:rFonts w:ascii="Palatino Linotype" w:eastAsia="MS Mincho" w:hAnsi="Palatino Linotype" w:cs="Times New Roman"/>
          <w:i/>
          <w:iCs/>
          <w:color w:val="000000"/>
        </w:rPr>
        <w:t>Familias Fuertes Salario Rosa</w:t>
      </w:r>
      <w:r w:rsidR="00707AEC" w:rsidRPr="00877976">
        <w:rPr>
          <w:rFonts w:ascii="Palatino Linotype" w:eastAsia="MS Mincho" w:hAnsi="Palatino Linotype" w:cs="Times New Roman"/>
          <w:color w:val="000000"/>
        </w:rPr>
        <w:t xml:space="preserve"> de los ejercicios fiscales dos mil veintiuno y dos mil veintidós, también lo es que, a través de su informe justificado, presentó </w:t>
      </w:r>
      <w:r w:rsidR="0089094C" w:rsidRPr="00877976">
        <w:rPr>
          <w:rFonts w:ascii="Palatino Linotype" w:eastAsia="MS Mincho" w:hAnsi="Palatino Linotype" w:cs="Times New Roman"/>
          <w:color w:val="000000"/>
        </w:rPr>
        <w:t xml:space="preserve">los Informes de la Aplicación de los Recursos y Evolución de los Programas Sociales con corte a diciembre de dos mil veintiuno y junio de dos mil veintidós respectivamente; en los </w:t>
      </w:r>
      <w:r w:rsidR="00C82F21" w:rsidRPr="00877976">
        <w:rPr>
          <w:rFonts w:ascii="Palatino Linotype" w:eastAsia="MS Mincho" w:hAnsi="Palatino Linotype" w:cs="Times New Roman"/>
          <w:color w:val="000000"/>
        </w:rPr>
        <w:t>que</w:t>
      </w:r>
      <w:r w:rsidR="0089094C" w:rsidRPr="00877976">
        <w:rPr>
          <w:rFonts w:ascii="Palatino Linotype" w:eastAsia="MS Mincho" w:hAnsi="Palatino Linotype" w:cs="Times New Roman"/>
          <w:color w:val="000000"/>
        </w:rPr>
        <w:t xml:space="preserve"> se puede conocer también el número de personas beneficiarias de los programas, así como los porcentajes de </w:t>
      </w:r>
      <w:r w:rsidR="00CB46AE" w:rsidRPr="00877976">
        <w:rPr>
          <w:rFonts w:ascii="Palatino Linotype" w:eastAsia="MS Mincho" w:hAnsi="Palatino Linotype" w:cs="Times New Roman"/>
          <w:color w:val="000000"/>
        </w:rPr>
        <w:t>aplicación (u operación) de los mismos.</w:t>
      </w:r>
    </w:p>
    <w:p w14:paraId="71C204F6" w14:textId="77777777" w:rsidR="008A1A23" w:rsidRPr="00877976" w:rsidRDefault="008A1A23" w:rsidP="008A1A23">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015DD9" w14:textId="26848054" w:rsidR="00B35ED2" w:rsidRPr="00877976" w:rsidRDefault="008A1A23"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rPr>
        <w:t xml:space="preserve">En </w:t>
      </w:r>
      <w:r w:rsidR="008B3462" w:rsidRPr="00877976">
        <w:rPr>
          <w:rFonts w:ascii="Palatino Linotype" w:eastAsia="Calibri" w:hAnsi="Palatino Linotype" w:cs="Arial"/>
        </w:rPr>
        <w:t>consecuencia,</w:t>
      </w:r>
      <w:r w:rsidR="00425567" w:rsidRPr="00877976">
        <w:rPr>
          <w:rFonts w:ascii="Palatino Linotype" w:eastAsia="Calibri" w:hAnsi="Palatino Linotype" w:cs="Arial"/>
        </w:rPr>
        <w:t xml:space="preserve"> conviene señalar que</w:t>
      </w:r>
      <w:r w:rsidR="003925D0" w:rsidRPr="00877976">
        <w:rPr>
          <w:rFonts w:ascii="Palatino Linotype" w:eastAsia="Calibri" w:hAnsi="Palatino Linotype" w:cs="Arial"/>
        </w:rPr>
        <w:t xml:space="preserve"> el numeral 192 de la Ley de la materia contempla las causales de sobreseimiento del recurso de revisión</w:t>
      </w:r>
      <w:r w:rsidR="005B4573" w:rsidRPr="00877976">
        <w:rPr>
          <w:rFonts w:ascii="Palatino Linotype" w:eastAsia="Calibri" w:hAnsi="Palatino Linotype" w:cs="Arial"/>
        </w:rPr>
        <w:t>, dentro de las que destaca</w:t>
      </w:r>
      <w:r w:rsidR="00030C4F" w:rsidRPr="00877976">
        <w:rPr>
          <w:rFonts w:ascii="Palatino Linotype" w:eastAsia="MS Mincho" w:hAnsi="Palatino Linotype"/>
          <w:color w:val="000000"/>
          <w:lang w:val="es-MX"/>
        </w:rPr>
        <w:t>:</w:t>
      </w:r>
    </w:p>
    <w:p w14:paraId="133C4927" w14:textId="77777777" w:rsidR="00FD361F" w:rsidRPr="00877976"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77976">
        <w:rPr>
          <w:rFonts w:ascii="Palatino Linotype" w:hAnsi="Palatino Linotype"/>
          <w:i/>
          <w:sz w:val="22"/>
          <w:szCs w:val="22"/>
          <w:lang w:val="es-MX"/>
        </w:rPr>
        <w:t>“</w:t>
      </w:r>
      <w:r w:rsidRPr="00877976">
        <w:rPr>
          <w:rFonts w:ascii="Palatino Linotype" w:hAnsi="Palatino Linotype"/>
          <w:b/>
          <w:i/>
          <w:sz w:val="22"/>
          <w:szCs w:val="22"/>
          <w:lang w:val="es-MX"/>
        </w:rPr>
        <w:t>Artículo 192.</w:t>
      </w:r>
      <w:r w:rsidRPr="00877976">
        <w:rPr>
          <w:rFonts w:ascii="Palatino Linotype" w:hAnsi="Palatino Linotype"/>
          <w:i/>
          <w:sz w:val="22"/>
          <w:szCs w:val="22"/>
          <w:lang w:val="es-MX"/>
        </w:rPr>
        <w:t xml:space="preserve"> El recurso será sobreseído, en todo o en parte, cuando una vez admitido, se actualicen alguno de los siguientes supuestos:</w:t>
      </w:r>
    </w:p>
    <w:p w14:paraId="0ACF0FF9" w14:textId="77777777" w:rsidR="00FD361F" w:rsidRPr="00877976"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77976">
        <w:rPr>
          <w:rFonts w:ascii="Palatino Linotype" w:hAnsi="Palatino Linotype"/>
          <w:i/>
          <w:sz w:val="22"/>
          <w:szCs w:val="22"/>
          <w:lang w:val="es-MX"/>
        </w:rPr>
        <w:t>(…)</w:t>
      </w:r>
    </w:p>
    <w:p w14:paraId="66F94F85" w14:textId="2E0C528A" w:rsidR="00FB4017" w:rsidRPr="00877976" w:rsidRDefault="00425567" w:rsidP="00FD361F">
      <w:pPr>
        <w:tabs>
          <w:tab w:val="left" w:pos="426"/>
        </w:tabs>
        <w:spacing w:line="276" w:lineRule="auto"/>
        <w:ind w:left="567" w:right="567"/>
        <w:contextualSpacing/>
        <w:jc w:val="both"/>
        <w:rPr>
          <w:rFonts w:ascii="Palatino Linotype" w:hAnsi="Palatino Linotype"/>
          <w:b/>
          <w:i/>
          <w:sz w:val="22"/>
          <w:szCs w:val="22"/>
          <w:lang w:val="es-MX"/>
        </w:rPr>
      </w:pPr>
      <w:r w:rsidRPr="00877976">
        <w:rPr>
          <w:rFonts w:ascii="Palatino Linotype" w:hAnsi="Palatino Linotype"/>
          <w:b/>
          <w:i/>
          <w:sz w:val="22"/>
          <w:szCs w:val="22"/>
        </w:rPr>
        <w:t>III</w:t>
      </w:r>
      <w:r w:rsidR="00FB4017" w:rsidRPr="00877976">
        <w:rPr>
          <w:rFonts w:ascii="Palatino Linotype" w:hAnsi="Palatino Linotype"/>
          <w:b/>
          <w:i/>
          <w:sz w:val="22"/>
          <w:szCs w:val="22"/>
        </w:rPr>
        <w:t xml:space="preserve">. </w:t>
      </w:r>
      <w:r w:rsidRPr="00877976">
        <w:rPr>
          <w:rFonts w:ascii="Palatino Linotype" w:hAnsi="Palatino Linotype"/>
          <w:b/>
          <w:i/>
          <w:sz w:val="22"/>
          <w:szCs w:val="22"/>
        </w:rPr>
        <w:t>El sujeto obligado responsable del acto lo modifique o revoque de tal manera que el recurso de revisión quede sin materia</w:t>
      </w:r>
      <w:r w:rsidR="00FB4017" w:rsidRPr="00877976">
        <w:rPr>
          <w:rFonts w:ascii="Palatino Linotype" w:hAnsi="Palatino Linotype"/>
          <w:bCs/>
          <w:i/>
          <w:sz w:val="22"/>
          <w:szCs w:val="22"/>
        </w:rPr>
        <w:t>; y</w:t>
      </w:r>
      <w:r w:rsidR="00FB4017" w:rsidRPr="00877976">
        <w:rPr>
          <w:rFonts w:ascii="Palatino Linotype" w:hAnsi="Palatino Linotype"/>
          <w:b/>
          <w:i/>
          <w:sz w:val="22"/>
          <w:szCs w:val="22"/>
          <w:lang w:val="es-MX"/>
        </w:rPr>
        <w:t xml:space="preserve"> </w:t>
      </w:r>
    </w:p>
    <w:p w14:paraId="7553B668" w14:textId="6629A705" w:rsidR="00FD361F" w:rsidRPr="00877976"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77976">
        <w:rPr>
          <w:rFonts w:ascii="Palatino Linotype" w:hAnsi="Palatino Linotype"/>
          <w:i/>
          <w:sz w:val="22"/>
          <w:szCs w:val="22"/>
          <w:lang w:val="es-MX"/>
        </w:rPr>
        <w:t>(…)”</w:t>
      </w:r>
    </w:p>
    <w:p w14:paraId="0146AF45" w14:textId="1C92599B" w:rsidR="00030C4F" w:rsidRPr="00877976" w:rsidRDefault="00FD361F" w:rsidP="00FD361F">
      <w:pPr>
        <w:tabs>
          <w:tab w:val="left" w:pos="426"/>
        </w:tabs>
        <w:spacing w:line="276" w:lineRule="auto"/>
        <w:ind w:left="567" w:right="567"/>
        <w:contextualSpacing/>
        <w:jc w:val="both"/>
        <w:rPr>
          <w:rFonts w:ascii="Palatino Linotype" w:hAnsi="Palatino Linotype"/>
          <w:color w:val="000000" w:themeColor="text1"/>
          <w:sz w:val="22"/>
          <w:szCs w:val="22"/>
          <w:lang w:val="es-MX"/>
        </w:rPr>
      </w:pPr>
      <w:r w:rsidRPr="00877976">
        <w:rPr>
          <w:rFonts w:ascii="Palatino Linotype" w:hAnsi="Palatino Linotype"/>
          <w:sz w:val="22"/>
          <w:szCs w:val="22"/>
          <w:lang w:val="es-MX"/>
        </w:rPr>
        <w:t>(Énfasis añadido)</w:t>
      </w:r>
    </w:p>
    <w:p w14:paraId="1D727D66" w14:textId="77777777" w:rsidR="00030C4F" w:rsidRPr="00877976" w:rsidRDefault="00030C4F"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3EBB4A" w14:textId="685E9A03" w:rsidR="00B35ED2" w:rsidRPr="00877976" w:rsidRDefault="007C3190"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lastRenderedPageBreak/>
        <w:t xml:space="preserve">Así las cosas, por lo que hace a la causal de sobreseimiento reconocida en la fracción </w:t>
      </w:r>
      <w:r w:rsidR="00425567" w:rsidRPr="00877976">
        <w:rPr>
          <w:rFonts w:ascii="Palatino Linotype" w:eastAsia="Calibri" w:hAnsi="Palatino Linotype" w:cs="Arial"/>
          <w:lang w:val="es-ES"/>
        </w:rPr>
        <w:t>III</w:t>
      </w:r>
      <w:r w:rsidRPr="00877976">
        <w:rPr>
          <w:rFonts w:ascii="Palatino Linotype" w:eastAsia="Calibri" w:hAnsi="Palatino Linotype" w:cs="Arial"/>
          <w:lang w:val="es-ES"/>
        </w:rPr>
        <w:t xml:space="preserve"> del artículo 192 de la Ley de Transparencia y Acceso a la Información Pública del Estado de México y Municipios, </w:t>
      </w:r>
      <w:r w:rsidR="004150B0" w:rsidRPr="00877976">
        <w:rPr>
          <w:rFonts w:ascii="Palatino Linotype" w:eastAsia="Calibri" w:hAnsi="Palatino Linotype" w:cs="Arial"/>
          <w:lang w:val="es-ES"/>
        </w:rPr>
        <w:t>se contempla que</w:t>
      </w:r>
      <w:r w:rsidR="00017538" w:rsidRPr="00877976">
        <w:rPr>
          <w:rFonts w:ascii="Palatino Linotype" w:eastAsia="Calibri" w:hAnsi="Palatino Linotype" w:cs="Arial"/>
          <w:lang w:val="es-ES"/>
        </w:rPr>
        <w:t xml:space="preserve"> si</w:t>
      </w:r>
      <w:r w:rsidR="004150B0" w:rsidRPr="00877976">
        <w:rPr>
          <w:rFonts w:ascii="Palatino Linotype" w:eastAsia="Calibri" w:hAnsi="Palatino Linotype" w:cs="Arial"/>
          <w:lang w:val="es-ES"/>
        </w:rPr>
        <w:t xml:space="preserve"> durante la sustanciación del recurso de revisión</w:t>
      </w:r>
      <w:r w:rsidR="00425567" w:rsidRPr="00877976">
        <w:rPr>
          <w:rFonts w:ascii="Palatino Linotype" w:eastAsia="Calibri" w:hAnsi="Palatino Linotype" w:cs="Arial"/>
          <w:lang w:val="es-ES"/>
        </w:rPr>
        <w:t xml:space="preserve">, el </w:t>
      </w:r>
      <w:r w:rsidR="00425567" w:rsidRPr="00877976">
        <w:rPr>
          <w:rFonts w:ascii="Palatino Linotype" w:eastAsia="Calibri" w:hAnsi="Palatino Linotype" w:cs="Arial"/>
          <w:b/>
          <w:lang w:val="es-ES"/>
        </w:rPr>
        <w:t>SUJETO OBLIGADO</w:t>
      </w:r>
      <w:r w:rsidR="00425567" w:rsidRPr="00877976">
        <w:rPr>
          <w:rFonts w:ascii="Palatino Linotype" w:eastAsia="Calibri" w:hAnsi="Palatino Linotype" w:cs="Arial"/>
          <w:lang w:val="es-ES"/>
        </w:rPr>
        <w:t xml:space="preserve"> modifique o revoque su respuesta de tal manera que se logre colmar el derecho de acceso a la información ejercido por la particular</w:t>
      </w:r>
      <w:r w:rsidR="00732C5E" w:rsidRPr="00877976">
        <w:rPr>
          <w:rFonts w:ascii="Palatino Linotype" w:eastAsia="Calibri" w:hAnsi="Palatino Linotype" w:cs="Arial"/>
          <w:lang w:val="es-ES"/>
        </w:rPr>
        <w:t>, el recurso de revisión deberá ser sobreseído</w:t>
      </w:r>
      <w:r w:rsidR="00425567" w:rsidRPr="00877976">
        <w:rPr>
          <w:rFonts w:ascii="Palatino Linotype" w:eastAsia="Calibri" w:hAnsi="Palatino Linotype" w:cs="Arial"/>
          <w:lang w:val="es-ES"/>
        </w:rPr>
        <w:t xml:space="preserve"> al quedarse éste sin materia</w:t>
      </w:r>
      <w:r w:rsidR="00105B16" w:rsidRPr="00877976">
        <w:rPr>
          <w:rFonts w:ascii="Palatino Linotype" w:eastAsia="Batang" w:hAnsi="Palatino Linotype" w:cs="Arial"/>
          <w:lang w:val="es-MX"/>
        </w:rPr>
        <w:t>; de ahí que la actualización de alguno de éstos trae como consecuencia que el medio de impugnación se concluya sin que se analice el objeto de estudio planteado.</w:t>
      </w:r>
    </w:p>
    <w:p w14:paraId="734A311A" w14:textId="77777777" w:rsidR="00B35ED2" w:rsidRPr="00877976"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350C1A2" w14:textId="1F0D797C" w:rsidR="00B35ED2" w:rsidRPr="00877976" w:rsidRDefault="00732C5E"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t>Al respecto</w:t>
      </w:r>
      <w:r w:rsidR="00F24671" w:rsidRPr="00877976">
        <w:rPr>
          <w:rFonts w:ascii="Palatino Linotype" w:eastAsia="Batang" w:hAnsi="Palatino Linotype" w:cs="Arial"/>
        </w:rPr>
        <w:t xml:space="preserve">, la doctrina establece que </w:t>
      </w:r>
      <w:r w:rsidR="00F24671" w:rsidRPr="00877976">
        <w:rPr>
          <w:rFonts w:ascii="Palatino Linotype" w:eastAsia="Batang" w:hAnsi="Palatino Linotype" w:cs="Arial"/>
          <w:b/>
          <w:bCs/>
        </w:rPr>
        <w:t>el sobreseimiento provoca que un procedimiento se suspenda o se resuelva en definitiva sin que se entre al estudio de los agravios o motivos de inconformidad</w:t>
      </w:r>
      <w:r w:rsidR="00F24671" w:rsidRPr="00877976">
        <w:rPr>
          <w:rFonts w:ascii="Palatino Linotype" w:eastAsia="Batang" w:hAnsi="Palatino Linotype" w:cs="Arial"/>
        </w:rPr>
        <w:t>. Este mismo criterio es compartido por el más alto tribunal del país en múltiples jurisprudencias, por lo que a continuación se agrega una de ellas que sirve como orientador en esta resolución:</w:t>
      </w:r>
    </w:p>
    <w:p w14:paraId="021453ED" w14:textId="77777777" w:rsidR="00610E92" w:rsidRPr="00877976"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877976">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877976">
        <w:rPr>
          <w:rFonts w:ascii="Palatino Linotype" w:eastAsia="Batang" w:hAnsi="Palatino Linotype" w:cs="Arial"/>
          <w:i/>
          <w:sz w:val="22"/>
          <w:szCs w:val="22"/>
          <w:lang w:val="es-AR"/>
        </w:rPr>
        <w:t xml:space="preserve"> en el juicio de amparo directo </w:t>
      </w:r>
      <w:r w:rsidRPr="00877976">
        <w:rPr>
          <w:rFonts w:ascii="Palatino Linotype" w:eastAsia="Batang" w:hAnsi="Palatino Linotype" w:cs="Arial"/>
          <w:b/>
          <w:i/>
          <w:sz w:val="22"/>
          <w:szCs w:val="22"/>
          <w:lang w:val="es-AR"/>
        </w:rPr>
        <w:t>provoca la terminación de la controversia planteada</w:t>
      </w:r>
      <w:r w:rsidRPr="00877976">
        <w:rPr>
          <w:rFonts w:ascii="Palatino Linotype" w:eastAsia="Batang" w:hAnsi="Palatino Linotype" w:cs="Arial"/>
          <w:i/>
          <w:sz w:val="22"/>
          <w:szCs w:val="22"/>
          <w:lang w:val="es-AR"/>
        </w:rPr>
        <w:t xml:space="preserve"> por el quejoso en la demanda de amparo</w:t>
      </w:r>
      <w:r w:rsidRPr="00877976">
        <w:rPr>
          <w:rFonts w:ascii="Palatino Linotype" w:eastAsia="Batang" w:hAnsi="Palatino Linotype" w:cs="Arial"/>
          <w:b/>
          <w:i/>
          <w:sz w:val="22"/>
          <w:szCs w:val="22"/>
          <w:lang w:val="es-AR"/>
        </w:rPr>
        <w:t>, sin hacer un pronunciamiento de fondo sobre la legalidad o ilegalidad de la sentencia reclamada</w:t>
      </w:r>
      <w:r w:rsidRPr="00877976">
        <w:rPr>
          <w:rFonts w:ascii="Palatino Linotype" w:eastAsia="Batang" w:hAnsi="Palatino Linotype" w:cs="Arial"/>
          <w:i/>
          <w:sz w:val="22"/>
          <w:szCs w:val="22"/>
          <w:lang w:val="es-AR"/>
        </w:rPr>
        <w:t xml:space="preserve">. </w:t>
      </w:r>
      <w:r w:rsidRPr="00877976">
        <w:rPr>
          <w:rFonts w:ascii="Palatino Linotype" w:eastAsia="Batang" w:hAnsi="Palatino Linotype" w:cs="Arial"/>
          <w:b/>
          <w:i/>
          <w:sz w:val="22"/>
          <w:szCs w:val="22"/>
          <w:lang w:val="es-AR"/>
        </w:rPr>
        <w:t xml:space="preserve">Por consiguiente, si al sobreseerse en el juicio de amparo </w:t>
      </w:r>
      <w:r w:rsidRPr="00877976">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77976">
        <w:rPr>
          <w:rFonts w:ascii="Palatino Linotype" w:eastAsia="Batang" w:hAnsi="Palatino Linotype" w:cs="Arial"/>
          <w:i/>
          <w:sz w:val="22"/>
          <w:szCs w:val="22"/>
          <w:lang w:val="es-AR"/>
        </w:rPr>
        <w:t>.”</w:t>
      </w:r>
    </w:p>
    <w:p w14:paraId="60E46398" w14:textId="77777777" w:rsidR="00610E92" w:rsidRPr="00877976"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877976">
        <w:rPr>
          <w:rFonts w:ascii="Palatino Linotype" w:eastAsia="Batang" w:hAnsi="Palatino Linotype" w:cs="Arial"/>
          <w:iCs/>
          <w:sz w:val="22"/>
          <w:szCs w:val="22"/>
          <w:lang w:val="es-AR"/>
        </w:rPr>
        <w:t>(Énfasis añadido)</w:t>
      </w:r>
    </w:p>
    <w:p w14:paraId="5FA97EE9" w14:textId="77777777" w:rsidR="00F24671" w:rsidRPr="00877976" w:rsidRDefault="00F24671"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847DA24" w14:textId="11BAB5C9" w:rsidR="00B35ED2" w:rsidRPr="00877976" w:rsidRDefault="00610E92"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lastRenderedPageBreak/>
        <w:t xml:space="preserve">De </w:t>
      </w:r>
      <w:r w:rsidR="009B6D39" w:rsidRPr="00877976">
        <w:rPr>
          <w:rFonts w:ascii="Palatino Linotype" w:eastAsia="Batang" w:hAnsi="Palatino Linotype" w:cs="Arial"/>
        </w:rPr>
        <w:t>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 éste.</w:t>
      </w:r>
    </w:p>
    <w:p w14:paraId="25A0C8D4" w14:textId="77777777" w:rsidR="00B35ED2" w:rsidRPr="00877976"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4AE89FA" w14:textId="0D613466" w:rsidR="00B35ED2" w:rsidRPr="00877976" w:rsidRDefault="00660128"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t>Luego entonces</w:t>
      </w:r>
      <w:r w:rsidR="00B37A70" w:rsidRPr="00877976">
        <w:rPr>
          <w:rFonts w:ascii="Palatino Linotype" w:eastAsia="Calibri" w:hAnsi="Palatino Linotype" w:cs="Arial"/>
          <w:lang w:val="es-ES"/>
        </w:rPr>
        <w:t xml:space="preserve">, </w:t>
      </w:r>
      <w:r w:rsidR="00C7578E" w:rsidRPr="00877976">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00C7578E" w:rsidRPr="00877976">
        <w:rPr>
          <w:rFonts w:ascii="Palatino Linotype" w:hAnsi="Palatino Linotype" w:cs="Arial"/>
          <w:b/>
          <w:lang w:val="es-CO"/>
        </w:rPr>
        <w:t xml:space="preserve">SOBRESEIMIENTO </w:t>
      </w:r>
      <w:r w:rsidR="00C7578E" w:rsidRPr="00877976">
        <w:rPr>
          <w:rFonts w:ascii="Palatino Linotype" w:hAnsi="Palatino Linotype" w:cs="Arial"/>
          <w:lang w:val="es-CO"/>
        </w:rPr>
        <w:t>del presente recurso de revisión, toda vez que</w:t>
      </w:r>
      <w:r w:rsidR="00425567" w:rsidRPr="00877976">
        <w:rPr>
          <w:rFonts w:ascii="Palatino Linotype" w:hAnsi="Palatino Linotype" w:cs="Arial"/>
          <w:lang w:val="es-CO"/>
        </w:rPr>
        <w:t xml:space="preserve"> el </w:t>
      </w:r>
      <w:r w:rsidR="00425567" w:rsidRPr="00877976">
        <w:rPr>
          <w:rFonts w:ascii="Palatino Linotype" w:hAnsi="Palatino Linotype" w:cs="Arial"/>
          <w:b/>
          <w:lang w:val="es-CO"/>
        </w:rPr>
        <w:t>SUJETO OBLIGADO</w:t>
      </w:r>
      <w:r w:rsidR="00425567" w:rsidRPr="00877976">
        <w:rPr>
          <w:rFonts w:ascii="Palatino Linotype" w:hAnsi="Palatino Linotype" w:cs="Arial"/>
          <w:lang w:val="es-CO"/>
        </w:rPr>
        <w:t xml:space="preserve"> colmó el derecho de acceso a la información de la </w:t>
      </w:r>
      <w:r w:rsidR="00425567" w:rsidRPr="00877976">
        <w:rPr>
          <w:rFonts w:ascii="Palatino Linotype" w:hAnsi="Palatino Linotype" w:cs="Arial"/>
          <w:b/>
          <w:lang w:val="es-CO"/>
        </w:rPr>
        <w:t>RECURRENTE</w:t>
      </w:r>
      <w:r w:rsidR="00425567" w:rsidRPr="00877976">
        <w:rPr>
          <w:rFonts w:ascii="Palatino Linotype" w:hAnsi="Palatino Linotype" w:cs="Arial"/>
          <w:lang w:val="es-CO"/>
        </w:rPr>
        <w:t xml:space="preserve"> a través de su informe justificado</w:t>
      </w:r>
      <w:r w:rsidR="00C7578E" w:rsidRPr="00877976">
        <w:rPr>
          <w:rFonts w:ascii="Palatino Linotype" w:hAnsi="Palatino Linotype" w:cs="Arial"/>
          <w:lang w:val="es-CO"/>
        </w:rPr>
        <w:t>.</w:t>
      </w:r>
    </w:p>
    <w:p w14:paraId="5C28C28E" w14:textId="77777777" w:rsidR="000A4D01" w:rsidRPr="00877976" w:rsidRDefault="000A4D01"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7FFAD8" w14:textId="1DB1D515" w:rsidR="00C7578E" w:rsidRPr="00877976" w:rsidRDefault="00C7578E" w:rsidP="00C7578E">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bCs/>
          <w:color w:val="000000"/>
        </w:rPr>
      </w:pPr>
      <w:r w:rsidRPr="00877976">
        <w:rPr>
          <w:rFonts w:ascii="Palatino Linotype" w:eastAsia="MS Mincho" w:hAnsi="Palatino Linotype" w:cs="Times New Roman"/>
          <w:b/>
          <w:bCs/>
          <w:color w:val="000000"/>
        </w:rPr>
        <w:t>CUARTO. Decisión.</w:t>
      </w:r>
    </w:p>
    <w:p w14:paraId="67FDD73F" w14:textId="77777777" w:rsidR="00C7578E" w:rsidRPr="00877976" w:rsidRDefault="00C7578E"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3AA0CE" w14:textId="38A7550F" w:rsidR="0044631A" w:rsidRPr="00877976" w:rsidRDefault="00C7578E"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MS Mincho" w:hAnsi="Palatino Linotype" w:cs="Times New Roman"/>
          <w:color w:val="000000"/>
        </w:rPr>
        <w:t xml:space="preserve">Luego </w:t>
      </w:r>
      <w:r w:rsidR="00273B20" w:rsidRPr="00877976">
        <w:rPr>
          <w:rFonts w:ascii="Palatino Linotype" w:hAnsi="Palatino Linotype"/>
          <w:color w:val="000000" w:themeColor="text1"/>
          <w:lang w:val="es-MX"/>
        </w:rPr>
        <w:t xml:space="preserve">de analizar todas y cada una de las constancias que obran en el expediente digital formado en el SAIMEX, </w:t>
      </w:r>
      <w:r w:rsidR="0044631A" w:rsidRPr="00877976">
        <w:rPr>
          <w:rFonts w:ascii="Palatino Linotype" w:hAnsi="Palatino Linotype"/>
          <w:color w:val="000000" w:themeColor="text1"/>
          <w:lang w:val="es-MX"/>
        </w:rPr>
        <w:t xml:space="preserve">se estableció que </w:t>
      </w:r>
      <w:r w:rsidR="00425567" w:rsidRPr="00877976">
        <w:rPr>
          <w:rFonts w:ascii="Palatino Linotype" w:hAnsi="Palatino Linotype"/>
          <w:color w:val="000000" w:themeColor="text1"/>
          <w:lang w:val="es-MX"/>
        </w:rPr>
        <w:t xml:space="preserve">el </w:t>
      </w:r>
      <w:r w:rsidR="00425567" w:rsidRPr="00877976">
        <w:rPr>
          <w:rFonts w:ascii="Palatino Linotype" w:hAnsi="Palatino Linotype"/>
          <w:b/>
          <w:color w:val="000000" w:themeColor="text1"/>
          <w:lang w:val="es-MX"/>
        </w:rPr>
        <w:t>SUJETO OBLIGADO</w:t>
      </w:r>
      <w:r w:rsidR="00425567" w:rsidRPr="00877976">
        <w:rPr>
          <w:rFonts w:ascii="Palatino Linotype" w:hAnsi="Palatino Linotype"/>
          <w:color w:val="000000" w:themeColor="text1"/>
          <w:lang w:val="es-MX"/>
        </w:rPr>
        <w:t xml:space="preserve"> </w:t>
      </w:r>
      <w:r w:rsidR="000A4D01" w:rsidRPr="00877976">
        <w:rPr>
          <w:rFonts w:ascii="Palatino Linotype" w:hAnsi="Palatino Linotype"/>
          <w:color w:val="000000" w:themeColor="text1"/>
          <w:lang w:val="es-MX"/>
        </w:rPr>
        <w:t>perfeccionó</w:t>
      </w:r>
      <w:r w:rsidR="00425567" w:rsidRPr="00877976">
        <w:rPr>
          <w:rFonts w:ascii="Palatino Linotype" w:hAnsi="Palatino Linotype"/>
          <w:color w:val="000000" w:themeColor="text1"/>
          <w:lang w:val="es-MX"/>
        </w:rPr>
        <w:t xml:space="preserve"> su respuesta inicial a través de su informe justificado y, con éste, el recurso de revisión quedó sin materia.</w:t>
      </w:r>
    </w:p>
    <w:p w14:paraId="338F9855" w14:textId="77777777" w:rsidR="00B35ED2" w:rsidRPr="00877976"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F11AE89" w14:textId="259FCBF5" w:rsidR="00B35ED2" w:rsidRPr="00877976" w:rsidRDefault="00273B20"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t xml:space="preserve">Por </w:t>
      </w:r>
      <w:r w:rsidR="00B151E4" w:rsidRPr="00877976">
        <w:rPr>
          <w:rFonts w:ascii="Palatino Linotype" w:eastAsia="MS Mincho" w:hAnsi="Palatino Linotype" w:cstheme="majorBidi"/>
          <w:lang w:val="es-MX"/>
        </w:rPr>
        <w:t>lo tanto,</w:t>
      </w:r>
      <w:r w:rsidR="00B151E4" w:rsidRPr="00877976">
        <w:rPr>
          <w:rFonts w:ascii="Palatino Linotype" w:eastAsia="MS Mincho" w:hAnsi="Palatino Linotype" w:cstheme="majorBidi"/>
        </w:rPr>
        <w:t xml:space="preserve"> en consecuencia y en mérito de lo expuesto en líneas anteriores, con fundamento </w:t>
      </w:r>
      <w:r w:rsidR="00F3124F" w:rsidRPr="00877976">
        <w:rPr>
          <w:rFonts w:ascii="Palatino Linotype" w:eastAsia="MS Mincho" w:hAnsi="Palatino Linotype" w:cstheme="majorBidi"/>
        </w:rPr>
        <w:t xml:space="preserve">en </w:t>
      </w:r>
      <w:r w:rsidR="00425567" w:rsidRPr="00877976">
        <w:rPr>
          <w:rFonts w:ascii="Palatino Linotype" w:eastAsia="MS Mincho" w:hAnsi="Palatino Linotype" w:cstheme="majorBidi"/>
        </w:rPr>
        <w:t>el artículo</w:t>
      </w:r>
      <w:r w:rsidR="00F3124F" w:rsidRPr="00877976">
        <w:rPr>
          <w:rFonts w:ascii="Palatino Linotype" w:eastAsia="MS Mincho" w:hAnsi="Palatino Linotype" w:cstheme="majorBidi"/>
        </w:rPr>
        <w:t xml:space="preserve"> 192, fracción </w:t>
      </w:r>
      <w:r w:rsidR="00425567" w:rsidRPr="00877976">
        <w:rPr>
          <w:rFonts w:ascii="Palatino Linotype" w:eastAsia="MS Mincho" w:hAnsi="Palatino Linotype" w:cstheme="majorBidi"/>
        </w:rPr>
        <w:t>III</w:t>
      </w:r>
      <w:r w:rsidR="00A83293" w:rsidRPr="00877976">
        <w:rPr>
          <w:rFonts w:ascii="Palatino Linotype" w:eastAsia="MS Mincho" w:hAnsi="Palatino Linotype" w:cstheme="majorBidi"/>
        </w:rPr>
        <w:t>, de la</w:t>
      </w:r>
      <w:r w:rsidR="00B151E4" w:rsidRPr="00877976">
        <w:rPr>
          <w:rFonts w:ascii="Palatino Linotype" w:eastAsia="MS Mincho" w:hAnsi="Palatino Linotype" w:cstheme="majorBidi"/>
        </w:rPr>
        <w:t xml:space="preserve"> Ley de Transparencia y Acceso a la Información Pública del Estado de México y Municipios, se </w:t>
      </w:r>
      <w:r w:rsidR="00B151E4" w:rsidRPr="00877976">
        <w:rPr>
          <w:rFonts w:ascii="Palatino Linotype" w:eastAsia="MS Mincho" w:hAnsi="Palatino Linotype" w:cstheme="majorBidi"/>
          <w:b/>
        </w:rPr>
        <w:t xml:space="preserve">SOBRESEE </w:t>
      </w:r>
      <w:r w:rsidR="00B151E4" w:rsidRPr="00877976">
        <w:rPr>
          <w:rFonts w:ascii="Palatino Linotype" w:eastAsia="MS Mincho" w:hAnsi="Palatino Linotype" w:cstheme="majorBidi"/>
        </w:rPr>
        <w:t xml:space="preserve">el recurso de revisión </w:t>
      </w:r>
      <w:r w:rsidR="00247957" w:rsidRPr="00877976">
        <w:rPr>
          <w:rFonts w:ascii="Palatino Linotype" w:eastAsia="MS Mincho" w:hAnsi="Palatino Linotype" w:cstheme="majorBidi"/>
          <w:b/>
          <w:bCs/>
        </w:rPr>
        <w:t>14138/INFOEM/IP/RR/2022</w:t>
      </w:r>
      <w:r w:rsidR="00B151E4" w:rsidRPr="00877976">
        <w:rPr>
          <w:rFonts w:ascii="Palatino Linotype" w:eastAsia="MS Mincho" w:hAnsi="Palatino Linotype" w:cstheme="majorBidi"/>
        </w:rPr>
        <w:t>, que ha sido materia del presente fallo.</w:t>
      </w:r>
    </w:p>
    <w:p w14:paraId="2282F593" w14:textId="77777777" w:rsidR="00B35ED2" w:rsidRPr="00877976"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19432FB" w14:textId="2B576D53" w:rsidR="00B35ED2" w:rsidRPr="00877976" w:rsidRDefault="00B35ED2" w:rsidP="006C6161">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77976">
        <w:rPr>
          <w:rFonts w:ascii="Palatino Linotype" w:eastAsia="Calibri" w:hAnsi="Palatino Linotype" w:cs="Arial"/>
          <w:lang w:val="es-ES"/>
        </w:rPr>
        <w:t>Por lo anteriormente expuesto y fundado, este Organismo Garante emite los siguientes: -----------------------------------------------------------------------------------------------</w:t>
      </w:r>
    </w:p>
    <w:p w14:paraId="18C7D92B" w14:textId="77777777" w:rsidR="009959DB" w:rsidRPr="00877976" w:rsidRDefault="009959DB" w:rsidP="009959DB">
      <w:pPr>
        <w:pStyle w:val="Ttulo1"/>
        <w:spacing w:line="360" w:lineRule="auto"/>
        <w:jc w:val="center"/>
        <w:rPr>
          <w:b/>
          <w:color w:val="000000" w:themeColor="text1"/>
          <w:szCs w:val="24"/>
        </w:rPr>
      </w:pPr>
      <w:bookmarkStart w:id="34" w:name="_Toc61470701"/>
      <w:r w:rsidRPr="00877976">
        <w:rPr>
          <w:b/>
          <w:color w:val="000000" w:themeColor="text1"/>
          <w:szCs w:val="24"/>
        </w:rPr>
        <w:t>R E S O L U T I V O S</w:t>
      </w:r>
      <w:bookmarkEnd w:id="30"/>
      <w:bookmarkEnd w:id="31"/>
      <w:bookmarkEnd w:id="32"/>
      <w:bookmarkEnd w:id="33"/>
      <w:bookmarkEnd w:id="34"/>
    </w:p>
    <w:p w14:paraId="10D79612" w14:textId="77777777" w:rsidR="009679DC" w:rsidRPr="00877976" w:rsidRDefault="009679DC" w:rsidP="008C1DBF">
      <w:pPr>
        <w:spacing w:line="360" w:lineRule="auto"/>
        <w:jc w:val="both"/>
        <w:rPr>
          <w:rFonts w:ascii="Palatino Linotype" w:hAnsi="Palatino Linotype"/>
          <w:b/>
        </w:rPr>
      </w:pPr>
    </w:p>
    <w:p w14:paraId="3B6B541C" w14:textId="0BFE0002" w:rsidR="001C18A3" w:rsidRPr="00877976" w:rsidRDefault="001C18A3" w:rsidP="008C1DBF">
      <w:pPr>
        <w:spacing w:line="360" w:lineRule="auto"/>
        <w:jc w:val="both"/>
        <w:rPr>
          <w:rFonts w:ascii="Palatino Linotype" w:hAnsi="Palatino Linotype"/>
        </w:rPr>
      </w:pPr>
      <w:r w:rsidRPr="00877976">
        <w:rPr>
          <w:rFonts w:ascii="Palatino Linotype" w:hAnsi="Palatino Linotype"/>
          <w:b/>
        </w:rPr>
        <w:t>PRIMERO.</w:t>
      </w:r>
      <w:r w:rsidRPr="00877976">
        <w:rPr>
          <w:rFonts w:ascii="Palatino Linotype" w:hAnsi="Palatino Linotype"/>
        </w:rPr>
        <w:t xml:space="preserve"> Se </w:t>
      </w:r>
      <w:r w:rsidRPr="00877976">
        <w:rPr>
          <w:rFonts w:ascii="Palatino Linotype" w:hAnsi="Palatino Linotype"/>
          <w:b/>
        </w:rPr>
        <w:t>SOBRESEE</w:t>
      </w:r>
      <w:r w:rsidRPr="00877976">
        <w:rPr>
          <w:rFonts w:ascii="Palatino Linotype" w:hAnsi="Palatino Linotype"/>
        </w:rPr>
        <w:t xml:space="preserve"> el recurso de revisión número </w:t>
      </w:r>
      <w:r w:rsidR="00247957" w:rsidRPr="00877976">
        <w:rPr>
          <w:rFonts w:ascii="Palatino Linotype" w:hAnsi="Palatino Linotype"/>
          <w:b/>
        </w:rPr>
        <w:t>14138/INFOEM/IP/RR/2022</w:t>
      </w:r>
      <w:r w:rsidRPr="00877976">
        <w:rPr>
          <w:rFonts w:ascii="Palatino Linotype" w:hAnsi="Palatino Linotype"/>
        </w:rPr>
        <w:t xml:space="preserve">, </w:t>
      </w:r>
      <w:r w:rsidR="00425567" w:rsidRPr="00877976">
        <w:rPr>
          <w:rFonts w:ascii="Palatino Linotype" w:hAnsi="Palatino Linotype"/>
        </w:rPr>
        <w:t>por quedarse sin materia</w:t>
      </w:r>
      <w:r w:rsidR="00A83293" w:rsidRPr="00877976">
        <w:rPr>
          <w:rFonts w:ascii="Palatino Linotype" w:hAnsi="Palatino Linotype"/>
        </w:rPr>
        <w:t xml:space="preserve">, </w:t>
      </w:r>
      <w:r w:rsidR="00425567" w:rsidRPr="00877976">
        <w:rPr>
          <w:rFonts w:ascii="Palatino Linotype" w:hAnsi="Palatino Linotype"/>
        </w:rPr>
        <w:t>conforme a lo establecido en el artículo</w:t>
      </w:r>
      <w:r w:rsidR="00425567" w:rsidRPr="00877976">
        <w:rPr>
          <w:rFonts w:ascii="Palatino Linotype" w:eastAsia="MS Mincho" w:hAnsi="Palatino Linotype" w:cstheme="majorBidi"/>
        </w:rPr>
        <w:t xml:space="preserve"> 192, fracción III</w:t>
      </w:r>
      <w:r w:rsidR="003E6CD9" w:rsidRPr="00877976">
        <w:rPr>
          <w:rFonts w:ascii="Palatino Linotype" w:hAnsi="Palatino Linotype"/>
        </w:rPr>
        <w:t>, de la Ley de Transparencia y Acceso a la Información Pública del Estado de México y Municipios</w:t>
      </w:r>
      <w:r w:rsidR="00FD2D5C" w:rsidRPr="00877976">
        <w:rPr>
          <w:rFonts w:ascii="Palatino Linotype" w:hAnsi="Palatino Linotype"/>
        </w:rPr>
        <w:t xml:space="preserve">, </w:t>
      </w:r>
      <w:r w:rsidR="003E6CD9" w:rsidRPr="00877976">
        <w:rPr>
          <w:rFonts w:ascii="Palatino Linotype" w:hAnsi="Palatino Linotype"/>
        </w:rPr>
        <w:t xml:space="preserve">en términos del </w:t>
      </w:r>
      <w:r w:rsidR="00C82F21" w:rsidRPr="00877976">
        <w:rPr>
          <w:rFonts w:ascii="Palatino Linotype" w:hAnsi="Palatino Linotype"/>
          <w:b/>
          <w:bCs/>
        </w:rPr>
        <w:t>c</w:t>
      </w:r>
      <w:r w:rsidR="003E6CD9" w:rsidRPr="00877976">
        <w:rPr>
          <w:rFonts w:ascii="Palatino Linotype" w:hAnsi="Palatino Linotype"/>
          <w:b/>
          <w:bCs/>
        </w:rPr>
        <w:t>onsiderando</w:t>
      </w:r>
      <w:r w:rsidR="003E6CD9" w:rsidRPr="00877976">
        <w:rPr>
          <w:rFonts w:ascii="Palatino Linotype" w:hAnsi="Palatino Linotype"/>
        </w:rPr>
        <w:t xml:space="preserve"> </w:t>
      </w:r>
      <w:r w:rsidR="003E6CD9" w:rsidRPr="00877976">
        <w:rPr>
          <w:rFonts w:ascii="Palatino Linotype" w:hAnsi="Palatino Linotype"/>
          <w:b/>
        </w:rPr>
        <w:t xml:space="preserve">TERCERO </w:t>
      </w:r>
      <w:r w:rsidR="003E6CD9" w:rsidRPr="00877976">
        <w:rPr>
          <w:rFonts w:ascii="Palatino Linotype" w:hAnsi="Palatino Linotype"/>
        </w:rPr>
        <w:t>de la presente Resolución.</w:t>
      </w:r>
    </w:p>
    <w:p w14:paraId="4E0369B1" w14:textId="77777777" w:rsidR="008C1DBF" w:rsidRPr="00877976" w:rsidRDefault="008C1DBF" w:rsidP="008C1DBF">
      <w:pPr>
        <w:spacing w:line="360" w:lineRule="auto"/>
        <w:jc w:val="both"/>
        <w:rPr>
          <w:rFonts w:ascii="Palatino Linotype" w:hAnsi="Palatino Linotype"/>
        </w:rPr>
      </w:pPr>
    </w:p>
    <w:p w14:paraId="0974C793" w14:textId="1B1B2CB3" w:rsidR="001C18A3" w:rsidRPr="00877976" w:rsidRDefault="001C18A3" w:rsidP="008C1DBF">
      <w:pPr>
        <w:pStyle w:val="Sinespaciado"/>
        <w:spacing w:line="360" w:lineRule="auto"/>
        <w:jc w:val="both"/>
        <w:rPr>
          <w:rFonts w:ascii="Palatino Linotype" w:eastAsia="Calibri" w:hAnsi="Palatino Linotype" w:cs="Arial"/>
          <w:b/>
          <w:bCs/>
          <w:lang w:val="es-ES"/>
        </w:rPr>
      </w:pPr>
      <w:r w:rsidRPr="00877976">
        <w:rPr>
          <w:rFonts w:ascii="Palatino Linotype" w:eastAsia="Calibri" w:hAnsi="Palatino Linotype" w:cs="Arial"/>
          <w:b/>
          <w:bCs/>
          <w:lang w:val="es-ES"/>
        </w:rPr>
        <w:t xml:space="preserve">SEGUNDO. </w:t>
      </w:r>
      <w:r w:rsidR="003C4FDD" w:rsidRPr="00877976">
        <w:rPr>
          <w:rFonts w:ascii="Palatino Linotype" w:eastAsia="Calibri" w:hAnsi="Palatino Linotype" w:cs="Arial"/>
          <w:b/>
          <w:bCs/>
          <w:lang w:val="es-ES"/>
        </w:rPr>
        <w:t>Notifíquese</w:t>
      </w:r>
      <w:r w:rsidRPr="00877976">
        <w:rPr>
          <w:rFonts w:ascii="Palatino Linotype" w:eastAsia="Calibri" w:hAnsi="Palatino Linotype" w:cs="Arial"/>
          <w:b/>
          <w:bCs/>
          <w:lang w:val="es-ES"/>
        </w:rPr>
        <w:t xml:space="preserve"> </w:t>
      </w:r>
      <w:r w:rsidRPr="00877976">
        <w:rPr>
          <w:rFonts w:ascii="Palatino Linotype" w:eastAsia="Calibri" w:hAnsi="Palatino Linotype" w:cs="Arial"/>
          <w:bCs/>
          <w:lang w:val="es-ES"/>
        </w:rPr>
        <w:t>a través del Sistema de Acceso a la Información Mexiquense (SAIMEX) la presente resolución al Titular de la Unidad de Transparencia del</w:t>
      </w:r>
      <w:r w:rsidRPr="00877976">
        <w:rPr>
          <w:rFonts w:ascii="Palatino Linotype" w:eastAsia="Calibri" w:hAnsi="Palatino Linotype" w:cs="Arial"/>
          <w:b/>
          <w:bCs/>
          <w:lang w:val="es-ES"/>
        </w:rPr>
        <w:t xml:space="preserve"> SUJETO OBLIGADO. </w:t>
      </w:r>
    </w:p>
    <w:p w14:paraId="73FA818A" w14:textId="77777777" w:rsidR="008C1DBF" w:rsidRPr="00877976" w:rsidRDefault="008C1DBF" w:rsidP="008C1DBF">
      <w:pPr>
        <w:pStyle w:val="Sinespaciado"/>
        <w:spacing w:line="360" w:lineRule="auto"/>
        <w:jc w:val="both"/>
        <w:rPr>
          <w:rFonts w:ascii="Palatino Linotype" w:eastAsia="Calibri" w:hAnsi="Palatino Linotype" w:cs="Arial"/>
          <w:b/>
          <w:bCs/>
          <w:lang w:val="es-ES"/>
        </w:rPr>
      </w:pPr>
    </w:p>
    <w:p w14:paraId="3B315857" w14:textId="66B0DD8E" w:rsidR="001C18A3" w:rsidRPr="00877976" w:rsidRDefault="001C18A3" w:rsidP="008C1DBF">
      <w:pPr>
        <w:pStyle w:val="Sinespaciado"/>
        <w:spacing w:line="360" w:lineRule="auto"/>
        <w:jc w:val="both"/>
        <w:rPr>
          <w:rFonts w:ascii="Palatino Linotype" w:eastAsia="Times New Roman" w:hAnsi="Palatino Linotype" w:cs="Times New Roman"/>
          <w:color w:val="222222"/>
          <w:lang w:val="es-ES" w:eastAsia="es-MX"/>
        </w:rPr>
      </w:pPr>
      <w:r w:rsidRPr="00877976">
        <w:rPr>
          <w:rFonts w:ascii="Palatino Linotype" w:eastAsia="Times New Roman" w:hAnsi="Palatino Linotype" w:cs="Arial"/>
          <w:b/>
        </w:rPr>
        <w:t xml:space="preserve">TERCERO. </w:t>
      </w:r>
      <w:r w:rsidRPr="00877976">
        <w:rPr>
          <w:rFonts w:ascii="Palatino Linotype" w:eastAsia="Times New Roman" w:hAnsi="Palatino Linotype" w:cs="Times New Roman"/>
          <w:b/>
          <w:bCs/>
          <w:color w:val="222222"/>
          <w:lang w:val="es-ES"/>
        </w:rPr>
        <w:t xml:space="preserve">Notifíquese </w:t>
      </w:r>
      <w:r w:rsidRPr="00877976">
        <w:rPr>
          <w:rFonts w:ascii="Palatino Linotype" w:eastAsia="Times New Roman" w:hAnsi="Palatino Linotype" w:cs="Times New Roman"/>
          <w:bCs/>
          <w:color w:val="222222"/>
          <w:lang w:val="es-ES"/>
        </w:rPr>
        <w:t>a</w:t>
      </w:r>
      <w:r w:rsidR="00A83293" w:rsidRPr="00877976">
        <w:rPr>
          <w:rFonts w:ascii="Palatino Linotype" w:eastAsia="Times New Roman" w:hAnsi="Palatino Linotype" w:cs="Times New Roman"/>
          <w:bCs/>
          <w:color w:val="222222"/>
          <w:lang w:val="es-ES"/>
        </w:rPr>
        <w:t xml:space="preserve"> </w:t>
      </w:r>
      <w:r w:rsidR="001F58E5" w:rsidRPr="00877976">
        <w:rPr>
          <w:rFonts w:ascii="Palatino Linotype" w:eastAsia="Times New Roman" w:hAnsi="Palatino Linotype" w:cs="Times New Roman"/>
          <w:bCs/>
          <w:color w:val="222222"/>
          <w:lang w:val="es-ES"/>
        </w:rPr>
        <w:t>l</w:t>
      </w:r>
      <w:r w:rsidR="00A83293" w:rsidRPr="00877976">
        <w:rPr>
          <w:rFonts w:ascii="Palatino Linotype" w:eastAsia="Times New Roman" w:hAnsi="Palatino Linotype" w:cs="Times New Roman"/>
          <w:bCs/>
          <w:color w:val="222222"/>
          <w:lang w:val="es-ES"/>
        </w:rPr>
        <w:t>a</w:t>
      </w:r>
      <w:r w:rsidRPr="00877976">
        <w:rPr>
          <w:rFonts w:ascii="Palatino Linotype" w:eastAsia="Times New Roman" w:hAnsi="Palatino Linotype" w:cs="Times New Roman"/>
          <w:bCs/>
          <w:color w:val="222222"/>
          <w:lang w:val="es-ES"/>
        </w:rPr>
        <w:t xml:space="preserve"> </w:t>
      </w:r>
      <w:r w:rsidR="001F58E5" w:rsidRPr="00877976">
        <w:rPr>
          <w:rFonts w:ascii="Palatino Linotype" w:hAnsi="Palatino Linotype"/>
          <w:b/>
        </w:rPr>
        <w:t>RECURRENTE</w:t>
      </w:r>
      <w:r w:rsidR="00914330" w:rsidRPr="00877976">
        <w:rPr>
          <w:rFonts w:ascii="Palatino Linotype" w:hAnsi="Palatino Linotype"/>
          <w:bCs/>
        </w:rPr>
        <w:t>,</w:t>
      </w:r>
      <w:r w:rsidRPr="00877976">
        <w:rPr>
          <w:rFonts w:ascii="Palatino Linotype" w:hAnsi="Palatino Linotype"/>
          <w:b/>
        </w:rPr>
        <w:t xml:space="preserve"> </w:t>
      </w:r>
      <w:r w:rsidR="00AE36BB" w:rsidRPr="00877976">
        <w:rPr>
          <w:rFonts w:ascii="Palatino Linotype" w:eastAsia="Calibri" w:hAnsi="Palatino Linotype" w:cs="Arial"/>
          <w:bCs/>
          <w:lang w:val="es-ES"/>
        </w:rPr>
        <w:t>a través del Sistema de Acceso a la Información Mexiquense (SAIMEX)</w:t>
      </w:r>
      <w:r w:rsidR="00914330" w:rsidRPr="00877976">
        <w:rPr>
          <w:rFonts w:ascii="Palatino Linotype" w:eastAsia="Calibri" w:hAnsi="Palatino Linotype" w:cs="Arial"/>
          <w:bCs/>
          <w:lang w:val="es-ES"/>
        </w:rPr>
        <w:t>,</w:t>
      </w:r>
      <w:r w:rsidR="00AE36BB" w:rsidRPr="00877976">
        <w:rPr>
          <w:rFonts w:ascii="Palatino Linotype" w:eastAsia="Calibri" w:hAnsi="Palatino Linotype" w:cs="Arial"/>
          <w:bCs/>
          <w:lang w:val="es-ES"/>
        </w:rPr>
        <w:t xml:space="preserve"> </w:t>
      </w:r>
      <w:r w:rsidRPr="00877976">
        <w:rPr>
          <w:rFonts w:ascii="Palatino Linotype" w:eastAsia="Times New Roman" w:hAnsi="Palatino Linotype" w:cs="Times New Roman"/>
          <w:bCs/>
          <w:color w:val="222222"/>
          <w:lang w:val="es-ES" w:eastAsia="es-MX"/>
        </w:rPr>
        <w:t>la</w:t>
      </w:r>
      <w:r w:rsidRPr="00877976">
        <w:rPr>
          <w:rFonts w:ascii="Palatino Linotype" w:eastAsia="Times New Roman" w:hAnsi="Palatino Linotype" w:cs="Times New Roman"/>
          <w:color w:val="222222"/>
          <w:lang w:val="es-ES" w:eastAsia="es-MX"/>
        </w:rPr>
        <w:t xml:space="preserve"> presente resolución</w:t>
      </w:r>
      <w:r w:rsidR="00505AAD" w:rsidRPr="00877976">
        <w:rPr>
          <w:rFonts w:ascii="Palatino Linotype" w:eastAsia="Times New Roman" w:hAnsi="Palatino Linotype" w:cs="Times New Roman"/>
          <w:color w:val="222222"/>
          <w:lang w:val="es-ES" w:eastAsia="es-MX"/>
        </w:rPr>
        <w:t>.</w:t>
      </w:r>
    </w:p>
    <w:p w14:paraId="6C488DF5" w14:textId="77777777" w:rsidR="008C1DBF" w:rsidRPr="00877976" w:rsidRDefault="008C1DBF" w:rsidP="008C1DBF">
      <w:pPr>
        <w:pStyle w:val="Sinespaciado"/>
        <w:spacing w:line="360" w:lineRule="auto"/>
        <w:jc w:val="both"/>
        <w:rPr>
          <w:rFonts w:ascii="Palatino Linotype" w:eastAsia="Times New Roman" w:hAnsi="Palatino Linotype" w:cs="Times New Roman"/>
          <w:color w:val="222222"/>
          <w:lang w:val="es-ES" w:eastAsia="es-MX"/>
        </w:rPr>
      </w:pPr>
    </w:p>
    <w:p w14:paraId="35016B41" w14:textId="235D907F" w:rsidR="001C18A3" w:rsidRPr="00877976" w:rsidRDefault="001C18A3" w:rsidP="008C1DBF">
      <w:pPr>
        <w:pStyle w:val="Prrafodelista"/>
        <w:spacing w:line="360" w:lineRule="auto"/>
        <w:ind w:left="0"/>
        <w:jc w:val="both"/>
        <w:rPr>
          <w:rFonts w:ascii="Palatino Linotype" w:eastAsia="MS Mincho" w:hAnsi="Palatino Linotype" w:cs="Times New Roman"/>
          <w:lang w:val="es-ES"/>
        </w:rPr>
      </w:pPr>
      <w:r w:rsidRPr="00877976">
        <w:rPr>
          <w:rFonts w:ascii="Palatino Linotype" w:eastAsia="MS Mincho" w:hAnsi="Palatino Linotype" w:cs="Times New Roman"/>
          <w:b/>
          <w:lang w:val="es-MX"/>
        </w:rPr>
        <w:t>CUARTO.</w:t>
      </w:r>
      <w:r w:rsidRPr="00877976">
        <w:rPr>
          <w:rFonts w:ascii="Palatino Linotype" w:eastAsia="MS Mincho" w:hAnsi="Palatino Linotype" w:cs="Times New Roman"/>
          <w:lang w:val="es-MX"/>
        </w:rPr>
        <w:t xml:space="preserve"> </w:t>
      </w:r>
      <w:r w:rsidRPr="00877976">
        <w:rPr>
          <w:rFonts w:ascii="Palatino Linotype" w:eastAsia="MS Mincho" w:hAnsi="Palatino Linotype" w:cs="Times New Roman"/>
          <w:lang w:val="es-ES"/>
        </w:rPr>
        <w:t>Se hace del conocimiento de</w:t>
      </w:r>
      <w:r w:rsidR="00A83293" w:rsidRPr="00877976">
        <w:rPr>
          <w:rFonts w:ascii="Palatino Linotype" w:eastAsia="MS Mincho" w:hAnsi="Palatino Linotype" w:cs="Times New Roman"/>
          <w:lang w:val="es-ES"/>
        </w:rPr>
        <w:t xml:space="preserve"> </w:t>
      </w:r>
      <w:r w:rsidR="001F58E5" w:rsidRPr="00877976">
        <w:rPr>
          <w:rFonts w:ascii="Palatino Linotype" w:eastAsia="MS Mincho" w:hAnsi="Palatino Linotype" w:cs="Times New Roman"/>
          <w:lang w:val="es-ES"/>
        </w:rPr>
        <w:t>l</w:t>
      </w:r>
      <w:r w:rsidR="00A83293" w:rsidRPr="00877976">
        <w:rPr>
          <w:rFonts w:ascii="Palatino Linotype" w:eastAsia="MS Mincho" w:hAnsi="Palatino Linotype" w:cs="Times New Roman"/>
          <w:lang w:val="es-ES"/>
        </w:rPr>
        <w:t>a</w:t>
      </w:r>
      <w:r w:rsidRPr="00877976">
        <w:rPr>
          <w:rFonts w:ascii="Palatino Linotype" w:eastAsia="MS Mincho" w:hAnsi="Palatino Linotype" w:cs="Times New Roman"/>
          <w:lang w:val="es-ES"/>
        </w:rPr>
        <w:t xml:space="preserve"> </w:t>
      </w:r>
      <w:r w:rsidR="001F58E5" w:rsidRPr="00877976">
        <w:rPr>
          <w:rFonts w:ascii="Palatino Linotype" w:hAnsi="Palatino Linotype"/>
          <w:b/>
        </w:rPr>
        <w:t>RECURRENTE</w:t>
      </w:r>
      <w:r w:rsidR="00505AAD" w:rsidRPr="00877976">
        <w:rPr>
          <w:rFonts w:ascii="Palatino Linotype" w:hAnsi="Palatino Linotype"/>
          <w:b/>
        </w:rPr>
        <w:t xml:space="preserve"> </w:t>
      </w:r>
      <w:r w:rsidRPr="0087797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877976">
        <w:rPr>
          <w:rFonts w:ascii="Palatino Linotype" w:eastAsia="MS Mincho" w:hAnsi="Palatino Linotype" w:cs="Times New Roman"/>
          <w:bCs/>
          <w:lang w:val="es-ES"/>
        </w:rPr>
        <w:t>vía juicio de amparo</w:t>
      </w:r>
      <w:r w:rsidR="00505AAD" w:rsidRPr="00877976">
        <w:rPr>
          <w:rFonts w:ascii="Palatino Linotype" w:eastAsia="MS Mincho" w:hAnsi="Palatino Linotype" w:cs="Times New Roman"/>
          <w:bCs/>
          <w:lang w:val="es-ES"/>
        </w:rPr>
        <w:t xml:space="preserve"> </w:t>
      </w:r>
      <w:r w:rsidRPr="00877976">
        <w:rPr>
          <w:rFonts w:ascii="Palatino Linotype" w:eastAsia="MS Mincho" w:hAnsi="Palatino Linotype" w:cs="Times New Roman"/>
          <w:lang w:val="es-ES"/>
        </w:rPr>
        <w:t>en los términos de las leyes aplicables.</w:t>
      </w:r>
    </w:p>
    <w:p w14:paraId="6C683794" w14:textId="797972F7" w:rsidR="00815399" w:rsidRPr="00877976" w:rsidRDefault="00815399" w:rsidP="008C1DBF">
      <w:pPr>
        <w:pStyle w:val="Prrafodelista"/>
        <w:spacing w:line="360" w:lineRule="auto"/>
        <w:ind w:left="0"/>
        <w:jc w:val="both"/>
        <w:rPr>
          <w:rFonts w:ascii="Palatino Linotype" w:eastAsia="MS Mincho" w:hAnsi="Palatino Linotype" w:cs="Times New Roman"/>
          <w:lang w:val="es-ES"/>
        </w:rPr>
      </w:pPr>
    </w:p>
    <w:p w14:paraId="5D98096B" w14:textId="77777777" w:rsidR="00C82F21" w:rsidRPr="00C82F21" w:rsidRDefault="00C82F21" w:rsidP="00C82F21">
      <w:pPr>
        <w:spacing w:before="240" w:after="240" w:line="360" w:lineRule="auto"/>
        <w:ind w:firstLine="1"/>
        <w:jc w:val="both"/>
        <w:rPr>
          <w:rFonts w:ascii="Palatino Linotype" w:hAnsi="Palatino Linotype"/>
          <w:smallCaps/>
        </w:rPr>
      </w:pPr>
      <w:bookmarkStart w:id="35" w:name="_Hlk129792997"/>
      <w:r w:rsidRPr="00877976">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VEINTITRÉS (23) DE AGOSTO DE DOS MIL VEINTITRÉS, ANTE EL SECRETARIO TÉCNICO DEL PLENO ALEXIS TAPIA RAMÍREZ.</w:t>
      </w:r>
      <w:r w:rsidRPr="00C82F21">
        <w:rPr>
          <w:rStyle w:val="Referenciasutil"/>
          <w:rFonts w:ascii="Palatino Linotype" w:hAnsi="Palatino Linotype"/>
          <w:color w:val="auto"/>
        </w:rPr>
        <w:t xml:space="preserve"> </w:t>
      </w:r>
      <w:bookmarkEnd w:id="35"/>
    </w:p>
    <w:p w14:paraId="09D5B693" w14:textId="4CD9E0F6" w:rsidR="001C18A3" w:rsidRDefault="001C18A3" w:rsidP="006B60D9">
      <w:pPr>
        <w:spacing w:before="240" w:after="240" w:line="360" w:lineRule="auto"/>
        <w:ind w:firstLine="1"/>
        <w:jc w:val="both"/>
        <w:rPr>
          <w:rFonts w:ascii="Palatino Linotype" w:hAnsi="Palatino Linotype"/>
        </w:rPr>
      </w:pPr>
      <w:r>
        <w:rPr>
          <w:rFonts w:ascii="Palatino Linotype" w:hAnsi="Palatino Linotype"/>
        </w:rPr>
        <w:br w:type="page"/>
      </w:r>
    </w:p>
    <w:p w14:paraId="40C6EE59" w14:textId="146A3A25" w:rsidR="001C18A3" w:rsidRPr="001C18A3" w:rsidRDefault="001C18A3" w:rsidP="00B818B8">
      <w:pPr>
        <w:spacing w:before="240" w:after="240" w:line="360" w:lineRule="auto"/>
        <w:ind w:right="49"/>
        <w:jc w:val="both"/>
        <w:rPr>
          <w:rFonts w:ascii="Palatino Linotype" w:hAnsi="Palatino Linotype"/>
        </w:rPr>
      </w:pPr>
    </w:p>
    <w:sectPr w:rsidR="001C18A3" w:rsidRPr="001C18A3" w:rsidSect="00472C41">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D823F" w14:textId="77777777" w:rsidR="00E24429" w:rsidRDefault="00E24429" w:rsidP="00587366">
      <w:r>
        <w:separator/>
      </w:r>
    </w:p>
  </w:endnote>
  <w:endnote w:type="continuationSeparator" w:id="0">
    <w:p w14:paraId="42635789" w14:textId="77777777" w:rsidR="00E24429" w:rsidRDefault="00E24429" w:rsidP="00587366">
      <w:r>
        <w:continuationSeparator/>
      </w:r>
    </w:p>
  </w:endnote>
  <w:endnote w:type="continuationNotice" w:id="1">
    <w:p w14:paraId="489A58BA" w14:textId="77777777" w:rsidR="00E24429" w:rsidRDefault="00E24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E36D41" w:rsidRPr="00883450" w:rsidRDefault="00E36D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07857">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07857">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E36D41" w:rsidRDefault="00E36D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36D41" w:rsidRPr="00883450" w:rsidRDefault="00E36D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43D70" w:rsidRPr="00C43D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43D70" w:rsidRPr="00C43D70">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E36D41" w:rsidRPr="00883450" w:rsidRDefault="00E36D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FCC75" w14:textId="77777777" w:rsidR="00E24429" w:rsidRDefault="00E24429" w:rsidP="00587366">
      <w:r>
        <w:separator/>
      </w:r>
    </w:p>
  </w:footnote>
  <w:footnote w:type="continuationSeparator" w:id="0">
    <w:p w14:paraId="25D98C72" w14:textId="77777777" w:rsidR="00E24429" w:rsidRDefault="00E24429" w:rsidP="00587366">
      <w:r>
        <w:continuationSeparator/>
      </w:r>
    </w:p>
  </w:footnote>
  <w:footnote w:type="continuationNotice" w:id="1">
    <w:p w14:paraId="29A4C773" w14:textId="77777777" w:rsidR="00E24429" w:rsidRDefault="00E24429"/>
  </w:footnote>
  <w:footnote w:id="2">
    <w:p w14:paraId="6E562362" w14:textId="77777777" w:rsidR="00E36D41" w:rsidRPr="00C7183E" w:rsidRDefault="00E36D41" w:rsidP="00A324B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79986394" w14:textId="77777777" w:rsidR="00E36D41" w:rsidRDefault="00E36D41" w:rsidP="00A324B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66312411" w14:textId="77777777" w:rsidR="00E36D41" w:rsidRDefault="00E36D41" w:rsidP="00A324B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5134C184" w14:textId="1FA3EFC4" w:rsidR="003870C1" w:rsidRDefault="003870C1" w:rsidP="003870C1">
      <w:pPr>
        <w:pStyle w:val="Textonotapie"/>
        <w:jc w:val="both"/>
        <w:rPr>
          <w:lang w:val="es-ES_tradnl"/>
        </w:rPr>
      </w:pPr>
      <w:r>
        <w:rPr>
          <w:rStyle w:val="Refdenotaalpie"/>
        </w:rPr>
        <w:footnoteRef/>
      </w:r>
      <w:r>
        <w:t xml:space="preserve"> “</w:t>
      </w:r>
      <w:r w:rsidRPr="003870C1">
        <w:rPr>
          <w:b/>
          <w:lang w:val="es-ES_tradnl"/>
        </w:rPr>
        <w:t>Artículo 178.</w:t>
      </w:r>
      <w:r w:rsidRPr="003870C1">
        <w:rPr>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DA3823" w14:textId="0D91BF44" w:rsidR="003870C1" w:rsidRDefault="003870C1" w:rsidP="003870C1">
      <w:pPr>
        <w:pStyle w:val="Textonotapie"/>
        <w:jc w:val="both"/>
      </w:pPr>
      <w:r>
        <w:rPr>
          <w:lang w:val="es-ES_tradnl"/>
        </w:rPr>
        <w:t>(…)”</w:t>
      </w:r>
    </w:p>
  </w:footnote>
  <w:footnote w:id="6">
    <w:p w14:paraId="171C0095" w14:textId="77777777" w:rsidR="00E36D41" w:rsidRDefault="00E36D41" w:rsidP="00FB3C6F">
      <w:pPr>
        <w:pStyle w:val="Textonotapie"/>
      </w:pPr>
      <w:r>
        <w:rPr>
          <w:rStyle w:val="Refdenotaalpie"/>
        </w:rPr>
        <w:footnoteRef/>
      </w:r>
      <w:r>
        <w:t xml:space="preserve"> Artículo 50, Ley de Transparencia y Acceso a la Información Pública del Estado de México y Municipios.</w:t>
      </w:r>
    </w:p>
  </w:footnote>
  <w:footnote w:id="7">
    <w:p w14:paraId="284F0848" w14:textId="77777777" w:rsidR="00E36D41" w:rsidRDefault="00E36D41" w:rsidP="00FB3C6F">
      <w:pPr>
        <w:pStyle w:val="Textonotapie"/>
      </w:pPr>
      <w:r>
        <w:rPr>
          <w:rStyle w:val="Refdenotaalpie"/>
        </w:rPr>
        <w:footnoteRef/>
      </w:r>
      <w:r>
        <w:t xml:space="preserve"> Artículo 51, Ídem.</w:t>
      </w:r>
    </w:p>
  </w:footnote>
  <w:footnote w:id="8">
    <w:p w14:paraId="7AFD75D0" w14:textId="77777777" w:rsidR="00E36D41" w:rsidRDefault="00E36D41" w:rsidP="00FB3C6F">
      <w:pPr>
        <w:pStyle w:val="Textonotapie"/>
      </w:pPr>
      <w:r>
        <w:rPr>
          <w:rStyle w:val="Refdenotaalpie"/>
        </w:rPr>
        <w:footnoteRef/>
      </w:r>
      <w:r>
        <w:t xml:space="preserve"> Artículo 58, Ley de Transparencia y Acceso a la Información Pública del Estado de México y Municipios.</w:t>
      </w:r>
    </w:p>
  </w:footnote>
  <w:footnote w:id="9">
    <w:p w14:paraId="689DAD96" w14:textId="77777777" w:rsidR="00E36D41" w:rsidRDefault="00E36D41" w:rsidP="00FB3C6F">
      <w:pPr>
        <w:pStyle w:val="Textonotapie"/>
      </w:pPr>
      <w:r>
        <w:rPr>
          <w:rStyle w:val="Refdenotaalpie"/>
        </w:rPr>
        <w:footnoteRef/>
      </w:r>
      <w:r>
        <w:t xml:space="preserve"> Artículo 59, Ídem.</w:t>
      </w:r>
    </w:p>
  </w:footnote>
  <w:footnote w:id="10">
    <w:p w14:paraId="66E87A81" w14:textId="0B934846" w:rsidR="007B58D6" w:rsidRDefault="007B58D6">
      <w:pPr>
        <w:pStyle w:val="Textonotapie"/>
      </w:pPr>
      <w:r>
        <w:rPr>
          <w:rStyle w:val="Refdenotaalpie"/>
        </w:rPr>
        <w:footnoteRef/>
      </w:r>
      <w:r>
        <w:t xml:space="preserve"> Consultable en: </w:t>
      </w:r>
      <w:r w:rsidRPr="007B58D6">
        <w:t>https://tinyurl.com/49xzf53e</w:t>
      </w:r>
    </w:p>
  </w:footnote>
  <w:footnote w:id="11">
    <w:p w14:paraId="2171E20A" w14:textId="2431DF16" w:rsidR="007B58D6" w:rsidRDefault="007B58D6">
      <w:pPr>
        <w:pStyle w:val="Textonotapie"/>
      </w:pPr>
      <w:r>
        <w:rPr>
          <w:rStyle w:val="Refdenotaalpie"/>
        </w:rPr>
        <w:footnoteRef/>
      </w:r>
      <w:r>
        <w:t xml:space="preserve"> Consultable en: </w:t>
      </w:r>
      <w:r w:rsidRPr="007B58D6">
        <w:t>https://tinyurl.com/ymfapux2</w:t>
      </w:r>
    </w:p>
  </w:footnote>
  <w:footnote w:id="12">
    <w:p w14:paraId="2E89878C" w14:textId="5466B964" w:rsidR="0036264D" w:rsidRPr="0036264D" w:rsidRDefault="0036264D">
      <w:pPr>
        <w:pStyle w:val="Textonotapie"/>
      </w:pPr>
      <w:r>
        <w:rPr>
          <w:rStyle w:val="Refdenotaalpie"/>
        </w:rPr>
        <w:footnoteRef/>
      </w:r>
      <w:r>
        <w:t xml:space="preserve"> Definición del programa. </w:t>
      </w:r>
      <w:r w:rsidRPr="0036264D">
        <w:rPr>
          <w:lang w:val="es-ES_tradnl"/>
        </w:rPr>
        <w:t xml:space="preserve">Reglas de Operación del Programa de Desarrollo Social </w:t>
      </w:r>
      <w:r w:rsidRPr="0036264D">
        <w:rPr>
          <w:i/>
          <w:iCs/>
          <w:lang w:val="es-ES_tradnl"/>
        </w:rPr>
        <w:t>“Familias Fuertes Salario Rosa”</w:t>
      </w:r>
      <w:r>
        <w:rPr>
          <w:lang w:val="es-ES_tradnl"/>
        </w:rPr>
        <w:t xml:space="preserve">. Veintidós (22) de enero de dos mil dieciocho. Periódico Oficial </w:t>
      </w:r>
      <w:r>
        <w:rPr>
          <w:i/>
          <w:iCs/>
          <w:lang w:val="es-ES_tradnl"/>
        </w:rPr>
        <w:t>Gaceta del Gobierno</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83E0CFA" w:rsidR="00E36D41" w:rsidRDefault="00E24429" w:rsidP="00CC5D56">
    <w:pPr>
      <w:pStyle w:val="Encabezado"/>
      <w:tabs>
        <w:tab w:val="clear" w:pos="4252"/>
        <w:tab w:val="clear" w:pos="8504"/>
        <w:tab w:val="left" w:pos="846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6.4pt;margin-top:-122.5pt;width:663.5pt;height:12in;z-index:-251658239;mso-wrap-edited:f;mso-width-percent:0;mso-height-percent:0;mso-position-horizontal-relative:margin;mso-position-vertical-relative:margin;mso-width-percent:0;mso-height-percent:0" o:allowincell="f">
          <v:imagedata r:id="rId1" o:title="PHOTO-2020-08-13-10-14-39"/>
          <w10:wrap anchorx="margin" anchory="margin"/>
        </v:shape>
      </w:pict>
    </w:r>
  </w:p>
  <w:tbl>
    <w:tblPr>
      <w:tblStyle w:val="Tablaconcuadrcula"/>
      <w:tblW w:w="68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1"/>
    </w:tblGrid>
    <w:tr w:rsidR="00E36D41" w:rsidRPr="00674A46" w14:paraId="07F2896E" w14:textId="77777777" w:rsidTr="00CC5D56">
      <w:trPr>
        <w:trHeight w:val="138"/>
        <w:jc w:val="right"/>
      </w:trPr>
      <w:tc>
        <w:tcPr>
          <w:tcW w:w="3402" w:type="dxa"/>
          <w:vAlign w:val="center"/>
        </w:tcPr>
        <w:p w14:paraId="4A5B1974" w14:textId="3B2AB4E0" w:rsidR="00E36D41" w:rsidRPr="00674A46" w:rsidRDefault="00E36D4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79BE311C" w:rsidR="00E36D41" w:rsidRPr="00674A46" w:rsidRDefault="00E36D41" w:rsidP="00E8078D">
          <w:pPr>
            <w:pStyle w:val="Encabezado"/>
            <w:jc w:val="both"/>
            <w:rPr>
              <w:rFonts w:ascii="Palatino Linotype" w:hAnsi="Palatino Linotype"/>
              <w:b/>
              <w:sz w:val="22"/>
              <w:szCs w:val="22"/>
            </w:rPr>
          </w:pPr>
          <w:r>
            <w:rPr>
              <w:rFonts w:ascii="Palatino Linotype" w:hAnsi="Palatino Linotype" w:cs="Arial"/>
              <w:b/>
              <w:bCs/>
              <w:sz w:val="22"/>
              <w:szCs w:val="22"/>
              <w:lang w:eastAsia="es-MX"/>
            </w:rPr>
            <w:t>14138/INFOEM/IP/RR/2022</w:t>
          </w:r>
        </w:p>
      </w:tc>
    </w:tr>
    <w:tr w:rsidR="00E36D41" w:rsidRPr="00674A46" w14:paraId="1B5D8690" w14:textId="77777777" w:rsidTr="00CC5D56">
      <w:trPr>
        <w:trHeight w:val="233"/>
        <w:jc w:val="right"/>
      </w:trPr>
      <w:tc>
        <w:tcPr>
          <w:tcW w:w="3402" w:type="dxa"/>
          <w:vAlign w:val="center"/>
        </w:tcPr>
        <w:p w14:paraId="3903F2C6" w14:textId="22D569F8" w:rsidR="00E36D41" w:rsidRPr="00674A46" w:rsidRDefault="00E36D41" w:rsidP="008B18D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0EF1447C" w:rsidR="00E36D41" w:rsidRPr="00B75F20" w:rsidRDefault="00E36D41" w:rsidP="008B18D8">
          <w:pPr>
            <w:pStyle w:val="Encabezado"/>
            <w:rPr>
              <w:rFonts w:ascii="Palatino Linotype" w:hAnsi="Palatino Linotype"/>
              <w:b/>
              <w:sz w:val="22"/>
              <w:szCs w:val="22"/>
            </w:rPr>
          </w:pPr>
          <w:r>
            <w:rPr>
              <w:rFonts w:ascii="Palatino Linotype" w:hAnsi="Palatino Linotype"/>
              <w:b/>
              <w:bCs/>
              <w:color w:val="000000"/>
              <w:sz w:val="22"/>
              <w:szCs w:val="22"/>
            </w:rPr>
            <w:t>Secretaría de Desarrollo Social</w:t>
          </w:r>
        </w:p>
      </w:tc>
    </w:tr>
    <w:tr w:rsidR="00E36D41" w:rsidRPr="00674A46" w14:paraId="095EB01B" w14:textId="77777777" w:rsidTr="00CC5D56">
      <w:trPr>
        <w:trHeight w:val="321"/>
        <w:jc w:val="right"/>
      </w:trPr>
      <w:tc>
        <w:tcPr>
          <w:tcW w:w="3402" w:type="dxa"/>
          <w:vAlign w:val="center"/>
        </w:tcPr>
        <w:p w14:paraId="6E000A51" w14:textId="58630888" w:rsidR="00E36D41" w:rsidRPr="00674A46" w:rsidRDefault="00E36D41"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E36D41" w:rsidRPr="00674A46" w:rsidRDefault="00E36D4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E36D41" w:rsidRDefault="00E36D4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403"/>
    </w:tblGrid>
    <w:tr w:rsidR="00E36D41" w:rsidRPr="00674A46" w14:paraId="0A3256F2" w14:textId="77777777" w:rsidTr="001E4CBA">
      <w:trPr>
        <w:trHeight w:val="138"/>
        <w:jc w:val="right"/>
      </w:trPr>
      <w:tc>
        <w:tcPr>
          <w:tcW w:w="3686" w:type="dxa"/>
          <w:vAlign w:val="center"/>
        </w:tcPr>
        <w:p w14:paraId="3D80769D" w14:textId="5607F67D" w:rsidR="00E36D41" w:rsidRPr="00674A46" w:rsidRDefault="00E36D41" w:rsidP="00472C4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403" w:type="dxa"/>
          <w:vAlign w:val="center"/>
        </w:tcPr>
        <w:p w14:paraId="0453495E" w14:textId="5E81F94B" w:rsidR="00E36D41" w:rsidRPr="00674A46" w:rsidRDefault="00E36D41" w:rsidP="00CC5D56">
          <w:pPr>
            <w:pStyle w:val="Encabezado"/>
            <w:rPr>
              <w:rFonts w:ascii="Palatino Linotype" w:hAnsi="Palatino Linotype"/>
              <w:b/>
              <w:sz w:val="22"/>
              <w:szCs w:val="22"/>
            </w:rPr>
          </w:pPr>
          <w:r>
            <w:rPr>
              <w:rFonts w:ascii="Palatino Linotype" w:hAnsi="Palatino Linotype" w:cs="Arial"/>
              <w:b/>
              <w:bCs/>
              <w:sz w:val="22"/>
              <w:szCs w:val="22"/>
              <w:lang w:eastAsia="es-MX"/>
            </w:rPr>
            <w:t>14138/INFOEM/IP/RR/2022</w:t>
          </w:r>
        </w:p>
      </w:tc>
    </w:tr>
    <w:tr w:rsidR="00E36D41" w:rsidRPr="00B75F20" w14:paraId="128C8B3C" w14:textId="77777777" w:rsidTr="001E4CBA">
      <w:trPr>
        <w:trHeight w:val="233"/>
        <w:jc w:val="right"/>
      </w:trPr>
      <w:tc>
        <w:tcPr>
          <w:tcW w:w="3686" w:type="dxa"/>
          <w:vAlign w:val="center"/>
        </w:tcPr>
        <w:p w14:paraId="483E3371" w14:textId="4DF68918" w:rsidR="00E36D41" w:rsidRPr="00674A46" w:rsidRDefault="00E36D4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403" w:type="dxa"/>
        </w:tcPr>
        <w:p w14:paraId="1548525E" w14:textId="7414B115" w:rsidR="00E36D41" w:rsidRPr="00E8078D" w:rsidRDefault="00E36D41" w:rsidP="0058757A">
          <w:pPr>
            <w:pStyle w:val="Encabezado"/>
            <w:rPr>
              <w:rFonts w:ascii="Palatino Linotype" w:hAnsi="Palatino Linotype"/>
              <w:b/>
              <w:sz w:val="22"/>
              <w:szCs w:val="22"/>
            </w:rPr>
          </w:pPr>
        </w:p>
      </w:tc>
    </w:tr>
    <w:tr w:rsidR="00E36D41" w:rsidRPr="00674A46" w14:paraId="41BE0704" w14:textId="77777777" w:rsidTr="001E4CBA">
      <w:trPr>
        <w:trHeight w:val="321"/>
        <w:jc w:val="right"/>
      </w:trPr>
      <w:tc>
        <w:tcPr>
          <w:tcW w:w="3686" w:type="dxa"/>
          <w:vAlign w:val="center"/>
        </w:tcPr>
        <w:p w14:paraId="34C64148" w14:textId="50DE04B5" w:rsidR="00E36D41" w:rsidRPr="00674A46" w:rsidRDefault="00E36D4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403" w:type="dxa"/>
          <w:vAlign w:val="center"/>
        </w:tcPr>
        <w:p w14:paraId="34C341BF" w14:textId="0181CEEC" w:rsidR="00E36D41" w:rsidRPr="00674A46" w:rsidRDefault="00E36D41" w:rsidP="001E4CBA">
          <w:pPr>
            <w:pStyle w:val="Encabezado"/>
            <w:rPr>
              <w:rFonts w:ascii="Palatino Linotype" w:hAnsi="Palatino Linotype"/>
              <w:b/>
              <w:sz w:val="22"/>
              <w:szCs w:val="22"/>
            </w:rPr>
          </w:pPr>
          <w:r>
            <w:rPr>
              <w:rFonts w:ascii="Palatino Linotype" w:hAnsi="Palatino Linotype"/>
              <w:b/>
              <w:bCs/>
              <w:color w:val="000000"/>
              <w:sz w:val="22"/>
              <w:szCs w:val="22"/>
            </w:rPr>
            <w:t>Secretaría de Desarrollo Social</w:t>
          </w:r>
        </w:p>
      </w:tc>
    </w:tr>
    <w:tr w:rsidR="00E36D41" w:rsidRPr="00674A46" w14:paraId="0C8B6193" w14:textId="77777777" w:rsidTr="001E4CBA">
      <w:trPr>
        <w:trHeight w:val="321"/>
        <w:jc w:val="right"/>
      </w:trPr>
      <w:tc>
        <w:tcPr>
          <w:tcW w:w="3686" w:type="dxa"/>
          <w:vAlign w:val="center"/>
        </w:tcPr>
        <w:p w14:paraId="321FFAFF" w14:textId="3629C56E" w:rsidR="00E36D41" w:rsidRPr="00674A46" w:rsidRDefault="00E36D41"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3" w:type="dxa"/>
          <w:vAlign w:val="center"/>
        </w:tcPr>
        <w:p w14:paraId="0FECDA9D" w14:textId="56AFA08D" w:rsidR="00E36D41" w:rsidRPr="00674A46" w:rsidRDefault="00E36D4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A880C94" w:rsidR="00E36D41" w:rsidRDefault="00E24429"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7.15pt;margin-top:-125.5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75AB"/>
    <w:multiLevelType w:val="hybridMultilevel"/>
    <w:tmpl w:val="B68CB5F6"/>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lvl>
    <w:lvl w:ilvl="2" w:tplc="0B8664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811739"/>
    <w:multiLevelType w:val="hybridMultilevel"/>
    <w:tmpl w:val="01242E8A"/>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E79879DC">
      <w:start w:val="1"/>
      <w:numFmt w:val="lowerLetter"/>
      <w:lvlText w:val="%3)"/>
      <w:lvlJc w:val="lef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836D15"/>
    <w:multiLevelType w:val="hybridMultilevel"/>
    <w:tmpl w:val="965E4142"/>
    <w:lvl w:ilvl="0" w:tplc="FFFFFFFF">
      <w:start w:val="1"/>
      <w:numFmt w:val="decimal"/>
      <w:lvlText w:val="%1."/>
      <w:lvlJc w:val="left"/>
      <w:pPr>
        <w:ind w:left="720" w:hanging="360"/>
      </w:pPr>
      <w:rPr>
        <w:rFonts w:ascii="Palatino Linotype" w:hAnsi="Palatino Linotype" w:hint="default"/>
        <w:b/>
        <w:i w:val="0"/>
        <w:color w:val="auto"/>
        <w:sz w:val="24"/>
      </w:rPr>
    </w:lvl>
    <w:lvl w:ilvl="1" w:tplc="EE6AFA7E">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317490"/>
    <w:multiLevelType w:val="hybridMultilevel"/>
    <w:tmpl w:val="91A6FBFE"/>
    <w:lvl w:ilvl="0" w:tplc="E36EB920">
      <w:start w:val="1"/>
      <w:numFmt w:val="decimal"/>
      <w:lvlText w:val="%1."/>
      <w:lvlJc w:val="left"/>
      <w:pPr>
        <w:ind w:left="1778"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FC6D4E"/>
    <w:multiLevelType w:val="hybridMultilevel"/>
    <w:tmpl w:val="6FDCDBC4"/>
    <w:lvl w:ilvl="0" w:tplc="FFFFFFFF">
      <w:start w:val="1"/>
      <w:numFmt w:val="decimal"/>
      <w:lvlText w:val="%1."/>
      <w:lvlJc w:val="left"/>
      <w:pPr>
        <w:ind w:left="720" w:hanging="360"/>
      </w:pPr>
      <w:rPr>
        <w:rFonts w:ascii="Palatino Linotype" w:hAnsi="Palatino Linotype" w:hint="default"/>
        <w:b/>
        <w:i w:val="0"/>
        <w:color w:val="auto"/>
        <w:sz w:val="24"/>
      </w:rPr>
    </w:lvl>
    <w:lvl w:ilvl="1" w:tplc="7500F938">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D1563E9"/>
    <w:multiLevelType w:val="hybridMultilevel"/>
    <w:tmpl w:val="08E819E6"/>
    <w:lvl w:ilvl="0" w:tplc="E36EB920">
      <w:start w:val="1"/>
      <w:numFmt w:val="decimal"/>
      <w:lvlText w:val="%1."/>
      <w:lvlJc w:val="left"/>
      <w:pPr>
        <w:ind w:left="720" w:hanging="360"/>
      </w:pPr>
      <w:rPr>
        <w:rFonts w:ascii="Palatino Linotype" w:hAnsi="Palatino Linotype" w:hint="default"/>
        <w:b/>
        <w:i w:val="0"/>
        <w:color w:val="auto"/>
        <w:sz w:val="24"/>
      </w:rPr>
    </w:lvl>
    <w:lvl w:ilvl="1" w:tplc="05C49A80">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95825E1"/>
    <w:multiLevelType w:val="hybridMultilevel"/>
    <w:tmpl w:val="CFA235FE"/>
    <w:lvl w:ilvl="0" w:tplc="FFFFFFFF">
      <w:start w:val="1"/>
      <w:numFmt w:val="decimal"/>
      <w:lvlText w:val="%1."/>
      <w:lvlJc w:val="left"/>
      <w:pPr>
        <w:ind w:left="720" w:hanging="360"/>
      </w:pPr>
      <w:rPr>
        <w:rFonts w:ascii="Palatino Linotype" w:hAnsi="Palatino Linotype" w:hint="default"/>
        <w:b/>
        <w:i w:val="0"/>
        <w:color w:val="auto"/>
        <w:sz w:val="24"/>
      </w:rPr>
    </w:lvl>
    <w:lvl w:ilvl="1" w:tplc="AD10B724">
      <w:start w:val="1"/>
      <w:numFmt w:val="upperRoman"/>
      <w:lvlText w:val="%2."/>
      <w:lvlJc w:val="right"/>
      <w:pPr>
        <w:ind w:left="1440" w:hanging="360"/>
      </w:pPr>
      <w:rPr>
        <w:i w:val="0"/>
        <w:i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BA85F2C"/>
    <w:multiLevelType w:val="hybridMultilevel"/>
    <w:tmpl w:val="FCE694CE"/>
    <w:lvl w:ilvl="0" w:tplc="FFFFFFFF">
      <w:start w:val="1"/>
      <w:numFmt w:val="decimal"/>
      <w:lvlText w:val="%1."/>
      <w:lvlJc w:val="left"/>
      <w:pPr>
        <w:ind w:left="720" w:hanging="360"/>
      </w:pPr>
      <w:rPr>
        <w:rFonts w:ascii="Palatino Linotype" w:hAnsi="Palatino Linotype" w:hint="default"/>
        <w:b/>
        <w:i w:val="0"/>
        <w:color w:val="auto"/>
        <w:sz w:val="24"/>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97728B0"/>
    <w:multiLevelType w:val="hybridMultilevel"/>
    <w:tmpl w:val="BEA2E3EE"/>
    <w:lvl w:ilvl="0" w:tplc="E36EB920">
      <w:start w:val="1"/>
      <w:numFmt w:val="decimal"/>
      <w:lvlText w:val="%1."/>
      <w:lvlJc w:val="left"/>
      <w:pPr>
        <w:ind w:left="720" w:hanging="360"/>
      </w:pPr>
      <w:rPr>
        <w:rFonts w:ascii="Palatino Linotype" w:hAnsi="Palatino Linotype" w:hint="default"/>
        <w:b/>
        <w:i w:val="0"/>
        <w:color w:val="auto"/>
        <w:sz w:val="24"/>
      </w:rPr>
    </w:lvl>
    <w:lvl w:ilvl="1" w:tplc="B1B02A6E">
      <w:start w:val="1"/>
      <w:numFmt w:val="upperRoman"/>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28A8"/>
    <w:multiLevelType w:val="hybridMultilevel"/>
    <w:tmpl w:val="C932F928"/>
    <w:lvl w:ilvl="0" w:tplc="FFFFFFFF">
      <w:start w:val="1"/>
      <w:numFmt w:val="decimal"/>
      <w:lvlText w:val="%1."/>
      <w:lvlJc w:val="left"/>
      <w:pPr>
        <w:ind w:left="720" w:hanging="360"/>
      </w:pPr>
      <w:rPr>
        <w:rFonts w:ascii="Palatino Linotype" w:hAnsi="Palatino Linotype" w:hint="default"/>
        <w:b/>
        <w:i w:val="0"/>
        <w:color w:val="auto"/>
        <w:sz w:val="24"/>
      </w:rPr>
    </w:lvl>
    <w:lvl w:ilvl="1" w:tplc="FFFFFFFF">
      <w:start w:val="1"/>
      <w:numFmt w:val="upperRoman"/>
      <w:lvlText w:val="%2."/>
      <w:lvlJc w:val="right"/>
      <w:pPr>
        <w:ind w:left="1440" w:hanging="360"/>
      </w:pPr>
      <w:rPr>
        <w:b/>
        <w:bCs/>
      </w:rPr>
    </w:lvl>
    <w:lvl w:ilvl="2" w:tplc="3E4A2F5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12"/>
  </w:num>
  <w:num w:numId="5">
    <w:abstractNumId w:val="1"/>
  </w:num>
  <w:num w:numId="6">
    <w:abstractNumId w:val="11"/>
  </w:num>
  <w:num w:numId="7">
    <w:abstractNumId w:val="3"/>
  </w:num>
  <w:num w:numId="8">
    <w:abstractNumId w:val="5"/>
  </w:num>
  <w:num w:numId="9">
    <w:abstractNumId w:val="7"/>
  </w:num>
  <w:num w:numId="10">
    <w:abstractNumId w:val="2"/>
  </w:num>
  <w:num w:numId="11">
    <w:abstractNumId w:val="10"/>
  </w:num>
  <w:num w:numId="12">
    <w:abstractNumId w:val="6"/>
  </w:num>
  <w:num w:numId="13">
    <w:abstractNumId w:val="0"/>
  </w:num>
  <w:num w:numId="14">
    <w:abstractNumId w:val="13"/>
  </w:num>
  <w:num w:numId="15">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4391"/>
    <w:rsid w:val="000058E3"/>
    <w:rsid w:val="00007E8A"/>
    <w:rsid w:val="0001106B"/>
    <w:rsid w:val="00012472"/>
    <w:rsid w:val="0001398B"/>
    <w:rsid w:val="000139AF"/>
    <w:rsid w:val="000167D8"/>
    <w:rsid w:val="00017538"/>
    <w:rsid w:val="000203D3"/>
    <w:rsid w:val="000208C8"/>
    <w:rsid w:val="000211F8"/>
    <w:rsid w:val="00022628"/>
    <w:rsid w:val="00023C5A"/>
    <w:rsid w:val="00024F35"/>
    <w:rsid w:val="0003063D"/>
    <w:rsid w:val="00030C4F"/>
    <w:rsid w:val="00031F10"/>
    <w:rsid w:val="00032493"/>
    <w:rsid w:val="00032E92"/>
    <w:rsid w:val="00033A52"/>
    <w:rsid w:val="0003518F"/>
    <w:rsid w:val="00035D47"/>
    <w:rsid w:val="00037B7B"/>
    <w:rsid w:val="0004072A"/>
    <w:rsid w:val="000408F8"/>
    <w:rsid w:val="0004193F"/>
    <w:rsid w:val="00042380"/>
    <w:rsid w:val="0004378D"/>
    <w:rsid w:val="0004686A"/>
    <w:rsid w:val="000468B5"/>
    <w:rsid w:val="000468E2"/>
    <w:rsid w:val="0005237C"/>
    <w:rsid w:val="00052A3C"/>
    <w:rsid w:val="00052F4B"/>
    <w:rsid w:val="00054A03"/>
    <w:rsid w:val="00056A79"/>
    <w:rsid w:val="000600F8"/>
    <w:rsid w:val="0006045B"/>
    <w:rsid w:val="00061344"/>
    <w:rsid w:val="00062648"/>
    <w:rsid w:val="000631D9"/>
    <w:rsid w:val="00063C5F"/>
    <w:rsid w:val="0006407E"/>
    <w:rsid w:val="00064A37"/>
    <w:rsid w:val="00064B95"/>
    <w:rsid w:val="00066005"/>
    <w:rsid w:val="000676BD"/>
    <w:rsid w:val="00074BD3"/>
    <w:rsid w:val="000800AC"/>
    <w:rsid w:val="00080135"/>
    <w:rsid w:val="0008230A"/>
    <w:rsid w:val="000824A3"/>
    <w:rsid w:val="00082D11"/>
    <w:rsid w:val="000834FE"/>
    <w:rsid w:val="0008542A"/>
    <w:rsid w:val="00090D6F"/>
    <w:rsid w:val="00094187"/>
    <w:rsid w:val="000A0072"/>
    <w:rsid w:val="000A0DAC"/>
    <w:rsid w:val="000A3F90"/>
    <w:rsid w:val="000A4D01"/>
    <w:rsid w:val="000A4E44"/>
    <w:rsid w:val="000A6ABE"/>
    <w:rsid w:val="000A77ED"/>
    <w:rsid w:val="000B0370"/>
    <w:rsid w:val="000B1663"/>
    <w:rsid w:val="000B350C"/>
    <w:rsid w:val="000B5AB1"/>
    <w:rsid w:val="000B5AE8"/>
    <w:rsid w:val="000B5D79"/>
    <w:rsid w:val="000B6D31"/>
    <w:rsid w:val="000B7742"/>
    <w:rsid w:val="000B781E"/>
    <w:rsid w:val="000B7B64"/>
    <w:rsid w:val="000C0061"/>
    <w:rsid w:val="000C0663"/>
    <w:rsid w:val="000C0FDD"/>
    <w:rsid w:val="000C10B9"/>
    <w:rsid w:val="000C1D19"/>
    <w:rsid w:val="000C2E5F"/>
    <w:rsid w:val="000C3423"/>
    <w:rsid w:val="000C3861"/>
    <w:rsid w:val="000C4A8E"/>
    <w:rsid w:val="000C5A04"/>
    <w:rsid w:val="000C5AF7"/>
    <w:rsid w:val="000D0761"/>
    <w:rsid w:val="000D0855"/>
    <w:rsid w:val="000D16DC"/>
    <w:rsid w:val="000D1E0F"/>
    <w:rsid w:val="000D3275"/>
    <w:rsid w:val="000D49B9"/>
    <w:rsid w:val="000D5A1D"/>
    <w:rsid w:val="000D7369"/>
    <w:rsid w:val="000E07DC"/>
    <w:rsid w:val="000E2665"/>
    <w:rsid w:val="000E77B8"/>
    <w:rsid w:val="000F07B6"/>
    <w:rsid w:val="000F2EDD"/>
    <w:rsid w:val="000F37A8"/>
    <w:rsid w:val="000F3DF7"/>
    <w:rsid w:val="000F6D7E"/>
    <w:rsid w:val="000F7CB3"/>
    <w:rsid w:val="00100187"/>
    <w:rsid w:val="00100D7E"/>
    <w:rsid w:val="00100DDD"/>
    <w:rsid w:val="001015A7"/>
    <w:rsid w:val="00102607"/>
    <w:rsid w:val="0010262C"/>
    <w:rsid w:val="001027F2"/>
    <w:rsid w:val="0010282B"/>
    <w:rsid w:val="00102D65"/>
    <w:rsid w:val="00103888"/>
    <w:rsid w:val="00103DE4"/>
    <w:rsid w:val="00105B16"/>
    <w:rsid w:val="001068F1"/>
    <w:rsid w:val="00107499"/>
    <w:rsid w:val="00107557"/>
    <w:rsid w:val="001078E3"/>
    <w:rsid w:val="0011167C"/>
    <w:rsid w:val="001128D4"/>
    <w:rsid w:val="00112B02"/>
    <w:rsid w:val="00114A21"/>
    <w:rsid w:val="00115D84"/>
    <w:rsid w:val="00116852"/>
    <w:rsid w:val="00117441"/>
    <w:rsid w:val="0012006D"/>
    <w:rsid w:val="001250B4"/>
    <w:rsid w:val="001253D1"/>
    <w:rsid w:val="00127969"/>
    <w:rsid w:val="001318D2"/>
    <w:rsid w:val="00132C06"/>
    <w:rsid w:val="00133B79"/>
    <w:rsid w:val="00133CE5"/>
    <w:rsid w:val="001352E5"/>
    <w:rsid w:val="00135DD5"/>
    <w:rsid w:val="0013673A"/>
    <w:rsid w:val="00137660"/>
    <w:rsid w:val="00140D44"/>
    <w:rsid w:val="00141C8A"/>
    <w:rsid w:val="00143219"/>
    <w:rsid w:val="001436BB"/>
    <w:rsid w:val="001459C8"/>
    <w:rsid w:val="00147864"/>
    <w:rsid w:val="00152C22"/>
    <w:rsid w:val="00153833"/>
    <w:rsid w:val="00154304"/>
    <w:rsid w:val="0015466E"/>
    <w:rsid w:val="00154765"/>
    <w:rsid w:val="00154EF0"/>
    <w:rsid w:val="00156A23"/>
    <w:rsid w:val="001628DF"/>
    <w:rsid w:val="00163780"/>
    <w:rsid w:val="00163B1F"/>
    <w:rsid w:val="001648EE"/>
    <w:rsid w:val="00164B65"/>
    <w:rsid w:val="001656F2"/>
    <w:rsid w:val="00166794"/>
    <w:rsid w:val="00166FA7"/>
    <w:rsid w:val="00172C77"/>
    <w:rsid w:val="001730C0"/>
    <w:rsid w:val="0017653A"/>
    <w:rsid w:val="00176C3B"/>
    <w:rsid w:val="001775DF"/>
    <w:rsid w:val="0018103B"/>
    <w:rsid w:val="00182D82"/>
    <w:rsid w:val="00187695"/>
    <w:rsid w:val="00190B38"/>
    <w:rsid w:val="00192E4B"/>
    <w:rsid w:val="00195CCD"/>
    <w:rsid w:val="0019681C"/>
    <w:rsid w:val="001972CC"/>
    <w:rsid w:val="001A138D"/>
    <w:rsid w:val="001A1E4F"/>
    <w:rsid w:val="001A2857"/>
    <w:rsid w:val="001A2A89"/>
    <w:rsid w:val="001A3634"/>
    <w:rsid w:val="001A4098"/>
    <w:rsid w:val="001A4D5D"/>
    <w:rsid w:val="001A5A18"/>
    <w:rsid w:val="001A61E1"/>
    <w:rsid w:val="001A6C1E"/>
    <w:rsid w:val="001B1613"/>
    <w:rsid w:val="001B30F9"/>
    <w:rsid w:val="001B3659"/>
    <w:rsid w:val="001B40F3"/>
    <w:rsid w:val="001B4964"/>
    <w:rsid w:val="001B4BA5"/>
    <w:rsid w:val="001B53A0"/>
    <w:rsid w:val="001B5F70"/>
    <w:rsid w:val="001B6845"/>
    <w:rsid w:val="001C0AED"/>
    <w:rsid w:val="001C13B1"/>
    <w:rsid w:val="001C18A3"/>
    <w:rsid w:val="001C1C2A"/>
    <w:rsid w:val="001C1CDE"/>
    <w:rsid w:val="001C235A"/>
    <w:rsid w:val="001C2713"/>
    <w:rsid w:val="001C2EF3"/>
    <w:rsid w:val="001C348B"/>
    <w:rsid w:val="001C34D6"/>
    <w:rsid w:val="001C54A9"/>
    <w:rsid w:val="001C6012"/>
    <w:rsid w:val="001C67B0"/>
    <w:rsid w:val="001C79FA"/>
    <w:rsid w:val="001D07C9"/>
    <w:rsid w:val="001D0DFA"/>
    <w:rsid w:val="001D357F"/>
    <w:rsid w:val="001D3AB5"/>
    <w:rsid w:val="001D606C"/>
    <w:rsid w:val="001D63A4"/>
    <w:rsid w:val="001D7D8F"/>
    <w:rsid w:val="001D7E82"/>
    <w:rsid w:val="001E0AD2"/>
    <w:rsid w:val="001E2F30"/>
    <w:rsid w:val="001E3F91"/>
    <w:rsid w:val="001E4C42"/>
    <w:rsid w:val="001E4CBA"/>
    <w:rsid w:val="001E5C94"/>
    <w:rsid w:val="001E6822"/>
    <w:rsid w:val="001E74A5"/>
    <w:rsid w:val="001E7B9E"/>
    <w:rsid w:val="001F025B"/>
    <w:rsid w:val="001F58E5"/>
    <w:rsid w:val="001F783F"/>
    <w:rsid w:val="001F7BE2"/>
    <w:rsid w:val="001F7DE2"/>
    <w:rsid w:val="002031F3"/>
    <w:rsid w:val="00206FB2"/>
    <w:rsid w:val="00211229"/>
    <w:rsid w:val="00212C9C"/>
    <w:rsid w:val="00213108"/>
    <w:rsid w:val="002144DE"/>
    <w:rsid w:val="0021453E"/>
    <w:rsid w:val="0021475E"/>
    <w:rsid w:val="0021686B"/>
    <w:rsid w:val="002179AC"/>
    <w:rsid w:val="00220ADB"/>
    <w:rsid w:val="002214CD"/>
    <w:rsid w:val="002217BA"/>
    <w:rsid w:val="00221E74"/>
    <w:rsid w:val="00222F9F"/>
    <w:rsid w:val="00223507"/>
    <w:rsid w:val="0022448D"/>
    <w:rsid w:val="00224835"/>
    <w:rsid w:val="002278B4"/>
    <w:rsid w:val="00230170"/>
    <w:rsid w:val="002305CF"/>
    <w:rsid w:val="00233E08"/>
    <w:rsid w:val="002345FF"/>
    <w:rsid w:val="00235E62"/>
    <w:rsid w:val="00237611"/>
    <w:rsid w:val="00240D91"/>
    <w:rsid w:val="00244476"/>
    <w:rsid w:val="00244682"/>
    <w:rsid w:val="002472FC"/>
    <w:rsid w:val="00247957"/>
    <w:rsid w:val="002500C7"/>
    <w:rsid w:val="0025160D"/>
    <w:rsid w:val="00252A20"/>
    <w:rsid w:val="00252B41"/>
    <w:rsid w:val="0025524F"/>
    <w:rsid w:val="00256DFA"/>
    <w:rsid w:val="00257D00"/>
    <w:rsid w:val="00260C1D"/>
    <w:rsid w:val="00260E09"/>
    <w:rsid w:val="00261001"/>
    <w:rsid w:val="00261B02"/>
    <w:rsid w:val="00261D84"/>
    <w:rsid w:val="00262CBD"/>
    <w:rsid w:val="00264191"/>
    <w:rsid w:val="00264D02"/>
    <w:rsid w:val="0026500D"/>
    <w:rsid w:val="00265CD7"/>
    <w:rsid w:val="002665BD"/>
    <w:rsid w:val="00266862"/>
    <w:rsid w:val="002674CD"/>
    <w:rsid w:val="00271B06"/>
    <w:rsid w:val="00273013"/>
    <w:rsid w:val="002739BB"/>
    <w:rsid w:val="00273B20"/>
    <w:rsid w:val="00273C37"/>
    <w:rsid w:val="0027430D"/>
    <w:rsid w:val="00277A35"/>
    <w:rsid w:val="002800B7"/>
    <w:rsid w:val="00280994"/>
    <w:rsid w:val="00281024"/>
    <w:rsid w:val="00282684"/>
    <w:rsid w:val="00283F30"/>
    <w:rsid w:val="002871EB"/>
    <w:rsid w:val="00290B32"/>
    <w:rsid w:val="002A1BDA"/>
    <w:rsid w:val="002A210E"/>
    <w:rsid w:val="002A229B"/>
    <w:rsid w:val="002A35B6"/>
    <w:rsid w:val="002A4290"/>
    <w:rsid w:val="002A4A78"/>
    <w:rsid w:val="002A7052"/>
    <w:rsid w:val="002B053A"/>
    <w:rsid w:val="002B076E"/>
    <w:rsid w:val="002B085C"/>
    <w:rsid w:val="002B284F"/>
    <w:rsid w:val="002B2A2E"/>
    <w:rsid w:val="002B2F59"/>
    <w:rsid w:val="002B47D6"/>
    <w:rsid w:val="002B4D21"/>
    <w:rsid w:val="002B5A97"/>
    <w:rsid w:val="002B5BB4"/>
    <w:rsid w:val="002B74B9"/>
    <w:rsid w:val="002C0074"/>
    <w:rsid w:val="002C0804"/>
    <w:rsid w:val="002C2D44"/>
    <w:rsid w:val="002C4715"/>
    <w:rsid w:val="002C4780"/>
    <w:rsid w:val="002C47ED"/>
    <w:rsid w:val="002C484A"/>
    <w:rsid w:val="002C570D"/>
    <w:rsid w:val="002C57DB"/>
    <w:rsid w:val="002C6DB3"/>
    <w:rsid w:val="002C7910"/>
    <w:rsid w:val="002D0E3D"/>
    <w:rsid w:val="002D10C8"/>
    <w:rsid w:val="002D1A38"/>
    <w:rsid w:val="002D2E16"/>
    <w:rsid w:val="002D373C"/>
    <w:rsid w:val="002D3811"/>
    <w:rsid w:val="002D434D"/>
    <w:rsid w:val="002D5947"/>
    <w:rsid w:val="002E1A6A"/>
    <w:rsid w:val="002E27D2"/>
    <w:rsid w:val="002E3D46"/>
    <w:rsid w:val="002E482C"/>
    <w:rsid w:val="002E5399"/>
    <w:rsid w:val="002E6531"/>
    <w:rsid w:val="002E689B"/>
    <w:rsid w:val="002E6CFE"/>
    <w:rsid w:val="002E74CE"/>
    <w:rsid w:val="002E7AD0"/>
    <w:rsid w:val="002F1871"/>
    <w:rsid w:val="002F3672"/>
    <w:rsid w:val="002F72FA"/>
    <w:rsid w:val="002F7CB3"/>
    <w:rsid w:val="003007E0"/>
    <w:rsid w:val="0030150B"/>
    <w:rsid w:val="00301B41"/>
    <w:rsid w:val="00301D47"/>
    <w:rsid w:val="0030262D"/>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4352"/>
    <w:rsid w:val="00314F76"/>
    <w:rsid w:val="00316065"/>
    <w:rsid w:val="003165F4"/>
    <w:rsid w:val="00317883"/>
    <w:rsid w:val="00317EFF"/>
    <w:rsid w:val="00320FD0"/>
    <w:rsid w:val="00321AA3"/>
    <w:rsid w:val="00321AE9"/>
    <w:rsid w:val="00323895"/>
    <w:rsid w:val="00323D1A"/>
    <w:rsid w:val="00327D79"/>
    <w:rsid w:val="00332D53"/>
    <w:rsid w:val="00332E6B"/>
    <w:rsid w:val="00333BE8"/>
    <w:rsid w:val="003341B8"/>
    <w:rsid w:val="003344DB"/>
    <w:rsid w:val="00335BFE"/>
    <w:rsid w:val="00335C26"/>
    <w:rsid w:val="0033608B"/>
    <w:rsid w:val="00337941"/>
    <w:rsid w:val="003407D0"/>
    <w:rsid w:val="00345B79"/>
    <w:rsid w:val="00345D0F"/>
    <w:rsid w:val="00346456"/>
    <w:rsid w:val="00346885"/>
    <w:rsid w:val="003472B3"/>
    <w:rsid w:val="003474C1"/>
    <w:rsid w:val="0035104F"/>
    <w:rsid w:val="00352E9D"/>
    <w:rsid w:val="00355AEE"/>
    <w:rsid w:val="00355D3B"/>
    <w:rsid w:val="0035606B"/>
    <w:rsid w:val="0036073F"/>
    <w:rsid w:val="0036264B"/>
    <w:rsid w:val="0036264D"/>
    <w:rsid w:val="003629EE"/>
    <w:rsid w:val="003643B3"/>
    <w:rsid w:val="00370BB1"/>
    <w:rsid w:val="00371C6A"/>
    <w:rsid w:val="003721B2"/>
    <w:rsid w:val="00372328"/>
    <w:rsid w:val="00372869"/>
    <w:rsid w:val="00374CE8"/>
    <w:rsid w:val="003762FD"/>
    <w:rsid w:val="00377113"/>
    <w:rsid w:val="00377674"/>
    <w:rsid w:val="00382294"/>
    <w:rsid w:val="00383E66"/>
    <w:rsid w:val="00383FA4"/>
    <w:rsid w:val="00385EC5"/>
    <w:rsid w:val="003870C1"/>
    <w:rsid w:val="00387DC9"/>
    <w:rsid w:val="00390247"/>
    <w:rsid w:val="0039193E"/>
    <w:rsid w:val="00391ADA"/>
    <w:rsid w:val="00392096"/>
    <w:rsid w:val="003925D0"/>
    <w:rsid w:val="00392CDB"/>
    <w:rsid w:val="0039380F"/>
    <w:rsid w:val="00393B71"/>
    <w:rsid w:val="00394095"/>
    <w:rsid w:val="003940F6"/>
    <w:rsid w:val="003952A8"/>
    <w:rsid w:val="00396545"/>
    <w:rsid w:val="00396F71"/>
    <w:rsid w:val="003A04FF"/>
    <w:rsid w:val="003A113D"/>
    <w:rsid w:val="003A1B01"/>
    <w:rsid w:val="003A2029"/>
    <w:rsid w:val="003A6417"/>
    <w:rsid w:val="003A65FE"/>
    <w:rsid w:val="003A6A5A"/>
    <w:rsid w:val="003A7221"/>
    <w:rsid w:val="003A730E"/>
    <w:rsid w:val="003B1CEE"/>
    <w:rsid w:val="003B2856"/>
    <w:rsid w:val="003B2A0D"/>
    <w:rsid w:val="003B55AD"/>
    <w:rsid w:val="003B7EC4"/>
    <w:rsid w:val="003C4FDD"/>
    <w:rsid w:val="003C6214"/>
    <w:rsid w:val="003C7282"/>
    <w:rsid w:val="003C7C5C"/>
    <w:rsid w:val="003D00D5"/>
    <w:rsid w:val="003D0A29"/>
    <w:rsid w:val="003D109D"/>
    <w:rsid w:val="003D1358"/>
    <w:rsid w:val="003D181D"/>
    <w:rsid w:val="003D20C4"/>
    <w:rsid w:val="003D46D0"/>
    <w:rsid w:val="003E1387"/>
    <w:rsid w:val="003E16E0"/>
    <w:rsid w:val="003E5540"/>
    <w:rsid w:val="003E6679"/>
    <w:rsid w:val="003E6CD9"/>
    <w:rsid w:val="003E6D0F"/>
    <w:rsid w:val="003E712E"/>
    <w:rsid w:val="003F140F"/>
    <w:rsid w:val="003F15DB"/>
    <w:rsid w:val="003F2702"/>
    <w:rsid w:val="003F2778"/>
    <w:rsid w:val="003F298E"/>
    <w:rsid w:val="003F36A4"/>
    <w:rsid w:val="003F601F"/>
    <w:rsid w:val="003F70CA"/>
    <w:rsid w:val="003F7823"/>
    <w:rsid w:val="0040137F"/>
    <w:rsid w:val="00402179"/>
    <w:rsid w:val="0040252B"/>
    <w:rsid w:val="0040278D"/>
    <w:rsid w:val="00407CEA"/>
    <w:rsid w:val="00412E24"/>
    <w:rsid w:val="00414C0A"/>
    <w:rsid w:val="004150B0"/>
    <w:rsid w:val="004163BB"/>
    <w:rsid w:val="00416727"/>
    <w:rsid w:val="0042068A"/>
    <w:rsid w:val="00420E07"/>
    <w:rsid w:val="0042437A"/>
    <w:rsid w:val="00424E72"/>
    <w:rsid w:val="00425567"/>
    <w:rsid w:val="00426D7C"/>
    <w:rsid w:val="004300ED"/>
    <w:rsid w:val="00431687"/>
    <w:rsid w:val="00432B72"/>
    <w:rsid w:val="00433016"/>
    <w:rsid w:val="004342F1"/>
    <w:rsid w:val="004349C0"/>
    <w:rsid w:val="00437199"/>
    <w:rsid w:val="00437702"/>
    <w:rsid w:val="004401B5"/>
    <w:rsid w:val="00440800"/>
    <w:rsid w:val="004412A7"/>
    <w:rsid w:val="004413DD"/>
    <w:rsid w:val="00442393"/>
    <w:rsid w:val="004436D7"/>
    <w:rsid w:val="00443DCB"/>
    <w:rsid w:val="00443DEB"/>
    <w:rsid w:val="0044535B"/>
    <w:rsid w:val="00445FDA"/>
    <w:rsid w:val="0044631A"/>
    <w:rsid w:val="00447F0D"/>
    <w:rsid w:val="00450A5F"/>
    <w:rsid w:val="00451514"/>
    <w:rsid w:val="00453BB4"/>
    <w:rsid w:val="004553D0"/>
    <w:rsid w:val="00456317"/>
    <w:rsid w:val="00456348"/>
    <w:rsid w:val="004572A1"/>
    <w:rsid w:val="004609E1"/>
    <w:rsid w:val="004613B1"/>
    <w:rsid w:val="0046231E"/>
    <w:rsid w:val="004635E2"/>
    <w:rsid w:val="0046452D"/>
    <w:rsid w:val="00464CB6"/>
    <w:rsid w:val="0046566E"/>
    <w:rsid w:val="0047025A"/>
    <w:rsid w:val="00470E59"/>
    <w:rsid w:val="0047110D"/>
    <w:rsid w:val="0047125E"/>
    <w:rsid w:val="00471328"/>
    <w:rsid w:val="004723F6"/>
    <w:rsid w:val="00472C41"/>
    <w:rsid w:val="00473115"/>
    <w:rsid w:val="00474477"/>
    <w:rsid w:val="00476069"/>
    <w:rsid w:val="004764CB"/>
    <w:rsid w:val="00476730"/>
    <w:rsid w:val="004769A5"/>
    <w:rsid w:val="004815F7"/>
    <w:rsid w:val="00481A7B"/>
    <w:rsid w:val="0048386B"/>
    <w:rsid w:val="00483C14"/>
    <w:rsid w:val="00485A1F"/>
    <w:rsid w:val="00485DB6"/>
    <w:rsid w:val="0048658E"/>
    <w:rsid w:val="00487B26"/>
    <w:rsid w:val="00491AC0"/>
    <w:rsid w:val="00491C96"/>
    <w:rsid w:val="004923B6"/>
    <w:rsid w:val="004926F2"/>
    <w:rsid w:val="00494294"/>
    <w:rsid w:val="00494406"/>
    <w:rsid w:val="00495611"/>
    <w:rsid w:val="00496359"/>
    <w:rsid w:val="0049687B"/>
    <w:rsid w:val="004A14BE"/>
    <w:rsid w:val="004A1A4F"/>
    <w:rsid w:val="004A28F4"/>
    <w:rsid w:val="004A2BF5"/>
    <w:rsid w:val="004A3085"/>
    <w:rsid w:val="004A32CD"/>
    <w:rsid w:val="004A4BD5"/>
    <w:rsid w:val="004A4CFD"/>
    <w:rsid w:val="004A677C"/>
    <w:rsid w:val="004B176B"/>
    <w:rsid w:val="004B293C"/>
    <w:rsid w:val="004B3540"/>
    <w:rsid w:val="004B3D59"/>
    <w:rsid w:val="004B58EA"/>
    <w:rsid w:val="004B73EF"/>
    <w:rsid w:val="004C20F2"/>
    <w:rsid w:val="004C21CB"/>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2E54"/>
    <w:rsid w:val="004E6E3A"/>
    <w:rsid w:val="004F0109"/>
    <w:rsid w:val="004F0C96"/>
    <w:rsid w:val="004F28A0"/>
    <w:rsid w:val="004F3108"/>
    <w:rsid w:val="004F44C7"/>
    <w:rsid w:val="004F489F"/>
    <w:rsid w:val="004F4958"/>
    <w:rsid w:val="004F4A18"/>
    <w:rsid w:val="004F55AF"/>
    <w:rsid w:val="004F56C0"/>
    <w:rsid w:val="004F6311"/>
    <w:rsid w:val="004F766F"/>
    <w:rsid w:val="004F78B7"/>
    <w:rsid w:val="004F7944"/>
    <w:rsid w:val="00500224"/>
    <w:rsid w:val="005041C2"/>
    <w:rsid w:val="00505AAD"/>
    <w:rsid w:val="00505CA0"/>
    <w:rsid w:val="005077FE"/>
    <w:rsid w:val="00507C08"/>
    <w:rsid w:val="00507D18"/>
    <w:rsid w:val="0051016E"/>
    <w:rsid w:val="005113B0"/>
    <w:rsid w:val="00511A30"/>
    <w:rsid w:val="005121F1"/>
    <w:rsid w:val="00512F22"/>
    <w:rsid w:val="005136B6"/>
    <w:rsid w:val="00516036"/>
    <w:rsid w:val="00516603"/>
    <w:rsid w:val="005167B1"/>
    <w:rsid w:val="00517A46"/>
    <w:rsid w:val="00517D20"/>
    <w:rsid w:val="005215EE"/>
    <w:rsid w:val="00521F15"/>
    <w:rsid w:val="00522599"/>
    <w:rsid w:val="00522BF9"/>
    <w:rsid w:val="00522F5F"/>
    <w:rsid w:val="005248B9"/>
    <w:rsid w:val="005255D3"/>
    <w:rsid w:val="00526446"/>
    <w:rsid w:val="00527495"/>
    <w:rsid w:val="00527E7A"/>
    <w:rsid w:val="00531594"/>
    <w:rsid w:val="00537B48"/>
    <w:rsid w:val="00537E2C"/>
    <w:rsid w:val="00542797"/>
    <w:rsid w:val="00542B3A"/>
    <w:rsid w:val="005432E9"/>
    <w:rsid w:val="00544B9C"/>
    <w:rsid w:val="00544EC9"/>
    <w:rsid w:val="00546FBD"/>
    <w:rsid w:val="00547E44"/>
    <w:rsid w:val="00551A9B"/>
    <w:rsid w:val="005520BF"/>
    <w:rsid w:val="00552213"/>
    <w:rsid w:val="0055544F"/>
    <w:rsid w:val="0055665D"/>
    <w:rsid w:val="00556B04"/>
    <w:rsid w:val="00562418"/>
    <w:rsid w:val="00562B0A"/>
    <w:rsid w:val="00562CCE"/>
    <w:rsid w:val="0056325F"/>
    <w:rsid w:val="005669D6"/>
    <w:rsid w:val="00566D74"/>
    <w:rsid w:val="0056714E"/>
    <w:rsid w:val="00567743"/>
    <w:rsid w:val="00567998"/>
    <w:rsid w:val="00571871"/>
    <w:rsid w:val="0057251E"/>
    <w:rsid w:val="00572A5A"/>
    <w:rsid w:val="00574D1E"/>
    <w:rsid w:val="005759CD"/>
    <w:rsid w:val="00577884"/>
    <w:rsid w:val="00581C0F"/>
    <w:rsid w:val="00582919"/>
    <w:rsid w:val="005849B2"/>
    <w:rsid w:val="00584D39"/>
    <w:rsid w:val="00585172"/>
    <w:rsid w:val="00586694"/>
    <w:rsid w:val="00587366"/>
    <w:rsid w:val="0058757A"/>
    <w:rsid w:val="00590037"/>
    <w:rsid w:val="0059210D"/>
    <w:rsid w:val="00593476"/>
    <w:rsid w:val="005935F9"/>
    <w:rsid w:val="00595511"/>
    <w:rsid w:val="005A228F"/>
    <w:rsid w:val="005A2A65"/>
    <w:rsid w:val="005A2F65"/>
    <w:rsid w:val="005A3513"/>
    <w:rsid w:val="005A3BD7"/>
    <w:rsid w:val="005A60E1"/>
    <w:rsid w:val="005A786F"/>
    <w:rsid w:val="005B072F"/>
    <w:rsid w:val="005B169C"/>
    <w:rsid w:val="005B2D60"/>
    <w:rsid w:val="005B2DD1"/>
    <w:rsid w:val="005B3A49"/>
    <w:rsid w:val="005B4573"/>
    <w:rsid w:val="005B5486"/>
    <w:rsid w:val="005B6ADF"/>
    <w:rsid w:val="005B773D"/>
    <w:rsid w:val="005B7C5D"/>
    <w:rsid w:val="005C1A74"/>
    <w:rsid w:val="005C1AF0"/>
    <w:rsid w:val="005C3294"/>
    <w:rsid w:val="005C347F"/>
    <w:rsid w:val="005C659E"/>
    <w:rsid w:val="005C65F9"/>
    <w:rsid w:val="005C6F55"/>
    <w:rsid w:val="005D20BF"/>
    <w:rsid w:val="005D27DD"/>
    <w:rsid w:val="005D3493"/>
    <w:rsid w:val="005D622E"/>
    <w:rsid w:val="005D6FF0"/>
    <w:rsid w:val="005E07B6"/>
    <w:rsid w:val="005E0A25"/>
    <w:rsid w:val="005E11D5"/>
    <w:rsid w:val="005E34D4"/>
    <w:rsid w:val="005E3AE2"/>
    <w:rsid w:val="005E3FDE"/>
    <w:rsid w:val="005E55F2"/>
    <w:rsid w:val="005E68FC"/>
    <w:rsid w:val="005E7271"/>
    <w:rsid w:val="005E7C33"/>
    <w:rsid w:val="005F487C"/>
    <w:rsid w:val="005F52F7"/>
    <w:rsid w:val="005F53A4"/>
    <w:rsid w:val="005F5FE1"/>
    <w:rsid w:val="005F62B2"/>
    <w:rsid w:val="005F715E"/>
    <w:rsid w:val="0060025D"/>
    <w:rsid w:val="006010DA"/>
    <w:rsid w:val="006017AB"/>
    <w:rsid w:val="00603AC9"/>
    <w:rsid w:val="00603CEB"/>
    <w:rsid w:val="00604AC3"/>
    <w:rsid w:val="00605865"/>
    <w:rsid w:val="006068CF"/>
    <w:rsid w:val="00610DDA"/>
    <w:rsid w:val="00610E92"/>
    <w:rsid w:val="006113DE"/>
    <w:rsid w:val="00614694"/>
    <w:rsid w:val="00614A4F"/>
    <w:rsid w:val="00617125"/>
    <w:rsid w:val="00617813"/>
    <w:rsid w:val="006206CC"/>
    <w:rsid w:val="006216EC"/>
    <w:rsid w:val="00622B06"/>
    <w:rsid w:val="00627163"/>
    <w:rsid w:val="0063034E"/>
    <w:rsid w:val="00633A5F"/>
    <w:rsid w:val="00634476"/>
    <w:rsid w:val="00635D27"/>
    <w:rsid w:val="006366A9"/>
    <w:rsid w:val="0064393B"/>
    <w:rsid w:val="00644375"/>
    <w:rsid w:val="00644A5C"/>
    <w:rsid w:val="00646A08"/>
    <w:rsid w:val="00650392"/>
    <w:rsid w:val="0065061D"/>
    <w:rsid w:val="0065238B"/>
    <w:rsid w:val="0065715E"/>
    <w:rsid w:val="00657670"/>
    <w:rsid w:val="00657DBF"/>
    <w:rsid w:val="00657DE0"/>
    <w:rsid w:val="00660128"/>
    <w:rsid w:val="00661EC7"/>
    <w:rsid w:val="00661F1E"/>
    <w:rsid w:val="00662C69"/>
    <w:rsid w:val="00663CC7"/>
    <w:rsid w:val="0066458B"/>
    <w:rsid w:val="00664805"/>
    <w:rsid w:val="00667EA7"/>
    <w:rsid w:val="0067089C"/>
    <w:rsid w:val="006718FB"/>
    <w:rsid w:val="006720F3"/>
    <w:rsid w:val="00673695"/>
    <w:rsid w:val="00673C1C"/>
    <w:rsid w:val="00674689"/>
    <w:rsid w:val="00674701"/>
    <w:rsid w:val="00674A46"/>
    <w:rsid w:val="006752B0"/>
    <w:rsid w:val="00675BE8"/>
    <w:rsid w:val="00675F80"/>
    <w:rsid w:val="006761DF"/>
    <w:rsid w:val="00676959"/>
    <w:rsid w:val="00676C6B"/>
    <w:rsid w:val="00680F25"/>
    <w:rsid w:val="00685689"/>
    <w:rsid w:val="0068594B"/>
    <w:rsid w:val="00686B04"/>
    <w:rsid w:val="00687BC0"/>
    <w:rsid w:val="00687D1F"/>
    <w:rsid w:val="006901FA"/>
    <w:rsid w:val="00690ED0"/>
    <w:rsid w:val="00692A5C"/>
    <w:rsid w:val="00693427"/>
    <w:rsid w:val="00694114"/>
    <w:rsid w:val="00694C00"/>
    <w:rsid w:val="006958A7"/>
    <w:rsid w:val="00695F94"/>
    <w:rsid w:val="006964F5"/>
    <w:rsid w:val="00696EF8"/>
    <w:rsid w:val="006A1047"/>
    <w:rsid w:val="006A29EF"/>
    <w:rsid w:val="006A2CF3"/>
    <w:rsid w:val="006A2D34"/>
    <w:rsid w:val="006A2EDE"/>
    <w:rsid w:val="006A3D7A"/>
    <w:rsid w:val="006A4286"/>
    <w:rsid w:val="006B004E"/>
    <w:rsid w:val="006B0198"/>
    <w:rsid w:val="006B0286"/>
    <w:rsid w:val="006B09A8"/>
    <w:rsid w:val="006B12E8"/>
    <w:rsid w:val="006B1C19"/>
    <w:rsid w:val="006B26B7"/>
    <w:rsid w:val="006B6095"/>
    <w:rsid w:val="006B60D9"/>
    <w:rsid w:val="006B6354"/>
    <w:rsid w:val="006B65D4"/>
    <w:rsid w:val="006B7A58"/>
    <w:rsid w:val="006C1B92"/>
    <w:rsid w:val="006C26B3"/>
    <w:rsid w:val="006C2FEE"/>
    <w:rsid w:val="006C3F71"/>
    <w:rsid w:val="006C50C2"/>
    <w:rsid w:val="006C563A"/>
    <w:rsid w:val="006C5D6E"/>
    <w:rsid w:val="006C6161"/>
    <w:rsid w:val="006C6E1A"/>
    <w:rsid w:val="006D27EF"/>
    <w:rsid w:val="006D52D1"/>
    <w:rsid w:val="006D72D8"/>
    <w:rsid w:val="006E001E"/>
    <w:rsid w:val="006E013D"/>
    <w:rsid w:val="006E1056"/>
    <w:rsid w:val="006E306C"/>
    <w:rsid w:val="006E3338"/>
    <w:rsid w:val="006E3A2A"/>
    <w:rsid w:val="006E3C4C"/>
    <w:rsid w:val="006E4BD4"/>
    <w:rsid w:val="006E4E2A"/>
    <w:rsid w:val="006E5950"/>
    <w:rsid w:val="006E59F0"/>
    <w:rsid w:val="006E6B65"/>
    <w:rsid w:val="006E6C14"/>
    <w:rsid w:val="006E7CC5"/>
    <w:rsid w:val="006F1E31"/>
    <w:rsid w:val="006F2524"/>
    <w:rsid w:val="006F2C12"/>
    <w:rsid w:val="006F2F92"/>
    <w:rsid w:val="007050B1"/>
    <w:rsid w:val="00705527"/>
    <w:rsid w:val="00706996"/>
    <w:rsid w:val="00707096"/>
    <w:rsid w:val="00707AEC"/>
    <w:rsid w:val="00712238"/>
    <w:rsid w:val="007136BC"/>
    <w:rsid w:val="00714576"/>
    <w:rsid w:val="00715A04"/>
    <w:rsid w:val="00720AFC"/>
    <w:rsid w:val="00721335"/>
    <w:rsid w:val="00721924"/>
    <w:rsid w:val="00721F66"/>
    <w:rsid w:val="00722B93"/>
    <w:rsid w:val="00722E0B"/>
    <w:rsid w:val="00723335"/>
    <w:rsid w:val="00731F1F"/>
    <w:rsid w:val="00732C5E"/>
    <w:rsid w:val="00734668"/>
    <w:rsid w:val="00735D2B"/>
    <w:rsid w:val="007365AD"/>
    <w:rsid w:val="00740EC7"/>
    <w:rsid w:val="00742486"/>
    <w:rsid w:val="0074433B"/>
    <w:rsid w:val="0074585E"/>
    <w:rsid w:val="0074628D"/>
    <w:rsid w:val="007473D2"/>
    <w:rsid w:val="007479C2"/>
    <w:rsid w:val="00750A80"/>
    <w:rsid w:val="0075151E"/>
    <w:rsid w:val="0075265E"/>
    <w:rsid w:val="00753771"/>
    <w:rsid w:val="0075440D"/>
    <w:rsid w:val="00754AB5"/>
    <w:rsid w:val="00754EF8"/>
    <w:rsid w:val="00754F8A"/>
    <w:rsid w:val="0075604A"/>
    <w:rsid w:val="0075650E"/>
    <w:rsid w:val="00757995"/>
    <w:rsid w:val="00761A86"/>
    <w:rsid w:val="007644E6"/>
    <w:rsid w:val="007652EA"/>
    <w:rsid w:val="00766390"/>
    <w:rsid w:val="00766B7B"/>
    <w:rsid w:val="00766CDD"/>
    <w:rsid w:val="007674F3"/>
    <w:rsid w:val="00767CD2"/>
    <w:rsid w:val="00770859"/>
    <w:rsid w:val="00774A5F"/>
    <w:rsid w:val="00774DFD"/>
    <w:rsid w:val="007753FA"/>
    <w:rsid w:val="0077544D"/>
    <w:rsid w:val="00776116"/>
    <w:rsid w:val="0078079A"/>
    <w:rsid w:val="007860B9"/>
    <w:rsid w:val="007914E4"/>
    <w:rsid w:val="00791E58"/>
    <w:rsid w:val="00792136"/>
    <w:rsid w:val="00794840"/>
    <w:rsid w:val="007953CF"/>
    <w:rsid w:val="007A0692"/>
    <w:rsid w:val="007A082B"/>
    <w:rsid w:val="007A1303"/>
    <w:rsid w:val="007A21CA"/>
    <w:rsid w:val="007A2C90"/>
    <w:rsid w:val="007A3E24"/>
    <w:rsid w:val="007A649D"/>
    <w:rsid w:val="007A65E0"/>
    <w:rsid w:val="007A6837"/>
    <w:rsid w:val="007A70B9"/>
    <w:rsid w:val="007A7602"/>
    <w:rsid w:val="007B02B9"/>
    <w:rsid w:val="007B1AED"/>
    <w:rsid w:val="007B26B2"/>
    <w:rsid w:val="007B30F3"/>
    <w:rsid w:val="007B3CEF"/>
    <w:rsid w:val="007B45DF"/>
    <w:rsid w:val="007B4F2C"/>
    <w:rsid w:val="007B58D6"/>
    <w:rsid w:val="007B5AF0"/>
    <w:rsid w:val="007B5D41"/>
    <w:rsid w:val="007B6317"/>
    <w:rsid w:val="007B694D"/>
    <w:rsid w:val="007C0013"/>
    <w:rsid w:val="007C0CBC"/>
    <w:rsid w:val="007C255D"/>
    <w:rsid w:val="007C3190"/>
    <w:rsid w:val="007C37D2"/>
    <w:rsid w:val="007C3985"/>
    <w:rsid w:val="007C44D4"/>
    <w:rsid w:val="007C6110"/>
    <w:rsid w:val="007C7154"/>
    <w:rsid w:val="007D03C0"/>
    <w:rsid w:val="007D0C01"/>
    <w:rsid w:val="007D2BC9"/>
    <w:rsid w:val="007D3FBD"/>
    <w:rsid w:val="007D49A0"/>
    <w:rsid w:val="007D7EF3"/>
    <w:rsid w:val="007E1782"/>
    <w:rsid w:val="007E5125"/>
    <w:rsid w:val="007E5A55"/>
    <w:rsid w:val="007E5DB4"/>
    <w:rsid w:val="007E72DF"/>
    <w:rsid w:val="007F0617"/>
    <w:rsid w:val="007F313E"/>
    <w:rsid w:val="007F64F6"/>
    <w:rsid w:val="007F729E"/>
    <w:rsid w:val="00800E69"/>
    <w:rsid w:val="00802BFE"/>
    <w:rsid w:val="008039C2"/>
    <w:rsid w:val="008046E4"/>
    <w:rsid w:val="008055FF"/>
    <w:rsid w:val="00806782"/>
    <w:rsid w:val="00810F94"/>
    <w:rsid w:val="00812A59"/>
    <w:rsid w:val="00815399"/>
    <w:rsid w:val="008167F5"/>
    <w:rsid w:val="0081794B"/>
    <w:rsid w:val="00817C0D"/>
    <w:rsid w:val="00817D8E"/>
    <w:rsid w:val="008200A3"/>
    <w:rsid w:val="0082049C"/>
    <w:rsid w:val="00820BF2"/>
    <w:rsid w:val="00824C4E"/>
    <w:rsid w:val="00826125"/>
    <w:rsid w:val="008302F6"/>
    <w:rsid w:val="00833E4C"/>
    <w:rsid w:val="008345F1"/>
    <w:rsid w:val="00836224"/>
    <w:rsid w:val="00837439"/>
    <w:rsid w:val="00837BE4"/>
    <w:rsid w:val="00840009"/>
    <w:rsid w:val="00840559"/>
    <w:rsid w:val="0084087D"/>
    <w:rsid w:val="00843153"/>
    <w:rsid w:val="00843239"/>
    <w:rsid w:val="00843908"/>
    <w:rsid w:val="00845D12"/>
    <w:rsid w:val="00846713"/>
    <w:rsid w:val="00846D48"/>
    <w:rsid w:val="008473FA"/>
    <w:rsid w:val="00847830"/>
    <w:rsid w:val="00851A81"/>
    <w:rsid w:val="00851C8C"/>
    <w:rsid w:val="00851F4C"/>
    <w:rsid w:val="008523BA"/>
    <w:rsid w:val="00852B26"/>
    <w:rsid w:val="0085480B"/>
    <w:rsid w:val="008560F4"/>
    <w:rsid w:val="00860A1E"/>
    <w:rsid w:val="00861622"/>
    <w:rsid w:val="008661F9"/>
    <w:rsid w:val="008662C0"/>
    <w:rsid w:val="0087153F"/>
    <w:rsid w:val="008729D6"/>
    <w:rsid w:val="00874187"/>
    <w:rsid w:val="0087459A"/>
    <w:rsid w:val="00874C22"/>
    <w:rsid w:val="00875167"/>
    <w:rsid w:val="00875443"/>
    <w:rsid w:val="00877976"/>
    <w:rsid w:val="00881572"/>
    <w:rsid w:val="00882FEA"/>
    <w:rsid w:val="0088316C"/>
    <w:rsid w:val="00883450"/>
    <w:rsid w:val="0088398C"/>
    <w:rsid w:val="00885A71"/>
    <w:rsid w:val="00885C6E"/>
    <w:rsid w:val="0088743F"/>
    <w:rsid w:val="0089067B"/>
    <w:rsid w:val="0089094C"/>
    <w:rsid w:val="0089257F"/>
    <w:rsid w:val="00892703"/>
    <w:rsid w:val="0089412A"/>
    <w:rsid w:val="00895493"/>
    <w:rsid w:val="00895536"/>
    <w:rsid w:val="00896AD4"/>
    <w:rsid w:val="008A1A23"/>
    <w:rsid w:val="008A52F3"/>
    <w:rsid w:val="008A5456"/>
    <w:rsid w:val="008A6C97"/>
    <w:rsid w:val="008A7F7D"/>
    <w:rsid w:val="008B1552"/>
    <w:rsid w:val="008B18D8"/>
    <w:rsid w:val="008B1A5A"/>
    <w:rsid w:val="008B3462"/>
    <w:rsid w:val="008B382F"/>
    <w:rsid w:val="008B4590"/>
    <w:rsid w:val="008B5A87"/>
    <w:rsid w:val="008B5AB4"/>
    <w:rsid w:val="008B6849"/>
    <w:rsid w:val="008B7FFE"/>
    <w:rsid w:val="008C0446"/>
    <w:rsid w:val="008C1DBF"/>
    <w:rsid w:val="008C2B3C"/>
    <w:rsid w:val="008C3C39"/>
    <w:rsid w:val="008C41A7"/>
    <w:rsid w:val="008C6F34"/>
    <w:rsid w:val="008C7108"/>
    <w:rsid w:val="008D02A3"/>
    <w:rsid w:val="008D22D8"/>
    <w:rsid w:val="008D2BCD"/>
    <w:rsid w:val="008D406E"/>
    <w:rsid w:val="008D4E99"/>
    <w:rsid w:val="008D5066"/>
    <w:rsid w:val="008D55CE"/>
    <w:rsid w:val="008D5A97"/>
    <w:rsid w:val="008D6481"/>
    <w:rsid w:val="008D6697"/>
    <w:rsid w:val="008D728C"/>
    <w:rsid w:val="008E00D7"/>
    <w:rsid w:val="008E0674"/>
    <w:rsid w:val="008E11CC"/>
    <w:rsid w:val="008E1B8F"/>
    <w:rsid w:val="008E511E"/>
    <w:rsid w:val="008E580D"/>
    <w:rsid w:val="008F12E6"/>
    <w:rsid w:val="008F1558"/>
    <w:rsid w:val="008F1796"/>
    <w:rsid w:val="008F5927"/>
    <w:rsid w:val="008F5C4D"/>
    <w:rsid w:val="00900056"/>
    <w:rsid w:val="00900F37"/>
    <w:rsid w:val="0090174A"/>
    <w:rsid w:val="00902436"/>
    <w:rsid w:val="00903484"/>
    <w:rsid w:val="009036B3"/>
    <w:rsid w:val="00905364"/>
    <w:rsid w:val="009071FE"/>
    <w:rsid w:val="00907761"/>
    <w:rsid w:val="0091242A"/>
    <w:rsid w:val="00913AA4"/>
    <w:rsid w:val="00914330"/>
    <w:rsid w:val="00915778"/>
    <w:rsid w:val="009164DD"/>
    <w:rsid w:val="009205E6"/>
    <w:rsid w:val="009210C9"/>
    <w:rsid w:val="00921B91"/>
    <w:rsid w:val="00924E60"/>
    <w:rsid w:val="00925C68"/>
    <w:rsid w:val="009315B0"/>
    <w:rsid w:val="009316E9"/>
    <w:rsid w:val="0093311C"/>
    <w:rsid w:val="0093416D"/>
    <w:rsid w:val="009365E4"/>
    <w:rsid w:val="00937309"/>
    <w:rsid w:val="009373BB"/>
    <w:rsid w:val="00940EB7"/>
    <w:rsid w:val="009450F8"/>
    <w:rsid w:val="00945A61"/>
    <w:rsid w:val="00947864"/>
    <w:rsid w:val="00950154"/>
    <w:rsid w:val="00953054"/>
    <w:rsid w:val="009533F2"/>
    <w:rsid w:val="009548C1"/>
    <w:rsid w:val="009563A5"/>
    <w:rsid w:val="00956868"/>
    <w:rsid w:val="0095765F"/>
    <w:rsid w:val="009606E6"/>
    <w:rsid w:val="0096190B"/>
    <w:rsid w:val="009628E8"/>
    <w:rsid w:val="00962F40"/>
    <w:rsid w:val="00963968"/>
    <w:rsid w:val="0096425D"/>
    <w:rsid w:val="00967224"/>
    <w:rsid w:val="009679DC"/>
    <w:rsid w:val="00970F70"/>
    <w:rsid w:val="00971056"/>
    <w:rsid w:val="00971375"/>
    <w:rsid w:val="00971940"/>
    <w:rsid w:val="009723CE"/>
    <w:rsid w:val="0097252B"/>
    <w:rsid w:val="00972668"/>
    <w:rsid w:val="009727B4"/>
    <w:rsid w:val="00972C36"/>
    <w:rsid w:val="00974CD1"/>
    <w:rsid w:val="009750AA"/>
    <w:rsid w:val="00977D37"/>
    <w:rsid w:val="00980B25"/>
    <w:rsid w:val="009830D3"/>
    <w:rsid w:val="00983905"/>
    <w:rsid w:val="00983B8F"/>
    <w:rsid w:val="0098595E"/>
    <w:rsid w:val="00986073"/>
    <w:rsid w:val="00990EE2"/>
    <w:rsid w:val="009916D2"/>
    <w:rsid w:val="0099229C"/>
    <w:rsid w:val="009957DF"/>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D39"/>
    <w:rsid w:val="009B6F16"/>
    <w:rsid w:val="009C0940"/>
    <w:rsid w:val="009C1D99"/>
    <w:rsid w:val="009C1F8B"/>
    <w:rsid w:val="009C20A8"/>
    <w:rsid w:val="009C7B77"/>
    <w:rsid w:val="009D2384"/>
    <w:rsid w:val="009D3240"/>
    <w:rsid w:val="009D3A6E"/>
    <w:rsid w:val="009D61D9"/>
    <w:rsid w:val="009D624D"/>
    <w:rsid w:val="009E0AB4"/>
    <w:rsid w:val="009E3E1E"/>
    <w:rsid w:val="009E4942"/>
    <w:rsid w:val="009E6940"/>
    <w:rsid w:val="009E6E48"/>
    <w:rsid w:val="009E7295"/>
    <w:rsid w:val="009F0B67"/>
    <w:rsid w:val="009F0E3E"/>
    <w:rsid w:val="009F1E4B"/>
    <w:rsid w:val="009F24EA"/>
    <w:rsid w:val="009F279D"/>
    <w:rsid w:val="009F307E"/>
    <w:rsid w:val="009F3176"/>
    <w:rsid w:val="009F50DE"/>
    <w:rsid w:val="009F6BC8"/>
    <w:rsid w:val="009F6D34"/>
    <w:rsid w:val="009F7BB0"/>
    <w:rsid w:val="00A0344C"/>
    <w:rsid w:val="00A036C5"/>
    <w:rsid w:val="00A03AD2"/>
    <w:rsid w:val="00A07D84"/>
    <w:rsid w:val="00A10336"/>
    <w:rsid w:val="00A10CE2"/>
    <w:rsid w:val="00A11EB4"/>
    <w:rsid w:val="00A13703"/>
    <w:rsid w:val="00A13811"/>
    <w:rsid w:val="00A145C5"/>
    <w:rsid w:val="00A155E9"/>
    <w:rsid w:val="00A16DF1"/>
    <w:rsid w:val="00A17A17"/>
    <w:rsid w:val="00A20B1F"/>
    <w:rsid w:val="00A235D0"/>
    <w:rsid w:val="00A27A7F"/>
    <w:rsid w:val="00A324B1"/>
    <w:rsid w:val="00A3276A"/>
    <w:rsid w:val="00A331EF"/>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588"/>
    <w:rsid w:val="00A50B8A"/>
    <w:rsid w:val="00A51F40"/>
    <w:rsid w:val="00A52E3B"/>
    <w:rsid w:val="00A56A73"/>
    <w:rsid w:val="00A572BC"/>
    <w:rsid w:val="00A60ECB"/>
    <w:rsid w:val="00A63447"/>
    <w:rsid w:val="00A67428"/>
    <w:rsid w:val="00A677E7"/>
    <w:rsid w:val="00A70CF3"/>
    <w:rsid w:val="00A7155E"/>
    <w:rsid w:val="00A74EDE"/>
    <w:rsid w:val="00A75068"/>
    <w:rsid w:val="00A7625B"/>
    <w:rsid w:val="00A763AE"/>
    <w:rsid w:val="00A76B0D"/>
    <w:rsid w:val="00A770E3"/>
    <w:rsid w:val="00A80223"/>
    <w:rsid w:val="00A81AB5"/>
    <w:rsid w:val="00A82724"/>
    <w:rsid w:val="00A82C5A"/>
    <w:rsid w:val="00A83293"/>
    <w:rsid w:val="00A83FF6"/>
    <w:rsid w:val="00A8620F"/>
    <w:rsid w:val="00A86AAB"/>
    <w:rsid w:val="00A8769A"/>
    <w:rsid w:val="00A92EC0"/>
    <w:rsid w:val="00A92EED"/>
    <w:rsid w:val="00A96F37"/>
    <w:rsid w:val="00A9772B"/>
    <w:rsid w:val="00AA0660"/>
    <w:rsid w:val="00AA1075"/>
    <w:rsid w:val="00AA3509"/>
    <w:rsid w:val="00AA3875"/>
    <w:rsid w:val="00AA404A"/>
    <w:rsid w:val="00AA40DC"/>
    <w:rsid w:val="00AA6228"/>
    <w:rsid w:val="00AA69A4"/>
    <w:rsid w:val="00AB2744"/>
    <w:rsid w:val="00AB274F"/>
    <w:rsid w:val="00AB3111"/>
    <w:rsid w:val="00AB5F30"/>
    <w:rsid w:val="00AB6BE3"/>
    <w:rsid w:val="00AC094D"/>
    <w:rsid w:val="00AC37C3"/>
    <w:rsid w:val="00AC535B"/>
    <w:rsid w:val="00AC5F6A"/>
    <w:rsid w:val="00AC6E92"/>
    <w:rsid w:val="00AC7705"/>
    <w:rsid w:val="00AD0B3C"/>
    <w:rsid w:val="00AD1CC0"/>
    <w:rsid w:val="00AD22B5"/>
    <w:rsid w:val="00AD33D3"/>
    <w:rsid w:val="00AD3A80"/>
    <w:rsid w:val="00AD3CA8"/>
    <w:rsid w:val="00AD3DB4"/>
    <w:rsid w:val="00AD5B02"/>
    <w:rsid w:val="00AD7BC4"/>
    <w:rsid w:val="00AE2AB2"/>
    <w:rsid w:val="00AE36BB"/>
    <w:rsid w:val="00AE4A80"/>
    <w:rsid w:val="00AF1865"/>
    <w:rsid w:val="00AF1F04"/>
    <w:rsid w:val="00AF2CF6"/>
    <w:rsid w:val="00AF3B55"/>
    <w:rsid w:val="00AF3D59"/>
    <w:rsid w:val="00AF4B90"/>
    <w:rsid w:val="00AF6794"/>
    <w:rsid w:val="00AF6F48"/>
    <w:rsid w:val="00AF717E"/>
    <w:rsid w:val="00B0083B"/>
    <w:rsid w:val="00B016F7"/>
    <w:rsid w:val="00B02BDD"/>
    <w:rsid w:val="00B055B9"/>
    <w:rsid w:val="00B05C6D"/>
    <w:rsid w:val="00B05F36"/>
    <w:rsid w:val="00B05F8F"/>
    <w:rsid w:val="00B110DA"/>
    <w:rsid w:val="00B12479"/>
    <w:rsid w:val="00B13D85"/>
    <w:rsid w:val="00B151E4"/>
    <w:rsid w:val="00B16296"/>
    <w:rsid w:val="00B1639C"/>
    <w:rsid w:val="00B1786A"/>
    <w:rsid w:val="00B17E80"/>
    <w:rsid w:val="00B206D8"/>
    <w:rsid w:val="00B25D1C"/>
    <w:rsid w:val="00B2715A"/>
    <w:rsid w:val="00B27D36"/>
    <w:rsid w:val="00B312C7"/>
    <w:rsid w:val="00B316B9"/>
    <w:rsid w:val="00B32E58"/>
    <w:rsid w:val="00B33583"/>
    <w:rsid w:val="00B335A2"/>
    <w:rsid w:val="00B33B9A"/>
    <w:rsid w:val="00B33BF0"/>
    <w:rsid w:val="00B33DCF"/>
    <w:rsid w:val="00B34371"/>
    <w:rsid w:val="00B357DD"/>
    <w:rsid w:val="00B35ED2"/>
    <w:rsid w:val="00B37104"/>
    <w:rsid w:val="00B37A70"/>
    <w:rsid w:val="00B404F0"/>
    <w:rsid w:val="00B406E3"/>
    <w:rsid w:val="00B419EA"/>
    <w:rsid w:val="00B41AE6"/>
    <w:rsid w:val="00B433EB"/>
    <w:rsid w:val="00B445E4"/>
    <w:rsid w:val="00B447D7"/>
    <w:rsid w:val="00B47889"/>
    <w:rsid w:val="00B47D0D"/>
    <w:rsid w:val="00B50993"/>
    <w:rsid w:val="00B509E2"/>
    <w:rsid w:val="00B50C13"/>
    <w:rsid w:val="00B52B7D"/>
    <w:rsid w:val="00B531D2"/>
    <w:rsid w:val="00B53CCA"/>
    <w:rsid w:val="00B53EA2"/>
    <w:rsid w:val="00B54441"/>
    <w:rsid w:val="00B54A5F"/>
    <w:rsid w:val="00B560C2"/>
    <w:rsid w:val="00B56409"/>
    <w:rsid w:val="00B567B4"/>
    <w:rsid w:val="00B56F9B"/>
    <w:rsid w:val="00B61F0B"/>
    <w:rsid w:val="00B63D4A"/>
    <w:rsid w:val="00B64919"/>
    <w:rsid w:val="00B64AB9"/>
    <w:rsid w:val="00B667C6"/>
    <w:rsid w:val="00B66BC8"/>
    <w:rsid w:val="00B67449"/>
    <w:rsid w:val="00B67ED9"/>
    <w:rsid w:val="00B71E58"/>
    <w:rsid w:val="00B71F08"/>
    <w:rsid w:val="00B73838"/>
    <w:rsid w:val="00B7421A"/>
    <w:rsid w:val="00B74A3E"/>
    <w:rsid w:val="00B75F20"/>
    <w:rsid w:val="00B762FD"/>
    <w:rsid w:val="00B808A4"/>
    <w:rsid w:val="00B80CB8"/>
    <w:rsid w:val="00B81371"/>
    <w:rsid w:val="00B818B8"/>
    <w:rsid w:val="00B82DFB"/>
    <w:rsid w:val="00B83E2E"/>
    <w:rsid w:val="00B84988"/>
    <w:rsid w:val="00B87DC2"/>
    <w:rsid w:val="00B902E7"/>
    <w:rsid w:val="00B91B6D"/>
    <w:rsid w:val="00B922D9"/>
    <w:rsid w:val="00B926D6"/>
    <w:rsid w:val="00B92BF1"/>
    <w:rsid w:val="00B94AA8"/>
    <w:rsid w:val="00B966BF"/>
    <w:rsid w:val="00B97438"/>
    <w:rsid w:val="00B974B4"/>
    <w:rsid w:val="00B97EAE"/>
    <w:rsid w:val="00BA0012"/>
    <w:rsid w:val="00BA26C6"/>
    <w:rsid w:val="00BA4F66"/>
    <w:rsid w:val="00BA54A2"/>
    <w:rsid w:val="00BA75AA"/>
    <w:rsid w:val="00BA7987"/>
    <w:rsid w:val="00BA7CFA"/>
    <w:rsid w:val="00BB1106"/>
    <w:rsid w:val="00BB1309"/>
    <w:rsid w:val="00BB2592"/>
    <w:rsid w:val="00BB3156"/>
    <w:rsid w:val="00BB5CA9"/>
    <w:rsid w:val="00BB6662"/>
    <w:rsid w:val="00BB757A"/>
    <w:rsid w:val="00BC0CE4"/>
    <w:rsid w:val="00BC260A"/>
    <w:rsid w:val="00BC2F45"/>
    <w:rsid w:val="00BC30BF"/>
    <w:rsid w:val="00BC3150"/>
    <w:rsid w:val="00BC61B2"/>
    <w:rsid w:val="00BD025A"/>
    <w:rsid w:val="00BD02D5"/>
    <w:rsid w:val="00BD0A66"/>
    <w:rsid w:val="00BD0DA4"/>
    <w:rsid w:val="00BD1642"/>
    <w:rsid w:val="00BD1B67"/>
    <w:rsid w:val="00BD26E6"/>
    <w:rsid w:val="00BD335B"/>
    <w:rsid w:val="00BD33B6"/>
    <w:rsid w:val="00BD3D7F"/>
    <w:rsid w:val="00BD4097"/>
    <w:rsid w:val="00BD474D"/>
    <w:rsid w:val="00BD4E41"/>
    <w:rsid w:val="00BD5788"/>
    <w:rsid w:val="00BD6560"/>
    <w:rsid w:val="00BD7C3C"/>
    <w:rsid w:val="00BE00FA"/>
    <w:rsid w:val="00BE0904"/>
    <w:rsid w:val="00BE0C95"/>
    <w:rsid w:val="00BE1368"/>
    <w:rsid w:val="00BE2CBF"/>
    <w:rsid w:val="00BE53CF"/>
    <w:rsid w:val="00BE545A"/>
    <w:rsid w:val="00BE5E11"/>
    <w:rsid w:val="00BE6C95"/>
    <w:rsid w:val="00BE74FA"/>
    <w:rsid w:val="00BF0A54"/>
    <w:rsid w:val="00BF0F1C"/>
    <w:rsid w:val="00BF1B7F"/>
    <w:rsid w:val="00BF2346"/>
    <w:rsid w:val="00BF27F5"/>
    <w:rsid w:val="00BF6B5B"/>
    <w:rsid w:val="00BF6D83"/>
    <w:rsid w:val="00BF704D"/>
    <w:rsid w:val="00BF7365"/>
    <w:rsid w:val="00BF7824"/>
    <w:rsid w:val="00BF7CCA"/>
    <w:rsid w:val="00C00855"/>
    <w:rsid w:val="00C00BBF"/>
    <w:rsid w:val="00C020F8"/>
    <w:rsid w:val="00C02535"/>
    <w:rsid w:val="00C02697"/>
    <w:rsid w:val="00C04666"/>
    <w:rsid w:val="00C04D22"/>
    <w:rsid w:val="00C06956"/>
    <w:rsid w:val="00C11482"/>
    <w:rsid w:val="00C120F5"/>
    <w:rsid w:val="00C14CDF"/>
    <w:rsid w:val="00C150E0"/>
    <w:rsid w:val="00C150F6"/>
    <w:rsid w:val="00C1611D"/>
    <w:rsid w:val="00C16762"/>
    <w:rsid w:val="00C17637"/>
    <w:rsid w:val="00C179FC"/>
    <w:rsid w:val="00C20EB1"/>
    <w:rsid w:val="00C2139F"/>
    <w:rsid w:val="00C27114"/>
    <w:rsid w:val="00C27ABF"/>
    <w:rsid w:val="00C27F53"/>
    <w:rsid w:val="00C315FB"/>
    <w:rsid w:val="00C317BD"/>
    <w:rsid w:val="00C33279"/>
    <w:rsid w:val="00C348FE"/>
    <w:rsid w:val="00C41015"/>
    <w:rsid w:val="00C41131"/>
    <w:rsid w:val="00C411C1"/>
    <w:rsid w:val="00C43D70"/>
    <w:rsid w:val="00C45BF0"/>
    <w:rsid w:val="00C46FB9"/>
    <w:rsid w:val="00C47468"/>
    <w:rsid w:val="00C474B5"/>
    <w:rsid w:val="00C50217"/>
    <w:rsid w:val="00C50B6C"/>
    <w:rsid w:val="00C524EC"/>
    <w:rsid w:val="00C5574B"/>
    <w:rsid w:val="00C55FE8"/>
    <w:rsid w:val="00C57D86"/>
    <w:rsid w:val="00C6220B"/>
    <w:rsid w:val="00C634D6"/>
    <w:rsid w:val="00C63CF2"/>
    <w:rsid w:val="00C648FC"/>
    <w:rsid w:val="00C663BE"/>
    <w:rsid w:val="00C71858"/>
    <w:rsid w:val="00C722C5"/>
    <w:rsid w:val="00C73893"/>
    <w:rsid w:val="00C73D08"/>
    <w:rsid w:val="00C744AE"/>
    <w:rsid w:val="00C74781"/>
    <w:rsid w:val="00C7578E"/>
    <w:rsid w:val="00C76A8E"/>
    <w:rsid w:val="00C80034"/>
    <w:rsid w:val="00C80DDA"/>
    <w:rsid w:val="00C82F21"/>
    <w:rsid w:val="00C83EA7"/>
    <w:rsid w:val="00C84559"/>
    <w:rsid w:val="00C85EBC"/>
    <w:rsid w:val="00C862C4"/>
    <w:rsid w:val="00C86B34"/>
    <w:rsid w:val="00C908AA"/>
    <w:rsid w:val="00C90A38"/>
    <w:rsid w:val="00C946B3"/>
    <w:rsid w:val="00C95593"/>
    <w:rsid w:val="00CA0CB3"/>
    <w:rsid w:val="00CA1A1B"/>
    <w:rsid w:val="00CA2022"/>
    <w:rsid w:val="00CA31B7"/>
    <w:rsid w:val="00CA48AD"/>
    <w:rsid w:val="00CA67F2"/>
    <w:rsid w:val="00CA71AE"/>
    <w:rsid w:val="00CB0056"/>
    <w:rsid w:val="00CB18F0"/>
    <w:rsid w:val="00CB3C69"/>
    <w:rsid w:val="00CB46AE"/>
    <w:rsid w:val="00CB57BF"/>
    <w:rsid w:val="00CB76CA"/>
    <w:rsid w:val="00CC10A6"/>
    <w:rsid w:val="00CC14D4"/>
    <w:rsid w:val="00CC2DE4"/>
    <w:rsid w:val="00CC360E"/>
    <w:rsid w:val="00CC48D6"/>
    <w:rsid w:val="00CC5D56"/>
    <w:rsid w:val="00CC7F4C"/>
    <w:rsid w:val="00CD5B69"/>
    <w:rsid w:val="00CD6866"/>
    <w:rsid w:val="00CD76D4"/>
    <w:rsid w:val="00CD7893"/>
    <w:rsid w:val="00CE03CC"/>
    <w:rsid w:val="00CE275B"/>
    <w:rsid w:val="00CE3E7D"/>
    <w:rsid w:val="00CE7E6A"/>
    <w:rsid w:val="00CF030B"/>
    <w:rsid w:val="00CF23A2"/>
    <w:rsid w:val="00CF5D77"/>
    <w:rsid w:val="00CF6EB2"/>
    <w:rsid w:val="00D02F05"/>
    <w:rsid w:val="00D03311"/>
    <w:rsid w:val="00D10CC4"/>
    <w:rsid w:val="00D11146"/>
    <w:rsid w:val="00D12EE7"/>
    <w:rsid w:val="00D1373C"/>
    <w:rsid w:val="00D13E5C"/>
    <w:rsid w:val="00D1681F"/>
    <w:rsid w:val="00D17702"/>
    <w:rsid w:val="00D1793F"/>
    <w:rsid w:val="00D17C3D"/>
    <w:rsid w:val="00D225CB"/>
    <w:rsid w:val="00D23461"/>
    <w:rsid w:val="00D2386D"/>
    <w:rsid w:val="00D241AE"/>
    <w:rsid w:val="00D243E6"/>
    <w:rsid w:val="00D25A9F"/>
    <w:rsid w:val="00D26476"/>
    <w:rsid w:val="00D2734A"/>
    <w:rsid w:val="00D276CF"/>
    <w:rsid w:val="00D27723"/>
    <w:rsid w:val="00D30003"/>
    <w:rsid w:val="00D30119"/>
    <w:rsid w:val="00D306AB"/>
    <w:rsid w:val="00D31B93"/>
    <w:rsid w:val="00D32293"/>
    <w:rsid w:val="00D33323"/>
    <w:rsid w:val="00D3469A"/>
    <w:rsid w:val="00D3478C"/>
    <w:rsid w:val="00D34A5C"/>
    <w:rsid w:val="00D35916"/>
    <w:rsid w:val="00D35986"/>
    <w:rsid w:val="00D36337"/>
    <w:rsid w:val="00D37494"/>
    <w:rsid w:val="00D3789A"/>
    <w:rsid w:val="00D405C7"/>
    <w:rsid w:val="00D407B7"/>
    <w:rsid w:val="00D409B3"/>
    <w:rsid w:val="00D41E2D"/>
    <w:rsid w:val="00D4287D"/>
    <w:rsid w:val="00D42957"/>
    <w:rsid w:val="00D47265"/>
    <w:rsid w:val="00D4793C"/>
    <w:rsid w:val="00D50187"/>
    <w:rsid w:val="00D50479"/>
    <w:rsid w:val="00D505D5"/>
    <w:rsid w:val="00D51518"/>
    <w:rsid w:val="00D51950"/>
    <w:rsid w:val="00D54D0F"/>
    <w:rsid w:val="00D559D9"/>
    <w:rsid w:val="00D55D46"/>
    <w:rsid w:val="00D6090E"/>
    <w:rsid w:val="00D63017"/>
    <w:rsid w:val="00D63990"/>
    <w:rsid w:val="00D63C4D"/>
    <w:rsid w:val="00D65068"/>
    <w:rsid w:val="00D65243"/>
    <w:rsid w:val="00D658A1"/>
    <w:rsid w:val="00D67E99"/>
    <w:rsid w:val="00D73789"/>
    <w:rsid w:val="00D738F0"/>
    <w:rsid w:val="00D7391E"/>
    <w:rsid w:val="00D74F08"/>
    <w:rsid w:val="00D808F5"/>
    <w:rsid w:val="00D814EB"/>
    <w:rsid w:val="00D81B44"/>
    <w:rsid w:val="00D82CB3"/>
    <w:rsid w:val="00D82FC0"/>
    <w:rsid w:val="00D8322A"/>
    <w:rsid w:val="00D83C17"/>
    <w:rsid w:val="00D84BAF"/>
    <w:rsid w:val="00D85885"/>
    <w:rsid w:val="00D870AF"/>
    <w:rsid w:val="00D8720F"/>
    <w:rsid w:val="00D87527"/>
    <w:rsid w:val="00D87652"/>
    <w:rsid w:val="00D92D08"/>
    <w:rsid w:val="00D9305A"/>
    <w:rsid w:val="00D931F2"/>
    <w:rsid w:val="00D9372E"/>
    <w:rsid w:val="00D9392E"/>
    <w:rsid w:val="00D947F0"/>
    <w:rsid w:val="00D961BA"/>
    <w:rsid w:val="00D963CC"/>
    <w:rsid w:val="00D97E6C"/>
    <w:rsid w:val="00DA08B1"/>
    <w:rsid w:val="00DA0C54"/>
    <w:rsid w:val="00DA3534"/>
    <w:rsid w:val="00DA3A4F"/>
    <w:rsid w:val="00DA42C0"/>
    <w:rsid w:val="00DA48D8"/>
    <w:rsid w:val="00DA4ACE"/>
    <w:rsid w:val="00DA4DC3"/>
    <w:rsid w:val="00DA52A2"/>
    <w:rsid w:val="00DA5B86"/>
    <w:rsid w:val="00DA7BBF"/>
    <w:rsid w:val="00DA7E2F"/>
    <w:rsid w:val="00DB0C0B"/>
    <w:rsid w:val="00DB31E7"/>
    <w:rsid w:val="00DB32F4"/>
    <w:rsid w:val="00DB3A66"/>
    <w:rsid w:val="00DB4BEF"/>
    <w:rsid w:val="00DB78B2"/>
    <w:rsid w:val="00DC073A"/>
    <w:rsid w:val="00DC07C6"/>
    <w:rsid w:val="00DC1F6D"/>
    <w:rsid w:val="00DC230C"/>
    <w:rsid w:val="00DC2CE7"/>
    <w:rsid w:val="00DC301A"/>
    <w:rsid w:val="00DC5077"/>
    <w:rsid w:val="00DC6AEA"/>
    <w:rsid w:val="00DC7377"/>
    <w:rsid w:val="00DD1A94"/>
    <w:rsid w:val="00DD449D"/>
    <w:rsid w:val="00DD4697"/>
    <w:rsid w:val="00DD4849"/>
    <w:rsid w:val="00DE0336"/>
    <w:rsid w:val="00DE0FC0"/>
    <w:rsid w:val="00DE3A31"/>
    <w:rsid w:val="00DE71CA"/>
    <w:rsid w:val="00DF02CF"/>
    <w:rsid w:val="00DF13A5"/>
    <w:rsid w:val="00DF1C93"/>
    <w:rsid w:val="00DF1E5D"/>
    <w:rsid w:val="00DF2ABA"/>
    <w:rsid w:val="00DF2CEB"/>
    <w:rsid w:val="00DF419C"/>
    <w:rsid w:val="00DF51C5"/>
    <w:rsid w:val="00DF549B"/>
    <w:rsid w:val="00DF72C7"/>
    <w:rsid w:val="00E03246"/>
    <w:rsid w:val="00E03508"/>
    <w:rsid w:val="00E03C0E"/>
    <w:rsid w:val="00E048A3"/>
    <w:rsid w:val="00E04E60"/>
    <w:rsid w:val="00E05C96"/>
    <w:rsid w:val="00E073C2"/>
    <w:rsid w:val="00E10C25"/>
    <w:rsid w:val="00E1123F"/>
    <w:rsid w:val="00E12D1C"/>
    <w:rsid w:val="00E14307"/>
    <w:rsid w:val="00E1535C"/>
    <w:rsid w:val="00E156CD"/>
    <w:rsid w:val="00E15ED5"/>
    <w:rsid w:val="00E16412"/>
    <w:rsid w:val="00E165DD"/>
    <w:rsid w:val="00E16A98"/>
    <w:rsid w:val="00E21BBB"/>
    <w:rsid w:val="00E227C3"/>
    <w:rsid w:val="00E22843"/>
    <w:rsid w:val="00E237F7"/>
    <w:rsid w:val="00E24429"/>
    <w:rsid w:val="00E24C79"/>
    <w:rsid w:val="00E25947"/>
    <w:rsid w:val="00E262BA"/>
    <w:rsid w:val="00E26881"/>
    <w:rsid w:val="00E26DFE"/>
    <w:rsid w:val="00E2713B"/>
    <w:rsid w:val="00E32DDF"/>
    <w:rsid w:val="00E33108"/>
    <w:rsid w:val="00E331DF"/>
    <w:rsid w:val="00E34706"/>
    <w:rsid w:val="00E36D41"/>
    <w:rsid w:val="00E40616"/>
    <w:rsid w:val="00E415CE"/>
    <w:rsid w:val="00E417AA"/>
    <w:rsid w:val="00E42EEE"/>
    <w:rsid w:val="00E432CB"/>
    <w:rsid w:val="00E43ABE"/>
    <w:rsid w:val="00E43C60"/>
    <w:rsid w:val="00E44057"/>
    <w:rsid w:val="00E445BD"/>
    <w:rsid w:val="00E44C5A"/>
    <w:rsid w:val="00E47A5F"/>
    <w:rsid w:val="00E507A5"/>
    <w:rsid w:val="00E528D2"/>
    <w:rsid w:val="00E53EB4"/>
    <w:rsid w:val="00E54E89"/>
    <w:rsid w:val="00E5575D"/>
    <w:rsid w:val="00E601CE"/>
    <w:rsid w:val="00E602CF"/>
    <w:rsid w:val="00E61722"/>
    <w:rsid w:val="00E61A26"/>
    <w:rsid w:val="00E61EE8"/>
    <w:rsid w:val="00E62441"/>
    <w:rsid w:val="00E62723"/>
    <w:rsid w:val="00E62968"/>
    <w:rsid w:val="00E6297B"/>
    <w:rsid w:val="00E630B8"/>
    <w:rsid w:val="00E63879"/>
    <w:rsid w:val="00E66EE6"/>
    <w:rsid w:val="00E71633"/>
    <w:rsid w:val="00E72689"/>
    <w:rsid w:val="00E730AA"/>
    <w:rsid w:val="00E74C7A"/>
    <w:rsid w:val="00E76F52"/>
    <w:rsid w:val="00E8078D"/>
    <w:rsid w:val="00E82B54"/>
    <w:rsid w:val="00E82BA6"/>
    <w:rsid w:val="00E838B2"/>
    <w:rsid w:val="00E84521"/>
    <w:rsid w:val="00E84844"/>
    <w:rsid w:val="00E856B0"/>
    <w:rsid w:val="00E86C2A"/>
    <w:rsid w:val="00E86CA1"/>
    <w:rsid w:val="00E90208"/>
    <w:rsid w:val="00E903B5"/>
    <w:rsid w:val="00E91E35"/>
    <w:rsid w:val="00E92158"/>
    <w:rsid w:val="00E937B5"/>
    <w:rsid w:val="00E9442F"/>
    <w:rsid w:val="00E969D2"/>
    <w:rsid w:val="00EA0CA1"/>
    <w:rsid w:val="00EA2191"/>
    <w:rsid w:val="00EA3249"/>
    <w:rsid w:val="00EA3C59"/>
    <w:rsid w:val="00EA5118"/>
    <w:rsid w:val="00EA5149"/>
    <w:rsid w:val="00EB02F9"/>
    <w:rsid w:val="00EB0DF0"/>
    <w:rsid w:val="00EB1A2C"/>
    <w:rsid w:val="00EB2513"/>
    <w:rsid w:val="00EB40DC"/>
    <w:rsid w:val="00EB4A11"/>
    <w:rsid w:val="00EB743F"/>
    <w:rsid w:val="00EC064C"/>
    <w:rsid w:val="00EC0BFA"/>
    <w:rsid w:val="00EC115D"/>
    <w:rsid w:val="00EC3328"/>
    <w:rsid w:val="00EC34A9"/>
    <w:rsid w:val="00EC3629"/>
    <w:rsid w:val="00EC3934"/>
    <w:rsid w:val="00EC4E5A"/>
    <w:rsid w:val="00EC6CE2"/>
    <w:rsid w:val="00EC6F0E"/>
    <w:rsid w:val="00EC7352"/>
    <w:rsid w:val="00ED2270"/>
    <w:rsid w:val="00ED512E"/>
    <w:rsid w:val="00ED545B"/>
    <w:rsid w:val="00EE0293"/>
    <w:rsid w:val="00EE048D"/>
    <w:rsid w:val="00EE0ACB"/>
    <w:rsid w:val="00EE103B"/>
    <w:rsid w:val="00EE107C"/>
    <w:rsid w:val="00EE13C9"/>
    <w:rsid w:val="00EE1F8C"/>
    <w:rsid w:val="00EE280E"/>
    <w:rsid w:val="00EE37CC"/>
    <w:rsid w:val="00EE3E9C"/>
    <w:rsid w:val="00EE4D4C"/>
    <w:rsid w:val="00EE4FBE"/>
    <w:rsid w:val="00EF061A"/>
    <w:rsid w:val="00EF0B24"/>
    <w:rsid w:val="00EF1124"/>
    <w:rsid w:val="00EF26CB"/>
    <w:rsid w:val="00EF2E2B"/>
    <w:rsid w:val="00EF34D2"/>
    <w:rsid w:val="00EF4C26"/>
    <w:rsid w:val="00EF50D8"/>
    <w:rsid w:val="00EF5CC0"/>
    <w:rsid w:val="00EF67AF"/>
    <w:rsid w:val="00EF7685"/>
    <w:rsid w:val="00F00649"/>
    <w:rsid w:val="00F02412"/>
    <w:rsid w:val="00F026B4"/>
    <w:rsid w:val="00F02E9D"/>
    <w:rsid w:val="00F04044"/>
    <w:rsid w:val="00F046C8"/>
    <w:rsid w:val="00F047AB"/>
    <w:rsid w:val="00F05DE1"/>
    <w:rsid w:val="00F07353"/>
    <w:rsid w:val="00F07857"/>
    <w:rsid w:val="00F10D6B"/>
    <w:rsid w:val="00F12CDC"/>
    <w:rsid w:val="00F13E45"/>
    <w:rsid w:val="00F147C6"/>
    <w:rsid w:val="00F152DC"/>
    <w:rsid w:val="00F21705"/>
    <w:rsid w:val="00F231FC"/>
    <w:rsid w:val="00F24671"/>
    <w:rsid w:val="00F24AB7"/>
    <w:rsid w:val="00F24D92"/>
    <w:rsid w:val="00F2512B"/>
    <w:rsid w:val="00F25E84"/>
    <w:rsid w:val="00F2706D"/>
    <w:rsid w:val="00F27ADB"/>
    <w:rsid w:val="00F3074C"/>
    <w:rsid w:val="00F31178"/>
    <w:rsid w:val="00F3124F"/>
    <w:rsid w:val="00F31F1A"/>
    <w:rsid w:val="00F323FE"/>
    <w:rsid w:val="00F32971"/>
    <w:rsid w:val="00F3400B"/>
    <w:rsid w:val="00F34768"/>
    <w:rsid w:val="00F34FD6"/>
    <w:rsid w:val="00F351C3"/>
    <w:rsid w:val="00F35C44"/>
    <w:rsid w:val="00F40C05"/>
    <w:rsid w:val="00F40E86"/>
    <w:rsid w:val="00F42168"/>
    <w:rsid w:val="00F4239B"/>
    <w:rsid w:val="00F425B3"/>
    <w:rsid w:val="00F44C78"/>
    <w:rsid w:val="00F452C0"/>
    <w:rsid w:val="00F459E6"/>
    <w:rsid w:val="00F45F75"/>
    <w:rsid w:val="00F53C70"/>
    <w:rsid w:val="00F60C62"/>
    <w:rsid w:val="00F62448"/>
    <w:rsid w:val="00F63F8A"/>
    <w:rsid w:val="00F645AF"/>
    <w:rsid w:val="00F66BC9"/>
    <w:rsid w:val="00F67946"/>
    <w:rsid w:val="00F70E26"/>
    <w:rsid w:val="00F72B99"/>
    <w:rsid w:val="00F72C1B"/>
    <w:rsid w:val="00F72CCD"/>
    <w:rsid w:val="00F72E9F"/>
    <w:rsid w:val="00F73166"/>
    <w:rsid w:val="00F739E9"/>
    <w:rsid w:val="00F75AF7"/>
    <w:rsid w:val="00F77C76"/>
    <w:rsid w:val="00F81620"/>
    <w:rsid w:val="00F84240"/>
    <w:rsid w:val="00F85237"/>
    <w:rsid w:val="00F8564F"/>
    <w:rsid w:val="00F87DAE"/>
    <w:rsid w:val="00F9000A"/>
    <w:rsid w:val="00F9002A"/>
    <w:rsid w:val="00F906D0"/>
    <w:rsid w:val="00F90CC8"/>
    <w:rsid w:val="00F91584"/>
    <w:rsid w:val="00F931E6"/>
    <w:rsid w:val="00F9436A"/>
    <w:rsid w:val="00F94E43"/>
    <w:rsid w:val="00F97421"/>
    <w:rsid w:val="00F97AFE"/>
    <w:rsid w:val="00FA0128"/>
    <w:rsid w:val="00FA1786"/>
    <w:rsid w:val="00FA215F"/>
    <w:rsid w:val="00FA21C0"/>
    <w:rsid w:val="00FA3191"/>
    <w:rsid w:val="00FA46EE"/>
    <w:rsid w:val="00FA5AE3"/>
    <w:rsid w:val="00FA70C3"/>
    <w:rsid w:val="00FA73DD"/>
    <w:rsid w:val="00FB13C2"/>
    <w:rsid w:val="00FB31E7"/>
    <w:rsid w:val="00FB380D"/>
    <w:rsid w:val="00FB3C6F"/>
    <w:rsid w:val="00FB3D80"/>
    <w:rsid w:val="00FB4017"/>
    <w:rsid w:val="00FB4DCB"/>
    <w:rsid w:val="00FB76C5"/>
    <w:rsid w:val="00FC0C57"/>
    <w:rsid w:val="00FC1DA7"/>
    <w:rsid w:val="00FC2414"/>
    <w:rsid w:val="00FC2C4D"/>
    <w:rsid w:val="00FC3CAE"/>
    <w:rsid w:val="00FC44A1"/>
    <w:rsid w:val="00FC4DEB"/>
    <w:rsid w:val="00FC77FF"/>
    <w:rsid w:val="00FC7E40"/>
    <w:rsid w:val="00FD03F3"/>
    <w:rsid w:val="00FD1351"/>
    <w:rsid w:val="00FD2D5C"/>
    <w:rsid w:val="00FD361F"/>
    <w:rsid w:val="00FD4B65"/>
    <w:rsid w:val="00FD4D32"/>
    <w:rsid w:val="00FD6729"/>
    <w:rsid w:val="00FD6E85"/>
    <w:rsid w:val="00FD7EFE"/>
    <w:rsid w:val="00FE09C5"/>
    <w:rsid w:val="00FE2025"/>
    <w:rsid w:val="00FE2D9D"/>
    <w:rsid w:val="00FE3280"/>
    <w:rsid w:val="00FE4790"/>
    <w:rsid w:val="00FE49E3"/>
    <w:rsid w:val="00FE4E1B"/>
    <w:rsid w:val="00FE7904"/>
    <w:rsid w:val="00FE79C6"/>
    <w:rsid w:val="00FF0AD1"/>
    <w:rsid w:val="00FF142E"/>
    <w:rsid w:val="00FF1649"/>
    <w:rsid w:val="00FF2F56"/>
    <w:rsid w:val="00FF3373"/>
    <w:rsid w:val="00FF33F7"/>
    <w:rsid w:val="00FF3B7B"/>
    <w:rsid w:val="00FF51E0"/>
    <w:rsid w:val="00FF5E11"/>
    <w:rsid w:val="00FF6EF1"/>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5">
    <w:name w:val="heading 5"/>
    <w:basedOn w:val="Normal"/>
    <w:next w:val="Normal"/>
    <w:link w:val="Ttulo5Car"/>
    <w:uiPriority w:val="9"/>
    <w:semiHidden/>
    <w:unhideWhenUsed/>
    <w:qFormat/>
    <w:rsid w:val="009E3E1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customStyle="1" w:styleId="Mencinsinresolver1">
    <w:name w:val="Mención sin resolver1"/>
    <w:basedOn w:val="Fuentedeprrafopredeter"/>
    <w:uiPriority w:val="99"/>
    <w:semiHidden/>
    <w:unhideWhenUsed/>
    <w:rsid w:val="00377113"/>
    <w:rPr>
      <w:color w:val="605E5C"/>
      <w:shd w:val="clear" w:color="auto" w:fill="E1DFDD"/>
    </w:rPr>
  </w:style>
  <w:style w:type="character" w:customStyle="1" w:styleId="Ttulo5Car">
    <w:name w:val="Título 5 Car"/>
    <w:basedOn w:val="Fuentedeprrafopredeter"/>
    <w:link w:val="Ttulo5"/>
    <w:uiPriority w:val="9"/>
    <w:semiHidden/>
    <w:rsid w:val="009E3E1E"/>
    <w:rPr>
      <w:rFonts w:asciiTheme="majorHAnsi" w:eastAsiaTheme="majorEastAsia" w:hAnsiTheme="majorHAnsi" w:cstheme="majorBidi"/>
      <w:color w:val="365F91" w:themeColor="accent1" w:themeShade="BF"/>
    </w:rPr>
  </w:style>
  <w:style w:type="character" w:styleId="Referenciasutil">
    <w:name w:val="Subtle Reference"/>
    <w:basedOn w:val="Fuentedeprrafopredeter"/>
    <w:uiPriority w:val="31"/>
    <w:qFormat/>
    <w:rsid w:val="00C82F2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4771">
      <w:bodyDiv w:val="1"/>
      <w:marLeft w:val="0"/>
      <w:marRight w:val="0"/>
      <w:marTop w:val="0"/>
      <w:marBottom w:val="0"/>
      <w:divBdr>
        <w:top w:val="none" w:sz="0" w:space="0" w:color="auto"/>
        <w:left w:val="none" w:sz="0" w:space="0" w:color="auto"/>
        <w:bottom w:val="none" w:sz="0" w:space="0" w:color="auto"/>
        <w:right w:val="none" w:sz="0" w:space="0" w:color="auto"/>
      </w:divBdr>
    </w:div>
    <w:div w:id="46540337">
      <w:bodyDiv w:val="1"/>
      <w:marLeft w:val="0"/>
      <w:marRight w:val="0"/>
      <w:marTop w:val="0"/>
      <w:marBottom w:val="0"/>
      <w:divBdr>
        <w:top w:val="none" w:sz="0" w:space="0" w:color="auto"/>
        <w:left w:val="none" w:sz="0" w:space="0" w:color="auto"/>
        <w:bottom w:val="none" w:sz="0" w:space="0" w:color="auto"/>
        <w:right w:val="none" w:sz="0" w:space="0" w:color="auto"/>
      </w:divBdr>
    </w:div>
    <w:div w:id="563611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418914447">
      <w:bodyDiv w:val="1"/>
      <w:marLeft w:val="0"/>
      <w:marRight w:val="0"/>
      <w:marTop w:val="0"/>
      <w:marBottom w:val="0"/>
      <w:divBdr>
        <w:top w:val="none" w:sz="0" w:space="0" w:color="auto"/>
        <w:left w:val="none" w:sz="0" w:space="0" w:color="auto"/>
        <w:bottom w:val="none" w:sz="0" w:space="0" w:color="auto"/>
        <w:right w:val="none" w:sz="0" w:space="0" w:color="auto"/>
      </w:divBdr>
    </w:div>
    <w:div w:id="466899766">
      <w:bodyDiv w:val="1"/>
      <w:marLeft w:val="0"/>
      <w:marRight w:val="0"/>
      <w:marTop w:val="0"/>
      <w:marBottom w:val="0"/>
      <w:divBdr>
        <w:top w:val="none" w:sz="0" w:space="0" w:color="auto"/>
        <w:left w:val="none" w:sz="0" w:space="0" w:color="auto"/>
        <w:bottom w:val="none" w:sz="0" w:space="0" w:color="auto"/>
        <w:right w:val="none" w:sz="0" w:space="0" w:color="auto"/>
      </w:divBdr>
    </w:div>
    <w:div w:id="48694351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68872395">
      <w:bodyDiv w:val="1"/>
      <w:marLeft w:val="0"/>
      <w:marRight w:val="0"/>
      <w:marTop w:val="0"/>
      <w:marBottom w:val="0"/>
      <w:divBdr>
        <w:top w:val="none" w:sz="0" w:space="0" w:color="auto"/>
        <w:left w:val="none" w:sz="0" w:space="0" w:color="auto"/>
        <w:bottom w:val="none" w:sz="0" w:space="0" w:color="auto"/>
        <w:right w:val="none" w:sz="0" w:space="0" w:color="auto"/>
      </w:divBdr>
    </w:div>
    <w:div w:id="701979857">
      <w:bodyDiv w:val="1"/>
      <w:marLeft w:val="0"/>
      <w:marRight w:val="0"/>
      <w:marTop w:val="0"/>
      <w:marBottom w:val="0"/>
      <w:divBdr>
        <w:top w:val="none" w:sz="0" w:space="0" w:color="auto"/>
        <w:left w:val="none" w:sz="0" w:space="0" w:color="auto"/>
        <w:bottom w:val="none" w:sz="0" w:space="0" w:color="auto"/>
        <w:right w:val="none" w:sz="0" w:space="0" w:color="auto"/>
      </w:divBdr>
    </w:div>
    <w:div w:id="70833358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34711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83851519">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09665375">
      <w:bodyDiv w:val="1"/>
      <w:marLeft w:val="0"/>
      <w:marRight w:val="0"/>
      <w:marTop w:val="0"/>
      <w:marBottom w:val="0"/>
      <w:divBdr>
        <w:top w:val="none" w:sz="0" w:space="0" w:color="auto"/>
        <w:left w:val="none" w:sz="0" w:space="0" w:color="auto"/>
        <w:bottom w:val="none" w:sz="0" w:space="0" w:color="auto"/>
        <w:right w:val="none" w:sz="0" w:space="0" w:color="auto"/>
      </w:divBdr>
      <w:divsChild>
        <w:div w:id="794756185">
          <w:marLeft w:val="0"/>
          <w:marRight w:val="0"/>
          <w:marTop w:val="0"/>
          <w:marBottom w:val="0"/>
          <w:divBdr>
            <w:top w:val="none" w:sz="0" w:space="0" w:color="auto"/>
            <w:left w:val="none" w:sz="0" w:space="0" w:color="auto"/>
            <w:bottom w:val="none" w:sz="0" w:space="0" w:color="auto"/>
            <w:right w:val="none" w:sz="0" w:space="0" w:color="auto"/>
          </w:divBdr>
          <w:divsChild>
            <w:div w:id="1385719810">
              <w:marLeft w:val="0"/>
              <w:marRight w:val="0"/>
              <w:marTop w:val="0"/>
              <w:marBottom w:val="0"/>
              <w:divBdr>
                <w:top w:val="none" w:sz="0" w:space="0" w:color="auto"/>
                <w:left w:val="none" w:sz="0" w:space="0" w:color="auto"/>
                <w:bottom w:val="none" w:sz="0" w:space="0" w:color="auto"/>
                <w:right w:val="none" w:sz="0" w:space="0" w:color="auto"/>
              </w:divBdr>
              <w:divsChild>
                <w:div w:id="25834055">
                  <w:marLeft w:val="0"/>
                  <w:marRight w:val="0"/>
                  <w:marTop w:val="0"/>
                  <w:marBottom w:val="0"/>
                  <w:divBdr>
                    <w:top w:val="none" w:sz="0" w:space="4" w:color="auto"/>
                    <w:left w:val="single" w:sz="6" w:space="8" w:color="CCCCCC"/>
                    <w:bottom w:val="single" w:sz="6" w:space="4" w:color="CCCCCC"/>
                    <w:right w:val="single" w:sz="6" w:space="8" w:color="CCCCCC"/>
                  </w:divBdr>
                  <w:divsChild>
                    <w:div w:id="1585723319">
                      <w:marLeft w:val="0"/>
                      <w:marRight w:val="0"/>
                      <w:marTop w:val="0"/>
                      <w:marBottom w:val="0"/>
                      <w:divBdr>
                        <w:top w:val="single" w:sz="6" w:space="4" w:color="CCCCCC"/>
                        <w:left w:val="single" w:sz="6" w:space="8" w:color="CCCCCC"/>
                        <w:bottom w:val="single" w:sz="6" w:space="4" w:color="CCCCCC"/>
                        <w:right w:val="single" w:sz="6" w:space="4" w:color="CCCCCC"/>
                      </w:divBdr>
                    </w:div>
                    <w:div w:id="320239097">
                      <w:marLeft w:val="0"/>
                      <w:marRight w:val="0"/>
                      <w:marTop w:val="0"/>
                      <w:marBottom w:val="0"/>
                      <w:divBdr>
                        <w:top w:val="single" w:sz="6" w:space="4" w:color="CCCCCC"/>
                        <w:left w:val="single" w:sz="6" w:space="8" w:color="CCCCCC"/>
                        <w:bottom w:val="single" w:sz="6" w:space="4" w:color="CCCCCC"/>
                        <w:right w:val="single" w:sz="6" w:space="4" w:color="CCCCCC"/>
                      </w:divBdr>
                    </w:div>
                    <w:div w:id="186677331">
                      <w:marLeft w:val="0"/>
                      <w:marRight w:val="0"/>
                      <w:marTop w:val="0"/>
                      <w:marBottom w:val="0"/>
                      <w:divBdr>
                        <w:top w:val="single" w:sz="6" w:space="4" w:color="CCCCCC"/>
                        <w:left w:val="single" w:sz="6" w:space="8" w:color="CCCCCC"/>
                        <w:bottom w:val="single" w:sz="6" w:space="4" w:color="CCCCCC"/>
                        <w:right w:val="single" w:sz="6" w:space="4" w:color="CCCCCC"/>
                      </w:divBdr>
                    </w:div>
                    <w:div w:id="1184440716">
                      <w:marLeft w:val="0"/>
                      <w:marRight w:val="0"/>
                      <w:marTop w:val="0"/>
                      <w:marBottom w:val="0"/>
                      <w:divBdr>
                        <w:top w:val="single" w:sz="6" w:space="4" w:color="CCCCCC"/>
                        <w:left w:val="single" w:sz="6" w:space="8" w:color="CCCCCC"/>
                        <w:bottom w:val="single" w:sz="6" w:space="4" w:color="CCCCCC"/>
                        <w:right w:val="single" w:sz="6" w:space="4" w:color="CCCCCC"/>
                      </w:divBdr>
                    </w:div>
                    <w:div w:id="358547689">
                      <w:marLeft w:val="0"/>
                      <w:marRight w:val="0"/>
                      <w:marTop w:val="0"/>
                      <w:marBottom w:val="0"/>
                      <w:divBdr>
                        <w:top w:val="single" w:sz="6" w:space="4" w:color="CCCCCC"/>
                        <w:left w:val="single" w:sz="6" w:space="8" w:color="CCCCCC"/>
                        <w:bottom w:val="single" w:sz="6" w:space="4" w:color="CCCCCC"/>
                        <w:right w:val="single" w:sz="6" w:space="4" w:color="CCCCCC"/>
                      </w:divBdr>
                    </w:div>
                    <w:div w:id="86077127">
                      <w:marLeft w:val="0"/>
                      <w:marRight w:val="0"/>
                      <w:marTop w:val="0"/>
                      <w:marBottom w:val="0"/>
                      <w:divBdr>
                        <w:top w:val="single" w:sz="6" w:space="4" w:color="CCCCCC"/>
                        <w:left w:val="single" w:sz="6" w:space="8" w:color="CCCCCC"/>
                        <w:bottom w:val="single" w:sz="6" w:space="4" w:color="CCCCCC"/>
                        <w:right w:val="single" w:sz="6" w:space="4" w:color="CCCCCC"/>
                      </w:divBdr>
                    </w:div>
                    <w:div w:id="1669291452">
                      <w:marLeft w:val="0"/>
                      <w:marRight w:val="0"/>
                      <w:marTop w:val="0"/>
                      <w:marBottom w:val="0"/>
                      <w:divBdr>
                        <w:top w:val="single" w:sz="6" w:space="4" w:color="CCCCCC"/>
                        <w:left w:val="single" w:sz="6" w:space="8" w:color="CCCCCC"/>
                        <w:bottom w:val="single" w:sz="6" w:space="4" w:color="CCCCCC"/>
                        <w:right w:val="single" w:sz="6" w:space="4" w:color="CCCCCC"/>
                      </w:divBdr>
                    </w:div>
                    <w:div w:id="285817614">
                      <w:marLeft w:val="0"/>
                      <w:marRight w:val="0"/>
                      <w:marTop w:val="0"/>
                      <w:marBottom w:val="0"/>
                      <w:divBdr>
                        <w:top w:val="single" w:sz="6" w:space="4" w:color="CCCCCC"/>
                        <w:left w:val="single" w:sz="6" w:space="8" w:color="CCCCCC"/>
                        <w:bottom w:val="single" w:sz="6" w:space="4" w:color="CCCCCC"/>
                        <w:right w:val="single" w:sz="6" w:space="4" w:color="CCCCCC"/>
                      </w:divBdr>
                    </w:div>
                    <w:div w:id="785660837">
                      <w:marLeft w:val="0"/>
                      <w:marRight w:val="0"/>
                      <w:marTop w:val="0"/>
                      <w:marBottom w:val="0"/>
                      <w:divBdr>
                        <w:top w:val="single" w:sz="6" w:space="4" w:color="CCCCCC"/>
                        <w:left w:val="single" w:sz="6" w:space="8" w:color="CCCCCC"/>
                        <w:bottom w:val="single" w:sz="6" w:space="4" w:color="CCCCCC"/>
                        <w:right w:val="single" w:sz="6" w:space="4" w:color="CCCCCC"/>
                      </w:divBdr>
                    </w:div>
                    <w:div w:id="1393699005">
                      <w:marLeft w:val="0"/>
                      <w:marRight w:val="0"/>
                      <w:marTop w:val="0"/>
                      <w:marBottom w:val="0"/>
                      <w:divBdr>
                        <w:top w:val="single" w:sz="6" w:space="4" w:color="CCCCCC"/>
                        <w:left w:val="single" w:sz="6" w:space="8" w:color="CCCCCC"/>
                        <w:bottom w:val="single" w:sz="6" w:space="4" w:color="CCCCCC"/>
                        <w:right w:val="single" w:sz="6" w:space="4" w:color="CCCCCC"/>
                      </w:divBdr>
                    </w:div>
                    <w:div w:id="2006786002">
                      <w:marLeft w:val="0"/>
                      <w:marRight w:val="0"/>
                      <w:marTop w:val="0"/>
                      <w:marBottom w:val="0"/>
                      <w:divBdr>
                        <w:top w:val="single" w:sz="6" w:space="4" w:color="CCCCCC"/>
                        <w:left w:val="single" w:sz="6" w:space="8" w:color="CCCCCC"/>
                        <w:bottom w:val="single" w:sz="6" w:space="4" w:color="CCCCCC"/>
                        <w:right w:val="single" w:sz="6" w:space="4" w:color="CCCCCC"/>
                      </w:divBdr>
                    </w:div>
                    <w:div w:id="1400708502">
                      <w:marLeft w:val="0"/>
                      <w:marRight w:val="0"/>
                      <w:marTop w:val="0"/>
                      <w:marBottom w:val="0"/>
                      <w:divBdr>
                        <w:top w:val="single" w:sz="6" w:space="4" w:color="CCCCCC"/>
                        <w:left w:val="single" w:sz="6" w:space="8" w:color="CCCCCC"/>
                        <w:bottom w:val="single" w:sz="6" w:space="4" w:color="CCCCCC"/>
                        <w:right w:val="single" w:sz="6" w:space="4" w:color="CCCCCC"/>
                      </w:divBdr>
                    </w:div>
                    <w:div w:id="283390793">
                      <w:marLeft w:val="0"/>
                      <w:marRight w:val="0"/>
                      <w:marTop w:val="0"/>
                      <w:marBottom w:val="0"/>
                      <w:divBdr>
                        <w:top w:val="single" w:sz="6" w:space="4" w:color="CCCCCC"/>
                        <w:left w:val="single" w:sz="6" w:space="8" w:color="CCCCCC"/>
                        <w:bottom w:val="single" w:sz="6" w:space="4" w:color="CCCCCC"/>
                        <w:right w:val="single" w:sz="6" w:space="4" w:color="CCCCCC"/>
                      </w:divBdr>
                    </w:div>
                    <w:div w:id="243029154">
                      <w:marLeft w:val="0"/>
                      <w:marRight w:val="0"/>
                      <w:marTop w:val="0"/>
                      <w:marBottom w:val="0"/>
                      <w:divBdr>
                        <w:top w:val="single" w:sz="6" w:space="4" w:color="CCCCCC"/>
                        <w:left w:val="single" w:sz="6" w:space="8" w:color="CCCCCC"/>
                        <w:bottom w:val="single" w:sz="6" w:space="4" w:color="CCCCCC"/>
                        <w:right w:val="single" w:sz="6" w:space="4" w:color="CCCCCC"/>
                      </w:divBdr>
                    </w:div>
                    <w:div w:id="1934819441">
                      <w:marLeft w:val="0"/>
                      <w:marRight w:val="0"/>
                      <w:marTop w:val="0"/>
                      <w:marBottom w:val="0"/>
                      <w:divBdr>
                        <w:top w:val="single" w:sz="6" w:space="4" w:color="CCCCCC"/>
                        <w:left w:val="single" w:sz="6" w:space="8" w:color="CCCCCC"/>
                        <w:bottom w:val="single" w:sz="6" w:space="4" w:color="CCCCCC"/>
                        <w:right w:val="single" w:sz="6" w:space="4" w:color="CCCCCC"/>
                      </w:divBdr>
                    </w:div>
                    <w:div w:id="16740359">
                      <w:marLeft w:val="0"/>
                      <w:marRight w:val="0"/>
                      <w:marTop w:val="0"/>
                      <w:marBottom w:val="0"/>
                      <w:divBdr>
                        <w:top w:val="single" w:sz="6" w:space="4" w:color="CCCCCC"/>
                        <w:left w:val="single" w:sz="6" w:space="8" w:color="CCCCCC"/>
                        <w:bottom w:val="single" w:sz="6" w:space="4" w:color="CCCCCC"/>
                        <w:right w:val="single" w:sz="6" w:space="4" w:color="CCCCCC"/>
                      </w:divBdr>
                    </w:div>
                    <w:div w:id="1497183963">
                      <w:marLeft w:val="0"/>
                      <w:marRight w:val="0"/>
                      <w:marTop w:val="0"/>
                      <w:marBottom w:val="0"/>
                      <w:divBdr>
                        <w:top w:val="single" w:sz="6" w:space="4" w:color="CCCCCC"/>
                        <w:left w:val="single" w:sz="6" w:space="8" w:color="CCCCCC"/>
                        <w:bottom w:val="single" w:sz="6" w:space="4" w:color="CCCCCC"/>
                        <w:right w:val="single" w:sz="6" w:space="4" w:color="CCCCCC"/>
                      </w:divBdr>
                    </w:div>
                    <w:div w:id="102654791">
                      <w:marLeft w:val="0"/>
                      <w:marRight w:val="0"/>
                      <w:marTop w:val="0"/>
                      <w:marBottom w:val="0"/>
                      <w:divBdr>
                        <w:top w:val="single" w:sz="6" w:space="4" w:color="CCCCCC"/>
                        <w:left w:val="single" w:sz="6" w:space="8" w:color="CCCCCC"/>
                        <w:bottom w:val="single" w:sz="6" w:space="4" w:color="CCCCCC"/>
                        <w:right w:val="single" w:sz="6" w:space="4" w:color="CCCCCC"/>
                      </w:divBdr>
                    </w:div>
                    <w:div w:id="1323505899">
                      <w:marLeft w:val="0"/>
                      <w:marRight w:val="0"/>
                      <w:marTop w:val="0"/>
                      <w:marBottom w:val="0"/>
                      <w:divBdr>
                        <w:top w:val="single" w:sz="6" w:space="4" w:color="CCCCCC"/>
                        <w:left w:val="single" w:sz="6" w:space="8" w:color="CCCCCC"/>
                        <w:bottom w:val="single" w:sz="6" w:space="4" w:color="CCCCCC"/>
                        <w:right w:val="single" w:sz="6" w:space="4" w:color="CCCCCC"/>
                      </w:divBdr>
                    </w:div>
                    <w:div w:id="39134799">
                      <w:marLeft w:val="0"/>
                      <w:marRight w:val="0"/>
                      <w:marTop w:val="0"/>
                      <w:marBottom w:val="0"/>
                      <w:divBdr>
                        <w:top w:val="single" w:sz="6" w:space="4" w:color="CCCCCC"/>
                        <w:left w:val="single" w:sz="6" w:space="8" w:color="CCCCCC"/>
                        <w:bottom w:val="single" w:sz="6" w:space="4" w:color="CCCCCC"/>
                        <w:right w:val="single" w:sz="6" w:space="4" w:color="CCCCCC"/>
                      </w:divBdr>
                    </w:div>
                    <w:div w:id="1138570048">
                      <w:marLeft w:val="0"/>
                      <w:marRight w:val="0"/>
                      <w:marTop w:val="0"/>
                      <w:marBottom w:val="0"/>
                      <w:divBdr>
                        <w:top w:val="single" w:sz="6" w:space="4" w:color="CCCCCC"/>
                        <w:left w:val="single" w:sz="6" w:space="8" w:color="CCCCCC"/>
                        <w:bottom w:val="single" w:sz="6" w:space="4" w:color="CCCCCC"/>
                        <w:right w:val="single" w:sz="6" w:space="4" w:color="CCCCCC"/>
                      </w:divBdr>
                    </w:div>
                    <w:div w:id="1144001961">
                      <w:marLeft w:val="0"/>
                      <w:marRight w:val="0"/>
                      <w:marTop w:val="0"/>
                      <w:marBottom w:val="0"/>
                      <w:divBdr>
                        <w:top w:val="single" w:sz="6" w:space="4" w:color="CCCCCC"/>
                        <w:left w:val="single" w:sz="6" w:space="8" w:color="CCCCCC"/>
                        <w:bottom w:val="single" w:sz="6" w:space="4" w:color="CCCCCC"/>
                        <w:right w:val="single" w:sz="6" w:space="4" w:color="CCCCCC"/>
                      </w:divBdr>
                    </w:div>
                    <w:div w:id="137765156">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218708002">
      <w:bodyDiv w:val="1"/>
      <w:marLeft w:val="0"/>
      <w:marRight w:val="0"/>
      <w:marTop w:val="0"/>
      <w:marBottom w:val="0"/>
      <w:divBdr>
        <w:top w:val="none" w:sz="0" w:space="0" w:color="auto"/>
        <w:left w:val="none" w:sz="0" w:space="0" w:color="auto"/>
        <w:bottom w:val="none" w:sz="0" w:space="0" w:color="auto"/>
        <w:right w:val="none" w:sz="0" w:space="0" w:color="auto"/>
      </w:divBdr>
    </w:div>
    <w:div w:id="134285224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0857545">
      <w:bodyDiv w:val="1"/>
      <w:marLeft w:val="0"/>
      <w:marRight w:val="0"/>
      <w:marTop w:val="0"/>
      <w:marBottom w:val="0"/>
      <w:divBdr>
        <w:top w:val="none" w:sz="0" w:space="0" w:color="auto"/>
        <w:left w:val="none" w:sz="0" w:space="0" w:color="auto"/>
        <w:bottom w:val="none" w:sz="0" w:space="0" w:color="auto"/>
        <w:right w:val="none" w:sz="0" w:space="0" w:color="auto"/>
      </w:divBdr>
    </w:div>
    <w:div w:id="1408728106">
      <w:bodyDiv w:val="1"/>
      <w:marLeft w:val="0"/>
      <w:marRight w:val="0"/>
      <w:marTop w:val="0"/>
      <w:marBottom w:val="0"/>
      <w:divBdr>
        <w:top w:val="none" w:sz="0" w:space="0" w:color="auto"/>
        <w:left w:val="none" w:sz="0" w:space="0" w:color="auto"/>
        <w:bottom w:val="none" w:sz="0" w:space="0" w:color="auto"/>
        <w:right w:val="none" w:sz="0" w:space="0" w:color="auto"/>
      </w:divBdr>
    </w:div>
    <w:div w:id="1432357167">
      <w:bodyDiv w:val="1"/>
      <w:marLeft w:val="0"/>
      <w:marRight w:val="0"/>
      <w:marTop w:val="0"/>
      <w:marBottom w:val="0"/>
      <w:divBdr>
        <w:top w:val="none" w:sz="0" w:space="0" w:color="auto"/>
        <w:left w:val="none" w:sz="0" w:space="0" w:color="auto"/>
        <w:bottom w:val="none" w:sz="0" w:space="0" w:color="auto"/>
        <w:right w:val="none" w:sz="0" w:space="0" w:color="auto"/>
      </w:divBdr>
    </w:div>
    <w:div w:id="1528325963">
      <w:bodyDiv w:val="1"/>
      <w:marLeft w:val="0"/>
      <w:marRight w:val="0"/>
      <w:marTop w:val="0"/>
      <w:marBottom w:val="0"/>
      <w:divBdr>
        <w:top w:val="none" w:sz="0" w:space="0" w:color="auto"/>
        <w:left w:val="none" w:sz="0" w:space="0" w:color="auto"/>
        <w:bottom w:val="none" w:sz="0" w:space="0" w:color="auto"/>
        <w:right w:val="none" w:sz="0" w:space="0" w:color="auto"/>
      </w:divBdr>
      <w:divsChild>
        <w:div w:id="760368623">
          <w:marLeft w:val="0"/>
          <w:marRight w:val="0"/>
          <w:marTop w:val="0"/>
          <w:marBottom w:val="0"/>
          <w:divBdr>
            <w:top w:val="none" w:sz="0" w:space="0" w:color="auto"/>
            <w:left w:val="none" w:sz="0" w:space="0" w:color="auto"/>
            <w:bottom w:val="none" w:sz="0" w:space="0" w:color="auto"/>
            <w:right w:val="none" w:sz="0" w:space="0" w:color="auto"/>
          </w:divBdr>
          <w:divsChild>
            <w:div w:id="1582134952">
              <w:marLeft w:val="0"/>
              <w:marRight w:val="0"/>
              <w:marTop w:val="0"/>
              <w:marBottom w:val="0"/>
              <w:divBdr>
                <w:top w:val="none" w:sz="0" w:space="0" w:color="auto"/>
                <w:left w:val="none" w:sz="0" w:space="0" w:color="auto"/>
                <w:bottom w:val="none" w:sz="0" w:space="0" w:color="auto"/>
                <w:right w:val="none" w:sz="0" w:space="0" w:color="auto"/>
              </w:divBdr>
              <w:divsChild>
                <w:div w:id="988246460">
                  <w:marLeft w:val="0"/>
                  <w:marRight w:val="0"/>
                  <w:marTop w:val="0"/>
                  <w:marBottom w:val="0"/>
                  <w:divBdr>
                    <w:top w:val="none" w:sz="0" w:space="4" w:color="auto"/>
                    <w:left w:val="single" w:sz="6" w:space="8" w:color="CCCCCC"/>
                    <w:bottom w:val="single" w:sz="6" w:space="4" w:color="CCCCCC"/>
                    <w:right w:val="single" w:sz="6" w:space="8" w:color="CCCCCC"/>
                  </w:divBdr>
                  <w:divsChild>
                    <w:div w:id="1735665388">
                      <w:marLeft w:val="0"/>
                      <w:marRight w:val="0"/>
                      <w:marTop w:val="0"/>
                      <w:marBottom w:val="0"/>
                      <w:divBdr>
                        <w:top w:val="single" w:sz="6" w:space="4" w:color="CCCCCC"/>
                        <w:left w:val="single" w:sz="6" w:space="8" w:color="CCCCCC"/>
                        <w:bottom w:val="single" w:sz="6" w:space="4" w:color="CCCCCC"/>
                        <w:right w:val="single" w:sz="6" w:space="4" w:color="CCCCCC"/>
                      </w:divBdr>
                    </w:div>
                    <w:div w:id="954093290">
                      <w:marLeft w:val="0"/>
                      <w:marRight w:val="0"/>
                      <w:marTop w:val="0"/>
                      <w:marBottom w:val="0"/>
                      <w:divBdr>
                        <w:top w:val="single" w:sz="6" w:space="4" w:color="CCCCCC"/>
                        <w:left w:val="single" w:sz="6" w:space="8" w:color="CCCCCC"/>
                        <w:bottom w:val="single" w:sz="6" w:space="4" w:color="CCCCCC"/>
                        <w:right w:val="single" w:sz="6" w:space="4" w:color="CCCCCC"/>
                      </w:divBdr>
                    </w:div>
                    <w:div w:id="381833369">
                      <w:marLeft w:val="0"/>
                      <w:marRight w:val="0"/>
                      <w:marTop w:val="0"/>
                      <w:marBottom w:val="0"/>
                      <w:divBdr>
                        <w:top w:val="single" w:sz="6" w:space="4" w:color="CCCCCC"/>
                        <w:left w:val="single" w:sz="6" w:space="8" w:color="CCCCCC"/>
                        <w:bottom w:val="single" w:sz="6" w:space="4" w:color="CCCCCC"/>
                        <w:right w:val="single" w:sz="6" w:space="4" w:color="CCCCCC"/>
                      </w:divBdr>
                    </w:div>
                    <w:div w:id="346253302">
                      <w:marLeft w:val="0"/>
                      <w:marRight w:val="0"/>
                      <w:marTop w:val="0"/>
                      <w:marBottom w:val="0"/>
                      <w:divBdr>
                        <w:top w:val="single" w:sz="6" w:space="4" w:color="CCCCCC"/>
                        <w:left w:val="single" w:sz="6" w:space="8" w:color="CCCCCC"/>
                        <w:bottom w:val="single" w:sz="6" w:space="4" w:color="CCCCCC"/>
                        <w:right w:val="single" w:sz="6" w:space="4" w:color="CCCCCC"/>
                      </w:divBdr>
                    </w:div>
                    <w:div w:id="41753427">
                      <w:marLeft w:val="0"/>
                      <w:marRight w:val="0"/>
                      <w:marTop w:val="0"/>
                      <w:marBottom w:val="0"/>
                      <w:divBdr>
                        <w:top w:val="single" w:sz="6" w:space="4" w:color="CCCCCC"/>
                        <w:left w:val="single" w:sz="6" w:space="8" w:color="CCCCCC"/>
                        <w:bottom w:val="single" w:sz="6" w:space="4" w:color="CCCCCC"/>
                        <w:right w:val="single" w:sz="6" w:space="4" w:color="CCCCCC"/>
                      </w:divBdr>
                    </w:div>
                    <w:div w:id="1550192447">
                      <w:marLeft w:val="0"/>
                      <w:marRight w:val="0"/>
                      <w:marTop w:val="0"/>
                      <w:marBottom w:val="0"/>
                      <w:divBdr>
                        <w:top w:val="single" w:sz="6" w:space="4" w:color="CCCCCC"/>
                        <w:left w:val="single" w:sz="6" w:space="8" w:color="CCCCCC"/>
                        <w:bottom w:val="single" w:sz="6" w:space="4" w:color="CCCCCC"/>
                        <w:right w:val="single" w:sz="6" w:space="4" w:color="CCCCCC"/>
                      </w:divBdr>
                    </w:div>
                    <w:div w:id="48194665">
                      <w:marLeft w:val="0"/>
                      <w:marRight w:val="0"/>
                      <w:marTop w:val="0"/>
                      <w:marBottom w:val="0"/>
                      <w:divBdr>
                        <w:top w:val="single" w:sz="6" w:space="4" w:color="CCCCCC"/>
                        <w:left w:val="single" w:sz="6" w:space="8" w:color="CCCCCC"/>
                        <w:bottom w:val="single" w:sz="6" w:space="4" w:color="CCCCCC"/>
                        <w:right w:val="single" w:sz="6" w:space="4" w:color="CCCCCC"/>
                      </w:divBdr>
                    </w:div>
                    <w:div w:id="740979433">
                      <w:marLeft w:val="0"/>
                      <w:marRight w:val="0"/>
                      <w:marTop w:val="0"/>
                      <w:marBottom w:val="0"/>
                      <w:divBdr>
                        <w:top w:val="single" w:sz="6" w:space="4" w:color="CCCCCC"/>
                        <w:left w:val="single" w:sz="6" w:space="8" w:color="CCCCCC"/>
                        <w:bottom w:val="single" w:sz="6" w:space="4" w:color="CCCCCC"/>
                        <w:right w:val="single" w:sz="6" w:space="4" w:color="CCCCCC"/>
                      </w:divBdr>
                    </w:div>
                    <w:div w:id="230965961">
                      <w:marLeft w:val="0"/>
                      <w:marRight w:val="0"/>
                      <w:marTop w:val="0"/>
                      <w:marBottom w:val="0"/>
                      <w:divBdr>
                        <w:top w:val="single" w:sz="6" w:space="4" w:color="CCCCCC"/>
                        <w:left w:val="single" w:sz="6" w:space="8" w:color="CCCCCC"/>
                        <w:bottom w:val="single" w:sz="6" w:space="4" w:color="CCCCCC"/>
                        <w:right w:val="single" w:sz="6" w:space="4" w:color="CCCCCC"/>
                      </w:divBdr>
                    </w:div>
                    <w:div w:id="842941646">
                      <w:marLeft w:val="0"/>
                      <w:marRight w:val="0"/>
                      <w:marTop w:val="0"/>
                      <w:marBottom w:val="0"/>
                      <w:divBdr>
                        <w:top w:val="single" w:sz="6" w:space="4" w:color="CCCCCC"/>
                        <w:left w:val="single" w:sz="6" w:space="8" w:color="CCCCCC"/>
                        <w:bottom w:val="single" w:sz="6" w:space="4" w:color="CCCCCC"/>
                        <w:right w:val="single" w:sz="6" w:space="4" w:color="CCCCCC"/>
                      </w:divBdr>
                    </w:div>
                    <w:div w:id="678967860">
                      <w:marLeft w:val="0"/>
                      <w:marRight w:val="0"/>
                      <w:marTop w:val="0"/>
                      <w:marBottom w:val="0"/>
                      <w:divBdr>
                        <w:top w:val="single" w:sz="6" w:space="4" w:color="CCCCCC"/>
                        <w:left w:val="single" w:sz="6" w:space="8" w:color="CCCCCC"/>
                        <w:bottom w:val="single" w:sz="6" w:space="4" w:color="CCCCCC"/>
                        <w:right w:val="single" w:sz="6" w:space="4" w:color="CCCCCC"/>
                      </w:divBdr>
                    </w:div>
                    <w:div w:id="1982270601">
                      <w:marLeft w:val="0"/>
                      <w:marRight w:val="0"/>
                      <w:marTop w:val="0"/>
                      <w:marBottom w:val="0"/>
                      <w:divBdr>
                        <w:top w:val="single" w:sz="6" w:space="4" w:color="CCCCCC"/>
                        <w:left w:val="single" w:sz="6" w:space="8" w:color="CCCCCC"/>
                        <w:bottom w:val="single" w:sz="6" w:space="4" w:color="CCCCCC"/>
                        <w:right w:val="single" w:sz="6" w:space="4" w:color="CCCCCC"/>
                      </w:divBdr>
                    </w:div>
                    <w:div w:id="2015063035">
                      <w:marLeft w:val="0"/>
                      <w:marRight w:val="0"/>
                      <w:marTop w:val="0"/>
                      <w:marBottom w:val="0"/>
                      <w:divBdr>
                        <w:top w:val="single" w:sz="6" w:space="4" w:color="CCCCCC"/>
                        <w:left w:val="single" w:sz="6" w:space="8" w:color="CCCCCC"/>
                        <w:bottom w:val="single" w:sz="6" w:space="4" w:color="CCCCCC"/>
                        <w:right w:val="single" w:sz="6" w:space="4" w:color="CCCCCC"/>
                      </w:divBdr>
                    </w:div>
                    <w:div w:id="755790261">
                      <w:marLeft w:val="0"/>
                      <w:marRight w:val="0"/>
                      <w:marTop w:val="0"/>
                      <w:marBottom w:val="0"/>
                      <w:divBdr>
                        <w:top w:val="single" w:sz="6" w:space="4" w:color="CCCCCC"/>
                        <w:left w:val="single" w:sz="6" w:space="8" w:color="CCCCCC"/>
                        <w:bottom w:val="single" w:sz="6" w:space="4" w:color="CCCCCC"/>
                        <w:right w:val="single" w:sz="6" w:space="4" w:color="CCCCCC"/>
                      </w:divBdr>
                    </w:div>
                    <w:div w:id="1164391626">
                      <w:marLeft w:val="0"/>
                      <w:marRight w:val="0"/>
                      <w:marTop w:val="0"/>
                      <w:marBottom w:val="0"/>
                      <w:divBdr>
                        <w:top w:val="single" w:sz="6" w:space="4" w:color="CCCCCC"/>
                        <w:left w:val="single" w:sz="6" w:space="8" w:color="CCCCCC"/>
                        <w:bottom w:val="single" w:sz="6" w:space="4" w:color="CCCCCC"/>
                        <w:right w:val="single" w:sz="6" w:space="4" w:color="CCCCCC"/>
                      </w:divBdr>
                    </w:div>
                    <w:div w:id="881941814">
                      <w:marLeft w:val="0"/>
                      <w:marRight w:val="0"/>
                      <w:marTop w:val="0"/>
                      <w:marBottom w:val="0"/>
                      <w:divBdr>
                        <w:top w:val="single" w:sz="6" w:space="4" w:color="CCCCCC"/>
                        <w:left w:val="single" w:sz="6" w:space="8" w:color="CCCCCC"/>
                        <w:bottom w:val="single" w:sz="6" w:space="4" w:color="CCCCCC"/>
                        <w:right w:val="single" w:sz="6" w:space="4" w:color="CCCCCC"/>
                      </w:divBdr>
                    </w:div>
                    <w:div w:id="13774283">
                      <w:marLeft w:val="0"/>
                      <w:marRight w:val="0"/>
                      <w:marTop w:val="0"/>
                      <w:marBottom w:val="0"/>
                      <w:divBdr>
                        <w:top w:val="single" w:sz="6" w:space="4" w:color="CCCCCC"/>
                        <w:left w:val="single" w:sz="6" w:space="8" w:color="CCCCCC"/>
                        <w:bottom w:val="single" w:sz="6" w:space="4" w:color="CCCCCC"/>
                        <w:right w:val="single" w:sz="6" w:space="4" w:color="CCCCCC"/>
                      </w:divBdr>
                    </w:div>
                    <w:div w:id="1420515583">
                      <w:marLeft w:val="0"/>
                      <w:marRight w:val="0"/>
                      <w:marTop w:val="0"/>
                      <w:marBottom w:val="0"/>
                      <w:divBdr>
                        <w:top w:val="single" w:sz="6" w:space="4" w:color="CCCCCC"/>
                        <w:left w:val="single" w:sz="6" w:space="8" w:color="CCCCCC"/>
                        <w:bottom w:val="single" w:sz="6" w:space="4" w:color="CCCCCC"/>
                        <w:right w:val="single" w:sz="6" w:space="4" w:color="CCCCCC"/>
                      </w:divBdr>
                    </w:div>
                    <w:div w:id="1546139404">
                      <w:marLeft w:val="0"/>
                      <w:marRight w:val="0"/>
                      <w:marTop w:val="0"/>
                      <w:marBottom w:val="0"/>
                      <w:divBdr>
                        <w:top w:val="single" w:sz="6" w:space="4" w:color="CCCCCC"/>
                        <w:left w:val="single" w:sz="6" w:space="8" w:color="CCCCCC"/>
                        <w:bottom w:val="single" w:sz="6" w:space="4" w:color="CCCCCC"/>
                        <w:right w:val="single" w:sz="6" w:space="4" w:color="CCCCCC"/>
                      </w:divBdr>
                    </w:div>
                    <w:div w:id="1494368135">
                      <w:marLeft w:val="0"/>
                      <w:marRight w:val="0"/>
                      <w:marTop w:val="0"/>
                      <w:marBottom w:val="0"/>
                      <w:divBdr>
                        <w:top w:val="single" w:sz="6" w:space="4" w:color="CCCCCC"/>
                        <w:left w:val="single" w:sz="6" w:space="8" w:color="CCCCCC"/>
                        <w:bottom w:val="single" w:sz="6" w:space="4" w:color="CCCCCC"/>
                        <w:right w:val="single" w:sz="6" w:space="4" w:color="CCCCCC"/>
                      </w:divBdr>
                    </w:div>
                    <w:div w:id="823200090">
                      <w:marLeft w:val="0"/>
                      <w:marRight w:val="0"/>
                      <w:marTop w:val="0"/>
                      <w:marBottom w:val="0"/>
                      <w:divBdr>
                        <w:top w:val="single" w:sz="6" w:space="4" w:color="CCCCCC"/>
                        <w:left w:val="single" w:sz="6" w:space="8" w:color="CCCCCC"/>
                        <w:bottom w:val="single" w:sz="6" w:space="4" w:color="CCCCCC"/>
                        <w:right w:val="single" w:sz="6" w:space="4" w:color="CCCCCC"/>
                      </w:divBdr>
                    </w:div>
                    <w:div w:id="1528831016">
                      <w:marLeft w:val="0"/>
                      <w:marRight w:val="0"/>
                      <w:marTop w:val="0"/>
                      <w:marBottom w:val="0"/>
                      <w:divBdr>
                        <w:top w:val="single" w:sz="6" w:space="4" w:color="CCCCCC"/>
                        <w:left w:val="single" w:sz="6" w:space="8" w:color="CCCCCC"/>
                        <w:bottom w:val="single" w:sz="6" w:space="4" w:color="CCCCCC"/>
                        <w:right w:val="single" w:sz="6" w:space="4" w:color="CCCCCC"/>
                      </w:divBdr>
                    </w:div>
                    <w:div w:id="713434012">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539465499">
      <w:bodyDiv w:val="1"/>
      <w:marLeft w:val="0"/>
      <w:marRight w:val="0"/>
      <w:marTop w:val="0"/>
      <w:marBottom w:val="0"/>
      <w:divBdr>
        <w:top w:val="none" w:sz="0" w:space="0" w:color="auto"/>
        <w:left w:val="none" w:sz="0" w:space="0" w:color="auto"/>
        <w:bottom w:val="none" w:sz="0" w:space="0" w:color="auto"/>
        <w:right w:val="none" w:sz="0" w:space="0" w:color="auto"/>
      </w:divBdr>
    </w:div>
    <w:div w:id="1543319833">
      <w:bodyDiv w:val="1"/>
      <w:marLeft w:val="0"/>
      <w:marRight w:val="0"/>
      <w:marTop w:val="0"/>
      <w:marBottom w:val="0"/>
      <w:divBdr>
        <w:top w:val="none" w:sz="0" w:space="0" w:color="auto"/>
        <w:left w:val="none" w:sz="0" w:space="0" w:color="auto"/>
        <w:bottom w:val="none" w:sz="0" w:space="0" w:color="auto"/>
        <w:right w:val="none" w:sz="0" w:space="0" w:color="auto"/>
      </w:divBdr>
    </w:div>
    <w:div w:id="156868672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668710371">
      <w:bodyDiv w:val="1"/>
      <w:marLeft w:val="0"/>
      <w:marRight w:val="0"/>
      <w:marTop w:val="0"/>
      <w:marBottom w:val="0"/>
      <w:divBdr>
        <w:top w:val="none" w:sz="0" w:space="0" w:color="auto"/>
        <w:left w:val="none" w:sz="0" w:space="0" w:color="auto"/>
        <w:bottom w:val="none" w:sz="0" w:space="0" w:color="auto"/>
        <w:right w:val="none" w:sz="0" w:space="0" w:color="auto"/>
      </w:divBdr>
    </w:div>
    <w:div w:id="1742101554">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 w:id="2070642589">
      <w:bodyDiv w:val="1"/>
      <w:marLeft w:val="0"/>
      <w:marRight w:val="0"/>
      <w:marTop w:val="0"/>
      <w:marBottom w:val="0"/>
      <w:divBdr>
        <w:top w:val="none" w:sz="0" w:space="0" w:color="auto"/>
        <w:left w:val="none" w:sz="0" w:space="0" w:color="auto"/>
        <w:bottom w:val="none" w:sz="0" w:space="0" w:color="auto"/>
        <w:right w:val="none" w:sz="0" w:space="0" w:color="auto"/>
      </w:divBdr>
    </w:div>
    <w:div w:id="213420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236CC-95A7-42D0-B970-568A5C62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38</Pages>
  <Words>7659</Words>
  <Characters>42129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109</cp:revision>
  <cp:lastPrinted>2018-01-09T18:26:00Z</cp:lastPrinted>
  <dcterms:created xsi:type="dcterms:W3CDTF">2023-08-15T18:06:00Z</dcterms:created>
  <dcterms:modified xsi:type="dcterms:W3CDTF">2023-08-30T18:17:00Z</dcterms:modified>
</cp:coreProperties>
</file>