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345A023"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D63591">
        <w:rPr>
          <w:rFonts w:ascii="Palatino Linotype" w:hAnsi="Palatino Linotype"/>
          <w:color w:val="000000" w:themeColor="text1"/>
        </w:rPr>
        <w:t>cinco</w:t>
      </w:r>
      <w:r w:rsidR="00C10F30">
        <w:rPr>
          <w:rFonts w:ascii="Palatino Linotype" w:hAnsi="Palatino Linotype"/>
          <w:color w:val="000000" w:themeColor="text1"/>
        </w:rPr>
        <w:t xml:space="preserve"> (</w:t>
      </w:r>
      <w:r w:rsidR="00D63591">
        <w:rPr>
          <w:rFonts w:ascii="Palatino Linotype" w:hAnsi="Palatino Linotype"/>
          <w:color w:val="000000" w:themeColor="text1"/>
        </w:rPr>
        <w:t>05) de septiembre</w:t>
      </w:r>
      <w:r w:rsidR="007426B7">
        <w:rPr>
          <w:rFonts w:ascii="Palatino Linotype" w:hAnsi="Palatino Linotype"/>
          <w:color w:val="000000" w:themeColor="text1"/>
        </w:rPr>
        <w:t xml:space="preserve"> </w:t>
      </w:r>
      <w:r w:rsidR="00507D4A">
        <w:rPr>
          <w:rFonts w:ascii="Palatino Linotype" w:hAnsi="Palatino Linotype"/>
          <w:color w:val="000000" w:themeColor="text1"/>
        </w:rPr>
        <w:t>de dos mil veintitrés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7D769E2E" w14:textId="77777777" w:rsidR="0022615D" w:rsidRDefault="00662C69" w:rsidP="00B31E90">
      <w:pPr>
        <w:spacing w:line="360" w:lineRule="auto"/>
        <w:jc w:val="both"/>
        <w:rPr>
          <w:rFonts w:ascii="Palatino Linotype" w:eastAsia="Times New Roman" w:hAnsi="Palatino Linotype" w:cs="Times New Roman"/>
          <w:b/>
          <w:bCs/>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w:t>
      </w:r>
      <w:r w:rsidR="00F25B61">
        <w:rPr>
          <w:rFonts w:ascii="Palatino Linotype" w:hAnsi="Palatino Linotype"/>
          <w:color w:val="000000" w:themeColor="text1"/>
        </w:rPr>
        <w:t>el</w:t>
      </w:r>
      <w:r w:rsidRPr="00A85CB7">
        <w:rPr>
          <w:rFonts w:ascii="Palatino Linotype" w:hAnsi="Palatino Linotype"/>
          <w:color w:val="000000" w:themeColor="text1"/>
        </w:rPr>
        <w:t xml:space="preserve">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C10F30">
        <w:rPr>
          <w:rFonts w:ascii="Palatino Linotype" w:hAnsi="Palatino Linotype"/>
          <w:b/>
          <w:bCs/>
          <w:color w:val="000000" w:themeColor="text1"/>
        </w:rPr>
        <w:t>14558/INFOEM/IP/RR/2022</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FD27EA">
        <w:rPr>
          <w:rFonts w:ascii="Palatino Linotype" w:eastAsia="Times New Roman" w:hAnsi="Palatino Linotype" w:cs="Times New Roman"/>
          <w:color w:val="000000" w:themeColor="text1"/>
        </w:rPr>
        <w:t xml:space="preserve"> </w:t>
      </w:r>
      <w:r w:rsidR="006746F8">
        <w:rPr>
          <w:rFonts w:ascii="Palatino Linotype" w:eastAsia="Times New Roman" w:hAnsi="Palatino Linotype" w:cs="Times New Roman"/>
          <w:b/>
          <w:bCs/>
          <w:color w:val="000000" w:themeColor="text1"/>
        </w:rPr>
        <w:t xml:space="preserve">XXX </w:t>
      </w:r>
      <w:proofErr w:type="spellStart"/>
      <w:r w:rsidR="006746F8">
        <w:rPr>
          <w:rFonts w:ascii="Palatino Linotype" w:eastAsia="Times New Roman" w:hAnsi="Palatino Linotype" w:cs="Times New Roman"/>
          <w:b/>
          <w:bCs/>
          <w:color w:val="000000" w:themeColor="text1"/>
        </w:rPr>
        <w:t>XXX</w:t>
      </w:r>
      <w:proofErr w:type="spellEnd"/>
      <w:r w:rsidR="006746F8">
        <w:rPr>
          <w:rFonts w:ascii="Palatino Linotype" w:eastAsia="Times New Roman" w:hAnsi="Palatino Linotype" w:cs="Times New Roman"/>
          <w:b/>
          <w:bCs/>
          <w:color w:val="000000" w:themeColor="text1"/>
        </w:rPr>
        <w:t xml:space="preserve"> </w:t>
      </w:r>
      <w:proofErr w:type="spellStart"/>
      <w:r w:rsidR="006746F8">
        <w:rPr>
          <w:rFonts w:ascii="Palatino Linotype" w:eastAsia="Times New Roman" w:hAnsi="Palatino Linotype" w:cs="Times New Roman"/>
          <w:b/>
          <w:bCs/>
          <w:color w:val="000000" w:themeColor="text1"/>
        </w:rPr>
        <w:t>XXX</w:t>
      </w:r>
      <w:proofErr w:type="spellEnd"/>
    </w:p>
    <w:p w14:paraId="04F87235" w14:textId="5D9392F6" w:rsidR="005F0007" w:rsidRDefault="0022615D" w:rsidP="00B31E90">
      <w:pPr>
        <w:spacing w:line="360" w:lineRule="auto"/>
        <w:jc w:val="both"/>
        <w:rPr>
          <w:rFonts w:ascii="Palatino Linotype" w:eastAsia="Times New Roman" w:hAnsi="Palatino Linotype" w:cs="Times New Roman"/>
          <w:color w:val="000000" w:themeColor="text1"/>
        </w:rPr>
      </w:pPr>
      <w:r>
        <w:rPr>
          <w:rFonts w:ascii="Palatino Linotype" w:eastAsia="Times New Roman" w:hAnsi="Palatino Linotype" w:cs="Times New Roman"/>
          <w:b/>
          <w:bCs/>
          <w:color w:val="000000" w:themeColor="text1"/>
        </w:rPr>
        <w:t>}</w:t>
      </w:r>
      <w:r w:rsidR="00D63591">
        <w:rPr>
          <w:rFonts w:ascii="Palatino Linotype" w:eastAsia="Times New Roman" w:hAnsi="Palatino Linotype" w:cs="Times New Roman"/>
          <w:bCs/>
          <w:color w:val="000000" w:themeColor="text1"/>
        </w:rPr>
        <w:t xml:space="preserve">, </w:t>
      </w:r>
      <w:proofErr w:type="gramStart"/>
      <w:r w:rsidR="00D63591">
        <w:rPr>
          <w:rFonts w:ascii="Palatino Linotype" w:eastAsia="Times New Roman" w:hAnsi="Palatino Linotype" w:cs="Times New Roman"/>
          <w:bCs/>
          <w:color w:val="000000" w:themeColor="text1"/>
        </w:rPr>
        <w:t>en</w:t>
      </w:r>
      <w:proofErr w:type="gramEnd"/>
      <w:r w:rsidR="00D63591">
        <w:rPr>
          <w:rFonts w:ascii="Palatino Linotype" w:eastAsia="Times New Roman" w:hAnsi="Palatino Linotype" w:cs="Times New Roman"/>
          <w:bCs/>
          <w:color w:val="000000" w:themeColor="text1"/>
        </w:rPr>
        <w:t xml:space="preserve"> lo sucesivo</w:t>
      </w:r>
      <w:r w:rsidR="009E35CC">
        <w:rPr>
          <w:rFonts w:ascii="Palatino Linotype" w:eastAsia="Times New Roman" w:hAnsi="Palatino Linotype" w:cs="Times New Roman"/>
          <w:bCs/>
          <w:color w:val="000000" w:themeColor="text1"/>
        </w:rPr>
        <w:t xml:space="preserve"> </w:t>
      </w:r>
      <w:r w:rsidR="009E35CC">
        <w:rPr>
          <w:rFonts w:ascii="Palatino Linotype" w:eastAsia="Times New Roman" w:hAnsi="Palatino Linotype" w:cs="Times New Roman"/>
          <w:b/>
          <w:bCs/>
          <w:color w:val="000000" w:themeColor="text1"/>
        </w:rPr>
        <w:t>EL</w:t>
      </w:r>
      <w:r w:rsidR="00E92215"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C10F30">
        <w:rPr>
          <w:rFonts w:ascii="Palatino Linotype" w:eastAsia="Times New Roman" w:hAnsi="Palatino Linotype" w:cs="Arial"/>
          <w:b/>
          <w:color w:val="000000" w:themeColor="text1"/>
        </w:rPr>
        <w:t>Ayuntamiento de Melchor Ocampo</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D63591">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72F80201"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A85CB7">
        <w:rPr>
          <w:b/>
          <w:color w:val="000000" w:themeColor="text1"/>
        </w:rPr>
        <w:t>A</w:t>
      </w:r>
      <w:r w:rsidR="00F96BC1">
        <w:rPr>
          <w:b/>
          <w:color w:val="000000" w:themeColor="text1"/>
        </w:rPr>
        <w:t xml:space="preserve"> </w:t>
      </w:r>
      <w:r w:rsidRPr="00A85CB7">
        <w:rPr>
          <w:b/>
          <w:color w:val="000000" w:themeColor="text1"/>
        </w:rPr>
        <w:t>N</w:t>
      </w:r>
      <w:r w:rsidR="00F96BC1">
        <w:rPr>
          <w:b/>
          <w:color w:val="000000" w:themeColor="text1"/>
        </w:rPr>
        <w:t xml:space="preserve"> </w:t>
      </w:r>
      <w:r w:rsidRPr="00A85CB7">
        <w:rPr>
          <w:b/>
          <w:color w:val="000000" w:themeColor="text1"/>
        </w:rPr>
        <w:t>T</w:t>
      </w:r>
      <w:r w:rsidR="00F96BC1">
        <w:rPr>
          <w:b/>
          <w:color w:val="000000" w:themeColor="text1"/>
        </w:rPr>
        <w:t xml:space="preserve"> </w:t>
      </w:r>
      <w:r w:rsidRPr="00A85CB7">
        <w:rPr>
          <w:b/>
          <w:color w:val="000000" w:themeColor="text1"/>
        </w:rPr>
        <w:t>E</w:t>
      </w:r>
      <w:r w:rsidR="00F96BC1">
        <w:rPr>
          <w:b/>
          <w:color w:val="000000" w:themeColor="text1"/>
        </w:rPr>
        <w:t xml:space="preserve"> </w:t>
      </w:r>
      <w:r w:rsidRPr="00A85CB7">
        <w:rPr>
          <w:b/>
          <w:color w:val="000000" w:themeColor="text1"/>
        </w:rPr>
        <w:t>C</w:t>
      </w:r>
      <w:r w:rsidR="00F96BC1">
        <w:rPr>
          <w:b/>
          <w:color w:val="000000" w:themeColor="text1"/>
        </w:rPr>
        <w:t xml:space="preserve"> </w:t>
      </w:r>
      <w:r w:rsidRPr="00A85CB7">
        <w:rPr>
          <w:b/>
          <w:color w:val="000000" w:themeColor="text1"/>
        </w:rPr>
        <w:t>E</w:t>
      </w:r>
      <w:r w:rsidR="00F96BC1">
        <w:rPr>
          <w:b/>
          <w:color w:val="000000" w:themeColor="text1"/>
        </w:rPr>
        <w:t xml:space="preserve"> </w:t>
      </w:r>
      <w:r w:rsidRPr="00A85CB7">
        <w:rPr>
          <w:b/>
          <w:color w:val="000000" w:themeColor="text1"/>
        </w:rPr>
        <w:t>D</w:t>
      </w:r>
      <w:r w:rsidR="00F96BC1">
        <w:rPr>
          <w:b/>
          <w:color w:val="000000" w:themeColor="text1"/>
        </w:rPr>
        <w:t xml:space="preserve"> </w:t>
      </w:r>
      <w:r w:rsidRPr="00A85CB7">
        <w:rPr>
          <w:b/>
          <w:color w:val="000000" w:themeColor="text1"/>
        </w:rPr>
        <w:t>E</w:t>
      </w:r>
      <w:r w:rsidR="00F96BC1">
        <w:rPr>
          <w:b/>
          <w:color w:val="000000" w:themeColor="text1"/>
        </w:rPr>
        <w:t xml:space="preserve"> </w:t>
      </w:r>
      <w:r w:rsidRPr="00A85CB7">
        <w:rPr>
          <w:b/>
          <w:color w:val="000000" w:themeColor="text1"/>
        </w:rPr>
        <w:t>N</w:t>
      </w:r>
      <w:r w:rsidR="00F96BC1">
        <w:rPr>
          <w:b/>
          <w:color w:val="000000" w:themeColor="text1"/>
        </w:rPr>
        <w:t xml:space="preserve"> </w:t>
      </w:r>
      <w:r w:rsidRPr="00A85CB7">
        <w:rPr>
          <w:b/>
          <w:color w:val="000000" w:themeColor="text1"/>
        </w:rPr>
        <w:t>T</w:t>
      </w:r>
      <w:r w:rsidR="00F96BC1">
        <w:rPr>
          <w:b/>
          <w:color w:val="000000" w:themeColor="text1"/>
        </w:rPr>
        <w:t xml:space="preserve"> </w:t>
      </w:r>
      <w:r w:rsidRPr="00A85CB7">
        <w:rPr>
          <w:b/>
          <w:color w:val="000000" w:themeColor="text1"/>
        </w:rPr>
        <w:t>E</w:t>
      </w:r>
      <w:r w:rsidR="00F96BC1">
        <w:rPr>
          <w:b/>
          <w:color w:val="000000" w:themeColor="text1"/>
        </w:rPr>
        <w:t xml:space="preserve"> </w:t>
      </w:r>
      <w:r w:rsidRPr="00A85CB7">
        <w:rPr>
          <w:b/>
          <w:color w:val="000000" w:themeColor="text1"/>
        </w:rPr>
        <w:t>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6D65B72D"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C10F30">
        <w:rPr>
          <w:rFonts w:ascii="Palatino Linotype" w:eastAsia="Calibri" w:hAnsi="Palatino Linotype" w:cs="Arial"/>
          <w:color w:val="000000" w:themeColor="text1"/>
          <w:lang w:val="es-ES"/>
        </w:rPr>
        <w:t xml:space="preserve">uno (01) de agosto </w:t>
      </w:r>
      <w:r w:rsidR="00F96BC1">
        <w:rPr>
          <w:rFonts w:ascii="Palatino Linotype" w:eastAsia="Calibri" w:hAnsi="Palatino Linotype" w:cs="Arial"/>
          <w:color w:val="000000" w:themeColor="text1"/>
          <w:lang w:val="es-ES"/>
        </w:rPr>
        <w:t>de dos mil veintidós</w:t>
      </w:r>
      <w:r w:rsidR="005F1362" w:rsidRPr="00A85CB7">
        <w:rPr>
          <w:rFonts w:ascii="Palatino Linotype" w:eastAsia="Calibri" w:hAnsi="Palatino Linotype" w:cs="Arial"/>
          <w:color w:val="000000" w:themeColor="text1"/>
          <w:lang w:val="es-ES"/>
        </w:rPr>
        <w:t xml:space="preserve">, </w:t>
      </w:r>
      <w:r w:rsidR="00F96BC1">
        <w:rPr>
          <w:rFonts w:ascii="Palatino Linotype" w:eastAsia="Calibri" w:hAnsi="Palatino Linotype" w:cs="Arial"/>
          <w:color w:val="000000" w:themeColor="text1"/>
          <w:lang w:val="es-ES"/>
        </w:rPr>
        <w:t xml:space="preserve">el entonces </w:t>
      </w:r>
      <w:r w:rsidR="00F96BC1">
        <w:rPr>
          <w:rFonts w:ascii="Palatino Linotype" w:eastAsia="Calibri" w:hAnsi="Palatino Linotype" w:cs="Arial"/>
          <w:b/>
          <w:color w:val="000000" w:themeColor="text1"/>
          <w:lang w:val="es-ES"/>
        </w:rPr>
        <w:t>SOLICITANTE</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575376">
        <w:rPr>
          <w:rFonts w:ascii="Palatino Linotype" w:hAnsi="Palatino Linotype"/>
          <w:bCs/>
          <w:color w:val="000000" w:themeColor="text1"/>
        </w:rPr>
        <w:t>del</w:t>
      </w:r>
      <w:r w:rsidR="009E35CC">
        <w:rPr>
          <w:rFonts w:ascii="Palatino Linotype" w:hAnsi="Palatino Linotype"/>
          <w:bCs/>
          <w:color w:val="000000" w:themeColor="text1"/>
        </w:rPr>
        <w:t xml:space="preserve"> Sistema de Acceso a la Información Mexiquense</w:t>
      </w:r>
      <w:r w:rsidR="00085B60">
        <w:rPr>
          <w:rFonts w:ascii="Palatino Linotype" w:hAnsi="Palatino Linotype"/>
          <w:bCs/>
          <w:color w:val="000000" w:themeColor="text1"/>
        </w:rPr>
        <w:t xml:space="preserve"> </w:t>
      </w:r>
      <w:r w:rsidR="009E35CC">
        <w:rPr>
          <w:rFonts w:ascii="Palatino Linotype" w:hAnsi="Palatino Linotype"/>
          <w:bCs/>
          <w:color w:val="000000" w:themeColor="text1"/>
        </w:rPr>
        <w:t>(</w:t>
      </w:r>
      <w:r w:rsidR="00085B60">
        <w:rPr>
          <w:rFonts w:ascii="Palatino Linotype" w:hAnsi="Palatino Linotype"/>
          <w:bCs/>
          <w:color w:val="000000" w:themeColor="text1"/>
        </w:rPr>
        <w:t>SAIMEX</w:t>
      </w:r>
      <w:r w:rsidR="009E35CC">
        <w:rPr>
          <w:rFonts w:ascii="Palatino Linotype" w:hAnsi="Palatino Linotype"/>
          <w:bCs/>
          <w:color w:val="000000" w:themeColor="text1"/>
        </w:rPr>
        <w:t>)</w:t>
      </w:r>
      <w:r w:rsidR="005F1362" w:rsidRPr="00A85CB7">
        <w:rPr>
          <w:rFonts w:ascii="Palatino Linotype" w:eastAsia="Calibri" w:hAnsi="Palatino Linotype" w:cs="Arial"/>
          <w:color w:val="000000" w:themeColor="text1"/>
          <w:lang w:val="es-ES"/>
        </w:rPr>
        <w:t>, la solicitud de información pública registrada</w:t>
      </w:r>
      <w:r w:rsidR="00772245">
        <w:rPr>
          <w:rFonts w:ascii="Palatino Linotype" w:eastAsia="Calibri" w:hAnsi="Palatino Linotype" w:cs="Arial"/>
          <w:color w:val="000000" w:themeColor="text1"/>
          <w:lang w:val="es-ES"/>
        </w:rPr>
        <w:t xml:space="preserve"> con </w:t>
      </w:r>
      <w:r w:rsidR="00F25B61">
        <w:rPr>
          <w:rFonts w:ascii="Palatino Linotype" w:eastAsia="Calibri" w:hAnsi="Palatino Linotype" w:cs="Arial"/>
          <w:color w:val="000000" w:themeColor="text1"/>
          <w:lang w:val="es-ES"/>
        </w:rPr>
        <w:t>el</w:t>
      </w:r>
      <w:r w:rsidR="005F1362" w:rsidRPr="00A85CB7">
        <w:rPr>
          <w:rFonts w:ascii="Palatino Linotype" w:eastAsia="Calibri" w:hAnsi="Palatino Linotype" w:cs="Arial"/>
          <w:color w:val="000000" w:themeColor="text1"/>
          <w:lang w:val="es-ES"/>
        </w:rPr>
        <w:t xml:space="preserve"> número</w:t>
      </w:r>
      <w:r w:rsidR="00772245">
        <w:rPr>
          <w:rFonts w:ascii="Palatino Linotype" w:eastAsia="Calibri" w:hAnsi="Palatino Linotype" w:cs="Arial"/>
          <w:color w:val="000000" w:themeColor="text1"/>
          <w:lang w:val="es-ES"/>
        </w:rPr>
        <w:t xml:space="preserve"> </w:t>
      </w:r>
      <w:r w:rsidR="00C10F30">
        <w:rPr>
          <w:rFonts w:ascii="Palatino Linotype" w:eastAsia="Calibri" w:hAnsi="Palatino Linotype" w:cs="Arial"/>
          <w:b/>
          <w:color w:val="000000" w:themeColor="text1"/>
          <w:lang w:val="es-ES"/>
        </w:rPr>
        <w:t>00171/MELOCAM/IP/2022</w:t>
      </w:r>
      <w:r w:rsidR="005F1362" w:rsidRPr="00A85CB7">
        <w:rPr>
          <w:rFonts w:ascii="Palatino Linotype" w:hAnsi="Palatino Linotype"/>
          <w:b/>
          <w:bCs/>
          <w:color w:val="000000" w:themeColor="text1"/>
        </w:rPr>
        <w:t>,</w:t>
      </w:r>
      <w:r w:rsidR="00F25B61">
        <w:rPr>
          <w:rFonts w:ascii="Palatino Linotype" w:eastAsia="Calibri" w:hAnsi="Palatino Linotype" w:cs="Arial"/>
          <w:color w:val="000000" w:themeColor="text1"/>
          <w:lang w:val="es-ES"/>
        </w:rPr>
        <w:t xml:space="preserve"> </w:t>
      </w:r>
      <w:r w:rsidR="00D63591">
        <w:rPr>
          <w:rFonts w:ascii="Palatino Linotype" w:eastAsia="Calibri" w:hAnsi="Palatino Linotype" w:cs="Arial"/>
          <w:color w:val="000000" w:themeColor="text1"/>
          <w:lang w:val="es-ES"/>
        </w:rPr>
        <w:t>en la que</w:t>
      </w:r>
      <w:r w:rsidR="00772245">
        <w:rPr>
          <w:rFonts w:ascii="Palatino Linotype" w:eastAsia="Calibri" w:hAnsi="Palatino Linotype" w:cs="Arial"/>
          <w:color w:val="000000" w:themeColor="text1"/>
          <w:lang w:val="es-ES"/>
        </w:rPr>
        <w:t xml:space="preserve"> </w:t>
      </w:r>
      <w:r w:rsidR="005F1362" w:rsidRPr="00A85CB7">
        <w:rPr>
          <w:rFonts w:ascii="Palatino Linotype" w:eastAsia="Calibri" w:hAnsi="Palatino Linotype" w:cs="Arial"/>
          <w:color w:val="000000" w:themeColor="text1"/>
          <w:lang w:val="es-ES"/>
        </w:rPr>
        <w:t>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29C81680" w:rsidR="0097210F"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 xml:space="preserve"> </w:t>
      </w:r>
      <w:r w:rsidR="005F1362" w:rsidRPr="00A85CB7">
        <w:rPr>
          <w:rFonts w:ascii="Palatino Linotype" w:hAnsi="Palatino Linotype"/>
          <w:i/>
          <w:color w:val="000000" w:themeColor="text1"/>
          <w:sz w:val="22"/>
          <w:szCs w:val="22"/>
        </w:rPr>
        <w:t>“</w:t>
      </w:r>
      <w:proofErr w:type="spellStart"/>
      <w:r w:rsidR="00C10F30" w:rsidRPr="00C10F30">
        <w:rPr>
          <w:rFonts w:ascii="Palatino Linotype" w:hAnsi="Palatino Linotype"/>
          <w:i/>
          <w:color w:val="000000" w:themeColor="text1"/>
          <w:sz w:val="22"/>
          <w:szCs w:val="22"/>
        </w:rPr>
        <w:t>or</w:t>
      </w:r>
      <w:proofErr w:type="spellEnd"/>
      <w:r w:rsidR="00C10F30" w:rsidRPr="00C10F30">
        <w:rPr>
          <w:rFonts w:ascii="Palatino Linotype" w:hAnsi="Palatino Linotype"/>
          <w:i/>
          <w:color w:val="000000" w:themeColor="text1"/>
          <w:sz w:val="22"/>
          <w:szCs w:val="22"/>
        </w:rPr>
        <w:t xml:space="preserve"> este medio vengo a solicitar información de las autorizaciones, licencias y permisos que han sido otorgadas por la administración pública, esta con el fin que responda y atienda el principio de máxima publicidad de la información oportuna, verificable, comprensible, actualizada y completa, así como garantizar a sus gobernados la seguridad y certidumbre de los datos sean fidedignos y confiables. Esto en base al artículo 70, fracción XXVII de la Ley General de Transparencia y Acceso a la Información en el cual establece a los sujetos obligados pongan a disposición del público la información actualizada de las concesiones, contratos, convenios, permisos, licencias o autorizaciones otorgados, especificando los titulares de aquellos, debiendo publicarse su objeto, nombre o razón social del titular, vigencia, tipo, términos, condiciones, monto y modificaciones. Razón por la que se solicita lo siguiente 1-Cuantos permisos y/o licencias de alcoholes </w:t>
      </w:r>
      <w:r w:rsidR="00C10F30" w:rsidRPr="00C10F30">
        <w:rPr>
          <w:rFonts w:ascii="Palatino Linotype" w:hAnsi="Palatino Linotype"/>
          <w:i/>
          <w:color w:val="000000" w:themeColor="text1"/>
          <w:sz w:val="22"/>
          <w:szCs w:val="22"/>
        </w:rPr>
        <w:lastRenderedPageBreak/>
        <w:t xml:space="preserve">permanentes han sido autorizados y vigencia hasta el momento. 2-En seguimiento a la pregunta anterior, cual es la actividad o giro al que pertenece cada permiso y/o licencia de alcoholes autorizada, por ejemplo vinatería, restaurante, discoteca, abarrotes, sala de degustación, entre otros. Si se han otorgado permiso(s) y/o licencia(s) y/o autorización(es) de alcoholes permanente, el número correspondiente del permiso(s) y/o licencia(s) y/o autorización(es) permanente de alcoholes, incluyendo la actividad o giro que pertenece a título de permisionario o propietario a GRUPO MODELO, SAB DE CV; ANHEUSER-BUSCH MEXICO HOLDING, S DE RL DE CV.; CIH HOLDINGS MEX, S DE RL DE CV; CERVECERIA MODELO, SA DE CV; LA LIGA DE LA CERVEZA, SA DE RL DE CV; CERVECERIA MODELO DE MEXICO, S DE RL DE CV; CERVECERÍA MODELO, S DE RL DE CV; COMPAÑÍA CERVECERA DE ZACATECAS, S DE RL DE CV; LAS CERVEZAS MODELO EN ZACATECAS, SA DE CV; COMPAÑÍA CERVECERA DE ZACATECAS, SA DE CV; COMPAÑÍA CERVECERA DEL TRÓPICO, S DE RL DE CV ; COMPAÑÍA CERVECERA DEL TROPICO SA DE CV; CERVECERÍA MODELO DE GUADALAJARA, S DE RL DE CV; CERVECERIA MODELO DE GUADALAJARA, SA DE CV; CERVECERÍA MODELO DEL NOROESTE, S DE RL DE CV; CERVECERÍA MODELO DEL NOROESTE, SA DE CV; CERVECERÍA MODELO DE TORREÓN, S DE RL DE CV; CERVECERÍA MODELO DE TORREON, SA DE CV; LAS CERVEZAS MODELO EN EL PACIFICO, SA DE CV; FUNDACIÓN GRUPO MODELO, AC; CERVECERÍA DEL PACÍFICO, S DE RL DE CV; MARATÓN PACIFICO, AC; CERVECERIA DEL PACIFICO, SA DE CV; ESPECTÁCULOS COSTA DEL PACIFICO, SA DE CV; LAS CERVEZAS MODELO DEL OCCIDENTE, S DE RL DE CV; CARTA BLANCA DE OCCIDENTE, SA DE CV; COMERDIS DE OCCIDENTE, SA DE CV; LAS CERVEZAS MODELO DEL CENTRO, SA DE CV; DISTRIBUIDORA DE CERVEZAS MODELO EN EL NORTE, S DE RL DE CV; LAS CERVEZAS MODELO DEL NORESTE, S DE RL DE CV; LAS CERVEZAS MODELO EN MORELOS, SA DE CV; LAS CERVEZAS MODELO EN SAN LUIS POTOSÍ, SA DE CV; LAS CERVEZAS MODELO DEL SURESTE, SA DE CV; DISTRIBUIDORA DE CERVEZAS MODELO EN CHIHUAHUA, SA DE CV; LAS CERVEZAS MODELO DEL ESTADO DE MÉXICO, SA DE CV; LAS CERVEZAS MODELO DEL ALTIPLANO, SA DE CV; LAS CERVEZAS MODELO EN CAMPECHE, SA DE CV; LAS CERVEZAS MODELO EN LA ZONA METROPOLITANA, SA DE CV; LAS CERVEZAS MODELO EN HIDALGO, S.A. DE C.V.;LAS CERVEZAS MODELO EN NUEVO LEÓN, SA DE CV; LAS </w:t>
      </w:r>
      <w:r w:rsidR="00C10F30" w:rsidRPr="00C10F30">
        <w:rPr>
          <w:rFonts w:ascii="Palatino Linotype" w:hAnsi="Palatino Linotype"/>
          <w:i/>
          <w:color w:val="000000" w:themeColor="text1"/>
          <w:sz w:val="22"/>
          <w:szCs w:val="22"/>
        </w:rPr>
        <w:lastRenderedPageBreak/>
        <w:t>CERVEZAS MODELO EN BAJA CALIFORNIA, SA DE CV; CERVECERIA HEINEKEN MEXICO, SA DE CV; SERVICIOS INDUSTRIALES Y COMERCIALES, SA DE CV; ADMINISTRACION DE AGENCIAS Y DISTRIBUIDORAS, SA DE CV; GRUPO CERMOC, SA DE CV;CERVEZAS CUAUHTEMOC MOCTEZUMA, SA DE CV;GRUPO CUAUHTEMOC MOCTEZUMA, SA DE CV;CERVEZAS TECATE DE BAJA CALIFORNIA, SA DE CV; EXTRACTOS Y MALTAS, SA DE CV; CEBADAS Y MALTAS, S DE RL DE CV;DISTRIBUIDORA DE BAJA CALIFORNIA, SA DE CV; CONTROLADORA DE NEGOCIOS COMERCIALES, SA DE CV; COMERCIAL OXXO, SA DE CV; FOMENTO ECONÓMICO MEXICANO, SAB DE CV; FEMSA CERVEZA, SA DE CV; FEMSA COMERCIO, SA DE CV; COMEXTRA, SA DE CV; DIBLO CORPORATIVO, SA DE CV; SANTOS LAGUNA, SA DE CV; INAMEX DE CERVEZA Y MALTA, SA DE CV ,y CERVECERIA MEXICANA, S.A. DE C.V.</w:t>
      </w:r>
      <w:r w:rsidR="005F1362" w:rsidRPr="00A85CB7">
        <w:rPr>
          <w:rFonts w:ascii="Palatino Linotype" w:hAnsi="Palatino Linotype"/>
          <w:i/>
          <w:color w:val="000000" w:themeColor="text1"/>
          <w:sz w:val="22"/>
          <w:szCs w:val="22"/>
        </w:rPr>
        <w:t xml:space="preserve">” </w:t>
      </w:r>
      <w:r w:rsidR="005F1362"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35BA18A9" w14:textId="6768A8DE" w:rsidR="0039142B" w:rsidRPr="0027463A"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Times New Roman" w:hAnsi="Palatino Linotype" w:cs="Arial"/>
          <w:color w:val="000000" w:themeColor="text1"/>
          <w:lang w:val="es-ES"/>
        </w:rPr>
        <w:t>Se hace constar</w:t>
      </w:r>
      <w:r w:rsidR="00E9022C">
        <w:rPr>
          <w:rFonts w:ascii="Palatino Linotype" w:eastAsia="Times New Roman" w:hAnsi="Palatino Linotype" w:cs="Arial"/>
          <w:color w:val="000000" w:themeColor="text1"/>
          <w:lang w:val="es-ES"/>
        </w:rPr>
        <w:t xml:space="preserve"> que </w:t>
      </w:r>
      <w:r w:rsidR="00A63B45">
        <w:rPr>
          <w:rFonts w:ascii="Palatino Linotype" w:eastAsia="Times New Roman" w:hAnsi="Palatino Linotype" w:cs="Arial"/>
          <w:color w:val="000000" w:themeColor="text1"/>
          <w:lang w:val="es-ES"/>
        </w:rPr>
        <w:t>el</w:t>
      </w:r>
      <w:r w:rsidR="00E9022C">
        <w:rPr>
          <w:rFonts w:ascii="Palatino Linotype" w:eastAsia="Times New Roman" w:hAnsi="Palatino Linotype" w:cs="Arial"/>
          <w:color w:val="000000" w:themeColor="text1"/>
          <w:lang w:val="es-ES"/>
        </w:rPr>
        <w:t xml:space="preserve"> particular </w:t>
      </w:r>
      <w:r w:rsidR="005F1362" w:rsidRPr="00A85CB7">
        <w:rPr>
          <w:rFonts w:ascii="Palatino Linotype" w:eastAsia="Times New Roman" w:hAnsi="Palatino Linotype" w:cs="Arial"/>
          <w:color w:val="000000" w:themeColor="text1"/>
          <w:lang w:val="es-ES"/>
        </w:rPr>
        <w:t>señaló como modalidad de entrega de la información</w:t>
      </w:r>
      <w:r w:rsidR="005F1362" w:rsidRPr="00514592">
        <w:rPr>
          <w:rFonts w:ascii="Palatino Linotype" w:eastAsia="Times New Roman" w:hAnsi="Palatino Linotype" w:cs="Arial"/>
          <w:bCs/>
          <w:color w:val="000000" w:themeColor="text1"/>
          <w:lang w:val="es-ES"/>
        </w:rPr>
        <w:t>:</w:t>
      </w:r>
      <w:r w:rsidR="001E4152">
        <w:rPr>
          <w:rFonts w:ascii="Palatino Linotype" w:eastAsia="Times New Roman" w:hAnsi="Palatino Linotype" w:cs="Arial"/>
          <w:b/>
          <w:color w:val="000000" w:themeColor="text1"/>
          <w:lang w:val="es-ES"/>
        </w:rPr>
        <w:t xml:space="preserve"> </w:t>
      </w:r>
      <w:r w:rsidR="004F0BF4">
        <w:rPr>
          <w:rFonts w:ascii="Palatino Linotype" w:eastAsia="Times New Roman" w:hAnsi="Palatino Linotype" w:cs="Arial"/>
          <w:b/>
          <w:i/>
          <w:iCs/>
          <w:color w:val="000000" w:themeColor="text1"/>
          <w:lang w:val="es-ES"/>
        </w:rPr>
        <w:t>A través del SAIMEX</w:t>
      </w:r>
      <w:r w:rsidR="005B4B08">
        <w:rPr>
          <w:rFonts w:ascii="Palatino Linotype" w:eastAsia="Calibri" w:hAnsi="Palatino Linotype" w:cs="Arial"/>
          <w:color w:val="000000" w:themeColor="text1"/>
          <w:lang w:val="es-ES"/>
        </w:rPr>
        <w:t>.</w:t>
      </w:r>
    </w:p>
    <w:p w14:paraId="7C0BE992" w14:textId="77777777" w:rsidR="0027463A" w:rsidRPr="0027463A"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72A6B734" w14:textId="4D4172F4" w:rsidR="00C10F30" w:rsidRDefault="00C10F3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El cuatro (04) de agosto de dos mil veintidós, el </w:t>
      </w:r>
      <w:r>
        <w:rPr>
          <w:rFonts w:ascii="Palatino Linotype" w:eastAsia="MS Mincho" w:hAnsi="Palatino Linotype" w:cs="Times New Roman"/>
          <w:b/>
          <w:color w:val="000000" w:themeColor="text1"/>
        </w:rPr>
        <w:t>SUJETO OBLIGADO</w:t>
      </w:r>
      <w:r>
        <w:rPr>
          <w:rFonts w:ascii="Palatino Linotype" w:eastAsia="MS Mincho" w:hAnsi="Palatino Linotype" w:cs="Times New Roman"/>
          <w:color w:val="000000" w:themeColor="text1"/>
        </w:rPr>
        <w:t xml:space="preserve"> requirió al entonces </w:t>
      </w:r>
      <w:r>
        <w:rPr>
          <w:rFonts w:ascii="Palatino Linotype" w:eastAsia="MS Mincho" w:hAnsi="Palatino Linotype" w:cs="Times New Roman"/>
          <w:b/>
          <w:color w:val="000000" w:themeColor="text1"/>
        </w:rPr>
        <w:t>SOLICITANTE</w:t>
      </w:r>
      <w:r>
        <w:rPr>
          <w:rFonts w:ascii="Palatino Linotype" w:eastAsia="MS Mincho" w:hAnsi="Palatino Linotype" w:cs="Times New Roman"/>
          <w:color w:val="000000" w:themeColor="text1"/>
        </w:rPr>
        <w:t xml:space="preserve"> a fin de que aclarase su solicitud de información en los siguientes términos:</w:t>
      </w:r>
    </w:p>
    <w:p w14:paraId="7BEC7F9B" w14:textId="77777777" w:rsidR="00C10F30" w:rsidRDefault="00C10F30" w:rsidP="00C10F3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796B009" w14:textId="77777777" w:rsidR="00C10F30" w:rsidRDefault="00C10F30" w:rsidP="00C10F30">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Pr>
          <w:rFonts w:ascii="Palatino Linotype" w:eastAsia="MS Mincho" w:hAnsi="Palatino Linotype" w:cs="Times New Roman"/>
          <w:i/>
          <w:color w:val="000000" w:themeColor="text1"/>
          <w:sz w:val="22"/>
        </w:rPr>
        <w:t>“</w:t>
      </w:r>
      <w:r w:rsidRPr="00C10F30">
        <w:rPr>
          <w:rFonts w:ascii="Palatino Linotype" w:eastAsia="MS Mincho" w:hAnsi="Palatino Linotype" w:cs="Times New Roman"/>
          <w:i/>
          <w:color w:val="000000" w:themeColor="text1"/>
          <w:sz w:val="22"/>
        </w:rPr>
        <w:t xml:space="preserve">Con fundamento en el </w:t>
      </w:r>
      <w:proofErr w:type="spellStart"/>
      <w:r w:rsidRPr="00C10F30">
        <w:rPr>
          <w:rFonts w:ascii="Palatino Linotype" w:eastAsia="MS Mincho" w:hAnsi="Palatino Linotype" w:cs="Times New Roman"/>
          <w:i/>
          <w:color w:val="000000" w:themeColor="text1"/>
          <w:sz w:val="22"/>
        </w:rPr>
        <w:t>articulo</w:t>
      </w:r>
      <w:proofErr w:type="spellEnd"/>
      <w:r w:rsidRPr="00C10F30">
        <w:rPr>
          <w:rFonts w:ascii="Palatino Linotype" w:eastAsia="MS Mincho" w:hAnsi="Palatino Linotype" w:cs="Times New Roman"/>
          <w:i/>
          <w:color w:val="000000" w:themeColor="text1"/>
          <w:sz w:val="22"/>
        </w:rPr>
        <w:t xml:space="preserve"> 159 de la Ley de Transparencia y Acceso a la Información Pública del Estado de México y Municipios, se le requiere para que dentro del plazo de diez días hábiles realice lo siguiente:</w:t>
      </w:r>
    </w:p>
    <w:p w14:paraId="10B236C8" w14:textId="77777777" w:rsidR="00C10F30" w:rsidRPr="00C10F30" w:rsidRDefault="00C10F30" w:rsidP="00C10F30">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1AEC4581" w14:textId="77777777" w:rsidR="00C10F30" w:rsidRDefault="00C10F30" w:rsidP="00C10F30">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C10F30">
        <w:rPr>
          <w:rFonts w:ascii="Palatino Linotype" w:eastAsia="MS Mincho" w:hAnsi="Palatino Linotype" w:cs="Times New Roman"/>
          <w:i/>
          <w:color w:val="000000" w:themeColor="text1"/>
          <w:sz w:val="22"/>
        </w:rPr>
        <w:t>Con fundamento en el artículo 159 de la Ley de Transparencia y Acceso a la Información Pública del Estado de México y Municipios, me permito solicitar tenga a bien proporcionar con mayor precisión los detalles que nos permitan localizar la información objeto de su interés; ello a razón de atender su requerimiento de manera eficiente, precisa y concisa.</w:t>
      </w:r>
    </w:p>
    <w:p w14:paraId="1FEC5A8B" w14:textId="77777777" w:rsidR="00C10F30" w:rsidRPr="00C10F30" w:rsidRDefault="00C10F30" w:rsidP="00C10F30">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75331F7B" w14:textId="77777777" w:rsidR="00C10F30" w:rsidRDefault="00C10F30" w:rsidP="00C10F30">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C10F30">
        <w:rPr>
          <w:rFonts w:ascii="Palatino Linotype" w:eastAsia="MS Mincho" w:hAnsi="Palatino Linotype" w:cs="Times New Roman"/>
          <w:i/>
          <w:color w:val="000000" w:themeColor="text1"/>
          <w:sz w:val="22"/>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95A4FB3" w14:textId="77777777" w:rsidR="00C10F30" w:rsidRPr="00C10F30" w:rsidRDefault="00C10F30" w:rsidP="00C10F30">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454BA5AC" w14:textId="77777777" w:rsidR="00C10F30" w:rsidRPr="00C10F30" w:rsidRDefault="00C10F30" w:rsidP="00C10F30">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C10F30">
        <w:rPr>
          <w:rFonts w:ascii="Palatino Linotype" w:eastAsia="MS Mincho" w:hAnsi="Palatino Linotype" w:cs="Times New Roman"/>
          <w:i/>
          <w:color w:val="000000" w:themeColor="text1"/>
          <w:sz w:val="22"/>
        </w:rPr>
        <w:t>ATENTAMENTE</w:t>
      </w:r>
    </w:p>
    <w:p w14:paraId="62E3D5AD" w14:textId="5142E94E" w:rsidR="00C10F30" w:rsidRPr="00C10F30" w:rsidRDefault="00C10F30" w:rsidP="00C10F30">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rPr>
      </w:pPr>
      <w:r w:rsidRPr="00C10F30">
        <w:rPr>
          <w:rFonts w:ascii="Palatino Linotype" w:eastAsia="MS Mincho" w:hAnsi="Palatino Linotype" w:cs="Times New Roman"/>
          <w:i/>
          <w:color w:val="000000" w:themeColor="text1"/>
          <w:sz w:val="22"/>
        </w:rPr>
        <w:t>LIC. CRISTIAN PACHECO PINEDA</w:t>
      </w:r>
      <w:r>
        <w:rPr>
          <w:rFonts w:ascii="Palatino Linotype" w:eastAsia="MS Mincho" w:hAnsi="Palatino Linotype" w:cs="Times New Roman"/>
          <w:i/>
          <w:color w:val="000000" w:themeColor="text1"/>
          <w:sz w:val="22"/>
        </w:rPr>
        <w:t>”</w:t>
      </w:r>
      <w:r>
        <w:rPr>
          <w:rFonts w:ascii="Palatino Linotype" w:eastAsia="MS Mincho" w:hAnsi="Palatino Linotype" w:cs="Times New Roman"/>
          <w:color w:val="000000" w:themeColor="text1"/>
          <w:sz w:val="22"/>
        </w:rPr>
        <w:t xml:space="preserve"> (Sic)</w:t>
      </w:r>
    </w:p>
    <w:p w14:paraId="59894249" w14:textId="77777777" w:rsidR="00C10F30" w:rsidRDefault="00C10F30" w:rsidP="00C10F3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56FCC4DE" w14:textId="76CD6D01" w:rsidR="00C10F30" w:rsidRDefault="00C10F3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El once (11) de agosto de dos mil veintidós, el entonces </w:t>
      </w:r>
      <w:r>
        <w:rPr>
          <w:rFonts w:ascii="Palatino Linotype" w:eastAsia="MS Mincho" w:hAnsi="Palatino Linotype" w:cs="Times New Roman"/>
          <w:b/>
          <w:color w:val="000000" w:themeColor="text1"/>
        </w:rPr>
        <w:t>SOLICITANTE</w:t>
      </w:r>
      <w:r>
        <w:rPr>
          <w:rFonts w:ascii="Palatino Linotype" w:eastAsia="MS Mincho" w:hAnsi="Palatino Linotype" w:cs="Times New Roman"/>
          <w:color w:val="000000" w:themeColor="text1"/>
        </w:rPr>
        <w:t xml:space="preserve"> atendió el requerimiento formulado por el </w:t>
      </w:r>
      <w:r>
        <w:rPr>
          <w:rFonts w:ascii="Palatino Linotype" w:eastAsia="MS Mincho" w:hAnsi="Palatino Linotype" w:cs="Times New Roman"/>
          <w:b/>
          <w:color w:val="000000" w:themeColor="text1"/>
        </w:rPr>
        <w:t xml:space="preserve">SUJETO OBLIGADO </w:t>
      </w:r>
      <w:r>
        <w:rPr>
          <w:rFonts w:ascii="Palatino Linotype" w:eastAsia="MS Mincho" w:hAnsi="Palatino Linotype" w:cs="Times New Roman"/>
          <w:color w:val="000000" w:themeColor="text1"/>
        </w:rPr>
        <w:t>mediante el siguiente pronunciamiento:</w:t>
      </w:r>
    </w:p>
    <w:p w14:paraId="3AE8678D" w14:textId="77777777" w:rsidR="00C10F30" w:rsidRDefault="00C10F30" w:rsidP="00C10F3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1DBC52F" w14:textId="5393D807" w:rsidR="00C10F30" w:rsidRPr="00C10F30" w:rsidRDefault="00C10F30" w:rsidP="00C10F30">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rPr>
      </w:pPr>
      <w:r>
        <w:rPr>
          <w:rFonts w:ascii="Palatino Linotype" w:eastAsia="MS Mincho" w:hAnsi="Palatino Linotype" w:cs="Times New Roman"/>
          <w:i/>
          <w:color w:val="000000" w:themeColor="text1"/>
          <w:sz w:val="22"/>
        </w:rPr>
        <w:t>“</w:t>
      </w:r>
      <w:proofErr w:type="spellStart"/>
      <w:r w:rsidRPr="00C10F30">
        <w:rPr>
          <w:rFonts w:ascii="Palatino Linotype" w:eastAsia="MS Mincho" w:hAnsi="Palatino Linotype" w:cs="Times New Roman"/>
          <w:i/>
          <w:color w:val="000000" w:themeColor="text1"/>
          <w:sz w:val="22"/>
        </w:rPr>
        <w:t>or</w:t>
      </w:r>
      <w:proofErr w:type="spellEnd"/>
      <w:r w:rsidRPr="00C10F30">
        <w:rPr>
          <w:rFonts w:ascii="Palatino Linotype" w:eastAsia="MS Mincho" w:hAnsi="Palatino Linotype" w:cs="Times New Roman"/>
          <w:i/>
          <w:color w:val="000000" w:themeColor="text1"/>
          <w:sz w:val="22"/>
        </w:rPr>
        <w:t xml:space="preserve"> este medio vengo a solicitar información de las autorizaciones, licencias y permisos que han sido otorgadas por la administración pública, esta con el fin que responda y atienda el principio de máxima publicidad de la información oportuna, verificable, comprensible, actualizada y completa, así como garantizar a sus gobernados la seguridad y certidumbre de los datos sean fidedignos y confiables. Esto en base al artículo 70, fracción XXVII de la Ley General de Transparencia y Acceso a la Información en el cual establece a los sujetos obligados pongan a disposición del público la información actualizada de las concesiones, contratos, convenios, permisos, licencias o autorizaciones otorgados, especificando los titulares de aquellos, debiendo publicarse su objeto, nombre o razón social del titular, vigencia, tipo, términos, condiciones, monto y modificaciones. Razón por la que se solicita lo siguiente 1-Cuantos permisos y/o licencias de alcoholes permanentes han sido autorizados y vigencia hasta el momento. 2-En seguimiento a la pregunta anterior, cual es la actividad o giro al que pertenece cada permiso y/o licencia de alcoholes autorizada, por ejemplo vinatería, restaurante, discoteca, abarrotes, sala de degustación, entre otros. Si se han otorgado permiso(s) y/o licencia(s) y/o autorización(es) de alcoholes permanente, el número correspondiente del permiso(s) y/o licencia(s) y/o autorización(es) permanente de alcoholes, incluyendo la actividad o giro que pertenece a título de permisionario o propietario a GRUPO MODELO, SAB DE CV; ANHEUSER-BUSCH MEXICO HOLDING, S DE RL DE CV.; CIH HOLDINGS MEX, S DE RL DE CV; CERVECERIA MODELO, SA DE CV; LA LIGA DE LA CERVEZA, SA DE RL DE CV; CERVECERIA MODELO DE </w:t>
      </w:r>
      <w:r w:rsidRPr="00C10F30">
        <w:rPr>
          <w:rFonts w:ascii="Palatino Linotype" w:eastAsia="MS Mincho" w:hAnsi="Palatino Linotype" w:cs="Times New Roman"/>
          <w:i/>
          <w:color w:val="000000" w:themeColor="text1"/>
          <w:sz w:val="22"/>
        </w:rPr>
        <w:lastRenderedPageBreak/>
        <w:t xml:space="preserve">MEXICO, S DE RL DE CV; CERVECERÍA MODELO, S DE RL DE CV; COMPAÑÍA CERVECERA DE ZACATECAS, S DE RL DE CV; LAS CERVEZAS MODELO EN ZACATECAS, SA DE CV; COMPAÑÍA CERVECERA DE ZACATECAS, SA DE CV; COMPAÑÍA CERVECERA DEL TRÓPICO, S DE RL DE CV ; COMPAÑÍA CERVECERA DEL TROPICO SA DE CV; CERVECERÍA MODELO DE GUADALAJARA, S DE RL DE CV; CERVECERIA MODELO DE GUADALAJARA, SA DE CV; CERVECERÍA MODELO DEL NOROESTE, S DE RL DE CV; CERVECERÍA MODELO DEL NOROESTE, SA DE CV; CERVECERÍA MODELO DE TORREÓN, S DE RL DE CV; CERVECERÍA MODELO DE TORREON, SA DE CV; LAS CERVEZAS MODELO EN EL PACIFICO, SA DE CV; FUNDACIÓN GRUPO MODELO, AC; CERVECERÍA DEL PACÍFICO, S DE RL DE CV; MARATÓN PACIFICO, AC; CERVECERIA DEL PACIFICO, SA DE CV; ESPECTÁCULOS COSTA DEL PACIFICO, SA DE CV; LAS CERVEZAS MODELO DEL OCCIDENTE, S DE RL DE CV; CARTA BLANCA DE OCCIDENTE, SA DE CV; COMERDIS DE OCCIDENTE, SA DE CV; LAS CERVEZAS MODELO DEL CENTRO, SA DE CV; DISTRIBUIDORA DE CERVEZAS MODELO EN EL NORTE, S DE RL DE CV; LAS CERVEZAS MODELO DEL NORESTE, S DE RL DE CV; LAS CERVEZAS MODELO EN MORELOS, SA DE CV; LAS CERVEZAS MODELO EN SAN LUIS POTOSÍ, SA DE CV; LAS CERVEZAS MODELO DEL SURESTE, SA DE CV; DISTRIBUIDORA DE CERVEZAS MODELO EN CHIHUAHUA, SA DE CV; LAS CERVEZAS MODELO DEL ESTADO DE MÉXICO, SA DE CV; LAS CERVEZAS MODELO DEL ALTIPLANO, SA DE CV; LAS CERVEZAS MODELO EN CAMPECHE, SA DE CV; LAS CERVEZAS MODELO EN LA ZONA METROPOLITANA, SA DE CV; LAS CERVEZAS MODELO EN HIDALGO, S.A. DE C.V.;LAS CERVEZAS MODELO EN NUEVO LEÓN, SA DE CV; LAS CERVEZAS MODELO EN BAJA CALIFORNIA, SA DE CV; CERVECERIA HEINEKEN MEXICO, SA DE CV; SERVICIOS INDUSTRIALES Y COMERCIALES, SA DE CV; ADMINISTRACION DE AGENCIAS Y DISTRIBUIDORAS, SA DE CV; GRUPO CERMOC, SA DE CV;CERVEZAS CUAUHTEMOC MOCTEZUMA, SA DE CV;GRUPO CUAUHTEMOC MOCTEZUMA, SA DE CV;CERVEZAS TECATE DE BAJA CALIFORNIA, SA DE CV; EXTRACTOS Y MALTAS, SA DE CV; CEBADAS Y MALTAS, S DE RL DE CV;DISTRIBUIDORA DE BAJA CALIFORNIA, SA DE CV; CONTROLADORA DE NEGOCIOS COMERCIALES, SA DE CV; COMERCIAL OXXO, SA DE CV; FOMENTO ECONÓMICO MEXICANO, SAB DE CV; FEMSA CERVEZA, SA DE </w:t>
      </w:r>
      <w:r w:rsidRPr="00C10F30">
        <w:rPr>
          <w:rFonts w:ascii="Palatino Linotype" w:eastAsia="MS Mincho" w:hAnsi="Palatino Linotype" w:cs="Times New Roman"/>
          <w:i/>
          <w:color w:val="000000" w:themeColor="text1"/>
          <w:sz w:val="22"/>
        </w:rPr>
        <w:lastRenderedPageBreak/>
        <w:t>CV; FEMSA COMERCIO, SA DE CV; COMEXTRA, SA DE CV; DIBLO CORPORATIVO, SA DE CV; SANTOS LAGUNA, SA DE CV; INAMEX DE CERVEZA Y MALTA, SA DE CV ,y CERVECERIA MEXICANA, S.A. DE C.V.</w:t>
      </w:r>
      <w:r>
        <w:rPr>
          <w:rFonts w:ascii="Palatino Linotype" w:eastAsia="MS Mincho" w:hAnsi="Palatino Linotype" w:cs="Times New Roman"/>
          <w:i/>
          <w:color w:val="000000" w:themeColor="text1"/>
          <w:sz w:val="22"/>
        </w:rPr>
        <w:t>”</w:t>
      </w:r>
      <w:r>
        <w:rPr>
          <w:rFonts w:ascii="Palatino Linotype" w:eastAsia="MS Mincho" w:hAnsi="Palatino Linotype" w:cs="Times New Roman"/>
          <w:color w:val="000000" w:themeColor="text1"/>
          <w:sz w:val="22"/>
        </w:rPr>
        <w:t xml:space="preserve"> (Sic)</w:t>
      </w:r>
    </w:p>
    <w:p w14:paraId="272885CD" w14:textId="77777777" w:rsidR="00C10F30" w:rsidRDefault="00C10F30" w:rsidP="00C10F3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441AA6E5" w:rsidR="0022448D" w:rsidRPr="00022D89" w:rsidRDefault="00C10F3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w:t>
      </w:r>
      <w:r w:rsidR="00B31E90" w:rsidRPr="00022D89">
        <w:rPr>
          <w:rFonts w:ascii="Palatino Linotype" w:eastAsia="MS Mincho" w:hAnsi="Palatino Linotype" w:cs="Times New Roman"/>
          <w:color w:val="000000" w:themeColor="text1"/>
        </w:rPr>
        <w:t xml:space="preserve">l </w:t>
      </w:r>
      <w:r>
        <w:rPr>
          <w:rFonts w:ascii="Palatino Linotype" w:eastAsia="MS Mincho" w:hAnsi="Palatino Linotype" w:cs="Times New Roman"/>
          <w:color w:val="000000" w:themeColor="text1"/>
        </w:rPr>
        <w:t xml:space="preserve">veinticinco (25) de agosto </w:t>
      </w:r>
      <w:r w:rsidR="00F96BC1">
        <w:rPr>
          <w:rFonts w:ascii="Palatino Linotype" w:eastAsia="MS Mincho" w:hAnsi="Palatino Linotype" w:cs="Times New Roman"/>
          <w:color w:val="000000" w:themeColor="text1"/>
        </w:rPr>
        <w:t xml:space="preserve">de dos mil </w:t>
      </w:r>
      <w:r w:rsidR="000905EC">
        <w:rPr>
          <w:rFonts w:ascii="Palatino Linotype" w:eastAsia="MS Mincho" w:hAnsi="Palatino Linotype" w:cs="Times New Roman"/>
          <w:color w:val="000000" w:themeColor="text1"/>
        </w:rPr>
        <w:t>veintidós</w:t>
      </w:r>
      <w:r w:rsidR="000411E2" w:rsidRPr="00022D89">
        <w:rPr>
          <w:rFonts w:ascii="Palatino Linotype" w:eastAsia="MS Mincho" w:hAnsi="Palatino Linotype" w:cs="Times New Roman"/>
          <w:color w:val="000000" w:themeColor="text1"/>
        </w:rPr>
        <w:t xml:space="preserve">, </w:t>
      </w:r>
      <w:r w:rsidR="000411E2" w:rsidRPr="00022D89">
        <w:rPr>
          <w:rFonts w:ascii="Palatino Linotype" w:hAnsi="Palatino Linotype"/>
          <w:color w:val="000000" w:themeColor="text1"/>
          <w:szCs w:val="14"/>
        </w:rPr>
        <w:t xml:space="preserve">el </w:t>
      </w:r>
      <w:r w:rsidR="000411E2" w:rsidRPr="00022D89">
        <w:rPr>
          <w:rFonts w:ascii="Palatino Linotype" w:hAnsi="Palatino Linotype"/>
          <w:b/>
          <w:color w:val="000000" w:themeColor="text1"/>
          <w:szCs w:val="14"/>
        </w:rPr>
        <w:t>SUJETO OBLIGADO</w:t>
      </w:r>
      <w:r w:rsidR="000411E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01156ACF" w14:textId="77777777" w:rsidR="00C10F30" w:rsidRPr="00C10F30" w:rsidRDefault="00F25B61" w:rsidP="00C10F3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 xml:space="preserve"> </w:t>
      </w:r>
      <w:r w:rsidR="005F1362" w:rsidRPr="009A593A">
        <w:rPr>
          <w:rFonts w:ascii="Palatino Linotype" w:hAnsi="Palatino Linotype"/>
          <w:i/>
          <w:noProof/>
          <w:color w:val="000000" w:themeColor="text1"/>
          <w:sz w:val="22"/>
          <w:szCs w:val="22"/>
          <w:lang w:val="es-MX" w:eastAsia="es-MX"/>
        </w:rPr>
        <w:t>“</w:t>
      </w:r>
      <w:r w:rsidR="00C10F30" w:rsidRPr="00C10F30">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0CB21E" w14:textId="77777777" w:rsidR="00FF6151" w:rsidRDefault="00FF6151" w:rsidP="00C10F30">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DAF2925" w14:textId="77777777" w:rsidR="00C10F30" w:rsidRPr="00C10F30" w:rsidRDefault="00C10F30" w:rsidP="00C10F3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10F30">
        <w:rPr>
          <w:rFonts w:ascii="Palatino Linotype" w:hAnsi="Palatino Linotype"/>
          <w:i/>
          <w:noProof/>
          <w:color w:val="000000" w:themeColor="text1"/>
          <w:sz w:val="22"/>
          <w:szCs w:val="22"/>
          <w:lang w:val="es-MX" w:eastAsia="es-MX"/>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las siguientes Dependencias: (1) Dirección de Desarrollo Económico y Fomento al Empleo; por lo que en ese orden se transcriben: 1.- “Con fundamento en artículo 6° de la Constitución Política de los Estados Unidos Mexicanos; 5° de la Constitución Política del Estado Libre y Soberano de México; 12, 23 fracción IV, 24 fracción XI y XXV, 52 y 160 de la Ley de Transparencia y Acceso a la Información Pública del Estado de México y Municipios, y en atención a la solicitud número 00171/MELOCAM/IP/20222, turnada a través SAIMEX (Sistema de Acceso a la Información Mexiquense) por la Unidad de Transparencia, en la cual requiere lo siguiente: “or este medio vengo a solicitar información de las autorizaciones, licencias y permisos que han sido otorgadas por la administración pública, esta con el fin que responda y atienda el principio de máxima publicidad de la información oportuna, verificable, comprensible, actualizada y completa, así como garantizar a sus gobernados la seguridad y certidumbre de los datos sean fidedignos y confiables. Esto en base al artículo 70, fracción XXVII de la Ley General de Transparencia y Acceso a la </w:t>
      </w:r>
      <w:r w:rsidRPr="00C10F30">
        <w:rPr>
          <w:rFonts w:ascii="Palatino Linotype" w:hAnsi="Palatino Linotype"/>
          <w:i/>
          <w:noProof/>
          <w:color w:val="000000" w:themeColor="text1"/>
          <w:sz w:val="22"/>
          <w:szCs w:val="22"/>
          <w:lang w:val="es-MX" w:eastAsia="es-MX"/>
        </w:rPr>
        <w:lastRenderedPageBreak/>
        <w:t xml:space="preserve">Información en el cual establece a los sujetos obligados pongan a disposición del público la información actualizada de las concesiones, contratos, convenios, permisos, licencias o autorizaciones otorgados, especificando los titulares de aquellos, debiendo publicarse su objeto, nombre o razón social del titular, vigencia, tipo, términos, condiciones, monto y modificaciones. Razón por la que se solicita lo siguiente 1-Cuantos permisos y/o licencias de alcoholes permanentes han sido autorizados y vigencia hasta el momento. 2-En seguimiento a la pregunta anterior, cual es la actividad o giro al que pertenece cada permiso y/o licencia de alcoholes autorizada, por ejemplo vinatería, restaurante, discoteca, abarrotes, sala de degustación, entre otros. Si se han otorgado permiso(s) y/o licencia(s) y/o autorización(es) de alcoholes permanente, el número correspondiente del permiso(s) y/o licencia(s) y/o autorización(es) permanente de alcoholes, incluyendo la actividad o giro que pertenece a título de permisionario o propietario a GRUPO MODELO, SAB DE CV; ANHEUSER-BUSCH MEXICO HOLDING, S DE RL DE CV.; CIH HOLDINGS MEX, S DE RL DE CV; CERVECERIA MODELO, SA DE CV; LA LIGA DE LA CERVEZA, SA DE RL DE CV; CERVECERIA MODELO DE MEXICO, S DE RL DE CV; CERVECERÍA MODELO, S DE RL DE CV; COMPAÑÍA CERVECERA DE ZACATECAS, S DE RL DE CV; LAS CERVEZAS MODELO EN ZACATECAS, SA DE CV; COMPAÑÍA CERVECERA DE ZACATECAS, SA DE CV; COMPAÑÍA CERVECERA DEL TRÓPICO, S DE RL DE CV ; COMPAÑÍA CERVECERA DEL TROPICO SA DE CV; CERVECERÍA MODELO DE GUADALAJARA, S DE RL DE CV; CERVECERIA MODELO DE GUADALAJARA, SA DE CV; CERVECERÍA MODELO DEL NOROESTE, S DE RL DE CV; CERVECERÍA MODELO DEL NOROESTE, SA DE CV; CERVECERÍA MODELO DE TORREÓN, S DE RL DE CV; CERVECERÍA MODELO DE TORREON, SA DE CV; LAS CERVEZAS MODELO EN EL PACIFICO, SA DE CV; FUNDACIÓN GRUPO MODELO, AC; CERVECERÍA DEL PACÍFICO, S DE RL DE CV; MARATÓN PACIFICO, AC; CERVECERIA DEL PACIFICO, SA DE CV; ESPECTÁCULOS COSTA DEL PACIFICO, SA DE CV; LAS CERVEZAS MODELO DEL OCCIDENTE, S DE RL DE CV; CARTA BLANCA DE OCCIDENTE, SA DE CV; COMERDIS DE OCCIDENTE, SA DE CV; LAS CERVEZAS MODELO DEL CENTRO, SA DE CV; DISTRIBUIDORA DE CERVEZAS MODELO EN EL NORTE, S DE RL DE CV; LAS CERVEZAS MODELO DEL NORESTE, S DE RL DE CV; LAS CERVEZAS MODELO EN MORELOS, SA DE CV; LAS CERVEZAS MODELO EN SAN LUIS POTOSÍ, SA DE CV; LAS CERVEZAS MODELO DEL SURESTE, SA DE CV; DISTRIBUIDORA DE CERVEZAS MODELO EN CHIHUAHUA, SA DE CV; LAS </w:t>
      </w:r>
      <w:r w:rsidRPr="00C10F30">
        <w:rPr>
          <w:rFonts w:ascii="Palatino Linotype" w:hAnsi="Palatino Linotype"/>
          <w:i/>
          <w:noProof/>
          <w:color w:val="000000" w:themeColor="text1"/>
          <w:sz w:val="22"/>
          <w:szCs w:val="22"/>
          <w:lang w:val="es-MX" w:eastAsia="es-MX"/>
        </w:rPr>
        <w:lastRenderedPageBreak/>
        <w:t>CERVEZAS MODELO DEL ESTADO DE MÉXICO, SA DE CV; LAS CERVEZAS MODELO DEL ALTIPLANO, SA DE CV; LAS CERVEZAS MODELO EN CAMPECHE, SA DE CV; LAS CERVEZAS MODELO EN LA ZONA METROPOLITANA, SA DE CV; LAS CERVEZAS MODELO EN HIDALGO, S.A. DE C.V.;LAS CERVEZAS MODELO EN NUEVO LEÓN, SA DE CV; LAS CERVEZAS MODELO EN BAJA CALIFORNIA, SA DE CV; CERVECERIA HEINEKEN MEXICO, SA DE CV; SERVICIOS INDUSTRIALES Y COMERCIALES, SA DE CV; ADMINISTRACION DE AGENCIAS Y DISTRIBUIDORAS, SA DE CV; GRUPO CERMOC, SA DE CV;CERVEZAS CUAUHTEMOC MOCTEZUMA, SA DE CV;GRUPO CUAUHTEMOC MOCTEZUMA, SA DE CV;CERVEZAS TECATE DE BAJA CALIFORNIA, SA DE CV; EXTRACTOS Y MALTAS, SA DE CV; CEBADAS Y MALTAS, S DE RL DE CV;DISTRIBUIDORA DE BAJA CALIFORNIA, SA DE CV; CONTROLADORA DE NEGOCIOS COMERCIALES, SA DE CV; COMERCIAL OXXO, SA DE CV; FOMENTO ECONÓMICO MEXICANO, SAB DE CV; FEMSA CERVEZA, SA DE CV; FEMSA COMERCIO, SA DE CV; COMEXTRA, SA DE CV; DIBLO CORPORATIVO, SA DE CV; SANTOS LAGUNA, SA DE CV; INAMEX DE CERVEZA Y MALTA, SA DE CV ,y CERVECERIA MEXICANA, S.A. DE C.V.” (Sic.) Al respecto me permito informarle que posterior a una búsqueda minuciosa en el archivo que obra en la Dirección de Desarrollo Económico y Fomento al Empleo, no se localizó documental que se ajuste a su requerimiento; toda vez que en su momento se requirió la aclaración sin que se haya desahogado o precisado la información de su interés, por lo tanto, no estamos en posibilidad de remitir información o documental alguna. Sin otro particular quedo ante usted para cualquier duda o aclaración.” (Sic). Por lo anteriormente expuesto y fundado, solicito a Usted se sirva tener a esta Unidad de Transparencia por cumplimentada, en tiempo y forma, la respuesta a su solicitud de acceso a la información pública, a través del Sistema Saimex; lo anterior, para los efectos legales a que haya lugar.</w:t>
      </w:r>
    </w:p>
    <w:p w14:paraId="091A0716" w14:textId="77777777" w:rsidR="00FF6151" w:rsidRDefault="00FF6151" w:rsidP="00C10F30">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33CA2EC9" w14:textId="77777777" w:rsidR="00C10F30" w:rsidRPr="00C10F30" w:rsidRDefault="00C10F30" w:rsidP="00C10F3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10F30">
        <w:rPr>
          <w:rFonts w:ascii="Palatino Linotype" w:hAnsi="Palatino Linotype"/>
          <w:i/>
          <w:noProof/>
          <w:color w:val="000000" w:themeColor="text1"/>
          <w:sz w:val="22"/>
          <w:szCs w:val="22"/>
          <w:lang w:val="es-MX" w:eastAsia="es-MX"/>
        </w:rPr>
        <w:t>ATENTAMENTE</w:t>
      </w:r>
    </w:p>
    <w:p w14:paraId="35A36DE0" w14:textId="6E7198CA" w:rsidR="0039142B" w:rsidRDefault="00C10F30" w:rsidP="00C10F30">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C10F30">
        <w:rPr>
          <w:rFonts w:ascii="Palatino Linotype" w:hAnsi="Palatino Linotype"/>
          <w:i/>
          <w:noProof/>
          <w:color w:val="000000" w:themeColor="text1"/>
          <w:sz w:val="22"/>
          <w:szCs w:val="22"/>
          <w:lang w:val="es-MX" w:eastAsia="es-MX"/>
        </w:rPr>
        <w:t>LIC. CRISTIAN PACHECO PINEDA</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18538835" w14:textId="77777777" w:rsidR="00FE159E" w:rsidRPr="00B67B60" w:rsidRDefault="00FE159E" w:rsidP="00B67B60">
      <w:pPr>
        <w:spacing w:line="360" w:lineRule="auto"/>
        <w:jc w:val="both"/>
        <w:rPr>
          <w:rFonts w:ascii="Palatino Linotype" w:hAnsi="Palatino Linotype" w:cs="Arial"/>
        </w:rPr>
      </w:pPr>
    </w:p>
    <w:p w14:paraId="272B63B3" w14:textId="2514728E" w:rsidR="000D5A1D" w:rsidRPr="00A85CB7"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eastAsia="Times New Roman" w:hAnsi="Palatino Linotype" w:cs="Arial"/>
          <w:color w:val="000000" w:themeColor="text1"/>
          <w:lang w:val="es-ES"/>
        </w:rPr>
        <w:lastRenderedPageBreak/>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FF6151">
        <w:rPr>
          <w:rFonts w:ascii="Palatino Linotype" w:eastAsia="Times New Roman" w:hAnsi="Palatino Linotype" w:cs="Arial"/>
          <w:color w:val="000000" w:themeColor="text1"/>
          <w:lang w:val="es-ES"/>
        </w:rPr>
        <w:t>ocho (08</w:t>
      </w:r>
      <w:r w:rsidR="000B2F84">
        <w:rPr>
          <w:rFonts w:ascii="Palatino Linotype" w:eastAsia="Times New Roman" w:hAnsi="Palatino Linotype" w:cs="Arial"/>
          <w:color w:val="000000" w:themeColor="text1"/>
          <w:lang w:val="es-ES"/>
        </w:rPr>
        <w:t xml:space="preserve">) de septiembre </w:t>
      </w:r>
      <w:r w:rsidR="000905EC">
        <w:rPr>
          <w:rFonts w:ascii="Palatino Linotype" w:eastAsia="Times New Roman" w:hAnsi="Palatino Linotype" w:cs="Arial"/>
          <w:color w:val="000000" w:themeColor="text1"/>
          <w:lang w:val="es-ES"/>
        </w:rPr>
        <w:t>de dos mil veintidós</w:t>
      </w:r>
      <w:r w:rsidR="00FE49E3" w:rsidRPr="00A85CB7">
        <w:rPr>
          <w:rFonts w:ascii="Palatino Linotype" w:eastAsia="Times New Roman" w:hAnsi="Palatino Linotype" w:cs="Arial"/>
          <w:color w:val="000000" w:themeColor="text1"/>
          <w:lang w:val="es-ES"/>
        </w:rPr>
        <w:t xml:space="preserve">, </w:t>
      </w:r>
      <w:r w:rsidR="00505B01">
        <w:rPr>
          <w:rFonts w:ascii="Palatino Linotype" w:eastAsia="Times New Roman" w:hAnsi="Palatino Linotype" w:cs="Arial"/>
          <w:color w:val="000000" w:themeColor="text1"/>
          <w:lang w:val="es-ES"/>
        </w:rPr>
        <w:t>e</w:t>
      </w:r>
      <w:r w:rsidR="004F0BF4">
        <w:rPr>
          <w:rFonts w:ascii="Palatino Linotype" w:eastAsia="Times New Roman" w:hAnsi="Palatino Linotype" w:cs="Arial"/>
          <w:color w:val="000000" w:themeColor="text1"/>
          <w:lang w:val="es-ES"/>
        </w:rPr>
        <w:t>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C10F30">
        <w:rPr>
          <w:rFonts w:ascii="Palatino Linotype" w:eastAsia="Calibri" w:hAnsi="Palatino Linotype" w:cs="Arial"/>
          <w:b/>
          <w:color w:val="000000" w:themeColor="text1"/>
          <w:lang w:val="es-ES"/>
        </w:rPr>
        <w:t>14558/INFOEM/IP/RR/2022</w:t>
      </w:r>
      <w:r w:rsidR="009A0461" w:rsidRPr="000E096F">
        <w:rPr>
          <w:rFonts w:ascii="Palatino Linotype" w:eastAsia="Calibri" w:hAnsi="Palatino Linotype" w:cs="Arial"/>
          <w:color w:val="000000" w:themeColor="text1"/>
          <w:lang w:val="es-ES"/>
        </w:rPr>
        <w:t>;</w:t>
      </w:r>
      <w:r w:rsidR="00102D65" w:rsidRPr="000E096F">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FF63178" w:rsidR="00E34622"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sidRPr="000E096F">
        <w:rPr>
          <w:rFonts w:ascii="Palatino Linotype" w:eastAsia="Times New Roman" w:hAnsi="Palatino Linotype" w:cs="Arial"/>
          <w:color w:val="000000" w:themeColor="text1"/>
          <w:sz w:val="22"/>
          <w:lang w:val="es-ES"/>
        </w:rPr>
        <w:t xml:space="preserve"> “</w:t>
      </w:r>
      <w:r w:rsidR="00FF6151" w:rsidRPr="00FF6151">
        <w:rPr>
          <w:rFonts w:ascii="Palatino Linotype" w:eastAsia="Times New Roman" w:hAnsi="Palatino Linotype" w:cs="Arial"/>
          <w:i/>
          <w:iCs/>
          <w:color w:val="000000" w:themeColor="text1"/>
          <w:sz w:val="22"/>
        </w:rPr>
        <w:t>No hay acta de inexistencia, por lo tanto eta negando la información de manera negligente</w:t>
      </w:r>
      <w:r w:rsidRPr="002E3C57">
        <w:rPr>
          <w:rFonts w:ascii="Palatino Linotype" w:eastAsia="Times New Roman" w:hAnsi="Palatino Linotype" w:cs="Arial"/>
          <w:i/>
          <w:iCs/>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25E44FB6" w14:textId="77777777" w:rsidR="00F25B61" w:rsidRPr="000E096F"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486C5AAC" w:rsidR="000E096F" w:rsidRPr="004F0BF4"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00505B01" w:rsidRPr="000E096F">
        <w:rPr>
          <w:rFonts w:ascii="Palatino Linotype" w:eastAsia="Times New Roman" w:hAnsi="Palatino Linotype" w:cs="Arial"/>
          <w:color w:val="000000" w:themeColor="text1"/>
          <w:sz w:val="22"/>
          <w:lang w:val="es-ES"/>
        </w:rPr>
        <w:t>“</w:t>
      </w:r>
      <w:r w:rsidR="00FF6151" w:rsidRPr="00FF6151">
        <w:rPr>
          <w:rFonts w:ascii="Palatino Linotype" w:eastAsia="Times New Roman" w:hAnsi="Palatino Linotype" w:cs="Arial"/>
          <w:i/>
          <w:iCs/>
          <w:color w:val="000000" w:themeColor="text1"/>
          <w:sz w:val="22"/>
        </w:rPr>
        <w:t>No hay acta de inexistencia, por lo tanto eta negando la información de manera negligente</w:t>
      </w:r>
      <w:r w:rsidR="00505B01" w:rsidRPr="002E3C57">
        <w:rPr>
          <w:rFonts w:ascii="Palatino Linotype" w:eastAsia="Times New Roman" w:hAnsi="Palatino Linotype" w:cs="Arial"/>
          <w:i/>
          <w:iCs/>
          <w:color w:val="000000" w:themeColor="text1"/>
          <w:sz w:val="22"/>
          <w:lang w:val="es-ES"/>
        </w:rPr>
        <w:t>”</w:t>
      </w:r>
      <w:r w:rsidR="00505B01" w:rsidRPr="000E096F">
        <w:rPr>
          <w:rFonts w:ascii="Palatino Linotype" w:eastAsia="Times New Roman" w:hAnsi="Palatino Linotype" w:cs="Arial"/>
          <w:color w:val="000000" w:themeColor="text1"/>
          <w:sz w:val="22"/>
          <w:lang w:val="es-ES"/>
        </w:rPr>
        <w:t xml:space="preserve"> (Sic)</w:t>
      </w:r>
    </w:p>
    <w:p w14:paraId="3C8DEE6E" w14:textId="77777777" w:rsidR="00394F10"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62660B67" w:rsidR="005C7898" w:rsidRDefault="000B2F8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S</w:t>
      </w:r>
      <w:r w:rsidR="005C7898">
        <w:rPr>
          <w:rFonts w:ascii="Palatino Linotype" w:eastAsia="Calibri" w:hAnsi="Palatino Linotype" w:cs="Arial"/>
          <w:color w:val="000000" w:themeColor="text1"/>
          <w:lang w:val="es-ES"/>
        </w:rPr>
        <w:t xml:space="preserve">e </w:t>
      </w:r>
      <w:r w:rsidR="00F25B61">
        <w:rPr>
          <w:rFonts w:ascii="Palatino Linotype" w:eastAsia="Times New Roman" w:hAnsi="Palatino Linotype" w:cs="Arial"/>
          <w:color w:val="000000" w:themeColor="text1"/>
          <w:lang w:val="es-ES"/>
        </w:rPr>
        <w:t>registró</w:t>
      </w:r>
      <w:r w:rsidR="005C7898">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el</w:t>
      </w:r>
      <w:r w:rsidR="005C7898" w:rsidRPr="00A85CB7">
        <w:rPr>
          <w:rFonts w:ascii="Palatino Linotype" w:eastAsia="Times New Roman" w:hAnsi="Palatino Linotype" w:cs="Arial"/>
          <w:color w:val="000000" w:themeColor="text1"/>
          <w:lang w:val="es-ES"/>
        </w:rPr>
        <w:t xml:space="preserve"> recurso de revisión bajo </w:t>
      </w:r>
      <w:r w:rsidR="00F25B61">
        <w:rPr>
          <w:rFonts w:ascii="Palatino Linotype" w:eastAsia="Times New Roman" w:hAnsi="Palatino Linotype" w:cs="Arial"/>
          <w:color w:val="000000" w:themeColor="text1"/>
          <w:lang w:val="es-ES"/>
        </w:rPr>
        <w:t>el</w:t>
      </w:r>
      <w:r w:rsidR="005C7898" w:rsidRPr="00A85CB7">
        <w:rPr>
          <w:rFonts w:ascii="Palatino Linotype" w:eastAsia="Times New Roman" w:hAnsi="Palatino Linotype" w:cs="Arial"/>
          <w:color w:val="000000" w:themeColor="text1"/>
          <w:lang w:val="es-ES"/>
        </w:rPr>
        <w:t xml:space="preserve"> número de expediente</w:t>
      </w:r>
      <w:r w:rsidR="005C7898">
        <w:rPr>
          <w:rFonts w:ascii="Palatino Linotype" w:eastAsia="Times New Roman" w:hAnsi="Palatino Linotype" w:cs="Arial"/>
          <w:color w:val="000000" w:themeColor="text1"/>
          <w:lang w:val="es-ES"/>
        </w:rPr>
        <w:t xml:space="preserve"> </w:t>
      </w:r>
      <w:r w:rsidR="00C10F30">
        <w:rPr>
          <w:rFonts w:ascii="Palatino Linotype" w:eastAsia="Times New Roman" w:hAnsi="Palatino Linotype" w:cs="Arial"/>
          <w:b/>
          <w:color w:val="000000" w:themeColor="text1"/>
          <w:lang w:val="es-ES"/>
        </w:rPr>
        <w:t>14558/INFOEM/IP/RR/2022</w:t>
      </w:r>
      <w:r w:rsidR="005C7898">
        <w:rPr>
          <w:rFonts w:ascii="Palatino Linotype" w:hAnsi="Palatino Linotype" w:cs="Arial"/>
          <w:bCs/>
          <w:color w:val="000000" w:themeColor="text1"/>
        </w:rPr>
        <w:t>;</w:t>
      </w:r>
      <w:r w:rsidR="005C7898" w:rsidRPr="00A85CB7">
        <w:rPr>
          <w:rFonts w:ascii="Palatino Linotype" w:hAnsi="Palatino Linotype" w:cs="Arial"/>
          <w:bCs/>
          <w:color w:val="000000" w:themeColor="text1"/>
        </w:rPr>
        <w:t xml:space="preserve"> asimismo, con </w:t>
      </w:r>
      <w:r w:rsidR="005C7898" w:rsidRPr="000A45FD">
        <w:rPr>
          <w:rFonts w:ascii="Palatino Linotype" w:hAnsi="Palatino Linotype" w:cs="Arial"/>
          <w:bCs/>
          <w:color w:val="000000" w:themeColor="text1"/>
        </w:rPr>
        <w:t xml:space="preserve">fundamento en lo dispuesto por el </w:t>
      </w:r>
      <w:r w:rsidR="005C7898" w:rsidRPr="000A45FD">
        <w:rPr>
          <w:rFonts w:ascii="Palatino Linotype" w:eastAsia="Calibri" w:hAnsi="Palatino Linotype" w:cs="Arial"/>
          <w:bCs/>
          <w:color w:val="000000" w:themeColor="text1"/>
          <w:lang w:val="es-ES"/>
        </w:rPr>
        <w:t>artículo 185</w:t>
      </w:r>
      <w:r w:rsidR="00AE1CCB">
        <w:rPr>
          <w:rFonts w:ascii="Palatino Linotype" w:eastAsia="Calibri" w:hAnsi="Palatino Linotype" w:cs="Arial"/>
          <w:bCs/>
          <w:color w:val="000000" w:themeColor="text1"/>
          <w:lang w:val="es-ES"/>
        </w:rPr>
        <w:t>,</w:t>
      </w:r>
      <w:r w:rsidR="005C7898" w:rsidRPr="000A45FD">
        <w:rPr>
          <w:rFonts w:ascii="Palatino Linotype" w:eastAsia="Calibri" w:hAnsi="Palatino Linotype" w:cs="Arial"/>
          <w:bCs/>
          <w:color w:val="000000" w:themeColor="text1"/>
          <w:lang w:val="es-ES"/>
        </w:rPr>
        <w:t xml:space="preserve"> fracción I</w:t>
      </w:r>
      <w:r w:rsidR="00AE1CCB">
        <w:rPr>
          <w:rFonts w:ascii="Palatino Linotype" w:eastAsia="Calibri" w:hAnsi="Palatino Linotype" w:cs="Arial"/>
          <w:bCs/>
          <w:color w:val="000000" w:themeColor="text1"/>
          <w:lang w:val="es-ES"/>
        </w:rPr>
        <w:t>,</w:t>
      </w:r>
      <w:r w:rsidR="005C7898" w:rsidRPr="000A45FD">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C7898">
        <w:rPr>
          <w:rFonts w:ascii="Palatino Linotype" w:eastAsia="Times New Roman" w:hAnsi="Palatino Linotype" w:cs="Arial"/>
          <w:bCs/>
          <w:color w:val="000000" w:themeColor="text1"/>
          <w:lang w:val="es-ES"/>
        </w:rPr>
        <w:t xml:space="preserve">se </w:t>
      </w:r>
      <w:r w:rsidR="00F25B61">
        <w:rPr>
          <w:rFonts w:ascii="Palatino Linotype" w:eastAsia="Times New Roman" w:hAnsi="Palatino Linotype" w:cs="Arial"/>
          <w:bCs/>
          <w:color w:val="000000" w:themeColor="text1"/>
          <w:lang w:val="es-ES"/>
        </w:rPr>
        <w:t>turnó</w:t>
      </w:r>
      <w:r w:rsidR="005C7898" w:rsidRPr="000A45FD">
        <w:rPr>
          <w:rFonts w:ascii="Palatino Linotype" w:eastAsia="Times New Roman" w:hAnsi="Palatino Linotype" w:cs="Arial"/>
          <w:bCs/>
          <w:color w:val="000000" w:themeColor="text1"/>
          <w:lang w:val="es-ES"/>
        </w:rPr>
        <w:t xml:space="preserve"> </w:t>
      </w:r>
      <w:r w:rsidR="005C7898">
        <w:rPr>
          <w:rFonts w:ascii="Palatino Linotype" w:eastAsia="Times New Roman" w:hAnsi="Palatino Linotype" w:cs="Arial"/>
          <w:bCs/>
          <w:color w:val="000000" w:themeColor="text1"/>
          <w:lang w:val="es-ES"/>
        </w:rPr>
        <w:t>a l</w:t>
      </w:r>
      <w:r w:rsidR="00F25B61">
        <w:rPr>
          <w:rFonts w:ascii="Palatino Linotype" w:eastAsia="Times New Roman" w:hAnsi="Palatino Linotype" w:cs="Arial"/>
          <w:bCs/>
          <w:color w:val="000000" w:themeColor="text1"/>
          <w:lang w:val="es-ES"/>
        </w:rPr>
        <w:t>a</w:t>
      </w:r>
      <w:r w:rsidR="005C7898">
        <w:rPr>
          <w:rFonts w:ascii="Palatino Linotype" w:eastAsia="Times New Roman" w:hAnsi="Palatino Linotype" w:cs="Arial"/>
          <w:bCs/>
          <w:color w:val="000000" w:themeColor="text1"/>
          <w:lang w:val="es-ES"/>
        </w:rPr>
        <w:t xml:space="preserve"> </w:t>
      </w:r>
      <w:r w:rsidR="005C7898" w:rsidRPr="005C7898">
        <w:rPr>
          <w:rFonts w:ascii="Palatino Linotype" w:eastAsia="Times New Roman" w:hAnsi="Palatino Linotype" w:cs="Arial"/>
          <w:b/>
          <w:bCs/>
          <w:color w:val="000000" w:themeColor="text1"/>
          <w:lang w:val="es-ES"/>
        </w:rPr>
        <w:t>Comisionad</w:t>
      </w:r>
      <w:r w:rsidR="00F25B61">
        <w:rPr>
          <w:rFonts w:ascii="Palatino Linotype" w:eastAsia="Times New Roman" w:hAnsi="Palatino Linotype" w:cs="Arial"/>
          <w:b/>
          <w:bCs/>
          <w:color w:val="000000" w:themeColor="text1"/>
          <w:lang w:val="es-ES"/>
        </w:rPr>
        <w:t>a</w:t>
      </w:r>
      <w:r w:rsidR="005C7898" w:rsidRPr="005C7898">
        <w:rPr>
          <w:rFonts w:ascii="Palatino Linotype" w:eastAsia="Times New Roman" w:hAnsi="Palatino Linotype" w:cs="Arial"/>
          <w:b/>
          <w:bCs/>
          <w:color w:val="000000" w:themeColor="text1"/>
          <w:lang w:val="es-ES"/>
        </w:rPr>
        <w:t xml:space="preserve"> María del Rosario Mejía Ayala</w:t>
      </w:r>
      <w:r w:rsidR="00F25B61" w:rsidRPr="00F25B61">
        <w:rPr>
          <w:rFonts w:ascii="Palatino Linotype" w:eastAsia="Times New Roman" w:hAnsi="Palatino Linotype" w:cs="Arial"/>
          <w:bCs/>
          <w:color w:val="000000" w:themeColor="text1"/>
          <w:lang w:val="es-ES"/>
        </w:rPr>
        <w:t>,</w:t>
      </w:r>
      <w:r w:rsidR="005C7898" w:rsidRPr="000A45FD">
        <w:rPr>
          <w:rFonts w:ascii="Palatino Linotype" w:eastAsia="Times New Roman" w:hAnsi="Palatino Linotype" w:cs="Arial"/>
          <w:bCs/>
          <w:color w:val="000000" w:themeColor="text1"/>
          <w:lang w:val="es-ES"/>
        </w:rPr>
        <w:t xml:space="preserve"> </w:t>
      </w:r>
      <w:r w:rsidR="00D63591">
        <w:rPr>
          <w:rFonts w:ascii="Palatino Linotype" w:eastAsia="Times New Roman" w:hAnsi="Palatino Linotype" w:cs="Arial"/>
          <w:bCs/>
          <w:color w:val="000000" w:themeColor="text1"/>
          <w:lang w:val="es-ES"/>
        </w:rPr>
        <w:t>para</w:t>
      </w:r>
      <w:r w:rsidR="005C7898" w:rsidRPr="000A45FD">
        <w:rPr>
          <w:rFonts w:ascii="Palatino Linotype" w:eastAsia="Times New Roman" w:hAnsi="Palatino Linotype" w:cs="Arial"/>
          <w:bCs/>
          <w:color w:val="000000" w:themeColor="text1"/>
          <w:lang w:val="es-ES"/>
        </w:rPr>
        <w:t xml:space="preserve"> </w:t>
      </w:r>
      <w:r w:rsidR="005C7898" w:rsidRPr="000A45FD">
        <w:rPr>
          <w:rFonts w:ascii="Palatino Linotype" w:eastAsia="Times New Roman" w:hAnsi="Palatino Linotype" w:cs="Arial"/>
          <w:bCs/>
          <w:color w:val="000000" w:themeColor="text1"/>
        </w:rPr>
        <w:t>su análisis.</w:t>
      </w:r>
    </w:p>
    <w:p w14:paraId="23A01433" w14:textId="77777777" w:rsidR="005C7898" w:rsidRPr="005C7898"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1D8D3483" w:rsidR="00473F11"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Pr>
          <w:rFonts w:ascii="Palatino Linotype" w:eastAsia="Times New Roman" w:hAnsi="Palatino Linotype" w:cs="Arial"/>
          <w:color w:val="000000" w:themeColor="text1"/>
          <w:lang w:val="es-ES"/>
        </w:rPr>
        <w:t>La Comisionada Ponente</w:t>
      </w:r>
      <w:r w:rsidR="00473F11" w:rsidRPr="001D52C3">
        <w:rPr>
          <w:rFonts w:ascii="Palatino Linotype" w:eastAsia="Calibri" w:hAnsi="Palatino Linotype" w:cs="Arial"/>
          <w:color w:val="000000" w:themeColor="text1"/>
          <w:lang w:val="es-ES"/>
        </w:rPr>
        <w:t>, con fundamento en lo dispuesto por el artículo 185</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fracción II</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de la </w:t>
      </w:r>
      <w:r w:rsidRPr="001D52C3">
        <w:rPr>
          <w:rFonts w:ascii="Palatino Linotype" w:eastAsia="Calibri" w:hAnsi="Palatino Linotype" w:cs="Arial"/>
          <w:color w:val="000000" w:themeColor="text1"/>
          <w:lang w:val="es-ES"/>
        </w:rPr>
        <w:t xml:space="preserve">Ley </w:t>
      </w:r>
      <w:r w:rsidR="00473F11" w:rsidRPr="001D52C3">
        <w:rPr>
          <w:rFonts w:ascii="Palatino Linotype" w:eastAsia="Calibri" w:hAnsi="Palatino Linotype" w:cs="Arial"/>
          <w:color w:val="000000" w:themeColor="text1"/>
          <w:lang w:val="es-ES"/>
        </w:rPr>
        <w:t>de la materia, a través del acuerdo de admisión de</w:t>
      </w:r>
      <w:r w:rsidR="007E5A30">
        <w:rPr>
          <w:rFonts w:ascii="Palatino Linotype" w:eastAsia="Calibri" w:hAnsi="Palatino Linotype" w:cs="Arial"/>
          <w:color w:val="000000" w:themeColor="text1"/>
          <w:lang w:val="es-ES"/>
        </w:rPr>
        <w:t xml:space="preserve"> </w:t>
      </w:r>
      <w:r w:rsidR="00FF6151">
        <w:rPr>
          <w:rFonts w:ascii="Palatino Linotype" w:eastAsia="Calibri" w:hAnsi="Palatino Linotype" w:cs="Arial"/>
          <w:color w:val="000000" w:themeColor="text1"/>
          <w:lang w:val="es-ES"/>
        </w:rPr>
        <w:t>catorce (14</w:t>
      </w:r>
      <w:r w:rsidR="00870E5C">
        <w:rPr>
          <w:rFonts w:ascii="Palatino Linotype" w:eastAsia="Calibri" w:hAnsi="Palatino Linotype" w:cs="Arial"/>
          <w:color w:val="000000" w:themeColor="text1"/>
          <w:lang w:val="es-ES"/>
        </w:rPr>
        <w:t xml:space="preserve">) de septiembre </w:t>
      </w:r>
      <w:r w:rsidR="000905EC">
        <w:rPr>
          <w:rFonts w:ascii="Palatino Linotype" w:eastAsia="Calibri" w:hAnsi="Palatino Linotype" w:cs="Arial"/>
          <w:color w:val="000000" w:themeColor="text1"/>
          <w:lang w:val="es-ES"/>
        </w:rPr>
        <w:t>de dos mil veintidós</w:t>
      </w:r>
      <w:r w:rsidR="00473F11" w:rsidRPr="001D52C3">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puso</w:t>
      </w:r>
      <w:r w:rsidR="00473F11" w:rsidRPr="001D52C3">
        <w:rPr>
          <w:rFonts w:ascii="Palatino Linotype" w:eastAsia="Calibri" w:hAnsi="Palatino Linotype" w:cs="Arial"/>
          <w:color w:val="000000" w:themeColor="text1"/>
          <w:lang w:val="es-ES"/>
        </w:rPr>
        <w:t xml:space="preserve"> a disposición de las partes </w:t>
      </w:r>
      <w:r>
        <w:rPr>
          <w:rFonts w:ascii="Palatino Linotype" w:eastAsia="Calibri" w:hAnsi="Palatino Linotype" w:cs="Arial"/>
          <w:color w:val="000000" w:themeColor="text1"/>
          <w:lang w:val="es-ES"/>
        </w:rPr>
        <w:t>el expediente electrónico</w:t>
      </w:r>
      <w:r w:rsidR="00473F11" w:rsidRPr="001D52C3">
        <w:rPr>
          <w:rFonts w:ascii="Palatino Linotype" w:eastAsia="Calibri" w:hAnsi="Palatino Linotype" w:cs="Arial"/>
          <w:color w:val="000000" w:themeColor="text1"/>
          <w:lang w:val="es-ES"/>
        </w:rPr>
        <w:t xml:space="preserve"> </w:t>
      </w:r>
      <w:r w:rsidR="00473F11" w:rsidRPr="001D52C3">
        <w:rPr>
          <w:rFonts w:ascii="Palatino Linotype" w:eastAsia="Calibri" w:hAnsi="Palatino Linotype" w:cs="Arial"/>
          <w:color w:val="000000" w:themeColor="text1"/>
        </w:rPr>
        <w:t xml:space="preserve">vía </w:t>
      </w:r>
      <w:r w:rsidR="00E85FF3">
        <w:rPr>
          <w:rFonts w:ascii="Palatino Linotype" w:eastAsia="Calibri" w:hAnsi="Palatino Linotype" w:cs="Arial"/>
          <w:color w:val="000000" w:themeColor="text1"/>
          <w:lang w:val="es-ES"/>
        </w:rPr>
        <w:t xml:space="preserve">SAIMEX, </w:t>
      </w:r>
      <w:r w:rsidR="00473F11" w:rsidRPr="001D52C3">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1D52C3">
        <w:rPr>
          <w:rFonts w:ascii="Palatino Linotype" w:eastAsia="Calibri" w:hAnsi="Palatino Linotype" w:cs="Arial"/>
          <w:b/>
          <w:color w:val="000000" w:themeColor="text1"/>
          <w:lang w:val="es-ES"/>
        </w:rPr>
        <w:t>SUJETO OBLIGADO</w:t>
      </w:r>
      <w:r w:rsidR="00473F11" w:rsidRPr="001D52C3">
        <w:rPr>
          <w:rFonts w:ascii="Palatino Linotype" w:eastAsia="Calibri" w:hAnsi="Palatino Linotype" w:cs="Arial"/>
          <w:color w:val="000000" w:themeColor="text1"/>
          <w:lang w:val="es-ES"/>
        </w:rPr>
        <w:t xml:space="preserve"> presentara </w:t>
      </w:r>
      <w:r w:rsidR="000905EC">
        <w:rPr>
          <w:rFonts w:ascii="Palatino Linotype" w:eastAsia="Calibri" w:hAnsi="Palatino Linotype" w:cs="Arial"/>
          <w:color w:val="000000" w:themeColor="text1"/>
          <w:lang w:val="es-ES"/>
        </w:rPr>
        <w:t>el</w:t>
      </w:r>
      <w:r w:rsidR="00473F11" w:rsidRPr="001D52C3">
        <w:rPr>
          <w:rFonts w:ascii="Palatino Linotype" w:eastAsia="Calibri" w:hAnsi="Palatino Linotype" w:cs="Arial"/>
          <w:color w:val="000000" w:themeColor="text1"/>
          <w:lang w:val="es-ES"/>
        </w:rPr>
        <w:t xml:space="preserve"> Informe</w:t>
      </w:r>
      <w:r w:rsidR="000905EC">
        <w:rPr>
          <w:rFonts w:ascii="Palatino Linotype" w:eastAsia="Calibri" w:hAnsi="Palatino Linotype" w:cs="Arial"/>
          <w:color w:val="000000" w:themeColor="text1"/>
          <w:lang w:val="es-ES"/>
        </w:rPr>
        <w:t xml:space="preserve"> Justificado</w:t>
      </w:r>
      <w:r w:rsidR="00473F11" w:rsidRPr="001D52C3">
        <w:rPr>
          <w:rFonts w:ascii="Palatino Linotype" w:eastAsia="Calibri" w:hAnsi="Palatino Linotype" w:cs="Arial"/>
          <w:color w:val="000000" w:themeColor="text1"/>
          <w:lang w:val="es-ES"/>
        </w:rPr>
        <w:t xml:space="preserve"> procedente</w:t>
      </w:r>
      <w:bookmarkEnd w:id="3"/>
      <w:r w:rsidR="00AE1CCB">
        <w:rPr>
          <w:rFonts w:ascii="Palatino Linotype" w:eastAsia="Calibri" w:hAnsi="Palatino Linotype" w:cs="Arial"/>
          <w:color w:val="000000" w:themeColor="text1"/>
          <w:lang w:val="es-ES"/>
        </w:rPr>
        <w:t>.</w:t>
      </w:r>
    </w:p>
    <w:p w14:paraId="12EBC051" w14:textId="77777777" w:rsidR="00CF15AD"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410709B" w14:textId="37887FCB" w:rsidR="003C650F" w:rsidRPr="00FF6151" w:rsidRDefault="00FF6151" w:rsidP="00FF6151">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Pr>
          <w:rFonts w:ascii="Palatino Linotype" w:eastAsia="Calibri" w:hAnsi="Palatino Linotype" w:cs="Arial"/>
          <w:color w:val="000000" w:themeColor="text1"/>
          <w:lang w:val="es-ES"/>
        </w:rPr>
        <w:t xml:space="preserve">De las </w:t>
      </w:r>
      <w:r w:rsidRPr="00AE1CCB">
        <w:rPr>
          <w:rFonts w:ascii="Palatino Linotype" w:eastAsia="Calibri" w:hAnsi="Palatino Linotype" w:cs="Arial"/>
          <w:color w:val="000000" w:themeColor="text1"/>
        </w:rPr>
        <w:t xml:space="preserve">constancias que obran en </w:t>
      </w:r>
      <w:r>
        <w:rPr>
          <w:rFonts w:ascii="Palatino Linotype" w:eastAsia="Calibri" w:hAnsi="Palatino Linotype" w:cs="Arial"/>
          <w:color w:val="000000" w:themeColor="text1"/>
        </w:rPr>
        <w:t>el</w:t>
      </w:r>
      <w:r w:rsidRPr="00AE1CCB">
        <w:rPr>
          <w:rFonts w:ascii="Palatino Linotype" w:eastAsia="Calibri" w:hAnsi="Palatino Linotype" w:cs="Arial"/>
          <w:color w:val="000000" w:themeColor="text1"/>
        </w:rPr>
        <w:t xml:space="preserve"> expediente digital del recurso de revisión que hoy se resuelve, se aprecia que el </w:t>
      </w:r>
      <w:r w:rsidRPr="00AE1CCB">
        <w:rPr>
          <w:rFonts w:ascii="Palatino Linotype" w:eastAsia="Calibri" w:hAnsi="Palatino Linotype" w:cs="Arial"/>
          <w:b/>
          <w:color w:val="000000" w:themeColor="text1"/>
        </w:rPr>
        <w:t xml:space="preserve">SUJETO OBLIGADO </w:t>
      </w:r>
      <w:r w:rsidRPr="00AE1CCB">
        <w:rPr>
          <w:rFonts w:ascii="Palatino Linotype" w:eastAsia="Calibri" w:hAnsi="Palatino Linotype" w:cs="Arial"/>
          <w:color w:val="000000" w:themeColor="text1"/>
        </w:rPr>
        <w:t xml:space="preserve">no rindió su informe </w:t>
      </w:r>
      <w:r w:rsidRPr="00AE1CCB">
        <w:rPr>
          <w:rFonts w:ascii="Palatino Linotype" w:eastAsia="Calibri" w:hAnsi="Palatino Linotype" w:cs="Arial"/>
          <w:color w:val="000000" w:themeColor="text1"/>
        </w:rPr>
        <w:lastRenderedPageBreak/>
        <w:t>justificado para manifestar</w:t>
      </w:r>
      <w:r>
        <w:rPr>
          <w:rFonts w:ascii="Palatino Linotype" w:eastAsia="Calibri" w:hAnsi="Palatino Linotype" w:cs="Arial"/>
          <w:color w:val="000000" w:themeColor="text1"/>
        </w:rPr>
        <w:t xml:space="preserve"> lo que a su derecho conviniera; s</w:t>
      </w:r>
      <w:r w:rsidRPr="00AE1CCB">
        <w:rPr>
          <w:rFonts w:ascii="Palatino Linotype" w:eastAsia="Calibri" w:hAnsi="Palatino Linotype" w:cs="Arial"/>
          <w:color w:val="000000" w:themeColor="text1"/>
        </w:rPr>
        <w:t>e adjunta</w:t>
      </w:r>
      <w:r>
        <w:rPr>
          <w:rFonts w:ascii="Palatino Linotype" w:eastAsia="Calibri" w:hAnsi="Palatino Linotype" w:cs="Arial"/>
          <w:color w:val="000000" w:themeColor="text1"/>
        </w:rPr>
        <w:t xml:space="preserve"> la</w:t>
      </w:r>
      <w:r w:rsidRPr="00AE1CCB">
        <w:rPr>
          <w:rFonts w:ascii="Palatino Linotype" w:eastAsia="Calibri" w:hAnsi="Palatino Linotype" w:cs="Arial"/>
          <w:color w:val="000000" w:themeColor="text1"/>
        </w:rPr>
        <w:t xml:space="preserve"> captura del apartado de </w:t>
      </w:r>
      <w:r w:rsidRPr="00AE1CCB">
        <w:rPr>
          <w:rFonts w:ascii="Palatino Linotype" w:eastAsia="Calibri" w:hAnsi="Palatino Linotype" w:cs="Arial"/>
          <w:i/>
          <w:iCs/>
          <w:color w:val="000000" w:themeColor="text1"/>
        </w:rPr>
        <w:t>Manifestaciones</w:t>
      </w:r>
      <w:r w:rsidRPr="00AE1CCB">
        <w:rPr>
          <w:rFonts w:ascii="Palatino Linotype" w:eastAsia="Calibri" w:hAnsi="Palatino Linotype" w:cs="Arial"/>
          <w:color w:val="000000" w:themeColor="text1"/>
        </w:rPr>
        <w:t xml:space="preserve"> del </w:t>
      </w:r>
      <w:r w:rsidRPr="00AE1CCB">
        <w:rPr>
          <w:rFonts w:ascii="Palatino Linotype" w:eastAsia="Calibri" w:hAnsi="Palatino Linotype" w:cs="Arial"/>
          <w:iCs/>
          <w:color w:val="000000" w:themeColor="text1"/>
        </w:rPr>
        <w:t>SAIMEX</w:t>
      </w:r>
      <w:r w:rsidRPr="00AE1CCB">
        <w:rPr>
          <w:rFonts w:ascii="Palatino Linotype" w:eastAsia="Calibri" w:hAnsi="Palatino Linotype" w:cs="Arial"/>
          <w:color w:val="000000" w:themeColor="text1"/>
        </w:rPr>
        <w:t xml:space="preserve"> a modo de referencia:</w:t>
      </w:r>
    </w:p>
    <w:p w14:paraId="01692175" w14:textId="77777777" w:rsidR="00FF6151" w:rsidRDefault="00FF6151" w:rsidP="00FF6151">
      <w:pPr>
        <w:pStyle w:val="Prrafodelista"/>
        <w:tabs>
          <w:tab w:val="left" w:pos="426"/>
        </w:tabs>
        <w:spacing w:line="360" w:lineRule="auto"/>
        <w:ind w:left="0"/>
        <w:jc w:val="both"/>
        <w:rPr>
          <w:rFonts w:ascii="Palatino Linotype" w:hAnsi="Palatino Linotype"/>
          <w:color w:val="000000" w:themeColor="text1"/>
        </w:rPr>
      </w:pPr>
    </w:p>
    <w:p w14:paraId="0A9B540F" w14:textId="1E52CDCC" w:rsidR="00FF6151" w:rsidRDefault="00FF6151" w:rsidP="00FF6151">
      <w:pPr>
        <w:pStyle w:val="Prrafodelista"/>
        <w:tabs>
          <w:tab w:val="left" w:pos="426"/>
        </w:tabs>
        <w:spacing w:line="360" w:lineRule="auto"/>
        <w:ind w:left="0"/>
        <w:jc w:val="center"/>
        <w:rPr>
          <w:rFonts w:ascii="Palatino Linotype" w:hAnsi="Palatino Linotype"/>
          <w:color w:val="000000" w:themeColor="text1"/>
        </w:rPr>
      </w:pPr>
      <w:r w:rsidRPr="00FF6151">
        <w:rPr>
          <w:rFonts w:ascii="Palatino Linotype" w:hAnsi="Palatino Linotype"/>
          <w:noProof/>
          <w:color w:val="000000" w:themeColor="text1"/>
          <w:lang w:val="es-MX" w:eastAsia="es-MX"/>
        </w:rPr>
        <w:drawing>
          <wp:inline distT="0" distB="0" distL="0" distR="0" wp14:anchorId="69ADCBFF" wp14:editId="0A7057E2">
            <wp:extent cx="4800143" cy="1122097"/>
            <wp:effectExtent l="57150" t="57150" r="114935" b="1162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29734" cy="112901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E2880E" w14:textId="77777777" w:rsidR="00FF6151" w:rsidRPr="003C650F" w:rsidRDefault="00FF6151" w:rsidP="00FF6151">
      <w:pPr>
        <w:pStyle w:val="Prrafodelista"/>
        <w:tabs>
          <w:tab w:val="left" w:pos="426"/>
        </w:tabs>
        <w:spacing w:line="360" w:lineRule="auto"/>
        <w:ind w:left="0"/>
        <w:jc w:val="both"/>
        <w:rPr>
          <w:rFonts w:ascii="Palatino Linotype" w:hAnsi="Palatino Linotype"/>
          <w:color w:val="000000" w:themeColor="text1"/>
        </w:rPr>
      </w:pPr>
    </w:p>
    <w:p w14:paraId="68087B6D" w14:textId="5EBFA4D5" w:rsidR="0027479B" w:rsidRPr="0027479B" w:rsidRDefault="003C650F"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E</w:t>
      </w:r>
      <w:r w:rsidR="0027479B">
        <w:rPr>
          <w:rFonts w:ascii="Palatino Linotype" w:eastAsia="Times New Roman" w:hAnsi="Palatino Linotype" w:cs="Arial"/>
          <w:color w:val="000000" w:themeColor="text1"/>
        </w:rPr>
        <w:t xml:space="preserve">l doce (12) de diciembre de dos mil veintidós, </w:t>
      </w:r>
      <w:r w:rsidR="0027479B" w:rsidRPr="004F7045">
        <w:rPr>
          <w:rFonts w:ascii="Palatino Linotype" w:hAnsi="Palatino Linotype" w:cs="Arial"/>
          <w:color w:val="000000" w:themeColor="text1"/>
        </w:rPr>
        <w:t>con fundamento en el artículo 181, tercer párrafo, de la Ley de Transparencia y Acceso a la Información Pública del Estado de México y Municipios</w:t>
      </w:r>
      <w:r w:rsidR="0027479B" w:rsidRPr="004F7045">
        <w:rPr>
          <w:rFonts w:ascii="Palatino Linotype" w:hAnsi="Palatino Linotype" w:cs="Arial"/>
          <w:bCs/>
          <w:color w:val="000000" w:themeColor="text1"/>
        </w:rPr>
        <w:t xml:space="preserve"> </w:t>
      </w:r>
      <w:r w:rsidR="0027479B" w:rsidRPr="004F7045">
        <w:rPr>
          <w:rFonts w:ascii="Palatino Linotype" w:hAnsi="Palatino Linotype" w:cs="Arial"/>
          <w:color w:val="000000" w:themeColor="text1"/>
        </w:rPr>
        <w:t>se notificó que el plazo de treinta (30) días para resolver el recurso de revisión sería ampliado por un periodo de 15 días hábiles adicionales.</w:t>
      </w:r>
    </w:p>
    <w:p w14:paraId="4C85CC9F" w14:textId="77777777" w:rsidR="0027479B" w:rsidRPr="0027479B"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41744852" w14:textId="5673E356" w:rsidR="0027479B" w:rsidRPr="0027479B"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 xml:space="preserve">Este </w:t>
      </w:r>
      <w:r w:rsidRPr="003B7BFE">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407CFD2" w14:textId="77777777" w:rsidR="0027479B" w:rsidRPr="0027479B"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5073B98" w14:textId="5AEF3D96" w:rsidR="0027479B" w:rsidRPr="0027479B"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 xml:space="preserve">Por </w:t>
      </w:r>
      <w:r w:rsidRPr="003B7BFE">
        <w:rPr>
          <w:rFonts w:ascii="Palatino Linotype" w:hAnsi="Palatino Linotype"/>
        </w:rPr>
        <w:t xml:space="preserve">ello, es menester precisar que si bien se ha excedido el plazo para resolver el presente medio de impugnación, de conformidad con la Ley de la materia, dicha </w:t>
      </w:r>
      <w:r w:rsidRPr="003B7BFE">
        <w:rPr>
          <w:rFonts w:ascii="Palatino Linotype" w:hAnsi="Palatino Linotype"/>
        </w:rPr>
        <w:lastRenderedPageBreak/>
        <w:t>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ABC7FE1" w14:textId="77777777" w:rsidR="0027479B" w:rsidRPr="0027479B"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1CE2CB2D" w14:textId="03C13812" w:rsidR="0027479B" w:rsidRPr="0027479B"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 xml:space="preserve">Así, </w:t>
      </w:r>
      <w:r w:rsidRPr="003B7BFE">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82DDB7" w14:textId="77777777" w:rsidR="0027479B" w:rsidRPr="0027479B"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4BC213F1" w14:textId="62CEF6F8" w:rsidR="0027479B" w:rsidRPr="0027479B"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 xml:space="preserve">En </w:t>
      </w:r>
      <w:r w:rsidRPr="003B7BFE">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3807C70" w14:textId="77777777" w:rsidR="0027479B" w:rsidRPr="0027479B"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88E3A13" w14:textId="4004AD9C" w:rsidR="0027479B" w:rsidRPr="0027479B"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 xml:space="preserve">Por </w:t>
      </w:r>
      <w:r w:rsidRPr="003B7BF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15787B5F" w14:textId="77777777" w:rsidR="0027479B" w:rsidRPr="0027479B" w:rsidRDefault="0027479B" w:rsidP="0027479B">
      <w:pPr>
        <w:pStyle w:val="Prrafodelista"/>
        <w:numPr>
          <w:ilvl w:val="1"/>
          <w:numId w:val="19"/>
        </w:numPr>
        <w:tabs>
          <w:tab w:val="left" w:pos="426"/>
        </w:tabs>
        <w:spacing w:line="360" w:lineRule="auto"/>
        <w:ind w:left="1134"/>
        <w:jc w:val="both"/>
        <w:rPr>
          <w:rFonts w:ascii="Palatino Linotype" w:hAnsi="Palatino Linotype"/>
        </w:rPr>
      </w:pPr>
      <w:r w:rsidRPr="0027479B">
        <w:rPr>
          <w:rFonts w:ascii="Palatino Linotype" w:hAnsi="Palatino Linotype"/>
          <w:b/>
        </w:rPr>
        <w:t>Complejidad del Asunto:</w:t>
      </w:r>
      <w:r w:rsidRPr="0027479B">
        <w:rPr>
          <w:rFonts w:ascii="Palatino Linotype" w:hAnsi="Palatino Linotype"/>
        </w:rPr>
        <w:t xml:space="preserve"> La complejidad de la prueba, la pluralidad de sujetos procesales, el tiempo transcurrido, las características y contexto del recurso.</w:t>
      </w:r>
    </w:p>
    <w:p w14:paraId="4A21AAE7" w14:textId="77777777" w:rsidR="0027479B" w:rsidRPr="0027479B" w:rsidRDefault="0027479B" w:rsidP="0027479B">
      <w:pPr>
        <w:pStyle w:val="Prrafodelista"/>
        <w:numPr>
          <w:ilvl w:val="1"/>
          <w:numId w:val="19"/>
        </w:numPr>
        <w:tabs>
          <w:tab w:val="left" w:pos="426"/>
        </w:tabs>
        <w:spacing w:line="360" w:lineRule="auto"/>
        <w:ind w:left="1134"/>
        <w:jc w:val="both"/>
        <w:rPr>
          <w:rFonts w:ascii="Palatino Linotype" w:hAnsi="Palatino Linotype"/>
        </w:rPr>
      </w:pPr>
      <w:r w:rsidRPr="0027479B">
        <w:rPr>
          <w:rFonts w:ascii="Palatino Linotype" w:hAnsi="Palatino Linotype"/>
          <w:b/>
        </w:rPr>
        <w:t>Actividad Procesal del interesado:</w:t>
      </w:r>
      <w:r w:rsidRPr="0027479B">
        <w:rPr>
          <w:rFonts w:ascii="Palatino Linotype" w:hAnsi="Palatino Linotype"/>
        </w:rPr>
        <w:t xml:space="preserve"> Acciones u omisiones del interesado.</w:t>
      </w:r>
    </w:p>
    <w:p w14:paraId="08A62D06" w14:textId="77777777" w:rsidR="0027479B" w:rsidRPr="0027479B" w:rsidRDefault="0027479B" w:rsidP="0027479B">
      <w:pPr>
        <w:pStyle w:val="Prrafodelista"/>
        <w:numPr>
          <w:ilvl w:val="1"/>
          <w:numId w:val="19"/>
        </w:numPr>
        <w:tabs>
          <w:tab w:val="left" w:pos="426"/>
        </w:tabs>
        <w:spacing w:line="360" w:lineRule="auto"/>
        <w:ind w:left="1134"/>
        <w:jc w:val="both"/>
        <w:rPr>
          <w:rFonts w:ascii="Palatino Linotype" w:hAnsi="Palatino Linotype"/>
        </w:rPr>
      </w:pPr>
      <w:r w:rsidRPr="0027479B">
        <w:rPr>
          <w:rFonts w:ascii="Palatino Linotype" w:hAnsi="Palatino Linotype"/>
          <w:b/>
        </w:rPr>
        <w:t>Conducta de la Autoridad:</w:t>
      </w:r>
      <w:r w:rsidRPr="0027479B">
        <w:rPr>
          <w:rFonts w:ascii="Palatino Linotype" w:hAnsi="Palatino Linotype"/>
        </w:rPr>
        <w:t xml:space="preserve"> Las Acciones u omisiones realizadas en el procedimiento. Así como si la autoridad actuó con la debida diligencia.</w:t>
      </w:r>
    </w:p>
    <w:p w14:paraId="0E8513F7" w14:textId="6A19EF22" w:rsidR="0027479B" w:rsidRPr="0027479B" w:rsidRDefault="0027479B" w:rsidP="0027479B">
      <w:pPr>
        <w:pStyle w:val="Prrafodelista"/>
        <w:numPr>
          <w:ilvl w:val="1"/>
          <w:numId w:val="19"/>
        </w:numPr>
        <w:tabs>
          <w:tab w:val="left" w:pos="426"/>
        </w:tabs>
        <w:spacing w:line="360" w:lineRule="auto"/>
        <w:ind w:left="1134"/>
        <w:jc w:val="both"/>
        <w:rPr>
          <w:rFonts w:ascii="Palatino Linotype" w:hAnsi="Palatino Linotype"/>
          <w:color w:val="000000" w:themeColor="text1"/>
        </w:rPr>
      </w:pPr>
      <w:r w:rsidRPr="0027479B">
        <w:rPr>
          <w:rFonts w:ascii="Palatino Linotype" w:hAnsi="Palatino Linotype"/>
          <w:b/>
        </w:rPr>
        <w:lastRenderedPageBreak/>
        <w:t>La afectación generada en la situación jurídica de la persona involucrada en el proceso:</w:t>
      </w:r>
      <w:r w:rsidRPr="0027479B">
        <w:rPr>
          <w:rFonts w:ascii="Palatino Linotype" w:hAnsi="Palatino Linotype"/>
        </w:rPr>
        <w:t xml:space="preserve"> Violación a sus derechos humanos.</w:t>
      </w:r>
    </w:p>
    <w:p w14:paraId="6332AF0D" w14:textId="77777777" w:rsidR="0027479B" w:rsidRPr="0027479B"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11E3A94C" w14:textId="56DC4059" w:rsidR="0027479B" w:rsidRPr="0027479B"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 xml:space="preserve">De </w:t>
      </w:r>
      <w:r w:rsidRPr="003B7BFE">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7261D0" w14:textId="77777777" w:rsidR="0027479B" w:rsidRPr="0027479B"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0531816" w14:textId="67AF3188" w:rsidR="0027479B" w:rsidRPr="0027479B"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 xml:space="preserve">Argumento </w:t>
      </w:r>
      <w:r w:rsidRPr="003B7BFE">
        <w:rPr>
          <w:rFonts w:ascii="Palatino Linotype" w:hAnsi="Palatino Linotype"/>
        </w:rPr>
        <w:t xml:space="preserve">que encuentra sustento en la jurisprudencia P./J. 32/92 emitida por el Pleno de la Suprema Corte de Justicia de la Nación de rubro </w:t>
      </w:r>
      <w:r w:rsidRPr="003B7BF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B7BFE">
        <w:rPr>
          <w:rStyle w:val="Refdenotaalpie"/>
          <w:rFonts w:ascii="Palatino Linotype" w:hAnsi="Palatino Linotype"/>
          <w:i/>
        </w:rPr>
        <w:footnoteReference w:id="2"/>
      </w:r>
      <w:r w:rsidRPr="003B7BFE">
        <w:rPr>
          <w:rFonts w:ascii="Palatino Linotype" w:hAnsi="Palatino Linotype"/>
        </w:rPr>
        <w:t>, visible en la Gaceta del Seminario Judicial de la Federación con el registro digital 205635.</w:t>
      </w:r>
    </w:p>
    <w:p w14:paraId="28523C23" w14:textId="1B35A0A8" w:rsidR="0027479B" w:rsidRPr="0027479B"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lastRenderedPageBreak/>
        <w:t xml:space="preserve">Razones </w:t>
      </w:r>
      <w:r w:rsidRPr="003B7BFE">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5693A7" w14:textId="77777777" w:rsidR="0027479B" w:rsidRPr="0027479B"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3612080" w14:textId="5A76FF03" w:rsidR="0027479B" w:rsidRPr="0027479B"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rPr>
        <w:t xml:space="preserve">Al </w:t>
      </w:r>
      <w:r w:rsidRPr="003B7BFE">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1E6B3BAC" w14:textId="77777777" w:rsidR="0027479B"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582D635F" w14:textId="77777777" w:rsidR="0027479B" w:rsidRPr="003B7BFE" w:rsidRDefault="0027479B" w:rsidP="0027479B">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DIMENSIÓN Y EFECTOS DE ESTE CONCEPTO CUANDO SE ADUCE EXCESIVA CARGA DE TRABAJO.</w:t>
      </w:r>
      <w:r w:rsidRPr="003B7BFE">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w:t>
      </w:r>
      <w:r w:rsidRPr="003B7BFE">
        <w:rPr>
          <w:rFonts w:ascii="Palatino Linotype" w:hAnsi="Palatino Linotype"/>
          <w:i/>
          <w:sz w:val="22"/>
        </w:rPr>
        <w:lastRenderedPageBreak/>
        <w:t>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3B7BFE">
        <w:rPr>
          <w:rStyle w:val="Refdenotaalpie"/>
          <w:rFonts w:ascii="Palatino Linotype" w:hAnsi="Palatino Linotype"/>
          <w:i/>
          <w:sz w:val="22"/>
        </w:rPr>
        <w:footnoteReference w:id="3"/>
      </w:r>
    </w:p>
    <w:p w14:paraId="604A10F2" w14:textId="77777777" w:rsidR="0027479B" w:rsidRPr="003B7BFE" w:rsidRDefault="0027479B" w:rsidP="0027479B">
      <w:pPr>
        <w:pStyle w:val="Prrafodelista"/>
        <w:spacing w:line="276" w:lineRule="auto"/>
        <w:ind w:left="567" w:right="567"/>
        <w:jc w:val="both"/>
        <w:rPr>
          <w:rFonts w:ascii="Palatino Linotype" w:hAnsi="Palatino Linotype"/>
          <w:i/>
          <w:sz w:val="22"/>
        </w:rPr>
      </w:pPr>
    </w:p>
    <w:p w14:paraId="1479012A" w14:textId="77777777" w:rsidR="0027479B" w:rsidRPr="003B7BFE" w:rsidRDefault="0027479B" w:rsidP="0027479B">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CONCEPTO Y ELEMENTOS QUE LO INTEGRAN A LA LUZ DEL DERECHO INTERNACIONAL DE LOS DERECHOS HUMANOS.</w:t>
      </w:r>
      <w:r w:rsidRPr="003B7BF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w:t>
      </w:r>
      <w:r w:rsidRPr="003B7BFE">
        <w:rPr>
          <w:rFonts w:ascii="Palatino Linotype" w:hAnsi="Palatino Linotype"/>
          <w:i/>
          <w:sz w:val="22"/>
        </w:rPr>
        <w:lastRenderedPageBreak/>
        <w:t>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3B7BFE">
        <w:rPr>
          <w:rStyle w:val="Refdenotaalpie"/>
          <w:rFonts w:ascii="Palatino Linotype" w:hAnsi="Palatino Linotype"/>
          <w:i/>
          <w:sz w:val="22"/>
        </w:rPr>
        <w:footnoteReference w:id="4"/>
      </w:r>
    </w:p>
    <w:p w14:paraId="0A6E959A" w14:textId="77777777" w:rsidR="0027479B" w:rsidRPr="0027479B"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028B5AC" w14:textId="0C321F6C" w:rsidR="0027479B" w:rsidRPr="0027479B"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rPr>
        <w:t xml:space="preserve">Por </w:t>
      </w:r>
      <w:r w:rsidRPr="003B7BFE">
        <w:rPr>
          <w:rFonts w:ascii="Palatino Linotype" w:hAnsi="Palatino Linotype"/>
        </w:rPr>
        <w:t xml:space="preserve">ello, este Organismo Garante, comprometido con la tutela de los derechos humanos confiados, señala que este exceso del plazo legal para resolver el presente asunto, </w:t>
      </w:r>
      <w:r>
        <w:rPr>
          <w:rFonts w:ascii="Palatino Linotype" w:hAnsi="Palatino Linotype"/>
        </w:rPr>
        <w:t>resulta de carácter excepcional.</w:t>
      </w:r>
    </w:p>
    <w:p w14:paraId="12DCEC56" w14:textId="77777777" w:rsidR="0027479B" w:rsidRPr="0027479B"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13C69FA" w14:textId="58E77E55" w:rsidR="00AE1CCB" w:rsidRPr="004D5BA4"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Times New Roman" w:hAnsi="Palatino Linotype" w:cs="Arial"/>
          <w:color w:val="000000" w:themeColor="text1"/>
        </w:rPr>
        <w:t>F</w:t>
      </w:r>
      <w:r w:rsidR="00795FC5">
        <w:rPr>
          <w:rFonts w:ascii="Palatino Linotype" w:eastAsia="Times New Roman" w:hAnsi="Palatino Linotype" w:cs="Arial"/>
          <w:color w:val="000000" w:themeColor="text1"/>
        </w:rPr>
        <w:t xml:space="preserve">inalmente, el </w:t>
      </w:r>
      <w:r w:rsidR="00FF6151">
        <w:rPr>
          <w:rFonts w:ascii="Palatino Linotype" w:eastAsia="Times New Roman" w:hAnsi="Palatino Linotype" w:cs="Arial"/>
          <w:color w:val="000000" w:themeColor="text1"/>
        </w:rPr>
        <w:t>ocho (08</w:t>
      </w:r>
      <w:r w:rsidR="007B3095">
        <w:rPr>
          <w:rFonts w:ascii="Palatino Linotype" w:eastAsia="Times New Roman" w:hAnsi="Palatino Linotype" w:cs="Arial"/>
          <w:color w:val="000000" w:themeColor="text1"/>
        </w:rPr>
        <w:t xml:space="preserve">) de agosto </w:t>
      </w:r>
      <w:r w:rsidR="007E72D5">
        <w:rPr>
          <w:rFonts w:ascii="Palatino Linotype" w:eastAsia="Times New Roman" w:hAnsi="Palatino Linotype" w:cs="Arial"/>
          <w:color w:val="000000" w:themeColor="text1"/>
        </w:rPr>
        <w:t>de dos mil veintitrés</w:t>
      </w:r>
      <w:r w:rsidR="001E0672" w:rsidRPr="004D5BA4">
        <w:rPr>
          <w:rFonts w:ascii="Palatino Linotype" w:eastAsia="Times New Roman" w:hAnsi="Palatino Linotype" w:cs="Arial"/>
          <w:color w:val="000000" w:themeColor="text1"/>
        </w:rPr>
        <w:t xml:space="preserve">, </w:t>
      </w:r>
      <w:r w:rsidR="00AE1CCB" w:rsidRPr="004D5BA4">
        <w:rPr>
          <w:rFonts w:ascii="Palatino Linotype" w:hAnsi="Palatino Linotype" w:cs="Arial"/>
          <w:color w:val="000000" w:themeColor="text1"/>
        </w:rPr>
        <w:t xml:space="preserve">la Comisionada Ponente decretó el cierre del periodo de instrucción, por lo que ordenó turnar </w:t>
      </w:r>
      <w:r w:rsidR="008A7F1F">
        <w:rPr>
          <w:rFonts w:ascii="Palatino Linotype" w:hAnsi="Palatino Linotype" w:cs="Arial"/>
          <w:color w:val="000000" w:themeColor="text1"/>
        </w:rPr>
        <w:t>el expediente</w:t>
      </w:r>
      <w:r w:rsidR="004D5BA4">
        <w:rPr>
          <w:rFonts w:ascii="Palatino Linotype" w:hAnsi="Palatino Linotype" w:cs="Arial"/>
          <w:color w:val="000000" w:themeColor="text1"/>
        </w:rPr>
        <w:t xml:space="preserve"> </w:t>
      </w:r>
      <w:r w:rsidR="00AE1CCB" w:rsidRPr="004D5BA4">
        <w:rPr>
          <w:rFonts w:ascii="Palatino Linotype" w:hAnsi="Palatino Linotype" w:cs="Arial"/>
          <w:color w:val="000000" w:themeColor="text1"/>
        </w:rPr>
        <w:t>para su resolució</w:t>
      </w:r>
      <w:r w:rsidR="009A7F61">
        <w:rPr>
          <w:rFonts w:ascii="Palatino Linotype" w:hAnsi="Palatino Linotype" w:cs="Arial"/>
          <w:color w:val="000000" w:themeColor="text1"/>
        </w:rPr>
        <w:t>n, misma que ahora se pronuncia; y ----------</w:t>
      </w:r>
      <w:r w:rsidR="003C650F">
        <w:rPr>
          <w:rFonts w:ascii="Palatino Linotype" w:hAnsi="Palatino Linotype" w:cs="Arial"/>
          <w:color w:val="000000" w:themeColor="text1"/>
        </w:rPr>
        <w:t>--------------</w:t>
      </w:r>
      <w:r w:rsidR="00FF6151">
        <w:rPr>
          <w:rFonts w:ascii="Palatino Linotype" w:hAnsi="Palatino Linotype" w:cs="Arial"/>
          <w:color w:val="000000" w:themeColor="text1"/>
        </w:rPr>
        <w:t>----------------</w:t>
      </w:r>
    </w:p>
    <w:p w14:paraId="5CB47E4D" w14:textId="331D5FBB" w:rsidR="00C33279" w:rsidRPr="00A85CB7" w:rsidRDefault="007C0013" w:rsidP="00B31E90">
      <w:pPr>
        <w:pStyle w:val="Ttulo1"/>
        <w:spacing w:before="0"/>
        <w:jc w:val="center"/>
        <w:rPr>
          <w:b/>
          <w:color w:val="000000" w:themeColor="text1"/>
        </w:rPr>
      </w:pPr>
      <w:bookmarkStart w:id="6" w:name="_Toc88071777"/>
      <w:r w:rsidRPr="00A85CB7">
        <w:rPr>
          <w:b/>
          <w:color w:val="000000" w:themeColor="text1"/>
        </w:rPr>
        <w:lastRenderedPageBreak/>
        <w:t>C</w:t>
      </w:r>
      <w:r w:rsidR="00EE696E">
        <w:rPr>
          <w:b/>
          <w:color w:val="000000" w:themeColor="text1"/>
        </w:rPr>
        <w:t xml:space="preserve"> </w:t>
      </w:r>
      <w:r w:rsidRPr="00A85CB7">
        <w:rPr>
          <w:b/>
          <w:color w:val="000000" w:themeColor="text1"/>
        </w:rPr>
        <w:t>O</w:t>
      </w:r>
      <w:r w:rsidR="00EE696E">
        <w:rPr>
          <w:b/>
          <w:color w:val="000000" w:themeColor="text1"/>
        </w:rPr>
        <w:t xml:space="preserve"> </w:t>
      </w:r>
      <w:r w:rsidRPr="00A85CB7">
        <w:rPr>
          <w:b/>
          <w:color w:val="000000" w:themeColor="text1"/>
        </w:rPr>
        <w:t>N</w:t>
      </w:r>
      <w:r w:rsidR="00EE696E">
        <w:rPr>
          <w:b/>
          <w:color w:val="000000" w:themeColor="text1"/>
        </w:rPr>
        <w:t xml:space="preserve"> </w:t>
      </w:r>
      <w:r w:rsidRPr="00A85CB7">
        <w:rPr>
          <w:b/>
          <w:color w:val="000000" w:themeColor="text1"/>
        </w:rPr>
        <w:t>S</w:t>
      </w:r>
      <w:r w:rsidR="00EE696E">
        <w:rPr>
          <w:b/>
          <w:color w:val="000000" w:themeColor="text1"/>
        </w:rPr>
        <w:t xml:space="preserve"> </w:t>
      </w:r>
      <w:r w:rsidRPr="00A85CB7">
        <w:rPr>
          <w:b/>
          <w:color w:val="000000" w:themeColor="text1"/>
        </w:rPr>
        <w:t>I</w:t>
      </w:r>
      <w:r w:rsidR="00EE696E">
        <w:rPr>
          <w:b/>
          <w:color w:val="000000" w:themeColor="text1"/>
        </w:rPr>
        <w:t xml:space="preserve"> </w:t>
      </w:r>
      <w:r w:rsidRPr="00A85CB7">
        <w:rPr>
          <w:b/>
          <w:color w:val="000000" w:themeColor="text1"/>
        </w:rPr>
        <w:t>D</w:t>
      </w:r>
      <w:r w:rsidR="00EE696E">
        <w:rPr>
          <w:b/>
          <w:color w:val="000000" w:themeColor="text1"/>
        </w:rPr>
        <w:t xml:space="preserve"> </w:t>
      </w:r>
      <w:r w:rsidRPr="00A85CB7">
        <w:rPr>
          <w:b/>
          <w:color w:val="000000" w:themeColor="text1"/>
        </w:rPr>
        <w:t>E</w:t>
      </w:r>
      <w:r w:rsidR="00EE696E">
        <w:rPr>
          <w:b/>
          <w:color w:val="000000" w:themeColor="text1"/>
        </w:rPr>
        <w:t xml:space="preserve"> </w:t>
      </w:r>
      <w:r w:rsidRPr="00A85CB7">
        <w:rPr>
          <w:b/>
          <w:color w:val="000000" w:themeColor="text1"/>
        </w:rPr>
        <w:t>R</w:t>
      </w:r>
      <w:r w:rsidR="00EE696E">
        <w:rPr>
          <w:b/>
          <w:color w:val="000000" w:themeColor="text1"/>
        </w:rPr>
        <w:t xml:space="preserve"> </w:t>
      </w:r>
      <w:r w:rsidRPr="00A85CB7">
        <w:rPr>
          <w:b/>
          <w:color w:val="000000" w:themeColor="text1"/>
        </w:rPr>
        <w:t>A</w:t>
      </w:r>
      <w:r w:rsidR="00EE696E">
        <w:rPr>
          <w:b/>
          <w:color w:val="000000" w:themeColor="text1"/>
        </w:rPr>
        <w:t xml:space="preserve"> </w:t>
      </w:r>
      <w:r w:rsidRPr="00A85CB7">
        <w:rPr>
          <w:b/>
          <w:color w:val="000000" w:themeColor="text1"/>
        </w:rPr>
        <w:t>N</w:t>
      </w:r>
      <w:r w:rsidR="00EE696E">
        <w:rPr>
          <w:b/>
          <w:color w:val="000000" w:themeColor="text1"/>
        </w:rPr>
        <w:t xml:space="preserve"> </w:t>
      </w:r>
      <w:r w:rsidRPr="00A85CB7">
        <w:rPr>
          <w:b/>
          <w:color w:val="000000" w:themeColor="text1"/>
        </w:rPr>
        <w:t>D</w:t>
      </w:r>
      <w:r w:rsidR="00EE696E">
        <w:rPr>
          <w:b/>
          <w:color w:val="000000" w:themeColor="text1"/>
        </w:rPr>
        <w:t xml:space="preserve"> </w:t>
      </w:r>
      <w:r w:rsidRPr="00A85CB7">
        <w:rPr>
          <w:b/>
          <w:color w:val="000000" w:themeColor="text1"/>
        </w:rPr>
        <w:t>O</w:t>
      </w:r>
      <w:bookmarkEnd w:id="4"/>
      <w:bookmarkEnd w:id="5"/>
      <w:bookmarkEnd w:id="6"/>
    </w:p>
    <w:p w14:paraId="435CF9A4" w14:textId="77777777" w:rsidR="00FC1DA7" w:rsidRPr="00A85CB7" w:rsidRDefault="00FC1DA7" w:rsidP="00B31E90">
      <w:pPr>
        <w:rPr>
          <w:color w:val="000000" w:themeColor="text1"/>
          <w:lang w:eastAsia="en-US"/>
        </w:rPr>
      </w:pPr>
    </w:p>
    <w:p w14:paraId="629A5BE2" w14:textId="1FC05436" w:rsidR="007C0013" w:rsidRPr="00A85CB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A85CB7">
        <w:rPr>
          <w:rFonts w:ascii="Palatino Linotype" w:hAnsi="Palatino Linotype"/>
          <w:b/>
          <w:color w:val="000000" w:themeColor="text1"/>
          <w:sz w:val="24"/>
        </w:rPr>
        <w:t>PRIMERO. De la competencia</w:t>
      </w:r>
      <w:bookmarkEnd w:id="7"/>
      <w:bookmarkEnd w:id="8"/>
      <w:bookmarkEnd w:id="9"/>
    </w:p>
    <w:p w14:paraId="60FBD8C7" w14:textId="77777777" w:rsidR="00FC1DA7" w:rsidRPr="00826F38" w:rsidRDefault="00FC1DA7" w:rsidP="00B31E90">
      <w:pPr>
        <w:rPr>
          <w:rFonts w:ascii="Palatino Linotype" w:hAnsi="Palatino Linotype"/>
          <w:color w:val="000000" w:themeColor="text1"/>
          <w:lang w:eastAsia="en-US"/>
        </w:rPr>
      </w:pPr>
    </w:p>
    <w:p w14:paraId="0BF52B18" w14:textId="224A39A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 xml:space="preserve">Este </w:t>
      </w:r>
      <w:r w:rsidR="00E54CA0" w:rsidRPr="000E0AF9">
        <w:rPr>
          <w:rFonts w:ascii="Palatino Linotype" w:eastAsia="Calibri" w:hAnsi="Palatino Linotype"/>
          <w:color w:val="000000" w:themeColor="text1"/>
        </w:rPr>
        <w:t xml:space="preserve">Instituto de Transparencia, Acceso a la Información Pública y Protección de Datos Personales del Estado de México, es competente para conocer y resolver el presente recurso de revisión interpuesto por </w:t>
      </w:r>
      <w:r w:rsidR="005C7922">
        <w:rPr>
          <w:rFonts w:ascii="Palatino Linotype" w:eastAsia="Calibri" w:hAnsi="Palatino Linotype"/>
          <w:color w:val="000000" w:themeColor="text1"/>
        </w:rPr>
        <w:t>el</w:t>
      </w:r>
      <w:r w:rsidR="00E54CA0" w:rsidRPr="000E0AF9">
        <w:rPr>
          <w:rFonts w:ascii="Palatino Linotype" w:eastAsia="Calibri" w:hAnsi="Palatino Linotype"/>
          <w:color w:val="000000" w:themeColor="text1"/>
        </w:rPr>
        <w:t xml:space="preserve"> </w:t>
      </w:r>
      <w:r w:rsidR="00E54CA0" w:rsidRPr="00357D93">
        <w:rPr>
          <w:rFonts w:ascii="Palatino Linotype" w:eastAsia="Calibri" w:hAnsi="Palatino Linotype"/>
          <w:b/>
          <w:color w:val="000000" w:themeColor="text1"/>
        </w:rPr>
        <w:t>RECURRENTE</w:t>
      </w:r>
      <w:r w:rsidR="00E54CA0" w:rsidRPr="000E0AF9">
        <w:rPr>
          <w:rFonts w:ascii="Palatino Linotype" w:eastAsia="Calibri" w:hAnsi="Palatino Linotype"/>
          <w:color w:val="000000" w:themeColor="text1"/>
        </w:rPr>
        <w:t xml:space="preserve"> conforme a lo dispuesto en los artículos 6, apartado A, fracción IV de la Constitución Política de los Estados Unidos </w:t>
      </w:r>
      <w:r w:rsidR="00E54CA0" w:rsidRPr="002C3EA3">
        <w:rPr>
          <w:rFonts w:ascii="Palatino Linotype" w:eastAsia="Calibri" w:hAnsi="Palatino Linotype"/>
          <w:color w:val="000000" w:themeColor="text1"/>
        </w:rPr>
        <w:t xml:space="preserve">Mexicanos; 5, párrafos </w:t>
      </w:r>
      <w:r w:rsidR="00C94D16" w:rsidRPr="002C3EA3">
        <w:rPr>
          <w:rFonts w:ascii="Palatino Linotype" w:eastAsia="Calibri" w:hAnsi="Palatino Linotype"/>
          <w:color w:val="000000" w:themeColor="text1"/>
        </w:rPr>
        <w:t>trigésimo segundo, trigésimo tercero y trigésimo cuarto</w:t>
      </w:r>
      <w:r w:rsidR="00E54CA0" w:rsidRPr="002C3EA3">
        <w:rPr>
          <w:rFonts w:ascii="Palatino Linotype" w:eastAsia="Calibri" w:hAnsi="Palatino Linotype"/>
          <w:color w:val="000000" w:themeColor="text1"/>
        </w:rPr>
        <w:t>, fracciones IV y V, de la Constitución Política del Estado Libre y Soberano de México; artículos 1, 2 fracción</w:t>
      </w:r>
      <w:r w:rsidR="00E54CA0" w:rsidRPr="000E0AF9">
        <w:rPr>
          <w:rFonts w:ascii="Palatino Linotype" w:eastAsia="Calibri" w:hAnsi="Palatino Linotype"/>
          <w:color w:val="000000" w:themeColor="text1"/>
        </w:rPr>
        <w:t xml:space="preserve">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00E54CA0" w:rsidRPr="00A85CB7">
        <w:rPr>
          <w:rFonts w:ascii="Palatino Linotype" w:eastAsia="Calibri" w:hAnsi="Palatino Linotype" w:cs="Arial"/>
          <w:b/>
          <w:color w:val="000000" w:themeColor="text1"/>
        </w:rPr>
        <w:t>.</w:t>
      </w:r>
    </w:p>
    <w:p w14:paraId="1956B329" w14:textId="77777777" w:rsidR="00B76C73" w:rsidRPr="007510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0"/>
      <w:bookmarkEnd w:id="11"/>
      <w:bookmarkEnd w:id="12"/>
    </w:p>
    <w:p w14:paraId="18E22450" w14:textId="77777777" w:rsidR="00C6440A" w:rsidRPr="00A85CB7" w:rsidRDefault="00C6440A" w:rsidP="00B31E90">
      <w:pPr>
        <w:rPr>
          <w:color w:val="000000" w:themeColor="text1"/>
          <w:lang w:eastAsia="en-US"/>
        </w:rPr>
      </w:pPr>
    </w:p>
    <w:p w14:paraId="1DAE4B2B" w14:textId="28500C44" w:rsidR="008A7F1F" w:rsidRPr="00EA49FC"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rPr>
      </w:pPr>
      <w:r>
        <w:rPr>
          <w:rFonts w:ascii="Palatino Linotype" w:eastAsia="Calibri" w:hAnsi="Palatino Linotype" w:cs="Arial"/>
          <w:color w:val="000000" w:themeColor="text1"/>
        </w:rPr>
        <w:t>El</w:t>
      </w:r>
      <w:r w:rsidR="003E6D0F" w:rsidRPr="00A85CB7">
        <w:rPr>
          <w:rFonts w:ascii="Palatino Linotype" w:eastAsia="Calibri" w:hAnsi="Palatino Linotype" w:cs="Arial"/>
          <w:color w:val="000000" w:themeColor="text1"/>
        </w:rPr>
        <w:t xml:space="preserve"> </w:t>
      </w:r>
      <w:r w:rsidRPr="00EA49FC">
        <w:rPr>
          <w:rFonts w:ascii="Palatino Linotype" w:eastAsia="Calibri" w:hAnsi="Palatino Linotype" w:cs="Arial"/>
        </w:rPr>
        <w:t>medio de impugnación fue presentado a través del SAIMEX</w:t>
      </w:r>
      <w:r w:rsidRPr="00EA49FC">
        <w:rPr>
          <w:rFonts w:ascii="Palatino Linotype" w:eastAsia="Calibri" w:hAnsi="Palatino Linotype" w:cs="Arial"/>
          <w:b/>
        </w:rPr>
        <w:t>,</w:t>
      </w:r>
      <w:r w:rsidRPr="00EA49FC">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EA49FC">
        <w:rPr>
          <w:rFonts w:ascii="Palatino Linotype" w:eastAsia="Calibri" w:hAnsi="Palatino Linotype" w:cs="Arial"/>
          <w:b/>
        </w:rPr>
        <w:t>SUJETO OBLIGADO</w:t>
      </w:r>
      <w:r w:rsidRPr="00EA49FC">
        <w:rPr>
          <w:rFonts w:ascii="Palatino Linotype" w:eastAsia="Calibri" w:hAnsi="Palatino Linotype" w:cs="Arial"/>
        </w:rPr>
        <w:t xml:space="preserve"> entregó respuesta el </w:t>
      </w:r>
      <w:r w:rsidR="00FF6151">
        <w:rPr>
          <w:rFonts w:ascii="Palatino Linotype" w:eastAsia="Calibri" w:hAnsi="Palatino Linotype" w:cs="Arial"/>
        </w:rPr>
        <w:t xml:space="preserve">veinticinco (25) de agosto </w:t>
      </w:r>
      <w:r w:rsidR="00E54CA0">
        <w:rPr>
          <w:rFonts w:ascii="Palatino Linotype" w:eastAsia="Calibri" w:hAnsi="Palatino Linotype" w:cs="Arial"/>
        </w:rPr>
        <w:t>de dos mil veintidós</w:t>
      </w:r>
      <w:r w:rsidRPr="00EA49FC">
        <w:rPr>
          <w:rFonts w:ascii="Palatino Linotype" w:eastAsia="Calibri" w:hAnsi="Palatino Linotype" w:cs="Arial"/>
        </w:rPr>
        <w:t xml:space="preserve">, el plazo para interponer el recurso de revisión trascurrió del </w:t>
      </w:r>
      <w:r w:rsidR="00FF6151">
        <w:rPr>
          <w:rFonts w:ascii="Palatino Linotype" w:eastAsia="Calibri" w:hAnsi="Palatino Linotype" w:cs="Arial"/>
        </w:rPr>
        <w:t xml:space="preserve">veintiséis (26) de agosto al quince (15) de septiembre </w:t>
      </w:r>
      <w:r>
        <w:rPr>
          <w:rFonts w:ascii="Palatino Linotype" w:eastAsia="Calibri" w:hAnsi="Palatino Linotype" w:cs="Arial"/>
        </w:rPr>
        <w:t>de dos mil veintidós</w:t>
      </w:r>
      <w:r w:rsidRPr="00EA49FC">
        <w:rPr>
          <w:rFonts w:ascii="Palatino Linotype" w:eastAsia="Calibri" w:hAnsi="Palatino Linotype" w:cs="Arial"/>
        </w:rPr>
        <w:t xml:space="preserve">; sin contemplar en el cómputo los </w:t>
      </w:r>
      <w:r w:rsidR="007E72D5">
        <w:rPr>
          <w:rFonts w:ascii="Palatino Linotype" w:eastAsia="Calibri" w:hAnsi="Palatino Linotype" w:cs="Arial"/>
        </w:rPr>
        <w:t>sábado</w:t>
      </w:r>
      <w:r w:rsidR="00093A7F">
        <w:rPr>
          <w:rFonts w:ascii="Palatino Linotype" w:eastAsia="Calibri" w:hAnsi="Palatino Linotype" w:cs="Arial"/>
        </w:rPr>
        <w:t>s</w:t>
      </w:r>
      <w:r w:rsidR="00FF6151">
        <w:rPr>
          <w:rFonts w:ascii="Palatino Linotype" w:eastAsia="Calibri" w:hAnsi="Palatino Linotype" w:cs="Arial"/>
        </w:rPr>
        <w:t xml:space="preserve"> y</w:t>
      </w:r>
      <w:r w:rsidR="003C650F">
        <w:rPr>
          <w:rFonts w:ascii="Palatino Linotype" w:eastAsia="Calibri" w:hAnsi="Palatino Linotype" w:cs="Arial"/>
        </w:rPr>
        <w:t xml:space="preserve"> </w:t>
      </w:r>
      <w:r w:rsidR="00BF22B8">
        <w:rPr>
          <w:rFonts w:ascii="Palatino Linotype" w:eastAsia="Calibri" w:hAnsi="Palatino Linotype" w:cs="Arial"/>
        </w:rPr>
        <w:t xml:space="preserve"> </w:t>
      </w:r>
      <w:r w:rsidR="007E72D5">
        <w:rPr>
          <w:rFonts w:ascii="Palatino Linotype" w:eastAsia="Calibri" w:hAnsi="Palatino Linotype" w:cs="Arial"/>
        </w:rPr>
        <w:t>domingos</w:t>
      </w:r>
      <w:r w:rsidR="003A2CF7">
        <w:rPr>
          <w:rFonts w:ascii="Palatino Linotype" w:eastAsia="Calibri" w:hAnsi="Palatino Linotype" w:cs="Arial"/>
        </w:rPr>
        <w:t>,</w:t>
      </w:r>
      <w:r w:rsidRPr="00EA49FC">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EA49FC" w:rsidRDefault="008A7F1F" w:rsidP="008A7F1F">
      <w:pPr>
        <w:tabs>
          <w:tab w:val="left" w:pos="426"/>
        </w:tabs>
        <w:spacing w:line="360" w:lineRule="auto"/>
        <w:ind w:right="49"/>
        <w:contextualSpacing/>
        <w:jc w:val="both"/>
        <w:rPr>
          <w:rFonts w:ascii="Palatino Linotype" w:eastAsia="Times New Roman" w:hAnsi="Palatino Linotype" w:cs="Times New Roman"/>
        </w:rPr>
      </w:pPr>
    </w:p>
    <w:p w14:paraId="59CCEA40" w14:textId="48833F95" w:rsidR="00774AB3" w:rsidRPr="00FF6151" w:rsidRDefault="003C650F" w:rsidP="003C650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rPr>
        <w:lastRenderedPageBreak/>
        <w:t xml:space="preserve">Luego entonces, si el recurso de revisión que hoy nos ocupa fue interpuesto el </w:t>
      </w:r>
      <w:r w:rsidR="00FF6151">
        <w:rPr>
          <w:rFonts w:ascii="Palatino Linotype" w:eastAsia="Calibri" w:hAnsi="Palatino Linotype" w:cs="Arial"/>
        </w:rPr>
        <w:t>ocho (08</w:t>
      </w:r>
      <w:r>
        <w:rPr>
          <w:rFonts w:ascii="Palatino Linotype" w:eastAsia="Calibri" w:hAnsi="Palatino Linotype" w:cs="Arial"/>
        </w:rPr>
        <w:t>) de septiembre de dos mil veintidós, éste se encuentra dentro del plazo legalmente establecido para ello.</w:t>
      </w:r>
    </w:p>
    <w:p w14:paraId="69396D36" w14:textId="77777777" w:rsidR="00FF6151" w:rsidRPr="00FF6151" w:rsidRDefault="00FF6151" w:rsidP="00FF615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92D6937" w14:textId="43608994" w:rsidR="00FF6151" w:rsidRPr="00BC3803" w:rsidRDefault="00FF6151" w:rsidP="00FF6151">
      <w:pPr>
        <w:numPr>
          <w:ilvl w:val="0"/>
          <w:numId w:val="1"/>
        </w:numPr>
        <w:spacing w:line="360" w:lineRule="auto"/>
        <w:contextualSpacing/>
        <w:jc w:val="both"/>
        <w:rPr>
          <w:rFonts w:ascii="Palatino Linotype" w:eastAsia="Calibri" w:hAnsi="Palatino Linotype" w:cs="Arial"/>
        </w:rPr>
      </w:pPr>
      <w:r>
        <w:rPr>
          <w:rFonts w:ascii="Palatino Linotype" w:eastAsia="Calibri" w:hAnsi="Palatino Linotype" w:cs="Arial"/>
        </w:rPr>
        <w:t xml:space="preserve">Por </w:t>
      </w:r>
      <w:r w:rsidRPr="00BC3803">
        <w:rPr>
          <w:rFonts w:ascii="Palatino Linotype" w:eastAsia="Calibri" w:hAnsi="Palatino Linotype" w:cs="Arial"/>
        </w:rPr>
        <w:t xml:space="preserve">otra parte, de la revisión al expediente electrónico </w:t>
      </w:r>
      <w:r>
        <w:rPr>
          <w:rFonts w:ascii="Palatino Linotype" w:eastAsia="Calibri" w:hAnsi="Palatino Linotype" w:cs="Arial"/>
        </w:rPr>
        <w:t>formado en el</w:t>
      </w:r>
      <w:r w:rsidRPr="00BC3803">
        <w:rPr>
          <w:rFonts w:ascii="Palatino Linotype" w:eastAsia="Calibri" w:hAnsi="Palatino Linotype" w:cs="Arial"/>
        </w:rPr>
        <w:t xml:space="preserve"> </w:t>
      </w:r>
      <w:r w:rsidRPr="00FF6151">
        <w:rPr>
          <w:rFonts w:ascii="Palatino Linotype" w:eastAsia="Calibri" w:hAnsi="Palatino Linotype" w:cs="Arial"/>
        </w:rPr>
        <w:t>SAIMEX</w:t>
      </w:r>
      <w:r>
        <w:rPr>
          <w:rFonts w:ascii="Palatino Linotype" w:eastAsia="Calibri" w:hAnsi="Palatino Linotype" w:cs="Arial"/>
        </w:rPr>
        <w:t>,</w:t>
      </w:r>
      <w:r w:rsidRPr="00BC3803">
        <w:rPr>
          <w:rFonts w:ascii="Palatino Linotype" w:eastAsia="Calibri" w:hAnsi="Palatino Linotype" w:cs="Arial"/>
        </w:rPr>
        <w:t xml:space="preserve"> se desprende que la parte solicitante</w:t>
      </w:r>
      <w:r>
        <w:rPr>
          <w:rFonts w:ascii="Palatino Linotype" w:eastAsia="Calibri" w:hAnsi="Palatino Linotype" w:cs="Arial"/>
        </w:rPr>
        <w:t>,</w:t>
      </w:r>
      <w:r w:rsidRPr="00BC3803">
        <w:rPr>
          <w:rFonts w:ascii="Palatino Linotype" w:eastAsia="Calibri" w:hAnsi="Palatino Linotype" w:cs="Arial"/>
        </w:rPr>
        <w:t xml:space="preserve"> en ejercicio de su derecho de acceso a la información pública en el expediente que se revisa, tanto en la solicitud de información como en el recurso de revisión </w:t>
      </w:r>
      <w:r>
        <w:rPr>
          <w:rFonts w:ascii="Palatino Linotype" w:eastAsia="Calibri" w:hAnsi="Palatino Linotype" w:cs="Arial"/>
          <w:b/>
          <w:bCs/>
        </w:rPr>
        <w:t>no proporcionó su nombre, ni se tiene certeza de su identidad</w:t>
      </w:r>
      <w:r w:rsidRPr="00BC3803">
        <w:rPr>
          <w:rFonts w:ascii="Palatino Linotype" w:eastAsia="Calibri" w:hAnsi="Palatino Linotype" w:cs="Arial"/>
        </w:rPr>
        <w:t xml:space="preserve">; sin embargo, es importante señalar también que el nombre de los </w:t>
      </w:r>
      <w:r>
        <w:rPr>
          <w:rFonts w:ascii="Palatino Linotype" w:eastAsia="Calibri" w:hAnsi="Palatino Linotype" w:cs="Arial"/>
        </w:rPr>
        <w:t>Solicitantes y Recurrentes</w:t>
      </w:r>
      <w:r w:rsidRPr="00BC3803">
        <w:rPr>
          <w:rFonts w:ascii="Palatino Linotype" w:eastAsia="Calibri" w:hAnsi="Palatino Linotype" w:cs="Arial"/>
        </w:rPr>
        <w:t xml:space="preserve"> no es </w:t>
      </w:r>
      <w:r>
        <w:rPr>
          <w:rFonts w:ascii="Palatino Linotype" w:eastAsia="Calibri" w:hAnsi="Palatino Linotype" w:cs="Arial"/>
        </w:rPr>
        <w:t xml:space="preserve">un </w:t>
      </w:r>
      <w:r w:rsidRPr="00BC3803">
        <w:rPr>
          <w:rFonts w:ascii="Palatino Linotype" w:eastAsia="Calibri" w:hAnsi="Palatino Linotype" w:cs="Arial"/>
        </w:rPr>
        <w:t>requisito indispensable para la tramitación del acto procesal específico en materia de acceso a la información, ello en estricto apego al numeral 155</w:t>
      </w:r>
      <w:r>
        <w:rPr>
          <w:rFonts w:ascii="Palatino Linotype" w:eastAsia="Calibri" w:hAnsi="Palatino Linotype" w:cs="Arial"/>
        </w:rPr>
        <w:t>,</w:t>
      </w:r>
      <w:r w:rsidRPr="00BC3803">
        <w:rPr>
          <w:rFonts w:ascii="Palatino Linotype" w:eastAsia="Calibri" w:hAnsi="Palatino Linotype" w:cs="Arial"/>
        </w:rPr>
        <w:t xml:space="preserve"> párrafo tercero</w:t>
      </w:r>
      <w:r>
        <w:rPr>
          <w:rFonts w:ascii="Palatino Linotype" w:eastAsia="Calibri" w:hAnsi="Palatino Linotype" w:cs="Arial"/>
        </w:rPr>
        <w:t>,</w:t>
      </w:r>
      <w:r w:rsidRPr="00BC3803">
        <w:rPr>
          <w:rFonts w:ascii="Palatino Linotype" w:eastAsia="Calibri" w:hAnsi="Palatino Linotype" w:cs="Arial"/>
        </w:rPr>
        <w:t xml:space="preserve"> de la Ley de la materia, en concatenación con el 180 del mismo ordenamiento.</w:t>
      </w:r>
    </w:p>
    <w:p w14:paraId="3E2A48E2" w14:textId="77777777" w:rsidR="00FF6151" w:rsidRPr="00BC3803" w:rsidRDefault="00FF6151" w:rsidP="00FF6151">
      <w:pPr>
        <w:pStyle w:val="Prrafodelista"/>
        <w:ind w:left="0"/>
        <w:rPr>
          <w:rFonts w:ascii="Palatino Linotype" w:eastAsia="Calibri" w:hAnsi="Palatino Linotype" w:cs="Arial"/>
        </w:rPr>
      </w:pPr>
    </w:p>
    <w:p w14:paraId="773AE123" w14:textId="77777777" w:rsidR="00FF6151" w:rsidRPr="00BC3803" w:rsidRDefault="00FF6151" w:rsidP="00FF6151">
      <w:pPr>
        <w:numPr>
          <w:ilvl w:val="0"/>
          <w:numId w:val="1"/>
        </w:numPr>
        <w:spacing w:line="360" w:lineRule="auto"/>
        <w:contextualSpacing/>
        <w:jc w:val="both"/>
        <w:rPr>
          <w:rFonts w:ascii="Palatino Linotype" w:eastAsia="Calibri" w:hAnsi="Palatino Linotype" w:cs="Arial"/>
        </w:rPr>
      </w:pPr>
      <w:r w:rsidRPr="00BC3803">
        <w:rPr>
          <w:rFonts w:ascii="Palatino Linotype" w:eastAsia="Calibri" w:hAnsi="Palatino Linotype" w:cs="Arial"/>
        </w:rPr>
        <w:t xml:space="preserve">Esto es así, ya que de conformidad con los artículos 6, Apartado A, fracciones III y IV de la Constitución Política de los Estados Unidos Mexicanos y </w:t>
      </w:r>
      <w:r w:rsidRPr="00BC3803">
        <w:rPr>
          <w:rFonts w:ascii="Palatino Linotype" w:eastAsia="Calibri" w:hAnsi="Palatino Linotype" w:cs="Arial"/>
          <w:bCs/>
          <w:lang w:val="es-ES"/>
        </w:rPr>
        <w:t>5, párrafos vigésimo, vigésimo primero y vigésimo segundo</w:t>
      </w:r>
      <w:r>
        <w:rPr>
          <w:rFonts w:ascii="Palatino Linotype" w:eastAsia="Calibri" w:hAnsi="Palatino Linotype" w:cs="Arial"/>
          <w:bCs/>
          <w:lang w:val="es-ES"/>
        </w:rPr>
        <w:t>,</w:t>
      </w:r>
      <w:r w:rsidRPr="00BC3803">
        <w:rPr>
          <w:rFonts w:ascii="Palatino Linotype" w:eastAsia="Calibri" w:hAnsi="Palatino Linotype" w:cs="Arial"/>
          <w:bCs/>
          <w:lang w:val="es-ES"/>
        </w:rPr>
        <w:t> fracciones IV y V</w:t>
      </w:r>
      <w:r>
        <w:rPr>
          <w:rFonts w:ascii="Palatino Linotype" w:eastAsia="Calibri" w:hAnsi="Palatino Linotype" w:cs="Arial"/>
          <w:bCs/>
          <w:lang w:val="es-ES"/>
        </w:rPr>
        <w:t>,</w:t>
      </w:r>
      <w:r w:rsidRPr="00BC3803">
        <w:rPr>
          <w:rFonts w:ascii="Palatino Linotype" w:eastAsia="Calibri" w:hAnsi="Palatino Linotype" w:cs="Arial"/>
          <w:bCs/>
          <w:lang w:val="es-ES"/>
        </w:rPr>
        <w:t> </w:t>
      </w:r>
      <w:r w:rsidRPr="00BC3803">
        <w:rPr>
          <w:rFonts w:ascii="Palatino Linotype" w:eastAsia="Calibri" w:hAnsi="Palatino Linotype" w:cs="Aria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8DBF028" w14:textId="77777777" w:rsidR="00FF6151" w:rsidRPr="00BC3803" w:rsidRDefault="00FF6151" w:rsidP="00FF6151">
      <w:pPr>
        <w:pStyle w:val="Prrafodelista"/>
        <w:ind w:left="0"/>
        <w:rPr>
          <w:rFonts w:ascii="Palatino Linotype" w:eastAsia="Calibri" w:hAnsi="Palatino Linotype" w:cs="Arial"/>
        </w:rPr>
      </w:pPr>
    </w:p>
    <w:p w14:paraId="1898EC80" w14:textId="77777777" w:rsidR="00FF6151" w:rsidRPr="00BC3803" w:rsidRDefault="00FF6151" w:rsidP="00FF6151">
      <w:pPr>
        <w:numPr>
          <w:ilvl w:val="0"/>
          <w:numId w:val="1"/>
        </w:numPr>
        <w:spacing w:line="360" w:lineRule="auto"/>
        <w:contextualSpacing/>
        <w:jc w:val="both"/>
        <w:rPr>
          <w:rFonts w:ascii="Palatino Linotype" w:eastAsia="Calibri" w:hAnsi="Palatino Linotype" w:cs="Arial"/>
        </w:rPr>
      </w:pPr>
      <w:r w:rsidRPr="00BC3803">
        <w:rPr>
          <w:rFonts w:ascii="Palatino Linotype" w:eastAsia="Calibri" w:hAnsi="Palatino Linotype" w:cs="Arial"/>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DB5A64B" w14:textId="77777777" w:rsidR="00FF6151" w:rsidRPr="00BC3803" w:rsidRDefault="00FF6151" w:rsidP="00FF6151">
      <w:pPr>
        <w:pStyle w:val="Prrafodelista"/>
        <w:ind w:left="0"/>
        <w:rPr>
          <w:rFonts w:ascii="Palatino Linotype" w:eastAsia="Calibri" w:hAnsi="Palatino Linotype" w:cs="Arial"/>
        </w:rPr>
      </w:pPr>
    </w:p>
    <w:p w14:paraId="7CB96322" w14:textId="77777777" w:rsidR="00FF6151" w:rsidRPr="00BC3803" w:rsidRDefault="00FF6151" w:rsidP="00FF6151">
      <w:pPr>
        <w:numPr>
          <w:ilvl w:val="0"/>
          <w:numId w:val="1"/>
        </w:numPr>
        <w:spacing w:line="360" w:lineRule="auto"/>
        <w:contextualSpacing/>
        <w:jc w:val="both"/>
        <w:rPr>
          <w:rFonts w:ascii="Palatino Linotype" w:eastAsia="Calibri" w:hAnsi="Palatino Linotype" w:cs="Arial"/>
        </w:rPr>
      </w:pPr>
      <w:r w:rsidRPr="00BC3803">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F1D1206" w14:textId="77777777" w:rsidR="00FF6151" w:rsidRPr="00BC3803" w:rsidRDefault="00FF6151" w:rsidP="00FF6151">
      <w:pPr>
        <w:pStyle w:val="Prrafodelista"/>
        <w:ind w:left="0"/>
        <w:rPr>
          <w:rFonts w:ascii="Palatino Linotype" w:eastAsia="Calibri" w:hAnsi="Palatino Linotype" w:cs="Arial"/>
        </w:rPr>
      </w:pPr>
    </w:p>
    <w:p w14:paraId="6E2B0BCC" w14:textId="494967FD" w:rsidR="00FF6151" w:rsidRPr="003C650F" w:rsidRDefault="00FF6151" w:rsidP="00FF6151">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C3803">
        <w:rPr>
          <w:rFonts w:ascii="Palatino Linotype" w:eastAsia="Calibri" w:hAnsi="Palatino Linotype" w:cs="Arial"/>
        </w:rPr>
        <w:t xml:space="preserve">Por lo que el nombre del </w:t>
      </w:r>
      <w:r>
        <w:rPr>
          <w:rFonts w:ascii="Palatino Linotype" w:eastAsia="Calibri" w:hAnsi="Palatino Linotype" w:cs="Arial"/>
          <w:b/>
          <w:bCs/>
        </w:rPr>
        <w:t>SOLICITANTE</w:t>
      </w:r>
      <w:r>
        <w:rPr>
          <w:rFonts w:ascii="Palatino Linotype" w:eastAsia="Calibri" w:hAnsi="Palatino Linotype" w:cs="Arial"/>
        </w:rPr>
        <w:t xml:space="preserve"> y subsecuente </w:t>
      </w:r>
      <w:r>
        <w:rPr>
          <w:rFonts w:ascii="Palatino Linotype" w:eastAsia="Calibri" w:hAnsi="Palatino Linotype" w:cs="Arial"/>
          <w:b/>
          <w:bCs/>
        </w:rPr>
        <w:t>RECURRENTE</w:t>
      </w:r>
      <w:r w:rsidRPr="00BC3803">
        <w:rPr>
          <w:rFonts w:ascii="Palatino Linotype" w:eastAsia="Calibri" w:hAnsi="Palatino Linotype" w:cs="Arial"/>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06DDA138" w14:textId="77777777" w:rsidR="003C650F" w:rsidRPr="00774AB3" w:rsidRDefault="003C650F" w:rsidP="003C650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710B5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w:t>
      </w:r>
      <w:r w:rsidR="00FB2EE1">
        <w:rPr>
          <w:rFonts w:ascii="Palatino Linotype" w:eastAsia="Calibri" w:hAnsi="Palatino Linotype" w:cs="Arial"/>
          <w:color w:val="000000" w:themeColor="text1"/>
        </w:rPr>
        <w:t xml:space="preserve">escrito </w:t>
      </w:r>
      <w:r w:rsidR="00540208" w:rsidRPr="00A85CB7">
        <w:rPr>
          <w:rFonts w:ascii="Palatino Linotype" w:eastAsia="Calibri" w:hAnsi="Palatino Linotype" w:cs="Arial"/>
          <w:color w:val="000000" w:themeColor="text1"/>
        </w:rPr>
        <w:t>contiene las formalidades previstas por el artículo 180</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último párrafo</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presente recurso.</w:t>
      </w:r>
    </w:p>
    <w:p w14:paraId="11A9FB70" w14:textId="21257BAF" w:rsidR="00710B50" w:rsidRPr="00710B50"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Pr>
          <w:rFonts w:ascii="Palatino Linotype" w:hAnsi="Palatino Linotype"/>
          <w:b/>
          <w:color w:val="000000" w:themeColor="text1"/>
        </w:rPr>
        <w:lastRenderedPageBreak/>
        <w:t xml:space="preserve">TERCERO. </w:t>
      </w:r>
      <w:r w:rsidR="00D5750C">
        <w:rPr>
          <w:rFonts w:ascii="Palatino Linotype" w:hAnsi="Palatino Linotype"/>
          <w:b/>
          <w:color w:val="000000" w:themeColor="text1"/>
        </w:rPr>
        <w:t xml:space="preserve">Del planteamiento de la </w:t>
      </w:r>
      <w:r w:rsidR="00D5750C">
        <w:rPr>
          <w:rFonts w:ascii="Palatino Linotype" w:hAnsi="Palatino Linotype"/>
          <w:b/>
          <w:i/>
          <w:color w:val="000000" w:themeColor="text1"/>
        </w:rPr>
        <w:t>Litis</w:t>
      </w:r>
      <w:r>
        <w:rPr>
          <w:rFonts w:ascii="Palatino Linotype" w:hAnsi="Palatino Linotype"/>
          <w:b/>
          <w:color w:val="000000" w:themeColor="text1"/>
        </w:rPr>
        <w:t>.</w:t>
      </w:r>
      <w:bookmarkEnd w:id="13"/>
    </w:p>
    <w:p w14:paraId="4FB84CAD" w14:textId="77777777" w:rsidR="00CA62D4" w:rsidRPr="00710B50"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43B3B5A1" w14:textId="0E561F1E" w:rsidR="00635424" w:rsidRDefault="00D53695"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Pr>
          <w:rFonts w:ascii="Palatino Linotype" w:hAnsi="Palatino Linotype" w:cs="Arial"/>
          <w:color w:val="000000" w:themeColor="text1"/>
        </w:rPr>
        <w:t xml:space="preserve">Se requirió conocer cuántos permisos y/o licencias permanentes, para venta de alcohol, han sido autorizados, así como el número de permiso y/o licencia y la actividad o giro del negocio al que pertenece cada uno. El </w:t>
      </w:r>
      <w:r>
        <w:rPr>
          <w:rFonts w:ascii="Palatino Linotype" w:hAnsi="Palatino Linotype" w:cs="Arial"/>
          <w:b/>
          <w:color w:val="000000" w:themeColor="text1"/>
        </w:rPr>
        <w:t>SUJETO OBLIGADO</w:t>
      </w:r>
      <w:r>
        <w:rPr>
          <w:rFonts w:ascii="Palatino Linotype" w:hAnsi="Palatino Linotype" w:cs="Arial"/>
          <w:color w:val="000000" w:themeColor="text1"/>
        </w:rPr>
        <w:t>, a través de la Dirección de Desarrollo Económico y fomento al Empleo, hizo del conocimiento del particular que no se localizó documental alguna que se ajustara a lo requerido, derivado de que éste no había precisado la información que resultaba de su interés.</w:t>
      </w:r>
    </w:p>
    <w:p w14:paraId="54C012CA" w14:textId="77777777" w:rsidR="00635424" w:rsidRDefault="00635424" w:rsidP="00635424">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36765992" w:rsidR="00117D31" w:rsidRPr="006D57BE" w:rsidRDefault="0067769A"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El</w:t>
      </w:r>
      <w:r w:rsidR="00117D31">
        <w:rPr>
          <w:rFonts w:ascii="Palatino Linotype" w:hAnsi="Palatino Linotype" w:cs="Arial"/>
          <w:color w:val="000000" w:themeColor="text1"/>
        </w:rPr>
        <w:t xml:space="preserve"> particular impugnó la respuesta del </w:t>
      </w:r>
      <w:r w:rsidR="00117D31">
        <w:rPr>
          <w:rFonts w:ascii="Palatino Linotype" w:hAnsi="Palatino Linotype" w:cs="Arial"/>
          <w:b/>
          <w:bCs/>
          <w:color w:val="000000" w:themeColor="text1"/>
        </w:rPr>
        <w:t>SUJETO OBLIGADO</w:t>
      </w:r>
      <w:r w:rsidR="00117D31">
        <w:rPr>
          <w:rFonts w:ascii="Palatino Linotype" w:hAnsi="Palatino Linotype" w:cs="Arial"/>
          <w:color w:val="000000" w:themeColor="text1"/>
        </w:rPr>
        <w:t>, mediante el recurso de revisión con número indicado al rubro, y en el que señaló</w:t>
      </w:r>
      <w:r w:rsidR="008472A9">
        <w:rPr>
          <w:rFonts w:ascii="Palatino Linotype" w:hAnsi="Palatino Linotype" w:cs="Arial"/>
          <w:color w:val="000000" w:themeColor="text1"/>
        </w:rPr>
        <w:t xml:space="preserve"> por agravios, </w:t>
      </w:r>
      <w:r w:rsidR="00D53695">
        <w:rPr>
          <w:rFonts w:ascii="Palatino Linotype" w:hAnsi="Palatino Linotype" w:cs="Arial"/>
          <w:color w:val="000000" w:themeColor="text1"/>
        </w:rPr>
        <w:t>la negativa de la información</w:t>
      </w:r>
      <w:r w:rsidR="008E1826">
        <w:rPr>
          <w:rFonts w:ascii="Palatino Linotype" w:hAnsi="Palatino Linotype" w:cs="Arial"/>
          <w:color w:val="000000" w:themeColor="text1"/>
        </w:rPr>
        <w:t>.</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2E525A7B"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566BC5">
        <w:rPr>
          <w:rFonts w:ascii="Palatino Linotype" w:hAnsi="Palatino Linotype" w:cs="Arial"/>
          <w:color w:val="000000" w:themeColor="text1"/>
        </w:rPr>
        <w:t>este Órgano Garante</w:t>
      </w:r>
      <w:r w:rsidR="002E160F" w:rsidRPr="0056788F">
        <w:rPr>
          <w:rFonts w:ascii="Palatino Linotype" w:hAnsi="Palatino Linotype" w:cs="Arial"/>
          <w:color w:val="000000" w:themeColor="text1"/>
        </w:rPr>
        <w:t xml:space="preserve"> advierte que las razones o motivos de inconformidad manifestados por el </w:t>
      </w:r>
      <w:r w:rsidRPr="0056788F">
        <w:rPr>
          <w:rFonts w:ascii="Palatino Linotype" w:hAnsi="Palatino Linotype" w:cs="Arial"/>
          <w:b/>
          <w:bCs/>
          <w:color w:val="000000" w:themeColor="text1"/>
        </w:rPr>
        <w:t>RECURRENTE</w:t>
      </w:r>
      <w:r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7409D8">
        <w:rPr>
          <w:rFonts w:ascii="Palatino Linotype" w:hAnsi="Palatino Linotype" w:cs="Arial"/>
          <w:color w:val="000000" w:themeColor="text1"/>
        </w:rPr>
        <w:t xml:space="preserve"> no </w:t>
      </w:r>
      <w:r w:rsidR="006D57BE">
        <w:rPr>
          <w:rFonts w:ascii="Palatino Linotype" w:hAnsi="Palatino Linotype" w:cs="Arial"/>
          <w:color w:val="000000" w:themeColor="text1"/>
        </w:rPr>
        <w:t>cumplió</w:t>
      </w:r>
      <w:r w:rsidR="00B855AA" w:rsidRPr="0056788F">
        <w:rPr>
          <w:rFonts w:ascii="Palatino Linotype" w:hAnsi="Palatino Linotype" w:cs="Arial"/>
          <w:color w:val="000000" w:themeColor="text1"/>
        </w:rPr>
        <w:t xml:space="preserve">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7409D8">
        <w:rPr>
          <w:rFonts w:ascii="Palatino Linotype" w:hAnsi="Palatino Linotype" w:cs="Arial"/>
          <w:color w:val="000000" w:themeColor="text1"/>
        </w:rPr>
        <w:t xml:space="preserve"> </w:t>
      </w:r>
      <w:r w:rsidR="00D53695">
        <w:rPr>
          <w:rFonts w:ascii="Palatino Linotype" w:hAnsi="Palatino Linotype" w:cs="Arial"/>
          <w:b/>
          <w:color w:val="000000" w:themeColor="text1"/>
        </w:rPr>
        <w:t xml:space="preserve">accesible, verificable </w:t>
      </w:r>
      <w:r w:rsidR="00D53695">
        <w:rPr>
          <w:rFonts w:ascii="Palatino Linotype" w:hAnsi="Palatino Linotype" w:cs="Arial"/>
          <w:color w:val="000000" w:themeColor="text1"/>
        </w:rPr>
        <w:t xml:space="preserve">y </w:t>
      </w:r>
      <w:r w:rsidR="00D53695">
        <w:rPr>
          <w:rFonts w:ascii="Palatino Linotype" w:hAnsi="Palatino Linotype" w:cs="Arial"/>
          <w:b/>
          <w:color w:val="000000" w:themeColor="text1"/>
        </w:rPr>
        <w:t>congruente.</w:t>
      </w:r>
    </w:p>
    <w:p w14:paraId="026A3A70" w14:textId="1CDC3EDC"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6313F592"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w:t>
      </w:r>
      <w:r w:rsidR="001025C6">
        <w:rPr>
          <w:rFonts w:ascii="Palatino Linotype" w:hAnsi="Palatino Linotype" w:cs="Arial"/>
          <w:color w:val="000000" w:themeColor="text1"/>
          <w:szCs w:val="23"/>
        </w:rPr>
        <w:t>el</w:t>
      </w:r>
      <w:r w:rsidR="004B0EB6">
        <w:rPr>
          <w:rFonts w:ascii="Palatino Linotype" w:hAnsi="Palatino Linotype" w:cs="Arial"/>
          <w:color w:val="000000" w:themeColor="text1"/>
          <w:szCs w:val="23"/>
        </w:rPr>
        <w:t xml:space="preserve">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w:t>
      </w:r>
      <w:r w:rsidR="001025C6">
        <w:rPr>
          <w:rFonts w:ascii="Palatino Linotype" w:hAnsi="Palatino Linotype" w:cs="Arial"/>
          <w:color w:val="000000" w:themeColor="text1"/>
          <w:szCs w:val="23"/>
        </w:rPr>
        <w:t>,</w:t>
      </w:r>
      <w:r w:rsidR="002C6561">
        <w:rPr>
          <w:rFonts w:ascii="Palatino Linotype" w:hAnsi="Palatino Linotype" w:cs="Arial"/>
          <w:color w:val="000000" w:themeColor="text1"/>
          <w:szCs w:val="23"/>
        </w:rPr>
        <w:t xml:space="preserve">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w:t>
      </w:r>
      <w:r w:rsidR="0028248C" w:rsidRPr="00A85CB7">
        <w:rPr>
          <w:rFonts w:ascii="Palatino Linotype" w:hAnsi="Palatino Linotype"/>
          <w:color w:val="000000" w:themeColor="text1"/>
        </w:rPr>
        <w:lastRenderedPageBreak/>
        <w:t>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D53695">
        <w:rPr>
          <w:rFonts w:ascii="Palatino Linotype" w:hAnsi="Palatino Linotype" w:cs="Arial"/>
          <w:color w:val="000000" w:themeColor="text1"/>
          <w:szCs w:val="23"/>
        </w:rPr>
        <w:t>I, XI y/o XIII</w:t>
      </w:r>
      <w:r w:rsidR="00F72B50">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5D251E5B" w14:textId="77777777" w:rsidR="002630E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73A62DDC" w14:textId="65CF97BC" w:rsidR="00D53695" w:rsidRDefault="00D53695" w:rsidP="004107D7">
      <w:pPr>
        <w:pStyle w:val="Sinespaciado"/>
        <w:tabs>
          <w:tab w:val="left" w:pos="426"/>
        </w:tabs>
        <w:ind w:left="851" w:right="567"/>
        <w:jc w:val="both"/>
        <w:rPr>
          <w:rFonts w:ascii="Palatino Linotype" w:hAnsi="Palatino Linotype"/>
          <w:i/>
          <w:color w:val="000000" w:themeColor="text1"/>
          <w:sz w:val="22"/>
        </w:rPr>
      </w:pPr>
      <w:r w:rsidRPr="00D53695">
        <w:rPr>
          <w:rFonts w:ascii="Palatino Linotype" w:hAnsi="Palatino Linotype"/>
          <w:b/>
          <w:i/>
          <w:color w:val="000000" w:themeColor="text1"/>
          <w:sz w:val="22"/>
        </w:rPr>
        <w:t>I.</w:t>
      </w:r>
      <w:r w:rsidRPr="00D53695">
        <w:rPr>
          <w:rFonts w:ascii="Palatino Linotype" w:hAnsi="Palatino Linotype"/>
          <w:i/>
          <w:color w:val="000000" w:themeColor="text1"/>
          <w:sz w:val="22"/>
        </w:rPr>
        <w:t xml:space="preserve"> La negativa a la información solicitada;</w:t>
      </w:r>
    </w:p>
    <w:p w14:paraId="0FA844DD" w14:textId="40DAC404" w:rsidR="004107D7" w:rsidRDefault="004107D7" w:rsidP="004107D7">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75C2938D" w14:textId="77777777" w:rsidR="00D53695" w:rsidRDefault="00D53695" w:rsidP="004170BE">
      <w:pPr>
        <w:pStyle w:val="Sinespaciado"/>
        <w:tabs>
          <w:tab w:val="left" w:pos="426"/>
        </w:tabs>
        <w:ind w:left="851" w:right="567"/>
        <w:jc w:val="both"/>
        <w:rPr>
          <w:rFonts w:ascii="Palatino Linotype" w:hAnsi="Palatino Linotype"/>
          <w:i/>
          <w:color w:val="000000" w:themeColor="text1"/>
          <w:sz w:val="22"/>
        </w:rPr>
      </w:pPr>
      <w:r w:rsidRPr="00D53695">
        <w:rPr>
          <w:rFonts w:ascii="Palatino Linotype" w:hAnsi="Palatino Linotype"/>
          <w:b/>
          <w:i/>
          <w:color w:val="000000" w:themeColor="text1"/>
          <w:sz w:val="22"/>
        </w:rPr>
        <w:t>XI.</w:t>
      </w:r>
      <w:r w:rsidRPr="00D53695">
        <w:rPr>
          <w:rFonts w:ascii="Palatino Linotype" w:hAnsi="Palatino Linotype"/>
          <w:i/>
          <w:color w:val="000000" w:themeColor="text1"/>
          <w:sz w:val="22"/>
        </w:rPr>
        <w:t xml:space="preserve"> La falta de trámite a una solicitud; </w:t>
      </w:r>
    </w:p>
    <w:p w14:paraId="50149696" w14:textId="57212526" w:rsidR="00D53695" w:rsidRDefault="00D53695" w:rsidP="004170BE">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2D9B04D0" w14:textId="77777777" w:rsidR="00D53695" w:rsidRDefault="00D53695" w:rsidP="004170BE">
      <w:pPr>
        <w:pStyle w:val="Sinespaciado"/>
        <w:tabs>
          <w:tab w:val="left" w:pos="426"/>
        </w:tabs>
        <w:ind w:left="851" w:right="567"/>
        <w:jc w:val="both"/>
        <w:rPr>
          <w:rFonts w:ascii="Palatino Linotype" w:hAnsi="Palatino Linotype"/>
          <w:bCs/>
          <w:i/>
          <w:color w:val="000000" w:themeColor="text1"/>
          <w:sz w:val="22"/>
        </w:rPr>
      </w:pPr>
      <w:r w:rsidRPr="00D53695">
        <w:rPr>
          <w:rFonts w:ascii="Palatino Linotype" w:hAnsi="Palatino Linotype"/>
          <w:b/>
          <w:i/>
          <w:color w:val="000000" w:themeColor="text1"/>
          <w:sz w:val="22"/>
        </w:rPr>
        <w:t>XIII.</w:t>
      </w:r>
      <w:r w:rsidRPr="00D53695">
        <w:rPr>
          <w:rFonts w:ascii="Palatino Linotype" w:hAnsi="Palatino Linotype"/>
          <w:i/>
          <w:color w:val="000000" w:themeColor="text1"/>
          <w:sz w:val="22"/>
        </w:rPr>
        <w:t xml:space="preserve"> La falta, deficiencia o insuficiencia de la fundamentación y/o motivación en la respuesta; y</w:t>
      </w:r>
      <w:r w:rsidRPr="00D53695">
        <w:rPr>
          <w:rFonts w:ascii="Palatino Linotype" w:hAnsi="Palatino Linotype"/>
          <w:bCs/>
          <w:i/>
          <w:color w:val="000000" w:themeColor="text1"/>
          <w:sz w:val="22"/>
        </w:rPr>
        <w:t xml:space="preserve"> </w:t>
      </w:r>
    </w:p>
    <w:p w14:paraId="4FCA9B3F" w14:textId="2F146985" w:rsidR="00515DEC" w:rsidRPr="00D53695" w:rsidRDefault="00157A53" w:rsidP="004170BE">
      <w:pPr>
        <w:pStyle w:val="Sinespaciado"/>
        <w:tabs>
          <w:tab w:val="left" w:pos="426"/>
        </w:tabs>
        <w:ind w:left="851" w:right="567"/>
        <w:jc w:val="both"/>
        <w:rPr>
          <w:rFonts w:ascii="Palatino Linotype" w:hAnsi="Palatino Linotype"/>
          <w:bCs/>
          <w:i/>
          <w:color w:val="000000" w:themeColor="text1"/>
          <w:sz w:val="22"/>
        </w:rPr>
      </w:pPr>
      <w:r w:rsidRPr="00D53695">
        <w:rPr>
          <w:rFonts w:ascii="Palatino Linotype" w:hAnsi="Palatino Linotype"/>
          <w:bCs/>
          <w:i/>
          <w:color w:val="000000" w:themeColor="text1"/>
          <w:sz w:val="22"/>
        </w:rPr>
        <w:t>(…)</w:t>
      </w:r>
      <w:r w:rsidR="007D7B65" w:rsidRPr="00D53695">
        <w:rPr>
          <w:rFonts w:ascii="Palatino Linotype" w:hAnsi="Palatino Linotype"/>
          <w:bCs/>
          <w:i/>
          <w:color w:val="000000" w:themeColor="text1"/>
          <w:sz w:val="22"/>
        </w:rPr>
        <w:t>”</w:t>
      </w:r>
    </w:p>
    <w:p w14:paraId="3000BF2B" w14:textId="5A9A420A" w:rsidR="0021056F" w:rsidRDefault="0021056F" w:rsidP="0021056F">
      <w:pPr>
        <w:pStyle w:val="Sinespaciado"/>
        <w:tabs>
          <w:tab w:val="left" w:pos="426"/>
        </w:tabs>
        <w:ind w:right="567"/>
        <w:jc w:val="both"/>
        <w:rPr>
          <w:rFonts w:ascii="Palatino Linotype" w:hAnsi="Palatino Linotype"/>
          <w:i/>
          <w:color w:val="000000" w:themeColor="text1"/>
          <w:sz w:val="22"/>
        </w:rPr>
      </w:pPr>
    </w:p>
    <w:p w14:paraId="3D6F08B5" w14:textId="77777777" w:rsidR="00D268CC" w:rsidRPr="0021056F" w:rsidRDefault="00D268CC" w:rsidP="0021056F">
      <w:pPr>
        <w:rPr>
          <w:lang w:eastAsia="en-US"/>
        </w:rPr>
      </w:pPr>
    </w:p>
    <w:p w14:paraId="5CEC2F48" w14:textId="072A0162" w:rsidR="00EF014A" w:rsidRPr="00A85CB7" w:rsidRDefault="00094B41" w:rsidP="00F96156">
      <w:pPr>
        <w:pStyle w:val="Ttulo2"/>
        <w:tabs>
          <w:tab w:val="left" w:pos="426"/>
        </w:tabs>
        <w:rPr>
          <w:rFonts w:ascii="Palatino Linotype" w:hAnsi="Palatino Linotype" w:cs="Arial"/>
          <w:b/>
          <w:color w:val="000000" w:themeColor="text1"/>
          <w:sz w:val="24"/>
        </w:rPr>
      </w:pPr>
      <w:bookmarkStart w:id="19" w:name="_Toc88071781"/>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19"/>
    </w:p>
    <w:p w14:paraId="6E979250" w14:textId="2A34D6B5" w:rsidR="00A55D2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167813"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Pr>
          <w:rFonts w:ascii="Palatino Linotype" w:hAnsi="Palatino Linotype"/>
          <w:b/>
          <w:color w:val="000000" w:themeColor="text1"/>
        </w:rPr>
        <w:t xml:space="preserve">I. </w:t>
      </w:r>
      <w:r w:rsidR="008C33F9">
        <w:rPr>
          <w:rFonts w:ascii="Palatino Linotype" w:hAnsi="Palatino Linotype"/>
          <w:b/>
          <w:color w:val="000000" w:themeColor="text1"/>
        </w:rPr>
        <w:t>Del deber de las autoridades de promover, respetar, proteger y garantizar el derecho de acceso a la información pública</w:t>
      </w:r>
      <w:r w:rsidR="00167813">
        <w:rPr>
          <w:rFonts w:ascii="Palatino Linotype" w:hAnsi="Palatino Linotype"/>
          <w:b/>
          <w:color w:val="000000" w:themeColor="text1"/>
        </w:rPr>
        <w:t>.</w:t>
      </w:r>
      <w:bookmarkEnd w:id="22"/>
    </w:p>
    <w:p w14:paraId="126843DA"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Es elemental </w:t>
      </w:r>
      <w:r w:rsidRPr="008C33F9">
        <w:rPr>
          <w:rFonts w:ascii="Palatino Linotype" w:hAnsi="Palatino Linotype"/>
        </w:rPr>
        <w:t>precisar</w:t>
      </w:r>
      <w:r w:rsidRPr="008C33F9">
        <w:rPr>
          <w:rFonts w:ascii="Palatino Linotype" w:hAnsi="Palatino Linotype"/>
          <w:bCs/>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C33F9">
        <w:rPr>
          <w:rFonts w:ascii="Palatino Linotype" w:hAnsi="Palatino Linotype"/>
          <w:b/>
          <w:bCs/>
        </w:rPr>
        <w:t>SUJETO OBLIGADO</w:t>
      </w:r>
      <w:r w:rsidRPr="008C33F9">
        <w:rPr>
          <w:rFonts w:ascii="Palatino Linotype" w:hAnsi="Palatino Linotype"/>
          <w:bC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C33F9">
        <w:rPr>
          <w:rFonts w:ascii="Palatino Linotype" w:hAnsi="Palatino Linotype"/>
          <w:b/>
          <w:bCs/>
        </w:rPr>
        <w:t xml:space="preserve">Constitución Política </w:t>
      </w:r>
      <w:r w:rsidRPr="008C33F9">
        <w:rPr>
          <w:rFonts w:ascii="Palatino Linotype" w:hAnsi="Palatino Linotype"/>
          <w:b/>
          <w:bCs/>
        </w:rPr>
        <w:lastRenderedPageBreak/>
        <w:t xml:space="preserve">de los Estados Unidos Mexicanos </w:t>
      </w:r>
      <w:r w:rsidRPr="008C33F9">
        <w:rPr>
          <w:rFonts w:ascii="Palatino Linotype" w:hAnsi="Palatino Linotype"/>
          <w:bCs/>
        </w:rPr>
        <w:t xml:space="preserve">al señalar la obligación de “promover, </w:t>
      </w:r>
      <w:r w:rsidRPr="008C33F9">
        <w:rPr>
          <w:rFonts w:ascii="Palatino Linotype" w:hAnsi="Palatino Linotype"/>
          <w:b/>
          <w:bCs/>
        </w:rPr>
        <w:t>respetar</w:t>
      </w:r>
      <w:r w:rsidRPr="008C33F9">
        <w:rPr>
          <w:rFonts w:ascii="Palatino Linotype" w:hAnsi="Palatino Linotype"/>
          <w:bCs/>
        </w:rPr>
        <w:t xml:space="preserve">, proteger y </w:t>
      </w:r>
      <w:r w:rsidRPr="008C33F9">
        <w:rPr>
          <w:rFonts w:ascii="Palatino Linotype" w:hAnsi="Palatino Linotype"/>
          <w:b/>
          <w:bCs/>
        </w:rPr>
        <w:t>garantizar</w:t>
      </w:r>
      <w:r w:rsidRPr="008C33F9">
        <w:rPr>
          <w:rFonts w:ascii="Palatino Linotype" w:hAnsi="Palatino Linotype"/>
          <w:bCs/>
        </w:rPr>
        <w:t xml:space="preserve"> los derechos humanos”, entre los cuales se encuentra dicho derecho.</w:t>
      </w:r>
    </w:p>
    <w:p w14:paraId="1F31B48B"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ende</w:t>
      </w:r>
      <w:r w:rsidRPr="00DA2D95">
        <w:rPr>
          <w:rFonts w:ascii="Palatino Linotype" w:hAnsi="Palatino Linotype"/>
          <w:color w:val="000000" w:themeColor="text1"/>
        </w:rPr>
        <w:t>,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Así las cosas, </w:t>
      </w:r>
      <w:r w:rsidRPr="00DA2D95">
        <w:rPr>
          <w:rFonts w:ascii="Palatino Linotype" w:hAnsi="Palatino Linotype"/>
          <w:color w:val="000000" w:themeColor="text1"/>
        </w:rPr>
        <w:t xml:space="preserve">podemos definir el Derecho de Acceso a la Información Pública como: </w:t>
      </w:r>
      <w:r w:rsidRPr="00DA2D95">
        <w:rPr>
          <w:rFonts w:ascii="Palatino Linotype" w:hAnsi="Palatino Linotype"/>
          <w:i/>
          <w:color w:val="000000" w:themeColor="text1"/>
        </w:rPr>
        <w:t>La igualdad de oportunidades para recibir, buscar e impartir información</w:t>
      </w:r>
      <w:r w:rsidRPr="00DA2D95">
        <w:rPr>
          <w:rFonts w:ascii="Palatino Linotype" w:hAnsi="Palatino Linotype"/>
          <w:i/>
          <w:color w:val="000000" w:themeColor="text1"/>
          <w:vertAlign w:val="superscript"/>
        </w:rPr>
        <w:footnoteReference w:id="5"/>
      </w:r>
      <w:r w:rsidRPr="00DA2D9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rPr>
        <w:footnoteReference w:id="6"/>
      </w:r>
      <w:r w:rsidRPr="00DA2D95">
        <w:rPr>
          <w:rFonts w:ascii="Palatino Linotype" w:hAnsi="Palatino Linotype"/>
          <w:color w:val="000000" w:themeColor="text1"/>
        </w:rPr>
        <w:t>que se constituye como una herramienta fundamental para ejercer</w:t>
      </w:r>
      <w:r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rPr>
        <w:footnoteReference w:id="7"/>
      </w:r>
      <w:r w:rsidRPr="00DA2D95">
        <w:rPr>
          <w:rFonts w:ascii="Palatino Linotype" w:hAnsi="Palatino Linotype"/>
          <w:i/>
          <w:color w:val="000000" w:themeColor="text1"/>
        </w:rPr>
        <w:t xml:space="preserve"> </w:t>
      </w:r>
      <w:r w:rsidRPr="00DA2D95">
        <w:rPr>
          <w:rFonts w:ascii="Palatino Linotype" w:hAnsi="Palatino Linotype"/>
          <w:color w:val="000000" w:themeColor="text1"/>
        </w:rPr>
        <w:t>fomentando</w:t>
      </w:r>
      <w:r w:rsidRPr="00DA2D95">
        <w:rPr>
          <w:rFonts w:ascii="Palatino Linotype" w:hAnsi="Palatino Linotype"/>
          <w:i/>
          <w:color w:val="000000" w:themeColor="text1"/>
        </w:rPr>
        <w:t xml:space="preserve"> la transparencia de las actividades estatales y </w:t>
      </w:r>
      <w:r w:rsidRPr="00DA2D95">
        <w:rPr>
          <w:rFonts w:ascii="Palatino Linotype" w:hAnsi="Palatino Linotype"/>
          <w:color w:val="000000" w:themeColor="text1"/>
        </w:rPr>
        <w:t>promoviendo</w:t>
      </w:r>
      <w:r w:rsidRPr="00DA2D95">
        <w:rPr>
          <w:rFonts w:ascii="Palatino Linotype" w:hAnsi="Palatino Linotype"/>
          <w:i/>
          <w:color w:val="000000" w:themeColor="text1"/>
        </w:rPr>
        <w:t xml:space="preserve"> la responsabilidad de los funcionarios sobre su gestión pública,</w:t>
      </w:r>
      <w:r w:rsidRPr="00DA2D95">
        <w:rPr>
          <w:rFonts w:ascii="Palatino Linotype" w:hAnsi="Palatino Linotype"/>
          <w:i/>
          <w:color w:val="000000" w:themeColor="text1"/>
          <w:vertAlign w:val="superscript"/>
        </w:rPr>
        <w:footnoteReference w:id="8"/>
      </w:r>
      <w:r w:rsidRPr="00DA2D95">
        <w:rPr>
          <w:rFonts w:ascii="Palatino Linotype" w:hAnsi="Palatino Linotype"/>
          <w:color w:val="000000" w:themeColor="text1"/>
        </w:rPr>
        <w:t>que permite</w:t>
      </w:r>
      <w:r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1176A438" w14:textId="7FC4E302" w:rsid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lastRenderedPageBreak/>
        <w:t xml:space="preserve">Por </w:t>
      </w:r>
      <w:r>
        <w:rPr>
          <w:rFonts w:ascii="Palatino Linotype" w:hAnsi="Palatino Linotype"/>
          <w:color w:val="000000" w:themeColor="text1"/>
        </w:rPr>
        <w:t xml:space="preserve">otro lado, </w:t>
      </w:r>
      <w:r w:rsidRPr="0055159A">
        <w:rPr>
          <w:rFonts w:ascii="Palatino Linotype" w:hAnsi="Palatino Linotype"/>
          <w:color w:val="000000" w:themeColor="text1"/>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Pr>
          <w:rFonts w:ascii="Palatino Linotype" w:hAnsi="Palatino Linotype"/>
          <w:color w:val="000000" w:themeColor="text1"/>
        </w:rPr>
        <w:t>,</w:t>
      </w:r>
      <w:r w:rsidRPr="0055159A">
        <w:rPr>
          <w:rFonts w:ascii="Palatino Linotype" w:hAnsi="Palatino Linotype"/>
          <w:color w:val="000000" w:themeColor="text1"/>
        </w:rPr>
        <w:t xml:space="preserve"> establece que </w:t>
      </w:r>
      <w:r w:rsidRPr="00E02DA3">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55159A">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973F5A9" w14:textId="77777777" w:rsidR="000A44DE"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FBFF126" w14:textId="57140BE2" w:rsidR="000A44DE" w:rsidRPr="000A44DE"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 xml:space="preserve">II. De </w:t>
      </w:r>
      <w:r w:rsidR="001019F7">
        <w:rPr>
          <w:rFonts w:ascii="Palatino Linotype" w:hAnsi="Palatino Linotype"/>
          <w:b/>
          <w:color w:val="000000" w:themeColor="text1"/>
        </w:rPr>
        <w:t>la atención a la solicitud de información</w:t>
      </w:r>
      <w:r>
        <w:rPr>
          <w:rFonts w:ascii="Palatino Linotype" w:hAnsi="Palatino Linotype"/>
          <w:b/>
          <w:color w:val="000000" w:themeColor="text1"/>
        </w:rPr>
        <w:t>.</w:t>
      </w:r>
    </w:p>
    <w:p w14:paraId="419307A3" w14:textId="77777777" w:rsidR="000A44DE"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4AEE5013" w14:textId="56751EDF" w:rsidR="004B20FF" w:rsidRPr="000435A5" w:rsidRDefault="0010205D"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La</w:t>
      </w:r>
      <w:r w:rsidR="004B20FF">
        <w:rPr>
          <w:rFonts w:ascii="Palatino Linotype" w:hAnsi="Palatino Linotype"/>
        </w:rPr>
        <w:t xml:space="preserve"> </w:t>
      </w:r>
      <w:r w:rsidR="004B20FF" w:rsidRPr="000435A5">
        <w:rPr>
          <w:rFonts w:ascii="Palatino Linotype" w:hAnsi="Palatino Linotype"/>
        </w:rPr>
        <w:t xml:space="preserve">Ley de Transparencia y Acceso a la Información Pública del Estado de México y Municipios, en su artículo 150, establece que </w:t>
      </w:r>
      <w:r w:rsidR="004B20FF" w:rsidRPr="00DF6794">
        <w:rPr>
          <w:rFonts w:ascii="Palatino Linotype" w:hAnsi="Palatino Linotype"/>
          <w:b/>
        </w:rPr>
        <w:t>el procedimiento de acceso a la información es la garantía primaria del derecho en cuestión y se rige por los principios de</w:t>
      </w:r>
      <w:r w:rsidR="004B20FF" w:rsidRPr="000435A5">
        <w:rPr>
          <w:rFonts w:ascii="Palatino Linotype" w:hAnsi="Palatino Linotype"/>
        </w:rPr>
        <w:t xml:space="preserve"> simplicidad, rapidez gratuidad del procedimiento, </w:t>
      </w:r>
      <w:r w:rsidR="004B20FF" w:rsidRPr="00DF6794">
        <w:rPr>
          <w:rFonts w:ascii="Palatino Linotype" w:hAnsi="Palatino Linotype"/>
          <w:b/>
        </w:rPr>
        <w:t>auxilio y orientación a los particulares</w:t>
      </w:r>
      <w:r w:rsidR="004B20FF" w:rsidRPr="000435A5">
        <w:rPr>
          <w:rFonts w:ascii="Palatino Linotype" w:hAnsi="Palatino Linotype"/>
        </w:rPr>
        <w:t>, así como atención adecuada a las personas con discapacidad y a los hablantes de lengua indígena con el objeto de otorgar la protección más amplia del derecho de las personas.</w:t>
      </w:r>
    </w:p>
    <w:p w14:paraId="3382CEA8" w14:textId="77777777" w:rsidR="004B20FF" w:rsidRPr="000435A5"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C3ED022" w14:textId="77777777" w:rsidR="004B20FF" w:rsidRPr="000435A5"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0435A5">
        <w:rPr>
          <w:rFonts w:ascii="Palatino Linotype" w:hAnsi="Palatino Linotype"/>
          <w:color w:val="000000" w:themeColor="text1"/>
        </w:rPr>
        <w:t xml:space="preserve">atender las solicitudes de información, los Sujetos Obligados contarán con un área denominada </w:t>
      </w:r>
      <w:r w:rsidRPr="000435A5">
        <w:rPr>
          <w:rFonts w:ascii="Palatino Linotype" w:hAnsi="Palatino Linotype"/>
          <w:b/>
          <w:bCs/>
          <w:color w:val="000000" w:themeColor="text1"/>
        </w:rPr>
        <w:t>Unidad de Transparencia</w:t>
      </w:r>
      <w:r w:rsidRPr="000435A5">
        <w:rPr>
          <w:rFonts w:ascii="Palatino Linotype" w:hAnsi="Palatino Linotype"/>
          <w:color w:val="000000" w:themeColor="text1"/>
          <w:vertAlign w:val="superscript"/>
        </w:rPr>
        <w:footnoteReference w:id="9"/>
      </w:r>
      <w:r w:rsidRPr="000435A5">
        <w:rPr>
          <w:rFonts w:ascii="Palatino Linotype" w:hAnsi="Palatino Linotype"/>
          <w:color w:val="000000" w:themeColor="text1"/>
        </w:rPr>
        <w:t xml:space="preserve">, la cual será presidida por un </w:t>
      </w:r>
      <w:r w:rsidRPr="000435A5">
        <w:rPr>
          <w:rFonts w:ascii="Palatino Linotype" w:hAnsi="Palatino Linotype"/>
          <w:color w:val="000000" w:themeColor="text1"/>
        </w:rPr>
        <w:lastRenderedPageBreak/>
        <w:t xml:space="preserve">Titular, quien fungirá como enlace entre éstos y los solicitantes. Dicha Unidad </w:t>
      </w:r>
      <w:r w:rsidRPr="000435A5">
        <w:rPr>
          <w:rFonts w:ascii="Palatino Linotype" w:hAnsi="Palatino Linotype"/>
          <w:b/>
          <w:bCs/>
          <w:color w:val="000000" w:themeColor="text1"/>
        </w:rPr>
        <w:t>será la encargada de tramitar internamente la solicitud de información</w:t>
      </w:r>
      <w:r w:rsidRPr="000435A5">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0435A5">
        <w:rPr>
          <w:rFonts w:ascii="Palatino Linotype" w:hAnsi="Palatino Linotype"/>
          <w:b/>
          <w:bCs/>
          <w:color w:val="000000" w:themeColor="text1"/>
        </w:rPr>
        <w:t xml:space="preserve">gestionar la atención a las solicitudes de información </w:t>
      </w:r>
      <w:r w:rsidRPr="000435A5">
        <w:rPr>
          <w:rFonts w:ascii="Palatino Linotype" w:hAnsi="Palatino Linotype"/>
          <w:color w:val="000000" w:themeColor="text1"/>
        </w:rPr>
        <w:t>en los términos de la Ley General y la Ley de Transparencia y Acceso a la Información Pública del Estado de México y Municipios</w:t>
      </w:r>
      <w:r w:rsidRPr="000435A5">
        <w:rPr>
          <w:rFonts w:ascii="Palatino Linotype" w:hAnsi="Palatino Linotype"/>
          <w:color w:val="000000" w:themeColor="text1"/>
          <w:vertAlign w:val="superscript"/>
        </w:rPr>
        <w:footnoteReference w:id="10"/>
      </w:r>
      <w:r w:rsidRPr="000435A5">
        <w:rPr>
          <w:rFonts w:ascii="Palatino Linotype" w:hAnsi="Palatino Linotype"/>
          <w:color w:val="000000" w:themeColor="text1"/>
        </w:rPr>
        <w:t>.</w:t>
      </w:r>
    </w:p>
    <w:p w14:paraId="50C37EAB" w14:textId="77777777" w:rsidR="004B20FF" w:rsidRPr="000435A5"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76DF498C" w14:textId="77777777" w:rsidR="004B20FF" w:rsidRPr="000435A5"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De </w:t>
      </w:r>
      <w:r w:rsidRPr="00EA49FC">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6F15817C" w14:textId="77777777" w:rsidR="004B20FF" w:rsidRPr="00D63591"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D63591">
        <w:rPr>
          <w:rFonts w:ascii="Palatino Linotype" w:eastAsia="MS Mincho" w:hAnsi="Palatino Linotype" w:cs="Times New Roman"/>
          <w:color w:val="000000"/>
          <w:sz w:val="22"/>
        </w:rPr>
        <w:t>Recibir, tramitar y dar respuesta a las solicitudes de acceso a la información;</w:t>
      </w:r>
    </w:p>
    <w:p w14:paraId="2715552E" w14:textId="77777777" w:rsidR="004B20FF" w:rsidRPr="00D63591"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D63591">
        <w:rPr>
          <w:rFonts w:ascii="Palatino Linotype" w:eastAsia="MS Mincho" w:hAnsi="Palatino Linotype" w:cs="Times New Roman"/>
          <w:color w:val="000000"/>
          <w:sz w:val="22"/>
        </w:rPr>
        <w:t xml:space="preserve">Realizar, con efectividad, los trámites internos necesarios para la atención de las solicitudes de acceso a la información; </w:t>
      </w:r>
    </w:p>
    <w:p w14:paraId="7871852C" w14:textId="77777777" w:rsidR="004B20FF" w:rsidRPr="00D63591"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D63591">
        <w:rPr>
          <w:rFonts w:ascii="Palatino Linotype" w:eastAsia="MS Mincho" w:hAnsi="Palatino Linotype" w:cs="Times New Roman"/>
          <w:color w:val="000000"/>
          <w:sz w:val="22"/>
        </w:rPr>
        <w:t xml:space="preserve">Entregar, en su caso, a los particulares la información solicitada; y </w:t>
      </w:r>
    </w:p>
    <w:p w14:paraId="360EE36B" w14:textId="77777777" w:rsidR="004B20FF" w:rsidRPr="00D63591" w:rsidRDefault="004B20FF" w:rsidP="004B20FF">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sz w:val="22"/>
        </w:rPr>
      </w:pPr>
      <w:r w:rsidRPr="00D63591">
        <w:rPr>
          <w:rFonts w:ascii="Palatino Linotype" w:eastAsia="MS Mincho" w:hAnsi="Palatino Linotype" w:cs="Times New Roman"/>
          <w:color w:val="000000"/>
          <w:sz w:val="22"/>
        </w:rPr>
        <w:t>Efectuar las notificaciones a los solicitantes.</w:t>
      </w:r>
    </w:p>
    <w:p w14:paraId="74375237" w14:textId="77777777" w:rsidR="004B20FF" w:rsidRPr="00D63591"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0959F9BA" w14:textId="0A79D0A3" w:rsidR="004B20FF" w:rsidRPr="00D63591"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Otros </w:t>
      </w:r>
      <w:r w:rsidRPr="000435A5">
        <w:rPr>
          <w:rFonts w:ascii="Palatino Linotype" w:hAnsi="Palatino Linotype"/>
        </w:rPr>
        <w:t xml:space="preserve">sujetos del proceso de atención a las solicitudes de información son los </w:t>
      </w:r>
      <w:r w:rsidRPr="0010205D">
        <w:rPr>
          <w:rFonts w:ascii="Palatino Linotype" w:hAnsi="Palatino Linotype"/>
          <w:b/>
          <w:bCs/>
        </w:rPr>
        <w:t>servidores públicos habilitados</w:t>
      </w:r>
      <w:r w:rsidRPr="000435A5">
        <w:rPr>
          <w:rFonts w:ascii="Palatino Linotype" w:hAnsi="Palatino Linotype"/>
        </w:rPr>
        <w:t xml:space="preserve">, quienes serán designados por el titular del </w:t>
      </w:r>
      <w:r w:rsidR="0010205D">
        <w:rPr>
          <w:rFonts w:ascii="Palatino Linotype" w:hAnsi="Palatino Linotype"/>
          <w:b/>
          <w:bCs/>
        </w:rPr>
        <w:t>SUJETO OBLIGADO</w:t>
      </w:r>
      <w:r w:rsidR="0010205D">
        <w:rPr>
          <w:rFonts w:ascii="Palatino Linotype" w:hAnsi="Palatino Linotype"/>
        </w:rPr>
        <w:t>,</w:t>
      </w:r>
      <w:r w:rsidRPr="000435A5">
        <w:rPr>
          <w:rFonts w:ascii="Palatino Linotype" w:hAnsi="Palatino Linotype"/>
        </w:rPr>
        <w:t xml:space="preserve"> a propuesta del responsable de la Unidad de Transparencia</w:t>
      </w:r>
      <w:r w:rsidRPr="000435A5">
        <w:rPr>
          <w:rFonts w:ascii="Palatino Linotype" w:hAnsi="Palatino Linotype"/>
          <w:vertAlign w:val="superscript"/>
        </w:rPr>
        <w:footnoteReference w:id="11"/>
      </w:r>
      <w:r w:rsidRPr="000435A5">
        <w:rPr>
          <w:rFonts w:ascii="Palatino Linotype" w:hAnsi="Palatino Linotype"/>
        </w:rPr>
        <w:t xml:space="preserve"> y tendrán, entre sus atribuciones, las siguientes</w:t>
      </w:r>
      <w:r w:rsidRPr="000435A5">
        <w:rPr>
          <w:rFonts w:ascii="Palatino Linotype" w:hAnsi="Palatino Linotype"/>
          <w:vertAlign w:val="superscript"/>
        </w:rPr>
        <w:footnoteReference w:id="12"/>
      </w:r>
      <w:r w:rsidRPr="000435A5">
        <w:rPr>
          <w:rFonts w:ascii="Palatino Linotype" w:hAnsi="Palatino Linotype"/>
        </w:rPr>
        <w:t>:</w:t>
      </w:r>
    </w:p>
    <w:p w14:paraId="628D5897" w14:textId="77777777" w:rsidR="00D63591" w:rsidRPr="00D63591" w:rsidRDefault="00D63591" w:rsidP="00D63591">
      <w:pPr>
        <w:tabs>
          <w:tab w:val="left" w:pos="426"/>
        </w:tabs>
        <w:spacing w:before="240" w:after="240" w:line="360" w:lineRule="auto"/>
        <w:ind w:right="51"/>
        <w:jc w:val="both"/>
        <w:rPr>
          <w:rFonts w:ascii="Palatino Linotype" w:hAnsi="Palatino Linotype"/>
          <w:color w:val="000000" w:themeColor="text1"/>
        </w:rPr>
      </w:pPr>
    </w:p>
    <w:p w14:paraId="5BCDFDDB" w14:textId="77777777" w:rsidR="004B20FF" w:rsidRPr="00D63591"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sz w:val="22"/>
        </w:rPr>
      </w:pPr>
      <w:r w:rsidRPr="00D63591">
        <w:rPr>
          <w:rFonts w:ascii="Palatino Linotype" w:hAnsi="Palatino Linotype"/>
          <w:sz w:val="22"/>
        </w:rPr>
        <w:lastRenderedPageBreak/>
        <w:t>Localizar la información que le solicite la Unidad de Transparencia; y</w:t>
      </w:r>
    </w:p>
    <w:p w14:paraId="089097A0" w14:textId="77777777" w:rsidR="004B20FF" w:rsidRPr="00D63591"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sz w:val="22"/>
        </w:rPr>
      </w:pPr>
      <w:r w:rsidRPr="00D63591">
        <w:rPr>
          <w:rFonts w:ascii="Palatino Linotype" w:hAnsi="Palatino Linotype"/>
          <w:sz w:val="22"/>
        </w:rPr>
        <w:t>Proporcionar la información que obre en los archivos y que le sea solicitada por la Unidad de Transparencia.</w:t>
      </w:r>
    </w:p>
    <w:p w14:paraId="2E15792B" w14:textId="77777777" w:rsidR="004B20FF" w:rsidRPr="00D63591"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36065ED2" w14:textId="08D62843" w:rsidR="006F2724" w:rsidRPr="006F2724"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084C">
        <w:rPr>
          <w:rFonts w:ascii="Palatino Linotype" w:hAnsi="Palatino Linotype"/>
        </w:rPr>
        <w:t xml:space="preserve">De tal </w:t>
      </w:r>
      <w:r w:rsidRPr="00DA084C">
        <w:rPr>
          <w:rFonts w:ascii="Palatino Linotype" w:eastAsia="MS Mincho" w:hAnsi="Palatino Linotype" w:cs="Times New Roman"/>
          <w:color w:val="000000"/>
        </w:rPr>
        <w:t xml:space="preserve">manera que cada una de las áreas administrativas del </w:t>
      </w:r>
      <w:r w:rsidRPr="00DA084C">
        <w:rPr>
          <w:rFonts w:ascii="Palatino Linotype" w:eastAsia="MS Mincho" w:hAnsi="Palatino Linotype" w:cs="Times New Roman"/>
          <w:b/>
          <w:bCs/>
          <w:color w:val="000000"/>
        </w:rPr>
        <w:t>SUJETO OBLIGADO</w:t>
      </w:r>
      <w:r w:rsidRPr="00DA084C">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166C65A" w14:textId="77777777" w:rsidR="006F2724" w:rsidRPr="006F2724" w:rsidRDefault="006F2724" w:rsidP="006F2724">
      <w:pPr>
        <w:pStyle w:val="Prrafodelista"/>
        <w:tabs>
          <w:tab w:val="left" w:pos="426"/>
        </w:tabs>
        <w:spacing w:before="240" w:after="240" w:line="360" w:lineRule="auto"/>
        <w:ind w:left="0" w:right="51"/>
        <w:jc w:val="both"/>
        <w:rPr>
          <w:rFonts w:ascii="Palatino Linotype" w:hAnsi="Palatino Linotype"/>
          <w:color w:val="000000" w:themeColor="text1"/>
        </w:rPr>
      </w:pPr>
    </w:p>
    <w:p w14:paraId="43DC86A5" w14:textId="00646CE2" w:rsidR="00F92741" w:rsidRPr="00910076" w:rsidRDefault="006F2724" w:rsidP="00F9274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U</w:t>
      </w:r>
      <w:r w:rsidR="00F92741">
        <w:rPr>
          <w:rFonts w:ascii="Palatino Linotype" w:hAnsi="Palatino Linotype"/>
        </w:rPr>
        <w:t xml:space="preserve">na expuesto lo anterior, de </w:t>
      </w:r>
      <w:r w:rsidR="00F92741" w:rsidRPr="00132F52">
        <w:rPr>
          <w:rFonts w:ascii="Palatino Linotype" w:hAnsi="Palatino Linotype"/>
        </w:rPr>
        <w:t xml:space="preserve">la lectura a la solicitud de información </w:t>
      </w:r>
      <w:r w:rsidR="00C10F30">
        <w:rPr>
          <w:rFonts w:ascii="Palatino Linotype" w:hAnsi="Palatino Linotype"/>
          <w:b/>
        </w:rPr>
        <w:t>00171/MELOCAM/IP/2022</w:t>
      </w:r>
      <w:r w:rsidR="00F92741">
        <w:rPr>
          <w:rFonts w:ascii="Palatino Linotype" w:hAnsi="Palatino Linotype"/>
        </w:rPr>
        <w:t xml:space="preserve">, y como fuera señalado en el </w:t>
      </w:r>
      <w:r w:rsidR="00F92741">
        <w:rPr>
          <w:rFonts w:ascii="Palatino Linotype" w:hAnsi="Palatino Linotype"/>
          <w:i/>
          <w:iCs/>
        </w:rPr>
        <w:t>Planteamiento de la Litis</w:t>
      </w:r>
      <w:r w:rsidR="00F92741">
        <w:rPr>
          <w:rFonts w:ascii="Palatino Linotype" w:hAnsi="Palatino Linotype"/>
        </w:rPr>
        <w:t xml:space="preserve"> de esta resolución, se advierte que el entonces </w:t>
      </w:r>
      <w:r w:rsidR="00F92741">
        <w:rPr>
          <w:rFonts w:ascii="Palatino Linotype" w:hAnsi="Palatino Linotype"/>
          <w:b/>
        </w:rPr>
        <w:t>SOLICITANTE</w:t>
      </w:r>
      <w:r w:rsidR="00F92741">
        <w:rPr>
          <w:rFonts w:ascii="Palatino Linotype" w:hAnsi="Palatino Linotype"/>
        </w:rPr>
        <w:t xml:space="preserve"> requirió acceder a la siguiente información:</w:t>
      </w:r>
    </w:p>
    <w:p w14:paraId="1575257B" w14:textId="51CA0928" w:rsidR="0010205D" w:rsidRPr="00D63591" w:rsidRDefault="00C02A07" w:rsidP="00D268CC">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sz w:val="22"/>
        </w:rPr>
      </w:pPr>
      <w:r w:rsidRPr="00D63591">
        <w:rPr>
          <w:rFonts w:ascii="Palatino Linotype" w:hAnsi="Palatino Linotype" w:cs="Arial"/>
          <w:color w:val="000000" w:themeColor="text1"/>
          <w:sz w:val="22"/>
        </w:rPr>
        <w:t>Cuántos permisos y/o licencias permanentes, para la venta de alcohol, han sido autorizadas hasta el momento.</w:t>
      </w:r>
    </w:p>
    <w:p w14:paraId="4071334E" w14:textId="296D9EA1" w:rsidR="00C02A07" w:rsidRPr="00D63591" w:rsidRDefault="00C02A07" w:rsidP="00C02A07">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sz w:val="22"/>
        </w:rPr>
      </w:pPr>
      <w:r w:rsidRPr="00D63591">
        <w:rPr>
          <w:rFonts w:ascii="Palatino Linotype" w:hAnsi="Palatino Linotype" w:cs="Arial"/>
          <w:color w:val="000000" w:themeColor="text1"/>
          <w:sz w:val="22"/>
        </w:rPr>
        <w:t>Actividad o giro del negocio al que pertenece cada permiso y/o licencia permanente; y</w:t>
      </w:r>
    </w:p>
    <w:p w14:paraId="5EABCB8B" w14:textId="4F95305F" w:rsidR="00C02A07" w:rsidRPr="00D63591" w:rsidRDefault="00C02A07" w:rsidP="00C02A07">
      <w:pPr>
        <w:pStyle w:val="Prrafodelista"/>
        <w:numPr>
          <w:ilvl w:val="2"/>
          <w:numId w:val="6"/>
        </w:numPr>
        <w:tabs>
          <w:tab w:val="left" w:pos="426"/>
        </w:tabs>
        <w:spacing w:before="240" w:after="240" w:line="360" w:lineRule="auto"/>
        <w:ind w:left="1701" w:right="51"/>
        <w:jc w:val="both"/>
        <w:rPr>
          <w:rFonts w:ascii="Palatino Linotype" w:hAnsi="Palatino Linotype"/>
          <w:color w:val="000000" w:themeColor="text1"/>
          <w:sz w:val="22"/>
        </w:rPr>
      </w:pPr>
      <w:r w:rsidRPr="00D63591">
        <w:rPr>
          <w:rFonts w:ascii="Palatino Linotype" w:hAnsi="Palatino Linotype" w:cs="Arial"/>
          <w:color w:val="000000" w:themeColor="text1"/>
          <w:sz w:val="22"/>
        </w:rPr>
        <w:t>Número del permiso y/o licencia.</w:t>
      </w:r>
    </w:p>
    <w:p w14:paraId="39BED9A1" w14:textId="45AAFABB" w:rsidR="00C02A07" w:rsidRPr="00D63591" w:rsidRDefault="00C02A07" w:rsidP="00C02A07">
      <w:pPr>
        <w:pStyle w:val="Prrafodelista"/>
        <w:numPr>
          <w:ilvl w:val="2"/>
          <w:numId w:val="6"/>
        </w:numPr>
        <w:tabs>
          <w:tab w:val="left" w:pos="426"/>
        </w:tabs>
        <w:spacing w:before="240" w:after="240" w:line="360" w:lineRule="auto"/>
        <w:ind w:left="1701" w:right="51"/>
        <w:jc w:val="both"/>
        <w:rPr>
          <w:rFonts w:ascii="Palatino Linotype" w:hAnsi="Palatino Linotype"/>
          <w:i/>
          <w:color w:val="000000" w:themeColor="text1"/>
          <w:sz w:val="22"/>
        </w:rPr>
      </w:pPr>
      <w:r w:rsidRPr="00D63591">
        <w:rPr>
          <w:rFonts w:ascii="Palatino Linotype" w:hAnsi="Palatino Linotype" w:cs="Arial"/>
          <w:color w:val="000000" w:themeColor="text1"/>
          <w:sz w:val="22"/>
        </w:rPr>
        <w:t xml:space="preserve">Actividad o giro del negocio al que pertenece cada permiso y/o licencia permanente expedida en favor de </w:t>
      </w:r>
      <w:r w:rsidRPr="00D63591">
        <w:rPr>
          <w:rFonts w:ascii="Palatino Linotype" w:hAnsi="Palatino Linotype" w:cs="Arial"/>
          <w:i/>
          <w:color w:val="000000" w:themeColor="text1"/>
          <w:sz w:val="22"/>
        </w:rPr>
        <w:t xml:space="preserve">GRUPO MODELO, SAB DE CV; ANHEUSER-BUSCH MEXICO HOLDING, S DE RL DE CV.; CIH HOLDINGS MEX, S DE RL DE CV; CERVECERIA MODELO, SA DE CV; LA LIGA DE LA CERVEZA, SA DE RL DE CV; CERVECERIA MODELO DE MEXICO, S DE RL DE CV; CERVECERÍA MODELO, S DE RL DE CV; COMPAÑÍA CERVECERA DE ZACATECAS, S DE RL DE CV; LAS </w:t>
      </w:r>
      <w:r w:rsidRPr="00D63591">
        <w:rPr>
          <w:rFonts w:ascii="Palatino Linotype" w:hAnsi="Palatino Linotype" w:cs="Arial"/>
          <w:i/>
          <w:color w:val="000000" w:themeColor="text1"/>
          <w:sz w:val="22"/>
        </w:rPr>
        <w:lastRenderedPageBreak/>
        <w:t xml:space="preserve">CERVEZAS MODELO EN ZACATECAS, SA DE CV; COMPAÑÍA CERVECERA DE ZACATECAS, SA DE CV; COMPAÑÍA CERVECERA DEL TRÓPICO, S DE RL DE CV ; COMPAÑÍA CERVECERA DEL TROPICO SA DE CV; CERVECERÍA MODELO DE GUADALAJARA, S DE RL DE CV; CERVECERIA MODELO DE GUADALAJARA, SA DE CV; CERVECERÍA MODELO DEL NOROESTE, S DE RL DE CV; CERVECERÍA MODELO DEL NOROESTE, SA DE CV; CERVECERÍA MODELO DE TORREÓN, S DE RL DE CV; CERVECERÍA MODELO DE TORREON, SA DE CV; LAS CERVEZAS MODELO EN EL PACIFICO, SA DE CV; FUNDACIÓN GRUPO MODELO, AC; CERVECERÍA DEL PACÍFICO, S DE RL DE CV; MARATÓN PACIFICO, AC; CERVECERIA DEL PACIFICO, SA DE CV; ESPECTÁCULOS COSTA DEL PACIFICO, SA DE CV; LAS CERVEZAS MODELO DEL OCCIDENTE, S DE RL DE CV; CARTA BLANCA DE OCCIDENTE, SA DE CV; COMERDIS DE OCCIDENTE, SA DE CV; LAS CERVEZAS MODELO DEL CENTRO, SA DE CV; DISTRIBUIDORA DE CERVEZAS MODELO EN EL NORTE, S DE RL DE CV; LAS CERVEZAS MODELO DEL NORESTE, S DE RL DE CV; LAS CERVEZAS MODELO EN MORELOS, SA DE CV; LAS CERVEZAS MODELO EN SAN LUIS POTOSÍ, SA DE CV; LAS CERVEZAS MODELO DEL SURESTE, SA DE CV; DISTRIBUIDORA DE CERVEZAS MODELO EN CHIHUAHUA, SA DE CV; LAS CERVEZAS MODELO DEL ESTADO DE MÉXICO, SA DE CV; LAS CERVEZAS MODELO DEL ALTIPLANO, SA DE CV; LAS CERVEZAS MODELO EN CAMPECHE, SA DE CV; LAS CERVEZAS MODELO EN LA ZONA METROPOLITANA, SA DE CV; LAS CERVEZAS MODELO EN HIDALGO, S.A. DE C.V.;LAS CERVEZAS MODELO EN NUEVO LEÓN, SA DE CV; LAS CERVEZAS MODELO EN BAJA CALIFORNIA, SA DE CV; CERVECERIA HEINEKEN MEXICO, SA </w:t>
      </w:r>
      <w:r w:rsidRPr="00D63591">
        <w:rPr>
          <w:rFonts w:ascii="Palatino Linotype" w:hAnsi="Palatino Linotype" w:cs="Arial"/>
          <w:i/>
          <w:color w:val="000000" w:themeColor="text1"/>
          <w:sz w:val="22"/>
        </w:rPr>
        <w:lastRenderedPageBreak/>
        <w:t>DE CV; SERVICIOS INDUSTRIALES Y COMERCIALES, SA DE CV; ADMINISTRACION DE AGENCIAS Y DISTRIBUIDORAS, SA DE CV; GRUPO CERMOC, SA DE CV;CERVEZAS CUAUHTEMOC MOCTEZUMA, SA DE CV;GRUPO CUAUHTEMOC MOCTEZUMA, SA DE CV;CERVEZAS TECATE DE BAJA CALIFORNIA, SA DE CV; EXTRACTOS Y MALTAS, SA DE CV; CEBADAS Y MALTAS, S DE RL DE CV;DISTRIBUIDORA DE BAJA CALIFORNIA, SA DE CV; CONTROLADORA DE NEGOCIOS COMERCIALES, SA DE CV; COMERCIAL OXXO, SA DE CV; FOMENTO ECONÓMICO MEXICANO, SAB DE CV; FEMSA CERVEZA, SA DE CV; FEMSA COMERCIO, SA DE CV; COMEXTRA, SA DE CV; DIBLO CORPORATIVO, SA DE CV; SANTOS LAGUNA, SA DE CV; INAMEX DE CERVEZA Y MALTA, SA DE CV; y, CERVECERIA MEXICANA, S.A. DE C.V.</w:t>
      </w:r>
    </w:p>
    <w:p w14:paraId="6CF43C85" w14:textId="77777777" w:rsidR="00157A53" w:rsidRPr="00D63591" w:rsidRDefault="00157A53" w:rsidP="00157A53">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01FB9EBD" w14:textId="1BFCB9E7" w:rsidR="00EA2E5E" w:rsidRDefault="006652B2" w:rsidP="00EA2E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Por su parte, </w:t>
      </w:r>
      <w:r w:rsidR="00F92741">
        <w:rPr>
          <w:rFonts w:ascii="Palatino Linotype" w:hAnsi="Palatino Linotype"/>
        </w:rPr>
        <w:t xml:space="preserve">en respuesta a la solicitud de información </w:t>
      </w:r>
      <w:r w:rsidR="00C10F30">
        <w:rPr>
          <w:rFonts w:ascii="Palatino Linotype" w:hAnsi="Palatino Linotype"/>
          <w:b/>
          <w:bCs/>
        </w:rPr>
        <w:t>00171/MELOCAM/IP/2022</w:t>
      </w:r>
      <w:r w:rsidR="00F92741">
        <w:rPr>
          <w:rFonts w:ascii="Palatino Linotype" w:hAnsi="Palatino Linotype"/>
        </w:rPr>
        <w:t xml:space="preserve">, </w:t>
      </w:r>
      <w:r w:rsidR="00DD1D94">
        <w:rPr>
          <w:rFonts w:ascii="Palatino Linotype" w:hAnsi="Palatino Linotype"/>
        </w:rPr>
        <w:t>el Titular de la Unidad de Transparencia</w:t>
      </w:r>
      <w:r w:rsidR="00F92741">
        <w:rPr>
          <w:rFonts w:ascii="Palatino Linotype" w:hAnsi="Palatino Linotype"/>
        </w:rPr>
        <w:t xml:space="preserve"> </w:t>
      </w:r>
      <w:r w:rsidR="007C0692">
        <w:rPr>
          <w:rFonts w:ascii="Palatino Linotype" w:hAnsi="Palatino Linotype"/>
        </w:rPr>
        <w:t>manifestó</w:t>
      </w:r>
      <w:r w:rsidR="008E1826">
        <w:rPr>
          <w:rFonts w:ascii="Palatino Linotype" w:hAnsi="Palatino Linotype"/>
        </w:rPr>
        <w:t xml:space="preserve"> lo siguiente:</w:t>
      </w:r>
    </w:p>
    <w:p w14:paraId="674C1076" w14:textId="77777777" w:rsidR="00D425C6" w:rsidRDefault="00D425C6"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560B23C7" w14:textId="3CE4BCE2" w:rsidR="00FB720D" w:rsidRPr="008D45C3" w:rsidRDefault="00FB720D" w:rsidP="007C0692">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i/>
          <w:iCs/>
          <w:color w:val="000000" w:themeColor="text1"/>
          <w:sz w:val="22"/>
          <w:szCs w:val="22"/>
        </w:rPr>
        <w:t>“</w:t>
      </w:r>
      <w:r w:rsidR="00920B5E">
        <w:rPr>
          <w:rFonts w:ascii="Palatino Linotype" w:hAnsi="Palatino Linotype"/>
          <w:i/>
          <w:iCs/>
          <w:color w:val="000000" w:themeColor="text1"/>
          <w:sz w:val="22"/>
          <w:szCs w:val="22"/>
        </w:rPr>
        <w:t>(…)</w:t>
      </w:r>
      <w:r w:rsidR="007C0692" w:rsidRPr="007C0692">
        <w:rPr>
          <w:rFonts w:ascii="Palatino Linotype" w:hAnsi="Palatino Linotype"/>
          <w:i/>
          <w:iCs/>
          <w:color w:val="000000" w:themeColor="text1"/>
          <w:sz w:val="22"/>
          <w:szCs w:val="22"/>
        </w:rPr>
        <w:t>le informo que la respuesta dada a su solicitud de información pública, fue emitida por las siguientes Dependencias: (1) Dirección de Desarrollo Económico y Fomento al Empleo; por lo que en ese orden se transcriben: 1.- “Con fundamento en artículo 6° de la Constitución Política de los Estados Unidos Mexicanos; 5° de la Constitución Política del Estado Libre y Soberano de México; 12, 23 fracción IV, 24 fracción XI y XXV, 52 y 160 de la Ley de Transparencia y Acceso a la Información Pública del Estado de México y Municipios, y en atención a la solicitud número 00171/MELOCAM/IP/20222, turnada a través SAIMEX (Sistema de Acceso a la Información Mexiquense) por la Unidad de Transparencia, en la cual requiere lo siguiente: “</w:t>
      </w:r>
      <w:proofErr w:type="spellStart"/>
      <w:r w:rsidR="007C0692" w:rsidRPr="007C0692">
        <w:rPr>
          <w:rFonts w:ascii="Palatino Linotype" w:hAnsi="Palatino Linotype"/>
          <w:i/>
          <w:iCs/>
          <w:color w:val="000000" w:themeColor="text1"/>
          <w:sz w:val="22"/>
          <w:szCs w:val="22"/>
        </w:rPr>
        <w:t>or</w:t>
      </w:r>
      <w:proofErr w:type="spellEnd"/>
      <w:r w:rsidR="007C0692" w:rsidRPr="007C0692">
        <w:rPr>
          <w:rFonts w:ascii="Palatino Linotype" w:hAnsi="Palatino Linotype"/>
          <w:i/>
          <w:iCs/>
          <w:color w:val="000000" w:themeColor="text1"/>
          <w:sz w:val="22"/>
          <w:szCs w:val="22"/>
        </w:rPr>
        <w:t xml:space="preserve"> este medio vengo a solicitar información de las autorizaciones, licencias y permisos que han sido otorgadas por la administración pública, esta con el fin que responda y atienda el principio de máxima publicidad de la información oportuna, verificable, comprensible, actualizada y </w:t>
      </w:r>
      <w:r w:rsidR="007C0692" w:rsidRPr="007C0692">
        <w:rPr>
          <w:rFonts w:ascii="Palatino Linotype" w:hAnsi="Palatino Linotype"/>
          <w:i/>
          <w:iCs/>
          <w:color w:val="000000" w:themeColor="text1"/>
          <w:sz w:val="22"/>
          <w:szCs w:val="22"/>
        </w:rPr>
        <w:lastRenderedPageBreak/>
        <w:t xml:space="preserve">completa, así como garantizar a sus gobernados la seguridad y certidumbre de los datos sean fidedignos y confiables. Esto en base al artículo 70, fracción XXVII de la Ley General de Transparencia y Acceso a la Información en el cual establece a los sujetos obligados pongan a disposición del público la información actualizada de las concesiones, contratos, convenios, permisos, licencias o autorizaciones otorgados, especificando los titulares de aquellos, debiendo publicarse su objeto, nombre o razón social del titular, vigencia, tipo, términos, condiciones, monto y modificaciones. Razón por la que se solicita lo siguiente 1-Cuantos permisos y/o licencias de alcoholes permanentes han sido autorizados y vigencia hasta el momento. 2-En seguimiento a la pregunta anterior, cual es la actividad o giro al que pertenece cada permiso y/o licencia de alcoholes autorizada, por ejemplo vinatería, restaurante, discoteca, abarrotes, sala de degustación, entre otros. Si se han otorgado permiso(s) y/o licencia(s) y/o autorización(es) de alcoholes permanente, el número correspondiente del permiso(s) y/o licencia(s) y/o autorización(es) permanente de alcoholes, incluyendo la actividad o giro que pertenece a título de permisionario o propietario a GRUPO MODELO, SAB DE CV; ANHEUSER-BUSCH MEXICO HOLDING, S DE RL DE CV.; CIH HOLDINGS MEX, S DE RL DE CV; CERVECERIA MODELO, SA DE CV; LA LIGA DE LA CERVEZA, SA DE RL DE CV; CERVECERIA MODELO DE MEXICO, S DE RL DE CV; CERVECERÍA MODELO, S DE RL DE CV; COMPAÑÍA CERVECERA DE ZACATECAS, S DE RL DE CV; LAS CERVEZAS MODELO EN ZACATECAS, SA DE CV; COMPAÑÍA CERVECERA DE ZACATECAS, SA DE CV; COMPAÑÍA CERVECERA DEL TRÓPICO, S DE RL DE CV ; COMPAÑÍA CERVECERA DEL TROPICO SA DE CV; CERVECERÍA MODELO DE GUADALAJARA, S DE RL DE CV; CERVECERIA MODELO DE GUADALAJARA, SA DE CV; CERVECERÍA MODELO DEL NOROESTE, S DE RL DE CV; CERVECERÍA MODELO DEL NOROESTE, SA DE CV; CERVECERÍA MODELO DE TORREÓN, S DE RL DE CV; CERVECERÍA MODELO DE TORREON, SA DE CV; LAS CERVEZAS MODELO EN EL PACIFICO, SA DE CV; FUNDACIÓN GRUPO MODELO, AC; CERVECERÍA DEL PACÍFICO, S DE RL DE CV; MARATÓN PACIFICO, AC; CERVECERIA DEL PACIFICO, SA DE CV; ESPECTÁCULOS COSTA DEL PACIFICO, SA DE CV; LAS CERVEZAS MODELO DEL OCCIDENTE, S DE RL DE CV; CARTA BLANCA DE OCCIDENTE, SA DE CV; COMERDIS DE OCCIDENTE, SA DE CV; LAS CERVEZAS MODELO DEL CENTRO, SA DE CV; DISTRIBUIDORA DE CERVEZAS MODELO EN EL NORTE, S DE RL DE CV; LAS CERVEZAS MODELO DEL NORESTE, S DE RL DE CV; LAS CERVEZAS MODELO EN MORELOS, SA DE CV; LAS CERVEZAS MODELO EN SAN LUIS </w:t>
      </w:r>
      <w:r w:rsidR="007C0692" w:rsidRPr="007C0692">
        <w:rPr>
          <w:rFonts w:ascii="Palatino Linotype" w:hAnsi="Palatino Linotype"/>
          <w:i/>
          <w:iCs/>
          <w:color w:val="000000" w:themeColor="text1"/>
          <w:sz w:val="22"/>
          <w:szCs w:val="22"/>
        </w:rPr>
        <w:lastRenderedPageBreak/>
        <w:t xml:space="preserve">POTOSÍ, SA DE CV; LAS CERVEZAS MODELO DEL SURESTE, SA DE CV; DISTRIBUIDORA DE CERVEZAS MODELO EN CHIHUAHUA, SA DE CV; LAS CERVEZAS MODELO DEL ESTADO DE MÉXICO, SA DE CV; LAS CERVEZAS MODELO DEL ALTIPLANO, SA DE CV; LAS CERVEZAS MODELO EN CAMPECHE, SA DE CV; LAS CERVEZAS MODELO EN LA ZONA METROPOLITANA, SA DE CV; LAS CERVEZAS MODELO EN HIDALGO, S.A. DE C.V.;LAS CERVEZAS MODELO EN NUEVO LEÓN, SA DE CV; LAS CERVEZAS MODELO EN BAJA CALIFORNIA, SA DE CV; CERVECERIA HEINEKEN MEXICO, SA DE CV; SERVICIOS INDUSTRIALES Y COMERCIALES, SA DE CV; ADMINISTRACION DE AGENCIAS Y DISTRIBUIDORAS, SA DE CV; GRUPO CERMOC, SA DE CV;CERVEZAS CUAUHTEMOC MOCTEZUMA, SA DE CV;GRUPO CUAUHTEMOC MOCTEZUMA, SA DE CV;CERVEZAS TECATE DE BAJA CALIFORNIA, SA DE CV; EXTRACTOS Y MALTAS, SA DE CV; CEBADAS Y MALTAS, S DE RL DE CV;DISTRIBUIDORA DE BAJA CALIFORNIA, SA DE CV; CONTROLADORA DE NEGOCIOS COMERCIALES, SA DE CV; COMERCIAL OXXO, SA DE CV; FOMENTO ECONÓMICO MEXICANO, SAB DE CV; FEMSA CERVEZA, SA DE CV; FEMSA COMERCIO, SA DE CV; COMEXTRA, SA DE CV; DIBLO CORPORATIVO, SA DE CV; SANTOS LAGUNA, SA DE CV; INAMEX DE CERVEZA Y MALTA, SA DE CV ,y CERVECERIA MEXICANA, S.A. DE C.V.” (Sic.) Al respecto me permito informarle que posterior a una búsqueda minuciosa en el archivo que obra en la Dirección de Desarrollo Económico y Fomento al Empleo, no se localizó documental que se ajuste a su requerimiento; toda vez que en su momento se requirió la aclaración sin que se haya desahogado o precisado la información de su interés, por lo tanto, no estamos en posibilidad de remitir información o documental alguna. Sin otro particular quedo ante usted para cualquier duda o aclaración.” (Sic). Por lo anteriormente expuesto y fundado, solicito a Usted se sirva tener a esta Unidad de Transparencia por cumplimentada, en tiempo y forma, la respuesta a su solicitud de acceso a la información pública, a través del Sistema </w:t>
      </w:r>
      <w:proofErr w:type="spellStart"/>
      <w:r w:rsidR="007C0692" w:rsidRPr="007C0692">
        <w:rPr>
          <w:rFonts w:ascii="Palatino Linotype" w:hAnsi="Palatino Linotype"/>
          <w:i/>
          <w:iCs/>
          <w:color w:val="000000" w:themeColor="text1"/>
          <w:sz w:val="22"/>
          <w:szCs w:val="22"/>
        </w:rPr>
        <w:t>Saimex</w:t>
      </w:r>
      <w:proofErr w:type="spellEnd"/>
      <w:r w:rsidR="007C0692" w:rsidRPr="007C0692">
        <w:rPr>
          <w:rFonts w:ascii="Palatino Linotype" w:hAnsi="Palatino Linotype"/>
          <w:i/>
          <w:iCs/>
          <w:color w:val="000000" w:themeColor="text1"/>
          <w:sz w:val="22"/>
          <w:szCs w:val="22"/>
        </w:rPr>
        <w:t>; lo anterior, para los efectos legales a que haya lugar.</w:t>
      </w:r>
      <w:r w:rsidR="00AF5C58">
        <w:rPr>
          <w:rFonts w:ascii="Palatino Linotype" w:hAnsi="Palatino Linotype"/>
          <w:i/>
          <w:iCs/>
          <w:color w:val="000000" w:themeColor="text1"/>
          <w:sz w:val="22"/>
          <w:szCs w:val="22"/>
        </w:rPr>
        <w:t>”</w:t>
      </w:r>
      <w:r w:rsidR="008D45C3">
        <w:rPr>
          <w:rFonts w:ascii="Palatino Linotype" w:hAnsi="Palatino Linotype"/>
          <w:color w:val="000000" w:themeColor="text1"/>
          <w:sz w:val="22"/>
          <w:szCs w:val="22"/>
        </w:rPr>
        <w:t xml:space="preserve"> (Sic)</w:t>
      </w:r>
    </w:p>
    <w:p w14:paraId="335F64A5" w14:textId="77777777" w:rsidR="00FB720D" w:rsidRPr="00D425C6" w:rsidRDefault="00FB720D"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788B02CA" w14:textId="78FF6146" w:rsidR="00DD1D94" w:rsidRDefault="00DD1D94"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la lectura a la transcripción anterior, podemos rescatar los siguientes elementos:</w:t>
      </w:r>
    </w:p>
    <w:p w14:paraId="7843BE3A" w14:textId="2024A9B9" w:rsidR="00DD1D94" w:rsidRPr="00D63591" w:rsidRDefault="00DD1D94" w:rsidP="00DD1D9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D63591">
        <w:rPr>
          <w:rFonts w:ascii="Palatino Linotype" w:hAnsi="Palatino Linotype"/>
          <w:color w:val="000000" w:themeColor="text1"/>
          <w:sz w:val="22"/>
        </w:rPr>
        <w:lastRenderedPageBreak/>
        <w:t xml:space="preserve">Que la solicitud de información </w:t>
      </w:r>
      <w:r w:rsidRPr="00D63591">
        <w:rPr>
          <w:rFonts w:ascii="Palatino Linotype" w:hAnsi="Palatino Linotype"/>
          <w:b/>
          <w:color w:val="000000" w:themeColor="text1"/>
          <w:sz w:val="22"/>
        </w:rPr>
        <w:t>00171/MELOCAM/IP/2022</w:t>
      </w:r>
      <w:r w:rsidR="00D63591">
        <w:rPr>
          <w:rFonts w:ascii="Palatino Linotype" w:hAnsi="Palatino Linotype"/>
          <w:b/>
          <w:color w:val="000000" w:themeColor="text1"/>
          <w:sz w:val="22"/>
        </w:rPr>
        <w:t>,</w:t>
      </w:r>
      <w:r w:rsidRPr="00D63591">
        <w:rPr>
          <w:rFonts w:ascii="Palatino Linotype" w:hAnsi="Palatino Linotype"/>
          <w:color w:val="000000" w:themeColor="text1"/>
          <w:sz w:val="22"/>
        </w:rPr>
        <w:t xml:space="preserve"> fue turnada a la Dirección de Desarrollo Económico y Fomento al Empleo.</w:t>
      </w:r>
    </w:p>
    <w:p w14:paraId="3262C4DB" w14:textId="6F038FA7" w:rsidR="00DD1D94" w:rsidRPr="00D63591" w:rsidRDefault="00DD1D94" w:rsidP="00DD1D9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D63591">
        <w:rPr>
          <w:rFonts w:ascii="Palatino Linotype" w:hAnsi="Palatino Linotype"/>
          <w:color w:val="000000" w:themeColor="text1"/>
          <w:sz w:val="22"/>
        </w:rPr>
        <w:t xml:space="preserve">Que la Dirección de Desarrollo Económico y Fomento al Empleo reportó </w:t>
      </w:r>
      <w:r w:rsidRPr="00D63591">
        <w:rPr>
          <w:rFonts w:ascii="Palatino Linotype" w:hAnsi="Palatino Linotype"/>
          <w:b/>
          <w:color w:val="000000" w:themeColor="text1"/>
          <w:sz w:val="22"/>
        </w:rPr>
        <w:t>que no se localizó ninguna documental</w:t>
      </w:r>
      <w:r w:rsidRPr="00D63591">
        <w:rPr>
          <w:rFonts w:ascii="Palatino Linotype" w:hAnsi="Palatino Linotype"/>
          <w:color w:val="000000" w:themeColor="text1"/>
          <w:sz w:val="22"/>
        </w:rPr>
        <w:t xml:space="preserve"> que se ajustara a los requerimientos del particular, </w:t>
      </w:r>
      <w:r w:rsidRPr="00D63591">
        <w:rPr>
          <w:rFonts w:ascii="Palatino Linotype" w:hAnsi="Palatino Linotype"/>
          <w:b/>
          <w:color w:val="000000" w:themeColor="text1"/>
          <w:sz w:val="22"/>
        </w:rPr>
        <w:t>derivado de que</w:t>
      </w:r>
      <w:r w:rsidRPr="00D63591">
        <w:rPr>
          <w:rFonts w:ascii="Palatino Linotype" w:hAnsi="Palatino Linotype"/>
          <w:color w:val="000000" w:themeColor="text1"/>
          <w:sz w:val="22"/>
        </w:rPr>
        <w:t xml:space="preserve"> éste </w:t>
      </w:r>
      <w:r w:rsidRPr="00D63591">
        <w:rPr>
          <w:rFonts w:ascii="Palatino Linotype" w:hAnsi="Palatino Linotype"/>
          <w:b/>
          <w:color w:val="000000" w:themeColor="text1"/>
          <w:sz w:val="22"/>
        </w:rPr>
        <w:t>no había desahogado o precisado la información de su interés</w:t>
      </w:r>
      <w:r w:rsidRPr="00D63591">
        <w:rPr>
          <w:rFonts w:ascii="Palatino Linotype" w:hAnsi="Palatino Linotype"/>
          <w:color w:val="000000" w:themeColor="text1"/>
          <w:sz w:val="22"/>
        </w:rPr>
        <w:t>.</w:t>
      </w:r>
    </w:p>
    <w:p w14:paraId="5BD0A6B9" w14:textId="77777777" w:rsidR="00DD1D94" w:rsidRPr="00D63591" w:rsidRDefault="00DD1D94" w:rsidP="00DD1D94">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4910CC2B" w14:textId="261A58E2" w:rsidR="007774E7" w:rsidRPr="00975447" w:rsidRDefault="00DD1D94"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w:t>
      </w:r>
      <w:r w:rsidR="00F15B55">
        <w:rPr>
          <w:rFonts w:ascii="Palatino Linotype" w:hAnsi="Palatino Linotype"/>
          <w:color w:val="000000" w:themeColor="text1"/>
        </w:rPr>
        <w:t>or su parte, el</w:t>
      </w:r>
      <w:r w:rsidR="008D45C3">
        <w:rPr>
          <w:rFonts w:ascii="Palatino Linotype" w:eastAsia="Times New Roman" w:hAnsi="Palatino Linotype" w:cs="Arial"/>
        </w:rPr>
        <w:t xml:space="preserve"> ahora</w:t>
      </w:r>
      <w:r w:rsidR="007774E7">
        <w:rPr>
          <w:rFonts w:ascii="Palatino Linotype" w:eastAsia="Times New Roman" w:hAnsi="Palatino Linotype" w:cs="Arial"/>
        </w:rPr>
        <w:t xml:space="preserve"> </w:t>
      </w:r>
      <w:r w:rsidR="007774E7">
        <w:rPr>
          <w:rFonts w:ascii="Palatino Linotype" w:eastAsia="Times New Roman" w:hAnsi="Palatino Linotype" w:cs="Arial"/>
          <w:b/>
          <w:bCs/>
        </w:rPr>
        <w:t>RECURRENTE</w:t>
      </w:r>
      <w:r w:rsidR="007774E7">
        <w:rPr>
          <w:rFonts w:ascii="Palatino Linotype" w:eastAsia="Times New Roman" w:hAnsi="Palatino Linotype" w:cs="Arial"/>
        </w:rPr>
        <w:t xml:space="preserve"> presentó el recurso de revisión con número al rubro citado, en contra de la respuesta del </w:t>
      </w:r>
      <w:r w:rsidR="007774E7">
        <w:rPr>
          <w:rFonts w:ascii="Palatino Linotype" w:eastAsia="Times New Roman" w:hAnsi="Palatino Linotype" w:cs="Arial"/>
          <w:b/>
          <w:bCs/>
        </w:rPr>
        <w:t>SUJETO OBLIGADO</w:t>
      </w:r>
      <w:r w:rsidR="007774E7">
        <w:rPr>
          <w:rFonts w:ascii="Palatino Linotype" w:eastAsia="Times New Roman" w:hAnsi="Palatino Linotype" w:cs="Arial"/>
        </w:rPr>
        <w:t>, y en el que señaló por agravios lo siguiente</w:t>
      </w:r>
      <w:r w:rsidR="007774E7" w:rsidRPr="003C2030">
        <w:rPr>
          <w:rFonts w:ascii="Palatino Linotype" w:eastAsia="Times New Roman" w:hAnsi="Palatino Linotype" w:cs="Arial"/>
        </w:rPr>
        <w:t>:</w:t>
      </w:r>
    </w:p>
    <w:p w14:paraId="247569EF" w14:textId="4FA5AF5A" w:rsidR="007774E7" w:rsidRPr="00D63591" w:rsidRDefault="00DD1D94" w:rsidP="00565782">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sz w:val="22"/>
        </w:rPr>
      </w:pPr>
      <w:r w:rsidRPr="00D63591">
        <w:rPr>
          <w:rFonts w:ascii="Palatino Linotype" w:hAnsi="Palatino Linotype" w:cs="Arial"/>
          <w:color w:val="000000" w:themeColor="text1"/>
          <w:sz w:val="22"/>
        </w:rPr>
        <w:t xml:space="preserve">Que el </w:t>
      </w:r>
      <w:r w:rsidRPr="00D63591">
        <w:rPr>
          <w:rFonts w:ascii="Palatino Linotype" w:hAnsi="Palatino Linotype" w:cs="Arial"/>
          <w:b/>
          <w:color w:val="000000" w:themeColor="text1"/>
          <w:sz w:val="22"/>
        </w:rPr>
        <w:t>SUJETO OBLIGADO</w:t>
      </w:r>
      <w:r w:rsidRPr="00D63591">
        <w:rPr>
          <w:rFonts w:ascii="Palatino Linotype" w:hAnsi="Palatino Linotype" w:cs="Arial"/>
          <w:color w:val="000000" w:themeColor="text1"/>
          <w:sz w:val="22"/>
        </w:rPr>
        <w:t xml:space="preserve"> no le entregó el Acuerdo de Inexistencia respectivo; y</w:t>
      </w:r>
    </w:p>
    <w:p w14:paraId="14A66CB9" w14:textId="6D307F28" w:rsidR="00DD1D94" w:rsidRPr="00D63591" w:rsidRDefault="00DD1D94" w:rsidP="00565782">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sz w:val="22"/>
        </w:rPr>
      </w:pPr>
      <w:r w:rsidRPr="00D63591">
        <w:rPr>
          <w:rFonts w:ascii="Palatino Linotype" w:hAnsi="Palatino Linotype" w:cs="Arial"/>
          <w:color w:val="000000" w:themeColor="text1"/>
          <w:sz w:val="22"/>
        </w:rPr>
        <w:t xml:space="preserve">Que el </w:t>
      </w:r>
      <w:r w:rsidRPr="00D63591">
        <w:rPr>
          <w:rFonts w:ascii="Palatino Linotype" w:hAnsi="Palatino Linotype" w:cs="Arial"/>
          <w:b/>
          <w:color w:val="000000" w:themeColor="text1"/>
          <w:sz w:val="22"/>
        </w:rPr>
        <w:t>SUJETO OBLIGADO</w:t>
      </w:r>
      <w:r w:rsidRPr="00D63591">
        <w:rPr>
          <w:rFonts w:ascii="Palatino Linotype" w:hAnsi="Palatino Linotype" w:cs="Arial"/>
          <w:color w:val="000000" w:themeColor="text1"/>
          <w:sz w:val="22"/>
        </w:rPr>
        <w:t xml:space="preserve"> había negado la información.</w:t>
      </w:r>
    </w:p>
    <w:p w14:paraId="57262E4D" w14:textId="77777777" w:rsidR="009C0285" w:rsidRPr="00D63591" w:rsidRDefault="009C0285" w:rsidP="009C0285">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5A7D6B55" w14:textId="3DCB6139" w:rsidR="00073701" w:rsidRPr="00073701" w:rsidRDefault="00CA3FB6"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Calibri" w:hAnsi="Palatino Linotype" w:cs="Arial"/>
        </w:rPr>
        <w:t xml:space="preserve">Así las cosas, se procederá a analizar el marco legal que recubre a la información solicitada, así como la competencia del </w:t>
      </w:r>
      <w:r w:rsidR="00CF73C6">
        <w:rPr>
          <w:rFonts w:ascii="Palatino Linotype" w:eastAsia="Calibri" w:hAnsi="Palatino Linotype" w:cs="Arial"/>
          <w:b/>
          <w:bCs/>
        </w:rPr>
        <w:t>SUJETO OBLIGADO</w:t>
      </w:r>
      <w:r w:rsidR="00CF73C6">
        <w:rPr>
          <w:rFonts w:ascii="Palatino Linotype" w:eastAsia="Calibri" w:hAnsi="Palatino Linotype" w:cs="Arial"/>
        </w:rPr>
        <w:t xml:space="preserve"> para poseerla, generarla o administrarla.</w:t>
      </w:r>
    </w:p>
    <w:p w14:paraId="0895DF21" w14:textId="77777777" w:rsidR="00073701" w:rsidRDefault="00073701" w:rsidP="00073701">
      <w:pPr>
        <w:pStyle w:val="Prrafodelista"/>
        <w:tabs>
          <w:tab w:val="left" w:pos="426"/>
        </w:tabs>
        <w:spacing w:before="240" w:after="240" w:line="360" w:lineRule="auto"/>
        <w:ind w:left="0" w:right="51"/>
        <w:jc w:val="both"/>
        <w:rPr>
          <w:rFonts w:ascii="Palatino Linotype" w:hAnsi="Palatino Linotype"/>
          <w:color w:val="000000" w:themeColor="text1"/>
        </w:rPr>
      </w:pPr>
    </w:p>
    <w:p w14:paraId="2057F57B" w14:textId="078D7321" w:rsidR="00C5125B" w:rsidRPr="00C5125B" w:rsidRDefault="00C5125B" w:rsidP="00C5125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 xml:space="preserve">III. </w:t>
      </w:r>
      <w:r w:rsidR="00C063C5">
        <w:rPr>
          <w:rFonts w:ascii="Palatino Linotype" w:hAnsi="Palatino Linotype"/>
          <w:b/>
          <w:bCs/>
          <w:color w:val="000000" w:themeColor="text1"/>
        </w:rPr>
        <w:t>De la competencia del SUJETO OBLIGADO para poseer, generar y/o administrar la información</w:t>
      </w:r>
      <w:r>
        <w:rPr>
          <w:rFonts w:ascii="Palatino Linotype" w:hAnsi="Palatino Linotype"/>
          <w:b/>
          <w:bCs/>
          <w:color w:val="000000" w:themeColor="text1"/>
        </w:rPr>
        <w:t>.</w:t>
      </w:r>
    </w:p>
    <w:p w14:paraId="63098631" w14:textId="77777777" w:rsidR="006766B3" w:rsidRDefault="006766B3" w:rsidP="006766B3">
      <w:pPr>
        <w:pStyle w:val="Prrafodelista"/>
        <w:tabs>
          <w:tab w:val="left" w:pos="426"/>
        </w:tabs>
        <w:spacing w:before="240" w:after="240" w:line="360" w:lineRule="auto"/>
        <w:ind w:left="0" w:right="51"/>
        <w:jc w:val="both"/>
        <w:rPr>
          <w:rFonts w:ascii="Palatino Linotype" w:hAnsi="Palatino Linotype"/>
          <w:color w:val="000000" w:themeColor="text1"/>
        </w:rPr>
      </w:pPr>
    </w:p>
    <w:p w14:paraId="4DE4D004" w14:textId="77777777" w:rsidR="00DA51D3" w:rsidRPr="00AD1795" w:rsidRDefault="00DA51D3" w:rsidP="00DA51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rPr>
        <w:t xml:space="preserve">El </w:t>
      </w:r>
      <w:r w:rsidRPr="00AD27FB">
        <w:rPr>
          <w:rFonts w:ascii="Palatino Linotype" w:eastAsia="MS Mincho" w:hAnsi="Palatino Linotype" w:cs="Times New Roman"/>
          <w:color w:val="000000"/>
        </w:rPr>
        <w:t xml:space="preserve">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w:t>
      </w:r>
      <w:r w:rsidRPr="00AD27FB">
        <w:rPr>
          <w:rFonts w:ascii="Palatino Linotype" w:eastAsia="MS Mincho" w:hAnsi="Palatino Linotype" w:cs="Times New Roman"/>
          <w:color w:val="000000"/>
        </w:rPr>
        <w:lastRenderedPageBreak/>
        <w:t xml:space="preserve">administrativas de observancia general dentro de sus respectivas jurisdicciones, que organicen </w:t>
      </w:r>
      <w:r w:rsidRPr="00AD27FB">
        <w:rPr>
          <w:rFonts w:ascii="Palatino Linotype" w:eastAsia="MS Mincho" w:hAnsi="Palatino Linotype" w:cs="Times New Roman"/>
          <w:b/>
          <w:color w:val="000000"/>
        </w:rPr>
        <w:t xml:space="preserve">la administración pública municipal, regulen las materias, procedimientos, funciones y servicios públicos de su competencia </w:t>
      </w:r>
      <w:r w:rsidRPr="00AD27FB">
        <w:rPr>
          <w:rFonts w:ascii="Palatino Linotype" w:eastAsia="MS Mincho" w:hAnsi="Palatino Linotype" w:cs="Times New Roman"/>
          <w:color w:val="000000"/>
        </w:rPr>
        <w:t>y aseguren la participación ciudadana y vecinal.</w:t>
      </w:r>
    </w:p>
    <w:p w14:paraId="5E0D06E3" w14:textId="77777777" w:rsidR="00DA51D3" w:rsidRPr="00AD1795" w:rsidRDefault="00DA51D3" w:rsidP="00DA51D3">
      <w:pPr>
        <w:pStyle w:val="Prrafodelista"/>
        <w:tabs>
          <w:tab w:val="left" w:pos="426"/>
        </w:tabs>
        <w:spacing w:before="240" w:after="240" w:line="360" w:lineRule="auto"/>
        <w:ind w:left="0" w:right="51"/>
        <w:jc w:val="both"/>
        <w:rPr>
          <w:rFonts w:ascii="Palatino Linotype" w:hAnsi="Palatino Linotype"/>
          <w:color w:val="000000" w:themeColor="text1"/>
        </w:rPr>
      </w:pPr>
    </w:p>
    <w:p w14:paraId="34CE1FB6" w14:textId="77777777" w:rsidR="00DA51D3" w:rsidRPr="00AD1795" w:rsidRDefault="00DA51D3" w:rsidP="00DA51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color w:val="000000"/>
        </w:rPr>
        <w:t xml:space="preserve">Correlativo </w:t>
      </w:r>
      <w:r>
        <w:rPr>
          <w:rFonts w:ascii="Palatino Linotype" w:hAnsi="Palatino Linotype"/>
          <w:color w:val="000000" w:themeColor="text1"/>
        </w:rPr>
        <w:t xml:space="preserve">a lo anterior, la Ley Orgánica Municipal del Estado de México establece que cada </w:t>
      </w:r>
      <w:r w:rsidRPr="0083544D">
        <w:rPr>
          <w:rFonts w:ascii="Palatino Linotype" w:hAnsi="Palatino Linotype"/>
          <w:color w:val="000000" w:themeColor="text1"/>
        </w:rPr>
        <w:t>municipio será gobernado por un ayuntamiento de elección popular directa y no habrá ninguna autoridad intermedia entre éste y el Gobierno del Estado</w:t>
      </w:r>
      <w:r>
        <w:rPr>
          <w:rStyle w:val="Refdenotaalpie"/>
          <w:rFonts w:ascii="Palatino Linotype" w:hAnsi="Palatino Linotype"/>
          <w:color w:val="000000" w:themeColor="text1"/>
        </w:rPr>
        <w:footnoteReference w:id="13"/>
      </w:r>
      <w:r>
        <w:rPr>
          <w:rFonts w:ascii="Palatino Linotype" w:hAnsi="Palatino Linotype"/>
          <w:color w:val="000000" w:themeColor="text1"/>
        </w:rPr>
        <w:t>; asimismo, se integrarán por un Presidente, un Síndico y los Regidores que se determinen según el principio de representación proporcional</w:t>
      </w:r>
      <w:r>
        <w:rPr>
          <w:rStyle w:val="Refdenotaalpie"/>
          <w:rFonts w:ascii="Palatino Linotype" w:hAnsi="Palatino Linotype"/>
          <w:color w:val="000000" w:themeColor="text1"/>
        </w:rPr>
        <w:footnoteReference w:id="14"/>
      </w:r>
      <w:r>
        <w:rPr>
          <w:rFonts w:ascii="Palatino Linotype" w:hAnsi="Palatino Linotype"/>
          <w:color w:val="000000" w:themeColor="text1"/>
        </w:rPr>
        <w:t>.</w:t>
      </w:r>
    </w:p>
    <w:p w14:paraId="62A35C83" w14:textId="77777777" w:rsidR="00DA51D3" w:rsidRPr="00AD1795" w:rsidRDefault="00DA51D3" w:rsidP="00DA51D3">
      <w:pPr>
        <w:pStyle w:val="Prrafodelista"/>
        <w:rPr>
          <w:rFonts w:ascii="Palatino Linotype" w:hAnsi="Palatino Linotype"/>
          <w:color w:val="000000" w:themeColor="text1"/>
        </w:rPr>
      </w:pPr>
    </w:p>
    <w:p w14:paraId="3020EDCD" w14:textId="77777777" w:rsidR="00DA51D3" w:rsidRPr="00AD1795" w:rsidRDefault="00DA51D3" w:rsidP="00DA51D3">
      <w:pPr>
        <w:pStyle w:val="Prrafodelista"/>
        <w:tabs>
          <w:tab w:val="left" w:pos="426"/>
        </w:tabs>
        <w:spacing w:before="240" w:after="240" w:line="360" w:lineRule="auto"/>
        <w:ind w:left="0" w:right="51"/>
        <w:jc w:val="both"/>
        <w:rPr>
          <w:rFonts w:ascii="Palatino Linotype" w:hAnsi="Palatino Linotype"/>
          <w:color w:val="000000" w:themeColor="text1"/>
        </w:rPr>
      </w:pPr>
    </w:p>
    <w:p w14:paraId="7A4F8DA3" w14:textId="77777777" w:rsidR="00DA51D3" w:rsidRPr="00D63591" w:rsidRDefault="00DA51D3" w:rsidP="00DA51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sz w:val="22"/>
        </w:rPr>
      </w:pPr>
      <w:r>
        <w:rPr>
          <w:rFonts w:ascii="Palatino Linotype" w:eastAsia="MS Mincho" w:hAnsi="Palatino Linotype" w:cs="Times New Roman"/>
          <w:color w:val="000000"/>
        </w:rPr>
        <w:t xml:space="preserve">Para </w:t>
      </w:r>
      <w:r w:rsidRPr="00B466C6">
        <w:rPr>
          <w:rFonts w:ascii="Palatino Linotype" w:hAnsi="Palatino Linotype"/>
          <w:color w:val="000000" w:themeColor="text1"/>
        </w:rPr>
        <w:t>el despacho, estudio y planeación de los diversos asuntos de la administración municipal, el ayuntamiento contará</w:t>
      </w:r>
      <w:r w:rsidRPr="00D63591">
        <w:rPr>
          <w:rFonts w:ascii="Palatino Linotype" w:hAnsi="Palatino Linotype"/>
          <w:color w:val="000000" w:themeColor="text1"/>
          <w:sz w:val="22"/>
        </w:rPr>
        <w:t xml:space="preserve"> por lo menos con las siguientes Dependencias</w:t>
      </w:r>
      <w:r w:rsidRPr="00D63591">
        <w:rPr>
          <w:rStyle w:val="Refdenotaalpie"/>
          <w:rFonts w:ascii="Palatino Linotype" w:hAnsi="Palatino Linotype"/>
          <w:color w:val="000000" w:themeColor="text1"/>
          <w:sz w:val="22"/>
        </w:rPr>
        <w:footnoteReference w:id="15"/>
      </w:r>
      <w:r w:rsidRPr="00D63591">
        <w:rPr>
          <w:rFonts w:ascii="Palatino Linotype" w:hAnsi="Palatino Linotype"/>
          <w:color w:val="000000" w:themeColor="text1"/>
          <w:sz w:val="22"/>
        </w:rPr>
        <w:t>:</w:t>
      </w:r>
    </w:p>
    <w:p w14:paraId="58F9A0F2" w14:textId="77777777" w:rsidR="00DA51D3" w:rsidRPr="00D63591" w:rsidRDefault="00DA51D3" w:rsidP="00DA51D3">
      <w:pPr>
        <w:pStyle w:val="Prrafodelista"/>
        <w:numPr>
          <w:ilvl w:val="1"/>
          <w:numId w:val="1"/>
        </w:numPr>
        <w:tabs>
          <w:tab w:val="left" w:pos="426"/>
        </w:tabs>
        <w:spacing w:before="240" w:after="240" w:line="360" w:lineRule="auto"/>
        <w:ind w:right="51"/>
        <w:jc w:val="both"/>
        <w:rPr>
          <w:rFonts w:ascii="Palatino Linotype" w:hAnsi="Palatino Linotype"/>
          <w:bCs/>
          <w:color w:val="000000" w:themeColor="text1"/>
          <w:sz w:val="22"/>
        </w:rPr>
      </w:pPr>
      <w:r w:rsidRPr="00D63591">
        <w:rPr>
          <w:rFonts w:ascii="Palatino Linotype" w:hAnsi="Palatino Linotype"/>
          <w:bCs/>
          <w:color w:val="000000" w:themeColor="text1"/>
          <w:sz w:val="22"/>
        </w:rPr>
        <w:t>La Secretaría del Ayuntamiento;</w:t>
      </w:r>
    </w:p>
    <w:p w14:paraId="7BA05221" w14:textId="77777777" w:rsidR="00DA51D3" w:rsidRPr="00D63591" w:rsidRDefault="00DA51D3" w:rsidP="00DA51D3">
      <w:pPr>
        <w:pStyle w:val="Prrafodelista"/>
        <w:numPr>
          <w:ilvl w:val="1"/>
          <w:numId w:val="1"/>
        </w:numPr>
        <w:tabs>
          <w:tab w:val="left" w:pos="426"/>
        </w:tabs>
        <w:spacing w:before="240" w:after="240" w:line="360" w:lineRule="auto"/>
        <w:ind w:right="51"/>
        <w:jc w:val="both"/>
        <w:rPr>
          <w:rFonts w:ascii="Palatino Linotype" w:hAnsi="Palatino Linotype"/>
          <w:bCs/>
          <w:color w:val="000000" w:themeColor="text1"/>
          <w:sz w:val="22"/>
        </w:rPr>
      </w:pPr>
      <w:r w:rsidRPr="00D63591">
        <w:rPr>
          <w:rFonts w:ascii="Palatino Linotype" w:hAnsi="Palatino Linotype"/>
          <w:bCs/>
          <w:color w:val="000000" w:themeColor="text1"/>
          <w:sz w:val="22"/>
        </w:rPr>
        <w:t>La Tesorería Municipal.</w:t>
      </w:r>
    </w:p>
    <w:p w14:paraId="507BC39C" w14:textId="77777777" w:rsidR="00DA51D3" w:rsidRPr="00D63591" w:rsidRDefault="00DA51D3" w:rsidP="00DA51D3">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sz w:val="22"/>
        </w:rPr>
      </w:pPr>
      <w:r w:rsidRPr="00D63591">
        <w:rPr>
          <w:rFonts w:ascii="Palatino Linotype" w:hAnsi="Palatino Linotype"/>
          <w:color w:val="000000" w:themeColor="text1"/>
          <w:sz w:val="22"/>
        </w:rPr>
        <w:t>La Dirección de Obras Públicas o equivalente.</w:t>
      </w:r>
    </w:p>
    <w:p w14:paraId="370C08D2" w14:textId="77777777" w:rsidR="00DA51D3" w:rsidRPr="00D63591" w:rsidRDefault="00DA51D3" w:rsidP="00DA51D3">
      <w:pPr>
        <w:pStyle w:val="Prrafodelista"/>
        <w:numPr>
          <w:ilvl w:val="1"/>
          <w:numId w:val="1"/>
        </w:numPr>
        <w:tabs>
          <w:tab w:val="left" w:pos="426"/>
        </w:tabs>
        <w:spacing w:before="240" w:after="240" w:line="360" w:lineRule="auto"/>
        <w:ind w:right="51"/>
        <w:jc w:val="both"/>
        <w:rPr>
          <w:rFonts w:ascii="Palatino Linotype" w:hAnsi="Palatino Linotype"/>
          <w:b/>
          <w:color w:val="000000" w:themeColor="text1"/>
          <w:sz w:val="22"/>
        </w:rPr>
      </w:pPr>
      <w:r w:rsidRPr="00D63591">
        <w:rPr>
          <w:rFonts w:ascii="Palatino Linotype" w:hAnsi="Palatino Linotype"/>
          <w:b/>
          <w:color w:val="000000" w:themeColor="text1"/>
          <w:sz w:val="22"/>
        </w:rPr>
        <w:t>La Dirección de Desarrollo Económico o equivalente.</w:t>
      </w:r>
    </w:p>
    <w:p w14:paraId="63BB2F43" w14:textId="77777777" w:rsidR="00DA51D3" w:rsidRPr="00D63591" w:rsidRDefault="00DA51D3" w:rsidP="00DA51D3">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sz w:val="22"/>
        </w:rPr>
      </w:pPr>
      <w:r w:rsidRPr="00D63591">
        <w:rPr>
          <w:rFonts w:ascii="Palatino Linotype" w:hAnsi="Palatino Linotype"/>
          <w:color w:val="000000" w:themeColor="text1"/>
          <w:sz w:val="22"/>
        </w:rPr>
        <w:t>La Dirección de Desarrollo Urbano o equivalente;</w:t>
      </w:r>
    </w:p>
    <w:p w14:paraId="1F11086A" w14:textId="77777777" w:rsidR="00DA51D3" w:rsidRPr="00D63591" w:rsidRDefault="00DA51D3" w:rsidP="00DA51D3">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sz w:val="22"/>
        </w:rPr>
      </w:pPr>
      <w:r w:rsidRPr="00D63591">
        <w:rPr>
          <w:rFonts w:ascii="Palatino Linotype" w:hAnsi="Palatino Linotype"/>
          <w:color w:val="000000" w:themeColor="text1"/>
          <w:sz w:val="22"/>
        </w:rPr>
        <w:t xml:space="preserve">La Dirección de Ecología o equivalente; </w:t>
      </w:r>
    </w:p>
    <w:p w14:paraId="6B7C93A3" w14:textId="77777777" w:rsidR="00DA51D3" w:rsidRPr="00D63591" w:rsidRDefault="00DA51D3" w:rsidP="00DA51D3">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sz w:val="22"/>
        </w:rPr>
      </w:pPr>
      <w:r w:rsidRPr="00D63591">
        <w:rPr>
          <w:rFonts w:ascii="Palatino Linotype" w:hAnsi="Palatino Linotype"/>
          <w:color w:val="000000" w:themeColor="text1"/>
          <w:sz w:val="22"/>
        </w:rPr>
        <w:t>La Dirección de Desarrollo Social o equivalente; y</w:t>
      </w:r>
    </w:p>
    <w:p w14:paraId="4CA3D5E5" w14:textId="2538B8D8" w:rsidR="00B56741" w:rsidRPr="00D63591" w:rsidRDefault="00DA51D3" w:rsidP="00DA51D3">
      <w:pPr>
        <w:pStyle w:val="Prrafodelista"/>
        <w:numPr>
          <w:ilvl w:val="1"/>
          <w:numId w:val="1"/>
        </w:numPr>
        <w:tabs>
          <w:tab w:val="left" w:pos="426"/>
        </w:tabs>
        <w:spacing w:before="240" w:after="240" w:line="360" w:lineRule="auto"/>
        <w:ind w:right="51"/>
        <w:jc w:val="both"/>
        <w:rPr>
          <w:rFonts w:ascii="Palatino Linotype" w:hAnsi="Palatino Linotype"/>
          <w:color w:val="000000" w:themeColor="text1"/>
          <w:sz w:val="22"/>
        </w:rPr>
      </w:pPr>
      <w:r w:rsidRPr="00D63591">
        <w:rPr>
          <w:rFonts w:ascii="Palatino Linotype" w:hAnsi="Palatino Linotype"/>
          <w:color w:val="000000" w:themeColor="text1"/>
          <w:sz w:val="22"/>
        </w:rPr>
        <w:t>La Coordinación Municipal de Protección Civil o equivalente.</w:t>
      </w:r>
    </w:p>
    <w:p w14:paraId="555D50B1" w14:textId="398FD79A" w:rsidR="00FD677C" w:rsidRDefault="00FD677C">
      <w:pPr>
        <w:rPr>
          <w:rFonts w:ascii="Palatino Linotype" w:hAnsi="Palatino Linotype"/>
          <w:color w:val="000000" w:themeColor="text1"/>
        </w:rPr>
      </w:pPr>
      <w:r>
        <w:rPr>
          <w:rFonts w:ascii="Palatino Linotype" w:hAnsi="Palatino Linotype"/>
          <w:color w:val="000000" w:themeColor="text1"/>
        </w:rPr>
        <w:br w:type="page"/>
      </w:r>
    </w:p>
    <w:p w14:paraId="6372690F" w14:textId="778A130F" w:rsidR="00DA51D3" w:rsidRPr="00DA51D3" w:rsidRDefault="00DA51D3" w:rsidP="00DA51D3">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lastRenderedPageBreak/>
        <w:t>III.I. De la Dirección de Desarrollo Económico.</w:t>
      </w:r>
    </w:p>
    <w:p w14:paraId="37355FC8" w14:textId="77777777" w:rsidR="00DA51D3" w:rsidRPr="00DA51D3" w:rsidRDefault="00DA51D3" w:rsidP="00DA51D3">
      <w:pPr>
        <w:pStyle w:val="Prrafodelista"/>
        <w:tabs>
          <w:tab w:val="left" w:pos="426"/>
        </w:tabs>
        <w:spacing w:before="240" w:after="240" w:line="360" w:lineRule="auto"/>
        <w:ind w:left="0" w:right="51"/>
        <w:jc w:val="both"/>
        <w:rPr>
          <w:rFonts w:ascii="Palatino Linotype" w:hAnsi="Palatino Linotype"/>
          <w:color w:val="000000" w:themeColor="text1"/>
        </w:rPr>
      </w:pPr>
    </w:p>
    <w:p w14:paraId="45FCC967" w14:textId="77777777" w:rsidR="00DA51D3" w:rsidRDefault="00DA51D3" w:rsidP="00DA51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rPr>
        <w:t xml:space="preserve">El </w:t>
      </w:r>
      <w:r>
        <w:rPr>
          <w:rFonts w:ascii="Palatino Linotype" w:hAnsi="Palatino Linotype"/>
          <w:color w:val="000000" w:themeColor="text1"/>
        </w:rPr>
        <w:t xml:space="preserve">artículo 96 </w:t>
      </w:r>
      <w:proofErr w:type="spellStart"/>
      <w:r>
        <w:rPr>
          <w:rFonts w:ascii="Palatino Linotype" w:hAnsi="Palatino Linotype"/>
          <w:color w:val="000000" w:themeColor="text1"/>
        </w:rPr>
        <w:t>Quáter</w:t>
      </w:r>
      <w:proofErr w:type="spellEnd"/>
      <w:r>
        <w:rPr>
          <w:rFonts w:ascii="Palatino Linotype" w:hAnsi="Palatino Linotype"/>
          <w:color w:val="000000" w:themeColor="text1"/>
        </w:rPr>
        <w:t xml:space="preserve"> de la Ley Orgánica Municipal del Estado de México establece que la Dirección de Desarrollo Económico tendrá, entre sus atribuciones, las siguientes:</w:t>
      </w:r>
    </w:p>
    <w:p w14:paraId="0DC75B26" w14:textId="77777777" w:rsidR="00DA51D3" w:rsidRDefault="00DA51D3" w:rsidP="00DA51D3">
      <w:pPr>
        <w:pStyle w:val="Prrafodelista"/>
        <w:tabs>
          <w:tab w:val="left" w:pos="426"/>
        </w:tabs>
        <w:spacing w:before="240" w:after="240" w:line="360" w:lineRule="auto"/>
        <w:ind w:left="0" w:right="51"/>
        <w:jc w:val="both"/>
        <w:rPr>
          <w:rFonts w:ascii="Palatino Linotype" w:hAnsi="Palatino Linotype"/>
          <w:color w:val="000000" w:themeColor="text1"/>
        </w:rPr>
      </w:pPr>
    </w:p>
    <w:p w14:paraId="34007568" w14:textId="77777777" w:rsidR="00DA51D3" w:rsidRDefault="00DA51D3" w:rsidP="00DA51D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B466C6">
        <w:rPr>
          <w:rFonts w:ascii="Palatino Linotype" w:hAnsi="Palatino Linotype"/>
          <w:b/>
          <w:i/>
          <w:color w:val="000000" w:themeColor="text1"/>
          <w:sz w:val="22"/>
        </w:rPr>
        <w:t xml:space="preserve">Artículo 96 </w:t>
      </w:r>
      <w:proofErr w:type="spellStart"/>
      <w:r w:rsidRPr="00B466C6">
        <w:rPr>
          <w:rFonts w:ascii="Palatino Linotype" w:hAnsi="Palatino Linotype"/>
          <w:b/>
          <w:i/>
          <w:color w:val="000000" w:themeColor="text1"/>
          <w:sz w:val="22"/>
        </w:rPr>
        <w:t>Quáter</w:t>
      </w:r>
      <w:proofErr w:type="spellEnd"/>
      <w:r w:rsidRPr="00B466C6">
        <w:rPr>
          <w:rFonts w:ascii="Palatino Linotype" w:hAnsi="Palatino Linotype"/>
          <w:b/>
          <w:i/>
          <w:color w:val="000000" w:themeColor="text1"/>
          <w:sz w:val="22"/>
        </w:rPr>
        <w:t>.-</w:t>
      </w:r>
      <w:r w:rsidRPr="00B466C6">
        <w:rPr>
          <w:rFonts w:ascii="Palatino Linotype" w:hAnsi="Palatino Linotype"/>
          <w:i/>
          <w:color w:val="000000" w:themeColor="text1"/>
          <w:sz w:val="22"/>
        </w:rPr>
        <w:t xml:space="preserve"> El Titular de la Dirección de Desarrollo Económico Municipal o el Titular de la Unidad Administrativa equivalente, tiene las siguientes atribuciones:</w:t>
      </w:r>
    </w:p>
    <w:p w14:paraId="10A4DDE4" w14:textId="77777777" w:rsidR="00DA51D3" w:rsidRDefault="00DA51D3" w:rsidP="00DA51D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1FE135C4" w14:textId="77777777" w:rsidR="00DA51D3" w:rsidRDefault="00DA51D3" w:rsidP="00DA51D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466C6">
        <w:rPr>
          <w:rFonts w:ascii="Palatino Linotype" w:hAnsi="Palatino Linotype"/>
          <w:b/>
          <w:i/>
          <w:color w:val="000000" w:themeColor="text1"/>
          <w:sz w:val="22"/>
        </w:rPr>
        <w:t>II.</w:t>
      </w:r>
      <w:r w:rsidRPr="00B466C6">
        <w:rPr>
          <w:rFonts w:ascii="Palatino Linotype" w:hAnsi="Palatino Linotype"/>
          <w:i/>
          <w:color w:val="000000" w:themeColor="text1"/>
          <w:sz w:val="22"/>
        </w:rPr>
        <w:t xml:space="preserve"> </w:t>
      </w:r>
      <w:r w:rsidRPr="00B466C6">
        <w:rPr>
          <w:rFonts w:ascii="Palatino Linotype" w:hAnsi="Palatino Linotype"/>
          <w:b/>
          <w:i/>
          <w:color w:val="000000" w:themeColor="text1"/>
          <w:sz w:val="22"/>
        </w:rPr>
        <w:t>Promover programas</w:t>
      </w:r>
      <w:r w:rsidRPr="00B466C6">
        <w:rPr>
          <w:rFonts w:ascii="Palatino Linotype" w:hAnsi="Palatino Linotype"/>
          <w:i/>
          <w:color w:val="000000" w:themeColor="text1"/>
          <w:sz w:val="22"/>
        </w:rPr>
        <w:t xml:space="preserve"> de simplificación, desregulación y transparencia administrativa </w:t>
      </w:r>
      <w:r w:rsidRPr="00B466C6">
        <w:rPr>
          <w:rFonts w:ascii="Palatino Linotype" w:hAnsi="Palatino Linotype"/>
          <w:b/>
          <w:i/>
          <w:color w:val="000000" w:themeColor="text1"/>
          <w:sz w:val="22"/>
        </w:rPr>
        <w:t>para facilitar la actividad económica</w:t>
      </w:r>
      <w:r w:rsidRPr="00B466C6">
        <w:rPr>
          <w:rFonts w:ascii="Palatino Linotype" w:hAnsi="Palatino Linotype"/>
          <w:i/>
          <w:color w:val="000000" w:themeColor="text1"/>
          <w:sz w:val="22"/>
        </w:rPr>
        <w:t xml:space="preserve">; </w:t>
      </w:r>
    </w:p>
    <w:p w14:paraId="1DD8740D" w14:textId="77777777" w:rsidR="00DA51D3" w:rsidRDefault="00DA51D3" w:rsidP="00DA51D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466C6">
        <w:rPr>
          <w:rFonts w:ascii="Palatino Linotype" w:hAnsi="Palatino Linotype"/>
          <w:b/>
          <w:i/>
          <w:color w:val="000000" w:themeColor="text1"/>
          <w:sz w:val="22"/>
        </w:rPr>
        <w:t>II Bis.</w:t>
      </w:r>
      <w:r w:rsidRPr="00B466C6">
        <w:rPr>
          <w:rFonts w:ascii="Palatino Linotype" w:hAnsi="Palatino Linotype"/>
          <w:i/>
          <w:color w:val="000000" w:themeColor="text1"/>
          <w:sz w:val="22"/>
        </w:rPr>
        <w:t xml:space="preserve"> </w:t>
      </w:r>
      <w:r w:rsidRPr="00B466C6">
        <w:rPr>
          <w:rFonts w:ascii="Palatino Linotype" w:hAnsi="Palatino Linotype"/>
          <w:b/>
          <w:i/>
          <w:color w:val="000000" w:themeColor="text1"/>
          <w:sz w:val="22"/>
        </w:rPr>
        <w:t>Impulsar y difundir la simplificación de trámites y reducción de plazos para el otorgamiento de permisos, licencias y autorizaciones del orden municipal</w:t>
      </w:r>
      <w:r w:rsidRPr="00B466C6">
        <w:rPr>
          <w:rFonts w:ascii="Palatino Linotype" w:hAnsi="Palatino Linotype"/>
          <w:i/>
          <w:color w:val="000000" w:themeColor="text1"/>
          <w:sz w:val="22"/>
        </w:rPr>
        <w:t>,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w:t>
      </w:r>
    </w:p>
    <w:p w14:paraId="13E8D404" w14:textId="77777777" w:rsidR="00DA51D3" w:rsidRDefault="00DA51D3" w:rsidP="00DA51D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466C6">
        <w:rPr>
          <w:rFonts w:ascii="Palatino Linotype" w:hAnsi="Palatino Linotype"/>
          <w:i/>
          <w:color w:val="000000" w:themeColor="text1"/>
          <w:sz w:val="22"/>
        </w:rPr>
        <w:t>(…)</w:t>
      </w:r>
    </w:p>
    <w:p w14:paraId="661A6741" w14:textId="77777777" w:rsidR="00DA51D3" w:rsidRDefault="00DA51D3" w:rsidP="00DA51D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466C6">
        <w:rPr>
          <w:rFonts w:ascii="Palatino Linotype" w:hAnsi="Palatino Linotype"/>
          <w:b/>
          <w:i/>
          <w:color w:val="000000" w:themeColor="text1"/>
          <w:sz w:val="22"/>
        </w:rPr>
        <w:t>XII. Fomentar y promover la actividad comercial, incentivando su desarrollo ordenado y equilibrado</w:t>
      </w:r>
      <w:r w:rsidRPr="00B466C6">
        <w:rPr>
          <w:rFonts w:ascii="Palatino Linotype" w:hAnsi="Palatino Linotype"/>
          <w:i/>
          <w:color w:val="000000" w:themeColor="text1"/>
          <w:sz w:val="22"/>
        </w:rPr>
        <w:t>, para la obtención de una cultura de negocios corresponsables de la seguridad, limpia y abasto cualitativo en el Municipio;</w:t>
      </w:r>
    </w:p>
    <w:p w14:paraId="1DF82599" w14:textId="77777777" w:rsidR="00DA51D3" w:rsidRDefault="00DA51D3" w:rsidP="00DA51D3">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466C6">
        <w:rPr>
          <w:rFonts w:ascii="Palatino Linotype" w:hAnsi="Palatino Linotype"/>
          <w:i/>
          <w:color w:val="000000" w:themeColor="text1"/>
          <w:sz w:val="22"/>
        </w:rPr>
        <w:t>(…</w:t>
      </w:r>
      <w:r>
        <w:rPr>
          <w:rFonts w:ascii="Palatino Linotype" w:hAnsi="Palatino Linotype"/>
          <w:i/>
          <w:color w:val="000000" w:themeColor="text1"/>
          <w:sz w:val="22"/>
        </w:rPr>
        <w:t>)”</w:t>
      </w:r>
    </w:p>
    <w:p w14:paraId="53C71128" w14:textId="77777777" w:rsidR="00DA51D3" w:rsidRPr="00B466C6" w:rsidRDefault="00DA51D3" w:rsidP="00DA51D3">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(Énfasis añadido)</w:t>
      </w:r>
    </w:p>
    <w:p w14:paraId="16EA1CAD" w14:textId="77777777" w:rsidR="00DA51D3" w:rsidRDefault="00DA51D3" w:rsidP="00DA51D3">
      <w:pPr>
        <w:pStyle w:val="Prrafodelista"/>
        <w:tabs>
          <w:tab w:val="left" w:pos="426"/>
        </w:tabs>
        <w:spacing w:before="240" w:after="240" w:line="360" w:lineRule="auto"/>
        <w:ind w:left="0" w:right="51"/>
        <w:jc w:val="both"/>
        <w:rPr>
          <w:rFonts w:ascii="Palatino Linotype" w:hAnsi="Palatino Linotype"/>
          <w:color w:val="000000" w:themeColor="text1"/>
        </w:rPr>
      </w:pPr>
    </w:p>
    <w:p w14:paraId="2E5AD6F7" w14:textId="7B49B0ED" w:rsidR="00DA51D3" w:rsidRPr="003E5498" w:rsidRDefault="00DA51D3" w:rsidP="00DA51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tal guisa que la Dirección de Desarrollo Económico será el área administrativa del </w:t>
      </w:r>
      <w:r>
        <w:rPr>
          <w:rFonts w:ascii="Palatino Linotype" w:hAnsi="Palatino Linotype"/>
          <w:b/>
          <w:color w:val="000000" w:themeColor="text1"/>
        </w:rPr>
        <w:t>SUJETO OBLIGADO</w:t>
      </w:r>
      <w:r>
        <w:rPr>
          <w:rFonts w:ascii="Palatino Linotype" w:hAnsi="Palatino Linotype"/>
          <w:color w:val="000000" w:themeColor="text1"/>
        </w:rPr>
        <w:t xml:space="preserve"> encargada de controlar, promover y regular la actividad y desarrollo económico en el Municipio de Melchor Ocampo por ende, será ésta la encargada de emitir los permisos, licencias y autorizaciones de orden municipal que permitan el funcionamiento de los distintos comercios formales establecidos a lo largo del territorio.</w:t>
      </w:r>
    </w:p>
    <w:p w14:paraId="7FF3FD83" w14:textId="7EC20AA5" w:rsidR="00DA51D3" w:rsidRPr="00AD1795" w:rsidRDefault="00DA51D3" w:rsidP="00DA51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color w:val="000000"/>
        </w:rPr>
        <w:lastRenderedPageBreak/>
        <w:t xml:space="preserve">Lo anterior es reconocido dentro del Bando Municipal 2022 de Melchor Ocampo, que en su artículo </w:t>
      </w:r>
      <w:r w:rsidR="005805E2">
        <w:rPr>
          <w:rFonts w:ascii="Palatino Linotype" w:eastAsia="MS Mincho" w:hAnsi="Palatino Linotype" w:cs="Times New Roman"/>
          <w:color w:val="000000"/>
        </w:rPr>
        <w:t xml:space="preserve">126 establece que </w:t>
      </w:r>
      <w:r w:rsidR="005805E2" w:rsidRPr="005805E2">
        <w:rPr>
          <w:rFonts w:ascii="Palatino Linotype" w:eastAsia="MS Mincho" w:hAnsi="Palatino Linotype" w:cs="Times New Roman"/>
          <w:b/>
          <w:color w:val="000000"/>
        </w:rPr>
        <w:t>todo establecimiento requerirá</w:t>
      </w:r>
      <w:r w:rsidR="005805E2" w:rsidRPr="005805E2">
        <w:rPr>
          <w:rFonts w:ascii="Palatino Linotype" w:eastAsia="MS Mincho" w:hAnsi="Palatino Linotype" w:cs="Times New Roman"/>
          <w:color w:val="000000"/>
        </w:rPr>
        <w:t xml:space="preserve">, previo a su inicio de operaciones, </w:t>
      </w:r>
      <w:r w:rsidR="005805E2" w:rsidRPr="005805E2">
        <w:rPr>
          <w:rFonts w:ascii="Palatino Linotype" w:eastAsia="MS Mincho" w:hAnsi="Palatino Linotype" w:cs="Times New Roman"/>
          <w:b/>
          <w:color w:val="000000"/>
        </w:rPr>
        <w:t>la licencia de funcionamiento o autorización para las unidades económicas</w:t>
      </w:r>
      <w:r w:rsidR="005805E2" w:rsidRPr="005805E2">
        <w:rPr>
          <w:rFonts w:ascii="Palatino Linotype" w:eastAsia="MS Mincho" w:hAnsi="Palatino Linotype" w:cs="Times New Roman"/>
          <w:color w:val="000000"/>
        </w:rPr>
        <w:t>, así como contar con el Registro Municipal de Unidades Económicas, mismo que será actualizado cada año. Los establecimientos deberán observar que se cumplan con las especificaciones requeridas y deberán obtener de las áreas involucradas como son la Jefatura de Medio Ambiente, Jefatura de Desarrollo Urbano y la Coordinación Municipal de Gestión Integral de Riesgos, Protección Civil y Bomberos; los dictámenes de factibilidad, que se relacionen con la actividad que se vaya a realizar, para evitar que se afecte a la comunidad o al medio ambiente, en cumplimiento a leyes federales, estatales, normas técnicas.</w:t>
      </w:r>
    </w:p>
    <w:p w14:paraId="4E518E17" w14:textId="77777777" w:rsidR="00DA51D3" w:rsidRPr="00AD1795" w:rsidRDefault="00DA51D3" w:rsidP="00DA51D3">
      <w:pPr>
        <w:pStyle w:val="Prrafodelista"/>
        <w:tabs>
          <w:tab w:val="left" w:pos="426"/>
        </w:tabs>
        <w:spacing w:before="240" w:after="240" w:line="360" w:lineRule="auto"/>
        <w:ind w:left="0" w:right="51"/>
        <w:jc w:val="both"/>
        <w:rPr>
          <w:rFonts w:ascii="Palatino Linotype" w:hAnsi="Palatino Linotype"/>
          <w:color w:val="000000" w:themeColor="text1"/>
        </w:rPr>
      </w:pPr>
    </w:p>
    <w:p w14:paraId="29C4D9CE" w14:textId="6A0C367C" w:rsidR="00DA51D3" w:rsidRPr="005805E2" w:rsidRDefault="00DA51D3" w:rsidP="00DA51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color w:val="000000"/>
        </w:rPr>
        <w:t xml:space="preserve">Más adelante, el Bando Municipal </w:t>
      </w:r>
      <w:r w:rsidR="005805E2">
        <w:rPr>
          <w:rFonts w:ascii="Palatino Linotype" w:eastAsia="MS Mincho" w:hAnsi="Palatino Linotype" w:cs="Times New Roman"/>
          <w:color w:val="000000"/>
        </w:rPr>
        <w:t xml:space="preserve">2022 de Melchor Ocampo establece que la </w:t>
      </w:r>
      <w:r w:rsidR="005805E2" w:rsidRPr="005805E2">
        <w:rPr>
          <w:rFonts w:ascii="Palatino Linotype" w:eastAsia="MS Mincho" w:hAnsi="Palatino Linotype" w:cs="Times New Roman"/>
          <w:color w:val="000000"/>
        </w:rPr>
        <w:t xml:space="preserve">a </w:t>
      </w:r>
      <w:r w:rsidR="005805E2" w:rsidRPr="005805E2">
        <w:rPr>
          <w:rFonts w:ascii="Palatino Linotype" w:eastAsia="MS Mincho" w:hAnsi="Palatino Linotype" w:cs="Times New Roman"/>
          <w:b/>
          <w:color w:val="000000"/>
        </w:rPr>
        <w:t>Dirección de Desarrollo Económico</w:t>
      </w:r>
      <w:r w:rsidR="005805E2" w:rsidRPr="005805E2">
        <w:rPr>
          <w:rFonts w:ascii="Palatino Linotype" w:eastAsia="MS Mincho" w:hAnsi="Palatino Linotype" w:cs="Times New Roman"/>
          <w:color w:val="000000"/>
        </w:rPr>
        <w:t xml:space="preserve"> a través de la </w:t>
      </w:r>
      <w:r w:rsidR="005805E2" w:rsidRPr="005805E2">
        <w:rPr>
          <w:rFonts w:ascii="Palatino Linotype" w:eastAsia="MS Mincho" w:hAnsi="Palatino Linotype" w:cs="Times New Roman"/>
          <w:b/>
          <w:color w:val="000000"/>
        </w:rPr>
        <w:t>Jefatura de Comercio e Industria</w:t>
      </w:r>
      <w:r w:rsidR="005805E2" w:rsidRPr="005805E2">
        <w:rPr>
          <w:rFonts w:ascii="Palatino Linotype" w:eastAsia="MS Mincho" w:hAnsi="Palatino Linotype" w:cs="Times New Roman"/>
          <w:color w:val="000000"/>
        </w:rPr>
        <w:t xml:space="preserve"> atenderá a las unidades económicas o establecimientos y las clasificar</w:t>
      </w:r>
      <w:r w:rsidR="005805E2">
        <w:rPr>
          <w:rFonts w:ascii="Palatino Linotype" w:eastAsia="MS Mincho" w:hAnsi="Palatino Linotype" w:cs="Times New Roman"/>
          <w:color w:val="000000"/>
        </w:rPr>
        <w:t>á</w:t>
      </w:r>
      <w:r w:rsidR="005805E2" w:rsidRPr="005805E2">
        <w:rPr>
          <w:rFonts w:ascii="Palatino Linotype" w:eastAsia="MS Mincho" w:hAnsi="Palatino Linotype" w:cs="Times New Roman"/>
          <w:color w:val="000000"/>
        </w:rPr>
        <w:t>n en tres rubros, a efecto de solicitar los requisitos correspondientes para el otorgamiento de su Licencia de Funcionamiento con la cual podrán ejercer la actividad comercial que determinen, por lo cual se entenderá por</w:t>
      </w:r>
      <w:r w:rsidR="005805E2">
        <w:rPr>
          <w:rStyle w:val="Refdenotaalpie"/>
          <w:rFonts w:ascii="Palatino Linotype" w:eastAsia="MS Mincho" w:hAnsi="Palatino Linotype" w:cs="Times New Roman"/>
          <w:color w:val="000000"/>
        </w:rPr>
        <w:footnoteReference w:id="16"/>
      </w:r>
      <w:r w:rsidR="005805E2" w:rsidRPr="005805E2">
        <w:rPr>
          <w:rFonts w:ascii="Palatino Linotype" w:eastAsia="MS Mincho" w:hAnsi="Palatino Linotype" w:cs="Times New Roman"/>
          <w:color w:val="000000"/>
        </w:rPr>
        <w:t>:</w:t>
      </w:r>
    </w:p>
    <w:p w14:paraId="7EDAC04C" w14:textId="58CB87E8" w:rsidR="005805E2" w:rsidRPr="00D63591" w:rsidRDefault="005805E2" w:rsidP="005805E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D63591">
        <w:rPr>
          <w:rFonts w:ascii="Palatino Linotype" w:eastAsia="MS Mincho" w:hAnsi="Palatino Linotype" w:cs="Times New Roman"/>
          <w:b/>
          <w:color w:val="000000"/>
          <w:sz w:val="22"/>
        </w:rPr>
        <w:t>Unidades económicas o establecimientos comerciales de bajo impacto</w:t>
      </w:r>
      <w:r w:rsidRPr="00D63591">
        <w:rPr>
          <w:rFonts w:ascii="Palatino Linotype" w:eastAsia="MS Mincho" w:hAnsi="Palatino Linotype" w:cs="Times New Roman"/>
          <w:color w:val="000000"/>
          <w:sz w:val="22"/>
        </w:rPr>
        <w:t xml:space="preserve">, aquellas donde se desarrollen actividades relativas a la intermediación, compraventa, arrendamiento, distribución de bienes o prestación de servicios comerciales y que no sean considerados de mediano y alto impacto. </w:t>
      </w:r>
      <w:r w:rsidRPr="00D63591">
        <w:rPr>
          <w:rFonts w:ascii="Palatino Linotype" w:eastAsia="MS Mincho" w:hAnsi="Palatino Linotype" w:cs="Times New Roman"/>
          <w:b/>
          <w:color w:val="000000"/>
          <w:sz w:val="22"/>
        </w:rPr>
        <w:t>Estas tienen prohibida la venta y/o distribución de bebidas alcohólicas</w:t>
      </w:r>
      <w:r w:rsidRPr="00D63591">
        <w:rPr>
          <w:rFonts w:ascii="Palatino Linotype" w:eastAsia="MS Mincho" w:hAnsi="Palatino Linotype" w:cs="Times New Roman"/>
          <w:color w:val="000000"/>
          <w:sz w:val="22"/>
        </w:rPr>
        <w:t xml:space="preserve"> en envase abierto y/o al copeo para el consumo inmediato y en el interior. </w:t>
      </w:r>
    </w:p>
    <w:p w14:paraId="41D9DE80" w14:textId="77777777" w:rsidR="005805E2" w:rsidRPr="00D63591" w:rsidRDefault="005805E2" w:rsidP="005805E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D63591">
        <w:rPr>
          <w:rFonts w:ascii="Palatino Linotype" w:eastAsia="MS Mincho" w:hAnsi="Palatino Linotype" w:cs="Times New Roman"/>
          <w:b/>
          <w:color w:val="000000"/>
          <w:sz w:val="22"/>
        </w:rPr>
        <w:lastRenderedPageBreak/>
        <w:t>Unidades económicas de mediano impacto: A las que se les autoriza la venta de bebidas alcohólicas para consumo inmediato</w:t>
      </w:r>
      <w:r w:rsidRPr="00D63591">
        <w:rPr>
          <w:rFonts w:ascii="Palatino Linotype" w:eastAsia="MS Mincho" w:hAnsi="Palatino Linotype" w:cs="Times New Roman"/>
          <w:color w:val="000000"/>
          <w:sz w:val="22"/>
        </w:rPr>
        <w:t xml:space="preserve">, siendo otra su actividad principal. </w:t>
      </w:r>
    </w:p>
    <w:p w14:paraId="43FF2FB4" w14:textId="5E39BED2" w:rsidR="005805E2" w:rsidRPr="00D63591" w:rsidRDefault="005805E2" w:rsidP="005805E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sz w:val="22"/>
        </w:rPr>
      </w:pPr>
      <w:r w:rsidRPr="00D63591">
        <w:rPr>
          <w:rFonts w:ascii="Palatino Linotype" w:eastAsia="MS Mincho" w:hAnsi="Palatino Linotype" w:cs="Times New Roman"/>
          <w:b/>
          <w:color w:val="000000"/>
          <w:sz w:val="22"/>
        </w:rPr>
        <w:t>Unidades económicas de alto impacto: A la que tiene como actividad principal la venta de bebidas alcohólicas para su consumo inmediato</w:t>
      </w:r>
      <w:r w:rsidRPr="00D63591">
        <w:rPr>
          <w:rFonts w:ascii="Palatino Linotype" w:eastAsia="MS Mincho" w:hAnsi="Palatino Linotype" w:cs="Times New Roman"/>
          <w:color w:val="000000"/>
          <w:sz w:val="22"/>
        </w:rPr>
        <w:t xml:space="preserve"> y todas aquellas que requieran de </w:t>
      </w:r>
      <w:r w:rsidRPr="00D63591">
        <w:rPr>
          <w:rFonts w:ascii="Palatino Linotype" w:eastAsia="MS Mincho" w:hAnsi="Palatino Linotype" w:cs="Times New Roman"/>
          <w:b/>
          <w:color w:val="000000"/>
          <w:sz w:val="22"/>
          <w:u w:val="single"/>
        </w:rPr>
        <w:t>Dictamen de Giro</w:t>
      </w:r>
      <w:r w:rsidRPr="00D63591">
        <w:rPr>
          <w:rFonts w:ascii="Palatino Linotype" w:eastAsia="MS Mincho" w:hAnsi="Palatino Linotype" w:cs="Times New Roman"/>
          <w:color w:val="000000"/>
          <w:sz w:val="22"/>
        </w:rPr>
        <w:t>.</w:t>
      </w:r>
    </w:p>
    <w:p w14:paraId="7FE47851" w14:textId="77777777" w:rsidR="00DA51D3" w:rsidRPr="00D63591" w:rsidRDefault="00DA51D3" w:rsidP="00DA51D3">
      <w:pPr>
        <w:pStyle w:val="Prrafodelista"/>
        <w:rPr>
          <w:rFonts w:ascii="Palatino Linotype" w:hAnsi="Palatino Linotype"/>
          <w:color w:val="000000" w:themeColor="text1"/>
          <w:sz w:val="22"/>
        </w:rPr>
      </w:pPr>
    </w:p>
    <w:p w14:paraId="3F2F9546" w14:textId="4AA9B39C" w:rsidR="005805E2" w:rsidRPr="005805E2" w:rsidRDefault="005805E2" w:rsidP="00DA51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color w:val="000000"/>
        </w:rPr>
        <w:t xml:space="preserve">Por cuanto hace al Dictamen de Giro, el </w:t>
      </w:r>
      <w:r>
        <w:rPr>
          <w:rFonts w:ascii="Palatino Linotype" w:eastAsia="MS Mincho" w:hAnsi="Palatino Linotype" w:cs="Times New Roman"/>
          <w:b/>
          <w:color w:val="000000"/>
        </w:rPr>
        <w:t>SUJETO OBLIGADO</w:t>
      </w:r>
      <w:r>
        <w:rPr>
          <w:rFonts w:ascii="Palatino Linotype" w:eastAsia="MS Mincho" w:hAnsi="Palatino Linotype" w:cs="Times New Roman"/>
          <w:color w:val="000000"/>
        </w:rPr>
        <w:t xml:space="preserve"> lo reconoce como el </w:t>
      </w:r>
      <w:r w:rsidRPr="005805E2">
        <w:rPr>
          <w:rFonts w:ascii="Palatino Linotype" w:eastAsia="MS Mincho" w:hAnsi="Palatino Linotype" w:cs="Times New Roman"/>
          <w:b/>
          <w:color w:val="000000"/>
          <w:u w:val="double"/>
        </w:rPr>
        <w:t>documento de carácter permanente</w:t>
      </w:r>
      <w:r w:rsidRPr="005805E2">
        <w:rPr>
          <w:rFonts w:ascii="Palatino Linotype" w:eastAsia="MS Mincho" w:hAnsi="Palatino Linotype" w:cs="Times New Roman"/>
          <w:color w:val="000000"/>
        </w:rPr>
        <w:t xml:space="preserve"> emitido por el Comité Municipal de Dictámenes de Giro, </w:t>
      </w:r>
      <w:r w:rsidRPr="005805E2">
        <w:rPr>
          <w:rFonts w:ascii="Palatino Linotype" w:eastAsia="MS Mincho" w:hAnsi="Palatino Linotype" w:cs="Times New Roman"/>
          <w:b/>
          <w:color w:val="000000"/>
        </w:rPr>
        <w:t>sustentado en las evaluaciones técnicas de factibilidad en materias de salubridad local tratándose de venta de bebidas alcohólicas</w:t>
      </w:r>
      <w:r w:rsidRPr="005805E2">
        <w:rPr>
          <w:rFonts w:ascii="Palatino Linotype" w:eastAsia="MS Mincho" w:hAnsi="Palatino Linotype" w:cs="Times New Roman"/>
          <w:color w:val="000000"/>
        </w:rPr>
        <w:t xml:space="preserve"> y rastros, </w:t>
      </w:r>
      <w:r w:rsidRPr="005805E2">
        <w:rPr>
          <w:rFonts w:ascii="Palatino Linotype" w:eastAsia="MS Mincho" w:hAnsi="Palatino Linotype" w:cs="Times New Roman"/>
          <w:b/>
          <w:color w:val="000000"/>
        </w:rPr>
        <w:t>cuya finalidad es determinar el funcionamiento de unidades económicas</w:t>
      </w:r>
      <w:r w:rsidRPr="005805E2">
        <w:rPr>
          <w:rFonts w:ascii="Palatino Linotype" w:eastAsia="MS Mincho" w:hAnsi="Palatino Linotype" w:cs="Times New Roman"/>
          <w:color w:val="000000"/>
        </w:rPr>
        <w:t>, en términos de la Ley de Competitividad y Ordenamiento Comercial del Estado de México</w:t>
      </w:r>
      <w:r>
        <w:rPr>
          <w:rStyle w:val="Refdenotaalpie"/>
          <w:rFonts w:ascii="Palatino Linotype" w:eastAsia="MS Mincho" w:hAnsi="Palatino Linotype" w:cs="Times New Roman"/>
          <w:color w:val="000000"/>
        </w:rPr>
        <w:footnoteReference w:id="17"/>
      </w:r>
      <w:r w:rsidRPr="005805E2">
        <w:rPr>
          <w:rFonts w:ascii="Palatino Linotype" w:eastAsia="MS Mincho" w:hAnsi="Palatino Linotype" w:cs="Times New Roman"/>
          <w:color w:val="000000"/>
        </w:rPr>
        <w:t xml:space="preserve">. </w:t>
      </w:r>
    </w:p>
    <w:p w14:paraId="48A5A5DC" w14:textId="77777777" w:rsidR="005805E2" w:rsidRPr="005805E2" w:rsidRDefault="005805E2" w:rsidP="005805E2">
      <w:pPr>
        <w:pStyle w:val="Prrafodelista"/>
        <w:tabs>
          <w:tab w:val="left" w:pos="426"/>
        </w:tabs>
        <w:spacing w:before="240" w:after="240" w:line="360" w:lineRule="auto"/>
        <w:ind w:left="0" w:right="51"/>
        <w:jc w:val="both"/>
        <w:rPr>
          <w:rFonts w:ascii="Palatino Linotype" w:hAnsi="Palatino Linotype"/>
          <w:color w:val="000000" w:themeColor="text1"/>
        </w:rPr>
      </w:pPr>
    </w:p>
    <w:p w14:paraId="7A0394D5" w14:textId="59B9DB2A" w:rsidR="005805E2" w:rsidRPr="005805E2" w:rsidRDefault="009532BA" w:rsidP="00DA51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color w:val="000000"/>
        </w:rPr>
        <w:t xml:space="preserve">De lo anterior de colige que el </w:t>
      </w:r>
      <w:r>
        <w:rPr>
          <w:rFonts w:ascii="Palatino Linotype" w:eastAsia="MS Mincho" w:hAnsi="Palatino Linotype" w:cs="Times New Roman"/>
          <w:b/>
          <w:color w:val="000000"/>
        </w:rPr>
        <w:t>SUJETO OBLIGADO</w:t>
      </w:r>
      <w:r>
        <w:rPr>
          <w:rFonts w:ascii="Palatino Linotype" w:eastAsia="MS Mincho" w:hAnsi="Palatino Linotype" w:cs="Times New Roman"/>
          <w:color w:val="000000"/>
        </w:rPr>
        <w:t xml:space="preserve"> sí emite una </w:t>
      </w:r>
      <w:r>
        <w:rPr>
          <w:rFonts w:ascii="Palatino Linotype" w:eastAsia="MS Mincho" w:hAnsi="Palatino Linotype" w:cs="Times New Roman"/>
          <w:i/>
          <w:color w:val="000000"/>
        </w:rPr>
        <w:t>“licencia y/o permiso´</w:t>
      </w:r>
      <w:r>
        <w:rPr>
          <w:rFonts w:ascii="Palatino Linotype" w:eastAsia="MS Mincho" w:hAnsi="Palatino Linotype" w:cs="Times New Roman"/>
          <w:color w:val="000000"/>
        </w:rPr>
        <w:t xml:space="preserve"> permanente para la venta de bebidas alcohólicas, siendo éste el </w:t>
      </w:r>
      <w:r>
        <w:rPr>
          <w:rFonts w:ascii="Palatino Linotype" w:eastAsia="MS Mincho" w:hAnsi="Palatino Linotype" w:cs="Times New Roman"/>
          <w:b/>
          <w:color w:val="000000"/>
        </w:rPr>
        <w:t>Dictamen de Giro</w:t>
      </w:r>
      <w:r>
        <w:rPr>
          <w:rFonts w:ascii="Palatino Linotype" w:eastAsia="MS Mincho" w:hAnsi="Palatino Linotype" w:cs="Times New Roman"/>
          <w:color w:val="000000"/>
        </w:rPr>
        <w:t>, el cual debe ser tramitado</w:t>
      </w:r>
      <w:r>
        <w:rPr>
          <w:rFonts w:ascii="Palatino Linotype" w:eastAsia="MS Mincho" w:hAnsi="Palatino Linotype" w:cs="Times New Roman"/>
          <w:i/>
          <w:color w:val="000000"/>
        </w:rPr>
        <w:t xml:space="preserve"> a fortiori</w:t>
      </w:r>
      <w:r>
        <w:rPr>
          <w:rFonts w:ascii="Palatino Linotype" w:eastAsia="MS Mincho" w:hAnsi="Palatino Linotype" w:cs="Times New Roman"/>
          <w:color w:val="000000"/>
        </w:rPr>
        <w:t xml:space="preserve"> por las Unidades Económicas cuya actividad principal sea la venta de bebidas alcohólicas.</w:t>
      </w:r>
    </w:p>
    <w:p w14:paraId="15D8D532" w14:textId="77777777" w:rsidR="005805E2" w:rsidRPr="005805E2" w:rsidRDefault="005805E2" w:rsidP="005805E2">
      <w:pPr>
        <w:pStyle w:val="Prrafodelista"/>
        <w:tabs>
          <w:tab w:val="left" w:pos="426"/>
        </w:tabs>
        <w:spacing w:before="240" w:after="240" w:line="360" w:lineRule="auto"/>
        <w:ind w:left="0" w:right="51"/>
        <w:jc w:val="both"/>
        <w:rPr>
          <w:rFonts w:ascii="Palatino Linotype" w:hAnsi="Palatino Linotype"/>
          <w:color w:val="000000" w:themeColor="text1"/>
        </w:rPr>
      </w:pPr>
    </w:p>
    <w:p w14:paraId="7671BB44" w14:textId="6827C4DE" w:rsidR="005805E2" w:rsidRPr="005805E2" w:rsidRDefault="009532BA" w:rsidP="00DA51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color w:val="000000"/>
        </w:rPr>
        <w:t xml:space="preserve">Cabe destacar que los particulares no requieres ser expertos en transparencia, y mucho menos en Derecho Administrativo, para ejercer su derecho de acceso a la información ante los entes públicos, pues éstos tienen la obligación de </w:t>
      </w:r>
      <w:r w:rsidRPr="009532BA">
        <w:rPr>
          <w:rFonts w:ascii="Palatino Linotype" w:eastAsia="MS Mincho" w:hAnsi="Palatino Linotype" w:cs="Times New Roman"/>
          <w:color w:val="000000"/>
        </w:rPr>
        <w:t>recibir, tramitar y atender tod</w:t>
      </w:r>
      <w:r>
        <w:rPr>
          <w:rFonts w:ascii="Palatino Linotype" w:eastAsia="MS Mincho" w:hAnsi="Palatino Linotype" w:cs="Times New Roman"/>
          <w:color w:val="000000"/>
        </w:rPr>
        <w:t xml:space="preserve">as las solicitudes de información bajo los principios de </w:t>
      </w:r>
      <w:r w:rsidRPr="009532BA">
        <w:rPr>
          <w:rFonts w:ascii="Palatino Linotype" w:eastAsia="MS Mincho" w:hAnsi="Palatino Linotype" w:cs="Times New Roman"/>
          <w:b/>
          <w:color w:val="000000"/>
        </w:rPr>
        <w:t>orientación</w:t>
      </w:r>
      <w:r>
        <w:rPr>
          <w:rFonts w:ascii="Palatino Linotype" w:eastAsia="MS Mincho" w:hAnsi="Palatino Linotype" w:cs="Times New Roman"/>
          <w:color w:val="000000"/>
        </w:rPr>
        <w:t xml:space="preserve"> y </w:t>
      </w:r>
      <w:r w:rsidRPr="009532BA">
        <w:rPr>
          <w:rFonts w:ascii="Palatino Linotype" w:eastAsia="MS Mincho" w:hAnsi="Palatino Linotype" w:cs="Times New Roman"/>
          <w:b/>
          <w:color w:val="000000"/>
        </w:rPr>
        <w:t>máxima publicidad</w:t>
      </w:r>
      <w:r>
        <w:rPr>
          <w:rFonts w:ascii="Palatino Linotype" w:eastAsia="MS Mincho" w:hAnsi="Palatino Linotype" w:cs="Times New Roman"/>
          <w:color w:val="000000"/>
        </w:rPr>
        <w:t xml:space="preserve">, lo cual trae como consecuencia que, en los casos </w:t>
      </w:r>
      <w:r>
        <w:rPr>
          <w:rFonts w:ascii="Palatino Linotype" w:eastAsia="MS Mincho" w:hAnsi="Palatino Linotype" w:cs="Times New Roman"/>
          <w:color w:val="000000"/>
        </w:rPr>
        <w:lastRenderedPageBreak/>
        <w:t xml:space="preserve">en que no se solicite un documento específico, el </w:t>
      </w:r>
      <w:r>
        <w:rPr>
          <w:rFonts w:ascii="Palatino Linotype" w:eastAsia="MS Mincho" w:hAnsi="Palatino Linotype" w:cs="Times New Roman"/>
          <w:b/>
          <w:color w:val="000000"/>
        </w:rPr>
        <w:t>SUJETO OBLIGADO</w:t>
      </w:r>
      <w:r>
        <w:rPr>
          <w:rFonts w:ascii="Palatino Linotype" w:eastAsia="MS Mincho" w:hAnsi="Palatino Linotype" w:cs="Times New Roman"/>
          <w:color w:val="000000"/>
        </w:rPr>
        <w:t xml:space="preserve"> deberá otorgar una expresión documental a lo solicitado, a fin de colmar el derecho ejercido por el particular.</w:t>
      </w:r>
    </w:p>
    <w:p w14:paraId="3A77A4B3" w14:textId="77777777" w:rsidR="005805E2" w:rsidRPr="005805E2" w:rsidRDefault="005805E2" w:rsidP="005805E2">
      <w:pPr>
        <w:pStyle w:val="Prrafodelista"/>
        <w:tabs>
          <w:tab w:val="left" w:pos="426"/>
        </w:tabs>
        <w:spacing w:before="240" w:after="240" w:line="360" w:lineRule="auto"/>
        <w:ind w:left="0" w:right="51"/>
        <w:jc w:val="both"/>
        <w:rPr>
          <w:rFonts w:ascii="Palatino Linotype" w:hAnsi="Palatino Linotype"/>
          <w:color w:val="000000" w:themeColor="text1"/>
        </w:rPr>
      </w:pPr>
    </w:p>
    <w:p w14:paraId="1AF63016" w14:textId="34FC6667" w:rsidR="005805E2" w:rsidRPr="005805E2" w:rsidRDefault="009532BA" w:rsidP="00DA51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color w:val="000000"/>
        </w:rPr>
        <w:t>Lo anterior se sustenta a través del Criterio de Interpretación 016/2017, publicado por el Instituto Nacional de Transparencia, Acceso a la Información y Protección de Datos Personales, cuyo rubro y texto establecen lo siguiente:</w:t>
      </w:r>
    </w:p>
    <w:p w14:paraId="417F9200" w14:textId="3190BD74" w:rsidR="005805E2" w:rsidRDefault="005805E2" w:rsidP="005805E2">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51F14FD7" w14:textId="3657C047" w:rsidR="009532BA" w:rsidRPr="009532BA" w:rsidRDefault="009532BA" w:rsidP="009532BA">
      <w:pPr>
        <w:pStyle w:val="Prrafodelista"/>
        <w:tabs>
          <w:tab w:val="left" w:pos="426"/>
        </w:tabs>
        <w:spacing w:before="240" w:after="240" w:line="276" w:lineRule="auto"/>
        <w:ind w:left="567" w:right="567"/>
        <w:jc w:val="both"/>
        <w:rPr>
          <w:rFonts w:ascii="Palatino Linotype" w:eastAsia="MS Mincho" w:hAnsi="Palatino Linotype" w:cs="Times New Roman"/>
          <w:i/>
          <w:color w:val="000000"/>
          <w:sz w:val="22"/>
        </w:rPr>
      </w:pPr>
      <w:r w:rsidRPr="009532BA">
        <w:rPr>
          <w:rFonts w:ascii="Palatino Linotype" w:eastAsia="MS Mincho" w:hAnsi="Palatino Linotype" w:cs="Times New Roman"/>
          <w:b/>
          <w:bCs/>
          <w:i/>
          <w:color w:val="000000"/>
          <w:sz w:val="22"/>
          <w:lang w:val="es-MX"/>
        </w:rPr>
        <w:t xml:space="preserve">EXPRESIÓN DOCUMENTAL. </w:t>
      </w:r>
      <w:r>
        <w:rPr>
          <w:rFonts w:ascii="Palatino Linotype" w:eastAsia="MS Mincho" w:hAnsi="Palatino Linotype" w:cs="Times New Roman"/>
          <w:b/>
          <w:bCs/>
          <w:i/>
          <w:color w:val="000000"/>
          <w:sz w:val="22"/>
          <w:lang w:val="es-MX"/>
        </w:rPr>
        <w:t>“</w:t>
      </w:r>
      <w:r w:rsidRPr="009532BA">
        <w:rPr>
          <w:rFonts w:ascii="Palatino Linotype" w:eastAsia="MS Mincho" w:hAnsi="Palatino Linotype" w:cs="Times New Roman"/>
          <w:bCs/>
          <w:i/>
          <w:color w:val="000000"/>
          <w:sz w:val="22"/>
          <w:lang w:val="es-MX"/>
        </w:rPr>
        <w:t>Cuando</w:t>
      </w:r>
      <w:r w:rsidRPr="009532BA">
        <w:rPr>
          <w:rFonts w:ascii="Palatino Linotype" w:eastAsia="MS Mincho" w:hAnsi="Palatino Linotype" w:cs="Times New Roman"/>
          <w:i/>
          <w:color w:val="000000"/>
          <w:sz w:val="22"/>
          <w:lang w:val="es-ES"/>
        </w:rPr>
        <w:t xml:space="preserve"> los particulares presenten solicitudes de acceso a la información sin identificar de forma precisa la documentación que pudiera contener la información de su interés, </w:t>
      </w:r>
      <w:r w:rsidRPr="009532BA">
        <w:rPr>
          <w:rFonts w:ascii="Palatino Linotype" w:eastAsia="MS Mincho" w:hAnsi="Palatino Linotype" w:cs="Times New Roman"/>
          <w:i/>
          <w:color w:val="000000"/>
          <w:sz w:val="22"/>
          <w:lang w:val="es-MX"/>
        </w:rPr>
        <w:t>o bien, la solicitud constituya una consulta,</w:t>
      </w:r>
      <w:r w:rsidRPr="009532BA">
        <w:rPr>
          <w:rFonts w:ascii="Palatino Linotype" w:eastAsia="MS Mincho" w:hAnsi="Palatino Linotype" w:cs="Times New Roman"/>
          <w:i/>
          <w:color w:val="000000"/>
          <w:sz w:val="22"/>
          <w:lang w:val="es-ES"/>
        </w:rPr>
        <w:t xml:space="preserve"> pero la respuesta pudiera obrar en algún documento en poder de los sujetos obligados, éstos deben dar a dichas solicitudes una interpretación que les otorgue una expresión documental.</w:t>
      </w:r>
      <w:r>
        <w:rPr>
          <w:rFonts w:ascii="Palatino Linotype" w:eastAsia="MS Mincho" w:hAnsi="Palatino Linotype" w:cs="Times New Roman"/>
          <w:i/>
          <w:color w:val="000000"/>
          <w:sz w:val="22"/>
          <w:lang w:val="es-ES"/>
        </w:rPr>
        <w:t>”</w:t>
      </w:r>
    </w:p>
    <w:p w14:paraId="18C0D685" w14:textId="77777777" w:rsidR="009532BA" w:rsidRPr="005805E2" w:rsidRDefault="009532BA" w:rsidP="005805E2">
      <w:pPr>
        <w:pStyle w:val="Prrafodelista"/>
        <w:tabs>
          <w:tab w:val="left" w:pos="426"/>
        </w:tabs>
        <w:spacing w:before="240" w:after="240" w:line="360" w:lineRule="auto"/>
        <w:ind w:left="0" w:right="51"/>
        <w:jc w:val="both"/>
        <w:rPr>
          <w:rFonts w:ascii="Palatino Linotype" w:hAnsi="Palatino Linotype"/>
          <w:color w:val="000000" w:themeColor="text1"/>
        </w:rPr>
      </w:pPr>
    </w:p>
    <w:p w14:paraId="7AE8BC60" w14:textId="4F18806C" w:rsidR="00DA51D3" w:rsidRPr="00AD1795" w:rsidRDefault="005805E2" w:rsidP="00DA51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color w:val="000000"/>
        </w:rPr>
        <w:t>A</w:t>
      </w:r>
      <w:r w:rsidR="00DA51D3">
        <w:rPr>
          <w:rFonts w:ascii="Palatino Linotype" w:eastAsia="MS Mincho" w:hAnsi="Palatino Linotype" w:cs="Times New Roman"/>
          <w:color w:val="000000"/>
        </w:rPr>
        <w:t xml:space="preserve">hora bien, la Ley de Competitividad y Ordenamiento Comercial del Estado de México es de orden </w:t>
      </w:r>
      <w:r w:rsidR="00DA51D3" w:rsidRPr="00CC4F2B">
        <w:rPr>
          <w:rFonts w:ascii="Palatino Linotype" w:eastAsia="MS Mincho" w:hAnsi="Palatino Linotype" w:cs="Times New Roman"/>
          <w:color w:val="000000"/>
        </w:rPr>
        <w:t>público e interés general</w:t>
      </w:r>
      <w:r w:rsidR="00DA51D3">
        <w:rPr>
          <w:rFonts w:ascii="Palatino Linotype" w:eastAsia="MS Mincho" w:hAnsi="Palatino Linotype" w:cs="Times New Roman"/>
          <w:color w:val="000000"/>
        </w:rPr>
        <w:t>,</w:t>
      </w:r>
      <w:r w:rsidR="00DA51D3" w:rsidRPr="00CC4F2B">
        <w:rPr>
          <w:rFonts w:ascii="Palatino Linotype" w:eastAsia="MS Mincho" w:hAnsi="Palatino Linotype" w:cs="Times New Roman"/>
          <w:color w:val="000000"/>
        </w:rPr>
        <w:t xml:space="preserve"> y tiene por objeto regular la apertura y el funcionamiento de las unidades económicas para fortalecer la competitividad y el ordenamiento comercial</w:t>
      </w:r>
      <w:r w:rsidR="00DA51D3">
        <w:rPr>
          <w:rStyle w:val="Refdenotaalpie"/>
          <w:rFonts w:ascii="Palatino Linotype" w:eastAsia="MS Mincho" w:hAnsi="Palatino Linotype" w:cs="Times New Roman"/>
          <w:color w:val="000000"/>
        </w:rPr>
        <w:footnoteReference w:id="18"/>
      </w:r>
      <w:r w:rsidR="00DA51D3" w:rsidRPr="00CC4F2B">
        <w:rPr>
          <w:rFonts w:ascii="Palatino Linotype" w:eastAsia="MS Mincho" w:hAnsi="Palatino Linotype" w:cs="Times New Roman"/>
          <w:color w:val="000000"/>
        </w:rPr>
        <w:t xml:space="preserve">. </w:t>
      </w:r>
    </w:p>
    <w:p w14:paraId="4D8F9FF1" w14:textId="77777777" w:rsidR="00DA51D3" w:rsidRPr="00AD1795" w:rsidRDefault="00DA51D3" w:rsidP="00DA51D3">
      <w:pPr>
        <w:pStyle w:val="Prrafodelista"/>
        <w:tabs>
          <w:tab w:val="left" w:pos="426"/>
        </w:tabs>
        <w:spacing w:before="240" w:after="240" w:line="360" w:lineRule="auto"/>
        <w:ind w:left="0" w:right="51"/>
        <w:jc w:val="both"/>
        <w:rPr>
          <w:rFonts w:ascii="Palatino Linotype" w:hAnsi="Palatino Linotype"/>
          <w:color w:val="000000" w:themeColor="text1"/>
        </w:rPr>
      </w:pPr>
    </w:p>
    <w:p w14:paraId="19F7BE24" w14:textId="77777777" w:rsidR="00DA51D3" w:rsidRPr="00AD1795" w:rsidRDefault="00DA51D3" w:rsidP="00DA51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color w:val="000000"/>
        </w:rPr>
        <w:t>De conformidad con el artículo 4 de la Ley de Competitividad y Ordenamiento Comercial del Estado de México, serán autoridades encargadas de su aplicación, las siguientes:</w:t>
      </w:r>
    </w:p>
    <w:p w14:paraId="50461988" w14:textId="77777777" w:rsidR="00DA51D3" w:rsidRDefault="00DA51D3" w:rsidP="00DA51D3">
      <w:pPr>
        <w:pStyle w:val="Prrafodelista"/>
        <w:tabs>
          <w:tab w:val="left" w:pos="426"/>
        </w:tabs>
        <w:spacing w:before="240" w:after="240" w:line="360" w:lineRule="auto"/>
        <w:ind w:left="0" w:right="51"/>
        <w:jc w:val="both"/>
        <w:rPr>
          <w:rFonts w:ascii="Palatino Linotype" w:hAnsi="Palatino Linotype"/>
          <w:color w:val="000000" w:themeColor="text1"/>
        </w:rPr>
      </w:pPr>
    </w:p>
    <w:p w14:paraId="2C4E67ED" w14:textId="77777777" w:rsidR="00DA51D3" w:rsidRPr="00D074E4" w:rsidRDefault="00DA51D3" w:rsidP="00DA51D3">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074E4">
        <w:rPr>
          <w:rFonts w:ascii="Palatino Linotype" w:hAnsi="Palatino Linotype"/>
          <w:i/>
          <w:iCs/>
          <w:color w:val="000000" w:themeColor="text1"/>
          <w:sz w:val="22"/>
          <w:szCs w:val="22"/>
        </w:rPr>
        <w:t>“I. Secretaría de Seguridad</w:t>
      </w:r>
    </w:p>
    <w:p w14:paraId="56F5A9B1" w14:textId="77777777" w:rsidR="00DA51D3" w:rsidRPr="00D074E4" w:rsidRDefault="00DA51D3" w:rsidP="00DA51D3">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D074E4">
        <w:rPr>
          <w:rFonts w:ascii="Palatino Linotype" w:hAnsi="Palatino Linotype"/>
          <w:i/>
          <w:iCs/>
          <w:color w:val="000000" w:themeColor="text1"/>
          <w:sz w:val="22"/>
          <w:szCs w:val="22"/>
        </w:rPr>
        <w:t xml:space="preserve">II. Secretaría de Finanzas. </w:t>
      </w:r>
    </w:p>
    <w:p w14:paraId="297BC6CA" w14:textId="77777777" w:rsidR="00DA51D3" w:rsidRPr="00D074E4" w:rsidRDefault="00DA51D3" w:rsidP="00DA51D3">
      <w:pPr>
        <w:pStyle w:val="Prrafodelista"/>
        <w:tabs>
          <w:tab w:val="left" w:pos="426"/>
        </w:tabs>
        <w:spacing w:before="240" w:after="240" w:line="276" w:lineRule="auto"/>
        <w:ind w:left="567" w:right="567"/>
        <w:jc w:val="both"/>
        <w:rPr>
          <w:rFonts w:ascii="Palatino Linotype" w:hAnsi="Palatino Linotype"/>
          <w:i/>
          <w:iCs/>
          <w:sz w:val="22"/>
          <w:szCs w:val="22"/>
        </w:rPr>
      </w:pPr>
      <w:r w:rsidRPr="00D074E4">
        <w:rPr>
          <w:rFonts w:ascii="Palatino Linotype" w:hAnsi="Palatino Linotype"/>
          <w:i/>
          <w:iCs/>
          <w:sz w:val="22"/>
          <w:szCs w:val="22"/>
        </w:rPr>
        <w:lastRenderedPageBreak/>
        <w:t xml:space="preserve">III.  Secretaría de Salud. </w:t>
      </w:r>
    </w:p>
    <w:p w14:paraId="0C8604E9" w14:textId="77777777" w:rsidR="00DA51D3" w:rsidRPr="00D074E4" w:rsidRDefault="00DA51D3" w:rsidP="00DA51D3">
      <w:pPr>
        <w:pStyle w:val="Prrafodelista"/>
        <w:tabs>
          <w:tab w:val="left" w:pos="426"/>
        </w:tabs>
        <w:spacing w:before="240" w:after="240" w:line="276" w:lineRule="auto"/>
        <w:ind w:left="567" w:right="567"/>
        <w:jc w:val="both"/>
        <w:rPr>
          <w:rFonts w:ascii="Palatino Linotype" w:hAnsi="Palatino Linotype"/>
          <w:i/>
          <w:iCs/>
          <w:sz w:val="22"/>
          <w:szCs w:val="22"/>
        </w:rPr>
      </w:pPr>
      <w:r w:rsidRPr="00D074E4">
        <w:rPr>
          <w:rFonts w:ascii="Palatino Linotype" w:hAnsi="Palatino Linotype"/>
          <w:i/>
          <w:iCs/>
          <w:sz w:val="22"/>
          <w:szCs w:val="22"/>
        </w:rPr>
        <w:t xml:space="preserve">IV. Secretaría de Desarrollo Urbano y Obra. </w:t>
      </w:r>
    </w:p>
    <w:p w14:paraId="0C7703BD" w14:textId="77777777" w:rsidR="00DA51D3" w:rsidRPr="00D074E4" w:rsidRDefault="00DA51D3" w:rsidP="00DA51D3">
      <w:pPr>
        <w:pStyle w:val="Prrafodelista"/>
        <w:tabs>
          <w:tab w:val="left" w:pos="426"/>
        </w:tabs>
        <w:spacing w:before="240" w:after="240" w:line="276" w:lineRule="auto"/>
        <w:ind w:left="567" w:right="567"/>
        <w:jc w:val="both"/>
        <w:rPr>
          <w:rFonts w:ascii="Palatino Linotype" w:hAnsi="Palatino Linotype"/>
          <w:i/>
          <w:iCs/>
          <w:sz w:val="22"/>
          <w:szCs w:val="22"/>
        </w:rPr>
      </w:pPr>
      <w:r w:rsidRPr="00D074E4">
        <w:rPr>
          <w:rFonts w:ascii="Palatino Linotype" w:hAnsi="Palatino Linotype"/>
          <w:i/>
          <w:iCs/>
          <w:sz w:val="22"/>
          <w:szCs w:val="22"/>
        </w:rPr>
        <w:t xml:space="preserve">V. Secretaría del Campo. </w:t>
      </w:r>
    </w:p>
    <w:p w14:paraId="4CD719C3" w14:textId="77777777" w:rsidR="00DA51D3" w:rsidRPr="00D074E4" w:rsidRDefault="00DA51D3" w:rsidP="00DA51D3">
      <w:pPr>
        <w:pStyle w:val="Prrafodelista"/>
        <w:tabs>
          <w:tab w:val="left" w:pos="426"/>
        </w:tabs>
        <w:spacing w:before="240" w:after="240" w:line="276" w:lineRule="auto"/>
        <w:ind w:left="567" w:right="567"/>
        <w:jc w:val="both"/>
        <w:rPr>
          <w:rFonts w:ascii="Palatino Linotype" w:hAnsi="Palatino Linotype"/>
          <w:i/>
          <w:iCs/>
          <w:sz w:val="22"/>
          <w:szCs w:val="22"/>
        </w:rPr>
      </w:pPr>
      <w:r w:rsidRPr="00D074E4">
        <w:rPr>
          <w:rFonts w:ascii="Palatino Linotype" w:hAnsi="Palatino Linotype"/>
          <w:i/>
          <w:iCs/>
          <w:sz w:val="22"/>
          <w:szCs w:val="22"/>
        </w:rPr>
        <w:t xml:space="preserve">VI. Secretaría de Desarrollo Económico. </w:t>
      </w:r>
    </w:p>
    <w:p w14:paraId="73043F34" w14:textId="77777777" w:rsidR="00DA51D3" w:rsidRPr="00D074E4" w:rsidRDefault="00DA51D3" w:rsidP="00DA51D3">
      <w:pPr>
        <w:pStyle w:val="Prrafodelista"/>
        <w:tabs>
          <w:tab w:val="left" w:pos="426"/>
        </w:tabs>
        <w:spacing w:before="240" w:after="240" w:line="276" w:lineRule="auto"/>
        <w:ind w:left="567" w:right="567"/>
        <w:jc w:val="both"/>
        <w:rPr>
          <w:rFonts w:ascii="Palatino Linotype" w:hAnsi="Palatino Linotype"/>
          <w:i/>
          <w:iCs/>
          <w:sz w:val="22"/>
          <w:szCs w:val="22"/>
        </w:rPr>
      </w:pPr>
      <w:r w:rsidRPr="00D074E4">
        <w:rPr>
          <w:rFonts w:ascii="Palatino Linotype" w:hAnsi="Palatino Linotype"/>
          <w:i/>
          <w:iCs/>
          <w:sz w:val="22"/>
          <w:szCs w:val="22"/>
        </w:rPr>
        <w:t xml:space="preserve">VII. Secretaría del Medio Ambiente. </w:t>
      </w:r>
    </w:p>
    <w:p w14:paraId="04F9A747" w14:textId="77777777" w:rsidR="00DA51D3" w:rsidRPr="00D074E4" w:rsidRDefault="00DA51D3" w:rsidP="00DA51D3">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D074E4">
        <w:rPr>
          <w:rFonts w:ascii="Palatino Linotype" w:hAnsi="Palatino Linotype"/>
          <w:b/>
          <w:bCs/>
          <w:i/>
          <w:iCs/>
          <w:sz w:val="22"/>
          <w:szCs w:val="22"/>
        </w:rPr>
        <w:t xml:space="preserve">VIII. Ayuntamientos. </w:t>
      </w:r>
    </w:p>
    <w:p w14:paraId="78930C28" w14:textId="77777777" w:rsidR="00DA51D3" w:rsidRPr="00D074E4" w:rsidRDefault="00DA51D3" w:rsidP="00DA51D3">
      <w:pPr>
        <w:pStyle w:val="Prrafodelista"/>
        <w:tabs>
          <w:tab w:val="left" w:pos="426"/>
        </w:tabs>
        <w:spacing w:before="240" w:after="240" w:line="276" w:lineRule="auto"/>
        <w:ind w:left="567" w:right="567"/>
        <w:jc w:val="both"/>
        <w:rPr>
          <w:rFonts w:ascii="Palatino Linotype" w:hAnsi="Palatino Linotype"/>
          <w:i/>
          <w:iCs/>
          <w:sz w:val="22"/>
          <w:szCs w:val="22"/>
        </w:rPr>
      </w:pPr>
      <w:r w:rsidRPr="00D074E4">
        <w:rPr>
          <w:rFonts w:ascii="Palatino Linotype" w:hAnsi="Palatino Linotype"/>
          <w:i/>
          <w:iCs/>
          <w:sz w:val="22"/>
          <w:szCs w:val="22"/>
        </w:rPr>
        <w:t xml:space="preserve">IX. Comisión para la Protección contra Riesgos Sanitarios del Estado de México. </w:t>
      </w:r>
    </w:p>
    <w:p w14:paraId="3C4651AB" w14:textId="77777777" w:rsidR="00DA51D3" w:rsidRPr="00D074E4" w:rsidRDefault="00DA51D3" w:rsidP="00DA51D3">
      <w:pPr>
        <w:pStyle w:val="Prrafodelista"/>
        <w:tabs>
          <w:tab w:val="left" w:pos="426"/>
        </w:tabs>
        <w:spacing w:before="240" w:after="240" w:line="276" w:lineRule="auto"/>
        <w:ind w:left="567" w:right="567"/>
        <w:jc w:val="both"/>
        <w:rPr>
          <w:rFonts w:ascii="Palatino Linotype" w:hAnsi="Palatino Linotype"/>
          <w:i/>
          <w:iCs/>
          <w:sz w:val="22"/>
          <w:szCs w:val="22"/>
        </w:rPr>
      </w:pPr>
      <w:r w:rsidRPr="00D074E4">
        <w:rPr>
          <w:rFonts w:ascii="Palatino Linotype" w:hAnsi="Palatino Linotype"/>
          <w:i/>
          <w:iCs/>
          <w:sz w:val="22"/>
          <w:szCs w:val="22"/>
        </w:rPr>
        <w:t xml:space="preserve">X. Comité </w:t>
      </w:r>
      <w:proofErr w:type="spellStart"/>
      <w:r w:rsidRPr="00D074E4">
        <w:rPr>
          <w:rFonts w:ascii="Palatino Linotype" w:hAnsi="Palatino Linotype"/>
          <w:i/>
          <w:iCs/>
          <w:sz w:val="22"/>
          <w:szCs w:val="22"/>
        </w:rPr>
        <w:t>Minucipal</w:t>
      </w:r>
      <w:proofErr w:type="spellEnd"/>
      <w:r w:rsidRPr="00D074E4">
        <w:rPr>
          <w:rFonts w:ascii="Palatino Linotype" w:hAnsi="Palatino Linotype"/>
          <w:i/>
          <w:iCs/>
          <w:sz w:val="22"/>
          <w:szCs w:val="22"/>
        </w:rPr>
        <w:t xml:space="preserve"> de Dictámenes de Giro, en el ámbito de su competencia. </w:t>
      </w:r>
    </w:p>
    <w:p w14:paraId="70B7DFC4" w14:textId="77777777" w:rsidR="00DA51D3" w:rsidRPr="00D074E4" w:rsidRDefault="00DA51D3" w:rsidP="00DA51D3">
      <w:pPr>
        <w:pStyle w:val="Prrafodelista"/>
        <w:tabs>
          <w:tab w:val="left" w:pos="426"/>
        </w:tabs>
        <w:spacing w:before="240" w:after="240" w:line="276" w:lineRule="auto"/>
        <w:ind w:left="567" w:right="567"/>
        <w:jc w:val="both"/>
        <w:rPr>
          <w:rFonts w:ascii="Palatino Linotype" w:hAnsi="Palatino Linotype"/>
          <w:i/>
          <w:iCs/>
          <w:sz w:val="22"/>
          <w:szCs w:val="22"/>
        </w:rPr>
      </w:pPr>
      <w:r w:rsidRPr="00D074E4">
        <w:rPr>
          <w:rFonts w:ascii="Palatino Linotype" w:hAnsi="Palatino Linotype"/>
          <w:i/>
          <w:iCs/>
          <w:sz w:val="22"/>
          <w:szCs w:val="22"/>
        </w:rPr>
        <w:t>XI. Instituto de Verificación Administrativa del Estado de México.”</w:t>
      </w:r>
    </w:p>
    <w:p w14:paraId="59104974" w14:textId="77777777" w:rsidR="00DA51D3" w:rsidRPr="00AD1795" w:rsidRDefault="00DA51D3" w:rsidP="00DA51D3">
      <w:pPr>
        <w:pStyle w:val="Prrafodelista"/>
        <w:tabs>
          <w:tab w:val="left" w:pos="426"/>
        </w:tabs>
        <w:spacing w:before="240" w:after="240" w:line="360" w:lineRule="auto"/>
        <w:ind w:left="0" w:right="51"/>
        <w:jc w:val="both"/>
        <w:rPr>
          <w:rFonts w:ascii="Palatino Linotype" w:hAnsi="Palatino Linotype"/>
          <w:color w:val="000000" w:themeColor="text1"/>
        </w:rPr>
      </w:pPr>
    </w:p>
    <w:p w14:paraId="60DECCAB" w14:textId="77777777" w:rsidR="00DA51D3" w:rsidRPr="00855EB2" w:rsidRDefault="00DA51D3" w:rsidP="00DA51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color w:val="000000"/>
        </w:rPr>
        <w:t>Siendo de especial interés los Ayuntamientos, los cuales tendrán, entre otras, las siguientes obligaciones</w:t>
      </w:r>
      <w:r>
        <w:rPr>
          <w:rStyle w:val="Refdenotaalpie"/>
          <w:rFonts w:ascii="Palatino Linotype" w:eastAsia="MS Mincho" w:hAnsi="Palatino Linotype" w:cs="Times New Roman"/>
          <w:color w:val="000000"/>
        </w:rPr>
        <w:footnoteReference w:id="19"/>
      </w:r>
      <w:r>
        <w:rPr>
          <w:rFonts w:ascii="Palatino Linotype" w:eastAsia="MS Mincho" w:hAnsi="Palatino Linotype" w:cs="Times New Roman"/>
          <w:color w:val="000000"/>
        </w:rPr>
        <w:t>:</w:t>
      </w:r>
    </w:p>
    <w:p w14:paraId="5E5E9AAE" w14:textId="77777777" w:rsidR="00DA51D3" w:rsidRPr="00D63591" w:rsidRDefault="00DA51D3" w:rsidP="00DA51D3">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sz w:val="22"/>
        </w:rPr>
      </w:pPr>
      <w:r w:rsidRPr="00D63591">
        <w:rPr>
          <w:rFonts w:ascii="Palatino Linotype" w:eastAsia="MS Mincho" w:hAnsi="Palatino Linotype" w:cs="Times New Roman"/>
          <w:b/>
          <w:bCs/>
          <w:color w:val="000000"/>
          <w:sz w:val="22"/>
        </w:rPr>
        <w:t>Crear el registro municipal</w:t>
      </w:r>
      <w:r w:rsidRPr="00D63591">
        <w:rPr>
          <w:rFonts w:ascii="Palatino Linotype" w:eastAsia="MS Mincho" w:hAnsi="Palatino Linotype" w:cs="Times New Roman"/>
          <w:color w:val="000000"/>
          <w:sz w:val="22"/>
        </w:rPr>
        <w:t>, donde se especifica la licencia de funcionamiento con la actividad de la unidad económica e impacto que generen, así como las demás características que se determinen.</w:t>
      </w:r>
    </w:p>
    <w:p w14:paraId="6E60E7E4" w14:textId="77777777" w:rsidR="00DA51D3" w:rsidRPr="00D63591" w:rsidRDefault="00DA51D3" w:rsidP="00DA51D3">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sz w:val="22"/>
        </w:rPr>
      </w:pPr>
      <w:r w:rsidRPr="00D63591">
        <w:rPr>
          <w:rFonts w:ascii="Palatino Linotype" w:hAnsi="Palatino Linotype"/>
          <w:b/>
          <w:bCs/>
          <w:color w:val="000000" w:themeColor="text1"/>
          <w:sz w:val="22"/>
        </w:rPr>
        <w:t>Operar, digitalizar y mantener, semanalmente actualizado, el registro municipal</w:t>
      </w:r>
      <w:r w:rsidRPr="00D63591">
        <w:rPr>
          <w:rFonts w:ascii="Palatino Linotype" w:hAnsi="Palatino Linotype"/>
          <w:color w:val="000000" w:themeColor="text1"/>
          <w:sz w:val="22"/>
        </w:rPr>
        <w:t xml:space="preserve">, a través de la Dirección de Desarrollo Económico o su equivalente, que opere en su demarcación, el cual deberá publicarse en el portal de Internet del municipio. </w:t>
      </w:r>
    </w:p>
    <w:p w14:paraId="16ACF823" w14:textId="77777777" w:rsidR="00DA51D3" w:rsidRPr="00D63591" w:rsidRDefault="00DA51D3" w:rsidP="00DA51D3">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sz w:val="22"/>
        </w:rPr>
      </w:pPr>
      <w:r w:rsidRPr="00D63591">
        <w:rPr>
          <w:rFonts w:ascii="Palatino Linotype" w:hAnsi="Palatino Linotype"/>
          <w:b/>
          <w:bCs/>
          <w:color w:val="000000" w:themeColor="text1"/>
          <w:sz w:val="22"/>
        </w:rPr>
        <w:t>Enviar, dentro de los cinco días hábiles siguientes de cada mes calendario la actualización de su registro municipal</w:t>
      </w:r>
      <w:r w:rsidRPr="00D63591">
        <w:rPr>
          <w:rFonts w:ascii="Palatino Linotype" w:hAnsi="Palatino Linotype"/>
          <w:color w:val="000000" w:themeColor="text1"/>
          <w:sz w:val="22"/>
        </w:rPr>
        <w:t xml:space="preserve">, el informe correspondiente a las autoridades estatales, para actualizar el registro estatal. </w:t>
      </w:r>
    </w:p>
    <w:p w14:paraId="04B8162F" w14:textId="77777777" w:rsidR="00DA51D3" w:rsidRPr="00D63591" w:rsidRDefault="00DA51D3" w:rsidP="00DA51D3">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sz w:val="22"/>
        </w:rPr>
      </w:pPr>
      <w:r w:rsidRPr="00D63591">
        <w:rPr>
          <w:rFonts w:ascii="Palatino Linotype" w:hAnsi="Palatino Linotype"/>
          <w:b/>
          <w:bCs/>
          <w:color w:val="000000" w:themeColor="text1"/>
          <w:sz w:val="22"/>
        </w:rPr>
        <w:t>Resguardar y actualizar el archivo físico y digital con los documentos requeridos</w:t>
      </w:r>
      <w:r w:rsidRPr="00D63591">
        <w:rPr>
          <w:rFonts w:ascii="Palatino Linotype" w:hAnsi="Palatino Linotype"/>
          <w:color w:val="000000" w:themeColor="text1"/>
          <w:sz w:val="22"/>
        </w:rPr>
        <w:t xml:space="preserve"> por las leyes </w:t>
      </w:r>
      <w:r w:rsidRPr="00D63591">
        <w:rPr>
          <w:rFonts w:ascii="Palatino Linotype" w:hAnsi="Palatino Linotype"/>
          <w:b/>
          <w:bCs/>
          <w:color w:val="000000" w:themeColor="text1"/>
          <w:sz w:val="22"/>
        </w:rPr>
        <w:t>para la expedición y refrendo de las licencias correspondientes</w:t>
      </w:r>
      <w:r w:rsidRPr="00D63591">
        <w:rPr>
          <w:rFonts w:ascii="Palatino Linotype" w:hAnsi="Palatino Linotype"/>
          <w:color w:val="000000" w:themeColor="text1"/>
          <w:sz w:val="22"/>
        </w:rPr>
        <w:t>.</w:t>
      </w:r>
    </w:p>
    <w:p w14:paraId="2537B6C8" w14:textId="77777777" w:rsidR="00DA51D3" w:rsidRPr="00AD1795" w:rsidRDefault="00DA51D3" w:rsidP="00DA51D3">
      <w:pPr>
        <w:pStyle w:val="Prrafodelista"/>
        <w:tabs>
          <w:tab w:val="left" w:pos="426"/>
        </w:tabs>
        <w:spacing w:before="240" w:after="240" w:line="360" w:lineRule="auto"/>
        <w:ind w:left="0" w:right="51"/>
        <w:jc w:val="both"/>
        <w:rPr>
          <w:rFonts w:ascii="Palatino Linotype" w:hAnsi="Palatino Linotype"/>
          <w:color w:val="000000" w:themeColor="text1"/>
        </w:rPr>
      </w:pPr>
    </w:p>
    <w:p w14:paraId="656BE8DA" w14:textId="47977E94" w:rsidR="00DA51D3" w:rsidRPr="009F2CE7" w:rsidRDefault="00DA51D3" w:rsidP="00DA51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color w:val="000000"/>
        </w:rPr>
        <w:lastRenderedPageBreak/>
        <w:t xml:space="preserve">Por otro lado, el </w:t>
      </w:r>
      <w:r w:rsidR="009F2CE7">
        <w:rPr>
          <w:rFonts w:ascii="Palatino Linotype" w:eastAsia="MS Mincho" w:hAnsi="Palatino Linotype" w:cs="Times New Roman"/>
          <w:color w:val="000000"/>
        </w:rPr>
        <w:t>artículo</w:t>
      </w:r>
      <w:r>
        <w:rPr>
          <w:rFonts w:ascii="Palatino Linotype" w:eastAsia="MS Mincho" w:hAnsi="Palatino Linotype" w:cs="Times New Roman"/>
          <w:color w:val="000000"/>
        </w:rPr>
        <w:t xml:space="preserve"> 8 de la Ley de Competitividad y Ordenamiento Comercial del Estado de México establece que el Sistema de Unidades Económicas se </w:t>
      </w:r>
      <w:r w:rsidRPr="00DF0BBA">
        <w:rPr>
          <w:rFonts w:ascii="Palatino Linotype" w:eastAsia="MS Mincho" w:hAnsi="Palatino Linotype" w:cs="Times New Roman"/>
          <w:color w:val="000000"/>
        </w:rPr>
        <w:t xml:space="preserve">integrará por los registros de las unidades económicas y las ventanillas que operarán de manera permanente, en coordinación con las autoridades estatales y municipales </w:t>
      </w:r>
      <w:r w:rsidRPr="009F2CE7">
        <w:rPr>
          <w:rFonts w:ascii="Palatino Linotype" w:eastAsia="MS Mincho" w:hAnsi="Palatino Linotype" w:cs="Times New Roman"/>
          <w:color w:val="000000"/>
        </w:rPr>
        <w:t>conteniendo la</w:t>
      </w:r>
      <w:r w:rsidRPr="009F2CE7">
        <w:rPr>
          <w:rFonts w:ascii="Palatino Linotype" w:eastAsia="MS Mincho" w:hAnsi="Palatino Linotype" w:cs="Times New Roman"/>
          <w:b/>
          <w:color w:val="000000"/>
        </w:rPr>
        <w:t xml:space="preserve"> información básica de las unidades económicas</w:t>
      </w:r>
      <w:r w:rsidRPr="00DF0BBA">
        <w:rPr>
          <w:rFonts w:ascii="Palatino Linotype" w:eastAsia="MS Mincho" w:hAnsi="Palatino Linotype" w:cs="Times New Roman"/>
          <w:color w:val="000000"/>
        </w:rPr>
        <w:t>.</w:t>
      </w:r>
    </w:p>
    <w:p w14:paraId="75695661" w14:textId="77777777" w:rsidR="009F2CE7" w:rsidRPr="009F2CE7" w:rsidRDefault="009F2CE7" w:rsidP="009F2CE7">
      <w:pPr>
        <w:pStyle w:val="Prrafodelista"/>
        <w:tabs>
          <w:tab w:val="left" w:pos="426"/>
        </w:tabs>
        <w:spacing w:before="240" w:after="240" w:line="360" w:lineRule="auto"/>
        <w:ind w:left="0" w:right="51"/>
        <w:jc w:val="both"/>
        <w:rPr>
          <w:rFonts w:ascii="Palatino Linotype" w:hAnsi="Palatino Linotype"/>
          <w:color w:val="000000" w:themeColor="text1"/>
        </w:rPr>
      </w:pPr>
    </w:p>
    <w:p w14:paraId="36D87EFF" w14:textId="4A2106BB" w:rsidR="009F2CE7" w:rsidRPr="00AD1795" w:rsidRDefault="009F2CE7" w:rsidP="00DA51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vez establecido todo lo anterior, no es ocioso mencionar que la información solicitada se relaciona directamente con una de las obligaciones de transparencia que, por el Ley, el </w:t>
      </w:r>
      <w:r>
        <w:rPr>
          <w:rFonts w:ascii="Palatino Linotype" w:hAnsi="Palatino Linotype"/>
          <w:b/>
          <w:color w:val="000000" w:themeColor="text1"/>
        </w:rPr>
        <w:t>SUJETO OBLIGADO</w:t>
      </w:r>
      <w:r>
        <w:rPr>
          <w:rFonts w:ascii="Palatino Linotype" w:hAnsi="Palatino Linotype"/>
          <w:color w:val="000000" w:themeColor="text1"/>
        </w:rPr>
        <w:t xml:space="preserve"> se encuentra constreñido a publicar y difundir de manera permanente a la ciudadanía; ello es así, toda vez que el artículo 92 de la Ley de Transparencia y Acceso a la Información Pública del Estado de México y Municipios, en su fracción XXXII, establece lo siguiente:</w:t>
      </w:r>
    </w:p>
    <w:p w14:paraId="77D0D6FF" w14:textId="77777777" w:rsidR="00DA51D3" w:rsidRDefault="00DA51D3" w:rsidP="00DA51D3">
      <w:pPr>
        <w:pStyle w:val="Prrafodelista"/>
        <w:tabs>
          <w:tab w:val="left" w:pos="426"/>
        </w:tabs>
        <w:spacing w:before="240" w:after="240" w:line="360" w:lineRule="auto"/>
        <w:ind w:left="0" w:right="51"/>
        <w:jc w:val="both"/>
        <w:rPr>
          <w:rFonts w:ascii="Palatino Linotype" w:hAnsi="Palatino Linotype"/>
          <w:color w:val="000000" w:themeColor="text1"/>
        </w:rPr>
      </w:pPr>
    </w:p>
    <w:p w14:paraId="700C223A" w14:textId="4C1EA38A" w:rsidR="009F2CE7" w:rsidRDefault="009F2CE7" w:rsidP="009F2CE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9E2A95" w:rsidRPr="009E2A95">
        <w:rPr>
          <w:rFonts w:ascii="Palatino Linotype" w:hAnsi="Palatino Linotype"/>
          <w:b/>
          <w:i/>
          <w:color w:val="000000" w:themeColor="text1"/>
          <w:sz w:val="22"/>
        </w:rPr>
        <w:t>Artículo 92.</w:t>
      </w:r>
      <w:r w:rsidR="009E2A95" w:rsidRPr="009E2A95">
        <w:rPr>
          <w:rFonts w:ascii="Palatino Linotype" w:hAnsi="Palatino Linotype"/>
          <w:i/>
          <w:color w:val="000000" w:themeColor="text1"/>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FE1B69B" w14:textId="79401AD7" w:rsidR="009F2CE7" w:rsidRDefault="009F2CE7" w:rsidP="009F2CE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2B52999A" w14:textId="1098E2F2" w:rsidR="009F2CE7" w:rsidRDefault="009F2CE7" w:rsidP="009F2CE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9F2CE7">
        <w:rPr>
          <w:rFonts w:ascii="Palatino Linotype" w:hAnsi="Palatino Linotype"/>
          <w:b/>
          <w:i/>
          <w:color w:val="000000" w:themeColor="text1"/>
          <w:sz w:val="22"/>
        </w:rPr>
        <w:t>XXXII.</w:t>
      </w:r>
      <w:r w:rsidRPr="009F2CE7">
        <w:rPr>
          <w:rFonts w:ascii="Palatino Linotype" w:hAnsi="Palatino Linotype"/>
          <w:i/>
          <w:color w:val="000000" w:themeColor="text1"/>
          <w:sz w:val="22"/>
        </w:rPr>
        <w:t xml:space="preserve"> Las concesiones, contratos, convenios, </w:t>
      </w:r>
      <w:r w:rsidRPr="009F2CE7">
        <w:rPr>
          <w:rFonts w:ascii="Palatino Linotype" w:hAnsi="Palatino Linotype"/>
          <w:b/>
          <w:i/>
          <w:color w:val="000000" w:themeColor="text1"/>
          <w:sz w:val="22"/>
        </w:rPr>
        <w:t>permisos, licencias o autorizaciones otorgados, especificando los titulares de aquéllos, debiendo publicarse su objeto, nombre o razón social del titular</w:t>
      </w:r>
      <w:r w:rsidRPr="009F2CE7">
        <w:rPr>
          <w:rFonts w:ascii="Palatino Linotype" w:hAnsi="Palatino Linotype"/>
          <w:i/>
          <w:color w:val="000000" w:themeColor="text1"/>
          <w:sz w:val="22"/>
        </w:rPr>
        <w:t>, vigencia, tipo, términos, condiciones, monto y modificaciones, así como si el procedimiento involucra el aprovechamiento de bienes, servicios y/o recursos públicos;</w:t>
      </w:r>
    </w:p>
    <w:p w14:paraId="1ADB6737" w14:textId="4EDC9CEE" w:rsidR="009F2CE7" w:rsidRPr="009F2CE7" w:rsidRDefault="009F2CE7" w:rsidP="009F2CE7">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w:t>
      </w:r>
    </w:p>
    <w:p w14:paraId="1C89F34C" w14:textId="77777777" w:rsidR="009F2CE7" w:rsidRPr="00AD1795" w:rsidRDefault="009F2CE7" w:rsidP="00DA51D3">
      <w:pPr>
        <w:pStyle w:val="Prrafodelista"/>
        <w:tabs>
          <w:tab w:val="left" w:pos="426"/>
        </w:tabs>
        <w:spacing w:before="240" w:after="240" w:line="360" w:lineRule="auto"/>
        <w:ind w:left="0" w:right="51"/>
        <w:jc w:val="both"/>
        <w:rPr>
          <w:rFonts w:ascii="Palatino Linotype" w:hAnsi="Palatino Linotype"/>
          <w:color w:val="000000" w:themeColor="text1"/>
        </w:rPr>
      </w:pPr>
    </w:p>
    <w:p w14:paraId="21D4F2BE" w14:textId="1EB3A5F8" w:rsidR="00DA51D3" w:rsidRPr="009E2A95" w:rsidRDefault="00DA51D3" w:rsidP="00DA51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color w:val="000000"/>
        </w:rPr>
        <w:t xml:space="preserve">En consecuencia de lo anterior, no ha lugar a considerar por atendido el derecho de acceso a la información ejercido por el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respecto a su solicitud </w:t>
      </w:r>
      <w:r w:rsidR="009F2CE7">
        <w:rPr>
          <w:rFonts w:ascii="Palatino Linotype" w:eastAsia="MS Mincho" w:hAnsi="Palatino Linotype" w:cs="Times New Roman"/>
          <w:color w:val="000000"/>
        </w:rPr>
        <w:t xml:space="preserve">para conocer cuántos permisos y/o licencias permanentes (Dictámenes de Giro) para </w:t>
      </w:r>
      <w:r w:rsidR="009F2CE7">
        <w:rPr>
          <w:rFonts w:ascii="Palatino Linotype" w:eastAsia="MS Mincho" w:hAnsi="Palatino Linotype" w:cs="Times New Roman"/>
          <w:color w:val="000000"/>
        </w:rPr>
        <w:lastRenderedPageBreak/>
        <w:t xml:space="preserve">la venta de bebidas alcohólicas ha emitido el </w:t>
      </w:r>
      <w:r w:rsidR="009F2CE7">
        <w:rPr>
          <w:rFonts w:ascii="Palatino Linotype" w:eastAsia="MS Mincho" w:hAnsi="Palatino Linotype" w:cs="Times New Roman"/>
          <w:b/>
          <w:color w:val="000000"/>
        </w:rPr>
        <w:t>SUJETO OBLIGADO</w:t>
      </w:r>
      <w:r w:rsidR="009E2A95">
        <w:rPr>
          <w:rFonts w:ascii="Palatino Linotype" w:eastAsia="MS Mincho" w:hAnsi="Palatino Linotype" w:cs="Times New Roman"/>
          <w:color w:val="000000"/>
        </w:rPr>
        <w:t>;</w:t>
      </w:r>
      <w:r w:rsidR="009F2CE7">
        <w:rPr>
          <w:rFonts w:ascii="Palatino Linotype" w:eastAsia="MS Mincho" w:hAnsi="Palatino Linotype" w:cs="Times New Roman"/>
          <w:color w:val="000000"/>
        </w:rPr>
        <w:t xml:space="preserve"> más a</w:t>
      </w:r>
      <w:r w:rsidR="009E2A95">
        <w:rPr>
          <w:rFonts w:ascii="Palatino Linotype" w:eastAsia="MS Mincho" w:hAnsi="Palatino Linotype" w:cs="Times New Roman"/>
          <w:color w:val="000000"/>
        </w:rPr>
        <w:t xml:space="preserve">ún porque en su respuesta, únicamente se señaló que no se había localizado la información derivado a que el </w:t>
      </w:r>
      <w:r w:rsidR="009E2A95">
        <w:rPr>
          <w:rFonts w:ascii="Palatino Linotype" w:eastAsia="MS Mincho" w:hAnsi="Palatino Linotype" w:cs="Times New Roman"/>
          <w:b/>
          <w:color w:val="000000"/>
        </w:rPr>
        <w:t>RECURRENTE</w:t>
      </w:r>
      <w:r w:rsidR="009E2A95">
        <w:rPr>
          <w:rFonts w:ascii="Palatino Linotype" w:eastAsia="MS Mincho" w:hAnsi="Palatino Linotype" w:cs="Times New Roman"/>
          <w:color w:val="000000"/>
        </w:rPr>
        <w:t xml:space="preserve"> no desahogó o precisó los documentos que eran de su interés, cuando en la realidad la solicitud era completamente </w:t>
      </w:r>
      <w:r w:rsidR="009E2A95">
        <w:rPr>
          <w:rFonts w:ascii="Palatino Linotype" w:eastAsia="MS Mincho" w:hAnsi="Palatino Linotype" w:cs="Times New Roman"/>
          <w:b/>
          <w:color w:val="000000"/>
        </w:rPr>
        <w:t>precisa</w:t>
      </w:r>
      <w:r w:rsidR="009E2A95">
        <w:rPr>
          <w:rFonts w:ascii="Palatino Linotype" w:eastAsia="MS Mincho" w:hAnsi="Palatino Linotype" w:cs="Times New Roman"/>
          <w:color w:val="000000"/>
        </w:rPr>
        <w:t xml:space="preserve"> a excepción de la temporalidad.</w:t>
      </w:r>
    </w:p>
    <w:p w14:paraId="6FD0941E" w14:textId="77777777" w:rsidR="009E2A95" w:rsidRPr="009E2A95" w:rsidRDefault="009E2A95" w:rsidP="009E2A95">
      <w:pPr>
        <w:pStyle w:val="Prrafodelista"/>
        <w:tabs>
          <w:tab w:val="left" w:pos="426"/>
        </w:tabs>
        <w:spacing w:before="240" w:after="240" w:line="360" w:lineRule="auto"/>
        <w:ind w:left="0" w:right="51"/>
        <w:jc w:val="both"/>
        <w:rPr>
          <w:rFonts w:ascii="Palatino Linotype" w:hAnsi="Palatino Linotype"/>
          <w:color w:val="000000" w:themeColor="text1"/>
        </w:rPr>
      </w:pPr>
    </w:p>
    <w:p w14:paraId="1CB3BE5E" w14:textId="65F7F125" w:rsidR="009E2A95" w:rsidRPr="009E2A95" w:rsidRDefault="009E2A95" w:rsidP="00DA51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color w:val="000000"/>
        </w:rPr>
        <w:t>En ese sentido, de acuerdo con lo establecido por el Criterio de Interpretación 003/2019</w:t>
      </w:r>
      <w:r>
        <w:rPr>
          <w:rStyle w:val="Refdenotaalpie"/>
          <w:rFonts w:ascii="Palatino Linotype" w:eastAsia="MS Mincho" w:hAnsi="Palatino Linotype" w:cs="Times New Roman"/>
          <w:color w:val="000000"/>
        </w:rPr>
        <w:footnoteReference w:id="20"/>
      </w:r>
      <w:r>
        <w:rPr>
          <w:rFonts w:ascii="Palatino Linotype" w:eastAsia="MS Mincho" w:hAnsi="Palatino Linotype" w:cs="Times New Roman"/>
          <w:color w:val="000000"/>
        </w:rPr>
        <w:t xml:space="preserve">, publicado por el Organismo Garante Nacional, se deberá entender que el </w:t>
      </w:r>
      <w:r>
        <w:rPr>
          <w:rFonts w:ascii="Palatino Linotype" w:eastAsia="MS Mincho" w:hAnsi="Palatino Linotype" w:cs="Times New Roman"/>
          <w:b/>
          <w:color w:val="000000"/>
        </w:rPr>
        <w:t>RECURRENTE</w:t>
      </w:r>
      <w:r>
        <w:rPr>
          <w:rFonts w:ascii="Palatino Linotype" w:eastAsia="MS Mincho" w:hAnsi="Palatino Linotype" w:cs="Times New Roman"/>
          <w:color w:val="000000"/>
        </w:rPr>
        <w:t xml:space="preserve"> desea acceder a la información generada durante el año inmediato anterior a la presentación de la solicitud </w:t>
      </w:r>
      <w:r>
        <w:rPr>
          <w:rFonts w:ascii="Palatino Linotype" w:eastAsia="MS Mincho" w:hAnsi="Palatino Linotype" w:cs="Times New Roman"/>
          <w:b/>
          <w:color w:val="000000"/>
        </w:rPr>
        <w:t>00171/MELOCAM/IP/2022</w:t>
      </w:r>
      <w:r>
        <w:rPr>
          <w:rFonts w:ascii="Palatino Linotype" w:eastAsia="MS Mincho" w:hAnsi="Palatino Linotype" w:cs="Times New Roman"/>
          <w:color w:val="000000"/>
        </w:rPr>
        <w:t>, esto es del uno (01) de agosto de dos mil veintiuno al uno (01) de agosto de dos mil veintidós.</w:t>
      </w:r>
    </w:p>
    <w:p w14:paraId="235CD43E" w14:textId="77777777" w:rsidR="009E2A95" w:rsidRPr="009E2A95" w:rsidRDefault="009E2A95" w:rsidP="009E2A95">
      <w:pPr>
        <w:pStyle w:val="Prrafodelista"/>
        <w:tabs>
          <w:tab w:val="left" w:pos="426"/>
        </w:tabs>
        <w:spacing w:before="240" w:after="240" w:line="360" w:lineRule="auto"/>
        <w:ind w:left="0" w:right="51"/>
        <w:jc w:val="both"/>
        <w:rPr>
          <w:rFonts w:ascii="Palatino Linotype" w:hAnsi="Palatino Linotype"/>
          <w:color w:val="000000" w:themeColor="text1"/>
        </w:rPr>
      </w:pPr>
    </w:p>
    <w:p w14:paraId="3AA7ACB7" w14:textId="2222D4D0" w:rsidR="009E2A95" w:rsidRPr="009E2A95" w:rsidRDefault="009E2A95" w:rsidP="00DA51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color w:val="000000"/>
        </w:rPr>
        <w:t>Así mismo, no debe perderse de vista que uno de los requerimientos del particular consistió en que el ayuntamiento le informara si se han emitido permisos y/o licencias y/o autorizaciones permanentes para la venta de bebidas alcohólicas en favor de diversas personas físico colectivas; empero, urge recordar que el derecho de acceso a la información consiste en la prerrogativa de la ciudadanía de hacerse de documentos que hayan sido generados, poseídos o administrados por los Sujetos Obligados en el ejercicio de sus funciones.</w:t>
      </w:r>
    </w:p>
    <w:p w14:paraId="72849D46" w14:textId="77777777" w:rsidR="009E2A95" w:rsidRPr="009E2A95" w:rsidRDefault="009E2A95" w:rsidP="009E2A95">
      <w:pPr>
        <w:pStyle w:val="Prrafodelista"/>
        <w:tabs>
          <w:tab w:val="left" w:pos="426"/>
        </w:tabs>
        <w:spacing w:before="240" w:after="240" w:line="360" w:lineRule="auto"/>
        <w:ind w:left="0" w:right="51"/>
        <w:jc w:val="both"/>
        <w:rPr>
          <w:rFonts w:ascii="Palatino Linotype" w:hAnsi="Palatino Linotype"/>
          <w:color w:val="000000" w:themeColor="text1"/>
        </w:rPr>
      </w:pPr>
    </w:p>
    <w:p w14:paraId="1B069BAC" w14:textId="19FFC8E8" w:rsidR="009E2A95" w:rsidRPr="009E2A95" w:rsidRDefault="009E2A95" w:rsidP="00DA51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Lo anterior significa que la </w:t>
      </w:r>
      <w:r w:rsidRPr="009E2A95">
        <w:rPr>
          <w:rFonts w:ascii="Palatino Linotype" w:hAnsi="Palatino Linotype"/>
          <w:color w:val="000000" w:themeColor="text1"/>
        </w:rPr>
        <w:t>obligación de proporcionar información no comprende el procesamiento de la misma, ni el presentarla conforme al interés del solicitante; no estarán obligados a generarla, resumirla, efectuar cálculos o practicar investigaciones</w:t>
      </w:r>
      <w:r w:rsidR="000906A5">
        <w:rPr>
          <w:rStyle w:val="Refdenotaalpie"/>
          <w:rFonts w:ascii="Palatino Linotype" w:hAnsi="Palatino Linotype"/>
          <w:color w:val="000000" w:themeColor="text1"/>
        </w:rPr>
        <w:footnoteReference w:id="21"/>
      </w:r>
      <w:r w:rsidRPr="009E2A95">
        <w:rPr>
          <w:rFonts w:ascii="Palatino Linotype" w:hAnsi="Palatino Linotype"/>
          <w:color w:val="000000" w:themeColor="text1"/>
        </w:rPr>
        <w:t>.</w:t>
      </w:r>
    </w:p>
    <w:p w14:paraId="64927D57" w14:textId="77777777" w:rsidR="009E2A95" w:rsidRPr="009E2A95" w:rsidRDefault="009E2A95" w:rsidP="009E2A95">
      <w:pPr>
        <w:pStyle w:val="Prrafodelista"/>
        <w:tabs>
          <w:tab w:val="left" w:pos="426"/>
        </w:tabs>
        <w:spacing w:before="240" w:after="240" w:line="360" w:lineRule="auto"/>
        <w:ind w:left="0" w:right="51"/>
        <w:jc w:val="both"/>
        <w:rPr>
          <w:rFonts w:ascii="Palatino Linotype" w:hAnsi="Palatino Linotype"/>
          <w:color w:val="000000" w:themeColor="text1"/>
        </w:rPr>
      </w:pPr>
    </w:p>
    <w:p w14:paraId="5EF4553C" w14:textId="32E13A3E" w:rsidR="009E2A95" w:rsidRPr="00AD1795" w:rsidRDefault="000906A5" w:rsidP="00DA51D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color w:val="000000"/>
        </w:rPr>
        <w:t>Lo anterior se robustece mediante el Criterio de Interpretación 003/2017, publicado por el Instituto Nacional de Transparencia, Acceso a la Información y Protección de Datos Personales, mismo que expone lo siguiente:</w:t>
      </w:r>
    </w:p>
    <w:p w14:paraId="0171317A" w14:textId="77777777" w:rsidR="00DA51D3" w:rsidRDefault="00DA51D3" w:rsidP="00DA51D3">
      <w:pPr>
        <w:pStyle w:val="Prrafodelista"/>
        <w:tabs>
          <w:tab w:val="left" w:pos="426"/>
        </w:tabs>
        <w:spacing w:before="240" w:after="240" w:line="360" w:lineRule="auto"/>
        <w:ind w:left="0" w:right="51"/>
        <w:jc w:val="both"/>
        <w:rPr>
          <w:rFonts w:ascii="Palatino Linotype" w:hAnsi="Palatino Linotype"/>
          <w:color w:val="000000" w:themeColor="text1"/>
        </w:rPr>
      </w:pPr>
    </w:p>
    <w:p w14:paraId="05843924" w14:textId="7CAC9D49" w:rsidR="000906A5" w:rsidRPr="000906A5" w:rsidRDefault="000906A5" w:rsidP="000906A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0906A5">
        <w:rPr>
          <w:rFonts w:ascii="Palatino Linotype" w:hAnsi="Palatino Linotype"/>
          <w:b/>
          <w:i/>
          <w:color w:val="000000" w:themeColor="text1"/>
          <w:sz w:val="22"/>
          <w:lang w:val="es-MX"/>
        </w:rPr>
        <w:t>NO EXISTE OBLIGACIÓN DE ELABORAR DOCUMENTOS AD HOC PARA ATENDER LAS SOLICITUDES DE ACCESO A LA INFORMACIÓN. “</w:t>
      </w:r>
      <w:r w:rsidRPr="000906A5">
        <w:rPr>
          <w:rFonts w:ascii="Palatino Linotype" w:hAnsi="Palatino Linotype"/>
          <w:i/>
          <w:color w:val="000000" w:themeColor="text1"/>
          <w:sz w:val="22"/>
          <w:lang w:val="es-MX"/>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C90BAAC" w14:textId="77777777" w:rsidR="000906A5" w:rsidRPr="00AD1795" w:rsidRDefault="000906A5" w:rsidP="00DA51D3">
      <w:pPr>
        <w:pStyle w:val="Prrafodelista"/>
        <w:tabs>
          <w:tab w:val="left" w:pos="426"/>
        </w:tabs>
        <w:spacing w:before="240" w:after="240" w:line="360" w:lineRule="auto"/>
        <w:ind w:left="0" w:right="51"/>
        <w:jc w:val="both"/>
        <w:rPr>
          <w:rFonts w:ascii="Palatino Linotype" w:hAnsi="Palatino Linotype"/>
          <w:color w:val="000000" w:themeColor="text1"/>
        </w:rPr>
      </w:pPr>
    </w:p>
    <w:p w14:paraId="6B118B2A" w14:textId="5860E90C" w:rsidR="00DA51D3" w:rsidRPr="000906A5" w:rsidRDefault="00DA51D3" w:rsidP="000906A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06A5">
        <w:rPr>
          <w:rFonts w:ascii="Palatino Linotype" w:eastAsia="MS Mincho" w:hAnsi="Palatino Linotype" w:cs="Times New Roman"/>
          <w:color w:val="000000"/>
        </w:rPr>
        <w:t xml:space="preserve">En consecuencia de lo anterior, este Organismo Garante encuentra conforme a derecho el </w:t>
      </w:r>
      <w:r w:rsidRPr="000906A5">
        <w:rPr>
          <w:rFonts w:ascii="Palatino Linotype" w:eastAsia="MS Mincho" w:hAnsi="Palatino Linotype" w:cs="Times New Roman"/>
          <w:b/>
          <w:bCs/>
          <w:color w:val="000000"/>
        </w:rPr>
        <w:t>ordenar</w:t>
      </w:r>
      <w:r w:rsidRPr="000906A5">
        <w:rPr>
          <w:rFonts w:ascii="Palatino Linotype" w:eastAsia="MS Mincho" w:hAnsi="Palatino Linotype" w:cs="Times New Roman"/>
          <w:color w:val="000000"/>
        </w:rPr>
        <w:t xml:space="preserve"> al </w:t>
      </w:r>
      <w:r w:rsidRPr="000906A5">
        <w:rPr>
          <w:rFonts w:ascii="Palatino Linotype" w:eastAsia="MS Mincho" w:hAnsi="Palatino Linotype" w:cs="Times New Roman"/>
          <w:b/>
          <w:bCs/>
          <w:color w:val="000000"/>
        </w:rPr>
        <w:t>SUJETO OBLIGADO</w:t>
      </w:r>
      <w:r w:rsidRPr="000906A5">
        <w:rPr>
          <w:rFonts w:ascii="Palatino Linotype" w:eastAsia="MS Mincho" w:hAnsi="Palatino Linotype" w:cs="Times New Roman"/>
          <w:color w:val="000000"/>
        </w:rPr>
        <w:t xml:space="preserve"> realice una nueva búsqueda exhaustiva y razonable en sus archivos a efecto de entregar al </w:t>
      </w:r>
      <w:r w:rsidRPr="000906A5">
        <w:rPr>
          <w:rFonts w:ascii="Palatino Linotype" w:eastAsia="MS Mincho" w:hAnsi="Palatino Linotype" w:cs="Times New Roman"/>
          <w:b/>
          <w:bCs/>
          <w:color w:val="000000"/>
        </w:rPr>
        <w:t>RECURRENTE</w:t>
      </w:r>
      <w:r w:rsidRPr="000906A5">
        <w:rPr>
          <w:rFonts w:ascii="Palatino Linotype" w:eastAsia="MS Mincho" w:hAnsi="Palatino Linotype" w:cs="Times New Roman"/>
          <w:color w:val="000000"/>
        </w:rPr>
        <w:t xml:space="preserve"> </w:t>
      </w:r>
      <w:r w:rsidR="000906A5">
        <w:rPr>
          <w:rFonts w:ascii="Palatino Linotype" w:eastAsia="MS Mincho" w:hAnsi="Palatino Linotype" w:cs="Times New Roman"/>
          <w:color w:val="000000"/>
        </w:rPr>
        <w:t xml:space="preserve">el o los documentos donde consten los permisos y/o licencias permanentes para la venta de bebidas alcohólicas, expedidos durante el uno (01) de agosto de dos mil veintiuno al uno (01) de agosto de dos mil veintidós, así como el número de licencia y/o </w:t>
      </w:r>
      <w:bookmarkStart w:id="23" w:name="_GoBack"/>
      <w:bookmarkEnd w:id="23"/>
      <w:r w:rsidR="000906A5">
        <w:rPr>
          <w:rFonts w:ascii="Palatino Linotype" w:eastAsia="MS Mincho" w:hAnsi="Palatino Linotype" w:cs="Times New Roman"/>
          <w:color w:val="000000"/>
        </w:rPr>
        <w:lastRenderedPageBreak/>
        <w:t>permiso, razón social y giro de la unidad económica a la que se le emitió, en versión pública de ser procedente.</w:t>
      </w:r>
    </w:p>
    <w:p w14:paraId="6E8A56BD" w14:textId="77777777" w:rsidR="00DA51D3" w:rsidRDefault="00DA51D3" w:rsidP="00DA51D3">
      <w:pPr>
        <w:pStyle w:val="Prrafodelista"/>
        <w:tabs>
          <w:tab w:val="left" w:pos="426"/>
        </w:tabs>
        <w:spacing w:before="240" w:after="240" w:line="360" w:lineRule="auto"/>
        <w:ind w:left="0" w:right="51"/>
        <w:jc w:val="both"/>
        <w:rPr>
          <w:rFonts w:ascii="Palatino Linotype" w:hAnsi="Palatino Linotype"/>
          <w:color w:val="000000" w:themeColor="text1"/>
        </w:rPr>
      </w:pPr>
    </w:p>
    <w:p w14:paraId="5332A6AD" w14:textId="3AEFA9BF" w:rsidR="00B56741" w:rsidRDefault="000906A5" w:rsidP="00CF73C6">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color w:val="000000" w:themeColor="text1"/>
        </w:rPr>
        <w:t>No obstante</w:t>
      </w:r>
      <w:r w:rsidR="005702D3">
        <w:rPr>
          <w:rFonts w:ascii="Palatino Linotype" w:hAnsi="Palatino Linotype"/>
          <w:color w:val="000000" w:themeColor="text1"/>
        </w:rPr>
        <w:t xml:space="preserve">, </w:t>
      </w:r>
      <w:r w:rsidR="000B6CE5" w:rsidRPr="00B54C1E">
        <w:rPr>
          <w:rFonts w:ascii="Palatino Linotype" w:hAnsi="Palatino Linotype" w:cs="Tahoma"/>
          <w:bCs/>
          <w:iCs/>
          <w:lang w:val="es-ES"/>
        </w:rPr>
        <w:t xml:space="preserve">si derivado de la búsqueda de la información, ésta no se localizara en los archivos del </w:t>
      </w:r>
      <w:r w:rsidR="000B6CE5" w:rsidRPr="00B54C1E">
        <w:rPr>
          <w:rFonts w:ascii="Palatino Linotype" w:hAnsi="Palatino Linotype" w:cs="Tahoma"/>
          <w:b/>
          <w:bCs/>
          <w:iCs/>
          <w:lang w:val="es-ES"/>
        </w:rPr>
        <w:t>SUJETO OBLIGADO</w:t>
      </w:r>
      <w:r w:rsidR="000B6CE5" w:rsidRPr="00B54C1E">
        <w:rPr>
          <w:rFonts w:ascii="Palatino Linotype" w:hAnsi="Palatino Linotype" w:cs="Tahoma"/>
          <w:bCs/>
          <w:iCs/>
          <w:lang w:val="es-ES"/>
        </w:rPr>
        <w:t>, deberá atender las formalidades que establece el fundamento jurídico plasmado en el artículo 19 de la Ley de Transparencia y Acceso a la Información Pública del Estado de México y Municipios, y que es del tenor literal siguiente:</w:t>
      </w:r>
    </w:p>
    <w:p w14:paraId="2283878D" w14:textId="77777777" w:rsidR="00590BE7" w:rsidRDefault="00590BE7" w:rsidP="00590BE7">
      <w:pPr>
        <w:pStyle w:val="Prrafodelista"/>
        <w:tabs>
          <w:tab w:val="left" w:pos="426"/>
        </w:tabs>
        <w:spacing w:line="360" w:lineRule="auto"/>
        <w:ind w:left="0" w:right="51"/>
        <w:jc w:val="both"/>
        <w:rPr>
          <w:rFonts w:ascii="Palatino Linotype" w:hAnsi="Palatino Linotype"/>
          <w:color w:val="000000" w:themeColor="text1"/>
        </w:rPr>
      </w:pPr>
    </w:p>
    <w:p w14:paraId="0F8DAD04" w14:textId="77777777" w:rsidR="005702D3" w:rsidRPr="00B54C1E" w:rsidRDefault="005702D3" w:rsidP="005702D3">
      <w:pPr>
        <w:pStyle w:val="Prrafodelista"/>
        <w:tabs>
          <w:tab w:val="left" w:pos="426"/>
        </w:tabs>
        <w:spacing w:before="240" w:after="240" w:line="276" w:lineRule="auto"/>
        <w:ind w:left="567" w:right="567"/>
        <w:jc w:val="both"/>
        <w:rPr>
          <w:rFonts w:ascii="Palatino Linotype" w:hAnsi="Palatino Linotype" w:cs="Tahoma"/>
          <w:bCs/>
          <w:i/>
          <w:iCs/>
          <w:sz w:val="22"/>
        </w:rPr>
      </w:pPr>
      <w:r w:rsidRPr="00B54C1E">
        <w:rPr>
          <w:rFonts w:ascii="Palatino Linotype" w:hAnsi="Palatino Linotype" w:cs="Tahoma"/>
          <w:bCs/>
          <w:i/>
          <w:iCs/>
          <w:sz w:val="22"/>
        </w:rPr>
        <w:t>“</w:t>
      </w:r>
      <w:r w:rsidRPr="00B54C1E">
        <w:rPr>
          <w:rFonts w:ascii="Palatino Linotype" w:hAnsi="Palatino Linotype" w:cs="Tahoma"/>
          <w:b/>
          <w:bCs/>
          <w:i/>
          <w:iCs/>
          <w:sz w:val="22"/>
        </w:rPr>
        <w:t>Artículo 19.</w:t>
      </w:r>
      <w:r w:rsidRPr="00B54C1E">
        <w:rPr>
          <w:rFonts w:ascii="Palatino Linotype" w:hAnsi="Palatino Linotype" w:cs="Tahoma"/>
          <w:bCs/>
          <w:i/>
          <w:iCs/>
          <w:sz w:val="22"/>
        </w:rPr>
        <w:t xml:space="preserve"> Se presume que la información debe existir si se refiere a las facultades, competencias y funciones que los ordenamientos jurídicos aplicables otorgan a los sujetos obligados.</w:t>
      </w:r>
    </w:p>
    <w:p w14:paraId="49332BFF" w14:textId="77777777" w:rsidR="005702D3" w:rsidRPr="00B54C1E" w:rsidRDefault="005702D3" w:rsidP="005702D3">
      <w:pPr>
        <w:pStyle w:val="Prrafodelista"/>
        <w:tabs>
          <w:tab w:val="left" w:pos="426"/>
        </w:tabs>
        <w:spacing w:before="240" w:after="240" w:line="276" w:lineRule="auto"/>
        <w:ind w:left="567" w:right="567"/>
        <w:jc w:val="both"/>
        <w:rPr>
          <w:rFonts w:ascii="Palatino Linotype" w:hAnsi="Palatino Linotype" w:cs="Tahoma"/>
          <w:b/>
          <w:bCs/>
          <w:i/>
          <w:iCs/>
          <w:sz w:val="22"/>
        </w:rPr>
      </w:pPr>
      <w:r w:rsidRPr="00B54C1E">
        <w:rPr>
          <w:rFonts w:ascii="Palatino Linotype" w:hAnsi="Palatino Linotype" w:cs="Tahoma"/>
          <w:b/>
          <w:bCs/>
          <w:i/>
          <w:iCs/>
          <w:sz w:val="22"/>
        </w:rPr>
        <w:t>En los casos en que ciertas facultades, competencias o funciones no se hayan ejercido, se debe motivar la respuesta en función de las causas que motiven tal circunstancia.</w:t>
      </w:r>
    </w:p>
    <w:p w14:paraId="4B2BC2A8" w14:textId="77777777" w:rsidR="005702D3" w:rsidRPr="00B54C1E" w:rsidRDefault="005702D3" w:rsidP="005702D3">
      <w:pPr>
        <w:pStyle w:val="Prrafodelista"/>
        <w:tabs>
          <w:tab w:val="left" w:pos="426"/>
        </w:tabs>
        <w:spacing w:before="240" w:after="240" w:line="276" w:lineRule="auto"/>
        <w:ind w:left="567" w:right="567"/>
        <w:jc w:val="both"/>
        <w:rPr>
          <w:rFonts w:ascii="Palatino Linotype" w:hAnsi="Palatino Linotype" w:cs="Tahoma"/>
          <w:bCs/>
          <w:i/>
          <w:iCs/>
          <w:sz w:val="22"/>
        </w:rPr>
      </w:pPr>
      <w:r w:rsidRPr="00B54C1E">
        <w:rPr>
          <w:rFonts w:ascii="Palatino Linotype" w:hAnsi="Palatino Linotype" w:cs="Tahoma"/>
          <w:bCs/>
          <w:i/>
          <w:iCs/>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8D78BE2" w14:textId="77777777" w:rsidR="005702D3" w:rsidRPr="00B54C1E" w:rsidRDefault="005702D3" w:rsidP="005702D3">
      <w:pPr>
        <w:pStyle w:val="Prrafodelista"/>
        <w:tabs>
          <w:tab w:val="left" w:pos="426"/>
        </w:tabs>
        <w:spacing w:before="240" w:after="240" w:line="276" w:lineRule="auto"/>
        <w:ind w:left="567" w:right="567"/>
        <w:jc w:val="both"/>
        <w:rPr>
          <w:rFonts w:ascii="Palatino Linotype" w:hAnsi="Palatino Linotype" w:cs="Tahoma"/>
          <w:bCs/>
          <w:iCs/>
          <w:sz w:val="22"/>
        </w:rPr>
      </w:pPr>
      <w:r w:rsidRPr="00B54C1E">
        <w:rPr>
          <w:rFonts w:ascii="Palatino Linotype" w:hAnsi="Palatino Linotype" w:cs="Tahoma"/>
          <w:bCs/>
          <w:iCs/>
          <w:sz w:val="22"/>
        </w:rPr>
        <w:t>(Énfasis añadido)</w:t>
      </w:r>
    </w:p>
    <w:p w14:paraId="5F5AF3CC" w14:textId="77777777" w:rsidR="009A24D2" w:rsidRDefault="009A24D2" w:rsidP="00590BE7">
      <w:pPr>
        <w:pStyle w:val="Prrafodelista"/>
        <w:tabs>
          <w:tab w:val="left" w:pos="426"/>
        </w:tabs>
        <w:spacing w:line="360" w:lineRule="auto"/>
        <w:ind w:left="0" w:right="51"/>
        <w:jc w:val="both"/>
        <w:rPr>
          <w:rFonts w:ascii="Palatino Linotype" w:hAnsi="Palatino Linotype"/>
          <w:color w:val="000000" w:themeColor="text1"/>
        </w:rPr>
      </w:pPr>
    </w:p>
    <w:p w14:paraId="65AD8272" w14:textId="7C02F880" w:rsidR="00590BE7" w:rsidRDefault="000B6CE5" w:rsidP="00CF73C6">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00612044" w:rsidRPr="00B54C1E">
        <w:rPr>
          <w:rFonts w:ascii="Palatino Linotype" w:hAnsi="Palatino Linotype" w:cs="Tahoma"/>
          <w:bCs/>
          <w:iCs/>
          <w:lang w:val="es-ES"/>
        </w:rPr>
        <w:t xml:space="preserve">lo que </w:t>
      </w:r>
      <w:r w:rsidR="00612044" w:rsidRPr="00B54C1E">
        <w:rPr>
          <w:rFonts w:ascii="Palatino Linotype" w:hAnsi="Palatino Linotype"/>
          <w:iCs/>
          <w:color w:val="000000"/>
          <w:lang w:eastAsia="es-MX"/>
        </w:rPr>
        <w:t xml:space="preserve">ser el caso que no se hayan ejercido las facultades, competencias o funciones que propiciaran la generación de la información que se ordena entregar, el </w:t>
      </w:r>
      <w:r w:rsidR="00612044" w:rsidRPr="00B54C1E">
        <w:rPr>
          <w:rFonts w:ascii="Palatino Linotype" w:hAnsi="Palatino Linotype"/>
          <w:b/>
          <w:iCs/>
          <w:color w:val="000000"/>
          <w:lang w:eastAsia="es-MX"/>
        </w:rPr>
        <w:t>SUJETO OBLIGADO</w:t>
      </w:r>
      <w:r w:rsidR="00612044" w:rsidRPr="00B54C1E">
        <w:rPr>
          <w:rFonts w:ascii="Palatino Linotype" w:hAnsi="Palatino Linotype"/>
          <w:iCs/>
          <w:color w:val="000000"/>
          <w:lang w:eastAsia="es-MX"/>
        </w:rPr>
        <w:t xml:space="preserve"> deberá motivar su respuesta en función de las causas que motiven tal circunstancia.</w:t>
      </w:r>
    </w:p>
    <w:p w14:paraId="2FCC8471" w14:textId="77777777" w:rsidR="008A513F" w:rsidRDefault="008A513F" w:rsidP="008A513F">
      <w:pPr>
        <w:pStyle w:val="Prrafodelista"/>
        <w:tabs>
          <w:tab w:val="left" w:pos="426"/>
        </w:tabs>
        <w:spacing w:line="360" w:lineRule="auto"/>
        <w:ind w:left="0" w:right="51"/>
        <w:jc w:val="both"/>
        <w:rPr>
          <w:rFonts w:ascii="Palatino Linotype" w:hAnsi="Palatino Linotype"/>
          <w:color w:val="000000" w:themeColor="text1"/>
        </w:rPr>
      </w:pPr>
    </w:p>
    <w:p w14:paraId="29A91607" w14:textId="23BD627F" w:rsidR="001F0379" w:rsidRPr="001F0379" w:rsidRDefault="001F0379" w:rsidP="001F0379">
      <w:pPr>
        <w:pStyle w:val="Ttulo2"/>
        <w:rPr>
          <w:rFonts w:ascii="Palatino Linotype" w:hAnsi="Palatino Linotype" w:cs="Tahoma"/>
          <w:b/>
          <w:iCs/>
          <w:color w:val="auto"/>
        </w:rPr>
      </w:pPr>
      <w:r w:rsidRPr="001F0379">
        <w:rPr>
          <w:rFonts w:ascii="Palatino Linotype" w:hAnsi="Palatino Linotype" w:cs="Tahoma"/>
          <w:b/>
          <w:iCs/>
          <w:color w:val="auto"/>
        </w:rPr>
        <w:t>QUINTO. De la versión pública.</w:t>
      </w:r>
    </w:p>
    <w:p w14:paraId="63E1B520" w14:textId="77777777" w:rsidR="001F0379" w:rsidRDefault="001F0379" w:rsidP="001F0379">
      <w:pPr>
        <w:pStyle w:val="Prrafodelista"/>
        <w:tabs>
          <w:tab w:val="left" w:pos="426"/>
        </w:tabs>
        <w:spacing w:before="240" w:after="240" w:line="360" w:lineRule="auto"/>
        <w:ind w:left="0" w:right="51"/>
        <w:jc w:val="both"/>
        <w:rPr>
          <w:rFonts w:ascii="Palatino Linotype" w:hAnsi="Palatino Linotype"/>
          <w:color w:val="000000" w:themeColor="text1"/>
        </w:rPr>
      </w:pPr>
    </w:p>
    <w:p w14:paraId="3B2FD096" w14:textId="77777777" w:rsidR="008E46F0" w:rsidRDefault="00223616"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Debe </w:t>
      </w:r>
      <w:r w:rsidR="008E46F0" w:rsidRPr="00F01443">
        <w:rPr>
          <w:rFonts w:ascii="Palatino Linotype" w:hAnsi="Palatino Linotype"/>
          <w:color w:val="000000" w:themeColor="text1"/>
        </w:rPr>
        <w:t xml:space="preserve">destacarse que, debido a la naturaleza de la información </w:t>
      </w:r>
      <w:r w:rsidR="008E46F0" w:rsidRPr="00BB6ADD">
        <w:rPr>
          <w:rFonts w:ascii="Palatino Linotype" w:hAnsi="Palatino Linotype"/>
          <w:bCs/>
          <w:color w:val="000000" w:themeColor="text1"/>
        </w:rPr>
        <w:t>solicitada</w:t>
      </w:r>
      <w:r w:rsidR="008E46F0">
        <w:rPr>
          <w:rFonts w:ascii="Palatino Linotype" w:hAnsi="Palatino Linotype"/>
          <w:bCs/>
          <w:color w:val="000000" w:themeColor="text1"/>
        </w:rPr>
        <w:t xml:space="preserve">, consistente en el soporte documental de todas las autorizaciones de cambio de uso de suelo, </w:t>
      </w:r>
      <w:r w:rsidR="008E46F0" w:rsidRPr="00BB6ADD">
        <w:rPr>
          <w:rFonts w:ascii="Palatino Linotype" w:hAnsi="Palatino Linotype"/>
          <w:bCs/>
          <w:color w:val="000000" w:themeColor="text1"/>
        </w:rPr>
        <w:t>eventualmente</w:t>
      </w:r>
      <w:r w:rsidR="008E46F0" w:rsidRPr="00F01443">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3461E5FB" w14:textId="77777777" w:rsidR="008E46F0"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2AC09FB5" w14:textId="77777777" w:rsidR="008E46F0"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ABBAE35" w14:textId="77777777" w:rsidR="008E46F0"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4D16FDB8" w14:textId="77777777" w:rsidR="008E46F0"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 xml:space="preserve">grave problema que enfrentamos en general, los acuerdos de clasificación de la información que emiten los Sujetos Obligados siguen sin observar los requisitos, </w:t>
      </w:r>
      <w:r w:rsidRPr="0062325E">
        <w:rPr>
          <w:rFonts w:ascii="Palatino Linotype" w:eastAsia="MS Mincho" w:hAnsi="Palatino Linotype" w:cs="Times New Roman"/>
        </w:rPr>
        <w:lastRenderedPageBreak/>
        <w:t>tanto por la complejidad del procedimiento como por la falta de atención de los operadores jurídicos.</w:t>
      </w:r>
    </w:p>
    <w:p w14:paraId="06106D37" w14:textId="77777777" w:rsidR="008E46F0"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3F3A83A3" w14:textId="77777777" w:rsidR="008E46F0" w:rsidRPr="00020F92" w:rsidRDefault="008E46F0" w:rsidP="008E46F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 Requisitos previos.</w:t>
      </w:r>
    </w:p>
    <w:p w14:paraId="42D8E7F2" w14:textId="77777777" w:rsidR="008E46F0"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1646FFB1" w14:textId="77777777" w:rsidR="008E46F0"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CCBD56F" w14:textId="77777777" w:rsidR="008E46F0"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72C7DCA3" w14:textId="77777777" w:rsidR="008E46F0"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w:t>
      </w:r>
      <w:r>
        <w:rPr>
          <w:rFonts w:ascii="Palatino Linotype" w:eastAsia="MS Mincho" w:hAnsi="Palatino Linotype" w:cs="Times New Roman"/>
        </w:rPr>
        <w:t xml:space="preserve"> </w:t>
      </w:r>
      <w:r w:rsidRPr="0062325E">
        <w:rPr>
          <w:rFonts w:ascii="Palatino Linotype" w:eastAsia="MS Mincho" w:hAnsi="Palatino Linotype" w:cs="Times New Roman"/>
        </w:rPr>
        <w:t>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86846D5" w14:textId="77777777" w:rsidR="008E46F0"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3724FB1" w14:textId="77777777" w:rsidR="008E46F0"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 xml:space="preserve">último de estos requisitos previos consiste en que no se pueden emitir acuerdos de carácter general ni particular, según lo disponen los artículos 134 y 108 de la Ley Estatal y de la Ley General, respectivamente, esto es, no se puede hacer </w:t>
      </w:r>
      <w:r w:rsidRPr="0062325E">
        <w:rPr>
          <w:rFonts w:ascii="Palatino Linotype" w:eastAsia="MS Mincho" w:hAnsi="Palatino Linotype" w:cs="Times New Roman"/>
        </w:rPr>
        <w:lastRenderedPageBreak/>
        <w:t>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3680BF2" w14:textId="77777777" w:rsidR="008E46F0"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299F2A2B" w14:textId="77777777" w:rsidR="008E46F0" w:rsidRPr="00020F92" w:rsidRDefault="008E46F0" w:rsidP="008E46F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 Supuestos de clasificación.</w:t>
      </w:r>
    </w:p>
    <w:p w14:paraId="5A2172A2" w14:textId="77777777" w:rsidR="008E46F0"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037A7D6" w14:textId="77777777" w:rsidR="008E46F0"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022EA7AB" w14:textId="77777777" w:rsidR="008E46F0"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2E30650" w14:textId="77777777" w:rsidR="008E46F0" w:rsidRPr="00FF335C"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6A7617EF" w14:textId="77777777" w:rsidR="008E46F0" w:rsidRDefault="008E46F0" w:rsidP="008E46F0">
      <w:pPr>
        <w:pStyle w:val="Prrafodelista"/>
        <w:tabs>
          <w:tab w:val="left" w:pos="426"/>
        </w:tabs>
        <w:spacing w:before="240" w:line="360" w:lineRule="auto"/>
        <w:ind w:left="0" w:right="51"/>
        <w:jc w:val="both"/>
        <w:rPr>
          <w:rFonts w:ascii="Palatino Linotype" w:hAnsi="Palatino Linotype"/>
          <w:color w:val="000000" w:themeColor="text1"/>
        </w:rPr>
      </w:pPr>
    </w:p>
    <w:p w14:paraId="4F8119BE" w14:textId="77777777" w:rsidR="008E46F0" w:rsidRPr="00F01443" w:rsidRDefault="008E46F0" w:rsidP="008E46F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w:t>
      </w:r>
      <w:r w:rsidRPr="00242FB6">
        <w:rPr>
          <w:rFonts w:ascii="Palatino Linotype" w:hAnsi="Palatino Linotype" w:cs="Bookman Old Style"/>
          <w:b/>
          <w:i/>
          <w:color w:val="000000"/>
          <w:sz w:val="22"/>
          <w:szCs w:val="22"/>
        </w:rPr>
        <w:t>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26C579C6" w14:textId="77777777" w:rsidR="008E46F0" w:rsidRPr="00F01443" w:rsidRDefault="008E46F0" w:rsidP="008E46F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42FB6">
        <w:rPr>
          <w:rFonts w:ascii="Palatino Linotype" w:hAnsi="Palatino Linotype" w:cs="Bookman Old Style"/>
          <w:b/>
          <w:i/>
          <w:color w:val="000000"/>
          <w:sz w:val="22"/>
          <w:szCs w:val="22"/>
        </w:rPr>
        <w:t>II.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DD5C0D" w14:textId="77777777" w:rsidR="008E46F0" w:rsidRPr="00F01443" w:rsidRDefault="008E46F0" w:rsidP="008E46F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42FB6">
        <w:rPr>
          <w:rFonts w:ascii="Palatino Linotype" w:hAnsi="Palatino Linotype" w:cs="Bookman Old Style"/>
          <w:b/>
          <w:i/>
          <w:color w:val="000000"/>
          <w:sz w:val="22"/>
          <w:szCs w:val="22"/>
        </w:rPr>
        <w:t>III.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47211E43" w14:textId="77777777" w:rsidR="008E46F0" w:rsidRPr="00F01443" w:rsidRDefault="008E46F0" w:rsidP="008E46F0">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5C92CB61" w14:textId="77777777" w:rsidR="008E46F0" w:rsidRPr="00F01443" w:rsidRDefault="008E46F0" w:rsidP="008E46F0">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08C9AB75" w14:textId="77777777" w:rsidR="008E46F0"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lastRenderedPageBreak/>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BC36B04" w14:textId="77777777" w:rsidR="008E46F0"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2ED452E" w14:textId="77777777" w:rsidR="008E46F0" w:rsidRPr="002C3EA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w:t>
      </w:r>
      <w:r w:rsidRPr="002C3EA3">
        <w:rPr>
          <w:rFonts w:ascii="Palatino Linotype" w:eastAsia="MS Mincho" w:hAnsi="Palatino Linotype" w:cs="Times New Roman"/>
        </w:rPr>
        <w:t>debe de realizar el servidor público habilitado y el titular del área que administra la información.</w:t>
      </w:r>
    </w:p>
    <w:p w14:paraId="7383CF8C" w14:textId="77777777" w:rsidR="008E46F0" w:rsidRPr="002C3EA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22BE25E6" w14:textId="77777777" w:rsidR="008E46F0" w:rsidRPr="002C3EA3"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C3EA3">
        <w:rPr>
          <w:rFonts w:ascii="Palatino Linotype" w:hAnsi="Palatino Linotype"/>
          <w:color w:val="000000" w:themeColor="text1"/>
        </w:rPr>
        <w:t xml:space="preserve">Al </w:t>
      </w:r>
      <w:r w:rsidRPr="002C3EA3">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73C09B94" w14:textId="77777777" w:rsidR="008E46F0" w:rsidRPr="002C3EA3" w:rsidRDefault="008E46F0" w:rsidP="008E46F0">
      <w:pPr>
        <w:pStyle w:val="Prrafodelista"/>
        <w:tabs>
          <w:tab w:val="left" w:pos="426"/>
        </w:tabs>
        <w:spacing w:before="240" w:line="360" w:lineRule="auto"/>
        <w:ind w:left="0" w:right="51"/>
        <w:jc w:val="both"/>
        <w:rPr>
          <w:rFonts w:ascii="Palatino Linotype" w:hAnsi="Palatino Linotype"/>
          <w:color w:val="000000" w:themeColor="text1"/>
        </w:rPr>
      </w:pPr>
    </w:p>
    <w:p w14:paraId="3F1D715B" w14:textId="4A530A78" w:rsidR="008E46F0" w:rsidRPr="002C3EA3" w:rsidRDefault="008E46F0" w:rsidP="008E46F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C3EA3">
        <w:rPr>
          <w:rFonts w:ascii="Palatino Linotype" w:hAnsi="Palatino Linotype" w:cs="Arial"/>
          <w:i/>
          <w:sz w:val="22"/>
          <w:szCs w:val="22"/>
        </w:rPr>
        <w:t>“</w:t>
      </w:r>
      <w:r w:rsidRPr="002C3EA3">
        <w:rPr>
          <w:rFonts w:ascii="Palatino Linotype" w:hAnsi="Palatino Linotype" w:cs="Arial"/>
          <w:b/>
          <w:i/>
          <w:sz w:val="22"/>
          <w:szCs w:val="22"/>
        </w:rPr>
        <w:t>Quincuagésimo.</w:t>
      </w:r>
      <w:r w:rsidRPr="002C3EA3">
        <w:rPr>
          <w:rFonts w:ascii="Palatino Linotype" w:hAnsi="Palatino Linotype" w:cs="Arial"/>
          <w:i/>
          <w:sz w:val="22"/>
          <w:szCs w:val="22"/>
        </w:rPr>
        <w:t xml:space="preserve"> Los titulares </w:t>
      </w:r>
      <w:r w:rsidR="00C94D16" w:rsidRPr="002C3EA3">
        <w:rPr>
          <w:rFonts w:ascii="Palatino Linotype" w:hAnsi="Palatino Linotype" w:cs="Arial"/>
          <w:i/>
          <w:sz w:val="22"/>
          <w:szCs w:val="22"/>
        </w:rPr>
        <w:t>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67927BCF" w14:textId="77777777" w:rsidR="008E46F0" w:rsidRPr="002C3EA3" w:rsidRDefault="008E46F0" w:rsidP="008E46F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5E6811BD" w14:textId="77777777" w:rsidR="00DF1F7B" w:rsidRPr="002C3EA3" w:rsidRDefault="008E46F0"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C3EA3">
        <w:rPr>
          <w:rFonts w:ascii="Palatino Linotype" w:hAnsi="Palatino Linotype" w:cs="Arial"/>
          <w:b/>
          <w:i/>
          <w:sz w:val="22"/>
          <w:szCs w:val="22"/>
        </w:rPr>
        <w:t>Quincuagésimo primero.</w:t>
      </w:r>
      <w:r w:rsidRPr="002C3EA3">
        <w:rPr>
          <w:rFonts w:ascii="Palatino Linotype" w:hAnsi="Palatino Linotype" w:cs="Arial"/>
          <w:i/>
          <w:sz w:val="22"/>
          <w:szCs w:val="22"/>
        </w:rPr>
        <w:t xml:space="preserve"> </w:t>
      </w:r>
      <w:r w:rsidR="00C94D16" w:rsidRPr="002C3EA3">
        <w:rPr>
          <w:rFonts w:ascii="Palatino Linotype" w:hAnsi="Palatino Linotype" w:cs="Arial"/>
          <w:i/>
          <w:sz w:val="22"/>
          <w:szCs w:val="22"/>
        </w:rPr>
        <w:t xml:space="preserve">Toda acta del Comité de Transparencia deberá contener: </w:t>
      </w:r>
    </w:p>
    <w:p w14:paraId="3886392F" w14:textId="03BF738A" w:rsidR="00DF1F7B" w:rsidRPr="002C3EA3"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C3EA3">
        <w:rPr>
          <w:rFonts w:ascii="Palatino Linotype" w:hAnsi="Palatino Linotype" w:cs="Arial"/>
          <w:b/>
          <w:i/>
          <w:sz w:val="22"/>
          <w:szCs w:val="22"/>
        </w:rPr>
        <w:t>I</w:t>
      </w:r>
      <w:r w:rsidR="00C94D16" w:rsidRPr="002C3EA3">
        <w:rPr>
          <w:rFonts w:ascii="Palatino Linotype" w:hAnsi="Palatino Linotype" w:cs="Arial"/>
          <w:b/>
          <w:i/>
          <w:sz w:val="22"/>
          <w:szCs w:val="22"/>
        </w:rPr>
        <w:t>.</w:t>
      </w:r>
      <w:r w:rsidR="00C94D16" w:rsidRPr="002C3EA3">
        <w:rPr>
          <w:rFonts w:ascii="Palatino Linotype" w:hAnsi="Palatino Linotype" w:cs="Arial"/>
          <w:i/>
          <w:sz w:val="22"/>
          <w:szCs w:val="22"/>
        </w:rPr>
        <w:t xml:space="preserve"> El número de sesión y fecha; </w:t>
      </w:r>
    </w:p>
    <w:p w14:paraId="61CE44D0" w14:textId="5C382E02" w:rsidR="00DF1F7B" w:rsidRPr="002C3EA3"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C3EA3">
        <w:rPr>
          <w:rFonts w:ascii="Palatino Linotype" w:hAnsi="Palatino Linotype" w:cs="Arial"/>
          <w:b/>
          <w:i/>
          <w:sz w:val="22"/>
          <w:szCs w:val="22"/>
        </w:rPr>
        <w:t>II</w:t>
      </w:r>
      <w:r w:rsidR="00C94D16" w:rsidRPr="002C3EA3">
        <w:rPr>
          <w:rFonts w:ascii="Palatino Linotype" w:hAnsi="Palatino Linotype" w:cs="Arial"/>
          <w:b/>
          <w:i/>
          <w:sz w:val="22"/>
          <w:szCs w:val="22"/>
        </w:rPr>
        <w:t>.</w:t>
      </w:r>
      <w:r w:rsidR="00C94D16" w:rsidRPr="002C3EA3">
        <w:rPr>
          <w:rFonts w:ascii="Palatino Linotype" w:hAnsi="Palatino Linotype" w:cs="Arial"/>
          <w:i/>
          <w:sz w:val="22"/>
          <w:szCs w:val="22"/>
        </w:rPr>
        <w:t xml:space="preserve"> El nombre del área que solicitó la clasificación de información; </w:t>
      </w:r>
    </w:p>
    <w:p w14:paraId="54BFB667" w14:textId="71173AB9" w:rsidR="00DF1F7B" w:rsidRPr="002C3EA3"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C3EA3">
        <w:rPr>
          <w:rFonts w:ascii="Palatino Linotype" w:hAnsi="Palatino Linotype" w:cs="Arial"/>
          <w:b/>
          <w:i/>
          <w:sz w:val="22"/>
          <w:szCs w:val="22"/>
        </w:rPr>
        <w:t>III</w:t>
      </w:r>
      <w:r w:rsidR="00C94D16" w:rsidRPr="002C3EA3">
        <w:rPr>
          <w:rFonts w:ascii="Palatino Linotype" w:hAnsi="Palatino Linotype" w:cs="Arial"/>
          <w:b/>
          <w:i/>
          <w:sz w:val="22"/>
          <w:szCs w:val="22"/>
        </w:rPr>
        <w:t>.</w:t>
      </w:r>
      <w:r w:rsidR="00C94D16" w:rsidRPr="002C3EA3">
        <w:rPr>
          <w:rFonts w:ascii="Palatino Linotype" w:hAnsi="Palatino Linotype" w:cs="Arial"/>
          <w:i/>
          <w:sz w:val="22"/>
          <w:szCs w:val="22"/>
        </w:rPr>
        <w:t xml:space="preserve"> La fundamentación legal y motivación correspondiente; </w:t>
      </w:r>
    </w:p>
    <w:p w14:paraId="08F1144B" w14:textId="77777777" w:rsidR="00DF1F7B" w:rsidRPr="002C3EA3"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C3EA3">
        <w:rPr>
          <w:rFonts w:ascii="Palatino Linotype" w:hAnsi="Palatino Linotype" w:cs="Arial"/>
          <w:b/>
          <w:i/>
          <w:sz w:val="22"/>
          <w:szCs w:val="22"/>
        </w:rPr>
        <w:t>IV.</w:t>
      </w:r>
      <w:r w:rsidRPr="002C3EA3">
        <w:rPr>
          <w:rFonts w:ascii="Palatino Linotype" w:hAnsi="Palatino Linotype" w:cs="Arial"/>
          <w:i/>
          <w:sz w:val="22"/>
          <w:szCs w:val="22"/>
        </w:rPr>
        <w:t xml:space="preserve"> La resolución o resoluciones aprobadas; y </w:t>
      </w:r>
    </w:p>
    <w:p w14:paraId="6E594570" w14:textId="77777777" w:rsidR="00DF1F7B" w:rsidRPr="002C3EA3"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C3EA3">
        <w:rPr>
          <w:rFonts w:ascii="Palatino Linotype" w:hAnsi="Palatino Linotype" w:cs="Arial"/>
          <w:b/>
          <w:i/>
          <w:sz w:val="22"/>
          <w:szCs w:val="22"/>
        </w:rPr>
        <w:t>V.</w:t>
      </w:r>
      <w:r w:rsidRPr="002C3EA3">
        <w:rPr>
          <w:rFonts w:ascii="Palatino Linotype" w:hAnsi="Palatino Linotype" w:cs="Arial"/>
          <w:i/>
          <w:sz w:val="22"/>
          <w:szCs w:val="22"/>
        </w:rPr>
        <w:t xml:space="preserve"> La rúbrica o firma digital de cada integrante del Comité de Transparencia. </w:t>
      </w:r>
    </w:p>
    <w:p w14:paraId="62D0AA2A" w14:textId="77777777" w:rsidR="00DF1F7B" w:rsidRPr="002C3EA3"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C3EA3">
        <w:rPr>
          <w:rFonts w:ascii="Palatino Linotype" w:hAnsi="Palatino Linotype" w:cs="Arial"/>
          <w:i/>
          <w:sz w:val="22"/>
          <w:szCs w:val="22"/>
        </w:rPr>
        <w:t xml:space="preserve">Las resoluciones del Comité en las que se haya determinado confirmar o modificar la clasificación de información pública como reservada, deberán incluir, cuando menos: </w:t>
      </w:r>
    </w:p>
    <w:p w14:paraId="438F6819" w14:textId="3BC28903" w:rsidR="00DF1F7B" w:rsidRPr="002C3EA3"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C3EA3">
        <w:rPr>
          <w:rFonts w:ascii="Palatino Linotype" w:hAnsi="Palatino Linotype" w:cs="Arial"/>
          <w:b/>
          <w:i/>
          <w:sz w:val="22"/>
          <w:szCs w:val="22"/>
        </w:rPr>
        <w:lastRenderedPageBreak/>
        <w:t>I</w:t>
      </w:r>
      <w:r w:rsidR="00C94D16" w:rsidRPr="002C3EA3">
        <w:rPr>
          <w:rFonts w:ascii="Palatino Linotype" w:hAnsi="Palatino Linotype" w:cs="Arial"/>
          <w:b/>
          <w:i/>
          <w:sz w:val="22"/>
          <w:szCs w:val="22"/>
        </w:rPr>
        <w:t>.</w:t>
      </w:r>
      <w:r w:rsidR="00C94D16" w:rsidRPr="002C3EA3">
        <w:rPr>
          <w:rFonts w:ascii="Palatino Linotype" w:hAnsi="Palatino Linotype" w:cs="Arial"/>
          <w:i/>
          <w:sz w:val="22"/>
          <w:szCs w:val="22"/>
        </w:rPr>
        <w:t xml:space="preserve"> Los motivos y razonamientos que sustenten la confirmación o modificación de la prueba de daño; </w:t>
      </w:r>
    </w:p>
    <w:p w14:paraId="6839A5A6" w14:textId="600B2BB1" w:rsidR="00DF1F7B" w:rsidRPr="002C3EA3"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C3EA3">
        <w:rPr>
          <w:rFonts w:ascii="Palatino Linotype" w:hAnsi="Palatino Linotype" w:cs="Arial"/>
          <w:b/>
          <w:i/>
          <w:sz w:val="22"/>
          <w:szCs w:val="22"/>
        </w:rPr>
        <w:t>II</w:t>
      </w:r>
      <w:r w:rsidR="00C94D16" w:rsidRPr="002C3EA3">
        <w:rPr>
          <w:rFonts w:ascii="Palatino Linotype" w:hAnsi="Palatino Linotype" w:cs="Arial"/>
          <w:b/>
          <w:i/>
          <w:sz w:val="22"/>
          <w:szCs w:val="22"/>
        </w:rPr>
        <w:t>.</w:t>
      </w:r>
      <w:r w:rsidR="00C94D16" w:rsidRPr="002C3EA3">
        <w:rPr>
          <w:rFonts w:ascii="Palatino Linotype" w:hAnsi="Palatino Linotype" w:cs="Arial"/>
          <w:i/>
          <w:sz w:val="22"/>
          <w:szCs w:val="22"/>
        </w:rPr>
        <w:t xml:space="preserve"> Descripción de las partes o secciones reservadas, en caso de clasificación parcial; </w:t>
      </w:r>
    </w:p>
    <w:p w14:paraId="13285D14" w14:textId="3252E452" w:rsidR="00DF1F7B" w:rsidRPr="002C3EA3" w:rsidRDefault="00D30CFF"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C3EA3">
        <w:rPr>
          <w:rFonts w:ascii="Palatino Linotype" w:hAnsi="Palatino Linotype" w:cs="Arial"/>
          <w:b/>
          <w:i/>
          <w:sz w:val="22"/>
          <w:szCs w:val="22"/>
        </w:rPr>
        <w:t>III</w:t>
      </w:r>
      <w:r w:rsidR="00C94D16" w:rsidRPr="002C3EA3">
        <w:rPr>
          <w:rFonts w:ascii="Palatino Linotype" w:hAnsi="Palatino Linotype" w:cs="Arial"/>
          <w:b/>
          <w:i/>
          <w:sz w:val="22"/>
          <w:szCs w:val="22"/>
        </w:rPr>
        <w:t>.</w:t>
      </w:r>
      <w:r w:rsidR="00C94D16" w:rsidRPr="002C3EA3">
        <w:rPr>
          <w:rFonts w:ascii="Palatino Linotype" w:hAnsi="Palatino Linotype" w:cs="Arial"/>
          <w:i/>
          <w:sz w:val="22"/>
          <w:szCs w:val="22"/>
        </w:rPr>
        <w:t xml:space="preserve"> El periodo por el que mantendrá su clasificación y fecha de expiración; y </w:t>
      </w:r>
    </w:p>
    <w:p w14:paraId="7FD3ABFC" w14:textId="77777777" w:rsidR="00DF1F7B" w:rsidRPr="002C3EA3"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C3EA3">
        <w:rPr>
          <w:rFonts w:ascii="Palatino Linotype" w:hAnsi="Palatino Linotype" w:cs="Arial"/>
          <w:b/>
          <w:i/>
          <w:sz w:val="22"/>
          <w:szCs w:val="22"/>
        </w:rPr>
        <w:t>IV.</w:t>
      </w:r>
      <w:r w:rsidRPr="002C3EA3">
        <w:rPr>
          <w:rFonts w:ascii="Palatino Linotype" w:hAnsi="Palatino Linotype" w:cs="Arial"/>
          <w:i/>
          <w:sz w:val="22"/>
          <w:szCs w:val="22"/>
        </w:rPr>
        <w:t xml:space="preserve"> El nombre del titular y área encargada de realizar la versión pública del documento, en su caso. </w:t>
      </w:r>
    </w:p>
    <w:p w14:paraId="3AB24BE1" w14:textId="77777777" w:rsidR="00DF1F7B" w:rsidRPr="002C3EA3" w:rsidRDefault="00DF1F7B"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515D3DF" w14:textId="77777777" w:rsidR="00DF1F7B" w:rsidRPr="002C3EA3"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C3EA3">
        <w:rPr>
          <w:rFonts w:ascii="Palatino Linotype" w:hAnsi="Palatino Linotype" w:cs="Arial"/>
          <w:i/>
          <w:sz w:val="22"/>
          <w:szCs w:val="22"/>
        </w:rPr>
        <w:t xml:space="preserve">En los casos en que se clasifique la información como reservada siempre se entregará o anexará la prueba de daño con la respuesta al solicitante. </w:t>
      </w:r>
    </w:p>
    <w:p w14:paraId="4578C844" w14:textId="77777777" w:rsidR="00DF1F7B" w:rsidRPr="002C3EA3" w:rsidRDefault="00DF1F7B"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4B10EFC" w14:textId="116E09C0" w:rsidR="008E46F0" w:rsidRPr="002C3EA3" w:rsidRDefault="00C94D16" w:rsidP="00C94D1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C3EA3">
        <w:rPr>
          <w:rFonts w:ascii="Palatino Linotype" w:hAnsi="Palatino Linotype" w:cs="Arial"/>
          <w:i/>
          <w:sz w:val="22"/>
          <w:szCs w:val="22"/>
        </w:rPr>
        <w:t xml:space="preserve">En los casos de resoluciones del Comité de Transparencia en las que se confirme la clasificación de información confidencial solo se deberán de identificar los tipos de datos protegidos, de conformidad con el lineamiento trigésimo octavo. </w:t>
      </w:r>
    </w:p>
    <w:p w14:paraId="7798D0C1" w14:textId="77777777" w:rsidR="008E46F0" w:rsidRPr="002C3EA3" w:rsidRDefault="008E46F0" w:rsidP="008E46F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28C1A78B" w14:textId="77777777" w:rsidR="00DF1F7B" w:rsidRPr="002C3EA3" w:rsidRDefault="008E46F0" w:rsidP="00DF1F7B">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C3EA3">
        <w:rPr>
          <w:rFonts w:ascii="Palatino Linotype" w:hAnsi="Palatino Linotype" w:cs="Arial"/>
          <w:b/>
          <w:i/>
          <w:sz w:val="22"/>
          <w:szCs w:val="22"/>
        </w:rPr>
        <w:t>Quincuagésimo segundo.</w:t>
      </w:r>
      <w:r w:rsidRPr="002C3EA3">
        <w:rPr>
          <w:rFonts w:ascii="Palatino Linotype" w:hAnsi="Palatino Linotype" w:cs="Arial"/>
          <w:i/>
          <w:sz w:val="22"/>
          <w:szCs w:val="22"/>
        </w:rPr>
        <w:t xml:space="preserve"> </w:t>
      </w:r>
      <w:r w:rsidR="00DF1F7B" w:rsidRPr="002C3EA3">
        <w:rPr>
          <w:rFonts w:ascii="Palatino Linotype" w:hAnsi="Palatino Linotype" w:cs="Arial"/>
          <w:i/>
          <w:sz w:val="22"/>
          <w:szCs w:val="22"/>
        </w:rPr>
        <w:t xml:space="preserve">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00DF1F7B" w:rsidRPr="002C3EA3">
        <w:rPr>
          <w:rFonts w:ascii="Palatino Linotype" w:hAnsi="Palatino Linotype" w:cs="Arial"/>
          <w:i/>
          <w:sz w:val="22"/>
          <w:szCs w:val="22"/>
        </w:rPr>
        <w:t>sobreposicion</w:t>
      </w:r>
      <w:proofErr w:type="spellEnd"/>
      <w:r w:rsidR="00DF1F7B" w:rsidRPr="002C3EA3">
        <w:rPr>
          <w:rFonts w:ascii="Palatino Linotype" w:hAnsi="Palatino Linotype" w:cs="Arial"/>
          <w:i/>
          <w:sz w:val="22"/>
          <w:szCs w:val="22"/>
        </w:rPr>
        <w:t xml:space="preserve"> de contenido distinto al autorizado por el Comité. </w:t>
      </w:r>
    </w:p>
    <w:p w14:paraId="0350DA28" w14:textId="77777777" w:rsidR="00DF1F7B" w:rsidRPr="002C3EA3" w:rsidRDefault="00DF1F7B" w:rsidP="00DF1F7B">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CD92C81" w14:textId="77777777" w:rsidR="00DF1F7B" w:rsidRPr="002C3EA3" w:rsidRDefault="00DF1F7B" w:rsidP="00DF1F7B">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C3EA3">
        <w:rPr>
          <w:rFonts w:ascii="Palatino Linotype" w:hAnsi="Palatino Linotype" w:cs="Arial"/>
          <w:i/>
          <w:sz w:val="22"/>
          <w:szCs w:val="22"/>
        </w:rPr>
        <w:t xml:space="preserve">En el caso específico de la clasificación y elaboración de versiones públicas de documentos que contengan información confidencial, las áreas de los sujetos obligados deberán: </w:t>
      </w:r>
    </w:p>
    <w:p w14:paraId="74D88733" w14:textId="4A0809F6" w:rsidR="00DF1F7B" w:rsidRPr="002C3EA3" w:rsidRDefault="00DF1F7B" w:rsidP="00DF1F7B">
      <w:pPr>
        <w:pStyle w:val="Prrafodelista"/>
        <w:tabs>
          <w:tab w:val="left" w:pos="142"/>
          <w:tab w:val="left" w:pos="284"/>
          <w:tab w:val="left" w:pos="426"/>
        </w:tabs>
        <w:spacing w:line="276" w:lineRule="auto"/>
        <w:ind w:left="851" w:right="567"/>
        <w:jc w:val="both"/>
        <w:rPr>
          <w:rFonts w:ascii="Palatino Linotype" w:hAnsi="Palatino Linotype" w:cs="Arial"/>
          <w:i/>
          <w:sz w:val="22"/>
          <w:szCs w:val="22"/>
        </w:rPr>
      </w:pPr>
      <w:r w:rsidRPr="002C3EA3">
        <w:rPr>
          <w:rFonts w:ascii="Palatino Linotype" w:hAnsi="Palatino Linotype" w:cs="Arial"/>
          <w:b/>
          <w:i/>
          <w:sz w:val="22"/>
          <w:szCs w:val="22"/>
        </w:rPr>
        <w:t>I.</w:t>
      </w:r>
      <w:r w:rsidRPr="002C3EA3">
        <w:rPr>
          <w:rFonts w:ascii="Palatino Linotype" w:hAnsi="Palatino Linotype" w:cs="Arial"/>
          <w:i/>
          <w:sz w:val="22"/>
          <w:szCs w:val="22"/>
        </w:rPr>
        <w:t xml:space="preserve"> Fijar la fecha en que se elaboró la versión pública y la fecha en la cual el Comité de Transparencia confirmo dicha versión; </w:t>
      </w:r>
    </w:p>
    <w:p w14:paraId="53E16ADD" w14:textId="5A3782E3" w:rsidR="00DF1F7B" w:rsidRPr="002C3EA3" w:rsidRDefault="00DF1F7B" w:rsidP="00DF1F7B">
      <w:pPr>
        <w:pStyle w:val="Prrafodelista"/>
        <w:tabs>
          <w:tab w:val="left" w:pos="142"/>
          <w:tab w:val="left" w:pos="284"/>
          <w:tab w:val="left" w:pos="426"/>
        </w:tabs>
        <w:spacing w:line="276" w:lineRule="auto"/>
        <w:ind w:left="851" w:right="567"/>
        <w:jc w:val="both"/>
        <w:rPr>
          <w:rFonts w:ascii="Palatino Linotype" w:hAnsi="Palatino Linotype" w:cs="Arial"/>
          <w:i/>
          <w:sz w:val="22"/>
          <w:szCs w:val="22"/>
        </w:rPr>
      </w:pPr>
      <w:r w:rsidRPr="002C3EA3">
        <w:rPr>
          <w:rFonts w:ascii="Palatino Linotype" w:hAnsi="Palatino Linotype" w:cs="Arial"/>
          <w:b/>
          <w:i/>
          <w:sz w:val="22"/>
          <w:szCs w:val="22"/>
        </w:rPr>
        <w:t>II.</w:t>
      </w:r>
      <w:r w:rsidRPr="002C3EA3">
        <w:rPr>
          <w:rFonts w:ascii="Palatino Linotype" w:hAnsi="Palatino Linotype" w:cs="Arial"/>
          <w:i/>
          <w:sz w:val="22"/>
          <w:szCs w:val="22"/>
        </w:rPr>
        <w:t xml:space="preserve"> Señalar dentro del documento el tipo de información confidencial que fue testada en cada caso específico, de conformidad con el lineamiento trigésimo octavo; y </w:t>
      </w:r>
    </w:p>
    <w:p w14:paraId="2E0BEA2F" w14:textId="3EF77AD5" w:rsidR="00DF1F7B" w:rsidRPr="002C3EA3" w:rsidRDefault="00DF1F7B" w:rsidP="00DF1F7B">
      <w:pPr>
        <w:pStyle w:val="Prrafodelista"/>
        <w:tabs>
          <w:tab w:val="left" w:pos="142"/>
          <w:tab w:val="left" w:pos="284"/>
          <w:tab w:val="left" w:pos="426"/>
        </w:tabs>
        <w:spacing w:line="276" w:lineRule="auto"/>
        <w:ind w:left="851" w:right="567"/>
        <w:jc w:val="both"/>
        <w:rPr>
          <w:rFonts w:ascii="Palatino Linotype" w:hAnsi="Palatino Linotype" w:cs="Arial"/>
          <w:i/>
          <w:sz w:val="22"/>
          <w:szCs w:val="22"/>
        </w:rPr>
      </w:pPr>
      <w:r w:rsidRPr="002C3EA3">
        <w:rPr>
          <w:rFonts w:ascii="Palatino Linotype" w:hAnsi="Palatino Linotype" w:cs="Arial"/>
          <w:b/>
          <w:i/>
          <w:sz w:val="22"/>
          <w:szCs w:val="22"/>
        </w:rPr>
        <w:t>III.</w:t>
      </w:r>
      <w:r w:rsidRPr="002C3EA3">
        <w:rPr>
          <w:rFonts w:ascii="Palatino Linotype" w:hAnsi="Palatino Linotype" w:cs="Arial"/>
          <w:i/>
          <w:sz w:val="22"/>
          <w:szCs w:val="22"/>
        </w:rPr>
        <w:t xml:space="preserve"> Señalar las personas o instancias autorizadas a acceder a la información clasificada. </w:t>
      </w:r>
    </w:p>
    <w:p w14:paraId="6987886B" w14:textId="77777777" w:rsidR="00DF1F7B" w:rsidRPr="002C3EA3" w:rsidRDefault="00DF1F7B" w:rsidP="00DF1F7B">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AD8A1BF" w14:textId="156EB2EB" w:rsidR="008E46F0" w:rsidRPr="002C3EA3" w:rsidRDefault="00DF1F7B" w:rsidP="00DF1F7B">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C3EA3">
        <w:rPr>
          <w:rFonts w:ascii="Palatino Linotype" w:hAnsi="Palatino Linotype" w:cs="Arial"/>
          <w:i/>
          <w:sz w:val="22"/>
          <w:szCs w:val="22"/>
        </w:rPr>
        <w:t>En los documentos de difusión electrónica, señalar en la primera hoja y en el nombre del archivo, que la versión publica corresponde a un documento que contiene información confidencial.</w:t>
      </w:r>
    </w:p>
    <w:p w14:paraId="03C1E406" w14:textId="77777777" w:rsidR="008E46F0" w:rsidRPr="002C3EA3" w:rsidRDefault="008E46F0" w:rsidP="008E46F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055602B" w14:textId="177DA38C" w:rsidR="008E46F0" w:rsidRPr="002C3EA3" w:rsidRDefault="008E46F0" w:rsidP="008E46F0">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2C3EA3">
        <w:rPr>
          <w:rFonts w:ascii="Palatino Linotype" w:hAnsi="Palatino Linotype" w:cs="Arial"/>
          <w:b/>
          <w:i/>
          <w:sz w:val="22"/>
          <w:szCs w:val="22"/>
        </w:rPr>
        <w:t>Quincuagésimo tercero.</w:t>
      </w:r>
      <w:r w:rsidRPr="002C3EA3">
        <w:rPr>
          <w:rFonts w:ascii="Palatino Linotype" w:hAnsi="Palatino Linotype" w:cs="Arial"/>
          <w:i/>
          <w:sz w:val="22"/>
          <w:szCs w:val="22"/>
        </w:rPr>
        <w:t xml:space="preserve"> </w:t>
      </w:r>
      <w:r w:rsidR="00DF1F7B" w:rsidRPr="002C3EA3">
        <w:rPr>
          <w:rFonts w:ascii="Palatino Linotype" w:hAnsi="Palatino Linotype" w:cs="Arial"/>
          <w:i/>
          <w:sz w:val="22"/>
          <w:szCs w:val="22"/>
        </w:rPr>
        <w:t>EI formato para señalar la clasificación de un documento o expediente que contenga información reservada, es el siguiente:</w:t>
      </w:r>
    </w:p>
    <w:p w14:paraId="26572EFC" w14:textId="77777777" w:rsidR="008E46F0" w:rsidRPr="002C3EA3" w:rsidRDefault="008E46F0" w:rsidP="008E46F0">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2C3EA3">
        <w:rPr>
          <w:rFonts w:ascii="Palatino Linotype" w:hAnsi="Palatino Linotype" w:cs="Arial"/>
          <w:i/>
          <w:noProof/>
          <w:lang w:val="es-MX" w:eastAsia="es-MX"/>
        </w:rPr>
        <w:lastRenderedPageBreak/>
        <w:drawing>
          <wp:inline distT="0" distB="0" distL="0" distR="0" wp14:anchorId="029C4FD3" wp14:editId="41AEFBD6">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9B23975" w14:textId="77777777" w:rsidR="008E46F0" w:rsidRPr="002C3EA3"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45533B62" w14:textId="77777777" w:rsidR="008E46F0"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C3EA3">
        <w:rPr>
          <w:rFonts w:ascii="Palatino Linotype" w:eastAsia="Palatino Linotype" w:hAnsi="Palatino Linotype" w:cs="Palatino Linotype"/>
          <w:color w:val="000000"/>
        </w:rPr>
        <w:t xml:space="preserve">Una </w:t>
      </w:r>
      <w:r w:rsidRPr="002C3EA3">
        <w:rPr>
          <w:rFonts w:ascii="Palatino Linotype" w:eastAsia="MS Mincho" w:hAnsi="Palatino Linotype" w:cs="Times New Roman"/>
        </w:rPr>
        <w:t>vez hecho lo anterior, se</w:t>
      </w:r>
      <w:r w:rsidRPr="0062325E">
        <w:rPr>
          <w:rFonts w:ascii="Palatino Linotype" w:eastAsia="MS Mincho" w:hAnsi="Palatino Linotype" w:cs="Times New Roman"/>
        </w:rPr>
        <w:t xml:space="preserve"> remite la información al Titular de la Unidad de Transparencia, con el acuerdo de clasificación correspondiente, para que sea sometido al conocimiento del Comité de Transparencia.</w:t>
      </w:r>
    </w:p>
    <w:p w14:paraId="2519FE70" w14:textId="77777777" w:rsidR="008E46F0"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7142CE60" w14:textId="77777777" w:rsidR="008E46F0" w:rsidRPr="00020F92" w:rsidRDefault="008E46F0" w:rsidP="008E46F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III. La intervención del Comité de Transparencia.</w:t>
      </w:r>
    </w:p>
    <w:p w14:paraId="2AF421DA" w14:textId="77777777" w:rsidR="008E46F0" w:rsidRPr="00020F92" w:rsidRDefault="008E46F0" w:rsidP="008E46F0">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a) Formalidades para emitir el Acuerdo de Clasificación.</w:t>
      </w:r>
    </w:p>
    <w:p w14:paraId="72C36E1A" w14:textId="77777777" w:rsidR="008E46F0"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4E63C757" w14:textId="77777777" w:rsidR="008E46F0"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62325E">
        <w:rPr>
          <w:rFonts w:ascii="Palatino Linotype" w:eastAsia="MS Mincho" w:hAnsi="Palatino Linotype" w:cs="Times New Roman"/>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4E34406" w14:textId="77777777" w:rsidR="008E46F0"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7DB577D6" w14:textId="77777777" w:rsidR="008E46F0"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5C34EE5" w14:textId="77777777" w:rsidR="008E46F0"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20B66E4D" w14:textId="77777777" w:rsidR="008E46F0"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62325E">
        <w:rPr>
          <w:rFonts w:ascii="Palatino Linotype" w:eastAsia="MS Mincho" w:hAnsi="Palatino Linotype" w:cs="Times New Roman"/>
        </w:rPr>
        <w:lastRenderedPageBreak/>
        <w:t>por los titulares de áreas y que son sujetas a control, en primera instancia, por el Comité de Transparencia.</w:t>
      </w:r>
    </w:p>
    <w:p w14:paraId="11B241EA" w14:textId="77777777" w:rsidR="008E46F0"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7E975B7C" w14:textId="77777777" w:rsidR="008E46F0" w:rsidRPr="00020F92" w:rsidRDefault="008E46F0" w:rsidP="008E46F0">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b) Requisitos de fondo del Acuerdo de Clasificación.</w:t>
      </w:r>
    </w:p>
    <w:p w14:paraId="0F9DAE11" w14:textId="77777777" w:rsidR="008E46F0"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2F2B8BFB" w14:textId="77777777" w:rsidR="008E46F0"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4A5F2CD" w14:textId="77777777" w:rsidR="008E46F0"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D607B69" w14:textId="77777777" w:rsidR="008E46F0"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96B5C49" w14:textId="77777777" w:rsidR="008E46F0"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06C04101" w14:textId="77777777" w:rsidR="008E46F0"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62325E">
        <w:rPr>
          <w:rFonts w:ascii="Palatino Linotype" w:eastAsia="MS Mincho" w:hAnsi="Palatino Linotype" w:cs="Times New Roman"/>
        </w:rPr>
        <w:lastRenderedPageBreak/>
        <w:t xml:space="preserve">Proceso”, refiere que </w:t>
      </w:r>
      <w:r w:rsidRPr="0062325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188A66BB" w14:textId="77777777" w:rsidR="008E46F0"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1093E396" w14:textId="77777777" w:rsidR="008E46F0" w:rsidRPr="00FF335C"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22"/>
      </w:r>
      <w:r w:rsidRPr="0062325E">
        <w:rPr>
          <w:rFonts w:ascii="Palatino Linotype" w:eastAsia="MS Mincho" w:hAnsi="Palatino Linotype" w:cs="Times New Roman"/>
        </w:rPr>
        <w:t xml:space="preserve"> respecto a qué debe entenderse por fundamentación y motivación, en los siguientes términos:</w:t>
      </w:r>
    </w:p>
    <w:p w14:paraId="148EA831" w14:textId="77777777" w:rsidR="008E46F0" w:rsidRDefault="008E46F0" w:rsidP="008E46F0">
      <w:pPr>
        <w:pStyle w:val="Prrafodelista"/>
        <w:tabs>
          <w:tab w:val="left" w:pos="426"/>
        </w:tabs>
        <w:spacing w:before="240" w:line="360" w:lineRule="auto"/>
        <w:ind w:left="0" w:right="51"/>
        <w:jc w:val="both"/>
        <w:rPr>
          <w:rFonts w:ascii="Palatino Linotype" w:hAnsi="Palatino Linotype"/>
          <w:color w:val="000000" w:themeColor="text1"/>
        </w:rPr>
      </w:pPr>
    </w:p>
    <w:p w14:paraId="3FD72A34" w14:textId="77777777" w:rsidR="008E46F0" w:rsidRPr="003E6079" w:rsidRDefault="008E46F0" w:rsidP="008E46F0">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C7AF4E4" w14:textId="77777777" w:rsidR="008E46F0" w:rsidRPr="00FF335C"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411AD29" w14:textId="77777777" w:rsidR="008E46F0"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t xml:space="preserve">Así, </w:t>
      </w:r>
      <w:r w:rsidRPr="000D215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52CF209" w14:textId="77777777" w:rsidR="008E46F0"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684E0B93" w14:textId="77777777" w:rsidR="008E46F0"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51EEB1C" w14:textId="77777777" w:rsidR="008E46F0"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5E2E4971" w14:textId="77777777" w:rsidR="008E46F0"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30C45DB3" w14:textId="77777777" w:rsidR="008E46F0"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11BFBBC0" w14:textId="784B7A36" w:rsidR="00E00CA5" w:rsidRDefault="008E46F0" w:rsidP="008E46F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 </w:t>
      </w:r>
      <w:r w:rsidRPr="00F4286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9CE5215" w14:textId="77777777" w:rsidR="008E46F0" w:rsidRDefault="008E46F0" w:rsidP="008E46F0">
      <w:pPr>
        <w:pStyle w:val="Prrafodelista"/>
        <w:tabs>
          <w:tab w:val="left" w:pos="426"/>
        </w:tabs>
        <w:spacing w:before="240" w:after="240" w:line="360" w:lineRule="auto"/>
        <w:ind w:left="0" w:right="51"/>
        <w:jc w:val="both"/>
        <w:rPr>
          <w:rFonts w:ascii="Palatino Linotype" w:hAnsi="Palatino Linotype"/>
          <w:color w:val="000000" w:themeColor="text1"/>
        </w:rPr>
      </w:pPr>
    </w:p>
    <w:p w14:paraId="2571C6C0" w14:textId="775D1A82" w:rsidR="00C65875" w:rsidRPr="00C65875" w:rsidRDefault="001F0379"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Pr>
          <w:rFonts w:ascii="Palatino Linotype" w:hAnsi="Palatino Linotype" w:cs="Arial"/>
          <w:b/>
          <w:bCs/>
          <w:lang w:eastAsia="es-MX"/>
        </w:rPr>
        <w:t>SEXTO</w:t>
      </w:r>
      <w:r w:rsidR="00C65875">
        <w:rPr>
          <w:rFonts w:ascii="Palatino Linotype" w:hAnsi="Palatino Linotype" w:cs="Arial"/>
          <w:b/>
          <w:bCs/>
          <w:lang w:eastAsia="es-MX"/>
        </w:rPr>
        <w:t>. Decisión.</w:t>
      </w:r>
    </w:p>
    <w:p w14:paraId="462AEDDB" w14:textId="77777777" w:rsidR="00C65875" w:rsidRPr="00C65875"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7B750907" w:rsidR="00C65875" w:rsidRPr="00F418ED" w:rsidRDefault="00BD540C"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418ED">
        <w:rPr>
          <w:rFonts w:ascii="Palatino Linotype" w:hAnsi="Palatino Linotype" w:cs="Arial"/>
          <w:lang w:eastAsia="es-MX"/>
        </w:rPr>
        <w:t xml:space="preserve">Luego </w:t>
      </w:r>
      <w:r w:rsidRPr="00F418ED">
        <w:rPr>
          <w:rFonts w:ascii="Palatino Linotype" w:hAnsi="Palatino Linotype"/>
          <w:color w:val="000000" w:themeColor="text1"/>
        </w:rPr>
        <w:t>de analizar</w:t>
      </w:r>
      <w:r w:rsidR="00343B5C">
        <w:rPr>
          <w:rFonts w:ascii="Palatino Linotype" w:hAnsi="Palatino Linotype"/>
          <w:color w:val="000000" w:themeColor="text1"/>
        </w:rPr>
        <w:t xml:space="preserve"> </w:t>
      </w:r>
      <w:r w:rsidR="00612044">
        <w:rPr>
          <w:rFonts w:ascii="Palatino Linotype" w:hAnsi="Palatino Linotype"/>
          <w:color w:val="000000" w:themeColor="text1"/>
        </w:rPr>
        <w:t>el marco legal que engloba</w:t>
      </w:r>
      <w:r w:rsidR="00C1448D">
        <w:rPr>
          <w:rFonts w:ascii="Palatino Linotype" w:hAnsi="Palatino Linotype"/>
          <w:color w:val="000000" w:themeColor="text1"/>
        </w:rPr>
        <w:t xml:space="preserve"> la información solicitada, se estableció </w:t>
      </w:r>
      <w:r w:rsidR="000906A5">
        <w:rPr>
          <w:rFonts w:ascii="Palatino Linotype" w:hAnsi="Palatino Linotype"/>
          <w:color w:val="000000" w:themeColor="text1"/>
        </w:rPr>
        <w:t xml:space="preserve">que el </w:t>
      </w:r>
      <w:r w:rsidR="000906A5">
        <w:rPr>
          <w:rFonts w:ascii="Palatino Linotype" w:hAnsi="Palatino Linotype"/>
          <w:b/>
          <w:color w:val="000000" w:themeColor="text1"/>
        </w:rPr>
        <w:t>SUJETO OBLIGADO</w:t>
      </w:r>
      <w:r w:rsidR="000906A5">
        <w:rPr>
          <w:rFonts w:ascii="Palatino Linotype" w:hAnsi="Palatino Linotype"/>
          <w:color w:val="000000" w:themeColor="text1"/>
        </w:rPr>
        <w:t xml:space="preserve"> tenía competencia para poseer y generar permisos y/o licencias permanentes para la venta de bebidas alcohólicas</w:t>
      </w:r>
      <w:r w:rsidR="006B60B4">
        <w:rPr>
          <w:rFonts w:ascii="Palatino Linotype" w:hAnsi="Palatino Linotype"/>
          <w:color w:val="000000" w:themeColor="text1"/>
        </w:rPr>
        <w:t>, por lo que se ordenó su búsqueda y entrega.</w:t>
      </w:r>
    </w:p>
    <w:p w14:paraId="53A0C7F3" w14:textId="77777777" w:rsidR="00E62DCB" w:rsidRPr="00E62DCB"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7C10A669" w:rsidR="00F01443"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heme="majorBidi"/>
          <w:lang w:val="es-ES"/>
        </w:rPr>
        <w:t>Por lo tanto, e</w:t>
      </w:r>
      <w:r w:rsidR="003E6079" w:rsidRPr="0028241C">
        <w:rPr>
          <w:rFonts w:ascii="Palatino Linotype" w:eastAsia="MS Mincho" w:hAnsi="Palatino Linotype" w:cstheme="majorBidi"/>
          <w:lang w:val="es-ES"/>
        </w:rPr>
        <w:t>n consecuencia y en mérito de lo expuesto en líneas anteriores, resultan</w:t>
      </w:r>
      <w:r w:rsidR="00FB5B03">
        <w:rPr>
          <w:rFonts w:ascii="Palatino Linotype" w:eastAsia="MS Mincho" w:hAnsi="Palatino Linotype" w:cstheme="majorBidi"/>
          <w:lang w:val="es-ES"/>
        </w:rPr>
        <w:t xml:space="preserve"> </w:t>
      </w:r>
      <w:r w:rsidR="006B60B4">
        <w:rPr>
          <w:rFonts w:ascii="Palatino Linotype" w:eastAsia="MS Mincho" w:hAnsi="Palatino Linotype" w:cstheme="majorBidi"/>
          <w:lang w:val="es-ES"/>
        </w:rPr>
        <w:t xml:space="preserve">parcialmente </w:t>
      </w:r>
      <w:r w:rsidR="003E6079" w:rsidRPr="0028241C">
        <w:rPr>
          <w:rFonts w:ascii="Palatino Linotype" w:eastAsia="MS Mincho" w:hAnsi="Palatino Linotype" w:cstheme="majorBidi"/>
          <w:lang w:val="es-ES"/>
        </w:rPr>
        <w:t xml:space="preserve">fundadas las razones o motivos de inconformidad hechos </w:t>
      </w:r>
      <w:r w:rsidR="003E6079" w:rsidRPr="0028241C">
        <w:rPr>
          <w:rFonts w:ascii="Palatino Linotype" w:eastAsia="MS Mincho" w:hAnsi="Palatino Linotype" w:cstheme="majorBidi"/>
          <w:lang w:val="es-ES"/>
        </w:rPr>
        <w:lastRenderedPageBreak/>
        <w:t xml:space="preserve">valer por el </w:t>
      </w:r>
      <w:r w:rsidR="003E6079" w:rsidRPr="0028241C">
        <w:rPr>
          <w:rFonts w:ascii="Palatino Linotype" w:eastAsia="MS Mincho" w:hAnsi="Palatino Linotype" w:cstheme="majorBidi"/>
          <w:b/>
          <w:lang w:val="es-ES"/>
        </w:rPr>
        <w:t>RECURRENTE</w:t>
      </w:r>
      <w:r w:rsidR="003E6079" w:rsidRPr="0028241C">
        <w:rPr>
          <w:rFonts w:ascii="Palatino Linotype" w:eastAsia="MS Mincho" w:hAnsi="Palatino Linotype" w:cstheme="majorBidi"/>
          <w:lang w:val="es-ES"/>
        </w:rPr>
        <w:t xml:space="preserve"> dentro del recurso de revisión </w:t>
      </w:r>
      <w:r w:rsidR="00C10F30">
        <w:rPr>
          <w:rFonts w:ascii="Palatino Linotype" w:eastAsia="MS Mincho" w:hAnsi="Palatino Linotype" w:cstheme="majorBidi"/>
          <w:b/>
          <w:bCs/>
          <w:lang w:val="es-ES"/>
        </w:rPr>
        <w:t>14558/INFOEM/IP/RR/2022</w:t>
      </w:r>
      <w:r w:rsidR="003E6079" w:rsidRPr="0028241C">
        <w:rPr>
          <w:rFonts w:ascii="Palatino Linotype" w:eastAsia="MS Mincho" w:hAnsi="Palatino Linotype" w:cstheme="majorBidi"/>
          <w:lang w:val="es-ES"/>
        </w:rPr>
        <w:t xml:space="preserve">; por ello, y con fundamento en la fracción </w:t>
      </w:r>
      <w:r w:rsidR="00743CAC">
        <w:rPr>
          <w:rFonts w:ascii="Palatino Linotype" w:eastAsia="MS Mincho" w:hAnsi="Palatino Linotype" w:cstheme="majorBidi"/>
          <w:lang w:val="es-ES"/>
        </w:rPr>
        <w:t>I</w:t>
      </w:r>
      <w:r w:rsidR="003E6079" w:rsidRPr="0028241C">
        <w:rPr>
          <w:rFonts w:ascii="Palatino Linotype" w:eastAsia="MS Mincho" w:hAnsi="Palatino Linotype" w:cstheme="majorBidi"/>
          <w:lang w:val="es-ES"/>
        </w:rPr>
        <w:t xml:space="preserve">II del numeral 186 de la Ley de Transparencia y Acceso a la Información Pública del Estado de México y Municipios, se </w:t>
      </w:r>
      <w:r w:rsidR="000906A5">
        <w:rPr>
          <w:rFonts w:ascii="Palatino Linotype" w:eastAsia="MS Mincho" w:hAnsi="Palatino Linotype" w:cstheme="majorBidi"/>
          <w:b/>
          <w:lang w:val="es-ES"/>
        </w:rPr>
        <w:t>REVOCA</w:t>
      </w:r>
      <w:r w:rsidR="003E6079" w:rsidRPr="0028241C">
        <w:rPr>
          <w:rFonts w:ascii="Palatino Linotype" w:eastAsia="MS Mincho" w:hAnsi="Palatino Linotype" w:cstheme="majorBidi"/>
          <w:lang w:val="es-ES"/>
        </w:rPr>
        <w:t xml:space="preserve"> la respuesta a l</w:t>
      </w:r>
      <w:r>
        <w:rPr>
          <w:rFonts w:ascii="Palatino Linotype" w:eastAsia="MS Mincho" w:hAnsi="Palatino Linotype" w:cstheme="majorBidi"/>
          <w:lang w:val="es-ES"/>
        </w:rPr>
        <w:t>a</w:t>
      </w:r>
      <w:r w:rsidR="003E6079" w:rsidRPr="0028241C">
        <w:rPr>
          <w:rFonts w:ascii="Palatino Linotype" w:eastAsia="MS Mincho" w:hAnsi="Palatino Linotype" w:cstheme="majorBidi"/>
          <w:lang w:val="es-ES"/>
        </w:rPr>
        <w:t xml:space="preserve"> solicitud de información número </w:t>
      </w:r>
      <w:r w:rsidR="00C10F30">
        <w:rPr>
          <w:rFonts w:ascii="Palatino Linotype" w:eastAsia="MS Mincho" w:hAnsi="Palatino Linotype" w:cstheme="majorBidi"/>
          <w:b/>
          <w:lang w:val="es-ES"/>
        </w:rPr>
        <w:t>00171/MELOCAM/IP/2022</w:t>
      </w:r>
      <w:r w:rsidR="003E6079"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FC6C3D">
        <w:rPr>
          <w:rFonts w:ascii="Palatino Linotype" w:hAnsi="Palatino Linotype"/>
          <w:color w:val="000000" w:themeColor="text1"/>
        </w:rPr>
        <w:t>----------------------------------------</w:t>
      </w:r>
      <w:r w:rsidR="00472A17">
        <w:rPr>
          <w:rFonts w:ascii="Palatino Linotype" w:hAnsi="Palatino Linotype"/>
          <w:color w:val="000000" w:themeColor="text1"/>
        </w:rPr>
        <w:t>------------------------------------------------------------------------------------------------------------------------------------------------------------------------</w:t>
      </w:r>
      <w:r w:rsidR="00FC6C3D">
        <w:rPr>
          <w:rFonts w:ascii="Palatino Linotype" w:hAnsi="Palatino Linotype"/>
          <w:color w:val="000000" w:themeColor="text1"/>
        </w:rPr>
        <w:t>----------</w:t>
      </w:r>
    </w:p>
    <w:p w14:paraId="64A61CAA" w14:textId="50904DF4" w:rsidR="00BD540C" w:rsidRDefault="00BD540C">
      <w:pPr>
        <w:rPr>
          <w:rFonts w:ascii="Palatino Linotype" w:hAnsi="Palatino Linotype"/>
          <w:color w:val="000000" w:themeColor="text1"/>
        </w:rPr>
      </w:pPr>
    </w:p>
    <w:p w14:paraId="18C7D92B" w14:textId="2E6B88EF" w:rsidR="009959DB" w:rsidRPr="00A73C04" w:rsidRDefault="009959DB" w:rsidP="009959DB">
      <w:pPr>
        <w:pStyle w:val="Ttulo1"/>
        <w:spacing w:line="360" w:lineRule="auto"/>
        <w:jc w:val="center"/>
        <w:rPr>
          <w:b/>
          <w:color w:val="000000" w:themeColor="text1"/>
          <w:sz w:val="28"/>
          <w:szCs w:val="24"/>
        </w:rPr>
      </w:pPr>
      <w:bookmarkStart w:id="24" w:name="_Toc495427547"/>
      <w:bookmarkStart w:id="25" w:name="_Toc497905366"/>
      <w:bookmarkStart w:id="26" w:name="_Toc88071791"/>
      <w:r w:rsidRPr="00A73C04">
        <w:rPr>
          <w:b/>
          <w:color w:val="000000" w:themeColor="text1"/>
          <w:sz w:val="28"/>
          <w:szCs w:val="24"/>
        </w:rPr>
        <w:t>R E S O L U T I V O S</w:t>
      </w:r>
      <w:bookmarkEnd w:id="20"/>
      <w:bookmarkEnd w:id="21"/>
      <w:bookmarkEnd w:id="24"/>
      <w:bookmarkEnd w:id="25"/>
      <w:bookmarkEnd w:id="26"/>
    </w:p>
    <w:p w14:paraId="2EF2AC2D" w14:textId="77777777" w:rsidR="00A73C04" w:rsidRDefault="00A73C04" w:rsidP="002578EE">
      <w:pPr>
        <w:spacing w:line="360" w:lineRule="auto"/>
        <w:jc w:val="both"/>
        <w:rPr>
          <w:rFonts w:ascii="Palatino Linotype" w:eastAsia="Times New Roman" w:hAnsi="Palatino Linotype" w:cs="Arial"/>
          <w:b/>
          <w:sz w:val="28"/>
          <w:szCs w:val="28"/>
        </w:rPr>
      </w:pPr>
    </w:p>
    <w:p w14:paraId="0C435278" w14:textId="5D96CC09" w:rsidR="00A73C04" w:rsidRPr="00D020D3" w:rsidRDefault="00A73C04" w:rsidP="00A73C04">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sidR="00743CAC">
        <w:rPr>
          <w:rFonts w:ascii="Palatino Linotype" w:eastAsia="Times New Roman" w:hAnsi="Palatino Linotype" w:cs="Arial"/>
        </w:rPr>
        <w:t xml:space="preserve">Resultan </w:t>
      </w:r>
      <w:r w:rsidR="006B60B4">
        <w:rPr>
          <w:rFonts w:ascii="Palatino Linotype" w:eastAsia="Times New Roman" w:hAnsi="Palatino Linotype" w:cs="Arial"/>
        </w:rPr>
        <w:t xml:space="preserve">parcialmente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00291D91">
        <w:rPr>
          <w:rFonts w:ascii="Palatino Linotype" w:eastAsia="Calibri" w:hAnsi="Palatino Linotype" w:cs="Arial"/>
          <w:lang w:val="es-ES"/>
        </w:rPr>
        <w:t>el</w:t>
      </w:r>
      <w:r w:rsidRPr="007B222D">
        <w:rPr>
          <w:rFonts w:ascii="Palatino Linotype" w:eastAsia="Calibri" w:hAnsi="Palatino Linotype" w:cs="Arial"/>
          <w:lang w:val="es-ES"/>
        </w:rPr>
        <w:t xml:space="preserve"> </w:t>
      </w:r>
      <w:r w:rsidRPr="001607E7">
        <w:rPr>
          <w:rFonts w:ascii="Palatino Linotype" w:eastAsia="Calibri" w:hAnsi="Palatino Linotype" w:cs="Arial"/>
          <w:lang w:val="es-ES"/>
        </w:rPr>
        <w:t xml:space="preserve">recurso de revisión </w:t>
      </w:r>
      <w:r w:rsidR="00C10F30">
        <w:rPr>
          <w:rFonts w:ascii="Palatino Linotype" w:eastAsia="Times New Roman" w:hAnsi="Palatino Linotype" w:cs="Times New Roman"/>
          <w:b/>
        </w:rPr>
        <w:t>14558/INFOEM/IP/RR/2022</w:t>
      </w:r>
      <w:r w:rsidR="00D63591">
        <w:rPr>
          <w:rFonts w:ascii="Palatino Linotype" w:eastAsia="Times New Roman" w:hAnsi="Palatino Linotype" w:cs="Times New Roman"/>
          <w:b/>
        </w:rPr>
        <w:t>,</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sidR="00743CAC">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sidR="00743CAC">
        <w:rPr>
          <w:rFonts w:ascii="Palatino Linotype" w:eastAsia="Times New Roman" w:hAnsi="Palatino Linotype" w:cs="Times New Roman"/>
        </w:rPr>
        <w:t>os</w:t>
      </w:r>
      <w:r w:rsidR="00D63591">
        <w:rPr>
          <w:rFonts w:ascii="Palatino Linotype" w:eastAsia="Times New Roman" w:hAnsi="Palatino Linotype" w:cs="Times New Roman"/>
          <w:b/>
          <w:bCs/>
        </w:rPr>
        <w:t xml:space="preserve"> c</w:t>
      </w:r>
      <w:r w:rsidRPr="001607E7">
        <w:rPr>
          <w:rFonts w:ascii="Palatino Linotype" w:eastAsia="Times New Roman" w:hAnsi="Palatino Linotype" w:cs="Times New Roman"/>
          <w:b/>
          <w:bCs/>
        </w:rPr>
        <w:t>onsiderando</w:t>
      </w:r>
      <w:r w:rsidR="00743CAC">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CUARTO</w:t>
      </w:r>
      <w:r w:rsidRPr="00115F2B">
        <w:rPr>
          <w:rFonts w:ascii="Palatino Linotype" w:eastAsia="Times New Roman" w:hAnsi="Palatino Linotype" w:cs="Times New Roman"/>
        </w:rPr>
        <w:t xml:space="preserve"> </w:t>
      </w:r>
      <w:r w:rsidR="00743CAC">
        <w:rPr>
          <w:rFonts w:ascii="Palatino Linotype" w:eastAsia="Times New Roman" w:hAnsi="Palatino Linotype" w:cs="Times New Roman"/>
        </w:rPr>
        <w:t xml:space="preserve">y </w:t>
      </w:r>
      <w:r w:rsidR="00743CAC" w:rsidRPr="00743CAC">
        <w:rPr>
          <w:rFonts w:ascii="Palatino Linotype" w:eastAsia="Times New Roman" w:hAnsi="Palatino Linotype" w:cs="Times New Roman"/>
          <w:b/>
        </w:rPr>
        <w:t>QUINTO</w:t>
      </w:r>
      <w:r w:rsidR="00743CAC">
        <w:rPr>
          <w:rFonts w:ascii="Palatino Linotype" w:eastAsia="Times New Roman" w:hAnsi="Palatino Linotype" w:cs="Times New Roman"/>
        </w:rPr>
        <w:t xml:space="preserve"> </w:t>
      </w:r>
      <w:r w:rsidRPr="00115F2B">
        <w:rPr>
          <w:rFonts w:ascii="Palatino Linotype" w:eastAsia="Times New Roman" w:hAnsi="Palatino Linotype" w:cs="Times New Roman"/>
        </w:rPr>
        <w:t>de la pre</w:t>
      </w:r>
      <w:r w:rsidRPr="001607E7">
        <w:rPr>
          <w:rFonts w:ascii="Palatino Linotype" w:eastAsia="Times New Roman" w:hAnsi="Palatino Linotype" w:cs="Times New Roman"/>
        </w:rPr>
        <w:t>sente resolución.</w:t>
      </w:r>
    </w:p>
    <w:p w14:paraId="0DBF8BF4" w14:textId="77777777" w:rsidR="00A73C04" w:rsidRDefault="00A73C04" w:rsidP="00A73C04">
      <w:pPr>
        <w:spacing w:line="360" w:lineRule="auto"/>
        <w:contextualSpacing/>
        <w:jc w:val="both"/>
        <w:rPr>
          <w:rFonts w:ascii="Palatino Linotype" w:eastAsia="Calibri" w:hAnsi="Palatino Linotype" w:cs="Arial"/>
          <w:b/>
          <w:bCs/>
          <w:lang w:val="es-ES"/>
        </w:rPr>
      </w:pPr>
    </w:p>
    <w:p w14:paraId="2A288E5F" w14:textId="7D1E5DB7" w:rsidR="00743CAC" w:rsidRDefault="00743CAC" w:rsidP="00743CAC">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0906A5">
        <w:rPr>
          <w:rFonts w:ascii="Palatino Linotype" w:eastAsia="Calibri" w:hAnsi="Palatino Linotype" w:cs="Arial"/>
          <w:b/>
          <w:lang w:val="es-ES"/>
        </w:rPr>
        <w:t>REVOCA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el</w:t>
      </w:r>
      <w:r w:rsidRPr="00D92794">
        <w:rPr>
          <w:rFonts w:ascii="Palatino Linotype" w:eastAsia="Calibri" w:hAnsi="Palatino Linotype" w:cs="Arial"/>
          <w:lang w:val="es-ES"/>
        </w:rPr>
        <w:t xml:space="preserve"> </w:t>
      </w:r>
      <w:r w:rsidR="00C10F30">
        <w:rPr>
          <w:rFonts w:ascii="Palatino Linotype" w:eastAsia="Calibri" w:hAnsi="Palatino Linotype" w:cs="Arial"/>
          <w:b/>
        </w:rPr>
        <w:t>Ayuntamiento de Melchor Ocampo</w:t>
      </w:r>
      <w:r w:rsidR="00D63591">
        <w:rPr>
          <w:rFonts w:ascii="Palatino Linotype" w:eastAsia="Calibri" w:hAnsi="Palatino Linotype" w:cs="Arial"/>
          <w:b/>
        </w:rPr>
        <w:t>,</w:t>
      </w:r>
      <w:r>
        <w:rPr>
          <w:rFonts w:ascii="Palatino Linotype" w:eastAsia="Calibri" w:hAnsi="Palatino Linotype" w:cs="Arial"/>
          <w:bCs/>
        </w:rPr>
        <w:t xml:space="preserve"> a la solicitud </w:t>
      </w:r>
      <w:r w:rsidR="00C10F30">
        <w:rPr>
          <w:rFonts w:ascii="Palatino Linotype" w:eastAsia="MS Mincho" w:hAnsi="Palatino Linotype" w:cstheme="majorBidi"/>
          <w:b/>
          <w:lang w:val="es-ES"/>
        </w:rPr>
        <w:t>00171/MELOCAM/IP/2022</w:t>
      </w:r>
      <w:r>
        <w:rPr>
          <w:rFonts w:ascii="Palatino Linotype" w:eastAsia="MS Mincho" w:hAnsi="Palatino Linotype" w:cstheme="majorBidi"/>
          <w:b/>
          <w:lang w:val="es-ES"/>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27" w:name="_Toc460947013"/>
      <w:r>
        <w:rPr>
          <w:rFonts w:ascii="Palatino Linotype" w:eastAsia="Calibri" w:hAnsi="Palatino Linotype" w:cs="Arial"/>
          <w:lang w:val="es-ES"/>
        </w:rPr>
        <w:t>vía Sistema de Acceso a la Información Pública Mexiquense (SAIMEX)</w:t>
      </w:r>
      <w:r>
        <w:rPr>
          <w:rFonts w:ascii="Palatino Linotype" w:eastAsia="Times New Roman" w:hAnsi="Palatino Linotype" w:cs="Arial"/>
          <w:color w:val="000000"/>
        </w:rPr>
        <w:t xml:space="preserve">, </w:t>
      </w:r>
      <w:r w:rsidR="006B60B4">
        <w:rPr>
          <w:rFonts w:ascii="Palatino Linotype" w:eastAsia="Times New Roman" w:hAnsi="Palatino Linotype" w:cs="Arial"/>
          <w:color w:val="000000"/>
        </w:rPr>
        <w:t xml:space="preserve">previa búsqueda exhaustiva y razonable, </w:t>
      </w:r>
      <w:r w:rsidR="00520844">
        <w:rPr>
          <w:rFonts w:ascii="Palatino Linotype" w:eastAsia="Times New Roman" w:hAnsi="Palatino Linotype" w:cs="Arial"/>
          <w:color w:val="000000"/>
        </w:rPr>
        <w:t>en versión pública</w:t>
      </w:r>
      <w:r w:rsidR="000906A5">
        <w:rPr>
          <w:rFonts w:ascii="Palatino Linotype" w:eastAsia="Times New Roman" w:hAnsi="Palatino Linotype" w:cs="Arial"/>
          <w:color w:val="000000"/>
        </w:rPr>
        <w:t xml:space="preserve"> de ser procedente</w:t>
      </w:r>
      <w:r w:rsidR="00520844">
        <w:rPr>
          <w:rFonts w:ascii="Palatino Linotype" w:eastAsia="Times New Roman" w:hAnsi="Palatino Linotype" w:cs="Arial"/>
          <w:color w:val="000000"/>
        </w:rPr>
        <w:t xml:space="preserve">, </w:t>
      </w:r>
      <w:r w:rsidR="008A6F69">
        <w:rPr>
          <w:rFonts w:ascii="Palatino Linotype" w:eastAsia="Times New Roman" w:hAnsi="Palatino Linotype" w:cs="Arial"/>
          <w:color w:val="000000"/>
        </w:rPr>
        <w:t xml:space="preserve">el o los documentos donde conste </w:t>
      </w:r>
      <w:r w:rsidR="000906A5">
        <w:rPr>
          <w:rFonts w:ascii="Palatino Linotype" w:eastAsia="Times New Roman" w:hAnsi="Palatino Linotype" w:cs="Arial"/>
          <w:color w:val="000000"/>
        </w:rPr>
        <w:t>la siguiente información</w:t>
      </w:r>
      <w:r>
        <w:rPr>
          <w:rFonts w:ascii="Palatino Linotype" w:eastAsia="Times New Roman" w:hAnsi="Palatino Linotype" w:cs="Arial"/>
          <w:color w:val="000000"/>
        </w:rPr>
        <w:t xml:space="preserve">: </w:t>
      </w:r>
    </w:p>
    <w:p w14:paraId="6E6AD4FF" w14:textId="77777777" w:rsidR="00596238" w:rsidRDefault="00596238" w:rsidP="00743CAC">
      <w:pPr>
        <w:spacing w:line="360" w:lineRule="auto"/>
        <w:contextualSpacing/>
        <w:jc w:val="both"/>
        <w:rPr>
          <w:rFonts w:ascii="Palatino Linotype" w:eastAsia="Times New Roman" w:hAnsi="Palatino Linotype" w:cs="Arial"/>
          <w:color w:val="000000"/>
        </w:rPr>
      </w:pPr>
    </w:p>
    <w:p w14:paraId="326766E2" w14:textId="69B6DF5C" w:rsidR="004D54E4" w:rsidRDefault="000906A5" w:rsidP="00A84187">
      <w:pPr>
        <w:pStyle w:val="Prrafodelista"/>
        <w:numPr>
          <w:ilvl w:val="0"/>
          <w:numId w:val="2"/>
        </w:numPr>
        <w:spacing w:after="240" w:line="360" w:lineRule="auto"/>
        <w:ind w:left="851" w:right="567" w:hanging="284"/>
        <w:jc w:val="both"/>
        <w:rPr>
          <w:rFonts w:ascii="Palatino Linotype" w:hAnsi="Palatino Linotype"/>
          <w:b/>
          <w:bCs/>
          <w:color w:val="000000"/>
        </w:rPr>
      </w:pPr>
      <w:r>
        <w:rPr>
          <w:rFonts w:ascii="Palatino Linotype" w:hAnsi="Palatino Linotype"/>
          <w:b/>
          <w:bCs/>
          <w:color w:val="000000"/>
        </w:rPr>
        <w:lastRenderedPageBreak/>
        <w:t>De las l</w:t>
      </w:r>
      <w:r w:rsidR="008A6F69">
        <w:rPr>
          <w:rFonts w:ascii="Palatino Linotype" w:hAnsi="Palatino Linotype"/>
          <w:b/>
          <w:bCs/>
          <w:color w:val="000000"/>
        </w:rPr>
        <w:t>icencias y permisos permanentes,</w:t>
      </w:r>
      <w:r>
        <w:rPr>
          <w:rFonts w:ascii="Palatino Linotype" w:hAnsi="Palatino Linotype"/>
          <w:b/>
          <w:bCs/>
          <w:color w:val="000000"/>
        </w:rPr>
        <w:t xml:space="preserve"> expedidos para la venta de bebidas alcohólicas</w:t>
      </w:r>
      <w:r w:rsidR="008A6F69">
        <w:rPr>
          <w:rFonts w:ascii="Palatino Linotype" w:hAnsi="Palatino Linotype"/>
          <w:b/>
          <w:bCs/>
          <w:color w:val="000000"/>
        </w:rPr>
        <w:t>,</w:t>
      </w:r>
      <w:r>
        <w:rPr>
          <w:rFonts w:ascii="Palatino Linotype" w:hAnsi="Palatino Linotype"/>
          <w:b/>
          <w:bCs/>
          <w:color w:val="000000"/>
        </w:rPr>
        <w:t xml:space="preserve"> durante el periodo comprendido del uno (01) de agosto de dos mil veintiuno al uno (01) de agosto de dos mil veintidós:</w:t>
      </w:r>
    </w:p>
    <w:p w14:paraId="4BC87907" w14:textId="2F3DA167" w:rsidR="000906A5" w:rsidRDefault="008A6F69" w:rsidP="008A6F69">
      <w:pPr>
        <w:pStyle w:val="Prrafodelista"/>
        <w:numPr>
          <w:ilvl w:val="1"/>
          <w:numId w:val="2"/>
        </w:numPr>
        <w:spacing w:after="240" w:line="360" w:lineRule="auto"/>
        <w:ind w:left="1701" w:right="567"/>
        <w:jc w:val="both"/>
        <w:rPr>
          <w:rFonts w:ascii="Palatino Linotype" w:hAnsi="Palatino Linotype"/>
          <w:b/>
          <w:bCs/>
          <w:color w:val="000000"/>
        </w:rPr>
      </w:pPr>
      <w:r>
        <w:rPr>
          <w:rFonts w:ascii="Palatino Linotype" w:hAnsi="Palatino Linotype"/>
          <w:b/>
          <w:bCs/>
          <w:color w:val="000000"/>
        </w:rPr>
        <w:t>Número de licencia y/o permiso;</w:t>
      </w:r>
    </w:p>
    <w:p w14:paraId="034E0F9D" w14:textId="35D5A9E5" w:rsidR="000906A5" w:rsidRDefault="000906A5" w:rsidP="008A6F69">
      <w:pPr>
        <w:pStyle w:val="Prrafodelista"/>
        <w:numPr>
          <w:ilvl w:val="1"/>
          <w:numId w:val="2"/>
        </w:numPr>
        <w:spacing w:after="240" w:line="360" w:lineRule="auto"/>
        <w:ind w:left="1701" w:right="567"/>
        <w:jc w:val="both"/>
        <w:rPr>
          <w:rFonts w:ascii="Palatino Linotype" w:hAnsi="Palatino Linotype"/>
          <w:b/>
          <w:bCs/>
          <w:color w:val="000000"/>
        </w:rPr>
      </w:pPr>
      <w:r>
        <w:rPr>
          <w:rFonts w:ascii="Palatino Linotype" w:hAnsi="Palatino Linotype"/>
          <w:b/>
          <w:bCs/>
          <w:color w:val="000000"/>
        </w:rPr>
        <w:t>Razón social de la unidad eco</w:t>
      </w:r>
      <w:r w:rsidR="008A6F69">
        <w:rPr>
          <w:rFonts w:ascii="Palatino Linotype" w:hAnsi="Palatino Linotype"/>
          <w:b/>
          <w:bCs/>
          <w:color w:val="000000"/>
        </w:rPr>
        <w:t>nómica a la que se le expidió la licencia y/o permiso</w:t>
      </w:r>
      <w:r>
        <w:rPr>
          <w:rFonts w:ascii="Palatino Linotype" w:hAnsi="Palatino Linotype"/>
          <w:b/>
          <w:bCs/>
          <w:color w:val="000000"/>
        </w:rPr>
        <w:t>; y</w:t>
      </w:r>
    </w:p>
    <w:p w14:paraId="04FE84FC" w14:textId="57C707B3" w:rsidR="000906A5" w:rsidRDefault="000906A5" w:rsidP="008A6F69">
      <w:pPr>
        <w:pStyle w:val="Prrafodelista"/>
        <w:numPr>
          <w:ilvl w:val="1"/>
          <w:numId w:val="2"/>
        </w:numPr>
        <w:spacing w:after="240" w:line="360" w:lineRule="auto"/>
        <w:ind w:left="1701" w:right="567"/>
        <w:jc w:val="both"/>
        <w:rPr>
          <w:rFonts w:ascii="Palatino Linotype" w:hAnsi="Palatino Linotype"/>
          <w:b/>
          <w:bCs/>
          <w:color w:val="000000"/>
        </w:rPr>
      </w:pPr>
      <w:r>
        <w:rPr>
          <w:rFonts w:ascii="Palatino Linotype" w:hAnsi="Palatino Linotype"/>
          <w:b/>
          <w:bCs/>
          <w:color w:val="000000"/>
        </w:rPr>
        <w:t xml:space="preserve">Giro de la </w:t>
      </w:r>
      <w:r w:rsidR="008A6F69">
        <w:rPr>
          <w:rFonts w:ascii="Palatino Linotype" w:hAnsi="Palatino Linotype"/>
          <w:b/>
          <w:bCs/>
          <w:color w:val="000000"/>
        </w:rPr>
        <w:t>unidad económica</w:t>
      </w:r>
      <w:r>
        <w:rPr>
          <w:rFonts w:ascii="Palatino Linotype" w:hAnsi="Palatino Linotype"/>
          <w:b/>
          <w:bCs/>
          <w:color w:val="000000"/>
        </w:rPr>
        <w:t>.</w:t>
      </w:r>
    </w:p>
    <w:p w14:paraId="2DA954F0" w14:textId="55ED66FE" w:rsidR="000D7CBE" w:rsidRDefault="000D7CBE" w:rsidP="000D7CBE">
      <w:pPr>
        <w:tabs>
          <w:tab w:val="left" w:pos="993"/>
        </w:tabs>
        <w:spacing w:line="360" w:lineRule="auto"/>
        <w:jc w:val="both"/>
        <w:rPr>
          <w:rFonts w:ascii="Palatino Linotype" w:eastAsia="Calibri" w:hAnsi="Palatino Linotype" w:cs="Arial"/>
        </w:rPr>
      </w:pPr>
      <w:r w:rsidRPr="00267985">
        <w:rPr>
          <w:rFonts w:ascii="Palatino Linotype" w:hAnsi="Palatino Linotype"/>
          <w:color w:val="000000"/>
        </w:rPr>
        <w:t xml:space="preserve">Para </w:t>
      </w:r>
      <w:r w:rsidRPr="00267985">
        <w:rPr>
          <w:rFonts w:ascii="Palatino Linotype" w:eastAsia="Calibri" w:hAnsi="Palatino Linotype" w:cs="Arial"/>
        </w:rPr>
        <w:t>efectos de lo anterior se deberá emitir el Acuerdo del Comité de Transparencia en términos de los artículos 49</w:t>
      </w:r>
      <w:r>
        <w:rPr>
          <w:rFonts w:ascii="Palatino Linotype" w:eastAsia="Calibri" w:hAnsi="Palatino Linotype" w:cs="Arial"/>
        </w:rPr>
        <w:t>,</w:t>
      </w:r>
      <w:r w:rsidRPr="00267985">
        <w:rPr>
          <w:rFonts w:ascii="Palatino Linotype" w:eastAsia="Calibri" w:hAnsi="Palatino Linotype" w:cs="Arial"/>
        </w:rPr>
        <w:t xml:space="preserve"> fracción VIII</w:t>
      </w:r>
      <w:r>
        <w:rPr>
          <w:rFonts w:ascii="Palatino Linotype" w:eastAsia="Calibri" w:hAnsi="Palatino Linotype" w:cs="Arial"/>
        </w:rPr>
        <w:t>,</w:t>
      </w:r>
      <w:r w:rsidRPr="00267985">
        <w:rPr>
          <w:rFonts w:ascii="Palatino Linotype" w:eastAsia="Calibri" w:hAnsi="Palatino Linotype" w:cs="Arial"/>
        </w:rPr>
        <w:t xml:space="preserve"> y 132</w:t>
      </w:r>
      <w:r>
        <w:rPr>
          <w:rFonts w:ascii="Palatino Linotype" w:eastAsia="Calibri" w:hAnsi="Palatino Linotype" w:cs="Arial"/>
        </w:rPr>
        <w:t>,</w:t>
      </w:r>
      <w:r w:rsidRPr="00267985">
        <w:rPr>
          <w:rFonts w:ascii="Palatino Linotype" w:eastAsia="Calibri" w:hAnsi="Palatino Linotype" w:cs="Arial"/>
        </w:rPr>
        <w:t xml:space="preserve"> fracción II</w:t>
      </w:r>
      <w:r>
        <w:rPr>
          <w:rFonts w:ascii="Palatino Linotype" w:eastAsia="Calibri" w:hAnsi="Palatino Linotype" w:cs="Arial"/>
        </w:rPr>
        <w:t>,</w:t>
      </w:r>
      <w:r w:rsidRPr="00267985">
        <w:rPr>
          <w:rFonts w:ascii="Palatino Linotype" w:eastAsia="Calibri" w:hAnsi="Palatino Linotype" w:cs="Arial"/>
        </w:rPr>
        <w:t xml:space="preserve">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267985">
        <w:rPr>
          <w:rFonts w:ascii="Palatino Linotype" w:eastAsia="Calibri" w:hAnsi="Palatino Linotype" w:cs="Arial"/>
          <w:b/>
        </w:rPr>
        <w:t>RECURRENTE</w:t>
      </w:r>
      <w:r w:rsidRPr="00267985">
        <w:rPr>
          <w:rFonts w:ascii="Palatino Linotype" w:eastAsia="Calibri" w:hAnsi="Palatino Linotype" w:cs="Arial"/>
        </w:rPr>
        <w:t>.</w:t>
      </w:r>
    </w:p>
    <w:p w14:paraId="135DAD13" w14:textId="77777777" w:rsidR="00434884" w:rsidRDefault="00434884" w:rsidP="000D7CBE">
      <w:pPr>
        <w:tabs>
          <w:tab w:val="left" w:pos="993"/>
        </w:tabs>
        <w:spacing w:line="360" w:lineRule="auto"/>
        <w:jc w:val="both"/>
        <w:rPr>
          <w:rFonts w:ascii="Palatino Linotype" w:eastAsia="Calibri" w:hAnsi="Palatino Linotype" w:cs="Arial"/>
        </w:rPr>
      </w:pPr>
    </w:p>
    <w:p w14:paraId="70973D33" w14:textId="77777777" w:rsidR="00B93C6F" w:rsidRPr="00C5549E" w:rsidRDefault="00B93C6F" w:rsidP="00B93C6F">
      <w:pPr>
        <w:spacing w:line="360" w:lineRule="auto"/>
        <w:contextualSpacing/>
        <w:jc w:val="both"/>
        <w:rPr>
          <w:rFonts w:ascii="Palatino Linotype" w:hAnsi="Palatino Linotype"/>
          <w:color w:val="000000"/>
          <w:lang w:eastAsia="es-MX"/>
        </w:rPr>
      </w:pPr>
      <w:r w:rsidRPr="005C7796">
        <w:rPr>
          <w:rFonts w:ascii="Palatino Linotype" w:hAnsi="Palatino Linotype"/>
          <w:iCs/>
          <w:color w:val="000000"/>
          <w:lang w:eastAsia="es-MX"/>
        </w:rPr>
        <w:t xml:space="preserve">Por otro lado, de ser el caso de que no se hayan ejercido las facultades, competencias o funciones que propiciaran la generación de la información que se ordena entregar, el </w:t>
      </w:r>
      <w:r w:rsidRPr="005C7796">
        <w:rPr>
          <w:rFonts w:ascii="Palatino Linotype" w:hAnsi="Palatino Linotype"/>
          <w:b/>
          <w:iCs/>
          <w:color w:val="000000"/>
          <w:lang w:eastAsia="es-MX"/>
        </w:rPr>
        <w:t>SUJETO OBLIGADO</w:t>
      </w:r>
      <w:r w:rsidRPr="005C7796">
        <w:rPr>
          <w:rFonts w:ascii="Palatino Linotype" w:hAnsi="Palatino Linotype"/>
          <w:iCs/>
          <w:color w:val="000000"/>
          <w:lang w:eastAsia="es-MX"/>
        </w:rPr>
        <w:t xml:space="preserve"> deberá motivar su respuesta en función de las causas que motiven tal circunstancia</w:t>
      </w:r>
      <w:r w:rsidRPr="005C7796">
        <w:rPr>
          <w:rFonts w:ascii="Palatino Linotype" w:hAnsi="Palatino Linotype"/>
          <w:bCs/>
          <w:iCs/>
          <w:color w:val="000000"/>
          <w:lang w:eastAsia="es-MX"/>
        </w:rPr>
        <w:t>.</w:t>
      </w:r>
    </w:p>
    <w:p w14:paraId="2C495AAB" w14:textId="77777777" w:rsidR="008A6ED2" w:rsidRDefault="008A6ED2" w:rsidP="000D7CBE">
      <w:pPr>
        <w:tabs>
          <w:tab w:val="left" w:pos="993"/>
        </w:tabs>
        <w:spacing w:line="360" w:lineRule="auto"/>
        <w:jc w:val="both"/>
        <w:rPr>
          <w:rFonts w:ascii="Palatino Linotype" w:eastAsia="Calibri" w:hAnsi="Palatino Linotype" w:cs="Arial"/>
        </w:rPr>
      </w:pPr>
    </w:p>
    <w:p w14:paraId="22EACC04" w14:textId="18C000D4" w:rsidR="00743CAC" w:rsidRDefault="00743CAC" w:rsidP="00743CAC">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w:t>
      </w:r>
      <w:r w:rsidR="00CD7A0C" w:rsidRPr="00CD7A0C">
        <w:rPr>
          <w:rFonts w:ascii="Palatino Linotype" w:eastAsia="MS Mincho" w:hAnsi="Palatino Linotype" w:cs="Times New Roman"/>
          <w:b/>
          <w:bCs/>
          <w:color w:val="000000"/>
        </w:rPr>
        <w:t>Notifíquese</w:t>
      </w:r>
      <w:r w:rsidR="00CD7A0C" w:rsidRPr="001B5A5C">
        <w:rPr>
          <w:rFonts w:ascii="Palatino Linotype" w:eastAsia="MS Mincho" w:hAnsi="Palatino Linotype" w:cs="Times New Roman"/>
          <w:color w:val="000000"/>
        </w:rPr>
        <w:t xml:space="preserve"> al </w:t>
      </w:r>
      <w:r w:rsidR="00CD7A0C" w:rsidRPr="001B5A5C">
        <w:rPr>
          <w:rFonts w:ascii="Palatino Linotype" w:hAnsi="Palatino Linotype" w:cs="Arial"/>
          <w:color w:val="222222"/>
          <w:lang w:eastAsia="es-MX"/>
        </w:rPr>
        <w:t xml:space="preserve">Titular de la Unidad de Transparencia del </w:t>
      </w:r>
      <w:r w:rsidR="00CD7A0C" w:rsidRPr="001B5A5C">
        <w:rPr>
          <w:rFonts w:ascii="Palatino Linotype" w:hAnsi="Palatino Linotype" w:cs="Arial"/>
          <w:b/>
          <w:bCs/>
          <w:color w:val="222222"/>
          <w:lang w:eastAsia="es-MX"/>
        </w:rPr>
        <w:t>SUJETO OBLIGADO</w:t>
      </w:r>
      <w:r w:rsidR="00CD7A0C" w:rsidRPr="001B5A5C">
        <w:rPr>
          <w:rFonts w:ascii="Palatino Linotype" w:hAnsi="Palatino Linotype" w:cs="Arial"/>
          <w:color w:val="222222"/>
          <w:lang w:eastAsia="es-MX"/>
        </w:rPr>
        <w:t xml:space="preserve">, vía SAIMEX, </w:t>
      </w:r>
      <w:r w:rsidR="00CD7A0C" w:rsidRPr="001B5A5C">
        <w:rPr>
          <w:rFonts w:ascii="Palatino Linotype" w:hAnsi="Palatino Linotype" w:cs="Arial"/>
          <w:color w:val="222222"/>
          <w:lang w:val="es-MX" w:eastAsia="es-MX"/>
        </w:rPr>
        <w:t xml:space="preserve">la presente resolución, para que conforme al artículo 186 último párrafo, 189 segundo párrafo y 194 de la Ley de Transparencia y Acceso a la Información Pública del Estado de México y Municipios dé cumplimiento a lo </w:t>
      </w:r>
      <w:r w:rsidR="00CD7A0C" w:rsidRPr="00D63591">
        <w:rPr>
          <w:rFonts w:ascii="Palatino Linotype" w:hAnsi="Palatino Linotype" w:cs="Arial"/>
          <w:b/>
          <w:color w:val="222222"/>
          <w:lang w:val="es-MX" w:eastAsia="es-MX"/>
        </w:rPr>
        <w:lastRenderedPageBreak/>
        <w:t>ordenado dentro del plazo de diez días hábiles,</w:t>
      </w:r>
      <w:r w:rsidR="00CD7A0C" w:rsidRPr="001B5A5C">
        <w:rPr>
          <w:rFonts w:ascii="Palatino Linotype" w:hAnsi="Palatino Linotype" w:cs="Arial"/>
          <w:color w:val="222222"/>
          <w:lang w:val="es-MX"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7B222D">
        <w:rPr>
          <w:rFonts w:ascii="Palatino Linotype" w:eastAsia="MS Mincho" w:hAnsi="Palatino Linotype" w:cs="Times New Roman"/>
          <w:color w:val="000000"/>
        </w:rPr>
        <w:t>.</w:t>
      </w:r>
    </w:p>
    <w:p w14:paraId="24A1876D" w14:textId="77777777" w:rsidR="00743CAC" w:rsidRDefault="00743CAC" w:rsidP="00743CAC">
      <w:pPr>
        <w:spacing w:line="360" w:lineRule="auto"/>
        <w:jc w:val="both"/>
        <w:rPr>
          <w:rFonts w:ascii="Palatino Linotype" w:eastAsia="MS Mincho" w:hAnsi="Palatino Linotype" w:cs="Times New Roman"/>
          <w:color w:val="000000"/>
        </w:rPr>
      </w:pPr>
    </w:p>
    <w:p w14:paraId="63D52F7F" w14:textId="77777777" w:rsidR="00743CAC" w:rsidRDefault="00743CAC" w:rsidP="00743CAC">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7B222D" w:rsidRDefault="00743CAC" w:rsidP="00743CAC">
      <w:pPr>
        <w:spacing w:line="360" w:lineRule="auto"/>
        <w:jc w:val="both"/>
        <w:rPr>
          <w:rFonts w:ascii="Palatino Linotype" w:eastAsia="MS Mincho" w:hAnsi="Palatino Linotype" w:cs="Times New Roman"/>
          <w:color w:val="000000"/>
        </w:rPr>
      </w:pPr>
    </w:p>
    <w:p w14:paraId="09CBBAC7" w14:textId="6ADBDDB6" w:rsidR="00743CAC" w:rsidRDefault="00743CAC" w:rsidP="00743CAC">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 xml:space="preserve"> vía Sistema de Acceso a la Información Mexiquense (SAIMEX).</w:t>
      </w:r>
    </w:p>
    <w:p w14:paraId="67C9222E" w14:textId="77777777" w:rsidR="00743CAC" w:rsidRPr="00970362" w:rsidRDefault="00743CAC" w:rsidP="00743CAC">
      <w:pPr>
        <w:spacing w:line="360" w:lineRule="auto"/>
        <w:jc w:val="both"/>
        <w:rPr>
          <w:rFonts w:ascii="Palatino Linotype" w:hAnsi="Palatino Linotype"/>
          <w:b/>
        </w:rPr>
      </w:pPr>
    </w:p>
    <w:p w14:paraId="2A314043" w14:textId="0AD77D5B" w:rsidR="00743CAC" w:rsidRPr="00F75114" w:rsidRDefault="00743CAC" w:rsidP="00743CAC">
      <w:pPr>
        <w:spacing w:line="360" w:lineRule="auto"/>
        <w:jc w:val="both"/>
        <w:rPr>
          <w:rFonts w:ascii="Palatino Linotype" w:eastAsia="MS Mincho" w:hAnsi="Palatino Linotype" w:cs="Times New Roman"/>
          <w:color w:val="000000"/>
        </w:rPr>
      </w:pPr>
      <w:r w:rsidRPr="00596238">
        <w:rPr>
          <w:rFonts w:ascii="Palatino Linotype" w:eastAsia="MS Mincho" w:hAnsi="Palatino Linotype" w:cs="Times New Roman"/>
          <w:b/>
          <w:sz w:val="28"/>
          <w:szCs w:val="28"/>
        </w:rPr>
        <w:t>SEXTO</w:t>
      </w:r>
      <w:r w:rsidRPr="00596238">
        <w:rPr>
          <w:rFonts w:ascii="Palatino Linotype" w:eastAsia="MS Mincho" w:hAnsi="Palatino Linotype" w:cs="Times New Roman"/>
          <w:b/>
          <w:color w:val="000000"/>
        </w:rPr>
        <w:t xml:space="preserve">. </w:t>
      </w:r>
      <w:r w:rsidRPr="00596238">
        <w:rPr>
          <w:rFonts w:ascii="Palatino Linotype" w:eastAsia="MS Mincho" w:hAnsi="Palatino Linotype" w:cs="Times New Roman"/>
          <w:color w:val="000000"/>
        </w:rPr>
        <w:t xml:space="preserve">Se </w:t>
      </w:r>
      <w:bookmarkEnd w:id="27"/>
      <w:r w:rsidRPr="00596238">
        <w:rPr>
          <w:rFonts w:ascii="Palatino Linotype" w:eastAsia="MS Mincho" w:hAnsi="Palatino Linotype" w:cs="Times New Roman"/>
          <w:color w:val="000000" w:themeColor="text1"/>
        </w:rPr>
        <w:t>hace del conocimiento del</w:t>
      </w:r>
      <w:r w:rsidRPr="00596238">
        <w:rPr>
          <w:rFonts w:ascii="Palatino Linotype" w:eastAsia="MS Mincho" w:hAnsi="Palatino Linotype" w:cs="Times New Roman"/>
          <w:b/>
          <w:color w:val="000000" w:themeColor="text1"/>
        </w:rPr>
        <w:t xml:space="preserve"> RECURRENTE </w:t>
      </w:r>
      <w:r w:rsidRPr="00596238">
        <w:rPr>
          <w:rFonts w:ascii="Palatino Linotype" w:eastAsia="MS Mincho" w:hAnsi="Palatino Linotype" w:cs="Times New Roman"/>
          <w:color w:val="000000" w:themeColor="text1"/>
        </w:rPr>
        <w:t xml:space="preserve">que, </w:t>
      </w:r>
      <w:r w:rsidR="00F75114" w:rsidRPr="00596238">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596238">
        <w:rPr>
          <w:rFonts w:ascii="Palatino Linotype" w:eastAsia="MS Mincho" w:hAnsi="Palatino Linotype" w:cs="Times New Roman"/>
          <w:bCs/>
          <w:color w:val="000000"/>
          <w:lang w:val="es-ES"/>
        </w:rPr>
        <w:t>vía juicio de amparo</w:t>
      </w:r>
      <w:r w:rsidR="00F75114" w:rsidRPr="00596238">
        <w:rPr>
          <w:rFonts w:ascii="Palatino Linotype" w:eastAsia="MS Mincho" w:hAnsi="Palatino Linotype" w:cs="Times New Roman"/>
          <w:color w:val="000000"/>
          <w:lang w:val="es-ES"/>
        </w:rPr>
        <w:t xml:space="preserve"> en los términos de las leyes aplicables</w:t>
      </w:r>
      <w:r w:rsidR="00C603F1" w:rsidRPr="00596238">
        <w:rPr>
          <w:rFonts w:ascii="Palatino Linotype" w:eastAsia="MS Mincho" w:hAnsi="Palatino Linotype"/>
          <w:color w:val="000000" w:themeColor="text1"/>
        </w:rPr>
        <w:t>.</w:t>
      </w:r>
    </w:p>
    <w:p w14:paraId="35177F2C" w14:textId="77777777" w:rsidR="002578EE" w:rsidRDefault="002578EE" w:rsidP="002578EE">
      <w:pPr>
        <w:spacing w:line="360" w:lineRule="auto"/>
        <w:jc w:val="both"/>
        <w:rPr>
          <w:rFonts w:ascii="Palatino Linotype" w:eastAsia="MS Mincho" w:hAnsi="Palatino Linotype" w:cs="Times New Roman"/>
          <w:color w:val="000000"/>
          <w:lang w:val="es-ES"/>
        </w:rPr>
      </w:pPr>
    </w:p>
    <w:p w14:paraId="7CCA9E8E" w14:textId="77777777" w:rsidR="00D63591" w:rsidRPr="00D63591" w:rsidRDefault="00D63591" w:rsidP="00D63591">
      <w:pPr>
        <w:spacing w:before="240" w:after="240" w:line="360" w:lineRule="auto"/>
        <w:ind w:firstLine="1"/>
        <w:jc w:val="both"/>
        <w:rPr>
          <w:rFonts w:ascii="Palatino Linotype" w:hAnsi="Palatino Linotype"/>
          <w:smallCaps/>
        </w:rPr>
      </w:pPr>
      <w:bookmarkStart w:id="28" w:name="_Hlk129792997"/>
      <w:r w:rsidRPr="00D63591">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w:t>
      </w:r>
      <w:r w:rsidRPr="00D63591">
        <w:rPr>
          <w:rStyle w:val="Referenciasutil"/>
          <w:rFonts w:ascii="Palatino Linotype" w:hAnsi="Palatino Linotype"/>
          <w:color w:val="auto"/>
        </w:rPr>
        <w:lastRenderedPageBreak/>
        <w:t xml:space="preserve">CONFORMADO POR LOS COMISIONADOS JOSÉ MARTÍNEZ VILCHIS; MARÍA DEL ROSARIO MEJÍA AYALA; SHARON CRISTINA MORALES MARTÍNEZ; LUIS GUSTAVO PARRA NORIEGA Y GUADALUPE RAMÍREZ PEÑA; EN LA TRIGÉSIMA SEGUNDA SESIÓN ORDINARIA CELEBRADA EL CINCO (05) DE SEPTIEMBRE DE DOS MIL VEINTITRÉS, ANTE EL SECRETARIO TÉCNICO DEL PLENO ALEXIS TAPIA RAMÍREZ. </w:t>
      </w:r>
      <w:bookmarkEnd w:id="28"/>
    </w:p>
    <w:p w14:paraId="7EFA4F21" w14:textId="048EFE9E" w:rsidR="00895335" w:rsidRDefault="00895335" w:rsidP="00D63591">
      <w:pPr>
        <w:spacing w:line="360" w:lineRule="auto"/>
        <w:ind w:right="48"/>
        <w:jc w:val="both"/>
        <w:rPr>
          <w:rFonts w:ascii="Palatino Linotype" w:hAnsi="Palatino Linotype" w:cs="Arial"/>
          <w:color w:val="000000" w:themeColor="text1"/>
        </w:rPr>
      </w:pPr>
    </w:p>
    <w:sectPr w:rsidR="00895335" w:rsidSect="006D57BE">
      <w:headerReference w:type="default" r:id="rId10"/>
      <w:footerReference w:type="default" r:id="rId11"/>
      <w:headerReference w:type="first" r:id="rId12"/>
      <w:footerReference w:type="first" r:id="rId13"/>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7041D" w14:textId="77777777" w:rsidR="000A0FA5" w:rsidRDefault="000A0FA5" w:rsidP="00587366">
      <w:r>
        <w:separator/>
      </w:r>
    </w:p>
  </w:endnote>
  <w:endnote w:type="continuationSeparator" w:id="0">
    <w:p w14:paraId="73745B10" w14:textId="77777777" w:rsidR="000A0FA5" w:rsidRDefault="000A0FA5" w:rsidP="00587366">
      <w:r>
        <w:continuationSeparator/>
      </w:r>
    </w:p>
  </w:endnote>
  <w:endnote w:type="continuationNotice" w:id="1">
    <w:p w14:paraId="28A20B3D" w14:textId="77777777" w:rsidR="000A0FA5" w:rsidRDefault="000A0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0906A5" w:rsidRPr="00883450" w:rsidRDefault="000906A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B6C25">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B6C25">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6243EC1B" w14:textId="0E7C8B1E" w:rsidR="000906A5" w:rsidRDefault="000906A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0906A5" w:rsidRPr="00883450" w:rsidRDefault="000906A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2615D" w:rsidRPr="0022615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2615D" w:rsidRPr="0022615D">
      <w:rPr>
        <w:rFonts w:ascii="Palatino Linotype" w:hAnsi="Palatino Linotype"/>
        <w:noProof/>
        <w:sz w:val="22"/>
        <w:szCs w:val="22"/>
        <w:lang w:val="es-ES"/>
      </w:rPr>
      <w:t>53</w:t>
    </w:r>
    <w:r w:rsidRPr="00883450">
      <w:rPr>
        <w:rFonts w:ascii="Palatino Linotype" w:hAnsi="Palatino Linotype"/>
        <w:sz w:val="22"/>
        <w:szCs w:val="22"/>
      </w:rPr>
      <w:fldChar w:fldCharType="end"/>
    </w:r>
  </w:p>
  <w:p w14:paraId="5F5C4865" w14:textId="6B993D8B" w:rsidR="000906A5" w:rsidRPr="00883450" w:rsidRDefault="000906A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50A0F" w14:textId="77777777" w:rsidR="000A0FA5" w:rsidRDefault="000A0FA5" w:rsidP="00587366">
      <w:r>
        <w:separator/>
      </w:r>
    </w:p>
  </w:footnote>
  <w:footnote w:type="continuationSeparator" w:id="0">
    <w:p w14:paraId="4316CD35" w14:textId="77777777" w:rsidR="000A0FA5" w:rsidRDefault="000A0FA5" w:rsidP="00587366">
      <w:r>
        <w:continuationSeparator/>
      </w:r>
    </w:p>
  </w:footnote>
  <w:footnote w:type="continuationNotice" w:id="1">
    <w:p w14:paraId="7F44D2A6" w14:textId="77777777" w:rsidR="000A0FA5" w:rsidRDefault="000A0FA5"/>
  </w:footnote>
  <w:footnote w:id="2">
    <w:p w14:paraId="470C14FC" w14:textId="77777777" w:rsidR="000906A5" w:rsidRPr="00C7183E" w:rsidRDefault="000906A5" w:rsidP="0027479B">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012E554B" w14:textId="77777777" w:rsidR="000906A5" w:rsidRDefault="000906A5" w:rsidP="0027479B">
      <w:pPr>
        <w:pStyle w:val="Textonotapie"/>
      </w:pPr>
      <w:r>
        <w:rPr>
          <w:rStyle w:val="Refdenotaalpie"/>
        </w:rPr>
        <w:footnoteRef/>
      </w:r>
      <w:r>
        <w:t xml:space="preserve"> Consultable </w:t>
      </w:r>
      <w:r w:rsidRPr="00EC7027">
        <w:t>en el Seminario Judicial de la Federación y su gaceta, con el registro digital 2002351.</w:t>
      </w:r>
    </w:p>
  </w:footnote>
  <w:footnote w:id="4">
    <w:p w14:paraId="698AD817" w14:textId="77777777" w:rsidR="000906A5" w:rsidRDefault="000906A5" w:rsidP="0027479B">
      <w:pPr>
        <w:pStyle w:val="Textonotapie"/>
      </w:pPr>
      <w:r>
        <w:rPr>
          <w:rStyle w:val="Refdenotaalpie"/>
        </w:rPr>
        <w:footnoteRef/>
      </w:r>
      <w:r>
        <w:t xml:space="preserve"> Consultable </w:t>
      </w:r>
      <w:r w:rsidRPr="00EC7027">
        <w:t>en el Seminario Judicial de la Federación y su gaceta, con el registro digital 2002350.</w:t>
      </w:r>
    </w:p>
  </w:footnote>
  <w:footnote w:id="5">
    <w:p w14:paraId="7CFF1D76" w14:textId="77777777" w:rsidR="000906A5" w:rsidRPr="009C43C2" w:rsidRDefault="000906A5"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0906A5" w:rsidRPr="009C43C2" w:rsidRDefault="000906A5"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0906A5" w:rsidRPr="009C43C2" w:rsidRDefault="000906A5"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0906A5" w:rsidRDefault="000906A5"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9">
    <w:p w14:paraId="1AD34A50" w14:textId="77777777" w:rsidR="000906A5" w:rsidRDefault="000906A5" w:rsidP="004B20FF">
      <w:pPr>
        <w:pStyle w:val="Textonotapie"/>
      </w:pPr>
      <w:r>
        <w:rPr>
          <w:rStyle w:val="Refdenotaalpie"/>
        </w:rPr>
        <w:footnoteRef/>
      </w:r>
      <w:r>
        <w:t xml:space="preserve"> Artículo 50, Ley de Transparencia y Acceso a la Información Pública del Estado de México y Municipios.</w:t>
      </w:r>
    </w:p>
  </w:footnote>
  <w:footnote w:id="10">
    <w:p w14:paraId="36D6ACD7" w14:textId="77777777" w:rsidR="000906A5" w:rsidRDefault="000906A5" w:rsidP="004B20FF">
      <w:pPr>
        <w:pStyle w:val="Textonotapie"/>
      </w:pPr>
      <w:r>
        <w:rPr>
          <w:rStyle w:val="Refdenotaalpie"/>
        </w:rPr>
        <w:footnoteRef/>
      </w:r>
      <w:r>
        <w:t xml:space="preserve"> Artículo 51, Ídem.</w:t>
      </w:r>
    </w:p>
  </w:footnote>
  <w:footnote w:id="11">
    <w:p w14:paraId="64B17C69" w14:textId="77777777" w:rsidR="000906A5" w:rsidRDefault="000906A5" w:rsidP="004B20FF">
      <w:pPr>
        <w:pStyle w:val="Textonotapie"/>
      </w:pPr>
      <w:r>
        <w:rPr>
          <w:rStyle w:val="Refdenotaalpie"/>
        </w:rPr>
        <w:footnoteRef/>
      </w:r>
      <w:r>
        <w:t xml:space="preserve"> Artículo 58, Ley de Transparencia y Acceso a la Información Pública del Estado de México y Municipios.</w:t>
      </w:r>
    </w:p>
  </w:footnote>
  <w:footnote w:id="12">
    <w:p w14:paraId="07FEACDA" w14:textId="77777777" w:rsidR="000906A5" w:rsidRDefault="000906A5" w:rsidP="004B20FF">
      <w:pPr>
        <w:pStyle w:val="Textonotapie"/>
      </w:pPr>
      <w:r>
        <w:rPr>
          <w:rStyle w:val="Refdenotaalpie"/>
        </w:rPr>
        <w:footnoteRef/>
      </w:r>
      <w:r>
        <w:t xml:space="preserve"> Artículo 59, Ídem.</w:t>
      </w:r>
    </w:p>
  </w:footnote>
  <w:footnote w:id="13">
    <w:p w14:paraId="0C180E37" w14:textId="77777777" w:rsidR="000906A5" w:rsidRDefault="000906A5" w:rsidP="00DA51D3">
      <w:pPr>
        <w:pStyle w:val="Textonotapie"/>
      </w:pPr>
      <w:r>
        <w:rPr>
          <w:rStyle w:val="Refdenotaalpie"/>
        </w:rPr>
        <w:footnoteRef/>
      </w:r>
      <w:r>
        <w:t xml:space="preserve"> Artículo 15, Ley Orgánica Municipal del Estado de México.</w:t>
      </w:r>
    </w:p>
  </w:footnote>
  <w:footnote w:id="14">
    <w:p w14:paraId="11E5FBFF" w14:textId="77777777" w:rsidR="000906A5" w:rsidRDefault="000906A5" w:rsidP="00DA51D3">
      <w:pPr>
        <w:pStyle w:val="Textonotapie"/>
      </w:pPr>
      <w:r>
        <w:rPr>
          <w:rStyle w:val="Refdenotaalpie"/>
        </w:rPr>
        <w:footnoteRef/>
      </w:r>
      <w:r>
        <w:t xml:space="preserve"> Artículo 16, Ídem.</w:t>
      </w:r>
    </w:p>
  </w:footnote>
  <w:footnote w:id="15">
    <w:p w14:paraId="3F0118F7" w14:textId="77777777" w:rsidR="000906A5" w:rsidRDefault="000906A5" w:rsidP="00DA51D3">
      <w:pPr>
        <w:pStyle w:val="Textonotapie"/>
      </w:pPr>
      <w:r>
        <w:rPr>
          <w:rStyle w:val="Refdenotaalpie"/>
        </w:rPr>
        <w:footnoteRef/>
      </w:r>
      <w:r>
        <w:t xml:space="preserve"> Artículo 87, Ídem.</w:t>
      </w:r>
    </w:p>
  </w:footnote>
  <w:footnote w:id="16">
    <w:p w14:paraId="719315BA" w14:textId="759A5C40" w:rsidR="000906A5" w:rsidRPr="005805E2" w:rsidRDefault="000906A5">
      <w:pPr>
        <w:pStyle w:val="Textonotapie"/>
        <w:rPr>
          <w:lang w:val="es-MX"/>
        </w:rPr>
      </w:pPr>
      <w:r>
        <w:rPr>
          <w:rStyle w:val="Refdenotaalpie"/>
        </w:rPr>
        <w:footnoteRef/>
      </w:r>
      <w:r>
        <w:t xml:space="preserve"> </w:t>
      </w:r>
      <w:r>
        <w:rPr>
          <w:lang w:val="es-MX"/>
        </w:rPr>
        <w:t>Artículo 128, Bando Municipal 2022 de Melchor Ocampo.</w:t>
      </w:r>
    </w:p>
  </w:footnote>
  <w:footnote w:id="17">
    <w:p w14:paraId="6B5C53DE" w14:textId="70CE87D1" w:rsidR="000906A5" w:rsidRPr="005805E2" w:rsidRDefault="000906A5">
      <w:pPr>
        <w:pStyle w:val="Textonotapie"/>
        <w:rPr>
          <w:lang w:val="es-MX"/>
        </w:rPr>
      </w:pPr>
      <w:r>
        <w:rPr>
          <w:rStyle w:val="Refdenotaalpie"/>
        </w:rPr>
        <w:footnoteRef/>
      </w:r>
      <w:r>
        <w:t xml:space="preserve"> </w:t>
      </w:r>
      <w:r>
        <w:rPr>
          <w:lang w:val="es-MX"/>
        </w:rPr>
        <w:t>Artículo 129, Bando Municipal 2022 de Melchor Ocampo.</w:t>
      </w:r>
    </w:p>
  </w:footnote>
  <w:footnote w:id="18">
    <w:p w14:paraId="51DD1422" w14:textId="42E43DBD" w:rsidR="000906A5" w:rsidRPr="00CC4F2B" w:rsidRDefault="000906A5" w:rsidP="00DA51D3">
      <w:pPr>
        <w:pStyle w:val="Textonotapie"/>
      </w:pPr>
      <w:r>
        <w:rPr>
          <w:rStyle w:val="Refdenotaalpie"/>
        </w:rPr>
        <w:footnoteRef/>
      </w:r>
      <w:r>
        <w:t xml:space="preserve"> Artículo 1, Ley de </w:t>
      </w:r>
      <w:r w:rsidRPr="005805E2">
        <w:t>Competitividad y Ordenamiento Comercial del Estado de México</w:t>
      </w:r>
    </w:p>
  </w:footnote>
  <w:footnote w:id="19">
    <w:p w14:paraId="295A4C85" w14:textId="77777777" w:rsidR="000906A5" w:rsidRPr="00855EB2" w:rsidRDefault="000906A5" w:rsidP="00DA51D3">
      <w:pPr>
        <w:pStyle w:val="Textonotapie"/>
      </w:pPr>
      <w:r>
        <w:rPr>
          <w:rStyle w:val="Refdenotaalpie"/>
        </w:rPr>
        <w:footnoteRef/>
      </w:r>
      <w:r>
        <w:t xml:space="preserve"> Artículo 7, Ley de Competitividad y Ordenamiento Comercial del Estado de México</w:t>
      </w:r>
    </w:p>
  </w:footnote>
  <w:footnote w:id="20">
    <w:p w14:paraId="66351F53" w14:textId="7A20BC4F" w:rsidR="000906A5" w:rsidRPr="009E2A95" w:rsidRDefault="000906A5" w:rsidP="009E2A95">
      <w:pPr>
        <w:pStyle w:val="Textonotapie"/>
        <w:jc w:val="both"/>
        <w:rPr>
          <w:lang w:val="es-MX"/>
        </w:rPr>
      </w:pPr>
      <w:r>
        <w:rPr>
          <w:rStyle w:val="Refdenotaalpie"/>
        </w:rPr>
        <w:footnoteRef/>
      </w:r>
      <w:r>
        <w:t xml:space="preserve"> </w:t>
      </w:r>
      <w:r w:rsidRPr="009E2A95">
        <w:rPr>
          <w:b/>
          <w:lang w:val="es-MX"/>
        </w:rPr>
        <w:t xml:space="preserve">PERIODO DE BÚSQUEDA DE LA INFORMACIÓN. </w:t>
      </w:r>
      <w:r w:rsidRPr="009E2A95">
        <w:rPr>
          <w:lang w:val="es-MX"/>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footnote>
  <w:footnote w:id="21">
    <w:p w14:paraId="04CB1F3D" w14:textId="3D27A4EE" w:rsidR="000906A5" w:rsidRPr="000906A5" w:rsidRDefault="000906A5">
      <w:pPr>
        <w:pStyle w:val="Textonotapie"/>
        <w:rPr>
          <w:lang w:val="es-MX"/>
        </w:rPr>
      </w:pPr>
      <w:r>
        <w:rPr>
          <w:rStyle w:val="Refdenotaalpie"/>
        </w:rPr>
        <w:footnoteRef/>
      </w:r>
      <w:r>
        <w:t xml:space="preserve"> </w:t>
      </w:r>
      <w:r>
        <w:rPr>
          <w:lang w:val="es-MX"/>
        </w:rPr>
        <w:t>Artículo 12, segundo párrafo, Ley de Transparencia y Acceso a la Información Pública del Estado de México y Municipios.</w:t>
      </w:r>
    </w:p>
  </w:footnote>
  <w:footnote w:id="22">
    <w:p w14:paraId="710024B2" w14:textId="77777777" w:rsidR="000906A5" w:rsidRDefault="000906A5" w:rsidP="008E46F0">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0906A5" w:rsidRPr="00025127" w14:paraId="07F2896E" w14:textId="77777777" w:rsidTr="008E29BB">
      <w:trPr>
        <w:trHeight w:val="138"/>
        <w:jc w:val="right"/>
      </w:trPr>
      <w:tc>
        <w:tcPr>
          <w:tcW w:w="3828" w:type="dxa"/>
          <w:vAlign w:val="center"/>
        </w:tcPr>
        <w:p w14:paraId="4A5B1974" w14:textId="172F35BB" w:rsidR="000906A5" w:rsidRPr="00025127" w:rsidRDefault="000906A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26F3DA49" w:rsidR="000906A5" w:rsidRPr="00D63591" w:rsidRDefault="000906A5" w:rsidP="00F25B61">
          <w:pPr>
            <w:pStyle w:val="Encabezado"/>
            <w:jc w:val="both"/>
            <w:rPr>
              <w:rFonts w:ascii="Palatino Linotype" w:hAnsi="Palatino Linotype"/>
              <w:b/>
              <w:sz w:val="20"/>
              <w:szCs w:val="22"/>
            </w:rPr>
          </w:pPr>
          <w:r w:rsidRPr="00D63591">
            <w:rPr>
              <w:rFonts w:ascii="Palatino Linotype" w:hAnsi="Palatino Linotype"/>
              <w:b/>
              <w:sz w:val="20"/>
              <w:szCs w:val="22"/>
            </w:rPr>
            <w:t>14558/INFOEM/IP/RR/2022</w:t>
          </w:r>
        </w:p>
      </w:tc>
    </w:tr>
    <w:tr w:rsidR="000906A5" w:rsidRPr="00025127" w14:paraId="1B5D8690" w14:textId="77777777" w:rsidTr="008E29BB">
      <w:trPr>
        <w:trHeight w:val="233"/>
        <w:jc w:val="right"/>
      </w:trPr>
      <w:tc>
        <w:tcPr>
          <w:tcW w:w="3828" w:type="dxa"/>
          <w:vAlign w:val="center"/>
        </w:tcPr>
        <w:p w14:paraId="3903F2C6" w14:textId="22D569F8" w:rsidR="000906A5" w:rsidRPr="00025127" w:rsidRDefault="000906A5" w:rsidP="00C10F30">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116824AA" w:rsidR="000906A5" w:rsidRPr="00D63591" w:rsidRDefault="000906A5" w:rsidP="00C10F30">
          <w:pPr>
            <w:pStyle w:val="Encabezado"/>
            <w:rPr>
              <w:rFonts w:ascii="Palatino Linotype" w:hAnsi="Palatino Linotype"/>
              <w:b/>
              <w:sz w:val="20"/>
              <w:szCs w:val="22"/>
            </w:rPr>
          </w:pPr>
          <w:r w:rsidRPr="00D63591">
            <w:rPr>
              <w:rFonts w:ascii="Palatino Linotype" w:hAnsi="Palatino Linotype"/>
              <w:b/>
              <w:bCs/>
              <w:color w:val="000000"/>
              <w:sz w:val="20"/>
              <w:szCs w:val="22"/>
            </w:rPr>
            <w:t>Ayuntamiento de Melchor Ocampo</w:t>
          </w:r>
        </w:p>
      </w:tc>
    </w:tr>
    <w:tr w:rsidR="000906A5" w:rsidRPr="00025127" w14:paraId="095EB01B" w14:textId="77777777" w:rsidTr="008E29BB">
      <w:trPr>
        <w:trHeight w:val="321"/>
        <w:jc w:val="right"/>
      </w:trPr>
      <w:tc>
        <w:tcPr>
          <w:tcW w:w="3828" w:type="dxa"/>
          <w:vAlign w:val="center"/>
        </w:tcPr>
        <w:p w14:paraId="6E000A51" w14:textId="05E1861A" w:rsidR="000906A5" w:rsidRPr="00025127" w:rsidRDefault="000906A5"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0906A5" w:rsidRPr="00D63591" w:rsidRDefault="000906A5" w:rsidP="00472C41">
          <w:pPr>
            <w:pStyle w:val="Encabezado"/>
            <w:rPr>
              <w:rFonts w:ascii="Palatino Linotype" w:hAnsi="Palatino Linotype"/>
              <w:b/>
              <w:sz w:val="20"/>
              <w:szCs w:val="22"/>
            </w:rPr>
          </w:pPr>
          <w:r w:rsidRPr="00D63591">
            <w:rPr>
              <w:rFonts w:ascii="Palatino Linotype" w:hAnsi="Palatino Linotype"/>
              <w:b/>
              <w:sz w:val="20"/>
              <w:szCs w:val="22"/>
            </w:rPr>
            <w:t>María del Rosario Mejía Ayala</w:t>
          </w:r>
        </w:p>
      </w:tc>
    </w:tr>
  </w:tbl>
  <w:p w14:paraId="1096C1B8" w14:textId="5AF1B173" w:rsidR="000906A5" w:rsidRDefault="000906A5" w:rsidP="00472C41">
    <w:pPr>
      <w:pStyle w:val="Encabezado"/>
    </w:pPr>
    <w:r>
      <w:rPr>
        <w:noProof/>
        <w:lang w:val="es-MX"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0906A5" w:rsidRPr="00025127" w14:paraId="0A3256F2" w14:textId="77777777" w:rsidTr="008E29BB">
      <w:trPr>
        <w:trHeight w:val="138"/>
        <w:jc w:val="right"/>
      </w:trPr>
      <w:tc>
        <w:tcPr>
          <w:tcW w:w="3828" w:type="dxa"/>
          <w:vAlign w:val="center"/>
        </w:tcPr>
        <w:p w14:paraId="3D80769D" w14:textId="44A35B8D" w:rsidR="000906A5" w:rsidRPr="00025127" w:rsidRDefault="000906A5"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29FE6E78" w:rsidR="000906A5" w:rsidRPr="00D63591" w:rsidRDefault="000906A5" w:rsidP="00F25B61">
          <w:pPr>
            <w:pStyle w:val="Encabezado"/>
            <w:rPr>
              <w:rFonts w:ascii="Palatino Linotype" w:hAnsi="Palatino Linotype"/>
              <w:sz w:val="22"/>
              <w:szCs w:val="22"/>
            </w:rPr>
          </w:pPr>
          <w:r w:rsidRPr="00D63591">
            <w:rPr>
              <w:rFonts w:ascii="Palatino Linotype" w:hAnsi="Palatino Linotype"/>
              <w:sz w:val="22"/>
              <w:szCs w:val="22"/>
            </w:rPr>
            <w:t>14558/INFOEM/IP/RR/2022</w:t>
          </w:r>
        </w:p>
      </w:tc>
    </w:tr>
    <w:tr w:rsidR="000906A5" w:rsidRPr="00025127" w14:paraId="128C8B3C" w14:textId="77777777" w:rsidTr="008E29BB">
      <w:trPr>
        <w:trHeight w:val="233"/>
        <w:jc w:val="right"/>
      </w:trPr>
      <w:tc>
        <w:tcPr>
          <w:tcW w:w="3828" w:type="dxa"/>
          <w:vAlign w:val="center"/>
        </w:tcPr>
        <w:p w14:paraId="483E3371" w14:textId="66B1BC74" w:rsidR="000906A5" w:rsidRPr="00025127" w:rsidRDefault="000906A5"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24A2F672" w:rsidR="000906A5" w:rsidRPr="00D63591" w:rsidRDefault="006746F8" w:rsidP="0058757A">
          <w:pPr>
            <w:pStyle w:val="Encabezado"/>
            <w:rPr>
              <w:rFonts w:ascii="Palatino Linotype" w:hAnsi="Palatino Linotype"/>
              <w:sz w:val="22"/>
              <w:szCs w:val="22"/>
            </w:rPr>
          </w:pPr>
          <w:r>
            <w:rPr>
              <w:rFonts w:ascii="Palatino Linotype" w:hAnsi="Palatino Linotype"/>
              <w:sz w:val="22"/>
              <w:szCs w:val="22"/>
            </w:rPr>
            <w:t xml:space="preserve">XXX </w:t>
          </w:r>
          <w:proofErr w:type="spellStart"/>
          <w:r>
            <w:rPr>
              <w:rFonts w:ascii="Palatino Linotype" w:hAnsi="Palatino Linotype"/>
              <w:sz w:val="22"/>
              <w:szCs w:val="22"/>
            </w:rPr>
            <w:t>XXX</w:t>
          </w:r>
          <w:proofErr w:type="spellEnd"/>
          <w:r>
            <w:rPr>
              <w:rFonts w:ascii="Palatino Linotype" w:hAnsi="Palatino Linotype"/>
              <w:sz w:val="22"/>
              <w:szCs w:val="22"/>
            </w:rPr>
            <w:t xml:space="preserve"> </w:t>
          </w:r>
          <w:proofErr w:type="spellStart"/>
          <w:r>
            <w:rPr>
              <w:rFonts w:ascii="Palatino Linotype" w:hAnsi="Palatino Linotype"/>
              <w:sz w:val="22"/>
              <w:szCs w:val="22"/>
            </w:rPr>
            <w:t>XXX</w:t>
          </w:r>
          <w:proofErr w:type="spellEnd"/>
        </w:p>
      </w:tc>
    </w:tr>
    <w:tr w:rsidR="000906A5" w:rsidRPr="00025127" w14:paraId="41BE0704" w14:textId="77777777" w:rsidTr="008E29BB">
      <w:trPr>
        <w:trHeight w:val="321"/>
        <w:jc w:val="right"/>
      </w:trPr>
      <w:tc>
        <w:tcPr>
          <w:tcW w:w="3828" w:type="dxa"/>
          <w:vAlign w:val="center"/>
        </w:tcPr>
        <w:p w14:paraId="34C64148" w14:textId="10C6C8A9" w:rsidR="000906A5" w:rsidRPr="00025127" w:rsidRDefault="000906A5"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1F9DA765" w:rsidR="000906A5" w:rsidRPr="00D63591" w:rsidRDefault="000906A5" w:rsidP="009E35CC">
          <w:pPr>
            <w:pStyle w:val="Encabezado"/>
            <w:rPr>
              <w:rFonts w:ascii="Palatino Linotype" w:hAnsi="Palatino Linotype"/>
              <w:sz w:val="22"/>
              <w:szCs w:val="22"/>
            </w:rPr>
          </w:pPr>
          <w:r w:rsidRPr="00D63591">
            <w:rPr>
              <w:rFonts w:ascii="Palatino Linotype" w:hAnsi="Palatino Linotype"/>
              <w:bCs/>
              <w:color w:val="000000"/>
              <w:sz w:val="22"/>
              <w:szCs w:val="22"/>
            </w:rPr>
            <w:t>Ayuntamiento de Melchor Ocampo</w:t>
          </w:r>
        </w:p>
      </w:tc>
    </w:tr>
    <w:tr w:rsidR="000906A5" w:rsidRPr="00025127" w14:paraId="0C8B6193" w14:textId="77777777" w:rsidTr="008E29BB">
      <w:trPr>
        <w:trHeight w:val="321"/>
        <w:jc w:val="right"/>
      </w:trPr>
      <w:tc>
        <w:tcPr>
          <w:tcW w:w="3828" w:type="dxa"/>
          <w:vAlign w:val="center"/>
        </w:tcPr>
        <w:p w14:paraId="321FFAFF" w14:textId="0E8C2CE7" w:rsidR="000906A5" w:rsidRPr="00025127" w:rsidRDefault="000906A5"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0906A5" w:rsidRPr="00D63591" w:rsidRDefault="000906A5" w:rsidP="00B44F9F">
          <w:pPr>
            <w:pStyle w:val="Encabezado"/>
            <w:ind w:left="33"/>
            <w:rPr>
              <w:rFonts w:ascii="Palatino Linotype" w:hAnsi="Palatino Linotype"/>
              <w:sz w:val="22"/>
              <w:szCs w:val="22"/>
            </w:rPr>
          </w:pPr>
          <w:r w:rsidRPr="00D63591">
            <w:rPr>
              <w:rFonts w:ascii="Palatino Linotype" w:hAnsi="Palatino Linotype"/>
              <w:sz w:val="22"/>
              <w:szCs w:val="22"/>
            </w:rPr>
            <w:t>María del Rosario Mejía Ayala</w:t>
          </w:r>
        </w:p>
      </w:tc>
    </w:tr>
  </w:tbl>
  <w:p w14:paraId="156B5574" w14:textId="2FDF06EB" w:rsidR="000906A5" w:rsidRDefault="000A0FA5" w:rsidP="00472C41">
    <w:pPr>
      <w:pStyle w:val="Encabezado"/>
      <w:tabs>
        <w:tab w:val="clear" w:pos="4252"/>
        <w:tab w:val="clear" w:pos="8504"/>
        <w:tab w:val="left" w:pos="3103"/>
      </w:tabs>
    </w:pPr>
    <w:r>
      <w:rPr>
        <w:noProof/>
      </w:rPr>
      <w:pict w14:anchorId="18209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26F965F9"/>
    <w:multiLevelType w:val="hybridMultilevel"/>
    <w:tmpl w:val="8132FF96"/>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C2A8604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945720"/>
    <w:multiLevelType w:val="hybridMultilevel"/>
    <w:tmpl w:val="864EDBE0"/>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AFC239CC">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A923E09"/>
    <w:multiLevelType w:val="hybridMultilevel"/>
    <w:tmpl w:val="C56A19C8"/>
    <w:lvl w:ilvl="0" w:tplc="FFFFFFFF">
      <w:start w:val="1"/>
      <w:numFmt w:val="decimal"/>
      <w:lvlText w:val="%1."/>
      <w:lvlJc w:val="left"/>
      <w:pPr>
        <w:ind w:left="0" w:firstLine="0"/>
      </w:pPr>
      <w:rPr>
        <w:rFonts w:ascii="Palatino Linotype" w:hAnsi="Palatino Linotype" w:hint="default"/>
        <w:b/>
        <w:i w:val="0"/>
        <w:sz w:val="24"/>
      </w:rPr>
    </w:lvl>
    <w:lvl w:ilvl="1" w:tplc="60C877C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3E4835"/>
    <w:multiLevelType w:val="hybridMultilevel"/>
    <w:tmpl w:val="A3F0CD7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7B9A3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097D3D"/>
    <w:multiLevelType w:val="hybridMultilevel"/>
    <w:tmpl w:val="57A26B1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75AA8402">
      <w:start w:val="1"/>
      <w:numFmt w:val="lowerLetter"/>
      <w:lvlText w:val="%3)"/>
      <w:lvlJc w:val="left"/>
      <w:pPr>
        <w:ind w:left="2340" w:hanging="360"/>
      </w:pPr>
      <w:rPr>
        <w:rFonts w:hint="default"/>
        <w:b/>
        <w:i w:val="0"/>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6567A3"/>
    <w:multiLevelType w:val="hybridMultilevel"/>
    <w:tmpl w:val="6AA815DA"/>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13">
      <w:start w:val="1"/>
      <w:numFmt w:val="upp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9"/>
  </w:num>
  <w:num w:numId="3">
    <w:abstractNumId w:val="0"/>
  </w:num>
  <w:num w:numId="4">
    <w:abstractNumId w:val="4"/>
  </w:num>
  <w:num w:numId="5">
    <w:abstractNumId w:val="2"/>
  </w:num>
  <w:num w:numId="6">
    <w:abstractNumId w:val="16"/>
  </w:num>
  <w:num w:numId="7">
    <w:abstractNumId w:val="13"/>
  </w:num>
  <w:num w:numId="8">
    <w:abstractNumId w:val="7"/>
  </w:num>
  <w:num w:numId="9">
    <w:abstractNumId w:val="11"/>
  </w:num>
  <w:num w:numId="10">
    <w:abstractNumId w:val="20"/>
  </w:num>
  <w:num w:numId="11">
    <w:abstractNumId w:val="3"/>
  </w:num>
  <w:num w:numId="12">
    <w:abstractNumId w:val="17"/>
  </w:num>
  <w:num w:numId="13">
    <w:abstractNumId w:val="15"/>
  </w:num>
  <w:num w:numId="14">
    <w:abstractNumId w:val="21"/>
  </w:num>
  <w:num w:numId="15">
    <w:abstractNumId w:val="19"/>
  </w:num>
  <w:num w:numId="16">
    <w:abstractNumId w:val="1"/>
  </w:num>
  <w:num w:numId="17">
    <w:abstractNumId w:val="5"/>
  </w:num>
  <w:num w:numId="18">
    <w:abstractNumId w:val="14"/>
  </w:num>
  <w:num w:numId="19">
    <w:abstractNumId w:val="12"/>
  </w:num>
  <w:num w:numId="20">
    <w:abstractNumId w:val="18"/>
  </w:num>
  <w:num w:numId="21">
    <w:abstractNumId w:val="8"/>
  </w:num>
  <w:num w:numId="2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5A3"/>
    <w:rsid w:val="0000310F"/>
    <w:rsid w:val="0000381E"/>
    <w:rsid w:val="00003A05"/>
    <w:rsid w:val="0000407F"/>
    <w:rsid w:val="000058E3"/>
    <w:rsid w:val="000061A2"/>
    <w:rsid w:val="0000797D"/>
    <w:rsid w:val="00007E8A"/>
    <w:rsid w:val="000100D7"/>
    <w:rsid w:val="0001106B"/>
    <w:rsid w:val="00011317"/>
    <w:rsid w:val="00012472"/>
    <w:rsid w:val="000130E7"/>
    <w:rsid w:val="0001398B"/>
    <w:rsid w:val="00014F51"/>
    <w:rsid w:val="00015A16"/>
    <w:rsid w:val="00015A51"/>
    <w:rsid w:val="00016250"/>
    <w:rsid w:val="000174A0"/>
    <w:rsid w:val="000203D3"/>
    <w:rsid w:val="000204A6"/>
    <w:rsid w:val="000211F8"/>
    <w:rsid w:val="0002146F"/>
    <w:rsid w:val="000218C3"/>
    <w:rsid w:val="00022D89"/>
    <w:rsid w:val="000236A3"/>
    <w:rsid w:val="00024F35"/>
    <w:rsid w:val="00025127"/>
    <w:rsid w:val="00025266"/>
    <w:rsid w:val="0002699D"/>
    <w:rsid w:val="0003063D"/>
    <w:rsid w:val="00031D37"/>
    <w:rsid w:val="00031F10"/>
    <w:rsid w:val="00031F98"/>
    <w:rsid w:val="00032493"/>
    <w:rsid w:val="0003261D"/>
    <w:rsid w:val="00032EC5"/>
    <w:rsid w:val="00032ED4"/>
    <w:rsid w:val="00037657"/>
    <w:rsid w:val="0004072A"/>
    <w:rsid w:val="00040E10"/>
    <w:rsid w:val="00040E2D"/>
    <w:rsid w:val="000411E2"/>
    <w:rsid w:val="0004193F"/>
    <w:rsid w:val="00042380"/>
    <w:rsid w:val="000428EB"/>
    <w:rsid w:val="000434F6"/>
    <w:rsid w:val="000435A5"/>
    <w:rsid w:val="000444BD"/>
    <w:rsid w:val="00044DB9"/>
    <w:rsid w:val="000463B6"/>
    <w:rsid w:val="0004686A"/>
    <w:rsid w:val="000468E2"/>
    <w:rsid w:val="00046CEE"/>
    <w:rsid w:val="000478BA"/>
    <w:rsid w:val="0005237C"/>
    <w:rsid w:val="00052A3C"/>
    <w:rsid w:val="00053AA7"/>
    <w:rsid w:val="00054A03"/>
    <w:rsid w:val="000557BC"/>
    <w:rsid w:val="00055DD8"/>
    <w:rsid w:val="00056317"/>
    <w:rsid w:val="00056A79"/>
    <w:rsid w:val="0005777B"/>
    <w:rsid w:val="000606AF"/>
    <w:rsid w:val="00061344"/>
    <w:rsid w:val="000622ED"/>
    <w:rsid w:val="0006247F"/>
    <w:rsid w:val="00062648"/>
    <w:rsid w:val="000631D9"/>
    <w:rsid w:val="0006381D"/>
    <w:rsid w:val="00063D06"/>
    <w:rsid w:val="0006407E"/>
    <w:rsid w:val="00064577"/>
    <w:rsid w:val="00064A37"/>
    <w:rsid w:val="00064B95"/>
    <w:rsid w:val="000659BE"/>
    <w:rsid w:val="00065A78"/>
    <w:rsid w:val="000664BF"/>
    <w:rsid w:val="00066B68"/>
    <w:rsid w:val="00070361"/>
    <w:rsid w:val="000718C5"/>
    <w:rsid w:val="0007221E"/>
    <w:rsid w:val="000728AD"/>
    <w:rsid w:val="00073701"/>
    <w:rsid w:val="00074573"/>
    <w:rsid w:val="00076A3F"/>
    <w:rsid w:val="00076E15"/>
    <w:rsid w:val="000770CE"/>
    <w:rsid w:val="000800AC"/>
    <w:rsid w:val="0008230A"/>
    <w:rsid w:val="00082D11"/>
    <w:rsid w:val="00082E28"/>
    <w:rsid w:val="000834FE"/>
    <w:rsid w:val="00084601"/>
    <w:rsid w:val="0008465D"/>
    <w:rsid w:val="00084E31"/>
    <w:rsid w:val="0008542A"/>
    <w:rsid w:val="00085B60"/>
    <w:rsid w:val="000866D9"/>
    <w:rsid w:val="00086DFF"/>
    <w:rsid w:val="000905EC"/>
    <w:rsid w:val="000906A5"/>
    <w:rsid w:val="000908CC"/>
    <w:rsid w:val="00090D6F"/>
    <w:rsid w:val="00091C2C"/>
    <w:rsid w:val="00093A7F"/>
    <w:rsid w:val="00093B8E"/>
    <w:rsid w:val="00093FB4"/>
    <w:rsid w:val="00093FC7"/>
    <w:rsid w:val="00094B41"/>
    <w:rsid w:val="000953E2"/>
    <w:rsid w:val="00095806"/>
    <w:rsid w:val="00095BB9"/>
    <w:rsid w:val="0009700A"/>
    <w:rsid w:val="0009728E"/>
    <w:rsid w:val="000975D0"/>
    <w:rsid w:val="000A0678"/>
    <w:rsid w:val="000A0FA5"/>
    <w:rsid w:val="000A1CCA"/>
    <w:rsid w:val="000A26B8"/>
    <w:rsid w:val="000A28E8"/>
    <w:rsid w:val="000A3F90"/>
    <w:rsid w:val="000A44DE"/>
    <w:rsid w:val="000A4554"/>
    <w:rsid w:val="000A45FD"/>
    <w:rsid w:val="000A4E44"/>
    <w:rsid w:val="000A4F6D"/>
    <w:rsid w:val="000A556A"/>
    <w:rsid w:val="000A77ED"/>
    <w:rsid w:val="000B0370"/>
    <w:rsid w:val="000B2BA0"/>
    <w:rsid w:val="000B2F84"/>
    <w:rsid w:val="000B405C"/>
    <w:rsid w:val="000B4DDD"/>
    <w:rsid w:val="000B5AB1"/>
    <w:rsid w:val="000B5D79"/>
    <w:rsid w:val="000B6C25"/>
    <w:rsid w:val="000B6CE5"/>
    <w:rsid w:val="000B6D31"/>
    <w:rsid w:val="000B750B"/>
    <w:rsid w:val="000B7C4F"/>
    <w:rsid w:val="000C0061"/>
    <w:rsid w:val="000C0663"/>
    <w:rsid w:val="000C0BBB"/>
    <w:rsid w:val="000C10B9"/>
    <w:rsid w:val="000C1D19"/>
    <w:rsid w:val="000C2E5F"/>
    <w:rsid w:val="000C3423"/>
    <w:rsid w:val="000C3861"/>
    <w:rsid w:val="000C3BCB"/>
    <w:rsid w:val="000C4111"/>
    <w:rsid w:val="000C48CA"/>
    <w:rsid w:val="000C4A8E"/>
    <w:rsid w:val="000C5458"/>
    <w:rsid w:val="000C5A04"/>
    <w:rsid w:val="000C5AF7"/>
    <w:rsid w:val="000C6B73"/>
    <w:rsid w:val="000C6CE3"/>
    <w:rsid w:val="000C6E97"/>
    <w:rsid w:val="000D0855"/>
    <w:rsid w:val="000D11CC"/>
    <w:rsid w:val="000D15CB"/>
    <w:rsid w:val="000D1E0F"/>
    <w:rsid w:val="000D2DC2"/>
    <w:rsid w:val="000D3275"/>
    <w:rsid w:val="000D447F"/>
    <w:rsid w:val="000D45E8"/>
    <w:rsid w:val="000D5A1D"/>
    <w:rsid w:val="000D62FF"/>
    <w:rsid w:val="000D69DF"/>
    <w:rsid w:val="000D72C9"/>
    <w:rsid w:val="000D7369"/>
    <w:rsid w:val="000D7394"/>
    <w:rsid w:val="000D7CBE"/>
    <w:rsid w:val="000E0366"/>
    <w:rsid w:val="000E07DC"/>
    <w:rsid w:val="000E096F"/>
    <w:rsid w:val="000E1389"/>
    <w:rsid w:val="000E139B"/>
    <w:rsid w:val="000E235E"/>
    <w:rsid w:val="000E2665"/>
    <w:rsid w:val="000E2A46"/>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19F7"/>
    <w:rsid w:val="00101E4E"/>
    <w:rsid w:val="0010205D"/>
    <w:rsid w:val="001025C6"/>
    <w:rsid w:val="00102D65"/>
    <w:rsid w:val="00103662"/>
    <w:rsid w:val="00103888"/>
    <w:rsid w:val="0010409E"/>
    <w:rsid w:val="00106847"/>
    <w:rsid w:val="00107499"/>
    <w:rsid w:val="00107557"/>
    <w:rsid w:val="0011167C"/>
    <w:rsid w:val="00111F02"/>
    <w:rsid w:val="0011279B"/>
    <w:rsid w:val="00112B02"/>
    <w:rsid w:val="00112D20"/>
    <w:rsid w:val="00112F09"/>
    <w:rsid w:val="00114A21"/>
    <w:rsid w:val="00115F2B"/>
    <w:rsid w:val="00117441"/>
    <w:rsid w:val="00117D31"/>
    <w:rsid w:val="0012006D"/>
    <w:rsid w:val="00121F4A"/>
    <w:rsid w:val="001228C0"/>
    <w:rsid w:val="00122948"/>
    <w:rsid w:val="00122E4B"/>
    <w:rsid w:val="00123639"/>
    <w:rsid w:val="0012380D"/>
    <w:rsid w:val="00124015"/>
    <w:rsid w:val="00124CF1"/>
    <w:rsid w:val="001250B4"/>
    <w:rsid w:val="001253D1"/>
    <w:rsid w:val="00125595"/>
    <w:rsid w:val="00126C46"/>
    <w:rsid w:val="00127A33"/>
    <w:rsid w:val="00127E68"/>
    <w:rsid w:val="00130E89"/>
    <w:rsid w:val="0013111C"/>
    <w:rsid w:val="001318D2"/>
    <w:rsid w:val="00132C06"/>
    <w:rsid w:val="00132F52"/>
    <w:rsid w:val="00133B79"/>
    <w:rsid w:val="00133CE5"/>
    <w:rsid w:val="00134AEC"/>
    <w:rsid w:val="001352E5"/>
    <w:rsid w:val="00135DD5"/>
    <w:rsid w:val="0013663C"/>
    <w:rsid w:val="0013673A"/>
    <w:rsid w:val="0013690D"/>
    <w:rsid w:val="00136D68"/>
    <w:rsid w:val="0013752C"/>
    <w:rsid w:val="00140206"/>
    <w:rsid w:val="00140D44"/>
    <w:rsid w:val="00140DD9"/>
    <w:rsid w:val="00142648"/>
    <w:rsid w:val="00142DC2"/>
    <w:rsid w:val="00143219"/>
    <w:rsid w:val="001436BB"/>
    <w:rsid w:val="001437CC"/>
    <w:rsid w:val="00143BD1"/>
    <w:rsid w:val="00143E36"/>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57A53"/>
    <w:rsid w:val="00157CE4"/>
    <w:rsid w:val="00160DE4"/>
    <w:rsid w:val="00160E22"/>
    <w:rsid w:val="001611E5"/>
    <w:rsid w:val="00161E95"/>
    <w:rsid w:val="00162DCC"/>
    <w:rsid w:val="00163780"/>
    <w:rsid w:val="00163B1F"/>
    <w:rsid w:val="001648EE"/>
    <w:rsid w:val="00164B65"/>
    <w:rsid w:val="001656F2"/>
    <w:rsid w:val="00165DC8"/>
    <w:rsid w:val="00166794"/>
    <w:rsid w:val="00167813"/>
    <w:rsid w:val="00170988"/>
    <w:rsid w:val="0017212C"/>
    <w:rsid w:val="00172471"/>
    <w:rsid w:val="0017273C"/>
    <w:rsid w:val="001732E3"/>
    <w:rsid w:val="00174E02"/>
    <w:rsid w:val="00174E1B"/>
    <w:rsid w:val="0017653A"/>
    <w:rsid w:val="0017745D"/>
    <w:rsid w:val="001775DF"/>
    <w:rsid w:val="00180328"/>
    <w:rsid w:val="001809A7"/>
    <w:rsid w:val="00181C60"/>
    <w:rsid w:val="00181E2A"/>
    <w:rsid w:val="001848C0"/>
    <w:rsid w:val="00185460"/>
    <w:rsid w:val="001862A3"/>
    <w:rsid w:val="00191AA0"/>
    <w:rsid w:val="00191B0B"/>
    <w:rsid w:val="001921FD"/>
    <w:rsid w:val="001925E3"/>
    <w:rsid w:val="00192E4B"/>
    <w:rsid w:val="001937BA"/>
    <w:rsid w:val="00194D62"/>
    <w:rsid w:val="00196407"/>
    <w:rsid w:val="00196B4D"/>
    <w:rsid w:val="00197091"/>
    <w:rsid w:val="001970D6"/>
    <w:rsid w:val="001972CC"/>
    <w:rsid w:val="001A032D"/>
    <w:rsid w:val="001A138D"/>
    <w:rsid w:val="001A1C6B"/>
    <w:rsid w:val="001A2857"/>
    <w:rsid w:val="001A2A89"/>
    <w:rsid w:val="001A2C62"/>
    <w:rsid w:val="001A3634"/>
    <w:rsid w:val="001A4D5D"/>
    <w:rsid w:val="001A5150"/>
    <w:rsid w:val="001A58B9"/>
    <w:rsid w:val="001A61E1"/>
    <w:rsid w:val="001A6C1E"/>
    <w:rsid w:val="001B1208"/>
    <w:rsid w:val="001B2AB9"/>
    <w:rsid w:val="001B30F9"/>
    <w:rsid w:val="001B3659"/>
    <w:rsid w:val="001B370C"/>
    <w:rsid w:val="001B40F3"/>
    <w:rsid w:val="001B4510"/>
    <w:rsid w:val="001B508E"/>
    <w:rsid w:val="001B53A0"/>
    <w:rsid w:val="001B5F70"/>
    <w:rsid w:val="001B6845"/>
    <w:rsid w:val="001B6D4E"/>
    <w:rsid w:val="001C09E0"/>
    <w:rsid w:val="001C0AED"/>
    <w:rsid w:val="001C13A8"/>
    <w:rsid w:val="001C13B1"/>
    <w:rsid w:val="001C1C2A"/>
    <w:rsid w:val="001C1CDE"/>
    <w:rsid w:val="001C20E8"/>
    <w:rsid w:val="001C263B"/>
    <w:rsid w:val="001C2713"/>
    <w:rsid w:val="001C2EF3"/>
    <w:rsid w:val="001C34D6"/>
    <w:rsid w:val="001C3732"/>
    <w:rsid w:val="001C54A9"/>
    <w:rsid w:val="001C6012"/>
    <w:rsid w:val="001C67B0"/>
    <w:rsid w:val="001C7276"/>
    <w:rsid w:val="001C7733"/>
    <w:rsid w:val="001C77F5"/>
    <w:rsid w:val="001C79FA"/>
    <w:rsid w:val="001C7C3D"/>
    <w:rsid w:val="001D07C9"/>
    <w:rsid w:val="001D3AB5"/>
    <w:rsid w:val="001D4739"/>
    <w:rsid w:val="001D4A81"/>
    <w:rsid w:val="001D545E"/>
    <w:rsid w:val="001D5F77"/>
    <w:rsid w:val="001D7365"/>
    <w:rsid w:val="001D7961"/>
    <w:rsid w:val="001D7D8F"/>
    <w:rsid w:val="001D7DF0"/>
    <w:rsid w:val="001D7E82"/>
    <w:rsid w:val="001E018C"/>
    <w:rsid w:val="001E036B"/>
    <w:rsid w:val="001E0672"/>
    <w:rsid w:val="001E0AD2"/>
    <w:rsid w:val="001E11C8"/>
    <w:rsid w:val="001E3596"/>
    <w:rsid w:val="001E38ED"/>
    <w:rsid w:val="001E3B25"/>
    <w:rsid w:val="001E3F91"/>
    <w:rsid w:val="001E4152"/>
    <w:rsid w:val="001E489D"/>
    <w:rsid w:val="001E5C94"/>
    <w:rsid w:val="001E6822"/>
    <w:rsid w:val="001E69E1"/>
    <w:rsid w:val="001E74A5"/>
    <w:rsid w:val="001E7B9E"/>
    <w:rsid w:val="001F025B"/>
    <w:rsid w:val="001F0379"/>
    <w:rsid w:val="001F03A0"/>
    <w:rsid w:val="001F094C"/>
    <w:rsid w:val="001F1C5C"/>
    <w:rsid w:val="001F2B8C"/>
    <w:rsid w:val="001F394F"/>
    <w:rsid w:val="001F783F"/>
    <w:rsid w:val="001F7AFD"/>
    <w:rsid w:val="001F7DE2"/>
    <w:rsid w:val="002001BE"/>
    <w:rsid w:val="002031F3"/>
    <w:rsid w:val="002058A7"/>
    <w:rsid w:val="00205A1A"/>
    <w:rsid w:val="00205B35"/>
    <w:rsid w:val="002073E5"/>
    <w:rsid w:val="00207665"/>
    <w:rsid w:val="002076E2"/>
    <w:rsid w:val="0021056F"/>
    <w:rsid w:val="00210BD1"/>
    <w:rsid w:val="00211229"/>
    <w:rsid w:val="00211E8C"/>
    <w:rsid w:val="00212C9C"/>
    <w:rsid w:val="00212FCA"/>
    <w:rsid w:val="00213108"/>
    <w:rsid w:val="00213D85"/>
    <w:rsid w:val="00213DFB"/>
    <w:rsid w:val="002142D5"/>
    <w:rsid w:val="0021453E"/>
    <w:rsid w:val="0021475E"/>
    <w:rsid w:val="0021514E"/>
    <w:rsid w:val="00215A63"/>
    <w:rsid w:val="00215F08"/>
    <w:rsid w:val="002179AC"/>
    <w:rsid w:val="00217B86"/>
    <w:rsid w:val="00220ADB"/>
    <w:rsid w:val="002217BA"/>
    <w:rsid w:val="00221E74"/>
    <w:rsid w:val="00223177"/>
    <w:rsid w:val="00223507"/>
    <w:rsid w:val="00223616"/>
    <w:rsid w:val="00223ACC"/>
    <w:rsid w:val="0022448D"/>
    <w:rsid w:val="0022615D"/>
    <w:rsid w:val="00226ED6"/>
    <w:rsid w:val="002275DE"/>
    <w:rsid w:val="00230170"/>
    <w:rsid w:val="002305CF"/>
    <w:rsid w:val="002310B5"/>
    <w:rsid w:val="00232110"/>
    <w:rsid w:val="0023225E"/>
    <w:rsid w:val="00233E08"/>
    <w:rsid w:val="002345FF"/>
    <w:rsid w:val="00235DF2"/>
    <w:rsid w:val="00237611"/>
    <w:rsid w:val="002402E1"/>
    <w:rsid w:val="002408D7"/>
    <w:rsid w:val="0024156E"/>
    <w:rsid w:val="002417FB"/>
    <w:rsid w:val="0024229D"/>
    <w:rsid w:val="002426EA"/>
    <w:rsid w:val="00244476"/>
    <w:rsid w:val="0024579C"/>
    <w:rsid w:val="002457CF"/>
    <w:rsid w:val="00245B8E"/>
    <w:rsid w:val="002473A7"/>
    <w:rsid w:val="002507D8"/>
    <w:rsid w:val="002510FA"/>
    <w:rsid w:val="00252A20"/>
    <w:rsid w:val="00252B41"/>
    <w:rsid w:val="0025524F"/>
    <w:rsid w:val="002578EE"/>
    <w:rsid w:val="00257D1F"/>
    <w:rsid w:val="00257E5F"/>
    <w:rsid w:val="00260C1D"/>
    <w:rsid w:val="00261001"/>
    <w:rsid w:val="002617DC"/>
    <w:rsid w:val="00261A42"/>
    <w:rsid w:val="00261D84"/>
    <w:rsid w:val="002629A6"/>
    <w:rsid w:val="002630E4"/>
    <w:rsid w:val="0026364B"/>
    <w:rsid w:val="00263F23"/>
    <w:rsid w:val="00264D02"/>
    <w:rsid w:val="00264DA7"/>
    <w:rsid w:val="0026500D"/>
    <w:rsid w:val="00265CD7"/>
    <w:rsid w:val="00266588"/>
    <w:rsid w:val="002665BD"/>
    <w:rsid w:val="00270264"/>
    <w:rsid w:val="00271342"/>
    <w:rsid w:val="00271B06"/>
    <w:rsid w:val="0027298D"/>
    <w:rsid w:val="00272FEC"/>
    <w:rsid w:val="00273013"/>
    <w:rsid w:val="00273C37"/>
    <w:rsid w:val="00273F6D"/>
    <w:rsid w:val="0027430D"/>
    <w:rsid w:val="00274356"/>
    <w:rsid w:val="0027463A"/>
    <w:rsid w:val="002746D9"/>
    <w:rsid w:val="0027479B"/>
    <w:rsid w:val="00274931"/>
    <w:rsid w:val="00274ED2"/>
    <w:rsid w:val="002754FC"/>
    <w:rsid w:val="002765F2"/>
    <w:rsid w:val="00277A35"/>
    <w:rsid w:val="00280278"/>
    <w:rsid w:val="00280870"/>
    <w:rsid w:val="00280994"/>
    <w:rsid w:val="00280E3F"/>
    <w:rsid w:val="00280F05"/>
    <w:rsid w:val="0028248C"/>
    <w:rsid w:val="00282B05"/>
    <w:rsid w:val="00282D4D"/>
    <w:rsid w:val="0028323A"/>
    <w:rsid w:val="00283861"/>
    <w:rsid w:val="00283964"/>
    <w:rsid w:val="002856F3"/>
    <w:rsid w:val="00286DDB"/>
    <w:rsid w:val="002871EB"/>
    <w:rsid w:val="0028741E"/>
    <w:rsid w:val="00287EB2"/>
    <w:rsid w:val="00290DBD"/>
    <w:rsid w:val="00291D91"/>
    <w:rsid w:val="002948C4"/>
    <w:rsid w:val="00294D2D"/>
    <w:rsid w:val="002960D6"/>
    <w:rsid w:val="00297E45"/>
    <w:rsid w:val="002A047E"/>
    <w:rsid w:val="002A1407"/>
    <w:rsid w:val="002A2099"/>
    <w:rsid w:val="002A229B"/>
    <w:rsid w:val="002A26D9"/>
    <w:rsid w:val="002A35B6"/>
    <w:rsid w:val="002A4172"/>
    <w:rsid w:val="002A4516"/>
    <w:rsid w:val="002A4755"/>
    <w:rsid w:val="002A54DE"/>
    <w:rsid w:val="002A670D"/>
    <w:rsid w:val="002A70E6"/>
    <w:rsid w:val="002A7747"/>
    <w:rsid w:val="002A7FAB"/>
    <w:rsid w:val="002B0692"/>
    <w:rsid w:val="002B085C"/>
    <w:rsid w:val="002B1252"/>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0E9A"/>
    <w:rsid w:val="002C1007"/>
    <w:rsid w:val="002C1142"/>
    <w:rsid w:val="002C2D44"/>
    <w:rsid w:val="002C3634"/>
    <w:rsid w:val="002C3A22"/>
    <w:rsid w:val="002C3EA3"/>
    <w:rsid w:val="002C4715"/>
    <w:rsid w:val="002C4780"/>
    <w:rsid w:val="002C47ED"/>
    <w:rsid w:val="002C484A"/>
    <w:rsid w:val="002C5692"/>
    <w:rsid w:val="002C570D"/>
    <w:rsid w:val="002C618A"/>
    <w:rsid w:val="002C6561"/>
    <w:rsid w:val="002C69D4"/>
    <w:rsid w:val="002C6DB3"/>
    <w:rsid w:val="002C76A0"/>
    <w:rsid w:val="002D09BE"/>
    <w:rsid w:val="002D0E3D"/>
    <w:rsid w:val="002D10C8"/>
    <w:rsid w:val="002D1A38"/>
    <w:rsid w:val="002D1AA7"/>
    <w:rsid w:val="002D1C2C"/>
    <w:rsid w:val="002D28CB"/>
    <w:rsid w:val="002D2E16"/>
    <w:rsid w:val="002D35AE"/>
    <w:rsid w:val="002D373C"/>
    <w:rsid w:val="002D57AA"/>
    <w:rsid w:val="002D75DE"/>
    <w:rsid w:val="002D7AE2"/>
    <w:rsid w:val="002E0E74"/>
    <w:rsid w:val="002E126F"/>
    <w:rsid w:val="002E160F"/>
    <w:rsid w:val="002E191E"/>
    <w:rsid w:val="002E1B72"/>
    <w:rsid w:val="002E1C05"/>
    <w:rsid w:val="002E2783"/>
    <w:rsid w:val="002E31F3"/>
    <w:rsid w:val="002E3C57"/>
    <w:rsid w:val="002E3FAE"/>
    <w:rsid w:val="002E482C"/>
    <w:rsid w:val="002E5399"/>
    <w:rsid w:val="002E5A0B"/>
    <w:rsid w:val="002E6295"/>
    <w:rsid w:val="002E6531"/>
    <w:rsid w:val="002E66CA"/>
    <w:rsid w:val="002E689B"/>
    <w:rsid w:val="002E6BA8"/>
    <w:rsid w:val="002E6CFE"/>
    <w:rsid w:val="002E7464"/>
    <w:rsid w:val="002E74CE"/>
    <w:rsid w:val="002E76FD"/>
    <w:rsid w:val="002E7AD0"/>
    <w:rsid w:val="002F07CA"/>
    <w:rsid w:val="002F0EB7"/>
    <w:rsid w:val="002F1871"/>
    <w:rsid w:val="002F26D8"/>
    <w:rsid w:val="002F3672"/>
    <w:rsid w:val="002F37C1"/>
    <w:rsid w:val="002F5396"/>
    <w:rsid w:val="002F64A2"/>
    <w:rsid w:val="002F72FA"/>
    <w:rsid w:val="002F7BEF"/>
    <w:rsid w:val="002F7D11"/>
    <w:rsid w:val="003001E4"/>
    <w:rsid w:val="003007E0"/>
    <w:rsid w:val="00300DF2"/>
    <w:rsid w:val="0030150B"/>
    <w:rsid w:val="00301B41"/>
    <w:rsid w:val="00301D47"/>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264"/>
    <w:rsid w:val="003076B1"/>
    <w:rsid w:val="0030794F"/>
    <w:rsid w:val="003105D0"/>
    <w:rsid w:val="003105D6"/>
    <w:rsid w:val="00310B1D"/>
    <w:rsid w:val="00310D66"/>
    <w:rsid w:val="003111C5"/>
    <w:rsid w:val="00311481"/>
    <w:rsid w:val="0031153E"/>
    <w:rsid w:val="003116A6"/>
    <w:rsid w:val="00311863"/>
    <w:rsid w:val="00312684"/>
    <w:rsid w:val="00312733"/>
    <w:rsid w:val="00312B7C"/>
    <w:rsid w:val="00315F8B"/>
    <w:rsid w:val="00316065"/>
    <w:rsid w:val="00316769"/>
    <w:rsid w:val="0031711F"/>
    <w:rsid w:val="00317883"/>
    <w:rsid w:val="00317EFF"/>
    <w:rsid w:val="00320597"/>
    <w:rsid w:val="00321181"/>
    <w:rsid w:val="00321A5A"/>
    <w:rsid w:val="00321AA3"/>
    <w:rsid w:val="00321AE9"/>
    <w:rsid w:val="00321EEE"/>
    <w:rsid w:val="003223ED"/>
    <w:rsid w:val="0032264B"/>
    <w:rsid w:val="00323895"/>
    <w:rsid w:val="0032586C"/>
    <w:rsid w:val="00326579"/>
    <w:rsid w:val="00327D27"/>
    <w:rsid w:val="00327D79"/>
    <w:rsid w:val="003304E2"/>
    <w:rsid w:val="00330CBC"/>
    <w:rsid w:val="00330E47"/>
    <w:rsid w:val="00332E6B"/>
    <w:rsid w:val="0033340C"/>
    <w:rsid w:val="00333428"/>
    <w:rsid w:val="003337F3"/>
    <w:rsid w:val="00333BE8"/>
    <w:rsid w:val="00333F73"/>
    <w:rsid w:val="003344DB"/>
    <w:rsid w:val="00335866"/>
    <w:rsid w:val="00335898"/>
    <w:rsid w:val="00335BFE"/>
    <w:rsid w:val="00335E9C"/>
    <w:rsid w:val="0033608B"/>
    <w:rsid w:val="0033675D"/>
    <w:rsid w:val="00337941"/>
    <w:rsid w:val="00337B3E"/>
    <w:rsid w:val="003401F8"/>
    <w:rsid w:val="003407D0"/>
    <w:rsid w:val="0034181B"/>
    <w:rsid w:val="00341B17"/>
    <w:rsid w:val="00342C51"/>
    <w:rsid w:val="00343B5C"/>
    <w:rsid w:val="00345856"/>
    <w:rsid w:val="0034595C"/>
    <w:rsid w:val="00345B79"/>
    <w:rsid w:val="00345D0F"/>
    <w:rsid w:val="0034614E"/>
    <w:rsid w:val="00346885"/>
    <w:rsid w:val="00346A9B"/>
    <w:rsid w:val="003472B3"/>
    <w:rsid w:val="003501DB"/>
    <w:rsid w:val="0035104F"/>
    <w:rsid w:val="0035199B"/>
    <w:rsid w:val="003522BF"/>
    <w:rsid w:val="00352901"/>
    <w:rsid w:val="0035420B"/>
    <w:rsid w:val="00355AEE"/>
    <w:rsid w:val="00355D3B"/>
    <w:rsid w:val="0035606B"/>
    <w:rsid w:val="0035651C"/>
    <w:rsid w:val="00356F8B"/>
    <w:rsid w:val="00357CC7"/>
    <w:rsid w:val="0036073F"/>
    <w:rsid w:val="003615A3"/>
    <w:rsid w:val="003629EE"/>
    <w:rsid w:val="00363DCB"/>
    <w:rsid w:val="003643B3"/>
    <w:rsid w:val="00364DC9"/>
    <w:rsid w:val="003708DD"/>
    <w:rsid w:val="00370B8E"/>
    <w:rsid w:val="00370BB1"/>
    <w:rsid w:val="003721B2"/>
    <w:rsid w:val="00372328"/>
    <w:rsid w:val="003739B0"/>
    <w:rsid w:val="00373F21"/>
    <w:rsid w:val="00374CE8"/>
    <w:rsid w:val="003762FD"/>
    <w:rsid w:val="00376FD2"/>
    <w:rsid w:val="00377278"/>
    <w:rsid w:val="00377A76"/>
    <w:rsid w:val="00380A5C"/>
    <w:rsid w:val="0038132B"/>
    <w:rsid w:val="00383E66"/>
    <w:rsid w:val="00384AE2"/>
    <w:rsid w:val="00385699"/>
    <w:rsid w:val="00387829"/>
    <w:rsid w:val="00387DC9"/>
    <w:rsid w:val="00390D23"/>
    <w:rsid w:val="00390F83"/>
    <w:rsid w:val="0039142B"/>
    <w:rsid w:val="00391447"/>
    <w:rsid w:val="0039193E"/>
    <w:rsid w:val="00391ADA"/>
    <w:rsid w:val="00392CDB"/>
    <w:rsid w:val="00392FF3"/>
    <w:rsid w:val="0039380F"/>
    <w:rsid w:val="00393B71"/>
    <w:rsid w:val="00394095"/>
    <w:rsid w:val="003940F6"/>
    <w:rsid w:val="00394B2E"/>
    <w:rsid w:val="00394B9D"/>
    <w:rsid w:val="00394F10"/>
    <w:rsid w:val="0039519F"/>
    <w:rsid w:val="003955D3"/>
    <w:rsid w:val="00396545"/>
    <w:rsid w:val="0039671B"/>
    <w:rsid w:val="00396F71"/>
    <w:rsid w:val="003A03D0"/>
    <w:rsid w:val="003A04FF"/>
    <w:rsid w:val="003A1B01"/>
    <w:rsid w:val="003A2029"/>
    <w:rsid w:val="003A2676"/>
    <w:rsid w:val="003A2CF7"/>
    <w:rsid w:val="003A3033"/>
    <w:rsid w:val="003A4699"/>
    <w:rsid w:val="003A5E73"/>
    <w:rsid w:val="003A63D9"/>
    <w:rsid w:val="003A6417"/>
    <w:rsid w:val="003A65FE"/>
    <w:rsid w:val="003A6A5A"/>
    <w:rsid w:val="003A7221"/>
    <w:rsid w:val="003A730E"/>
    <w:rsid w:val="003A751C"/>
    <w:rsid w:val="003B123F"/>
    <w:rsid w:val="003B1857"/>
    <w:rsid w:val="003B1CEE"/>
    <w:rsid w:val="003B2199"/>
    <w:rsid w:val="003B2856"/>
    <w:rsid w:val="003B2A0D"/>
    <w:rsid w:val="003B31FA"/>
    <w:rsid w:val="003B470A"/>
    <w:rsid w:val="003B4874"/>
    <w:rsid w:val="003B55AD"/>
    <w:rsid w:val="003B60AF"/>
    <w:rsid w:val="003B7304"/>
    <w:rsid w:val="003B790C"/>
    <w:rsid w:val="003B7EC4"/>
    <w:rsid w:val="003C183D"/>
    <w:rsid w:val="003C19CA"/>
    <w:rsid w:val="003C4ECE"/>
    <w:rsid w:val="003C64C3"/>
    <w:rsid w:val="003C650F"/>
    <w:rsid w:val="003C7282"/>
    <w:rsid w:val="003C74CA"/>
    <w:rsid w:val="003D00D5"/>
    <w:rsid w:val="003D0A29"/>
    <w:rsid w:val="003D0BC7"/>
    <w:rsid w:val="003D181D"/>
    <w:rsid w:val="003D187D"/>
    <w:rsid w:val="003D18E8"/>
    <w:rsid w:val="003D1A6D"/>
    <w:rsid w:val="003D1BBA"/>
    <w:rsid w:val="003D20C4"/>
    <w:rsid w:val="003D29E0"/>
    <w:rsid w:val="003D4163"/>
    <w:rsid w:val="003D459A"/>
    <w:rsid w:val="003D46D0"/>
    <w:rsid w:val="003D5051"/>
    <w:rsid w:val="003D5661"/>
    <w:rsid w:val="003D596C"/>
    <w:rsid w:val="003D65BF"/>
    <w:rsid w:val="003D6BD3"/>
    <w:rsid w:val="003D792A"/>
    <w:rsid w:val="003E1680"/>
    <w:rsid w:val="003E1870"/>
    <w:rsid w:val="003E2E98"/>
    <w:rsid w:val="003E2ED8"/>
    <w:rsid w:val="003E3CBC"/>
    <w:rsid w:val="003E4701"/>
    <w:rsid w:val="003E4C96"/>
    <w:rsid w:val="003E6079"/>
    <w:rsid w:val="003E6128"/>
    <w:rsid w:val="003E6679"/>
    <w:rsid w:val="003E6D0F"/>
    <w:rsid w:val="003E6D1E"/>
    <w:rsid w:val="003E712E"/>
    <w:rsid w:val="003F052B"/>
    <w:rsid w:val="003F0769"/>
    <w:rsid w:val="003F0DDA"/>
    <w:rsid w:val="003F140F"/>
    <w:rsid w:val="003F1552"/>
    <w:rsid w:val="003F15DB"/>
    <w:rsid w:val="003F2702"/>
    <w:rsid w:val="003F2778"/>
    <w:rsid w:val="003F36A4"/>
    <w:rsid w:val="003F3757"/>
    <w:rsid w:val="003F4900"/>
    <w:rsid w:val="003F70CA"/>
    <w:rsid w:val="003F7823"/>
    <w:rsid w:val="003F7CCB"/>
    <w:rsid w:val="00400541"/>
    <w:rsid w:val="00400E76"/>
    <w:rsid w:val="0040137F"/>
    <w:rsid w:val="00402179"/>
    <w:rsid w:val="0040278D"/>
    <w:rsid w:val="00402C84"/>
    <w:rsid w:val="00403249"/>
    <w:rsid w:val="00403781"/>
    <w:rsid w:val="004044E9"/>
    <w:rsid w:val="0040471A"/>
    <w:rsid w:val="004078C8"/>
    <w:rsid w:val="004102DE"/>
    <w:rsid w:val="004107D7"/>
    <w:rsid w:val="00410FF1"/>
    <w:rsid w:val="00412015"/>
    <w:rsid w:val="00412696"/>
    <w:rsid w:val="00412E24"/>
    <w:rsid w:val="00413DF7"/>
    <w:rsid w:val="00414335"/>
    <w:rsid w:val="004147B1"/>
    <w:rsid w:val="00415263"/>
    <w:rsid w:val="00415A2C"/>
    <w:rsid w:val="00416727"/>
    <w:rsid w:val="004170BE"/>
    <w:rsid w:val="004171E4"/>
    <w:rsid w:val="00417A0E"/>
    <w:rsid w:val="0042068A"/>
    <w:rsid w:val="00422378"/>
    <w:rsid w:val="0042267F"/>
    <w:rsid w:val="00422A4D"/>
    <w:rsid w:val="00422B32"/>
    <w:rsid w:val="0042437A"/>
    <w:rsid w:val="00424992"/>
    <w:rsid w:val="00424E72"/>
    <w:rsid w:val="00425F0D"/>
    <w:rsid w:val="00426D7C"/>
    <w:rsid w:val="00427621"/>
    <w:rsid w:val="004277BC"/>
    <w:rsid w:val="004300ED"/>
    <w:rsid w:val="00431687"/>
    <w:rsid w:val="00432B72"/>
    <w:rsid w:val="00433016"/>
    <w:rsid w:val="0043405B"/>
    <w:rsid w:val="0043412E"/>
    <w:rsid w:val="004341B3"/>
    <w:rsid w:val="004342F1"/>
    <w:rsid w:val="00434884"/>
    <w:rsid w:val="004349C0"/>
    <w:rsid w:val="00434ECD"/>
    <w:rsid w:val="00435075"/>
    <w:rsid w:val="004355AB"/>
    <w:rsid w:val="00435DF1"/>
    <w:rsid w:val="00436BA3"/>
    <w:rsid w:val="00437702"/>
    <w:rsid w:val="00437909"/>
    <w:rsid w:val="00437FC4"/>
    <w:rsid w:val="004401B5"/>
    <w:rsid w:val="004404F8"/>
    <w:rsid w:val="00440800"/>
    <w:rsid w:val="004409D4"/>
    <w:rsid w:val="004413DD"/>
    <w:rsid w:val="00442335"/>
    <w:rsid w:val="00442393"/>
    <w:rsid w:val="004436D7"/>
    <w:rsid w:val="00443DCB"/>
    <w:rsid w:val="00443DEB"/>
    <w:rsid w:val="00444D54"/>
    <w:rsid w:val="0044535B"/>
    <w:rsid w:val="00445FDA"/>
    <w:rsid w:val="004461C7"/>
    <w:rsid w:val="004466B2"/>
    <w:rsid w:val="004473B2"/>
    <w:rsid w:val="00447F0D"/>
    <w:rsid w:val="00450686"/>
    <w:rsid w:val="00450A5F"/>
    <w:rsid w:val="00451514"/>
    <w:rsid w:val="00453BB4"/>
    <w:rsid w:val="004542CD"/>
    <w:rsid w:val="00454B9D"/>
    <w:rsid w:val="0045545A"/>
    <w:rsid w:val="00456190"/>
    <w:rsid w:val="00456317"/>
    <w:rsid w:val="00456348"/>
    <w:rsid w:val="004572A1"/>
    <w:rsid w:val="00457F74"/>
    <w:rsid w:val="00460F4B"/>
    <w:rsid w:val="004613B1"/>
    <w:rsid w:val="00461F2A"/>
    <w:rsid w:val="0046231E"/>
    <w:rsid w:val="0046340E"/>
    <w:rsid w:val="004635E2"/>
    <w:rsid w:val="004638FA"/>
    <w:rsid w:val="00464CB6"/>
    <w:rsid w:val="0046532D"/>
    <w:rsid w:val="0046566E"/>
    <w:rsid w:val="00466C6C"/>
    <w:rsid w:val="0046791C"/>
    <w:rsid w:val="00470027"/>
    <w:rsid w:val="004701CD"/>
    <w:rsid w:val="0047025A"/>
    <w:rsid w:val="004724EC"/>
    <w:rsid w:val="00472A17"/>
    <w:rsid w:val="00472C41"/>
    <w:rsid w:val="00472CB5"/>
    <w:rsid w:val="00473026"/>
    <w:rsid w:val="00473115"/>
    <w:rsid w:val="004738D8"/>
    <w:rsid w:val="00473BD2"/>
    <w:rsid w:val="00473F11"/>
    <w:rsid w:val="00474477"/>
    <w:rsid w:val="004749E8"/>
    <w:rsid w:val="00475E37"/>
    <w:rsid w:val="004764CB"/>
    <w:rsid w:val="00476730"/>
    <w:rsid w:val="004769A5"/>
    <w:rsid w:val="00476A2D"/>
    <w:rsid w:val="004773A3"/>
    <w:rsid w:val="004773E6"/>
    <w:rsid w:val="00477611"/>
    <w:rsid w:val="00477710"/>
    <w:rsid w:val="00477AAB"/>
    <w:rsid w:val="00477B66"/>
    <w:rsid w:val="00481A7B"/>
    <w:rsid w:val="00483042"/>
    <w:rsid w:val="004835E6"/>
    <w:rsid w:val="0048386B"/>
    <w:rsid w:val="00483C14"/>
    <w:rsid w:val="00484EDE"/>
    <w:rsid w:val="004858CD"/>
    <w:rsid w:val="00485DB6"/>
    <w:rsid w:val="0048628A"/>
    <w:rsid w:val="00486566"/>
    <w:rsid w:val="0048658E"/>
    <w:rsid w:val="00487D6A"/>
    <w:rsid w:val="00490303"/>
    <w:rsid w:val="004911B6"/>
    <w:rsid w:val="00491C96"/>
    <w:rsid w:val="004923B6"/>
    <w:rsid w:val="00494294"/>
    <w:rsid w:val="00494871"/>
    <w:rsid w:val="00495611"/>
    <w:rsid w:val="004961DA"/>
    <w:rsid w:val="00496359"/>
    <w:rsid w:val="00497926"/>
    <w:rsid w:val="004A115C"/>
    <w:rsid w:val="004A14B9"/>
    <w:rsid w:val="004A14BE"/>
    <w:rsid w:val="004A2A62"/>
    <w:rsid w:val="004A2BF5"/>
    <w:rsid w:val="004A3085"/>
    <w:rsid w:val="004A3C58"/>
    <w:rsid w:val="004A4178"/>
    <w:rsid w:val="004A4BD5"/>
    <w:rsid w:val="004A4CFD"/>
    <w:rsid w:val="004A4FB5"/>
    <w:rsid w:val="004A677C"/>
    <w:rsid w:val="004A6C04"/>
    <w:rsid w:val="004A7D4A"/>
    <w:rsid w:val="004B05A5"/>
    <w:rsid w:val="004B0ADB"/>
    <w:rsid w:val="004B0EB6"/>
    <w:rsid w:val="004B176B"/>
    <w:rsid w:val="004B182C"/>
    <w:rsid w:val="004B20FF"/>
    <w:rsid w:val="004B2717"/>
    <w:rsid w:val="004B293C"/>
    <w:rsid w:val="004B35A4"/>
    <w:rsid w:val="004B3A2A"/>
    <w:rsid w:val="004B3D59"/>
    <w:rsid w:val="004B4713"/>
    <w:rsid w:val="004B4BE7"/>
    <w:rsid w:val="004B50F8"/>
    <w:rsid w:val="004B58EA"/>
    <w:rsid w:val="004B73EF"/>
    <w:rsid w:val="004B7992"/>
    <w:rsid w:val="004C0200"/>
    <w:rsid w:val="004C09B4"/>
    <w:rsid w:val="004C122C"/>
    <w:rsid w:val="004C2082"/>
    <w:rsid w:val="004C20F2"/>
    <w:rsid w:val="004C251E"/>
    <w:rsid w:val="004C2B24"/>
    <w:rsid w:val="004C3F25"/>
    <w:rsid w:val="004C44F0"/>
    <w:rsid w:val="004C4E77"/>
    <w:rsid w:val="004C525E"/>
    <w:rsid w:val="004C6796"/>
    <w:rsid w:val="004C67E2"/>
    <w:rsid w:val="004C6BD8"/>
    <w:rsid w:val="004C7263"/>
    <w:rsid w:val="004C7A27"/>
    <w:rsid w:val="004D0490"/>
    <w:rsid w:val="004D07CD"/>
    <w:rsid w:val="004D10C7"/>
    <w:rsid w:val="004D12F1"/>
    <w:rsid w:val="004D1805"/>
    <w:rsid w:val="004D1CB6"/>
    <w:rsid w:val="004D2229"/>
    <w:rsid w:val="004D257A"/>
    <w:rsid w:val="004D2676"/>
    <w:rsid w:val="004D3142"/>
    <w:rsid w:val="004D36A1"/>
    <w:rsid w:val="004D37D7"/>
    <w:rsid w:val="004D41FA"/>
    <w:rsid w:val="004D4509"/>
    <w:rsid w:val="004D52DD"/>
    <w:rsid w:val="004D54E4"/>
    <w:rsid w:val="004D5A36"/>
    <w:rsid w:val="004D5BA4"/>
    <w:rsid w:val="004D68F8"/>
    <w:rsid w:val="004D6D19"/>
    <w:rsid w:val="004D70F9"/>
    <w:rsid w:val="004E0E70"/>
    <w:rsid w:val="004E11D8"/>
    <w:rsid w:val="004E6E3A"/>
    <w:rsid w:val="004E6F5A"/>
    <w:rsid w:val="004F0BF4"/>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B01"/>
    <w:rsid w:val="00505CA0"/>
    <w:rsid w:val="00506A11"/>
    <w:rsid w:val="00507043"/>
    <w:rsid w:val="005071A1"/>
    <w:rsid w:val="00507C08"/>
    <w:rsid w:val="00507D18"/>
    <w:rsid w:val="00507D4A"/>
    <w:rsid w:val="0051016E"/>
    <w:rsid w:val="0051022D"/>
    <w:rsid w:val="00510707"/>
    <w:rsid w:val="0051111B"/>
    <w:rsid w:val="00511A30"/>
    <w:rsid w:val="005124A9"/>
    <w:rsid w:val="00512F22"/>
    <w:rsid w:val="005140D2"/>
    <w:rsid w:val="005140E4"/>
    <w:rsid w:val="00514343"/>
    <w:rsid w:val="00514426"/>
    <w:rsid w:val="00514592"/>
    <w:rsid w:val="00514EA9"/>
    <w:rsid w:val="00515DEC"/>
    <w:rsid w:val="00516603"/>
    <w:rsid w:val="005166F9"/>
    <w:rsid w:val="005167B1"/>
    <w:rsid w:val="00517555"/>
    <w:rsid w:val="00517A46"/>
    <w:rsid w:val="00517BAF"/>
    <w:rsid w:val="00517D20"/>
    <w:rsid w:val="00520763"/>
    <w:rsid w:val="00520844"/>
    <w:rsid w:val="005215EE"/>
    <w:rsid w:val="00521F15"/>
    <w:rsid w:val="00522599"/>
    <w:rsid w:val="00522F5F"/>
    <w:rsid w:val="005248B9"/>
    <w:rsid w:val="00525374"/>
    <w:rsid w:val="005255D3"/>
    <w:rsid w:val="00525C4F"/>
    <w:rsid w:val="00526446"/>
    <w:rsid w:val="00527495"/>
    <w:rsid w:val="00527E7A"/>
    <w:rsid w:val="00531594"/>
    <w:rsid w:val="00531EF4"/>
    <w:rsid w:val="00532EAC"/>
    <w:rsid w:val="00533BED"/>
    <w:rsid w:val="00537E2C"/>
    <w:rsid w:val="00540208"/>
    <w:rsid w:val="00542797"/>
    <w:rsid w:val="00542B2F"/>
    <w:rsid w:val="00542B3A"/>
    <w:rsid w:val="0054356D"/>
    <w:rsid w:val="00544ADC"/>
    <w:rsid w:val="00544B9C"/>
    <w:rsid w:val="00544E13"/>
    <w:rsid w:val="00544EC9"/>
    <w:rsid w:val="00546CE8"/>
    <w:rsid w:val="00546FBD"/>
    <w:rsid w:val="00547330"/>
    <w:rsid w:val="00550671"/>
    <w:rsid w:val="00551425"/>
    <w:rsid w:val="0055159A"/>
    <w:rsid w:val="005516E0"/>
    <w:rsid w:val="005518E9"/>
    <w:rsid w:val="00551A50"/>
    <w:rsid w:val="00551A9B"/>
    <w:rsid w:val="005520BF"/>
    <w:rsid w:val="00552213"/>
    <w:rsid w:val="005526F4"/>
    <w:rsid w:val="00553034"/>
    <w:rsid w:val="005532FC"/>
    <w:rsid w:val="00553419"/>
    <w:rsid w:val="00554143"/>
    <w:rsid w:val="0055544F"/>
    <w:rsid w:val="00556533"/>
    <w:rsid w:val="00556B04"/>
    <w:rsid w:val="00556F72"/>
    <w:rsid w:val="00556F82"/>
    <w:rsid w:val="00560A81"/>
    <w:rsid w:val="00560C00"/>
    <w:rsid w:val="00561ED1"/>
    <w:rsid w:val="00562B0A"/>
    <w:rsid w:val="00562CCE"/>
    <w:rsid w:val="00563FC3"/>
    <w:rsid w:val="00564AE2"/>
    <w:rsid w:val="00564F73"/>
    <w:rsid w:val="0056555A"/>
    <w:rsid w:val="00565782"/>
    <w:rsid w:val="00565D5E"/>
    <w:rsid w:val="005669D6"/>
    <w:rsid w:val="00566BC5"/>
    <w:rsid w:val="0056788F"/>
    <w:rsid w:val="00567998"/>
    <w:rsid w:val="005702D3"/>
    <w:rsid w:val="00570911"/>
    <w:rsid w:val="005716F3"/>
    <w:rsid w:val="00573BC6"/>
    <w:rsid w:val="00574A87"/>
    <w:rsid w:val="00575376"/>
    <w:rsid w:val="005759CD"/>
    <w:rsid w:val="00575D39"/>
    <w:rsid w:val="00575F2C"/>
    <w:rsid w:val="005773AC"/>
    <w:rsid w:val="00577884"/>
    <w:rsid w:val="00577C3F"/>
    <w:rsid w:val="005805E2"/>
    <w:rsid w:val="00581871"/>
    <w:rsid w:val="00581C0F"/>
    <w:rsid w:val="00582919"/>
    <w:rsid w:val="00583749"/>
    <w:rsid w:val="005849B2"/>
    <w:rsid w:val="00585172"/>
    <w:rsid w:val="00586719"/>
    <w:rsid w:val="00587366"/>
    <w:rsid w:val="0058757A"/>
    <w:rsid w:val="00590037"/>
    <w:rsid w:val="00590579"/>
    <w:rsid w:val="00590892"/>
    <w:rsid w:val="00590BE7"/>
    <w:rsid w:val="00591931"/>
    <w:rsid w:val="005924FA"/>
    <w:rsid w:val="00593476"/>
    <w:rsid w:val="005937B2"/>
    <w:rsid w:val="005937BC"/>
    <w:rsid w:val="00594C52"/>
    <w:rsid w:val="00595511"/>
    <w:rsid w:val="00596238"/>
    <w:rsid w:val="00596514"/>
    <w:rsid w:val="0059679B"/>
    <w:rsid w:val="00597B2E"/>
    <w:rsid w:val="00597B44"/>
    <w:rsid w:val="00597D18"/>
    <w:rsid w:val="005A0C09"/>
    <w:rsid w:val="005A1FAB"/>
    <w:rsid w:val="005A228F"/>
    <w:rsid w:val="005A22CB"/>
    <w:rsid w:val="005A2600"/>
    <w:rsid w:val="005A2A65"/>
    <w:rsid w:val="005A2F65"/>
    <w:rsid w:val="005A3513"/>
    <w:rsid w:val="005A3581"/>
    <w:rsid w:val="005A3BD7"/>
    <w:rsid w:val="005A51E5"/>
    <w:rsid w:val="005A60E1"/>
    <w:rsid w:val="005A6788"/>
    <w:rsid w:val="005A786F"/>
    <w:rsid w:val="005B13E4"/>
    <w:rsid w:val="005B169C"/>
    <w:rsid w:val="005B289B"/>
    <w:rsid w:val="005B2D8D"/>
    <w:rsid w:val="005B2DD1"/>
    <w:rsid w:val="005B2DE7"/>
    <w:rsid w:val="005B3017"/>
    <w:rsid w:val="005B3A49"/>
    <w:rsid w:val="005B3F0D"/>
    <w:rsid w:val="005B4B08"/>
    <w:rsid w:val="005B5703"/>
    <w:rsid w:val="005B6ADF"/>
    <w:rsid w:val="005B773D"/>
    <w:rsid w:val="005B7C5D"/>
    <w:rsid w:val="005C02B5"/>
    <w:rsid w:val="005C0821"/>
    <w:rsid w:val="005C1A74"/>
    <w:rsid w:val="005C2568"/>
    <w:rsid w:val="005C3294"/>
    <w:rsid w:val="005C33B8"/>
    <w:rsid w:val="005C347F"/>
    <w:rsid w:val="005C380A"/>
    <w:rsid w:val="005C3B63"/>
    <w:rsid w:val="005C450C"/>
    <w:rsid w:val="005C675F"/>
    <w:rsid w:val="005C6961"/>
    <w:rsid w:val="005C6F55"/>
    <w:rsid w:val="005C7171"/>
    <w:rsid w:val="005C7898"/>
    <w:rsid w:val="005C7922"/>
    <w:rsid w:val="005C7CA9"/>
    <w:rsid w:val="005D0EB4"/>
    <w:rsid w:val="005D18A6"/>
    <w:rsid w:val="005D1AFF"/>
    <w:rsid w:val="005D27DD"/>
    <w:rsid w:val="005D3493"/>
    <w:rsid w:val="005D42F5"/>
    <w:rsid w:val="005D487C"/>
    <w:rsid w:val="005D622E"/>
    <w:rsid w:val="005D6617"/>
    <w:rsid w:val="005D6FF0"/>
    <w:rsid w:val="005D7633"/>
    <w:rsid w:val="005E11D5"/>
    <w:rsid w:val="005E2084"/>
    <w:rsid w:val="005E2486"/>
    <w:rsid w:val="005E2AB8"/>
    <w:rsid w:val="005E2E8F"/>
    <w:rsid w:val="005E34D4"/>
    <w:rsid w:val="005E3716"/>
    <w:rsid w:val="005E3AE2"/>
    <w:rsid w:val="005E3FDE"/>
    <w:rsid w:val="005E55F2"/>
    <w:rsid w:val="005E68FC"/>
    <w:rsid w:val="005E7271"/>
    <w:rsid w:val="005E76A0"/>
    <w:rsid w:val="005E7CC9"/>
    <w:rsid w:val="005F0007"/>
    <w:rsid w:val="005F0E6C"/>
    <w:rsid w:val="005F1362"/>
    <w:rsid w:val="005F1BAD"/>
    <w:rsid w:val="005F2F1E"/>
    <w:rsid w:val="005F3685"/>
    <w:rsid w:val="005F3894"/>
    <w:rsid w:val="005F487C"/>
    <w:rsid w:val="005F53A4"/>
    <w:rsid w:val="005F5FE1"/>
    <w:rsid w:val="005F62B2"/>
    <w:rsid w:val="005F692C"/>
    <w:rsid w:val="005F715E"/>
    <w:rsid w:val="00600069"/>
    <w:rsid w:val="006010DA"/>
    <w:rsid w:val="006015F0"/>
    <w:rsid w:val="006017AB"/>
    <w:rsid w:val="00604AC3"/>
    <w:rsid w:val="00605865"/>
    <w:rsid w:val="00606FFE"/>
    <w:rsid w:val="00607A6F"/>
    <w:rsid w:val="006118CE"/>
    <w:rsid w:val="00611DC1"/>
    <w:rsid w:val="00612044"/>
    <w:rsid w:val="00612317"/>
    <w:rsid w:val="00613655"/>
    <w:rsid w:val="006144EE"/>
    <w:rsid w:val="0061450C"/>
    <w:rsid w:val="00616236"/>
    <w:rsid w:val="00617125"/>
    <w:rsid w:val="00617813"/>
    <w:rsid w:val="006206CC"/>
    <w:rsid w:val="0062118E"/>
    <w:rsid w:val="00622B06"/>
    <w:rsid w:val="006232D4"/>
    <w:rsid w:val="00623C15"/>
    <w:rsid w:val="00624425"/>
    <w:rsid w:val="006257C2"/>
    <w:rsid w:val="00625CD0"/>
    <w:rsid w:val="00627163"/>
    <w:rsid w:val="00627CA9"/>
    <w:rsid w:val="0063034E"/>
    <w:rsid w:val="00632E24"/>
    <w:rsid w:val="00633EF0"/>
    <w:rsid w:val="00634476"/>
    <w:rsid w:val="00635424"/>
    <w:rsid w:val="0063653F"/>
    <w:rsid w:val="00637049"/>
    <w:rsid w:val="00637475"/>
    <w:rsid w:val="00637D69"/>
    <w:rsid w:val="00640B8E"/>
    <w:rsid w:val="00642240"/>
    <w:rsid w:val="0064393B"/>
    <w:rsid w:val="006439A1"/>
    <w:rsid w:val="00644375"/>
    <w:rsid w:val="00644A5C"/>
    <w:rsid w:val="00644B41"/>
    <w:rsid w:val="00644F20"/>
    <w:rsid w:val="00645E03"/>
    <w:rsid w:val="00646A08"/>
    <w:rsid w:val="00646E43"/>
    <w:rsid w:val="00650392"/>
    <w:rsid w:val="0065061D"/>
    <w:rsid w:val="00651701"/>
    <w:rsid w:val="00652854"/>
    <w:rsid w:val="006545C5"/>
    <w:rsid w:val="00655146"/>
    <w:rsid w:val="006563A8"/>
    <w:rsid w:val="0065715E"/>
    <w:rsid w:val="00657670"/>
    <w:rsid w:val="00657DBF"/>
    <w:rsid w:val="00657DE0"/>
    <w:rsid w:val="006605D2"/>
    <w:rsid w:val="00662C69"/>
    <w:rsid w:val="00663214"/>
    <w:rsid w:val="006633C0"/>
    <w:rsid w:val="00663470"/>
    <w:rsid w:val="00663CC7"/>
    <w:rsid w:val="006642CA"/>
    <w:rsid w:val="0066458B"/>
    <w:rsid w:val="00664805"/>
    <w:rsid w:val="00664FB5"/>
    <w:rsid w:val="006652B2"/>
    <w:rsid w:val="006674A0"/>
    <w:rsid w:val="00670FE9"/>
    <w:rsid w:val="006718FB"/>
    <w:rsid w:val="006720F3"/>
    <w:rsid w:val="00672744"/>
    <w:rsid w:val="006728C4"/>
    <w:rsid w:val="0067336F"/>
    <w:rsid w:val="00673695"/>
    <w:rsid w:val="00673DB5"/>
    <w:rsid w:val="0067439E"/>
    <w:rsid w:val="006746F8"/>
    <w:rsid w:val="00674701"/>
    <w:rsid w:val="00674A46"/>
    <w:rsid w:val="006752B0"/>
    <w:rsid w:val="00675742"/>
    <w:rsid w:val="00675F80"/>
    <w:rsid w:val="006766B3"/>
    <w:rsid w:val="00676959"/>
    <w:rsid w:val="00676C6B"/>
    <w:rsid w:val="00677358"/>
    <w:rsid w:val="0067769A"/>
    <w:rsid w:val="00677ADE"/>
    <w:rsid w:val="0068057A"/>
    <w:rsid w:val="00680F25"/>
    <w:rsid w:val="00682297"/>
    <w:rsid w:val="006842C0"/>
    <w:rsid w:val="00685689"/>
    <w:rsid w:val="0068594B"/>
    <w:rsid w:val="00686B04"/>
    <w:rsid w:val="00686E53"/>
    <w:rsid w:val="00687CAD"/>
    <w:rsid w:val="006901FA"/>
    <w:rsid w:val="006904D3"/>
    <w:rsid w:val="00690ED0"/>
    <w:rsid w:val="006917EC"/>
    <w:rsid w:val="00692D5E"/>
    <w:rsid w:val="00693427"/>
    <w:rsid w:val="006934DA"/>
    <w:rsid w:val="00693503"/>
    <w:rsid w:val="00693FA4"/>
    <w:rsid w:val="00694C00"/>
    <w:rsid w:val="006958A7"/>
    <w:rsid w:val="00695F94"/>
    <w:rsid w:val="006964F5"/>
    <w:rsid w:val="006967AA"/>
    <w:rsid w:val="00696EF8"/>
    <w:rsid w:val="00697159"/>
    <w:rsid w:val="00697365"/>
    <w:rsid w:val="00697869"/>
    <w:rsid w:val="00697B44"/>
    <w:rsid w:val="00697C1C"/>
    <w:rsid w:val="006A0339"/>
    <w:rsid w:val="006A1047"/>
    <w:rsid w:val="006A11C8"/>
    <w:rsid w:val="006A2CF3"/>
    <w:rsid w:val="006A2D34"/>
    <w:rsid w:val="006A2EDE"/>
    <w:rsid w:val="006A2EFB"/>
    <w:rsid w:val="006A32B6"/>
    <w:rsid w:val="006A3D7A"/>
    <w:rsid w:val="006A4617"/>
    <w:rsid w:val="006A6859"/>
    <w:rsid w:val="006A6EDA"/>
    <w:rsid w:val="006A79C3"/>
    <w:rsid w:val="006B004E"/>
    <w:rsid w:val="006B0198"/>
    <w:rsid w:val="006B0995"/>
    <w:rsid w:val="006B12E8"/>
    <w:rsid w:val="006B1A37"/>
    <w:rsid w:val="006B1C19"/>
    <w:rsid w:val="006B218B"/>
    <w:rsid w:val="006B249F"/>
    <w:rsid w:val="006B31E7"/>
    <w:rsid w:val="006B424B"/>
    <w:rsid w:val="006B4585"/>
    <w:rsid w:val="006B53EE"/>
    <w:rsid w:val="006B5BA1"/>
    <w:rsid w:val="006B60B4"/>
    <w:rsid w:val="006B65D4"/>
    <w:rsid w:val="006B7A58"/>
    <w:rsid w:val="006C15A0"/>
    <w:rsid w:val="006C250B"/>
    <w:rsid w:val="006C26B3"/>
    <w:rsid w:val="006C2FEE"/>
    <w:rsid w:val="006C50B1"/>
    <w:rsid w:val="006C50C2"/>
    <w:rsid w:val="006C563A"/>
    <w:rsid w:val="006C6C8C"/>
    <w:rsid w:val="006C6E1A"/>
    <w:rsid w:val="006D1070"/>
    <w:rsid w:val="006D1B6D"/>
    <w:rsid w:val="006D21CE"/>
    <w:rsid w:val="006D24C4"/>
    <w:rsid w:val="006D27EF"/>
    <w:rsid w:val="006D3FB4"/>
    <w:rsid w:val="006D41E3"/>
    <w:rsid w:val="006D425C"/>
    <w:rsid w:val="006D52D1"/>
    <w:rsid w:val="006D57BE"/>
    <w:rsid w:val="006D6D3D"/>
    <w:rsid w:val="006D77A2"/>
    <w:rsid w:val="006E013D"/>
    <w:rsid w:val="006E1056"/>
    <w:rsid w:val="006E2F03"/>
    <w:rsid w:val="006E3A2A"/>
    <w:rsid w:val="006E3C4C"/>
    <w:rsid w:val="006E4BD4"/>
    <w:rsid w:val="006E4E2A"/>
    <w:rsid w:val="006E5715"/>
    <w:rsid w:val="006E5950"/>
    <w:rsid w:val="006E5AC6"/>
    <w:rsid w:val="006E6B65"/>
    <w:rsid w:val="006E6C14"/>
    <w:rsid w:val="006E73D4"/>
    <w:rsid w:val="006E7CC5"/>
    <w:rsid w:val="006F0AE3"/>
    <w:rsid w:val="006F1E31"/>
    <w:rsid w:val="006F2724"/>
    <w:rsid w:val="006F2C12"/>
    <w:rsid w:val="006F2F92"/>
    <w:rsid w:val="006F3266"/>
    <w:rsid w:val="006F3DD2"/>
    <w:rsid w:val="006F51AA"/>
    <w:rsid w:val="006F5231"/>
    <w:rsid w:val="006F69E5"/>
    <w:rsid w:val="00700553"/>
    <w:rsid w:val="0070102E"/>
    <w:rsid w:val="00701218"/>
    <w:rsid w:val="00702D2E"/>
    <w:rsid w:val="007050B1"/>
    <w:rsid w:val="007050D2"/>
    <w:rsid w:val="00705527"/>
    <w:rsid w:val="00705B80"/>
    <w:rsid w:val="007060B5"/>
    <w:rsid w:val="00707096"/>
    <w:rsid w:val="00710B50"/>
    <w:rsid w:val="007127BB"/>
    <w:rsid w:val="00712B96"/>
    <w:rsid w:val="007136BC"/>
    <w:rsid w:val="007137B5"/>
    <w:rsid w:val="00714346"/>
    <w:rsid w:val="00714576"/>
    <w:rsid w:val="00714FEC"/>
    <w:rsid w:val="00715A04"/>
    <w:rsid w:val="00715B7D"/>
    <w:rsid w:val="00721335"/>
    <w:rsid w:val="0072136F"/>
    <w:rsid w:val="00721924"/>
    <w:rsid w:val="00721F66"/>
    <w:rsid w:val="00722B93"/>
    <w:rsid w:val="0072445A"/>
    <w:rsid w:val="007263AA"/>
    <w:rsid w:val="00730DF4"/>
    <w:rsid w:val="00730FBC"/>
    <w:rsid w:val="00731F1F"/>
    <w:rsid w:val="00732319"/>
    <w:rsid w:val="00732F98"/>
    <w:rsid w:val="0073324B"/>
    <w:rsid w:val="007337E6"/>
    <w:rsid w:val="0073428B"/>
    <w:rsid w:val="00735A75"/>
    <w:rsid w:val="00736115"/>
    <w:rsid w:val="007365AD"/>
    <w:rsid w:val="00736C54"/>
    <w:rsid w:val="007409D8"/>
    <w:rsid w:val="00740BA4"/>
    <w:rsid w:val="007411E3"/>
    <w:rsid w:val="007417CD"/>
    <w:rsid w:val="00742486"/>
    <w:rsid w:val="007426B7"/>
    <w:rsid w:val="00742D6A"/>
    <w:rsid w:val="00743CAC"/>
    <w:rsid w:val="0074433B"/>
    <w:rsid w:val="007446C2"/>
    <w:rsid w:val="0074573F"/>
    <w:rsid w:val="0074628D"/>
    <w:rsid w:val="007467D9"/>
    <w:rsid w:val="007473D2"/>
    <w:rsid w:val="007474B7"/>
    <w:rsid w:val="007479C2"/>
    <w:rsid w:val="00750A80"/>
    <w:rsid w:val="00750FC0"/>
    <w:rsid w:val="00751061"/>
    <w:rsid w:val="0075151E"/>
    <w:rsid w:val="0075265E"/>
    <w:rsid w:val="0075440D"/>
    <w:rsid w:val="00754EF8"/>
    <w:rsid w:val="007550FA"/>
    <w:rsid w:val="00755369"/>
    <w:rsid w:val="0075604A"/>
    <w:rsid w:val="007562C2"/>
    <w:rsid w:val="0075650E"/>
    <w:rsid w:val="00757995"/>
    <w:rsid w:val="00760501"/>
    <w:rsid w:val="00760BAE"/>
    <w:rsid w:val="00762511"/>
    <w:rsid w:val="00762697"/>
    <w:rsid w:val="007644E6"/>
    <w:rsid w:val="007652EA"/>
    <w:rsid w:val="00766CDD"/>
    <w:rsid w:val="00766EF9"/>
    <w:rsid w:val="007674F3"/>
    <w:rsid w:val="00767CD2"/>
    <w:rsid w:val="00770859"/>
    <w:rsid w:val="00771B73"/>
    <w:rsid w:val="00771B88"/>
    <w:rsid w:val="00772245"/>
    <w:rsid w:val="0077236C"/>
    <w:rsid w:val="0077277D"/>
    <w:rsid w:val="00774A5F"/>
    <w:rsid w:val="00774AB3"/>
    <w:rsid w:val="00774DFD"/>
    <w:rsid w:val="00775193"/>
    <w:rsid w:val="007753FA"/>
    <w:rsid w:val="0077544D"/>
    <w:rsid w:val="007758D3"/>
    <w:rsid w:val="00775D67"/>
    <w:rsid w:val="007766B2"/>
    <w:rsid w:val="00776C78"/>
    <w:rsid w:val="007774E7"/>
    <w:rsid w:val="0078079A"/>
    <w:rsid w:val="007814A7"/>
    <w:rsid w:val="0078249C"/>
    <w:rsid w:val="00782761"/>
    <w:rsid w:val="00784AA0"/>
    <w:rsid w:val="00784F3D"/>
    <w:rsid w:val="00785321"/>
    <w:rsid w:val="00785E63"/>
    <w:rsid w:val="007860B9"/>
    <w:rsid w:val="007861AF"/>
    <w:rsid w:val="00786DD5"/>
    <w:rsid w:val="00786E45"/>
    <w:rsid w:val="00787184"/>
    <w:rsid w:val="00790613"/>
    <w:rsid w:val="00791464"/>
    <w:rsid w:val="007914E4"/>
    <w:rsid w:val="0079183F"/>
    <w:rsid w:val="00791A31"/>
    <w:rsid w:val="00791CA9"/>
    <w:rsid w:val="00791E58"/>
    <w:rsid w:val="00792323"/>
    <w:rsid w:val="007923E1"/>
    <w:rsid w:val="00794C2B"/>
    <w:rsid w:val="0079556C"/>
    <w:rsid w:val="00795C72"/>
    <w:rsid w:val="00795FC5"/>
    <w:rsid w:val="00797D59"/>
    <w:rsid w:val="007A0692"/>
    <w:rsid w:val="007A082B"/>
    <w:rsid w:val="007A0A0E"/>
    <w:rsid w:val="007A1303"/>
    <w:rsid w:val="007A28D5"/>
    <w:rsid w:val="007A2C90"/>
    <w:rsid w:val="007A2D2D"/>
    <w:rsid w:val="007A4419"/>
    <w:rsid w:val="007A5823"/>
    <w:rsid w:val="007A5E03"/>
    <w:rsid w:val="007A638B"/>
    <w:rsid w:val="007A65E0"/>
    <w:rsid w:val="007A70B9"/>
    <w:rsid w:val="007A729D"/>
    <w:rsid w:val="007A7602"/>
    <w:rsid w:val="007A7A58"/>
    <w:rsid w:val="007A7E06"/>
    <w:rsid w:val="007B02B9"/>
    <w:rsid w:val="007B08F5"/>
    <w:rsid w:val="007B1AED"/>
    <w:rsid w:val="007B233D"/>
    <w:rsid w:val="007B2587"/>
    <w:rsid w:val="007B26B2"/>
    <w:rsid w:val="007B3095"/>
    <w:rsid w:val="007B30F3"/>
    <w:rsid w:val="007B4C29"/>
    <w:rsid w:val="007B5AF0"/>
    <w:rsid w:val="007B6317"/>
    <w:rsid w:val="007B694D"/>
    <w:rsid w:val="007B79A9"/>
    <w:rsid w:val="007C0013"/>
    <w:rsid w:val="007C0692"/>
    <w:rsid w:val="007C0CBC"/>
    <w:rsid w:val="007C1605"/>
    <w:rsid w:val="007C255D"/>
    <w:rsid w:val="007C3795"/>
    <w:rsid w:val="007C37D2"/>
    <w:rsid w:val="007C3985"/>
    <w:rsid w:val="007C42D5"/>
    <w:rsid w:val="007C6110"/>
    <w:rsid w:val="007C6AE2"/>
    <w:rsid w:val="007C7154"/>
    <w:rsid w:val="007C78C4"/>
    <w:rsid w:val="007C7CA2"/>
    <w:rsid w:val="007C7FF8"/>
    <w:rsid w:val="007D08F9"/>
    <w:rsid w:val="007D0C01"/>
    <w:rsid w:val="007D2192"/>
    <w:rsid w:val="007D26D2"/>
    <w:rsid w:val="007D27D5"/>
    <w:rsid w:val="007D2E26"/>
    <w:rsid w:val="007D3356"/>
    <w:rsid w:val="007D3B28"/>
    <w:rsid w:val="007D3FBD"/>
    <w:rsid w:val="007D49A0"/>
    <w:rsid w:val="007D7B65"/>
    <w:rsid w:val="007D7EF3"/>
    <w:rsid w:val="007E0553"/>
    <w:rsid w:val="007E31A3"/>
    <w:rsid w:val="007E5125"/>
    <w:rsid w:val="007E5A30"/>
    <w:rsid w:val="007E5DB4"/>
    <w:rsid w:val="007E6334"/>
    <w:rsid w:val="007E64B6"/>
    <w:rsid w:val="007E72D5"/>
    <w:rsid w:val="007E72DF"/>
    <w:rsid w:val="007F0617"/>
    <w:rsid w:val="007F313E"/>
    <w:rsid w:val="007F372C"/>
    <w:rsid w:val="007F3993"/>
    <w:rsid w:val="007F3A5A"/>
    <w:rsid w:val="007F57FD"/>
    <w:rsid w:val="007F5AD6"/>
    <w:rsid w:val="007F6819"/>
    <w:rsid w:val="007F6F57"/>
    <w:rsid w:val="007F729E"/>
    <w:rsid w:val="007F7734"/>
    <w:rsid w:val="008005D2"/>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4A15"/>
    <w:rsid w:val="00814A17"/>
    <w:rsid w:val="00815C1A"/>
    <w:rsid w:val="00815FC2"/>
    <w:rsid w:val="008167F5"/>
    <w:rsid w:val="00816B09"/>
    <w:rsid w:val="0081717F"/>
    <w:rsid w:val="0081794B"/>
    <w:rsid w:val="00817D8E"/>
    <w:rsid w:val="008200A3"/>
    <w:rsid w:val="00820222"/>
    <w:rsid w:val="00820BF2"/>
    <w:rsid w:val="00821A8A"/>
    <w:rsid w:val="00823EE0"/>
    <w:rsid w:val="00824749"/>
    <w:rsid w:val="00824C4E"/>
    <w:rsid w:val="00826125"/>
    <w:rsid w:val="00826F38"/>
    <w:rsid w:val="00830D70"/>
    <w:rsid w:val="00831969"/>
    <w:rsid w:val="008327AB"/>
    <w:rsid w:val="00832D39"/>
    <w:rsid w:val="00833E4C"/>
    <w:rsid w:val="00834316"/>
    <w:rsid w:val="00835FE0"/>
    <w:rsid w:val="00836224"/>
    <w:rsid w:val="0083646A"/>
    <w:rsid w:val="00836900"/>
    <w:rsid w:val="008374E9"/>
    <w:rsid w:val="008376CD"/>
    <w:rsid w:val="00837BD5"/>
    <w:rsid w:val="00837BE4"/>
    <w:rsid w:val="00840559"/>
    <w:rsid w:val="00842534"/>
    <w:rsid w:val="00843153"/>
    <w:rsid w:val="008433C1"/>
    <w:rsid w:val="00843908"/>
    <w:rsid w:val="008443E1"/>
    <w:rsid w:val="008444D4"/>
    <w:rsid w:val="008456F2"/>
    <w:rsid w:val="008459B3"/>
    <w:rsid w:val="00845D12"/>
    <w:rsid w:val="00846713"/>
    <w:rsid w:val="00846C5D"/>
    <w:rsid w:val="00846D48"/>
    <w:rsid w:val="008472A9"/>
    <w:rsid w:val="008473E4"/>
    <w:rsid w:val="008473FA"/>
    <w:rsid w:val="00847830"/>
    <w:rsid w:val="00851A81"/>
    <w:rsid w:val="00851F4C"/>
    <w:rsid w:val="0085224B"/>
    <w:rsid w:val="008523BA"/>
    <w:rsid w:val="00852B26"/>
    <w:rsid w:val="00853444"/>
    <w:rsid w:val="0085438C"/>
    <w:rsid w:val="0085480B"/>
    <w:rsid w:val="00855021"/>
    <w:rsid w:val="00855985"/>
    <w:rsid w:val="00855A70"/>
    <w:rsid w:val="008560F4"/>
    <w:rsid w:val="008568B1"/>
    <w:rsid w:val="008570EB"/>
    <w:rsid w:val="00857A60"/>
    <w:rsid w:val="00860A1E"/>
    <w:rsid w:val="00861622"/>
    <w:rsid w:val="008624DD"/>
    <w:rsid w:val="00863125"/>
    <w:rsid w:val="00864325"/>
    <w:rsid w:val="008645F1"/>
    <w:rsid w:val="00864EBB"/>
    <w:rsid w:val="008662C0"/>
    <w:rsid w:val="0086644C"/>
    <w:rsid w:val="008701F3"/>
    <w:rsid w:val="0087030B"/>
    <w:rsid w:val="008705E1"/>
    <w:rsid w:val="00870E5C"/>
    <w:rsid w:val="0087153F"/>
    <w:rsid w:val="00872938"/>
    <w:rsid w:val="00873ABF"/>
    <w:rsid w:val="0087453A"/>
    <w:rsid w:val="0087459A"/>
    <w:rsid w:val="00875167"/>
    <w:rsid w:val="00875A88"/>
    <w:rsid w:val="00875DF8"/>
    <w:rsid w:val="008765E3"/>
    <w:rsid w:val="00876DCE"/>
    <w:rsid w:val="00876F0A"/>
    <w:rsid w:val="00876FBF"/>
    <w:rsid w:val="00881572"/>
    <w:rsid w:val="00882FEA"/>
    <w:rsid w:val="0088320F"/>
    <w:rsid w:val="00883450"/>
    <w:rsid w:val="008834D1"/>
    <w:rsid w:val="0088398C"/>
    <w:rsid w:val="00884726"/>
    <w:rsid w:val="00885A71"/>
    <w:rsid w:val="00885C6E"/>
    <w:rsid w:val="0088608A"/>
    <w:rsid w:val="00886882"/>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762"/>
    <w:rsid w:val="00895894"/>
    <w:rsid w:val="00895A3A"/>
    <w:rsid w:val="008965EF"/>
    <w:rsid w:val="00896AD4"/>
    <w:rsid w:val="00896CA1"/>
    <w:rsid w:val="008971FC"/>
    <w:rsid w:val="00897752"/>
    <w:rsid w:val="008A1B00"/>
    <w:rsid w:val="008A25B9"/>
    <w:rsid w:val="008A2811"/>
    <w:rsid w:val="008A3DB4"/>
    <w:rsid w:val="008A3F4A"/>
    <w:rsid w:val="008A3FC8"/>
    <w:rsid w:val="008A513F"/>
    <w:rsid w:val="008A52F3"/>
    <w:rsid w:val="008A5456"/>
    <w:rsid w:val="008A56DD"/>
    <w:rsid w:val="008A6ED2"/>
    <w:rsid w:val="008A6F69"/>
    <w:rsid w:val="008A74F2"/>
    <w:rsid w:val="008A7536"/>
    <w:rsid w:val="008A7F1F"/>
    <w:rsid w:val="008A7F7D"/>
    <w:rsid w:val="008B1A0C"/>
    <w:rsid w:val="008B1A5A"/>
    <w:rsid w:val="008B382F"/>
    <w:rsid w:val="008B38BC"/>
    <w:rsid w:val="008B3CBF"/>
    <w:rsid w:val="008B4590"/>
    <w:rsid w:val="008B512C"/>
    <w:rsid w:val="008B5AB4"/>
    <w:rsid w:val="008B66A6"/>
    <w:rsid w:val="008B6849"/>
    <w:rsid w:val="008B7D4A"/>
    <w:rsid w:val="008B7FFE"/>
    <w:rsid w:val="008C0446"/>
    <w:rsid w:val="008C23FB"/>
    <w:rsid w:val="008C2B3C"/>
    <w:rsid w:val="008C33F9"/>
    <w:rsid w:val="008C41A7"/>
    <w:rsid w:val="008C6F34"/>
    <w:rsid w:val="008C7108"/>
    <w:rsid w:val="008C7424"/>
    <w:rsid w:val="008C75C8"/>
    <w:rsid w:val="008D02A3"/>
    <w:rsid w:val="008D115B"/>
    <w:rsid w:val="008D123B"/>
    <w:rsid w:val="008D22D8"/>
    <w:rsid w:val="008D259C"/>
    <w:rsid w:val="008D288D"/>
    <w:rsid w:val="008D2BCD"/>
    <w:rsid w:val="008D3A21"/>
    <w:rsid w:val="008D406E"/>
    <w:rsid w:val="008D45C3"/>
    <w:rsid w:val="008D4E99"/>
    <w:rsid w:val="008D5066"/>
    <w:rsid w:val="008D5A97"/>
    <w:rsid w:val="008D6697"/>
    <w:rsid w:val="008D6EA6"/>
    <w:rsid w:val="008D728C"/>
    <w:rsid w:val="008E0674"/>
    <w:rsid w:val="008E0EDE"/>
    <w:rsid w:val="008E11CC"/>
    <w:rsid w:val="008E1826"/>
    <w:rsid w:val="008E1B8F"/>
    <w:rsid w:val="008E2154"/>
    <w:rsid w:val="008E234C"/>
    <w:rsid w:val="008E26D5"/>
    <w:rsid w:val="008E29BB"/>
    <w:rsid w:val="008E2B17"/>
    <w:rsid w:val="008E3E12"/>
    <w:rsid w:val="008E46F0"/>
    <w:rsid w:val="008E4DCD"/>
    <w:rsid w:val="008E5767"/>
    <w:rsid w:val="008E580D"/>
    <w:rsid w:val="008E6117"/>
    <w:rsid w:val="008E63C7"/>
    <w:rsid w:val="008E7DFD"/>
    <w:rsid w:val="008F04B7"/>
    <w:rsid w:val="008F1031"/>
    <w:rsid w:val="008F12E6"/>
    <w:rsid w:val="008F1558"/>
    <w:rsid w:val="008F2263"/>
    <w:rsid w:val="008F2B44"/>
    <w:rsid w:val="008F330B"/>
    <w:rsid w:val="008F39D5"/>
    <w:rsid w:val="008F3A6B"/>
    <w:rsid w:val="008F5927"/>
    <w:rsid w:val="008F5D4C"/>
    <w:rsid w:val="008F5F96"/>
    <w:rsid w:val="008F7752"/>
    <w:rsid w:val="009006C5"/>
    <w:rsid w:val="0090174A"/>
    <w:rsid w:val="00902E52"/>
    <w:rsid w:val="009036B3"/>
    <w:rsid w:val="00903C6E"/>
    <w:rsid w:val="009052C1"/>
    <w:rsid w:val="0090620F"/>
    <w:rsid w:val="009071FE"/>
    <w:rsid w:val="00907761"/>
    <w:rsid w:val="00907A46"/>
    <w:rsid w:val="00910076"/>
    <w:rsid w:val="009107CD"/>
    <w:rsid w:val="0091242A"/>
    <w:rsid w:val="00912E53"/>
    <w:rsid w:val="00912F01"/>
    <w:rsid w:val="0091395C"/>
    <w:rsid w:val="00913AA4"/>
    <w:rsid w:val="00915778"/>
    <w:rsid w:val="00915C4D"/>
    <w:rsid w:val="009164DD"/>
    <w:rsid w:val="00917087"/>
    <w:rsid w:val="00920B5E"/>
    <w:rsid w:val="009210C9"/>
    <w:rsid w:val="00921CF4"/>
    <w:rsid w:val="00921D8F"/>
    <w:rsid w:val="00922166"/>
    <w:rsid w:val="00923604"/>
    <w:rsid w:val="00924A49"/>
    <w:rsid w:val="0092543E"/>
    <w:rsid w:val="00925C68"/>
    <w:rsid w:val="00931048"/>
    <w:rsid w:val="009315B0"/>
    <w:rsid w:val="009316E9"/>
    <w:rsid w:val="00931C93"/>
    <w:rsid w:val="00931EE2"/>
    <w:rsid w:val="00931FD8"/>
    <w:rsid w:val="0093282F"/>
    <w:rsid w:val="0093416D"/>
    <w:rsid w:val="009341A4"/>
    <w:rsid w:val="00934799"/>
    <w:rsid w:val="00934E6A"/>
    <w:rsid w:val="00935A61"/>
    <w:rsid w:val="0093652D"/>
    <w:rsid w:val="00936999"/>
    <w:rsid w:val="0093714F"/>
    <w:rsid w:val="00937309"/>
    <w:rsid w:val="00937351"/>
    <w:rsid w:val="00937D66"/>
    <w:rsid w:val="009405CB"/>
    <w:rsid w:val="0094065A"/>
    <w:rsid w:val="00940FE2"/>
    <w:rsid w:val="009420B5"/>
    <w:rsid w:val="00943E62"/>
    <w:rsid w:val="00945A61"/>
    <w:rsid w:val="009465B0"/>
    <w:rsid w:val="009467D2"/>
    <w:rsid w:val="00946F63"/>
    <w:rsid w:val="00947A1D"/>
    <w:rsid w:val="00950154"/>
    <w:rsid w:val="00950C6E"/>
    <w:rsid w:val="00951ECA"/>
    <w:rsid w:val="0095218D"/>
    <w:rsid w:val="00953054"/>
    <w:rsid w:val="009531D6"/>
    <w:rsid w:val="009532BA"/>
    <w:rsid w:val="00953610"/>
    <w:rsid w:val="0095382C"/>
    <w:rsid w:val="00953B03"/>
    <w:rsid w:val="009548C1"/>
    <w:rsid w:val="009552A1"/>
    <w:rsid w:val="00955D67"/>
    <w:rsid w:val="00956219"/>
    <w:rsid w:val="009563A5"/>
    <w:rsid w:val="00956868"/>
    <w:rsid w:val="0095723E"/>
    <w:rsid w:val="009572EE"/>
    <w:rsid w:val="0095765F"/>
    <w:rsid w:val="00957753"/>
    <w:rsid w:val="009606E6"/>
    <w:rsid w:val="009609D2"/>
    <w:rsid w:val="00960CFA"/>
    <w:rsid w:val="00960E89"/>
    <w:rsid w:val="0096234B"/>
    <w:rsid w:val="00962F40"/>
    <w:rsid w:val="00963968"/>
    <w:rsid w:val="00965470"/>
    <w:rsid w:val="009670E9"/>
    <w:rsid w:val="00970F70"/>
    <w:rsid w:val="00971015"/>
    <w:rsid w:val="00971056"/>
    <w:rsid w:val="0097210F"/>
    <w:rsid w:val="0097252B"/>
    <w:rsid w:val="00972668"/>
    <w:rsid w:val="009727B4"/>
    <w:rsid w:val="00972C36"/>
    <w:rsid w:val="00972DF8"/>
    <w:rsid w:val="009747E8"/>
    <w:rsid w:val="009750AA"/>
    <w:rsid w:val="00975852"/>
    <w:rsid w:val="009767EB"/>
    <w:rsid w:val="00977D37"/>
    <w:rsid w:val="009813EA"/>
    <w:rsid w:val="009830D3"/>
    <w:rsid w:val="00983535"/>
    <w:rsid w:val="00983B8F"/>
    <w:rsid w:val="009845C2"/>
    <w:rsid w:val="00984D47"/>
    <w:rsid w:val="0098595E"/>
    <w:rsid w:val="00986073"/>
    <w:rsid w:val="0098780B"/>
    <w:rsid w:val="00990EE2"/>
    <w:rsid w:val="009916D2"/>
    <w:rsid w:val="009917E9"/>
    <w:rsid w:val="009918B7"/>
    <w:rsid w:val="009918C6"/>
    <w:rsid w:val="0099229C"/>
    <w:rsid w:val="00994350"/>
    <w:rsid w:val="00994E5F"/>
    <w:rsid w:val="009959DB"/>
    <w:rsid w:val="00995C9F"/>
    <w:rsid w:val="0099705D"/>
    <w:rsid w:val="0099752D"/>
    <w:rsid w:val="00997C2A"/>
    <w:rsid w:val="009A0358"/>
    <w:rsid w:val="009A0461"/>
    <w:rsid w:val="009A0E2A"/>
    <w:rsid w:val="009A1513"/>
    <w:rsid w:val="009A1E9E"/>
    <w:rsid w:val="009A24D2"/>
    <w:rsid w:val="009A28A2"/>
    <w:rsid w:val="009A2D33"/>
    <w:rsid w:val="009A3F10"/>
    <w:rsid w:val="009A5191"/>
    <w:rsid w:val="009A54BF"/>
    <w:rsid w:val="009A593A"/>
    <w:rsid w:val="009A5F87"/>
    <w:rsid w:val="009A5FBB"/>
    <w:rsid w:val="009A6BC7"/>
    <w:rsid w:val="009A7F61"/>
    <w:rsid w:val="009B0E35"/>
    <w:rsid w:val="009B0F5C"/>
    <w:rsid w:val="009B11D6"/>
    <w:rsid w:val="009B1B37"/>
    <w:rsid w:val="009B1F3F"/>
    <w:rsid w:val="009B2550"/>
    <w:rsid w:val="009B2EE9"/>
    <w:rsid w:val="009B3771"/>
    <w:rsid w:val="009B3CD8"/>
    <w:rsid w:val="009B4864"/>
    <w:rsid w:val="009B5504"/>
    <w:rsid w:val="009B5B41"/>
    <w:rsid w:val="009B5D1A"/>
    <w:rsid w:val="009B5D3A"/>
    <w:rsid w:val="009B649B"/>
    <w:rsid w:val="009B6F16"/>
    <w:rsid w:val="009B7C54"/>
    <w:rsid w:val="009C0285"/>
    <w:rsid w:val="009C0940"/>
    <w:rsid w:val="009C0950"/>
    <w:rsid w:val="009C1D99"/>
    <w:rsid w:val="009C1F8B"/>
    <w:rsid w:val="009C20A8"/>
    <w:rsid w:val="009C5057"/>
    <w:rsid w:val="009C6069"/>
    <w:rsid w:val="009C6CAB"/>
    <w:rsid w:val="009D1378"/>
    <w:rsid w:val="009D1780"/>
    <w:rsid w:val="009D2384"/>
    <w:rsid w:val="009D3240"/>
    <w:rsid w:val="009D3A6E"/>
    <w:rsid w:val="009D3E9A"/>
    <w:rsid w:val="009D4EDF"/>
    <w:rsid w:val="009D55C6"/>
    <w:rsid w:val="009D563E"/>
    <w:rsid w:val="009D61D9"/>
    <w:rsid w:val="009D624D"/>
    <w:rsid w:val="009D6AD5"/>
    <w:rsid w:val="009E073A"/>
    <w:rsid w:val="009E09BF"/>
    <w:rsid w:val="009E0AB4"/>
    <w:rsid w:val="009E0CEC"/>
    <w:rsid w:val="009E10C7"/>
    <w:rsid w:val="009E260E"/>
    <w:rsid w:val="009E2A95"/>
    <w:rsid w:val="009E35CC"/>
    <w:rsid w:val="009E360A"/>
    <w:rsid w:val="009E38A4"/>
    <w:rsid w:val="009E3D82"/>
    <w:rsid w:val="009E41BF"/>
    <w:rsid w:val="009E4942"/>
    <w:rsid w:val="009E56D5"/>
    <w:rsid w:val="009E58CA"/>
    <w:rsid w:val="009E672E"/>
    <w:rsid w:val="009E6E48"/>
    <w:rsid w:val="009E7154"/>
    <w:rsid w:val="009F0154"/>
    <w:rsid w:val="009F0467"/>
    <w:rsid w:val="009F0B67"/>
    <w:rsid w:val="009F0CAC"/>
    <w:rsid w:val="009F1566"/>
    <w:rsid w:val="009F1D31"/>
    <w:rsid w:val="009F1E4B"/>
    <w:rsid w:val="009F2CE7"/>
    <w:rsid w:val="009F307E"/>
    <w:rsid w:val="009F33FC"/>
    <w:rsid w:val="009F37D5"/>
    <w:rsid w:val="009F4582"/>
    <w:rsid w:val="009F50DE"/>
    <w:rsid w:val="009F5F3E"/>
    <w:rsid w:val="009F6D34"/>
    <w:rsid w:val="009F74A2"/>
    <w:rsid w:val="009F7BB0"/>
    <w:rsid w:val="00A0179F"/>
    <w:rsid w:val="00A0191E"/>
    <w:rsid w:val="00A01B7D"/>
    <w:rsid w:val="00A0343A"/>
    <w:rsid w:val="00A036C5"/>
    <w:rsid w:val="00A03AD2"/>
    <w:rsid w:val="00A05A67"/>
    <w:rsid w:val="00A05DA0"/>
    <w:rsid w:val="00A066F9"/>
    <w:rsid w:val="00A073A0"/>
    <w:rsid w:val="00A0785B"/>
    <w:rsid w:val="00A07D84"/>
    <w:rsid w:val="00A10336"/>
    <w:rsid w:val="00A10CE2"/>
    <w:rsid w:val="00A13400"/>
    <w:rsid w:val="00A13703"/>
    <w:rsid w:val="00A13811"/>
    <w:rsid w:val="00A13838"/>
    <w:rsid w:val="00A13D7D"/>
    <w:rsid w:val="00A14E10"/>
    <w:rsid w:val="00A15C42"/>
    <w:rsid w:val="00A166B8"/>
    <w:rsid w:val="00A16DF1"/>
    <w:rsid w:val="00A17302"/>
    <w:rsid w:val="00A17429"/>
    <w:rsid w:val="00A17A17"/>
    <w:rsid w:val="00A2069D"/>
    <w:rsid w:val="00A20B1F"/>
    <w:rsid w:val="00A21050"/>
    <w:rsid w:val="00A21DA3"/>
    <w:rsid w:val="00A22270"/>
    <w:rsid w:val="00A235D0"/>
    <w:rsid w:val="00A24131"/>
    <w:rsid w:val="00A255AD"/>
    <w:rsid w:val="00A27A7F"/>
    <w:rsid w:val="00A3276A"/>
    <w:rsid w:val="00A349D2"/>
    <w:rsid w:val="00A34C05"/>
    <w:rsid w:val="00A35492"/>
    <w:rsid w:val="00A35FCF"/>
    <w:rsid w:val="00A36870"/>
    <w:rsid w:val="00A37ADB"/>
    <w:rsid w:val="00A37BBB"/>
    <w:rsid w:val="00A4044E"/>
    <w:rsid w:val="00A4217B"/>
    <w:rsid w:val="00A42475"/>
    <w:rsid w:val="00A42869"/>
    <w:rsid w:val="00A4379F"/>
    <w:rsid w:val="00A4434D"/>
    <w:rsid w:val="00A44488"/>
    <w:rsid w:val="00A45039"/>
    <w:rsid w:val="00A454E0"/>
    <w:rsid w:val="00A45546"/>
    <w:rsid w:val="00A45663"/>
    <w:rsid w:val="00A45829"/>
    <w:rsid w:val="00A4585A"/>
    <w:rsid w:val="00A459B3"/>
    <w:rsid w:val="00A459D6"/>
    <w:rsid w:val="00A45B12"/>
    <w:rsid w:val="00A462D5"/>
    <w:rsid w:val="00A4650A"/>
    <w:rsid w:val="00A46AC9"/>
    <w:rsid w:val="00A46F7C"/>
    <w:rsid w:val="00A471A7"/>
    <w:rsid w:val="00A47279"/>
    <w:rsid w:val="00A473F5"/>
    <w:rsid w:val="00A477E5"/>
    <w:rsid w:val="00A47BC6"/>
    <w:rsid w:val="00A50720"/>
    <w:rsid w:val="00A50922"/>
    <w:rsid w:val="00A50B8A"/>
    <w:rsid w:val="00A51F40"/>
    <w:rsid w:val="00A5217A"/>
    <w:rsid w:val="00A526B0"/>
    <w:rsid w:val="00A54A94"/>
    <w:rsid w:val="00A55D2B"/>
    <w:rsid w:val="00A55FD1"/>
    <w:rsid w:val="00A572BC"/>
    <w:rsid w:val="00A57A82"/>
    <w:rsid w:val="00A57B20"/>
    <w:rsid w:val="00A62B7B"/>
    <w:rsid w:val="00A63B45"/>
    <w:rsid w:val="00A65B37"/>
    <w:rsid w:val="00A66665"/>
    <w:rsid w:val="00A66AE9"/>
    <w:rsid w:val="00A67428"/>
    <w:rsid w:val="00A679BF"/>
    <w:rsid w:val="00A70CF3"/>
    <w:rsid w:val="00A7155E"/>
    <w:rsid w:val="00A71FE7"/>
    <w:rsid w:val="00A73C04"/>
    <w:rsid w:val="00A73E14"/>
    <w:rsid w:val="00A73EFE"/>
    <w:rsid w:val="00A74EDE"/>
    <w:rsid w:val="00A763AE"/>
    <w:rsid w:val="00A76619"/>
    <w:rsid w:val="00A766D5"/>
    <w:rsid w:val="00A76B0D"/>
    <w:rsid w:val="00A80223"/>
    <w:rsid w:val="00A80521"/>
    <w:rsid w:val="00A8114B"/>
    <w:rsid w:val="00A816EE"/>
    <w:rsid w:val="00A81AB5"/>
    <w:rsid w:val="00A822C6"/>
    <w:rsid w:val="00A82724"/>
    <w:rsid w:val="00A82C13"/>
    <w:rsid w:val="00A82C5A"/>
    <w:rsid w:val="00A83FF6"/>
    <w:rsid w:val="00A84187"/>
    <w:rsid w:val="00A85CB7"/>
    <w:rsid w:val="00A8620F"/>
    <w:rsid w:val="00A8652F"/>
    <w:rsid w:val="00A86AAB"/>
    <w:rsid w:val="00A86D49"/>
    <w:rsid w:val="00A8769A"/>
    <w:rsid w:val="00A877B4"/>
    <w:rsid w:val="00A87B22"/>
    <w:rsid w:val="00A9000F"/>
    <w:rsid w:val="00A902D4"/>
    <w:rsid w:val="00A90FF4"/>
    <w:rsid w:val="00A9104E"/>
    <w:rsid w:val="00A911B1"/>
    <w:rsid w:val="00A917E3"/>
    <w:rsid w:val="00A918B0"/>
    <w:rsid w:val="00A9264A"/>
    <w:rsid w:val="00A92E9F"/>
    <w:rsid w:val="00A92EC0"/>
    <w:rsid w:val="00A92EED"/>
    <w:rsid w:val="00A93CB2"/>
    <w:rsid w:val="00A9456E"/>
    <w:rsid w:val="00A94F2F"/>
    <w:rsid w:val="00A95848"/>
    <w:rsid w:val="00A975D5"/>
    <w:rsid w:val="00A9772B"/>
    <w:rsid w:val="00AA0660"/>
    <w:rsid w:val="00AA1409"/>
    <w:rsid w:val="00AA29D8"/>
    <w:rsid w:val="00AA2D1F"/>
    <w:rsid w:val="00AA3875"/>
    <w:rsid w:val="00AA404A"/>
    <w:rsid w:val="00AA40DC"/>
    <w:rsid w:val="00AA43A3"/>
    <w:rsid w:val="00AA5BE8"/>
    <w:rsid w:val="00AA6228"/>
    <w:rsid w:val="00AA69A4"/>
    <w:rsid w:val="00AA75D4"/>
    <w:rsid w:val="00AB1131"/>
    <w:rsid w:val="00AB1B91"/>
    <w:rsid w:val="00AB2744"/>
    <w:rsid w:val="00AB274F"/>
    <w:rsid w:val="00AB2E93"/>
    <w:rsid w:val="00AB3F90"/>
    <w:rsid w:val="00AB5F30"/>
    <w:rsid w:val="00AB61E4"/>
    <w:rsid w:val="00AB6BE3"/>
    <w:rsid w:val="00AB7AAA"/>
    <w:rsid w:val="00AC2197"/>
    <w:rsid w:val="00AC37C3"/>
    <w:rsid w:val="00AC3E08"/>
    <w:rsid w:val="00AC3E65"/>
    <w:rsid w:val="00AC535B"/>
    <w:rsid w:val="00AC571D"/>
    <w:rsid w:val="00AC5F6A"/>
    <w:rsid w:val="00AC63D3"/>
    <w:rsid w:val="00AD02D6"/>
    <w:rsid w:val="00AD0B3C"/>
    <w:rsid w:val="00AD0FC3"/>
    <w:rsid w:val="00AD1CC0"/>
    <w:rsid w:val="00AD22B5"/>
    <w:rsid w:val="00AD2718"/>
    <w:rsid w:val="00AD2E4D"/>
    <w:rsid w:val="00AD31ED"/>
    <w:rsid w:val="00AD33D3"/>
    <w:rsid w:val="00AD3DB4"/>
    <w:rsid w:val="00AD5133"/>
    <w:rsid w:val="00AD5712"/>
    <w:rsid w:val="00AD6AC5"/>
    <w:rsid w:val="00AD76A1"/>
    <w:rsid w:val="00AE1CCB"/>
    <w:rsid w:val="00AE48E8"/>
    <w:rsid w:val="00AE5FF5"/>
    <w:rsid w:val="00AE6A90"/>
    <w:rsid w:val="00AE6F39"/>
    <w:rsid w:val="00AE7823"/>
    <w:rsid w:val="00AE7F20"/>
    <w:rsid w:val="00AF0E7C"/>
    <w:rsid w:val="00AF1F04"/>
    <w:rsid w:val="00AF3B55"/>
    <w:rsid w:val="00AF3D59"/>
    <w:rsid w:val="00AF5337"/>
    <w:rsid w:val="00AF5C58"/>
    <w:rsid w:val="00AF615F"/>
    <w:rsid w:val="00AF6794"/>
    <w:rsid w:val="00AF6BCD"/>
    <w:rsid w:val="00AF6F48"/>
    <w:rsid w:val="00AF717E"/>
    <w:rsid w:val="00AF77A6"/>
    <w:rsid w:val="00AF7DD2"/>
    <w:rsid w:val="00AF7E53"/>
    <w:rsid w:val="00B00580"/>
    <w:rsid w:val="00B016F7"/>
    <w:rsid w:val="00B024B9"/>
    <w:rsid w:val="00B02BDD"/>
    <w:rsid w:val="00B03360"/>
    <w:rsid w:val="00B04A9B"/>
    <w:rsid w:val="00B04E10"/>
    <w:rsid w:val="00B055B9"/>
    <w:rsid w:val="00B07194"/>
    <w:rsid w:val="00B0733E"/>
    <w:rsid w:val="00B1011E"/>
    <w:rsid w:val="00B10AFF"/>
    <w:rsid w:val="00B12CE1"/>
    <w:rsid w:val="00B13243"/>
    <w:rsid w:val="00B13511"/>
    <w:rsid w:val="00B13AEF"/>
    <w:rsid w:val="00B13D85"/>
    <w:rsid w:val="00B14050"/>
    <w:rsid w:val="00B14ED7"/>
    <w:rsid w:val="00B16296"/>
    <w:rsid w:val="00B16CC7"/>
    <w:rsid w:val="00B1786A"/>
    <w:rsid w:val="00B17E62"/>
    <w:rsid w:val="00B206D8"/>
    <w:rsid w:val="00B20AD8"/>
    <w:rsid w:val="00B20C75"/>
    <w:rsid w:val="00B230E5"/>
    <w:rsid w:val="00B23E88"/>
    <w:rsid w:val="00B246C8"/>
    <w:rsid w:val="00B25AD2"/>
    <w:rsid w:val="00B267A4"/>
    <w:rsid w:val="00B27BD2"/>
    <w:rsid w:val="00B312C7"/>
    <w:rsid w:val="00B315C4"/>
    <w:rsid w:val="00B316B9"/>
    <w:rsid w:val="00B31E55"/>
    <w:rsid w:val="00B31E90"/>
    <w:rsid w:val="00B32E58"/>
    <w:rsid w:val="00B335A2"/>
    <w:rsid w:val="00B33BD7"/>
    <w:rsid w:val="00B342D1"/>
    <w:rsid w:val="00B34371"/>
    <w:rsid w:val="00B357DD"/>
    <w:rsid w:val="00B36BEC"/>
    <w:rsid w:val="00B37104"/>
    <w:rsid w:val="00B37930"/>
    <w:rsid w:val="00B406E3"/>
    <w:rsid w:val="00B41516"/>
    <w:rsid w:val="00B428BD"/>
    <w:rsid w:val="00B433EB"/>
    <w:rsid w:val="00B43F5B"/>
    <w:rsid w:val="00B447D7"/>
    <w:rsid w:val="00B44F9F"/>
    <w:rsid w:val="00B451F7"/>
    <w:rsid w:val="00B452A3"/>
    <w:rsid w:val="00B4545E"/>
    <w:rsid w:val="00B47889"/>
    <w:rsid w:val="00B478CF"/>
    <w:rsid w:val="00B47D0D"/>
    <w:rsid w:val="00B52B7D"/>
    <w:rsid w:val="00B531D2"/>
    <w:rsid w:val="00B537D8"/>
    <w:rsid w:val="00B53CCA"/>
    <w:rsid w:val="00B54441"/>
    <w:rsid w:val="00B545C9"/>
    <w:rsid w:val="00B5463C"/>
    <w:rsid w:val="00B54A5F"/>
    <w:rsid w:val="00B55DEA"/>
    <w:rsid w:val="00B560C2"/>
    <w:rsid w:val="00B5626B"/>
    <w:rsid w:val="00B56409"/>
    <w:rsid w:val="00B56741"/>
    <w:rsid w:val="00B56F9B"/>
    <w:rsid w:val="00B57B32"/>
    <w:rsid w:val="00B614EB"/>
    <w:rsid w:val="00B62FF7"/>
    <w:rsid w:val="00B64099"/>
    <w:rsid w:val="00B643D6"/>
    <w:rsid w:val="00B64919"/>
    <w:rsid w:val="00B6571D"/>
    <w:rsid w:val="00B667C6"/>
    <w:rsid w:val="00B66BC8"/>
    <w:rsid w:val="00B6723D"/>
    <w:rsid w:val="00B67B60"/>
    <w:rsid w:val="00B67BD4"/>
    <w:rsid w:val="00B71F08"/>
    <w:rsid w:val="00B736EB"/>
    <w:rsid w:val="00B73838"/>
    <w:rsid w:val="00B7421A"/>
    <w:rsid w:val="00B74366"/>
    <w:rsid w:val="00B74D4D"/>
    <w:rsid w:val="00B75F20"/>
    <w:rsid w:val="00B762FD"/>
    <w:rsid w:val="00B76BC1"/>
    <w:rsid w:val="00B76C73"/>
    <w:rsid w:val="00B777B1"/>
    <w:rsid w:val="00B808A4"/>
    <w:rsid w:val="00B81371"/>
    <w:rsid w:val="00B818B8"/>
    <w:rsid w:val="00B8225B"/>
    <w:rsid w:val="00B83B1F"/>
    <w:rsid w:val="00B83E2E"/>
    <w:rsid w:val="00B84739"/>
    <w:rsid w:val="00B850AA"/>
    <w:rsid w:val="00B855AA"/>
    <w:rsid w:val="00B864B3"/>
    <w:rsid w:val="00B87678"/>
    <w:rsid w:val="00B8780A"/>
    <w:rsid w:val="00B902E7"/>
    <w:rsid w:val="00B90B4F"/>
    <w:rsid w:val="00B914D9"/>
    <w:rsid w:val="00B922D9"/>
    <w:rsid w:val="00B926D6"/>
    <w:rsid w:val="00B93351"/>
    <w:rsid w:val="00B93C6F"/>
    <w:rsid w:val="00B945F2"/>
    <w:rsid w:val="00B95670"/>
    <w:rsid w:val="00B959FD"/>
    <w:rsid w:val="00B966BF"/>
    <w:rsid w:val="00B96907"/>
    <w:rsid w:val="00B96FBD"/>
    <w:rsid w:val="00B974B4"/>
    <w:rsid w:val="00BA0012"/>
    <w:rsid w:val="00BA0458"/>
    <w:rsid w:val="00BA0930"/>
    <w:rsid w:val="00BA200D"/>
    <w:rsid w:val="00BA4BD7"/>
    <w:rsid w:val="00BA4F66"/>
    <w:rsid w:val="00BA54A2"/>
    <w:rsid w:val="00BA5D63"/>
    <w:rsid w:val="00BA6D15"/>
    <w:rsid w:val="00BA7987"/>
    <w:rsid w:val="00BA7CFA"/>
    <w:rsid w:val="00BB1309"/>
    <w:rsid w:val="00BB2592"/>
    <w:rsid w:val="00BB3156"/>
    <w:rsid w:val="00BB3E47"/>
    <w:rsid w:val="00BB4F26"/>
    <w:rsid w:val="00BB5CA9"/>
    <w:rsid w:val="00BB6662"/>
    <w:rsid w:val="00BB7E0C"/>
    <w:rsid w:val="00BC0CE4"/>
    <w:rsid w:val="00BC1517"/>
    <w:rsid w:val="00BC1CB0"/>
    <w:rsid w:val="00BC2139"/>
    <w:rsid w:val="00BC22CD"/>
    <w:rsid w:val="00BC260A"/>
    <w:rsid w:val="00BC30BF"/>
    <w:rsid w:val="00BC3150"/>
    <w:rsid w:val="00BC428C"/>
    <w:rsid w:val="00BC4307"/>
    <w:rsid w:val="00BC43D1"/>
    <w:rsid w:val="00BC4C44"/>
    <w:rsid w:val="00BC61B2"/>
    <w:rsid w:val="00BC77D3"/>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E41"/>
    <w:rsid w:val="00BD4F95"/>
    <w:rsid w:val="00BD517B"/>
    <w:rsid w:val="00BD540C"/>
    <w:rsid w:val="00BD64CA"/>
    <w:rsid w:val="00BD650E"/>
    <w:rsid w:val="00BD6560"/>
    <w:rsid w:val="00BD687D"/>
    <w:rsid w:val="00BD7AEB"/>
    <w:rsid w:val="00BE00FA"/>
    <w:rsid w:val="00BE0BB5"/>
    <w:rsid w:val="00BE0C95"/>
    <w:rsid w:val="00BE31BD"/>
    <w:rsid w:val="00BE462E"/>
    <w:rsid w:val="00BE545A"/>
    <w:rsid w:val="00BE57A2"/>
    <w:rsid w:val="00BE5E11"/>
    <w:rsid w:val="00BE6C95"/>
    <w:rsid w:val="00BE74FA"/>
    <w:rsid w:val="00BE7E61"/>
    <w:rsid w:val="00BF0A54"/>
    <w:rsid w:val="00BF0F1C"/>
    <w:rsid w:val="00BF1278"/>
    <w:rsid w:val="00BF1857"/>
    <w:rsid w:val="00BF1B7F"/>
    <w:rsid w:val="00BF22B8"/>
    <w:rsid w:val="00BF2346"/>
    <w:rsid w:val="00BF3B85"/>
    <w:rsid w:val="00BF485E"/>
    <w:rsid w:val="00BF6B5B"/>
    <w:rsid w:val="00BF6D83"/>
    <w:rsid w:val="00BF704D"/>
    <w:rsid w:val="00BF7365"/>
    <w:rsid w:val="00BF7585"/>
    <w:rsid w:val="00BF7596"/>
    <w:rsid w:val="00BF7824"/>
    <w:rsid w:val="00C009CD"/>
    <w:rsid w:val="00C0177A"/>
    <w:rsid w:val="00C020F8"/>
    <w:rsid w:val="00C0234A"/>
    <w:rsid w:val="00C02535"/>
    <w:rsid w:val="00C02A07"/>
    <w:rsid w:val="00C04666"/>
    <w:rsid w:val="00C04D22"/>
    <w:rsid w:val="00C063C5"/>
    <w:rsid w:val="00C06C02"/>
    <w:rsid w:val="00C10F30"/>
    <w:rsid w:val="00C11482"/>
    <w:rsid w:val="00C11E0B"/>
    <w:rsid w:val="00C12419"/>
    <w:rsid w:val="00C1254E"/>
    <w:rsid w:val="00C12E38"/>
    <w:rsid w:val="00C1442C"/>
    <w:rsid w:val="00C1448D"/>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6ED"/>
    <w:rsid w:val="00C2575E"/>
    <w:rsid w:val="00C25C57"/>
    <w:rsid w:val="00C26121"/>
    <w:rsid w:val="00C2782D"/>
    <w:rsid w:val="00C27ABF"/>
    <w:rsid w:val="00C3086E"/>
    <w:rsid w:val="00C315FB"/>
    <w:rsid w:val="00C31713"/>
    <w:rsid w:val="00C317BD"/>
    <w:rsid w:val="00C3198E"/>
    <w:rsid w:val="00C31C1C"/>
    <w:rsid w:val="00C33279"/>
    <w:rsid w:val="00C34B8F"/>
    <w:rsid w:val="00C35332"/>
    <w:rsid w:val="00C363DA"/>
    <w:rsid w:val="00C37421"/>
    <w:rsid w:val="00C37D4F"/>
    <w:rsid w:val="00C41015"/>
    <w:rsid w:val="00C41131"/>
    <w:rsid w:val="00C411C1"/>
    <w:rsid w:val="00C418A9"/>
    <w:rsid w:val="00C422BD"/>
    <w:rsid w:val="00C42996"/>
    <w:rsid w:val="00C42ED3"/>
    <w:rsid w:val="00C43233"/>
    <w:rsid w:val="00C43A3B"/>
    <w:rsid w:val="00C4406D"/>
    <w:rsid w:val="00C454F4"/>
    <w:rsid w:val="00C45581"/>
    <w:rsid w:val="00C45BF0"/>
    <w:rsid w:val="00C46213"/>
    <w:rsid w:val="00C4629E"/>
    <w:rsid w:val="00C465BE"/>
    <w:rsid w:val="00C4712A"/>
    <w:rsid w:val="00C4726F"/>
    <w:rsid w:val="00C47468"/>
    <w:rsid w:val="00C47CDC"/>
    <w:rsid w:val="00C50A2B"/>
    <w:rsid w:val="00C5125B"/>
    <w:rsid w:val="00C51671"/>
    <w:rsid w:val="00C5280A"/>
    <w:rsid w:val="00C5401F"/>
    <w:rsid w:val="00C54922"/>
    <w:rsid w:val="00C55FE8"/>
    <w:rsid w:val="00C57BBC"/>
    <w:rsid w:val="00C601EF"/>
    <w:rsid w:val="00C603F1"/>
    <w:rsid w:val="00C6199A"/>
    <w:rsid w:val="00C6220B"/>
    <w:rsid w:val="00C62658"/>
    <w:rsid w:val="00C634D6"/>
    <w:rsid w:val="00C63CF2"/>
    <w:rsid w:val="00C642ED"/>
    <w:rsid w:val="00C6440A"/>
    <w:rsid w:val="00C648FC"/>
    <w:rsid w:val="00C65875"/>
    <w:rsid w:val="00C65EDE"/>
    <w:rsid w:val="00C663BE"/>
    <w:rsid w:val="00C6722D"/>
    <w:rsid w:val="00C70AB7"/>
    <w:rsid w:val="00C716A2"/>
    <w:rsid w:val="00C71858"/>
    <w:rsid w:val="00C722C5"/>
    <w:rsid w:val="00C72382"/>
    <w:rsid w:val="00C74346"/>
    <w:rsid w:val="00C744AE"/>
    <w:rsid w:val="00C74781"/>
    <w:rsid w:val="00C74E76"/>
    <w:rsid w:val="00C76B87"/>
    <w:rsid w:val="00C77E23"/>
    <w:rsid w:val="00C80034"/>
    <w:rsid w:val="00C80729"/>
    <w:rsid w:val="00C80B74"/>
    <w:rsid w:val="00C828E8"/>
    <w:rsid w:val="00C83043"/>
    <w:rsid w:val="00C83387"/>
    <w:rsid w:val="00C83579"/>
    <w:rsid w:val="00C83C79"/>
    <w:rsid w:val="00C83EA7"/>
    <w:rsid w:val="00C84559"/>
    <w:rsid w:val="00C84E31"/>
    <w:rsid w:val="00C8504F"/>
    <w:rsid w:val="00C853EF"/>
    <w:rsid w:val="00C862C4"/>
    <w:rsid w:val="00C86977"/>
    <w:rsid w:val="00C86B34"/>
    <w:rsid w:val="00C86FFF"/>
    <w:rsid w:val="00C871C7"/>
    <w:rsid w:val="00C87AC8"/>
    <w:rsid w:val="00C90AC3"/>
    <w:rsid w:val="00C91060"/>
    <w:rsid w:val="00C91720"/>
    <w:rsid w:val="00C922AF"/>
    <w:rsid w:val="00C928FD"/>
    <w:rsid w:val="00C94D16"/>
    <w:rsid w:val="00C95593"/>
    <w:rsid w:val="00C9667A"/>
    <w:rsid w:val="00C96A1F"/>
    <w:rsid w:val="00C9707E"/>
    <w:rsid w:val="00CA03B7"/>
    <w:rsid w:val="00CA0640"/>
    <w:rsid w:val="00CA2022"/>
    <w:rsid w:val="00CA3FB6"/>
    <w:rsid w:val="00CA4741"/>
    <w:rsid w:val="00CA4CF0"/>
    <w:rsid w:val="00CA543E"/>
    <w:rsid w:val="00CA5465"/>
    <w:rsid w:val="00CA5FEE"/>
    <w:rsid w:val="00CA62D4"/>
    <w:rsid w:val="00CA7A78"/>
    <w:rsid w:val="00CA7F49"/>
    <w:rsid w:val="00CB035A"/>
    <w:rsid w:val="00CB1997"/>
    <w:rsid w:val="00CB25AE"/>
    <w:rsid w:val="00CB2FC0"/>
    <w:rsid w:val="00CB3718"/>
    <w:rsid w:val="00CB3C69"/>
    <w:rsid w:val="00CB57AD"/>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76F8"/>
    <w:rsid w:val="00CD2BD3"/>
    <w:rsid w:val="00CD32FE"/>
    <w:rsid w:val="00CD3E7D"/>
    <w:rsid w:val="00CD4161"/>
    <w:rsid w:val="00CD5036"/>
    <w:rsid w:val="00CD6866"/>
    <w:rsid w:val="00CD68C2"/>
    <w:rsid w:val="00CD76D4"/>
    <w:rsid w:val="00CD7893"/>
    <w:rsid w:val="00CD7911"/>
    <w:rsid w:val="00CD7A0C"/>
    <w:rsid w:val="00CD7E32"/>
    <w:rsid w:val="00CE03CC"/>
    <w:rsid w:val="00CE38B5"/>
    <w:rsid w:val="00CE5758"/>
    <w:rsid w:val="00CE6EC5"/>
    <w:rsid w:val="00CE7E6A"/>
    <w:rsid w:val="00CF030B"/>
    <w:rsid w:val="00CF15AD"/>
    <w:rsid w:val="00CF1C1F"/>
    <w:rsid w:val="00CF23A2"/>
    <w:rsid w:val="00CF2665"/>
    <w:rsid w:val="00CF30A1"/>
    <w:rsid w:val="00CF5D77"/>
    <w:rsid w:val="00CF6EB2"/>
    <w:rsid w:val="00CF73C6"/>
    <w:rsid w:val="00D00269"/>
    <w:rsid w:val="00D02F72"/>
    <w:rsid w:val="00D04655"/>
    <w:rsid w:val="00D056B5"/>
    <w:rsid w:val="00D07CFB"/>
    <w:rsid w:val="00D07DC6"/>
    <w:rsid w:val="00D10AB0"/>
    <w:rsid w:val="00D118C8"/>
    <w:rsid w:val="00D12402"/>
    <w:rsid w:val="00D12927"/>
    <w:rsid w:val="00D12EE7"/>
    <w:rsid w:val="00D1373C"/>
    <w:rsid w:val="00D13DF5"/>
    <w:rsid w:val="00D14673"/>
    <w:rsid w:val="00D15617"/>
    <w:rsid w:val="00D16177"/>
    <w:rsid w:val="00D16B19"/>
    <w:rsid w:val="00D16BAD"/>
    <w:rsid w:val="00D172B8"/>
    <w:rsid w:val="00D1735B"/>
    <w:rsid w:val="00D17702"/>
    <w:rsid w:val="00D17C3D"/>
    <w:rsid w:val="00D17E10"/>
    <w:rsid w:val="00D20E91"/>
    <w:rsid w:val="00D2181D"/>
    <w:rsid w:val="00D225CB"/>
    <w:rsid w:val="00D23CD2"/>
    <w:rsid w:val="00D258E4"/>
    <w:rsid w:val="00D25A9F"/>
    <w:rsid w:val="00D266ED"/>
    <w:rsid w:val="00D268CC"/>
    <w:rsid w:val="00D26C47"/>
    <w:rsid w:val="00D2734A"/>
    <w:rsid w:val="00D276CF"/>
    <w:rsid w:val="00D27F25"/>
    <w:rsid w:val="00D30003"/>
    <w:rsid w:val="00D306AB"/>
    <w:rsid w:val="00D30CFF"/>
    <w:rsid w:val="00D31B93"/>
    <w:rsid w:val="00D31D5F"/>
    <w:rsid w:val="00D32293"/>
    <w:rsid w:val="00D33323"/>
    <w:rsid w:val="00D335EB"/>
    <w:rsid w:val="00D33D83"/>
    <w:rsid w:val="00D33E59"/>
    <w:rsid w:val="00D33F79"/>
    <w:rsid w:val="00D34574"/>
    <w:rsid w:val="00D345A4"/>
    <w:rsid w:val="00D3469A"/>
    <w:rsid w:val="00D3478C"/>
    <w:rsid w:val="00D34A5C"/>
    <w:rsid w:val="00D35852"/>
    <w:rsid w:val="00D35986"/>
    <w:rsid w:val="00D36CE3"/>
    <w:rsid w:val="00D37494"/>
    <w:rsid w:val="00D3789A"/>
    <w:rsid w:val="00D4021B"/>
    <w:rsid w:val="00D407B7"/>
    <w:rsid w:val="00D409B3"/>
    <w:rsid w:val="00D41B84"/>
    <w:rsid w:val="00D41E2D"/>
    <w:rsid w:val="00D42588"/>
    <w:rsid w:val="00D425C6"/>
    <w:rsid w:val="00D427F9"/>
    <w:rsid w:val="00D4287D"/>
    <w:rsid w:val="00D42957"/>
    <w:rsid w:val="00D429E4"/>
    <w:rsid w:val="00D43E64"/>
    <w:rsid w:val="00D4447E"/>
    <w:rsid w:val="00D446E7"/>
    <w:rsid w:val="00D454C3"/>
    <w:rsid w:val="00D46D5B"/>
    <w:rsid w:val="00D47265"/>
    <w:rsid w:val="00D47500"/>
    <w:rsid w:val="00D4793C"/>
    <w:rsid w:val="00D47B8B"/>
    <w:rsid w:val="00D47F36"/>
    <w:rsid w:val="00D512BA"/>
    <w:rsid w:val="00D525E2"/>
    <w:rsid w:val="00D53695"/>
    <w:rsid w:val="00D53E76"/>
    <w:rsid w:val="00D540D9"/>
    <w:rsid w:val="00D5750C"/>
    <w:rsid w:val="00D60582"/>
    <w:rsid w:val="00D61222"/>
    <w:rsid w:val="00D6172D"/>
    <w:rsid w:val="00D6172F"/>
    <w:rsid w:val="00D62FA3"/>
    <w:rsid w:val="00D63591"/>
    <w:rsid w:val="00D63800"/>
    <w:rsid w:val="00D63990"/>
    <w:rsid w:val="00D63D90"/>
    <w:rsid w:val="00D65068"/>
    <w:rsid w:val="00D65243"/>
    <w:rsid w:val="00D658A1"/>
    <w:rsid w:val="00D65BBD"/>
    <w:rsid w:val="00D65DF2"/>
    <w:rsid w:val="00D67B28"/>
    <w:rsid w:val="00D67E99"/>
    <w:rsid w:val="00D70FC1"/>
    <w:rsid w:val="00D71057"/>
    <w:rsid w:val="00D713F3"/>
    <w:rsid w:val="00D72F6C"/>
    <w:rsid w:val="00D730F6"/>
    <w:rsid w:val="00D73666"/>
    <w:rsid w:val="00D738F0"/>
    <w:rsid w:val="00D74685"/>
    <w:rsid w:val="00D75E6C"/>
    <w:rsid w:val="00D80F7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5C8E"/>
    <w:rsid w:val="00D95EE9"/>
    <w:rsid w:val="00D963CC"/>
    <w:rsid w:val="00DA07EB"/>
    <w:rsid w:val="00DA0B95"/>
    <w:rsid w:val="00DA11BA"/>
    <w:rsid w:val="00DA1D4F"/>
    <w:rsid w:val="00DA226D"/>
    <w:rsid w:val="00DA22D8"/>
    <w:rsid w:val="00DA2D95"/>
    <w:rsid w:val="00DA370D"/>
    <w:rsid w:val="00DA3A4F"/>
    <w:rsid w:val="00DA42C0"/>
    <w:rsid w:val="00DA42E6"/>
    <w:rsid w:val="00DA51D3"/>
    <w:rsid w:val="00DA52A2"/>
    <w:rsid w:val="00DA5647"/>
    <w:rsid w:val="00DA57B0"/>
    <w:rsid w:val="00DA7146"/>
    <w:rsid w:val="00DA7E2F"/>
    <w:rsid w:val="00DB0C0B"/>
    <w:rsid w:val="00DB0D6C"/>
    <w:rsid w:val="00DB1065"/>
    <w:rsid w:val="00DB2446"/>
    <w:rsid w:val="00DB31E7"/>
    <w:rsid w:val="00DB3A66"/>
    <w:rsid w:val="00DB4BEF"/>
    <w:rsid w:val="00DB546B"/>
    <w:rsid w:val="00DB68FB"/>
    <w:rsid w:val="00DB74A4"/>
    <w:rsid w:val="00DB78B2"/>
    <w:rsid w:val="00DB7CD0"/>
    <w:rsid w:val="00DC073A"/>
    <w:rsid w:val="00DC0A7B"/>
    <w:rsid w:val="00DC1539"/>
    <w:rsid w:val="00DC2022"/>
    <w:rsid w:val="00DC230C"/>
    <w:rsid w:val="00DC27E7"/>
    <w:rsid w:val="00DC2CE7"/>
    <w:rsid w:val="00DC301A"/>
    <w:rsid w:val="00DC429E"/>
    <w:rsid w:val="00DC4618"/>
    <w:rsid w:val="00DC5188"/>
    <w:rsid w:val="00DC5A97"/>
    <w:rsid w:val="00DC6294"/>
    <w:rsid w:val="00DC6AEA"/>
    <w:rsid w:val="00DC7377"/>
    <w:rsid w:val="00DD0282"/>
    <w:rsid w:val="00DD1D29"/>
    <w:rsid w:val="00DD1D94"/>
    <w:rsid w:val="00DD1ED4"/>
    <w:rsid w:val="00DD2912"/>
    <w:rsid w:val="00DD2A39"/>
    <w:rsid w:val="00DD2E02"/>
    <w:rsid w:val="00DD353B"/>
    <w:rsid w:val="00DD3902"/>
    <w:rsid w:val="00DD417A"/>
    <w:rsid w:val="00DD45C1"/>
    <w:rsid w:val="00DD4849"/>
    <w:rsid w:val="00DD5361"/>
    <w:rsid w:val="00DD54CB"/>
    <w:rsid w:val="00DE0FC0"/>
    <w:rsid w:val="00DE190A"/>
    <w:rsid w:val="00DE1A76"/>
    <w:rsid w:val="00DE2CE2"/>
    <w:rsid w:val="00DE31D8"/>
    <w:rsid w:val="00DE3949"/>
    <w:rsid w:val="00DE3A31"/>
    <w:rsid w:val="00DE4F75"/>
    <w:rsid w:val="00DE5F76"/>
    <w:rsid w:val="00DF09A4"/>
    <w:rsid w:val="00DF0DF7"/>
    <w:rsid w:val="00DF13A5"/>
    <w:rsid w:val="00DF1888"/>
    <w:rsid w:val="00DF1C93"/>
    <w:rsid w:val="00DF1E5D"/>
    <w:rsid w:val="00DF1F7B"/>
    <w:rsid w:val="00DF2ABA"/>
    <w:rsid w:val="00DF391A"/>
    <w:rsid w:val="00DF419C"/>
    <w:rsid w:val="00DF51C5"/>
    <w:rsid w:val="00DF6794"/>
    <w:rsid w:val="00DF72C7"/>
    <w:rsid w:val="00DF7862"/>
    <w:rsid w:val="00E00CA5"/>
    <w:rsid w:val="00E00D6F"/>
    <w:rsid w:val="00E02A48"/>
    <w:rsid w:val="00E02DA3"/>
    <w:rsid w:val="00E03246"/>
    <w:rsid w:val="00E03508"/>
    <w:rsid w:val="00E03C0E"/>
    <w:rsid w:val="00E066DF"/>
    <w:rsid w:val="00E068FB"/>
    <w:rsid w:val="00E07128"/>
    <w:rsid w:val="00E073C2"/>
    <w:rsid w:val="00E10AC3"/>
    <w:rsid w:val="00E10C25"/>
    <w:rsid w:val="00E1123F"/>
    <w:rsid w:val="00E11294"/>
    <w:rsid w:val="00E12D1C"/>
    <w:rsid w:val="00E1328C"/>
    <w:rsid w:val="00E14266"/>
    <w:rsid w:val="00E14307"/>
    <w:rsid w:val="00E14816"/>
    <w:rsid w:val="00E15911"/>
    <w:rsid w:val="00E15F1A"/>
    <w:rsid w:val="00E16412"/>
    <w:rsid w:val="00E165DD"/>
    <w:rsid w:val="00E16A98"/>
    <w:rsid w:val="00E17E41"/>
    <w:rsid w:val="00E221E6"/>
    <w:rsid w:val="00E227C3"/>
    <w:rsid w:val="00E22843"/>
    <w:rsid w:val="00E22B8E"/>
    <w:rsid w:val="00E23111"/>
    <w:rsid w:val="00E23556"/>
    <w:rsid w:val="00E2393E"/>
    <w:rsid w:val="00E23CC6"/>
    <w:rsid w:val="00E24C79"/>
    <w:rsid w:val="00E25A78"/>
    <w:rsid w:val="00E26881"/>
    <w:rsid w:val="00E26DFE"/>
    <w:rsid w:val="00E2713B"/>
    <w:rsid w:val="00E274D7"/>
    <w:rsid w:val="00E3177E"/>
    <w:rsid w:val="00E322FD"/>
    <w:rsid w:val="00E32652"/>
    <w:rsid w:val="00E32DDF"/>
    <w:rsid w:val="00E32FCA"/>
    <w:rsid w:val="00E33108"/>
    <w:rsid w:val="00E33CD2"/>
    <w:rsid w:val="00E3451B"/>
    <w:rsid w:val="00E34622"/>
    <w:rsid w:val="00E34657"/>
    <w:rsid w:val="00E34706"/>
    <w:rsid w:val="00E35537"/>
    <w:rsid w:val="00E36F7D"/>
    <w:rsid w:val="00E41813"/>
    <w:rsid w:val="00E4244E"/>
    <w:rsid w:val="00E43ABE"/>
    <w:rsid w:val="00E44057"/>
    <w:rsid w:val="00E44449"/>
    <w:rsid w:val="00E445BD"/>
    <w:rsid w:val="00E46673"/>
    <w:rsid w:val="00E46BF7"/>
    <w:rsid w:val="00E47A5F"/>
    <w:rsid w:val="00E47F04"/>
    <w:rsid w:val="00E50385"/>
    <w:rsid w:val="00E506E7"/>
    <w:rsid w:val="00E507A5"/>
    <w:rsid w:val="00E51A57"/>
    <w:rsid w:val="00E522C3"/>
    <w:rsid w:val="00E528D2"/>
    <w:rsid w:val="00E54CA0"/>
    <w:rsid w:val="00E54E89"/>
    <w:rsid w:val="00E55DC4"/>
    <w:rsid w:val="00E56DBA"/>
    <w:rsid w:val="00E57714"/>
    <w:rsid w:val="00E57E0F"/>
    <w:rsid w:val="00E601CE"/>
    <w:rsid w:val="00E602CF"/>
    <w:rsid w:val="00E609D1"/>
    <w:rsid w:val="00E60B1D"/>
    <w:rsid w:val="00E60B92"/>
    <w:rsid w:val="00E61EE8"/>
    <w:rsid w:val="00E62061"/>
    <w:rsid w:val="00E62441"/>
    <w:rsid w:val="00E62DCB"/>
    <w:rsid w:val="00E63879"/>
    <w:rsid w:val="00E63CDC"/>
    <w:rsid w:val="00E6453F"/>
    <w:rsid w:val="00E647FF"/>
    <w:rsid w:val="00E650C6"/>
    <w:rsid w:val="00E6520A"/>
    <w:rsid w:val="00E6662D"/>
    <w:rsid w:val="00E66A80"/>
    <w:rsid w:val="00E66EE6"/>
    <w:rsid w:val="00E7063D"/>
    <w:rsid w:val="00E71329"/>
    <w:rsid w:val="00E71633"/>
    <w:rsid w:val="00E7218C"/>
    <w:rsid w:val="00E72689"/>
    <w:rsid w:val="00E730AA"/>
    <w:rsid w:val="00E74C7A"/>
    <w:rsid w:val="00E74EE9"/>
    <w:rsid w:val="00E76F52"/>
    <w:rsid w:val="00E77069"/>
    <w:rsid w:val="00E80F1A"/>
    <w:rsid w:val="00E81728"/>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4ADD"/>
    <w:rsid w:val="00E95034"/>
    <w:rsid w:val="00E95534"/>
    <w:rsid w:val="00E96326"/>
    <w:rsid w:val="00E969D2"/>
    <w:rsid w:val="00E96FC5"/>
    <w:rsid w:val="00E97173"/>
    <w:rsid w:val="00E975DC"/>
    <w:rsid w:val="00E97D83"/>
    <w:rsid w:val="00EA0CA1"/>
    <w:rsid w:val="00EA1D8B"/>
    <w:rsid w:val="00EA289E"/>
    <w:rsid w:val="00EA2E5E"/>
    <w:rsid w:val="00EA2FE3"/>
    <w:rsid w:val="00EA3249"/>
    <w:rsid w:val="00EA37A0"/>
    <w:rsid w:val="00EA3C59"/>
    <w:rsid w:val="00EA4CEB"/>
    <w:rsid w:val="00EA5061"/>
    <w:rsid w:val="00EA5118"/>
    <w:rsid w:val="00EA53CF"/>
    <w:rsid w:val="00EA5A71"/>
    <w:rsid w:val="00EA6C56"/>
    <w:rsid w:val="00EB02F9"/>
    <w:rsid w:val="00EB0C63"/>
    <w:rsid w:val="00EB0DF0"/>
    <w:rsid w:val="00EB1A2C"/>
    <w:rsid w:val="00EB1D56"/>
    <w:rsid w:val="00EB2513"/>
    <w:rsid w:val="00EB3DF7"/>
    <w:rsid w:val="00EB3F5C"/>
    <w:rsid w:val="00EB40DC"/>
    <w:rsid w:val="00EB4A53"/>
    <w:rsid w:val="00EB4D2F"/>
    <w:rsid w:val="00EB5616"/>
    <w:rsid w:val="00EB6084"/>
    <w:rsid w:val="00EB6AA3"/>
    <w:rsid w:val="00EB743F"/>
    <w:rsid w:val="00EC064C"/>
    <w:rsid w:val="00EC0BFA"/>
    <w:rsid w:val="00EC0D38"/>
    <w:rsid w:val="00EC115D"/>
    <w:rsid w:val="00EC152A"/>
    <w:rsid w:val="00EC1BC5"/>
    <w:rsid w:val="00EC23AC"/>
    <w:rsid w:val="00EC3328"/>
    <w:rsid w:val="00EC34A9"/>
    <w:rsid w:val="00EC3934"/>
    <w:rsid w:val="00EC3B73"/>
    <w:rsid w:val="00EC3BA1"/>
    <w:rsid w:val="00EC4D46"/>
    <w:rsid w:val="00EC61C5"/>
    <w:rsid w:val="00EC6F0E"/>
    <w:rsid w:val="00EC7352"/>
    <w:rsid w:val="00ED2270"/>
    <w:rsid w:val="00ED26C0"/>
    <w:rsid w:val="00ED3818"/>
    <w:rsid w:val="00ED3B1D"/>
    <w:rsid w:val="00ED3F66"/>
    <w:rsid w:val="00ED512E"/>
    <w:rsid w:val="00ED5912"/>
    <w:rsid w:val="00ED5EFD"/>
    <w:rsid w:val="00EE0293"/>
    <w:rsid w:val="00EE03EC"/>
    <w:rsid w:val="00EE048D"/>
    <w:rsid w:val="00EE04E0"/>
    <w:rsid w:val="00EE0ACB"/>
    <w:rsid w:val="00EE107C"/>
    <w:rsid w:val="00EE123D"/>
    <w:rsid w:val="00EE221F"/>
    <w:rsid w:val="00EE2263"/>
    <w:rsid w:val="00EE280E"/>
    <w:rsid w:val="00EE3E9C"/>
    <w:rsid w:val="00EE4D4C"/>
    <w:rsid w:val="00EE4FBE"/>
    <w:rsid w:val="00EE696E"/>
    <w:rsid w:val="00EF014A"/>
    <w:rsid w:val="00EF01CE"/>
    <w:rsid w:val="00EF0558"/>
    <w:rsid w:val="00EF193A"/>
    <w:rsid w:val="00EF1D84"/>
    <w:rsid w:val="00EF1DC8"/>
    <w:rsid w:val="00EF1F30"/>
    <w:rsid w:val="00EF26CB"/>
    <w:rsid w:val="00EF2E2B"/>
    <w:rsid w:val="00EF34D2"/>
    <w:rsid w:val="00EF4C26"/>
    <w:rsid w:val="00EF5CC0"/>
    <w:rsid w:val="00EF6A20"/>
    <w:rsid w:val="00EF7540"/>
    <w:rsid w:val="00EF75DE"/>
    <w:rsid w:val="00F00649"/>
    <w:rsid w:val="00F01443"/>
    <w:rsid w:val="00F01801"/>
    <w:rsid w:val="00F02062"/>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C08"/>
    <w:rsid w:val="00F12CDC"/>
    <w:rsid w:val="00F13E45"/>
    <w:rsid w:val="00F147C6"/>
    <w:rsid w:val="00F15794"/>
    <w:rsid w:val="00F15B55"/>
    <w:rsid w:val="00F17EFA"/>
    <w:rsid w:val="00F17F62"/>
    <w:rsid w:val="00F204FE"/>
    <w:rsid w:val="00F20933"/>
    <w:rsid w:val="00F21705"/>
    <w:rsid w:val="00F2299C"/>
    <w:rsid w:val="00F231FC"/>
    <w:rsid w:val="00F234AD"/>
    <w:rsid w:val="00F24634"/>
    <w:rsid w:val="00F24AB7"/>
    <w:rsid w:val="00F2567E"/>
    <w:rsid w:val="00F25B61"/>
    <w:rsid w:val="00F25E84"/>
    <w:rsid w:val="00F26068"/>
    <w:rsid w:val="00F26D05"/>
    <w:rsid w:val="00F2706D"/>
    <w:rsid w:val="00F27142"/>
    <w:rsid w:val="00F2723F"/>
    <w:rsid w:val="00F27ADB"/>
    <w:rsid w:val="00F30953"/>
    <w:rsid w:val="00F30AB9"/>
    <w:rsid w:val="00F31178"/>
    <w:rsid w:val="00F3117D"/>
    <w:rsid w:val="00F31AE8"/>
    <w:rsid w:val="00F325F9"/>
    <w:rsid w:val="00F32971"/>
    <w:rsid w:val="00F33708"/>
    <w:rsid w:val="00F3400B"/>
    <w:rsid w:val="00F34793"/>
    <w:rsid w:val="00F35C44"/>
    <w:rsid w:val="00F377B2"/>
    <w:rsid w:val="00F37B6F"/>
    <w:rsid w:val="00F40438"/>
    <w:rsid w:val="00F408DD"/>
    <w:rsid w:val="00F40C05"/>
    <w:rsid w:val="00F40E86"/>
    <w:rsid w:val="00F418ED"/>
    <w:rsid w:val="00F42168"/>
    <w:rsid w:val="00F425B3"/>
    <w:rsid w:val="00F4327E"/>
    <w:rsid w:val="00F44C78"/>
    <w:rsid w:val="00F44F38"/>
    <w:rsid w:val="00F452C0"/>
    <w:rsid w:val="00F45502"/>
    <w:rsid w:val="00F455A6"/>
    <w:rsid w:val="00F459E6"/>
    <w:rsid w:val="00F460CC"/>
    <w:rsid w:val="00F473DE"/>
    <w:rsid w:val="00F51B84"/>
    <w:rsid w:val="00F53104"/>
    <w:rsid w:val="00F5372F"/>
    <w:rsid w:val="00F53C70"/>
    <w:rsid w:val="00F550F8"/>
    <w:rsid w:val="00F55309"/>
    <w:rsid w:val="00F562A9"/>
    <w:rsid w:val="00F568CF"/>
    <w:rsid w:val="00F56E0D"/>
    <w:rsid w:val="00F5766B"/>
    <w:rsid w:val="00F606BE"/>
    <w:rsid w:val="00F60C62"/>
    <w:rsid w:val="00F6300E"/>
    <w:rsid w:val="00F6301A"/>
    <w:rsid w:val="00F638B9"/>
    <w:rsid w:val="00F63940"/>
    <w:rsid w:val="00F645AF"/>
    <w:rsid w:val="00F65D41"/>
    <w:rsid w:val="00F664F8"/>
    <w:rsid w:val="00F66B35"/>
    <w:rsid w:val="00F66BC9"/>
    <w:rsid w:val="00F67057"/>
    <w:rsid w:val="00F67946"/>
    <w:rsid w:val="00F7271E"/>
    <w:rsid w:val="00F72B50"/>
    <w:rsid w:val="00F72B99"/>
    <w:rsid w:val="00F72CCD"/>
    <w:rsid w:val="00F72E9F"/>
    <w:rsid w:val="00F73166"/>
    <w:rsid w:val="00F736F9"/>
    <w:rsid w:val="00F739E9"/>
    <w:rsid w:val="00F75114"/>
    <w:rsid w:val="00F75285"/>
    <w:rsid w:val="00F77C12"/>
    <w:rsid w:val="00F8110A"/>
    <w:rsid w:val="00F81620"/>
    <w:rsid w:val="00F82FA5"/>
    <w:rsid w:val="00F84240"/>
    <w:rsid w:val="00F85237"/>
    <w:rsid w:val="00F8564F"/>
    <w:rsid w:val="00F87DAE"/>
    <w:rsid w:val="00F9000A"/>
    <w:rsid w:val="00F9002A"/>
    <w:rsid w:val="00F90261"/>
    <w:rsid w:val="00F906D0"/>
    <w:rsid w:val="00F90CC8"/>
    <w:rsid w:val="00F91388"/>
    <w:rsid w:val="00F92741"/>
    <w:rsid w:val="00F93FEB"/>
    <w:rsid w:val="00F94E43"/>
    <w:rsid w:val="00F95914"/>
    <w:rsid w:val="00F96156"/>
    <w:rsid w:val="00F96460"/>
    <w:rsid w:val="00F96BC1"/>
    <w:rsid w:val="00F97916"/>
    <w:rsid w:val="00F97AFE"/>
    <w:rsid w:val="00F97E65"/>
    <w:rsid w:val="00FA0128"/>
    <w:rsid w:val="00FA0F09"/>
    <w:rsid w:val="00FA1786"/>
    <w:rsid w:val="00FA17C2"/>
    <w:rsid w:val="00FA215F"/>
    <w:rsid w:val="00FA2406"/>
    <w:rsid w:val="00FA3191"/>
    <w:rsid w:val="00FA3808"/>
    <w:rsid w:val="00FA38E0"/>
    <w:rsid w:val="00FA3FCC"/>
    <w:rsid w:val="00FA593E"/>
    <w:rsid w:val="00FA5AE3"/>
    <w:rsid w:val="00FA73DD"/>
    <w:rsid w:val="00FB0C36"/>
    <w:rsid w:val="00FB13C2"/>
    <w:rsid w:val="00FB1B29"/>
    <w:rsid w:val="00FB1C70"/>
    <w:rsid w:val="00FB1CA5"/>
    <w:rsid w:val="00FB25AF"/>
    <w:rsid w:val="00FB27FA"/>
    <w:rsid w:val="00FB2853"/>
    <w:rsid w:val="00FB2EE1"/>
    <w:rsid w:val="00FB2F73"/>
    <w:rsid w:val="00FB35D3"/>
    <w:rsid w:val="00FB380D"/>
    <w:rsid w:val="00FB3FB7"/>
    <w:rsid w:val="00FB47BD"/>
    <w:rsid w:val="00FB5B03"/>
    <w:rsid w:val="00FB65DD"/>
    <w:rsid w:val="00FB68A4"/>
    <w:rsid w:val="00FB6D63"/>
    <w:rsid w:val="00FB720D"/>
    <w:rsid w:val="00FB76C5"/>
    <w:rsid w:val="00FB7FBE"/>
    <w:rsid w:val="00FC0824"/>
    <w:rsid w:val="00FC0C57"/>
    <w:rsid w:val="00FC16B9"/>
    <w:rsid w:val="00FC1DA7"/>
    <w:rsid w:val="00FC2414"/>
    <w:rsid w:val="00FC2C4D"/>
    <w:rsid w:val="00FC2E20"/>
    <w:rsid w:val="00FC44A1"/>
    <w:rsid w:val="00FC4DEB"/>
    <w:rsid w:val="00FC50CE"/>
    <w:rsid w:val="00FC5161"/>
    <w:rsid w:val="00FC62AC"/>
    <w:rsid w:val="00FC66A8"/>
    <w:rsid w:val="00FC6AC7"/>
    <w:rsid w:val="00FC6C3D"/>
    <w:rsid w:val="00FC77FF"/>
    <w:rsid w:val="00FC7E40"/>
    <w:rsid w:val="00FD01C5"/>
    <w:rsid w:val="00FD0617"/>
    <w:rsid w:val="00FD0B5A"/>
    <w:rsid w:val="00FD1351"/>
    <w:rsid w:val="00FD27EA"/>
    <w:rsid w:val="00FD33CC"/>
    <w:rsid w:val="00FD4B65"/>
    <w:rsid w:val="00FD519E"/>
    <w:rsid w:val="00FD600C"/>
    <w:rsid w:val="00FD6729"/>
    <w:rsid w:val="00FD677C"/>
    <w:rsid w:val="00FD7996"/>
    <w:rsid w:val="00FD7B5E"/>
    <w:rsid w:val="00FD7EFE"/>
    <w:rsid w:val="00FE159E"/>
    <w:rsid w:val="00FE1F40"/>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233"/>
    <w:rsid w:val="00FF335C"/>
    <w:rsid w:val="00FF3373"/>
    <w:rsid w:val="00FF35B6"/>
    <w:rsid w:val="00FF35F5"/>
    <w:rsid w:val="00FF3B7B"/>
    <w:rsid w:val="00FF3EA0"/>
    <w:rsid w:val="00FF3FF6"/>
    <w:rsid w:val="00FF40F7"/>
    <w:rsid w:val="00FF58AA"/>
    <w:rsid w:val="00FF6151"/>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character" w:styleId="Referenciasutil">
    <w:name w:val="Subtle Reference"/>
    <w:basedOn w:val="Fuentedeprrafopredeter"/>
    <w:uiPriority w:val="31"/>
    <w:qFormat/>
    <w:rsid w:val="00D6359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9646763">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0889389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582252">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74584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3315797">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930910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6963678">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1394499">
      <w:bodyDiv w:val="1"/>
      <w:marLeft w:val="0"/>
      <w:marRight w:val="0"/>
      <w:marTop w:val="0"/>
      <w:marBottom w:val="0"/>
      <w:divBdr>
        <w:top w:val="none" w:sz="0" w:space="0" w:color="auto"/>
        <w:left w:val="none" w:sz="0" w:space="0" w:color="auto"/>
        <w:bottom w:val="none" w:sz="0" w:space="0" w:color="auto"/>
        <w:right w:val="none" w:sz="0" w:space="0" w:color="auto"/>
      </w:divBdr>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E829F-5442-48A1-9EEB-250A4247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53</Pages>
  <Words>13316</Words>
  <Characters>73239</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2023-08-24T17:55:00Z</dcterms:created>
  <dcterms:modified xsi:type="dcterms:W3CDTF">2023-09-14T18:24:00Z</dcterms:modified>
</cp:coreProperties>
</file>