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33430" w14:textId="77777777" w:rsidR="00C90BFB" w:rsidRPr="00FF06BE" w:rsidRDefault="00DB50F1"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celebrada el quince de febrero de dos mil veintitrés. </w:t>
      </w:r>
    </w:p>
    <w:p w14:paraId="1415ECCF" w14:textId="77777777" w:rsidR="00C90BFB" w:rsidRPr="00FF06BE" w:rsidRDefault="00C90BFB" w:rsidP="00FF06BE">
      <w:pPr>
        <w:spacing w:line="360" w:lineRule="auto"/>
        <w:jc w:val="both"/>
        <w:rPr>
          <w:rFonts w:ascii="Palatino Linotype" w:eastAsia="Palatino Linotype" w:hAnsi="Palatino Linotype" w:cs="Palatino Linotype"/>
          <w:color w:val="000000"/>
        </w:rPr>
      </w:pPr>
    </w:p>
    <w:p w14:paraId="282A6CBC" w14:textId="3787A991" w:rsidR="00C90BFB" w:rsidRPr="00FF06BE" w:rsidRDefault="00DB50F1"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b/>
          <w:color w:val="000000"/>
        </w:rPr>
        <w:t>VISTO</w:t>
      </w:r>
      <w:r w:rsidRPr="00FF06BE">
        <w:rPr>
          <w:rFonts w:ascii="Palatino Linotype" w:eastAsia="Palatino Linotype" w:hAnsi="Palatino Linotype" w:cs="Palatino Linotype"/>
          <w:color w:val="000000"/>
        </w:rPr>
        <w:t xml:space="preserve"> el expediente formado con motivo del Recurso de Revisión </w:t>
      </w:r>
      <w:r w:rsidRPr="00FF06BE">
        <w:rPr>
          <w:rFonts w:ascii="Palatino Linotype" w:eastAsia="Palatino Linotype" w:hAnsi="Palatino Linotype" w:cs="Palatino Linotype"/>
          <w:b/>
          <w:color w:val="000000"/>
        </w:rPr>
        <w:t>11372/INFOEM/IP/RR/2022</w:t>
      </w:r>
      <w:r w:rsidRPr="00FF06BE">
        <w:rPr>
          <w:rFonts w:ascii="Palatino Linotype" w:eastAsia="Palatino Linotype" w:hAnsi="Palatino Linotype" w:cs="Palatino Linotype"/>
          <w:color w:val="000000"/>
        </w:rPr>
        <w:t xml:space="preserve">, promovido por </w:t>
      </w:r>
      <w:bookmarkStart w:id="0" w:name="_GoBack"/>
      <w:r w:rsidR="006A1258">
        <w:rPr>
          <w:rFonts w:ascii="Palatino Linotype" w:eastAsia="Palatino Linotype" w:hAnsi="Palatino Linotype" w:cs="Palatino Linotype"/>
          <w:b/>
          <w:sz w:val="22"/>
          <w:szCs w:val="22"/>
        </w:rPr>
        <w:t xml:space="preserve">XXXXXXXX </w:t>
      </w:r>
      <w:proofErr w:type="spellStart"/>
      <w:r w:rsidR="006A1258">
        <w:rPr>
          <w:rFonts w:ascii="Palatino Linotype" w:eastAsia="Palatino Linotype" w:hAnsi="Palatino Linotype" w:cs="Palatino Linotype"/>
          <w:b/>
          <w:sz w:val="22"/>
          <w:szCs w:val="22"/>
        </w:rPr>
        <w:t>XXXXXXXX</w:t>
      </w:r>
      <w:proofErr w:type="spellEnd"/>
      <w:r w:rsidR="006A1258">
        <w:rPr>
          <w:rFonts w:ascii="Palatino Linotype" w:eastAsia="Palatino Linotype" w:hAnsi="Palatino Linotype" w:cs="Palatino Linotype"/>
          <w:b/>
          <w:sz w:val="22"/>
          <w:szCs w:val="22"/>
        </w:rPr>
        <w:t xml:space="preserve"> </w:t>
      </w:r>
      <w:proofErr w:type="spellStart"/>
      <w:r w:rsidR="006A1258">
        <w:rPr>
          <w:rFonts w:ascii="Palatino Linotype" w:eastAsia="Palatino Linotype" w:hAnsi="Palatino Linotype" w:cs="Palatino Linotype"/>
          <w:b/>
          <w:sz w:val="22"/>
          <w:szCs w:val="22"/>
        </w:rPr>
        <w:t>XXXXXXXX</w:t>
      </w:r>
      <w:bookmarkEnd w:id="0"/>
      <w:proofErr w:type="spellEnd"/>
      <w:r w:rsidRPr="00FF06BE">
        <w:rPr>
          <w:rFonts w:ascii="Palatino Linotype" w:eastAsia="Palatino Linotype" w:hAnsi="Palatino Linotype" w:cs="Palatino Linotype"/>
          <w:b/>
        </w:rPr>
        <w:t xml:space="preserve"> </w:t>
      </w:r>
      <w:r w:rsidRPr="00FF06BE">
        <w:rPr>
          <w:rFonts w:ascii="Palatino Linotype" w:eastAsia="Palatino Linotype" w:hAnsi="Palatino Linotype" w:cs="Palatino Linotype"/>
          <w:color w:val="000000"/>
        </w:rPr>
        <w:t xml:space="preserve">a quien en lo subsecuente se le denominará </w:t>
      </w:r>
      <w:r w:rsidRPr="00FF06BE">
        <w:rPr>
          <w:rFonts w:ascii="Palatino Linotype" w:eastAsia="Palatino Linotype" w:hAnsi="Palatino Linotype" w:cs="Palatino Linotype"/>
          <w:b/>
          <w:color w:val="000000"/>
        </w:rPr>
        <w:t>LA RECURRENTE,</w:t>
      </w:r>
      <w:r w:rsidRPr="00FF06BE">
        <w:rPr>
          <w:rFonts w:ascii="Palatino Linotype" w:eastAsia="Palatino Linotype" w:hAnsi="Palatino Linotype" w:cs="Palatino Linotype"/>
          <w:color w:val="000000"/>
        </w:rPr>
        <w:t xml:space="preserve"> en contra de la respuesta del Ayuntamiento de Chimalhuacán</w:t>
      </w:r>
      <w:r w:rsidRPr="00FF06BE">
        <w:rPr>
          <w:rFonts w:ascii="Palatino Linotype" w:eastAsia="Palatino Linotype" w:hAnsi="Palatino Linotype" w:cs="Palatino Linotype"/>
          <w:b/>
          <w:color w:val="000000"/>
        </w:rPr>
        <w:t xml:space="preserve">, </w:t>
      </w:r>
      <w:r w:rsidRPr="00FF06BE">
        <w:rPr>
          <w:rFonts w:ascii="Palatino Linotype" w:eastAsia="Palatino Linotype" w:hAnsi="Palatino Linotype" w:cs="Palatino Linotype"/>
          <w:color w:val="000000"/>
        </w:rPr>
        <w:t>que</w:t>
      </w:r>
      <w:r w:rsidRPr="00FF06BE">
        <w:rPr>
          <w:rFonts w:ascii="Palatino Linotype" w:eastAsia="Palatino Linotype" w:hAnsi="Palatino Linotype" w:cs="Palatino Linotype"/>
          <w:b/>
          <w:color w:val="000000"/>
        </w:rPr>
        <w:t xml:space="preserve"> </w:t>
      </w:r>
      <w:r w:rsidRPr="00FF06BE">
        <w:rPr>
          <w:rFonts w:ascii="Palatino Linotype" w:eastAsia="Palatino Linotype" w:hAnsi="Palatino Linotype" w:cs="Palatino Linotype"/>
          <w:color w:val="000000"/>
        </w:rPr>
        <w:t xml:space="preserve">en lo subsecuente se le denominará </w:t>
      </w:r>
      <w:r w:rsidRPr="00FF06BE">
        <w:rPr>
          <w:rFonts w:ascii="Palatino Linotype" w:eastAsia="Palatino Linotype" w:hAnsi="Palatino Linotype" w:cs="Palatino Linotype"/>
          <w:b/>
          <w:color w:val="000000"/>
        </w:rPr>
        <w:t xml:space="preserve">EL SUJETO OBLIGADO, </w:t>
      </w:r>
      <w:r w:rsidRPr="00FF06BE">
        <w:rPr>
          <w:rFonts w:ascii="Palatino Linotype" w:eastAsia="Palatino Linotype" w:hAnsi="Palatino Linotype" w:cs="Palatino Linotype"/>
          <w:color w:val="000000"/>
        </w:rPr>
        <w:t xml:space="preserve">se procede a dictar la presente resolución con base en lo siguiente: </w:t>
      </w:r>
    </w:p>
    <w:p w14:paraId="7E9A3039" w14:textId="77777777" w:rsidR="00C90BFB" w:rsidRPr="00FF06BE" w:rsidRDefault="00C90BFB" w:rsidP="00FF06BE">
      <w:pPr>
        <w:spacing w:line="360" w:lineRule="auto"/>
        <w:jc w:val="both"/>
        <w:rPr>
          <w:rFonts w:ascii="Palatino Linotype" w:eastAsia="Palatino Linotype" w:hAnsi="Palatino Linotype" w:cs="Palatino Linotype"/>
          <w:b/>
          <w:color w:val="000000"/>
        </w:rPr>
      </w:pPr>
    </w:p>
    <w:p w14:paraId="7C39094B" w14:textId="77777777" w:rsidR="00C90BFB" w:rsidRPr="00FF06BE" w:rsidRDefault="00DB50F1" w:rsidP="00FF06BE">
      <w:pPr>
        <w:spacing w:line="360" w:lineRule="auto"/>
        <w:jc w:val="center"/>
        <w:rPr>
          <w:rFonts w:ascii="Palatino Linotype" w:eastAsia="Palatino Linotype" w:hAnsi="Palatino Linotype" w:cs="Palatino Linotype"/>
          <w:b/>
          <w:color w:val="000000"/>
        </w:rPr>
      </w:pPr>
      <w:r w:rsidRPr="00FF06BE">
        <w:rPr>
          <w:rFonts w:ascii="Palatino Linotype" w:eastAsia="Palatino Linotype" w:hAnsi="Palatino Linotype" w:cs="Palatino Linotype"/>
          <w:b/>
          <w:color w:val="000000"/>
        </w:rPr>
        <w:t>ANTECEDENTES</w:t>
      </w:r>
    </w:p>
    <w:p w14:paraId="33267590" w14:textId="77777777" w:rsidR="00C90BFB" w:rsidRPr="00FF06BE" w:rsidRDefault="00C90BFB" w:rsidP="00FF06BE">
      <w:pPr>
        <w:spacing w:line="360" w:lineRule="auto"/>
        <w:jc w:val="both"/>
        <w:rPr>
          <w:rFonts w:ascii="Palatino Linotype" w:eastAsia="Palatino Linotype" w:hAnsi="Palatino Linotype" w:cs="Palatino Linotype"/>
          <w:b/>
          <w:color w:val="000000"/>
        </w:rPr>
      </w:pPr>
    </w:p>
    <w:p w14:paraId="6578DDC4" w14:textId="77777777" w:rsidR="00C90BFB" w:rsidRPr="00FF06BE" w:rsidRDefault="00DB50F1" w:rsidP="00FF06BE">
      <w:pPr>
        <w:spacing w:line="360" w:lineRule="auto"/>
        <w:jc w:val="both"/>
        <w:rPr>
          <w:rFonts w:ascii="Palatino Linotype" w:eastAsia="Palatino Linotype" w:hAnsi="Palatino Linotype" w:cs="Palatino Linotype"/>
          <w:b/>
          <w:color w:val="000000"/>
        </w:rPr>
      </w:pPr>
      <w:r w:rsidRPr="00FF06BE">
        <w:rPr>
          <w:rFonts w:ascii="Palatino Linotype" w:eastAsia="Palatino Linotype" w:hAnsi="Palatino Linotype" w:cs="Palatino Linotype"/>
          <w:b/>
          <w:color w:val="000000"/>
        </w:rPr>
        <w:t>I. De la Solicitud de Información</w:t>
      </w:r>
    </w:p>
    <w:p w14:paraId="68E09AD7" w14:textId="77777777" w:rsidR="00C90BFB" w:rsidRPr="00FF06BE" w:rsidRDefault="00C90BFB" w:rsidP="00FF06BE">
      <w:pPr>
        <w:spacing w:line="360" w:lineRule="auto"/>
        <w:jc w:val="both"/>
        <w:rPr>
          <w:rFonts w:ascii="Palatino Linotype" w:eastAsia="Palatino Linotype" w:hAnsi="Palatino Linotype" w:cs="Palatino Linotype"/>
          <w:b/>
          <w:color w:val="000000"/>
        </w:rPr>
      </w:pPr>
    </w:p>
    <w:p w14:paraId="0BA126DD" w14:textId="77777777" w:rsidR="00C90BFB" w:rsidRPr="00FF06BE" w:rsidRDefault="00DB50F1"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El </w:t>
      </w:r>
      <w:r w:rsidRPr="00FF06BE">
        <w:rPr>
          <w:rFonts w:ascii="Palatino Linotype" w:eastAsia="Palatino Linotype" w:hAnsi="Palatino Linotype" w:cs="Palatino Linotype"/>
          <w:b/>
          <w:color w:val="000000"/>
        </w:rPr>
        <w:t>veinticuatro de mayo de dos mil veintidós</w:t>
      </w:r>
      <w:r w:rsidRPr="00FF06BE">
        <w:rPr>
          <w:rFonts w:ascii="Palatino Linotype" w:eastAsia="Palatino Linotype" w:hAnsi="Palatino Linotype" w:cs="Palatino Linotype"/>
          <w:color w:val="000000"/>
        </w:rPr>
        <w:t xml:space="preserve">, </w:t>
      </w:r>
      <w:r w:rsidRPr="00FF06BE">
        <w:rPr>
          <w:rFonts w:ascii="Palatino Linotype" w:eastAsia="Palatino Linotype" w:hAnsi="Palatino Linotype" w:cs="Palatino Linotype"/>
          <w:b/>
          <w:color w:val="000000"/>
        </w:rPr>
        <w:t>LA RECURRENTE</w:t>
      </w:r>
      <w:r w:rsidRPr="00FF06BE">
        <w:rPr>
          <w:rFonts w:ascii="Palatino Linotype" w:eastAsia="Palatino Linotype" w:hAnsi="Palatino Linotype" w:cs="Palatino Linotype"/>
          <w:color w:val="000000"/>
        </w:rPr>
        <w:t xml:space="preserve"> presentó a través del Sistema de Acceso a la Información Mexiquense, en lo subsecuente </w:t>
      </w:r>
      <w:r w:rsidRPr="00FF06BE">
        <w:rPr>
          <w:rFonts w:ascii="Palatino Linotype" w:eastAsia="Palatino Linotype" w:hAnsi="Palatino Linotype" w:cs="Palatino Linotype"/>
          <w:b/>
          <w:color w:val="000000"/>
        </w:rPr>
        <w:t>SAIMEX,</w:t>
      </w:r>
      <w:r w:rsidRPr="00FF06BE">
        <w:rPr>
          <w:rFonts w:ascii="Palatino Linotype" w:eastAsia="Palatino Linotype" w:hAnsi="Palatino Linotype" w:cs="Palatino Linotype"/>
          <w:color w:val="000000"/>
        </w:rPr>
        <w:t xml:space="preserve"> ante </w:t>
      </w:r>
      <w:r w:rsidRPr="00FF06BE">
        <w:rPr>
          <w:rFonts w:ascii="Palatino Linotype" w:eastAsia="Palatino Linotype" w:hAnsi="Palatino Linotype" w:cs="Palatino Linotype"/>
          <w:b/>
          <w:color w:val="000000"/>
        </w:rPr>
        <w:t>EL SUJETO OBLIGADO</w:t>
      </w:r>
      <w:r w:rsidRPr="00FF06BE">
        <w:rPr>
          <w:rFonts w:ascii="Palatino Linotype" w:eastAsia="Palatino Linotype" w:hAnsi="Palatino Linotype" w:cs="Palatino Linotype"/>
          <w:color w:val="000000"/>
        </w:rPr>
        <w:t>, la solicitud de Acceso a la Información Pública, la cual fue registrada en el</w:t>
      </w:r>
      <w:r w:rsidRPr="00FF06BE">
        <w:rPr>
          <w:rFonts w:ascii="Palatino Linotype" w:eastAsia="Palatino Linotype" w:hAnsi="Palatino Linotype" w:cs="Palatino Linotype"/>
          <w:b/>
          <w:color w:val="000000"/>
        </w:rPr>
        <w:t xml:space="preserve"> SAIMEX</w:t>
      </w:r>
      <w:r w:rsidRPr="00FF06BE">
        <w:rPr>
          <w:rFonts w:ascii="Palatino Linotype" w:eastAsia="Palatino Linotype" w:hAnsi="Palatino Linotype" w:cs="Palatino Linotype"/>
          <w:color w:val="000000"/>
        </w:rPr>
        <w:t xml:space="preserve"> y se le asignó el número de expediente </w:t>
      </w:r>
      <w:r w:rsidRPr="00FF06BE">
        <w:rPr>
          <w:rFonts w:ascii="Palatino Linotype" w:eastAsia="Palatino Linotype" w:hAnsi="Palatino Linotype" w:cs="Palatino Linotype"/>
          <w:b/>
          <w:color w:val="000000"/>
        </w:rPr>
        <w:t xml:space="preserve">00384/CHIMALHU/IP/2022, </w:t>
      </w:r>
      <w:r w:rsidRPr="00FF06BE">
        <w:rPr>
          <w:rFonts w:ascii="Palatino Linotype" w:eastAsia="Palatino Linotype" w:hAnsi="Palatino Linotype" w:cs="Palatino Linotype"/>
          <w:color w:val="000000"/>
        </w:rPr>
        <w:t xml:space="preserve">mediante la cual </w:t>
      </w:r>
      <w:r w:rsidRPr="00FF06BE">
        <w:rPr>
          <w:rFonts w:ascii="Palatino Linotype" w:eastAsia="Palatino Linotype" w:hAnsi="Palatino Linotype" w:cs="Palatino Linotype"/>
          <w:b/>
          <w:color w:val="000000"/>
        </w:rPr>
        <w:t xml:space="preserve">LA RECURRENTE </w:t>
      </w:r>
      <w:r w:rsidRPr="00FF06BE">
        <w:rPr>
          <w:rFonts w:ascii="Palatino Linotype" w:eastAsia="Palatino Linotype" w:hAnsi="Palatino Linotype" w:cs="Palatino Linotype"/>
          <w:color w:val="000000"/>
        </w:rPr>
        <w:t>requirió lo siguiente:</w:t>
      </w:r>
    </w:p>
    <w:p w14:paraId="405CB052" w14:textId="77777777" w:rsidR="00C90BFB" w:rsidRPr="00FF06BE" w:rsidRDefault="00C90BFB" w:rsidP="00FF06BE">
      <w:pPr>
        <w:tabs>
          <w:tab w:val="left" w:pos="851"/>
        </w:tabs>
        <w:spacing w:line="360" w:lineRule="auto"/>
        <w:ind w:right="49"/>
        <w:jc w:val="both"/>
        <w:rPr>
          <w:rFonts w:ascii="Palatino Linotype" w:eastAsia="Palatino Linotype" w:hAnsi="Palatino Linotype" w:cs="Palatino Linotype"/>
          <w:color w:val="000000"/>
        </w:rPr>
      </w:pPr>
    </w:p>
    <w:p w14:paraId="3EE510EE" w14:textId="77777777" w:rsidR="00C90BFB" w:rsidRPr="00FF06BE" w:rsidRDefault="00DB50F1" w:rsidP="00FF06BE">
      <w:pPr>
        <w:tabs>
          <w:tab w:val="left" w:pos="851"/>
        </w:tabs>
        <w:spacing w:line="360" w:lineRule="auto"/>
        <w:ind w:left="426" w:right="616"/>
        <w:jc w:val="both"/>
        <w:rPr>
          <w:rFonts w:ascii="Palatino Linotype" w:eastAsia="Palatino Linotype" w:hAnsi="Palatino Linotype" w:cs="Palatino Linotype"/>
          <w:i/>
          <w:color w:val="000000"/>
        </w:rPr>
      </w:pPr>
      <w:r w:rsidRPr="00FF06BE">
        <w:rPr>
          <w:rFonts w:ascii="Palatino Linotype" w:eastAsia="Palatino Linotype" w:hAnsi="Palatino Linotype" w:cs="Palatino Linotype"/>
          <w:i/>
          <w:color w:val="000000"/>
        </w:rPr>
        <w:lastRenderedPageBreak/>
        <w:t xml:space="preserve">“solicito los recibos de </w:t>
      </w:r>
      <w:proofErr w:type="spellStart"/>
      <w:r w:rsidRPr="00FF06BE">
        <w:rPr>
          <w:rFonts w:ascii="Palatino Linotype" w:eastAsia="Palatino Linotype" w:hAnsi="Palatino Linotype" w:cs="Palatino Linotype"/>
          <w:i/>
          <w:color w:val="000000"/>
        </w:rPr>
        <w:t>nomina</w:t>
      </w:r>
      <w:proofErr w:type="spellEnd"/>
      <w:r w:rsidRPr="00FF06BE">
        <w:rPr>
          <w:rFonts w:ascii="Palatino Linotype" w:eastAsia="Palatino Linotype" w:hAnsi="Palatino Linotype" w:cs="Palatino Linotype"/>
          <w:i/>
          <w:color w:val="000000"/>
        </w:rPr>
        <w:t xml:space="preserve"> y CV del personal que se </w:t>
      </w:r>
      <w:proofErr w:type="spellStart"/>
      <w:r w:rsidRPr="00FF06BE">
        <w:rPr>
          <w:rFonts w:ascii="Palatino Linotype" w:eastAsia="Palatino Linotype" w:hAnsi="Palatino Linotype" w:cs="Palatino Linotype"/>
          <w:i/>
          <w:color w:val="000000"/>
        </w:rPr>
        <w:t>ingreso</w:t>
      </w:r>
      <w:proofErr w:type="spellEnd"/>
      <w:r w:rsidRPr="00FF06BE">
        <w:rPr>
          <w:rFonts w:ascii="Palatino Linotype" w:eastAsia="Palatino Linotype" w:hAnsi="Palatino Linotype" w:cs="Palatino Linotype"/>
          <w:i/>
          <w:color w:val="000000"/>
        </w:rPr>
        <w:t xml:space="preserve"> a la Tesorería Municipal de enero de 2022 a la fecha?” (Sic)</w:t>
      </w:r>
    </w:p>
    <w:p w14:paraId="74C75DD0" w14:textId="77777777" w:rsidR="00C90BFB" w:rsidRPr="00FF06BE" w:rsidRDefault="00C90BFB" w:rsidP="00FF06BE">
      <w:pPr>
        <w:spacing w:line="360" w:lineRule="auto"/>
        <w:jc w:val="both"/>
        <w:rPr>
          <w:rFonts w:ascii="Palatino Linotype" w:eastAsia="Palatino Linotype" w:hAnsi="Palatino Linotype" w:cs="Palatino Linotype"/>
          <w:color w:val="000000"/>
        </w:rPr>
      </w:pPr>
    </w:p>
    <w:p w14:paraId="1F66EF39" w14:textId="77777777" w:rsidR="00C90BFB" w:rsidRPr="00FF06BE" w:rsidRDefault="00DB50F1" w:rsidP="00FF06BE">
      <w:pPr>
        <w:widowControl w:val="0"/>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b/>
          <w:color w:val="000000"/>
        </w:rPr>
        <w:t xml:space="preserve">MODALIDAD DE ENTREGA: </w:t>
      </w:r>
      <w:r w:rsidRPr="00FF06BE">
        <w:rPr>
          <w:rFonts w:ascii="Palatino Linotype" w:eastAsia="Palatino Linotype" w:hAnsi="Palatino Linotype" w:cs="Palatino Linotype"/>
          <w:color w:val="000000"/>
        </w:rPr>
        <w:t xml:space="preserve">vía </w:t>
      </w:r>
      <w:r w:rsidRPr="00FF06BE">
        <w:rPr>
          <w:rFonts w:ascii="Palatino Linotype" w:eastAsia="Palatino Linotype" w:hAnsi="Palatino Linotype" w:cs="Palatino Linotype"/>
          <w:b/>
          <w:color w:val="000000"/>
        </w:rPr>
        <w:t>SAIMEX</w:t>
      </w:r>
      <w:r w:rsidRPr="00FF06BE">
        <w:rPr>
          <w:rFonts w:ascii="Palatino Linotype" w:eastAsia="Palatino Linotype" w:hAnsi="Palatino Linotype" w:cs="Palatino Linotype"/>
          <w:color w:val="000000"/>
        </w:rPr>
        <w:t>.</w:t>
      </w:r>
    </w:p>
    <w:p w14:paraId="4AF41E85" w14:textId="77777777" w:rsidR="00C90BFB" w:rsidRPr="00FF06BE" w:rsidRDefault="00C90BFB" w:rsidP="00FF06BE">
      <w:pPr>
        <w:widowControl w:val="0"/>
        <w:spacing w:line="360" w:lineRule="auto"/>
        <w:jc w:val="both"/>
        <w:rPr>
          <w:rFonts w:ascii="Palatino Linotype" w:eastAsia="Palatino Linotype" w:hAnsi="Palatino Linotype" w:cs="Palatino Linotype"/>
          <w:color w:val="000000"/>
        </w:rPr>
      </w:pPr>
    </w:p>
    <w:p w14:paraId="1243B2BB" w14:textId="77777777" w:rsidR="00C90BFB" w:rsidRPr="00FF06BE" w:rsidRDefault="00DB50F1" w:rsidP="00FF06BE">
      <w:pPr>
        <w:spacing w:line="360" w:lineRule="auto"/>
        <w:jc w:val="both"/>
        <w:rPr>
          <w:rFonts w:ascii="Palatino Linotype" w:eastAsia="Palatino Linotype" w:hAnsi="Palatino Linotype" w:cs="Palatino Linotype"/>
          <w:b/>
          <w:color w:val="000000"/>
        </w:rPr>
      </w:pPr>
      <w:r w:rsidRPr="00FF06BE">
        <w:rPr>
          <w:rFonts w:ascii="Palatino Linotype" w:eastAsia="Palatino Linotype" w:hAnsi="Palatino Linotype" w:cs="Palatino Linotype"/>
          <w:b/>
          <w:color w:val="000000"/>
        </w:rPr>
        <w:t>II. Turno de requerimiento del Sujeto Obligado</w:t>
      </w:r>
    </w:p>
    <w:p w14:paraId="4A2C5E50" w14:textId="77777777" w:rsidR="00C90BFB" w:rsidRPr="00FF06BE" w:rsidRDefault="00DB50F1" w:rsidP="00FF06BE">
      <w:pPr>
        <w:spacing w:line="360" w:lineRule="auto"/>
        <w:jc w:val="both"/>
        <w:rPr>
          <w:rFonts w:ascii="Palatino Linotype" w:eastAsia="Palatino Linotype" w:hAnsi="Palatino Linotype" w:cs="Palatino Linotype"/>
        </w:rPr>
      </w:pPr>
      <w:r w:rsidRPr="00FF06BE">
        <w:rPr>
          <w:rFonts w:ascii="Palatino Linotype" w:eastAsia="Palatino Linotype" w:hAnsi="Palatino Linotype" w:cs="Palatino Linotype"/>
          <w:color w:val="000000"/>
        </w:rPr>
        <w:t xml:space="preserve">En cumplimiento al artículo 162 de la Ley de Transparencia y Acceso a la Información Pública del Estado de México y Municipios, el </w:t>
      </w:r>
      <w:r w:rsidRPr="00FF06BE">
        <w:rPr>
          <w:rFonts w:ascii="Palatino Linotype" w:eastAsia="Palatino Linotype" w:hAnsi="Palatino Linotype" w:cs="Palatino Linotype"/>
          <w:b/>
          <w:color w:val="000000"/>
        </w:rPr>
        <w:t>veinticinco de mayo de dos mil veintidós</w:t>
      </w:r>
      <w:r w:rsidRPr="00FF06BE">
        <w:rPr>
          <w:rFonts w:ascii="Palatino Linotype" w:eastAsia="Palatino Linotype" w:hAnsi="Palatino Linotype" w:cs="Palatino Linotype"/>
          <w:color w:val="000000"/>
        </w:rPr>
        <w:t xml:space="preserve">, el Titular de la Unidad de Transparencia del </w:t>
      </w:r>
      <w:r w:rsidRPr="00FF06BE">
        <w:rPr>
          <w:rFonts w:ascii="Palatino Linotype" w:eastAsia="Palatino Linotype" w:hAnsi="Palatino Linotype" w:cs="Palatino Linotype"/>
          <w:b/>
          <w:color w:val="000000"/>
        </w:rPr>
        <w:t>SUJETO OBLIGADO</w:t>
      </w:r>
      <w:r w:rsidRPr="00FF06BE">
        <w:rPr>
          <w:rFonts w:ascii="Palatino Linotype" w:eastAsia="Palatino Linotype" w:hAnsi="Palatino Linotype" w:cs="Palatino Linotype"/>
          <w:color w:val="000000"/>
        </w:rPr>
        <w:t xml:space="preserve">, turnó los requerimientos de información a los servidores públicos habilitados que estimó pertinente, a fin de colmar la solicitud de acceso a la información; </w:t>
      </w:r>
      <w:r w:rsidRPr="00FF06BE">
        <w:rPr>
          <w:rFonts w:ascii="Palatino Linotype" w:eastAsia="Palatino Linotype" w:hAnsi="Palatino Linotype" w:cs="Palatino Linotype"/>
        </w:rPr>
        <w:t>tal y como, se aprecia en la siguiente imagen:</w:t>
      </w:r>
    </w:p>
    <w:p w14:paraId="232B0D9D" w14:textId="77777777" w:rsidR="00DB50F1" w:rsidRPr="00FF06BE" w:rsidRDefault="00DB50F1" w:rsidP="00FF06BE">
      <w:pPr>
        <w:spacing w:line="360" w:lineRule="auto"/>
        <w:jc w:val="both"/>
        <w:rPr>
          <w:rFonts w:ascii="Palatino Linotype" w:eastAsia="Palatino Linotype" w:hAnsi="Palatino Linotype" w:cs="Palatino Linotype"/>
        </w:rPr>
      </w:pPr>
    </w:p>
    <w:p w14:paraId="45B5FEC0" w14:textId="77777777" w:rsidR="00C90BFB" w:rsidRPr="00FF06BE" w:rsidRDefault="00DB50F1" w:rsidP="00FF06BE">
      <w:pPr>
        <w:widowControl w:val="0"/>
        <w:spacing w:line="360" w:lineRule="auto"/>
        <w:jc w:val="both"/>
        <w:rPr>
          <w:rFonts w:ascii="Palatino Linotype" w:eastAsia="Palatino Linotype" w:hAnsi="Palatino Linotype" w:cs="Palatino Linotype"/>
          <w:color w:val="000000"/>
        </w:rPr>
      </w:pPr>
      <w:r w:rsidRPr="00FF06BE">
        <w:rPr>
          <w:noProof/>
          <w:lang w:val="es-419" w:eastAsia="es-419"/>
        </w:rPr>
        <w:drawing>
          <wp:inline distT="0" distB="0" distL="0" distR="0" wp14:anchorId="33A48464" wp14:editId="4977D149">
            <wp:extent cx="5791835" cy="10629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91835" cy="1062990"/>
                    </a:xfrm>
                    <a:prstGeom prst="rect">
                      <a:avLst/>
                    </a:prstGeom>
                  </pic:spPr>
                </pic:pic>
              </a:graphicData>
            </a:graphic>
          </wp:inline>
        </w:drawing>
      </w:r>
    </w:p>
    <w:p w14:paraId="71FAE6DC" w14:textId="77777777" w:rsidR="00DB50F1" w:rsidRPr="00FF06BE" w:rsidRDefault="00DB50F1" w:rsidP="00FF06BE">
      <w:pPr>
        <w:widowControl w:val="0"/>
        <w:spacing w:line="360" w:lineRule="auto"/>
        <w:jc w:val="both"/>
        <w:rPr>
          <w:rFonts w:ascii="Palatino Linotype" w:eastAsia="Palatino Linotype" w:hAnsi="Palatino Linotype" w:cs="Palatino Linotype"/>
          <w:b/>
          <w:color w:val="000000"/>
        </w:rPr>
      </w:pPr>
    </w:p>
    <w:p w14:paraId="41778154" w14:textId="77777777" w:rsidR="00C90BFB" w:rsidRPr="00FF06BE" w:rsidRDefault="00DB50F1" w:rsidP="00FF06BE">
      <w:pPr>
        <w:widowControl w:val="0"/>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b/>
          <w:color w:val="000000"/>
        </w:rPr>
        <w:t>II.</w:t>
      </w:r>
      <w:r w:rsidRPr="00FF06BE">
        <w:rPr>
          <w:rFonts w:ascii="Palatino Linotype" w:eastAsia="Palatino Linotype" w:hAnsi="Palatino Linotype" w:cs="Palatino Linotype"/>
          <w:color w:val="000000"/>
        </w:rPr>
        <w:t xml:space="preserve"> </w:t>
      </w:r>
      <w:r w:rsidRPr="00FF06BE">
        <w:rPr>
          <w:rFonts w:ascii="Palatino Linotype" w:eastAsia="Palatino Linotype" w:hAnsi="Palatino Linotype" w:cs="Palatino Linotype"/>
          <w:b/>
          <w:color w:val="000000"/>
        </w:rPr>
        <w:t>Respuesta del Sujeto Obligado</w:t>
      </w:r>
    </w:p>
    <w:p w14:paraId="20A953A7" w14:textId="77777777" w:rsidR="00C90BFB" w:rsidRPr="00FF06BE" w:rsidRDefault="00DB50F1" w:rsidP="00FF06BE">
      <w:pPr>
        <w:widowControl w:val="0"/>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El </w:t>
      </w:r>
      <w:r w:rsidRPr="00FF06BE">
        <w:rPr>
          <w:rFonts w:ascii="Palatino Linotype" w:eastAsia="Palatino Linotype" w:hAnsi="Palatino Linotype" w:cs="Palatino Linotype"/>
          <w:b/>
          <w:color w:val="000000"/>
        </w:rPr>
        <w:t>catorce de junio de dos mil veintidós</w:t>
      </w:r>
      <w:r w:rsidRPr="00FF06BE">
        <w:rPr>
          <w:rFonts w:ascii="Palatino Linotype" w:eastAsia="Palatino Linotype" w:hAnsi="Palatino Linotype" w:cs="Palatino Linotype"/>
          <w:color w:val="000000"/>
        </w:rPr>
        <w:t xml:space="preserve">, </w:t>
      </w:r>
      <w:r w:rsidRPr="00FF06BE">
        <w:rPr>
          <w:rFonts w:ascii="Palatino Linotype" w:eastAsia="Palatino Linotype" w:hAnsi="Palatino Linotype" w:cs="Palatino Linotype"/>
          <w:b/>
          <w:color w:val="000000"/>
        </w:rPr>
        <w:t>EL SUJETO OBLIGADO</w:t>
      </w:r>
      <w:r w:rsidRPr="00FF06BE">
        <w:rPr>
          <w:rFonts w:ascii="Palatino Linotype" w:eastAsia="Palatino Linotype" w:hAnsi="Palatino Linotype" w:cs="Palatino Linotype"/>
          <w:color w:val="000000"/>
        </w:rPr>
        <w:t xml:space="preserve"> dio respuesta a la solicitud de información en los siguientes términos:</w:t>
      </w:r>
    </w:p>
    <w:p w14:paraId="1AFAE2DF" w14:textId="77777777" w:rsidR="00C90BFB" w:rsidRPr="00FF06BE" w:rsidRDefault="00C90BFB" w:rsidP="00FF06BE">
      <w:pPr>
        <w:spacing w:line="360" w:lineRule="auto"/>
        <w:ind w:right="900"/>
        <w:jc w:val="both"/>
        <w:rPr>
          <w:rFonts w:ascii="Palatino Linotype" w:eastAsia="Palatino Linotype" w:hAnsi="Palatino Linotype" w:cs="Palatino Linotype"/>
          <w:b/>
          <w:color w:val="000000"/>
        </w:rPr>
      </w:pPr>
    </w:p>
    <w:p w14:paraId="25DE3724" w14:textId="77777777" w:rsidR="00DB50F1" w:rsidRPr="00FF06BE" w:rsidRDefault="00DB50F1" w:rsidP="00FF06BE">
      <w:pPr>
        <w:ind w:left="839" w:right="902"/>
        <w:contextualSpacing/>
        <w:jc w:val="both"/>
        <w:rPr>
          <w:rFonts w:ascii="Palatino Linotype" w:eastAsia="Palatino Linotype" w:hAnsi="Palatino Linotype" w:cs="Palatino Linotype"/>
          <w:i/>
          <w:color w:val="000000"/>
        </w:rPr>
      </w:pPr>
      <w:r w:rsidRPr="00FF06BE">
        <w:rPr>
          <w:rFonts w:ascii="Palatino Linotype" w:eastAsia="Palatino Linotype" w:hAnsi="Palatino Linotype" w:cs="Palatino Linotype"/>
          <w:i/>
          <w:color w:val="000000"/>
        </w:rPr>
        <w:t>“Chimalhuacán, México a 14 de Junio de 2022</w:t>
      </w:r>
    </w:p>
    <w:p w14:paraId="58F62769" w14:textId="77777777" w:rsidR="00DB50F1" w:rsidRPr="00FF06BE" w:rsidRDefault="00DB50F1" w:rsidP="00FF06BE">
      <w:pPr>
        <w:ind w:left="839" w:right="902"/>
        <w:contextualSpacing/>
        <w:jc w:val="both"/>
        <w:rPr>
          <w:rFonts w:ascii="Palatino Linotype" w:eastAsia="Palatino Linotype" w:hAnsi="Palatino Linotype" w:cs="Palatino Linotype"/>
          <w:i/>
          <w:color w:val="000000"/>
        </w:rPr>
      </w:pPr>
      <w:r w:rsidRPr="00FF06BE">
        <w:rPr>
          <w:rFonts w:ascii="Palatino Linotype" w:eastAsia="Palatino Linotype" w:hAnsi="Palatino Linotype" w:cs="Palatino Linotype"/>
          <w:i/>
          <w:color w:val="000000"/>
        </w:rPr>
        <w:t>Nombre del solicitante: C. Solicitante</w:t>
      </w:r>
    </w:p>
    <w:p w14:paraId="7652BDFC" w14:textId="77777777" w:rsidR="00DB50F1" w:rsidRPr="00FF06BE" w:rsidRDefault="00DB50F1" w:rsidP="00FF06BE">
      <w:pPr>
        <w:ind w:left="839" w:right="902"/>
        <w:contextualSpacing/>
        <w:jc w:val="both"/>
        <w:rPr>
          <w:rFonts w:ascii="Palatino Linotype" w:eastAsia="Palatino Linotype" w:hAnsi="Palatino Linotype" w:cs="Palatino Linotype"/>
          <w:i/>
          <w:color w:val="000000"/>
        </w:rPr>
      </w:pPr>
      <w:r w:rsidRPr="00FF06BE">
        <w:rPr>
          <w:rFonts w:ascii="Palatino Linotype" w:eastAsia="Palatino Linotype" w:hAnsi="Palatino Linotype" w:cs="Palatino Linotype"/>
          <w:i/>
          <w:color w:val="000000"/>
        </w:rPr>
        <w:t>Folio de la solicitud: 00384/CHIMALHU/IP/2022</w:t>
      </w:r>
    </w:p>
    <w:p w14:paraId="5F4F5A64" w14:textId="77777777" w:rsidR="00DB50F1" w:rsidRPr="00FF06BE" w:rsidRDefault="00DB50F1" w:rsidP="00FF06BE">
      <w:pPr>
        <w:ind w:left="839" w:right="902"/>
        <w:contextualSpacing/>
        <w:jc w:val="both"/>
        <w:rPr>
          <w:rFonts w:ascii="Palatino Linotype" w:eastAsia="Palatino Linotype" w:hAnsi="Palatino Linotype" w:cs="Palatino Linotype"/>
          <w:i/>
          <w:color w:val="000000"/>
        </w:rPr>
      </w:pPr>
      <w:r w:rsidRPr="00FF06BE">
        <w:rPr>
          <w:rFonts w:ascii="Palatino Linotype" w:eastAsia="Palatino Linotype" w:hAnsi="Palatino Linotype" w:cs="Palatino Linotype"/>
          <w:i/>
          <w:color w:val="000000"/>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024B9343" w14:textId="77777777" w:rsidR="00DB50F1" w:rsidRPr="00FF06BE" w:rsidRDefault="00DB50F1" w:rsidP="00FF06BE">
      <w:pPr>
        <w:ind w:left="839" w:right="902"/>
        <w:contextualSpacing/>
        <w:jc w:val="both"/>
        <w:rPr>
          <w:rFonts w:ascii="Palatino Linotype" w:eastAsia="Palatino Linotype" w:hAnsi="Palatino Linotype" w:cs="Palatino Linotype"/>
          <w:i/>
          <w:color w:val="000000"/>
        </w:rPr>
      </w:pPr>
    </w:p>
    <w:p w14:paraId="285D1828" w14:textId="77777777" w:rsidR="00C90BFB" w:rsidRPr="00FF06BE" w:rsidRDefault="00DB50F1" w:rsidP="00FF06BE">
      <w:pPr>
        <w:ind w:left="839" w:right="902"/>
        <w:contextualSpacing/>
        <w:jc w:val="both"/>
        <w:rPr>
          <w:rFonts w:ascii="Palatino Linotype" w:eastAsia="Palatino Linotype" w:hAnsi="Palatino Linotype" w:cs="Palatino Linotype"/>
          <w:i/>
          <w:color w:val="000000"/>
        </w:rPr>
      </w:pPr>
      <w:r w:rsidRPr="00FF06BE">
        <w:rPr>
          <w:rFonts w:ascii="Palatino Linotype" w:eastAsia="Palatino Linotype" w:hAnsi="Palatino Linotype" w:cs="Palatino Linotype"/>
          <w:i/>
          <w:color w:val="000000"/>
        </w:rPr>
        <w:t>Esperando que sea de su conformidad el informe, no omito mencionar que el Sistema de Acceso a la Información Mexiquense es para proporcionar Información Pública de Oficio contenida en los documentos que los Sujetos Obligados posean, archiven, generen o administren de conformidad con el Artículo 12 Párrafo Segundo de la Ley en la materia: Los sujetos obligados sólo proporcionarán la información pública que se les requiera y que obre en sus archivos y en el estado en que ésta se encuentre. La obligación de proporcionar información no comprende el procesamiento de la misma, ni presentarla conforme al interés del solicitante; no estarán obligados a generarla, resumirla, efectuar cálculos o practicar investigaciones. Como Sujetos Obligados este H. Ayuntamiento buscará en todo momento que la información generada sea regida por los principios de Máxima Publicidad, Certeza, Legalidad, Transparencia e Imparcialidad, se otorgarán las medidas pertinentes para asegurar el acceso a la información pública a todas las personas con la normatividad aplicable para sus excepciones.” (Sic)</w:t>
      </w:r>
    </w:p>
    <w:p w14:paraId="16746D75" w14:textId="77777777" w:rsidR="00C90BFB" w:rsidRPr="00FF06BE" w:rsidRDefault="00C90BFB" w:rsidP="00FF06BE">
      <w:pPr>
        <w:spacing w:line="360" w:lineRule="auto"/>
        <w:ind w:left="840" w:right="900"/>
        <w:jc w:val="both"/>
        <w:rPr>
          <w:rFonts w:ascii="Palatino Linotype" w:eastAsia="Palatino Linotype" w:hAnsi="Palatino Linotype" w:cs="Palatino Linotype"/>
          <w:i/>
          <w:color w:val="000000"/>
        </w:rPr>
      </w:pPr>
    </w:p>
    <w:p w14:paraId="0B97F175" w14:textId="77777777" w:rsidR="00DD3BF9" w:rsidRPr="00FF06BE" w:rsidRDefault="00DD3BF9" w:rsidP="00FF06B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FF06BE">
        <w:rPr>
          <w:rFonts w:ascii="Palatino Linotype" w:hAnsi="Palatino Linotype" w:cs="Arial"/>
          <w:b/>
        </w:rPr>
        <w:t>EL SUJETO OBLIGADO</w:t>
      </w:r>
      <w:r w:rsidRPr="00FF06BE">
        <w:rPr>
          <w:rFonts w:ascii="Palatino Linotype" w:hAnsi="Palatino Linotype" w:cs="Arial"/>
        </w:rPr>
        <w:t xml:space="preserve"> adjuntó para tal efecto un archivo electrónico denominado </w:t>
      </w:r>
      <w:r w:rsidRPr="00FF06BE">
        <w:rPr>
          <w:rFonts w:ascii="Palatino Linotype" w:hAnsi="Palatino Linotype" w:cs="Arial"/>
          <w:b/>
          <w:i/>
        </w:rPr>
        <w:t xml:space="preserve">“Solicitud 384 RH.pdf” </w:t>
      </w:r>
      <w:r w:rsidRPr="00FF06BE">
        <w:rPr>
          <w:rFonts w:ascii="Palatino Linotype" w:hAnsi="Palatino Linotype" w:cs="Arial"/>
        </w:rPr>
        <w:t xml:space="preserve">del que se advierte, un oficio con número DRH/1408/2022 signado por la Titular de Derechos Humanos del cual en su contenido refiere anexar la información en formato </w:t>
      </w:r>
      <w:proofErr w:type="spellStart"/>
      <w:r w:rsidRPr="00FF06BE">
        <w:rPr>
          <w:rFonts w:ascii="Palatino Linotype" w:hAnsi="Palatino Linotype" w:cs="Arial"/>
        </w:rPr>
        <w:t>pdf</w:t>
      </w:r>
      <w:proofErr w:type="spellEnd"/>
      <w:r w:rsidRPr="00FF06BE">
        <w:rPr>
          <w:rFonts w:ascii="Palatino Linotype" w:hAnsi="Palatino Linotype" w:cs="Arial"/>
        </w:rPr>
        <w:t>, en respuesta.</w:t>
      </w:r>
    </w:p>
    <w:p w14:paraId="5F16C1B6" w14:textId="77777777" w:rsidR="00DD3BF9" w:rsidRPr="00FF06BE" w:rsidRDefault="00DD3BF9" w:rsidP="00FF06BE">
      <w:pPr>
        <w:widowControl w:val="0"/>
        <w:autoSpaceDE w:val="0"/>
        <w:autoSpaceDN w:val="0"/>
        <w:adjustRightInd w:val="0"/>
        <w:spacing w:before="100" w:beforeAutospacing="1" w:after="100" w:afterAutospacing="1" w:line="360" w:lineRule="auto"/>
        <w:jc w:val="both"/>
        <w:rPr>
          <w:rFonts w:ascii="Palatino Linotype" w:hAnsi="Palatino Linotype" w:cs="Arial"/>
          <w:iCs/>
        </w:rPr>
      </w:pPr>
      <w:r w:rsidRPr="00FF06BE">
        <w:rPr>
          <w:rFonts w:ascii="Palatino Linotype" w:hAnsi="Palatino Linotype" w:cs="Arial"/>
          <w:iCs/>
        </w:rPr>
        <w:t xml:space="preserve">También anexó el archivo electrónico denominado: </w:t>
      </w:r>
      <w:r w:rsidRPr="00FF06BE">
        <w:rPr>
          <w:rFonts w:ascii="Palatino Linotype" w:hAnsi="Palatino Linotype" w:cs="Arial"/>
          <w:b/>
          <w:iCs/>
        </w:rPr>
        <w:t>“00384_1.pdf”</w:t>
      </w:r>
      <w:r w:rsidRPr="00FF06BE">
        <w:rPr>
          <w:rFonts w:ascii="Palatino Linotype" w:hAnsi="Palatino Linotype" w:cs="Arial"/>
          <w:iCs/>
        </w:rPr>
        <w:t xml:space="preserve"> conteniendo</w:t>
      </w:r>
      <w:r w:rsidR="0094087B" w:rsidRPr="00FF06BE">
        <w:rPr>
          <w:rFonts w:ascii="Palatino Linotype" w:hAnsi="Palatino Linotype" w:cs="Arial"/>
          <w:iCs/>
        </w:rPr>
        <w:t xml:space="preserve"> cuarenta y seis fojas que contienen</w:t>
      </w:r>
      <w:r w:rsidRPr="00FF06BE">
        <w:rPr>
          <w:rFonts w:ascii="Palatino Linotype" w:hAnsi="Palatino Linotype" w:cs="Arial"/>
          <w:iCs/>
        </w:rPr>
        <w:t xml:space="preserve"> los currículos</w:t>
      </w:r>
      <w:r w:rsidR="0094087B" w:rsidRPr="00FF06BE">
        <w:rPr>
          <w:rFonts w:ascii="Palatino Linotype" w:hAnsi="Palatino Linotype" w:cs="Arial"/>
          <w:iCs/>
        </w:rPr>
        <w:t xml:space="preserve"> testados</w:t>
      </w:r>
      <w:r w:rsidRPr="00FF06BE">
        <w:rPr>
          <w:rFonts w:ascii="Palatino Linotype" w:hAnsi="Palatino Linotype" w:cs="Arial"/>
          <w:iCs/>
        </w:rPr>
        <w:t xml:space="preserve"> de las personal que ingres</w:t>
      </w:r>
      <w:r w:rsidR="0094087B" w:rsidRPr="00FF06BE">
        <w:rPr>
          <w:rFonts w:ascii="Palatino Linotype" w:hAnsi="Palatino Linotype" w:cs="Arial"/>
          <w:iCs/>
        </w:rPr>
        <w:t>aron</w:t>
      </w:r>
      <w:r w:rsidRPr="00FF06BE">
        <w:rPr>
          <w:rFonts w:ascii="Palatino Linotype" w:hAnsi="Palatino Linotype" w:cs="Arial"/>
          <w:iCs/>
        </w:rPr>
        <w:t xml:space="preserve"> del primero de enero de dos mil veintidós al veinticuatro de mayo de dos mil veintidós</w:t>
      </w:r>
      <w:r w:rsidR="0094087B" w:rsidRPr="00FF06BE">
        <w:rPr>
          <w:rFonts w:ascii="Palatino Linotype" w:hAnsi="Palatino Linotype" w:cs="Arial"/>
          <w:iCs/>
        </w:rPr>
        <w:t>, a laborar a Tesorería.</w:t>
      </w:r>
    </w:p>
    <w:p w14:paraId="07124367" w14:textId="77777777" w:rsidR="0094087B" w:rsidRPr="00FF06BE" w:rsidRDefault="0094087B" w:rsidP="00FF06BE">
      <w:pPr>
        <w:widowControl w:val="0"/>
        <w:autoSpaceDE w:val="0"/>
        <w:autoSpaceDN w:val="0"/>
        <w:adjustRightInd w:val="0"/>
        <w:spacing w:before="100" w:beforeAutospacing="1" w:after="100" w:afterAutospacing="1" w:line="360" w:lineRule="auto"/>
        <w:jc w:val="both"/>
        <w:rPr>
          <w:rFonts w:ascii="Palatino Linotype" w:hAnsi="Palatino Linotype" w:cs="Arial"/>
          <w:iCs/>
        </w:rPr>
      </w:pPr>
      <w:r w:rsidRPr="00FF06BE">
        <w:rPr>
          <w:rFonts w:ascii="Palatino Linotype" w:hAnsi="Palatino Linotype" w:cs="Arial"/>
          <w:iCs/>
        </w:rPr>
        <w:lastRenderedPageBreak/>
        <w:t xml:space="preserve">Finalmente, anexó el archivo electrónico denominado: </w:t>
      </w:r>
      <w:r w:rsidRPr="00FF06BE">
        <w:rPr>
          <w:rFonts w:ascii="Palatino Linotype" w:hAnsi="Palatino Linotype" w:cs="Arial"/>
          <w:b/>
          <w:iCs/>
        </w:rPr>
        <w:t>“00384_1.pdf”</w:t>
      </w:r>
      <w:r w:rsidRPr="00FF06BE">
        <w:rPr>
          <w:rFonts w:ascii="Palatino Linotype" w:hAnsi="Palatino Linotype" w:cs="Arial"/>
          <w:iCs/>
        </w:rPr>
        <w:t xml:space="preserve"> conteniendo veintidós fojas que contienen los recibos de nómina testados de las personal que ingresaron del primero de enero de dos mil veintidós al veinticuatro de mayo de dos mil veintidós, a laborar a Tesorería.</w:t>
      </w:r>
    </w:p>
    <w:p w14:paraId="62B0898D" w14:textId="77777777" w:rsidR="00C90BFB" w:rsidRPr="00FF06BE" w:rsidRDefault="00DB50F1" w:rsidP="00FF06BE">
      <w:pPr>
        <w:spacing w:line="360" w:lineRule="auto"/>
        <w:jc w:val="both"/>
        <w:rPr>
          <w:rFonts w:ascii="Palatino Linotype" w:eastAsia="Palatino Linotype" w:hAnsi="Palatino Linotype" w:cs="Palatino Linotype"/>
          <w:b/>
          <w:color w:val="000000"/>
        </w:rPr>
      </w:pPr>
      <w:r w:rsidRPr="00FF06BE">
        <w:rPr>
          <w:rFonts w:ascii="Palatino Linotype" w:eastAsia="Palatino Linotype" w:hAnsi="Palatino Linotype" w:cs="Palatino Linotype"/>
          <w:b/>
          <w:color w:val="000000"/>
        </w:rPr>
        <w:t>III. Del Recurso de Revisión</w:t>
      </w:r>
    </w:p>
    <w:p w14:paraId="2999DCD6" w14:textId="77777777" w:rsidR="00C90BFB" w:rsidRPr="00FF06BE" w:rsidRDefault="00DB50F1" w:rsidP="00FF06BE">
      <w:pPr>
        <w:spacing w:line="360" w:lineRule="auto"/>
        <w:jc w:val="both"/>
        <w:rPr>
          <w:rFonts w:ascii="Palatino Linotype" w:eastAsia="Palatino Linotype" w:hAnsi="Palatino Linotype" w:cs="Palatino Linotype"/>
          <w:color w:val="000000"/>
        </w:rPr>
      </w:pPr>
      <w:bookmarkStart w:id="1" w:name="_gjdgxs" w:colFirst="0" w:colLast="0"/>
      <w:bookmarkEnd w:id="1"/>
      <w:r w:rsidRPr="00FF06BE">
        <w:rPr>
          <w:rFonts w:ascii="Palatino Linotype" w:eastAsia="Palatino Linotype" w:hAnsi="Palatino Linotype" w:cs="Palatino Linotype"/>
          <w:color w:val="000000"/>
        </w:rPr>
        <w:t>Inconforme por la respuesta proporcionada por el</w:t>
      </w:r>
      <w:r w:rsidRPr="00FF06BE">
        <w:rPr>
          <w:rFonts w:ascii="Palatino Linotype" w:eastAsia="Palatino Linotype" w:hAnsi="Palatino Linotype" w:cs="Palatino Linotype"/>
          <w:b/>
          <w:color w:val="000000"/>
        </w:rPr>
        <w:t xml:space="preserve"> SUJETO OBLIGADO</w:t>
      </w:r>
      <w:r w:rsidRPr="00FF06BE">
        <w:rPr>
          <w:rFonts w:ascii="Palatino Linotype" w:eastAsia="Palatino Linotype" w:hAnsi="Palatino Linotype" w:cs="Palatino Linotype"/>
          <w:color w:val="000000"/>
        </w:rPr>
        <w:t xml:space="preserve">, </w:t>
      </w:r>
      <w:r w:rsidRPr="00FF06BE">
        <w:rPr>
          <w:rFonts w:ascii="Palatino Linotype" w:eastAsia="Palatino Linotype" w:hAnsi="Palatino Linotype" w:cs="Palatino Linotype"/>
          <w:b/>
          <w:color w:val="000000"/>
        </w:rPr>
        <w:t xml:space="preserve">el </w:t>
      </w:r>
      <w:r w:rsidR="00015EC5" w:rsidRPr="00FF06BE">
        <w:rPr>
          <w:rFonts w:ascii="Palatino Linotype" w:eastAsia="Palatino Linotype" w:hAnsi="Palatino Linotype" w:cs="Palatino Linotype"/>
          <w:b/>
          <w:color w:val="000000"/>
        </w:rPr>
        <w:t>quince de junio</w:t>
      </w:r>
      <w:r w:rsidRPr="00FF06BE">
        <w:rPr>
          <w:rFonts w:ascii="Palatino Linotype" w:eastAsia="Palatino Linotype" w:hAnsi="Palatino Linotype" w:cs="Palatino Linotype"/>
          <w:b/>
          <w:color w:val="000000"/>
        </w:rPr>
        <w:t xml:space="preserve"> de dos mil veintidós</w:t>
      </w:r>
      <w:r w:rsidRPr="00FF06BE">
        <w:rPr>
          <w:rFonts w:ascii="Palatino Linotype" w:eastAsia="Palatino Linotype" w:hAnsi="Palatino Linotype" w:cs="Palatino Linotype"/>
          <w:color w:val="000000"/>
        </w:rPr>
        <w:t>, se interpuso el Recurso de Revisión materia del presente estudio, mismo que fue registrado en</w:t>
      </w:r>
      <w:r w:rsidRPr="00FF06BE">
        <w:rPr>
          <w:rFonts w:ascii="Palatino Linotype" w:eastAsia="Palatino Linotype" w:hAnsi="Palatino Linotype" w:cs="Palatino Linotype"/>
          <w:b/>
          <w:color w:val="000000"/>
        </w:rPr>
        <w:t xml:space="preserve"> SAIMEX</w:t>
      </w:r>
      <w:r w:rsidRPr="00FF06BE">
        <w:rPr>
          <w:rFonts w:ascii="Palatino Linotype" w:eastAsia="Palatino Linotype" w:hAnsi="Palatino Linotype" w:cs="Palatino Linotype"/>
          <w:color w:val="000000"/>
        </w:rPr>
        <w:t xml:space="preserve"> y se le asignó el número de expediente señalado al rubro y mediante el cual impugna lo siguiente:</w:t>
      </w:r>
    </w:p>
    <w:p w14:paraId="0EB9C5D4" w14:textId="77777777" w:rsidR="00C90BFB" w:rsidRPr="00FF06BE" w:rsidRDefault="00C90BFB" w:rsidP="00FF06BE">
      <w:pPr>
        <w:spacing w:line="360" w:lineRule="auto"/>
        <w:jc w:val="both"/>
        <w:rPr>
          <w:rFonts w:ascii="Palatino Linotype" w:eastAsia="Palatino Linotype" w:hAnsi="Palatino Linotype" w:cs="Palatino Linotype"/>
          <w:color w:val="000000"/>
        </w:rPr>
      </w:pPr>
    </w:p>
    <w:p w14:paraId="07E6FF74" w14:textId="77777777" w:rsidR="00C90BFB" w:rsidRPr="00FF06BE" w:rsidRDefault="00DB50F1" w:rsidP="00FF06B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bookmarkStart w:id="2" w:name="_30j0zll" w:colFirst="0" w:colLast="0"/>
      <w:bookmarkEnd w:id="2"/>
      <w:r w:rsidRPr="00FF06BE">
        <w:rPr>
          <w:rFonts w:ascii="Palatino Linotype" w:eastAsia="Palatino Linotype" w:hAnsi="Palatino Linotype" w:cs="Palatino Linotype"/>
          <w:b/>
          <w:color w:val="000000"/>
        </w:rPr>
        <w:t>Acto impugnado:</w:t>
      </w:r>
    </w:p>
    <w:p w14:paraId="43E2C9C6" w14:textId="77777777" w:rsidR="00C90BFB" w:rsidRPr="00FF06BE" w:rsidRDefault="00C90BFB" w:rsidP="00FF06BE">
      <w:pPr>
        <w:tabs>
          <w:tab w:val="left" w:pos="851"/>
        </w:tabs>
        <w:spacing w:line="360" w:lineRule="auto"/>
        <w:ind w:left="851" w:right="901"/>
        <w:jc w:val="both"/>
        <w:rPr>
          <w:rFonts w:ascii="Palatino Linotype" w:eastAsia="Palatino Linotype" w:hAnsi="Palatino Linotype" w:cs="Palatino Linotype"/>
          <w:i/>
          <w:color w:val="000000"/>
        </w:rPr>
      </w:pPr>
    </w:p>
    <w:p w14:paraId="6E639974" w14:textId="77777777" w:rsidR="00C90BFB" w:rsidRPr="00FF06BE" w:rsidRDefault="00DB50F1" w:rsidP="00FF06BE">
      <w:pPr>
        <w:tabs>
          <w:tab w:val="left" w:pos="851"/>
        </w:tabs>
        <w:spacing w:line="360" w:lineRule="auto"/>
        <w:ind w:left="851" w:right="901"/>
        <w:jc w:val="both"/>
        <w:rPr>
          <w:rFonts w:ascii="Palatino Linotype" w:eastAsia="Palatino Linotype" w:hAnsi="Palatino Linotype" w:cs="Palatino Linotype"/>
          <w:i/>
          <w:color w:val="000000"/>
        </w:rPr>
      </w:pPr>
      <w:bookmarkStart w:id="3" w:name="_1fob9te" w:colFirst="0" w:colLast="0"/>
      <w:bookmarkEnd w:id="3"/>
      <w:r w:rsidRPr="00FF06BE">
        <w:rPr>
          <w:rFonts w:ascii="Palatino Linotype" w:eastAsia="Palatino Linotype" w:hAnsi="Palatino Linotype" w:cs="Palatino Linotype"/>
          <w:i/>
          <w:color w:val="000000"/>
        </w:rPr>
        <w:t>“</w:t>
      </w:r>
      <w:r w:rsidR="00244816" w:rsidRPr="00FF06BE">
        <w:rPr>
          <w:rFonts w:ascii="Palatino Linotype" w:eastAsia="Palatino Linotype" w:hAnsi="Palatino Linotype" w:cs="Palatino Linotype"/>
          <w:i/>
          <w:color w:val="000000"/>
        </w:rPr>
        <w:t xml:space="preserve">En la respuesta a mi solicitud no me deja visualizar el contenido de los datos en los documentos que anexa, además de que no cuenta con un documento oficial donde me explique </w:t>
      </w:r>
      <w:proofErr w:type="spellStart"/>
      <w:r w:rsidR="00244816" w:rsidRPr="00FF06BE">
        <w:rPr>
          <w:rFonts w:ascii="Palatino Linotype" w:eastAsia="Palatino Linotype" w:hAnsi="Palatino Linotype" w:cs="Palatino Linotype"/>
          <w:i/>
          <w:color w:val="000000"/>
        </w:rPr>
        <w:t>por que</w:t>
      </w:r>
      <w:proofErr w:type="spellEnd"/>
      <w:r w:rsidR="00244816" w:rsidRPr="00FF06BE">
        <w:rPr>
          <w:rFonts w:ascii="Palatino Linotype" w:eastAsia="Palatino Linotype" w:hAnsi="Palatino Linotype" w:cs="Palatino Linotype"/>
          <w:i/>
          <w:color w:val="000000"/>
        </w:rPr>
        <w:t xml:space="preserve"> no se pueden visualizar.</w:t>
      </w:r>
      <w:r w:rsidRPr="00FF06BE">
        <w:rPr>
          <w:rFonts w:ascii="Palatino Linotype" w:eastAsia="Palatino Linotype" w:hAnsi="Palatino Linotype" w:cs="Palatino Linotype"/>
          <w:i/>
          <w:color w:val="000000"/>
        </w:rPr>
        <w:t>" (Sic)</w:t>
      </w:r>
    </w:p>
    <w:p w14:paraId="7E02DFE3" w14:textId="77777777" w:rsidR="00C90BFB" w:rsidRPr="00FF06BE" w:rsidRDefault="00C90BFB" w:rsidP="00FF06BE">
      <w:pPr>
        <w:tabs>
          <w:tab w:val="left" w:pos="851"/>
        </w:tabs>
        <w:spacing w:line="360" w:lineRule="auto"/>
        <w:ind w:left="851" w:right="901"/>
        <w:jc w:val="both"/>
        <w:rPr>
          <w:rFonts w:ascii="Palatino Linotype" w:eastAsia="Palatino Linotype" w:hAnsi="Palatino Linotype" w:cs="Palatino Linotype"/>
          <w:i/>
          <w:color w:val="000000"/>
        </w:rPr>
      </w:pPr>
    </w:p>
    <w:p w14:paraId="4F540545" w14:textId="77777777" w:rsidR="00C90BFB" w:rsidRPr="00FF06BE" w:rsidRDefault="00DB50F1" w:rsidP="00FF06BE">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FF06BE">
        <w:rPr>
          <w:rFonts w:ascii="Palatino Linotype" w:eastAsia="Palatino Linotype" w:hAnsi="Palatino Linotype" w:cs="Palatino Linotype"/>
          <w:b/>
          <w:color w:val="000000"/>
        </w:rPr>
        <w:t>Razones o motivos de inconformidad:</w:t>
      </w:r>
    </w:p>
    <w:p w14:paraId="655B0101" w14:textId="77777777" w:rsidR="00C90BFB" w:rsidRPr="00FF06BE" w:rsidRDefault="00C90BFB" w:rsidP="00FF06BE">
      <w:pPr>
        <w:spacing w:line="360" w:lineRule="auto"/>
        <w:ind w:left="850" w:right="901"/>
        <w:jc w:val="both"/>
        <w:rPr>
          <w:rFonts w:ascii="Palatino Linotype" w:eastAsia="Palatino Linotype" w:hAnsi="Palatino Linotype" w:cs="Palatino Linotype"/>
          <w:i/>
          <w:color w:val="000000"/>
        </w:rPr>
      </w:pPr>
    </w:p>
    <w:p w14:paraId="6F427481" w14:textId="77777777" w:rsidR="00C90BFB" w:rsidRPr="00FF06BE" w:rsidRDefault="00DB50F1" w:rsidP="00FF06BE">
      <w:pPr>
        <w:spacing w:line="360" w:lineRule="auto"/>
        <w:ind w:left="850" w:right="901"/>
        <w:jc w:val="both"/>
        <w:rPr>
          <w:rFonts w:ascii="Palatino Linotype" w:eastAsia="Palatino Linotype" w:hAnsi="Palatino Linotype" w:cs="Palatino Linotype"/>
          <w:i/>
          <w:color w:val="000000"/>
        </w:rPr>
      </w:pPr>
      <w:r w:rsidRPr="00FF06BE">
        <w:rPr>
          <w:rFonts w:ascii="Palatino Linotype" w:eastAsia="Palatino Linotype" w:hAnsi="Palatino Linotype" w:cs="Palatino Linotype"/>
          <w:i/>
          <w:color w:val="000000"/>
        </w:rPr>
        <w:t>“</w:t>
      </w:r>
      <w:r w:rsidR="00244816" w:rsidRPr="00FF06BE">
        <w:rPr>
          <w:rFonts w:ascii="Palatino Linotype" w:eastAsia="Palatino Linotype" w:hAnsi="Palatino Linotype" w:cs="Palatino Linotype"/>
          <w:i/>
          <w:color w:val="000000"/>
        </w:rPr>
        <w:t xml:space="preserve">En la respuesta a mi solicitud no me deja visualizar el contenido de los datos en los documentos que anexa, además de que no cuenta con un documento oficial donde me explique </w:t>
      </w:r>
      <w:proofErr w:type="spellStart"/>
      <w:r w:rsidR="00244816" w:rsidRPr="00FF06BE">
        <w:rPr>
          <w:rFonts w:ascii="Palatino Linotype" w:eastAsia="Palatino Linotype" w:hAnsi="Palatino Linotype" w:cs="Palatino Linotype"/>
          <w:i/>
          <w:color w:val="000000"/>
        </w:rPr>
        <w:t>por que</w:t>
      </w:r>
      <w:proofErr w:type="spellEnd"/>
      <w:r w:rsidR="00244816" w:rsidRPr="00FF06BE">
        <w:rPr>
          <w:rFonts w:ascii="Palatino Linotype" w:eastAsia="Palatino Linotype" w:hAnsi="Palatino Linotype" w:cs="Palatino Linotype"/>
          <w:i/>
          <w:color w:val="000000"/>
        </w:rPr>
        <w:t xml:space="preserve"> no se pueden visualizar.</w:t>
      </w:r>
      <w:r w:rsidRPr="00FF06BE">
        <w:rPr>
          <w:rFonts w:ascii="Palatino Linotype" w:eastAsia="Palatino Linotype" w:hAnsi="Palatino Linotype" w:cs="Palatino Linotype"/>
          <w:i/>
          <w:color w:val="000000"/>
        </w:rPr>
        <w:t>” (Sic)</w:t>
      </w:r>
    </w:p>
    <w:p w14:paraId="637C5D57" w14:textId="77777777" w:rsidR="00C90BFB" w:rsidRPr="00FF06BE" w:rsidRDefault="00C90BFB" w:rsidP="00FF06BE">
      <w:pPr>
        <w:spacing w:line="360" w:lineRule="auto"/>
        <w:ind w:right="900"/>
        <w:jc w:val="both"/>
        <w:rPr>
          <w:rFonts w:ascii="Palatino Linotype" w:eastAsia="Palatino Linotype" w:hAnsi="Palatino Linotype" w:cs="Palatino Linotype"/>
          <w:color w:val="000000"/>
        </w:rPr>
      </w:pPr>
    </w:p>
    <w:p w14:paraId="3515C2C6" w14:textId="77777777" w:rsidR="00CE7909" w:rsidRPr="00FF06BE" w:rsidRDefault="00CE7909" w:rsidP="00FF06BE">
      <w:pPr>
        <w:spacing w:line="360" w:lineRule="auto"/>
        <w:ind w:right="900"/>
        <w:jc w:val="both"/>
        <w:rPr>
          <w:rFonts w:ascii="Palatino Linotype" w:eastAsia="Palatino Linotype" w:hAnsi="Palatino Linotype" w:cs="Palatino Linotype"/>
          <w:color w:val="000000"/>
        </w:rPr>
      </w:pPr>
    </w:p>
    <w:p w14:paraId="1EDDFC8D" w14:textId="77777777" w:rsidR="00C90BFB" w:rsidRPr="00FF06BE" w:rsidRDefault="00DB50F1" w:rsidP="00FF06BE">
      <w:pPr>
        <w:spacing w:line="360" w:lineRule="auto"/>
        <w:jc w:val="both"/>
        <w:rPr>
          <w:rFonts w:ascii="Palatino Linotype" w:eastAsia="Palatino Linotype" w:hAnsi="Palatino Linotype" w:cs="Palatino Linotype"/>
          <w:b/>
          <w:color w:val="000000"/>
        </w:rPr>
      </w:pPr>
      <w:r w:rsidRPr="00FF06BE">
        <w:rPr>
          <w:rFonts w:ascii="Palatino Linotype" w:eastAsia="Palatino Linotype" w:hAnsi="Palatino Linotype" w:cs="Palatino Linotype"/>
          <w:b/>
          <w:color w:val="000000"/>
        </w:rPr>
        <w:lastRenderedPageBreak/>
        <w:t>IV. Del turno del Recurso de Revisión</w:t>
      </w:r>
    </w:p>
    <w:p w14:paraId="452E5FCD" w14:textId="77777777" w:rsidR="00C90BFB" w:rsidRPr="00FF06BE" w:rsidRDefault="00DB50F1"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El</w:t>
      </w:r>
      <w:r w:rsidR="00015EC5" w:rsidRPr="00FF06BE">
        <w:rPr>
          <w:rFonts w:ascii="Palatino Linotype" w:eastAsia="Palatino Linotype" w:hAnsi="Palatino Linotype" w:cs="Palatino Linotype"/>
          <w:b/>
          <w:color w:val="000000"/>
        </w:rPr>
        <w:t xml:space="preserve"> quince de junio</w:t>
      </w:r>
      <w:r w:rsidRPr="00FF06BE">
        <w:rPr>
          <w:rFonts w:ascii="Palatino Linotype" w:eastAsia="Palatino Linotype" w:hAnsi="Palatino Linotype" w:cs="Palatino Linotype"/>
          <w:b/>
          <w:color w:val="000000"/>
        </w:rPr>
        <w:t xml:space="preserve"> de dos mil veintidós</w:t>
      </w:r>
      <w:r w:rsidRPr="00FF06BE">
        <w:rPr>
          <w:rFonts w:ascii="Palatino Linotype" w:eastAsia="Palatino Linotype" w:hAnsi="Palatino Linotype" w:cs="Palatino Linotype"/>
          <w:color w:val="000000"/>
        </w:rPr>
        <w:t xml:space="preserve">, el recurso que se tratan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mediante </w:t>
      </w:r>
      <w:r w:rsidRPr="00FF06BE">
        <w:rPr>
          <w:rFonts w:ascii="Palatino Linotype" w:eastAsia="Palatino Linotype" w:hAnsi="Palatino Linotype" w:cs="Palatino Linotype"/>
          <w:b/>
          <w:color w:val="000000"/>
        </w:rPr>
        <w:t>SAIMEX</w:t>
      </w:r>
      <w:r w:rsidRPr="00FF06BE">
        <w:rPr>
          <w:rFonts w:ascii="Palatino Linotype" w:eastAsia="Palatino Linotype" w:hAnsi="Palatino Linotype" w:cs="Palatino Linotype"/>
          <w:color w:val="000000"/>
        </w:rPr>
        <w:t xml:space="preserve">, a la </w:t>
      </w:r>
      <w:r w:rsidRPr="00FF06BE">
        <w:rPr>
          <w:rFonts w:ascii="Palatino Linotype" w:eastAsia="Palatino Linotype" w:hAnsi="Palatino Linotype" w:cs="Palatino Linotype"/>
          <w:b/>
          <w:color w:val="000000"/>
        </w:rPr>
        <w:t xml:space="preserve">Comisionada Sharon Cristina Morales Martínez, </w:t>
      </w:r>
      <w:r w:rsidRPr="00FF06BE">
        <w:rPr>
          <w:rFonts w:ascii="Palatino Linotype" w:eastAsia="Palatino Linotype" w:hAnsi="Palatino Linotype" w:cs="Palatino Linotype"/>
          <w:color w:val="000000"/>
        </w:rPr>
        <w:t>a efecto de decretar su admisión o desechamiento.</w:t>
      </w:r>
    </w:p>
    <w:p w14:paraId="1F1E0641" w14:textId="77777777" w:rsidR="00C90BFB" w:rsidRPr="00FF06BE" w:rsidRDefault="00DB50F1"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 </w:t>
      </w:r>
    </w:p>
    <w:p w14:paraId="5DE2A9BA" w14:textId="77777777" w:rsidR="00C90BFB" w:rsidRPr="00FF06BE" w:rsidRDefault="00DB50F1" w:rsidP="00FF06BE">
      <w:pPr>
        <w:tabs>
          <w:tab w:val="center" w:pos="4252"/>
          <w:tab w:val="right" w:pos="8504"/>
        </w:tabs>
        <w:spacing w:line="360" w:lineRule="auto"/>
        <w:jc w:val="both"/>
        <w:rPr>
          <w:rFonts w:ascii="Palatino Linotype" w:eastAsia="Palatino Linotype" w:hAnsi="Palatino Linotype" w:cs="Palatino Linotype"/>
          <w:b/>
          <w:color w:val="000000"/>
        </w:rPr>
      </w:pPr>
      <w:r w:rsidRPr="00FF06BE">
        <w:rPr>
          <w:rFonts w:ascii="Palatino Linotype" w:eastAsia="Palatino Linotype" w:hAnsi="Palatino Linotype" w:cs="Palatino Linotype"/>
          <w:b/>
          <w:color w:val="000000"/>
        </w:rPr>
        <w:t>a) Admisión del Recurso de Revisión</w:t>
      </w:r>
    </w:p>
    <w:p w14:paraId="5B9634A9" w14:textId="77777777" w:rsidR="00C90BFB" w:rsidRPr="00FF06BE" w:rsidRDefault="00DB50F1" w:rsidP="00FF06BE">
      <w:pPr>
        <w:tabs>
          <w:tab w:val="center" w:pos="4252"/>
          <w:tab w:val="right" w:pos="8504"/>
        </w:tabs>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De las constancias del expediente electrónico del</w:t>
      </w:r>
      <w:r w:rsidRPr="00FF06BE">
        <w:rPr>
          <w:rFonts w:ascii="Palatino Linotype" w:eastAsia="Palatino Linotype" w:hAnsi="Palatino Linotype" w:cs="Palatino Linotype"/>
          <w:b/>
          <w:color w:val="000000"/>
        </w:rPr>
        <w:t xml:space="preserve"> SAIMEX</w:t>
      </w:r>
      <w:r w:rsidRPr="00FF06BE">
        <w:rPr>
          <w:rFonts w:ascii="Palatino Linotype" w:eastAsia="Palatino Linotype" w:hAnsi="Palatino Linotype" w:cs="Palatino Linotype"/>
          <w:color w:val="000000"/>
        </w:rPr>
        <w:t xml:space="preserve">, se advierte que el </w:t>
      </w:r>
      <w:r w:rsidR="00015EC5" w:rsidRPr="00FF06BE">
        <w:rPr>
          <w:rFonts w:ascii="Palatino Linotype" w:eastAsia="Palatino Linotype" w:hAnsi="Palatino Linotype" w:cs="Palatino Linotype"/>
          <w:b/>
          <w:color w:val="000000"/>
        </w:rPr>
        <w:t xml:space="preserve">veinte de junio </w:t>
      </w:r>
      <w:r w:rsidRPr="00FF06BE">
        <w:rPr>
          <w:rFonts w:ascii="Palatino Linotype" w:eastAsia="Palatino Linotype" w:hAnsi="Palatino Linotype" w:cs="Palatino Linotype"/>
          <w:b/>
          <w:color w:val="000000"/>
        </w:rPr>
        <w:t>de dos mil veintidós</w:t>
      </w:r>
      <w:r w:rsidRPr="00FF06BE">
        <w:rPr>
          <w:rFonts w:ascii="Palatino Linotype" w:eastAsia="Palatino Linotype" w:hAnsi="Palatino Linotype" w:cs="Palatino Linotype"/>
          <w:color w:val="000000"/>
        </w:rPr>
        <w:t xml:space="preserve">, se acordó la admisión a trámite del Recurso de Revisión que nos ocupan; así como la integración del expediente respectivo, mismo que se puso a disposición de las partes, para que en un plazo máximo de siete días hábiles, manifestaran lo que a su derecho conviniera, a efecto de presentar pruebas y alegatos; así como para que </w:t>
      </w:r>
      <w:r w:rsidRPr="00FF06BE">
        <w:rPr>
          <w:rFonts w:ascii="Palatino Linotype" w:eastAsia="Palatino Linotype" w:hAnsi="Palatino Linotype" w:cs="Palatino Linotype"/>
          <w:b/>
          <w:color w:val="000000"/>
        </w:rPr>
        <w:t xml:space="preserve">EL SUJETO OBLIGADO </w:t>
      </w:r>
      <w:r w:rsidRPr="00FF06BE">
        <w:rPr>
          <w:rFonts w:ascii="Palatino Linotype" w:eastAsia="Palatino Linotype" w:hAnsi="Palatino Linotype" w:cs="Palatino Linotype"/>
          <w:color w:val="000000"/>
        </w:rPr>
        <w:t>rindiera su</w:t>
      </w:r>
      <w:r w:rsidRPr="00FF06BE">
        <w:rPr>
          <w:rFonts w:ascii="Palatino Linotype" w:eastAsia="Palatino Linotype" w:hAnsi="Palatino Linotype" w:cs="Palatino Linotype"/>
          <w:b/>
          <w:color w:val="000000"/>
        </w:rPr>
        <w:t xml:space="preserve"> </w:t>
      </w:r>
      <w:r w:rsidRPr="00FF06BE">
        <w:rPr>
          <w:rFonts w:ascii="Palatino Linotype" w:eastAsia="Palatino Linotype" w:hAnsi="Palatino Linotype" w:cs="Palatino Linotype"/>
          <w:color w:val="000000"/>
        </w:rPr>
        <w:t>Informe Justificado, conforme a lo dispuesto por el artículo 185 de la Ley de Transparencia y Acceso a la Información Pública del Estado de México y Municipios.</w:t>
      </w:r>
    </w:p>
    <w:p w14:paraId="2C6F2D68" w14:textId="77777777" w:rsidR="00C90BFB" w:rsidRPr="00FF06BE" w:rsidRDefault="00C90BFB" w:rsidP="00FF06BE">
      <w:pPr>
        <w:spacing w:line="360" w:lineRule="auto"/>
        <w:jc w:val="both"/>
        <w:rPr>
          <w:rFonts w:ascii="Palatino Linotype" w:eastAsia="Palatino Linotype" w:hAnsi="Palatino Linotype" w:cs="Palatino Linotype"/>
          <w:b/>
          <w:color w:val="000000"/>
        </w:rPr>
      </w:pPr>
    </w:p>
    <w:p w14:paraId="402DCBD8" w14:textId="77777777" w:rsidR="00C90BFB" w:rsidRPr="00FF06BE" w:rsidRDefault="00DB50F1" w:rsidP="00FF06BE">
      <w:pPr>
        <w:spacing w:line="360" w:lineRule="auto"/>
        <w:jc w:val="both"/>
        <w:rPr>
          <w:rFonts w:ascii="Palatino Linotype" w:eastAsia="Palatino Linotype" w:hAnsi="Palatino Linotype" w:cs="Palatino Linotype"/>
          <w:b/>
          <w:color w:val="000000"/>
        </w:rPr>
      </w:pPr>
      <w:r w:rsidRPr="00FF06BE">
        <w:rPr>
          <w:rFonts w:ascii="Palatino Linotype" w:eastAsia="Palatino Linotype" w:hAnsi="Palatino Linotype" w:cs="Palatino Linotype"/>
          <w:b/>
          <w:color w:val="000000"/>
        </w:rPr>
        <w:t>b) Informe Justificado</w:t>
      </w:r>
    </w:p>
    <w:p w14:paraId="37F1E7E0" w14:textId="77777777" w:rsidR="00D16B22" w:rsidRPr="00FF06BE" w:rsidRDefault="00D16B22" w:rsidP="00FF06BE">
      <w:pPr>
        <w:tabs>
          <w:tab w:val="center" w:pos="4252"/>
          <w:tab w:val="right" w:pos="8504"/>
        </w:tabs>
        <w:spacing w:line="360" w:lineRule="auto"/>
        <w:jc w:val="both"/>
        <w:rPr>
          <w:rFonts w:ascii="Palatino Linotype" w:eastAsia="Palatino Linotype" w:hAnsi="Palatino Linotype" w:cs="Palatino Linotype"/>
        </w:rPr>
      </w:pPr>
      <w:r w:rsidRPr="00FF06BE">
        <w:rPr>
          <w:rFonts w:ascii="Palatino Linotype" w:eastAsia="Arial Unicode MS" w:hAnsi="Palatino Linotype" w:cs="Arial"/>
        </w:rPr>
        <w:t xml:space="preserve">De acuerdo a las constancias digitales que obran en </w:t>
      </w:r>
      <w:r w:rsidRPr="00FF06BE">
        <w:rPr>
          <w:rFonts w:ascii="Palatino Linotype" w:eastAsia="Arial Unicode MS" w:hAnsi="Palatino Linotype" w:cs="Arial"/>
          <w:b/>
        </w:rPr>
        <w:t>EL</w:t>
      </w:r>
      <w:r w:rsidRPr="00FF06BE">
        <w:rPr>
          <w:rFonts w:ascii="Palatino Linotype" w:eastAsia="Arial Unicode MS" w:hAnsi="Palatino Linotype" w:cs="Arial"/>
        </w:rPr>
        <w:t xml:space="preserve"> </w:t>
      </w:r>
      <w:r w:rsidRPr="00FF06BE">
        <w:rPr>
          <w:rFonts w:ascii="Palatino Linotype" w:eastAsia="Arial Unicode MS" w:hAnsi="Palatino Linotype" w:cs="Arial"/>
          <w:b/>
        </w:rPr>
        <w:t>SAIMEX</w:t>
      </w:r>
      <w:r w:rsidRPr="00FF06BE">
        <w:rPr>
          <w:rFonts w:ascii="Palatino Linotype" w:eastAsia="Arial Unicode MS" w:hAnsi="Palatino Linotype" w:cs="Arial"/>
        </w:rPr>
        <w:t xml:space="preserve"> materia del presente asunto, se desprende que conforme a lo dispuesto en el artículo 185 de la Ley de Transparencia y Acceso a la Información Pública del Estado de México y Municipios, dentro del término legalmente concedido al </w:t>
      </w:r>
      <w:r w:rsidRPr="00FF06BE">
        <w:rPr>
          <w:rFonts w:ascii="Palatino Linotype" w:eastAsia="Arial Unicode MS" w:hAnsi="Palatino Linotype" w:cs="Arial"/>
          <w:b/>
        </w:rPr>
        <w:t>RECURRENTE</w:t>
      </w:r>
      <w:r w:rsidRPr="00FF06BE">
        <w:rPr>
          <w:rFonts w:ascii="Palatino Linotype" w:eastAsia="Arial Unicode MS" w:hAnsi="Palatino Linotype" w:cs="Arial"/>
        </w:rPr>
        <w:t xml:space="preserve">, no realizó manifestación </w:t>
      </w:r>
      <w:r w:rsidRPr="00FF06BE">
        <w:rPr>
          <w:rFonts w:ascii="Palatino Linotype" w:eastAsia="Arial Unicode MS" w:hAnsi="Palatino Linotype" w:cs="Arial"/>
        </w:rPr>
        <w:lastRenderedPageBreak/>
        <w:t xml:space="preserve">alguna, ni presentó pruebas o alegatos, </w:t>
      </w:r>
      <w:r w:rsidRPr="00FF06BE">
        <w:rPr>
          <w:rFonts w:ascii="Palatino Linotype" w:eastAsia="Arial Unicode MS" w:hAnsi="Palatino Linotype" w:cs="Arial"/>
          <w:color w:val="000000" w:themeColor="text1"/>
          <w:lang w:val="es-419"/>
        </w:rPr>
        <w:t xml:space="preserve">por su parte </w:t>
      </w:r>
      <w:r w:rsidRPr="00FF06BE">
        <w:rPr>
          <w:rFonts w:ascii="Palatino Linotype" w:eastAsia="Arial Unicode MS" w:hAnsi="Palatino Linotype" w:cs="Arial"/>
          <w:b/>
          <w:color w:val="000000" w:themeColor="text1"/>
        </w:rPr>
        <w:t xml:space="preserve">EL SUJETO OBLIGADO </w:t>
      </w:r>
      <w:r w:rsidRPr="00FF06BE">
        <w:rPr>
          <w:rFonts w:ascii="Palatino Linotype" w:eastAsia="Arial Unicode MS" w:hAnsi="Palatino Linotype" w:cs="Arial"/>
          <w:bCs/>
          <w:color w:val="000000" w:themeColor="text1"/>
        </w:rPr>
        <w:t>tampoco realizó manifestaciones</w:t>
      </w:r>
      <w:r w:rsidRPr="00FF06BE">
        <w:rPr>
          <w:rFonts w:ascii="Palatino Linotype" w:eastAsia="Arial Unicode MS" w:hAnsi="Palatino Linotype" w:cs="Arial"/>
          <w:b/>
          <w:color w:val="000000" w:themeColor="text1"/>
          <w:lang w:val="es-419"/>
        </w:rPr>
        <w:t xml:space="preserve">, </w:t>
      </w:r>
      <w:r w:rsidRPr="00FF06BE">
        <w:rPr>
          <w:rFonts w:ascii="Palatino Linotype" w:eastAsia="Palatino Linotype" w:hAnsi="Palatino Linotype" w:cs="Palatino Linotype"/>
        </w:rPr>
        <w:t>tal y como se desprende en la imagen que a continuación se inserta:</w:t>
      </w:r>
    </w:p>
    <w:p w14:paraId="56593E03" w14:textId="77777777" w:rsidR="00C90BFB" w:rsidRPr="00FF06BE" w:rsidRDefault="00C90BFB" w:rsidP="00FF06BE">
      <w:pPr>
        <w:tabs>
          <w:tab w:val="left" w:pos="709"/>
        </w:tabs>
        <w:spacing w:line="360" w:lineRule="auto"/>
        <w:jc w:val="both"/>
        <w:rPr>
          <w:rFonts w:ascii="Palatino Linotype" w:eastAsia="Palatino Linotype" w:hAnsi="Palatino Linotype" w:cs="Palatino Linotype"/>
          <w:color w:val="000000"/>
        </w:rPr>
      </w:pPr>
    </w:p>
    <w:p w14:paraId="38ACD76D" w14:textId="77777777" w:rsidR="00C90BFB" w:rsidRPr="00FF06BE" w:rsidRDefault="00D16B22" w:rsidP="00FF06BE">
      <w:pPr>
        <w:spacing w:line="360" w:lineRule="auto"/>
        <w:jc w:val="both"/>
        <w:rPr>
          <w:rFonts w:ascii="Palatino Linotype" w:eastAsia="Palatino Linotype" w:hAnsi="Palatino Linotype" w:cs="Palatino Linotype"/>
          <w:b/>
          <w:color w:val="000000"/>
        </w:rPr>
      </w:pPr>
      <w:r w:rsidRPr="00FF06BE">
        <w:rPr>
          <w:rFonts w:ascii="Palatino Linotype" w:eastAsia="Palatino Linotype" w:hAnsi="Palatino Linotype" w:cs="Palatino Linotype"/>
          <w:b/>
          <w:color w:val="000000"/>
        </w:rPr>
        <w:t>c</w:t>
      </w:r>
      <w:r w:rsidR="00DB50F1" w:rsidRPr="00FF06BE">
        <w:rPr>
          <w:rFonts w:ascii="Palatino Linotype" w:eastAsia="Palatino Linotype" w:hAnsi="Palatino Linotype" w:cs="Palatino Linotype"/>
          <w:b/>
          <w:color w:val="000000"/>
        </w:rPr>
        <w:t>) De ampliación plazo para resolver</w:t>
      </w:r>
    </w:p>
    <w:p w14:paraId="59D13E5F" w14:textId="77777777" w:rsidR="00C90BFB" w:rsidRPr="00FF06BE" w:rsidRDefault="00DB50F1"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El </w:t>
      </w:r>
      <w:r w:rsidR="00D16B22" w:rsidRPr="00FF06BE">
        <w:rPr>
          <w:rFonts w:ascii="Palatino Linotype" w:eastAsia="Palatino Linotype" w:hAnsi="Palatino Linotype" w:cs="Palatino Linotype"/>
          <w:b/>
          <w:color w:val="000000"/>
        </w:rPr>
        <w:t xml:space="preserve">dieciséis </w:t>
      </w:r>
      <w:r w:rsidRPr="00FF06BE">
        <w:rPr>
          <w:rFonts w:ascii="Palatino Linotype" w:eastAsia="Palatino Linotype" w:hAnsi="Palatino Linotype" w:cs="Palatino Linotype"/>
          <w:b/>
          <w:color w:val="000000"/>
        </w:rPr>
        <w:t>de agosto de dos mil veintidós</w:t>
      </w:r>
      <w:r w:rsidRPr="00FF06BE">
        <w:rPr>
          <w:rFonts w:ascii="Palatino Linotype" w:eastAsia="Palatino Linotype" w:hAnsi="Palatino Linotype" w:cs="Palatino Linotype"/>
          <w:color w:val="000000"/>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14:paraId="4B52B12E" w14:textId="77777777" w:rsidR="00C90BFB" w:rsidRPr="00FF06BE" w:rsidRDefault="00DB50F1" w:rsidP="00FF06BE">
      <w:pPr>
        <w:spacing w:before="280" w:after="280"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3E64166A" w14:textId="77777777" w:rsidR="00C90BFB" w:rsidRPr="00FF06BE" w:rsidRDefault="00DB50F1"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w:t>
      </w:r>
      <w:r w:rsidRPr="00FF06BE">
        <w:rPr>
          <w:rFonts w:ascii="Palatino Linotype" w:eastAsia="Palatino Linotype" w:hAnsi="Palatino Linotype" w:cs="Palatino Linotype"/>
          <w:color w:val="000000"/>
        </w:rPr>
        <w:lastRenderedPageBreak/>
        <w:t>establecidos por diversos órganos jurisdiccionales federales, aplicables también en procedimientos análogos, como el que nos ocupa.</w:t>
      </w:r>
    </w:p>
    <w:p w14:paraId="20BCBF25" w14:textId="77777777" w:rsidR="00C90BFB" w:rsidRPr="00FF06BE" w:rsidRDefault="00C90BFB" w:rsidP="00FF06BE">
      <w:pPr>
        <w:spacing w:line="360" w:lineRule="auto"/>
        <w:jc w:val="both"/>
        <w:rPr>
          <w:rFonts w:ascii="Palatino Linotype" w:eastAsia="Palatino Linotype" w:hAnsi="Palatino Linotype" w:cs="Palatino Linotype"/>
          <w:color w:val="000000"/>
        </w:rPr>
      </w:pPr>
    </w:p>
    <w:p w14:paraId="03FDB1BB" w14:textId="77777777" w:rsidR="00C90BFB" w:rsidRPr="00FF06BE" w:rsidRDefault="00DB50F1"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980AC2" w14:textId="77777777" w:rsidR="00C90BFB" w:rsidRPr="00FF06BE" w:rsidRDefault="00C90BFB" w:rsidP="00FF06BE">
      <w:pPr>
        <w:spacing w:line="360" w:lineRule="auto"/>
        <w:jc w:val="both"/>
        <w:rPr>
          <w:rFonts w:ascii="Palatino Linotype" w:eastAsia="Palatino Linotype" w:hAnsi="Palatino Linotype" w:cs="Palatino Linotype"/>
          <w:color w:val="000000"/>
        </w:rPr>
      </w:pPr>
    </w:p>
    <w:p w14:paraId="01E17452" w14:textId="77777777" w:rsidR="00C90BFB" w:rsidRPr="00FF06BE" w:rsidRDefault="00DB50F1"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13817F9" w14:textId="77777777" w:rsidR="00C90BFB" w:rsidRPr="00FF06BE" w:rsidRDefault="00C90BFB" w:rsidP="00FF06BE">
      <w:pPr>
        <w:spacing w:line="360" w:lineRule="auto"/>
        <w:jc w:val="both"/>
        <w:rPr>
          <w:rFonts w:ascii="Palatino Linotype" w:eastAsia="Palatino Linotype" w:hAnsi="Palatino Linotype" w:cs="Palatino Linotype"/>
          <w:color w:val="000000"/>
        </w:rPr>
      </w:pPr>
    </w:p>
    <w:p w14:paraId="1FFC8F6A" w14:textId="77777777" w:rsidR="00C90BFB" w:rsidRPr="00FF06BE" w:rsidRDefault="00DB50F1"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Por ello, excepcionalmente, si un asunto es resuelto con posterioridad a los plazos señalados por la norma debe analizarse la razonabilidad de dicha dilación atendiendo a los siguientes criterios:   </w:t>
      </w:r>
    </w:p>
    <w:p w14:paraId="3716ABD3" w14:textId="77777777" w:rsidR="00C90BFB" w:rsidRPr="00FF06BE" w:rsidRDefault="00C90BFB" w:rsidP="00FF06BE">
      <w:pPr>
        <w:spacing w:after="160" w:line="360" w:lineRule="auto"/>
        <w:jc w:val="both"/>
        <w:rPr>
          <w:rFonts w:ascii="Palatino Linotype" w:eastAsia="Palatino Linotype" w:hAnsi="Palatino Linotype" w:cs="Palatino Linotype"/>
          <w:color w:val="000000"/>
        </w:rPr>
      </w:pPr>
    </w:p>
    <w:p w14:paraId="7BCAA114" w14:textId="77777777" w:rsidR="00C90BFB" w:rsidRPr="00FF06BE" w:rsidRDefault="00DB50F1" w:rsidP="00FF06BE">
      <w:pPr>
        <w:numPr>
          <w:ilvl w:val="0"/>
          <w:numId w:val="8"/>
        </w:num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Complejidad del Asunto: La complejidad de la prueba, la pluralidad de sujetos procesales, el tiempo transcurrido, las características y contexto del Recurso. </w:t>
      </w:r>
    </w:p>
    <w:p w14:paraId="27927DE5" w14:textId="77777777" w:rsidR="00C90BFB" w:rsidRPr="00FF06BE" w:rsidRDefault="00C90BFB" w:rsidP="00FF06BE">
      <w:pPr>
        <w:spacing w:line="360" w:lineRule="auto"/>
        <w:ind w:left="927"/>
        <w:jc w:val="both"/>
        <w:rPr>
          <w:rFonts w:ascii="Palatino Linotype" w:eastAsia="Palatino Linotype" w:hAnsi="Palatino Linotype" w:cs="Palatino Linotype"/>
          <w:color w:val="000000"/>
        </w:rPr>
      </w:pPr>
    </w:p>
    <w:p w14:paraId="39F476F5" w14:textId="77777777" w:rsidR="00C90BFB" w:rsidRPr="00FF06BE" w:rsidRDefault="00DB50F1" w:rsidP="00FF06BE">
      <w:pPr>
        <w:numPr>
          <w:ilvl w:val="0"/>
          <w:numId w:val="8"/>
        </w:num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Actividad Procesal del interesado. Acciones u omisiones del interesado.</w:t>
      </w:r>
    </w:p>
    <w:p w14:paraId="72847AC1" w14:textId="77777777" w:rsidR="00C90BFB" w:rsidRPr="00FF06BE" w:rsidRDefault="00C90BFB" w:rsidP="00FF06BE">
      <w:pPr>
        <w:spacing w:after="160" w:line="360" w:lineRule="auto"/>
        <w:jc w:val="both"/>
        <w:rPr>
          <w:rFonts w:ascii="Palatino Linotype" w:eastAsia="Palatino Linotype" w:hAnsi="Palatino Linotype" w:cs="Palatino Linotype"/>
          <w:color w:val="000000"/>
        </w:rPr>
      </w:pPr>
    </w:p>
    <w:p w14:paraId="5F663194" w14:textId="77777777" w:rsidR="00C90BFB" w:rsidRPr="00FF06BE" w:rsidRDefault="00DB50F1" w:rsidP="00FF06BE">
      <w:pPr>
        <w:numPr>
          <w:ilvl w:val="0"/>
          <w:numId w:val="8"/>
        </w:num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lastRenderedPageBreak/>
        <w:t>Conducta de la Autoridad: Las Acciones u omisiones realizadas en el procedimiento. Así como si la autoridad actuó con la debida diligencia.</w:t>
      </w:r>
    </w:p>
    <w:p w14:paraId="6E88D128" w14:textId="77777777" w:rsidR="00C90BFB" w:rsidRPr="00FF06BE" w:rsidRDefault="00C90BFB" w:rsidP="00FF06BE">
      <w:pPr>
        <w:spacing w:line="360" w:lineRule="auto"/>
        <w:ind w:left="708"/>
        <w:rPr>
          <w:rFonts w:ascii="Palatino Linotype" w:eastAsia="Palatino Linotype" w:hAnsi="Palatino Linotype" w:cs="Palatino Linotype"/>
          <w:color w:val="000000"/>
        </w:rPr>
      </w:pPr>
    </w:p>
    <w:p w14:paraId="11CCD5EF" w14:textId="77777777" w:rsidR="00C90BFB" w:rsidRPr="00FF06BE" w:rsidRDefault="00DB50F1" w:rsidP="00FF06BE">
      <w:pPr>
        <w:spacing w:after="160" w:line="360" w:lineRule="auto"/>
        <w:ind w:left="567"/>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d) La afectación generada en la situación jurídica de la persona involucrada en el proceso: Violación a sus derechos humanos.</w:t>
      </w:r>
    </w:p>
    <w:p w14:paraId="7A37E299" w14:textId="77777777" w:rsidR="00C90BFB" w:rsidRPr="00FF06BE" w:rsidRDefault="00C90BFB" w:rsidP="00FF06BE">
      <w:pPr>
        <w:spacing w:after="160" w:line="360" w:lineRule="auto"/>
        <w:jc w:val="both"/>
        <w:rPr>
          <w:rFonts w:ascii="Palatino Linotype" w:eastAsia="Palatino Linotype" w:hAnsi="Palatino Linotype" w:cs="Palatino Linotype"/>
          <w:color w:val="000000"/>
        </w:rPr>
      </w:pPr>
    </w:p>
    <w:p w14:paraId="4CFD114D" w14:textId="77777777" w:rsidR="00C90BFB" w:rsidRPr="00FF06BE" w:rsidRDefault="00DB50F1"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38D8B6B" w14:textId="77777777" w:rsidR="00C90BFB" w:rsidRPr="00FF06BE" w:rsidRDefault="00C90BFB" w:rsidP="00FF06BE">
      <w:pPr>
        <w:spacing w:line="360" w:lineRule="auto"/>
        <w:jc w:val="both"/>
        <w:rPr>
          <w:rFonts w:ascii="Palatino Linotype" w:eastAsia="Palatino Linotype" w:hAnsi="Palatino Linotype" w:cs="Palatino Linotype"/>
          <w:color w:val="000000"/>
        </w:rPr>
      </w:pPr>
    </w:p>
    <w:p w14:paraId="082A568D" w14:textId="77777777" w:rsidR="00C90BFB" w:rsidRPr="00FF06BE" w:rsidRDefault="00DB50F1" w:rsidP="00FF06BE">
      <w:pPr>
        <w:spacing w:line="360" w:lineRule="auto"/>
        <w:jc w:val="both"/>
        <w:rPr>
          <w:rFonts w:ascii="Palatino Linotype" w:eastAsia="Palatino Linotype" w:hAnsi="Palatino Linotype" w:cs="Palatino Linotype"/>
          <w:b/>
          <w:color w:val="000000"/>
        </w:rPr>
      </w:pPr>
      <w:r w:rsidRPr="00FF06BE">
        <w:rPr>
          <w:rFonts w:ascii="Palatino Linotype" w:eastAsia="Palatino Linotype" w:hAnsi="Palatino Linotype" w:cs="Palatino Linotype"/>
          <w:color w:val="000000"/>
        </w:rPr>
        <w:t xml:space="preserve">Argumento que encuentra sustento en la jurisprudencia P./J. 32/92 emitida por el Pleno de la Suprema Corte de Justicia de la Nación de rubro </w:t>
      </w:r>
      <w:r w:rsidRPr="00FF06BE">
        <w:rPr>
          <w:rFonts w:ascii="Palatino Linotype" w:eastAsia="Palatino Linotype" w:hAnsi="Palatino Linotype" w:cs="Palatino Linotype"/>
          <w:i/>
          <w:color w:val="000000"/>
        </w:rPr>
        <w:t>“TÉRMINOS PROCESALES. PARA DETERMINAR SI UN FUNCIONARIO JUDICIAL ACTUÓ INDEBIDAMENTE POR NO RESPETARLOS SE DEBE ATENDER AL PRESUPUESTO QUE CONSIDERÓ EL LEGISLADOR AL FIJARLOS Y LAS CARACTERÍSTICAS DEL CASO.”</w:t>
      </w:r>
      <w:r w:rsidRPr="00FF06BE">
        <w:rPr>
          <w:rFonts w:ascii="Palatino Linotype" w:eastAsia="Palatino Linotype" w:hAnsi="Palatino Linotype" w:cs="Palatino Linotype"/>
          <w:color w:val="000000"/>
        </w:rPr>
        <w:t>, visible en la Gaceta del Seminario Judicial de la Federación con el registro digital 205635.</w:t>
      </w:r>
    </w:p>
    <w:p w14:paraId="5B47080F" w14:textId="77777777" w:rsidR="00C90BFB" w:rsidRPr="00FF06BE" w:rsidRDefault="00C90BFB" w:rsidP="00FF06BE">
      <w:pPr>
        <w:spacing w:after="160" w:line="360" w:lineRule="auto"/>
        <w:jc w:val="both"/>
        <w:rPr>
          <w:rFonts w:ascii="Palatino Linotype" w:eastAsia="Palatino Linotype" w:hAnsi="Palatino Linotype" w:cs="Palatino Linotype"/>
          <w:color w:val="000000"/>
        </w:rPr>
      </w:pPr>
    </w:p>
    <w:p w14:paraId="4F0D0110" w14:textId="77777777" w:rsidR="00C90BFB" w:rsidRPr="00FF06BE" w:rsidRDefault="00DB50F1"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FF06BE">
        <w:rPr>
          <w:rFonts w:ascii="Palatino Linotype" w:eastAsia="Palatino Linotype" w:hAnsi="Palatino Linotype" w:cs="Palatino Linotype"/>
          <w:color w:val="000000"/>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0EEA5F1" w14:textId="77777777" w:rsidR="00C90BFB" w:rsidRPr="00FF06BE" w:rsidRDefault="00C90BFB" w:rsidP="00FF06BE">
      <w:pPr>
        <w:spacing w:line="360" w:lineRule="auto"/>
        <w:jc w:val="both"/>
        <w:rPr>
          <w:rFonts w:ascii="Palatino Linotype" w:eastAsia="Palatino Linotype" w:hAnsi="Palatino Linotype" w:cs="Palatino Linotype"/>
          <w:color w:val="000000"/>
        </w:rPr>
      </w:pPr>
    </w:p>
    <w:p w14:paraId="1E60F44E" w14:textId="77777777" w:rsidR="00C90BFB" w:rsidRPr="00FF06BE" w:rsidRDefault="00DB50F1"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Por ello, este organismo garante comprometido con la tutela de los derechos humanos confiados, señala que este exceso del plazo legal para resolver el presente asunto, resulta de carácter excepcional.</w:t>
      </w:r>
    </w:p>
    <w:p w14:paraId="08892171" w14:textId="77777777" w:rsidR="00C90BFB" w:rsidRPr="00FF06BE" w:rsidRDefault="00C90BFB" w:rsidP="00FF06BE">
      <w:pPr>
        <w:spacing w:line="360" w:lineRule="auto"/>
        <w:jc w:val="both"/>
        <w:rPr>
          <w:rFonts w:ascii="Palatino Linotype" w:eastAsia="Palatino Linotype" w:hAnsi="Palatino Linotype" w:cs="Palatino Linotype"/>
          <w:color w:val="000000"/>
        </w:rPr>
      </w:pPr>
    </w:p>
    <w:p w14:paraId="0FD49C02" w14:textId="77777777" w:rsidR="00C90BFB" w:rsidRPr="00FF06BE" w:rsidRDefault="00DB50F1"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Al respecto, también son de considerar los criterios sostenidos por el Cuarto Tribunal Colegiado en Materia Administrativa del Primer Circuito, cuyos rubros y datos de identificación son los siguientes:</w:t>
      </w:r>
    </w:p>
    <w:p w14:paraId="6A71B5CA" w14:textId="77777777" w:rsidR="00C90BFB" w:rsidRPr="00FF06BE" w:rsidRDefault="00C90BFB" w:rsidP="00FF06BE">
      <w:pPr>
        <w:spacing w:line="360" w:lineRule="auto"/>
        <w:jc w:val="both"/>
        <w:rPr>
          <w:rFonts w:ascii="Palatino Linotype" w:eastAsia="Palatino Linotype" w:hAnsi="Palatino Linotype" w:cs="Palatino Linotype"/>
          <w:color w:val="000000"/>
        </w:rPr>
      </w:pPr>
    </w:p>
    <w:p w14:paraId="27580803" w14:textId="77777777" w:rsidR="00C90BFB" w:rsidRPr="00FF06BE" w:rsidRDefault="00DB50F1"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 </w:t>
      </w:r>
      <w:r w:rsidRPr="00FF06BE">
        <w:rPr>
          <w:rFonts w:ascii="Palatino Linotype" w:eastAsia="Palatino Linotype" w:hAnsi="Palatino Linotype" w:cs="Palatino Linotype"/>
          <w:i/>
          <w:color w:val="000000"/>
        </w:rPr>
        <w:t>“PLAZO RAZONABLE PARA RESOLVER. DIMENSIÓN Y EFECTOS DE ESTE CONCEPTO CUANDO SE ADUCE EXCESIVA CARGA DE TRABAJO.”</w:t>
      </w:r>
      <w:r w:rsidRPr="00FF06BE">
        <w:rPr>
          <w:rFonts w:ascii="Palatino Linotype" w:eastAsia="Palatino Linotype" w:hAnsi="Palatino Linotype" w:cs="Palatino Linotype"/>
          <w:color w:val="000000"/>
        </w:rPr>
        <w:t xml:space="preserve"> consultable en el Seminario Judicial de la Federación y su gaceta, con el registro digital 2002351.</w:t>
      </w:r>
    </w:p>
    <w:p w14:paraId="773817B4" w14:textId="77777777" w:rsidR="00C90BFB" w:rsidRPr="00FF06BE" w:rsidRDefault="00C90BFB" w:rsidP="00FF06BE">
      <w:pPr>
        <w:spacing w:line="360" w:lineRule="auto"/>
        <w:jc w:val="both"/>
        <w:rPr>
          <w:rFonts w:ascii="Palatino Linotype" w:eastAsia="Palatino Linotype" w:hAnsi="Palatino Linotype" w:cs="Palatino Linotype"/>
          <w:b/>
          <w:color w:val="000000"/>
        </w:rPr>
      </w:pPr>
    </w:p>
    <w:p w14:paraId="3DF25292" w14:textId="77777777" w:rsidR="00C90BFB" w:rsidRPr="00FF06BE" w:rsidRDefault="00DB50F1"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i/>
          <w:color w:val="000000"/>
        </w:rPr>
        <w:t>“PLAZO RAZONABLE PARA RESOLVER. CONCEPTO Y ELEMENTOS QUE LO INTEGRAN A LA LUZ DEL DERECHO INTERNACIONAL DE LOS DERECHOS HUMANOS.”</w:t>
      </w:r>
      <w:r w:rsidRPr="00FF06BE">
        <w:rPr>
          <w:rFonts w:ascii="Palatino Linotype" w:eastAsia="Palatino Linotype" w:hAnsi="Palatino Linotype" w:cs="Palatino Linotype"/>
          <w:color w:val="000000"/>
        </w:rPr>
        <w:t>, visible en el Seminario Judicial de la Federación y su gaceta, con el registro digital 2002350.</w:t>
      </w:r>
    </w:p>
    <w:p w14:paraId="14568063" w14:textId="77777777" w:rsidR="00C90BFB" w:rsidRPr="00FF06BE" w:rsidRDefault="00C90BFB" w:rsidP="00FF06B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5588052B" w14:textId="77777777" w:rsidR="00C90BFB" w:rsidRPr="00FF06BE" w:rsidRDefault="00DB50F1" w:rsidP="00FF06B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FF06BE">
        <w:rPr>
          <w:rFonts w:ascii="Palatino Linotype" w:eastAsia="Palatino Linotype" w:hAnsi="Palatino Linotype" w:cs="Palatino Linotype"/>
          <w:b/>
          <w:color w:val="000000"/>
        </w:rPr>
        <w:lastRenderedPageBreak/>
        <w:t>e) Cierre de Instrucción</w:t>
      </w:r>
    </w:p>
    <w:p w14:paraId="5E3B2D18" w14:textId="77777777" w:rsidR="00C90BFB" w:rsidRPr="00FF06BE" w:rsidRDefault="00DB50F1" w:rsidP="00FF06BE">
      <w:pPr>
        <w:tabs>
          <w:tab w:val="left" w:pos="709"/>
        </w:tabs>
        <w:spacing w:line="360" w:lineRule="auto"/>
        <w:jc w:val="both"/>
        <w:rPr>
          <w:rFonts w:ascii="Palatino Linotype" w:eastAsia="Palatino Linotype" w:hAnsi="Palatino Linotype" w:cs="Palatino Linotype"/>
          <w:color w:val="000000"/>
        </w:rPr>
      </w:pPr>
      <w:bookmarkStart w:id="4" w:name="_2et92p0" w:colFirst="0" w:colLast="0"/>
      <w:bookmarkEnd w:id="4"/>
      <w:r w:rsidRPr="00FF06BE">
        <w:rPr>
          <w:rFonts w:ascii="Palatino Linotype" w:eastAsia="Palatino Linotype" w:hAnsi="Palatino Linotype" w:cs="Palatino Linotype"/>
          <w:color w:val="000000"/>
        </w:rPr>
        <w:t xml:space="preserve">Una vez analizado el estado procesal que guarda el expediente, en fecha </w:t>
      </w:r>
      <w:r w:rsidR="005B70E8" w:rsidRPr="00FF06BE">
        <w:rPr>
          <w:rFonts w:ascii="Palatino Linotype" w:eastAsia="Palatino Linotype" w:hAnsi="Palatino Linotype" w:cs="Palatino Linotype"/>
          <w:color w:val="000000"/>
        </w:rPr>
        <w:t>catorce de febrero de dos mil veintitrés</w:t>
      </w:r>
      <w:r w:rsidRPr="00FF06BE">
        <w:rPr>
          <w:rFonts w:ascii="Palatino Linotype" w:eastAsia="Palatino Linotype" w:hAnsi="Palatino Linotype" w:cs="Palatino Linotype"/>
          <w:color w:val="000000"/>
        </w:rPr>
        <w:t xml:space="preserve">, la </w:t>
      </w:r>
      <w:r w:rsidRPr="00FF06BE">
        <w:rPr>
          <w:rFonts w:ascii="Palatino Linotype" w:eastAsia="Palatino Linotype" w:hAnsi="Palatino Linotype" w:cs="Palatino Linotype"/>
          <w:b/>
          <w:color w:val="000000"/>
        </w:rPr>
        <w:t xml:space="preserve">Comisionada Sharon Cristina Morales Martínez </w:t>
      </w:r>
      <w:r w:rsidRPr="00FF06BE">
        <w:rPr>
          <w:rFonts w:ascii="Palatino Linotype" w:eastAsia="Palatino Linotype" w:hAnsi="Palatino Linotype" w:cs="Palatino Linotype"/>
          <w:color w:val="000000"/>
        </w:rPr>
        <w:t>acordó el cierre de instrucción, así como la remisión de este a efecto de ser resuelto, de conformidad con lo establecido en el artículo 185 fracciones VI y VIII de la Ley de Transparencia y Acceso a la Información Pública del Estado de México y Municipios.</w:t>
      </w:r>
    </w:p>
    <w:p w14:paraId="1F3DCFD5" w14:textId="77777777" w:rsidR="00C90BFB" w:rsidRPr="00FF06BE" w:rsidRDefault="00C90BFB" w:rsidP="00FF06BE">
      <w:pPr>
        <w:spacing w:line="360" w:lineRule="auto"/>
        <w:jc w:val="center"/>
        <w:rPr>
          <w:rFonts w:ascii="Palatino Linotype" w:eastAsia="Palatino Linotype" w:hAnsi="Palatino Linotype" w:cs="Palatino Linotype"/>
          <w:b/>
          <w:color w:val="000000"/>
        </w:rPr>
      </w:pPr>
    </w:p>
    <w:p w14:paraId="215AD740" w14:textId="77777777" w:rsidR="00C90BFB" w:rsidRPr="00FF06BE" w:rsidRDefault="00DB50F1" w:rsidP="00FF06BE">
      <w:pPr>
        <w:spacing w:line="360" w:lineRule="auto"/>
        <w:jc w:val="center"/>
        <w:rPr>
          <w:rFonts w:ascii="Palatino Linotype" w:eastAsia="Palatino Linotype" w:hAnsi="Palatino Linotype" w:cs="Palatino Linotype"/>
          <w:b/>
          <w:color w:val="000000"/>
        </w:rPr>
      </w:pPr>
      <w:r w:rsidRPr="00FF06BE">
        <w:rPr>
          <w:rFonts w:ascii="Palatino Linotype" w:eastAsia="Palatino Linotype" w:hAnsi="Palatino Linotype" w:cs="Palatino Linotype"/>
          <w:b/>
          <w:color w:val="000000"/>
        </w:rPr>
        <w:t>CONSIDERANDO</w:t>
      </w:r>
    </w:p>
    <w:p w14:paraId="350086EC" w14:textId="77777777" w:rsidR="00C90BFB" w:rsidRPr="00FF06BE" w:rsidRDefault="00C90BFB" w:rsidP="00FF06BE">
      <w:pPr>
        <w:spacing w:line="360" w:lineRule="auto"/>
        <w:rPr>
          <w:rFonts w:ascii="Palatino Linotype" w:eastAsia="Palatino Linotype" w:hAnsi="Palatino Linotype" w:cs="Palatino Linotype"/>
          <w:b/>
          <w:color w:val="000000"/>
        </w:rPr>
      </w:pPr>
    </w:p>
    <w:p w14:paraId="7044C8F3" w14:textId="77777777" w:rsidR="00C90BFB" w:rsidRPr="00FF06BE" w:rsidRDefault="00C14F32" w:rsidP="00FF06BE">
      <w:pPr>
        <w:widowControl w:val="0"/>
        <w:tabs>
          <w:tab w:val="left" w:pos="1701"/>
        </w:tabs>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b/>
          <w:color w:val="000000"/>
        </w:rPr>
        <w:t xml:space="preserve">PRIMERO. </w:t>
      </w:r>
      <w:r w:rsidR="00DB50F1" w:rsidRPr="00FF06BE">
        <w:rPr>
          <w:rFonts w:ascii="Palatino Linotype" w:eastAsia="Palatino Linotype" w:hAnsi="Palatino Linotype" w:cs="Palatino Linotype"/>
          <w:b/>
          <w:color w:val="000000"/>
        </w:rPr>
        <w:t>Competencia</w:t>
      </w:r>
      <w:r w:rsidR="00DB50F1" w:rsidRPr="00FF06BE">
        <w:rPr>
          <w:rFonts w:ascii="Palatino Linotype" w:eastAsia="Palatino Linotype" w:hAnsi="Palatino Linotype" w:cs="Palatino Linotype"/>
          <w:color w:val="000000"/>
        </w:rPr>
        <w:t>.</w:t>
      </w:r>
      <w:r w:rsidR="00DB50F1" w:rsidRPr="00FF06BE">
        <w:rPr>
          <w:rFonts w:ascii="Palatino Linotype" w:eastAsia="Palatino Linotype" w:hAnsi="Palatino Linotype" w:cs="Palatino Linotype"/>
          <w:b/>
          <w:color w:val="000000"/>
        </w:rPr>
        <w:t xml:space="preserve"> </w:t>
      </w:r>
    </w:p>
    <w:p w14:paraId="19DDFB7B" w14:textId="77777777" w:rsidR="00C90BFB" w:rsidRPr="00FF06BE" w:rsidRDefault="00DB50F1" w:rsidP="00FF06BE">
      <w:pPr>
        <w:widowControl w:val="0"/>
        <w:tabs>
          <w:tab w:val="left" w:pos="1701"/>
        </w:tabs>
        <w:spacing w:line="360" w:lineRule="auto"/>
        <w:jc w:val="both"/>
        <w:rPr>
          <w:rFonts w:ascii="Palatino Linotype" w:eastAsia="Palatino Linotype" w:hAnsi="Palatino Linotype" w:cs="Palatino Linotype"/>
          <w:color w:val="000000"/>
        </w:rPr>
      </w:pPr>
      <w:bookmarkStart w:id="5" w:name="_tyjcwt" w:colFirst="0" w:colLast="0"/>
      <w:bookmarkEnd w:id="5"/>
      <w:r w:rsidRPr="00FF06BE">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los presentes Recursos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405520E" w14:textId="77777777" w:rsidR="00C90BFB" w:rsidRPr="00FF06BE" w:rsidRDefault="00C90BFB" w:rsidP="00FF06BE">
      <w:pPr>
        <w:widowControl w:val="0"/>
        <w:tabs>
          <w:tab w:val="left" w:pos="1701"/>
        </w:tabs>
        <w:spacing w:line="360" w:lineRule="auto"/>
        <w:jc w:val="both"/>
        <w:rPr>
          <w:rFonts w:ascii="Palatino Linotype" w:eastAsia="Palatino Linotype" w:hAnsi="Palatino Linotype" w:cs="Palatino Linotype"/>
          <w:color w:val="000000"/>
        </w:rPr>
      </w:pPr>
    </w:p>
    <w:p w14:paraId="0B29E205" w14:textId="77777777" w:rsidR="00C90BFB" w:rsidRPr="00FF06BE" w:rsidRDefault="00DB50F1" w:rsidP="00FF06BE">
      <w:pPr>
        <w:spacing w:line="360" w:lineRule="auto"/>
        <w:jc w:val="both"/>
        <w:rPr>
          <w:rFonts w:ascii="Palatino Linotype" w:eastAsia="Palatino Linotype" w:hAnsi="Palatino Linotype" w:cs="Palatino Linotype"/>
          <w:b/>
          <w:color w:val="000000"/>
        </w:rPr>
      </w:pPr>
      <w:r w:rsidRPr="00FF06BE">
        <w:rPr>
          <w:rFonts w:ascii="Palatino Linotype" w:eastAsia="Palatino Linotype" w:hAnsi="Palatino Linotype" w:cs="Palatino Linotype"/>
          <w:b/>
          <w:color w:val="000000"/>
        </w:rPr>
        <w:t xml:space="preserve">SEGUNDO. Interés. </w:t>
      </w:r>
    </w:p>
    <w:p w14:paraId="60D081E7" w14:textId="77777777" w:rsidR="00C90BFB" w:rsidRPr="00FF06BE" w:rsidRDefault="00DB50F1"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El Recurso de Revisión fue interpuesto por parte legítima, en atención a que se presentó por </w:t>
      </w:r>
      <w:r w:rsidRPr="00FF06BE">
        <w:rPr>
          <w:rFonts w:ascii="Palatino Linotype" w:eastAsia="Palatino Linotype" w:hAnsi="Palatino Linotype" w:cs="Palatino Linotype"/>
          <w:b/>
          <w:color w:val="000000"/>
        </w:rPr>
        <w:t>LA RECURRENTE,</w:t>
      </w:r>
      <w:r w:rsidRPr="00FF06BE">
        <w:rPr>
          <w:rFonts w:ascii="Palatino Linotype" w:eastAsia="Palatino Linotype" w:hAnsi="Palatino Linotype" w:cs="Palatino Linotype"/>
          <w:color w:val="000000"/>
        </w:rPr>
        <w:t xml:space="preserve"> quien es la misma persona que formuló la solicitud de acceso </w:t>
      </w:r>
      <w:r w:rsidRPr="00FF06BE">
        <w:rPr>
          <w:rFonts w:ascii="Palatino Linotype" w:eastAsia="Palatino Linotype" w:hAnsi="Palatino Linotype" w:cs="Palatino Linotype"/>
          <w:color w:val="000000"/>
        </w:rPr>
        <w:lastRenderedPageBreak/>
        <w:t xml:space="preserve">a la Información Pública al </w:t>
      </w:r>
      <w:r w:rsidRPr="00FF06BE">
        <w:rPr>
          <w:rFonts w:ascii="Palatino Linotype" w:eastAsia="Palatino Linotype" w:hAnsi="Palatino Linotype" w:cs="Palatino Linotype"/>
          <w:b/>
          <w:color w:val="000000"/>
        </w:rPr>
        <w:t xml:space="preserve">SUJETO OBLIGADO, </w:t>
      </w:r>
      <w:r w:rsidRPr="00FF06BE">
        <w:rPr>
          <w:rFonts w:ascii="Palatino Linotype" w:eastAsia="Palatino Linotype" w:hAnsi="Palatino Linotype" w:cs="Palatino Linotype"/>
          <w:color w:val="000000"/>
        </w:rPr>
        <w:t>en razón de que las claves de acceso</w:t>
      </w:r>
      <w:r w:rsidRPr="00FF06BE">
        <w:rPr>
          <w:rFonts w:ascii="Palatino Linotype" w:eastAsia="Palatino Linotype" w:hAnsi="Palatino Linotype" w:cs="Palatino Linotype"/>
          <w:b/>
          <w:color w:val="000000"/>
        </w:rPr>
        <w:t xml:space="preserve"> </w:t>
      </w:r>
      <w:r w:rsidRPr="00FF06BE">
        <w:rPr>
          <w:rFonts w:ascii="Palatino Linotype" w:eastAsia="Palatino Linotype" w:hAnsi="Palatino Linotype" w:cs="Palatino Linotype"/>
          <w:color w:val="000000"/>
        </w:rPr>
        <w:t>al</w:t>
      </w:r>
      <w:r w:rsidRPr="00FF06BE">
        <w:rPr>
          <w:rFonts w:ascii="Palatino Linotype" w:eastAsia="Palatino Linotype" w:hAnsi="Palatino Linotype" w:cs="Palatino Linotype"/>
          <w:b/>
          <w:color w:val="000000"/>
        </w:rPr>
        <w:t xml:space="preserve"> </w:t>
      </w:r>
      <w:r w:rsidRPr="00FF06BE">
        <w:rPr>
          <w:rFonts w:ascii="Palatino Linotype" w:eastAsia="Palatino Linotype" w:hAnsi="Palatino Linotype" w:cs="Palatino Linotype"/>
          <w:color w:val="000000"/>
        </w:rPr>
        <w:t xml:space="preserve">Sistema de Acceso a la Información Mexiquense </w:t>
      </w:r>
      <w:r w:rsidRPr="00FF06BE">
        <w:rPr>
          <w:rFonts w:ascii="Palatino Linotype" w:eastAsia="Palatino Linotype" w:hAnsi="Palatino Linotype" w:cs="Palatino Linotype"/>
          <w:b/>
          <w:color w:val="000000"/>
        </w:rPr>
        <w:t>SAIMEX</w:t>
      </w:r>
      <w:r w:rsidRPr="00FF06BE">
        <w:rPr>
          <w:rFonts w:ascii="Palatino Linotype" w:eastAsia="Palatino Linotype" w:hAnsi="Palatino Linotype" w:cs="Palatino Linotype"/>
          <w:color w:val="000000"/>
        </w:rPr>
        <w:t xml:space="preserve"> son personales e irrepetibles a lo cual se tiene certeza que se trata del mismo.</w:t>
      </w:r>
    </w:p>
    <w:p w14:paraId="3A145B93" w14:textId="77777777" w:rsidR="00C90BFB" w:rsidRPr="00FF06BE" w:rsidRDefault="00C90BFB" w:rsidP="00FF06BE">
      <w:pPr>
        <w:spacing w:line="360" w:lineRule="auto"/>
        <w:jc w:val="both"/>
        <w:rPr>
          <w:rFonts w:ascii="Palatino Linotype" w:eastAsia="Palatino Linotype" w:hAnsi="Palatino Linotype" w:cs="Palatino Linotype"/>
          <w:b/>
          <w:color w:val="000000"/>
        </w:rPr>
      </w:pPr>
    </w:p>
    <w:p w14:paraId="3A09FC61" w14:textId="77777777" w:rsidR="00C90BFB" w:rsidRPr="00FF06BE" w:rsidRDefault="00DB50F1" w:rsidP="00FF06BE">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b/>
          <w:color w:val="000000"/>
        </w:rPr>
        <w:t>TERCERO. Oportunidad</w:t>
      </w:r>
      <w:r w:rsidRPr="00FF06BE">
        <w:rPr>
          <w:rFonts w:ascii="Palatino Linotype" w:eastAsia="Palatino Linotype" w:hAnsi="Palatino Linotype" w:cs="Palatino Linotype"/>
          <w:color w:val="000000"/>
        </w:rPr>
        <w:t xml:space="preserve">. </w:t>
      </w:r>
    </w:p>
    <w:p w14:paraId="2C23F73F" w14:textId="77777777" w:rsidR="00C90BFB" w:rsidRPr="00FF06BE" w:rsidRDefault="00DB50F1" w:rsidP="00FF06BE">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FF06BE">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FF06BE">
        <w:rPr>
          <w:rFonts w:ascii="Palatino Linotype" w:eastAsia="Palatino Linotype" w:hAnsi="Palatino Linotype" w:cs="Palatino Linotype"/>
          <w:b/>
          <w:color w:val="000000"/>
        </w:rPr>
        <w:t xml:space="preserve">LA RECURRENTE </w:t>
      </w:r>
      <w:r w:rsidRPr="00FF06BE">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7AD0F5D6" w14:textId="77777777" w:rsidR="00C90BFB" w:rsidRPr="00FF06BE" w:rsidRDefault="00C90BFB" w:rsidP="00FF06BE">
      <w:pPr>
        <w:spacing w:line="360" w:lineRule="auto"/>
        <w:ind w:left="720" w:right="709"/>
        <w:jc w:val="both"/>
        <w:rPr>
          <w:rFonts w:ascii="Palatino Linotype" w:eastAsia="Palatino Linotype" w:hAnsi="Palatino Linotype" w:cs="Palatino Linotype"/>
          <w:i/>
          <w:color w:val="000000"/>
        </w:rPr>
      </w:pPr>
    </w:p>
    <w:p w14:paraId="3D741DA9" w14:textId="77777777" w:rsidR="00C90BFB" w:rsidRPr="00FF06BE" w:rsidRDefault="00DB50F1" w:rsidP="00FF06BE">
      <w:pPr>
        <w:spacing w:line="360" w:lineRule="auto"/>
        <w:ind w:left="851" w:right="899"/>
        <w:jc w:val="both"/>
        <w:rPr>
          <w:rFonts w:ascii="Palatino Linotype" w:eastAsia="Palatino Linotype" w:hAnsi="Palatino Linotype" w:cs="Palatino Linotype"/>
          <w:i/>
          <w:color w:val="000000"/>
        </w:rPr>
      </w:pPr>
      <w:r w:rsidRPr="00FF06BE">
        <w:rPr>
          <w:rFonts w:ascii="Palatino Linotype" w:eastAsia="Palatino Linotype" w:hAnsi="Palatino Linotype" w:cs="Palatino Linotype"/>
          <w:i/>
          <w:color w:val="000000"/>
        </w:rPr>
        <w:t>“</w:t>
      </w:r>
      <w:r w:rsidRPr="00FF06BE">
        <w:rPr>
          <w:rFonts w:ascii="Palatino Linotype" w:eastAsia="Palatino Linotype" w:hAnsi="Palatino Linotype" w:cs="Palatino Linotype"/>
          <w:b/>
          <w:i/>
          <w:color w:val="000000"/>
        </w:rPr>
        <w:t>Artículo 178.</w:t>
      </w:r>
      <w:r w:rsidRPr="00FF06BE">
        <w:rPr>
          <w:rFonts w:ascii="Palatino Linotype" w:eastAsia="Palatino Linotype" w:hAnsi="Palatino Linotype" w:cs="Palatino Linotype"/>
          <w:i/>
          <w:color w:val="000000"/>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AA2AD3E" w14:textId="77777777" w:rsidR="00C90BFB" w:rsidRPr="00FF06BE" w:rsidRDefault="00C90BFB" w:rsidP="00FF06BE">
      <w:pPr>
        <w:spacing w:line="360" w:lineRule="auto"/>
        <w:ind w:left="851" w:right="899"/>
        <w:jc w:val="both"/>
        <w:rPr>
          <w:rFonts w:ascii="Palatino Linotype" w:eastAsia="Palatino Linotype" w:hAnsi="Palatino Linotype" w:cs="Palatino Linotype"/>
          <w:i/>
          <w:color w:val="000000"/>
        </w:rPr>
      </w:pPr>
    </w:p>
    <w:p w14:paraId="3DDCFCFD" w14:textId="77777777" w:rsidR="00C90BFB" w:rsidRPr="00FF06BE" w:rsidRDefault="00DB50F1" w:rsidP="00FF06BE">
      <w:pPr>
        <w:spacing w:line="360" w:lineRule="auto"/>
        <w:ind w:left="851" w:right="899"/>
        <w:jc w:val="both"/>
        <w:rPr>
          <w:rFonts w:ascii="Palatino Linotype" w:eastAsia="Palatino Linotype" w:hAnsi="Palatino Linotype" w:cs="Palatino Linotype"/>
          <w:i/>
          <w:color w:val="000000"/>
        </w:rPr>
      </w:pPr>
      <w:r w:rsidRPr="00FF06BE">
        <w:rPr>
          <w:rFonts w:ascii="Palatino Linotype" w:eastAsia="Palatino Linotype" w:hAnsi="Palatino Linotype" w:cs="Palatino Linotype"/>
          <w:i/>
          <w:color w:val="000000"/>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1E24B1A" w14:textId="77777777" w:rsidR="00C90BFB" w:rsidRPr="00FF06BE" w:rsidRDefault="00C90BFB" w:rsidP="00FF06BE">
      <w:pPr>
        <w:spacing w:line="360" w:lineRule="auto"/>
        <w:ind w:left="851" w:right="899"/>
        <w:jc w:val="both"/>
        <w:rPr>
          <w:rFonts w:ascii="Palatino Linotype" w:eastAsia="Palatino Linotype" w:hAnsi="Palatino Linotype" w:cs="Palatino Linotype"/>
          <w:i/>
          <w:color w:val="000000"/>
        </w:rPr>
      </w:pPr>
    </w:p>
    <w:p w14:paraId="41681271" w14:textId="77777777" w:rsidR="00C90BFB" w:rsidRPr="00FF06BE" w:rsidRDefault="00DB50F1" w:rsidP="00FF06BE">
      <w:pPr>
        <w:spacing w:line="360" w:lineRule="auto"/>
        <w:ind w:left="851" w:right="899"/>
        <w:jc w:val="both"/>
        <w:rPr>
          <w:rFonts w:ascii="Palatino Linotype" w:eastAsia="Palatino Linotype" w:hAnsi="Palatino Linotype" w:cs="Palatino Linotype"/>
          <w:i/>
          <w:color w:val="000000"/>
        </w:rPr>
      </w:pPr>
      <w:r w:rsidRPr="00FF06BE">
        <w:rPr>
          <w:rFonts w:ascii="Palatino Linotype" w:eastAsia="Palatino Linotype" w:hAnsi="Palatino Linotype" w:cs="Palatino Linotype"/>
          <w:i/>
          <w:color w:val="000000"/>
        </w:rPr>
        <w:t>En el caso de que se interponga ante la Unidad de Transparencia, ésta deberá remitir el Recurso de Revisión al Instituto a más tardar al día siguiente de haberlo recibido.”</w:t>
      </w:r>
    </w:p>
    <w:p w14:paraId="50984567" w14:textId="77777777" w:rsidR="00C90BFB" w:rsidRPr="00FF06BE" w:rsidRDefault="00C90BFB" w:rsidP="00FF06BE">
      <w:pPr>
        <w:spacing w:line="360" w:lineRule="auto"/>
        <w:ind w:right="709"/>
        <w:jc w:val="both"/>
        <w:rPr>
          <w:rFonts w:ascii="Palatino Linotype" w:eastAsia="Palatino Linotype" w:hAnsi="Palatino Linotype" w:cs="Palatino Linotype"/>
          <w:i/>
          <w:color w:val="000000"/>
        </w:rPr>
      </w:pPr>
    </w:p>
    <w:p w14:paraId="7CAB5DC6" w14:textId="77777777" w:rsidR="00C90BFB" w:rsidRPr="00FF06BE" w:rsidRDefault="00DB50F1" w:rsidP="00FF06BE">
      <w:pPr>
        <w:spacing w:line="360" w:lineRule="auto"/>
        <w:jc w:val="both"/>
        <w:rPr>
          <w:rFonts w:ascii="Palatino Linotype" w:eastAsia="Palatino Linotype" w:hAnsi="Palatino Linotype" w:cs="Palatino Linotype"/>
          <w:color w:val="000000"/>
        </w:rPr>
      </w:pPr>
      <w:bookmarkStart w:id="6" w:name="_3dy6vkm" w:colFirst="0" w:colLast="0"/>
      <w:bookmarkEnd w:id="6"/>
      <w:r w:rsidRPr="00FF06BE">
        <w:rPr>
          <w:rFonts w:ascii="Palatino Linotype" w:eastAsia="Palatino Linotype" w:hAnsi="Palatino Linotype" w:cs="Palatino Linotype"/>
          <w:color w:val="000000"/>
        </w:rPr>
        <w:t xml:space="preserve">En esa tesitura, atendiendo a que </w:t>
      </w:r>
      <w:r w:rsidRPr="00FF06BE">
        <w:rPr>
          <w:rFonts w:ascii="Palatino Linotype" w:eastAsia="Palatino Linotype" w:hAnsi="Palatino Linotype" w:cs="Palatino Linotype"/>
          <w:b/>
          <w:color w:val="000000"/>
        </w:rPr>
        <w:t>EL SUJETO OBLIGADO</w:t>
      </w:r>
      <w:r w:rsidRPr="00FF06BE">
        <w:rPr>
          <w:rFonts w:ascii="Palatino Linotype" w:eastAsia="Palatino Linotype" w:hAnsi="Palatino Linotype" w:cs="Palatino Linotype"/>
          <w:color w:val="000000"/>
        </w:rPr>
        <w:t xml:space="preserve"> notificó la respuesta a  la solicitud de acceso a la Información Pública objeto del presente recurso el </w:t>
      </w:r>
      <w:r w:rsidR="00C14F32" w:rsidRPr="00FF06BE">
        <w:rPr>
          <w:rFonts w:ascii="Palatino Linotype" w:eastAsia="Palatino Linotype" w:hAnsi="Palatino Linotype" w:cs="Palatino Linotype"/>
          <w:b/>
          <w:color w:val="000000"/>
        </w:rPr>
        <w:t>catorce de junio</w:t>
      </w:r>
      <w:r w:rsidRPr="00FF06BE">
        <w:rPr>
          <w:rFonts w:ascii="Palatino Linotype" w:eastAsia="Palatino Linotype" w:hAnsi="Palatino Linotype" w:cs="Palatino Linotype"/>
          <w:b/>
          <w:color w:val="000000"/>
        </w:rPr>
        <w:t xml:space="preserve"> de dos mil veintidós</w:t>
      </w:r>
      <w:r w:rsidRPr="00FF06BE">
        <w:rPr>
          <w:rFonts w:ascii="Palatino Linotype" w:eastAsia="Palatino Linotype" w:hAnsi="Palatino Linotype" w:cs="Palatino Linotype"/>
          <w:color w:val="000000"/>
        </w:rPr>
        <w:t xml:space="preserve">; así, el plazo de quince días hábiles que el artículo 178 de la Ley de la materia otorga a </w:t>
      </w:r>
      <w:r w:rsidRPr="00FF06BE">
        <w:rPr>
          <w:rFonts w:ascii="Palatino Linotype" w:eastAsia="Palatino Linotype" w:hAnsi="Palatino Linotype" w:cs="Palatino Linotype"/>
          <w:b/>
          <w:color w:val="000000"/>
        </w:rPr>
        <w:t>LA RECURRENTE</w:t>
      </w:r>
      <w:r w:rsidRPr="00FF06BE">
        <w:rPr>
          <w:rFonts w:ascii="Palatino Linotype" w:eastAsia="Palatino Linotype" w:hAnsi="Palatino Linotype" w:cs="Palatino Linotype"/>
          <w:color w:val="000000"/>
        </w:rPr>
        <w:t xml:space="preserve"> para presentar el respectivo Recurso de Revisión, transcurrió del </w:t>
      </w:r>
      <w:r w:rsidR="00C14F32" w:rsidRPr="00FF06BE">
        <w:rPr>
          <w:rFonts w:ascii="Palatino Linotype" w:eastAsia="Palatino Linotype" w:hAnsi="Palatino Linotype" w:cs="Palatino Linotype"/>
          <w:b/>
          <w:color w:val="000000"/>
        </w:rPr>
        <w:t>quince de junio</w:t>
      </w:r>
      <w:r w:rsidR="00C14F32" w:rsidRPr="00FF06BE">
        <w:rPr>
          <w:rFonts w:ascii="Palatino Linotype" w:eastAsia="Palatino Linotype" w:hAnsi="Palatino Linotype" w:cs="Palatino Linotype"/>
          <w:color w:val="000000"/>
        </w:rPr>
        <w:t xml:space="preserve"> </w:t>
      </w:r>
      <w:r w:rsidRPr="00FF06BE">
        <w:rPr>
          <w:rFonts w:ascii="Palatino Linotype" w:eastAsia="Palatino Linotype" w:hAnsi="Palatino Linotype" w:cs="Palatino Linotype"/>
          <w:b/>
          <w:color w:val="000000"/>
        </w:rPr>
        <w:t xml:space="preserve">al </w:t>
      </w:r>
      <w:r w:rsidR="00C14F32" w:rsidRPr="00FF06BE">
        <w:rPr>
          <w:rFonts w:ascii="Palatino Linotype" w:eastAsia="Palatino Linotype" w:hAnsi="Palatino Linotype" w:cs="Palatino Linotype"/>
          <w:b/>
          <w:color w:val="000000"/>
        </w:rPr>
        <w:t>catorce de julio</w:t>
      </w:r>
      <w:r w:rsidRPr="00FF06BE">
        <w:rPr>
          <w:rFonts w:ascii="Palatino Linotype" w:eastAsia="Palatino Linotype" w:hAnsi="Palatino Linotype" w:cs="Palatino Linotype"/>
          <w:b/>
          <w:color w:val="000000"/>
        </w:rPr>
        <w:t xml:space="preserve"> de dos mil veintidós</w:t>
      </w:r>
      <w:r w:rsidRPr="00FF06BE">
        <w:rPr>
          <w:rFonts w:ascii="Palatino Linotype" w:eastAsia="Palatino Linotype" w:hAnsi="Palatino Linotype" w:cs="Palatino Linotype"/>
          <w:color w:val="000000"/>
        </w:rPr>
        <w:t xml:space="preserve">,  sin contemplar en el cómputo los días </w:t>
      </w:r>
      <w:r w:rsidR="00C14F32" w:rsidRPr="00FF06BE">
        <w:rPr>
          <w:rFonts w:ascii="Palatino Linotype" w:eastAsia="Palatino Linotype" w:hAnsi="Palatino Linotype" w:cs="Palatino Linotype"/>
          <w:color w:val="000000"/>
        </w:rPr>
        <w:t>dieciocho, diecinueve, veinticinco, veintiséis de junio dos, tres, nueve y diez de julio de dos mil veintidós</w:t>
      </w:r>
      <w:r w:rsidRPr="00FF06BE">
        <w:rPr>
          <w:rFonts w:ascii="Palatino Linotype" w:eastAsia="Palatino Linotype" w:hAnsi="Palatino Linotype" w:cs="Palatino Linotype"/>
          <w:color w:val="000000"/>
        </w:rPr>
        <w:t>, por corresponder a sábados y domingos, considerados como días inhábiles, en términos del artículo 3, fracción X de la Ley de Transparencia y Acceso a la Información Pública del Estado de México y Municipios.</w:t>
      </w:r>
    </w:p>
    <w:p w14:paraId="55398192" w14:textId="77777777" w:rsidR="00C90BFB" w:rsidRPr="00FF06BE" w:rsidRDefault="00C90BFB" w:rsidP="00FF06BE">
      <w:pPr>
        <w:spacing w:line="360" w:lineRule="auto"/>
        <w:jc w:val="both"/>
        <w:rPr>
          <w:rFonts w:ascii="Palatino Linotype" w:eastAsia="Palatino Linotype" w:hAnsi="Palatino Linotype" w:cs="Palatino Linotype"/>
          <w:color w:val="000000"/>
        </w:rPr>
      </w:pPr>
    </w:p>
    <w:p w14:paraId="1A2C95A2" w14:textId="77777777" w:rsidR="00C90BFB" w:rsidRPr="00FF06BE" w:rsidRDefault="00DB50F1" w:rsidP="00FF06BE">
      <w:pPr>
        <w:spacing w:line="360" w:lineRule="auto"/>
        <w:ind w:right="49"/>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En ese tenor, se reitera que si el Recurso de Revisión que nos ocupa, se interpuso el </w:t>
      </w:r>
      <w:r w:rsidR="00BA6CEC" w:rsidRPr="00FF06BE">
        <w:rPr>
          <w:rFonts w:ascii="Palatino Linotype" w:eastAsia="Palatino Linotype" w:hAnsi="Palatino Linotype" w:cs="Palatino Linotype"/>
          <w:b/>
          <w:color w:val="000000"/>
        </w:rPr>
        <w:t>quince de junio</w:t>
      </w:r>
      <w:r w:rsidRPr="00FF06BE">
        <w:rPr>
          <w:rFonts w:ascii="Palatino Linotype" w:eastAsia="Palatino Linotype" w:hAnsi="Palatino Linotype" w:cs="Palatino Linotype"/>
          <w:b/>
          <w:color w:val="000000"/>
        </w:rPr>
        <w:t xml:space="preserve"> de dos mil veintidós</w:t>
      </w:r>
      <w:r w:rsidRPr="00FF06BE">
        <w:rPr>
          <w:rFonts w:ascii="Palatino Linotype" w:eastAsia="Palatino Linotype" w:hAnsi="Palatino Linotype" w:cs="Palatino Linotype"/>
          <w:color w:val="000000"/>
        </w:rPr>
        <w:t>, éste se encuentran dentro del margen temporal previsto en el artículo 178 de la Ley de la materia y, por tanto, su interposición se considera oportuna.</w:t>
      </w:r>
    </w:p>
    <w:p w14:paraId="3B75284A" w14:textId="77777777" w:rsidR="00C90BFB" w:rsidRPr="00FF06BE" w:rsidRDefault="00C90BFB" w:rsidP="00FF06BE">
      <w:pPr>
        <w:spacing w:line="360" w:lineRule="auto"/>
        <w:ind w:right="49"/>
        <w:jc w:val="both"/>
        <w:rPr>
          <w:rFonts w:ascii="Palatino Linotype" w:eastAsia="Palatino Linotype" w:hAnsi="Palatino Linotype" w:cs="Palatino Linotype"/>
          <w:color w:val="000000"/>
        </w:rPr>
      </w:pPr>
    </w:p>
    <w:p w14:paraId="189780D1" w14:textId="77777777" w:rsidR="00C90BFB" w:rsidRPr="00FF06BE" w:rsidRDefault="00DB50F1" w:rsidP="00FF06BE">
      <w:pPr>
        <w:spacing w:line="360" w:lineRule="auto"/>
        <w:ind w:right="49"/>
        <w:jc w:val="both"/>
        <w:rPr>
          <w:rFonts w:ascii="Palatino Linotype" w:eastAsia="Palatino Linotype" w:hAnsi="Palatino Linotype" w:cs="Palatino Linotype"/>
          <w:b/>
          <w:color w:val="000000"/>
        </w:rPr>
      </w:pPr>
      <w:r w:rsidRPr="00FF06BE">
        <w:rPr>
          <w:rFonts w:ascii="Palatino Linotype" w:eastAsia="Palatino Linotype" w:hAnsi="Palatino Linotype" w:cs="Palatino Linotype"/>
          <w:b/>
          <w:color w:val="000000"/>
        </w:rPr>
        <w:t xml:space="preserve">CUARTO. Procedibilidad. </w:t>
      </w:r>
    </w:p>
    <w:p w14:paraId="073594EA" w14:textId="77777777" w:rsidR="00C90BFB" w:rsidRPr="00FF06BE" w:rsidRDefault="00DB50F1" w:rsidP="00FF06BE">
      <w:pPr>
        <w:spacing w:line="360" w:lineRule="auto"/>
        <w:ind w:right="49"/>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2D9E9752" w14:textId="77777777" w:rsidR="00C90BFB" w:rsidRPr="00FF06BE" w:rsidRDefault="00C90BFB" w:rsidP="00FF06BE">
      <w:pPr>
        <w:spacing w:line="360" w:lineRule="auto"/>
        <w:ind w:right="49"/>
        <w:jc w:val="both"/>
        <w:rPr>
          <w:rFonts w:ascii="Palatino Linotype" w:eastAsia="Palatino Linotype" w:hAnsi="Palatino Linotype" w:cs="Palatino Linotype"/>
          <w:color w:val="000000"/>
        </w:rPr>
      </w:pPr>
    </w:p>
    <w:p w14:paraId="381FF51D" w14:textId="77777777" w:rsidR="00C90BFB" w:rsidRPr="00FF06BE" w:rsidRDefault="00DB50F1" w:rsidP="00FF06BE">
      <w:pPr>
        <w:tabs>
          <w:tab w:val="left" w:pos="851"/>
        </w:tabs>
        <w:spacing w:line="360" w:lineRule="auto"/>
        <w:ind w:left="851" w:right="901"/>
        <w:jc w:val="both"/>
        <w:rPr>
          <w:rFonts w:ascii="Palatino Linotype" w:eastAsia="Palatino Linotype" w:hAnsi="Palatino Linotype" w:cs="Palatino Linotype"/>
          <w:b/>
          <w:i/>
          <w:color w:val="000000"/>
        </w:rPr>
      </w:pPr>
      <w:r w:rsidRPr="00FF06BE">
        <w:rPr>
          <w:rFonts w:ascii="Palatino Linotype" w:eastAsia="Palatino Linotype" w:hAnsi="Palatino Linotype" w:cs="Palatino Linotype"/>
          <w:b/>
          <w:i/>
          <w:color w:val="000000"/>
        </w:rPr>
        <w:lastRenderedPageBreak/>
        <w:t xml:space="preserve">“Artículo 180. </w:t>
      </w:r>
      <w:r w:rsidRPr="00FF06BE">
        <w:rPr>
          <w:rFonts w:ascii="Palatino Linotype" w:eastAsia="Palatino Linotype" w:hAnsi="Palatino Linotype" w:cs="Palatino Linotype"/>
          <w:i/>
          <w:color w:val="000000"/>
        </w:rPr>
        <w:t>El Recurso de Revisión contendrá:</w:t>
      </w:r>
      <w:r w:rsidRPr="00FF06BE">
        <w:rPr>
          <w:rFonts w:ascii="Palatino Linotype" w:eastAsia="Palatino Linotype" w:hAnsi="Palatino Linotype" w:cs="Palatino Linotype"/>
          <w:b/>
          <w:i/>
          <w:color w:val="000000"/>
        </w:rPr>
        <w:t xml:space="preserve"> </w:t>
      </w:r>
    </w:p>
    <w:p w14:paraId="3D0B2896" w14:textId="77777777" w:rsidR="00C90BFB" w:rsidRPr="00FF06BE" w:rsidRDefault="00DB50F1" w:rsidP="00FF06BE">
      <w:pPr>
        <w:tabs>
          <w:tab w:val="left" w:pos="851"/>
        </w:tabs>
        <w:spacing w:line="360" w:lineRule="auto"/>
        <w:ind w:left="851" w:right="901"/>
        <w:jc w:val="both"/>
        <w:rPr>
          <w:rFonts w:ascii="Palatino Linotype" w:eastAsia="Palatino Linotype" w:hAnsi="Palatino Linotype" w:cs="Palatino Linotype"/>
          <w:b/>
          <w:i/>
          <w:color w:val="000000"/>
        </w:rPr>
      </w:pPr>
      <w:r w:rsidRPr="00FF06BE">
        <w:rPr>
          <w:rFonts w:ascii="Palatino Linotype" w:eastAsia="Palatino Linotype" w:hAnsi="Palatino Linotype" w:cs="Palatino Linotype"/>
          <w:b/>
          <w:i/>
          <w:color w:val="000000"/>
        </w:rPr>
        <w:t>…</w:t>
      </w:r>
    </w:p>
    <w:p w14:paraId="7020CE2B" w14:textId="77777777" w:rsidR="00C90BFB" w:rsidRPr="00FF06BE" w:rsidRDefault="00DB50F1" w:rsidP="00FF06BE">
      <w:pPr>
        <w:tabs>
          <w:tab w:val="left" w:pos="851"/>
        </w:tabs>
        <w:spacing w:line="360" w:lineRule="auto"/>
        <w:ind w:left="851" w:right="901"/>
        <w:jc w:val="both"/>
        <w:rPr>
          <w:rFonts w:ascii="Palatino Linotype" w:eastAsia="Palatino Linotype" w:hAnsi="Palatino Linotype" w:cs="Palatino Linotype"/>
          <w:i/>
          <w:color w:val="000000"/>
        </w:rPr>
      </w:pPr>
      <w:r w:rsidRPr="00FF06BE">
        <w:rPr>
          <w:rFonts w:ascii="Palatino Linotype" w:eastAsia="Palatino Linotype" w:hAnsi="Palatino Linotype" w:cs="Palatino Linotype"/>
          <w:b/>
          <w:i/>
          <w:color w:val="000000"/>
        </w:rPr>
        <w:t xml:space="preserve">II. El nombre del solicitante que recurre </w:t>
      </w:r>
      <w:r w:rsidRPr="00FF06BE">
        <w:rPr>
          <w:rFonts w:ascii="Palatino Linotype" w:eastAsia="Palatino Linotype" w:hAnsi="Palatino Linotype" w:cs="Palatino Linotype"/>
          <w:i/>
          <w:color w:val="000000"/>
        </w:rPr>
        <w:t>o de su representante y, en su caso, …</w:t>
      </w:r>
    </w:p>
    <w:p w14:paraId="359232FF" w14:textId="77777777" w:rsidR="00C90BFB" w:rsidRPr="00FF06BE" w:rsidRDefault="00DB50F1" w:rsidP="00FF06BE">
      <w:pPr>
        <w:tabs>
          <w:tab w:val="left" w:pos="851"/>
        </w:tabs>
        <w:spacing w:line="360" w:lineRule="auto"/>
        <w:ind w:left="851" w:right="901"/>
        <w:jc w:val="both"/>
        <w:rPr>
          <w:rFonts w:ascii="Palatino Linotype" w:eastAsia="Palatino Linotype" w:hAnsi="Palatino Linotype" w:cs="Palatino Linotype"/>
          <w:b/>
          <w:i/>
          <w:color w:val="000000"/>
        </w:rPr>
      </w:pPr>
      <w:r w:rsidRPr="00FF06BE">
        <w:rPr>
          <w:rFonts w:ascii="Palatino Linotype" w:eastAsia="Palatino Linotype" w:hAnsi="Palatino Linotype" w:cs="Palatino Linotype"/>
          <w:b/>
          <w:i/>
          <w:color w:val="000000"/>
        </w:rPr>
        <w:t>En caso de que el recurso se interponga de manera electrónica no será indispensable que contengan los requisitos establecidos en las fracciones II</w:t>
      </w:r>
      <w:r w:rsidRPr="00FF06BE">
        <w:rPr>
          <w:rFonts w:ascii="Palatino Linotype" w:eastAsia="Palatino Linotype" w:hAnsi="Palatino Linotype" w:cs="Palatino Linotype"/>
          <w:i/>
          <w:color w:val="000000"/>
        </w:rPr>
        <w:t>, IV, VII y VIII.</w:t>
      </w:r>
      <w:r w:rsidRPr="00FF06BE">
        <w:rPr>
          <w:rFonts w:ascii="Palatino Linotype" w:eastAsia="Palatino Linotype" w:hAnsi="Palatino Linotype" w:cs="Palatino Linotype"/>
          <w:b/>
          <w:i/>
          <w:color w:val="000000"/>
        </w:rPr>
        <w:t>”</w:t>
      </w:r>
    </w:p>
    <w:p w14:paraId="44BB1F5A" w14:textId="77777777" w:rsidR="00C90BFB" w:rsidRPr="00FF06BE" w:rsidRDefault="00DB50F1" w:rsidP="00FF06BE">
      <w:pPr>
        <w:tabs>
          <w:tab w:val="left" w:pos="851"/>
        </w:tabs>
        <w:spacing w:line="360" w:lineRule="auto"/>
        <w:ind w:left="851" w:right="901"/>
        <w:jc w:val="both"/>
        <w:rPr>
          <w:rFonts w:ascii="Palatino Linotype" w:eastAsia="Palatino Linotype" w:hAnsi="Palatino Linotype" w:cs="Palatino Linotype"/>
          <w:i/>
          <w:color w:val="000000"/>
        </w:rPr>
      </w:pPr>
      <w:r w:rsidRPr="00FF06BE">
        <w:rPr>
          <w:rFonts w:ascii="Palatino Linotype" w:eastAsia="Palatino Linotype" w:hAnsi="Palatino Linotype" w:cs="Palatino Linotype"/>
          <w:i/>
          <w:color w:val="000000"/>
        </w:rPr>
        <w:t>(Énfasis añadido)</w:t>
      </w:r>
    </w:p>
    <w:p w14:paraId="59AE9ACF" w14:textId="77777777" w:rsidR="00C90BFB" w:rsidRPr="00FF06BE" w:rsidRDefault="00C90BFB" w:rsidP="00FF06BE">
      <w:pPr>
        <w:tabs>
          <w:tab w:val="left" w:pos="851"/>
        </w:tabs>
        <w:spacing w:line="360" w:lineRule="auto"/>
        <w:ind w:left="851" w:right="901"/>
        <w:jc w:val="both"/>
        <w:rPr>
          <w:rFonts w:ascii="Palatino Linotype" w:eastAsia="Palatino Linotype" w:hAnsi="Palatino Linotype" w:cs="Palatino Linotype"/>
          <w:i/>
          <w:color w:val="000000"/>
        </w:rPr>
      </w:pPr>
    </w:p>
    <w:p w14:paraId="1A75CC3F" w14:textId="77777777" w:rsidR="00C90BFB" w:rsidRPr="00FF06BE" w:rsidRDefault="00C90BFB" w:rsidP="00FF06BE">
      <w:pPr>
        <w:tabs>
          <w:tab w:val="left" w:pos="851"/>
        </w:tabs>
        <w:spacing w:line="360" w:lineRule="auto"/>
        <w:ind w:right="901"/>
        <w:jc w:val="both"/>
        <w:rPr>
          <w:rFonts w:ascii="Palatino Linotype" w:eastAsia="Palatino Linotype" w:hAnsi="Palatino Linotype" w:cs="Palatino Linotype"/>
          <w:i/>
          <w:color w:val="000000"/>
        </w:rPr>
      </w:pPr>
    </w:p>
    <w:p w14:paraId="34294695" w14:textId="77777777" w:rsidR="00C90BFB" w:rsidRPr="00FF06BE" w:rsidRDefault="00DB50F1" w:rsidP="00FF06BE">
      <w:pPr>
        <w:spacing w:line="360" w:lineRule="auto"/>
        <w:jc w:val="both"/>
        <w:rPr>
          <w:rFonts w:ascii="Palatino Linotype" w:eastAsia="Palatino Linotype" w:hAnsi="Palatino Linotype" w:cs="Palatino Linotype"/>
          <w:b/>
          <w:color w:val="000000"/>
        </w:rPr>
      </w:pPr>
      <w:r w:rsidRPr="00FF06BE">
        <w:rPr>
          <w:rFonts w:ascii="Palatino Linotype" w:eastAsia="Palatino Linotype" w:hAnsi="Palatino Linotype" w:cs="Palatino Linotype"/>
          <w:color w:val="000000"/>
        </w:rPr>
        <w:t>Por lo que, derivado que el Recurso de Revisión materia del presente asunto, se interpus</w:t>
      </w:r>
      <w:r w:rsidR="00CE7909" w:rsidRPr="00FF06BE">
        <w:rPr>
          <w:rFonts w:ascii="Palatino Linotype" w:eastAsia="Palatino Linotype" w:hAnsi="Palatino Linotype" w:cs="Palatino Linotype"/>
          <w:color w:val="000000"/>
        </w:rPr>
        <w:t>o</w:t>
      </w:r>
      <w:r w:rsidRPr="00FF06BE">
        <w:rPr>
          <w:rFonts w:ascii="Palatino Linotype" w:eastAsia="Palatino Linotype" w:hAnsi="Palatino Linotype" w:cs="Palatino Linotype"/>
          <w:color w:val="000000"/>
        </w:rPr>
        <w:t xml:space="preserve"> de manera electrónica, no es necesario que contengan determinados requisitos, entre ellos, el nombre de </w:t>
      </w:r>
      <w:r w:rsidRPr="00FF06BE">
        <w:rPr>
          <w:rFonts w:ascii="Palatino Linotype" w:eastAsia="Palatino Linotype" w:hAnsi="Palatino Linotype" w:cs="Palatino Linotype"/>
          <w:b/>
          <w:color w:val="000000"/>
        </w:rPr>
        <w:t>LA RECURRENTE;</w:t>
      </w:r>
      <w:r w:rsidRPr="00FF06BE">
        <w:rPr>
          <w:rFonts w:ascii="Palatino Linotype" w:eastAsia="Palatino Linotype" w:hAnsi="Palatino Linotype" w:cs="Palatino Linotype"/>
          <w:color w:val="000000"/>
        </w:rPr>
        <w:t xml:space="preserve"> por lo que, en el presente caso, al haber sido presentados vía </w:t>
      </w:r>
      <w:r w:rsidRPr="00FF06BE">
        <w:rPr>
          <w:rFonts w:ascii="Palatino Linotype" w:eastAsia="Palatino Linotype" w:hAnsi="Palatino Linotype" w:cs="Palatino Linotype"/>
          <w:b/>
          <w:color w:val="000000"/>
        </w:rPr>
        <w:t>SAIMEX</w:t>
      </w:r>
      <w:r w:rsidRPr="00FF06BE">
        <w:rPr>
          <w:rFonts w:ascii="Palatino Linotype" w:eastAsia="Palatino Linotype" w:hAnsi="Palatino Linotype" w:cs="Palatino Linotype"/>
          <w:color w:val="000000"/>
        </w:rPr>
        <w:t>, dicho requisito resulta innecesario.</w:t>
      </w:r>
    </w:p>
    <w:p w14:paraId="2E8596B9" w14:textId="77777777" w:rsidR="00C90BFB" w:rsidRPr="00FF06BE" w:rsidRDefault="00C90BFB" w:rsidP="00FF06BE">
      <w:pPr>
        <w:spacing w:line="360" w:lineRule="auto"/>
        <w:jc w:val="both"/>
        <w:rPr>
          <w:rFonts w:ascii="Palatino Linotype" w:eastAsia="Palatino Linotype" w:hAnsi="Palatino Linotype" w:cs="Palatino Linotype"/>
          <w:color w:val="000000"/>
        </w:rPr>
      </w:pPr>
    </w:p>
    <w:p w14:paraId="55F413D1" w14:textId="77777777" w:rsidR="00C90BFB" w:rsidRPr="00FF06BE" w:rsidRDefault="00DB50F1"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FF06BE">
        <w:rPr>
          <w:rFonts w:ascii="Palatino Linotype" w:eastAsia="Palatino Linotype" w:hAnsi="Palatino Linotype" w:cs="Palatino Linotype"/>
          <w:b/>
          <w:color w:val="000000"/>
          <w:u w:val="single"/>
        </w:rPr>
        <w:t xml:space="preserve">el nombre no es un requisito </w:t>
      </w:r>
      <w:r w:rsidRPr="00FF06BE">
        <w:rPr>
          <w:rFonts w:ascii="Palatino Linotype" w:eastAsia="Palatino Linotype" w:hAnsi="Palatino Linotype" w:cs="Palatino Linotype"/>
          <w:b/>
          <w:i/>
          <w:color w:val="000000"/>
          <w:u w:val="single"/>
        </w:rPr>
        <w:t>sine qua non</w:t>
      </w:r>
      <w:r w:rsidRPr="00FF06BE">
        <w:rPr>
          <w:rFonts w:ascii="Palatino Linotype" w:eastAsia="Palatino Linotype" w:hAnsi="Palatino Linotype" w:cs="Palatino Linotype"/>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FA92640" w14:textId="77777777" w:rsidR="00C90BFB" w:rsidRPr="00FF06BE" w:rsidRDefault="00C90BFB" w:rsidP="00FF06BE">
      <w:pPr>
        <w:spacing w:line="360" w:lineRule="auto"/>
        <w:jc w:val="both"/>
        <w:rPr>
          <w:rFonts w:ascii="Palatino Linotype" w:eastAsia="Palatino Linotype" w:hAnsi="Palatino Linotype" w:cs="Palatino Linotype"/>
          <w:color w:val="000000"/>
        </w:rPr>
      </w:pPr>
    </w:p>
    <w:p w14:paraId="672D1940" w14:textId="77777777" w:rsidR="00C90BFB" w:rsidRPr="00FF06BE" w:rsidRDefault="00DB50F1"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82E8856" w14:textId="77777777" w:rsidR="00C90BFB" w:rsidRPr="00FF06BE" w:rsidRDefault="00C90BFB" w:rsidP="00FF06BE">
      <w:pPr>
        <w:spacing w:line="360" w:lineRule="auto"/>
        <w:jc w:val="both"/>
        <w:rPr>
          <w:rFonts w:ascii="Palatino Linotype" w:eastAsia="Palatino Linotype" w:hAnsi="Palatino Linotype" w:cs="Palatino Linotype"/>
          <w:color w:val="000000"/>
        </w:rPr>
      </w:pPr>
    </w:p>
    <w:p w14:paraId="3C312E26" w14:textId="77777777" w:rsidR="00C90BFB" w:rsidRPr="00FF06BE" w:rsidRDefault="00DB50F1"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Asimismo, se estima que el requisito relativo al nombre de </w:t>
      </w:r>
      <w:r w:rsidRPr="00FF06BE">
        <w:rPr>
          <w:rFonts w:ascii="Palatino Linotype" w:eastAsia="Palatino Linotype" w:hAnsi="Palatino Linotype" w:cs="Palatino Linotype"/>
          <w:b/>
          <w:color w:val="000000"/>
        </w:rPr>
        <w:t>LA RECURRENTE</w:t>
      </w:r>
      <w:r w:rsidRPr="00FF06BE">
        <w:rPr>
          <w:rFonts w:ascii="Palatino Linotype" w:eastAsia="Palatino Linotype" w:hAnsi="Palatino Linotype" w:cs="Palatino Linotype"/>
          <w:color w:val="000000"/>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 los expedientes, de las que se desprende que </w:t>
      </w:r>
      <w:r w:rsidRPr="00FF06BE">
        <w:rPr>
          <w:rFonts w:ascii="Palatino Linotype" w:eastAsia="Palatino Linotype" w:hAnsi="Palatino Linotype" w:cs="Palatino Linotype"/>
          <w:b/>
          <w:color w:val="000000"/>
        </w:rPr>
        <w:t>LA RECURRENTE</w:t>
      </w:r>
      <w:r w:rsidRPr="00FF06BE">
        <w:rPr>
          <w:rFonts w:ascii="Palatino Linotype" w:eastAsia="Palatino Linotype" w:hAnsi="Palatino Linotype" w:cs="Palatino Linotype"/>
          <w:color w:val="000000"/>
        </w:rPr>
        <w:t xml:space="preserve"> es la misma persona que realizó las solicitudes de acceso a la información pública que ahora se impugnan.</w:t>
      </w:r>
    </w:p>
    <w:p w14:paraId="45C438A7" w14:textId="77777777" w:rsidR="00C90BFB" w:rsidRPr="00FF06BE" w:rsidRDefault="00C90BFB" w:rsidP="00FF06BE">
      <w:pPr>
        <w:tabs>
          <w:tab w:val="left" w:pos="851"/>
        </w:tabs>
        <w:spacing w:line="360" w:lineRule="auto"/>
        <w:ind w:left="851" w:right="901"/>
        <w:jc w:val="both"/>
        <w:rPr>
          <w:rFonts w:ascii="Palatino Linotype" w:eastAsia="Palatino Linotype" w:hAnsi="Palatino Linotype" w:cs="Palatino Linotype"/>
          <w:color w:val="000000"/>
        </w:rPr>
      </w:pPr>
    </w:p>
    <w:p w14:paraId="13BE3823" w14:textId="77777777" w:rsidR="00C90BFB" w:rsidRPr="00FF06BE" w:rsidRDefault="00DB50F1"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w:t>
      </w:r>
      <w:r w:rsidRPr="00FF06BE">
        <w:rPr>
          <w:rFonts w:ascii="Palatino Linotype" w:eastAsia="Palatino Linotype" w:hAnsi="Palatino Linotype" w:cs="Palatino Linotype"/>
          <w:color w:val="000000"/>
        </w:rPr>
        <w:lastRenderedPageBreak/>
        <w:t>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037C458D" w14:textId="77777777" w:rsidR="00362EE1" w:rsidRPr="00FF06BE" w:rsidRDefault="00362EE1" w:rsidP="00FF06BE">
      <w:pPr>
        <w:spacing w:line="360" w:lineRule="auto"/>
        <w:jc w:val="both"/>
        <w:rPr>
          <w:rFonts w:ascii="Palatino Linotype" w:eastAsia="Palatino Linotype" w:hAnsi="Palatino Linotype" w:cs="Palatino Linotype"/>
          <w:b/>
          <w:color w:val="000000"/>
        </w:rPr>
      </w:pPr>
    </w:p>
    <w:p w14:paraId="5184D37D" w14:textId="77777777" w:rsidR="00C90BFB" w:rsidRPr="00FF06BE" w:rsidRDefault="00DB50F1"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b/>
          <w:color w:val="000000"/>
        </w:rPr>
        <w:t>QUINTO. Estudio y análisis del asunto.</w:t>
      </w:r>
    </w:p>
    <w:p w14:paraId="6FB2551F"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Expuestas las posturas de las partes, se procede al análisis del agravio hecho valer por el ahora Recurrente, referente a</w:t>
      </w:r>
      <w:r w:rsidR="00DB48A7" w:rsidRPr="00FF06BE">
        <w:rPr>
          <w:rFonts w:ascii="Palatino Linotype" w:eastAsia="Palatino Linotype" w:hAnsi="Palatino Linotype" w:cs="Palatino Linotype"/>
          <w:color w:val="000000"/>
        </w:rPr>
        <w:t xml:space="preserve"> que la respuesta otorgada no lo deja visualizar el contenido de los datos en los documentos que anexa además de que no cuenta con un documento oficial donde le explique porque no se pueden visualizar</w:t>
      </w:r>
      <w:r w:rsidRPr="00FF06BE">
        <w:rPr>
          <w:rFonts w:ascii="Palatino Linotype" w:eastAsia="Palatino Linotype" w:hAnsi="Palatino Linotype" w:cs="Palatino Linotype"/>
          <w:color w:val="000000"/>
        </w:rPr>
        <w:t xml:space="preserve">, para lo cual, es necesario analizar la naturaleza de la información. </w:t>
      </w:r>
    </w:p>
    <w:p w14:paraId="277889FD"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56526EF9" w14:textId="77777777" w:rsidR="00D12580" w:rsidRPr="00FF06BE" w:rsidRDefault="00D12580" w:rsidP="00FF06BE">
      <w:pPr>
        <w:spacing w:line="360" w:lineRule="auto"/>
        <w:jc w:val="both"/>
        <w:rPr>
          <w:rFonts w:ascii="Palatino Linotype" w:eastAsia="Palatino Linotype" w:hAnsi="Palatino Linotype" w:cs="Palatino Linotype"/>
          <w:b/>
          <w:color w:val="000000"/>
          <w:u w:val="single"/>
        </w:rPr>
      </w:pPr>
      <w:r w:rsidRPr="00FF06BE">
        <w:rPr>
          <w:rFonts w:ascii="Palatino Linotype" w:eastAsia="Palatino Linotype" w:hAnsi="Palatino Linotype" w:cs="Palatino Linotype"/>
          <w:b/>
          <w:color w:val="000000"/>
          <w:u w:val="single"/>
        </w:rPr>
        <w:t>En esencia</w:t>
      </w:r>
      <w:r w:rsidR="00224B62" w:rsidRPr="00FF06BE">
        <w:rPr>
          <w:rFonts w:ascii="Palatino Linotype" w:eastAsia="Palatino Linotype" w:hAnsi="Palatino Linotype" w:cs="Palatino Linotype"/>
          <w:b/>
          <w:color w:val="000000"/>
          <w:u w:val="single"/>
        </w:rPr>
        <w:t>,</w:t>
      </w:r>
      <w:r w:rsidRPr="00FF06BE">
        <w:rPr>
          <w:rFonts w:ascii="Palatino Linotype" w:eastAsia="Palatino Linotype" w:hAnsi="Palatino Linotype" w:cs="Palatino Linotype"/>
          <w:b/>
          <w:color w:val="000000"/>
          <w:u w:val="single"/>
        </w:rPr>
        <w:t xml:space="preserve"> se puede advertir que se está inconformando del testado que realiza el Sujeto Obligado en los documentos que entrega</w:t>
      </w:r>
      <w:r w:rsidR="00224B62" w:rsidRPr="00FF06BE">
        <w:rPr>
          <w:rFonts w:ascii="Palatino Linotype" w:eastAsia="Palatino Linotype" w:hAnsi="Palatino Linotype" w:cs="Palatino Linotype"/>
          <w:b/>
          <w:color w:val="000000"/>
          <w:u w:val="single"/>
        </w:rPr>
        <w:t>,</w:t>
      </w:r>
      <w:r w:rsidRPr="00FF06BE">
        <w:rPr>
          <w:rFonts w:ascii="Palatino Linotype" w:eastAsia="Palatino Linotype" w:hAnsi="Palatino Linotype" w:cs="Palatino Linotype"/>
          <w:b/>
          <w:color w:val="000000"/>
          <w:u w:val="single"/>
        </w:rPr>
        <w:t xml:space="preserve"> relativos a los recibos de nómina, así como los currículos de los servidores púb</w:t>
      </w:r>
      <w:r w:rsidR="00224B62" w:rsidRPr="00FF06BE">
        <w:rPr>
          <w:rFonts w:ascii="Palatino Linotype" w:eastAsia="Palatino Linotype" w:hAnsi="Palatino Linotype" w:cs="Palatino Linotype"/>
          <w:b/>
          <w:color w:val="000000"/>
          <w:u w:val="single"/>
        </w:rPr>
        <w:t>l</w:t>
      </w:r>
      <w:r w:rsidRPr="00FF06BE">
        <w:rPr>
          <w:rFonts w:ascii="Palatino Linotype" w:eastAsia="Palatino Linotype" w:hAnsi="Palatino Linotype" w:cs="Palatino Linotype"/>
          <w:b/>
          <w:color w:val="000000"/>
          <w:u w:val="single"/>
        </w:rPr>
        <w:t>icos de Tesorería que ingresaron del primero de enero al veinticuatro de mayo de dos mil veintidós.</w:t>
      </w:r>
    </w:p>
    <w:p w14:paraId="33782BE9" w14:textId="77777777" w:rsidR="00D12580" w:rsidRPr="00FF06BE" w:rsidRDefault="00D12580" w:rsidP="00FF06BE">
      <w:pPr>
        <w:spacing w:line="360" w:lineRule="auto"/>
        <w:jc w:val="both"/>
        <w:rPr>
          <w:rFonts w:ascii="Palatino Linotype" w:eastAsia="Palatino Linotype" w:hAnsi="Palatino Linotype" w:cs="Palatino Linotype"/>
          <w:color w:val="000000"/>
        </w:rPr>
      </w:pPr>
    </w:p>
    <w:p w14:paraId="2439613D" w14:textId="77777777" w:rsidR="00B00DDB" w:rsidRPr="00FF06BE" w:rsidRDefault="00FE3F73"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Primeramente abordaremos lo relativo a los documentos que remitió el Sujeto Obligado relativos a la </w:t>
      </w:r>
      <w:r w:rsidRPr="00FF06BE">
        <w:rPr>
          <w:rFonts w:ascii="Palatino Linotype" w:eastAsia="Palatino Linotype" w:hAnsi="Palatino Linotype" w:cs="Palatino Linotype"/>
          <w:b/>
          <w:color w:val="000000"/>
        </w:rPr>
        <w:t>nómina del personal de Tesorería</w:t>
      </w:r>
      <w:r w:rsidRPr="00FF06BE">
        <w:rPr>
          <w:rFonts w:ascii="Palatino Linotype" w:eastAsia="Palatino Linotype" w:hAnsi="Palatino Linotype" w:cs="Palatino Linotype"/>
          <w:color w:val="000000"/>
        </w:rPr>
        <w:t>, siendo</w:t>
      </w:r>
      <w:r w:rsidR="00B00DDB" w:rsidRPr="00FF06BE">
        <w:rPr>
          <w:rFonts w:ascii="Palatino Linotype" w:eastAsia="Palatino Linotype" w:hAnsi="Palatino Linotype" w:cs="Palatino Linotype"/>
          <w:color w:val="000000"/>
        </w:rPr>
        <w:t xml:space="preserve"> necesario traer a colación, el artículo 147 de la Constitución Política del Estado Libre y Soberano de México, que establece que los trabajadores al servicio del Estado, recibirán una remuneración adecuada e irrenunciable por el desempeño de su empleo, cargo o comisión, que será determinada en el presupuesto de egresos que corresponda. </w:t>
      </w:r>
    </w:p>
    <w:p w14:paraId="48542199"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5E99CC83"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lastRenderedPageBreak/>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4D47A6F0"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50DC2DDD"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29D8479C"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693FFAB8"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Además, los Manuales para la Formulación del Anteproyecto de Presupuesto de Egresos del Gobierno del Estado de México, para los ejercicios fiscales dos mil veinte y dos mil veintiuno, establecen, que el capítulo 1000 Servicios Personales, agrupa las remuneraciones al personal que está al servicio del Estado, así como las cuotas y aportaciones a favor de las instituciones de seguridad social, derivadas de los servicios que esas instituciones prestan al personal.</w:t>
      </w:r>
    </w:p>
    <w:p w14:paraId="568256E2"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614C0779"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Ahora bien, respecto al documento solicitado, la Ley del Trabajo de los Servidores Públicos del Estado y Municipios, en su artículo 220 K, fracciones II y IV, establece los documentos que tiene la obligación de conservar el Sujeto Obligado, entre los que se </w:t>
      </w:r>
      <w:r w:rsidRPr="00FF06BE">
        <w:rPr>
          <w:rFonts w:ascii="Palatino Linotype" w:eastAsia="Palatino Linotype" w:hAnsi="Palatino Linotype" w:cs="Palatino Linotype"/>
          <w:color w:val="000000"/>
        </w:rPr>
        <w:lastRenderedPageBreak/>
        <w:t>encuentra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w:t>
      </w:r>
    </w:p>
    <w:p w14:paraId="3CC791F6"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4F375E83"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1A31A0C2"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7CF0EBCB"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En materia burocrática los recibos de pago que se obtienen por medios electrónicos son válidos para acreditar los conceptos y montos que en ellos se insertan, en términos del 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w:t>
      </w:r>
      <w:r w:rsidRPr="00FF06BE">
        <w:rPr>
          <w:rFonts w:ascii="Palatino Linotype" w:eastAsia="Palatino Linotype" w:hAnsi="Palatino Linotype" w:cs="Palatino Linotype"/>
          <w:color w:val="000000"/>
        </w:rPr>
        <w:lastRenderedPageBreak/>
        <w:t>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4192C93A"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373E80ED"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De la tesis transcrita, se desprende que en materia burocrática los recibos de pago acreditan los conceptos y montos que en ellos se insertan, y constituyen prueba para demostrar las percepciones y montos que reciben los servidores públicos. </w:t>
      </w:r>
    </w:p>
    <w:p w14:paraId="73E4C92E"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2B06D5AF"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En ese orden de ideas, las Políticas para la Integración del Informe Trimestral de los Sujetos de Fiscalización Municipales para el ejercicio fiscal dos mil veintiuno, entre los formatos que maneja en el Módulo 4, se advierte que se encuentran los Comprobantes Fiscales Digitales por Internet por concepto de Nómina, mismos que serán entregados al Órgano Superior de Fiscalización del Estado de México, que contiene todas las percepciones y deducciones que recibe cada servidor público.</w:t>
      </w:r>
    </w:p>
    <w:p w14:paraId="40406AAC"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024928FF"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Expuesto lo anterior, se procede a analizar la información proporcionada por el Sujeto Obligado, por lo que, en principio, cabe puntualizar que el Ente Recurrido turn</w:t>
      </w:r>
      <w:r w:rsidR="00221702" w:rsidRPr="00FF06BE">
        <w:rPr>
          <w:rFonts w:ascii="Palatino Linotype" w:eastAsia="Palatino Linotype" w:hAnsi="Palatino Linotype" w:cs="Palatino Linotype"/>
          <w:color w:val="000000"/>
        </w:rPr>
        <w:t xml:space="preserve">o la solicitud de información, </w:t>
      </w:r>
      <w:r w:rsidRPr="00FF06BE">
        <w:rPr>
          <w:rFonts w:ascii="Palatino Linotype" w:eastAsia="Palatino Linotype" w:hAnsi="Palatino Linotype" w:cs="Palatino Linotype"/>
          <w:color w:val="000000"/>
        </w:rPr>
        <w:t>en respuesta a la Tesorería Municipal, por lo que, es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4BB67050"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30FF9750"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lastRenderedPageBreak/>
        <w:t>1.</w:t>
      </w:r>
      <w:r w:rsidRPr="00FF06BE">
        <w:rPr>
          <w:rFonts w:ascii="Palatino Linotype" w:eastAsia="Palatino Linotype" w:hAnsi="Palatino Linotype" w:cs="Palatino Linotype"/>
          <w:color w:val="000000"/>
        </w:rPr>
        <w:tab/>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585CB845"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78161198"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2.</w:t>
      </w:r>
      <w:r w:rsidRPr="00FF06BE">
        <w:rPr>
          <w:rFonts w:ascii="Palatino Linotype" w:eastAsia="Palatino Linotype" w:hAnsi="Palatino Linotype" w:cs="Palatino Linotype"/>
          <w:color w:val="000000"/>
        </w:rPr>
        <w:tab/>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1ADEEF5"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08B4CE80"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Así, es necesario traer al estudio, el artículo 95 de la Ley Orgánica Municipal del Estado de México y Municipios, que faculta a la Tesorería Municipal a llevar los registros contables de los egresos y glosar oportunamente las cuentas del Ayuntamiento. </w:t>
      </w:r>
    </w:p>
    <w:p w14:paraId="1B62BF66"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36556DAF"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Conforme a lo anterior, se logra colegir que el Sujeto Obligado cuenta con un área competente para conocer de la información peticionada, a saber, la Tesorería Municipal, que tiene atribuciones para generar realizar las erogaciones a cargo del Ayuntamiento de </w:t>
      </w:r>
      <w:proofErr w:type="spellStart"/>
      <w:r w:rsidR="00221702" w:rsidRPr="00FF06BE">
        <w:rPr>
          <w:rFonts w:ascii="Palatino Linotype" w:eastAsia="Palatino Linotype" w:hAnsi="Palatino Linotype" w:cs="Palatino Linotype"/>
          <w:color w:val="000000"/>
        </w:rPr>
        <w:t>Chimalhuacan</w:t>
      </w:r>
      <w:proofErr w:type="spellEnd"/>
      <w:r w:rsidRPr="00FF06BE">
        <w:rPr>
          <w:rFonts w:ascii="Palatino Linotype" w:eastAsia="Palatino Linotype" w:hAnsi="Palatino Linotype" w:cs="Palatino Linotype"/>
          <w:color w:val="000000"/>
        </w:rPr>
        <w:t xml:space="preserve">, tales como lo son los salarios de los servidores públicos, circunstancia ante la cual, se advierte que el Ente Recurrido cumplió con el procedimiento de búsqueda previsto en el artículo 162 de la Ley de Transparencia y Acceso a la Información Pública del Estado de México y Municipios. </w:t>
      </w:r>
    </w:p>
    <w:p w14:paraId="065DA1AA"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510FB2B3" w14:textId="161B9FA3"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lastRenderedPageBreak/>
        <w:t xml:space="preserve">Ahora bien, dicha área proporcionó los recibos de nómina, </w:t>
      </w:r>
      <w:r w:rsidR="00221702" w:rsidRPr="00FF06BE">
        <w:rPr>
          <w:rFonts w:ascii="Palatino Linotype" w:eastAsia="Palatino Linotype" w:hAnsi="Palatino Linotype" w:cs="Palatino Linotype"/>
          <w:color w:val="000000"/>
        </w:rPr>
        <w:t xml:space="preserve">mediante </w:t>
      </w:r>
      <w:r w:rsidR="00221702" w:rsidRPr="00FF06BE">
        <w:rPr>
          <w:rFonts w:ascii="Palatino Linotype" w:hAnsi="Palatino Linotype" w:cs="Arial"/>
          <w:iCs/>
        </w:rPr>
        <w:t xml:space="preserve">archivo electrónico denominado: </w:t>
      </w:r>
      <w:r w:rsidR="00221702" w:rsidRPr="00FF06BE">
        <w:rPr>
          <w:rFonts w:ascii="Palatino Linotype" w:hAnsi="Palatino Linotype" w:cs="Arial"/>
          <w:b/>
          <w:iCs/>
        </w:rPr>
        <w:t>“00384_1.pdf”</w:t>
      </w:r>
      <w:r w:rsidR="00221702" w:rsidRPr="00FF06BE">
        <w:rPr>
          <w:rFonts w:ascii="Palatino Linotype" w:hAnsi="Palatino Linotype" w:cs="Arial"/>
          <w:iCs/>
        </w:rPr>
        <w:t xml:space="preserve"> conteniendo veintidós fojas </w:t>
      </w:r>
      <w:r w:rsidR="003C3FC9">
        <w:rPr>
          <w:rFonts w:ascii="Palatino Linotype" w:hAnsi="Palatino Linotype" w:cs="Arial"/>
          <w:iCs/>
        </w:rPr>
        <w:t>d</w:t>
      </w:r>
      <w:r w:rsidR="00221702" w:rsidRPr="00FF06BE">
        <w:rPr>
          <w:rFonts w:ascii="Palatino Linotype" w:hAnsi="Palatino Linotype" w:cs="Arial"/>
          <w:iCs/>
        </w:rPr>
        <w:t>os recibos de nómina testados de las persona</w:t>
      </w:r>
      <w:r w:rsidR="003C3FC9">
        <w:rPr>
          <w:rFonts w:ascii="Palatino Linotype" w:hAnsi="Palatino Linotype" w:cs="Arial"/>
          <w:iCs/>
        </w:rPr>
        <w:t>s</w:t>
      </w:r>
      <w:r w:rsidR="00221702" w:rsidRPr="00FF06BE">
        <w:rPr>
          <w:rFonts w:ascii="Palatino Linotype" w:hAnsi="Palatino Linotype" w:cs="Arial"/>
          <w:iCs/>
        </w:rPr>
        <w:t xml:space="preserve"> que ingresaron del primero de enero de dos mil veintidós al veinticuatro de mayo de dos mil veintidós, a laborar a Tesorería</w:t>
      </w:r>
      <w:r w:rsidRPr="00FF06BE">
        <w:rPr>
          <w:rFonts w:ascii="Palatino Linotype" w:eastAsia="Palatino Linotype" w:hAnsi="Palatino Linotype" w:cs="Palatino Linotype"/>
          <w:color w:val="000000"/>
        </w:rPr>
        <w:t xml:space="preserve">; sobre dicha situación, cabe señalar que este Instituto, no tiene atribuciones para pronunciarse sobre la </w:t>
      </w:r>
      <w:r w:rsidRPr="00FF06BE">
        <w:rPr>
          <w:rFonts w:ascii="Palatino Linotype" w:eastAsia="Palatino Linotype" w:hAnsi="Palatino Linotype" w:cs="Palatino Linotype"/>
          <w:b/>
          <w:color w:val="000000"/>
        </w:rPr>
        <w:t>veracidad de la información</w:t>
      </w:r>
      <w:r w:rsidRPr="00FF06BE">
        <w:rPr>
          <w:rFonts w:ascii="Palatino Linotype" w:eastAsia="Palatino Linotype" w:hAnsi="Palatino Linotype" w:cs="Palatino Linotype"/>
          <w:color w:val="000000"/>
        </w:rPr>
        <w:t>; apoya lo anterior, el Criterio histórico 31/10, emitido por el Pleno del entonces Instituto Federal de Acceso a la Información y Protección de Datos, que a continuación se cita:</w:t>
      </w:r>
    </w:p>
    <w:p w14:paraId="624762DA"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67A83FA0"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C9DD5AF"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0E1B7E62"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lastRenderedPageBreak/>
        <w:t>Conforme a lo anterior, se logra vislumbrar que el Sujeto Obligado proporcionó los documentos que dan cuenta de lo solicitado; 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FCC26FB"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6600398E"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De esta manera, el derecho de acceso a la información pública se satisface en aquellos casos en que se entregue el soporte documental en el que conste la información solicitada, sin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 </w:t>
      </w:r>
    </w:p>
    <w:p w14:paraId="31ACFCA4"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5464E350"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entregó los recibos de nómina y pago requeridos.</w:t>
      </w:r>
    </w:p>
    <w:p w14:paraId="3D7155B2"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7054D561" w14:textId="472EDDB0"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Sin embargo, no pasa desapercibido que, del análisis de los documentos proporcionados, se advierte que se testaron div</w:t>
      </w:r>
      <w:r w:rsidR="007B1C8F" w:rsidRPr="00FF06BE">
        <w:rPr>
          <w:rFonts w:ascii="Palatino Linotype" w:eastAsia="Palatino Linotype" w:hAnsi="Palatino Linotype" w:cs="Palatino Linotype"/>
          <w:color w:val="000000"/>
        </w:rPr>
        <w:t>ersos datos</w:t>
      </w:r>
      <w:r w:rsidR="006B2471" w:rsidRPr="00FF06BE">
        <w:rPr>
          <w:rFonts w:ascii="Palatino Linotype" w:eastAsia="Palatino Linotype" w:hAnsi="Palatino Linotype" w:cs="Palatino Linotype"/>
          <w:color w:val="000000"/>
        </w:rPr>
        <w:t xml:space="preserve">, por ello se procede a </w:t>
      </w:r>
      <w:r w:rsidR="006B2471" w:rsidRPr="00FF06BE">
        <w:rPr>
          <w:rFonts w:ascii="Palatino Linotype" w:eastAsia="Palatino Linotype" w:hAnsi="Palatino Linotype" w:cs="Palatino Linotype"/>
          <w:color w:val="000000"/>
        </w:rPr>
        <w:lastRenderedPageBreak/>
        <w:t>realizar el análisis de diversos datos que de manera enunciativa mas no limitativa pudieron ser testados.</w:t>
      </w:r>
      <w:r w:rsidRPr="00FF06BE">
        <w:rPr>
          <w:rFonts w:ascii="Palatino Linotype" w:eastAsia="Palatino Linotype" w:hAnsi="Palatino Linotype" w:cs="Palatino Linotype"/>
          <w:color w:val="000000"/>
        </w:rPr>
        <w:t xml:space="preserve"> </w:t>
      </w:r>
    </w:p>
    <w:p w14:paraId="018AE19A" w14:textId="77777777" w:rsidR="00EE2FBD" w:rsidRPr="00FF06BE" w:rsidRDefault="00EE2FBD" w:rsidP="00FF06BE">
      <w:pPr>
        <w:spacing w:line="360" w:lineRule="auto"/>
        <w:jc w:val="both"/>
        <w:rPr>
          <w:rFonts w:ascii="Palatino Linotype" w:eastAsia="Palatino Linotype" w:hAnsi="Palatino Linotype" w:cs="Palatino Linotype"/>
          <w:color w:val="000000"/>
        </w:rPr>
      </w:pPr>
    </w:p>
    <w:p w14:paraId="47FD920F"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Así, se procede analizar si dichos datos son confidenciales o públicos; 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65D91D5E"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5548953C"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C9202D3"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6883454C"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F065CFD"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022A0A5D"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21DC4AF5"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1B346330"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43CDEC2C"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4DEA359E"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2D17BBE0"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028F532D"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En términos de lo expuesto, la documentación y aquellos datos que se consideren confidenciales, serán una limitante del derecho de acceso a la información, siempre y cuando:</w:t>
      </w:r>
    </w:p>
    <w:p w14:paraId="4F768DCF"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122B1B57"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lastRenderedPageBreak/>
        <w:t>A.</w:t>
      </w:r>
      <w:r w:rsidRPr="00FF06BE">
        <w:rPr>
          <w:rFonts w:ascii="Palatino Linotype" w:eastAsia="Palatino Linotype" w:hAnsi="Palatino Linotype" w:cs="Palatino Linotype"/>
          <w:color w:val="000000"/>
        </w:rPr>
        <w:tab/>
        <w:t xml:space="preserve">Se trate de datos personales o información privada; esto es, información concerniente a una persona física o jurídico colectiva y que esta sea identificada o identificable. </w:t>
      </w:r>
    </w:p>
    <w:p w14:paraId="1AC49A9F"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036C7A37"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B.</w:t>
      </w:r>
      <w:r w:rsidRPr="00FF06BE">
        <w:rPr>
          <w:rFonts w:ascii="Palatino Linotype" w:eastAsia="Palatino Linotype" w:hAnsi="Palatino Linotype" w:cs="Palatino Linotype"/>
          <w:color w:val="000000"/>
        </w:rPr>
        <w:tab/>
        <w:t xml:space="preserve">Para la difusión de los datos, se requiera el consentimiento del titular. </w:t>
      </w:r>
    </w:p>
    <w:p w14:paraId="73994926"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5A982758"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A2A5494"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64FB8409"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Además, en el artículo 5° de dicho ordenamiento jurídico, establece que es la Ley aplicable para todo tratamiento de datos personales.</w:t>
      </w:r>
    </w:p>
    <w:p w14:paraId="2005380B"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0343D19F"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w:t>
      </w:r>
      <w:r w:rsidRPr="00FF06BE">
        <w:rPr>
          <w:rFonts w:ascii="Palatino Linotype" w:eastAsia="Palatino Linotype" w:hAnsi="Palatino Linotype" w:cs="Palatino Linotype"/>
          <w:color w:val="000000"/>
        </w:rPr>
        <w:lastRenderedPageBreak/>
        <w:t>exclusivamente a sus atribuciones legales y con el consentimiento de su titular, además de que debe estar justificado en ley (principio de finalidad).</w:t>
      </w:r>
    </w:p>
    <w:p w14:paraId="5BCD6926"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7247ACF9"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2C3B8F4"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699B4314"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4693953"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53C8DD93"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De tal suerte, las instituciones públicas tienen la doble responsabilidad, por un lado, de proteger los datos personales y por otro, darles publicidad cuando la relevancia de esos datos sea de interés público.</w:t>
      </w:r>
    </w:p>
    <w:p w14:paraId="5BE921A0"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19BBCD12"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54B6EC20"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088D777F"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62DFDE2"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1D718A2A"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Ahora bien, cuando las personas tienen una relación comercial, laboral, de servicios, trámites o del tipo que sea, necesariamente por un tema de interés público, debe cederse un poco de privacidad, de tal forma que la gente en general pueda verificar el </w:t>
      </w:r>
      <w:r w:rsidRPr="00FF06BE">
        <w:rPr>
          <w:rFonts w:ascii="Palatino Linotype" w:eastAsia="Palatino Linotype" w:hAnsi="Palatino Linotype" w:cs="Palatino Linotype"/>
          <w:color w:val="000000"/>
        </w:rPr>
        <w:lastRenderedPageBreak/>
        <w:t>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7CE368A"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2D0F1856" w14:textId="52902DAE"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Bajo ese contexto, se analizarán</w:t>
      </w:r>
      <w:r w:rsidR="006B2471" w:rsidRPr="00FF06BE">
        <w:rPr>
          <w:rFonts w:ascii="Palatino Linotype" w:eastAsia="Palatino Linotype" w:hAnsi="Palatino Linotype" w:cs="Palatino Linotype"/>
          <w:color w:val="000000"/>
        </w:rPr>
        <w:t xml:space="preserve"> diversos </w:t>
      </w:r>
      <w:r w:rsidRPr="00FF06BE">
        <w:rPr>
          <w:rFonts w:ascii="Palatino Linotype" w:eastAsia="Palatino Linotype" w:hAnsi="Palatino Linotype" w:cs="Palatino Linotype"/>
          <w:color w:val="000000"/>
        </w:rPr>
        <w:t>datos deben ser considerados confidenciales, en términos del artículo 143, fracción I, de la Ley de Transparencia y Acceso a la Información Pública del Estado de México y Municipios, o públicos.</w:t>
      </w:r>
    </w:p>
    <w:p w14:paraId="37256AAB"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3179EA47"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w:t>
      </w:r>
      <w:r w:rsidRPr="00FF06BE">
        <w:rPr>
          <w:rFonts w:ascii="Palatino Linotype" w:eastAsia="Palatino Linotype" w:hAnsi="Palatino Linotype" w:cs="Palatino Linotype"/>
          <w:color w:val="000000"/>
        </w:rPr>
        <w:tab/>
        <w:t>Clave Única de Registro de Población (CURP).</w:t>
      </w:r>
    </w:p>
    <w:p w14:paraId="2D1D7C90"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5F4060D3"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43CF678D"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06C47174"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94131D4"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15215ED2"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lastRenderedPageBreak/>
        <w:t>En ese orden de ideas, la Secretaría de Gobernación en las direcciones https://consultas.curp.gob.mx/CurpSP/html/informacionecurpPS.html y https://www.gob.mx/segob/renapo/acciones-y-programas/clave-unica-de-registro-de-poblacion-curp-142226 (consultadas el veintinueve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3C3F58BC"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653BF1D9"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w:t>
      </w:r>
      <w:r w:rsidRPr="00FF06BE">
        <w:rPr>
          <w:rFonts w:ascii="Palatino Linotype" w:eastAsia="Palatino Linotype" w:hAnsi="Palatino Linotype" w:cs="Palatino Linotype"/>
          <w:color w:val="000000"/>
        </w:rPr>
        <w:tab/>
        <w:t>El primero y segundo apellidos, así como al nombre de pila;</w:t>
      </w:r>
    </w:p>
    <w:p w14:paraId="47B9EB99"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w:t>
      </w:r>
      <w:r w:rsidRPr="00FF06BE">
        <w:rPr>
          <w:rFonts w:ascii="Palatino Linotype" w:eastAsia="Palatino Linotype" w:hAnsi="Palatino Linotype" w:cs="Palatino Linotype"/>
          <w:color w:val="000000"/>
        </w:rPr>
        <w:tab/>
        <w:t>La fecha de nacimiento;</w:t>
      </w:r>
    </w:p>
    <w:p w14:paraId="42901749"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w:t>
      </w:r>
      <w:r w:rsidRPr="00FF06BE">
        <w:rPr>
          <w:rFonts w:ascii="Palatino Linotype" w:eastAsia="Palatino Linotype" w:hAnsi="Palatino Linotype" w:cs="Palatino Linotype"/>
          <w:color w:val="000000"/>
        </w:rPr>
        <w:tab/>
        <w:t>El sexo, y</w:t>
      </w:r>
    </w:p>
    <w:p w14:paraId="2CDA2908"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w:t>
      </w:r>
      <w:r w:rsidRPr="00FF06BE">
        <w:rPr>
          <w:rFonts w:ascii="Palatino Linotype" w:eastAsia="Palatino Linotype" w:hAnsi="Palatino Linotype" w:cs="Palatino Linotype"/>
          <w:color w:val="000000"/>
        </w:rPr>
        <w:tab/>
        <w:t>La entidad federativa de nacimiento.</w:t>
      </w:r>
    </w:p>
    <w:p w14:paraId="4864E5C2"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61CF12C0"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Los dos últimos elementos de la Clave Única de Registro de Población evitan la duplicidad de la Clave y garantizan su correcta integración.</w:t>
      </w:r>
    </w:p>
    <w:p w14:paraId="600F3055"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41BE0BE3"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w:t>
      </w:r>
      <w:r w:rsidRPr="00FF06BE">
        <w:rPr>
          <w:rFonts w:ascii="Palatino Linotype" w:eastAsia="Palatino Linotype" w:hAnsi="Palatino Linotype" w:cs="Palatino Linotype"/>
          <w:color w:val="000000"/>
        </w:rPr>
        <w:lastRenderedPageBreak/>
        <w:t>individuo, simplemente se trata de un trámite administrativo requerido por la autoridad federal para hacer identificables a las personas.</w:t>
      </w:r>
    </w:p>
    <w:p w14:paraId="32DAE998"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134035CD"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Situación que se robustece, con el Criterio 18/17, emitido por el Instituto Nacional de Transparencia, Acceso a la Información y Protección de Datos Personales, que establece lo siguiente:</w:t>
      </w:r>
    </w:p>
    <w:p w14:paraId="215CBB30"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7D85DF60"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3D755E5"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4706FAF2"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71D5FE10"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39809816"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w:t>
      </w:r>
      <w:r w:rsidRPr="00FF06BE">
        <w:rPr>
          <w:rFonts w:ascii="Palatino Linotype" w:eastAsia="Palatino Linotype" w:hAnsi="Palatino Linotype" w:cs="Palatino Linotype"/>
          <w:color w:val="000000"/>
        </w:rPr>
        <w:tab/>
        <w:t>Registro Federal de Contribuyentes (RFC).</w:t>
      </w:r>
    </w:p>
    <w:p w14:paraId="1557499A"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50AF68F8"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Al respecto, cabe precisar que las personas físicas que deban presentar declaraciones periódicas o que están obligadas a expedir comprobantes fiscales, tienen que solicitar su inscripción en el Registro Federal de Contribuyentes, esta inscripción es realizada </w:t>
      </w:r>
      <w:r w:rsidRPr="00FF06BE">
        <w:rPr>
          <w:rFonts w:ascii="Palatino Linotype" w:eastAsia="Palatino Linotype" w:hAnsi="Palatino Linotype" w:cs="Palatino Linotype"/>
          <w:color w:val="000000"/>
        </w:rPr>
        <w:lastRenderedPageBreak/>
        <w:t>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745ACBA1"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5A42E203"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De acuerdo a lo establecido en el artículo en comento, esta clave se compone de trece caracteres alfanuméricos, con datos obtenidos de los apellidos, nombre(s), fecha de nacimiento del titular, más una </w:t>
      </w:r>
      <w:proofErr w:type="spellStart"/>
      <w:r w:rsidRPr="00FF06BE">
        <w:rPr>
          <w:rFonts w:ascii="Palatino Linotype" w:eastAsia="Palatino Linotype" w:hAnsi="Palatino Linotype" w:cs="Palatino Linotype"/>
          <w:color w:val="000000"/>
        </w:rPr>
        <w:t>homoclave</w:t>
      </w:r>
      <w:proofErr w:type="spellEnd"/>
      <w:r w:rsidRPr="00FF06BE">
        <w:rPr>
          <w:rFonts w:ascii="Palatino Linotype" w:eastAsia="Palatino Linotype" w:hAnsi="Palatino Linotype" w:cs="Palatino Linotype"/>
          <w:color w:val="000000"/>
        </w:rPr>
        <w:t xml:space="preserve"> que establece el sistema automático del Servicio de Administración Tributaria.</w:t>
      </w:r>
    </w:p>
    <w:p w14:paraId="52E5771D"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48176E33"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5EB6C20"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739FDA0B"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567CD0B4"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0D5F7B36"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lastRenderedPageBreak/>
        <w:t>Lo anterior, resulta congruente con el Criterio 19/17 emitido por el Instituto Nacional de Transparencia, Acceso a la Información y Protección de Datos Personales, en el cual se señala lo siguiente:</w:t>
      </w:r>
    </w:p>
    <w:p w14:paraId="230676B9"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4A056236"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“Registro Federal de Contribuyentes (RFC) de personas físicas. El RFC es una clave de carácter fiscal, única e irrepetible, que permite identificar al titular, su edad y fecha de nacimiento, por lo que es un dato personal de carácter confidencial.”</w:t>
      </w:r>
    </w:p>
    <w:p w14:paraId="4B9584A3"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420E44F2"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3877C8B0"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665ADA6E"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w:t>
      </w:r>
      <w:r w:rsidRPr="00FF06BE">
        <w:rPr>
          <w:rFonts w:ascii="Palatino Linotype" w:eastAsia="Palatino Linotype" w:hAnsi="Palatino Linotype" w:cs="Palatino Linotype"/>
          <w:color w:val="000000"/>
        </w:rPr>
        <w:tab/>
        <w:t xml:space="preserve">Código bidimensional o </w:t>
      </w:r>
      <w:proofErr w:type="spellStart"/>
      <w:r w:rsidRPr="00FF06BE">
        <w:rPr>
          <w:rFonts w:ascii="Palatino Linotype" w:eastAsia="Palatino Linotype" w:hAnsi="Palatino Linotype" w:cs="Palatino Linotype"/>
          <w:color w:val="000000"/>
        </w:rPr>
        <w:t>Qr</w:t>
      </w:r>
      <w:proofErr w:type="spellEnd"/>
      <w:r w:rsidRPr="00FF06BE">
        <w:rPr>
          <w:rFonts w:ascii="Palatino Linotype" w:eastAsia="Palatino Linotype" w:hAnsi="Palatino Linotype" w:cs="Palatino Linotype"/>
          <w:color w:val="000000"/>
        </w:rPr>
        <w:t>.</w:t>
      </w:r>
    </w:p>
    <w:p w14:paraId="467AADA4"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6B6433D5"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En principio, resulta necesario señalar que los comprobantes fiscales digitales por Internet, deben de incluir un código bidimensional conforme al formato QR </w:t>
      </w:r>
      <w:proofErr w:type="spellStart"/>
      <w:r w:rsidRPr="00FF06BE">
        <w:rPr>
          <w:rFonts w:ascii="Palatino Linotype" w:eastAsia="Palatino Linotype" w:hAnsi="Palatino Linotype" w:cs="Palatino Linotype"/>
          <w:color w:val="000000"/>
        </w:rPr>
        <w:t>Code</w:t>
      </w:r>
      <w:proofErr w:type="spellEnd"/>
      <w:r w:rsidRPr="00FF06BE">
        <w:rPr>
          <w:rFonts w:ascii="Palatino Linotype" w:eastAsia="Palatino Linotype" w:hAnsi="Palatino Linotype" w:cs="Palatino Linotype"/>
          <w:color w:val="000000"/>
        </w:rPr>
        <w:t xml:space="preserve"> (Quick Response </w:t>
      </w:r>
      <w:proofErr w:type="spellStart"/>
      <w:r w:rsidRPr="00FF06BE">
        <w:rPr>
          <w:rFonts w:ascii="Palatino Linotype" w:eastAsia="Palatino Linotype" w:hAnsi="Palatino Linotype" w:cs="Palatino Linotype"/>
          <w:color w:val="000000"/>
        </w:rPr>
        <w:t>Code</w:t>
      </w:r>
      <w:proofErr w:type="spellEnd"/>
      <w:r w:rsidRPr="00FF06BE">
        <w:rPr>
          <w:rFonts w:ascii="Palatino Linotype" w:eastAsia="Palatino Linotype" w:hAnsi="Palatino Linotype" w:cs="Palatino Linotype"/>
          <w:color w:val="000000"/>
        </w:rPr>
        <w:t xml:space="preserve">), el cual contiene el Registro Federal de Contribuyentes del receptor, del emisor, o de ambos; lo anterior, conforme al Anexo 20 de la Segunda Resolución de modificación a la Resolución Miscelánea Fiscal para el 2017, localizada en la página electrónica http://dof.gob.mx/nota_detalle.php?codigo=5492254&amp;fecha=28/07/2017. Incluso con la </w:t>
      </w:r>
      <w:r w:rsidRPr="00FF06BE">
        <w:rPr>
          <w:rFonts w:ascii="Palatino Linotype" w:eastAsia="Palatino Linotype" w:hAnsi="Palatino Linotype" w:cs="Palatino Linotype"/>
          <w:color w:val="000000"/>
        </w:rPr>
        <w:lastRenderedPageBreak/>
        <w:t>captura de dicho código, a través de la aplicación móvil del Servicio de Administración Tributaria, permite el acceso al Registro Federal de Contribuyentes, como del Sujeto Obligado, como de los servidores públicos.</w:t>
      </w:r>
    </w:p>
    <w:p w14:paraId="7E25689D"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7C2B4126"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 </w:t>
      </w:r>
    </w:p>
    <w:p w14:paraId="226F4139"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2125E946"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w:t>
      </w:r>
      <w:r w:rsidRPr="00FF06BE">
        <w:rPr>
          <w:rFonts w:ascii="Palatino Linotype" w:eastAsia="Palatino Linotype" w:hAnsi="Palatino Linotype" w:cs="Palatino Linotype"/>
          <w:color w:val="000000"/>
        </w:rPr>
        <w:tab/>
        <w:t>Número de seguridad social del Instituto de Seguridad Social del Estado de México y Municipios.</w:t>
      </w:r>
    </w:p>
    <w:p w14:paraId="4672D36F"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3E261B39"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56EF21A3"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2EEA5271"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w:t>
      </w:r>
      <w:r w:rsidRPr="00FF06BE">
        <w:rPr>
          <w:rFonts w:ascii="Palatino Linotype" w:eastAsia="Palatino Linotype" w:hAnsi="Palatino Linotype" w:cs="Palatino Linotype"/>
          <w:color w:val="000000"/>
        </w:rPr>
        <w:lastRenderedPageBreak/>
        <w:t>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6E6985ED"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6143BCDF"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7EB1A6E0"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005BE6D9"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60B3D5E4"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6E217B78"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w:t>
      </w:r>
      <w:r w:rsidRPr="00FF06BE">
        <w:rPr>
          <w:rFonts w:ascii="Palatino Linotype" w:eastAsia="Palatino Linotype" w:hAnsi="Palatino Linotype" w:cs="Palatino Linotype"/>
          <w:color w:val="000000"/>
        </w:rPr>
        <w:tab/>
        <w:t xml:space="preserve">Deducciones personales. </w:t>
      </w:r>
    </w:p>
    <w:p w14:paraId="158AAB8C"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03E3E491"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lastRenderedPageBreak/>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58C445D2"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7CB77D80"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Asimismo, hay otras que se generan con motivo de una sentencia judicial, como es la pensión alimenticia que periódicamente se retira de la cuenta de un empleado, a efecto de que sea entregado a un tercero. </w:t>
      </w:r>
    </w:p>
    <w:p w14:paraId="26568D24"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61715872"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545AFA5C"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4143794F"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la Ley de Transparencia y Acceso a la Información Pública del Estado de México y Municipios. </w:t>
      </w:r>
    </w:p>
    <w:p w14:paraId="54919607"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70356B93"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lastRenderedPageBreak/>
        <w:t></w:t>
      </w:r>
      <w:r w:rsidRPr="00FF06BE">
        <w:rPr>
          <w:rFonts w:ascii="Palatino Linotype" w:eastAsia="Palatino Linotype" w:hAnsi="Palatino Linotype" w:cs="Palatino Linotype"/>
          <w:color w:val="000000"/>
        </w:rPr>
        <w:tab/>
        <w:t>Sellos digitales del emisor y del Servicio de Administración Tributaria y cadena original del complemento de certificación digital del órgano previamente señalado.</w:t>
      </w:r>
    </w:p>
    <w:p w14:paraId="4C6CC8DC"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04626D7A"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4F0E94B8"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7D6C47E8"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Las cadenas originales y sellos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3E0F9328"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768D3361"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w:t>
      </w:r>
    </w:p>
    <w:p w14:paraId="21F905E1"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Elementos utilizados en la generación de Sellos Digitales:</w:t>
      </w:r>
    </w:p>
    <w:p w14:paraId="6963431B"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lastRenderedPageBreak/>
        <w:t>•</w:t>
      </w:r>
      <w:r w:rsidRPr="00FF06BE">
        <w:rPr>
          <w:rFonts w:ascii="Palatino Linotype" w:eastAsia="Palatino Linotype" w:hAnsi="Palatino Linotype" w:cs="Palatino Linotype"/>
          <w:color w:val="000000"/>
        </w:rPr>
        <w:tab/>
        <w:t>Cadena Original, el elemento a sellar, en este caso de un comprobante fiscal digital a través de Internet.</w:t>
      </w:r>
    </w:p>
    <w:p w14:paraId="20124FC2"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w:t>
      </w:r>
      <w:r w:rsidRPr="00FF06BE">
        <w:rPr>
          <w:rFonts w:ascii="Palatino Linotype" w:eastAsia="Palatino Linotype" w:hAnsi="Palatino Linotype" w:cs="Palatino Linotype"/>
          <w:color w:val="000000"/>
        </w:rPr>
        <w:tab/>
        <w:t>Certificado de Sello Digital y su correspondiente clave privada.</w:t>
      </w:r>
    </w:p>
    <w:p w14:paraId="798A7CFF"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w:t>
      </w:r>
      <w:r w:rsidRPr="00FF06BE">
        <w:rPr>
          <w:rFonts w:ascii="Palatino Linotype" w:eastAsia="Palatino Linotype" w:hAnsi="Palatino Linotype" w:cs="Palatino Linotype"/>
          <w:color w:val="000000"/>
        </w:rPr>
        <w:tab/>
        <w:t>Algoritmos de criptografía de clave pública para firma electrónica avanzada.</w:t>
      </w:r>
    </w:p>
    <w:p w14:paraId="50EA3354"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w:t>
      </w:r>
      <w:r w:rsidRPr="00FF06BE">
        <w:rPr>
          <w:rFonts w:ascii="Palatino Linotype" w:eastAsia="Palatino Linotype" w:hAnsi="Palatino Linotype" w:cs="Palatino Linotype"/>
          <w:color w:val="000000"/>
        </w:rPr>
        <w:tab/>
        <w:t>Especificaciones de conversión de la firma electrónica avanzada a Base 64.</w:t>
      </w:r>
    </w:p>
    <w:p w14:paraId="43BFFE8C"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Para la generación de sellos digitales se utiliza criptografía de clave pública aplicada a una cadena original.</w:t>
      </w:r>
    </w:p>
    <w:p w14:paraId="37952351"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6F78A7D3"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Criptografía de la Clave Pública</w:t>
      </w:r>
    </w:p>
    <w:p w14:paraId="02CB3BD9"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La criptografía de Clave Pública se basa en la generación de una pareja de números muy grandes relacionados íntimamente entre sí, de tal manera que una operación de </w:t>
      </w:r>
      <w:proofErr w:type="spellStart"/>
      <w:r w:rsidRPr="00FF06BE">
        <w:rPr>
          <w:rFonts w:ascii="Palatino Linotype" w:eastAsia="Palatino Linotype" w:hAnsi="Palatino Linotype" w:cs="Palatino Linotype"/>
          <w:color w:val="000000"/>
        </w:rPr>
        <w:t>encripción</w:t>
      </w:r>
      <w:proofErr w:type="spellEnd"/>
      <w:r w:rsidRPr="00FF06BE">
        <w:rPr>
          <w:rFonts w:ascii="Palatino Linotype" w:eastAsia="Palatino Linotype" w:hAnsi="Palatino Linotype" w:cs="Palatino Linotype"/>
          <w:color w:val="000000"/>
        </w:rPr>
        <w:t xml:space="preserve"> sobre un mensaje tomando como clave de </w:t>
      </w:r>
      <w:proofErr w:type="spellStart"/>
      <w:r w:rsidRPr="00FF06BE">
        <w:rPr>
          <w:rFonts w:ascii="Palatino Linotype" w:eastAsia="Palatino Linotype" w:hAnsi="Palatino Linotype" w:cs="Palatino Linotype"/>
          <w:color w:val="000000"/>
        </w:rPr>
        <w:t>encripción</w:t>
      </w:r>
      <w:proofErr w:type="spellEnd"/>
      <w:r w:rsidRPr="00FF06BE">
        <w:rPr>
          <w:rFonts w:ascii="Palatino Linotype" w:eastAsia="Palatino Linotype" w:hAnsi="Palatino Linotype" w:cs="Palatino Linotype"/>
          <w:color w:val="000000"/>
        </w:rPr>
        <w:t xml:space="preserve"> a uno de los dos números, produce un mensaje alterado en su significado que solo puede ser devuelto a su estado original mediante la operación de </w:t>
      </w:r>
      <w:proofErr w:type="spellStart"/>
      <w:r w:rsidRPr="00FF06BE">
        <w:rPr>
          <w:rFonts w:ascii="Palatino Linotype" w:eastAsia="Palatino Linotype" w:hAnsi="Palatino Linotype" w:cs="Palatino Linotype"/>
          <w:color w:val="000000"/>
        </w:rPr>
        <w:t>desencripción</w:t>
      </w:r>
      <w:proofErr w:type="spellEnd"/>
      <w:r w:rsidRPr="00FF06BE">
        <w:rPr>
          <w:rFonts w:ascii="Palatino Linotype" w:eastAsia="Palatino Linotype" w:hAnsi="Palatino Linotype" w:cs="Palatino Linotype"/>
          <w:color w:val="000000"/>
        </w:rPr>
        <w:t xml:space="preserve"> correspondiente tomando como clave de </w:t>
      </w:r>
      <w:proofErr w:type="spellStart"/>
      <w:r w:rsidRPr="00FF06BE">
        <w:rPr>
          <w:rFonts w:ascii="Palatino Linotype" w:eastAsia="Palatino Linotype" w:hAnsi="Palatino Linotype" w:cs="Palatino Linotype"/>
          <w:color w:val="000000"/>
        </w:rPr>
        <w:t>desencripción</w:t>
      </w:r>
      <w:proofErr w:type="spellEnd"/>
      <w:r w:rsidRPr="00FF06BE">
        <w:rPr>
          <w:rFonts w:ascii="Palatino Linotype" w:eastAsia="Palatino Linotype" w:hAnsi="Palatino Linotype" w:cs="Palatino Linotype"/>
          <w:color w:val="000000"/>
        </w:rPr>
        <w:t xml:space="preserve"> al otro número de la pareja.</w:t>
      </w:r>
    </w:p>
    <w:p w14:paraId="49C3A06A"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w:t>
      </w:r>
    </w:p>
    <w:p w14:paraId="70EDDF45"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709B45F6"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0FD7DDCA"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676445C1"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lastRenderedPageBreak/>
        <w:t>-</w:t>
      </w:r>
      <w:r w:rsidRPr="00FF06BE">
        <w:rPr>
          <w:rFonts w:ascii="Palatino Linotype" w:eastAsia="Palatino Linotype" w:hAnsi="Palatino Linotype" w:cs="Palatino Linotype"/>
          <w:color w:val="000000"/>
        </w:rPr>
        <w:tab/>
        <w:t>Nombre de institución bancaria.</w:t>
      </w:r>
    </w:p>
    <w:p w14:paraId="0CD4DFDF"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5D9D30EC"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En principio, es necesario señalar que conforme al artículo 2°, fracción IV  de la Ley de Protección y Defensa al Usuario de Servicios Financieros, establece que una institución financiera, se le denomina a las sociedades controladoras, instituciones de crédito, sociedades financieras de objeto múltiple, sociedades de información crediticia, casas de bolsa, especialistas bursátiles,  fondos de inversión, almacenes generales de depósito, uniones de crédito, casas de cambio, instituciones de seguros, sociedades mutualistas de seguros, instituciones de fianzas, administradoras de fondos para el retiro, PENSIONISSSTE, empresas operadoras de la base de datos nacional del sistema de ahorro para el retiro, Instituto del Fondo Nacional para el Consumo de los Trabajadores, sociedades cooperativas de ahorro y préstamo, sociedades financieras populares, sociedades financieras comunitarias, y cualquiera otra sociedad que requiera de la autorización de la Secretaría de Hacienda y Crédito Público o de cualesquiera de las Comisiones Nacionales para constituirse y funcionar como tales y ofrecer un producto o servicio financiero a los usuarios. </w:t>
      </w:r>
    </w:p>
    <w:p w14:paraId="726AAF70"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01D95680"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En ese orden de ideas, en el portal de la Comisión Nacional para la Protección y Defensa de los Usuarios de Servicios Financieros (consultadas el veintinueve de junio de dos mil veintidós),, en https://www.condusef.gob.mx/Revista/index.php/usuario-inteligente/condusef-responde/777-la-condusef-te-puede-ayudar), se establece que los bancos son instituciones financieras; conforme a lo anterior, se puede advertir que las instituciones bancarias, son personas morales.</w:t>
      </w:r>
    </w:p>
    <w:p w14:paraId="09D814E4"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41A61EA3"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lastRenderedPageBreak/>
        <w:t>En ese orden de ideas, se considera que la denominación o razón social de una persona moral, es pública, pues dichos datos se encuentran inscritos en el Registro Público del Comercio; lo anterior, toma sustento en el Criterio 08/19 emitido por el Instituto Nacional de Transparencia, Acceso a la Información y Protección de Datos Personales previamente referido.</w:t>
      </w:r>
    </w:p>
    <w:p w14:paraId="1CF21957"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0EC2E9C3"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Lo anterior, se robustece con el hecho de que existe el Sistema de Registro de Prestadores de Servicios Financieros (consultadas el cinco de abril de dos mil veintidós),, a las trece horas, en la liga https://webapps.condusef.gob.mx/SIPRES/jsp/pub/index.jsp), que es un registro de carácter público, cuyo objetivo principal, consiste en proporcionar información corporativa y general de las instituciones financieras; además, que permite conocer al público general, información de dichos entes, se muestra un ejemplo a continuación: </w:t>
      </w:r>
    </w:p>
    <w:p w14:paraId="668E986F"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077AB5D1" w14:textId="5C14E7DC"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 Conforme a lo anterior, se logra vislumbrar que el nombre de las instituciones bancarias es de naturaleza pública; además que, en el presente caso, proporcionar dicho dato, ayuda a transparentar que los recursos públicos e</w:t>
      </w:r>
      <w:r w:rsidR="00EE2FBD" w:rsidRPr="00FF06BE">
        <w:rPr>
          <w:rFonts w:ascii="Palatino Linotype" w:eastAsia="Palatino Linotype" w:hAnsi="Palatino Linotype" w:cs="Palatino Linotype"/>
          <w:color w:val="000000"/>
        </w:rPr>
        <w:t xml:space="preserve">rogados por el Ayuntamiento de </w:t>
      </w:r>
      <w:r w:rsidR="003C3FC9" w:rsidRPr="00FF06BE">
        <w:rPr>
          <w:rFonts w:ascii="Palatino Linotype" w:eastAsia="Palatino Linotype" w:hAnsi="Palatino Linotype" w:cs="Palatino Linotype"/>
          <w:color w:val="000000"/>
        </w:rPr>
        <w:t>Chimalhuacán</w:t>
      </w:r>
      <w:r w:rsidRPr="00FF06BE">
        <w:rPr>
          <w:rFonts w:ascii="Palatino Linotype" w:eastAsia="Palatino Linotype" w:hAnsi="Palatino Linotype" w:cs="Palatino Linotype"/>
          <w:color w:val="000000"/>
        </w:rPr>
        <w:t>, están siendo depositados, en una cuenta localizada en una institución financiera existente y debidamente registrada.</w:t>
      </w:r>
    </w:p>
    <w:p w14:paraId="099DBE17"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03921D73"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Conforme a lo anterior, este Instituto considera que el nombre de la institución bancaria, no actualiza la causal de clasificación prevista en el artículo 143, fracción I de la Ley de Transparencia y Acceso a la Información Pública del Estado de México y Municipios.</w:t>
      </w:r>
    </w:p>
    <w:p w14:paraId="178074E2"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3610CD1B"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w:t>
      </w:r>
      <w:r w:rsidRPr="00FF06BE">
        <w:rPr>
          <w:rFonts w:ascii="Palatino Linotype" w:eastAsia="Palatino Linotype" w:hAnsi="Palatino Linotype" w:cs="Palatino Linotype"/>
          <w:color w:val="000000"/>
        </w:rPr>
        <w:tab/>
        <w:t xml:space="preserve">Cuenta bancaria de servidores públicos. </w:t>
      </w:r>
    </w:p>
    <w:p w14:paraId="3D9957D4"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3ECB43BF"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Al respecto, se estima que dicho dato se relaciona con hechos y actos de carácter económico, pues los mismos darían cuenta, de la relación que tiene una institución financiero con un servidor público, en su carácter de particular; además, que con dicha información se podría obtener los recursos enviados a las órdenes de cargo, pago de nómina o a las transferencias electrónicas e fondos interbancarios, entre otros movimientos que sean utilizados exclusivamente en la cuenta señalada por el cliente y por lo tanto, los datos bancarios corresponden a información que se encuentra relacionada con el patrimonio de la persona titular de la cuenta.</w:t>
      </w:r>
    </w:p>
    <w:p w14:paraId="16F2C72A"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 </w:t>
      </w:r>
    </w:p>
    <w:p w14:paraId="7ACF4263"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A mayor abundamiento, resulta necesario traer a colación el Criterio 10/17 emitido por el Instituto Nacional de Transparencia, Acceso a la Información y Protección de Datos Personales, mismo que establece lo siguiente:</w:t>
      </w:r>
    </w:p>
    <w:p w14:paraId="7C32CFA4"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4454B433"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“Cuentas bancarias y/o CLABE interbancaria de personas físicas y morales privadas.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091D87B"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762A92E3"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Por lo cual, se puede colegir que dichos datos no guardan relación con el servicio público ni con los recursos públicos, pues solo corresponde a información, que le atañe a la institución financiera y al cliente;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5A52151C"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1A00C84A"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w:t>
      </w:r>
      <w:r w:rsidRPr="00FF06BE">
        <w:rPr>
          <w:rFonts w:ascii="Palatino Linotype" w:eastAsia="Palatino Linotype" w:hAnsi="Palatino Linotype" w:cs="Palatino Linotype"/>
          <w:color w:val="000000"/>
        </w:rPr>
        <w:tab/>
        <w:t>Número de empleado.</w:t>
      </w:r>
    </w:p>
    <w:p w14:paraId="2B106EB0"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30732B6F"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4D55FE77"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770FFD75"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3B7B76BA"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0A8695EA"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lastRenderedPageBreak/>
        <w:t>Lo anterior, toma sustento en el Criterio 06/19, emitido por el Instituto Nacional de Transparencia, Acceso a la Información y Protección de Datos Personales, que establece lo siguiente:</w:t>
      </w:r>
    </w:p>
    <w:p w14:paraId="6831EB67"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5E20AD80"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“Número de empleado.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26ACF499"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5430570A"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5D880315"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45EB1E69"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De tales circunstancias, se considera que el Ente Recurrido deberá proporcionar dicho dato,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67FA7D8E" w14:textId="77777777" w:rsidR="00EE2FBD" w:rsidRPr="00FF06BE" w:rsidRDefault="00EE2FBD" w:rsidP="00FF06BE">
      <w:pPr>
        <w:spacing w:line="360" w:lineRule="auto"/>
        <w:jc w:val="both"/>
        <w:rPr>
          <w:rFonts w:ascii="Palatino Linotype" w:eastAsia="Palatino Linotype" w:hAnsi="Palatino Linotype" w:cs="Palatino Linotype"/>
          <w:color w:val="000000"/>
        </w:rPr>
      </w:pPr>
    </w:p>
    <w:p w14:paraId="0FAFA182"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Finalmente, respecto al plazo de reserva,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w:t>
      </w:r>
      <w:r w:rsidRPr="00FF06BE">
        <w:rPr>
          <w:rFonts w:ascii="Palatino Linotype" w:eastAsia="Palatino Linotype" w:hAnsi="Palatino Linotype" w:cs="Palatino Linotype"/>
          <w:color w:val="000000"/>
        </w:rPr>
        <w:lastRenderedPageBreak/>
        <w:t xml:space="preserve">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versiones públicas, deberá clasificar el nombre de los elementos operativos en materia de seguridad, y proporcionar, su respectivo acuerdo de Clasificación. </w:t>
      </w:r>
    </w:p>
    <w:p w14:paraId="5FD3A16F"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54E51BC7"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Conforme a lo expuesto, si bien, el Sujeto Obligado proporcionó los documentos que dan cuenta de lo solicitado, lo cierto es que testo datos de naturaleza pública, tales como la institución bancaria, sellos digitales del emisor y del Servicio de Administración Tributaria y cadena original del complemento de certificación digital del órgano previamente señalado y en su caso, el número de empleado, razón por la cual el agravio hecho valer por el Recurrente deviene de PARCIALMENTE FUNDADO. </w:t>
      </w:r>
    </w:p>
    <w:p w14:paraId="7467962E"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44F94A56"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En ese sentido, para atender de manera correcta la solicitud, deberá proporcionar los recibos, en una correcta versión pública, en términos del 143, fracción I, de la Ley de la materia, la Clave Única de Registro de Población, el Registro Federal de Contribuyentes; el Código Bidimensional o QR; el número de seguridad social del Instituto de Seguridad Social del Estado de México y Municipios; las deducciones personales, la cuenta bancaria de los servidores públicos y en su caso, el número de empleado.</w:t>
      </w:r>
    </w:p>
    <w:p w14:paraId="2AA5A72D"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300B2C56" w14:textId="77777777" w:rsidR="00B00DDB" w:rsidRPr="00FF06BE" w:rsidRDefault="00B00DDB" w:rsidP="00FF06BE">
      <w:pPr>
        <w:spacing w:line="360" w:lineRule="auto"/>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Además, deberá proporcionar el Acuerdo emitido por el Comité de Transparencia, que confirme la clasificación de dichos datos, conforme al proceso establecido en el artículo 168 de la Ley de la materia.</w:t>
      </w:r>
    </w:p>
    <w:p w14:paraId="37B0A18E"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0E3294EA" w14:textId="77777777" w:rsidR="00AE59BD" w:rsidRPr="00FF06BE" w:rsidRDefault="00A9296B" w:rsidP="00FF06BE">
      <w:pPr>
        <w:spacing w:line="360" w:lineRule="auto"/>
        <w:jc w:val="both"/>
        <w:rPr>
          <w:rFonts w:ascii="Palatino Linotype" w:hAnsi="Palatino Linotype"/>
          <w:color w:val="000000" w:themeColor="text1"/>
        </w:rPr>
      </w:pPr>
      <w:r w:rsidRPr="00FF06BE">
        <w:rPr>
          <w:rFonts w:ascii="Palatino Linotype" w:eastAsia="Palatino Linotype" w:hAnsi="Palatino Linotype" w:cs="Palatino Linotype"/>
          <w:color w:val="000000"/>
        </w:rPr>
        <w:t xml:space="preserve">Ahora bien, </w:t>
      </w:r>
      <w:r w:rsidR="0099566B" w:rsidRPr="00FF06BE">
        <w:rPr>
          <w:rFonts w:ascii="Palatino Linotype" w:eastAsia="Palatino Linotype" w:hAnsi="Palatino Linotype" w:cs="Palatino Linotype"/>
          <w:color w:val="000000"/>
        </w:rPr>
        <w:t xml:space="preserve">tocante al </w:t>
      </w:r>
      <w:r w:rsidR="0099566B" w:rsidRPr="00FF06BE">
        <w:rPr>
          <w:rFonts w:ascii="Palatino Linotype" w:eastAsia="Palatino Linotype" w:hAnsi="Palatino Linotype" w:cs="Palatino Linotype"/>
          <w:b/>
          <w:bCs/>
          <w:color w:val="000000"/>
        </w:rPr>
        <w:t>currículum vitae</w:t>
      </w:r>
      <w:r w:rsidR="0099566B" w:rsidRPr="00FF06BE">
        <w:rPr>
          <w:rFonts w:ascii="Palatino Linotype" w:eastAsia="Palatino Linotype" w:hAnsi="Palatino Linotype" w:cs="Palatino Linotype"/>
          <w:color w:val="000000"/>
        </w:rPr>
        <w:t>, del personal que ingresó a la Tesorería Municipal</w:t>
      </w:r>
      <w:r w:rsidR="00AE59BD" w:rsidRPr="00FF06BE">
        <w:rPr>
          <w:rFonts w:ascii="Palatino Linotype" w:eastAsia="Palatino Linotype" w:hAnsi="Palatino Linotype" w:cs="Palatino Linotype"/>
          <w:color w:val="000000"/>
        </w:rPr>
        <w:t xml:space="preserve"> del primero de enero al veinticuatro de mayo de dos mil veintidós, </w:t>
      </w:r>
      <w:r w:rsidR="0099566B" w:rsidRPr="00FF06BE">
        <w:rPr>
          <w:rFonts w:ascii="Palatino Linotype" w:eastAsia="Palatino Linotype" w:hAnsi="Palatino Linotype" w:cs="Palatino Linotype"/>
          <w:color w:val="000000"/>
        </w:rPr>
        <w:t>debiendo destacar que</w:t>
      </w:r>
      <w:r w:rsidR="00AE59BD" w:rsidRPr="00FF06BE">
        <w:rPr>
          <w:rFonts w:ascii="Palatino Linotype" w:eastAsia="Palatino Linotype" w:hAnsi="Palatino Linotype" w:cs="Palatino Linotype"/>
          <w:color w:val="000000"/>
        </w:rPr>
        <w:t xml:space="preserve"> el documento denominado </w:t>
      </w:r>
      <w:r w:rsidR="00AE59BD" w:rsidRPr="00FF06BE">
        <w:rPr>
          <w:rFonts w:ascii="Palatino Linotype" w:eastAsia="Palatino Linotype" w:hAnsi="Palatino Linotype" w:cs="Palatino Linotype"/>
          <w:i/>
          <w:iCs/>
          <w:color w:val="000000"/>
        </w:rPr>
        <w:t>“</w:t>
      </w:r>
      <w:proofErr w:type="spellStart"/>
      <w:r w:rsidR="00AE59BD" w:rsidRPr="00FF06BE">
        <w:rPr>
          <w:rFonts w:ascii="Palatino Linotype" w:eastAsia="Palatino Linotype" w:hAnsi="Palatino Linotype" w:cs="Palatino Linotype"/>
          <w:i/>
          <w:iCs/>
          <w:color w:val="000000"/>
        </w:rPr>
        <w:t>curriculum</w:t>
      </w:r>
      <w:proofErr w:type="spellEnd"/>
      <w:r w:rsidR="00AE59BD" w:rsidRPr="00FF06BE">
        <w:rPr>
          <w:rFonts w:ascii="Palatino Linotype" w:eastAsia="Palatino Linotype" w:hAnsi="Palatino Linotype" w:cs="Palatino Linotype"/>
          <w:i/>
          <w:iCs/>
          <w:color w:val="000000"/>
        </w:rPr>
        <w:t xml:space="preserve"> vitae”</w:t>
      </w:r>
      <w:r w:rsidR="00AE59BD" w:rsidRPr="00FF06BE">
        <w:rPr>
          <w:rFonts w:ascii="Palatino Linotype" w:eastAsia="Palatino Linotype" w:hAnsi="Palatino Linotype" w:cs="Palatino Linotype"/>
          <w:color w:val="000000"/>
        </w:rPr>
        <w:t xml:space="preserve">, cuyo significado según establece la </w:t>
      </w:r>
      <w:r w:rsidR="00AE59BD" w:rsidRPr="00FF06BE">
        <w:rPr>
          <w:rFonts w:ascii="Palatino Linotype" w:eastAsia="Calibri" w:hAnsi="Palatino Linotype" w:cs="Arial"/>
          <w:lang w:val="es-ES"/>
        </w:rPr>
        <w:t>Real Academia de la Lengua Española lo define de la siguiente manera:</w:t>
      </w:r>
    </w:p>
    <w:p w14:paraId="45877DB2" w14:textId="77777777" w:rsidR="00AE59BD" w:rsidRPr="00FF06BE" w:rsidRDefault="00AE59BD" w:rsidP="00FF06BE">
      <w:pPr>
        <w:pStyle w:val="Prrafodelista"/>
        <w:tabs>
          <w:tab w:val="left" w:pos="142"/>
          <w:tab w:val="left" w:pos="284"/>
          <w:tab w:val="left" w:pos="426"/>
        </w:tabs>
        <w:spacing w:before="240" w:after="240" w:line="276" w:lineRule="auto"/>
        <w:ind w:left="567" w:right="567"/>
        <w:jc w:val="both"/>
        <w:rPr>
          <w:rFonts w:ascii="Palatino Linotype" w:eastAsia="MS Gothic" w:hAnsi="Palatino Linotype"/>
          <w:b/>
          <w:szCs w:val="26"/>
        </w:rPr>
      </w:pPr>
      <w:r w:rsidRPr="00FF06BE">
        <w:rPr>
          <w:rFonts w:ascii="Palatino Linotype" w:eastAsia="Calibri" w:hAnsi="Palatino Linotype" w:cs="Arial"/>
          <w:b/>
          <w:bCs/>
          <w:sz w:val="22"/>
        </w:rPr>
        <w:t>“</w:t>
      </w:r>
      <w:r w:rsidRPr="00FF06BE">
        <w:rPr>
          <w:rFonts w:ascii="Palatino Linotype" w:eastAsia="Calibri" w:hAnsi="Palatino Linotype" w:cs="Arial"/>
          <w:b/>
          <w:bCs/>
          <w:i/>
          <w:sz w:val="22"/>
        </w:rPr>
        <w:t>Currículum vítae</w:t>
      </w:r>
      <w:bookmarkStart w:id="7" w:name="1"/>
      <w:r w:rsidRPr="00FF06BE">
        <w:rPr>
          <w:rFonts w:ascii="Palatino Linotype" w:eastAsia="Calibri" w:hAnsi="Palatino Linotype" w:cs="Arial"/>
          <w:i/>
          <w:sz w:val="22"/>
        </w:rPr>
        <w:t xml:space="preserve">. </w:t>
      </w:r>
      <w:r w:rsidRPr="00FF06BE">
        <w:rPr>
          <w:rFonts w:ascii="Palatino Linotype" w:eastAsia="Calibri" w:hAnsi="Palatino Linotype" w:cs="Arial"/>
          <w:b/>
          <w:bCs/>
          <w:i/>
          <w:sz w:val="22"/>
        </w:rPr>
        <w:t>1.</w:t>
      </w:r>
      <w:bookmarkEnd w:id="7"/>
      <w:r w:rsidRPr="00FF06BE">
        <w:rPr>
          <w:rFonts w:ascii="Palatino Linotype" w:eastAsia="Calibri" w:hAnsi="Palatino Linotype" w:cs="Arial"/>
          <w:b/>
          <w:bCs/>
          <w:i/>
          <w:sz w:val="22"/>
        </w:rPr>
        <w:t xml:space="preserve"> </w:t>
      </w:r>
      <w:r w:rsidRPr="00FF06BE">
        <w:rPr>
          <w:rFonts w:ascii="Palatino Linotype" w:eastAsia="Calibri" w:hAnsi="Palatino Linotype" w:cs="Arial"/>
          <w:i/>
          <w:sz w:val="22"/>
        </w:rPr>
        <w:t>Loc. lat. que significa literalmente ‘carrera de la vida’. Se usa como locución nominal masculina para designar la relación de los datos personales, formación académica, actividad laboral y méritos de una persona.</w:t>
      </w:r>
      <w:r w:rsidRPr="00FF06BE">
        <w:rPr>
          <w:rFonts w:ascii="Palatino Linotype" w:eastAsia="Calibri" w:hAnsi="Palatino Linotype" w:cs="Arial"/>
          <w:sz w:val="22"/>
        </w:rPr>
        <w:t>”</w:t>
      </w:r>
    </w:p>
    <w:p w14:paraId="79EDE157" w14:textId="77777777" w:rsidR="0099566B" w:rsidRPr="00FF06BE" w:rsidRDefault="0099566B" w:rsidP="00FF06BE">
      <w:pPr>
        <w:pStyle w:val="Prrafodelista"/>
        <w:tabs>
          <w:tab w:val="left" w:pos="426"/>
        </w:tabs>
        <w:spacing w:before="240" w:after="240" w:line="360" w:lineRule="auto"/>
        <w:ind w:left="0" w:right="51"/>
        <w:contextualSpacing/>
        <w:jc w:val="both"/>
        <w:rPr>
          <w:rFonts w:ascii="Palatino Linotype" w:eastAsia="Palatino Linotype" w:hAnsi="Palatino Linotype" w:cs="Palatino Linotype"/>
          <w:color w:val="000000"/>
        </w:rPr>
      </w:pPr>
    </w:p>
    <w:p w14:paraId="35EAB1FB" w14:textId="77777777" w:rsidR="00AE59BD" w:rsidRPr="00FF06BE" w:rsidRDefault="00AE59BD" w:rsidP="00FF06BE">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FF06BE">
        <w:rPr>
          <w:rFonts w:ascii="Palatino Linotype" w:eastAsia="Palatino Linotype" w:hAnsi="Palatino Linotype" w:cs="Palatino Linotype"/>
          <w:color w:val="000000"/>
        </w:rPr>
        <w:t xml:space="preserve">De </w:t>
      </w:r>
      <w:r w:rsidRPr="00FF06BE">
        <w:rPr>
          <w:rFonts w:ascii="Palatino Linotype" w:eastAsia="MS Mincho" w:hAnsi="Palatino Linotype" w:cs="Arial"/>
        </w:rPr>
        <w:t xml:space="preserve">la interpretación a esta definición, se desprende que el </w:t>
      </w:r>
      <w:proofErr w:type="spellStart"/>
      <w:r w:rsidRPr="00FF06BE">
        <w:rPr>
          <w:rFonts w:ascii="Palatino Linotype" w:eastAsia="MS Mincho" w:hAnsi="Palatino Linotype" w:cs="Arial"/>
          <w:i/>
        </w:rPr>
        <w:t>curriculum</w:t>
      </w:r>
      <w:proofErr w:type="spellEnd"/>
      <w:r w:rsidRPr="00FF06BE">
        <w:rPr>
          <w:rFonts w:ascii="Palatino Linotype" w:eastAsia="MS Mincho" w:hAnsi="Palatino Linotype" w:cs="Arial"/>
          <w:i/>
        </w:rPr>
        <w:t xml:space="preserve"> vitae</w:t>
      </w:r>
      <w:r w:rsidRPr="00FF06BE">
        <w:rPr>
          <w:rFonts w:ascii="Palatino Linotype" w:eastAsia="MS Mincho" w:hAnsi="Palatino Linotype" w:cs="Arial"/>
        </w:rPr>
        <w:t xml:space="preserve"> está relacionado con la hoja de vida, carrera de vida o </w:t>
      </w:r>
      <w:proofErr w:type="spellStart"/>
      <w:r w:rsidRPr="00FF06BE">
        <w:rPr>
          <w:rFonts w:ascii="Palatino Linotype" w:eastAsia="MS Mincho" w:hAnsi="Palatino Linotype" w:cs="Arial"/>
        </w:rPr>
        <w:t>currícula</w:t>
      </w:r>
      <w:proofErr w:type="spellEnd"/>
      <w:r w:rsidRPr="00FF06BE">
        <w:rPr>
          <w:rFonts w:ascii="Palatino Linotype" w:eastAsia="MS Mincho" w:hAnsi="Palatino Linotype" w:cs="Arial"/>
        </w:rPr>
        <w:t xml:space="preserve"> de una persona, donde se puede apreciar la </w:t>
      </w:r>
      <w:r w:rsidRPr="00FF06BE">
        <w:rPr>
          <w:rFonts w:ascii="Palatino Linotype" w:eastAsia="MS Mincho" w:hAnsi="Palatino Linotype" w:cs="Arial"/>
          <w:b/>
        </w:rPr>
        <w:t>preparación académica y laboral</w:t>
      </w:r>
      <w:r w:rsidRPr="00FF06BE">
        <w:rPr>
          <w:rFonts w:ascii="Palatino Linotype" w:eastAsia="MS Mincho" w:hAnsi="Palatino Linotype" w:cs="Arial"/>
        </w:rPr>
        <w:t xml:space="preserve"> que tiene, </w:t>
      </w:r>
      <w:r w:rsidRPr="00FF06BE">
        <w:rPr>
          <w:rFonts w:ascii="Palatino Linotype" w:eastAsia="MS Mincho" w:hAnsi="Palatino Linotype" w:cs="Arial"/>
          <w:b/>
        </w:rPr>
        <w:t>además de los méritos como bien lo podrían ser cursos o certificaciones</w:t>
      </w:r>
      <w:r w:rsidRPr="00FF06BE">
        <w:rPr>
          <w:rFonts w:ascii="Palatino Linotype" w:eastAsia="MS Mincho" w:hAnsi="Palatino Linotype" w:cs="Arial"/>
        </w:rPr>
        <w:t>.</w:t>
      </w:r>
    </w:p>
    <w:p w14:paraId="07BAA8E7" w14:textId="77777777" w:rsidR="0099566B" w:rsidRPr="00FF06BE" w:rsidRDefault="0099566B" w:rsidP="00FF06BE">
      <w:pPr>
        <w:pStyle w:val="Prrafodelista"/>
        <w:tabs>
          <w:tab w:val="left" w:pos="426"/>
        </w:tabs>
        <w:spacing w:before="240" w:after="240" w:line="360" w:lineRule="auto"/>
        <w:ind w:left="0" w:right="51"/>
        <w:contextualSpacing/>
        <w:jc w:val="both"/>
        <w:rPr>
          <w:rFonts w:ascii="Palatino Linotype" w:hAnsi="Palatino Linotype"/>
          <w:color w:val="000000" w:themeColor="text1"/>
        </w:rPr>
      </w:pPr>
    </w:p>
    <w:p w14:paraId="1EEE5AAB" w14:textId="77777777" w:rsidR="00AE59BD" w:rsidRPr="00FF06BE" w:rsidRDefault="00AE59BD" w:rsidP="00FF06BE">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FF06BE">
        <w:rPr>
          <w:rFonts w:ascii="Palatino Linotype" w:hAnsi="Palatino Linotype"/>
          <w:color w:val="000000" w:themeColor="text1"/>
        </w:rPr>
        <w:t xml:space="preserve">Una vez establecido lo anterior, la Ley del Trabajo de los Servidores Públicos del Estado y Municipios es de orden público e interés social, y tiene por objeto regular las relaciones de trabajo, comprendidas entre los poderes públicos del Estado y los Municipios y sus respectivos servidores públicos. Asimismo, se encarga de regular las relaciones de trabajo entre los tribunales administrativos, los organismos </w:t>
      </w:r>
      <w:r w:rsidRPr="00FF06BE">
        <w:rPr>
          <w:rFonts w:ascii="Palatino Linotype" w:hAnsi="Palatino Linotype"/>
          <w:color w:val="000000" w:themeColor="text1"/>
        </w:rPr>
        <w:lastRenderedPageBreak/>
        <w:t>descentralizados, fideicomisos de carácter estatal y municipal y los órganos autónomos que sus leyes de creación así lo determinen y sus servidores públicos.</w:t>
      </w:r>
    </w:p>
    <w:p w14:paraId="3919272A" w14:textId="77777777" w:rsidR="00AE59BD" w:rsidRPr="00FF06BE" w:rsidRDefault="00AE59BD" w:rsidP="00FF06BE">
      <w:pPr>
        <w:pStyle w:val="Prrafodelista"/>
        <w:tabs>
          <w:tab w:val="left" w:pos="426"/>
        </w:tabs>
        <w:spacing w:before="240" w:after="240" w:line="360" w:lineRule="auto"/>
        <w:ind w:left="0" w:right="51"/>
        <w:contextualSpacing/>
        <w:jc w:val="both"/>
        <w:rPr>
          <w:rFonts w:ascii="Palatino Linotype" w:hAnsi="Palatino Linotype"/>
          <w:color w:val="000000" w:themeColor="text1"/>
        </w:rPr>
      </w:pPr>
    </w:p>
    <w:p w14:paraId="15005652" w14:textId="77777777" w:rsidR="00AE59BD" w:rsidRPr="00FF06BE" w:rsidRDefault="00AE59BD" w:rsidP="00FF06BE">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FF06BE">
        <w:rPr>
          <w:rFonts w:ascii="Palatino Linotype" w:hAnsi="Palatino Linotype"/>
          <w:color w:val="000000" w:themeColor="text1"/>
        </w:rPr>
        <w:t xml:space="preserve">Así las </w:t>
      </w:r>
      <w:r w:rsidRPr="00FF06BE">
        <w:rPr>
          <w:rFonts w:ascii="Palatino Linotype" w:hAnsi="Palatino Linotype"/>
        </w:rPr>
        <w:t>cosas, conviene traer a estudio el contenido del artículo 5 de la Ley del Trabajo de los Servidores Públicos del Estado de México y Municipios, el cual refiere lo siguiente:</w:t>
      </w:r>
    </w:p>
    <w:p w14:paraId="48FC3605" w14:textId="77777777" w:rsidR="00AE59BD" w:rsidRPr="00FF06BE" w:rsidRDefault="00AE59BD" w:rsidP="00FF06BE">
      <w:pPr>
        <w:pStyle w:val="Prrafodelista"/>
        <w:tabs>
          <w:tab w:val="left" w:pos="426"/>
        </w:tabs>
        <w:spacing w:before="240" w:line="360" w:lineRule="auto"/>
        <w:ind w:left="0" w:right="51"/>
        <w:jc w:val="both"/>
        <w:rPr>
          <w:rFonts w:ascii="Palatino Linotype" w:hAnsi="Palatino Linotype"/>
          <w:color w:val="000000" w:themeColor="text1"/>
        </w:rPr>
      </w:pPr>
    </w:p>
    <w:p w14:paraId="0EB13A6E" w14:textId="77777777" w:rsidR="00AE59BD" w:rsidRPr="00FF06BE" w:rsidRDefault="00AE59BD" w:rsidP="00FF06BE">
      <w:pPr>
        <w:spacing w:line="276" w:lineRule="auto"/>
        <w:ind w:left="567" w:right="567"/>
        <w:jc w:val="both"/>
        <w:rPr>
          <w:rFonts w:ascii="Palatino Linotype" w:eastAsia="Calibri" w:hAnsi="Palatino Linotype" w:cs="Arial"/>
          <w:sz w:val="22"/>
          <w:lang w:val="es-ES"/>
        </w:rPr>
      </w:pPr>
      <w:r w:rsidRPr="00FF06BE">
        <w:rPr>
          <w:rFonts w:ascii="Palatino Linotype" w:eastAsia="Calibri" w:hAnsi="Palatino Linotype" w:cs="Arial"/>
          <w:b/>
          <w:i/>
          <w:sz w:val="22"/>
          <w:lang w:val="es-ES"/>
        </w:rPr>
        <w:t>“ARTÍCULO 5.-</w:t>
      </w:r>
      <w:r w:rsidRPr="00FF06BE">
        <w:rPr>
          <w:rFonts w:ascii="Palatino Linotype" w:eastAsia="Calibri" w:hAnsi="Palatino Linotype" w:cs="Arial"/>
          <w:i/>
          <w:sz w:val="22"/>
          <w:lang w:val="es-ES"/>
        </w:rPr>
        <w:t xml:space="preserve"> La relación de trabajo entre las instituciones públicas y sus servidores públicos se entiende establecida mediante </w:t>
      </w:r>
      <w:r w:rsidRPr="00FF06BE">
        <w:rPr>
          <w:rFonts w:ascii="Palatino Linotype" w:eastAsia="Calibri" w:hAnsi="Palatino Linotype" w:cs="Arial"/>
          <w:b/>
          <w:i/>
          <w:sz w:val="22"/>
          <w:lang w:val="es-ES"/>
        </w:rPr>
        <w:t xml:space="preserve">nombramiento, formato único de movimiento de personal, contrato o por cualquier otro acto que tenga como consecuencia la prestación personal subordinada del servicio y la percepción de un sueldo. </w:t>
      </w:r>
      <w:r w:rsidRPr="00FF06BE">
        <w:rPr>
          <w:rFonts w:ascii="Palatino Linotype" w:eastAsia="Calibri" w:hAnsi="Palatino Linotype" w:cs="Arial"/>
          <w:i/>
          <w:sz w:val="22"/>
          <w:lang w:val="es-ES"/>
        </w:rPr>
        <w:t>Para los efectos de esta ley, las instituciones públicas estarán representadas por sus titulares.”</w:t>
      </w:r>
    </w:p>
    <w:p w14:paraId="401B54EB" w14:textId="77777777" w:rsidR="00AE59BD" w:rsidRPr="00FF06BE" w:rsidRDefault="00AE59BD" w:rsidP="00FF06BE">
      <w:pPr>
        <w:spacing w:line="276" w:lineRule="auto"/>
        <w:ind w:left="567" w:right="567"/>
        <w:jc w:val="both"/>
        <w:rPr>
          <w:rFonts w:ascii="Palatino Linotype" w:eastAsia="Calibri" w:hAnsi="Palatino Linotype" w:cs="Arial"/>
          <w:sz w:val="22"/>
          <w:lang w:val="es-ES"/>
        </w:rPr>
      </w:pPr>
      <w:r w:rsidRPr="00FF06BE">
        <w:rPr>
          <w:rFonts w:ascii="Palatino Linotype" w:eastAsia="Calibri" w:hAnsi="Palatino Linotype" w:cs="Arial"/>
          <w:sz w:val="22"/>
          <w:lang w:val="es-ES"/>
        </w:rPr>
        <w:t>(Énfasis añadido)</w:t>
      </w:r>
    </w:p>
    <w:p w14:paraId="739595BB" w14:textId="77777777" w:rsidR="00AE59BD" w:rsidRPr="00FF06BE" w:rsidRDefault="00AE59BD" w:rsidP="00FF06BE">
      <w:pPr>
        <w:pStyle w:val="Prrafodelista"/>
        <w:tabs>
          <w:tab w:val="left" w:pos="426"/>
        </w:tabs>
        <w:spacing w:after="240" w:line="360" w:lineRule="auto"/>
        <w:ind w:left="0" w:right="51"/>
        <w:jc w:val="both"/>
        <w:rPr>
          <w:rFonts w:ascii="Palatino Linotype" w:hAnsi="Palatino Linotype"/>
          <w:color w:val="000000" w:themeColor="text1"/>
        </w:rPr>
      </w:pPr>
    </w:p>
    <w:p w14:paraId="4C9E2962" w14:textId="77777777" w:rsidR="00AE59BD" w:rsidRPr="00FF06BE" w:rsidRDefault="00AE59BD" w:rsidP="00FF06BE">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FF06BE">
        <w:rPr>
          <w:rFonts w:ascii="Palatino Linotype" w:hAnsi="Palatino Linotype"/>
          <w:color w:val="000000" w:themeColor="text1"/>
        </w:rPr>
        <w:t xml:space="preserve">De </w:t>
      </w:r>
      <w:r w:rsidRPr="00FF06BE">
        <w:rPr>
          <w:rFonts w:ascii="Palatino Linotype" w:hAnsi="Palatino Linotype"/>
        </w:rPr>
        <w:t xml:space="preserve">lo anterior se entiende que una relación laboral se establecerá </w:t>
      </w:r>
      <w:r w:rsidRPr="00FF06BE">
        <w:rPr>
          <w:rFonts w:ascii="Palatino Linotype" w:eastAsia="Calibri" w:hAnsi="Palatino Linotype" w:cs="Arial"/>
          <w:lang w:val="es-ES"/>
        </w:rPr>
        <w:t>mediante nombramiento, formato único de movimiento de personal, contrato o por cualquier otro acto que tenga como consecuencia la prestación personal subordinada de un servicio y la percepción de un sueldo.</w:t>
      </w:r>
    </w:p>
    <w:p w14:paraId="6AA67794" w14:textId="77777777" w:rsidR="00AE59BD" w:rsidRPr="00FF06BE" w:rsidRDefault="00AE59BD" w:rsidP="00FF06BE">
      <w:pPr>
        <w:pStyle w:val="Prrafodelista"/>
        <w:tabs>
          <w:tab w:val="left" w:pos="426"/>
        </w:tabs>
        <w:spacing w:before="240" w:after="240" w:line="360" w:lineRule="auto"/>
        <w:ind w:left="0" w:right="51"/>
        <w:jc w:val="both"/>
        <w:rPr>
          <w:rFonts w:ascii="Palatino Linotype" w:hAnsi="Palatino Linotype"/>
          <w:color w:val="000000" w:themeColor="text1"/>
        </w:rPr>
      </w:pPr>
    </w:p>
    <w:p w14:paraId="0F4666F3" w14:textId="77777777" w:rsidR="00AE59BD" w:rsidRPr="00FF06BE" w:rsidRDefault="00AE59BD" w:rsidP="00FF06BE">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FF06BE">
        <w:rPr>
          <w:rFonts w:ascii="Palatino Linotype" w:hAnsi="Palatino Linotype"/>
          <w:color w:val="000000" w:themeColor="text1"/>
        </w:rPr>
        <w:t xml:space="preserve">Así </w:t>
      </w:r>
      <w:r w:rsidRPr="00FF06BE">
        <w:rPr>
          <w:rFonts w:ascii="Palatino Linotype" w:eastAsia="Calibri" w:hAnsi="Palatino Linotype" w:cs="Arial"/>
          <w:lang w:val="es-ES"/>
        </w:rPr>
        <w:t>y para tal efecto, las personas que ingresan al servicio público, deben de cumplir ciertos requisitos, de los cuales se pudiera desprender la información curricular solicitada, dichos requisitos se encuentran establecidos en el artículo 47 de la Ley de mérito, que menciona lo siguiente:</w:t>
      </w:r>
    </w:p>
    <w:p w14:paraId="1AE82743" w14:textId="77777777" w:rsidR="00AE59BD" w:rsidRPr="00FF06BE" w:rsidRDefault="00AE59BD" w:rsidP="00FF06BE">
      <w:pPr>
        <w:pStyle w:val="Prrafodelista"/>
        <w:numPr>
          <w:ilvl w:val="1"/>
          <w:numId w:val="17"/>
        </w:numPr>
        <w:tabs>
          <w:tab w:val="left" w:pos="426"/>
        </w:tabs>
        <w:spacing w:before="240" w:after="240" w:line="360" w:lineRule="auto"/>
        <w:ind w:left="1134" w:right="51"/>
        <w:contextualSpacing/>
        <w:jc w:val="both"/>
        <w:rPr>
          <w:rFonts w:ascii="Palatino Linotype" w:hAnsi="Palatino Linotype"/>
          <w:b/>
          <w:color w:val="000000" w:themeColor="text1"/>
        </w:rPr>
      </w:pPr>
      <w:r w:rsidRPr="00FF06BE">
        <w:rPr>
          <w:rFonts w:ascii="Palatino Linotype" w:hAnsi="Palatino Linotype"/>
          <w:b/>
          <w:color w:val="000000" w:themeColor="text1"/>
        </w:rPr>
        <w:lastRenderedPageBreak/>
        <w:t xml:space="preserve">Presentar una solicitud utilizando la forma oficial que se autorice por la institución pública o dependencia correspondiente; </w:t>
      </w:r>
    </w:p>
    <w:p w14:paraId="5736E48B" w14:textId="77777777" w:rsidR="00AE59BD" w:rsidRPr="00FF06BE" w:rsidRDefault="00AE59BD" w:rsidP="00FF06BE">
      <w:pPr>
        <w:pStyle w:val="Prrafodelista"/>
        <w:numPr>
          <w:ilvl w:val="1"/>
          <w:numId w:val="17"/>
        </w:numPr>
        <w:tabs>
          <w:tab w:val="left" w:pos="426"/>
        </w:tabs>
        <w:spacing w:before="240" w:after="240" w:line="360" w:lineRule="auto"/>
        <w:ind w:left="1134" w:right="51"/>
        <w:contextualSpacing/>
        <w:jc w:val="both"/>
        <w:rPr>
          <w:rFonts w:ascii="Palatino Linotype" w:hAnsi="Palatino Linotype"/>
          <w:color w:val="000000" w:themeColor="text1"/>
        </w:rPr>
      </w:pPr>
      <w:r w:rsidRPr="00FF06BE">
        <w:rPr>
          <w:rFonts w:ascii="Palatino Linotype" w:hAnsi="Palatino Linotype"/>
          <w:color w:val="000000" w:themeColor="text1"/>
        </w:rPr>
        <w:t xml:space="preserve">Ser de nacionalidad mexicana; </w:t>
      </w:r>
    </w:p>
    <w:p w14:paraId="6FEA92F7" w14:textId="77777777" w:rsidR="00AE59BD" w:rsidRPr="00FF06BE" w:rsidRDefault="00AE59BD" w:rsidP="00FF06BE">
      <w:pPr>
        <w:pStyle w:val="Prrafodelista"/>
        <w:numPr>
          <w:ilvl w:val="1"/>
          <w:numId w:val="17"/>
        </w:numPr>
        <w:tabs>
          <w:tab w:val="left" w:pos="426"/>
        </w:tabs>
        <w:spacing w:before="240" w:after="240" w:line="360" w:lineRule="auto"/>
        <w:ind w:left="1134" w:right="51"/>
        <w:contextualSpacing/>
        <w:jc w:val="both"/>
        <w:rPr>
          <w:rFonts w:ascii="Palatino Linotype" w:hAnsi="Palatino Linotype"/>
          <w:color w:val="000000" w:themeColor="text1"/>
        </w:rPr>
      </w:pPr>
      <w:r w:rsidRPr="00FF06BE">
        <w:rPr>
          <w:rFonts w:ascii="Palatino Linotype" w:hAnsi="Palatino Linotype"/>
          <w:color w:val="000000" w:themeColor="text1"/>
        </w:rPr>
        <w:t xml:space="preserve">Estar en pleno ejercicio de sus derechos civiles y políticos, en su caso; </w:t>
      </w:r>
    </w:p>
    <w:p w14:paraId="15151235" w14:textId="77777777" w:rsidR="00AE59BD" w:rsidRPr="00FF06BE" w:rsidRDefault="00AE59BD" w:rsidP="00FF06BE">
      <w:pPr>
        <w:pStyle w:val="Prrafodelista"/>
        <w:numPr>
          <w:ilvl w:val="1"/>
          <w:numId w:val="17"/>
        </w:numPr>
        <w:tabs>
          <w:tab w:val="left" w:pos="426"/>
        </w:tabs>
        <w:spacing w:before="240" w:after="240" w:line="360" w:lineRule="auto"/>
        <w:ind w:left="1134" w:right="51"/>
        <w:contextualSpacing/>
        <w:jc w:val="both"/>
        <w:rPr>
          <w:rFonts w:ascii="Palatino Linotype" w:hAnsi="Palatino Linotype"/>
          <w:color w:val="000000" w:themeColor="text1"/>
        </w:rPr>
      </w:pPr>
      <w:r w:rsidRPr="00FF06BE">
        <w:rPr>
          <w:rFonts w:ascii="Palatino Linotype" w:hAnsi="Palatino Linotype"/>
          <w:color w:val="000000" w:themeColor="text1"/>
        </w:rPr>
        <w:t xml:space="preserve">Acreditar, cuando proceda, el cumplimiento de la Ley del Servicio Militar Nacional; </w:t>
      </w:r>
    </w:p>
    <w:p w14:paraId="6468341F" w14:textId="77777777" w:rsidR="00AE59BD" w:rsidRPr="00FF06BE" w:rsidRDefault="00AE59BD" w:rsidP="00FF06BE">
      <w:pPr>
        <w:pStyle w:val="Prrafodelista"/>
        <w:numPr>
          <w:ilvl w:val="1"/>
          <w:numId w:val="17"/>
        </w:numPr>
        <w:tabs>
          <w:tab w:val="left" w:pos="426"/>
        </w:tabs>
        <w:spacing w:before="240" w:after="240" w:line="360" w:lineRule="auto"/>
        <w:ind w:left="1134" w:right="51"/>
        <w:contextualSpacing/>
        <w:jc w:val="both"/>
        <w:rPr>
          <w:rFonts w:ascii="Palatino Linotype" w:hAnsi="Palatino Linotype"/>
          <w:color w:val="000000" w:themeColor="text1"/>
        </w:rPr>
      </w:pPr>
      <w:r w:rsidRPr="00FF06BE">
        <w:rPr>
          <w:rFonts w:ascii="Palatino Linotype" w:hAnsi="Palatino Linotype"/>
          <w:color w:val="000000" w:themeColor="text1"/>
        </w:rPr>
        <w:t xml:space="preserve">No haber sido separado anteriormente del servicio por las causas previstas en el artículo 93 de la presente ley; </w:t>
      </w:r>
    </w:p>
    <w:p w14:paraId="0CA4844C" w14:textId="77777777" w:rsidR="00AE59BD" w:rsidRPr="00FF06BE" w:rsidRDefault="00AE59BD" w:rsidP="00FF06BE">
      <w:pPr>
        <w:pStyle w:val="Prrafodelista"/>
        <w:numPr>
          <w:ilvl w:val="1"/>
          <w:numId w:val="17"/>
        </w:numPr>
        <w:tabs>
          <w:tab w:val="left" w:pos="426"/>
        </w:tabs>
        <w:spacing w:before="240" w:after="240" w:line="360" w:lineRule="auto"/>
        <w:ind w:left="1134" w:right="51"/>
        <w:contextualSpacing/>
        <w:jc w:val="both"/>
        <w:rPr>
          <w:rFonts w:ascii="Palatino Linotype" w:hAnsi="Palatino Linotype"/>
          <w:color w:val="000000" w:themeColor="text1"/>
        </w:rPr>
      </w:pPr>
      <w:r w:rsidRPr="00FF06BE">
        <w:rPr>
          <w:rFonts w:ascii="Palatino Linotype" w:hAnsi="Palatino Linotype"/>
          <w:color w:val="000000" w:themeColor="text1"/>
        </w:rPr>
        <w:t xml:space="preserve">Tener buena salud, lo que se comprobará con los certificados médicos correspondientes, en la forma en que se establezca en cada institución pública; </w:t>
      </w:r>
    </w:p>
    <w:p w14:paraId="1E7414D4" w14:textId="77777777" w:rsidR="00AE59BD" w:rsidRPr="00FF06BE" w:rsidRDefault="00AE59BD" w:rsidP="00FF06BE">
      <w:pPr>
        <w:pStyle w:val="Prrafodelista"/>
        <w:numPr>
          <w:ilvl w:val="1"/>
          <w:numId w:val="17"/>
        </w:numPr>
        <w:tabs>
          <w:tab w:val="left" w:pos="426"/>
        </w:tabs>
        <w:spacing w:before="240" w:after="240" w:line="360" w:lineRule="auto"/>
        <w:ind w:left="1134" w:right="51"/>
        <w:contextualSpacing/>
        <w:jc w:val="both"/>
        <w:rPr>
          <w:rFonts w:ascii="Palatino Linotype" w:hAnsi="Palatino Linotype"/>
          <w:color w:val="000000" w:themeColor="text1"/>
        </w:rPr>
      </w:pPr>
      <w:r w:rsidRPr="00FF06BE">
        <w:rPr>
          <w:rFonts w:ascii="Palatino Linotype" w:hAnsi="Palatino Linotype"/>
          <w:color w:val="000000" w:themeColor="text1"/>
        </w:rPr>
        <w:t xml:space="preserve">Cumplir con los requisitos que se establezcan para los diferentes puestos; </w:t>
      </w:r>
    </w:p>
    <w:p w14:paraId="664FCBDA" w14:textId="77777777" w:rsidR="00AE59BD" w:rsidRPr="00FF06BE" w:rsidRDefault="00AE59BD" w:rsidP="00FF06BE">
      <w:pPr>
        <w:pStyle w:val="Prrafodelista"/>
        <w:numPr>
          <w:ilvl w:val="1"/>
          <w:numId w:val="17"/>
        </w:numPr>
        <w:tabs>
          <w:tab w:val="left" w:pos="426"/>
        </w:tabs>
        <w:spacing w:before="240" w:after="240" w:line="360" w:lineRule="auto"/>
        <w:ind w:left="1134" w:right="51"/>
        <w:contextualSpacing/>
        <w:jc w:val="both"/>
        <w:rPr>
          <w:rFonts w:ascii="Palatino Linotype" w:hAnsi="Palatino Linotype"/>
          <w:color w:val="000000" w:themeColor="text1"/>
        </w:rPr>
      </w:pPr>
      <w:r w:rsidRPr="00FF06BE">
        <w:rPr>
          <w:rFonts w:ascii="Palatino Linotype" w:hAnsi="Palatino Linotype"/>
          <w:color w:val="000000" w:themeColor="text1"/>
        </w:rPr>
        <w:t xml:space="preserve">Acreditar por medio de los exámenes correspondientes los conocimientos y aptitudes necesarios para el desempeño del puesto; y </w:t>
      </w:r>
    </w:p>
    <w:p w14:paraId="1E4C44F0" w14:textId="77777777" w:rsidR="00AE59BD" w:rsidRPr="00FF06BE" w:rsidRDefault="00AE59BD" w:rsidP="00FF06BE">
      <w:pPr>
        <w:pStyle w:val="Prrafodelista"/>
        <w:numPr>
          <w:ilvl w:val="1"/>
          <w:numId w:val="17"/>
        </w:numPr>
        <w:tabs>
          <w:tab w:val="left" w:pos="426"/>
        </w:tabs>
        <w:spacing w:before="240" w:after="240" w:line="360" w:lineRule="auto"/>
        <w:ind w:left="1134" w:right="51"/>
        <w:contextualSpacing/>
        <w:jc w:val="both"/>
        <w:rPr>
          <w:rFonts w:ascii="Palatino Linotype" w:hAnsi="Palatino Linotype"/>
          <w:color w:val="000000" w:themeColor="text1"/>
        </w:rPr>
      </w:pPr>
      <w:r w:rsidRPr="00FF06BE">
        <w:rPr>
          <w:rFonts w:ascii="Palatino Linotype" w:hAnsi="Palatino Linotype"/>
          <w:color w:val="000000" w:themeColor="text1"/>
        </w:rPr>
        <w:t xml:space="preserve">No estar inhabilitado para el ejercicio del servicio público. </w:t>
      </w:r>
    </w:p>
    <w:p w14:paraId="6EFD5D63" w14:textId="77777777" w:rsidR="00AE59BD" w:rsidRPr="00FF06BE" w:rsidRDefault="00AE59BD" w:rsidP="00FF06BE">
      <w:pPr>
        <w:pStyle w:val="Prrafodelista"/>
        <w:numPr>
          <w:ilvl w:val="1"/>
          <w:numId w:val="17"/>
        </w:numPr>
        <w:tabs>
          <w:tab w:val="left" w:pos="426"/>
        </w:tabs>
        <w:spacing w:before="240" w:after="240" w:line="360" w:lineRule="auto"/>
        <w:ind w:left="1134" w:right="51"/>
        <w:contextualSpacing/>
        <w:jc w:val="both"/>
        <w:rPr>
          <w:rFonts w:ascii="Palatino Linotype" w:hAnsi="Palatino Linotype"/>
          <w:color w:val="000000" w:themeColor="text1"/>
        </w:rPr>
      </w:pPr>
      <w:r w:rsidRPr="00FF06BE">
        <w:rPr>
          <w:rFonts w:ascii="Palatino Linotype" w:hAnsi="Palatino Linotype"/>
          <w:color w:val="000000" w:themeColor="text1"/>
        </w:rPr>
        <w:t>Presentar certificado expedido por la Unidad del Registro de Deudores Alimentarios Morosos en el que conste, si se encuentra inscrito o no en el mismo.</w:t>
      </w:r>
    </w:p>
    <w:p w14:paraId="08F493A2" w14:textId="77777777" w:rsidR="00AE59BD" w:rsidRPr="00FF06BE" w:rsidRDefault="00AE59BD" w:rsidP="00FF06BE">
      <w:pPr>
        <w:pStyle w:val="Prrafodelista"/>
        <w:tabs>
          <w:tab w:val="left" w:pos="426"/>
        </w:tabs>
        <w:spacing w:before="240" w:after="240" w:line="360" w:lineRule="auto"/>
        <w:ind w:left="0" w:right="51"/>
        <w:jc w:val="both"/>
        <w:rPr>
          <w:rFonts w:ascii="Palatino Linotype" w:hAnsi="Palatino Linotype"/>
          <w:color w:val="000000" w:themeColor="text1"/>
        </w:rPr>
      </w:pPr>
    </w:p>
    <w:p w14:paraId="29D05A49" w14:textId="77777777" w:rsidR="00AE59BD" w:rsidRPr="00FF06BE" w:rsidRDefault="00AE59BD" w:rsidP="00FF06BE">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FF06BE">
        <w:rPr>
          <w:rFonts w:ascii="Palatino Linotype" w:hAnsi="Palatino Linotype"/>
          <w:color w:val="000000" w:themeColor="text1"/>
        </w:rPr>
        <w:t xml:space="preserve">De lo anterior se coligue que, </w:t>
      </w:r>
      <w:r w:rsidRPr="00FF06BE">
        <w:rPr>
          <w:rFonts w:ascii="Palatino Linotype" w:eastAsia="Calibri" w:hAnsi="Palatino Linotype" w:cs="Arial"/>
          <w:lang w:val="es-ES"/>
        </w:rPr>
        <w:t xml:space="preserve">si bien es cierto que la Ley no exige la entrega del </w:t>
      </w:r>
      <w:proofErr w:type="spellStart"/>
      <w:r w:rsidRPr="00FF06BE">
        <w:rPr>
          <w:rFonts w:ascii="Palatino Linotype" w:eastAsia="Calibri" w:hAnsi="Palatino Linotype" w:cs="Arial"/>
          <w:i/>
          <w:lang w:val="es-ES"/>
        </w:rPr>
        <w:t>curruculum</w:t>
      </w:r>
      <w:proofErr w:type="spellEnd"/>
      <w:r w:rsidRPr="00FF06BE">
        <w:rPr>
          <w:rFonts w:ascii="Palatino Linotype" w:eastAsia="Calibri" w:hAnsi="Palatino Linotype" w:cs="Arial"/>
          <w:i/>
          <w:lang w:val="es-ES"/>
        </w:rPr>
        <w:t xml:space="preserve"> vitae</w:t>
      </w:r>
      <w:r w:rsidRPr="00FF06BE">
        <w:rPr>
          <w:rFonts w:ascii="Palatino Linotype" w:eastAsia="Calibri" w:hAnsi="Palatino Linotype" w:cs="Arial"/>
          <w:lang w:val="es-ES"/>
        </w:rPr>
        <w:t xml:space="preserve">, también lo es que contempla la entrega de una </w:t>
      </w:r>
      <w:r w:rsidRPr="00FF06BE">
        <w:rPr>
          <w:rFonts w:ascii="Palatino Linotype" w:eastAsia="Calibri" w:hAnsi="Palatino Linotype" w:cs="Arial"/>
          <w:b/>
          <w:lang w:val="es-ES"/>
        </w:rPr>
        <w:t>solicitud de empleo</w:t>
      </w:r>
      <w:r w:rsidRPr="00FF06BE">
        <w:rPr>
          <w:rFonts w:ascii="Palatino Linotype" w:eastAsia="Calibri" w:hAnsi="Palatino Linotype" w:cs="Arial"/>
          <w:lang w:val="es-ES"/>
        </w:rPr>
        <w:t xml:space="preserve">, por lo que es posible determinar que, tanto la solicitud de empleo como el </w:t>
      </w:r>
      <w:r w:rsidRPr="00FF06BE">
        <w:rPr>
          <w:rFonts w:ascii="Palatino Linotype" w:eastAsia="Calibri" w:hAnsi="Palatino Linotype" w:cs="Arial"/>
          <w:i/>
          <w:lang w:val="es-ES"/>
        </w:rPr>
        <w:t>currículum vítae</w:t>
      </w:r>
      <w:r w:rsidRPr="00FF06BE">
        <w:rPr>
          <w:rFonts w:ascii="Palatino Linotype" w:eastAsia="Calibri" w:hAnsi="Palatino Linotype" w:cs="Arial"/>
          <w:lang w:val="es-ES"/>
        </w:rPr>
        <w:t xml:space="preserve"> contienen información relacionada con la trayectoria académica, profesional y  </w:t>
      </w:r>
      <w:r w:rsidRPr="00FF06BE">
        <w:rPr>
          <w:rFonts w:ascii="Palatino Linotype" w:eastAsia="Calibri" w:hAnsi="Palatino Linotype" w:cs="Arial"/>
          <w:lang w:val="es-ES"/>
        </w:rPr>
        <w:lastRenderedPageBreak/>
        <w:t>laboral, que acredita la capacidad, habilidades o pericia de una persona para ocupar un cargo, puesto o comisión.</w:t>
      </w:r>
    </w:p>
    <w:p w14:paraId="39247158" w14:textId="77777777" w:rsidR="00AE59BD" w:rsidRPr="00FF06BE" w:rsidRDefault="00AE59BD" w:rsidP="00FF06BE">
      <w:pPr>
        <w:pStyle w:val="Prrafodelista"/>
        <w:tabs>
          <w:tab w:val="left" w:pos="426"/>
        </w:tabs>
        <w:spacing w:before="240" w:after="240" w:line="360" w:lineRule="auto"/>
        <w:ind w:left="0" w:right="51"/>
        <w:jc w:val="both"/>
        <w:rPr>
          <w:rFonts w:ascii="Palatino Linotype" w:hAnsi="Palatino Linotype"/>
          <w:color w:val="000000" w:themeColor="text1"/>
        </w:rPr>
      </w:pPr>
    </w:p>
    <w:p w14:paraId="461D1A1B" w14:textId="77777777" w:rsidR="00AE59BD" w:rsidRPr="00FF06BE" w:rsidRDefault="00AE59BD" w:rsidP="00FF06BE">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FF06BE">
        <w:rPr>
          <w:rFonts w:ascii="Palatino Linotype" w:hAnsi="Palatino Linotype"/>
          <w:color w:val="000000" w:themeColor="text1"/>
        </w:rPr>
        <w:t xml:space="preserve">En ese sentido, </w:t>
      </w:r>
      <w:r w:rsidRPr="00FF06BE">
        <w:rPr>
          <w:rFonts w:ascii="Palatino Linotype" w:eastAsia="Calibri" w:hAnsi="Palatino Linotype" w:cs="Arial"/>
          <w:lang w:val="es-ES"/>
        </w:rPr>
        <w:t>se pronunció el Instituto Federal de Acceso a la Información ahora Instituto Nacional de Transparencia Acceso a la Información y Protección de Datos Personales, al establecer en el Criterio de Interpretación 03/2009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657F4F2E" w14:textId="77777777" w:rsidR="00AE59BD" w:rsidRPr="00FF06BE" w:rsidRDefault="00AE59BD" w:rsidP="00FF06BE">
      <w:pPr>
        <w:pStyle w:val="Prrafodelista"/>
        <w:tabs>
          <w:tab w:val="left" w:pos="426"/>
        </w:tabs>
        <w:spacing w:before="240" w:line="360" w:lineRule="auto"/>
        <w:ind w:left="0" w:right="51"/>
        <w:jc w:val="both"/>
        <w:rPr>
          <w:rFonts w:ascii="Palatino Linotype" w:hAnsi="Palatino Linotype"/>
          <w:color w:val="000000" w:themeColor="text1"/>
        </w:rPr>
      </w:pPr>
    </w:p>
    <w:p w14:paraId="600D7B97" w14:textId="77777777" w:rsidR="00AE59BD" w:rsidRPr="00FF06BE" w:rsidRDefault="00AE59BD" w:rsidP="00FF06BE">
      <w:pPr>
        <w:spacing w:line="276" w:lineRule="auto"/>
        <w:ind w:left="567" w:right="567"/>
        <w:jc w:val="both"/>
        <w:rPr>
          <w:rFonts w:ascii="Palatino Linotype" w:eastAsia="Calibri" w:hAnsi="Palatino Linotype" w:cs="Arial"/>
          <w:sz w:val="22"/>
          <w:lang w:val="es-ES"/>
        </w:rPr>
      </w:pPr>
      <w:r w:rsidRPr="00FF06BE">
        <w:rPr>
          <w:rFonts w:ascii="Palatino Linotype" w:eastAsia="Calibri" w:hAnsi="Palatino Linotype" w:cs="Arial"/>
          <w:b/>
          <w:i/>
          <w:sz w:val="22"/>
          <w:lang w:val="es-ES"/>
        </w:rPr>
        <w:t>CURRICULUM VITAE DE SERVIDORES PÚBLICOS. ES OBLIGACIÓN DE LOS SUJETOS OBLIGADOS OTORGAR ACCESO A VERSIONES PÚBLICAS DE LOS MISMOS ANTE UNA SOLICITUD DE ACCESO. “</w:t>
      </w:r>
      <w:r w:rsidRPr="00FF06BE">
        <w:rPr>
          <w:rFonts w:ascii="Palatino Linotype" w:eastAsia="Calibri" w:hAnsi="Palatino Linotype" w:cs="Arial"/>
          <w:i/>
          <w:sz w:val="22"/>
          <w:lang w:val="es-ES"/>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FF06BE">
        <w:rPr>
          <w:rFonts w:ascii="Palatino Linotype" w:eastAsia="Calibri" w:hAnsi="Palatino Linotype" w:cs="Arial"/>
          <w:i/>
          <w:sz w:val="22"/>
          <w:lang w:val="es-ES"/>
        </w:rPr>
        <w:t>curriculum</w:t>
      </w:r>
      <w:proofErr w:type="spellEnd"/>
      <w:r w:rsidRPr="00FF06BE">
        <w:rPr>
          <w:rFonts w:ascii="Palatino Linotype" w:eastAsia="Calibri" w:hAnsi="Palatino Linotype" w:cs="Arial"/>
          <w:i/>
          <w:sz w:val="22"/>
          <w:lang w:val="es-ES"/>
        </w:rPr>
        <w:t xml:space="preserve"> vitae de un servidor público, una de las formas en que los ciudadanos pueden evaluar sus aptitudes para desempeñar el cargo público que le ha sido encomendado, es mediante la publicidad de ciertos datos de los ahí contenidos. En esa tesitura, </w:t>
      </w:r>
      <w:r w:rsidRPr="00FF06BE">
        <w:rPr>
          <w:rFonts w:ascii="Palatino Linotype" w:eastAsia="Calibri" w:hAnsi="Palatino Linotype" w:cs="Arial"/>
          <w:b/>
          <w:i/>
          <w:sz w:val="22"/>
          <w:lang w:val="es-ES"/>
        </w:rPr>
        <w:t xml:space="preserve">entre los datos personales del </w:t>
      </w:r>
      <w:proofErr w:type="spellStart"/>
      <w:r w:rsidRPr="00FF06BE">
        <w:rPr>
          <w:rFonts w:ascii="Palatino Linotype" w:eastAsia="Calibri" w:hAnsi="Palatino Linotype" w:cs="Arial"/>
          <w:b/>
          <w:i/>
          <w:sz w:val="22"/>
          <w:lang w:val="es-ES"/>
        </w:rPr>
        <w:t>curriculum</w:t>
      </w:r>
      <w:proofErr w:type="spellEnd"/>
      <w:r w:rsidRPr="00FF06BE">
        <w:rPr>
          <w:rFonts w:ascii="Palatino Linotype" w:eastAsia="Calibri" w:hAnsi="Palatino Linotype" w:cs="Arial"/>
          <w:b/>
          <w:i/>
          <w:sz w:val="22"/>
          <w:lang w:val="es-ES"/>
        </w:rPr>
        <w:t xml:space="preserve"> vitae de un servidor público susceptibles de hacerse del conocimiento público, ante una solicitud de acceso, se </w:t>
      </w:r>
      <w:r w:rsidRPr="00FF06BE">
        <w:rPr>
          <w:rFonts w:ascii="Palatino Linotype" w:eastAsia="Calibri" w:hAnsi="Palatino Linotype" w:cs="Arial"/>
          <w:b/>
          <w:i/>
          <w:sz w:val="22"/>
          <w:lang w:val="es-ES"/>
        </w:rPr>
        <w:lastRenderedPageBreak/>
        <w:t>encuentran los relativos a su trayectoria académica, profesional, laboral, así como todos aquellos que acrediten su capacidad, habilidades o pericia para ocupar el cargo público</w:t>
      </w:r>
      <w:r w:rsidRPr="00FF06BE">
        <w:rPr>
          <w:rFonts w:ascii="Palatino Linotype" w:eastAsia="Calibri" w:hAnsi="Palatino Linotype" w:cs="Arial"/>
          <w:i/>
          <w:sz w:val="22"/>
          <w:lang w:val="es-ES"/>
        </w:rPr>
        <w:t>.”</w:t>
      </w:r>
    </w:p>
    <w:p w14:paraId="004B2E92" w14:textId="77777777" w:rsidR="00AE59BD" w:rsidRPr="00FF06BE" w:rsidRDefault="00AE59BD" w:rsidP="00FF06BE">
      <w:pPr>
        <w:spacing w:line="276" w:lineRule="auto"/>
        <w:ind w:left="567" w:right="567"/>
        <w:jc w:val="both"/>
        <w:rPr>
          <w:rFonts w:ascii="Palatino Linotype" w:eastAsia="Calibri" w:hAnsi="Palatino Linotype" w:cs="Arial"/>
          <w:sz w:val="22"/>
          <w:lang w:val="es-ES"/>
        </w:rPr>
      </w:pPr>
      <w:r w:rsidRPr="00FF06BE">
        <w:rPr>
          <w:rFonts w:ascii="Palatino Linotype" w:eastAsia="Calibri" w:hAnsi="Palatino Linotype" w:cs="Arial"/>
          <w:sz w:val="22"/>
          <w:lang w:val="es-ES"/>
        </w:rPr>
        <w:t>(Énfasis añadido)</w:t>
      </w:r>
    </w:p>
    <w:p w14:paraId="5F463AEE" w14:textId="77777777" w:rsidR="00AE59BD" w:rsidRPr="00FF06BE" w:rsidRDefault="00AE59BD" w:rsidP="00FF06BE">
      <w:pPr>
        <w:pStyle w:val="Prrafodelista"/>
        <w:tabs>
          <w:tab w:val="left" w:pos="426"/>
        </w:tabs>
        <w:spacing w:after="240" w:line="360" w:lineRule="auto"/>
        <w:ind w:left="0" w:right="51"/>
        <w:jc w:val="both"/>
        <w:rPr>
          <w:rFonts w:ascii="Palatino Linotype" w:hAnsi="Palatino Linotype"/>
          <w:color w:val="000000" w:themeColor="text1"/>
        </w:rPr>
      </w:pPr>
    </w:p>
    <w:p w14:paraId="244F9687" w14:textId="77777777" w:rsidR="00AE59BD" w:rsidRPr="00FF06BE" w:rsidRDefault="00AE59BD" w:rsidP="00FF06BE">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FF06BE">
        <w:rPr>
          <w:rFonts w:ascii="Palatino Linotype" w:hAnsi="Palatino Linotype"/>
          <w:color w:val="000000" w:themeColor="text1"/>
        </w:rPr>
        <w:t xml:space="preserve">En </w:t>
      </w:r>
      <w:r w:rsidRPr="00FF06BE">
        <w:rPr>
          <w:rFonts w:ascii="Palatino Linotype" w:eastAsia="Calibri" w:hAnsi="Palatino Linotype" w:cs="Arial"/>
          <w:lang w:val="es-ES"/>
        </w:rPr>
        <w:t xml:space="preserve">relación con lo anterior también es importante mencionar que es una obligación de transparencia común para el </w:t>
      </w:r>
      <w:r w:rsidRPr="00FF06BE">
        <w:rPr>
          <w:rFonts w:ascii="Palatino Linotype" w:eastAsia="Calibri" w:hAnsi="Palatino Linotype" w:cs="Arial"/>
          <w:b/>
          <w:lang w:val="es-ES"/>
        </w:rPr>
        <w:t>SUJETO OBLIGADO</w:t>
      </w:r>
      <w:r w:rsidRPr="00FF06BE">
        <w:rPr>
          <w:rFonts w:ascii="Palatino Linotype" w:eastAsia="Calibri" w:hAnsi="Palatino Linotype" w:cs="Arial"/>
          <w:lang w:val="es-ES"/>
        </w:rPr>
        <w:t xml:space="preserve"> poner a disposición del público en su portal de Información Pública de Oficio Mexiquense (IPOMEX) la información curricular de sus servidores públicos, ello con la finalidad de enaltecer los principios de máxima publicidad, transparencia y certeza, como lo estipula el ya referido artículo 92 fracción XXI, de la Ley de Transparencia y Acceso a la Información Pública del Estado de México y Municipios que se transcribe a continuación:</w:t>
      </w:r>
    </w:p>
    <w:p w14:paraId="1C4E87A5" w14:textId="77777777" w:rsidR="00AE59BD" w:rsidRPr="00FF06BE" w:rsidRDefault="00AE59BD" w:rsidP="00FF06BE">
      <w:pPr>
        <w:pStyle w:val="Prrafodelista"/>
        <w:tabs>
          <w:tab w:val="left" w:pos="426"/>
        </w:tabs>
        <w:spacing w:before="240" w:line="360" w:lineRule="auto"/>
        <w:ind w:left="0" w:right="51"/>
        <w:jc w:val="both"/>
        <w:rPr>
          <w:rFonts w:ascii="Palatino Linotype" w:hAnsi="Palatino Linotype"/>
          <w:color w:val="000000" w:themeColor="text1"/>
        </w:rPr>
      </w:pPr>
    </w:p>
    <w:p w14:paraId="0BB68D2D" w14:textId="77777777" w:rsidR="00AE59BD" w:rsidRPr="00FF06BE" w:rsidRDefault="00AE59BD" w:rsidP="00FF06BE">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FF06BE">
        <w:rPr>
          <w:rFonts w:ascii="Palatino Linotype" w:hAnsi="Palatino Linotype"/>
          <w:i/>
          <w:sz w:val="22"/>
        </w:rPr>
        <w:t>“</w:t>
      </w:r>
      <w:r w:rsidRPr="00FF06BE">
        <w:rPr>
          <w:rFonts w:ascii="Palatino Linotype" w:hAnsi="Palatino Linotype"/>
          <w:b/>
          <w:i/>
          <w:sz w:val="22"/>
        </w:rPr>
        <w:t>Artículo 92.</w:t>
      </w:r>
      <w:r w:rsidRPr="00FF06BE">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552AEB7" w14:textId="77777777" w:rsidR="00AE59BD" w:rsidRPr="00FF06BE" w:rsidRDefault="00AE59BD" w:rsidP="00FF06BE">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FF06BE">
        <w:rPr>
          <w:rFonts w:ascii="Palatino Linotype" w:hAnsi="Palatino Linotype"/>
          <w:i/>
          <w:sz w:val="22"/>
        </w:rPr>
        <w:t>(…)</w:t>
      </w:r>
    </w:p>
    <w:p w14:paraId="0005AB9A" w14:textId="77777777" w:rsidR="00AE59BD" w:rsidRPr="00FF06BE" w:rsidRDefault="00AE59BD" w:rsidP="00FF06BE">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FF06BE">
        <w:rPr>
          <w:rFonts w:ascii="Palatino Linotype" w:hAnsi="Palatino Linotype"/>
          <w:b/>
          <w:i/>
          <w:sz w:val="22"/>
        </w:rPr>
        <w:t>XXI.</w:t>
      </w:r>
      <w:r w:rsidRPr="00FF06BE">
        <w:rPr>
          <w:rFonts w:ascii="Palatino Linotype" w:hAnsi="Palatino Linotype"/>
          <w:i/>
          <w:sz w:val="22"/>
        </w:rPr>
        <w:t xml:space="preserve"> </w:t>
      </w:r>
      <w:r w:rsidRPr="00FF06BE">
        <w:rPr>
          <w:rFonts w:ascii="Palatino Linotype" w:hAnsi="Palatino Linotype"/>
          <w:b/>
          <w:i/>
          <w:sz w:val="22"/>
        </w:rPr>
        <w:t xml:space="preserve">La información curricular, </w:t>
      </w:r>
      <w:r w:rsidRPr="00FF06BE">
        <w:rPr>
          <w:rFonts w:ascii="Palatino Linotype" w:hAnsi="Palatino Linotype"/>
          <w:i/>
          <w:sz w:val="22"/>
        </w:rPr>
        <w:t>desde el nivel de jefe de departamento o equivalente, hasta el titular del sujeto obligado, así como, en su caso, las sanciones administrativas de que haya sido objeto;</w:t>
      </w:r>
    </w:p>
    <w:p w14:paraId="7494F601" w14:textId="77777777" w:rsidR="00AE59BD" w:rsidRPr="00FF06BE" w:rsidRDefault="00AE59BD" w:rsidP="00FF06BE">
      <w:pPr>
        <w:pStyle w:val="Prrafodelista"/>
        <w:tabs>
          <w:tab w:val="left" w:pos="142"/>
          <w:tab w:val="left" w:pos="284"/>
          <w:tab w:val="left" w:pos="426"/>
        </w:tabs>
        <w:spacing w:before="240" w:after="240" w:line="276" w:lineRule="auto"/>
        <w:ind w:left="567" w:right="567"/>
        <w:jc w:val="both"/>
        <w:rPr>
          <w:rFonts w:ascii="Palatino Linotype" w:eastAsia="MS Mincho" w:hAnsi="Palatino Linotype"/>
          <w:i/>
          <w:color w:val="000000"/>
          <w:sz w:val="22"/>
        </w:rPr>
      </w:pPr>
      <w:r w:rsidRPr="00FF06BE">
        <w:rPr>
          <w:rFonts w:ascii="Palatino Linotype" w:hAnsi="Palatino Linotype"/>
          <w:i/>
          <w:sz w:val="22"/>
        </w:rPr>
        <w:t>(…)”</w:t>
      </w:r>
    </w:p>
    <w:p w14:paraId="11AE7403" w14:textId="77777777" w:rsidR="00AE59BD" w:rsidRPr="00FF06BE" w:rsidRDefault="00AE59BD" w:rsidP="00FF06BE">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FF06BE">
        <w:rPr>
          <w:rFonts w:ascii="Palatino Linotype" w:hAnsi="Palatino Linotype"/>
          <w:color w:val="000000" w:themeColor="text1"/>
        </w:rPr>
        <w:t xml:space="preserve">Luego entonces, </w:t>
      </w:r>
      <w:r w:rsidRPr="00FF06BE">
        <w:rPr>
          <w:rFonts w:ascii="Palatino Linotype" w:eastAsia="MS Mincho" w:hAnsi="Palatino Linotype"/>
          <w:color w:val="000000"/>
        </w:rPr>
        <w:t xml:space="preserve">por cuanto hace al </w:t>
      </w:r>
      <w:r w:rsidRPr="00FF06BE">
        <w:rPr>
          <w:rFonts w:ascii="Palatino Linotype" w:eastAsia="MS Mincho" w:hAnsi="Palatino Linotype"/>
          <w:i/>
          <w:color w:val="000000"/>
        </w:rPr>
        <w:t>currículum vitae</w:t>
      </w:r>
      <w:r w:rsidRPr="00FF06BE">
        <w:rPr>
          <w:rFonts w:ascii="Palatino Linotype" w:eastAsia="MS Mincho" w:hAnsi="Palatino Linotype"/>
          <w:color w:val="000000"/>
        </w:rPr>
        <w:t xml:space="preserve">, si bien, como fuera señalado en líneas anteriores, la Ley no exige la entrega del instrumento en cuestión para ingresar </w:t>
      </w:r>
      <w:r w:rsidRPr="00FF06BE">
        <w:rPr>
          <w:rFonts w:ascii="Palatino Linotype" w:eastAsia="MS Mincho" w:hAnsi="Palatino Linotype"/>
          <w:color w:val="000000"/>
        </w:rPr>
        <w:lastRenderedPageBreak/>
        <w:t xml:space="preserve">al servicio público, sí considera a la </w:t>
      </w:r>
      <w:r w:rsidRPr="00FF06BE">
        <w:rPr>
          <w:rFonts w:ascii="Palatino Linotype" w:eastAsia="MS Mincho" w:hAnsi="Palatino Linotype"/>
          <w:b/>
          <w:color w:val="000000"/>
        </w:rPr>
        <w:t>información curricular</w:t>
      </w:r>
      <w:r w:rsidRPr="00FF06BE">
        <w:rPr>
          <w:rFonts w:ascii="Palatino Linotype" w:eastAsia="MS Mincho" w:hAnsi="Palatino Linotype"/>
          <w:color w:val="000000"/>
        </w:rPr>
        <w:t xml:space="preserve"> como una de las obligaciones de transparencia común de los Sujetos Obligados.</w:t>
      </w:r>
    </w:p>
    <w:p w14:paraId="6CA54ADD" w14:textId="77777777" w:rsidR="00AE59BD" w:rsidRPr="00FF06BE" w:rsidRDefault="00AE59BD" w:rsidP="00FF06BE">
      <w:pPr>
        <w:pStyle w:val="Prrafodelista"/>
        <w:tabs>
          <w:tab w:val="left" w:pos="426"/>
        </w:tabs>
        <w:spacing w:before="240" w:after="240" w:line="360" w:lineRule="auto"/>
        <w:ind w:left="0" w:right="51"/>
        <w:contextualSpacing/>
        <w:jc w:val="both"/>
        <w:rPr>
          <w:rFonts w:ascii="Palatino Linotype" w:hAnsi="Palatino Linotype"/>
          <w:color w:val="000000" w:themeColor="text1"/>
        </w:rPr>
      </w:pPr>
    </w:p>
    <w:p w14:paraId="1C35EDD5" w14:textId="77777777" w:rsidR="00993F73" w:rsidRPr="00FF06BE" w:rsidRDefault="00AE59BD" w:rsidP="00FF06BE">
      <w:pPr>
        <w:pStyle w:val="Prrafodelista"/>
        <w:tabs>
          <w:tab w:val="left" w:pos="426"/>
        </w:tabs>
        <w:spacing w:before="240" w:after="240" w:line="360" w:lineRule="auto"/>
        <w:ind w:left="0" w:right="51"/>
        <w:contextualSpacing/>
        <w:jc w:val="both"/>
        <w:rPr>
          <w:rFonts w:ascii="Palatino Linotype" w:eastAsia="Palatino Linotype" w:hAnsi="Palatino Linotype" w:cs="Palatino Linotype"/>
          <w:color w:val="000000"/>
        </w:rPr>
      </w:pPr>
      <w:r w:rsidRPr="00FF06BE">
        <w:rPr>
          <w:rFonts w:ascii="Palatino Linotype" w:eastAsia="Palatino Linotype" w:hAnsi="Palatino Linotype" w:cs="Palatino Linotype"/>
          <w:color w:val="000000"/>
        </w:rPr>
        <w:t xml:space="preserve">No obstante lo anterior, tal como sucediera con el recibo de nómina presentado por el </w:t>
      </w:r>
      <w:r w:rsidRPr="00FF06BE">
        <w:rPr>
          <w:rFonts w:ascii="Palatino Linotype" w:eastAsia="Palatino Linotype" w:hAnsi="Palatino Linotype" w:cs="Palatino Linotype"/>
          <w:b/>
          <w:bCs/>
          <w:color w:val="000000"/>
        </w:rPr>
        <w:t>SUJETO OBLIGADO</w:t>
      </w:r>
      <w:r w:rsidRPr="00FF06BE">
        <w:rPr>
          <w:rFonts w:ascii="Palatino Linotype" w:eastAsia="Palatino Linotype" w:hAnsi="Palatino Linotype" w:cs="Palatino Linotype"/>
          <w:color w:val="000000"/>
        </w:rPr>
        <w:t>, el Ayuntamiento de Chimalhuacán omitió acompañar el Acuerdo de Clasificación que sustentara la versión pública de la Semblanza Curricular; por lo tanto, deberá hacer entrega del mismo.</w:t>
      </w:r>
    </w:p>
    <w:p w14:paraId="5BF1CD6F" w14:textId="77777777" w:rsidR="00993F73" w:rsidRPr="00FF06BE" w:rsidRDefault="00993F73" w:rsidP="00FF06BE">
      <w:pPr>
        <w:pStyle w:val="Prrafodelista"/>
        <w:tabs>
          <w:tab w:val="left" w:pos="426"/>
        </w:tabs>
        <w:spacing w:before="240" w:after="240" w:line="360" w:lineRule="auto"/>
        <w:ind w:left="0" w:right="51"/>
        <w:contextualSpacing/>
        <w:jc w:val="both"/>
        <w:rPr>
          <w:rFonts w:ascii="Palatino Linotype" w:eastAsia="Palatino Linotype" w:hAnsi="Palatino Linotype" w:cs="Palatino Linotype"/>
          <w:color w:val="000000"/>
        </w:rPr>
      </w:pPr>
    </w:p>
    <w:p w14:paraId="6662F8FC" w14:textId="77777777" w:rsidR="00993F73" w:rsidRPr="00FF06BE" w:rsidRDefault="00993F73" w:rsidP="00FF06BE">
      <w:pPr>
        <w:pStyle w:val="Prrafodelista"/>
        <w:tabs>
          <w:tab w:val="left" w:pos="426"/>
        </w:tabs>
        <w:spacing w:before="240" w:after="240" w:line="360" w:lineRule="auto"/>
        <w:ind w:left="0" w:right="51"/>
        <w:contextualSpacing/>
        <w:jc w:val="both"/>
        <w:rPr>
          <w:rFonts w:ascii="Palatino Linotype" w:eastAsia="Palatino Linotype" w:hAnsi="Palatino Linotype" w:cs="Palatino Linotype"/>
          <w:color w:val="000000"/>
        </w:rPr>
      </w:pPr>
      <w:r w:rsidRPr="00FF06BE">
        <w:rPr>
          <w:rFonts w:ascii="Palatino Linotype" w:hAnsi="Palatino Linotype"/>
          <w:b/>
          <w:color w:val="000000" w:themeColor="text1"/>
        </w:rPr>
        <w:t>De la versión pública.</w:t>
      </w:r>
    </w:p>
    <w:p w14:paraId="5626E3AE"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Como fue precisado anteriormente, es posible que los documentos que den cuenta de la información que se ordena entregar, pudieran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2CF96BC5" w14:textId="77777777" w:rsidR="006B2471" w:rsidRPr="00FF06BE" w:rsidRDefault="006B2471" w:rsidP="00FF06BE">
      <w:pPr>
        <w:pStyle w:val="Prrafodelista"/>
        <w:tabs>
          <w:tab w:val="left" w:pos="426"/>
        </w:tabs>
        <w:spacing w:before="240" w:after="240" w:line="360" w:lineRule="auto"/>
        <w:ind w:right="51"/>
        <w:contextualSpacing/>
        <w:jc w:val="both"/>
        <w:rPr>
          <w:rFonts w:ascii="Palatino Linotype" w:eastAsia="MS Mincho" w:hAnsi="Palatino Linotype" w:cstheme="majorBidi"/>
          <w:lang w:val="es-ES"/>
        </w:rPr>
      </w:pPr>
    </w:p>
    <w:p w14:paraId="77A82B12"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 xml:space="preserve">En efecto, cuando los documentos de acceso público pueden contener datos personales, que de hacerse públicos afectarían la intimidad, patrimonio y vida privada </w:t>
      </w:r>
      <w:r w:rsidRPr="00FF06BE">
        <w:rPr>
          <w:rFonts w:ascii="Palatino Linotype" w:eastAsia="MS Mincho" w:hAnsi="Palatino Linotype" w:cstheme="majorBidi"/>
          <w:lang w:val="es-ES"/>
        </w:rPr>
        <w:lastRenderedPageBreak/>
        <w:t>de sus titulares, se consideran confidenciales y por tanto deben testarse al momento de la elaboración de versiones públicas, de conformidad con la Ley de Transparencia y Acceso a la Información Pública del Estado de México y Municipios.</w:t>
      </w:r>
    </w:p>
    <w:p w14:paraId="09894ED3" w14:textId="77777777" w:rsidR="006B2471" w:rsidRPr="00FF06BE" w:rsidRDefault="006B2471" w:rsidP="00FF06BE">
      <w:pPr>
        <w:pStyle w:val="Prrafodelista"/>
        <w:tabs>
          <w:tab w:val="left" w:pos="426"/>
        </w:tabs>
        <w:spacing w:before="240" w:after="240" w:line="360" w:lineRule="auto"/>
        <w:ind w:right="51"/>
        <w:contextualSpacing/>
        <w:jc w:val="both"/>
        <w:rPr>
          <w:rFonts w:ascii="Palatino Linotype" w:eastAsia="MS Mincho" w:hAnsi="Palatino Linotype" w:cstheme="majorBidi"/>
          <w:lang w:val="es-ES"/>
        </w:rPr>
      </w:pPr>
    </w:p>
    <w:p w14:paraId="73A19CBC"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A06DF52" w14:textId="77777777" w:rsidR="006B2471" w:rsidRPr="00FF06BE" w:rsidRDefault="006B2471" w:rsidP="00FF06BE">
      <w:pPr>
        <w:pStyle w:val="Prrafodelista"/>
        <w:tabs>
          <w:tab w:val="left" w:pos="426"/>
        </w:tabs>
        <w:spacing w:before="240" w:after="240" w:line="360" w:lineRule="auto"/>
        <w:ind w:right="51"/>
        <w:contextualSpacing/>
        <w:jc w:val="both"/>
        <w:rPr>
          <w:rFonts w:ascii="Palatino Linotype" w:eastAsia="MS Mincho" w:hAnsi="Palatino Linotype" w:cstheme="majorBidi"/>
          <w:lang w:val="es-ES"/>
        </w:rPr>
      </w:pPr>
    </w:p>
    <w:p w14:paraId="14B20C8E"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0D986D2B" w14:textId="77777777" w:rsidR="006B2471" w:rsidRPr="00FF06BE" w:rsidRDefault="006B2471" w:rsidP="00FF06BE">
      <w:pPr>
        <w:pStyle w:val="Prrafodelista"/>
        <w:tabs>
          <w:tab w:val="left" w:pos="426"/>
        </w:tabs>
        <w:spacing w:before="240" w:after="240" w:line="360" w:lineRule="auto"/>
        <w:ind w:right="51"/>
        <w:contextualSpacing/>
        <w:jc w:val="both"/>
        <w:rPr>
          <w:rFonts w:ascii="Palatino Linotype" w:eastAsia="MS Mincho" w:hAnsi="Palatino Linotype" w:cstheme="majorBidi"/>
          <w:lang w:val="es-ES"/>
        </w:rPr>
      </w:pPr>
    </w:p>
    <w:p w14:paraId="2BA0CC56"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w:t>
      </w:r>
      <w:r w:rsidRPr="00FF06BE">
        <w:rPr>
          <w:rFonts w:ascii="Palatino Linotype" w:eastAsia="MS Mincho" w:hAnsi="Palatino Linotype" w:cstheme="majorBidi"/>
          <w:lang w:val="es-ES"/>
        </w:rPr>
        <w:lastRenderedPageBreak/>
        <w:t>privada y la imagen de las personas, será protegida a través de un marco jurídico rígido, de tratamiento y manejo de datos personales.</w:t>
      </w:r>
    </w:p>
    <w:p w14:paraId="52CBBE2E" w14:textId="77777777" w:rsidR="006B2471" w:rsidRPr="00FF06BE" w:rsidRDefault="006B2471" w:rsidP="00FF06BE">
      <w:pPr>
        <w:pStyle w:val="Prrafodelista"/>
        <w:tabs>
          <w:tab w:val="left" w:pos="426"/>
        </w:tabs>
        <w:spacing w:before="240" w:after="240" w:line="360" w:lineRule="auto"/>
        <w:ind w:right="51"/>
        <w:contextualSpacing/>
        <w:jc w:val="both"/>
        <w:rPr>
          <w:rFonts w:ascii="Palatino Linotype" w:eastAsia="MS Mincho" w:hAnsi="Palatino Linotype" w:cstheme="majorBidi"/>
          <w:lang w:val="es-ES"/>
        </w:rPr>
      </w:pPr>
    </w:p>
    <w:p w14:paraId="6D4BDABA"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1213009E" w14:textId="77777777" w:rsidR="006B2471" w:rsidRPr="00FF06BE" w:rsidRDefault="006B2471" w:rsidP="00FF06BE">
      <w:pPr>
        <w:pStyle w:val="Prrafodelista"/>
        <w:tabs>
          <w:tab w:val="left" w:pos="426"/>
        </w:tabs>
        <w:spacing w:before="240" w:after="240" w:line="360" w:lineRule="auto"/>
        <w:ind w:right="51"/>
        <w:contextualSpacing/>
        <w:jc w:val="both"/>
        <w:rPr>
          <w:rFonts w:ascii="Palatino Linotype" w:eastAsia="MS Mincho" w:hAnsi="Palatino Linotype" w:cstheme="majorBidi"/>
          <w:lang w:val="es-ES"/>
        </w:rPr>
      </w:pPr>
    </w:p>
    <w:p w14:paraId="7E0B685D"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6AFB61E" w14:textId="77777777" w:rsidR="006B2471" w:rsidRPr="00FF06BE" w:rsidRDefault="006B2471" w:rsidP="00FF06BE">
      <w:pPr>
        <w:pStyle w:val="Prrafodelista"/>
        <w:tabs>
          <w:tab w:val="left" w:pos="426"/>
        </w:tabs>
        <w:spacing w:before="240" w:after="240" w:line="360" w:lineRule="auto"/>
        <w:ind w:right="51"/>
        <w:contextualSpacing/>
        <w:jc w:val="both"/>
        <w:rPr>
          <w:rFonts w:ascii="Palatino Linotype" w:eastAsia="MS Mincho" w:hAnsi="Palatino Linotype" w:cstheme="majorBidi"/>
          <w:lang w:val="es-ES"/>
        </w:rPr>
      </w:pPr>
    </w:p>
    <w:p w14:paraId="6DEA59F6"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28A33FE" w14:textId="77777777" w:rsidR="006B2471" w:rsidRPr="00FF06BE" w:rsidRDefault="006B2471" w:rsidP="00FF06BE">
      <w:pPr>
        <w:pStyle w:val="Prrafodelista"/>
        <w:tabs>
          <w:tab w:val="left" w:pos="426"/>
        </w:tabs>
        <w:spacing w:before="240" w:after="240" w:line="360" w:lineRule="auto"/>
        <w:ind w:right="51"/>
        <w:contextualSpacing/>
        <w:jc w:val="both"/>
        <w:rPr>
          <w:rFonts w:ascii="Palatino Linotype" w:eastAsia="MS Mincho" w:hAnsi="Palatino Linotype" w:cstheme="majorBidi"/>
          <w:lang w:val="es-ES"/>
        </w:rPr>
      </w:pPr>
    </w:p>
    <w:p w14:paraId="1AF97A68"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lastRenderedPageBreak/>
        <w:t>En términos de lo expuesto, la documentación y aquellos datos que se consideren confidenciales, serán una limitante del derecho de acceso a la información, siempre y cuando:</w:t>
      </w:r>
    </w:p>
    <w:p w14:paraId="6FD9A72B"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0BEF1017"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a)</w:t>
      </w:r>
      <w:r w:rsidRPr="00FF06BE">
        <w:rPr>
          <w:rFonts w:ascii="Palatino Linotype" w:eastAsia="MS Mincho" w:hAnsi="Palatino Linotype" w:cstheme="majorBidi"/>
          <w:lang w:val="es-ES"/>
        </w:rPr>
        <w:tab/>
        <w:t xml:space="preserve">Se trate de datos personales o información privada; esto es, información concerniente a una persona física o jurídico colectiva y que esta sea identificada o identificable. </w:t>
      </w:r>
    </w:p>
    <w:p w14:paraId="6D48F262"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b)</w:t>
      </w:r>
      <w:r w:rsidRPr="00FF06BE">
        <w:rPr>
          <w:rFonts w:ascii="Palatino Linotype" w:eastAsia="MS Mincho" w:hAnsi="Palatino Linotype" w:cstheme="majorBidi"/>
          <w:lang w:val="es-ES"/>
        </w:rPr>
        <w:tab/>
        <w:t xml:space="preserve">Para la difusión de los datos, se requiera el consentimiento del titular. </w:t>
      </w:r>
    </w:p>
    <w:p w14:paraId="22878400"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43DFCB24"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 xml:space="preserve">Así,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7B81076E"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2007019F"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Además, en el artículo 5° de dicho ordenamiento jurídico, establece que es la Ley aplicable para todo tratamiento de datos personales.</w:t>
      </w:r>
    </w:p>
    <w:p w14:paraId="47D5F193"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75A172CF"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 xml:space="preserve">En ese orden de ideas, los artículos 6°, 7°, 8° y 14 de la Ley de Protección de Datos Personales en Posesión de Sujetos Obligados del Estado de México y Municipios, disponen que los responsables del tratamiento de datos personales, deben observar los </w:t>
      </w:r>
      <w:r w:rsidRPr="00FF06BE">
        <w:rPr>
          <w:rFonts w:ascii="Palatino Linotype" w:eastAsia="MS Mincho" w:hAnsi="Palatino Linotype" w:cstheme="majorBidi"/>
          <w:lang w:val="es-ES"/>
        </w:rPr>
        <w:lastRenderedPageBreak/>
        <w:t>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DBE6A4E"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1D011CF6"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4EC0CF0D"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55D3FCB7"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4092CDE6"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5AF1CD17"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De tal suerte, las instituciones públicas tienen la doble responsabilidad, por un lado, de proteger los datos personales y por otro, darles publicidad cuando la relevancia de esos datos sea de interés público.</w:t>
      </w:r>
    </w:p>
    <w:p w14:paraId="0955D1B6"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3C5AEB3D"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06FF5EE0"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0DE77771"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03DDE925"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7345E1AB"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 xml:space="preserve">Ahora bien, cuando las personas tienen una relación comercial, laboral, de servicios, trámites o del tipo que sea, necesariamente por un tema de interés público, debe </w:t>
      </w:r>
      <w:r w:rsidRPr="00FF06BE">
        <w:rPr>
          <w:rFonts w:ascii="Palatino Linotype" w:eastAsia="MS Mincho" w:hAnsi="Palatino Linotype" w:cstheme="majorBidi"/>
          <w:lang w:val="es-ES"/>
        </w:rPr>
        <w:lastRenderedPageBreak/>
        <w:t>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AEF43EC"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280D96AB"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Bajo ese contexto, se analizará si los datos mencionados deben ser considerados confidenciales, en términos del artículo 143, fracción I, de la Ley de Transparencia y Acceso a la Información Pública del Estado de México y Municipios, o públicos.</w:t>
      </w:r>
    </w:p>
    <w:p w14:paraId="2C59E11C"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0F1DB17D"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w:t>
      </w:r>
      <w:r w:rsidRPr="00FF06BE">
        <w:rPr>
          <w:rFonts w:ascii="Palatino Linotype" w:eastAsia="MS Mincho" w:hAnsi="Palatino Linotype" w:cstheme="majorBidi"/>
          <w:lang w:val="es-ES"/>
        </w:rPr>
        <w:tab/>
        <w:t>Clave de seguridad social del Instituto de Seguridad Social del Estado de México y Municipios.</w:t>
      </w:r>
    </w:p>
    <w:p w14:paraId="012EB260"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777DB58F"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CAB20FE"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3C1D80D2"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w:t>
      </w:r>
      <w:r w:rsidRPr="00FF06BE">
        <w:rPr>
          <w:rFonts w:ascii="Palatino Linotype" w:eastAsia="MS Mincho" w:hAnsi="Palatino Linotype" w:cstheme="majorBidi"/>
          <w:lang w:val="es-ES"/>
        </w:rPr>
        <w:lastRenderedPageBreak/>
        <w:t>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52E3DC3E"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0A851C34"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2F97BD06"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w:t>
      </w:r>
    </w:p>
    <w:p w14:paraId="6B3B699E"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614FB574"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w:t>
      </w:r>
      <w:r w:rsidRPr="00FF06BE">
        <w:rPr>
          <w:rFonts w:ascii="Palatino Linotype" w:eastAsia="MS Mincho" w:hAnsi="Palatino Linotype" w:cstheme="majorBidi"/>
          <w:lang w:val="es-ES"/>
        </w:rPr>
        <w:tab/>
        <w:t>Clave Única de Registro de Población (CURP).</w:t>
      </w:r>
    </w:p>
    <w:p w14:paraId="49F10213"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3DE97210"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lastRenderedPageBreak/>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3FC99D83"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34AC924B"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5B7509B5"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34024304"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En ese orden de ideas, la Secretaría de Gobernación en las direcciones https://consultas.curp.gob.mx/CurpSP/html/informacionecurpPS.html y https://www.gob.mx/segob/renapo/acciones-y-programas/clave-unica-de-registro-de-poblacion-curp-142226 (consultadas el diez de junio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55D1B742"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697051C4"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w:t>
      </w:r>
      <w:r w:rsidRPr="00FF06BE">
        <w:rPr>
          <w:rFonts w:ascii="Palatino Linotype" w:eastAsia="MS Mincho" w:hAnsi="Palatino Linotype" w:cstheme="majorBidi"/>
          <w:lang w:val="es-ES"/>
        </w:rPr>
        <w:tab/>
        <w:t>El primero y segundo apellidos, así como al nombre de pila;</w:t>
      </w:r>
    </w:p>
    <w:p w14:paraId="14FDB089"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lastRenderedPageBreak/>
        <w:t>•</w:t>
      </w:r>
      <w:r w:rsidRPr="00FF06BE">
        <w:rPr>
          <w:rFonts w:ascii="Palatino Linotype" w:eastAsia="MS Mincho" w:hAnsi="Palatino Linotype" w:cstheme="majorBidi"/>
          <w:lang w:val="es-ES"/>
        </w:rPr>
        <w:tab/>
        <w:t>La fecha de nacimiento;</w:t>
      </w:r>
    </w:p>
    <w:p w14:paraId="636A338F"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w:t>
      </w:r>
      <w:r w:rsidRPr="00FF06BE">
        <w:rPr>
          <w:rFonts w:ascii="Palatino Linotype" w:eastAsia="MS Mincho" w:hAnsi="Palatino Linotype" w:cstheme="majorBidi"/>
          <w:lang w:val="es-ES"/>
        </w:rPr>
        <w:tab/>
        <w:t>El sexo, y</w:t>
      </w:r>
    </w:p>
    <w:p w14:paraId="7C48F333"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w:t>
      </w:r>
      <w:r w:rsidRPr="00FF06BE">
        <w:rPr>
          <w:rFonts w:ascii="Palatino Linotype" w:eastAsia="MS Mincho" w:hAnsi="Palatino Linotype" w:cstheme="majorBidi"/>
          <w:lang w:val="es-ES"/>
        </w:rPr>
        <w:tab/>
        <w:t>La entidad federativa de nacimiento.</w:t>
      </w:r>
    </w:p>
    <w:p w14:paraId="15A6EE35"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400D1257"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Los dos últimos elementos de la Clave Única de Registro de Población evitan la duplicidad de la Clave y garantizan su correcta integración; por lo que, se desprende que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50855817"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269144F2"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Situación que se robustece, con el Criterio 18/17, emitido por el Instituto Nacional de Transparencia, Acceso a la Información y Protección de Datos Personales, que establece lo siguiente:</w:t>
      </w:r>
    </w:p>
    <w:p w14:paraId="2E0EC28B"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074A250B"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 xml:space="preserve">“Clave Única de Registro de Población (CURP). La Clave Única de Registro de Población se integra por datos personales que sólo conciernen al particular titular de esta,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27BC29B"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20E58336"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lastRenderedPageBreak/>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1FE76C5C"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0C34D2AD"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w:t>
      </w:r>
      <w:r w:rsidRPr="00FF06BE">
        <w:rPr>
          <w:rFonts w:ascii="Palatino Linotype" w:eastAsia="MS Mincho" w:hAnsi="Palatino Linotype" w:cstheme="majorBidi"/>
          <w:lang w:val="es-ES"/>
        </w:rPr>
        <w:tab/>
        <w:t>Registro Federal de Contribuyentes (RFC).</w:t>
      </w:r>
    </w:p>
    <w:p w14:paraId="6182F4BD"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77F3D1D8"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FC64DD8"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55A53368"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 xml:space="preserve">De acuerdo con lo establecido en el artículo en comento, esta clave se compone de trece caracteres alfanuméricos, con datos obtenidos de los apellidos, nombre(s), fecha de nacimiento del titular, más una </w:t>
      </w:r>
      <w:proofErr w:type="spellStart"/>
      <w:r w:rsidRPr="00FF06BE">
        <w:rPr>
          <w:rFonts w:ascii="Palatino Linotype" w:eastAsia="MS Mincho" w:hAnsi="Palatino Linotype" w:cstheme="majorBidi"/>
          <w:lang w:val="es-ES"/>
        </w:rPr>
        <w:t>homoclave</w:t>
      </w:r>
      <w:proofErr w:type="spellEnd"/>
      <w:r w:rsidRPr="00FF06BE">
        <w:rPr>
          <w:rFonts w:ascii="Palatino Linotype" w:eastAsia="MS Mincho" w:hAnsi="Palatino Linotype" w:cstheme="majorBidi"/>
          <w:lang w:val="es-ES"/>
        </w:rPr>
        <w:t xml:space="preserve"> que establece el sistema automático del Servicio de Administración Tributaria.</w:t>
      </w:r>
    </w:p>
    <w:p w14:paraId="3DB1F1C0"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6E942BD6"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w:t>
      </w:r>
      <w:r w:rsidRPr="00FF06BE">
        <w:rPr>
          <w:rFonts w:ascii="Palatino Linotype" w:eastAsia="MS Mincho" w:hAnsi="Palatino Linotype" w:cstheme="majorBidi"/>
          <w:lang w:val="es-ES"/>
        </w:rPr>
        <w:lastRenderedPageBreak/>
        <w:t>el único propósito de realizar mediante esa clave de identificación, operaciones o actividades de naturaleza fiscal.</w:t>
      </w:r>
    </w:p>
    <w:p w14:paraId="4562AFD2"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75FFE786"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 xml:space="preserve">Así,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7561F085"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49550D6F"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Lo anterior, resulta congruente con el Criterio 19/17 emitido por el Instituto Nacional de Transparencia, Acceso a la Información y Protección de Datos Personales, en el cual se señala lo siguiente:</w:t>
      </w:r>
    </w:p>
    <w:p w14:paraId="5EF1438C"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68B94519"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“Registro Federal de Contribuyentes (RFC) de personas físicas. El RFC es una clave de carácter fiscal, única e irrepetible, que permite identificar al titular, su edad y fecha de nacimiento, por lo que es un dato personal de carácter confidencial.”</w:t>
      </w:r>
    </w:p>
    <w:p w14:paraId="269CB7DC"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65463C5A"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528622D5"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7EF332EC"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w:t>
      </w:r>
      <w:r w:rsidRPr="00FF06BE">
        <w:rPr>
          <w:rFonts w:ascii="Palatino Linotype" w:eastAsia="MS Mincho" w:hAnsi="Palatino Linotype" w:cstheme="majorBidi"/>
          <w:lang w:val="es-ES"/>
        </w:rPr>
        <w:tab/>
        <w:t xml:space="preserve">Deducciones personales. </w:t>
      </w:r>
    </w:p>
    <w:p w14:paraId="52F57701"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2DE3312A"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Es necesario precisar que existen deducciones que se generan con motivo de una decisión libre y voluntaria de los servidores públicos, como son: créditos personales, cuotas sindicales y fondo de resistencia del Sindicato Único de Trabajadores de los Poderes, Municipios e Institución Descentralizadas del Estado de México, seguro de vida, accidentes y enfermedades.</w:t>
      </w:r>
    </w:p>
    <w:p w14:paraId="7FE1DCE3"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16E3FF5B"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Asimismo, hay otras que se generan con motivo de una sentencia judicial, como es la pensión alimenticia que periódicamente se retira de la cuenta de un empleado, a efecto de que sea entregado a un tercero.</w:t>
      </w:r>
    </w:p>
    <w:p w14:paraId="43C80885"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6BFBB493"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324B5893"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0F91CBE8"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 xml:space="preserve">Así, dichas deducciones reflejan el destino que un servidor público da a su patrimonio y, por lo tanto, resulta procedente clasificar dichos datos, en el caso, que obren, en los documentos que dan cuenta de lo requerido, en términos del artículo 143, fracción I de </w:t>
      </w:r>
      <w:r w:rsidRPr="00FF06BE">
        <w:rPr>
          <w:rFonts w:ascii="Palatino Linotype" w:eastAsia="MS Mincho" w:hAnsi="Palatino Linotype" w:cstheme="majorBidi"/>
          <w:lang w:val="es-ES"/>
        </w:rPr>
        <w:lastRenderedPageBreak/>
        <w:t xml:space="preserve">la Ley de Transparencia y Acceso a la Información Pública del Estado de México y Municipios. </w:t>
      </w:r>
    </w:p>
    <w:p w14:paraId="67484837"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5B074404"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Conforme a lo analizado, procede la clasificación de la Clave del Instituto de Seguridad Pública del Estado de México y Municipios, la Clave Única de Registro de Población, el Registro Federal de Contribuyentes y deducciones personales, en términos del artículo 143, fracción I, de la Ley de Transparencia y Acceso a la Información Pública del Estado de México y Municipios; por lo que, deberá proporcionar el documento en versión pública.</w:t>
      </w:r>
    </w:p>
    <w:p w14:paraId="40C925B8"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p>
    <w:p w14:paraId="7FB8DCA1" w14:textId="77777777"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Lo anterior,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71F5160E" w14:textId="77777777" w:rsidR="006B2471" w:rsidRPr="00FF06BE" w:rsidRDefault="006B2471" w:rsidP="00FF06BE">
      <w:pPr>
        <w:pStyle w:val="Prrafodelista"/>
        <w:tabs>
          <w:tab w:val="left" w:pos="426"/>
        </w:tabs>
        <w:spacing w:before="240" w:after="240" w:line="360" w:lineRule="auto"/>
        <w:ind w:right="51"/>
        <w:contextualSpacing/>
        <w:jc w:val="both"/>
        <w:rPr>
          <w:rFonts w:ascii="Palatino Linotype" w:eastAsia="MS Mincho" w:hAnsi="Palatino Linotype" w:cstheme="majorBidi"/>
          <w:lang w:val="es-ES"/>
        </w:rPr>
      </w:pPr>
    </w:p>
    <w:p w14:paraId="4525FAC9" w14:textId="625C03CE" w:rsidR="006B2471" w:rsidRPr="00FF06BE" w:rsidRDefault="006B2471" w:rsidP="00FF06BE">
      <w:pPr>
        <w:pStyle w:val="Prrafodelista"/>
        <w:tabs>
          <w:tab w:val="left" w:pos="426"/>
        </w:tabs>
        <w:spacing w:before="240" w:after="240" w:line="360" w:lineRule="auto"/>
        <w:ind w:left="0" w:right="51"/>
        <w:contextualSpacing/>
        <w:jc w:val="both"/>
        <w:rPr>
          <w:rFonts w:ascii="Palatino Linotype" w:eastAsia="MS Mincho" w:hAnsi="Palatino Linotype" w:cstheme="majorBidi"/>
          <w:lang w:val="es-ES"/>
        </w:rPr>
      </w:pPr>
      <w:r w:rsidRPr="00FF06BE">
        <w:rPr>
          <w:rFonts w:ascii="Palatino Linotype" w:eastAsia="MS Mincho" w:hAnsi="Palatino Linotype" w:cstheme="majorBidi"/>
          <w:lang w:val="es-ES"/>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4971CD00" w14:textId="07E38B3B" w:rsidR="00993F73" w:rsidRPr="00FF06BE" w:rsidRDefault="00993F73" w:rsidP="00FF06BE">
      <w:pPr>
        <w:pStyle w:val="Prrafodelista"/>
        <w:tabs>
          <w:tab w:val="left" w:pos="426"/>
        </w:tabs>
        <w:spacing w:before="240" w:after="240" w:line="360" w:lineRule="auto"/>
        <w:ind w:left="0" w:right="51"/>
        <w:contextualSpacing/>
        <w:jc w:val="both"/>
        <w:rPr>
          <w:rFonts w:ascii="Palatino Linotype" w:hAnsi="Palatino Linotype"/>
          <w:color w:val="000000" w:themeColor="text1"/>
        </w:rPr>
      </w:pPr>
      <w:r w:rsidRPr="00FF06BE">
        <w:rPr>
          <w:rFonts w:ascii="Palatino Linotype" w:eastAsia="MS Mincho" w:hAnsi="Palatino Linotype" w:cstheme="majorBidi"/>
          <w:lang w:val="es-ES"/>
        </w:rPr>
        <w:lastRenderedPageBreak/>
        <w:t xml:space="preserve">Por lo tanto, en consecuencia y en mérito de lo expuesto en líneas anteriores, resultan parcialmente fundadas las razones o motivos de inconformidad hechos valer por la </w:t>
      </w:r>
      <w:r w:rsidRPr="00FF06BE">
        <w:rPr>
          <w:rFonts w:ascii="Palatino Linotype" w:eastAsia="MS Mincho" w:hAnsi="Palatino Linotype" w:cstheme="majorBidi"/>
          <w:b/>
          <w:lang w:val="es-ES"/>
        </w:rPr>
        <w:t>RECURRENTE</w:t>
      </w:r>
      <w:r w:rsidRPr="00FF06BE">
        <w:rPr>
          <w:rFonts w:ascii="Palatino Linotype" w:eastAsia="MS Mincho" w:hAnsi="Palatino Linotype" w:cstheme="majorBidi"/>
          <w:lang w:val="es-ES"/>
        </w:rPr>
        <w:t xml:space="preserve"> dentro del recurso de revisión </w:t>
      </w:r>
      <w:r w:rsidRPr="00FF06BE">
        <w:rPr>
          <w:rFonts w:ascii="Palatino Linotype" w:eastAsia="MS Mincho" w:hAnsi="Palatino Linotype" w:cstheme="majorBidi"/>
          <w:b/>
          <w:bCs/>
          <w:lang w:val="es-ES"/>
        </w:rPr>
        <w:t>11372/INFOEM/IP/RR/2022</w:t>
      </w:r>
      <w:r w:rsidRPr="00FF06BE">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Pr="00FF06BE">
        <w:rPr>
          <w:rFonts w:ascii="Palatino Linotype" w:eastAsia="MS Mincho" w:hAnsi="Palatino Linotype" w:cstheme="majorBidi"/>
          <w:b/>
          <w:lang w:val="es-ES"/>
        </w:rPr>
        <w:t>MODIFICA</w:t>
      </w:r>
      <w:r w:rsidRPr="00FF06BE">
        <w:rPr>
          <w:rFonts w:ascii="Palatino Linotype" w:eastAsia="MS Mincho" w:hAnsi="Palatino Linotype" w:cstheme="majorBidi"/>
          <w:lang w:val="es-ES"/>
        </w:rPr>
        <w:t xml:space="preserve"> la respuesta a la solicitud de información número </w:t>
      </w:r>
      <w:r w:rsidRPr="00FF06BE">
        <w:rPr>
          <w:rFonts w:ascii="Palatino Linotype" w:eastAsia="MS Mincho" w:hAnsi="Palatino Linotype" w:cstheme="majorBidi"/>
          <w:b/>
          <w:lang w:val="es-ES"/>
        </w:rPr>
        <w:t>00384/CHIMALHU/IP/2022</w:t>
      </w:r>
      <w:r w:rsidRPr="00FF06BE">
        <w:rPr>
          <w:rFonts w:ascii="Palatino Linotype" w:eastAsia="MS Mincho" w:hAnsi="Palatino Linotype" w:cstheme="majorBidi"/>
          <w:lang w:val="es-ES"/>
        </w:rPr>
        <w:t>.</w:t>
      </w:r>
    </w:p>
    <w:p w14:paraId="2DD24AC0" w14:textId="77777777" w:rsidR="00B00DDB" w:rsidRPr="00FF06BE" w:rsidRDefault="00B00DDB" w:rsidP="00FF06BE">
      <w:pPr>
        <w:spacing w:line="360" w:lineRule="auto"/>
        <w:jc w:val="both"/>
        <w:rPr>
          <w:rFonts w:ascii="Palatino Linotype" w:eastAsia="Palatino Linotype" w:hAnsi="Palatino Linotype" w:cs="Palatino Linotype"/>
          <w:color w:val="000000"/>
        </w:rPr>
      </w:pPr>
    </w:p>
    <w:p w14:paraId="778A61BE" w14:textId="77777777" w:rsidR="00C90BFB" w:rsidRPr="00FF06BE" w:rsidRDefault="00DB50F1" w:rsidP="00FF06BE">
      <w:pPr>
        <w:widowControl w:val="0"/>
        <w:spacing w:line="360" w:lineRule="auto"/>
        <w:jc w:val="both"/>
        <w:rPr>
          <w:rFonts w:ascii="Palatino Linotype" w:eastAsia="Palatino Linotype" w:hAnsi="Palatino Linotype" w:cs="Palatino Linotype"/>
        </w:rPr>
      </w:pPr>
      <w:bookmarkStart w:id="8" w:name="_17dp8vu" w:colFirst="0" w:colLast="0"/>
      <w:bookmarkEnd w:id="8"/>
      <w:r w:rsidRPr="00FF06BE">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Instituto:</w:t>
      </w:r>
    </w:p>
    <w:p w14:paraId="12D4A67E" w14:textId="77777777" w:rsidR="00C90BFB" w:rsidRPr="00FF06BE" w:rsidRDefault="00C90BFB" w:rsidP="00FF06BE">
      <w:pPr>
        <w:spacing w:line="360" w:lineRule="auto"/>
        <w:jc w:val="both"/>
        <w:rPr>
          <w:rFonts w:ascii="Palatino Linotype" w:eastAsia="Palatino Linotype" w:hAnsi="Palatino Linotype" w:cs="Palatino Linotype"/>
        </w:rPr>
      </w:pPr>
    </w:p>
    <w:p w14:paraId="0303FBFB" w14:textId="77777777" w:rsidR="004845BE" w:rsidRPr="00FF06BE" w:rsidRDefault="004845BE" w:rsidP="00FF06BE">
      <w:pPr>
        <w:tabs>
          <w:tab w:val="left" w:pos="709"/>
        </w:tabs>
        <w:spacing w:line="360" w:lineRule="auto"/>
        <w:ind w:right="902"/>
        <w:jc w:val="center"/>
        <w:rPr>
          <w:rFonts w:ascii="Palatino Linotype" w:eastAsia="Palatino Linotype" w:hAnsi="Palatino Linotype" w:cs="Palatino Linotype"/>
          <w:b/>
          <w:lang w:val="es-ES"/>
        </w:rPr>
      </w:pPr>
      <w:r w:rsidRPr="00FF06BE">
        <w:rPr>
          <w:rFonts w:ascii="Palatino Linotype" w:eastAsia="Palatino Linotype" w:hAnsi="Palatino Linotype" w:cs="Palatino Linotype"/>
          <w:b/>
          <w:lang w:val="es-ES"/>
        </w:rPr>
        <w:t>R E S U E L V E:</w:t>
      </w:r>
    </w:p>
    <w:p w14:paraId="4AE6753E" w14:textId="77777777" w:rsidR="00E740E4" w:rsidRPr="00FF06BE" w:rsidRDefault="00E740E4" w:rsidP="00FF06BE">
      <w:pPr>
        <w:spacing w:line="360" w:lineRule="auto"/>
        <w:jc w:val="both"/>
        <w:rPr>
          <w:rFonts w:ascii="Palatino Linotype" w:hAnsi="Palatino Linotype"/>
        </w:rPr>
      </w:pPr>
      <w:r w:rsidRPr="00FF06BE">
        <w:rPr>
          <w:rFonts w:ascii="Palatino Linotype" w:hAnsi="Palatino Linotype" w:cs="Arial"/>
          <w:b/>
          <w:sz w:val="28"/>
          <w:szCs w:val="28"/>
        </w:rPr>
        <w:t>PRIMERO</w:t>
      </w:r>
      <w:r w:rsidRPr="00FF06BE">
        <w:rPr>
          <w:rFonts w:ascii="Palatino Linotype" w:hAnsi="Palatino Linotype" w:cs="Arial"/>
          <w:b/>
        </w:rPr>
        <w:t xml:space="preserve">. </w:t>
      </w:r>
      <w:r w:rsidRPr="00FF06BE">
        <w:rPr>
          <w:rFonts w:ascii="Palatino Linotype" w:hAnsi="Palatino Linotype" w:cs="Arial"/>
        </w:rPr>
        <w:t>Resultan parcialmente fundadas las</w:t>
      </w:r>
      <w:r w:rsidRPr="00FF06BE">
        <w:rPr>
          <w:rFonts w:ascii="Palatino Linotype" w:hAnsi="Palatino Linotype" w:cs="Arial"/>
          <w:b/>
        </w:rPr>
        <w:t xml:space="preserve"> </w:t>
      </w:r>
      <w:r w:rsidRPr="00FF06BE">
        <w:rPr>
          <w:rFonts w:ascii="Palatino Linotype" w:hAnsi="Palatino Linotype" w:cs="Arial"/>
          <w:lang w:val="es-ES"/>
        </w:rPr>
        <w:t xml:space="preserve">razones o motivos de inconformidad hechos valer </w:t>
      </w:r>
      <w:r w:rsidRPr="00FF06BE">
        <w:rPr>
          <w:rFonts w:ascii="Palatino Linotype" w:eastAsia="Calibri" w:hAnsi="Palatino Linotype" w:cs="Arial"/>
          <w:lang w:val="es-ES"/>
        </w:rPr>
        <w:t xml:space="preserve">en el recurso de revisión </w:t>
      </w:r>
      <w:r w:rsidRPr="00FF06BE">
        <w:rPr>
          <w:rFonts w:ascii="Palatino Linotype" w:hAnsi="Palatino Linotype"/>
          <w:b/>
        </w:rPr>
        <w:t xml:space="preserve">11372/INFOEM/IP/RR/2022 </w:t>
      </w:r>
      <w:r w:rsidRPr="00FF06BE">
        <w:rPr>
          <w:rFonts w:ascii="Palatino Linotype" w:hAnsi="Palatino Linotype"/>
        </w:rPr>
        <w:t>en términos del</w:t>
      </w:r>
      <w:r w:rsidRPr="00FF06BE">
        <w:rPr>
          <w:rFonts w:ascii="Palatino Linotype" w:hAnsi="Palatino Linotype"/>
          <w:b/>
          <w:bCs/>
        </w:rPr>
        <w:t xml:space="preserve"> </w:t>
      </w:r>
      <w:r w:rsidR="00EC3976" w:rsidRPr="00FF06BE">
        <w:rPr>
          <w:rFonts w:ascii="Palatino Linotype" w:hAnsi="Palatino Linotype"/>
          <w:b/>
          <w:bCs/>
        </w:rPr>
        <w:t>c</w:t>
      </w:r>
      <w:r w:rsidRPr="00FF06BE">
        <w:rPr>
          <w:rFonts w:ascii="Palatino Linotype" w:hAnsi="Palatino Linotype"/>
          <w:bCs/>
        </w:rPr>
        <w:t>onsiderando</w:t>
      </w:r>
      <w:r w:rsidRPr="00FF06BE">
        <w:rPr>
          <w:rFonts w:ascii="Palatino Linotype" w:hAnsi="Palatino Linotype"/>
          <w:b/>
          <w:bCs/>
        </w:rPr>
        <w:t xml:space="preserve"> </w:t>
      </w:r>
      <w:r w:rsidRPr="00FF06BE">
        <w:rPr>
          <w:rFonts w:ascii="Palatino Linotype" w:hAnsi="Palatino Linotype"/>
          <w:b/>
        </w:rPr>
        <w:t>QUINTO</w:t>
      </w:r>
      <w:r w:rsidRPr="00FF06BE">
        <w:rPr>
          <w:rFonts w:ascii="Palatino Linotype" w:hAnsi="Palatino Linotype"/>
        </w:rPr>
        <w:t xml:space="preserve"> de la presente resolución.</w:t>
      </w:r>
    </w:p>
    <w:p w14:paraId="062CBA0D" w14:textId="77777777" w:rsidR="00E740E4" w:rsidRPr="00FF06BE" w:rsidRDefault="00E740E4" w:rsidP="00FF06BE">
      <w:pPr>
        <w:spacing w:line="360" w:lineRule="auto"/>
        <w:contextualSpacing/>
        <w:jc w:val="both"/>
        <w:rPr>
          <w:rFonts w:ascii="Palatino Linotype" w:eastAsia="Calibri" w:hAnsi="Palatino Linotype" w:cs="Arial"/>
          <w:b/>
          <w:bCs/>
          <w:lang w:val="es-ES"/>
        </w:rPr>
      </w:pPr>
    </w:p>
    <w:p w14:paraId="7CEA25C3" w14:textId="0C96BC68" w:rsidR="00E740E4" w:rsidRPr="00FF06BE" w:rsidRDefault="00E740E4" w:rsidP="00FF06BE">
      <w:pPr>
        <w:spacing w:line="360" w:lineRule="auto"/>
        <w:contextualSpacing/>
        <w:jc w:val="both"/>
        <w:rPr>
          <w:rFonts w:ascii="Palatino Linotype" w:hAnsi="Palatino Linotype" w:cs="Arial"/>
          <w:color w:val="000000"/>
        </w:rPr>
      </w:pPr>
      <w:r w:rsidRPr="00FF06BE">
        <w:rPr>
          <w:rFonts w:ascii="Palatino Linotype" w:eastAsia="Calibri" w:hAnsi="Palatino Linotype" w:cs="Arial"/>
          <w:b/>
          <w:bCs/>
          <w:sz w:val="28"/>
          <w:szCs w:val="28"/>
          <w:lang w:val="es-ES"/>
        </w:rPr>
        <w:t>SEGUNDO</w:t>
      </w:r>
      <w:r w:rsidRPr="00FF06BE">
        <w:rPr>
          <w:rFonts w:ascii="Palatino Linotype" w:eastAsia="Calibri" w:hAnsi="Palatino Linotype" w:cs="Arial"/>
          <w:b/>
          <w:bCs/>
          <w:lang w:val="es-ES"/>
        </w:rPr>
        <w:t xml:space="preserve">. </w:t>
      </w:r>
      <w:r w:rsidRPr="00FF06BE">
        <w:rPr>
          <w:rFonts w:ascii="Palatino Linotype" w:eastAsia="Calibri" w:hAnsi="Palatino Linotype" w:cs="Arial"/>
          <w:lang w:val="es-ES"/>
        </w:rPr>
        <w:t xml:space="preserve">Se </w:t>
      </w:r>
      <w:r w:rsidRPr="00FF06BE">
        <w:rPr>
          <w:rFonts w:ascii="Palatino Linotype" w:eastAsia="Calibri" w:hAnsi="Palatino Linotype" w:cs="Arial"/>
          <w:b/>
          <w:lang w:val="es-ES"/>
        </w:rPr>
        <w:t>MODIFICA</w:t>
      </w:r>
      <w:r w:rsidRPr="00FF06BE">
        <w:rPr>
          <w:rFonts w:ascii="Palatino Linotype" w:eastAsia="Calibri" w:hAnsi="Palatino Linotype" w:cs="Arial"/>
          <w:lang w:val="es-ES"/>
        </w:rPr>
        <w:t xml:space="preserve"> la respuesta emitida por el </w:t>
      </w:r>
      <w:r w:rsidRPr="00FF06BE">
        <w:rPr>
          <w:rFonts w:ascii="Palatino Linotype" w:eastAsia="Calibri" w:hAnsi="Palatino Linotype" w:cs="Arial"/>
          <w:b/>
        </w:rPr>
        <w:t>Ayuntamiento de Chimalhuacán</w:t>
      </w:r>
      <w:r w:rsidRPr="00FF06BE">
        <w:rPr>
          <w:rFonts w:ascii="Palatino Linotype" w:eastAsia="Calibri" w:hAnsi="Palatino Linotype" w:cs="Arial"/>
          <w:bCs/>
        </w:rPr>
        <w:t xml:space="preserve"> a la solicitud </w:t>
      </w:r>
      <w:r w:rsidR="00EC3976" w:rsidRPr="00FF06BE">
        <w:rPr>
          <w:rFonts w:ascii="Palatino Linotype" w:eastAsia="MS Mincho" w:hAnsi="Palatino Linotype" w:cstheme="majorBidi"/>
          <w:b/>
          <w:lang w:val="es-ES"/>
        </w:rPr>
        <w:t>00384/CHIMALHU/IP/2022</w:t>
      </w:r>
      <w:r w:rsidRPr="00FF06BE">
        <w:rPr>
          <w:rFonts w:ascii="Palatino Linotype" w:eastAsia="MS Mincho" w:hAnsi="Palatino Linotype" w:cstheme="majorBidi"/>
          <w:b/>
          <w:lang w:val="es-ES"/>
        </w:rPr>
        <w:t xml:space="preserve"> </w:t>
      </w:r>
      <w:r w:rsidRPr="00FF06BE">
        <w:rPr>
          <w:rFonts w:ascii="Palatino Linotype" w:eastAsia="Calibri" w:hAnsi="Palatino Linotype" w:cs="Arial"/>
        </w:rPr>
        <w:t xml:space="preserve">y se </w:t>
      </w:r>
      <w:r w:rsidRPr="00FF06BE">
        <w:rPr>
          <w:rFonts w:ascii="Palatino Linotype" w:eastAsia="Calibri" w:hAnsi="Palatino Linotype" w:cs="Arial"/>
          <w:b/>
        </w:rPr>
        <w:t>ORDENA</w:t>
      </w:r>
      <w:r w:rsidRPr="00FF06BE">
        <w:rPr>
          <w:rFonts w:ascii="Palatino Linotype" w:eastAsia="Calibri" w:hAnsi="Palatino Linotype" w:cs="Arial"/>
          <w:b/>
          <w:lang w:val="es-ES"/>
        </w:rPr>
        <w:t xml:space="preserve"> </w:t>
      </w:r>
      <w:r w:rsidRPr="00FF06BE">
        <w:rPr>
          <w:rFonts w:ascii="Palatino Linotype" w:eastAsia="Calibri" w:hAnsi="Palatino Linotype" w:cs="Arial"/>
          <w:lang w:val="es-ES"/>
        </w:rPr>
        <w:t>entregar, vía Sistema de Acceso a la Información Pública Mexiquense (SAIMEX)</w:t>
      </w:r>
      <w:r w:rsidRPr="00FF06BE">
        <w:rPr>
          <w:rFonts w:ascii="Palatino Linotype" w:hAnsi="Palatino Linotype" w:cs="Arial"/>
          <w:color w:val="000000"/>
        </w:rPr>
        <w:t>, en</w:t>
      </w:r>
      <w:r w:rsidR="00EC3976" w:rsidRPr="00FF06BE">
        <w:rPr>
          <w:rFonts w:ascii="Palatino Linotype" w:hAnsi="Palatino Linotype" w:cs="Arial"/>
          <w:color w:val="000000"/>
        </w:rPr>
        <w:t xml:space="preserve"> la correcta</w:t>
      </w:r>
      <w:r w:rsidRPr="00FF06BE">
        <w:rPr>
          <w:rFonts w:ascii="Palatino Linotype" w:hAnsi="Palatino Linotype" w:cs="Arial"/>
          <w:color w:val="000000"/>
        </w:rPr>
        <w:t xml:space="preserve"> versión pública, la siguiente información: </w:t>
      </w:r>
    </w:p>
    <w:p w14:paraId="0DC693C3" w14:textId="77777777" w:rsidR="007B1C8F" w:rsidRPr="00FF06BE" w:rsidRDefault="007B1C8F" w:rsidP="00FF06BE">
      <w:pPr>
        <w:spacing w:line="360" w:lineRule="auto"/>
        <w:contextualSpacing/>
        <w:jc w:val="both"/>
        <w:rPr>
          <w:rFonts w:ascii="Palatino Linotype" w:hAnsi="Palatino Linotype" w:cs="Arial"/>
          <w:color w:val="000000"/>
        </w:rPr>
      </w:pPr>
    </w:p>
    <w:p w14:paraId="3DB7AE04" w14:textId="57CF0EF4" w:rsidR="00E740E4" w:rsidRPr="00FF06BE" w:rsidRDefault="003F44D3" w:rsidP="00FF06BE">
      <w:pPr>
        <w:pStyle w:val="Prrafodelista"/>
        <w:numPr>
          <w:ilvl w:val="0"/>
          <w:numId w:val="18"/>
        </w:numPr>
        <w:spacing w:after="240" w:line="360" w:lineRule="auto"/>
        <w:ind w:left="851" w:right="567" w:hanging="284"/>
        <w:contextualSpacing/>
        <w:jc w:val="both"/>
        <w:rPr>
          <w:rFonts w:ascii="Palatino Linotype" w:hAnsi="Palatino Linotype"/>
          <w:b/>
          <w:bCs/>
          <w:color w:val="000000"/>
        </w:rPr>
      </w:pPr>
      <w:r w:rsidRPr="00FF06BE">
        <w:rPr>
          <w:rFonts w:ascii="Palatino Linotype" w:hAnsi="Palatino Linotype"/>
          <w:b/>
          <w:bCs/>
          <w:color w:val="000000"/>
        </w:rPr>
        <w:lastRenderedPageBreak/>
        <w:t>Los r</w:t>
      </w:r>
      <w:r w:rsidR="00EC3976" w:rsidRPr="00FF06BE">
        <w:rPr>
          <w:rFonts w:ascii="Palatino Linotype" w:hAnsi="Palatino Linotype"/>
          <w:b/>
          <w:bCs/>
          <w:color w:val="000000"/>
        </w:rPr>
        <w:t>ecibo</w:t>
      </w:r>
      <w:r w:rsidRPr="00FF06BE">
        <w:rPr>
          <w:rFonts w:ascii="Palatino Linotype" w:hAnsi="Palatino Linotype"/>
          <w:b/>
          <w:bCs/>
          <w:color w:val="000000"/>
        </w:rPr>
        <w:t>s</w:t>
      </w:r>
      <w:r w:rsidR="00EC3976" w:rsidRPr="00FF06BE">
        <w:rPr>
          <w:rFonts w:ascii="Palatino Linotype" w:hAnsi="Palatino Linotype"/>
          <w:b/>
          <w:bCs/>
          <w:color w:val="000000"/>
        </w:rPr>
        <w:t xml:space="preserve"> de nómina</w:t>
      </w:r>
      <w:r w:rsidR="00EC3976" w:rsidRPr="00FF06BE">
        <w:rPr>
          <w:rFonts w:ascii="Palatino Linotype" w:eastAsia="Palatino Linotype" w:hAnsi="Palatino Linotype" w:cs="Palatino Linotype"/>
          <w:color w:val="000000"/>
        </w:rPr>
        <w:t xml:space="preserve">, del personal que ingresó a la Tesorería Municipal del primero de enero al </w:t>
      </w:r>
      <w:r w:rsidR="007B1C8F" w:rsidRPr="00FF06BE">
        <w:rPr>
          <w:rFonts w:ascii="Palatino Linotype" w:eastAsia="Palatino Linotype" w:hAnsi="Palatino Linotype" w:cs="Palatino Linotype"/>
          <w:color w:val="000000"/>
        </w:rPr>
        <w:t>quince</w:t>
      </w:r>
      <w:r w:rsidR="00EC3976" w:rsidRPr="00FF06BE">
        <w:rPr>
          <w:rFonts w:ascii="Palatino Linotype" w:eastAsia="Palatino Linotype" w:hAnsi="Palatino Linotype" w:cs="Palatino Linotype"/>
          <w:color w:val="000000"/>
        </w:rPr>
        <w:t xml:space="preserve"> de mayo de dos mil veintidós, y que ya fueron entregados en respuesta.</w:t>
      </w:r>
    </w:p>
    <w:p w14:paraId="57F98B2D" w14:textId="3371B2D8" w:rsidR="003F44D3" w:rsidRPr="00FF06BE" w:rsidRDefault="003F44D3" w:rsidP="00FF06BE">
      <w:pPr>
        <w:pStyle w:val="Prrafodelista"/>
        <w:numPr>
          <w:ilvl w:val="0"/>
          <w:numId w:val="18"/>
        </w:numPr>
        <w:spacing w:after="240" w:line="360" w:lineRule="auto"/>
        <w:ind w:left="851" w:right="567" w:hanging="284"/>
        <w:contextualSpacing/>
        <w:jc w:val="both"/>
        <w:rPr>
          <w:rFonts w:ascii="Palatino Linotype" w:hAnsi="Palatino Linotype"/>
          <w:b/>
          <w:bCs/>
          <w:color w:val="000000"/>
        </w:rPr>
      </w:pPr>
      <w:r w:rsidRPr="00FF06BE">
        <w:rPr>
          <w:rFonts w:ascii="Palatino Linotype" w:hAnsi="Palatino Linotype"/>
          <w:b/>
          <w:bCs/>
          <w:color w:val="000000"/>
        </w:rPr>
        <w:t xml:space="preserve">El </w:t>
      </w:r>
      <w:r w:rsidRPr="00FF06BE">
        <w:rPr>
          <w:rFonts w:ascii="Palatino Linotype" w:eastAsia="Palatino Linotype" w:hAnsi="Palatino Linotype" w:cs="Palatino Linotype"/>
          <w:b/>
          <w:color w:val="000000"/>
        </w:rPr>
        <w:t>currículum vitae</w:t>
      </w:r>
      <w:r w:rsidRPr="00FF06BE">
        <w:rPr>
          <w:rFonts w:ascii="Palatino Linotype" w:eastAsia="Palatino Linotype" w:hAnsi="Palatino Linotype" w:cs="Palatino Linotype"/>
          <w:color w:val="000000"/>
        </w:rPr>
        <w:t>, del personal que ingresó a la Tesorería Municipal del vigentes al veinticuatro de mayo de dos mil veintidós, y que ya fueron entregados en respuesta.</w:t>
      </w:r>
    </w:p>
    <w:p w14:paraId="4A9B92D0" w14:textId="77777777" w:rsidR="00264426" w:rsidRPr="00FF06BE" w:rsidRDefault="00264426" w:rsidP="00FF06BE">
      <w:pPr>
        <w:ind w:left="850" w:right="899"/>
        <w:jc w:val="both"/>
        <w:rPr>
          <w:rFonts w:ascii="Palatino Linotype" w:eastAsia="Palatino Linotype" w:hAnsi="Palatino Linotype" w:cs="Palatino Linotype"/>
          <w:i/>
          <w:sz w:val="22"/>
          <w:szCs w:val="22"/>
        </w:rPr>
      </w:pPr>
      <w:r w:rsidRPr="00FF06BE">
        <w:rPr>
          <w:rFonts w:ascii="Palatino Linotype" w:eastAsia="Palatino Linotype" w:hAnsi="Palatino Linotype" w:cs="Palatino Linotype"/>
          <w:i/>
          <w:sz w:val="22"/>
          <w:szCs w:val="22"/>
        </w:rPr>
        <w:t>Debiendo notificar al Recurrente el Acuerdo de Clasificación de la información que apruebe su Comité de Transparencia con motivo de la versión pública.</w:t>
      </w:r>
    </w:p>
    <w:p w14:paraId="4D5C1AB7" w14:textId="77777777" w:rsidR="00EC3976" w:rsidRPr="00FF06BE" w:rsidRDefault="00EC3976" w:rsidP="00FF06BE">
      <w:pPr>
        <w:spacing w:line="360" w:lineRule="auto"/>
        <w:jc w:val="both"/>
        <w:rPr>
          <w:rFonts w:ascii="Palatino Linotype" w:eastAsia="Palatino Linotype" w:hAnsi="Palatino Linotype" w:cs="Palatino Linotype"/>
          <w:b/>
        </w:rPr>
      </w:pPr>
    </w:p>
    <w:p w14:paraId="6179C08F" w14:textId="77777777" w:rsidR="00C90BFB" w:rsidRPr="00FF06BE" w:rsidRDefault="00DB50F1" w:rsidP="00FF06BE">
      <w:pPr>
        <w:spacing w:line="360" w:lineRule="auto"/>
        <w:jc w:val="both"/>
        <w:rPr>
          <w:rFonts w:ascii="Palatino Linotype" w:eastAsia="Palatino Linotype" w:hAnsi="Palatino Linotype" w:cs="Palatino Linotype"/>
        </w:rPr>
      </w:pPr>
      <w:r w:rsidRPr="00FF06BE">
        <w:rPr>
          <w:rFonts w:ascii="Palatino Linotype" w:eastAsia="Palatino Linotype" w:hAnsi="Palatino Linotype" w:cs="Palatino Linotype"/>
          <w:b/>
        </w:rPr>
        <w:t>TERCERO. Notifíquese</w:t>
      </w:r>
      <w:r w:rsidRPr="00FF06BE">
        <w:rPr>
          <w:rFonts w:ascii="Palatino Linotype" w:eastAsia="Palatino Linotype" w:hAnsi="Palatino Linotype" w:cs="Palatino Linotype"/>
          <w:b/>
          <w:i/>
        </w:rPr>
        <w:t xml:space="preserve"> </w:t>
      </w:r>
      <w:r w:rsidRPr="00FF06BE">
        <w:rPr>
          <w:rFonts w:ascii="Palatino Linotype" w:eastAsia="Palatino Linotype" w:hAnsi="Palatino Linotype" w:cs="Palatino Linotype"/>
        </w:rPr>
        <w:t>al Titular de la Unidad de Transparencia del</w:t>
      </w:r>
      <w:r w:rsidRPr="00FF06BE">
        <w:rPr>
          <w:rFonts w:ascii="Palatino Linotype" w:eastAsia="Palatino Linotype" w:hAnsi="Palatino Linotype" w:cs="Palatino Linotype"/>
          <w:b/>
        </w:rPr>
        <w:t xml:space="preserve"> </w:t>
      </w:r>
      <w:r w:rsidRPr="00FF06BE">
        <w:rPr>
          <w:rFonts w:ascii="Palatino Linotype" w:eastAsia="Palatino Linotype" w:hAnsi="Palatino Linotype" w:cs="Palatino Linotype"/>
        </w:rPr>
        <w:t>Sujeto Obligado por medio del Sistema de Acceso a la Información Mexiquense (</w:t>
      </w:r>
      <w:r w:rsidRPr="00FF06BE">
        <w:rPr>
          <w:rFonts w:ascii="Palatino Linotype" w:eastAsia="Palatino Linotype" w:hAnsi="Palatino Linotype" w:cs="Palatino Linotype"/>
          <w:b/>
        </w:rPr>
        <w:t>SAIMEX),</w:t>
      </w:r>
      <w:r w:rsidRPr="00FF06BE">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6DD253D" w14:textId="77777777" w:rsidR="00C90BFB" w:rsidRPr="00FF06BE" w:rsidRDefault="00C90BFB" w:rsidP="00FF06BE">
      <w:pPr>
        <w:spacing w:line="360" w:lineRule="auto"/>
        <w:jc w:val="both"/>
        <w:rPr>
          <w:rFonts w:ascii="Palatino Linotype" w:eastAsia="Palatino Linotype" w:hAnsi="Palatino Linotype" w:cs="Palatino Linotype"/>
        </w:rPr>
      </w:pPr>
    </w:p>
    <w:p w14:paraId="3CEA4F3B" w14:textId="77777777" w:rsidR="00C90BFB" w:rsidRPr="00FF06BE" w:rsidRDefault="00DB50F1" w:rsidP="00FF06BE">
      <w:pPr>
        <w:spacing w:line="360" w:lineRule="auto"/>
        <w:jc w:val="both"/>
        <w:rPr>
          <w:rFonts w:ascii="Palatino Linotype" w:eastAsia="Palatino Linotype" w:hAnsi="Palatino Linotype" w:cs="Palatino Linotype"/>
        </w:rPr>
      </w:pPr>
      <w:r w:rsidRPr="00FF06BE">
        <w:rPr>
          <w:rFonts w:ascii="Palatino Linotype" w:eastAsia="Palatino Linotype" w:hAnsi="Palatino Linotype" w:cs="Palatino Linotype"/>
          <w:b/>
        </w:rPr>
        <w:t xml:space="preserve">CUARTO. </w:t>
      </w:r>
      <w:r w:rsidRPr="00FF06BE">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3EE5B83" w14:textId="77777777" w:rsidR="00C90BFB" w:rsidRPr="00FF06BE" w:rsidRDefault="00C90BFB" w:rsidP="00FF06BE">
      <w:pPr>
        <w:spacing w:line="360" w:lineRule="auto"/>
        <w:jc w:val="both"/>
        <w:rPr>
          <w:rFonts w:ascii="Palatino Linotype" w:eastAsia="Palatino Linotype" w:hAnsi="Palatino Linotype" w:cs="Palatino Linotype"/>
          <w:b/>
        </w:rPr>
      </w:pPr>
    </w:p>
    <w:p w14:paraId="6A39523B" w14:textId="77777777" w:rsidR="00C90BFB" w:rsidRPr="00FF06BE" w:rsidRDefault="00DB50F1" w:rsidP="00FF06BE">
      <w:pPr>
        <w:spacing w:line="360" w:lineRule="auto"/>
        <w:ind w:right="49"/>
        <w:jc w:val="both"/>
        <w:rPr>
          <w:rFonts w:ascii="Palatino Linotype" w:eastAsia="Palatino Linotype" w:hAnsi="Palatino Linotype" w:cs="Palatino Linotype"/>
          <w:color w:val="222222"/>
        </w:rPr>
      </w:pPr>
      <w:r w:rsidRPr="00FF06BE">
        <w:rPr>
          <w:rFonts w:ascii="Palatino Linotype" w:eastAsia="Palatino Linotype" w:hAnsi="Palatino Linotype" w:cs="Palatino Linotype"/>
          <w:b/>
          <w:sz w:val="28"/>
          <w:szCs w:val="28"/>
        </w:rPr>
        <w:t>QUINTO</w:t>
      </w:r>
      <w:r w:rsidRPr="00FF06BE">
        <w:rPr>
          <w:rFonts w:ascii="Palatino Linotype" w:eastAsia="Palatino Linotype" w:hAnsi="Palatino Linotype" w:cs="Palatino Linotype"/>
        </w:rPr>
        <w:t xml:space="preserve">. </w:t>
      </w:r>
      <w:r w:rsidRPr="00FF06BE">
        <w:rPr>
          <w:rFonts w:ascii="Palatino Linotype" w:eastAsia="Palatino Linotype" w:hAnsi="Palatino Linotype" w:cs="Palatino Linotype"/>
          <w:b/>
          <w:color w:val="222222"/>
        </w:rPr>
        <w:t>Hágase del conocimiento</w:t>
      </w:r>
      <w:r w:rsidRPr="00FF06BE">
        <w:rPr>
          <w:rFonts w:ascii="Palatino Linotype" w:eastAsia="Palatino Linotype" w:hAnsi="Palatino Linotype" w:cs="Palatino Linotype"/>
          <w:color w:val="222222"/>
        </w:rPr>
        <w:t xml:space="preserve"> al </w:t>
      </w:r>
      <w:r w:rsidRPr="00FF06BE">
        <w:rPr>
          <w:rFonts w:ascii="Palatino Linotype" w:eastAsia="Palatino Linotype" w:hAnsi="Palatino Linotype" w:cs="Palatino Linotype"/>
          <w:b/>
          <w:color w:val="222222"/>
        </w:rPr>
        <w:t>RECURRENTE</w:t>
      </w:r>
      <w:r w:rsidRPr="00FF06BE">
        <w:rPr>
          <w:rFonts w:ascii="Palatino Linotype" w:eastAsia="Palatino Linotype" w:hAnsi="Palatino Linotype" w:cs="Palatino Linotype"/>
          <w:color w:val="222222"/>
        </w:rPr>
        <w:t xml:space="preserve"> </w:t>
      </w:r>
      <w:r w:rsidRPr="00FF06BE">
        <w:rPr>
          <w:rFonts w:ascii="Palatino Linotype" w:eastAsia="Palatino Linotype" w:hAnsi="Palatino Linotype" w:cs="Palatino Linotype"/>
          <w:sz w:val="22"/>
          <w:szCs w:val="22"/>
        </w:rPr>
        <w:t xml:space="preserve"> </w:t>
      </w:r>
      <w:r w:rsidRPr="00FF06BE">
        <w:rPr>
          <w:rFonts w:ascii="Palatino Linotype" w:eastAsia="Palatino Linotype" w:hAnsi="Palatino Linotype" w:cs="Palatino Linotype"/>
        </w:rPr>
        <w:t xml:space="preserve">que, de conformidad con lo establecido en el artículo 196 de la Ley de Transparencia y Acceso a la Información </w:t>
      </w:r>
      <w:r w:rsidRPr="00FF06BE">
        <w:rPr>
          <w:rFonts w:ascii="Palatino Linotype" w:eastAsia="Palatino Linotype" w:hAnsi="Palatino Linotype" w:cs="Palatino Linotype"/>
        </w:rPr>
        <w:lastRenderedPageBreak/>
        <w:t>Pública del Estado de México  y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FF06BE">
        <w:rPr>
          <w:rFonts w:ascii="Palatino Linotype" w:eastAsia="Palatino Linotype" w:hAnsi="Palatino Linotype" w:cs="Palatino Linotype"/>
          <w:color w:val="222222"/>
        </w:rPr>
        <w:t>, o bien, vía juicio de amparo en los términos de las leyes aplicables.</w:t>
      </w:r>
    </w:p>
    <w:p w14:paraId="341490A1" w14:textId="77777777" w:rsidR="00264426" w:rsidRPr="00FF06BE" w:rsidRDefault="00264426" w:rsidP="00FF06BE">
      <w:pPr>
        <w:spacing w:line="360" w:lineRule="auto"/>
        <w:ind w:right="49"/>
        <w:jc w:val="both"/>
        <w:rPr>
          <w:rFonts w:ascii="Palatino Linotype" w:eastAsia="Palatino Linotype" w:hAnsi="Palatino Linotype" w:cs="Palatino Linotype"/>
          <w:color w:val="222222"/>
        </w:rPr>
      </w:pPr>
    </w:p>
    <w:p w14:paraId="13FD393F" w14:textId="77777777" w:rsidR="00EC3976" w:rsidRPr="00FF06BE" w:rsidRDefault="00EC3976" w:rsidP="00FF06BE">
      <w:pPr>
        <w:spacing w:line="360" w:lineRule="auto"/>
        <w:contextualSpacing/>
        <w:jc w:val="both"/>
        <w:rPr>
          <w:rFonts w:ascii="Palatino Linotype" w:hAnsi="Palatino Linotype" w:cs="Arial"/>
          <w:color w:val="000000" w:themeColor="text1"/>
        </w:rPr>
      </w:pPr>
      <w:r w:rsidRPr="00FF06BE">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QUINCE DE FEBRERO DE DOS MIL VEINTITRÉS, ANTE EL SECRETARIO TÉCNICO DEL PLENO, ALEXIS TAPIA RAMÍREZ. </w:t>
      </w:r>
    </w:p>
    <w:p w14:paraId="7489E7AC" w14:textId="77777777" w:rsidR="00EC3976" w:rsidRPr="003C73EC" w:rsidRDefault="00EC3976" w:rsidP="00FF06BE">
      <w:pPr>
        <w:jc w:val="both"/>
        <w:rPr>
          <w:rFonts w:ascii="Palatino Linotype" w:eastAsiaTheme="minorEastAsia" w:hAnsi="Palatino Linotype"/>
          <w:sz w:val="20"/>
        </w:rPr>
      </w:pPr>
      <w:r w:rsidRPr="00FF06BE">
        <w:rPr>
          <w:rFonts w:ascii="Palatino Linotype" w:eastAsiaTheme="minorEastAsia" w:hAnsi="Palatino Linotype"/>
          <w:sz w:val="14"/>
          <w:lang w:val="es-ES_tradnl"/>
        </w:rPr>
        <w:t>SCMM/BLA/DEMF/</w:t>
      </w:r>
      <w:r w:rsidRPr="00FF06BE">
        <w:rPr>
          <w:rFonts w:ascii="Palatino Linotype" w:eastAsiaTheme="minorEastAsia" w:hAnsi="Palatino Linotype"/>
          <w:sz w:val="14"/>
        </w:rPr>
        <w:t>AGE</w:t>
      </w:r>
    </w:p>
    <w:p w14:paraId="69899DC1" w14:textId="77777777" w:rsidR="00C90BFB" w:rsidRDefault="00C90BFB" w:rsidP="00FF06BE">
      <w:pPr>
        <w:spacing w:line="360" w:lineRule="auto"/>
        <w:ind w:right="49"/>
        <w:jc w:val="both"/>
        <w:rPr>
          <w:rFonts w:ascii="Palatino Linotype" w:eastAsia="Palatino Linotype" w:hAnsi="Palatino Linotype" w:cs="Palatino Linotype"/>
          <w:color w:val="000000"/>
        </w:rPr>
      </w:pPr>
    </w:p>
    <w:p w14:paraId="5F75E115" w14:textId="77777777" w:rsidR="00C90BFB" w:rsidRDefault="00C90BFB" w:rsidP="00FF06BE">
      <w:pPr>
        <w:spacing w:line="360" w:lineRule="auto"/>
        <w:ind w:right="49"/>
        <w:jc w:val="both"/>
        <w:rPr>
          <w:rFonts w:ascii="Palatino Linotype" w:eastAsia="Palatino Linotype" w:hAnsi="Palatino Linotype" w:cs="Palatino Linotype"/>
          <w:color w:val="000000"/>
        </w:rPr>
      </w:pPr>
    </w:p>
    <w:p w14:paraId="4848D904" w14:textId="77777777" w:rsidR="00C90BFB" w:rsidRDefault="00C90BFB" w:rsidP="00FF06BE">
      <w:pPr>
        <w:spacing w:line="360" w:lineRule="auto"/>
        <w:ind w:right="49"/>
        <w:jc w:val="both"/>
        <w:rPr>
          <w:rFonts w:ascii="Palatino Linotype" w:eastAsia="Palatino Linotype" w:hAnsi="Palatino Linotype" w:cs="Palatino Linotype"/>
          <w:color w:val="000000"/>
        </w:rPr>
      </w:pPr>
    </w:p>
    <w:p w14:paraId="2DBA47FE" w14:textId="77777777" w:rsidR="00C90BFB" w:rsidRDefault="00C90BFB" w:rsidP="00FF06BE">
      <w:pPr>
        <w:spacing w:line="360" w:lineRule="auto"/>
        <w:ind w:right="49"/>
        <w:jc w:val="both"/>
        <w:rPr>
          <w:rFonts w:ascii="Palatino Linotype" w:eastAsia="Palatino Linotype" w:hAnsi="Palatino Linotype" w:cs="Palatino Linotype"/>
          <w:color w:val="000000"/>
        </w:rPr>
      </w:pPr>
    </w:p>
    <w:p w14:paraId="5E68B76F" w14:textId="77777777" w:rsidR="00C90BFB" w:rsidRDefault="00C90BFB" w:rsidP="00FF06BE">
      <w:pPr>
        <w:spacing w:line="360" w:lineRule="auto"/>
        <w:ind w:right="49"/>
        <w:jc w:val="both"/>
        <w:rPr>
          <w:rFonts w:ascii="Palatino Linotype" w:eastAsia="Palatino Linotype" w:hAnsi="Palatino Linotype" w:cs="Palatino Linotype"/>
          <w:color w:val="000000"/>
        </w:rPr>
      </w:pPr>
    </w:p>
    <w:p w14:paraId="72520732" w14:textId="77777777" w:rsidR="00C90BFB" w:rsidRDefault="00C90BFB" w:rsidP="00FF06BE">
      <w:pPr>
        <w:spacing w:line="360" w:lineRule="auto"/>
        <w:ind w:right="49"/>
        <w:jc w:val="both"/>
        <w:rPr>
          <w:rFonts w:ascii="Palatino Linotype" w:eastAsia="Palatino Linotype" w:hAnsi="Palatino Linotype" w:cs="Palatino Linotype"/>
          <w:color w:val="000000"/>
        </w:rPr>
      </w:pPr>
    </w:p>
    <w:p w14:paraId="4FEAFC41" w14:textId="77777777" w:rsidR="00C90BFB" w:rsidRDefault="00C90BFB" w:rsidP="00FF06BE">
      <w:pPr>
        <w:spacing w:line="360" w:lineRule="auto"/>
        <w:ind w:right="49"/>
        <w:jc w:val="both"/>
        <w:rPr>
          <w:rFonts w:ascii="Palatino Linotype" w:eastAsia="Palatino Linotype" w:hAnsi="Palatino Linotype" w:cs="Palatino Linotype"/>
          <w:color w:val="000000"/>
        </w:rPr>
      </w:pPr>
    </w:p>
    <w:p w14:paraId="04DC2375" w14:textId="77777777" w:rsidR="00C90BFB" w:rsidRDefault="00C90BFB" w:rsidP="00FF06BE">
      <w:pPr>
        <w:spacing w:line="360" w:lineRule="auto"/>
        <w:ind w:right="49"/>
        <w:jc w:val="both"/>
        <w:rPr>
          <w:rFonts w:ascii="Palatino Linotype" w:eastAsia="Palatino Linotype" w:hAnsi="Palatino Linotype" w:cs="Palatino Linotype"/>
          <w:color w:val="000000"/>
        </w:rPr>
      </w:pPr>
    </w:p>
    <w:p w14:paraId="0C48EAD1" w14:textId="77777777" w:rsidR="00C90BFB" w:rsidRDefault="00C90BFB" w:rsidP="00FF06BE">
      <w:pPr>
        <w:spacing w:line="360" w:lineRule="auto"/>
        <w:ind w:right="49"/>
        <w:jc w:val="both"/>
        <w:rPr>
          <w:rFonts w:ascii="Palatino Linotype" w:eastAsia="Palatino Linotype" w:hAnsi="Palatino Linotype" w:cs="Palatino Linotype"/>
          <w:color w:val="000000"/>
        </w:rPr>
      </w:pPr>
    </w:p>
    <w:p w14:paraId="646506F3" w14:textId="77777777" w:rsidR="00C90BFB" w:rsidRDefault="00C90BFB" w:rsidP="00FF06BE">
      <w:pPr>
        <w:spacing w:line="360" w:lineRule="auto"/>
        <w:ind w:right="49"/>
        <w:jc w:val="both"/>
        <w:rPr>
          <w:rFonts w:ascii="Palatino Linotype" w:eastAsia="Palatino Linotype" w:hAnsi="Palatino Linotype" w:cs="Palatino Linotype"/>
          <w:color w:val="000000"/>
        </w:rPr>
      </w:pPr>
    </w:p>
    <w:p w14:paraId="12C88CDE" w14:textId="77777777" w:rsidR="00C90BFB" w:rsidRDefault="00C90BFB" w:rsidP="00FF06BE">
      <w:pPr>
        <w:spacing w:line="360" w:lineRule="auto"/>
        <w:ind w:right="49"/>
        <w:jc w:val="both"/>
        <w:rPr>
          <w:rFonts w:ascii="Palatino Linotype" w:eastAsia="Palatino Linotype" w:hAnsi="Palatino Linotype" w:cs="Palatino Linotype"/>
          <w:color w:val="000000"/>
        </w:rPr>
      </w:pPr>
    </w:p>
    <w:p w14:paraId="32D0EC67" w14:textId="77777777" w:rsidR="00C90BFB" w:rsidRDefault="00C90BFB" w:rsidP="00FF06BE">
      <w:pPr>
        <w:spacing w:line="360" w:lineRule="auto"/>
        <w:ind w:right="49"/>
        <w:jc w:val="both"/>
        <w:rPr>
          <w:rFonts w:ascii="Palatino Linotype" w:eastAsia="Palatino Linotype" w:hAnsi="Palatino Linotype" w:cs="Palatino Linotype"/>
          <w:color w:val="000000"/>
        </w:rPr>
      </w:pPr>
    </w:p>
    <w:p w14:paraId="1409F766" w14:textId="77777777" w:rsidR="00C90BFB" w:rsidRDefault="00C90BFB" w:rsidP="00FF06BE">
      <w:pPr>
        <w:spacing w:line="360" w:lineRule="auto"/>
        <w:ind w:right="49"/>
        <w:jc w:val="both"/>
        <w:rPr>
          <w:rFonts w:ascii="Palatino Linotype" w:eastAsia="Palatino Linotype" w:hAnsi="Palatino Linotype" w:cs="Palatino Linotype"/>
          <w:color w:val="000000"/>
        </w:rPr>
      </w:pPr>
    </w:p>
    <w:p w14:paraId="5D64BE92" w14:textId="77777777" w:rsidR="00C90BFB" w:rsidRDefault="00C90BFB" w:rsidP="00FF06BE">
      <w:pPr>
        <w:spacing w:line="360" w:lineRule="auto"/>
        <w:ind w:right="49"/>
        <w:jc w:val="both"/>
        <w:rPr>
          <w:rFonts w:ascii="Palatino Linotype" w:eastAsia="Palatino Linotype" w:hAnsi="Palatino Linotype" w:cs="Palatino Linotype"/>
          <w:color w:val="000000"/>
        </w:rPr>
      </w:pPr>
    </w:p>
    <w:p w14:paraId="7CEFE1EB" w14:textId="77777777" w:rsidR="00C90BFB" w:rsidRDefault="00C90BFB" w:rsidP="00FF06BE">
      <w:pPr>
        <w:spacing w:line="360" w:lineRule="auto"/>
        <w:ind w:right="49"/>
        <w:jc w:val="both"/>
        <w:rPr>
          <w:rFonts w:ascii="Palatino Linotype" w:eastAsia="Palatino Linotype" w:hAnsi="Palatino Linotype" w:cs="Palatino Linotype"/>
          <w:color w:val="000000"/>
        </w:rPr>
      </w:pPr>
    </w:p>
    <w:p w14:paraId="19BAF061" w14:textId="77777777" w:rsidR="00C90BFB" w:rsidRDefault="00C90BFB" w:rsidP="00FF06BE">
      <w:pPr>
        <w:spacing w:line="360" w:lineRule="auto"/>
        <w:ind w:right="49"/>
        <w:jc w:val="both"/>
        <w:rPr>
          <w:rFonts w:ascii="Palatino Linotype" w:eastAsia="Palatino Linotype" w:hAnsi="Palatino Linotype" w:cs="Palatino Linotype"/>
          <w:color w:val="000000"/>
        </w:rPr>
      </w:pPr>
    </w:p>
    <w:sectPr w:rsidR="00C90BFB">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3F66B" w14:textId="77777777" w:rsidR="002527D9" w:rsidRDefault="002527D9">
      <w:r>
        <w:separator/>
      </w:r>
    </w:p>
  </w:endnote>
  <w:endnote w:type="continuationSeparator" w:id="0">
    <w:p w14:paraId="20CDE809" w14:textId="77777777" w:rsidR="002527D9" w:rsidRDefault="00252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4E9AE" w14:textId="77777777" w:rsidR="00DB50F1" w:rsidRDefault="00DB50F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A1258">
      <w:rPr>
        <w:rFonts w:ascii="Palatino Linotype" w:eastAsia="Palatino Linotype" w:hAnsi="Palatino Linotype" w:cs="Palatino Linotype"/>
        <w:noProof/>
        <w:color w:val="000000"/>
        <w:sz w:val="22"/>
        <w:szCs w:val="22"/>
      </w:rPr>
      <w:t>64</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A1258">
      <w:rPr>
        <w:rFonts w:ascii="Palatino Linotype" w:eastAsia="Palatino Linotype" w:hAnsi="Palatino Linotype" w:cs="Palatino Linotype"/>
        <w:noProof/>
        <w:color w:val="000000"/>
        <w:sz w:val="22"/>
        <w:szCs w:val="22"/>
      </w:rPr>
      <w:t>65</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0AC72" w14:textId="77777777" w:rsidR="00DB50F1" w:rsidRDefault="00DB50F1">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6A125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6A1258">
      <w:rPr>
        <w:rFonts w:ascii="Palatino Linotype" w:eastAsia="Palatino Linotype" w:hAnsi="Palatino Linotype" w:cs="Palatino Linotype"/>
        <w:noProof/>
        <w:color w:val="000000"/>
        <w:sz w:val="22"/>
        <w:szCs w:val="22"/>
      </w:rPr>
      <w:t>65</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42D6C" w14:textId="77777777" w:rsidR="002527D9" w:rsidRDefault="002527D9">
      <w:r>
        <w:separator/>
      </w:r>
    </w:p>
  </w:footnote>
  <w:footnote w:type="continuationSeparator" w:id="0">
    <w:p w14:paraId="701AC33A" w14:textId="77777777" w:rsidR="002527D9" w:rsidRDefault="00252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879B5" w14:textId="77777777" w:rsidR="00DB50F1" w:rsidRDefault="002527D9">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2614E9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CC017" w14:textId="77777777" w:rsidR="00DB50F1" w:rsidRDefault="002527D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B579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0"/>
      <w:tblW w:w="9534" w:type="dxa"/>
      <w:tblInd w:w="-142" w:type="dxa"/>
      <w:tblLayout w:type="fixed"/>
      <w:tblLook w:val="0400" w:firstRow="0" w:lastRow="0" w:firstColumn="0" w:lastColumn="0" w:noHBand="0" w:noVBand="1"/>
    </w:tblPr>
    <w:tblGrid>
      <w:gridCol w:w="3261"/>
      <w:gridCol w:w="2551"/>
      <w:gridCol w:w="3722"/>
    </w:tblGrid>
    <w:tr w:rsidR="00DB50F1" w14:paraId="5A3CB52A" w14:textId="77777777">
      <w:tc>
        <w:tcPr>
          <w:tcW w:w="3261" w:type="dxa"/>
          <w:vMerge w:val="restart"/>
        </w:tcPr>
        <w:p w14:paraId="574216C2" w14:textId="77777777" w:rsidR="00DB50F1" w:rsidRDefault="00DB50F1">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lang w:val="es-419" w:eastAsia="es-419"/>
            </w:rPr>
            <w:drawing>
              <wp:inline distT="0" distB="0" distL="0" distR="0" wp14:anchorId="39D2177A" wp14:editId="4BDB8840">
                <wp:extent cx="1692162" cy="852673"/>
                <wp:effectExtent l="0" t="0" r="0" b="0"/>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D6FF99A" w14:textId="77777777" w:rsidR="00DB50F1" w:rsidRDefault="00DB50F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722" w:type="dxa"/>
          <w:shd w:val="clear" w:color="auto" w:fill="auto"/>
          <w:vAlign w:val="center"/>
        </w:tcPr>
        <w:p w14:paraId="6BC75CB6" w14:textId="77777777" w:rsidR="00DB50F1" w:rsidRDefault="00DB50F1" w:rsidP="00DB50F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11372/INFOEM/IP/RR/2022</w:t>
          </w:r>
        </w:p>
      </w:tc>
    </w:tr>
    <w:tr w:rsidR="00DB50F1" w14:paraId="5A0D29DE" w14:textId="77777777">
      <w:tc>
        <w:tcPr>
          <w:tcW w:w="3261" w:type="dxa"/>
          <w:vMerge/>
        </w:tcPr>
        <w:p w14:paraId="65FF009F" w14:textId="77777777" w:rsidR="00DB50F1" w:rsidRDefault="00DB50F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02C7B0FA" w14:textId="77777777" w:rsidR="00DB50F1" w:rsidRDefault="00DB50F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722" w:type="dxa"/>
          <w:shd w:val="clear" w:color="auto" w:fill="auto"/>
          <w:vAlign w:val="center"/>
        </w:tcPr>
        <w:p w14:paraId="41DD18CC" w14:textId="77777777" w:rsidR="00DB50F1" w:rsidRDefault="00DB50F1">
          <w:pPr>
            <w:jc w:val="both"/>
            <w:rPr>
              <w:rFonts w:ascii="Palatino Linotype" w:eastAsia="Palatino Linotype" w:hAnsi="Palatino Linotype" w:cs="Palatino Linotype"/>
              <w:b/>
              <w:sz w:val="22"/>
              <w:szCs w:val="22"/>
            </w:rPr>
          </w:pPr>
          <w:r w:rsidRPr="00DB50F1">
            <w:rPr>
              <w:rFonts w:ascii="Palatino Linotype" w:eastAsia="Palatino Linotype" w:hAnsi="Palatino Linotype" w:cs="Palatino Linotype"/>
              <w:b/>
              <w:sz w:val="22"/>
              <w:szCs w:val="22"/>
            </w:rPr>
            <w:t>Ayuntamiento de Chimalhuacán</w:t>
          </w:r>
        </w:p>
      </w:tc>
    </w:tr>
    <w:tr w:rsidR="00DB50F1" w14:paraId="2E8C117C" w14:textId="77777777">
      <w:trPr>
        <w:trHeight w:val="228"/>
      </w:trPr>
      <w:tc>
        <w:tcPr>
          <w:tcW w:w="3261" w:type="dxa"/>
          <w:vMerge/>
        </w:tcPr>
        <w:p w14:paraId="460C1FBC" w14:textId="77777777" w:rsidR="00DB50F1" w:rsidRDefault="00DB50F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5A2A5353" w14:textId="77777777" w:rsidR="00DB50F1" w:rsidRDefault="00DB50F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722" w:type="dxa"/>
          <w:shd w:val="clear" w:color="auto" w:fill="auto"/>
        </w:tcPr>
        <w:p w14:paraId="24CB83CD" w14:textId="77777777" w:rsidR="00DB50F1" w:rsidRDefault="00DB50F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4E879CDC" w14:textId="77777777" w:rsidR="00DB50F1" w:rsidRDefault="00DB50F1">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DD7E5" w14:textId="77777777" w:rsidR="00DB50F1" w:rsidRDefault="00DB50F1">
    <w:pPr>
      <w:rPr>
        <w:rFonts w:ascii="Palatino Linotype" w:eastAsia="Palatino Linotype" w:hAnsi="Palatino Linotype" w:cs="Palatino Linotype"/>
        <w:sz w:val="28"/>
        <w:szCs w:val="28"/>
      </w:rPr>
    </w:pPr>
  </w:p>
  <w:tbl>
    <w:tblPr>
      <w:tblStyle w:val="a1"/>
      <w:tblW w:w="9900" w:type="dxa"/>
      <w:tblInd w:w="-833" w:type="dxa"/>
      <w:tblLayout w:type="fixed"/>
      <w:tblLook w:val="0400" w:firstRow="0" w:lastRow="0" w:firstColumn="0" w:lastColumn="0" w:noHBand="0" w:noVBand="1"/>
    </w:tblPr>
    <w:tblGrid>
      <w:gridCol w:w="3805"/>
      <w:gridCol w:w="3000"/>
      <w:gridCol w:w="3095"/>
    </w:tblGrid>
    <w:tr w:rsidR="00DB50F1" w14:paraId="2F21B8CC" w14:textId="77777777">
      <w:tc>
        <w:tcPr>
          <w:tcW w:w="3805" w:type="dxa"/>
          <w:vMerge w:val="restart"/>
          <w:shd w:val="clear" w:color="auto" w:fill="auto"/>
        </w:tcPr>
        <w:p w14:paraId="6BE03FCF" w14:textId="77777777" w:rsidR="00DB50F1" w:rsidRDefault="002527D9">
          <w:pPr>
            <w:jc w:val="center"/>
            <w:rPr>
              <w:rFonts w:ascii="Palatino Linotype" w:eastAsia="Palatino Linotype" w:hAnsi="Palatino Linotype" w:cs="Palatino Linotype"/>
              <w:b/>
              <w:sz w:val="22"/>
              <w:szCs w:val="22"/>
            </w:rPr>
          </w:pPr>
          <w:r>
            <w:rPr>
              <w:rFonts w:ascii="Palatino Linotype" w:eastAsia="Palatino Linotype" w:hAnsi="Palatino Linotype" w:cs="Palatino Linotype"/>
              <w:sz w:val="28"/>
              <w:szCs w:val="28"/>
            </w:rPr>
            <w:pict w14:anchorId="4006CC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left:0;text-align:left;margin-left:0;margin-top:0;width:540pt;height:10in;z-index:-251658752;mso-position-horizontal:center;mso-position-horizontal-relative:margin;mso-position-vertical:center;mso-position-vertical-relative:margin">
                <v:imagedata r:id="rId1" o:title="image1"/>
                <w10:wrap anchorx="margin" anchory="margin"/>
              </v:shape>
            </w:pict>
          </w:r>
          <w:r w:rsidR="00DB50F1">
            <w:rPr>
              <w:rFonts w:ascii="Palatino Linotype" w:eastAsia="Palatino Linotype" w:hAnsi="Palatino Linotype" w:cs="Palatino Linotype"/>
              <w:noProof/>
              <w:sz w:val="28"/>
              <w:szCs w:val="28"/>
              <w:lang w:val="es-419" w:eastAsia="es-419"/>
            </w:rPr>
            <w:drawing>
              <wp:inline distT="0" distB="0" distL="0" distR="0" wp14:anchorId="5FDD4EE2" wp14:editId="48281369">
                <wp:extent cx="1692162" cy="852673"/>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14FCDD51" w14:textId="77777777" w:rsidR="00DB50F1" w:rsidRDefault="00DB50F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095" w:type="dxa"/>
          <w:shd w:val="clear" w:color="auto" w:fill="auto"/>
          <w:vAlign w:val="center"/>
        </w:tcPr>
        <w:p w14:paraId="43C31C4E" w14:textId="77777777" w:rsidR="00DB50F1" w:rsidRDefault="00DB50F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11372/INFOEM/IP/RR/2022 </w:t>
          </w:r>
        </w:p>
      </w:tc>
    </w:tr>
    <w:tr w:rsidR="00DB50F1" w14:paraId="2743965A" w14:textId="77777777">
      <w:tc>
        <w:tcPr>
          <w:tcW w:w="3805" w:type="dxa"/>
          <w:vMerge/>
          <w:shd w:val="clear" w:color="auto" w:fill="auto"/>
        </w:tcPr>
        <w:p w14:paraId="3BBB497E" w14:textId="77777777" w:rsidR="00DB50F1" w:rsidRDefault="00DB50F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3000" w:type="dxa"/>
          <w:shd w:val="clear" w:color="auto" w:fill="auto"/>
        </w:tcPr>
        <w:p w14:paraId="1AFF4962" w14:textId="77777777" w:rsidR="00DB50F1" w:rsidRDefault="00DB50F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095" w:type="dxa"/>
          <w:shd w:val="clear" w:color="auto" w:fill="auto"/>
          <w:vAlign w:val="center"/>
        </w:tcPr>
        <w:p w14:paraId="4EAEE993" w14:textId="7EB31C64" w:rsidR="00DB50F1" w:rsidRDefault="006A125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XXXXXXXX </w:t>
          </w:r>
          <w:proofErr w:type="spellStart"/>
          <w:r>
            <w:rPr>
              <w:rFonts w:ascii="Palatino Linotype" w:eastAsia="Palatino Linotype" w:hAnsi="Palatino Linotype" w:cs="Palatino Linotype"/>
              <w:b/>
              <w:sz w:val="22"/>
              <w:szCs w:val="22"/>
            </w:rPr>
            <w:t>XXXXXXXX</w:t>
          </w:r>
          <w:proofErr w:type="spellEnd"/>
          <w:r>
            <w:rPr>
              <w:rFonts w:ascii="Palatino Linotype" w:eastAsia="Palatino Linotype" w:hAnsi="Palatino Linotype" w:cs="Palatino Linotype"/>
              <w:b/>
              <w:sz w:val="22"/>
              <w:szCs w:val="22"/>
            </w:rPr>
            <w:t xml:space="preserve"> </w:t>
          </w:r>
          <w:proofErr w:type="spellStart"/>
          <w:r>
            <w:rPr>
              <w:rFonts w:ascii="Palatino Linotype" w:eastAsia="Palatino Linotype" w:hAnsi="Palatino Linotype" w:cs="Palatino Linotype"/>
              <w:b/>
              <w:sz w:val="22"/>
              <w:szCs w:val="22"/>
            </w:rPr>
            <w:t>XXXXXXXX</w:t>
          </w:r>
          <w:proofErr w:type="spellEnd"/>
        </w:p>
      </w:tc>
    </w:tr>
    <w:tr w:rsidR="00DB50F1" w14:paraId="214CB9BA" w14:textId="77777777">
      <w:trPr>
        <w:trHeight w:val="228"/>
      </w:trPr>
      <w:tc>
        <w:tcPr>
          <w:tcW w:w="3805" w:type="dxa"/>
          <w:vMerge/>
          <w:shd w:val="clear" w:color="auto" w:fill="auto"/>
        </w:tcPr>
        <w:p w14:paraId="66EBCE63" w14:textId="77777777" w:rsidR="00DB50F1" w:rsidRDefault="00DB50F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3000" w:type="dxa"/>
          <w:shd w:val="clear" w:color="auto" w:fill="auto"/>
        </w:tcPr>
        <w:p w14:paraId="7F59A80B" w14:textId="77777777" w:rsidR="00DB50F1" w:rsidRDefault="00DB50F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095" w:type="dxa"/>
          <w:shd w:val="clear" w:color="auto" w:fill="auto"/>
          <w:vAlign w:val="center"/>
        </w:tcPr>
        <w:p w14:paraId="2D90A668" w14:textId="77777777" w:rsidR="00DB50F1" w:rsidRDefault="00DB50F1">
          <w:pPr>
            <w:jc w:val="both"/>
            <w:rPr>
              <w:rFonts w:ascii="Palatino Linotype" w:eastAsia="Palatino Linotype" w:hAnsi="Palatino Linotype" w:cs="Palatino Linotype"/>
              <w:b/>
              <w:sz w:val="22"/>
              <w:szCs w:val="22"/>
            </w:rPr>
          </w:pPr>
          <w:r w:rsidRPr="00DB50F1">
            <w:rPr>
              <w:rFonts w:ascii="Palatino Linotype" w:eastAsia="Palatino Linotype" w:hAnsi="Palatino Linotype" w:cs="Palatino Linotype"/>
              <w:b/>
              <w:sz w:val="22"/>
              <w:szCs w:val="22"/>
            </w:rPr>
            <w:t>Ayuntamiento de Chimalhuacán</w:t>
          </w:r>
        </w:p>
      </w:tc>
    </w:tr>
    <w:tr w:rsidR="00DB50F1" w14:paraId="42FA5752" w14:textId="77777777">
      <w:tc>
        <w:tcPr>
          <w:tcW w:w="3805" w:type="dxa"/>
          <w:vMerge/>
          <w:shd w:val="clear" w:color="auto" w:fill="auto"/>
        </w:tcPr>
        <w:p w14:paraId="177DD529" w14:textId="77777777" w:rsidR="00DB50F1" w:rsidRDefault="00DB50F1">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3000" w:type="dxa"/>
          <w:shd w:val="clear" w:color="auto" w:fill="auto"/>
        </w:tcPr>
        <w:p w14:paraId="51674F66" w14:textId="77777777" w:rsidR="00DB50F1" w:rsidRDefault="00DB50F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095" w:type="dxa"/>
          <w:shd w:val="clear" w:color="auto" w:fill="auto"/>
        </w:tcPr>
        <w:p w14:paraId="035DDD2A" w14:textId="77777777" w:rsidR="00DB50F1" w:rsidRDefault="00DB50F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Sharon Cristina Morales Martínez</w:t>
          </w:r>
        </w:p>
      </w:tc>
    </w:tr>
  </w:tbl>
  <w:p w14:paraId="18F4AE12" w14:textId="77777777" w:rsidR="00DB50F1" w:rsidRDefault="00DB50F1">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2774E"/>
    <w:multiLevelType w:val="hybridMultilevel"/>
    <w:tmpl w:val="A0123E8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8733D6"/>
    <w:multiLevelType w:val="multilevel"/>
    <w:tmpl w:val="9BD8499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163390"/>
    <w:multiLevelType w:val="multilevel"/>
    <w:tmpl w:val="9B0E08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3" w15:restartNumberingAfterBreak="0">
    <w:nsid w:val="1D6F55B3"/>
    <w:multiLevelType w:val="multilevel"/>
    <w:tmpl w:val="145A3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E345DB"/>
    <w:multiLevelType w:val="multilevel"/>
    <w:tmpl w:val="64E04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CEE5F23"/>
    <w:multiLevelType w:val="multilevel"/>
    <w:tmpl w:val="3D0C6B3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DD5226"/>
    <w:multiLevelType w:val="hybridMultilevel"/>
    <w:tmpl w:val="83724FC0"/>
    <w:lvl w:ilvl="0" w:tplc="5030D26A">
      <w:start w:val="1"/>
      <w:numFmt w:val="upperRoman"/>
      <w:lvlText w:val="%1."/>
      <w:lvlJc w:val="right"/>
      <w:pPr>
        <w:ind w:left="644" w:hanging="360"/>
      </w:pPr>
      <w:rPr>
        <w:rFonts w:hint="default"/>
        <w:b/>
        <w:bCs/>
        <w:i w:val="0"/>
        <w:iCs w:val="0"/>
        <w:sz w:val="22"/>
        <w:szCs w:val="22"/>
      </w:rPr>
    </w:lvl>
    <w:lvl w:ilvl="1" w:tplc="080A0017">
      <w:start w:val="1"/>
      <w:numFmt w:val="lowerLetter"/>
      <w:lvlText w:val="%2)"/>
      <w:lvlJc w:val="left"/>
      <w:pPr>
        <w:ind w:left="1364" w:hanging="360"/>
      </w:pPr>
      <w:rPr>
        <w:b/>
        <w:bCs/>
        <w:i w:val="0"/>
        <w:iCs w:val="0"/>
        <w:sz w:val="22"/>
        <w:szCs w:val="22"/>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400D699B"/>
    <w:multiLevelType w:val="multilevel"/>
    <w:tmpl w:val="78A02C40"/>
    <w:lvl w:ilvl="0">
      <w:start w:val="1"/>
      <w:numFmt w:val="decimal"/>
      <w:lvlText w:val="%1."/>
      <w:lvlJc w:val="left"/>
      <w:pPr>
        <w:ind w:left="1920" w:hanging="360"/>
      </w:pPr>
      <w:rPr>
        <w:b/>
        <w:smallCaps/>
        <w:sz w:val="28"/>
        <w:szCs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D45283"/>
    <w:multiLevelType w:val="multilevel"/>
    <w:tmpl w:val="4EC675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68C097C"/>
    <w:multiLevelType w:val="multilevel"/>
    <w:tmpl w:val="0F326AC0"/>
    <w:lvl w:ilvl="0">
      <w:start w:val="1"/>
      <w:numFmt w:val="upperRoman"/>
      <w:lvlText w:val="%1."/>
      <w:lvlJc w:val="left"/>
      <w:pPr>
        <w:ind w:left="1429" w:hanging="72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66773A2B"/>
    <w:multiLevelType w:val="multilevel"/>
    <w:tmpl w:val="A844E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CAC4FF0"/>
    <w:multiLevelType w:val="multilevel"/>
    <w:tmpl w:val="D93098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0E837A6"/>
    <w:multiLevelType w:val="multilevel"/>
    <w:tmpl w:val="1DF8F35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F10CE4"/>
    <w:multiLevelType w:val="multilevel"/>
    <w:tmpl w:val="58B691F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020FB3"/>
    <w:multiLevelType w:val="multilevel"/>
    <w:tmpl w:val="E9B0A6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BD6997"/>
    <w:multiLevelType w:val="multilevel"/>
    <w:tmpl w:val="E9B0A6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1"/>
  </w:num>
  <w:num w:numId="3">
    <w:abstractNumId w:val="12"/>
  </w:num>
  <w:num w:numId="4">
    <w:abstractNumId w:val="3"/>
  </w:num>
  <w:num w:numId="5">
    <w:abstractNumId w:val="10"/>
  </w:num>
  <w:num w:numId="6">
    <w:abstractNumId w:val="15"/>
  </w:num>
  <w:num w:numId="7">
    <w:abstractNumId w:val="13"/>
  </w:num>
  <w:num w:numId="8">
    <w:abstractNumId w:val="5"/>
  </w:num>
  <w:num w:numId="9">
    <w:abstractNumId w:val="14"/>
  </w:num>
  <w:num w:numId="10">
    <w:abstractNumId w:val="1"/>
  </w:num>
  <w:num w:numId="11">
    <w:abstractNumId w:val="4"/>
  </w:num>
  <w:num w:numId="12">
    <w:abstractNumId w:val="9"/>
  </w:num>
  <w:num w:numId="13">
    <w:abstractNumId w:val="2"/>
  </w:num>
  <w:num w:numId="14">
    <w:abstractNumId w:val="7"/>
  </w:num>
  <w:num w:numId="15">
    <w:abstractNumId w:val="17"/>
  </w:num>
  <w:num w:numId="16">
    <w:abstractNumId w:val="6"/>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BFB"/>
    <w:rsid w:val="00015EC5"/>
    <w:rsid w:val="00040F8C"/>
    <w:rsid w:val="000E2E80"/>
    <w:rsid w:val="001F29FE"/>
    <w:rsid w:val="00221702"/>
    <w:rsid w:val="00224B62"/>
    <w:rsid w:val="00244816"/>
    <w:rsid w:val="002527D9"/>
    <w:rsid w:val="00256ECB"/>
    <w:rsid w:val="0025706C"/>
    <w:rsid w:val="00264426"/>
    <w:rsid w:val="00362EE1"/>
    <w:rsid w:val="003C3FC9"/>
    <w:rsid w:val="003F44D3"/>
    <w:rsid w:val="004628E8"/>
    <w:rsid w:val="004845BE"/>
    <w:rsid w:val="005B70E8"/>
    <w:rsid w:val="0060183D"/>
    <w:rsid w:val="00656026"/>
    <w:rsid w:val="006A1258"/>
    <w:rsid w:val="006B2471"/>
    <w:rsid w:val="007163CF"/>
    <w:rsid w:val="0073153C"/>
    <w:rsid w:val="0074195B"/>
    <w:rsid w:val="0075702E"/>
    <w:rsid w:val="007B1C8F"/>
    <w:rsid w:val="00870261"/>
    <w:rsid w:val="00873337"/>
    <w:rsid w:val="008B50AE"/>
    <w:rsid w:val="0094087B"/>
    <w:rsid w:val="00993F73"/>
    <w:rsid w:val="0099566B"/>
    <w:rsid w:val="00A9296B"/>
    <w:rsid w:val="00AE59BD"/>
    <w:rsid w:val="00B00DDB"/>
    <w:rsid w:val="00BA6CEC"/>
    <w:rsid w:val="00C14F32"/>
    <w:rsid w:val="00C15779"/>
    <w:rsid w:val="00C90BFB"/>
    <w:rsid w:val="00CE7909"/>
    <w:rsid w:val="00D12580"/>
    <w:rsid w:val="00D16B22"/>
    <w:rsid w:val="00DB48A7"/>
    <w:rsid w:val="00DB50F1"/>
    <w:rsid w:val="00DD3BF9"/>
    <w:rsid w:val="00E51874"/>
    <w:rsid w:val="00E740E4"/>
    <w:rsid w:val="00EA7F7F"/>
    <w:rsid w:val="00EC3976"/>
    <w:rsid w:val="00EE2FBD"/>
    <w:rsid w:val="00FE3F73"/>
    <w:rsid w:val="00FF06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759E1E"/>
  <w15:docId w15:val="{7EAFA230-0244-4914-886B-2C3C565B4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Arial" w:eastAsia="Arial" w:hAnsi="Arial" w:cs="Arial"/>
      <w:sz w:val="22"/>
      <w:szCs w:val="22"/>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DB50F1"/>
    <w:pPr>
      <w:tabs>
        <w:tab w:val="center" w:pos="4419"/>
        <w:tab w:val="right" w:pos="8838"/>
      </w:tabs>
    </w:pPr>
  </w:style>
  <w:style w:type="character" w:customStyle="1" w:styleId="PiedepginaCar">
    <w:name w:val="Pie de página Car"/>
    <w:basedOn w:val="Fuentedeprrafopredeter"/>
    <w:link w:val="Piedepgina"/>
    <w:uiPriority w:val="99"/>
    <w:rsid w:val="00DB50F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D3BF9"/>
    <w:pPr>
      <w:ind w:left="708"/>
    </w:pPr>
    <w:rPr>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D3BF9"/>
    <w:rPr>
      <w:lang w:eastAsia="es-ES"/>
    </w:rPr>
  </w:style>
  <w:style w:type="table" w:styleId="Tabladecuadrcula6concolores">
    <w:name w:val="Grid Table 6 Colorful"/>
    <w:basedOn w:val="Tablanormal"/>
    <w:uiPriority w:val="51"/>
    <w:rsid w:val="00993F73"/>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309444">
      <w:bodyDiv w:val="1"/>
      <w:marLeft w:val="0"/>
      <w:marRight w:val="0"/>
      <w:marTop w:val="0"/>
      <w:marBottom w:val="0"/>
      <w:divBdr>
        <w:top w:val="none" w:sz="0" w:space="0" w:color="auto"/>
        <w:left w:val="none" w:sz="0" w:space="0" w:color="auto"/>
        <w:bottom w:val="none" w:sz="0" w:space="0" w:color="auto"/>
        <w:right w:val="none" w:sz="0" w:space="0" w:color="auto"/>
      </w:divBdr>
    </w:div>
    <w:div w:id="1926915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65</Pages>
  <Words>14590</Words>
  <Characters>80247</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8</cp:revision>
  <cp:lastPrinted>2023-02-17T18:00:00Z</cp:lastPrinted>
  <dcterms:created xsi:type="dcterms:W3CDTF">2023-02-09T18:04:00Z</dcterms:created>
  <dcterms:modified xsi:type="dcterms:W3CDTF">2023-03-06T20:01:00Z</dcterms:modified>
</cp:coreProperties>
</file>