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EBC379" w14:textId="3C6323A5" w:rsidR="00CE3EF5" w:rsidRPr="00192B4E" w:rsidRDefault="00CE3EF5" w:rsidP="00192B4E">
      <w:pPr>
        <w:spacing w:line="360" w:lineRule="auto"/>
        <w:jc w:val="both"/>
        <w:rPr>
          <w:rFonts w:ascii="Palatino Linotype" w:eastAsiaTheme="minorEastAsia" w:hAnsi="Palatino Linotype"/>
          <w:lang w:val="es-ES_tradnl" w:eastAsia="es-ES"/>
        </w:rPr>
      </w:pPr>
      <w:r w:rsidRPr="00192B4E">
        <w:rPr>
          <w:rFonts w:ascii="Palatino Linotype" w:eastAsiaTheme="minorEastAsia" w:hAnsi="Palatino Linotype"/>
          <w:lang w:val="es-ES_tradnl" w:eastAsia="es-ES"/>
        </w:rPr>
        <w:t>Resolución del Pleno del Instituto de Transparencia, Acceso a la Información Pública y Protección de Datos Personales del Estado de Méx</w:t>
      </w:r>
      <w:r w:rsidR="006E429D">
        <w:rPr>
          <w:rFonts w:ascii="Palatino Linotype" w:eastAsiaTheme="minorEastAsia" w:hAnsi="Palatino Linotype"/>
          <w:lang w:val="es-ES_tradnl" w:eastAsia="es-ES"/>
        </w:rPr>
        <w:t xml:space="preserve">ico y Municipios, con domicilio </w:t>
      </w:r>
      <w:r w:rsidRPr="00192B4E">
        <w:rPr>
          <w:rFonts w:ascii="Palatino Linotype" w:eastAsiaTheme="minorEastAsia" w:hAnsi="Palatino Linotype"/>
          <w:lang w:val="es-ES_tradnl" w:eastAsia="es-ES"/>
        </w:rPr>
        <w:t>en Metepec, Estado</w:t>
      </w:r>
      <w:r w:rsidR="001E090E">
        <w:rPr>
          <w:rFonts w:ascii="Palatino Linotype" w:eastAsiaTheme="minorEastAsia" w:hAnsi="Palatino Linotype"/>
          <w:lang w:val="es-ES_tradnl" w:eastAsia="es-ES"/>
        </w:rPr>
        <w:t xml:space="preserve"> de México; de fecha </w:t>
      </w:r>
      <w:r w:rsidR="0090320B" w:rsidRPr="00FE50B5">
        <w:rPr>
          <w:rFonts w:ascii="Palatino Linotype" w:eastAsiaTheme="minorEastAsia" w:hAnsi="Palatino Linotype"/>
          <w:lang w:val="es-ES_tradnl" w:eastAsia="es-ES"/>
        </w:rPr>
        <w:t>veinticuatro</w:t>
      </w:r>
      <w:r w:rsidR="00800435" w:rsidRPr="00FE50B5">
        <w:rPr>
          <w:rFonts w:ascii="Palatino Linotype" w:eastAsiaTheme="minorEastAsia" w:hAnsi="Palatino Linotype"/>
          <w:lang w:val="es-ES_tradnl" w:eastAsia="es-ES"/>
        </w:rPr>
        <w:t xml:space="preserve"> </w:t>
      </w:r>
      <w:r w:rsidR="006E429D" w:rsidRPr="00FE50B5">
        <w:rPr>
          <w:rFonts w:ascii="Palatino Linotype" w:eastAsiaTheme="minorEastAsia" w:hAnsi="Palatino Linotype"/>
          <w:lang w:val="es-ES_tradnl" w:eastAsia="es-ES"/>
        </w:rPr>
        <w:t>(</w:t>
      </w:r>
      <w:r w:rsidR="0090320B" w:rsidRPr="00FE50B5">
        <w:rPr>
          <w:rFonts w:ascii="Palatino Linotype" w:eastAsiaTheme="minorEastAsia" w:hAnsi="Palatino Linotype"/>
          <w:lang w:val="es-ES_tradnl" w:eastAsia="es-ES"/>
        </w:rPr>
        <w:t>24</w:t>
      </w:r>
      <w:r w:rsidRPr="00FE50B5">
        <w:rPr>
          <w:rFonts w:ascii="Palatino Linotype" w:eastAsiaTheme="minorEastAsia" w:hAnsi="Palatino Linotype"/>
          <w:lang w:val="es-ES_tradnl" w:eastAsia="es-ES"/>
        </w:rPr>
        <w:t xml:space="preserve">) de </w:t>
      </w:r>
      <w:r w:rsidR="001E090E" w:rsidRPr="00FE50B5">
        <w:rPr>
          <w:rFonts w:ascii="Palatino Linotype" w:eastAsiaTheme="minorEastAsia" w:hAnsi="Palatino Linotype"/>
          <w:lang w:val="es-ES_tradnl" w:eastAsia="es-ES"/>
        </w:rPr>
        <w:t>mayo</w:t>
      </w:r>
      <w:r w:rsidR="006E429D">
        <w:rPr>
          <w:rFonts w:ascii="Palatino Linotype" w:eastAsiaTheme="minorEastAsia" w:hAnsi="Palatino Linotype"/>
          <w:lang w:val="es-ES_tradnl" w:eastAsia="es-ES"/>
        </w:rPr>
        <w:t xml:space="preserve"> de dos mil veintitrés.</w:t>
      </w:r>
    </w:p>
    <w:p w14:paraId="14B6F4D1" w14:textId="77777777" w:rsidR="00CE3EF5" w:rsidRPr="00192B4E" w:rsidRDefault="00CE3EF5" w:rsidP="00192B4E">
      <w:pPr>
        <w:spacing w:line="360" w:lineRule="auto"/>
        <w:jc w:val="both"/>
        <w:rPr>
          <w:rFonts w:ascii="Palatino Linotype" w:eastAsiaTheme="minorEastAsia" w:hAnsi="Palatino Linotype"/>
          <w:lang w:val="es-ES_tradnl" w:eastAsia="es-ES"/>
        </w:rPr>
      </w:pPr>
    </w:p>
    <w:p w14:paraId="49DAB311" w14:textId="450123CD" w:rsidR="00CE3EF5" w:rsidRPr="00192B4E" w:rsidRDefault="00CE3EF5" w:rsidP="00192B4E">
      <w:pPr>
        <w:spacing w:line="360" w:lineRule="auto"/>
        <w:jc w:val="both"/>
        <w:rPr>
          <w:rFonts w:ascii="Palatino Linotype" w:hAnsi="Palatino Linotype"/>
        </w:rPr>
      </w:pPr>
      <w:r w:rsidRPr="00192B4E">
        <w:rPr>
          <w:rFonts w:ascii="Palatino Linotype" w:hAnsi="Palatino Linotype"/>
          <w:b/>
        </w:rPr>
        <w:t>VISTO</w:t>
      </w:r>
      <w:r w:rsidRPr="00192B4E">
        <w:rPr>
          <w:rFonts w:ascii="Palatino Linotype" w:hAnsi="Palatino Linotype"/>
        </w:rPr>
        <w:t xml:space="preserve"> el expediente electrónico formado con motivo del recurso de revisión </w:t>
      </w:r>
      <w:r w:rsidR="0090320B">
        <w:rPr>
          <w:rFonts w:ascii="Palatino Linotype" w:hAnsi="Palatino Linotype"/>
          <w:b/>
        </w:rPr>
        <w:t>14568</w:t>
      </w:r>
      <w:r w:rsidR="001E090E">
        <w:rPr>
          <w:rFonts w:ascii="Palatino Linotype" w:hAnsi="Palatino Linotype"/>
          <w:b/>
        </w:rPr>
        <w:t>/INFOEM/IP/RR/202</w:t>
      </w:r>
      <w:r w:rsidR="0090320B">
        <w:rPr>
          <w:rFonts w:ascii="Palatino Linotype" w:hAnsi="Palatino Linotype"/>
          <w:b/>
        </w:rPr>
        <w:t>2</w:t>
      </w:r>
      <w:r w:rsidRPr="00192B4E">
        <w:rPr>
          <w:rFonts w:ascii="Palatino Linotype" w:hAnsi="Palatino Linotype"/>
          <w:b/>
        </w:rPr>
        <w:t>,</w:t>
      </w:r>
      <w:r w:rsidRPr="00192B4E">
        <w:rPr>
          <w:rFonts w:ascii="Palatino Linotype" w:hAnsi="Palatino Linotype" w:cs="Arial"/>
          <w:b/>
          <w:bCs/>
        </w:rPr>
        <w:t xml:space="preserve"> </w:t>
      </w:r>
      <w:r w:rsidRPr="00192B4E">
        <w:rPr>
          <w:rFonts w:ascii="Palatino Linotype" w:eastAsiaTheme="minorEastAsia" w:hAnsi="Palatino Linotype"/>
          <w:lang w:val="es-ES_tradnl" w:eastAsia="es-ES"/>
        </w:rPr>
        <w:t xml:space="preserve">promovido </w:t>
      </w:r>
      <w:r w:rsidR="001E090E">
        <w:rPr>
          <w:rFonts w:ascii="Palatino Linotype" w:eastAsiaTheme="minorEastAsia" w:hAnsi="Palatino Linotype"/>
          <w:lang w:val="es-ES_tradnl" w:eastAsia="es-ES"/>
        </w:rPr>
        <w:t xml:space="preserve">por </w:t>
      </w:r>
      <w:r w:rsidR="003D4352">
        <w:rPr>
          <w:rFonts w:ascii="Palatino Linotype" w:eastAsiaTheme="minorEastAsia" w:hAnsi="Palatino Linotype"/>
          <w:b/>
          <w:lang w:val="es-ES_tradnl" w:eastAsia="es-ES"/>
        </w:rPr>
        <w:t>XXXXXXX</w:t>
      </w:r>
      <w:r w:rsidR="0090320B">
        <w:rPr>
          <w:rFonts w:ascii="Palatino Linotype" w:eastAsiaTheme="minorEastAsia" w:hAnsi="Palatino Linotype"/>
          <w:lang w:val="es-ES_tradnl" w:eastAsia="es-ES"/>
        </w:rPr>
        <w:t xml:space="preserve">, en su calidad de </w:t>
      </w:r>
      <w:r w:rsidR="0090320B" w:rsidRPr="0090320B">
        <w:rPr>
          <w:rFonts w:ascii="Palatino Linotype" w:eastAsiaTheme="minorEastAsia" w:hAnsi="Palatino Linotype"/>
          <w:b/>
          <w:lang w:val="es-ES_tradnl" w:eastAsia="es-ES"/>
        </w:rPr>
        <w:t>RECURRENTE</w:t>
      </w:r>
      <w:r w:rsidR="0059400B">
        <w:rPr>
          <w:rFonts w:ascii="Palatino Linotype" w:hAnsi="Palatino Linotype" w:cs="Arial"/>
        </w:rPr>
        <w:t>,</w:t>
      </w:r>
      <w:r w:rsidRPr="00192B4E">
        <w:rPr>
          <w:rFonts w:ascii="Palatino Linotype" w:hAnsi="Palatino Linotype" w:cs="Arial"/>
        </w:rPr>
        <w:t xml:space="preserve"> en contra de la respuesta del </w:t>
      </w:r>
      <w:r w:rsidR="006E429D">
        <w:rPr>
          <w:rFonts w:ascii="Palatino Linotype" w:hAnsi="Palatino Linotype" w:cs="Arial"/>
          <w:b/>
        </w:rPr>
        <w:t xml:space="preserve">Ayuntamiento de </w:t>
      </w:r>
      <w:r w:rsidR="0090320B">
        <w:rPr>
          <w:rFonts w:ascii="Palatino Linotype" w:hAnsi="Palatino Linotype" w:cs="Arial"/>
          <w:b/>
        </w:rPr>
        <w:t>Melchor Ocampo</w:t>
      </w:r>
      <w:r w:rsidRPr="00192B4E">
        <w:rPr>
          <w:rFonts w:ascii="Palatino Linotype" w:hAnsi="Palatino Linotype" w:cs="Arial"/>
          <w:b/>
        </w:rPr>
        <w:t>,</w:t>
      </w:r>
      <w:r w:rsidRPr="00192B4E">
        <w:rPr>
          <w:rFonts w:ascii="Palatino Linotype" w:hAnsi="Palatino Linotype"/>
          <w:b/>
        </w:rPr>
        <w:t xml:space="preserve"> </w:t>
      </w:r>
      <w:r w:rsidRPr="00192B4E">
        <w:rPr>
          <w:rFonts w:ascii="Palatino Linotype" w:hAnsi="Palatino Linotype"/>
        </w:rPr>
        <w:t>en lo sucesivo el</w:t>
      </w:r>
      <w:r w:rsidRPr="00192B4E">
        <w:rPr>
          <w:rFonts w:ascii="Palatino Linotype" w:hAnsi="Palatino Linotype"/>
          <w:b/>
        </w:rPr>
        <w:t xml:space="preserve"> SUJETO OBLIGADO</w:t>
      </w:r>
      <w:r w:rsidRPr="00192B4E">
        <w:rPr>
          <w:rFonts w:ascii="Palatino Linotype" w:hAnsi="Palatino Linotype"/>
        </w:rPr>
        <w:t>, por lo que se procede a dictar la presente resolución, con base en los siguientes:</w:t>
      </w:r>
    </w:p>
    <w:p w14:paraId="66147568" w14:textId="77777777" w:rsidR="00CE3EF5" w:rsidRPr="00192B4E" w:rsidRDefault="00CE3EF5" w:rsidP="00192B4E">
      <w:pPr>
        <w:spacing w:line="360" w:lineRule="auto"/>
        <w:jc w:val="both"/>
        <w:rPr>
          <w:rFonts w:ascii="Palatino Linotype" w:hAnsi="Palatino Linotype"/>
        </w:rPr>
      </w:pPr>
    </w:p>
    <w:p w14:paraId="39E8F5A4" w14:textId="77777777" w:rsidR="00CE3EF5" w:rsidRPr="00192B4E" w:rsidRDefault="00CE3EF5" w:rsidP="00192B4E">
      <w:pPr>
        <w:keepNext/>
        <w:keepLines/>
        <w:spacing w:line="360" w:lineRule="auto"/>
        <w:jc w:val="center"/>
        <w:outlineLvl w:val="0"/>
        <w:rPr>
          <w:rFonts w:ascii="Palatino Linotype" w:eastAsiaTheme="majorEastAsia" w:hAnsi="Palatino Linotype" w:cstheme="majorBidi"/>
          <w:b/>
          <w:szCs w:val="32"/>
        </w:rPr>
      </w:pPr>
      <w:bookmarkStart w:id="0" w:name="_Toc83301633"/>
      <w:r w:rsidRPr="00192B4E">
        <w:rPr>
          <w:rFonts w:ascii="Palatino Linotype" w:eastAsiaTheme="majorEastAsia" w:hAnsi="Palatino Linotype" w:cstheme="majorBidi"/>
          <w:b/>
          <w:szCs w:val="32"/>
        </w:rPr>
        <w:t>ANTECEDENTES</w:t>
      </w:r>
      <w:bookmarkEnd w:id="0"/>
    </w:p>
    <w:p w14:paraId="39246CC5" w14:textId="77777777" w:rsidR="00CE3EF5" w:rsidRPr="00192B4E" w:rsidRDefault="00CE3EF5" w:rsidP="00192B4E">
      <w:pPr>
        <w:spacing w:line="360" w:lineRule="auto"/>
        <w:rPr>
          <w:rFonts w:ascii="Palatino Linotype" w:eastAsiaTheme="minorEastAsia" w:hAnsi="Palatino Linotype"/>
        </w:rPr>
      </w:pPr>
    </w:p>
    <w:p w14:paraId="456D9363" w14:textId="0FA1704F" w:rsidR="00CE3EF5" w:rsidRPr="00800435" w:rsidRDefault="006F67F5" w:rsidP="00192B4E">
      <w:pPr>
        <w:numPr>
          <w:ilvl w:val="0"/>
          <w:numId w:val="1"/>
        </w:numPr>
        <w:spacing w:line="360" w:lineRule="auto"/>
        <w:ind w:left="0" w:firstLine="0"/>
        <w:contextualSpacing/>
        <w:jc w:val="both"/>
        <w:rPr>
          <w:rFonts w:ascii="Palatino Linotype" w:hAnsi="Palatino Linotype" w:cs="Arial"/>
          <w:lang w:val="es-ES" w:eastAsia="es-ES"/>
        </w:rPr>
      </w:pPr>
      <w:r w:rsidRPr="00192B4E">
        <w:rPr>
          <w:rFonts w:ascii="Palatino Linotype" w:eastAsia="Calibri" w:hAnsi="Palatino Linotype" w:cs="Arial"/>
          <w:lang w:val="es-ES" w:eastAsia="es-ES"/>
        </w:rPr>
        <w:t xml:space="preserve">El </w:t>
      </w:r>
      <w:r w:rsidR="0090320B">
        <w:rPr>
          <w:rFonts w:ascii="Palatino Linotype" w:eastAsia="Calibri" w:hAnsi="Palatino Linotype" w:cs="Arial"/>
          <w:lang w:val="es-ES" w:eastAsia="es-ES"/>
        </w:rPr>
        <w:t>uno</w:t>
      </w:r>
      <w:r w:rsidR="001E090E">
        <w:rPr>
          <w:rFonts w:ascii="Palatino Linotype" w:eastAsia="Calibri" w:hAnsi="Palatino Linotype" w:cs="Arial"/>
          <w:lang w:val="es-ES" w:eastAsia="es-ES"/>
        </w:rPr>
        <w:t xml:space="preserve"> (0</w:t>
      </w:r>
      <w:r w:rsidR="0090320B">
        <w:rPr>
          <w:rFonts w:ascii="Palatino Linotype" w:eastAsia="Calibri" w:hAnsi="Palatino Linotype" w:cs="Arial"/>
          <w:lang w:val="es-ES" w:eastAsia="es-ES"/>
        </w:rPr>
        <w:t>1</w:t>
      </w:r>
      <w:r w:rsidRPr="00192B4E">
        <w:rPr>
          <w:rFonts w:ascii="Palatino Linotype" w:eastAsia="Calibri" w:hAnsi="Palatino Linotype" w:cs="Arial"/>
          <w:lang w:val="es-ES" w:eastAsia="es-ES"/>
        </w:rPr>
        <w:t xml:space="preserve">) de </w:t>
      </w:r>
      <w:r w:rsidR="0090320B">
        <w:rPr>
          <w:rFonts w:ascii="Palatino Linotype" w:eastAsia="Calibri" w:hAnsi="Palatino Linotype" w:cs="Arial"/>
          <w:lang w:val="es-ES" w:eastAsia="es-ES"/>
        </w:rPr>
        <w:t>agosto</w:t>
      </w:r>
      <w:r w:rsidRPr="00192B4E">
        <w:rPr>
          <w:rFonts w:ascii="Palatino Linotype" w:eastAsia="Calibri" w:hAnsi="Palatino Linotype" w:cs="Arial"/>
          <w:lang w:val="es-ES" w:eastAsia="es-ES"/>
        </w:rPr>
        <w:t xml:space="preserve"> </w:t>
      </w:r>
      <w:r w:rsidR="0090320B">
        <w:rPr>
          <w:rFonts w:ascii="Palatino Linotype" w:eastAsia="Calibri" w:hAnsi="Palatino Linotype" w:cs="Arial"/>
          <w:lang w:val="es-ES" w:eastAsia="es-ES"/>
        </w:rPr>
        <w:t>de dos mil veintidós</w:t>
      </w:r>
      <w:r w:rsidR="00DA6774">
        <w:rPr>
          <w:rFonts w:ascii="Palatino Linotype" w:eastAsia="Calibri" w:hAnsi="Palatino Linotype" w:cs="Arial"/>
          <w:lang w:val="es-ES" w:eastAsia="es-ES"/>
        </w:rPr>
        <w:t xml:space="preserve"> </w:t>
      </w:r>
      <w:r w:rsidR="00DA6774">
        <w:rPr>
          <w:rFonts w:ascii="Palatino Linotype" w:eastAsia="Calibri" w:hAnsi="Palatino Linotype"/>
          <w:b/>
          <w:lang w:val="es-ES" w:eastAsia="es-ES"/>
        </w:rPr>
        <w:t>el</w:t>
      </w:r>
      <w:r w:rsidR="00CE3EF5" w:rsidRPr="00192B4E">
        <w:rPr>
          <w:rFonts w:ascii="Palatino Linotype" w:eastAsia="Calibri" w:hAnsi="Palatino Linotype"/>
          <w:b/>
          <w:lang w:val="es-ES" w:eastAsia="es-ES"/>
        </w:rPr>
        <w:t xml:space="preserve"> R</w:t>
      </w:r>
      <w:r w:rsidR="00DA6774">
        <w:rPr>
          <w:rFonts w:ascii="Palatino Linotype" w:eastAsia="Calibri" w:hAnsi="Palatino Linotype"/>
          <w:b/>
          <w:lang w:val="es-ES" w:eastAsia="es-ES"/>
        </w:rPr>
        <w:t>ecurrente</w:t>
      </w:r>
      <w:r w:rsidR="00CE3EF5" w:rsidRPr="00192B4E">
        <w:rPr>
          <w:rFonts w:ascii="Palatino Linotype" w:eastAsiaTheme="minorEastAsia" w:hAnsi="Palatino Linotype"/>
          <w:b/>
          <w:lang w:val="es-ES_tradnl" w:eastAsia="es-ES"/>
        </w:rPr>
        <w:t>,</w:t>
      </w:r>
      <w:r w:rsidR="00CE3EF5" w:rsidRPr="00192B4E">
        <w:rPr>
          <w:rFonts w:ascii="Palatino Linotype" w:eastAsia="Calibri" w:hAnsi="Palatino Linotype" w:cs="Arial"/>
          <w:lang w:val="es-ES" w:eastAsia="es-ES"/>
        </w:rPr>
        <w:t xml:space="preserve"> ante el </w:t>
      </w:r>
      <w:r w:rsidR="00CE3EF5" w:rsidRPr="00192B4E">
        <w:rPr>
          <w:rFonts w:ascii="Palatino Linotype" w:eastAsia="Calibri" w:hAnsi="Palatino Linotype" w:cs="Arial"/>
          <w:b/>
          <w:lang w:val="es-ES" w:eastAsia="es-ES"/>
        </w:rPr>
        <w:t>SUJETO OBLIGADO</w:t>
      </w:r>
      <w:r w:rsidR="00CE3EF5" w:rsidRPr="00192B4E">
        <w:rPr>
          <w:rFonts w:ascii="Palatino Linotype" w:eastAsia="Calibri" w:hAnsi="Palatino Linotype" w:cs="Arial"/>
          <w:lang w:val="es-ES_tradnl" w:eastAsia="es-ES"/>
        </w:rPr>
        <w:t xml:space="preserve"> vía </w:t>
      </w:r>
      <w:r w:rsidR="00CE3EF5" w:rsidRPr="00192B4E">
        <w:rPr>
          <w:rFonts w:ascii="Palatino Linotype" w:eastAsia="Calibri" w:hAnsi="Palatino Linotype" w:cs="Arial"/>
          <w:lang w:val="es-ES" w:eastAsia="es-ES"/>
        </w:rPr>
        <w:t>Sistema de Acceso a la Información Mexiquense (</w:t>
      </w:r>
      <w:r w:rsidR="00CE3EF5" w:rsidRPr="00192B4E">
        <w:rPr>
          <w:rFonts w:ascii="Palatino Linotype" w:eastAsia="Calibri" w:hAnsi="Palatino Linotype" w:cs="Arial"/>
          <w:b/>
          <w:lang w:val="es-ES" w:eastAsia="es-ES"/>
        </w:rPr>
        <w:t>SAIMEX)</w:t>
      </w:r>
      <w:r w:rsidR="00CE3EF5" w:rsidRPr="00192B4E">
        <w:rPr>
          <w:rFonts w:ascii="Palatino Linotype" w:eastAsia="Calibri" w:hAnsi="Palatino Linotype" w:cs="Arial"/>
          <w:lang w:val="es-ES" w:eastAsia="es-ES"/>
        </w:rPr>
        <w:t xml:space="preserve">, presentó una solicitud de información registrada con el número </w:t>
      </w:r>
      <w:r w:rsidR="0090320B">
        <w:rPr>
          <w:rFonts w:ascii="Palatino Linotype" w:hAnsi="Palatino Linotype"/>
          <w:b/>
          <w:bCs/>
        </w:rPr>
        <w:t>00214</w:t>
      </w:r>
      <w:r w:rsidRPr="00192B4E">
        <w:rPr>
          <w:rFonts w:ascii="Palatino Linotype" w:hAnsi="Palatino Linotype"/>
          <w:b/>
          <w:bCs/>
        </w:rPr>
        <w:t>/</w:t>
      </w:r>
      <w:r w:rsidR="0090320B">
        <w:rPr>
          <w:rFonts w:ascii="Palatino Linotype" w:hAnsi="Palatino Linotype"/>
          <w:b/>
          <w:bCs/>
        </w:rPr>
        <w:t>MELOCAM/IP/2022</w:t>
      </w:r>
      <w:r w:rsidR="00CE3EF5" w:rsidRPr="00192B4E">
        <w:rPr>
          <w:rFonts w:ascii="Palatino Linotype" w:eastAsiaTheme="minorEastAsia" w:hAnsi="Palatino Linotype"/>
          <w:b/>
          <w:lang w:val="es-ES_tradnl" w:eastAsia="es-ES"/>
        </w:rPr>
        <w:t xml:space="preserve">, </w:t>
      </w:r>
      <w:r w:rsidR="00CE3EF5" w:rsidRPr="00192B4E">
        <w:rPr>
          <w:rFonts w:ascii="Palatino Linotype" w:eastAsia="Calibri" w:hAnsi="Palatino Linotype" w:cs="Arial"/>
          <w:lang w:val="es-ES" w:eastAsia="es-ES"/>
        </w:rPr>
        <w:t>mediante la cual solicitó lo siguiente:</w:t>
      </w:r>
    </w:p>
    <w:p w14:paraId="52502E1F" w14:textId="77777777" w:rsidR="00800435" w:rsidRPr="001E090E" w:rsidRDefault="00800435" w:rsidP="001E090E">
      <w:pPr>
        <w:spacing w:line="360" w:lineRule="auto"/>
        <w:ind w:left="567" w:right="539"/>
        <w:contextualSpacing/>
        <w:jc w:val="both"/>
        <w:rPr>
          <w:rFonts w:ascii="Palatino Linotype" w:hAnsi="Palatino Linotype" w:cs="Arial"/>
          <w:i/>
          <w:sz w:val="22"/>
          <w:szCs w:val="22"/>
          <w:lang w:val="es-ES" w:eastAsia="es-ES"/>
        </w:rPr>
      </w:pPr>
    </w:p>
    <w:p w14:paraId="27C9173B" w14:textId="6719390E" w:rsidR="00CE3EF5" w:rsidRPr="0090320B" w:rsidRDefault="00800435" w:rsidP="0090320B">
      <w:pPr>
        <w:pStyle w:val="Prrafodelista"/>
        <w:ind w:left="567" w:right="539"/>
        <w:jc w:val="both"/>
        <w:rPr>
          <w:rFonts w:ascii="Palatino Linotype" w:hAnsi="Palatino Linotype"/>
          <w:i/>
          <w:color w:val="000000"/>
          <w:szCs w:val="22"/>
        </w:rPr>
      </w:pPr>
      <w:r w:rsidRPr="0090320B">
        <w:rPr>
          <w:rFonts w:ascii="Palatino Linotype" w:hAnsi="Palatino Linotype"/>
          <w:i/>
          <w:color w:val="000000"/>
          <w:szCs w:val="22"/>
        </w:rPr>
        <w:t>“</w:t>
      </w:r>
      <w:r w:rsidR="0090320B" w:rsidRPr="0090320B">
        <w:rPr>
          <w:rFonts w:ascii="Palatino Linotype" w:hAnsi="Palatino Linotype"/>
          <w:i/>
          <w:color w:val="000000"/>
          <w:szCs w:val="22"/>
        </w:rPr>
        <w:t xml:space="preserve">1) En los años 2020-2021, ¿qué acciones se han llevado a cabo para la detección de casos de trata de personas en el municipio? 2) En los años 2020-2021, ¿cuántos casos de víctimas de trata de personas han registrado? ¿Qué modalidades de trata se registran (por ejemplo: prostitución ajena u otras formas de explotación sexual; explotación laboral; trabajo o servicios forzados; mendicidad forzosa; utilización de personas menores de dieciocho años y actividades delictivas; matrimonio forzoso o servil; etc.)? Del total de casos, ¿cuántas son mujeres, ¿cuántos hombres, ¿cuántos niños, ¿cuántas niñas, cuántos adolescentes hombres, cuántas adolescentes mujeres, ¿cuántas personas indígenas, ¿cuántas personas pertenecientes a la comunidad LGBTIQ+? 3) En los años 2020-2021, ¿qué acciones de prevención se han llevado a cabo en el municipio? 4) ¿Se tienen albergues, gubernamentales o de la sociedad civil, para la atención a víctimas de trata de personas?; ¿cuántas personas </w:t>
      </w:r>
      <w:r w:rsidR="0090320B" w:rsidRPr="0090320B">
        <w:rPr>
          <w:rFonts w:ascii="Palatino Linotype" w:hAnsi="Palatino Linotype"/>
          <w:i/>
          <w:color w:val="000000"/>
          <w:szCs w:val="22"/>
        </w:rPr>
        <w:lastRenderedPageBreak/>
        <w:t>han sido atendidas?; del total de personas atendidas, ¿cuántas son mujeres, cuántos hombres, cuántos niños, cuántas niñas, cuántos adolescentes hombres, cuántas adolescentes mujeres, cuántas personas indígenas, cuántas personas pertenecientes a la comunidad LGBTIQ+?; ¿se ha posibilitado la reinserción social de las víctimas supervivientes de trata de personas, cuántas se han reinsertado? 5) En los años 2020-2021, ¿qué ha hecho el Sistema DIF Municipal para la prevención de la trata de personas? ¿Han atendido casos de víctimas de trata de personas; ¿si afirmativo, cuántos casos? ¿Siguen un protocolo de atención de las víctimas de trata de personas? ¿Cuántas de las víctimas son niñas, cuántos son niños? 6) ¿Se tienen identificados a los perpetradores del delito de tratantes de personas? ¿Cuántos son hombres, cuántas son mujeres? ¿Actúan de manera individual o pertenecen a algún grupo delictivo organizado?</w:t>
      </w:r>
      <w:r w:rsidR="00CE3EF5" w:rsidRPr="0090320B">
        <w:rPr>
          <w:rFonts w:ascii="Palatino Linotype" w:hAnsi="Palatino Linotype"/>
          <w:i/>
          <w:color w:val="000000"/>
          <w:szCs w:val="22"/>
        </w:rPr>
        <w:t xml:space="preserve">” (Sic) </w:t>
      </w:r>
    </w:p>
    <w:p w14:paraId="037AE8A2" w14:textId="1F5981C2" w:rsidR="00800435" w:rsidRDefault="00800435" w:rsidP="00800435">
      <w:pPr>
        <w:ind w:right="567"/>
        <w:jc w:val="both"/>
        <w:rPr>
          <w:rFonts w:ascii="Palatino Linotype" w:hAnsi="Palatino Linotype"/>
          <w:i/>
          <w:color w:val="000000"/>
          <w:szCs w:val="22"/>
        </w:rPr>
      </w:pPr>
    </w:p>
    <w:p w14:paraId="47D3C053" w14:textId="13658957" w:rsidR="00800435" w:rsidRPr="00800435" w:rsidRDefault="00800435" w:rsidP="00800435">
      <w:pPr>
        <w:ind w:right="567"/>
        <w:jc w:val="both"/>
        <w:rPr>
          <w:rFonts w:ascii="Palatino Linotype" w:hAnsi="Palatino Linotype"/>
          <w:iCs/>
          <w:color w:val="000000"/>
          <w:szCs w:val="22"/>
        </w:rPr>
      </w:pPr>
      <w:r w:rsidRPr="00800435">
        <w:rPr>
          <w:rFonts w:ascii="Palatino Linotype" w:hAnsi="Palatino Linotype"/>
          <w:iCs/>
          <w:color w:val="000000"/>
          <w:szCs w:val="22"/>
        </w:rPr>
        <w:t xml:space="preserve">Modalidad de entrega de la información: </w:t>
      </w:r>
      <w:r w:rsidRPr="00800435">
        <w:rPr>
          <w:rFonts w:ascii="Palatino Linotype" w:hAnsi="Palatino Linotype"/>
          <w:b/>
          <w:bCs/>
          <w:iCs/>
          <w:color w:val="000000"/>
          <w:szCs w:val="22"/>
        </w:rPr>
        <w:t>SAIMEX.</w:t>
      </w:r>
    </w:p>
    <w:p w14:paraId="688CFEEF" w14:textId="77777777" w:rsidR="00CE3EF5" w:rsidRPr="00192B4E" w:rsidRDefault="00CE3EF5" w:rsidP="00800435">
      <w:pPr>
        <w:spacing w:line="360" w:lineRule="auto"/>
        <w:ind w:left="567"/>
        <w:contextualSpacing/>
        <w:jc w:val="both"/>
        <w:rPr>
          <w:rFonts w:ascii="Palatino Linotype" w:eastAsia="Calibri" w:hAnsi="Palatino Linotype"/>
          <w:lang w:val="es-ES" w:eastAsia="es-ES"/>
        </w:rPr>
      </w:pPr>
    </w:p>
    <w:p w14:paraId="23BDA83D" w14:textId="24580BD0" w:rsidR="00800435" w:rsidRDefault="0090320B" w:rsidP="00192B4E">
      <w:pPr>
        <w:numPr>
          <w:ilvl w:val="0"/>
          <w:numId w:val="1"/>
        </w:numPr>
        <w:spacing w:line="360" w:lineRule="auto"/>
        <w:ind w:left="0" w:firstLine="0"/>
        <w:contextualSpacing/>
        <w:jc w:val="both"/>
        <w:rPr>
          <w:rFonts w:ascii="Palatino Linotype" w:eastAsia="Calibri" w:hAnsi="Palatino Linotype"/>
          <w:lang w:val="es-ES" w:eastAsia="es-ES"/>
        </w:rPr>
      </w:pPr>
      <w:r>
        <w:rPr>
          <w:rFonts w:ascii="Palatino Linotype" w:eastAsia="Calibri" w:hAnsi="Palatino Linotype"/>
          <w:lang w:val="es-ES" w:eastAsia="es-ES"/>
        </w:rPr>
        <w:t>El uno (01</w:t>
      </w:r>
      <w:r w:rsidR="006F67F5" w:rsidRPr="00192B4E">
        <w:rPr>
          <w:rFonts w:ascii="Palatino Linotype" w:eastAsia="Calibri" w:hAnsi="Palatino Linotype"/>
          <w:lang w:val="es-ES" w:eastAsia="es-ES"/>
        </w:rPr>
        <w:t xml:space="preserve">) de </w:t>
      </w:r>
      <w:r>
        <w:rPr>
          <w:rFonts w:ascii="Palatino Linotype" w:eastAsia="Calibri" w:hAnsi="Palatino Linotype"/>
          <w:lang w:val="es-ES" w:eastAsia="es-ES"/>
        </w:rPr>
        <w:t>agosto</w:t>
      </w:r>
      <w:r w:rsidR="00800435">
        <w:rPr>
          <w:rFonts w:ascii="Palatino Linotype" w:eastAsia="Calibri" w:hAnsi="Palatino Linotype"/>
          <w:lang w:val="es-ES" w:eastAsia="es-ES"/>
        </w:rPr>
        <w:t xml:space="preserve"> </w:t>
      </w:r>
      <w:r>
        <w:rPr>
          <w:rFonts w:ascii="Palatino Linotype" w:eastAsia="Calibri" w:hAnsi="Palatino Linotype"/>
          <w:lang w:val="es-ES" w:eastAsia="es-ES"/>
        </w:rPr>
        <w:t>de dos mil veintidós</w:t>
      </w:r>
      <w:r w:rsidR="00CE3EF5" w:rsidRPr="00192B4E">
        <w:rPr>
          <w:rFonts w:ascii="Palatino Linotype" w:eastAsia="Calibri" w:hAnsi="Palatino Linotype"/>
          <w:lang w:val="es-ES" w:eastAsia="es-ES"/>
        </w:rPr>
        <w:t xml:space="preserve">, </w:t>
      </w:r>
      <w:r>
        <w:rPr>
          <w:rFonts w:ascii="Palatino Linotype" w:eastAsia="Calibri" w:hAnsi="Palatino Linotype"/>
          <w:lang w:val="es-ES" w:eastAsia="es-ES"/>
        </w:rPr>
        <w:t>se realizaron</w:t>
      </w:r>
      <w:r w:rsidR="00DA6774">
        <w:rPr>
          <w:rFonts w:ascii="Palatino Linotype" w:eastAsia="Calibri" w:hAnsi="Palatino Linotype"/>
          <w:lang w:val="es-ES" w:eastAsia="es-ES"/>
        </w:rPr>
        <w:t xml:space="preserve"> </w:t>
      </w:r>
      <w:r>
        <w:rPr>
          <w:rFonts w:ascii="Palatino Linotype" w:eastAsia="Calibri" w:hAnsi="Palatino Linotype"/>
          <w:lang w:val="es-ES" w:eastAsia="es-ES"/>
        </w:rPr>
        <w:t>los</w:t>
      </w:r>
      <w:r w:rsidR="00DA6774">
        <w:rPr>
          <w:rFonts w:ascii="Palatino Linotype" w:eastAsia="Calibri" w:hAnsi="Palatino Linotype"/>
          <w:lang w:val="es-ES" w:eastAsia="es-ES"/>
        </w:rPr>
        <w:t xml:space="preserve"> requerimiento</w:t>
      </w:r>
      <w:r>
        <w:rPr>
          <w:rFonts w:ascii="Palatino Linotype" w:eastAsia="Calibri" w:hAnsi="Palatino Linotype"/>
          <w:lang w:val="es-ES" w:eastAsia="es-ES"/>
        </w:rPr>
        <w:t>s correspondientes</w:t>
      </w:r>
      <w:r w:rsidR="00DA6774">
        <w:rPr>
          <w:rFonts w:ascii="Palatino Linotype" w:eastAsia="Calibri" w:hAnsi="Palatino Linotype"/>
          <w:lang w:val="es-ES" w:eastAsia="es-ES"/>
        </w:rPr>
        <w:t xml:space="preserve"> a</w:t>
      </w:r>
      <w:r>
        <w:rPr>
          <w:rFonts w:ascii="Palatino Linotype" w:eastAsia="Calibri" w:hAnsi="Palatino Linotype"/>
          <w:lang w:val="es-ES" w:eastAsia="es-ES"/>
        </w:rPr>
        <w:t xml:space="preserve"> </w:t>
      </w:r>
      <w:r w:rsidR="00DA6774">
        <w:rPr>
          <w:rFonts w:ascii="Palatino Linotype" w:eastAsia="Calibri" w:hAnsi="Palatino Linotype"/>
          <w:lang w:val="es-ES" w:eastAsia="es-ES"/>
        </w:rPr>
        <w:t>l</w:t>
      </w:r>
      <w:r>
        <w:rPr>
          <w:rFonts w:ascii="Palatino Linotype" w:eastAsia="Calibri" w:hAnsi="Palatino Linotype"/>
          <w:lang w:val="es-ES" w:eastAsia="es-ES"/>
        </w:rPr>
        <w:t>os</w:t>
      </w:r>
      <w:r w:rsidR="00DA6774">
        <w:rPr>
          <w:rFonts w:ascii="Palatino Linotype" w:eastAsia="Calibri" w:hAnsi="Palatino Linotype"/>
          <w:lang w:val="es-ES" w:eastAsia="es-ES"/>
        </w:rPr>
        <w:t xml:space="preserve"> Servidor</w:t>
      </w:r>
      <w:r>
        <w:rPr>
          <w:rFonts w:ascii="Palatino Linotype" w:eastAsia="Calibri" w:hAnsi="Palatino Linotype"/>
          <w:lang w:val="es-ES" w:eastAsia="es-ES"/>
        </w:rPr>
        <w:t>es</w:t>
      </w:r>
      <w:r w:rsidR="00DA6774">
        <w:rPr>
          <w:rFonts w:ascii="Palatino Linotype" w:eastAsia="Calibri" w:hAnsi="Palatino Linotype"/>
          <w:lang w:val="es-ES" w:eastAsia="es-ES"/>
        </w:rPr>
        <w:t xml:space="preserve"> Público</w:t>
      </w:r>
      <w:r>
        <w:rPr>
          <w:rFonts w:ascii="Palatino Linotype" w:eastAsia="Calibri" w:hAnsi="Palatino Linotype"/>
          <w:lang w:val="es-ES" w:eastAsia="es-ES"/>
        </w:rPr>
        <w:t>s</w:t>
      </w:r>
      <w:r w:rsidR="00DA6774">
        <w:rPr>
          <w:rFonts w:ascii="Palatino Linotype" w:eastAsia="Calibri" w:hAnsi="Palatino Linotype"/>
          <w:lang w:val="es-ES" w:eastAsia="es-ES"/>
        </w:rPr>
        <w:t xml:space="preserve"> H</w:t>
      </w:r>
      <w:r>
        <w:rPr>
          <w:rFonts w:ascii="Palatino Linotype" w:eastAsia="Calibri" w:hAnsi="Palatino Linotype"/>
          <w:lang w:val="es-ES" w:eastAsia="es-ES"/>
        </w:rPr>
        <w:t>abilitados.</w:t>
      </w:r>
    </w:p>
    <w:p w14:paraId="1D37AA21" w14:textId="77777777" w:rsidR="001E090E" w:rsidRDefault="001E090E" w:rsidP="001E090E">
      <w:pPr>
        <w:spacing w:line="360" w:lineRule="auto"/>
        <w:contextualSpacing/>
        <w:jc w:val="both"/>
        <w:rPr>
          <w:rFonts w:ascii="Palatino Linotype" w:eastAsia="Calibri" w:hAnsi="Palatino Linotype"/>
          <w:lang w:val="es-ES" w:eastAsia="es-ES"/>
        </w:rPr>
      </w:pPr>
    </w:p>
    <w:p w14:paraId="041D0220" w14:textId="1574445E" w:rsidR="00CE3EF5" w:rsidRPr="00192B4E" w:rsidRDefault="0090320B" w:rsidP="0090320B">
      <w:pPr>
        <w:spacing w:line="360" w:lineRule="auto"/>
        <w:contextualSpacing/>
        <w:jc w:val="center"/>
        <w:rPr>
          <w:rFonts w:ascii="Palatino Linotype" w:eastAsia="Calibri" w:hAnsi="Palatino Linotype"/>
          <w:lang w:val="es-ES" w:eastAsia="es-ES"/>
        </w:rPr>
      </w:pPr>
      <w:r>
        <w:rPr>
          <w:noProof/>
        </w:rPr>
        <w:drawing>
          <wp:inline distT="0" distB="0" distL="0" distR="0" wp14:anchorId="286F8438" wp14:editId="547FEB47">
            <wp:extent cx="5649358" cy="1181100"/>
            <wp:effectExtent l="19050" t="19050" r="2794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249" t="29783" r="16906" b="45743"/>
                    <a:stretch/>
                  </pic:blipFill>
                  <pic:spPr bwMode="auto">
                    <a:xfrm>
                      <a:off x="0" y="0"/>
                      <a:ext cx="5659696" cy="118326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bookmarkStart w:id="1" w:name="_GoBack"/>
      <w:bookmarkEnd w:id="1"/>
    </w:p>
    <w:p w14:paraId="67E73D4B" w14:textId="77777777" w:rsidR="00CE3EF5" w:rsidRPr="00192B4E" w:rsidRDefault="00CE3EF5" w:rsidP="00192B4E">
      <w:pPr>
        <w:spacing w:line="360" w:lineRule="auto"/>
        <w:contextualSpacing/>
        <w:jc w:val="both"/>
        <w:rPr>
          <w:rFonts w:ascii="Palatino Linotype" w:eastAsia="Calibri" w:hAnsi="Palatino Linotype"/>
          <w:lang w:val="es-ES" w:eastAsia="es-ES"/>
        </w:rPr>
      </w:pPr>
    </w:p>
    <w:p w14:paraId="4A71D3DD" w14:textId="3327BFFD" w:rsidR="0090320B" w:rsidRDefault="0090320B" w:rsidP="00192B4E">
      <w:pPr>
        <w:numPr>
          <w:ilvl w:val="0"/>
          <w:numId w:val="1"/>
        </w:numPr>
        <w:spacing w:line="360" w:lineRule="auto"/>
        <w:ind w:left="0" w:firstLine="0"/>
        <w:contextualSpacing/>
        <w:jc w:val="both"/>
        <w:rPr>
          <w:rFonts w:ascii="Palatino Linotype" w:eastAsia="Calibri" w:hAnsi="Palatino Linotype"/>
          <w:lang w:val="es-ES" w:eastAsia="es-ES"/>
        </w:rPr>
      </w:pPr>
      <w:r>
        <w:rPr>
          <w:rFonts w:ascii="Palatino Linotype" w:eastAsia="Calibri" w:hAnsi="Palatino Linotype"/>
          <w:lang w:val="es-ES" w:eastAsia="es-ES"/>
        </w:rPr>
        <w:t xml:space="preserve">El cuatro (04) de agosto de dos mil veintidós, el </w:t>
      </w:r>
      <w:r w:rsidRPr="00436FA1">
        <w:rPr>
          <w:rFonts w:ascii="Palatino Linotype" w:eastAsia="Calibri" w:hAnsi="Palatino Linotype"/>
          <w:b/>
          <w:lang w:val="es-ES" w:eastAsia="es-ES"/>
        </w:rPr>
        <w:t>SUJETO OBLIGADO</w:t>
      </w:r>
      <w:r>
        <w:rPr>
          <w:rFonts w:ascii="Palatino Linotype" w:eastAsia="Calibri" w:hAnsi="Palatino Linotype"/>
          <w:lang w:val="es-ES" w:eastAsia="es-ES"/>
        </w:rPr>
        <w:t xml:space="preserve"> realizó un requerimiento de aclaración</w:t>
      </w:r>
      <w:r w:rsidR="00436FA1">
        <w:rPr>
          <w:rFonts w:ascii="Palatino Linotype" w:eastAsia="Calibri" w:hAnsi="Palatino Linotype"/>
          <w:lang w:val="es-ES" w:eastAsia="es-ES"/>
        </w:rPr>
        <w:t xml:space="preserve"> de la solicitud de información</w:t>
      </w:r>
      <w:r>
        <w:rPr>
          <w:rFonts w:ascii="Palatino Linotype" w:eastAsia="Calibri" w:hAnsi="Palatino Linotype"/>
          <w:lang w:val="es-ES" w:eastAsia="es-ES"/>
        </w:rPr>
        <w:t>, en los siguientes términos:</w:t>
      </w:r>
    </w:p>
    <w:p w14:paraId="6844A8B6" w14:textId="77777777" w:rsidR="0090320B" w:rsidRDefault="0090320B" w:rsidP="0090320B">
      <w:pPr>
        <w:spacing w:line="360" w:lineRule="auto"/>
        <w:contextualSpacing/>
        <w:jc w:val="both"/>
        <w:rPr>
          <w:rFonts w:ascii="Palatino Linotype" w:eastAsia="Calibri" w:hAnsi="Palatino Linotype"/>
          <w:lang w:val="es-ES" w:eastAsia="es-ES"/>
        </w:rPr>
      </w:pPr>
    </w:p>
    <w:p w14:paraId="2D093ED0" w14:textId="329A9DD9" w:rsidR="0090320B" w:rsidRPr="0090320B" w:rsidRDefault="0090320B" w:rsidP="0090320B">
      <w:pPr>
        <w:ind w:left="567" w:right="539"/>
        <w:contextualSpacing/>
        <w:jc w:val="both"/>
        <w:rPr>
          <w:rFonts w:ascii="Palatino Linotype" w:hAnsi="Palatino Linotype"/>
          <w:i/>
          <w:color w:val="000000"/>
          <w:sz w:val="22"/>
          <w:szCs w:val="22"/>
        </w:rPr>
      </w:pPr>
      <w:r w:rsidRPr="0090320B">
        <w:rPr>
          <w:rFonts w:ascii="Palatino Linotype" w:eastAsia="Calibri" w:hAnsi="Palatino Linotype"/>
          <w:i/>
          <w:sz w:val="22"/>
          <w:szCs w:val="22"/>
          <w:lang w:val="es-ES" w:eastAsia="es-ES"/>
        </w:rPr>
        <w:t xml:space="preserve">“… Con </w:t>
      </w:r>
      <w:r w:rsidRPr="0090320B">
        <w:rPr>
          <w:rFonts w:ascii="Palatino Linotype" w:hAnsi="Palatino Linotype"/>
          <w:i/>
          <w:color w:val="000000"/>
          <w:sz w:val="22"/>
          <w:szCs w:val="22"/>
        </w:rPr>
        <w:t>fundamento en el articulo 159 de la Ley de Transparencia y Acceso a la Información Pública del Estado de México y Municipios, se le requiere para que dentro del plazo de diez días hábiles realice lo siguiente:</w:t>
      </w:r>
    </w:p>
    <w:p w14:paraId="5E4E3A66" w14:textId="77777777" w:rsidR="0090320B" w:rsidRPr="0090320B" w:rsidRDefault="0090320B" w:rsidP="0090320B">
      <w:pPr>
        <w:ind w:left="567" w:right="539"/>
        <w:contextualSpacing/>
        <w:jc w:val="both"/>
        <w:rPr>
          <w:rFonts w:ascii="Palatino Linotype" w:hAnsi="Palatino Linotype"/>
          <w:i/>
          <w:color w:val="000000"/>
          <w:sz w:val="22"/>
          <w:szCs w:val="22"/>
        </w:rPr>
      </w:pPr>
    </w:p>
    <w:p w14:paraId="7A2342AD" w14:textId="7762A2C6" w:rsidR="0090320B" w:rsidRPr="0090320B" w:rsidRDefault="0090320B" w:rsidP="0090320B">
      <w:pPr>
        <w:ind w:left="567" w:right="539"/>
        <w:contextualSpacing/>
        <w:jc w:val="both"/>
        <w:rPr>
          <w:rFonts w:ascii="Palatino Linotype" w:eastAsia="Calibri" w:hAnsi="Palatino Linotype"/>
          <w:b/>
          <w:i/>
          <w:sz w:val="22"/>
          <w:szCs w:val="22"/>
          <w:lang w:val="es-ES" w:eastAsia="es-ES"/>
        </w:rPr>
      </w:pPr>
      <w:r w:rsidRPr="0090320B">
        <w:rPr>
          <w:rFonts w:ascii="Palatino Linotype" w:hAnsi="Palatino Linotype"/>
          <w:i/>
          <w:color w:val="000000"/>
          <w:sz w:val="22"/>
          <w:szCs w:val="22"/>
        </w:rPr>
        <w:lastRenderedPageBreak/>
        <w:t>Con fundamento en el artículo 159 de la Ley de Transparencia y Acceso a la Información Pública del Estado de México y Municipios</w:t>
      </w:r>
      <w:r w:rsidRPr="0090320B">
        <w:rPr>
          <w:rFonts w:ascii="Palatino Linotype" w:hAnsi="Palatino Linotype"/>
          <w:b/>
          <w:i/>
          <w:color w:val="000000"/>
          <w:sz w:val="22"/>
          <w:szCs w:val="22"/>
        </w:rPr>
        <w:t>, me permito solicitar tenga a bien proporcionar con mayor precisión los detalles que nos permitan localizar la información objeto de su interés; ello a razón de atender su requerimiento de manera eficiente, precisa y concisa.</w:t>
      </w:r>
    </w:p>
    <w:p w14:paraId="56BB6C3B" w14:textId="77777777" w:rsidR="0090320B" w:rsidRPr="0090320B" w:rsidRDefault="0090320B" w:rsidP="0090320B">
      <w:pPr>
        <w:ind w:left="567" w:right="539"/>
        <w:contextualSpacing/>
        <w:jc w:val="both"/>
        <w:rPr>
          <w:rFonts w:ascii="Palatino Linotype" w:eastAsia="Calibri" w:hAnsi="Palatino Linotype"/>
          <w:i/>
          <w:sz w:val="22"/>
          <w:szCs w:val="22"/>
          <w:lang w:val="es-ES" w:eastAsia="es-ES"/>
        </w:rPr>
      </w:pPr>
    </w:p>
    <w:p w14:paraId="1E0B841C" w14:textId="040D653D" w:rsidR="0090320B" w:rsidRPr="0090320B" w:rsidRDefault="0090320B" w:rsidP="0090320B">
      <w:pPr>
        <w:ind w:left="567" w:right="539"/>
        <w:contextualSpacing/>
        <w:jc w:val="both"/>
        <w:rPr>
          <w:rFonts w:ascii="Palatino Linotype" w:hAnsi="Palatino Linotype"/>
          <w:i/>
          <w:color w:val="000000"/>
          <w:sz w:val="22"/>
          <w:szCs w:val="22"/>
        </w:rPr>
      </w:pPr>
      <w:r w:rsidRPr="0090320B">
        <w:rPr>
          <w:rFonts w:ascii="Palatino Linotype" w:eastAsia="Calibri" w:hAnsi="Palatino Linotype"/>
          <w:i/>
          <w:sz w:val="22"/>
          <w:szCs w:val="22"/>
          <w:lang w:val="es-ES" w:eastAsia="es-ES"/>
        </w:rPr>
        <w:t xml:space="preserve">En </w:t>
      </w:r>
      <w:r w:rsidRPr="0090320B">
        <w:rPr>
          <w:rFonts w:ascii="Palatino Linotype" w:hAnsi="Palatino Linotype"/>
          <w:i/>
          <w:color w:val="000000"/>
          <w:sz w:val="22"/>
          <w:szCs w:val="22"/>
        </w:rPr>
        <w:t>caso de que no se desahogue el requerimiento señalado dentro del plazo citado se tendrá por no presentada la solicitud de información, quedando a salvo sus derechos para volver a presentar la solicitud, lo anterior con fundamento en el artículo 159 de la Ley invocada…” (Sic)</w:t>
      </w:r>
    </w:p>
    <w:p w14:paraId="63D3EEA7" w14:textId="77777777" w:rsidR="0090320B" w:rsidRPr="0090320B" w:rsidRDefault="0090320B" w:rsidP="0090320B">
      <w:pPr>
        <w:spacing w:line="360" w:lineRule="auto"/>
        <w:contextualSpacing/>
        <w:jc w:val="both"/>
        <w:rPr>
          <w:rFonts w:ascii="Palatino Linotype" w:eastAsia="Calibri" w:hAnsi="Palatino Linotype"/>
          <w:lang w:val="es-ES" w:eastAsia="es-ES"/>
        </w:rPr>
      </w:pPr>
    </w:p>
    <w:p w14:paraId="6BA0A2C5" w14:textId="1C9CB3D8" w:rsidR="00436FA1" w:rsidRDefault="00436FA1" w:rsidP="00192B4E">
      <w:pPr>
        <w:numPr>
          <w:ilvl w:val="0"/>
          <w:numId w:val="1"/>
        </w:numPr>
        <w:spacing w:line="360" w:lineRule="auto"/>
        <w:ind w:left="0" w:firstLine="0"/>
        <w:contextualSpacing/>
        <w:jc w:val="both"/>
        <w:rPr>
          <w:rFonts w:ascii="Palatino Linotype" w:eastAsia="Calibri" w:hAnsi="Palatino Linotype"/>
          <w:lang w:val="es-ES" w:eastAsia="es-ES"/>
        </w:rPr>
      </w:pPr>
      <w:r>
        <w:rPr>
          <w:rFonts w:ascii="Palatino Linotype" w:eastAsia="Calibri" w:hAnsi="Palatino Linotype"/>
          <w:lang w:val="es-ES" w:eastAsia="es-ES"/>
        </w:rPr>
        <w:t>El ocho (08) de agosto de dos mil veintidós, el Particular atendió el requerimiento de aclaración en los siguientes términos:</w:t>
      </w:r>
    </w:p>
    <w:p w14:paraId="05068FD5" w14:textId="77777777" w:rsidR="00436FA1" w:rsidRDefault="00436FA1" w:rsidP="00436FA1">
      <w:pPr>
        <w:spacing w:line="360" w:lineRule="auto"/>
        <w:contextualSpacing/>
        <w:jc w:val="both"/>
        <w:rPr>
          <w:rFonts w:ascii="Palatino Linotype" w:eastAsia="Calibri" w:hAnsi="Palatino Linotype"/>
          <w:lang w:val="es-ES" w:eastAsia="es-ES"/>
        </w:rPr>
      </w:pPr>
    </w:p>
    <w:p w14:paraId="62E923AF" w14:textId="15FB693D" w:rsidR="00436FA1" w:rsidRPr="00436FA1" w:rsidRDefault="00436FA1" w:rsidP="00436FA1">
      <w:pPr>
        <w:ind w:left="567" w:right="539"/>
        <w:jc w:val="both"/>
        <w:rPr>
          <w:rFonts w:ascii="Palatino Linotype" w:hAnsi="Palatino Linotype"/>
          <w:i/>
          <w:sz w:val="22"/>
          <w:szCs w:val="22"/>
        </w:rPr>
      </w:pPr>
      <w:r w:rsidRPr="00436FA1">
        <w:rPr>
          <w:rFonts w:ascii="Palatino Linotype" w:eastAsia="Calibri" w:hAnsi="Palatino Linotype"/>
          <w:i/>
          <w:sz w:val="22"/>
          <w:szCs w:val="22"/>
          <w:lang w:val="es-ES" w:eastAsia="es-ES"/>
        </w:rPr>
        <w:t>“</w:t>
      </w:r>
      <w:r w:rsidRPr="00436FA1">
        <w:rPr>
          <w:rFonts w:ascii="Palatino Linotype" w:hAnsi="Palatino Linotype"/>
          <w:i/>
          <w:sz w:val="22"/>
          <w:szCs w:val="22"/>
        </w:rPr>
        <w:t>1) En los años 2020-2021, ¿qué acciones se han llevado a cabo para la detección de casos de trata de personas en el municipio? 2) En los años 2020-2021, ¿cuántos casos de víctimas de trata de personas han registrado? ¿Qué modalidades de trata se registran (por ejemplo: prostitución ajena u otras formas de explotación sexual; explotación laboral; trabajo o servicios forzados; mendicidad forzosa; utilización de personas menores de dieciocho años y actividades delictivas; matrimonio forzoso o servil; etc.)? Del total de casos, ¿cuántas son mujeres, ¿cuántos hombres, ¿cuántos niños, ¿cuántas niñas, cuántos adolescentes hombres, cuántas adolescentes mujeres, ¿cuántas personas indígenas, ¿cuántas personas pertenecientes a la comunidad LGBTIQ+? 3) En los años 2020-2021, ¿qué acciones de prevención se han llevado a cabo en el municipio? 4) ¿Se tienen albergues, gubernamentales o de la sociedad civil, para la atención a víctimas de trata de personas?; ¿cuántas personas han sido atendidas?; del total de personas atendidas, ¿cuántas son mujeres, cuántos hombres, cuántos niños, cuántas niñas, cuántos adolescentes hombres, cuántas adolescentes mujeres, cuántas personas indígenas, cuántas personas pertenecientes a la comunidad LGBTIQ+?; ¿se ha posibilitado la reinserción social de las víctimas supervivientes de trata de personas, cuántas se han reinsertado? 5) En los años 2020-2021, ¿qué ha hecho el Sistema DIF Municipal para la prevención de la trata de personas? ¿Han atendido casos de víctimas de trata de personas; ¿si afirmativo, cuántos casos? ¿Siguen un protocolo de atención de las víctimas de trata de personas? ¿Cuántas de las víctimas son niñas, cuántos son niños? 6) ¿Se tienen identificados a los perpetradores del delito de tratantes de personas? ¿Cuántos son hombres, cuántas son mujeres? ¿Actúan de manera individual o pertenecen a algún grupo delictivo organizado? Mi petición es muy clara, el solicitar una aclaración, es un método utilizado para vulnerar mi derecho de acceso a la información” (Sic)</w:t>
      </w:r>
    </w:p>
    <w:p w14:paraId="70A66C3D" w14:textId="6B534A3F" w:rsidR="0090320B" w:rsidRDefault="00D859E2" w:rsidP="00192B4E">
      <w:pPr>
        <w:numPr>
          <w:ilvl w:val="0"/>
          <w:numId w:val="1"/>
        </w:numPr>
        <w:spacing w:line="360" w:lineRule="auto"/>
        <w:ind w:left="0" w:firstLine="0"/>
        <w:contextualSpacing/>
        <w:jc w:val="both"/>
        <w:rPr>
          <w:rFonts w:ascii="Palatino Linotype" w:eastAsia="Calibri" w:hAnsi="Palatino Linotype"/>
          <w:lang w:val="es-ES" w:eastAsia="es-ES"/>
        </w:rPr>
      </w:pPr>
      <w:r>
        <w:rPr>
          <w:rFonts w:ascii="Palatino Linotype" w:eastAsia="Calibri" w:hAnsi="Palatino Linotype"/>
          <w:lang w:val="es-ES" w:eastAsia="es-ES"/>
        </w:rPr>
        <w:lastRenderedPageBreak/>
        <w:t xml:space="preserve">El nueve (09) de agosto de </w:t>
      </w:r>
      <w:r w:rsidR="00436FA1">
        <w:rPr>
          <w:rFonts w:ascii="Palatino Linotype" w:eastAsia="Calibri" w:hAnsi="Palatino Linotype"/>
          <w:lang w:val="es-ES" w:eastAsia="es-ES"/>
        </w:rPr>
        <w:t xml:space="preserve">dos mil veintidós el </w:t>
      </w:r>
      <w:r w:rsidR="00436FA1" w:rsidRPr="00436FA1">
        <w:rPr>
          <w:rFonts w:ascii="Palatino Linotype" w:eastAsia="Calibri" w:hAnsi="Palatino Linotype"/>
          <w:b/>
          <w:lang w:val="es-ES" w:eastAsia="es-ES"/>
        </w:rPr>
        <w:t>SUJETO OBLIGADO</w:t>
      </w:r>
      <w:r w:rsidR="00436FA1">
        <w:rPr>
          <w:rFonts w:ascii="Palatino Linotype" w:eastAsia="Calibri" w:hAnsi="Palatino Linotype"/>
          <w:lang w:val="es-ES" w:eastAsia="es-ES"/>
        </w:rPr>
        <w:t xml:space="preserve"> realizó diversos requerimientos de información, como se observa:</w:t>
      </w:r>
    </w:p>
    <w:p w14:paraId="755447B2" w14:textId="77777777" w:rsidR="00436FA1" w:rsidRDefault="00436FA1" w:rsidP="00436FA1">
      <w:pPr>
        <w:spacing w:line="360" w:lineRule="auto"/>
        <w:contextualSpacing/>
        <w:jc w:val="both"/>
        <w:rPr>
          <w:rFonts w:ascii="Palatino Linotype" w:eastAsia="Calibri" w:hAnsi="Palatino Linotype"/>
          <w:lang w:val="es-ES" w:eastAsia="es-ES"/>
        </w:rPr>
      </w:pPr>
    </w:p>
    <w:p w14:paraId="3D4F7EC3" w14:textId="7EA5B4CB" w:rsidR="00436FA1" w:rsidRDefault="00436FA1" w:rsidP="00436FA1">
      <w:pPr>
        <w:spacing w:line="360" w:lineRule="auto"/>
        <w:contextualSpacing/>
        <w:jc w:val="both"/>
        <w:rPr>
          <w:rFonts w:ascii="Palatino Linotype" w:eastAsia="Calibri" w:hAnsi="Palatino Linotype"/>
          <w:lang w:val="es-ES" w:eastAsia="es-ES"/>
        </w:rPr>
      </w:pPr>
      <w:r>
        <w:rPr>
          <w:noProof/>
        </w:rPr>
        <w:drawing>
          <wp:inline distT="0" distB="0" distL="0" distR="0" wp14:anchorId="3615D3C5" wp14:editId="258A2B8B">
            <wp:extent cx="5605171" cy="1390650"/>
            <wp:effectExtent l="19050" t="19050" r="1460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913" t="28013" r="16575" b="43090"/>
                    <a:stretch/>
                  </pic:blipFill>
                  <pic:spPr bwMode="auto">
                    <a:xfrm>
                      <a:off x="0" y="0"/>
                      <a:ext cx="5611573" cy="139223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0B54445" w14:textId="77777777" w:rsidR="00436FA1" w:rsidRPr="00436FA1" w:rsidRDefault="00436FA1" w:rsidP="00436FA1">
      <w:pPr>
        <w:spacing w:line="360" w:lineRule="auto"/>
        <w:contextualSpacing/>
        <w:jc w:val="both"/>
        <w:rPr>
          <w:rFonts w:ascii="Palatino Linotype" w:eastAsia="Calibri" w:hAnsi="Palatino Linotype"/>
          <w:lang w:val="es-ES" w:eastAsia="es-ES"/>
        </w:rPr>
      </w:pPr>
    </w:p>
    <w:p w14:paraId="6E00192D" w14:textId="5032AF67" w:rsidR="00436FA1" w:rsidRPr="00436FA1" w:rsidRDefault="00436FA1" w:rsidP="00436FA1">
      <w:pPr>
        <w:numPr>
          <w:ilvl w:val="0"/>
          <w:numId w:val="1"/>
        </w:numPr>
        <w:spacing w:line="360" w:lineRule="auto"/>
        <w:ind w:left="0" w:firstLine="0"/>
        <w:contextualSpacing/>
        <w:jc w:val="both"/>
        <w:rPr>
          <w:rFonts w:ascii="Palatino Linotype" w:eastAsia="Calibri" w:hAnsi="Palatino Linotype"/>
          <w:lang w:val="es-ES" w:eastAsia="es-ES"/>
        </w:rPr>
      </w:pPr>
      <w:r>
        <w:rPr>
          <w:rFonts w:ascii="Palatino Linotype" w:eastAsiaTheme="minorEastAsia" w:hAnsi="Palatino Linotype"/>
          <w:lang w:val="es-ES_tradnl" w:eastAsia="es-ES"/>
        </w:rPr>
        <w:t>El veintiséis (26)</w:t>
      </w:r>
      <w:r>
        <w:rPr>
          <w:rFonts w:ascii="Palatino Linotype" w:eastAsia="Calibri" w:hAnsi="Palatino Linotype"/>
          <w:lang w:val="es-ES" w:eastAsia="es-ES"/>
        </w:rPr>
        <w:t xml:space="preserve"> </w:t>
      </w:r>
      <w:r w:rsidRPr="00436FA1">
        <w:rPr>
          <w:rFonts w:ascii="Palatino Linotype" w:eastAsiaTheme="minorEastAsia" w:hAnsi="Palatino Linotype"/>
          <w:lang w:val="es-ES_tradnl" w:eastAsia="es-ES"/>
        </w:rPr>
        <w:t xml:space="preserve">de agosto de dos mil veintidós, el </w:t>
      </w:r>
      <w:r w:rsidRPr="00436FA1">
        <w:rPr>
          <w:rFonts w:ascii="Palatino Linotype" w:eastAsiaTheme="minorEastAsia" w:hAnsi="Palatino Linotype"/>
          <w:b/>
          <w:lang w:val="es-ES_tradnl" w:eastAsia="es-ES"/>
        </w:rPr>
        <w:t>SUJETO OBLIGADO</w:t>
      </w:r>
      <w:r w:rsidRPr="00436FA1">
        <w:rPr>
          <w:rFonts w:ascii="Palatino Linotype" w:eastAsiaTheme="minorEastAsia" w:hAnsi="Palatino Linotype"/>
          <w:lang w:val="es-ES_tradnl" w:eastAsia="es-ES"/>
        </w:rPr>
        <w:t xml:space="preserve"> notificó una prórroga para dar respuesta a la solicitud de información.</w:t>
      </w:r>
    </w:p>
    <w:p w14:paraId="77106818" w14:textId="77777777" w:rsidR="00436FA1" w:rsidRPr="00436FA1" w:rsidRDefault="00436FA1" w:rsidP="00436FA1">
      <w:pPr>
        <w:spacing w:line="360" w:lineRule="auto"/>
        <w:contextualSpacing/>
        <w:jc w:val="both"/>
        <w:rPr>
          <w:rFonts w:ascii="Palatino Linotype" w:eastAsia="Calibri" w:hAnsi="Palatino Linotype"/>
          <w:lang w:val="es-ES" w:eastAsia="es-ES"/>
        </w:rPr>
      </w:pPr>
    </w:p>
    <w:p w14:paraId="2D2764E0" w14:textId="1442EF3B" w:rsidR="00CE3EF5" w:rsidRPr="008F414C" w:rsidRDefault="008F414C" w:rsidP="00192B4E">
      <w:pPr>
        <w:numPr>
          <w:ilvl w:val="0"/>
          <w:numId w:val="1"/>
        </w:numPr>
        <w:spacing w:line="360" w:lineRule="auto"/>
        <w:ind w:left="0" w:firstLine="0"/>
        <w:contextualSpacing/>
        <w:jc w:val="both"/>
        <w:rPr>
          <w:rFonts w:ascii="Palatino Linotype" w:eastAsia="Calibri" w:hAnsi="Palatino Linotype"/>
          <w:lang w:val="es-ES" w:eastAsia="es-ES"/>
        </w:rPr>
      </w:pPr>
      <w:r>
        <w:rPr>
          <w:rFonts w:ascii="Palatino Linotype" w:eastAsiaTheme="minorEastAsia" w:hAnsi="Palatino Linotype"/>
          <w:lang w:val="es-ES_tradnl" w:eastAsia="es-ES"/>
        </w:rPr>
        <w:t xml:space="preserve">El </w:t>
      </w:r>
      <w:r w:rsidR="00436FA1">
        <w:rPr>
          <w:rFonts w:ascii="Palatino Linotype" w:eastAsiaTheme="minorEastAsia" w:hAnsi="Palatino Linotype"/>
          <w:lang w:val="es-ES_tradnl" w:eastAsia="es-ES"/>
        </w:rPr>
        <w:t>cinco</w:t>
      </w:r>
      <w:r>
        <w:rPr>
          <w:rFonts w:ascii="Palatino Linotype" w:eastAsiaTheme="minorEastAsia" w:hAnsi="Palatino Linotype"/>
          <w:lang w:val="es-ES_tradnl" w:eastAsia="es-ES"/>
        </w:rPr>
        <w:t xml:space="preserve"> (</w:t>
      </w:r>
      <w:r w:rsidR="00436FA1">
        <w:rPr>
          <w:rFonts w:ascii="Palatino Linotype" w:eastAsiaTheme="minorEastAsia" w:hAnsi="Palatino Linotype"/>
          <w:lang w:val="es-ES_tradnl" w:eastAsia="es-ES"/>
        </w:rPr>
        <w:t>05</w:t>
      </w:r>
      <w:r w:rsidR="00F926A0" w:rsidRPr="00192B4E">
        <w:rPr>
          <w:rFonts w:ascii="Palatino Linotype" w:eastAsiaTheme="minorEastAsia" w:hAnsi="Palatino Linotype"/>
          <w:lang w:val="es-ES_tradnl" w:eastAsia="es-ES"/>
        </w:rPr>
        <w:t xml:space="preserve">) de </w:t>
      </w:r>
      <w:r w:rsidR="00436FA1">
        <w:rPr>
          <w:rFonts w:ascii="Palatino Linotype" w:eastAsiaTheme="minorEastAsia" w:hAnsi="Palatino Linotype"/>
          <w:lang w:val="es-ES_tradnl" w:eastAsia="es-ES"/>
        </w:rPr>
        <w:t>septiembre de dos mil veintidós</w:t>
      </w:r>
      <w:r w:rsidR="00CE3EF5" w:rsidRPr="00192B4E">
        <w:rPr>
          <w:rFonts w:ascii="Palatino Linotype" w:eastAsiaTheme="minorEastAsia" w:hAnsi="Palatino Linotype"/>
          <w:lang w:val="es-ES_tradnl" w:eastAsia="es-ES"/>
        </w:rPr>
        <w:t xml:space="preserve">, </w:t>
      </w:r>
      <w:r w:rsidR="00CE3EF5" w:rsidRPr="00192B4E">
        <w:rPr>
          <w:rFonts w:ascii="Palatino Linotype" w:eastAsia="Calibri" w:hAnsi="Palatino Linotype"/>
          <w:lang w:val="es-ES" w:eastAsia="es-ES"/>
        </w:rPr>
        <w:t xml:space="preserve">el </w:t>
      </w:r>
      <w:r w:rsidR="00CE3EF5" w:rsidRPr="00192B4E">
        <w:rPr>
          <w:rFonts w:ascii="Palatino Linotype" w:eastAsia="Calibri" w:hAnsi="Palatino Linotype" w:cs="Arial"/>
          <w:b/>
          <w:lang w:val="es-AR" w:eastAsia="es-ES"/>
        </w:rPr>
        <w:t>SUJETO OBLIGADO</w:t>
      </w:r>
      <w:r w:rsidR="00CE3EF5" w:rsidRPr="00192B4E">
        <w:rPr>
          <w:rFonts w:ascii="Palatino Linotype" w:eastAsia="Calibri" w:hAnsi="Palatino Linotype" w:cs="Arial"/>
          <w:b/>
          <w:i/>
          <w:lang w:val="es-AR" w:eastAsia="es-ES"/>
        </w:rPr>
        <w:t xml:space="preserve"> </w:t>
      </w:r>
      <w:r w:rsidR="00CE3EF5" w:rsidRPr="00192B4E">
        <w:rPr>
          <w:rFonts w:ascii="Palatino Linotype" w:hAnsi="Palatino Linotype" w:cs="Arial"/>
          <w:lang w:val="es-ES" w:eastAsia="es-ES"/>
        </w:rPr>
        <w:t>dio respuest</w:t>
      </w:r>
      <w:r w:rsidR="00436FA1">
        <w:rPr>
          <w:rFonts w:ascii="Palatino Linotype" w:hAnsi="Palatino Linotype" w:cs="Arial"/>
          <w:lang w:val="es-ES" w:eastAsia="es-ES"/>
        </w:rPr>
        <w:t xml:space="preserve">a a la solicitud de información, </w:t>
      </w:r>
      <w:r w:rsidR="00CE3EF5" w:rsidRPr="00192B4E">
        <w:rPr>
          <w:rFonts w:ascii="Palatino Linotype" w:hAnsi="Palatino Linotype" w:cs="Arial"/>
          <w:lang w:val="es-ES" w:eastAsia="es-ES"/>
        </w:rPr>
        <w:t>en los siguientes términos:</w:t>
      </w:r>
    </w:p>
    <w:p w14:paraId="5B55BE2A" w14:textId="77777777" w:rsidR="008F414C" w:rsidRPr="00800435" w:rsidRDefault="008F414C" w:rsidP="00800435">
      <w:pPr>
        <w:spacing w:line="360" w:lineRule="auto"/>
        <w:ind w:left="567" w:right="539"/>
        <w:contextualSpacing/>
        <w:jc w:val="both"/>
        <w:rPr>
          <w:rFonts w:ascii="Palatino Linotype" w:eastAsia="Calibri" w:hAnsi="Palatino Linotype"/>
          <w:i/>
          <w:iCs/>
          <w:sz w:val="22"/>
          <w:szCs w:val="22"/>
          <w:lang w:val="es-ES" w:eastAsia="es-ES"/>
        </w:rPr>
      </w:pPr>
    </w:p>
    <w:p w14:paraId="036D3478" w14:textId="5E6D5C02" w:rsidR="00CE3EF5" w:rsidRPr="00436FA1" w:rsidRDefault="008F414C" w:rsidP="00436FA1">
      <w:pPr>
        <w:ind w:left="567" w:right="539"/>
        <w:jc w:val="both"/>
        <w:rPr>
          <w:rFonts w:ascii="Palatino Linotype" w:hAnsi="Palatino Linotype"/>
          <w:i/>
          <w:iCs/>
          <w:color w:val="000000"/>
          <w:sz w:val="22"/>
          <w:szCs w:val="22"/>
        </w:rPr>
      </w:pPr>
      <w:r w:rsidRPr="00436FA1">
        <w:rPr>
          <w:rFonts w:ascii="Palatino Linotype" w:eastAsia="Calibri" w:hAnsi="Palatino Linotype"/>
          <w:i/>
          <w:iCs/>
          <w:sz w:val="22"/>
          <w:szCs w:val="22"/>
          <w:lang w:val="es-ES" w:eastAsia="es-ES"/>
        </w:rPr>
        <w:t>“…</w:t>
      </w:r>
      <w:r w:rsidR="00436FA1" w:rsidRPr="00436FA1">
        <w:rPr>
          <w:rFonts w:ascii="Palatino Linotype" w:hAnsi="Palatino Linotype"/>
          <w:i/>
          <w:color w:val="000000"/>
          <w:sz w:val="22"/>
          <w:szCs w:val="22"/>
        </w:rPr>
        <w:t xml:space="preserve">medio del presente y con fundamento en los artículos 3, 4, 8, 11, 12, 15, 16, 23 fracción IV, 45, 47, 49, 53, 58, 59, 150, 151, 176, 178, 179, 180 y demás relativos y aplicables de la Ley de Transparencia y Acceso a la Información Pública del Estado de México y Municipios, así como el numeral treinta y ocho inciso “d” de los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que la respuesta dada a su solicitud de información pública, fue emitida por las siguientes Dependencias: (1) Dirección del Sistema Municipal DIF, (2) Dirección de Atención a la Mujer, (3) Dirección de Seguridad Pública y Movilidad; por lo que en ese orden se transcriben: 1.- “EN CONTESTACION A SU TURNO 00214/MELOCAM/IP/2022 GIRADO A ESTA INSTITUCION A MI CARGO, ME PERMITO REMITIR A USTED LA INFORMACIÓN.” (Sic); 2.- “Con fundamento en el artículo 6° de la Constitución Política de los Estados Unidos Mexicanos; 5° de la Constitución Política del Estado Libre y Soberano de México; 12, 23 fracción IV, 24 fracción XI y XXV y 25 de la Ley de Transparencia y Acceso a la Información Pública del Estado </w:t>
      </w:r>
      <w:r w:rsidR="00436FA1" w:rsidRPr="00436FA1">
        <w:rPr>
          <w:rFonts w:ascii="Palatino Linotype" w:hAnsi="Palatino Linotype"/>
          <w:i/>
          <w:color w:val="000000"/>
          <w:sz w:val="22"/>
          <w:szCs w:val="22"/>
        </w:rPr>
        <w:lastRenderedPageBreak/>
        <w:t xml:space="preserve">de México y Municipios; me permito atender la solicitud de Información Pública número 00214/MELOCAM/IP/2022, a través de la cual requiere lo siguiente: INFORMACIÓN SOLICITADA: “1) En los años 2020-2021, ¿qué acciones se han llevado a cabo para la detección de casos de trata de personas en el municipio? 2) En los años 2020-2021, ¿cuántos casos de víctimas de trata de personas han registrado? ¿Qué modalidades de trata se registran (por ejemplo: prostitución ajena u otras formas de explotación sexual; explotación laboral; trabajo o servicios forzados; mendicidad forzosa; utilización de personas menores de dieciocho años y actividades delictivas; matrimonio forzoso o servil; etc.)? Del total de casos, ¿cuántas son mujeres, ¿cuántos hombres, ¿cuántos niños, ¿cuántas niñas, cuántos adolescentes hombres, cuántas adolescentes mujeres, ¿cuántas personas indígenas, ¿cuántas personas pertenecientes a la comunidad LGBTIQ+? 3) En los años 2020-2021, ¿qué acciones de prevención se han llevado a cabo en el municipio? 4) ¿Se tienen albergues, gubernamentales o de la sociedad civil, para la atención a víctimas de trata de personas?; ¿cuántas personas han sido atendidas?; del total de personas atendidas, ¿cuántas son mujeres, cuántos hombres, cuántos niños, cuántas niñas, cuántos adolescentes hombres, cuántas adolescentes mujeres, cuántas personas indígenas, cuántas personas pertenecientes a la comunidad LGBTIQ+?; ¿se ha posibilitado la reinserción social de las víctimas supervivientes de trata de personas, cuántas se han reinsertado? 5) En los años 2020-2021, ¿qué ha hecho el Sistema DIF Municipal para la prevención de la trata de personas? ¿Han atendido casos de víctimas de trata de personas; ¿si afirmativo, cuántos casos? ¿Siguen un protocolo de atención de las víctimas de trata de personas? ¿Cuántas de las víctimas son niñas, cuántos son niños? 6) ¿Se tienen identificados a los perpetradores del delito de tratantes de personas? ¿Cuántos son hombres, cuántas son mujeres? ¿Actúan de manera individual o pertenecen a algún grupo delictivo organizado?” (Sic) Al respecto, tengo a bien informarle que lo requerido no corresponde a información que sea generada, administrada y/o resguardada por esta unidad administrativa, sin embargo, se llevó a cabo la búsqueda minuciosa de algún tipo de documental que pudiera contener la información objeto de su interés, esto en el archivo de esta Dirección, sin que se haya localizado información alguna del periodo señalado en la solicitud de mérito, por tanto no estamos posibilidad de atender positivamente su requerimiento. Sin otro en particular, quedo de Usted.” (Sic); 3.- “SIRVA ESTE MEDIO PARA ENVIARLE UN CORDIAL SALUDO DEL MISMO MODO HAGO DE SU CONOCIMIENTO QUE RESPECTO A LA SOLICITUD DE INFORMACIÓN: 00214/MELOCAM/IP/2022, DE LAS CUALES SE DESPRENDE DIVERSOS REQUERIMIENTOS DE INFORMACIÓN, EN MATERIA DE SEGURIDAD PÚBLICA, ENTRE OTROS TEMAS, PARA MAYOR PROVEER EL SIGUIENTE EXTRACTO: 1) En los años 2020-2021, ¿qué acciones se han llevado a cabo para la detección de casos de trata de personas en el municipio? 2) En los años 2020-2021, ¿cuántos casos de víctimas de trata de personas han registrado? ¿Qué modalidades de trata se registran (por ejemplo: prostitución ajena u otras formas de explotación sexual; explotación laboral; trabajo o servicios forzados; mendicidad forzosa; </w:t>
      </w:r>
      <w:r w:rsidR="00436FA1" w:rsidRPr="00436FA1">
        <w:rPr>
          <w:rFonts w:ascii="Palatino Linotype" w:hAnsi="Palatino Linotype"/>
          <w:i/>
          <w:color w:val="000000"/>
          <w:sz w:val="22"/>
          <w:szCs w:val="22"/>
        </w:rPr>
        <w:lastRenderedPageBreak/>
        <w:t xml:space="preserve">utilización de personas menores de dieciocho años y actividades delictivas; matrimonio forzoso o servil; etc.)? Del total de casos, ¿cuántas son mujeres, ¿cuántos hombres, ¿cuántos niños, ¿cuántas niñas, cuántos adolescentes hombres, cuántas adolescentes mujeres, ¿cuántas personas indígenas, ¿cuántas personas pertenecientes a la comunidad LGBTIQ+? 3) En los años 2020-2021, ¿qué acciones de prevención se han llevado a cabo en el municipio? 4) ¿Se tienen albergues, gubernamentales o de la sociedad civil, para la atención a víctimas de trata de personas?; ¿cuántas personas han sido atendidas?; del total de personas atendidas, ¿cuántas son mujeres, cuántos hombres, cuántos niños, cuántas niñas, cuántos adolescentes hombres, cuántas adolescentes mujeres, cuántas personas indígenas, cuántas personas pertenecientes a la comunidad LGBTIQ+?; ¿se ha posibilitado la reinserción social de las víctimas supervivientes de trata de personas, cuántas se han reinsertado? 5) En los años 2020-2021, ¿qué ha hecho el Sistema DIF Municipal para la prevención de la trata de personas? ¿Han atendido casos de víctimas de trata de personas; ¿si afirmativo, cuántos casos? ¿Siguen un protocolo de atención de las víctimas de trata de personas? ¿Cuántas de las víctimas son niñas, cuántos son niños? 6) ¿Se tienen identificados a los perpetradores del delito de tratantes de personas? ¿Cuántos son hombres, cuántas son mujeres? ¿Actúan de manera individual o pertenecen a algún grupo delictivo organizado? ...” QUE EN ATENCIÓN A LA SOLICITUD DE INFORMACIÓN Y ACLARACIÓN MARCADA CON LOS NÚMEROS: 00214/MELOCAM/IP/2022 Y 00214/MELOCAM/IP/2022/AC, MEDIANTE EL CUAL EL PETICIONARIO SOLICITA INFORMACIÓN REFERENTE A LOS AÑOS 2020-2021 REFERENTE AL DELITO DE TRATA DE PERSONAS, LE COMENTO QUE GIRE INSTRUCCIONES AL PERSONAL BAJO MI CARGO A EFECTO DE QUE SE LLEVARA A CABO UNA BÚSQUEDA EXHAUSTIVA Y MINUCIOSA EN LOS ARCHIVOS CON LO QUE CUENTA ESTA DIRECCIÓN A MI CARGO, RESULTANDO SIN DATOS RESPECTO DE LOS AÑOS EN MENCIÓN, SIN EMBARGO HAGO DE SU CONOCIMIENTO QUE RESPECTO DEL AÑO EN CURSO NO SE TIENE REGISTRO EN ESTA DIRECCIÓN POR PARTE DE LA CIUDADANÍA DE NINGÚN DELITO DE TRATA DE PERSONAS, POR LO QUE NO ES POSIBLE ATENDER LOS NUMERALES UNO AL CUARTO Y SEXTO. RESPECTO DEL NUMERAL QUINTO NO ES POSIBLE ATENDER YA QUE ES UNA INFORMACIÓN DIVERSA A ESTA DIRECCIÓN DE SEGURIDAD CIUDADANA Y MOVILIDAD, POR LO QUE NO PODEMOS PROPORCIONAR INFORMACIÓN RESPECTO DEL SISTEMA DIF MUNICIPAL. POR ULTIMO Y EN ARAS DE SEGUIR PROPORCIONADO MAYORES DATOS QUE SIRVAN A PETICIONARIO EN SU BÚSQUEDA DE INFORMACIÓN, SE LE PROPORCIONA EL LINK DEL SECRETARIADO EJECUTIVO DEL SISTEMA NACIONAL DE SEGURIDAD PÚBLICA https://www.gob.mx/sesnsp/articulos/incidencia-delictiva?idiom=es, EN DONDE ENCONTRARA INFORMACIÓN REFERENTE A INCIDENCIA DELICTIVA: DATOS DUROS, ESTADÍSTICAS, ARCHIVOS DE </w:t>
      </w:r>
      <w:r w:rsidR="00436FA1" w:rsidRPr="00436FA1">
        <w:rPr>
          <w:rFonts w:ascii="Palatino Linotype" w:hAnsi="Palatino Linotype"/>
          <w:i/>
          <w:color w:val="000000"/>
          <w:sz w:val="22"/>
          <w:szCs w:val="22"/>
        </w:rPr>
        <w:lastRenderedPageBreak/>
        <w:t>DATOS ABIERTOS, ASÍ COMO INFORMACIÓN RELEVANTE DEL FUERO FEDERAL, FUERO COMÚN, VÍCTIMAS Y UNIDADES ROBADAS, CON CORTE AL 31 DE JULIO DE 2022. SIN MAS POR EL MOMENTO ME DESPIDO EN ESPERA DE SU VALIOSO APOYO, NO SIN ANTES QUEDAR A SUS ÓRDENES PARA CUALQUIER ACLARACIÓN.” (Sic) Por lo anteriormente expuesto y fundado, solicito a Usted se sirva tener a esta Unidad de Transparencia por cumplimentada, en tiempo y forma, la respuesta a su solicitud de acceso a la información pública, a través del Sistema Saimex; lo anterior, para los efectos legales a que haya lugar</w:t>
      </w:r>
      <w:r w:rsidRPr="00436FA1">
        <w:rPr>
          <w:rFonts w:ascii="Palatino Linotype" w:hAnsi="Palatino Linotype"/>
          <w:i/>
          <w:iCs/>
          <w:color w:val="000000"/>
          <w:sz w:val="22"/>
          <w:szCs w:val="22"/>
        </w:rPr>
        <w:t>…” (Sic)</w:t>
      </w:r>
    </w:p>
    <w:p w14:paraId="7E3D28DB" w14:textId="77777777" w:rsidR="006F67F5" w:rsidRDefault="006F67F5" w:rsidP="00192B4E">
      <w:pPr>
        <w:spacing w:line="360" w:lineRule="auto"/>
        <w:ind w:right="567"/>
        <w:jc w:val="both"/>
        <w:rPr>
          <w:rFonts w:ascii="Palatino Linotype" w:hAnsi="Palatino Linotype"/>
          <w:b/>
        </w:rPr>
      </w:pPr>
    </w:p>
    <w:p w14:paraId="1249D92A" w14:textId="1D930918" w:rsidR="00436FA1" w:rsidRPr="00436FA1" w:rsidRDefault="00436FA1" w:rsidP="00192B4E">
      <w:pPr>
        <w:spacing w:line="360" w:lineRule="auto"/>
        <w:ind w:right="567"/>
        <w:jc w:val="both"/>
        <w:rPr>
          <w:rFonts w:ascii="Palatino Linotype" w:hAnsi="Palatino Linotype"/>
        </w:rPr>
      </w:pPr>
      <w:r w:rsidRPr="00436FA1">
        <w:rPr>
          <w:rFonts w:ascii="Palatino Linotype" w:hAnsi="Palatino Linotype"/>
        </w:rPr>
        <w:t>Se adjuntaron los siguientes archivos electrónicos:</w:t>
      </w:r>
    </w:p>
    <w:p w14:paraId="027DB069" w14:textId="47EC7A63" w:rsidR="00DA78E4" w:rsidRPr="00A5783D" w:rsidRDefault="0068029D" w:rsidP="000435F4">
      <w:pPr>
        <w:tabs>
          <w:tab w:val="left" w:pos="8477"/>
        </w:tabs>
        <w:ind w:left="567" w:right="567"/>
        <w:jc w:val="both"/>
        <w:rPr>
          <w:rFonts w:ascii="Palatino Linotype" w:hAnsi="Palatino Linotype"/>
          <w:sz w:val="22"/>
          <w:szCs w:val="22"/>
        </w:rPr>
      </w:pPr>
      <w:hyperlink r:id="rId10" w:tgtFrame="_blank" w:history="1">
        <w:r w:rsidR="00436FA1" w:rsidRPr="000435F4">
          <w:rPr>
            <w:rStyle w:val="Hipervnculo"/>
            <w:rFonts w:ascii="Palatino Linotype" w:eastAsiaTheme="majorEastAsia" w:hAnsi="Palatino Linotype" w:cs="Arial"/>
            <w:b/>
            <w:bCs/>
            <w:color w:val="auto"/>
            <w:sz w:val="22"/>
            <w:szCs w:val="22"/>
            <w:u w:val="none"/>
          </w:rPr>
          <w:t>Digitalización_2022_08_03_09_45_18_314.pdf</w:t>
        </w:r>
      </w:hyperlink>
      <w:r w:rsidR="00DA78E4" w:rsidRPr="000435F4">
        <w:rPr>
          <w:rFonts w:ascii="Palatino Linotype" w:hAnsi="Palatino Linotype"/>
          <w:b/>
          <w:sz w:val="22"/>
          <w:szCs w:val="22"/>
        </w:rPr>
        <w:t xml:space="preserve">: </w:t>
      </w:r>
      <w:r w:rsidR="00DA78E4" w:rsidRPr="000435F4">
        <w:rPr>
          <w:rFonts w:ascii="Palatino Linotype" w:hAnsi="Palatino Linotype"/>
          <w:sz w:val="22"/>
          <w:szCs w:val="22"/>
        </w:rPr>
        <w:t xml:space="preserve">Oficio número MO/DM/2022/151 del 03 de agosto de 2022, suscrito y signado por la Directora de Atención a la Mujer, por medio del cual, informó </w:t>
      </w:r>
      <w:r w:rsidR="000435F4" w:rsidRPr="000435F4">
        <w:rPr>
          <w:rFonts w:ascii="Palatino Linotype" w:hAnsi="Palatino Linotype"/>
          <w:sz w:val="22"/>
          <w:szCs w:val="22"/>
        </w:rPr>
        <w:t xml:space="preserve">a la Titular de la Unidad de Transparencia </w:t>
      </w:r>
      <w:r w:rsidR="00DA78E4" w:rsidRPr="000435F4">
        <w:rPr>
          <w:rFonts w:ascii="Palatino Linotype" w:hAnsi="Palatino Linotype"/>
          <w:sz w:val="22"/>
          <w:szCs w:val="22"/>
        </w:rPr>
        <w:t xml:space="preserve">que lo requerido no corresponde a información que sea generada, administrada y/o resguardada por la Unidad Administrativa a su cargo, </w:t>
      </w:r>
      <w:r w:rsidR="000435F4" w:rsidRPr="000435F4">
        <w:rPr>
          <w:rFonts w:ascii="Palatino Linotype" w:hAnsi="Palatino Linotype"/>
          <w:sz w:val="22"/>
          <w:szCs w:val="22"/>
        </w:rPr>
        <w:t>no obstante</w:t>
      </w:r>
      <w:r w:rsidR="00DA78E4" w:rsidRPr="000435F4">
        <w:rPr>
          <w:rFonts w:ascii="Palatino Linotype" w:hAnsi="Palatino Linotype"/>
          <w:sz w:val="22"/>
          <w:szCs w:val="22"/>
        </w:rPr>
        <w:t xml:space="preserve">, </w:t>
      </w:r>
      <w:r w:rsidR="000435F4" w:rsidRPr="000435F4">
        <w:rPr>
          <w:rFonts w:ascii="Palatino Linotype" w:hAnsi="Palatino Linotype"/>
          <w:sz w:val="22"/>
          <w:szCs w:val="22"/>
        </w:rPr>
        <w:t>realizó</w:t>
      </w:r>
      <w:r w:rsidR="00DA78E4" w:rsidRPr="000435F4">
        <w:rPr>
          <w:rFonts w:ascii="Palatino Linotype" w:hAnsi="Palatino Linotype"/>
          <w:sz w:val="22"/>
          <w:szCs w:val="22"/>
        </w:rPr>
        <w:t xml:space="preserve"> una búsqueda </w:t>
      </w:r>
      <w:r w:rsidR="00DA78E4" w:rsidRPr="00A5783D">
        <w:rPr>
          <w:rFonts w:ascii="Palatino Linotype" w:hAnsi="Palatino Linotype"/>
          <w:sz w:val="22"/>
          <w:szCs w:val="22"/>
        </w:rPr>
        <w:t>minuciosa en los archivos, de algún documento que pudiera contener la información de interés</w:t>
      </w:r>
      <w:r w:rsidR="000435F4" w:rsidRPr="00A5783D">
        <w:rPr>
          <w:rFonts w:ascii="Palatino Linotype" w:hAnsi="Palatino Linotype"/>
          <w:sz w:val="22"/>
          <w:szCs w:val="22"/>
        </w:rPr>
        <w:t>, sin embargo, no se localizó.</w:t>
      </w:r>
    </w:p>
    <w:p w14:paraId="49E65B30" w14:textId="77777777" w:rsidR="00DA78E4" w:rsidRPr="00A5783D" w:rsidRDefault="00DA78E4" w:rsidP="000435F4">
      <w:pPr>
        <w:tabs>
          <w:tab w:val="left" w:pos="8477"/>
        </w:tabs>
        <w:ind w:left="567" w:right="567"/>
        <w:jc w:val="both"/>
        <w:rPr>
          <w:rFonts w:ascii="Palatino Linotype" w:hAnsi="Palatino Linotype"/>
          <w:b/>
          <w:sz w:val="22"/>
          <w:szCs w:val="22"/>
        </w:rPr>
      </w:pPr>
    </w:p>
    <w:p w14:paraId="5451B040" w14:textId="4EC5EFA9" w:rsidR="00DA78E4" w:rsidRPr="00A5783D" w:rsidRDefault="0068029D" w:rsidP="00A5783D">
      <w:pPr>
        <w:tabs>
          <w:tab w:val="left" w:pos="8477"/>
        </w:tabs>
        <w:ind w:left="567" w:right="567"/>
        <w:jc w:val="both"/>
        <w:rPr>
          <w:rFonts w:ascii="Palatino Linotype" w:hAnsi="Palatino Linotype"/>
          <w:sz w:val="22"/>
          <w:szCs w:val="22"/>
        </w:rPr>
      </w:pPr>
      <w:hyperlink r:id="rId11" w:tgtFrame="_blank" w:history="1">
        <w:r w:rsidR="00436FA1" w:rsidRPr="00A5783D">
          <w:rPr>
            <w:rStyle w:val="Hipervnculo"/>
            <w:rFonts w:ascii="Palatino Linotype" w:eastAsiaTheme="majorEastAsia" w:hAnsi="Palatino Linotype" w:cs="Arial"/>
            <w:b/>
            <w:bCs/>
            <w:color w:val="auto"/>
            <w:sz w:val="22"/>
            <w:szCs w:val="22"/>
            <w:u w:val="none"/>
          </w:rPr>
          <w:t>214-619.pdf</w:t>
        </w:r>
      </w:hyperlink>
      <w:r w:rsidR="00DA78E4" w:rsidRPr="00A5783D">
        <w:rPr>
          <w:rFonts w:ascii="Palatino Linotype" w:hAnsi="Palatino Linotype"/>
          <w:b/>
          <w:sz w:val="22"/>
          <w:szCs w:val="22"/>
        </w:rPr>
        <w:t>:</w:t>
      </w:r>
      <w:r w:rsidR="000435F4" w:rsidRPr="00A5783D">
        <w:rPr>
          <w:rFonts w:ascii="Palatino Linotype" w:hAnsi="Palatino Linotype"/>
          <w:b/>
          <w:sz w:val="22"/>
          <w:szCs w:val="22"/>
        </w:rPr>
        <w:t xml:space="preserve"> </w:t>
      </w:r>
      <w:r w:rsidR="000435F4" w:rsidRPr="00A5783D">
        <w:rPr>
          <w:rFonts w:ascii="Palatino Linotype" w:hAnsi="Palatino Linotype"/>
          <w:sz w:val="22"/>
          <w:szCs w:val="22"/>
        </w:rPr>
        <w:t>D</w:t>
      </w:r>
      <w:r w:rsidR="00A5783D">
        <w:rPr>
          <w:rFonts w:ascii="Palatino Linotype" w:hAnsi="Palatino Linotype"/>
          <w:sz w:val="22"/>
          <w:szCs w:val="22"/>
        </w:rPr>
        <w:t xml:space="preserve">ocumento de dos fojas, suscrito por el Director de Seguridad Ciudadana y Movilidad, </w:t>
      </w:r>
      <w:r w:rsidR="000435F4" w:rsidRPr="00A5783D">
        <w:rPr>
          <w:rFonts w:ascii="Palatino Linotype" w:hAnsi="Palatino Linotype"/>
          <w:sz w:val="22"/>
          <w:szCs w:val="22"/>
          <w:u w:val="single"/>
        </w:rPr>
        <w:t>ilegible en la primera p</w:t>
      </w:r>
      <w:r w:rsidR="00A5783D" w:rsidRPr="00A5783D">
        <w:rPr>
          <w:rFonts w:ascii="Palatino Linotype" w:hAnsi="Palatino Linotype"/>
          <w:sz w:val="22"/>
          <w:szCs w:val="22"/>
          <w:u w:val="single"/>
        </w:rPr>
        <w:t>ágina.</w:t>
      </w:r>
    </w:p>
    <w:p w14:paraId="74BF1B4B" w14:textId="77777777" w:rsidR="00A5783D" w:rsidRPr="00DA78E4" w:rsidRDefault="00A5783D" w:rsidP="000435F4">
      <w:pPr>
        <w:tabs>
          <w:tab w:val="left" w:pos="8477"/>
        </w:tabs>
        <w:ind w:left="567" w:right="567"/>
        <w:jc w:val="both"/>
        <w:rPr>
          <w:rFonts w:ascii="Palatino Linotype" w:hAnsi="Palatino Linotype"/>
          <w:b/>
          <w:sz w:val="22"/>
          <w:szCs w:val="22"/>
          <w:highlight w:val="yellow"/>
        </w:rPr>
      </w:pPr>
    </w:p>
    <w:p w14:paraId="2CD0A31B" w14:textId="25051135" w:rsidR="00436FA1" w:rsidRPr="00A5783D" w:rsidRDefault="0068029D" w:rsidP="000435F4">
      <w:pPr>
        <w:tabs>
          <w:tab w:val="left" w:pos="8477"/>
        </w:tabs>
        <w:ind w:left="567" w:right="567"/>
        <w:jc w:val="both"/>
        <w:rPr>
          <w:rFonts w:ascii="Palatino Linotype" w:hAnsi="Palatino Linotype"/>
          <w:sz w:val="22"/>
          <w:szCs w:val="22"/>
        </w:rPr>
      </w:pPr>
      <w:hyperlink r:id="rId12" w:tgtFrame="_blank" w:history="1">
        <w:r w:rsidR="00436FA1" w:rsidRPr="00A5783D">
          <w:rPr>
            <w:rStyle w:val="Hipervnculo"/>
            <w:rFonts w:ascii="Palatino Linotype" w:eastAsiaTheme="majorEastAsia" w:hAnsi="Palatino Linotype" w:cs="Arial"/>
            <w:b/>
            <w:bCs/>
            <w:color w:val="auto"/>
            <w:sz w:val="22"/>
            <w:szCs w:val="22"/>
            <w:u w:val="none"/>
          </w:rPr>
          <w:t>CONTESTACION A TURNO 00214.PDF</w:t>
        </w:r>
      </w:hyperlink>
      <w:r w:rsidR="00436FA1" w:rsidRPr="00A5783D">
        <w:rPr>
          <w:rFonts w:ascii="Palatino Linotype" w:hAnsi="Palatino Linotype"/>
          <w:b/>
          <w:sz w:val="22"/>
          <w:szCs w:val="22"/>
        </w:rPr>
        <w:t>:</w:t>
      </w:r>
      <w:r w:rsidR="00A5783D" w:rsidRPr="00A5783D">
        <w:rPr>
          <w:rFonts w:ascii="Palatino Linotype" w:hAnsi="Palatino Linotype"/>
          <w:b/>
          <w:sz w:val="22"/>
          <w:szCs w:val="22"/>
        </w:rPr>
        <w:t xml:space="preserve"> </w:t>
      </w:r>
      <w:r w:rsidR="00A5783D" w:rsidRPr="00A5783D">
        <w:rPr>
          <w:rFonts w:ascii="Palatino Linotype" w:hAnsi="Palatino Linotype"/>
          <w:sz w:val="22"/>
          <w:szCs w:val="22"/>
        </w:rPr>
        <w:t>Oficio número PSMDIF MO/050/2022 del 01 de agosto de dos mil 2022, suscrito y signado por el Procurador del Sistema Municipal D.I.F., dirigido al Director del Sistema Municipal DIF; por medio del cual, dio atención a cada uno de los requerimientos señalados en la solicitud de información.</w:t>
      </w:r>
    </w:p>
    <w:p w14:paraId="361CCF2A" w14:textId="77777777" w:rsidR="00436FA1" w:rsidRPr="00192B4E" w:rsidRDefault="00436FA1" w:rsidP="00192B4E">
      <w:pPr>
        <w:spacing w:line="360" w:lineRule="auto"/>
        <w:ind w:right="567"/>
        <w:jc w:val="both"/>
        <w:rPr>
          <w:rFonts w:ascii="Palatino Linotype" w:hAnsi="Palatino Linotype"/>
          <w:b/>
        </w:rPr>
      </w:pPr>
    </w:p>
    <w:p w14:paraId="0B554DC7" w14:textId="6F0100E5" w:rsidR="00CE3EF5" w:rsidRPr="00192B4E" w:rsidRDefault="00CE3EF5" w:rsidP="00192B4E">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192B4E">
        <w:rPr>
          <w:rFonts w:ascii="Palatino Linotype" w:eastAsia="Calibri" w:hAnsi="Palatino Linotype" w:cs="Arial"/>
          <w:lang w:val="es-AR" w:eastAsia="es-ES"/>
        </w:rPr>
        <w:t xml:space="preserve">El </w:t>
      </w:r>
      <w:r w:rsidR="00DA78E4">
        <w:rPr>
          <w:rFonts w:ascii="Palatino Linotype" w:eastAsia="Calibri" w:hAnsi="Palatino Linotype" w:cs="Arial"/>
          <w:lang w:val="es-AR" w:eastAsia="es-ES"/>
        </w:rPr>
        <w:t>ocho</w:t>
      </w:r>
      <w:r w:rsidR="00DA6774">
        <w:rPr>
          <w:rFonts w:ascii="Palatino Linotype" w:eastAsia="Calibri" w:hAnsi="Palatino Linotype" w:cs="Arial"/>
          <w:lang w:val="es-AR" w:eastAsia="es-ES"/>
        </w:rPr>
        <w:t xml:space="preserve"> (</w:t>
      </w:r>
      <w:r w:rsidR="00DA78E4">
        <w:rPr>
          <w:rFonts w:ascii="Palatino Linotype" w:eastAsia="Calibri" w:hAnsi="Palatino Linotype" w:cs="Arial"/>
          <w:lang w:val="es-AR" w:eastAsia="es-ES"/>
        </w:rPr>
        <w:t>08</w:t>
      </w:r>
      <w:r w:rsidR="00386FDF">
        <w:rPr>
          <w:rFonts w:ascii="Palatino Linotype" w:eastAsia="Calibri" w:hAnsi="Palatino Linotype" w:cs="Arial"/>
          <w:lang w:val="es-AR" w:eastAsia="es-ES"/>
        </w:rPr>
        <w:t xml:space="preserve">) de </w:t>
      </w:r>
      <w:r w:rsidR="00DA78E4">
        <w:rPr>
          <w:rFonts w:ascii="Palatino Linotype" w:eastAsia="Calibri" w:hAnsi="Palatino Linotype" w:cs="Arial"/>
          <w:lang w:val="es-AR" w:eastAsia="es-ES"/>
        </w:rPr>
        <w:t>septiembre</w:t>
      </w:r>
      <w:r w:rsidR="002B3F43">
        <w:rPr>
          <w:rFonts w:ascii="Palatino Linotype" w:eastAsia="Calibri" w:hAnsi="Palatino Linotype" w:cs="Arial"/>
          <w:lang w:val="es-AR" w:eastAsia="es-ES"/>
        </w:rPr>
        <w:t xml:space="preserve"> </w:t>
      </w:r>
      <w:r w:rsidR="00DA78E4">
        <w:rPr>
          <w:rFonts w:ascii="Palatino Linotype" w:eastAsia="Calibri" w:hAnsi="Palatino Linotype" w:cs="Arial"/>
          <w:lang w:val="es-AR" w:eastAsia="es-ES"/>
        </w:rPr>
        <w:t>de dos mil veintidós</w:t>
      </w:r>
      <w:r w:rsidRPr="00192B4E">
        <w:rPr>
          <w:rFonts w:ascii="Palatino Linotype" w:hAnsi="Palatino Linotype" w:cs="Arial"/>
          <w:lang w:val="es-ES" w:eastAsia="es-ES"/>
        </w:rPr>
        <w:t xml:space="preserve">, </w:t>
      </w:r>
      <w:r w:rsidR="00DA6774">
        <w:rPr>
          <w:rFonts w:ascii="Palatino Linotype" w:eastAsiaTheme="minorEastAsia" w:hAnsi="Palatino Linotype"/>
          <w:b/>
          <w:lang w:val="es-ES_tradnl" w:eastAsia="es-ES"/>
        </w:rPr>
        <w:t>el</w:t>
      </w:r>
      <w:r w:rsidRPr="00192B4E">
        <w:rPr>
          <w:rFonts w:ascii="Palatino Linotype" w:eastAsiaTheme="minorEastAsia" w:hAnsi="Palatino Linotype"/>
          <w:b/>
          <w:lang w:val="es-ES_tradnl" w:eastAsia="es-ES"/>
        </w:rPr>
        <w:t xml:space="preserve"> R</w:t>
      </w:r>
      <w:r w:rsidR="00DA6774">
        <w:rPr>
          <w:rFonts w:ascii="Palatino Linotype" w:eastAsiaTheme="minorEastAsia" w:hAnsi="Palatino Linotype"/>
          <w:b/>
          <w:lang w:val="es-ES_tradnl" w:eastAsia="es-ES"/>
        </w:rPr>
        <w:t>ecurrente</w:t>
      </w:r>
      <w:r w:rsidRPr="00192B4E">
        <w:rPr>
          <w:rFonts w:ascii="Palatino Linotype" w:hAnsi="Palatino Linotype" w:cs="Arial"/>
          <w:lang w:val="es-ES" w:eastAsia="es-ES"/>
        </w:rPr>
        <w:t xml:space="preserve"> in</w:t>
      </w:r>
      <w:r w:rsidR="00DA6774">
        <w:rPr>
          <w:rFonts w:ascii="Palatino Linotype" w:hAnsi="Palatino Linotype" w:cs="Arial"/>
          <w:lang w:val="es-ES" w:eastAsia="es-ES"/>
        </w:rPr>
        <w:t xml:space="preserve">terpuso el recurso de revisión </w:t>
      </w:r>
      <w:r w:rsidRPr="00192B4E">
        <w:rPr>
          <w:rFonts w:ascii="Palatino Linotype" w:hAnsi="Palatino Linotype" w:cs="Arial"/>
          <w:lang w:val="es-ES" w:eastAsia="es-ES"/>
        </w:rPr>
        <w:t>en contra de la respuesta, señalando como:</w:t>
      </w:r>
      <w:bookmarkStart w:id="2" w:name="_Toc462307683"/>
      <w:bookmarkStart w:id="3" w:name="_Toc472427085"/>
      <w:bookmarkStart w:id="4" w:name="_Toc472500652"/>
    </w:p>
    <w:p w14:paraId="62957447" w14:textId="77777777" w:rsidR="00CE3EF5" w:rsidRPr="00192B4E" w:rsidRDefault="00CE3EF5" w:rsidP="00DA78E4">
      <w:pPr>
        <w:spacing w:line="360" w:lineRule="auto"/>
        <w:ind w:right="567"/>
        <w:contextualSpacing/>
        <w:rPr>
          <w:rFonts w:ascii="Palatino Linotype" w:eastAsiaTheme="minorEastAsia" w:hAnsi="Palatino Linotype" w:cs="Arial"/>
          <w:i/>
          <w:lang w:val="es-ES_tradnl" w:eastAsia="es-ES"/>
        </w:rPr>
      </w:pPr>
    </w:p>
    <w:p w14:paraId="3B459DDB" w14:textId="2F98D6EB" w:rsidR="00CE3EF5" w:rsidRPr="00DA78E4" w:rsidRDefault="00CE3EF5" w:rsidP="00DA78E4">
      <w:pPr>
        <w:ind w:left="567" w:right="567"/>
        <w:contextualSpacing/>
        <w:jc w:val="both"/>
        <w:rPr>
          <w:rFonts w:ascii="Palatino Linotype" w:eastAsia="Calibri" w:hAnsi="Palatino Linotype" w:cs="Arial"/>
          <w:i/>
          <w:lang w:val="es-ES" w:eastAsia="es-ES"/>
        </w:rPr>
      </w:pPr>
      <w:r w:rsidRPr="00192B4E">
        <w:rPr>
          <w:rFonts w:ascii="Palatino Linotype" w:eastAsiaTheme="minorEastAsia" w:hAnsi="Palatino Linotype"/>
          <w:b/>
          <w:lang w:val="es-ES_tradnl" w:eastAsia="es-ES"/>
        </w:rPr>
        <w:t>Acto impugnado</w:t>
      </w:r>
      <w:r w:rsidRPr="00192B4E">
        <w:rPr>
          <w:rFonts w:ascii="Palatino Linotype" w:eastAsiaTheme="minorEastAsia" w:hAnsi="Palatino Linotype"/>
          <w:b/>
          <w:i/>
          <w:lang w:val="es-ES_tradnl" w:eastAsia="es-ES"/>
        </w:rPr>
        <w:t>:</w:t>
      </w:r>
      <w:r w:rsidRPr="00192B4E">
        <w:rPr>
          <w:rFonts w:ascii="Palatino Linotype" w:hAnsi="Palatino Linotype"/>
          <w:i/>
          <w:color w:val="000000"/>
        </w:rPr>
        <w:t xml:space="preserve"> </w:t>
      </w:r>
      <w:r w:rsidRPr="00386FDF">
        <w:rPr>
          <w:rFonts w:ascii="Palatino Linotype" w:hAnsi="Palatino Linotype"/>
          <w:i/>
          <w:color w:val="000000"/>
          <w:sz w:val="22"/>
          <w:szCs w:val="22"/>
        </w:rPr>
        <w:t>“</w:t>
      </w:r>
      <w:r w:rsidR="00DA78E4">
        <w:rPr>
          <w:rFonts w:ascii="Palatino Linotype" w:hAnsi="Palatino Linotype"/>
          <w:i/>
          <w:color w:val="000000"/>
          <w:sz w:val="22"/>
          <w:szCs w:val="22"/>
        </w:rPr>
        <w:t>Borrosa la información anexada</w:t>
      </w:r>
      <w:r w:rsidR="00DA6774" w:rsidRPr="00386FDF">
        <w:rPr>
          <w:rFonts w:ascii="Palatino Linotype" w:hAnsi="Palatino Linotype"/>
          <w:i/>
          <w:color w:val="000000"/>
          <w:sz w:val="22"/>
          <w:szCs w:val="22"/>
        </w:rPr>
        <w:t>” (Sic)</w:t>
      </w:r>
    </w:p>
    <w:p w14:paraId="78C5C10F" w14:textId="2C0AA641" w:rsidR="00CE3EF5" w:rsidRPr="00386FDF" w:rsidRDefault="00CE3EF5" w:rsidP="00386FDF">
      <w:pPr>
        <w:ind w:left="567" w:right="567"/>
        <w:contextualSpacing/>
        <w:jc w:val="both"/>
        <w:rPr>
          <w:rFonts w:ascii="Palatino Linotype" w:hAnsi="Palatino Linotype"/>
          <w:bCs/>
          <w:i/>
          <w:iCs/>
          <w:color w:val="000000"/>
          <w:sz w:val="22"/>
          <w:szCs w:val="22"/>
        </w:rPr>
      </w:pPr>
      <w:r w:rsidRPr="00192B4E">
        <w:rPr>
          <w:rFonts w:ascii="Palatino Linotype" w:eastAsiaTheme="minorEastAsia" w:hAnsi="Palatino Linotype"/>
          <w:b/>
          <w:lang w:val="es-ES_tradnl" w:eastAsia="es-ES"/>
        </w:rPr>
        <w:t xml:space="preserve">Razones o Motivos de </w:t>
      </w:r>
      <w:r w:rsidR="00957C3F" w:rsidRPr="00192B4E">
        <w:rPr>
          <w:rFonts w:ascii="Palatino Linotype" w:eastAsiaTheme="minorEastAsia" w:hAnsi="Palatino Linotype"/>
          <w:b/>
          <w:lang w:val="es-ES_tradnl" w:eastAsia="es-ES"/>
        </w:rPr>
        <w:t>inconformidad</w:t>
      </w:r>
      <w:r w:rsidR="00925C78">
        <w:rPr>
          <w:rFonts w:ascii="Palatino Linotype" w:eastAsiaTheme="minorEastAsia" w:hAnsi="Palatino Linotype"/>
          <w:b/>
          <w:lang w:val="es-ES_tradnl" w:eastAsia="es-ES"/>
        </w:rPr>
        <w:t xml:space="preserve">: </w:t>
      </w:r>
      <w:r w:rsidR="00925C78" w:rsidRPr="00386FDF">
        <w:rPr>
          <w:rFonts w:ascii="Palatino Linotype" w:eastAsiaTheme="minorEastAsia" w:hAnsi="Palatino Linotype"/>
          <w:bCs/>
          <w:i/>
          <w:iCs/>
          <w:sz w:val="22"/>
          <w:szCs w:val="22"/>
          <w:lang w:val="es-ES_tradnl" w:eastAsia="es-ES"/>
        </w:rPr>
        <w:t>“</w:t>
      </w:r>
      <w:r w:rsidR="00DA78E4">
        <w:rPr>
          <w:rFonts w:ascii="Palatino Linotype" w:hAnsi="Palatino Linotype"/>
          <w:bCs/>
          <w:i/>
          <w:iCs/>
          <w:color w:val="000000"/>
          <w:sz w:val="22"/>
          <w:szCs w:val="22"/>
        </w:rPr>
        <w:t>Borrosa la información anexada</w:t>
      </w:r>
      <w:r w:rsidR="00925C78" w:rsidRPr="00386FDF">
        <w:rPr>
          <w:rFonts w:ascii="Palatino Linotype" w:hAnsi="Palatino Linotype"/>
          <w:bCs/>
          <w:i/>
          <w:iCs/>
          <w:color w:val="000000"/>
          <w:sz w:val="22"/>
          <w:szCs w:val="22"/>
        </w:rPr>
        <w:t>” (Sic)</w:t>
      </w:r>
    </w:p>
    <w:bookmarkEnd w:id="2"/>
    <w:bookmarkEnd w:id="3"/>
    <w:bookmarkEnd w:id="4"/>
    <w:p w14:paraId="558C48DF" w14:textId="77777777" w:rsidR="00CE3EF5" w:rsidRPr="00925C78" w:rsidRDefault="00CE3EF5" w:rsidP="00192B4E">
      <w:pPr>
        <w:tabs>
          <w:tab w:val="left" w:pos="6197"/>
        </w:tabs>
        <w:spacing w:line="360" w:lineRule="auto"/>
        <w:jc w:val="both"/>
        <w:rPr>
          <w:rFonts w:ascii="Palatino Linotype" w:eastAsia="Calibri" w:hAnsi="Palatino Linotype" w:cs="Arial"/>
          <w:lang w:eastAsia="es-ES"/>
        </w:rPr>
      </w:pPr>
    </w:p>
    <w:p w14:paraId="01D46690" w14:textId="77777777" w:rsidR="00CE3EF5" w:rsidRPr="00192B4E" w:rsidRDefault="00CE3EF5" w:rsidP="00192B4E">
      <w:pPr>
        <w:numPr>
          <w:ilvl w:val="0"/>
          <w:numId w:val="1"/>
        </w:numPr>
        <w:spacing w:line="360" w:lineRule="auto"/>
        <w:ind w:left="0" w:firstLine="0"/>
        <w:contextualSpacing/>
        <w:jc w:val="both"/>
        <w:rPr>
          <w:rFonts w:ascii="Palatino Linotype" w:eastAsia="Calibri" w:hAnsi="Palatino Linotype" w:cs="Arial"/>
          <w:lang w:val="es-AR" w:eastAsia="es-ES"/>
        </w:rPr>
      </w:pPr>
      <w:r w:rsidRPr="00192B4E">
        <w:rPr>
          <w:rFonts w:ascii="Palatino Linotype" w:hAnsi="Palatino Linotype" w:cs="Arial"/>
          <w:lang w:val="es-ES" w:eastAsia="es-ES"/>
        </w:rPr>
        <w:t xml:space="preserve">Se registró el recurso de revisión bajo el número de expediente </w:t>
      </w:r>
      <w:r w:rsidRPr="00192B4E">
        <w:rPr>
          <w:rFonts w:ascii="Palatino Linotype" w:eastAsiaTheme="minorEastAsia" w:hAnsi="Palatino Linotype" w:cs="Arial"/>
          <w:bCs/>
          <w:lang w:val="es-ES_tradnl" w:eastAsia="es-ES"/>
        </w:rPr>
        <w:t xml:space="preserve">al rubro indicado, asimismo con fundamento en lo dispuesto por el </w:t>
      </w:r>
      <w:r w:rsidRPr="00192B4E">
        <w:rPr>
          <w:rFonts w:ascii="Palatino Linotype" w:eastAsia="Calibri" w:hAnsi="Palatino Linotype" w:cs="Arial"/>
          <w:lang w:val="es-ES" w:eastAsia="es-ES"/>
        </w:rPr>
        <w:t xml:space="preserve">artículo 185 fracción I de la </w:t>
      </w:r>
      <w:r w:rsidRPr="00192B4E">
        <w:rPr>
          <w:rFonts w:ascii="Palatino Linotype" w:eastAsia="Calibri" w:hAnsi="Palatino Linotype" w:cs="Arial"/>
          <w:b/>
          <w:lang w:val="es-ES" w:eastAsia="es-ES"/>
        </w:rPr>
        <w:lastRenderedPageBreak/>
        <w:t xml:space="preserve">Ley de Transparencia y Acceso a la Información Pública del Estado de México y Municipios </w:t>
      </w:r>
      <w:r w:rsidRPr="00192B4E">
        <w:rPr>
          <w:rFonts w:ascii="Palatino Linotype" w:hAnsi="Palatino Linotype" w:cs="Arial"/>
          <w:lang w:val="es-ES" w:eastAsia="es-ES"/>
        </w:rPr>
        <w:t xml:space="preserve">se turnó a la </w:t>
      </w:r>
      <w:r w:rsidRPr="00192B4E">
        <w:rPr>
          <w:rFonts w:ascii="Palatino Linotype" w:hAnsi="Palatino Linotype" w:cs="Arial"/>
          <w:b/>
          <w:lang w:val="es-ES" w:eastAsia="es-ES"/>
        </w:rPr>
        <w:t xml:space="preserve">Comisionada María del Rosario Mejía Ayala, </w:t>
      </w:r>
      <w:r w:rsidRPr="00192B4E">
        <w:rPr>
          <w:rFonts w:ascii="Palatino Linotype" w:hAnsi="Palatino Linotype" w:cs="Arial"/>
          <w:lang w:val="es-ES" w:eastAsia="es-ES"/>
        </w:rPr>
        <w:t xml:space="preserve">con el objeto de </w:t>
      </w:r>
      <w:r w:rsidRPr="00192B4E">
        <w:rPr>
          <w:rFonts w:ascii="Palatino Linotype" w:hAnsi="Palatino Linotype" w:cs="Arial"/>
          <w:lang w:eastAsia="es-ES"/>
        </w:rPr>
        <w:t xml:space="preserve">su análisis. </w:t>
      </w:r>
    </w:p>
    <w:p w14:paraId="4C6F43BB" w14:textId="77777777" w:rsidR="00CE3EF5" w:rsidRPr="00192B4E" w:rsidRDefault="00CE3EF5" w:rsidP="00192B4E">
      <w:pPr>
        <w:spacing w:line="360" w:lineRule="auto"/>
        <w:contextualSpacing/>
        <w:jc w:val="both"/>
        <w:rPr>
          <w:rFonts w:ascii="Palatino Linotype" w:eastAsia="Calibri" w:hAnsi="Palatino Linotype" w:cs="Arial"/>
          <w:lang w:val="es-AR" w:eastAsia="es-ES"/>
        </w:rPr>
      </w:pPr>
    </w:p>
    <w:p w14:paraId="63863739" w14:textId="6E469088" w:rsidR="00CE3EF5" w:rsidRPr="00192B4E" w:rsidRDefault="00CE3EF5" w:rsidP="00192B4E">
      <w:pPr>
        <w:numPr>
          <w:ilvl w:val="0"/>
          <w:numId w:val="1"/>
        </w:numPr>
        <w:spacing w:line="360" w:lineRule="auto"/>
        <w:ind w:left="0" w:firstLine="0"/>
        <w:contextualSpacing/>
        <w:jc w:val="both"/>
        <w:rPr>
          <w:rFonts w:ascii="Palatino Linotype" w:eastAsiaTheme="minorEastAsia" w:hAnsi="Palatino Linotype" w:cstheme="minorBidi"/>
          <w:i/>
          <w:color w:val="000000"/>
          <w:sz w:val="22"/>
          <w:szCs w:val="22"/>
          <w:lang w:val="es-ES_tradnl" w:eastAsia="es-ES"/>
        </w:rPr>
      </w:pPr>
      <w:r w:rsidRPr="00192B4E">
        <w:rPr>
          <w:rFonts w:ascii="Palatino Linotype" w:eastAsia="Calibri" w:hAnsi="Palatino Linotype" w:cs="Arial"/>
          <w:lang w:val="es-ES" w:eastAsia="es-ES"/>
        </w:rPr>
        <w:t xml:space="preserve">El Comisionado Ponente con fundamento en lo dispuesto por el artículo 185 fracción II de la ley de la materia, a través del acuerdo de admisión del </w:t>
      </w:r>
      <w:r w:rsidR="00DA78E4">
        <w:rPr>
          <w:rFonts w:ascii="Palatino Linotype" w:eastAsia="Calibri" w:hAnsi="Palatino Linotype" w:cs="Arial"/>
          <w:lang w:val="es-ES" w:eastAsia="es-ES"/>
        </w:rPr>
        <w:t>catorce (14) de septiembre</w:t>
      </w:r>
      <w:r w:rsidR="00DA6774">
        <w:rPr>
          <w:rFonts w:ascii="Palatino Linotype" w:eastAsia="Calibri" w:hAnsi="Palatino Linotype" w:cs="Arial"/>
          <w:lang w:val="es-ES" w:eastAsia="es-ES"/>
        </w:rPr>
        <w:t xml:space="preserve"> </w:t>
      </w:r>
      <w:r w:rsidR="00DA78E4">
        <w:rPr>
          <w:rFonts w:ascii="Palatino Linotype" w:eastAsia="Calibri" w:hAnsi="Palatino Linotype" w:cs="Arial"/>
          <w:lang w:val="es-ES" w:eastAsia="es-ES"/>
        </w:rPr>
        <w:t>de dos mil veintidós</w:t>
      </w:r>
      <w:r w:rsidRPr="00192B4E">
        <w:rPr>
          <w:rFonts w:ascii="Palatino Linotype" w:eastAsia="Calibri" w:hAnsi="Palatino Linotype" w:cs="Arial"/>
          <w:lang w:val="es-ES" w:eastAsia="es-ES"/>
        </w:rPr>
        <w:t xml:space="preserve">, puso a disposición de las partes el expediente electrónico </w:t>
      </w:r>
      <w:r w:rsidRPr="00192B4E">
        <w:rPr>
          <w:rFonts w:ascii="Palatino Linotype" w:eastAsia="Calibri" w:hAnsi="Palatino Linotype" w:cs="Arial"/>
          <w:lang w:val="es-ES_tradnl" w:eastAsia="es-ES"/>
        </w:rPr>
        <w:t xml:space="preserve">vía </w:t>
      </w:r>
      <w:r w:rsidRPr="00192B4E">
        <w:rPr>
          <w:rFonts w:ascii="Palatino Linotype" w:eastAsia="Calibri" w:hAnsi="Palatino Linotype" w:cs="Arial"/>
          <w:b/>
          <w:lang w:val="es-ES" w:eastAsia="es-ES"/>
        </w:rPr>
        <w:t xml:space="preserve">SAIMEX </w:t>
      </w:r>
      <w:r w:rsidRPr="00192B4E">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Pr="00192B4E">
        <w:rPr>
          <w:rFonts w:ascii="Palatino Linotype" w:eastAsia="Calibri" w:hAnsi="Palatino Linotype" w:cs="Arial"/>
          <w:b/>
          <w:lang w:val="es-ES" w:eastAsia="es-ES"/>
        </w:rPr>
        <w:t>SUJETO OBLIGADO</w:t>
      </w:r>
      <w:r w:rsidRPr="00192B4E">
        <w:rPr>
          <w:rFonts w:ascii="Palatino Linotype" w:eastAsia="Calibri" w:hAnsi="Palatino Linotype" w:cs="Arial"/>
          <w:lang w:val="es-ES" w:eastAsia="es-ES"/>
        </w:rPr>
        <w:t xml:space="preserve"> presentara el informe justificado procedente. </w:t>
      </w:r>
    </w:p>
    <w:p w14:paraId="2F0171D4" w14:textId="77777777" w:rsidR="00CE3EF5" w:rsidRPr="00192B4E" w:rsidRDefault="00CE3EF5" w:rsidP="00192B4E">
      <w:pPr>
        <w:spacing w:line="360" w:lineRule="auto"/>
        <w:contextualSpacing/>
        <w:jc w:val="both"/>
        <w:rPr>
          <w:rFonts w:ascii="Palatino Linotype" w:eastAsiaTheme="minorEastAsia" w:hAnsi="Palatino Linotype" w:cstheme="minorBidi"/>
          <w:i/>
          <w:color w:val="000000"/>
          <w:sz w:val="22"/>
          <w:szCs w:val="22"/>
          <w:lang w:val="es-ES_tradnl" w:eastAsia="es-ES"/>
        </w:rPr>
      </w:pPr>
    </w:p>
    <w:p w14:paraId="386D82CA" w14:textId="4C943741" w:rsidR="00925C78" w:rsidRPr="00386FDF" w:rsidRDefault="00CE3EF5" w:rsidP="0045479A">
      <w:pPr>
        <w:numPr>
          <w:ilvl w:val="0"/>
          <w:numId w:val="1"/>
        </w:numPr>
        <w:spacing w:line="360" w:lineRule="auto"/>
        <w:ind w:left="0" w:firstLine="0"/>
        <w:contextualSpacing/>
        <w:jc w:val="both"/>
        <w:rPr>
          <w:rStyle w:val="Hipervnculo"/>
          <w:rFonts w:ascii="Palatino Linotype" w:eastAsiaTheme="minorEastAsia" w:hAnsi="Palatino Linotype"/>
          <w:b/>
          <w:color w:val="auto"/>
          <w:lang w:val="es-ES_tradnl" w:eastAsia="es-ES"/>
        </w:rPr>
      </w:pPr>
      <w:r w:rsidRPr="00192B4E">
        <w:rPr>
          <w:rFonts w:ascii="Palatino Linotype" w:eastAsia="Calibri" w:hAnsi="Palatino Linotype" w:cs="Arial"/>
          <w:lang w:val="es-ES" w:eastAsia="es-ES"/>
        </w:rPr>
        <w:t>De las constancias en el expediente electrón</w:t>
      </w:r>
      <w:r w:rsidR="002B3F43">
        <w:rPr>
          <w:rFonts w:ascii="Palatino Linotype" w:eastAsia="Calibri" w:hAnsi="Palatino Linotype" w:cs="Arial"/>
          <w:lang w:val="es-ES" w:eastAsia="es-ES"/>
        </w:rPr>
        <w:t>ico SAIMEX, se advierte que el P</w:t>
      </w:r>
      <w:r w:rsidRPr="00192B4E">
        <w:rPr>
          <w:rFonts w:ascii="Palatino Linotype" w:eastAsia="Calibri" w:hAnsi="Palatino Linotype" w:cs="Arial"/>
          <w:lang w:val="es-ES" w:eastAsia="es-ES"/>
        </w:rPr>
        <w:t xml:space="preserve">articular no realizó manifestaciones, no ofreció pruebas o alegatos que </w:t>
      </w:r>
      <w:r w:rsidR="002B3F43">
        <w:rPr>
          <w:rFonts w:ascii="Palatino Linotype" w:eastAsia="Calibri" w:hAnsi="Palatino Linotype" w:cs="Arial"/>
          <w:lang w:val="es-ES" w:eastAsia="es-ES"/>
        </w:rPr>
        <w:t xml:space="preserve">a </w:t>
      </w:r>
      <w:r w:rsidR="0045479A">
        <w:rPr>
          <w:rFonts w:ascii="Palatino Linotype" w:eastAsia="Calibri" w:hAnsi="Palatino Linotype" w:cs="Arial"/>
          <w:lang w:val="es-ES" w:eastAsia="es-ES"/>
        </w:rPr>
        <w:t xml:space="preserve">su derecho convinieran, </w:t>
      </w:r>
      <w:r w:rsidRPr="0045479A">
        <w:rPr>
          <w:rFonts w:ascii="Palatino Linotype" w:eastAsia="Calibri" w:hAnsi="Palatino Linotype" w:cs="Arial"/>
          <w:lang w:val="es-ES" w:eastAsia="es-ES"/>
        </w:rPr>
        <w:t>por</w:t>
      </w:r>
      <w:r w:rsidR="005E3456" w:rsidRPr="0045479A">
        <w:rPr>
          <w:rFonts w:ascii="Palatino Linotype" w:eastAsia="Calibri" w:hAnsi="Palatino Linotype" w:cs="Arial"/>
          <w:lang w:val="es-ES" w:eastAsia="es-ES"/>
        </w:rPr>
        <w:t xml:space="preserve"> su parte, e</w:t>
      </w:r>
      <w:r w:rsidR="0045479A" w:rsidRPr="0045479A">
        <w:rPr>
          <w:rFonts w:ascii="Palatino Linotype" w:eastAsia="Calibri" w:hAnsi="Palatino Linotype" w:cs="Arial"/>
          <w:lang w:val="es-ES" w:eastAsia="es-ES"/>
        </w:rPr>
        <w:t xml:space="preserve">l </w:t>
      </w:r>
      <w:r w:rsidR="0045479A" w:rsidRPr="0045479A">
        <w:rPr>
          <w:rFonts w:ascii="Palatino Linotype" w:eastAsia="Calibri" w:hAnsi="Palatino Linotype" w:cs="Arial"/>
          <w:b/>
          <w:lang w:val="es-ES" w:eastAsia="es-ES"/>
        </w:rPr>
        <w:t>SUJETO OBLIGADO</w:t>
      </w:r>
      <w:r w:rsidR="0045479A" w:rsidRPr="0045479A">
        <w:rPr>
          <w:rFonts w:ascii="Palatino Linotype" w:eastAsia="Calibri" w:hAnsi="Palatino Linotype" w:cs="Arial"/>
          <w:lang w:val="es-ES" w:eastAsia="es-ES"/>
        </w:rPr>
        <w:t xml:space="preserve"> </w:t>
      </w:r>
      <w:r w:rsidR="00925C78">
        <w:rPr>
          <w:rFonts w:ascii="Palatino Linotype" w:eastAsia="Calibri" w:hAnsi="Palatino Linotype" w:cs="Arial"/>
          <w:lang w:val="es-ES" w:eastAsia="es-ES"/>
        </w:rPr>
        <w:t xml:space="preserve">no </w:t>
      </w:r>
      <w:r w:rsidR="0045479A">
        <w:rPr>
          <w:rFonts w:ascii="Palatino Linotype" w:eastAsia="Calibri" w:hAnsi="Palatino Linotype" w:cs="Arial"/>
          <w:lang w:val="es-ES" w:eastAsia="es-ES"/>
        </w:rPr>
        <w:t>remitió</w:t>
      </w:r>
      <w:r w:rsidR="00925C78">
        <w:rPr>
          <w:rFonts w:ascii="Palatino Linotype" w:eastAsia="Calibri" w:hAnsi="Palatino Linotype" w:cs="Arial"/>
          <w:lang w:val="es-ES" w:eastAsia="es-ES"/>
        </w:rPr>
        <w:t xml:space="preserve"> el</w:t>
      </w:r>
      <w:r w:rsidR="0045479A">
        <w:rPr>
          <w:rFonts w:ascii="Palatino Linotype" w:eastAsia="Calibri" w:hAnsi="Palatino Linotype" w:cs="Arial"/>
          <w:lang w:val="es-ES" w:eastAsia="es-ES"/>
        </w:rPr>
        <w:t xml:space="preserve"> informe </w:t>
      </w:r>
      <w:r w:rsidR="00925C78">
        <w:rPr>
          <w:rFonts w:ascii="Palatino Linotype" w:eastAsia="Calibri" w:hAnsi="Palatino Linotype" w:cs="Arial"/>
          <w:lang w:val="es-ES" w:eastAsia="es-ES"/>
        </w:rPr>
        <w:t>justificado correspondiente:</w:t>
      </w:r>
    </w:p>
    <w:p w14:paraId="02CACE5A" w14:textId="77777777" w:rsidR="00925C78" w:rsidRPr="00A5783D" w:rsidRDefault="00925C78" w:rsidP="0045479A">
      <w:pPr>
        <w:pStyle w:val="Prrafodelista"/>
        <w:spacing w:line="360" w:lineRule="auto"/>
        <w:ind w:left="0"/>
        <w:jc w:val="both"/>
        <w:rPr>
          <w:rFonts w:ascii="Palatino Linotype" w:eastAsiaTheme="minorEastAsia" w:hAnsi="Palatino Linotype"/>
          <w:color w:val="000000"/>
          <w:sz w:val="24"/>
          <w:lang w:val="es-ES_tradnl" w:eastAsia="es-ES"/>
        </w:rPr>
      </w:pPr>
    </w:p>
    <w:p w14:paraId="066CABE7" w14:textId="77777777" w:rsidR="00A5783D" w:rsidRPr="00401582" w:rsidRDefault="00A5783D" w:rsidP="00A5783D">
      <w:pPr>
        <w:pStyle w:val="Prrafodelista"/>
        <w:numPr>
          <w:ilvl w:val="0"/>
          <w:numId w:val="1"/>
        </w:numPr>
        <w:tabs>
          <w:tab w:val="left" w:pos="426"/>
        </w:tabs>
        <w:spacing w:after="200" w:line="360" w:lineRule="auto"/>
        <w:ind w:left="0" w:firstLine="0"/>
        <w:jc w:val="both"/>
        <w:rPr>
          <w:rFonts w:ascii="Palatino Linotype" w:hAnsi="Palatino Linotype"/>
          <w:color w:val="000000" w:themeColor="text1"/>
          <w:sz w:val="24"/>
        </w:rPr>
      </w:pPr>
      <w:r w:rsidRPr="00A5783D">
        <w:rPr>
          <w:rFonts w:ascii="Palatino Linotype" w:eastAsiaTheme="minorEastAsia" w:hAnsi="Palatino Linotype"/>
          <w:sz w:val="24"/>
          <w:lang w:val="es-ES_tradnl" w:eastAsia="es-ES"/>
        </w:rPr>
        <w:t xml:space="preserve">El doce (12) de diciembre de dos mil veintidós, </w:t>
      </w:r>
      <w:r w:rsidRPr="00A5783D">
        <w:rPr>
          <w:rFonts w:ascii="Palatino Linotype" w:eastAsia="Calibri" w:hAnsi="Palatino Linotype" w:cs="Arial"/>
          <w:color w:val="000000" w:themeColor="text1"/>
          <w:sz w:val="24"/>
          <w:lang w:val="es-ES"/>
        </w:rPr>
        <w:t>se notificó el acuerdo mediante el cual se amplió el plazo para emitir resolución por un periodo</w:t>
      </w:r>
      <w:r w:rsidRPr="00D740C1">
        <w:rPr>
          <w:rFonts w:ascii="Palatino Linotype" w:eastAsia="Calibri" w:hAnsi="Palatino Linotype" w:cs="Arial"/>
          <w:color w:val="000000" w:themeColor="text1"/>
          <w:sz w:val="24"/>
          <w:lang w:val="es-ES"/>
        </w:rPr>
        <w:t xml:space="preserve"> de quince días hábiles</w:t>
      </w:r>
      <w:r>
        <w:rPr>
          <w:rFonts w:ascii="Palatino Linotype" w:eastAsia="Calibri" w:hAnsi="Palatino Linotype" w:cs="Arial"/>
          <w:color w:val="000000" w:themeColor="text1"/>
          <w:sz w:val="24"/>
          <w:lang w:val="es-ES"/>
        </w:rPr>
        <w:t>.</w:t>
      </w:r>
    </w:p>
    <w:p w14:paraId="120B6AC7" w14:textId="77777777" w:rsidR="00A5783D" w:rsidRPr="00401582" w:rsidRDefault="00A5783D" w:rsidP="00A5783D">
      <w:pPr>
        <w:pStyle w:val="Prrafodelista"/>
        <w:tabs>
          <w:tab w:val="left" w:pos="426"/>
        </w:tabs>
        <w:spacing w:line="360" w:lineRule="auto"/>
        <w:ind w:left="0"/>
        <w:rPr>
          <w:rFonts w:ascii="Palatino Linotype" w:hAnsi="Palatino Linotype"/>
          <w:color w:val="000000" w:themeColor="text1"/>
          <w:sz w:val="24"/>
        </w:rPr>
      </w:pPr>
    </w:p>
    <w:p w14:paraId="5B0C0E10" w14:textId="77777777" w:rsidR="00A5783D" w:rsidRPr="00401582" w:rsidRDefault="00A5783D" w:rsidP="00A5783D">
      <w:pPr>
        <w:pStyle w:val="Prrafodelista"/>
        <w:numPr>
          <w:ilvl w:val="0"/>
          <w:numId w:val="1"/>
        </w:numPr>
        <w:tabs>
          <w:tab w:val="left" w:pos="426"/>
        </w:tabs>
        <w:spacing w:after="200" w:line="360" w:lineRule="auto"/>
        <w:ind w:left="0" w:firstLine="0"/>
        <w:jc w:val="both"/>
        <w:rPr>
          <w:rFonts w:ascii="Palatino Linotype" w:hAnsi="Palatino Linotype"/>
          <w:color w:val="000000" w:themeColor="text1"/>
          <w:sz w:val="24"/>
        </w:rPr>
      </w:pPr>
      <w:r w:rsidRPr="00401582">
        <w:rPr>
          <w:rFonts w:ascii="Palatino Linotype" w:hAnsi="Palatino Linotype"/>
          <w:color w:val="000000" w:themeColor="text1"/>
          <w:sz w:val="24"/>
        </w:rPr>
        <w:t xml:space="preserve">Este </w:t>
      </w:r>
      <w:r w:rsidRPr="00401582">
        <w:rPr>
          <w:rFonts w:ascii="Palatino Linotype" w:hAnsi="Palatino Linotype"/>
          <w:sz w:val="24"/>
        </w:rPr>
        <w:t xml:space="preserve">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w:t>
      </w:r>
      <w:r w:rsidRPr="00401582">
        <w:rPr>
          <w:rFonts w:ascii="Palatino Linotype" w:hAnsi="Palatino Linotype"/>
          <w:sz w:val="24"/>
        </w:rPr>
        <w:lastRenderedPageBreak/>
        <w:t>capacidades técnicas y humanas del personal encargado de la proyección de las resoluciones a dichos medios de impugnación.</w:t>
      </w:r>
    </w:p>
    <w:p w14:paraId="7884575F" w14:textId="77777777" w:rsidR="00A5783D" w:rsidRPr="00D740C1" w:rsidRDefault="00A5783D" w:rsidP="00A5783D">
      <w:pPr>
        <w:pStyle w:val="Prrafodelista"/>
        <w:spacing w:before="240" w:after="240" w:line="360" w:lineRule="auto"/>
        <w:ind w:left="0"/>
        <w:rPr>
          <w:rFonts w:ascii="Palatino Linotype" w:hAnsi="Palatino Linotype"/>
          <w:b/>
          <w:sz w:val="24"/>
          <w:u w:val="single"/>
        </w:rPr>
      </w:pPr>
    </w:p>
    <w:p w14:paraId="0818D65E" w14:textId="77777777" w:rsidR="00A5783D" w:rsidRPr="00D740C1" w:rsidRDefault="00A5783D" w:rsidP="00A5783D">
      <w:pPr>
        <w:pStyle w:val="Prrafodelista"/>
        <w:numPr>
          <w:ilvl w:val="0"/>
          <w:numId w:val="1"/>
        </w:numPr>
        <w:spacing w:before="240" w:after="240" w:line="360" w:lineRule="auto"/>
        <w:ind w:left="0" w:hanging="11"/>
        <w:jc w:val="both"/>
        <w:rPr>
          <w:rFonts w:ascii="Palatino Linotype" w:hAnsi="Palatino Linotype"/>
          <w:b/>
          <w:sz w:val="24"/>
          <w:u w:val="single"/>
        </w:rPr>
      </w:pPr>
      <w:r w:rsidRPr="00D740C1">
        <w:rPr>
          <w:rFonts w:ascii="Palatino Linotype" w:hAnsi="Palatino Linotype"/>
          <w:sz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BE49B8E" w14:textId="77777777" w:rsidR="00A5783D" w:rsidRPr="00D740C1" w:rsidRDefault="00A5783D" w:rsidP="00A5783D">
      <w:pPr>
        <w:pStyle w:val="Prrafodelista"/>
        <w:spacing w:before="240" w:after="240" w:line="360" w:lineRule="auto"/>
        <w:ind w:left="0"/>
        <w:rPr>
          <w:rFonts w:ascii="Palatino Linotype" w:hAnsi="Palatino Linotype"/>
          <w:sz w:val="24"/>
        </w:rPr>
      </w:pPr>
    </w:p>
    <w:p w14:paraId="4C307465" w14:textId="77777777" w:rsidR="00A5783D" w:rsidRPr="00D740C1" w:rsidRDefault="00A5783D" w:rsidP="00A5783D">
      <w:pPr>
        <w:pStyle w:val="Prrafodelista"/>
        <w:numPr>
          <w:ilvl w:val="0"/>
          <w:numId w:val="1"/>
        </w:numPr>
        <w:spacing w:before="240" w:after="240" w:line="360" w:lineRule="auto"/>
        <w:ind w:left="0" w:firstLine="0"/>
        <w:jc w:val="both"/>
        <w:rPr>
          <w:rFonts w:ascii="Palatino Linotype" w:hAnsi="Palatino Linotype"/>
          <w:sz w:val="24"/>
        </w:rPr>
      </w:pPr>
      <w:r w:rsidRPr="00D740C1">
        <w:rPr>
          <w:rFonts w:ascii="Palatino Linotype" w:hAnsi="Palatino Linotype"/>
          <w:sz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9EE3069" w14:textId="77777777" w:rsidR="00A5783D" w:rsidRPr="00D740C1" w:rsidRDefault="00A5783D" w:rsidP="00A5783D">
      <w:pPr>
        <w:pStyle w:val="Prrafodelista"/>
        <w:spacing w:before="240" w:after="240" w:line="360" w:lineRule="auto"/>
        <w:ind w:left="0"/>
        <w:rPr>
          <w:rFonts w:ascii="Palatino Linotype" w:hAnsi="Palatino Linotype"/>
          <w:sz w:val="24"/>
        </w:rPr>
      </w:pPr>
    </w:p>
    <w:p w14:paraId="41C437A9" w14:textId="77777777" w:rsidR="00A5783D" w:rsidRPr="00D740C1" w:rsidRDefault="00A5783D" w:rsidP="00A5783D">
      <w:pPr>
        <w:pStyle w:val="Prrafodelista"/>
        <w:numPr>
          <w:ilvl w:val="0"/>
          <w:numId w:val="1"/>
        </w:numPr>
        <w:spacing w:before="240" w:after="240" w:line="360" w:lineRule="auto"/>
        <w:ind w:left="0" w:firstLine="0"/>
        <w:jc w:val="both"/>
        <w:rPr>
          <w:rFonts w:ascii="Palatino Linotype" w:hAnsi="Palatino Linotype"/>
          <w:sz w:val="24"/>
        </w:rPr>
      </w:pPr>
      <w:r w:rsidRPr="00D740C1">
        <w:rPr>
          <w:rFonts w:ascii="Palatino Linotype" w:hAnsi="Palatino Linotype"/>
          <w:sz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F9830A1" w14:textId="77777777" w:rsidR="00A5783D" w:rsidRPr="00D740C1" w:rsidRDefault="00A5783D" w:rsidP="00A5783D">
      <w:pPr>
        <w:pStyle w:val="Prrafodelista"/>
        <w:spacing w:before="240" w:after="240" w:line="360" w:lineRule="auto"/>
        <w:ind w:left="0"/>
        <w:rPr>
          <w:rFonts w:ascii="Palatino Linotype" w:hAnsi="Palatino Linotype"/>
          <w:sz w:val="24"/>
        </w:rPr>
      </w:pPr>
    </w:p>
    <w:p w14:paraId="2C8E48FC" w14:textId="77777777" w:rsidR="00A5783D" w:rsidRPr="00D740C1" w:rsidRDefault="00A5783D" w:rsidP="00A5783D">
      <w:pPr>
        <w:pStyle w:val="Prrafodelista"/>
        <w:numPr>
          <w:ilvl w:val="0"/>
          <w:numId w:val="1"/>
        </w:numPr>
        <w:spacing w:before="240" w:after="240" w:line="360" w:lineRule="auto"/>
        <w:ind w:left="0" w:firstLine="0"/>
        <w:jc w:val="both"/>
        <w:rPr>
          <w:rFonts w:ascii="Palatino Linotype" w:hAnsi="Palatino Linotype"/>
          <w:sz w:val="24"/>
        </w:rPr>
      </w:pPr>
      <w:r w:rsidRPr="00D740C1">
        <w:rPr>
          <w:rFonts w:ascii="Palatino Linotype" w:hAnsi="Palatino Linotype"/>
          <w:sz w:val="24"/>
        </w:rPr>
        <w:t xml:space="preserve">Por ello, excepcionalmente, si un asunto es resuelto con posterioridad a los plazos señalados por la norma debe analizarse la razonabilidad del tiempo necesario para su resolución, atentos a los siguientes criterios:   </w:t>
      </w:r>
    </w:p>
    <w:p w14:paraId="6992C3BC" w14:textId="77777777" w:rsidR="00A5783D" w:rsidRPr="00B02D50" w:rsidRDefault="00A5783D" w:rsidP="00A5783D">
      <w:pPr>
        <w:pStyle w:val="Prrafodelista"/>
        <w:spacing w:before="240" w:after="240" w:line="360" w:lineRule="auto"/>
        <w:ind w:left="0"/>
        <w:rPr>
          <w:rFonts w:ascii="Palatino Linotype" w:hAnsi="Palatino Linotype"/>
        </w:rPr>
      </w:pPr>
    </w:p>
    <w:p w14:paraId="3E6BFB7B" w14:textId="77777777" w:rsidR="00A5783D" w:rsidRPr="001669B3" w:rsidRDefault="00A5783D" w:rsidP="00A5783D">
      <w:pPr>
        <w:pStyle w:val="Prrafodelista"/>
        <w:spacing w:before="240" w:after="240"/>
        <w:ind w:left="567" w:right="616"/>
        <w:rPr>
          <w:rFonts w:ascii="Palatino Linotype" w:hAnsi="Palatino Linotype"/>
          <w:szCs w:val="22"/>
        </w:rPr>
      </w:pPr>
      <w:r w:rsidRPr="00B02D50">
        <w:rPr>
          <w:rFonts w:ascii="Palatino Linotype" w:hAnsi="Palatino Linotype"/>
        </w:rPr>
        <w:lastRenderedPageBreak/>
        <w:t>a</w:t>
      </w:r>
      <w:r w:rsidRPr="001669B3">
        <w:rPr>
          <w:rFonts w:ascii="Palatino Linotype" w:hAnsi="Palatino Linotype"/>
          <w:szCs w:val="22"/>
        </w:rPr>
        <w:t>)      Complejidad del asunto: La complejidad de la prueba, la pluralidad de sujetos procesales, el tiempo transcurrido, las características y contexto del recurso.</w:t>
      </w:r>
    </w:p>
    <w:p w14:paraId="4F9B8502" w14:textId="77777777" w:rsidR="00A5783D" w:rsidRPr="001669B3" w:rsidRDefault="00A5783D" w:rsidP="00A5783D">
      <w:pPr>
        <w:pStyle w:val="Prrafodelista"/>
        <w:spacing w:before="240" w:after="240"/>
        <w:ind w:left="567" w:right="616"/>
        <w:rPr>
          <w:rFonts w:ascii="Palatino Linotype" w:hAnsi="Palatino Linotype"/>
          <w:szCs w:val="22"/>
        </w:rPr>
      </w:pPr>
      <w:r w:rsidRPr="001669B3">
        <w:rPr>
          <w:rFonts w:ascii="Palatino Linotype" w:hAnsi="Palatino Linotype"/>
          <w:szCs w:val="22"/>
        </w:rPr>
        <w:t>b)     Actividad Procesal del interesado: Acciones u omisiones del interesado.</w:t>
      </w:r>
    </w:p>
    <w:p w14:paraId="1C4A8A13" w14:textId="77777777" w:rsidR="00A5783D" w:rsidRPr="001669B3" w:rsidRDefault="00A5783D" w:rsidP="00A5783D">
      <w:pPr>
        <w:pStyle w:val="Prrafodelista"/>
        <w:spacing w:before="240" w:after="240"/>
        <w:ind w:left="567" w:right="616"/>
        <w:rPr>
          <w:rFonts w:ascii="Palatino Linotype" w:hAnsi="Palatino Linotype"/>
          <w:szCs w:val="22"/>
        </w:rPr>
      </w:pPr>
      <w:r w:rsidRPr="001669B3">
        <w:rPr>
          <w:rFonts w:ascii="Palatino Linotype" w:hAnsi="Palatino Linotype"/>
          <w:szCs w:val="22"/>
        </w:rPr>
        <w:t>c)      Conducta de la Autoridad: Las Acciones u omisiones realizadas en el procedimiento. Así como si la autoridad actuó con la debida diligencia.</w:t>
      </w:r>
    </w:p>
    <w:p w14:paraId="729FC767" w14:textId="77777777" w:rsidR="00A5783D" w:rsidRPr="001669B3" w:rsidRDefault="00A5783D" w:rsidP="00A5783D">
      <w:pPr>
        <w:pStyle w:val="Prrafodelista"/>
        <w:spacing w:before="240" w:after="240"/>
        <w:ind w:left="567" w:right="616"/>
        <w:rPr>
          <w:rFonts w:ascii="Palatino Linotype" w:hAnsi="Palatino Linotype"/>
          <w:szCs w:val="22"/>
        </w:rPr>
      </w:pPr>
      <w:r w:rsidRPr="001669B3">
        <w:rPr>
          <w:rFonts w:ascii="Palatino Linotype" w:hAnsi="Palatino Linotype"/>
          <w:szCs w:val="22"/>
        </w:rPr>
        <w:t>d) La afectación generada en la situación jurídica de la persona involucrada en el proceso: Violación a sus derechos humanos.</w:t>
      </w:r>
    </w:p>
    <w:p w14:paraId="76B1A5B6" w14:textId="77777777" w:rsidR="00A5783D" w:rsidRPr="00B02D50" w:rsidRDefault="00A5783D" w:rsidP="00A5783D">
      <w:pPr>
        <w:pStyle w:val="Prrafodelista"/>
        <w:spacing w:before="240" w:after="240" w:line="360" w:lineRule="auto"/>
        <w:ind w:left="0"/>
        <w:rPr>
          <w:rFonts w:ascii="Palatino Linotype" w:hAnsi="Palatino Linotype"/>
        </w:rPr>
      </w:pPr>
    </w:p>
    <w:p w14:paraId="182F3B85" w14:textId="77777777" w:rsidR="00A5783D" w:rsidRPr="00D740C1" w:rsidRDefault="00A5783D" w:rsidP="00A5783D">
      <w:pPr>
        <w:pStyle w:val="Prrafodelista"/>
        <w:numPr>
          <w:ilvl w:val="0"/>
          <w:numId w:val="1"/>
        </w:numPr>
        <w:spacing w:before="240" w:after="240" w:line="360" w:lineRule="auto"/>
        <w:ind w:left="0" w:firstLine="0"/>
        <w:jc w:val="both"/>
        <w:rPr>
          <w:rFonts w:ascii="Palatino Linotype" w:hAnsi="Palatino Linotype"/>
          <w:sz w:val="24"/>
        </w:rPr>
      </w:pPr>
      <w:r w:rsidRPr="00D740C1">
        <w:rPr>
          <w:rFonts w:ascii="Palatino Linotype" w:hAnsi="Palatino Linotype"/>
          <w:sz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70B0F4B" w14:textId="77777777" w:rsidR="00A5783D" w:rsidRPr="00D740C1" w:rsidRDefault="00A5783D" w:rsidP="00A5783D">
      <w:pPr>
        <w:pStyle w:val="Prrafodelista"/>
        <w:spacing w:before="240" w:after="240" w:line="360" w:lineRule="auto"/>
        <w:ind w:left="0"/>
        <w:rPr>
          <w:rFonts w:ascii="Palatino Linotype" w:hAnsi="Palatino Linotype"/>
          <w:sz w:val="24"/>
        </w:rPr>
      </w:pPr>
    </w:p>
    <w:p w14:paraId="2E569001" w14:textId="77777777" w:rsidR="00A5783D" w:rsidRPr="00D740C1" w:rsidRDefault="00A5783D" w:rsidP="00A5783D">
      <w:pPr>
        <w:pStyle w:val="Prrafodelista"/>
        <w:numPr>
          <w:ilvl w:val="0"/>
          <w:numId w:val="1"/>
        </w:numPr>
        <w:spacing w:before="240" w:after="240" w:line="360" w:lineRule="auto"/>
        <w:ind w:left="0" w:firstLine="0"/>
        <w:jc w:val="both"/>
        <w:rPr>
          <w:rFonts w:ascii="Palatino Linotype" w:hAnsi="Palatino Linotype"/>
          <w:sz w:val="24"/>
        </w:rPr>
      </w:pPr>
      <w:r w:rsidRPr="00D740C1">
        <w:rPr>
          <w:rFonts w:ascii="Palatino Linotype" w:hAnsi="Palatino Linotype"/>
          <w:sz w:val="24"/>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9DF5572" w14:textId="77777777" w:rsidR="00A5783D" w:rsidRPr="00D740C1" w:rsidRDefault="00A5783D" w:rsidP="00A5783D">
      <w:pPr>
        <w:pStyle w:val="Prrafodelista"/>
        <w:spacing w:before="240" w:after="240" w:line="360" w:lineRule="auto"/>
        <w:ind w:left="0"/>
        <w:rPr>
          <w:rFonts w:ascii="Palatino Linotype" w:hAnsi="Palatino Linotype"/>
          <w:sz w:val="24"/>
        </w:rPr>
      </w:pPr>
    </w:p>
    <w:p w14:paraId="17DDE383" w14:textId="77777777" w:rsidR="00A5783D" w:rsidRPr="00D740C1" w:rsidRDefault="00A5783D" w:rsidP="00A5783D">
      <w:pPr>
        <w:pStyle w:val="Prrafodelista"/>
        <w:numPr>
          <w:ilvl w:val="0"/>
          <w:numId w:val="1"/>
        </w:numPr>
        <w:spacing w:before="240" w:after="240" w:line="360" w:lineRule="auto"/>
        <w:ind w:left="0" w:firstLine="0"/>
        <w:jc w:val="both"/>
        <w:rPr>
          <w:rFonts w:ascii="Palatino Linotype" w:hAnsi="Palatino Linotype"/>
          <w:sz w:val="24"/>
        </w:rPr>
      </w:pPr>
      <w:r w:rsidRPr="00D740C1">
        <w:rPr>
          <w:rFonts w:ascii="Palatino Linotype" w:hAnsi="Palatino Linotype"/>
          <w:sz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D740C1">
        <w:rPr>
          <w:rFonts w:ascii="Palatino Linotype" w:hAnsi="Palatino Linotype"/>
          <w:sz w:val="24"/>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66DDE0D" w14:textId="77777777" w:rsidR="00A5783D" w:rsidRPr="00D740C1" w:rsidRDefault="00A5783D" w:rsidP="00A5783D">
      <w:pPr>
        <w:pStyle w:val="Prrafodelista"/>
        <w:spacing w:before="240" w:after="240" w:line="360" w:lineRule="auto"/>
        <w:ind w:left="0"/>
        <w:rPr>
          <w:rFonts w:ascii="Palatino Linotype" w:hAnsi="Palatino Linotype"/>
          <w:sz w:val="24"/>
        </w:rPr>
      </w:pPr>
    </w:p>
    <w:p w14:paraId="2FEC5AD0" w14:textId="77777777" w:rsidR="00A5783D" w:rsidRDefault="00A5783D" w:rsidP="00A5783D">
      <w:pPr>
        <w:pStyle w:val="Prrafodelista"/>
        <w:numPr>
          <w:ilvl w:val="0"/>
          <w:numId w:val="1"/>
        </w:numPr>
        <w:spacing w:before="240" w:after="240" w:line="360" w:lineRule="auto"/>
        <w:ind w:left="0" w:firstLine="0"/>
        <w:jc w:val="both"/>
        <w:rPr>
          <w:rFonts w:ascii="Palatino Linotype" w:hAnsi="Palatino Linotype"/>
          <w:sz w:val="24"/>
        </w:rPr>
      </w:pPr>
      <w:r w:rsidRPr="00D740C1">
        <w:rPr>
          <w:rFonts w:ascii="Palatino Linotype" w:hAnsi="Palatino Linotype"/>
          <w:sz w:val="24"/>
        </w:rPr>
        <w:t>Al respecto, también son de considerar los criterios sostenidos por el Cuarto Tribunal Colegiado en Materia Administrativa del Primer Circuito, cuyos rubros y datos de identificación son los siguientes:</w:t>
      </w:r>
    </w:p>
    <w:p w14:paraId="196498FC" w14:textId="77777777" w:rsidR="00A5783D" w:rsidRPr="00313B75" w:rsidRDefault="00A5783D" w:rsidP="00A5783D">
      <w:pPr>
        <w:pStyle w:val="Prrafodelista"/>
        <w:spacing w:before="240" w:after="240" w:line="360" w:lineRule="auto"/>
        <w:ind w:left="0"/>
        <w:rPr>
          <w:rFonts w:ascii="Palatino Linotype" w:hAnsi="Palatino Linotype"/>
          <w:sz w:val="24"/>
        </w:rPr>
      </w:pPr>
    </w:p>
    <w:p w14:paraId="434DB099" w14:textId="77777777" w:rsidR="00A5783D" w:rsidRPr="00F0201C" w:rsidRDefault="00A5783D" w:rsidP="00A5783D">
      <w:pPr>
        <w:pStyle w:val="Prrafodelista"/>
        <w:spacing w:before="240" w:after="240"/>
        <w:ind w:left="567"/>
        <w:rPr>
          <w:rFonts w:ascii="Palatino Linotype" w:hAnsi="Palatino Linotype"/>
          <w:szCs w:val="22"/>
        </w:rPr>
      </w:pPr>
      <w:r w:rsidRPr="001669B3">
        <w:rPr>
          <w:rFonts w:ascii="Palatino Linotype" w:hAnsi="Palatino Linotype"/>
          <w:szCs w:val="22"/>
        </w:rPr>
        <w:t xml:space="preserve">“PLAZO RAZONABLE PARA RESOLVER. DIMENSIÓN Y EFECTOS DE ESTE </w:t>
      </w:r>
      <w:r w:rsidRPr="00F0201C">
        <w:rPr>
          <w:rFonts w:ascii="Palatino Linotype" w:hAnsi="Palatino Linotype"/>
          <w:szCs w:val="22"/>
        </w:rPr>
        <w:t>CONCEPTO CUANDO SE ADUCE EXCESIVA CARGA DE TRABAJO.” consultable en el Seminario Judicial de la Federación y su gaceta, con el registro digital 2002351.</w:t>
      </w:r>
    </w:p>
    <w:p w14:paraId="167CA823" w14:textId="77777777" w:rsidR="00A5783D" w:rsidRPr="00F0201C" w:rsidRDefault="00A5783D" w:rsidP="00A5783D">
      <w:pPr>
        <w:pStyle w:val="Prrafodelista"/>
        <w:spacing w:before="240" w:after="240"/>
        <w:ind w:left="567"/>
        <w:rPr>
          <w:rFonts w:ascii="Palatino Linotype" w:hAnsi="Palatino Linotype"/>
          <w:szCs w:val="22"/>
        </w:rPr>
      </w:pPr>
      <w:r w:rsidRPr="00F0201C">
        <w:rPr>
          <w:rFonts w:ascii="Palatino Linotype" w:hAnsi="Palatino Linotype"/>
          <w:szCs w:val="22"/>
        </w:rPr>
        <w:t>“PLAZO RAZONABLE PARA RESOLVER. CONCEPTO Y ELEMENTOS QUE LO INTEGRAN A LA LUZ DEL DERECHO INTERNACIONAL DE LOS DERECHOS HUMANOS.”, visible en el Seminario Judicial de la Federación y su gaceta, con el registro digital 2002350.</w:t>
      </w:r>
    </w:p>
    <w:p w14:paraId="26A2EAFA" w14:textId="77777777" w:rsidR="00A5783D" w:rsidRPr="00F0201C" w:rsidRDefault="00A5783D" w:rsidP="00A5783D">
      <w:pPr>
        <w:spacing w:before="240" w:after="240"/>
        <w:rPr>
          <w:rFonts w:ascii="Palatino Linotype" w:hAnsi="Palatino Linotype"/>
          <w:szCs w:val="22"/>
        </w:rPr>
      </w:pPr>
    </w:p>
    <w:p w14:paraId="61A8F929" w14:textId="474B164A" w:rsidR="00DA78E4" w:rsidRPr="00F0201C" w:rsidRDefault="00A5783D" w:rsidP="00A5783D">
      <w:pPr>
        <w:numPr>
          <w:ilvl w:val="0"/>
          <w:numId w:val="1"/>
        </w:numPr>
        <w:spacing w:line="360" w:lineRule="auto"/>
        <w:ind w:left="0" w:firstLine="0"/>
        <w:contextualSpacing/>
        <w:jc w:val="both"/>
        <w:rPr>
          <w:rFonts w:ascii="Palatino Linotype" w:eastAsiaTheme="minorEastAsia" w:hAnsi="Palatino Linotype"/>
          <w:b/>
          <w:u w:val="single"/>
          <w:lang w:val="es-ES_tradnl" w:eastAsia="es-ES"/>
        </w:rPr>
      </w:pPr>
      <w:r w:rsidRPr="00F0201C">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701351EE" w14:textId="77777777" w:rsidR="00DA78E4" w:rsidRPr="00F0201C" w:rsidRDefault="00DA78E4" w:rsidP="00A5783D">
      <w:pPr>
        <w:spacing w:line="360" w:lineRule="auto"/>
        <w:contextualSpacing/>
        <w:jc w:val="both"/>
        <w:rPr>
          <w:rFonts w:ascii="Palatino Linotype" w:eastAsiaTheme="minorEastAsia" w:hAnsi="Palatino Linotype"/>
          <w:b/>
          <w:u w:val="single"/>
          <w:lang w:val="es-ES_tradnl" w:eastAsia="es-ES"/>
        </w:rPr>
      </w:pPr>
    </w:p>
    <w:p w14:paraId="22968FC8" w14:textId="0CF20BD0" w:rsidR="00F0201C" w:rsidRDefault="00386FDF" w:rsidP="00F0201C">
      <w:pPr>
        <w:numPr>
          <w:ilvl w:val="0"/>
          <w:numId w:val="1"/>
        </w:numPr>
        <w:spacing w:line="360" w:lineRule="auto"/>
        <w:ind w:left="0" w:firstLine="0"/>
        <w:contextualSpacing/>
        <w:jc w:val="both"/>
        <w:rPr>
          <w:rFonts w:ascii="Palatino Linotype" w:eastAsiaTheme="minorEastAsia" w:hAnsi="Palatino Linotype"/>
          <w:b/>
          <w:u w:val="single"/>
          <w:lang w:val="es-ES_tradnl" w:eastAsia="es-ES"/>
        </w:rPr>
      </w:pPr>
      <w:r w:rsidRPr="00F0201C">
        <w:rPr>
          <w:rFonts w:ascii="Palatino Linotype" w:eastAsiaTheme="minorEastAsia" w:hAnsi="Palatino Linotype"/>
          <w:lang w:val="es-ES_tradnl" w:eastAsia="es-ES"/>
        </w:rPr>
        <w:t>La Comisionada</w:t>
      </w:r>
      <w:r w:rsidR="0045479A" w:rsidRPr="00192B4E">
        <w:rPr>
          <w:rFonts w:ascii="Palatino Linotype" w:eastAsiaTheme="minorEastAsia" w:hAnsi="Palatino Linotype"/>
          <w:lang w:val="es-ES_tradnl" w:eastAsia="es-ES"/>
        </w:rPr>
        <w:t xml:space="preserve"> Ponente decretó el cierre de instrucción</w:t>
      </w:r>
      <w:r w:rsidR="0045479A" w:rsidRPr="00192B4E">
        <w:rPr>
          <w:rFonts w:ascii="Palatino Linotype" w:eastAsiaTheme="minorEastAsia" w:hAnsi="Palatino Linotype" w:cs="Arial"/>
          <w:lang w:val="es-ES_tradnl" w:eastAsia="es-ES"/>
        </w:rPr>
        <w:t xml:space="preserve"> </w:t>
      </w:r>
      <w:r w:rsidR="0045479A" w:rsidRPr="00192B4E">
        <w:rPr>
          <w:rFonts w:ascii="Palatino Linotype" w:eastAsiaTheme="minorEastAsia" w:hAnsi="Palatino Linotype"/>
          <w:lang w:val="es-ES_tradnl" w:eastAsia="es-ES"/>
        </w:rPr>
        <w:t>med</w:t>
      </w:r>
      <w:r w:rsidR="0045479A">
        <w:rPr>
          <w:rFonts w:ascii="Palatino Linotype" w:eastAsiaTheme="minorEastAsia" w:hAnsi="Palatino Linotype"/>
          <w:lang w:val="es-ES_tradnl" w:eastAsia="es-ES"/>
        </w:rPr>
        <w:t>iante el acuerdo de</w:t>
      </w:r>
      <w:r>
        <w:rPr>
          <w:rFonts w:ascii="Palatino Linotype" w:eastAsiaTheme="minorEastAsia" w:hAnsi="Palatino Linotype"/>
          <w:lang w:val="es-ES_tradnl" w:eastAsia="es-ES"/>
        </w:rPr>
        <w:t xml:space="preserve">l </w:t>
      </w:r>
      <w:r w:rsidR="00DA78E4">
        <w:rPr>
          <w:rFonts w:ascii="Palatino Linotype" w:eastAsiaTheme="minorEastAsia" w:hAnsi="Palatino Linotype"/>
          <w:lang w:val="es-ES_tradnl" w:eastAsia="es-ES"/>
        </w:rPr>
        <w:t>dieciocho</w:t>
      </w:r>
      <w:r w:rsidR="00925C78">
        <w:rPr>
          <w:rFonts w:ascii="Palatino Linotype" w:eastAsiaTheme="minorEastAsia" w:hAnsi="Palatino Linotype"/>
          <w:lang w:val="es-ES_tradnl" w:eastAsia="es-ES"/>
        </w:rPr>
        <w:t xml:space="preserve"> </w:t>
      </w:r>
      <w:r w:rsidR="0045479A">
        <w:rPr>
          <w:rFonts w:ascii="Palatino Linotype" w:eastAsiaTheme="minorEastAsia" w:hAnsi="Palatino Linotype"/>
          <w:lang w:val="es-ES_tradnl" w:eastAsia="es-ES"/>
        </w:rPr>
        <w:t>(</w:t>
      </w:r>
      <w:r w:rsidR="00DA78E4">
        <w:rPr>
          <w:rFonts w:ascii="Palatino Linotype" w:eastAsiaTheme="minorEastAsia" w:hAnsi="Palatino Linotype"/>
          <w:lang w:val="es-ES_tradnl" w:eastAsia="es-ES"/>
        </w:rPr>
        <w:t>18</w:t>
      </w:r>
      <w:r w:rsidR="0045479A" w:rsidRPr="00192B4E">
        <w:rPr>
          <w:rFonts w:ascii="Palatino Linotype" w:eastAsiaTheme="minorEastAsia" w:hAnsi="Palatino Linotype"/>
          <w:lang w:val="es-ES_tradnl" w:eastAsia="es-ES"/>
        </w:rPr>
        <w:t xml:space="preserve">) de </w:t>
      </w:r>
      <w:r>
        <w:rPr>
          <w:rFonts w:ascii="Palatino Linotype" w:eastAsiaTheme="minorEastAsia" w:hAnsi="Palatino Linotype"/>
          <w:lang w:val="es-ES_tradnl" w:eastAsia="es-ES"/>
        </w:rPr>
        <w:t>mayo</w:t>
      </w:r>
      <w:r w:rsidR="0045479A">
        <w:rPr>
          <w:rFonts w:ascii="Palatino Linotype" w:eastAsiaTheme="minorEastAsia" w:hAnsi="Palatino Linotype"/>
          <w:lang w:val="es-ES_tradnl" w:eastAsia="es-ES"/>
        </w:rPr>
        <w:t xml:space="preserve"> de dos mil </w:t>
      </w:r>
      <w:r>
        <w:rPr>
          <w:rFonts w:ascii="Palatino Linotype" w:eastAsiaTheme="minorEastAsia" w:hAnsi="Palatino Linotype"/>
          <w:lang w:val="es-ES_tradnl" w:eastAsia="es-ES"/>
        </w:rPr>
        <w:t>veintitrés.</w:t>
      </w:r>
      <w:bookmarkStart w:id="5" w:name="_Toc83301634"/>
    </w:p>
    <w:p w14:paraId="07991008" w14:textId="77777777" w:rsidR="00F0201C" w:rsidRPr="00F0201C" w:rsidRDefault="00F0201C" w:rsidP="00F0201C">
      <w:pPr>
        <w:spacing w:line="360" w:lineRule="auto"/>
        <w:contextualSpacing/>
        <w:jc w:val="both"/>
        <w:rPr>
          <w:rFonts w:ascii="Palatino Linotype" w:eastAsiaTheme="minorEastAsia" w:hAnsi="Palatino Linotype"/>
          <w:b/>
          <w:u w:val="single"/>
          <w:lang w:val="es-ES_tradnl" w:eastAsia="es-ES"/>
        </w:rPr>
      </w:pPr>
    </w:p>
    <w:p w14:paraId="0516AE1F" w14:textId="77777777" w:rsidR="00F0201C" w:rsidRDefault="00F0201C" w:rsidP="00F0201C">
      <w:pPr>
        <w:keepNext/>
        <w:keepLines/>
        <w:spacing w:line="360" w:lineRule="auto"/>
        <w:outlineLvl w:val="0"/>
        <w:rPr>
          <w:rFonts w:ascii="Palatino Linotype" w:eastAsiaTheme="majorEastAsia" w:hAnsi="Palatino Linotype" w:cstheme="majorBidi"/>
          <w:b/>
        </w:rPr>
      </w:pPr>
    </w:p>
    <w:p w14:paraId="2760E72F" w14:textId="77777777" w:rsidR="00CE3EF5" w:rsidRPr="00192B4E" w:rsidRDefault="00CE3EF5" w:rsidP="00192B4E">
      <w:pPr>
        <w:keepNext/>
        <w:keepLines/>
        <w:spacing w:line="360" w:lineRule="auto"/>
        <w:jc w:val="center"/>
        <w:outlineLvl w:val="0"/>
        <w:rPr>
          <w:rFonts w:ascii="Palatino Linotype" w:eastAsiaTheme="majorEastAsia" w:hAnsi="Palatino Linotype" w:cstheme="majorBidi"/>
        </w:rPr>
      </w:pPr>
      <w:r w:rsidRPr="00192B4E">
        <w:rPr>
          <w:rFonts w:ascii="Palatino Linotype" w:eastAsiaTheme="majorEastAsia" w:hAnsi="Palatino Linotype" w:cstheme="majorBidi"/>
          <w:b/>
        </w:rPr>
        <w:t>CONSIDERANDO</w:t>
      </w:r>
      <w:bookmarkEnd w:id="5"/>
      <w:r w:rsidRPr="00192B4E">
        <w:rPr>
          <w:rFonts w:ascii="Palatino Linotype" w:eastAsiaTheme="majorEastAsia" w:hAnsi="Palatino Linotype" w:cstheme="majorBidi"/>
          <w:b/>
        </w:rPr>
        <w:t xml:space="preserve"> </w:t>
      </w:r>
    </w:p>
    <w:p w14:paraId="4B91B6A9" w14:textId="77777777" w:rsidR="00CE3EF5" w:rsidRPr="00192B4E" w:rsidRDefault="00CE3EF5" w:rsidP="00192B4E">
      <w:pPr>
        <w:spacing w:line="360" w:lineRule="auto"/>
        <w:rPr>
          <w:rFonts w:ascii="Palatino Linotype" w:eastAsiaTheme="minorEastAsia" w:hAnsi="Palatino Linotype"/>
        </w:rPr>
      </w:pPr>
    </w:p>
    <w:p w14:paraId="30196144" w14:textId="77777777" w:rsidR="00CE3EF5" w:rsidRPr="00192B4E" w:rsidRDefault="00CE3EF5" w:rsidP="00192B4E">
      <w:pPr>
        <w:keepNext/>
        <w:keepLines/>
        <w:spacing w:line="360" w:lineRule="auto"/>
        <w:outlineLvl w:val="1"/>
        <w:rPr>
          <w:rFonts w:ascii="Palatino Linotype" w:eastAsiaTheme="majorEastAsia" w:hAnsi="Palatino Linotype" w:cstheme="majorBidi"/>
          <w:b/>
          <w:szCs w:val="26"/>
        </w:rPr>
      </w:pPr>
      <w:bookmarkStart w:id="6" w:name="_Toc83301635"/>
      <w:r w:rsidRPr="00192B4E">
        <w:rPr>
          <w:rFonts w:ascii="Palatino Linotype" w:eastAsiaTheme="majorEastAsia" w:hAnsi="Palatino Linotype" w:cstheme="majorBidi"/>
          <w:b/>
          <w:szCs w:val="26"/>
        </w:rPr>
        <w:t>PRIMERO. De la competencia</w:t>
      </w:r>
      <w:bookmarkEnd w:id="6"/>
    </w:p>
    <w:p w14:paraId="58B52872" w14:textId="77777777" w:rsidR="00CE3EF5" w:rsidRPr="00192B4E" w:rsidRDefault="00CE3EF5" w:rsidP="00192B4E">
      <w:pPr>
        <w:keepNext/>
        <w:keepLines/>
        <w:spacing w:line="360" w:lineRule="auto"/>
        <w:outlineLvl w:val="1"/>
        <w:rPr>
          <w:rFonts w:ascii="Palatino Linotype" w:eastAsiaTheme="majorEastAsia" w:hAnsi="Palatino Linotype" w:cstheme="majorBidi"/>
          <w:b/>
          <w:bCs/>
          <w:spacing w:val="60"/>
          <w:szCs w:val="26"/>
        </w:rPr>
      </w:pPr>
    </w:p>
    <w:p w14:paraId="38DD86D7" w14:textId="77777777" w:rsidR="00991BA9" w:rsidRPr="00925C78" w:rsidRDefault="00CE3EF5" w:rsidP="00192B4E">
      <w:pPr>
        <w:numPr>
          <w:ilvl w:val="0"/>
          <w:numId w:val="1"/>
        </w:numPr>
        <w:spacing w:line="360" w:lineRule="auto"/>
        <w:ind w:left="0" w:firstLine="0"/>
        <w:contextualSpacing/>
        <w:jc w:val="both"/>
        <w:rPr>
          <w:rFonts w:ascii="Palatino Linotype" w:eastAsia="Calibri" w:hAnsi="Palatino Linotype"/>
          <w:lang w:eastAsia="es-ES"/>
        </w:rPr>
      </w:pPr>
      <w:r w:rsidRPr="00192B4E">
        <w:rPr>
          <w:rFonts w:ascii="Palatino Linotype" w:eastAsia="Calibri" w:hAnsi="Palatino Linotype"/>
          <w:lang w:val="es-ES" w:eastAsia="es-ES"/>
        </w:rPr>
        <w:t xml:space="preserve">Este </w:t>
      </w:r>
      <w:r w:rsidRPr="00925C78">
        <w:rPr>
          <w:rFonts w:ascii="Palatino Linotype" w:eastAsia="Calibri" w:hAnsi="Palatino Linotype"/>
          <w:lang w:val="es-ES" w:eastAsia="es-ES"/>
        </w:rPr>
        <w:t xml:space="preserve">Instituto de Transparencia, Acceso a la Información Pública y Protección de Datos Personales del Estado de México y Municipios, es competente para conocer y resolver del presente recurso de conformidad con el artículo: 6, apartado A, de la Constitución Política de los Estados Unidos Mexicanos; 5, </w:t>
      </w:r>
      <w:r w:rsidRPr="00925C78">
        <w:rPr>
          <w:rFonts w:ascii="Palatino Linotype" w:eastAsia="Calibri" w:hAnsi="Palatino Linotype"/>
          <w:lang w:eastAsia="es-ES"/>
        </w:rPr>
        <w:t>párrafos trigésimo, trigésimo primero y trigésimo segundo, fracciones I, II, III, IV y V de la Constitución Política del Estado Libre y Soberano de México</w:t>
      </w:r>
      <w:r w:rsidRPr="00925C78">
        <w:rPr>
          <w:rFonts w:ascii="Palatino Linotype" w:eastAsia="Calibri" w:hAnsi="Palatino Linotype"/>
          <w:lang w:val="es-ES" w:eastAsia="es-ES"/>
        </w:rPr>
        <w:t xml:space="preserve">; 1, 3 fracción I, 82, 97, 98, 119, 123, 124, 127, 128 y 133 </w:t>
      </w:r>
      <w:r w:rsidRPr="00925C78">
        <w:rPr>
          <w:rFonts w:ascii="Palatino Linotype" w:eastAsia="Calibri" w:hAnsi="Palatino Linotype"/>
          <w:lang w:eastAsia="es-ES"/>
        </w:rPr>
        <w:t>Ley de Protección de Datos Personales en Posesión de Sujetos Obligados del Estado de México y Municipios</w:t>
      </w:r>
      <w:r w:rsidRPr="00925C78">
        <w:rPr>
          <w:rFonts w:ascii="Palatino Linotype" w:eastAsia="Calibri" w:hAnsi="Palatino Linotype"/>
          <w:lang w:val="es-ES" w:eastAsia="es-ES"/>
        </w:rPr>
        <w:t>; y 10, 7, 9 fracciones I y XXIV, y 11 del Reglamento Interior del Instituto de Transparencia, Acceso a la Información Pública y Protección de Datos Personales del Estado de México y Municipios.</w:t>
      </w:r>
    </w:p>
    <w:p w14:paraId="258AAF63" w14:textId="77777777" w:rsidR="00CE3EF5" w:rsidRPr="00192B4E" w:rsidRDefault="00CE3EF5" w:rsidP="00192B4E">
      <w:pPr>
        <w:spacing w:line="360" w:lineRule="auto"/>
        <w:contextualSpacing/>
        <w:jc w:val="both"/>
        <w:rPr>
          <w:rFonts w:ascii="Palatino Linotype" w:eastAsiaTheme="minorEastAsia" w:hAnsi="Palatino Linotype"/>
          <w:lang w:val="es-ES_tradnl" w:eastAsia="es-ES"/>
        </w:rPr>
      </w:pPr>
    </w:p>
    <w:p w14:paraId="5477352A" w14:textId="77777777" w:rsidR="00CE3EF5" w:rsidRPr="00192B4E" w:rsidRDefault="00CE3EF5" w:rsidP="00192B4E">
      <w:pPr>
        <w:keepNext/>
        <w:keepLines/>
        <w:spacing w:line="360" w:lineRule="auto"/>
        <w:outlineLvl w:val="1"/>
        <w:rPr>
          <w:rFonts w:ascii="Palatino Linotype" w:eastAsiaTheme="majorEastAsia" w:hAnsi="Palatino Linotype" w:cstheme="majorBidi"/>
          <w:b/>
          <w:szCs w:val="26"/>
        </w:rPr>
      </w:pPr>
      <w:bookmarkStart w:id="7" w:name="_Toc83301636"/>
      <w:r w:rsidRPr="00192B4E">
        <w:rPr>
          <w:rFonts w:ascii="Palatino Linotype" w:eastAsiaTheme="majorEastAsia" w:hAnsi="Palatino Linotype" w:cstheme="majorBidi"/>
          <w:b/>
          <w:szCs w:val="26"/>
        </w:rPr>
        <w:t>SEGUNDO. De la oportunidad y procedencia.</w:t>
      </w:r>
      <w:bookmarkEnd w:id="7"/>
    </w:p>
    <w:p w14:paraId="7C3F820B" w14:textId="77777777" w:rsidR="00CE3EF5" w:rsidRPr="00192B4E" w:rsidRDefault="00CE3EF5" w:rsidP="00192B4E">
      <w:pPr>
        <w:spacing w:line="360" w:lineRule="auto"/>
        <w:rPr>
          <w:rFonts w:ascii="Palatino Linotype" w:eastAsiaTheme="minorEastAsia" w:hAnsi="Palatino Linotype"/>
        </w:rPr>
      </w:pPr>
    </w:p>
    <w:p w14:paraId="2B6CCE84" w14:textId="267876B4" w:rsidR="00EB0D17" w:rsidRPr="00F0201C" w:rsidRDefault="00CE3EF5" w:rsidP="00F0201C">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92B4E">
        <w:rPr>
          <w:rFonts w:ascii="Palatino Linotype" w:eastAsia="Calibri" w:hAnsi="Palatino Linotype" w:cs="Arial"/>
          <w:lang w:val="es-ES_tradnl" w:eastAsia="es-ES"/>
        </w:rPr>
        <w:t xml:space="preserve">El medio de impugnación fue presentado a través del </w:t>
      </w:r>
      <w:r w:rsidRPr="00192B4E">
        <w:rPr>
          <w:rFonts w:ascii="Palatino Linotype" w:eastAsia="Calibri" w:hAnsi="Palatino Linotype" w:cs="Arial"/>
          <w:b/>
          <w:lang w:val="es-ES_tradnl" w:eastAsia="es-ES"/>
        </w:rPr>
        <w:t>SAIMEX,</w:t>
      </w:r>
      <w:r w:rsidRPr="00192B4E">
        <w:rPr>
          <w:rFonts w:ascii="Palatino Linotype" w:eastAsia="Calibri" w:hAnsi="Palatino Linotype" w:cs="Arial"/>
          <w:lang w:val="es-ES_tradnl" w:eastAsia="es-ES"/>
        </w:rPr>
        <w:t xml:space="preserve"> en el formato previamente aprobado para tal efecto y dentro del plazo legal de quince días hábiles otorgados; siendo así que el </w:t>
      </w:r>
      <w:r w:rsidRPr="00192B4E">
        <w:rPr>
          <w:rFonts w:ascii="Palatino Linotype" w:eastAsia="Calibri" w:hAnsi="Palatino Linotype" w:cs="Arial"/>
          <w:b/>
          <w:lang w:val="es-ES_tradnl" w:eastAsia="es-ES"/>
        </w:rPr>
        <w:t>SUJETO OBLIGADO</w:t>
      </w:r>
      <w:r w:rsidRPr="00192B4E">
        <w:rPr>
          <w:rFonts w:ascii="Palatino Linotype" w:eastAsia="Calibri" w:hAnsi="Palatino Linotype" w:cs="Arial"/>
          <w:lang w:val="es-ES_tradnl" w:eastAsia="es-ES"/>
        </w:rPr>
        <w:t xml:space="preserve"> entregó respuesta a la solicitud el </w:t>
      </w:r>
      <w:r w:rsidR="00F0201C">
        <w:rPr>
          <w:rFonts w:ascii="Palatino Linotype" w:eastAsia="Calibri" w:hAnsi="Palatino Linotype" w:cs="Arial"/>
          <w:lang w:val="es-ES_tradnl" w:eastAsia="es-ES"/>
        </w:rPr>
        <w:t>cinco</w:t>
      </w:r>
      <w:r w:rsidR="00543B5B">
        <w:rPr>
          <w:rFonts w:ascii="Palatino Linotype" w:eastAsia="Calibri" w:hAnsi="Palatino Linotype" w:cs="Arial"/>
          <w:lang w:val="es-ES_tradnl" w:eastAsia="es-ES"/>
        </w:rPr>
        <w:t xml:space="preserve"> (</w:t>
      </w:r>
      <w:r w:rsidR="00F0201C">
        <w:rPr>
          <w:rFonts w:ascii="Palatino Linotype" w:eastAsia="Calibri" w:hAnsi="Palatino Linotype" w:cs="Arial"/>
          <w:lang w:val="es-ES_tradnl" w:eastAsia="es-ES"/>
        </w:rPr>
        <w:t>05</w:t>
      </w:r>
      <w:r w:rsidR="00EB0D17" w:rsidRPr="00192B4E">
        <w:rPr>
          <w:rFonts w:ascii="Palatino Linotype" w:eastAsia="Calibri" w:hAnsi="Palatino Linotype" w:cs="Arial"/>
          <w:lang w:val="es-ES_tradnl" w:eastAsia="es-ES"/>
        </w:rPr>
        <w:t xml:space="preserve">) de </w:t>
      </w:r>
      <w:r w:rsidR="00F0201C">
        <w:rPr>
          <w:rFonts w:ascii="Palatino Linotype" w:eastAsia="Calibri" w:hAnsi="Palatino Linotype" w:cs="Arial"/>
          <w:lang w:val="es-ES_tradnl" w:eastAsia="es-ES"/>
        </w:rPr>
        <w:t>septiembre</w:t>
      </w:r>
      <w:r w:rsidR="00543B5B">
        <w:rPr>
          <w:rFonts w:ascii="Palatino Linotype" w:eastAsia="Calibri" w:hAnsi="Palatino Linotype" w:cs="Arial"/>
          <w:lang w:val="es-ES_tradnl" w:eastAsia="es-ES"/>
        </w:rPr>
        <w:t xml:space="preserve"> </w:t>
      </w:r>
      <w:r w:rsidR="00F0201C">
        <w:rPr>
          <w:rFonts w:ascii="Palatino Linotype" w:eastAsia="Calibri" w:hAnsi="Palatino Linotype" w:cs="Arial"/>
          <w:lang w:val="es-ES_tradnl" w:eastAsia="es-ES"/>
        </w:rPr>
        <w:t>de dos mil veintidós</w:t>
      </w:r>
      <w:r w:rsidRPr="00192B4E">
        <w:rPr>
          <w:rFonts w:ascii="Palatino Linotype" w:eastAsia="Calibri" w:hAnsi="Palatino Linotype" w:cs="Arial"/>
          <w:lang w:val="es-ES_tradnl" w:eastAsia="es-ES"/>
        </w:rPr>
        <w:t xml:space="preserve">, </w:t>
      </w:r>
      <w:r w:rsidRPr="00192B4E">
        <w:rPr>
          <w:rFonts w:ascii="Palatino Linotype" w:eastAsiaTheme="minorEastAsia" w:hAnsi="Palatino Linotype" w:cs="Arial"/>
          <w:lang w:val="es-ES_tradnl" w:eastAsia="es-ES"/>
        </w:rPr>
        <w:t xml:space="preserve">de tal forma que el plazo para interponer el recurso de revisión transcurrió del </w:t>
      </w:r>
      <w:r w:rsidR="00F0201C">
        <w:rPr>
          <w:rFonts w:ascii="Palatino Linotype" w:eastAsiaTheme="minorEastAsia" w:hAnsi="Palatino Linotype" w:cs="Arial"/>
          <w:lang w:val="es-ES_tradnl" w:eastAsia="es-ES"/>
        </w:rPr>
        <w:t>seis</w:t>
      </w:r>
      <w:r w:rsidR="00925C78">
        <w:rPr>
          <w:rFonts w:ascii="Palatino Linotype" w:eastAsiaTheme="minorEastAsia" w:hAnsi="Palatino Linotype" w:cs="Arial"/>
          <w:lang w:val="es-ES_tradnl" w:eastAsia="es-ES"/>
        </w:rPr>
        <w:t xml:space="preserve"> </w:t>
      </w:r>
      <w:r w:rsidR="00543B5B">
        <w:rPr>
          <w:rFonts w:ascii="Palatino Linotype" w:eastAsiaTheme="minorEastAsia" w:hAnsi="Palatino Linotype" w:cs="Arial"/>
          <w:lang w:val="es-ES_tradnl" w:eastAsia="es-ES"/>
        </w:rPr>
        <w:t>(</w:t>
      </w:r>
      <w:r w:rsidR="00F0201C">
        <w:rPr>
          <w:rFonts w:ascii="Palatino Linotype" w:eastAsiaTheme="minorEastAsia" w:hAnsi="Palatino Linotype" w:cs="Arial"/>
          <w:lang w:val="es-ES_tradnl" w:eastAsia="es-ES"/>
        </w:rPr>
        <w:t>06</w:t>
      </w:r>
      <w:r w:rsidR="00EB0D17" w:rsidRPr="00192B4E">
        <w:rPr>
          <w:rFonts w:ascii="Palatino Linotype" w:eastAsiaTheme="minorEastAsia" w:hAnsi="Palatino Linotype" w:cs="Arial"/>
          <w:lang w:val="es-ES_tradnl" w:eastAsia="es-ES"/>
        </w:rPr>
        <w:t xml:space="preserve">) de </w:t>
      </w:r>
      <w:r w:rsidR="00386FDF">
        <w:rPr>
          <w:rFonts w:ascii="Palatino Linotype" w:eastAsiaTheme="minorEastAsia" w:hAnsi="Palatino Linotype" w:cs="Arial"/>
          <w:lang w:val="es-ES_tradnl" w:eastAsia="es-ES"/>
        </w:rPr>
        <w:t>marzo</w:t>
      </w:r>
      <w:r w:rsidR="00EB0D17" w:rsidRPr="00192B4E">
        <w:rPr>
          <w:rFonts w:ascii="Palatino Linotype" w:eastAsiaTheme="minorEastAsia" w:hAnsi="Palatino Linotype" w:cs="Arial"/>
          <w:lang w:val="es-ES_tradnl" w:eastAsia="es-ES"/>
        </w:rPr>
        <w:t xml:space="preserve"> al </w:t>
      </w:r>
      <w:r w:rsidR="00F0201C">
        <w:rPr>
          <w:rFonts w:ascii="Palatino Linotype" w:eastAsiaTheme="minorEastAsia" w:hAnsi="Palatino Linotype" w:cs="Arial"/>
          <w:lang w:val="es-ES_tradnl" w:eastAsia="es-ES"/>
        </w:rPr>
        <w:t>veintisiete</w:t>
      </w:r>
      <w:r w:rsidR="00925C78">
        <w:rPr>
          <w:rFonts w:ascii="Palatino Linotype" w:eastAsiaTheme="minorEastAsia" w:hAnsi="Palatino Linotype" w:cs="Arial"/>
          <w:lang w:val="es-ES_tradnl" w:eastAsia="es-ES"/>
        </w:rPr>
        <w:t xml:space="preserve"> </w:t>
      </w:r>
      <w:r w:rsidR="00F0201C">
        <w:rPr>
          <w:rFonts w:ascii="Palatino Linotype" w:eastAsiaTheme="minorEastAsia" w:hAnsi="Palatino Linotype" w:cs="Arial"/>
          <w:lang w:val="es-ES_tradnl" w:eastAsia="es-ES"/>
        </w:rPr>
        <w:t>(27</w:t>
      </w:r>
      <w:r w:rsidR="00EB0D17" w:rsidRPr="00192B4E">
        <w:rPr>
          <w:rFonts w:ascii="Palatino Linotype" w:eastAsiaTheme="minorEastAsia" w:hAnsi="Palatino Linotype" w:cs="Arial"/>
          <w:lang w:val="es-ES_tradnl" w:eastAsia="es-ES"/>
        </w:rPr>
        <w:t xml:space="preserve">) de </w:t>
      </w:r>
      <w:r w:rsidR="00F0201C">
        <w:rPr>
          <w:rFonts w:ascii="Palatino Linotype" w:eastAsiaTheme="minorEastAsia" w:hAnsi="Palatino Linotype" w:cs="Arial"/>
          <w:lang w:val="es-ES_tradnl" w:eastAsia="es-ES"/>
        </w:rPr>
        <w:t>septiembre</w:t>
      </w:r>
      <w:r w:rsidR="00386FDF">
        <w:rPr>
          <w:rFonts w:ascii="Palatino Linotype" w:eastAsiaTheme="minorEastAsia" w:hAnsi="Palatino Linotype" w:cs="Arial"/>
          <w:lang w:val="es-ES_tradnl" w:eastAsia="es-ES"/>
        </w:rPr>
        <w:t xml:space="preserve"> </w:t>
      </w:r>
      <w:r w:rsidRPr="00192B4E">
        <w:rPr>
          <w:rFonts w:ascii="Palatino Linotype" w:eastAsiaTheme="minorEastAsia" w:hAnsi="Palatino Linotype" w:cs="Arial"/>
          <w:lang w:val="es-ES_tradnl" w:eastAsia="es-ES"/>
        </w:rPr>
        <w:t>de dos mil veintidós; en consecuencia, presentó su inconformidad el</w:t>
      </w:r>
      <w:r w:rsidR="00925C78">
        <w:rPr>
          <w:rFonts w:ascii="Palatino Linotype" w:eastAsiaTheme="minorEastAsia" w:hAnsi="Palatino Linotype" w:cs="Arial"/>
          <w:lang w:val="es-ES_tradnl" w:eastAsia="es-ES"/>
        </w:rPr>
        <w:t xml:space="preserve"> ocho </w:t>
      </w:r>
      <w:r w:rsidR="00132BC6">
        <w:rPr>
          <w:rFonts w:ascii="Palatino Linotype" w:eastAsiaTheme="minorEastAsia" w:hAnsi="Palatino Linotype" w:cs="Arial"/>
          <w:lang w:val="es-ES_tradnl" w:eastAsia="es-ES"/>
        </w:rPr>
        <w:t>(</w:t>
      </w:r>
      <w:r w:rsidR="00925C78">
        <w:rPr>
          <w:rFonts w:ascii="Palatino Linotype" w:eastAsiaTheme="minorEastAsia" w:hAnsi="Palatino Linotype" w:cs="Arial"/>
          <w:lang w:val="es-ES_tradnl" w:eastAsia="es-ES"/>
        </w:rPr>
        <w:t>08</w:t>
      </w:r>
      <w:r w:rsidR="00F0201C">
        <w:rPr>
          <w:rFonts w:ascii="Palatino Linotype" w:eastAsiaTheme="minorEastAsia" w:hAnsi="Palatino Linotype" w:cs="Arial"/>
          <w:lang w:val="es-ES_tradnl" w:eastAsia="es-ES"/>
        </w:rPr>
        <w:t>) de septiembre</w:t>
      </w:r>
      <w:r w:rsidRPr="00F0201C">
        <w:rPr>
          <w:rFonts w:ascii="Palatino Linotype" w:eastAsiaTheme="minorEastAsia" w:hAnsi="Palatino Linotype" w:cs="Arial"/>
          <w:lang w:val="es-ES_tradnl" w:eastAsia="es-ES"/>
        </w:rPr>
        <w:t xml:space="preserve"> del </w:t>
      </w:r>
      <w:r w:rsidR="00F0201C">
        <w:rPr>
          <w:rFonts w:ascii="Palatino Linotype" w:eastAsiaTheme="minorEastAsia" w:hAnsi="Palatino Linotype" w:cs="Arial"/>
          <w:lang w:val="es-ES_tradnl" w:eastAsia="es-ES"/>
        </w:rPr>
        <w:t>dos mil veintidós</w:t>
      </w:r>
      <w:r w:rsidRPr="00F0201C">
        <w:rPr>
          <w:rFonts w:ascii="Palatino Linotype" w:eastAsiaTheme="minorEastAsia" w:hAnsi="Palatino Linotype" w:cs="Arial"/>
          <w:lang w:val="es-ES_tradnl" w:eastAsia="es-ES"/>
        </w:rPr>
        <w:t xml:space="preserve">, por lo que se encuentra dentro de los </w:t>
      </w:r>
      <w:r w:rsidRPr="00F0201C">
        <w:rPr>
          <w:rFonts w:ascii="Palatino Linotype" w:eastAsiaTheme="minorEastAsia" w:hAnsi="Palatino Linotype" w:cs="Arial"/>
          <w:lang w:val="es-ES_tradnl" w:eastAsia="es-ES"/>
        </w:rPr>
        <w:lastRenderedPageBreak/>
        <w:t xml:space="preserve">márgenes temporales previstos en el artículo 178 de la </w:t>
      </w:r>
      <w:r w:rsidRPr="00F0201C">
        <w:rPr>
          <w:rFonts w:ascii="Palatino Linotype" w:eastAsiaTheme="minorEastAsia" w:hAnsi="Palatino Linotype" w:cs="Arial"/>
          <w:b/>
          <w:lang w:val="es-ES_tradnl" w:eastAsia="es-ES"/>
        </w:rPr>
        <w:t xml:space="preserve">Ley de Transparencia y Acceso a la Información Pública del Estado de México y Municipios </w:t>
      </w:r>
      <w:r w:rsidRPr="00F0201C">
        <w:rPr>
          <w:rFonts w:ascii="Palatino Linotype" w:eastAsiaTheme="minorEastAsia" w:hAnsi="Palatino Linotype" w:cs="Arial"/>
          <w:lang w:val="es-ES_tradnl" w:eastAsia="es-ES"/>
        </w:rPr>
        <w:t>vigente.</w:t>
      </w:r>
    </w:p>
    <w:p w14:paraId="083B74CC" w14:textId="77777777" w:rsidR="00957C3F" w:rsidRPr="00192B4E" w:rsidRDefault="00957C3F" w:rsidP="00192B4E">
      <w:pPr>
        <w:spacing w:line="360" w:lineRule="auto"/>
        <w:ind w:right="49"/>
        <w:contextualSpacing/>
        <w:jc w:val="both"/>
        <w:rPr>
          <w:rFonts w:ascii="Palatino Linotype" w:eastAsiaTheme="minorEastAsia" w:hAnsi="Palatino Linotype"/>
          <w:lang w:val="es-ES_tradnl" w:eastAsia="es-ES"/>
        </w:rPr>
      </w:pPr>
    </w:p>
    <w:p w14:paraId="6BFC7D97" w14:textId="77777777" w:rsidR="00CE3EF5" w:rsidRPr="00386FDF" w:rsidRDefault="00CE3EF5" w:rsidP="00386FDF">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386FDF">
        <w:rPr>
          <w:rFonts w:ascii="Palatino Linotype" w:eastAsia="Calibri" w:hAnsi="Palatino Linotype" w:cs="Arial"/>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8" w:name="_Toc452722829"/>
      <w:bookmarkStart w:id="9" w:name="_Toc454373811"/>
      <w:bookmarkStart w:id="10" w:name="_Toc476675991"/>
    </w:p>
    <w:p w14:paraId="506AEEA2" w14:textId="77777777" w:rsidR="00CE3EF5" w:rsidRPr="00192B4E" w:rsidRDefault="00CE3EF5" w:rsidP="00192B4E">
      <w:pPr>
        <w:spacing w:line="360" w:lineRule="auto"/>
        <w:ind w:right="49"/>
        <w:contextualSpacing/>
        <w:jc w:val="both"/>
        <w:rPr>
          <w:rFonts w:ascii="Palatino Linotype" w:eastAsia="MS Gothic" w:hAnsi="Palatino Linotype" w:cstheme="majorBidi"/>
          <w:lang w:eastAsia="es-ES"/>
        </w:rPr>
      </w:pPr>
      <w:bookmarkStart w:id="11" w:name="_Toc65713731"/>
      <w:bookmarkStart w:id="12" w:name="_Toc94119614"/>
    </w:p>
    <w:p w14:paraId="3151A288" w14:textId="77777777" w:rsidR="00CE3EF5" w:rsidRPr="00192B4E" w:rsidRDefault="00CE3EF5" w:rsidP="00192B4E">
      <w:pPr>
        <w:spacing w:line="360" w:lineRule="auto"/>
        <w:ind w:right="49"/>
        <w:contextualSpacing/>
        <w:jc w:val="both"/>
        <w:rPr>
          <w:rFonts w:ascii="Palatino Linotype" w:eastAsia="MS Gothic" w:hAnsi="Palatino Linotype" w:cstheme="majorBidi"/>
          <w:b/>
          <w:lang w:eastAsia="es-ES"/>
        </w:rPr>
      </w:pPr>
      <w:r w:rsidRPr="00192B4E">
        <w:rPr>
          <w:rFonts w:ascii="Palatino Linotype" w:eastAsia="MS Gothic" w:hAnsi="Palatino Linotype" w:cstheme="majorBidi"/>
          <w:b/>
          <w:lang w:val="es-ES_tradnl" w:eastAsia="es-ES"/>
        </w:rPr>
        <w:t>TERCERO. Planteamiento de la Litis</w:t>
      </w:r>
      <w:r w:rsidRPr="00192B4E">
        <w:rPr>
          <w:rFonts w:ascii="Palatino Linotype" w:eastAsia="MS Gothic" w:hAnsi="Palatino Linotype" w:cstheme="majorBidi"/>
          <w:b/>
          <w:lang w:eastAsia="es-ES"/>
        </w:rPr>
        <w:t>.</w:t>
      </w:r>
      <w:bookmarkEnd w:id="11"/>
      <w:bookmarkEnd w:id="12"/>
    </w:p>
    <w:p w14:paraId="23D5018B" w14:textId="77777777" w:rsidR="00CE3EF5" w:rsidRPr="00192B4E" w:rsidRDefault="00CE3EF5" w:rsidP="00192B4E">
      <w:pPr>
        <w:spacing w:line="360" w:lineRule="auto"/>
        <w:ind w:right="49"/>
        <w:contextualSpacing/>
        <w:jc w:val="both"/>
        <w:rPr>
          <w:rFonts w:ascii="Palatino Linotype" w:eastAsia="MS Gothic" w:hAnsi="Palatino Linotype" w:cstheme="majorBidi"/>
          <w:b/>
          <w:lang w:eastAsia="es-ES"/>
        </w:rPr>
      </w:pPr>
    </w:p>
    <w:p w14:paraId="365755B1" w14:textId="7921E2DE" w:rsidR="0091782A" w:rsidRPr="00F0201C" w:rsidRDefault="00CE3EF5" w:rsidP="0091782A">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91782A">
        <w:rPr>
          <w:rFonts w:ascii="Palatino Linotype" w:eastAsia="MS Gothic" w:hAnsi="Palatino Linotype" w:cstheme="majorBidi"/>
          <w:lang w:eastAsia="es-ES"/>
        </w:rPr>
        <w:t xml:space="preserve">El </w:t>
      </w:r>
      <w:r w:rsidR="00925C78" w:rsidRPr="0091782A">
        <w:rPr>
          <w:rFonts w:ascii="Palatino Linotype" w:eastAsia="MS Gothic" w:hAnsi="Palatino Linotype" w:cstheme="majorBidi"/>
          <w:lang w:eastAsia="es-ES"/>
        </w:rPr>
        <w:t>P</w:t>
      </w:r>
      <w:r w:rsidRPr="0091782A">
        <w:rPr>
          <w:rFonts w:ascii="Palatino Linotype" w:eastAsia="MS Gothic" w:hAnsi="Palatino Linotype" w:cstheme="majorBidi"/>
          <w:lang w:eastAsia="es-ES"/>
        </w:rPr>
        <w:t xml:space="preserve">articular </w:t>
      </w:r>
      <w:r w:rsidR="0091782A" w:rsidRPr="0091782A">
        <w:rPr>
          <w:rFonts w:ascii="Palatino Linotype" w:eastAsia="MS Gothic" w:hAnsi="Palatino Linotype" w:cstheme="majorBidi"/>
          <w:lang w:eastAsia="es-ES"/>
        </w:rPr>
        <w:t>requirió</w:t>
      </w:r>
      <w:r w:rsidRPr="0091782A">
        <w:rPr>
          <w:rFonts w:ascii="Palatino Linotype" w:eastAsia="MS Gothic" w:hAnsi="Palatino Linotype" w:cstheme="majorBidi"/>
          <w:lang w:eastAsia="es-ES"/>
        </w:rPr>
        <w:t xml:space="preserve"> </w:t>
      </w:r>
      <w:r w:rsidR="0091782A" w:rsidRPr="0091782A">
        <w:rPr>
          <w:rFonts w:ascii="Palatino Linotype" w:eastAsia="MS Gothic" w:hAnsi="Palatino Linotype" w:cstheme="majorBidi"/>
          <w:lang w:eastAsia="es-ES"/>
        </w:rPr>
        <w:t xml:space="preserve">al </w:t>
      </w:r>
      <w:r w:rsidR="00925C78" w:rsidRPr="0091782A">
        <w:rPr>
          <w:rFonts w:ascii="Palatino Linotype" w:eastAsia="MS Gothic" w:hAnsi="Palatino Linotype" w:cstheme="majorBidi"/>
          <w:lang w:eastAsia="es-ES"/>
        </w:rPr>
        <w:t xml:space="preserve">Ayuntamiento de </w:t>
      </w:r>
      <w:r w:rsidR="00F0201C">
        <w:rPr>
          <w:rFonts w:ascii="Palatino Linotype" w:eastAsia="MS Gothic" w:hAnsi="Palatino Linotype" w:cstheme="majorBidi"/>
          <w:lang w:eastAsia="es-ES"/>
        </w:rPr>
        <w:t>Melchor Ocampo</w:t>
      </w:r>
      <w:r w:rsidR="00925C78" w:rsidRPr="0091782A">
        <w:rPr>
          <w:rFonts w:ascii="Palatino Linotype" w:eastAsia="MS Gothic" w:hAnsi="Palatino Linotype" w:cstheme="majorBidi"/>
          <w:lang w:eastAsia="es-ES"/>
        </w:rPr>
        <w:t xml:space="preserve">, </w:t>
      </w:r>
      <w:r w:rsidR="00F0201C">
        <w:rPr>
          <w:rFonts w:ascii="Palatino Linotype" w:eastAsia="MS Gothic" w:hAnsi="Palatino Linotype" w:cstheme="majorBidi"/>
          <w:lang w:eastAsia="es-ES"/>
        </w:rPr>
        <w:t>la siguiente información:</w:t>
      </w:r>
    </w:p>
    <w:p w14:paraId="24095E7A" w14:textId="77777777" w:rsidR="00F0201C" w:rsidRDefault="00F0201C" w:rsidP="00F0201C">
      <w:pPr>
        <w:spacing w:line="360" w:lineRule="auto"/>
        <w:ind w:right="49"/>
        <w:contextualSpacing/>
        <w:jc w:val="both"/>
        <w:rPr>
          <w:rFonts w:ascii="Palatino Linotype" w:eastAsia="MS Gothic" w:hAnsi="Palatino Linotype" w:cstheme="majorBidi"/>
          <w:lang w:eastAsia="es-ES"/>
        </w:rPr>
      </w:pPr>
    </w:p>
    <w:p w14:paraId="79D0D192" w14:textId="56D65177" w:rsidR="00F0201C" w:rsidRDefault="00F0201C" w:rsidP="00B370AB">
      <w:pPr>
        <w:pStyle w:val="Prrafodelista"/>
        <w:numPr>
          <w:ilvl w:val="0"/>
          <w:numId w:val="25"/>
        </w:numPr>
        <w:ind w:left="567" w:right="539" w:hanging="76"/>
        <w:jc w:val="both"/>
        <w:rPr>
          <w:rFonts w:ascii="Palatino Linotype" w:hAnsi="Palatino Linotype"/>
          <w:color w:val="000000"/>
          <w:szCs w:val="22"/>
        </w:rPr>
      </w:pPr>
      <w:r w:rsidRPr="00F0201C">
        <w:rPr>
          <w:rFonts w:ascii="Palatino Linotype" w:hAnsi="Palatino Linotype"/>
          <w:color w:val="000000"/>
          <w:szCs w:val="22"/>
        </w:rPr>
        <w:t>Acciones se han llevado a cabo para la detección de casos de trata de personas en el municipio de 2020 a 2021</w:t>
      </w:r>
      <w:r>
        <w:rPr>
          <w:rFonts w:ascii="Palatino Linotype" w:hAnsi="Palatino Linotype"/>
          <w:color w:val="000000"/>
          <w:szCs w:val="22"/>
        </w:rPr>
        <w:t>.</w:t>
      </w:r>
    </w:p>
    <w:p w14:paraId="04CB3A18" w14:textId="77777777" w:rsidR="00B370AB" w:rsidRDefault="00B370AB" w:rsidP="00B370AB">
      <w:pPr>
        <w:pStyle w:val="Prrafodelista"/>
        <w:ind w:left="567" w:right="539"/>
        <w:jc w:val="both"/>
        <w:rPr>
          <w:rFonts w:ascii="Palatino Linotype" w:hAnsi="Palatino Linotype"/>
          <w:color w:val="000000"/>
          <w:szCs w:val="22"/>
        </w:rPr>
      </w:pPr>
    </w:p>
    <w:p w14:paraId="2480DB48" w14:textId="0131B602" w:rsidR="002C4D38" w:rsidRDefault="00F0201C" w:rsidP="00B370AB">
      <w:pPr>
        <w:pStyle w:val="Prrafodelista"/>
        <w:numPr>
          <w:ilvl w:val="0"/>
          <w:numId w:val="25"/>
        </w:numPr>
        <w:ind w:left="567" w:right="539" w:hanging="76"/>
        <w:jc w:val="both"/>
        <w:rPr>
          <w:rFonts w:ascii="Palatino Linotype" w:hAnsi="Palatino Linotype"/>
          <w:color w:val="000000"/>
          <w:szCs w:val="22"/>
        </w:rPr>
      </w:pPr>
      <w:r w:rsidRPr="00F0201C">
        <w:rPr>
          <w:rFonts w:ascii="Palatino Linotype" w:hAnsi="Palatino Linotype"/>
          <w:color w:val="000000"/>
          <w:szCs w:val="22"/>
        </w:rPr>
        <w:t>¿Cuántos casos de víctimas de trata de personas han registrado de 2020 a 2022</w:t>
      </w:r>
      <w:r>
        <w:rPr>
          <w:rFonts w:ascii="Palatino Linotype" w:hAnsi="Palatino Linotype"/>
          <w:color w:val="000000"/>
          <w:szCs w:val="22"/>
        </w:rPr>
        <w:t>?</w:t>
      </w:r>
      <w:r w:rsidR="002C4D38">
        <w:rPr>
          <w:rFonts w:ascii="Palatino Linotype" w:hAnsi="Palatino Linotype"/>
          <w:color w:val="000000"/>
          <w:szCs w:val="22"/>
        </w:rPr>
        <w:t>; m</w:t>
      </w:r>
      <w:r w:rsidR="002C4D38" w:rsidRPr="002C4D38">
        <w:rPr>
          <w:rFonts w:ascii="Palatino Linotype" w:hAnsi="Palatino Linotype"/>
          <w:color w:val="000000"/>
          <w:szCs w:val="22"/>
        </w:rPr>
        <w:t xml:space="preserve">odalidades de trata se registradas, </w:t>
      </w:r>
      <w:r w:rsidRPr="002C4D38">
        <w:rPr>
          <w:rFonts w:ascii="Palatino Linotype" w:hAnsi="Palatino Linotype"/>
          <w:color w:val="000000"/>
          <w:szCs w:val="22"/>
        </w:rPr>
        <w:t>por ejemplo: prostitución ajena u otr</w:t>
      </w:r>
      <w:r w:rsidR="002C4D38" w:rsidRPr="002C4D38">
        <w:rPr>
          <w:rFonts w:ascii="Palatino Linotype" w:hAnsi="Palatino Linotype"/>
          <w:color w:val="000000"/>
          <w:szCs w:val="22"/>
        </w:rPr>
        <w:t>as formas de explotación sexual, explotación laboral, trabajo o servicios forzados,</w:t>
      </w:r>
      <w:r w:rsidRPr="002C4D38">
        <w:rPr>
          <w:rFonts w:ascii="Palatino Linotype" w:hAnsi="Palatino Linotype"/>
          <w:color w:val="000000"/>
          <w:szCs w:val="22"/>
        </w:rPr>
        <w:t xml:space="preserve"> mendicidad</w:t>
      </w:r>
      <w:r w:rsidR="002C4D38" w:rsidRPr="002C4D38">
        <w:rPr>
          <w:rFonts w:ascii="Palatino Linotype" w:hAnsi="Palatino Linotype"/>
          <w:color w:val="000000"/>
          <w:szCs w:val="22"/>
        </w:rPr>
        <w:t xml:space="preserve"> forzosa,</w:t>
      </w:r>
      <w:r w:rsidRPr="002C4D38">
        <w:rPr>
          <w:rFonts w:ascii="Palatino Linotype" w:hAnsi="Palatino Linotype"/>
          <w:color w:val="000000"/>
          <w:szCs w:val="22"/>
        </w:rPr>
        <w:t xml:space="preserve"> utilización de personas menores de dieciocho</w:t>
      </w:r>
      <w:r w:rsidR="002C4D38" w:rsidRPr="002C4D38">
        <w:rPr>
          <w:rFonts w:ascii="Palatino Linotype" w:hAnsi="Palatino Linotype"/>
          <w:color w:val="000000"/>
          <w:szCs w:val="22"/>
        </w:rPr>
        <w:t xml:space="preserve"> años y actividades delictivas, </w:t>
      </w:r>
      <w:r w:rsidRPr="002C4D38">
        <w:rPr>
          <w:rFonts w:ascii="Palatino Linotype" w:hAnsi="Palatino Linotype"/>
          <w:color w:val="000000"/>
          <w:szCs w:val="22"/>
        </w:rPr>
        <w:t>matr</w:t>
      </w:r>
      <w:r w:rsidR="002C4D38">
        <w:rPr>
          <w:rFonts w:ascii="Palatino Linotype" w:hAnsi="Palatino Linotype"/>
          <w:color w:val="000000"/>
          <w:szCs w:val="22"/>
        </w:rPr>
        <w:t>imonio forzoso o servil; etcétera. De</w:t>
      </w:r>
      <w:r w:rsidR="002C4D38" w:rsidRPr="002C4D38">
        <w:rPr>
          <w:rFonts w:ascii="Palatino Linotype" w:hAnsi="Palatino Linotype"/>
          <w:color w:val="000000"/>
          <w:szCs w:val="22"/>
        </w:rPr>
        <w:t>l total de casos, ¿cuánto</w:t>
      </w:r>
      <w:r w:rsidRPr="002C4D38">
        <w:rPr>
          <w:rFonts w:ascii="Palatino Linotype" w:hAnsi="Palatino Linotype"/>
          <w:color w:val="000000"/>
          <w:szCs w:val="22"/>
        </w:rPr>
        <w:t xml:space="preserve">s </w:t>
      </w:r>
      <w:r w:rsidR="002C4D38" w:rsidRPr="002C4D38">
        <w:rPr>
          <w:rFonts w:ascii="Palatino Linotype" w:hAnsi="Palatino Linotype"/>
          <w:color w:val="000000"/>
          <w:szCs w:val="22"/>
        </w:rPr>
        <w:t>corresponden a</w:t>
      </w:r>
      <w:r w:rsidRPr="002C4D38">
        <w:rPr>
          <w:rFonts w:ascii="Palatino Linotype" w:hAnsi="Palatino Linotype"/>
          <w:color w:val="000000"/>
          <w:szCs w:val="22"/>
        </w:rPr>
        <w:t xml:space="preserve"> mujeres</w:t>
      </w:r>
      <w:r w:rsidR="002C4D38" w:rsidRPr="002C4D38">
        <w:rPr>
          <w:rFonts w:ascii="Palatino Linotype" w:hAnsi="Palatino Linotype"/>
          <w:color w:val="000000"/>
          <w:szCs w:val="22"/>
        </w:rPr>
        <w:t xml:space="preserve">, </w:t>
      </w:r>
      <w:r w:rsidRPr="002C4D38">
        <w:rPr>
          <w:rFonts w:ascii="Palatino Linotype" w:hAnsi="Palatino Linotype"/>
          <w:color w:val="000000"/>
          <w:szCs w:val="22"/>
        </w:rPr>
        <w:t>hombres, niños, niñas, adolescentes hombres, adolescentes mujeres, personas indígenas, personas pertenecientes a la comunidad LGBTIQ+?</w:t>
      </w:r>
    </w:p>
    <w:p w14:paraId="0380526F" w14:textId="77777777" w:rsidR="00B370AB" w:rsidRPr="00B370AB" w:rsidRDefault="00B370AB" w:rsidP="00B370AB">
      <w:pPr>
        <w:ind w:right="539"/>
        <w:jc w:val="both"/>
        <w:rPr>
          <w:rFonts w:ascii="Palatino Linotype" w:hAnsi="Palatino Linotype"/>
          <w:color w:val="000000"/>
          <w:szCs w:val="22"/>
        </w:rPr>
      </w:pPr>
    </w:p>
    <w:p w14:paraId="2058660B" w14:textId="275388F4" w:rsidR="002C4D38" w:rsidRDefault="002C4D38" w:rsidP="00B370AB">
      <w:pPr>
        <w:pStyle w:val="Prrafodelista"/>
        <w:numPr>
          <w:ilvl w:val="0"/>
          <w:numId w:val="25"/>
        </w:numPr>
        <w:ind w:left="567" w:right="539" w:hanging="76"/>
        <w:jc w:val="both"/>
        <w:rPr>
          <w:rFonts w:ascii="Palatino Linotype" w:hAnsi="Palatino Linotype"/>
          <w:color w:val="000000"/>
          <w:szCs w:val="22"/>
        </w:rPr>
      </w:pPr>
      <w:r>
        <w:rPr>
          <w:rFonts w:ascii="Palatino Linotype" w:hAnsi="Palatino Linotype"/>
          <w:color w:val="000000"/>
          <w:szCs w:val="22"/>
        </w:rPr>
        <w:t>A</w:t>
      </w:r>
      <w:r w:rsidR="00F0201C" w:rsidRPr="00F0201C">
        <w:rPr>
          <w:rFonts w:ascii="Palatino Linotype" w:hAnsi="Palatino Linotype"/>
          <w:color w:val="000000"/>
          <w:szCs w:val="22"/>
        </w:rPr>
        <w:t>cciones de prevenci</w:t>
      </w:r>
      <w:r>
        <w:rPr>
          <w:rFonts w:ascii="Palatino Linotype" w:hAnsi="Palatino Linotype"/>
          <w:color w:val="000000"/>
          <w:szCs w:val="22"/>
        </w:rPr>
        <w:t>ón se han llevado a cabo en el M</w:t>
      </w:r>
      <w:r w:rsidR="00F0201C" w:rsidRPr="00F0201C">
        <w:rPr>
          <w:rFonts w:ascii="Palatino Linotype" w:hAnsi="Palatino Linotype"/>
          <w:color w:val="000000"/>
          <w:szCs w:val="22"/>
        </w:rPr>
        <w:t>unicipio</w:t>
      </w:r>
      <w:r>
        <w:rPr>
          <w:rFonts w:ascii="Palatino Linotype" w:hAnsi="Palatino Linotype"/>
          <w:color w:val="000000"/>
          <w:szCs w:val="22"/>
        </w:rPr>
        <w:t xml:space="preserve"> de 2020 a 2021</w:t>
      </w:r>
      <w:r w:rsidR="00F0201C" w:rsidRPr="00F0201C">
        <w:rPr>
          <w:rFonts w:ascii="Palatino Linotype" w:hAnsi="Palatino Linotype"/>
          <w:color w:val="000000"/>
          <w:szCs w:val="22"/>
        </w:rPr>
        <w:t xml:space="preserve"> </w:t>
      </w:r>
    </w:p>
    <w:p w14:paraId="64990E8F" w14:textId="77777777" w:rsidR="00B370AB" w:rsidRPr="00B370AB" w:rsidRDefault="00B370AB" w:rsidP="00B370AB">
      <w:pPr>
        <w:ind w:right="539"/>
        <w:jc w:val="both"/>
        <w:rPr>
          <w:rFonts w:ascii="Palatino Linotype" w:hAnsi="Palatino Linotype"/>
          <w:color w:val="000000"/>
          <w:szCs w:val="22"/>
        </w:rPr>
      </w:pPr>
    </w:p>
    <w:p w14:paraId="5307E137" w14:textId="28AC320F" w:rsidR="002C4D38" w:rsidRDefault="00F0201C" w:rsidP="00B370AB">
      <w:pPr>
        <w:pStyle w:val="Prrafodelista"/>
        <w:numPr>
          <w:ilvl w:val="0"/>
          <w:numId w:val="25"/>
        </w:numPr>
        <w:ind w:left="567" w:right="539" w:hanging="76"/>
        <w:jc w:val="both"/>
        <w:rPr>
          <w:rFonts w:ascii="Palatino Linotype" w:hAnsi="Palatino Linotype"/>
          <w:color w:val="000000"/>
          <w:szCs w:val="22"/>
        </w:rPr>
      </w:pPr>
      <w:r w:rsidRPr="00F0201C">
        <w:rPr>
          <w:rFonts w:ascii="Palatino Linotype" w:hAnsi="Palatino Linotype"/>
          <w:color w:val="000000"/>
          <w:szCs w:val="22"/>
        </w:rPr>
        <w:t>¿Se tienen albergues, gubernamentales o de la sociedad civil, para la atención a víctimas de trata de person</w:t>
      </w:r>
      <w:r w:rsidR="002C4D38">
        <w:rPr>
          <w:rFonts w:ascii="Palatino Linotype" w:hAnsi="Palatino Linotype"/>
          <w:color w:val="000000"/>
          <w:szCs w:val="22"/>
        </w:rPr>
        <w:t>as?; ¿C</w:t>
      </w:r>
      <w:r w:rsidRPr="00F0201C">
        <w:rPr>
          <w:rFonts w:ascii="Palatino Linotype" w:hAnsi="Palatino Linotype"/>
          <w:color w:val="000000"/>
          <w:szCs w:val="22"/>
        </w:rPr>
        <w:t>uántas personas han sido atendidas?; del</w:t>
      </w:r>
      <w:r w:rsidR="002C4D38">
        <w:rPr>
          <w:rFonts w:ascii="Palatino Linotype" w:hAnsi="Palatino Linotype"/>
          <w:color w:val="000000"/>
          <w:szCs w:val="22"/>
        </w:rPr>
        <w:t xml:space="preserve"> total de personas atendidas, ¿C</w:t>
      </w:r>
      <w:r w:rsidRPr="00F0201C">
        <w:rPr>
          <w:rFonts w:ascii="Palatino Linotype" w:hAnsi="Palatino Linotype"/>
          <w:color w:val="000000"/>
          <w:szCs w:val="22"/>
        </w:rPr>
        <w:t xml:space="preserve">uántas son mujeres, hombres, niños, niñas, adolescentes hombres, </w:t>
      </w:r>
      <w:r w:rsidR="002C4D38">
        <w:rPr>
          <w:rFonts w:ascii="Palatino Linotype" w:hAnsi="Palatino Linotype"/>
          <w:color w:val="000000"/>
          <w:szCs w:val="22"/>
        </w:rPr>
        <w:t xml:space="preserve">adolescentes mujeres, </w:t>
      </w:r>
      <w:r w:rsidRPr="00F0201C">
        <w:rPr>
          <w:rFonts w:ascii="Palatino Linotype" w:hAnsi="Palatino Linotype"/>
          <w:color w:val="000000"/>
          <w:szCs w:val="22"/>
        </w:rPr>
        <w:t xml:space="preserve">personas indígenas, personas pertenecientes a la </w:t>
      </w:r>
      <w:r w:rsidRPr="00F0201C">
        <w:rPr>
          <w:rFonts w:ascii="Palatino Linotype" w:hAnsi="Palatino Linotype"/>
          <w:color w:val="000000"/>
          <w:szCs w:val="22"/>
        </w:rPr>
        <w:lastRenderedPageBreak/>
        <w:t>comunidad LGBTIQ+?;</w:t>
      </w:r>
      <w:r w:rsidR="002C4D38">
        <w:rPr>
          <w:rFonts w:ascii="Palatino Linotype" w:hAnsi="Palatino Linotype"/>
          <w:color w:val="000000"/>
          <w:szCs w:val="22"/>
        </w:rPr>
        <w:t xml:space="preserve"> ¿S</w:t>
      </w:r>
      <w:r w:rsidRPr="00F0201C">
        <w:rPr>
          <w:rFonts w:ascii="Palatino Linotype" w:hAnsi="Palatino Linotype"/>
          <w:color w:val="000000"/>
          <w:szCs w:val="22"/>
        </w:rPr>
        <w:t xml:space="preserve">e ha posibilitado la reinserción social de las víctimas supervivientes de trata de personas, cuántas se han reinsertado? </w:t>
      </w:r>
    </w:p>
    <w:p w14:paraId="584FA222" w14:textId="77777777" w:rsidR="002C4D38" w:rsidRDefault="002C4D38" w:rsidP="00B370AB">
      <w:pPr>
        <w:pStyle w:val="Prrafodelista"/>
        <w:ind w:left="567" w:right="539" w:hanging="76"/>
        <w:jc w:val="both"/>
        <w:rPr>
          <w:rFonts w:ascii="Palatino Linotype" w:hAnsi="Palatino Linotype"/>
          <w:color w:val="000000"/>
          <w:szCs w:val="22"/>
        </w:rPr>
      </w:pPr>
    </w:p>
    <w:p w14:paraId="755B44A6" w14:textId="4A48B21F" w:rsidR="002C4D38" w:rsidRDefault="002C4D38" w:rsidP="00B370AB">
      <w:pPr>
        <w:pStyle w:val="Prrafodelista"/>
        <w:numPr>
          <w:ilvl w:val="0"/>
          <w:numId w:val="25"/>
        </w:numPr>
        <w:ind w:left="567" w:right="539" w:hanging="76"/>
        <w:jc w:val="both"/>
        <w:rPr>
          <w:rFonts w:ascii="Palatino Linotype" w:hAnsi="Palatino Linotype"/>
          <w:color w:val="000000"/>
          <w:szCs w:val="22"/>
        </w:rPr>
      </w:pPr>
      <w:r>
        <w:rPr>
          <w:rFonts w:ascii="Palatino Linotype" w:hAnsi="Palatino Linotype"/>
          <w:color w:val="000000"/>
          <w:szCs w:val="22"/>
        </w:rPr>
        <w:t>Acciones</w:t>
      </w:r>
      <w:r w:rsidR="00F0201C" w:rsidRPr="00F0201C">
        <w:rPr>
          <w:rFonts w:ascii="Palatino Linotype" w:hAnsi="Palatino Linotype"/>
          <w:color w:val="000000"/>
          <w:szCs w:val="22"/>
        </w:rPr>
        <w:t xml:space="preserve"> </w:t>
      </w:r>
      <w:r>
        <w:rPr>
          <w:rFonts w:ascii="Palatino Linotype" w:hAnsi="Palatino Linotype"/>
          <w:color w:val="000000"/>
          <w:szCs w:val="22"/>
        </w:rPr>
        <w:t>d</w:t>
      </w:r>
      <w:r w:rsidR="00F0201C" w:rsidRPr="00F0201C">
        <w:rPr>
          <w:rFonts w:ascii="Palatino Linotype" w:hAnsi="Palatino Linotype"/>
          <w:color w:val="000000"/>
          <w:szCs w:val="22"/>
        </w:rPr>
        <w:t>el Sistema DIF Municipal para la prevención de la trata de personas</w:t>
      </w:r>
      <w:r>
        <w:rPr>
          <w:rFonts w:ascii="Palatino Linotype" w:hAnsi="Palatino Linotype"/>
          <w:color w:val="000000"/>
          <w:szCs w:val="22"/>
        </w:rPr>
        <w:t xml:space="preserve"> de 2020 a 2021;</w:t>
      </w:r>
      <w:r w:rsidR="00F0201C" w:rsidRPr="00F0201C">
        <w:rPr>
          <w:rFonts w:ascii="Palatino Linotype" w:hAnsi="Palatino Linotype"/>
          <w:color w:val="000000"/>
          <w:szCs w:val="22"/>
        </w:rPr>
        <w:t xml:space="preserve"> ¿Han atendido casos de víc</w:t>
      </w:r>
      <w:r>
        <w:rPr>
          <w:rFonts w:ascii="Palatino Linotype" w:hAnsi="Palatino Linotype"/>
          <w:color w:val="000000"/>
          <w:szCs w:val="22"/>
        </w:rPr>
        <w:t>timas de trata de personas?, ¿</w:t>
      </w:r>
      <w:r w:rsidR="00F0201C" w:rsidRPr="00F0201C">
        <w:rPr>
          <w:rFonts w:ascii="Palatino Linotype" w:hAnsi="Palatino Linotype"/>
          <w:color w:val="000000"/>
          <w:szCs w:val="22"/>
        </w:rPr>
        <w:t>cuántos casos?</w:t>
      </w:r>
      <w:r>
        <w:rPr>
          <w:rFonts w:ascii="Palatino Linotype" w:hAnsi="Palatino Linotype"/>
          <w:color w:val="000000"/>
          <w:szCs w:val="22"/>
        </w:rPr>
        <w:t>;</w:t>
      </w:r>
      <w:r w:rsidR="00F0201C" w:rsidRPr="00F0201C">
        <w:rPr>
          <w:rFonts w:ascii="Palatino Linotype" w:hAnsi="Palatino Linotype"/>
          <w:color w:val="000000"/>
          <w:szCs w:val="22"/>
        </w:rPr>
        <w:t xml:space="preserve"> ¿Siguen un protocolo de atención de las</w:t>
      </w:r>
      <w:r>
        <w:rPr>
          <w:rFonts w:ascii="Palatino Linotype" w:hAnsi="Palatino Linotype"/>
          <w:color w:val="000000"/>
          <w:szCs w:val="22"/>
        </w:rPr>
        <w:t xml:space="preserve"> víctimas de trata de personas?; </w:t>
      </w:r>
      <w:r w:rsidR="00F0201C" w:rsidRPr="00F0201C">
        <w:rPr>
          <w:rFonts w:ascii="Palatino Linotype" w:hAnsi="Palatino Linotype"/>
          <w:color w:val="000000"/>
          <w:szCs w:val="22"/>
        </w:rPr>
        <w:t>¿Cu</w:t>
      </w:r>
      <w:r>
        <w:rPr>
          <w:rFonts w:ascii="Palatino Linotype" w:hAnsi="Palatino Linotype"/>
          <w:color w:val="000000"/>
          <w:szCs w:val="22"/>
        </w:rPr>
        <w:t>ántas de las víctimas son niñas y</w:t>
      </w:r>
      <w:r w:rsidR="00F0201C" w:rsidRPr="00F0201C">
        <w:rPr>
          <w:rFonts w:ascii="Palatino Linotype" w:hAnsi="Palatino Linotype"/>
          <w:color w:val="000000"/>
          <w:szCs w:val="22"/>
        </w:rPr>
        <w:t xml:space="preserve"> cuántos son niños?</w:t>
      </w:r>
    </w:p>
    <w:p w14:paraId="5A03836C" w14:textId="77777777" w:rsidR="00B370AB" w:rsidRPr="00B370AB" w:rsidRDefault="00B370AB" w:rsidP="00B370AB">
      <w:pPr>
        <w:ind w:right="539"/>
        <w:jc w:val="both"/>
        <w:rPr>
          <w:rFonts w:ascii="Palatino Linotype" w:hAnsi="Palatino Linotype"/>
          <w:color w:val="000000"/>
          <w:szCs w:val="22"/>
        </w:rPr>
      </w:pPr>
    </w:p>
    <w:p w14:paraId="3D42E4AB" w14:textId="3EA6ADA3" w:rsidR="0091782A" w:rsidRPr="00B370AB" w:rsidRDefault="00F0201C" w:rsidP="00B370AB">
      <w:pPr>
        <w:pStyle w:val="Prrafodelista"/>
        <w:numPr>
          <w:ilvl w:val="0"/>
          <w:numId w:val="25"/>
        </w:numPr>
        <w:ind w:left="567" w:right="539" w:hanging="76"/>
        <w:jc w:val="both"/>
        <w:rPr>
          <w:rFonts w:ascii="Palatino Linotype" w:eastAsia="MS Gothic" w:hAnsi="Palatino Linotype" w:cstheme="majorBidi"/>
          <w:i/>
          <w:lang w:val="es-ES_tradnl" w:eastAsia="es-ES"/>
        </w:rPr>
      </w:pPr>
      <w:r w:rsidRPr="00B370AB">
        <w:rPr>
          <w:rFonts w:ascii="Palatino Linotype" w:hAnsi="Palatino Linotype"/>
          <w:color w:val="000000"/>
          <w:szCs w:val="22"/>
        </w:rPr>
        <w:t>¿Se tienen identificados a los perpetradores del d</w:t>
      </w:r>
      <w:r w:rsidR="00B370AB" w:rsidRPr="00B370AB">
        <w:rPr>
          <w:rFonts w:ascii="Palatino Linotype" w:hAnsi="Palatino Linotype"/>
          <w:color w:val="000000"/>
          <w:szCs w:val="22"/>
        </w:rPr>
        <w:t xml:space="preserve">elito de tratantes de personas?, </w:t>
      </w:r>
      <w:r w:rsidRPr="00B370AB">
        <w:rPr>
          <w:rFonts w:ascii="Palatino Linotype" w:hAnsi="Palatino Linotype"/>
          <w:color w:val="000000"/>
          <w:szCs w:val="22"/>
        </w:rPr>
        <w:t>¿Cuántos so</w:t>
      </w:r>
      <w:r w:rsidR="00B370AB" w:rsidRPr="00B370AB">
        <w:rPr>
          <w:rFonts w:ascii="Palatino Linotype" w:hAnsi="Palatino Linotype"/>
          <w:color w:val="000000"/>
          <w:szCs w:val="22"/>
        </w:rPr>
        <w:t xml:space="preserve">n hombres y cuántas son mujeres?; </w:t>
      </w:r>
      <w:r w:rsidRPr="00B370AB">
        <w:rPr>
          <w:rFonts w:ascii="Palatino Linotype" w:hAnsi="Palatino Linotype"/>
          <w:color w:val="000000"/>
          <w:szCs w:val="22"/>
        </w:rPr>
        <w:t>¿Actúan de manera individual o pertenecen a al</w:t>
      </w:r>
      <w:r w:rsidR="00B370AB">
        <w:rPr>
          <w:rFonts w:ascii="Palatino Linotype" w:hAnsi="Palatino Linotype"/>
          <w:color w:val="000000"/>
          <w:szCs w:val="22"/>
        </w:rPr>
        <w:t>gún grupo delictivo organizado?</w:t>
      </w:r>
    </w:p>
    <w:p w14:paraId="3BE0EB11" w14:textId="77777777" w:rsidR="00B370AB" w:rsidRPr="00B370AB" w:rsidRDefault="00B370AB" w:rsidP="00B370AB">
      <w:pPr>
        <w:spacing w:line="360" w:lineRule="auto"/>
        <w:ind w:left="927" w:right="49"/>
        <w:jc w:val="both"/>
        <w:rPr>
          <w:rFonts w:ascii="Palatino Linotype" w:eastAsia="MS Gothic" w:hAnsi="Palatino Linotype" w:cstheme="majorBidi"/>
          <w:i/>
          <w:lang w:val="es-ES_tradnl" w:eastAsia="es-ES"/>
        </w:rPr>
      </w:pPr>
    </w:p>
    <w:p w14:paraId="5CB7AF80" w14:textId="15B5D7E1" w:rsidR="00B370AB" w:rsidRPr="00B370AB" w:rsidRDefault="00B370AB" w:rsidP="00B370AB">
      <w:pPr>
        <w:numPr>
          <w:ilvl w:val="0"/>
          <w:numId w:val="1"/>
        </w:numPr>
        <w:spacing w:line="360" w:lineRule="auto"/>
        <w:ind w:left="0" w:right="49" w:firstLine="0"/>
        <w:contextualSpacing/>
        <w:jc w:val="both"/>
        <w:rPr>
          <w:rFonts w:ascii="Palatino Linotype" w:eastAsia="MS Gothic" w:hAnsi="Palatino Linotype" w:cstheme="majorBidi"/>
          <w:lang w:eastAsia="es-ES"/>
        </w:rPr>
      </w:pPr>
      <w:r w:rsidRPr="00B370AB">
        <w:rPr>
          <w:rFonts w:ascii="Palatino Linotype" w:eastAsia="MS Gothic" w:hAnsi="Palatino Linotype" w:cstheme="majorBidi"/>
          <w:iCs/>
          <w:lang w:eastAsia="es-ES"/>
        </w:rPr>
        <w:t xml:space="preserve">En respuesta, el </w:t>
      </w:r>
      <w:r w:rsidRPr="00B370AB">
        <w:rPr>
          <w:rFonts w:ascii="Palatino Linotype" w:eastAsia="MS Gothic" w:hAnsi="Palatino Linotype" w:cstheme="majorBidi"/>
          <w:b/>
          <w:iCs/>
          <w:lang w:eastAsia="es-ES"/>
        </w:rPr>
        <w:t>SUJETO OBLIGADO</w:t>
      </w:r>
      <w:r w:rsidRPr="00B370AB">
        <w:rPr>
          <w:rFonts w:ascii="Palatino Linotype" w:eastAsia="MS Gothic" w:hAnsi="Palatino Linotype" w:cstheme="majorBidi"/>
          <w:iCs/>
          <w:lang w:eastAsia="es-ES"/>
        </w:rPr>
        <w:t xml:space="preserve"> remitió </w:t>
      </w:r>
      <w:r w:rsidRPr="00B370AB">
        <w:rPr>
          <w:rFonts w:ascii="Palatino Linotype" w:hAnsi="Palatino Linotype"/>
        </w:rPr>
        <w:t xml:space="preserve">un oficio suscrito y signado por la Directora de Atención a la Mujer; un documento de dos fojas suscrito por el Director de Seguridad Ciudadana y Movilidad, ilegible en la primera página; y un oficio suscrito y signado por el Procurador del Sistema Municipal D.I.F, por medio del cual, dio atención a los requerimientos </w:t>
      </w:r>
      <w:r>
        <w:rPr>
          <w:rFonts w:ascii="Palatino Linotype" w:hAnsi="Palatino Linotype"/>
        </w:rPr>
        <w:t>planteados</w:t>
      </w:r>
      <w:r w:rsidRPr="00B370AB">
        <w:rPr>
          <w:rFonts w:ascii="Palatino Linotype" w:hAnsi="Palatino Linotype"/>
        </w:rPr>
        <w:t xml:space="preserve"> en la solicitud de información.</w:t>
      </w:r>
    </w:p>
    <w:p w14:paraId="2C2D30D9" w14:textId="77777777" w:rsidR="00B370AB" w:rsidRPr="00192B4E" w:rsidRDefault="00B370AB" w:rsidP="00192B4E">
      <w:pPr>
        <w:spacing w:line="360" w:lineRule="auto"/>
        <w:ind w:right="49"/>
        <w:contextualSpacing/>
        <w:jc w:val="both"/>
        <w:rPr>
          <w:rFonts w:ascii="Palatino Linotype" w:eastAsia="MS Gothic" w:hAnsi="Palatino Linotype" w:cstheme="majorBidi"/>
          <w:lang w:eastAsia="es-ES"/>
        </w:rPr>
      </w:pPr>
    </w:p>
    <w:p w14:paraId="13FE27F0" w14:textId="1701B823" w:rsidR="00033551" w:rsidRPr="00B370AB" w:rsidRDefault="00033551" w:rsidP="00192B4E">
      <w:pPr>
        <w:numPr>
          <w:ilvl w:val="0"/>
          <w:numId w:val="1"/>
        </w:numPr>
        <w:spacing w:line="360" w:lineRule="auto"/>
        <w:ind w:left="0" w:right="49" w:firstLine="0"/>
        <w:contextualSpacing/>
        <w:jc w:val="both"/>
        <w:rPr>
          <w:rFonts w:ascii="Palatino Linotype" w:eastAsia="MS Gothic" w:hAnsi="Palatino Linotype" w:cstheme="majorBidi"/>
          <w:i/>
          <w:lang w:eastAsia="es-ES"/>
        </w:rPr>
      </w:pPr>
      <w:r w:rsidRPr="00192B4E">
        <w:rPr>
          <w:rFonts w:ascii="Palatino Linotype" w:eastAsia="MS Gothic" w:hAnsi="Palatino Linotype" w:cstheme="majorBidi"/>
          <w:lang w:eastAsia="es-ES"/>
        </w:rPr>
        <w:t xml:space="preserve">Inconforme con la respuesta, el </w:t>
      </w:r>
      <w:r w:rsidR="00132BC6">
        <w:rPr>
          <w:rFonts w:ascii="Palatino Linotype" w:eastAsia="MS Gothic" w:hAnsi="Palatino Linotype" w:cstheme="majorBidi"/>
          <w:lang w:eastAsia="es-ES"/>
        </w:rPr>
        <w:t xml:space="preserve">Solicitante interpuso recurso de revisión </w:t>
      </w:r>
      <w:r w:rsidRPr="00192B4E">
        <w:rPr>
          <w:rFonts w:ascii="Palatino Linotype" w:eastAsia="MS Gothic" w:hAnsi="Palatino Linotype" w:cstheme="majorBidi"/>
          <w:lang w:eastAsia="es-ES"/>
        </w:rPr>
        <w:t>en el que señaló de forma medula</w:t>
      </w:r>
      <w:r w:rsidR="00B370AB">
        <w:rPr>
          <w:rFonts w:ascii="Palatino Linotype" w:eastAsia="MS Gothic" w:hAnsi="Palatino Linotype" w:cstheme="majorBidi"/>
          <w:lang w:eastAsia="es-ES"/>
        </w:rPr>
        <w:t xml:space="preserve">r como motivos de inconformidad: </w:t>
      </w:r>
      <w:r w:rsidR="00B370AB" w:rsidRPr="00B370AB">
        <w:rPr>
          <w:rFonts w:ascii="Palatino Linotype" w:eastAsia="MS Gothic" w:hAnsi="Palatino Linotype" w:cstheme="majorBidi"/>
          <w:i/>
          <w:lang w:eastAsia="es-ES"/>
        </w:rPr>
        <w:t>“Borrosa la información anexada” (Sic)</w:t>
      </w:r>
    </w:p>
    <w:p w14:paraId="184EE2DA" w14:textId="77777777" w:rsidR="00132BC6" w:rsidRPr="00192B4E" w:rsidRDefault="00132BC6" w:rsidP="00132BC6">
      <w:pPr>
        <w:spacing w:line="360" w:lineRule="auto"/>
        <w:ind w:right="49"/>
        <w:contextualSpacing/>
        <w:jc w:val="both"/>
        <w:rPr>
          <w:rFonts w:ascii="Palatino Linotype" w:eastAsia="MS Gothic" w:hAnsi="Palatino Linotype" w:cstheme="majorBidi"/>
          <w:lang w:eastAsia="es-ES"/>
        </w:rPr>
      </w:pPr>
    </w:p>
    <w:p w14:paraId="256195AC" w14:textId="6D159089" w:rsidR="00CE3EF5" w:rsidRPr="00192B4E" w:rsidRDefault="00CE3EF5" w:rsidP="00192B4E">
      <w:pPr>
        <w:numPr>
          <w:ilvl w:val="0"/>
          <w:numId w:val="1"/>
        </w:numPr>
        <w:spacing w:line="360" w:lineRule="auto"/>
        <w:ind w:left="0" w:right="49" w:firstLine="0"/>
        <w:contextualSpacing/>
        <w:jc w:val="both"/>
        <w:rPr>
          <w:rFonts w:ascii="Palatino Linotype" w:eastAsia="MS Gothic" w:hAnsi="Palatino Linotype" w:cstheme="majorBidi"/>
          <w:lang w:eastAsia="es-ES"/>
        </w:rPr>
      </w:pPr>
      <w:r w:rsidRPr="00192B4E">
        <w:rPr>
          <w:rFonts w:ascii="Palatino Linotype" w:eastAsia="MS Gothic" w:hAnsi="Palatino Linotype" w:cstheme="majorBidi"/>
          <w:lang w:eastAsia="es-ES"/>
        </w:rPr>
        <w:t xml:space="preserve">En consecuencia, la Litis a resolver en este recurso, se circunscribe a determinar si la respuesta colma con lo solicitado o si se actualiza las causales de procedencia previstas en el artículo 179, fracción </w:t>
      </w:r>
      <w:r w:rsidR="005974F8">
        <w:rPr>
          <w:rFonts w:ascii="Palatino Linotype" w:eastAsia="MS Gothic" w:hAnsi="Palatino Linotype" w:cstheme="majorBidi"/>
          <w:lang w:eastAsia="es-ES"/>
        </w:rPr>
        <w:t>IX</w:t>
      </w:r>
      <w:r w:rsidR="00507F54" w:rsidRPr="00192B4E">
        <w:rPr>
          <w:rFonts w:ascii="Palatino Linotype" w:eastAsia="MS Gothic" w:hAnsi="Palatino Linotype" w:cstheme="majorBidi"/>
          <w:lang w:eastAsia="es-ES"/>
        </w:rPr>
        <w:t xml:space="preserve"> </w:t>
      </w:r>
      <w:r w:rsidRPr="00192B4E">
        <w:rPr>
          <w:rFonts w:ascii="Palatino Linotype" w:eastAsia="MS Gothic" w:hAnsi="Palatino Linotype" w:cstheme="majorBidi"/>
          <w:lang w:eastAsia="es-ES"/>
        </w:rPr>
        <w:t xml:space="preserve">de la Ley de Transparencia y Acceso a la Información Pública del Estado de México y Municipios; que establece la </w:t>
      </w:r>
      <w:r w:rsidR="005974F8">
        <w:rPr>
          <w:rFonts w:ascii="Palatino Linotype" w:eastAsia="MS Gothic" w:hAnsi="Palatino Linotype" w:cstheme="majorBidi"/>
          <w:lang w:eastAsia="es-ES"/>
        </w:rPr>
        <w:t>entrega o puesta a disposición de información en un formato incomprensible y/o no accesible ara e solicitante.</w:t>
      </w:r>
    </w:p>
    <w:p w14:paraId="2BB79E1C" w14:textId="77777777" w:rsidR="00CE3EF5" w:rsidRPr="00192B4E" w:rsidRDefault="00CE3EF5" w:rsidP="00192B4E">
      <w:pPr>
        <w:spacing w:line="360" w:lineRule="auto"/>
        <w:ind w:right="49"/>
        <w:contextualSpacing/>
        <w:jc w:val="both"/>
        <w:rPr>
          <w:rFonts w:ascii="Palatino Linotype" w:eastAsia="MS Gothic" w:hAnsi="Palatino Linotype"/>
        </w:rPr>
      </w:pPr>
    </w:p>
    <w:p w14:paraId="3E395B9C" w14:textId="77777777" w:rsidR="00CE3EF5" w:rsidRPr="00192B4E" w:rsidRDefault="00CE3EF5" w:rsidP="00192B4E">
      <w:pPr>
        <w:keepNext/>
        <w:keepLines/>
        <w:spacing w:line="360" w:lineRule="auto"/>
        <w:ind w:right="48"/>
        <w:outlineLvl w:val="0"/>
        <w:rPr>
          <w:rFonts w:ascii="Palatino Linotype" w:eastAsia="MS Gothic" w:hAnsi="Palatino Linotype" w:cstheme="majorBidi"/>
          <w:b/>
          <w:lang w:val="es-ES_tradnl" w:eastAsia="es-ES"/>
        </w:rPr>
      </w:pPr>
      <w:bookmarkStart w:id="13" w:name="_Toc70417466"/>
      <w:bookmarkStart w:id="14" w:name="_Toc80812775"/>
      <w:bookmarkStart w:id="15" w:name="_Toc83301638"/>
      <w:r w:rsidRPr="00192B4E">
        <w:rPr>
          <w:rFonts w:ascii="Palatino Linotype" w:eastAsia="MS Gothic" w:hAnsi="Palatino Linotype" w:cstheme="majorBidi"/>
          <w:b/>
          <w:lang w:val="es-ES_tradnl" w:eastAsia="es-ES"/>
        </w:rPr>
        <w:lastRenderedPageBreak/>
        <w:t>CUARTO. Del estudio y resolución del recurso de revisión.</w:t>
      </w:r>
      <w:bookmarkEnd w:id="13"/>
      <w:bookmarkEnd w:id="14"/>
      <w:bookmarkEnd w:id="15"/>
    </w:p>
    <w:p w14:paraId="397C356E" w14:textId="77777777" w:rsidR="00CE3EF5" w:rsidRPr="00192B4E" w:rsidRDefault="00CE3EF5" w:rsidP="00192B4E">
      <w:pPr>
        <w:keepNext/>
        <w:keepLines/>
        <w:spacing w:line="360" w:lineRule="auto"/>
        <w:ind w:right="48"/>
        <w:outlineLvl w:val="0"/>
        <w:rPr>
          <w:rFonts w:ascii="Palatino Linotype" w:eastAsia="MS Gothic" w:hAnsi="Palatino Linotype" w:cstheme="majorBidi"/>
          <w:b/>
          <w:lang w:val="es-ES_tradnl" w:eastAsia="es-ES"/>
        </w:rPr>
      </w:pPr>
    </w:p>
    <w:p w14:paraId="6D1A9AEB" w14:textId="77777777" w:rsidR="00CE3EF5" w:rsidRPr="00192B4E" w:rsidRDefault="00CE3EF5" w:rsidP="00192B4E">
      <w:pPr>
        <w:pStyle w:val="Prrafodelista"/>
        <w:keepNext/>
        <w:keepLines/>
        <w:numPr>
          <w:ilvl w:val="0"/>
          <w:numId w:val="2"/>
        </w:numPr>
        <w:spacing w:line="360" w:lineRule="auto"/>
        <w:jc w:val="both"/>
        <w:outlineLvl w:val="1"/>
        <w:rPr>
          <w:rFonts w:ascii="Palatino Linotype" w:eastAsia="MS Gothic" w:hAnsi="Palatino Linotype"/>
          <w:b/>
          <w:sz w:val="24"/>
          <w:lang w:val="es-ES_tradnl" w:eastAsia="es-ES"/>
        </w:rPr>
      </w:pPr>
      <w:bookmarkStart w:id="16" w:name="_Toc498528948"/>
      <w:bookmarkStart w:id="17" w:name="_Toc71234379"/>
      <w:bookmarkStart w:id="18" w:name="_Toc71239557"/>
      <w:bookmarkStart w:id="19" w:name="_Toc80812776"/>
      <w:bookmarkStart w:id="20" w:name="_Toc83301639"/>
      <w:r w:rsidRPr="00192B4E">
        <w:rPr>
          <w:rFonts w:ascii="Palatino Linotype" w:eastAsia="MS Gothic" w:hAnsi="Palatino Linotype"/>
          <w:b/>
          <w:sz w:val="24"/>
          <w:lang w:val="es-ES_tradnl" w:eastAsia="es-ES"/>
        </w:rPr>
        <w:t>De</w:t>
      </w:r>
      <w:bookmarkEnd w:id="16"/>
      <w:r w:rsidRPr="00192B4E">
        <w:rPr>
          <w:rFonts w:ascii="Palatino Linotype" w:eastAsia="MS Gothic" w:hAnsi="Palatino Linotype"/>
          <w:b/>
          <w:sz w:val="24"/>
          <w:lang w:val="es-ES_tradnl" w:eastAsia="es-ES"/>
        </w:rPr>
        <w:t>l derecho de acceso a la información.</w:t>
      </w:r>
      <w:bookmarkEnd w:id="17"/>
      <w:bookmarkEnd w:id="18"/>
      <w:bookmarkEnd w:id="19"/>
      <w:bookmarkEnd w:id="20"/>
    </w:p>
    <w:p w14:paraId="30B62108" w14:textId="77777777" w:rsidR="00CE3EF5" w:rsidRPr="00192B4E" w:rsidRDefault="00CE3EF5" w:rsidP="00192B4E">
      <w:pPr>
        <w:spacing w:line="360" w:lineRule="auto"/>
        <w:ind w:right="49"/>
        <w:contextualSpacing/>
        <w:jc w:val="both"/>
        <w:rPr>
          <w:rFonts w:ascii="Palatino Linotype" w:eastAsiaTheme="minorEastAsia" w:hAnsi="Palatino Linotype"/>
          <w:lang w:val="es-ES_tradnl" w:eastAsia="es-ES"/>
        </w:rPr>
      </w:pPr>
    </w:p>
    <w:p w14:paraId="561E0CE4" w14:textId="77777777" w:rsidR="00CE3EF5" w:rsidRPr="00192B4E" w:rsidRDefault="00CE3EF5" w:rsidP="00192B4E">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92B4E">
        <w:rPr>
          <w:rFonts w:ascii="Palatino Linotype" w:eastAsiaTheme="minorEastAsia" w:hAnsi="Palatino Linotype"/>
          <w:lang w:val="es-ES_tradnl" w:eastAsia="es-ES"/>
        </w:rPr>
        <w:t>E</w:t>
      </w:r>
      <w:r w:rsidRPr="00192B4E">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192B4E">
        <w:rPr>
          <w:rFonts w:ascii="Palatino Linotype" w:hAnsi="Palatino Linotype" w:cs="Arial"/>
          <w:color w:val="000000"/>
          <w:lang w:val="es-ES_tradnl" w:eastAsia="es-ES"/>
        </w:rPr>
        <w:t xml:space="preserve">. </w:t>
      </w:r>
    </w:p>
    <w:p w14:paraId="59E170A0" w14:textId="77777777" w:rsidR="00CE3EF5" w:rsidRPr="00192B4E" w:rsidRDefault="00CE3EF5" w:rsidP="00192B4E">
      <w:pPr>
        <w:spacing w:line="360" w:lineRule="auto"/>
        <w:ind w:right="49"/>
        <w:contextualSpacing/>
        <w:jc w:val="both"/>
        <w:rPr>
          <w:rFonts w:ascii="Palatino Linotype" w:eastAsiaTheme="minorEastAsia" w:hAnsi="Palatino Linotype"/>
          <w:lang w:val="es-ES_tradnl" w:eastAsia="es-ES"/>
        </w:rPr>
      </w:pPr>
    </w:p>
    <w:p w14:paraId="38AA963F" w14:textId="77777777" w:rsidR="00CE3EF5" w:rsidRPr="00192B4E" w:rsidRDefault="00CE3EF5" w:rsidP="00192B4E">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92B4E">
        <w:rPr>
          <w:rFonts w:ascii="Palatino Linotype" w:hAnsi="Palatino Linotype"/>
          <w:lang w:val="es-ES_tradnl" w:eastAsia="es-ES"/>
        </w:rPr>
        <w:t xml:space="preserve">Definiendo el Derecho de Acceso a la Información Pública como: </w:t>
      </w:r>
      <w:r w:rsidRPr="00192B4E">
        <w:rPr>
          <w:rFonts w:ascii="Palatino Linotype" w:eastAsiaTheme="minorEastAsia" w:hAnsi="Palatino Linotype"/>
          <w:i/>
          <w:color w:val="000000"/>
          <w:lang w:val="es-ES_tradnl" w:eastAsia="es-ES"/>
        </w:rPr>
        <w:t>La igualdad de oportunidades para recibir, buscar e impartir información</w:t>
      </w:r>
      <w:r w:rsidRPr="00192B4E">
        <w:rPr>
          <w:rFonts w:ascii="Palatino Linotype" w:eastAsiaTheme="minorEastAsia" w:hAnsi="Palatino Linotype"/>
          <w:i/>
          <w:vertAlign w:val="superscript"/>
          <w:lang w:val="es-ES_tradnl" w:eastAsia="es-ES"/>
        </w:rPr>
        <w:footnoteReference w:id="1"/>
      </w:r>
      <w:r w:rsidRPr="00192B4E">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92B4E">
        <w:rPr>
          <w:rFonts w:ascii="Palatino Linotype" w:eastAsiaTheme="minorEastAsia" w:hAnsi="Palatino Linotype"/>
          <w:i/>
          <w:vertAlign w:val="superscript"/>
          <w:lang w:val="es-ES_tradnl" w:eastAsia="es-ES"/>
        </w:rPr>
        <w:footnoteReference w:id="2"/>
      </w:r>
      <w:r w:rsidRPr="00192B4E">
        <w:rPr>
          <w:rFonts w:ascii="Palatino Linotype" w:eastAsiaTheme="minorEastAsia" w:hAnsi="Palatino Linotype"/>
          <w:color w:val="000000"/>
          <w:lang w:val="es-ES_tradnl" w:eastAsia="es-ES"/>
        </w:rPr>
        <w:t>que se constituye como una herramienta fundamental para ejercer</w:t>
      </w:r>
      <w:r w:rsidRPr="00192B4E">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192B4E">
        <w:rPr>
          <w:rFonts w:ascii="Palatino Linotype" w:eastAsiaTheme="minorEastAsia" w:hAnsi="Palatino Linotype"/>
          <w:i/>
          <w:vertAlign w:val="superscript"/>
          <w:lang w:val="es-ES_tradnl" w:eastAsia="es-ES"/>
        </w:rPr>
        <w:footnoteReference w:id="3"/>
      </w:r>
      <w:r w:rsidRPr="00192B4E">
        <w:rPr>
          <w:rFonts w:ascii="Palatino Linotype" w:eastAsiaTheme="minorEastAsia" w:hAnsi="Palatino Linotype"/>
          <w:color w:val="000000"/>
          <w:lang w:val="es-ES_tradnl" w:eastAsia="es-ES"/>
        </w:rPr>
        <w:t>fomentando</w:t>
      </w:r>
      <w:r w:rsidRPr="00192B4E">
        <w:rPr>
          <w:rFonts w:ascii="Palatino Linotype" w:eastAsiaTheme="minorEastAsia" w:hAnsi="Palatino Linotype"/>
          <w:i/>
          <w:color w:val="000000"/>
          <w:lang w:val="es-ES_tradnl" w:eastAsia="es-ES"/>
        </w:rPr>
        <w:t xml:space="preserve"> la transparencia de las actividades estatales y </w:t>
      </w:r>
      <w:r w:rsidRPr="00192B4E">
        <w:rPr>
          <w:rFonts w:ascii="Palatino Linotype" w:eastAsiaTheme="minorEastAsia" w:hAnsi="Palatino Linotype"/>
          <w:color w:val="000000"/>
          <w:lang w:val="es-ES_tradnl" w:eastAsia="es-ES"/>
        </w:rPr>
        <w:t>promoviendo</w:t>
      </w:r>
      <w:r w:rsidRPr="00192B4E">
        <w:rPr>
          <w:rFonts w:ascii="Palatino Linotype" w:eastAsiaTheme="minorEastAsia" w:hAnsi="Palatino Linotype"/>
          <w:i/>
          <w:color w:val="000000"/>
          <w:lang w:val="es-ES_tradnl" w:eastAsia="es-ES"/>
        </w:rPr>
        <w:t xml:space="preserve"> la responsabilidad de los funcionarios sobre su gestión pública,</w:t>
      </w:r>
      <w:r w:rsidRPr="00192B4E">
        <w:rPr>
          <w:rFonts w:ascii="Palatino Linotype" w:eastAsiaTheme="minorEastAsia" w:hAnsi="Palatino Linotype"/>
          <w:i/>
          <w:vertAlign w:val="superscript"/>
          <w:lang w:val="es-ES_tradnl" w:eastAsia="es-ES"/>
        </w:rPr>
        <w:footnoteReference w:id="4"/>
      </w:r>
      <w:r w:rsidRPr="00192B4E">
        <w:rPr>
          <w:rFonts w:ascii="Palatino Linotype" w:eastAsiaTheme="minorEastAsia" w:hAnsi="Palatino Linotype"/>
          <w:color w:val="000000"/>
          <w:lang w:val="es-ES_tradnl" w:eastAsia="es-ES"/>
        </w:rPr>
        <w:t>que permite</w:t>
      </w:r>
      <w:r w:rsidRPr="00192B4E">
        <w:rPr>
          <w:rFonts w:ascii="Palatino Linotype" w:eastAsiaTheme="minorEastAsia" w:hAnsi="Palatino Linotype"/>
          <w:i/>
          <w:color w:val="000000"/>
          <w:lang w:val="es-ES_tradnl" w:eastAsia="es-ES"/>
        </w:rPr>
        <w:t xml:space="preserve"> saber qué están </w:t>
      </w:r>
      <w:r w:rsidRPr="00192B4E">
        <w:rPr>
          <w:rFonts w:ascii="Palatino Linotype" w:eastAsiaTheme="minorEastAsia" w:hAnsi="Palatino Linotype"/>
          <w:i/>
          <w:color w:val="000000"/>
          <w:lang w:val="es-ES_tradnl" w:eastAsia="es-ES"/>
        </w:rPr>
        <w:lastRenderedPageBreak/>
        <w:t>haciendo los gobiernos por sus pueblos, sin lo cual la verdad languidecería y la participación en el gobierno permanecería fragmentada.</w:t>
      </w:r>
    </w:p>
    <w:p w14:paraId="0352CCDA" w14:textId="77777777" w:rsidR="00CE3EF5" w:rsidRPr="00192B4E" w:rsidRDefault="00CE3EF5" w:rsidP="00192B4E">
      <w:pPr>
        <w:spacing w:line="360" w:lineRule="auto"/>
        <w:ind w:right="49"/>
        <w:contextualSpacing/>
        <w:jc w:val="both"/>
        <w:rPr>
          <w:rFonts w:ascii="Palatino Linotype" w:eastAsiaTheme="minorEastAsia" w:hAnsi="Palatino Linotype"/>
          <w:lang w:val="es-ES_tradnl" w:eastAsia="es-ES"/>
        </w:rPr>
      </w:pPr>
    </w:p>
    <w:p w14:paraId="1A897222" w14:textId="77777777" w:rsidR="00CE3EF5" w:rsidRPr="00192B4E" w:rsidRDefault="00CE3EF5" w:rsidP="00192B4E">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92B4E">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14:paraId="25EC38E7" w14:textId="77777777" w:rsidR="00CE3EF5" w:rsidRPr="00192B4E" w:rsidRDefault="00CE3EF5" w:rsidP="00192B4E">
      <w:pPr>
        <w:spacing w:line="360" w:lineRule="auto"/>
        <w:ind w:right="49"/>
        <w:contextualSpacing/>
        <w:jc w:val="both"/>
        <w:rPr>
          <w:rFonts w:ascii="Palatino Linotype" w:hAnsi="Palatino Linotype"/>
          <w:lang w:val="es-ES_tradnl" w:eastAsia="es-ES"/>
        </w:rPr>
      </w:pPr>
    </w:p>
    <w:p w14:paraId="724FC963" w14:textId="77777777" w:rsidR="00CE3EF5" w:rsidRPr="00192B4E" w:rsidRDefault="00CE3EF5" w:rsidP="004E250A">
      <w:pPr>
        <w:ind w:left="567" w:right="567"/>
        <w:contextualSpacing/>
        <w:jc w:val="both"/>
        <w:rPr>
          <w:rFonts w:ascii="Palatino Linotype" w:hAnsi="Palatino Linotype"/>
          <w:i/>
          <w:sz w:val="22"/>
          <w:lang w:val="es-ES_tradnl" w:eastAsia="es-ES"/>
        </w:rPr>
      </w:pPr>
      <w:r w:rsidRPr="00192B4E">
        <w:rPr>
          <w:rFonts w:ascii="Palatino Linotype" w:hAnsi="Palatino Linotype"/>
          <w:i/>
          <w:sz w:val="22"/>
          <w:lang w:val="es-ES_tradnl" w:eastAsia="es-ES"/>
        </w:rPr>
        <w:t>“</w:t>
      </w:r>
      <w:r w:rsidRPr="00192B4E">
        <w:rPr>
          <w:rFonts w:ascii="Palatino Linotype" w:hAnsi="Palatino Linotype"/>
          <w:b/>
          <w:i/>
          <w:sz w:val="22"/>
          <w:lang w:val="es-ES_tradnl" w:eastAsia="es-ES"/>
        </w:rPr>
        <w:t>Artículo 1.-</w:t>
      </w:r>
      <w:r w:rsidRPr="00192B4E">
        <w:rPr>
          <w:rFonts w:ascii="Palatino Linotype" w:hAnsi="Palatino Linotype"/>
          <w:i/>
          <w:sz w:val="22"/>
          <w:lang w:val="es-ES_tradnl" w:eastAsia="es-ES"/>
        </w:rPr>
        <w:t xml:space="preserve"> </w:t>
      </w:r>
    </w:p>
    <w:p w14:paraId="79EDC223" w14:textId="77777777" w:rsidR="00CE3EF5" w:rsidRPr="00192B4E" w:rsidRDefault="00CE3EF5" w:rsidP="004E250A">
      <w:pPr>
        <w:ind w:left="567" w:right="567"/>
        <w:contextualSpacing/>
        <w:jc w:val="both"/>
        <w:rPr>
          <w:rFonts w:ascii="Palatino Linotype" w:hAnsi="Palatino Linotype"/>
          <w:i/>
          <w:sz w:val="22"/>
          <w:lang w:val="es-ES_tradnl" w:eastAsia="es-ES"/>
        </w:rPr>
      </w:pPr>
      <w:r w:rsidRPr="00192B4E">
        <w:rPr>
          <w:rFonts w:ascii="Palatino Linotype" w:hAnsi="Palatino Linotype"/>
          <w:i/>
          <w:sz w:val="22"/>
          <w:lang w:val="es-ES_tradnl" w:eastAsia="es-ES"/>
        </w:rPr>
        <w:t>(…)</w:t>
      </w:r>
    </w:p>
    <w:p w14:paraId="313DBD90" w14:textId="77777777" w:rsidR="00CE3EF5" w:rsidRPr="00192B4E" w:rsidRDefault="00CE3EF5" w:rsidP="004E250A">
      <w:pPr>
        <w:ind w:left="567" w:right="567"/>
        <w:contextualSpacing/>
        <w:jc w:val="both"/>
        <w:rPr>
          <w:rFonts w:ascii="Palatino Linotype" w:hAnsi="Palatino Linotype"/>
          <w:i/>
          <w:sz w:val="22"/>
        </w:rPr>
      </w:pPr>
      <w:r w:rsidRPr="00192B4E">
        <w:rPr>
          <w:rFonts w:ascii="Palatino Linotype" w:hAnsi="Palatino Linotype"/>
          <w:i/>
          <w:sz w:val="22"/>
          <w:lang w:val="es-ES_tradnl" w:eastAsia="es-ES"/>
        </w:rPr>
        <w:t>Todas las</w:t>
      </w:r>
      <w:r w:rsidRPr="00192B4E">
        <w:rPr>
          <w:rFonts w:ascii="Palatino Linotype" w:hAnsi="Palatino Linotype"/>
          <w:sz w:val="22"/>
          <w:lang w:val="es-ES_tradnl" w:eastAsia="es-ES"/>
        </w:rPr>
        <w:t xml:space="preserve"> </w:t>
      </w:r>
      <w:r w:rsidRPr="00192B4E">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89E191A" w14:textId="77777777" w:rsidR="00CE3EF5" w:rsidRPr="00192B4E" w:rsidRDefault="00CE3EF5" w:rsidP="004E250A">
      <w:pPr>
        <w:ind w:left="567" w:right="567"/>
        <w:contextualSpacing/>
        <w:jc w:val="both"/>
        <w:rPr>
          <w:rFonts w:ascii="Palatino Linotype" w:hAnsi="Palatino Linotype"/>
          <w:sz w:val="22"/>
          <w:lang w:val="es-ES_tradnl" w:eastAsia="es-ES"/>
        </w:rPr>
      </w:pPr>
      <w:r w:rsidRPr="00192B4E">
        <w:rPr>
          <w:rFonts w:ascii="Palatino Linotype" w:hAnsi="Palatino Linotype"/>
          <w:i/>
          <w:sz w:val="22"/>
        </w:rPr>
        <w:t>(…)</w:t>
      </w:r>
      <w:r w:rsidRPr="00192B4E">
        <w:rPr>
          <w:rFonts w:ascii="Palatino Linotype" w:hAnsi="Palatino Linotype"/>
          <w:sz w:val="22"/>
          <w:lang w:val="es-ES_tradnl" w:eastAsia="es-ES"/>
        </w:rPr>
        <w:t>”.</w:t>
      </w:r>
    </w:p>
    <w:p w14:paraId="2D4C46A7" w14:textId="77777777" w:rsidR="00CE3EF5" w:rsidRPr="00192B4E" w:rsidRDefault="00CE3EF5" w:rsidP="00192B4E">
      <w:pPr>
        <w:spacing w:line="360" w:lineRule="auto"/>
        <w:ind w:right="49"/>
        <w:contextualSpacing/>
        <w:jc w:val="both"/>
        <w:rPr>
          <w:rFonts w:ascii="Palatino Linotype" w:eastAsiaTheme="minorEastAsia" w:hAnsi="Palatino Linotype"/>
          <w:lang w:val="es-ES_tradnl" w:eastAsia="es-ES"/>
        </w:rPr>
      </w:pPr>
    </w:p>
    <w:p w14:paraId="623F4CA2" w14:textId="77777777" w:rsidR="00CE3EF5" w:rsidRPr="00192B4E" w:rsidRDefault="00CE3EF5" w:rsidP="00192B4E">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92B4E">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14:paraId="316BC622" w14:textId="77777777" w:rsidR="00CE3EF5" w:rsidRPr="00192B4E" w:rsidRDefault="00CE3EF5" w:rsidP="00192B4E">
      <w:pPr>
        <w:spacing w:line="360" w:lineRule="auto"/>
        <w:ind w:right="49"/>
        <w:contextualSpacing/>
        <w:jc w:val="both"/>
        <w:rPr>
          <w:rFonts w:ascii="Palatino Linotype" w:eastAsiaTheme="minorEastAsia" w:hAnsi="Palatino Linotype"/>
          <w:lang w:val="es-ES_tradnl" w:eastAsia="es-ES"/>
        </w:rPr>
      </w:pPr>
    </w:p>
    <w:p w14:paraId="0E9CD3AE" w14:textId="77777777" w:rsidR="00CE3EF5" w:rsidRPr="00192B4E" w:rsidRDefault="00CE3EF5" w:rsidP="00192B4E">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92B4E">
        <w:rPr>
          <w:rFonts w:ascii="Palatino Linotype" w:eastAsiaTheme="minorEastAsia" w:hAnsi="Palatino Linotype"/>
          <w:lang w:val="es-ES_tradnl" w:eastAsia="es-ES"/>
        </w:rPr>
        <w:t xml:space="preserve">Así, conforme a la Constitución Política de las Estado Unidos Mexicanos </w:t>
      </w:r>
      <w:r w:rsidRPr="00192B4E">
        <w:rPr>
          <w:rFonts w:ascii="Palatino Linotype" w:eastAsia="Calibri" w:hAnsi="Palatino Linotype"/>
          <w:lang w:val="es-ES_tradnl" w:eastAsia="es-ES"/>
        </w:rPr>
        <w:t>y la Constitución Política del Estado Libre y Soberano de México respectivamente</w:t>
      </w:r>
      <w:r w:rsidRPr="00192B4E">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31717F12" w14:textId="77777777" w:rsidR="00CE3EF5" w:rsidRPr="00192B4E" w:rsidRDefault="00CE3EF5" w:rsidP="00192B4E">
      <w:pPr>
        <w:spacing w:line="360" w:lineRule="auto"/>
        <w:ind w:right="49"/>
        <w:contextualSpacing/>
        <w:jc w:val="both"/>
        <w:rPr>
          <w:rFonts w:ascii="Palatino Linotype" w:eastAsiaTheme="minorEastAsia" w:hAnsi="Palatino Linotype"/>
          <w:lang w:val="es-ES_tradnl" w:eastAsia="es-ES"/>
        </w:rPr>
      </w:pPr>
    </w:p>
    <w:p w14:paraId="6A24AC9A" w14:textId="77777777" w:rsidR="00CE3EF5" w:rsidRPr="00192B4E" w:rsidRDefault="00CE3EF5" w:rsidP="004E250A">
      <w:pPr>
        <w:ind w:left="567" w:right="567"/>
        <w:jc w:val="center"/>
        <w:rPr>
          <w:rFonts w:ascii="Palatino Linotype" w:eastAsiaTheme="minorEastAsia" w:hAnsi="Palatino Linotype" w:cs="Arial"/>
          <w:b/>
          <w:bCs/>
          <w:i/>
          <w:sz w:val="22"/>
          <w:lang w:val="es-ES_tradnl" w:eastAsia="es-ES"/>
        </w:rPr>
      </w:pPr>
      <w:r w:rsidRPr="00192B4E">
        <w:rPr>
          <w:rFonts w:ascii="Palatino Linotype" w:eastAsiaTheme="minorEastAsia" w:hAnsi="Palatino Linotype" w:cs="Arial"/>
          <w:b/>
          <w:bCs/>
          <w:i/>
          <w:sz w:val="22"/>
          <w:lang w:val="es-ES_tradnl" w:eastAsia="es-ES"/>
        </w:rPr>
        <w:lastRenderedPageBreak/>
        <w:t>Constitución Política de los Estados Unidos Mexicanos</w:t>
      </w:r>
    </w:p>
    <w:p w14:paraId="1BFE92B3" w14:textId="77777777" w:rsidR="00CE3EF5" w:rsidRPr="00192B4E" w:rsidRDefault="00CE3EF5" w:rsidP="004E250A">
      <w:pPr>
        <w:ind w:left="567" w:right="567"/>
        <w:jc w:val="both"/>
        <w:rPr>
          <w:rFonts w:ascii="Palatino Linotype" w:eastAsiaTheme="minorEastAsia" w:hAnsi="Palatino Linotype" w:cs="Arial"/>
          <w:b/>
          <w:bCs/>
          <w:i/>
          <w:sz w:val="22"/>
          <w:lang w:val="es-ES_tradnl" w:eastAsia="es-ES"/>
        </w:rPr>
      </w:pPr>
      <w:r w:rsidRPr="00192B4E">
        <w:rPr>
          <w:rFonts w:ascii="Palatino Linotype" w:eastAsiaTheme="minorEastAsia" w:hAnsi="Palatino Linotype" w:cs="Arial"/>
          <w:b/>
          <w:bCs/>
          <w:i/>
          <w:sz w:val="22"/>
          <w:lang w:val="es-ES_tradnl" w:eastAsia="es-ES"/>
        </w:rPr>
        <w:t>“Artículo 6.</w:t>
      </w:r>
      <w:r w:rsidRPr="00192B4E">
        <w:rPr>
          <w:rFonts w:ascii="Palatino Linotype" w:eastAsiaTheme="minorEastAsia" w:hAnsi="Palatino Linotype" w:cs="Arial"/>
          <w:bCs/>
          <w:i/>
          <w:sz w:val="22"/>
          <w:lang w:val="es-ES_tradnl" w:eastAsia="es-ES"/>
        </w:rPr>
        <w:t xml:space="preserve"> …</w:t>
      </w:r>
    </w:p>
    <w:p w14:paraId="104E8F15" w14:textId="77777777" w:rsidR="00CE3EF5" w:rsidRPr="00192B4E" w:rsidRDefault="00CE3EF5" w:rsidP="004E250A">
      <w:pPr>
        <w:ind w:left="567" w:right="567"/>
        <w:jc w:val="both"/>
        <w:rPr>
          <w:rFonts w:ascii="Palatino Linotype" w:eastAsiaTheme="minorEastAsia" w:hAnsi="Palatino Linotype" w:cs="Arial"/>
          <w:bCs/>
          <w:i/>
          <w:sz w:val="22"/>
          <w:lang w:val="es-ES_tradnl" w:eastAsia="es-ES"/>
        </w:rPr>
      </w:pPr>
      <w:r w:rsidRPr="00192B4E">
        <w:rPr>
          <w:rFonts w:ascii="Palatino Linotype" w:eastAsiaTheme="minorEastAsia" w:hAnsi="Palatino Linotype" w:cs="Arial"/>
          <w:bCs/>
          <w:i/>
          <w:sz w:val="22"/>
          <w:lang w:val="es-ES_tradnl" w:eastAsia="es-ES"/>
        </w:rPr>
        <w:t>…</w:t>
      </w:r>
    </w:p>
    <w:p w14:paraId="30D3D8FE" w14:textId="77777777" w:rsidR="00CE3EF5" w:rsidRPr="00192B4E" w:rsidRDefault="00CE3EF5" w:rsidP="004E250A">
      <w:pPr>
        <w:ind w:left="567" w:right="567"/>
        <w:jc w:val="both"/>
        <w:rPr>
          <w:rFonts w:ascii="Palatino Linotype" w:eastAsiaTheme="minorEastAsia" w:hAnsi="Palatino Linotype" w:cs="Arial"/>
          <w:bCs/>
          <w:i/>
          <w:sz w:val="22"/>
          <w:lang w:val="es-ES_tradnl" w:eastAsia="es-ES"/>
        </w:rPr>
      </w:pPr>
      <w:r w:rsidRPr="00192B4E">
        <w:rPr>
          <w:rFonts w:ascii="Palatino Linotype" w:eastAsiaTheme="minorEastAsia" w:hAnsi="Palatino Linotype" w:cs="Arial"/>
          <w:bCs/>
          <w:i/>
          <w:sz w:val="22"/>
          <w:lang w:val="es-ES_tradnl" w:eastAsia="es-ES"/>
        </w:rPr>
        <w:t>Para efectos de lo dispuesto en el presente artículo se observará lo siguiente:</w:t>
      </w:r>
    </w:p>
    <w:p w14:paraId="4A38633C" w14:textId="77777777" w:rsidR="00CE3EF5" w:rsidRPr="00192B4E" w:rsidRDefault="00CE3EF5" w:rsidP="004E250A">
      <w:pPr>
        <w:ind w:left="567" w:right="567"/>
        <w:jc w:val="both"/>
        <w:rPr>
          <w:rFonts w:ascii="Palatino Linotype" w:eastAsiaTheme="minorEastAsia" w:hAnsi="Palatino Linotype" w:cs="Arial"/>
          <w:b/>
          <w:bCs/>
          <w:i/>
          <w:sz w:val="22"/>
          <w:lang w:val="es-ES_tradnl" w:eastAsia="es-ES"/>
        </w:rPr>
      </w:pPr>
      <w:r w:rsidRPr="00192B4E">
        <w:rPr>
          <w:rFonts w:ascii="Palatino Linotype" w:eastAsiaTheme="minorEastAsia" w:hAnsi="Palatino Linotype" w:cs="Arial"/>
          <w:b/>
          <w:bCs/>
          <w:i/>
          <w:sz w:val="22"/>
          <w:lang w:val="es-ES_tradnl" w:eastAsia="es-ES"/>
        </w:rPr>
        <w:t>A</w:t>
      </w:r>
      <w:r w:rsidRPr="00192B4E">
        <w:rPr>
          <w:rFonts w:ascii="Palatino Linotype" w:eastAsiaTheme="minorEastAsia" w:hAnsi="Palatino Linotype" w:cs="Arial"/>
          <w:bCs/>
          <w:i/>
          <w:sz w:val="22"/>
          <w:lang w:val="es-ES_tradnl" w:eastAsia="es-ES"/>
        </w:rPr>
        <w:t xml:space="preserve">. </w:t>
      </w:r>
      <w:r w:rsidRPr="00192B4E">
        <w:rPr>
          <w:rFonts w:ascii="Palatino Linotype" w:eastAsiaTheme="minorEastAsia" w:hAnsi="Palatino Linotype" w:cs="Arial"/>
          <w:b/>
          <w:bCs/>
          <w:i/>
          <w:sz w:val="22"/>
          <w:lang w:val="es-ES_tradnl" w:eastAsia="es-ES"/>
        </w:rPr>
        <w:t>Para el ejercicio del derecho de acceso a la información</w:t>
      </w:r>
      <w:r w:rsidRPr="00192B4E">
        <w:rPr>
          <w:rFonts w:ascii="Palatino Linotype" w:eastAsiaTheme="minorEastAsia" w:hAnsi="Palatino Linotype" w:cs="Arial"/>
          <w:bCs/>
          <w:i/>
          <w:sz w:val="22"/>
          <w:lang w:val="es-ES_tradnl" w:eastAsia="es-ES"/>
        </w:rPr>
        <w:t xml:space="preserve">, la Federación y </w:t>
      </w:r>
      <w:r w:rsidRPr="00192B4E">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14:paraId="7043E244" w14:textId="77777777" w:rsidR="00CE3EF5" w:rsidRPr="00192B4E" w:rsidRDefault="00CE3EF5" w:rsidP="004E250A">
      <w:pPr>
        <w:ind w:left="567" w:right="567"/>
        <w:jc w:val="both"/>
        <w:rPr>
          <w:rFonts w:ascii="Palatino Linotype" w:eastAsiaTheme="minorEastAsia" w:hAnsi="Palatino Linotype" w:cs="Arial"/>
          <w:bCs/>
          <w:i/>
          <w:sz w:val="22"/>
          <w:lang w:val="es-ES_tradnl" w:eastAsia="es-ES"/>
        </w:rPr>
      </w:pPr>
      <w:r w:rsidRPr="00192B4E">
        <w:rPr>
          <w:rFonts w:ascii="Palatino Linotype" w:eastAsiaTheme="minorEastAsia" w:hAnsi="Palatino Linotype" w:cs="Arial"/>
          <w:b/>
          <w:bCs/>
          <w:i/>
          <w:sz w:val="22"/>
          <w:lang w:val="es-ES_tradnl" w:eastAsia="es-ES"/>
        </w:rPr>
        <w:t xml:space="preserve">I. </w:t>
      </w:r>
      <w:r w:rsidRPr="00192B4E">
        <w:rPr>
          <w:rFonts w:ascii="Palatino Linotype" w:eastAsiaTheme="minorEastAsia" w:hAnsi="Palatino Linotype" w:cs="Arial"/>
          <w:b/>
          <w:bCs/>
          <w:i/>
          <w:sz w:val="22"/>
          <w:lang w:val="es-ES_tradnl" w:eastAsia="es-ES"/>
        </w:rPr>
        <w:tab/>
        <w:t>Toda la información en posesión de cualquier</w:t>
      </w:r>
      <w:r w:rsidRPr="00192B4E">
        <w:rPr>
          <w:rFonts w:ascii="Palatino Linotype" w:eastAsiaTheme="minorEastAsia" w:hAnsi="Palatino Linotype" w:cs="Arial"/>
          <w:bCs/>
          <w:i/>
          <w:sz w:val="22"/>
          <w:lang w:val="es-ES_tradnl" w:eastAsia="es-ES"/>
        </w:rPr>
        <w:t xml:space="preserve"> </w:t>
      </w:r>
      <w:r w:rsidRPr="00192B4E">
        <w:rPr>
          <w:rFonts w:ascii="Palatino Linotype" w:eastAsiaTheme="minorEastAsia" w:hAnsi="Palatino Linotype" w:cs="Arial"/>
          <w:b/>
          <w:bCs/>
          <w:i/>
          <w:sz w:val="22"/>
          <w:lang w:val="es-ES_tradnl" w:eastAsia="es-ES"/>
        </w:rPr>
        <w:t>autoridad</w:t>
      </w:r>
      <w:r w:rsidRPr="00192B4E">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192B4E">
        <w:rPr>
          <w:rFonts w:ascii="Palatino Linotype" w:eastAsiaTheme="minorEastAsia" w:hAnsi="Palatino Linotype" w:cs="Arial"/>
          <w:b/>
          <w:bCs/>
          <w:i/>
          <w:sz w:val="22"/>
          <w:lang w:val="es-ES_tradnl" w:eastAsia="es-ES"/>
        </w:rPr>
        <w:t>municipal</w:t>
      </w:r>
      <w:r w:rsidRPr="00192B4E">
        <w:rPr>
          <w:rFonts w:ascii="Palatino Linotype" w:eastAsiaTheme="minorEastAsia" w:hAnsi="Palatino Linotype" w:cs="Arial"/>
          <w:bCs/>
          <w:i/>
          <w:sz w:val="22"/>
          <w:lang w:val="es-ES_tradnl" w:eastAsia="es-ES"/>
        </w:rPr>
        <w:t xml:space="preserve">, </w:t>
      </w:r>
      <w:r w:rsidRPr="00192B4E">
        <w:rPr>
          <w:rFonts w:ascii="Palatino Linotype" w:eastAsiaTheme="minorEastAsia" w:hAnsi="Palatino Linotype" w:cs="Arial"/>
          <w:b/>
          <w:bCs/>
          <w:i/>
          <w:sz w:val="22"/>
          <w:lang w:val="es-ES_tradnl" w:eastAsia="es-ES"/>
        </w:rPr>
        <w:t>es pública</w:t>
      </w:r>
      <w:r w:rsidRPr="00192B4E">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192B4E">
        <w:rPr>
          <w:rFonts w:ascii="Palatino Linotype" w:eastAsiaTheme="minorEastAsia" w:hAnsi="Palatino Linotype" w:cs="Arial"/>
          <w:b/>
          <w:bCs/>
          <w:i/>
          <w:sz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192B4E">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14:paraId="774C3300" w14:textId="77777777" w:rsidR="00CE3EF5" w:rsidRPr="00192B4E" w:rsidRDefault="00CE3EF5" w:rsidP="004E250A">
      <w:pPr>
        <w:pStyle w:val="Prrafodelista"/>
        <w:tabs>
          <w:tab w:val="left" w:pos="567"/>
        </w:tabs>
        <w:ind w:left="567" w:right="567"/>
        <w:jc w:val="both"/>
        <w:rPr>
          <w:rFonts w:ascii="Palatino Linotype" w:hAnsi="Palatino Linotype" w:cs="Arial"/>
          <w:b/>
          <w:bCs/>
          <w:i/>
        </w:rPr>
      </w:pPr>
      <w:r w:rsidRPr="00192B4E">
        <w:rPr>
          <w:rFonts w:ascii="Palatino Linotype" w:hAnsi="Palatino Linotype" w:cs="Arial"/>
          <w:b/>
          <w:bCs/>
          <w:i/>
        </w:rPr>
        <w:t>(Énfasis añadido)</w:t>
      </w:r>
    </w:p>
    <w:p w14:paraId="414D8135" w14:textId="77777777" w:rsidR="00CE3EF5" w:rsidRPr="00192B4E" w:rsidRDefault="00CE3EF5" w:rsidP="004E250A">
      <w:pPr>
        <w:pStyle w:val="Prrafodelista"/>
        <w:tabs>
          <w:tab w:val="left" w:pos="567"/>
        </w:tabs>
        <w:ind w:left="567" w:right="567"/>
        <w:jc w:val="both"/>
        <w:rPr>
          <w:rFonts w:ascii="Palatino Linotype" w:hAnsi="Palatino Linotype" w:cs="Arial"/>
          <w:b/>
          <w:bCs/>
          <w:i/>
        </w:rPr>
      </w:pPr>
    </w:p>
    <w:p w14:paraId="5562B1FC" w14:textId="77777777" w:rsidR="00CE3EF5" w:rsidRPr="00192B4E" w:rsidRDefault="00CE3EF5" w:rsidP="004E250A">
      <w:pPr>
        <w:ind w:left="567" w:right="567"/>
        <w:jc w:val="center"/>
        <w:rPr>
          <w:rFonts w:ascii="Palatino Linotype" w:eastAsiaTheme="minorEastAsia" w:hAnsi="Palatino Linotype" w:cs="Arial"/>
          <w:b/>
          <w:bCs/>
          <w:i/>
          <w:sz w:val="22"/>
          <w:lang w:val="es-ES_tradnl" w:eastAsia="es-ES"/>
        </w:rPr>
      </w:pPr>
      <w:r w:rsidRPr="00192B4E">
        <w:rPr>
          <w:rFonts w:ascii="Palatino Linotype" w:eastAsiaTheme="minorEastAsia" w:hAnsi="Palatino Linotype" w:cs="Arial"/>
          <w:b/>
          <w:bCs/>
          <w:i/>
          <w:sz w:val="22"/>
          <w:lang w:val="es-ES_tradnl" w:eastAsia="es-ES"/>
        </w:rPr>
        <w:t>Constitución Política del Estado Libre y Soberano de México</w:t>
      </w:r>
    </w:p>
    <w:p w14:paraId="4652E152" w14:textId="77777777" w:rsidR="00CE3EF5" w:rsidRPr="00192B4E" w:rsidRDefault="00CE3EF5" w:rsidP="004E250A">
      <w:pPr>
        <w:ind w:left="567" w:right="567"/>
        <w:jc w:val="both"/>
        <w:rPr>
          <w:rFonts w:ascii="Palatino Linotype" w:eastAsiaTheme="minorEastAsia" w:hAnsi="Palatino Linotype" w:cs="Arial"/>
          <w:bCs/>
          <w:i/>
          <w:sz w:val="22"/>
          <w:lang w:val="es-ES_tradnl" w:eastAsia="es-ES"/>
        </w:rPr>
      </w:pPr>
      <w:r w:rsidRPr="00192B4E">
        <w:rPr>
          <w:rFonts w:ascii="Palatino Linotype" w:eastAsiaTheme="minorEastAsia" w:hAnsi="Palatino Linotype" w:cs="Arial"/>
          <w:b/>
          <w:bCs/>
          <w:i/>
          <w:sz w:val="22"/>
          <w:lang w:val="es-ES_tradnl" w:eastAsia="es-ES"/>
        </w:rPr>
        <w:t>“Artículo 5</w:t>
      </w:r>
      <w:r w:rsidRPr="00192B4E">
        <w:rPr>
          <w:rFonts w:ascii="Palatino Linotype" w:eastAsiaTheme="minorEastAsia" w:hAnsi="Palatino Linotype" w:cs="Arial"/>
          <w:bCs/>
          <w:i/>
          <w:sz w:val="22"/>
          <w:lang w:val="es-ES_tradnl" w:eastAsia="es-ES"/>
        </w:rPr>
        <w:t>.- …</w:t>
      </w:r>
    </w:p>
    <w:p w14:paraId="749AD948" w14:textId="77777777" w:rsidR="00CE3EF5" w:rsidRPr="00192B4E" w:rsidRDefault="00CE3EF5" w:rsidP="004E250A">
      <w:pPr>
        <w:ind w:left="567" w:right="567"/>
        <w:jc w:val="both"/>
        <w:rPr>
          <w:rFonts w:ascii="Palatino Linotype" w:eastAsiaTheme="minorEastAsia" w:hAnsi="Palatino Linotype" w:cs="Arial"/>
          <w:bCs/>
          <w:i/>
          <w:sz w:val="22"/>
          <w:lang w:val="es-ES_tradnl" w:eastAsia="es-ES"/>
        </w:rPr>
      </w:pPr>
      <w:r w:rsidRPr="00192B4E">
        <w:rPr>
          <w:rFonts w:ascii="Palatino Linotype" w:eastAsiaTheme="minorEastAsia" w:hAnsi="Palatino Linotype" w:cs="Arial"/>
          <w:bCs/>
          <w:i/>
          <w:sz w:val="22"/>
          <w:lang w:val="es-ES_tradnl" w:eastAsia="es-ES"/>
        </w:rPr>
        <w:t>…</w:t>
      </w:r>
    </w:p>
    <w:p w14:paraId="738E9ED5" w14:textId="77777777" w:rsidR="00CE3EF5" w:rsidRPr="00192B4E" w:rsidRDefault="00CE3EF5" w:rsidP="004E250A">
      <w:pPr>
        <w:ind w:left="567" w:right="567"/>
        <w:jc w:val="both"/>
        <w:rPr>
          <w:rFonts w:ascii="Palatino Linotype" w:eastAsiaTheme="minorEastAsia" w:hAnsi="Palatino Linotype" w:cs="Arial"/>
          <w:bCs/>
          <w:i/>
          <w:sz w:val="22"/>
          <w:lang w:val="es-ES_tradnl" w:eastAsia="es-ES"/>
        </w:rPr>
      </w:pPr>
      <w:r w:rsidRPr="00192B4E">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192B4E">
        <w:rPr>
          <w:rFonts w:ascii="Palatino Linotype" w:eastAsiaTheme="minorEastAsia" w:hAnsi="Palatino Linotype" w:cs="Arial"/>
          <w:bCs/>
          <w:i/>
          <w:sz w:val="22"/>
          <w:lang w:val="es-ES_tradnl" w:eastAsia="es-ES"/>
        </w:rPr>
        <w:t>.</w:t>
      </w:r>
    </w:p>
    <w:p w14:paraId="41703F00" w14:textId="77777777" w:rsidR="00CE3EF5" w:rsidRPr="00192B4E" w:rsidRDefault="00CE3EF5" w:rsidP="004E250A">
      <w:pPr>
        <w:ind w:left="567" w:right="567"/>
        <w:jc w:val="both"/>
        <w:rPr>
          <w:rFonts w:ascii="Palatino Linotype" w:eastAsiaTheme="minorEastAsia" w:hAnsi="Palatino Linotype" w:cs="Arial"/>
          <w:bCs/>
          <w:i/>
          <w:sz w:val="22"/>
          <w:lang w:val="es-ES_tradnl" w:eastAsia="es-ES"/>
        </w:rPr>
      </w:pPr>
      <w:r w:rsidRPr="00192B4E">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A2DB2F4" w14:textId="77777777" w:rsidR="00CE3EF5" w:rsidRPr="00192B4E" w:rsidRDefault="00CE3EF5" w:rsidP="004E250A">
      <w:pPr>
        <w:ind w:left="567" w:right="567"/>
        <w:jc w:val="both"/>
        <w:rPr>
          <w:rFonts w:ascii="Palatino Linotype" w:eastAsiaTheme="minorEastAsia" w:hAnsi="Palatino Linotype" w:cs="Arial"/>
          <w:bCs/>
          <w:i/>
          <w:sz w:val="22"/>
          <w:lang w:val="es-ES_tradnl" w:eastAsia="es-ES"/>
        </w:rPr>
      </w:pPr>
      <w:r w:rsidRPr="00192B4E">
        <w:rPr>
          <w:rFonts w:ascii="Palatino Linotype" w:eastAsiaTheme="minorEastAsia" w:hAnsi="Palatino Linotype" w:cs="Arial"/>
          <w:b/>
          <w:bCs/>
          <w:i/>
          <w:sz w:val="22"/>
          <w:lang w:val="es-ES_tradnl" w:eastAsia="es-ES"/>
        </w:rPr>
        <w:t>Este derecho se regirá por los principios y bases siguientes</w:t>
      </w:r>
      <w:r w:rsidRPr="00192B4E">
        <w:rPr>
          <w:rFonts w:ascii="Palatino Linotype" w:eastAsiaTheme="minorEastAsia" w:hAnsi="Palatino Linotype" w:cs="Arial"/>
          <w:bCs/>
          <w:i/>
          <w:sz w:val="22"/>
          <w:lang w:val="es-ES_tradnl" w:eastAsia="es-ES"/>
        </w:rPr>
        <w:t>:</w:t>
      </w:r>
    </w:p>
    <w:p w14:paraId="5342F31D" w14:textId="7D21CFAD" w:rsidR="00CE3EF5" w:rsidRPr="00A53EF6" w:rsidRDefault="00CE3EF5" w:rsidP="00A53EF6">
      <w:pPr>
        <w:ind w:left="567" w:right="567"/>
        <w:jc w:val="both"/>
        <w:rPr>
          <w:rFonts w:ascii="Palatino Linotype" w:eastAsiaTheme="minorEastAsia" w:hAnsi="Palatino Linotype" w:cs="Arial"/>
          <w:bCs/>
          <w:i/>
          <w:sz w:val="22"/>
          <w:lang w:val="es-ES_tradnl" w:eastAsia="es-ES"/>
        </w:rPr>
      </w:pPr>
      <w:r w:rsidRPr="00192B4E">
        <w:rPr>
          <w:rFonts w:ascii="Palatino Linotype" w:eastAsiaTheme="minorEastAsia" w:hAnsi="Palatino Linotype" w:cs="Arial"/>
          <w:b/>
          <w:bCs/>
          <w:i/>
          <w:sz w:val="22"/>
          <w:lang w:val="es-ES_tradnl" w:eastAsia="es-ES"/>
        </w:rPr>
        <w:t>I. Toda la información en posesión de cualquier autoridad, entidad, órgano y organismos de los</w:t>
      </w:r>
      <w:r w:rsidRPr="00192B4E">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192B4E">
        <w:rPr>
          <w:rFonts w:ascii="Palatino Linotype" w:eastAsiaTheme="minorEastAsia" w:hAnsi="Palatino Linotype" w:cs="Arial"/>
          <w:b/>
          <w:bCs/>
          <w:i/>
          <w:sz w:val="22"/>
          <w:lang w:val="es-ES_tradnl" w:eastAsia="es-ES"/>
        </w:rPr>
        <w:t>municipales</w:t>
      </w:r>
      <w:r w:rsidRPr="00192B4E">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192B4E">
        <w:rPr>
          <w:rFonts w:ascii="Palatino Linotype" w:eastAsiaTheme="minorEastAsia" w:hAnsi="Palatino Linotype" w:cs="Arial"/>
          <w:b/>
          <w:bCs/>
          <w:i/>
          <w:sz w:val="22"/>
          <w:lang w:val="es-ES_tradnl" w:eastAsia="es-ES"/>
        </w:rPr>
        <w:t>es pública</w:t>
      </w:r>
      <w:r w:rsidRPr="00192B4E">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192B4E">
        <w:rPr>
          <w:rFonts w:ascii="Palatino Linotype" w:eastAsiaTheme="minorEastAsia" w:hAnsi="Palatino Linotype" w:cs="Arial"/>
          <w:b/>
          <w:bCs/>
          <w:i/>
          <w:sz w:val="22"/>
          <w:lang w:val="es-ES_tradnl" w:eastAsia="es-ES"/>
        </w:rPr>
        <w:t>En la interpretación de este derecho deberá prevalecer el principio de máxima publicidad</w:t>
      </w:r>
      <w:r w:rsidRPr="00192B4E">
        <w:rPr>
          <w:rFonts w:ascii="Palatino Linotype" w:eastAsiaTheme="minorEastAsia" w:hAnsi="Palatino Linotype" w:cs="Arial"/>
          <w:bCs/>
          <w:i/>
          <w:sz w:val="22"/>
          <w:lang w:val="es-ES_tradnl" w:eastAsia="es-ES"/>
        </w:rPr>
        <w:t xml:space="preserve">. </w:t>
      </w:r>
      <w:r w:rsidRPr="00192B4E">
        <w:rPr>
          <w:rFonts w:ascii="Palatino Linotype" w:eastAsiaTheme="minorEastAsia" w:hAnsi="Palatino Linotype" w:cs="Arial"/>
          <w:b/>
          <w:bCs/>
          <w:i/>
          <w:sz w:val="22"/>
          <w:lang w:val="es-ES_tradnl" w:eastAsia="es-ES"/>
        </w:rPr>
        <w:t xml:space="preserve">Los sujetos obligados deberán documentar todo acto que derive del </w:t>
      </w:r>
      <w:r w:rsidRPr="00192B4E">
        <w:rPr>
          <w:rFonts w:ascii="Palatino Linotype" w:eastAsiaTheme="minorEastAsia" w:hAnsi="Palatino Linotype" w:cs="Arial"/>
          <w:b/>
          <w:bCs/>
          <w:i/>
          <w:sz w:val="22"/>
          <w:lang w:val="es-ES_tradnl" w:eastAsia="es-ES"/>
        </w:rPr>
        <w:lastRenderedPageBreak/>
        <w:t>ejercicio de sus facultades, competencias o funciones</w:t>
      </w:r>
      <w:r w:rsidRPr="00192B4E">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14:paraId="4A758909" w14:textId="77777777" w:rsidR="00CE3EF5" w:rsidRPr="00192B4E" w:rsidRDefault="00CE3EF5" w:rsidP="00192B4E">
      <w:pPr>
        <w:spacing w:line="360" w:lineRule="auto"/>
        <w:ind w:right="49"/>
        <w:contextualSpacing/>
        <w:jc w:val="both"/>
        <w:rPr>
          <w:rFonts w:ascii="Palatino Linotype" w:eastAsiaTheme="minorEastAsia" w:hAnsi="Palatino Linotype"/>
          <w:lang w:val="es-ES_tradnl" w:eastAsia="es-ES"/>
        </w:rPr>
      </w:pPr>
    </w:p>
    <w:p w14:paraId="1A16EE85" w14:textId="77777777" w:rsidR="00CE3EF5" w:rsidRPr="00192B4E" w:rsidRDefault="00CE3EF5" w:rsidP="00192B4E">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92B4E">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192B4E">
        <w:rPr>
          <w:rFonts w:ascii="Palatino Linotype" w:eastAsiaTheme="minorEastAsia" w:hAnsi="Palatino Linotype" w:cs="Arial"/>
          <w:i/>
          <w:lang w:val="es-ES_tradnl" w:eastAsia="es-ES"/>
        </w:rPr>
        <w:t>por los principios de simplicidad, rapidez gratuidad del procedimiento, auxilio y orientación a los particulares</w:t>
      </w:r>
      <w:r w:rsidRPr="00192B4E">
        <w:rPr>
          <w:rFonts w:ascii="Palatino Linotype" w:eastAsiaTheme="minorEastAsia" w:hAnsi="Palatino Linotype" w:cs="Arial"/>
          <w:lang w:val="es-ES_tradnl" w:eastAsia="es-ES"/>
        </w:rPr>
        <w:t>, contemplando el derecho de las personas con discapacidad y hablantes de lengua indígena.</w:t>
      </w:r>
    </w:p>
    <w:p w14:paraId="7CC92C65" w14:textId="77777777" w:rsidR="00CE3EF5" w:rsidRPr="00192B4E" w:rsidRDefault="00CE3EF5" w:rsidP="00192B4E">
      <w:pPr>
        <w:spacing w:line="360" w:lineRule="auto"/>
        <w:ind w:right="49"/>
        <w:contextualSpacing/>
        <w:jc w:val="both"/>
        <w:rPr>
          <w:rFonts w:ascii="Palatino Linotype" w:eastAsiaTheme="minorEastAsia" w:hAnsi="Palatino Linotype"/>
          <w:lang w:val="es-ES_tradnl" w:eastAsia="es-ES"/>
        </w:rPr>
      </w:pPr>
    </w:p>
    <w:p w14:paraId="4CB914DA" w14:textId="77777777" w:rsidR="00CE3EF5" w:rsidRPr="00A53EF6" w:rsidRDefault="00CE3EF5" w:rsidP="00192B4E">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92B4E">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192B4E">
        <w:rPr>
          <w:rFonts w:ascii="Palatino Linotype" w:eastAsiaTheme="minorEastAsia" w:hAnsi="Palatino Linotype" w:cs="Arial"/>
          <w:i/>
          <w:lang w:val="es-ES_tradnl" w:eastAsia="es-ES"/>
        </w:rPr>
        <w:t>solicitudes de acceso a la información</w:t>
      </w:r>
      <w:r w:rsidRPr="00192B4E">
        <w:rPr>
          <w:rFonts w:ascii="Palatino Linotype" w:eastAsiaTheme="minorEastAsia" w:hAnsi="Palatino Linotype" w:cs="Arial"/>
          <w:lang w:val="es-ES_tradnl" w:eastAsia="es-ES"/>
        </w:rPr>
        <w:t>.</w:t>
      </w:r>
    </w:p>
    <w:p w14:paraId="15291783" w14:textId="77777777" w:rsidR="00A53EF6" w:rsidRPr="004E250A" w:rsidRDefault="00A53EF6" w:rsidP="00A53EF6">
      <w:pPr>
        <w:spacing w:line="360" w:lineRule="auto"/>
        <w:ind w:right="49"/>
        <w:contextualSpacing/>
        <w:jc w:val="both"/>
        <w:rPr>
          <w:rFonts w:ascii="Palatino Linotype" w:eastAsiaTheme="minorEastAsia" w:hAnsi="Palatino Linotype"/>
          <w:lang w:val="es-ES_tradnl" w:eastAsia="es-ES"/>
        </w:rPr>
      </w:pPr>
    </w:p>
    <w:p w14:paraId="7361DA44" w14:textId="77777777" w:rsidR="00CE3EF5" w:rsidRPr="00192B4E" w:rsidRDefault="00CE3EF5" w:rsidP="00192B4E">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92B4E">
        <w:rPr>
          <w:rFonts w:ascii="Palatino Linotype" w:eastAsiaTheme="minorEastAsia" w:hAnsi="Palatino Linotype" w:cs="Arial"/>
          <w:lang w:val="es-ES_tradnl" w:eastAsia="es-ES"/>
        </w:rPr>
        <w:t xml:space="preserve">Así entonces, se procede analizar, en primer lugar, si el </w:t>
      </w:r>
      <w:r w:rsidRPr="00A53EF6">
        <w:rPr>
          <w:rFonts w:ascii="Palatino Linotype" w:eastAsiaTheme="minorEastAsia" w:hAnsi="Palatino Linotype" w:cs="Arial"/>
          <w:b/>
          <w:lang w:val="es-ES_tradnl" w:eastAsia="es-ES"/>
        </w:rPr>
        <w:t>SUJETO OBLIGADO</w:t>
      </w:r>
      <w:r w:rsidRPr="00192B4E">
        <w:rPr>
          <w:rFonts w:ascii="Palatino Linotype" w:eastAsiaTheme="minorEastAsia" w:hAnsi="Palatino Linotype" w:cs="Arial"/>
          <w:lang w:val="es-ES_tradnl" w:eastAsia="es-ES"/>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toda la información solicitada.</w:t>
      </w:r>
    </w:p>
    <w:p w14:paraId="0BFF5233" w14:textId="77777777" w:rsidR="00CE3EF5" w:rsidRPr="00192B4E" w:rsidRDefault="00CE3EF5" w:rsidP="00192B4E">
      <w:pPr>
        <w:spacing w:line="360" w:lineRule="auto"/>
        <w:ind w:right="49"/>
        <w:contextualSpacing/>
        <w:jc w:val="both"/>
        <w:rPr>
          <w:rFonts w:ascii="Palatino Linotype" w:eastAsiaTheme="minorEastAsia" w:hAnsi="Palatino Linotype" w:cs="Arial"/>
          <w:lang w:val="es-ES_tradnl" w:eastAsia="es-ES"/>
        </w:rPr>
      </w:pPr>
    </w:p>
    <w:p w14:paraId="11203F6A" w14:textId="5E06B6A1" w:rsidR="00CE3EF5" w:rsidRDefault="00CE3EF5" w:rsidP="00A53EF6">
      <w:pPr>
        <w:pStyle w:val="Ttulo1"/>
        <w:numPr>
          <w:ilvl w:val="0"/>
          <w:numId w:val="2"/>
        </w:numPr>
        <w:spacing w:before="0" w:line="360" w:lineRule="auto"/>
        <w:rPr>
          <w:rFonts w:ascii="Palatino Linotype" w:hAnsi="Palatino Linotype"/>
          <w:b/>
          <w:color w:val="auto"/>
          <w:sz w:val="24"/>
          <w:szCs w:val="24"/>
        </w:rPr>
      </w:pPr>
      <w:bookmarkStart w:id="21" w:name="_Toc80812777"/>
      <w:bookmarkStart w:id="22" w:name="_Toc83301641"/>
      <w:r w:rsidRPr="00192B4E">
        <w:rPr>
          <w:rFonts w:ascii="Palatino Linotype" w:hAnsi="Palatino Linotype"/>
          <w:b/>
          <w:color w:val="auto"/>
          <w:sz w:val="24"/>
          <w:szCs w:val="24"/>
        </w:rPr>
        <w:t>De la información solicitada y la respuesta del Sujeto Obligado.</w:t>
      </w:r>
      <w:bookmarkEnd w:id="21"/>
      <w:bookmarkEnd w:id="22"/>
    </w:p>
    <w:p w14:paraId="5F23086A" w14:textId="77777777" w:rsidR="00A53EF6" w:rsidRPr="00A53EF6" w:rsidRDefault="00A53EF6" w:rsidP="00A53EF6">
      <w:pPr>
        <w:pStyle w:val="Prrafodelista"/>
        <w:ind w:left="1080"/>
      </w:pPr>
    </w:p>
    <w:p w14:paraId="20B58EB5" w14:textId="77777777" w:rsidR="00A53EF6" w:rsidRPr="00D6060B" w:rsidRDefault="00CE3EF5" w:rsidP="00A53EF6">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92B4E">
        <w:rPr>
          <w:rFonts w:ascii="Palatino Linotype" w:eastAsia="Cambria" w:hAnsi="Palatino Linotype" w:cs="Arial"/>
        </w:rPr>
        <w:t xml:space="preserve">Se procede analizar el contenido íntegro de las actuaciones que obran en el expediente electrónico, y así este Órgano Garante dicte la resolución correspondiente, apegándose en todo momento al principio de máxima publicidad de acuerdo con lo establecido en el artículo 8 de la </w:t>
      </w:r>
      <w:r w:rsidRPr="00D6060B">
        <w:rPr>
          <w:rFonts w:ascii="Palatino Linotype" w:eastAsia="Calibri" w:hAnsi="Palatino Linotype" w:cs="Arial"/>
          <w:lang w:val="es-ES"/>
        </w:rPr>
        <w:t>Ley de Transparencia y Acceso a la Información Pública del Estado de México y Municipios</w:t>
      </w:r>
      <w:r w:rsidRPr="00D6060B">
        <w:rPr>
          <w:rFonts w:ascii="Palatino Linotype" w:hAnsi="Palatino Linotype" w:cs="Arial"/>
          <w:lang w:val="es-ES"/>
        </w:rPr>
        <w:t>.</w:t>
      </w:r>
    </w:p>
    <w:p w14:paraId="1177921A" w14:textId="77777777" w:rsidR="00A53EF6" w:rsidRPr="00D6060B" w:rsidRDefault="00A53EF6" w:rsidP="00A53EF6">
      <w:pPr>
        <w:spacing w:line="360" w:lineRule="auto"/>
        <w:ind w:right="49"/>
        <w:contextualSpacing/>
        <w:jc w:val="both"/>
        <w:rPr>
          <w:rFonts w:ascii="Palatino Linotype" w:eastAsiaTheme="minorEastAsia" w:hAnsi="Palatino Linotype"/>
          <w:lang w:val="es-ES_tradnl" w:eastAsia="es-ES"/>
        </w:rPr>
      </w:pPr>
    </w:p>
    <w:p w14:paraId="77177ABB" w14:textId="2B2416DC" w:rsidR="005974F8" w:rsidRPr="00F0201C" w:rsidRDefault="00CE3EF5" w:rsidP="005974F8">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D6060B">
        <w:rPr>
          <w:rFonts w:ascii="Palatino Linotype" w:hAnsi="Palatino Linotype" w:cs="Arial"/>
          <w:lang w:val="es-ES"/>
        </w:rPr>
        <w:t xml:space="preserve">En este caso, el </w:t>
      </w:r>
      <w:r w:rsidR="009C085E" w:rsidRPr="00D6060B">
        <w:rPr>
          <w:rFonts w:ascii="Palatino Linotype" w:hAnsi="Palatino Linotype" w:cs="Arial"/>
          <w:lang w:val="es-ES"/>
        </w:rPr>
        <w:t>P</w:t>
      </w:r>
      <w:r w:rsidRPr="00D6060B">
        <w:rPr>
          <w:rFonts w:ascii="Palatino Linotype" w:hAnsi="Palatino Linotype" w:cs="Arial"/>
          <w:lang w:val="es-ES"/>
        </w:rPr>
        <w:t>articular solicitó</w:t>
      </w:r>
      <w:r w:rsidR="00A35020" w:rsidRPr="00D6060B">
        <w:rPr>
          <w:rFonts w:ascii="Palatino Linotype" w:hAnsi="Palatino Linotype" w:cs="Arial"/>
          <w:lang w:val="es-ES"/>
        </w:rPr>
        <w:t xml:space="preserve"> </w:t>
      </w:r>
      <w:r w:rsidR="00A53EF6" w:rsidRPr="00D6060B">
        <w:rPr>
          <w:rFonts w:ascii="Palatino Linotype" w:eastAsia="MS Gothic" w:hAnsi="Palatino Linotype" w:cstheme="majorBidi"/>
          <w:lang w:eastAsia="es-ES"/>
        </w:rPr>
        <w:t>al</w:t>
      </w:r>
      <w:r w:rsidR="003178D6" w:rsidRPr="00D6060B">
        <w:rPr>
          <w:rFonts w:ascii="Palatino Linotype" w:eastAsia="MS Gothic" w:hAnsi="Palatino Linotype" w:cstheme="majorBidi"/>
          <w:lang w:eastAsia="es-ES"/>
        </w:rPr>
        <w:t xml:space="preserve"> Ayuntamien</w:t>
      </w:r>
      <w:r w:rsidR="00A53EF6" w:rsidRPr="00D6060B">
        <w:rPr>
          <w:rFonts w:ascii="Palatino Linotype" w:eastAsia="MS Gothic" w:hAnsi="Palatino Linotype" w:cstheme="majorBidi"/>
          <w:lang w:eastAsia="es-ES"/>
        </w:rPr>
        <w:t xml:space="preserve">to de </w:t>
      </w:r>
      <w:r w:rsidR="005974F8">
        <w:rPr>
          <w:rFonts w:ascii="Palatino Linotype" w:eastAsia="MS Gothic" w:hAnsi="Palatino Linotype" w:cstheme="majorBidi"/>
          <w:lang w:eastAsia="es-ES"/>
        </w:rPr>
        <w:t>Melchor Ocampo</w:t>
      </w:r>
      <w:r w:rsidR="005974F8" w:rsidRPr="0091782A">
        <w:rPr>
          <w:rFonts w:ascii="Palatino Linotype" w:eastAsia="MS Gothic" w:hAnsi="Palatino Linotype" w:cstheme="majorBidi"/>
          <w:lang w:eastAsia="es-ES"/>
        </w:rPr>
        <w:t xml:space="preserve">, </w:t>
      </w:r>
      <w:r w:rsidR="005974F8">
        <w:rPr>
          <w:rFonts w:ascii="Palatino Linotype" w:eastAsia="MS Gothic" w:hAnsi="Palatino Linotype" w:cstheme="majorBidi"/>
          <w:lang w:eastAsia="es-ES"/>
        </w:rPr>
        <w:t>la siguiente información:</w:t>
      </w:r>
    </w:p>
    <w:p w14:paraId="5ACC56DC" w14:textId="77777777" w:rsidR="005974F8" w:rsidRDefault="005974F8" w:rsidP="005974F8">
      <w:pPr>
        <w:spacing w:line="360" w:lineRule="auto"/>
        <w:ind w:right="49"/>
        <w:contextualSpacing/>
        <w:jc w:val="both"/>
        <w:rPr>
          <w:rFonts w:ascii="Palatino Linotype" w:eastAsia="MS Gothic" w:hAnsi="Palatino Linotype" w:cstheme="majorBidi"/>
          <w:lang w:eastAsia="es-ES"/>
        </w:rPr>
      </w:pPr>
    </w:p>
    <w:p w14:paraId="1BCD4EF5" w14:textId="6E5A3B3B" w:rsidR="005974F8" w:rsidRPr="005974F8" w:rsidRDefault="005974F8" w:rsidP="005974F8">
      <w:pPr>
        <w:pStyle w:val="Prrafodelista"/>
        <w:numPr>
          <w:ilvl w:val="0"/>
          <w:numId w:val="25"/>
        </w:numPr>
        <w:ind w:left="567" w:right="539" w:hanging="76"/>
        <w:jc w:val="both"/>
        <w:rPr>
          <w:rFonts w:ascii="Palatino Linotype" w:hAnsi="Palatino Linotype"/>
          <w:color w:val="000000"/>
          <w:szCs w:val="22"/>
        </w:rPr>
      </w:pPr>
      <w:r w:rsidRPr="00F0201C">
        <w:rPr>
          <w:rFonts w:ascii="Palatino Linotype" w:hAnsi="Palatino Linotype"/>
          <w:color w:val="000000"/>
          <w:szCs w:val="22"/>
        </w:rPr>
        <w:t>Acciones se han llevado a cabo para la detección de casos de trata de personas en el municipio de 2020 a 2021</w:t>
      </w:r>
      <w:r>
        <w:rPr>
          <w:rFonts w:ascii="Palatino Linotype" w:hAnsi="Palatino Linotype"/>
          <w:color w:val="000000"/>
          <w:szCs w:val="22"/>
        </w:rPr>
        <w:t>.</w:t>
      </w:r>
    </w:p>
    <w:p w14:paraId="6C6E6B25" w14:textId="117B19FB" w:rsidR="005974F8" w:rsidRPr="005974F8" w:rsidRDefault="005974F8" w:rsidP="005974F8">
      <w:pPr>
        <w:pStyle w:val="Prrafodelista"/>
        <w:numPr>
          <w:ilvl w:val="0"/>
          <w:numId w:val="25"/>
        </w:numPr>
        <w:ind w:left="567" w:right="539" w:hanging="76"/>
        <w:jc w:val="both"/>
        <w:rPr>
          <w:rFonts w:ascii="Palatino Linotype" w:hAnsi="Palatino Linotype"/>
          <w:color w:val="000000"/>
          <w:szCs w:val="22"/>
        </w:rPr>
      </w:pPr>
      <w:r w:rsidRPr="00F0201C">
        <w:rPr>
          <w:rFonts w:ascii="Palatino Linotype" w:hAnsi="Palatino Linotype"/>
          <w:color w:val="000000"/>
          <w:szCs w:val="22"/>
        </w:rPr>
        <w:t>¿Cuántos casos de víctimas de trata de personas han registrado de 2020 a 2022</w:t>
      </w:r>
      <w:r>
        <w:rPr>
          <w:rFonts w:ascii="Palatino Linotype" w:hAnsi="Palatino Linotype"/>
          <w:color w:val="000000"/>
          <w:szCs w:val="22"/>
        </w:rPr>
        <w:t>?; m</w:t>
      </w:r>
      <w:r w:rsidRPr="002C4D38">
        <w:rPr>
          <w:rFonts w:ascii="Palatino Linotype" w:hAnsi="Palatino Linotype"/>
          <w:color w:val="000000"/>
          <w:szCs w:val="22"/>
        </w:rPr>
        <w:t>odalidades de trata se registradas, por ejemplo: prostitución ajena u otras formas de explotación sexual, explotación laboral, trabajo o servicios forzados, mendicidad forzosa, utilización de personas menores de dieciocho años y actividades delictivas, matr</w:t>
      </w:r>
      <w:r>
        <w:rPr>
          <w:rFonts w:ascii="Palatino Linotype" w:hAnsi="Palatino Linotype"/>
          <w:color w:val="000000"/>
          <w:szCs w:val="22"/>
        </w:rPr>
        <w:t>imonio forzoso o servil; etcétera. De</w:t>
      </w:r>
      <w:r w:rsidRPr="002C4D38">
        <w:rPr>
          <w:rFonts w:ascii="Palatino Linotype" w:hAnsi="Palatino Linotype"/>
          <w:color w:val="000000"/>
          <w:szCs w:val="22"/>
        </w:rPr>
        <w:t>l total de casos, ¿cuántos corresponden a mujeres, hombres, niños, niñas, adolescentes hombres, adolescentes mujeres, personas indígenas, personas pertenecientes a la comunidad LGBTIQ+?</w:t>
      </w:r>
    </w:p>
    <w:p w14:paraId="2A977755" w14:textId="2DE9F9DF" w:rsidR="005974F8" w:rsidRPr="005974F8" w:rsidRDefault="005974F8" w:rsidP="005974F8">
      <w:pPr>
        <w:pStyle w:val="Prrafodelista"/>
        <w:numPr>
          <w:ilvl w:val="0"/>
          <w:numId w:val="25"/>
        </w:numPr>
        <w:ind w:left="567" w:right="539" w:hanging="76"/>
        <w:jc w:val="both"/>
        <w:rPr>
          <w:rFonts w:ascii="Palatino Linotype" w:hAnsi="Palatino Linotype"/>
          <w:color w:val="000000"/>
          <w:szCs w:val="22"/>
        </w:rPr>
      </w:pPr>
      <w:r>
        <w:rPr>
          <w:rFonts w:ascii="Palatino Linotype" w:hAnsi="Palatino Linotype"/>
          <w:color w:val="000000"/>
          <w:szCs w:val="22"/>
        </w:rPr>
        <w:t>A</w:t>
      </w:r>
      <w:r w:rsidRPr="00F0201C">
        <w:rPr>
          <w:rFonts w:ascii="Palatino Linotype" w:hAnsi="Palatino Linotype"/>
          <w:color w:val="000000"/>
          <w:szCs w:val="22"/>
        </w:rPr>
        <w:t>cciones de prevenci</w:t>
      </w:r>
      <w:r>
        <w:rPr>
          <w:rFonts w:ascii="Palatino Linotype" w:hAnsi="Palatino Linotype"/>
          <w:color w:val="000000"/>
          <w:szCs w:val="22"/>
        </w:rPr>
        <w:t>ón se han llevado a cabo en el M</w:t>
      </w:r>
      <w:r w:rsidRPr="00F0201C">
        <w:rPr>
          <w:rFonts w:ascii="Palatino Linotype" w:hAnsi="Palatino Linotype"/>
          <w:color w:val="000000"/>
          <w:szCs w:val="22"/>
        </w:rPr>
        <w:t>unicipio</w:t>
      </w:r>
      <w:r>
        <w:rPr>
          <w:rFonts w:ascii="Palatino Linotype" w:hAnsi="Palatino Linotype"/>
          <w:color w:val="000000"/>
          <w:szCs w:val="22"/>
        </w:rPr>
        <w:t xml:space="preserve"> de 2020 a 2021</w:t>
      </w:r>
      <w:r w:rsidRPr="00F0201C">
        <w:rPr>
          <w:rFonts w:ascii="Palatino Linotype" w:hAnsi="Palatino Linotype"/>
          <w:color w:val="000000"/>
          <w:szCs w:val="22"/>
        </w:rPr>
        <w:t xml:space="preserve"> </w:t>
      </w:r>
    </w:p>
    <w:p w14:paraId="4B1DC16C" w14:textId="4C1F4809" w:rsidR="005974F8" w:rsidRPr="005974F8" w:rsidRDefault="005974F8" w:rsidP="005974F8">
      <w:pPr>
        <w:pStyle w:val="Prrafodelista"/>
        <w:numPr>
          <w:ilvl w:val="0"/>
          <w:numId w:val="25"/>
        </w:numPr>
        <w:ind w:left="567" w:right="539" w:hanging="76"/>
        <w:jc w:val="both"/>
        <w:rPr>
          <w:rFonts w:ascii="Palatino Linotype" w:hAnsi="Palatino Linotype"/>
          <w:color w:val="000000"/>
          <w:szCs w:val="22"/>
        </w:rPr>
      </w:pPr>
      <w:r w:rsidRPr="00F0201C">
        <w:rPr>
          <w:rFonts w:ascii="Palatino Linotype" w:hAnsi="Palatino Linotype"/>
          <w:color w:val="000000"/>
          <w:szCs w:val="22"/>
        </w:rPr>
        <w:t>¿Se tienen albergues, gubernamentales o de la sociedad civil, para la atención a víctimas de trata de person</w:t>
      </w:r>
      <w:r>
        <w:rPr>
          <w:rFonts w:ascii="Palatino Linotype" w:hAnsi="Palatino Linotype"/>
          <w:color w:val="000000"/>
          <w:szCs w:val="22"/>
        </w:rPr>
        <w:t>as?; ¿C</w:t>
      </w:r>
      <w:r w:rsidRPr="00F0201C">
        <w:rPr>
          <w:rFonts w:ascii="Palatino Linotype" w:hAnsi="Palatino Linotype"/>
          <w:color w:val="000000"/>
          <w:szCs w:val="22"/>
        </w:rPr>
        <w:t>uántas personas han sido atendidas?; del</w:t>
      </w:r>
      <w:r>
        <w:rPr>
          <w:rFonts w:ascii="Palatino Linotype" w:hAnsi="Palatino Linotype"/>
          <w:color w:val="000000"/>
          <w:szCs w:val="22"/>
        </w:rPr>
        <w:t xml:space="preserve"> total de personas atendidas, ¿C</w:t>
      </w:r>
      <w:r w:rsidRPr="00F0201C">
        <w:rPr>
          <w:rFonts w:ascii="Palatino Linotype" w:hAnsi="Palatino Linotype"/>
          <w:color w:val="000000"/>
          <w:szCs w:val="22"/>
        </w:rPr>
        <w:t xml:space="preserve">uántas son mujeres, hombres, niños, niñas, adolescentes hombres, </w:t>
      </w:r>
      <w:r>
        <w:rPr>
          <w:rFonts w:ascii="Palatino Linotype" w:hAnsi="Palatino Linotype"/>
          <w:color w:val="000000"/>
          <w:szCs w:val="22"/>
        </w:rPr>
        <w:t xml:space="preserve">adolescentes mujeres, </w:t>
      </w:r>
      <w:r w:rsidRPr="00F0201C">
        <w:rPr>
          <w:rFonts w:ascii="Palatino Linotype" w:hAnsi="Palatino Linotype"/>
          <w:color w:val="000000"/>
          <w:szCs w:val="22"/>
        </w:rPr>
        <w:t>personas indígenas, personas pertenecientes a la comunidad LGBTIQ+?;</w:t>
      </w:r>
      <w:r>
        <w:rPr>
          <w:rFonts w:ascii="Palatino Linotype" w:hAnsi="Palatino Linotype"/>
          <w:color w:val="000000"/>
          <w:szCs w:val="22"/>
        </w:rPr>
        <w:t xml:space="preserve"> ¿S</w:t>
      </w:r>
      <w:r w:rsidRPr="00F0201C">
        <w:rPr>
          <w:rFonts w:ascii="Palatino Linotype" w:hAnsi="Palatino Linotype"/>
          <w:color w:val="000000"/>
          <w:szCs w:val="22"/>
        </w:rPr>
        <w:t xml:space="preserve">e ha posibilitado la reinserción social de las víctimas supervivientes de trata de personas, cuántas se han reinsertado? </w:t>
      </w:r>
    </w:p>
    <w:p w14:paraId="624497BC" w14:textId="77777777" w:rsidR="005974F8" w:rsidRDefault="005974F8" w:rsidP="005974F8">
      <w:pPr>
        <w:pStyle w:val="Prrafodelista"/>
        <w:numPr>
          <w:ilvl w:val="0"/>
          <w:numId w:val="25"/>
        </w:numPr>
        <w:ind w:left="567" w:right="539" w:hanging="76"/>
        <w:jc w:val="both"/>
        <w:rPr>
          <w:rFonts w:ascii="Palatino Linotype" w:hAnsi="Palatino Linotype"/>
          <w:color w:val="000000"/>
          <w:szCs w:val="22"/>
        </w:rPr>
      </w:pPr>
      <w:r>
        <w:rPr>
          <w:rFonts w:ascii="Palatino Linotype" w:hAnsi="Palatino Linotype"/>
          <w:color w:val="000000"/>
          <w:szCs w:val="22"/>
        </w:rPr>
        <w:t>Acciones</w:t>
      </w:r>
      <w:r w:rsidRPr="00F0201C">
        <w:rPr>
          <w:rFonts w:ascii="Palatino Linotype" w:hAnsi="Palatino Linotype"/>
          <w:color w:val="000000"/>
          <w:szCs w:val="22"/>
        </w:rPr>
        <w:t xml:space="preserve"> </w:t>
      </w:r>
      <w:r>
        <w:rPr>
          <w:rFonts w:ascii="Palatino Linotype" w:hAnsi="Palatino Linotype"/>
          <w:color w:val="000000"/>
          <w:szCs w:val="22"/>
        </w:rPr>
        <w:t>d</w:t>
      </w:r>
      <w:r w:rsidRPr="00F0201C">
        <w:rPr>
          <w:rFonts w:ascii="Palatino Linotype" w:hAnsi="Palatino Linotype"/>
          <w:color w:val="000000"/>
          <w:szCs w:val="22"/>
        </w:rPr>
        <w:t>el Sistema DIF Municipal para la prevención de la trata de personas</w:t>
      </w:r>
      <w:r>
        <w:rPr>
          <w:rFonts w:ascii="Palatino Linotype" w:hAnsi="Palatino Linotype"/>
          <w:color w:val="000000"/>
          <w:szCs w:val="22"/>
        </w:rPr>
        <w:t xml:space="preserve"> de 2020 a 2021;</w:t>
      </w:r>
      <w:r w:rsidRPr="00F0201C">
        <w:rPr>
          <w:rFonts w:ascii="Palatino Linotype" w:hAnsi="Palatino Linotype"/>
          <w:color w:val="000000"/>
          <w:szCs w:val="22"/>
        </w:rPr>
        <w:t xml:space="preserve"> ¿Han atendido casos de víc</w:t>
      </w:r>
      <w:r>
        <w:rPr>
          <w:rFonts w:ascii="Palatino Linotype" w:hAnsi="Palatino Linotype"/>
          <w:color w:val="000000"/>
          <w:szCs w:val="22"/>
        </w:rPr>
        <w:t>timas de trata de personas?, ¿</w:t>
      </w:r>
      <w:r w:rsidRPr="00F0201C">
        <w:rPr>
          <w:rFonts w:ascii="Palatino Linotype" w:hAnsi="Palatino Linotype"/>
          <w:color w:val="000000"/>
          <w:szCs w:val="22"/>
        </w:rPr>
        <w:t>cuántos casos?</w:t>
      </w:r>
      <w:r>
        <w:rPr>
          <w:rFonts w:ascii="Palatino Linotype" w:hAnsi="Palatino Linotype"/>
          <w:color w:val="000000"/>
          <w:szCs w:val="22"/>
        </w:rPr>
        <w:t>;</w:t>
      </w:r>
      <w:r w:rsidRPr="00F0201C">
        <w:rPr>
          <w:rFonts w:ascii="Palatino Linotype" w:hAnsi="Palatino Linotype"/>
          <w:color w:val="000000"/>
          <w:szCs w:val="22"/>
        </w:rPr>
        <w:t xml:space="preserve"> ¿Siguen un protocolo de atención de las</w:t>
      </w:r>
      <w:r>
        <w:rPr>
          <w:rFonts w:ascii="Palatino Linotype" w:hAnsi="Palatino Linotype"/>
          <w:color w:val="000000"/>
          <w:szCs w:val="22"/>
        </w:rPr>
        <w:t xml:space="preserve"> víctimas de trata de personas?; </w:t>
      </w:r>
      <w:r w:rsidRPr="00F0201C">
        <w:rPr>
          <w:rFonts w:ascii="Palatino Linotype" w:hAnsi="Palatino Linotype"/>
          <w:color w:val="000000"/>
          <w:szCs w:val="22"/>
        </w:rPr>
        <w:t>¿Cu</w:t>
      </w:r>
      <w:r>
        <w:rPr>
          <w:rFonts w:ascii="Palatino Linotype" w:hAnsi="Palatino Linotype"/>
          <w:color w:val="000000"/>
          <w:szCs w:val="22"/>
        </w:rPr>
        <w:t>ántas de las víctimas son niñas y</w:t>
      </w:r>
      <w:r w:rsidRPr="00F0201C">
        <w:rPr>
          <w:rFonts w:ascii="Palatino Linotype" w:hAnsi="Palatino Linotype"/>
          <w:color w:val="000000"/>
          <w:szCs w:val="22"/>
        </w:rPr>
        <w:t xml:space="preserve"> cuántos son niños?</w:t>
      </w:r>
    </w:p>
    <w:p w14:paraId="59E02179" w14:textId="7C7DEFAB" w:rsidR="00A53EF6" w:rsidRPr="005974F8" w:rsidRDefault="005974F8" w:rsidP="005974F8">
      <w:pPr>
        <w:pStyle w:val="Prrafodelista"/>
        <w:numPr>
          <w:ilvl w:val="0"/>
          <w:numId w:val="25"/>
        </w:numPr>
        <w:ind w:left="567" w:right="539" w:hanging="76"/>
        <w:jc w:val="both"/>
        <w:rPr>
          <w:rFonts w:ascii="Palatino Linotype" w:hAnsi="Palatino Linotype"/>
          <w:color w:val="000000"/>
          <w:szCs w:val="22"/>
        </w:rPr>
      </w:pPr>
      <w:r w:rsidRPr="005974F8">
        <w:rPr>
          <w:rFonts w:ascii="Palatino Linotype" w:hAnsi="Palatino Linotype"/>
          <w:color w:val="000000"/>
          <w:szCs w:val="22"/>
        </w:rPr>
        <w:t>¿Se tienen identificados a los perpetradores del delito de tratantes de personas?, ¿Cuántos son hombres y cuántas son mujeres?; ¿Actúan de manera individual o pertenecen a algún grupo delictivo organizado?</w:t>
      </w:r>
    </w:p>
    <w:p w14:paraId="6394CE88" w14:textId="085FAF98" w:rsidR="00111365" w:rsidRPr="00A53EF6" w:rsidRDefault="00111365" w:rsidP="00A53EF6">
      <w:pPr>
        <w:spacing w:line="360" w:lineRule="auto"/>
        <w:ind w:right="49"/>
        <w:contextualSpacing/>
        <w:jc w:val="both"/>
        <w:rPr>
          <w:rFonts w:ascii="Palatino Linotype" w:eastAsia="MS Gothic" w:hAnsi="Palatino Linotype" w:cstheme="majorBidi"/>
          <w:i/>
          <w:lang w:val="es-ES_tradnl" w:eastAsia="es-ES"/>
        </w:rPr>
      </w:pPr>
    </w:p>
    <w:p w14:paraId="554C1150" w14:textId="2FDF4ECF" w:rsidR="00464A3D" w:rsidRPr="00775831" w:rsidRDefault="00111365" w:rsidP="00464A3D">
      <w:pPr>
        <w:numPr>
          <w:ilvl w:val="0"/>
          <w:numId w:val="1"/>
        </w:numPr>
        <w:spacing w:line="360" w:lineRule="auto"/>
        <w:ind w:left="0" w:right="49" w:firstLine="0"/>
        <w:contextualSpacing/>
        <w:jc w:val="both"/>
        <w:rPr>
          <w:rFonts w:ascii="Palatino Linotype" w:eastAsia="MS Gothic" w:hAnsi="Palatino Linotype" w:cstheme="majorBidi"/>
          <w:lang w:eastAsia="es-ES"/>
        </w:rPr>
      </w:pPr>
      <w:r w:rsidRPr="00A53EF6">
        <w:rPr>
          <w:rFonts w:ascii="Palatino Linotype" w:eastAsia="MS Gothic" w:hAnsi="Palatino Linotype" w:cstheme="majorBidi"/>
          <w:iCs/>
          <w:lang w:eastAsia="es-ES"/>
        </w:rPr>
        <w:t xml:space="preserve">En respuesta, el </w:t>
      </w:r>
      <w:r w:rsidRPr="00A53EF6">
        <w:rPr>
          <w:rFonts w:ascii="Palatino Linotype" w:eastAsia="MS Gothic" w:hAnsi="Palatino Linotype" w:cstheme="majorBidi"/>
          <w:b/>
          <w:iCs/>
          <w:lang w:eastAsia="es-ES"/>
        </w:rPr>
        <w:t>SUJETO OBLIGADO</w:t>
      </w:r>
      <w:r w:rsidR="007A6699" w:rsidRPr="00A53EF6">
        <w:rPr>
          <w:rFonts w:ascii="Palatino Linotype" w:eastAsia="MS Gothic" w:hAnsi="Palatino Linotype" w:cstheme="majorBidi"/>
          <w:iCs/>
          <w:lang w:eastAsia="es-ES"/>
        </w:rPr>
        <w:t xml:space="preserve"> </w:t>
      </w:r>
      <w:r w:rsidR="005974F8">
        <w:rPr>
          <w:rFonts w:ascii="Palatino Linotype" w:hAnsi="Palatino Linotype"/>
        </w:rPr>
        <w:t xml:space="preserve">remitió </w:t>
      </w:r>
      <w:r w:rsidR="00464A3D">
        <w:rPr>
          <w:rFonts w:ascii="Palatino Linotype" w:hAnsi="Palatino Linotype"/>
        </w:rPr>
        <w:t>tres</w:t>
      </w:r>
      <w:r w:rsidR="005974F8">
        <w:rPr>
          <w:rFonts w:ascii="Palatino Linotype" w:hAnsi="Palatino Linotype"/>
        </w:rPr>
        <w:t xml:space="preserve"> archivos electrónicos</w:t>
      </w:r>
      <w:r w:rsidR="00464A3D">
        <w:rPr>
          <w:rFonts w:ascii="Palatino Linotype" w:hAnsi="Palatino Linotype"/>
        </w:rPr>
        <w:t>, los cuales constan de: 1) U</w:t>
      </w:r>
      <w:r w:rsidR="00464A3D" w:rsidRPr="00B370AB">
        <w:rPr>
          <w:rFonts w:ascii="Palatino Linotype" w:hAnsi="Palatino Linotype"/>
        </w:rPr>
        <w:t>n oficio suscrito y signado por la Directora de Atención a la Mujer</w:t>
      </w:r>
      <w:r w:rsidR="00464A3D">
        <w:rPr>
          <w:rFonts w:ascii="Palatino Linotype" w:hAnsi="Palatino Linotype"/>
        </w:rPr>
        <w:t>,</w:t>
      </w:r>
      <w:r w:rsidR="00464A3D" w:rsidRPr="00B370AB">
        <w:rPr>
          <w:rFonts w:ascii="Palatino Linotype" w:hAnsi="Palatino Linotype"/>
        </w:rPr>
        <w:t xml:space="preserve"> </w:t>
      </w:r>
      <w:r w:rsidR="00464A3D">
        <w:rPr>
          <w:rFonts w:ascii="Palatino Linotype" w:hAnsi="Palatino Linotype"/>
        </w:rPr>
        <w:t>2) U</w:t>
      </w:r>
      <w:r w:rsidR="00464A3D" w:rsidRPr="00B370AB">
        <w:rPr>
          <w:rFonts w:ascii="Palatino Linotype" w:hAnsi="Palatino Linotype"/>
        </w:rPr>
        <w:t>n documento de dos fojas suscrito por el Director de Seguridad Ciudadana y Movilidad, ilegible en la primera página</w:t>
      </w:r>
      <w:r w:rsidR="00464A3D">
        <w:rPr>
          <w:rFonts w:ascii="Palatino Linotype" w:hAnsi="Palatino Linotype"/>
        </w:rPr>
        <w:t xml:space="preserve"> y, 3)</w:t>
      </w:r>
      <w:r w:rsidR="00464A3D" w:rsidRPr="00B370AB">
        <w:rPr>
          <w:rFonts w:ascii="Palatino Linotype" w:hAnsi="Palatino Linotype"/>
        </w:rPr>
        <w:t xml:space="preserve"> </w:t>
      </w:r>
      <w:r w:rsidR="00464A3D">
        <w:rPr>
          <w:rFonts w:ascii="Palatino Linotype" w:hAnsi="Palatino Linotype"/>
        </w:rPr>
        <w:t>U</w:t>
      </w:r>
      <w:r w:rsidR="00464A3D" w:rsidRPr="00B370AB">
        <w:rPr>
          <w:rFonts w:ascii="Palatino Linotype" w:hAnsi="Palatino Linotype"/>
        </w:rPr>
        <w:t xml:space="preserve">n oficio suscrito y signado por el Procurador del Sistema Municipal D.I.F, por medio del cual, dio atención a los </w:t>
      </w:r>
      <w:r w:rsidR="00464A3D" w:rsidRPr="00B370AB">
        <w:rPr>
          <w:rFonts w:ascii="Palatino Linotype" w:hAnsi="Palatino Linotype"/>
        </w:rPr>
        <w:lastRenderedPageBreak/>
        <w:t xml:space="preserve">requerimientos </w:t>
      </w:r>
      <w:r w:rsidR="00464A3D">
        <w:rPr>
          <w:rFonts w:ascii="Palatino Linotype" w:hAnsi="Palatino Linotype"/>
        </w:rPr>
        <w:t>planteados en la solicitud de información; como se observa a continuación:</w:t>
      </w:r>
    </w:p>
    <w:p w14:paraId="4DDE7F21" w14:textId="77777777" w:rsidR="00775831" w:rsidRPr="00464A3D" w:rsidRDefault="00775831" w:rsidP="00775831">
      <w:pPr>
        <w:spacing w:line="360" w:lineRule="auto"/>
        <w:ind w:right="49"/>
        <w:contextualSpacing/>
        <w:jc w:val="both"/>
        <w:rPr>
          <w:rFonts w:ascii="Palatino Linotype" w:eastAsia="MS Gothic" w:hAnsi="Palatino Linotype" w:cstheme="majorBidi"/>
          <w:lang w:eastAsia="es-ES"/>
        </w:rPr>
      </w:pPr>
    </w:p>
    <w:p w14:paraId="318A2B8F" w14:textId="6322E17D" w:rsidR="005974F8" w:rsidRDefault="00464A3D" w:rsidP="00464A3D">
      <w:pPr>
        <w:spacing w:line="360" w:lineRule="auto"/>
        <w:ind w:right="49"/>
        <w:contextualSpacing/>
        <w:jc w:val="center"/>
        <w:rPr>
          <w:rFonts w:ascii="Palatino Linotype" w:eastAsia="MS Gothic" w:hAnsi="Palatino Linotype" w:cstheme="majorBidi"/>
          <w:lang w:eastAsia="es-ES"/>
        </w:rPr>
      </w:pPr>
      <w:r>
        <w:rPr>
          <w:noProof/>
        </w:rPr>
        <w:drawing>
          <wp:inline distT="0" distB="0" distL="0" distR="0" wp14:anchorId="5E13916B" wp14:editId="518DF435">
            <wp:extent cx="5253990" cy="6648854"/>
            <wp:effectExtent l="19050" t="19050" r="2286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795" t="11795" r="54721" b="3873"/>
                    <a:stretch/>
                  </pic:blipFill>
                  <pic:spPr bwMode="auto">
                    <a:xfrm>
                      <a:off x="0" y="0"/>
                      <a:ext cx="5277491" cy="66785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C317577" w14:textId="77777777" w:rsidR="00464A3D" w:rsidRDefault="00464A3D" w:rsidP="00464A3D">
      <w:pPr>
        <w:spacing w:line="360" w:lineRule="auto"/>
        <w:ind w:right="49"/>
        <w:contextualSpacing/>
        <w:jc w:val="center"/>
        <w:rPr>
          <w:rFonts w:ascii="Palatino Linotype" w:eastAsia="MS Gothic" w:hAnsi="Palatino Linotype" w:cstheme="majorBidi"/>
          <w:lang w:eastAsia="es-ES"/>
        </w:rPr>
      </w:pPr>
    </w:p>
    <w:p w14:paraId="20743624" w14:textId="7C363B79" w:rsidR="00464A3D" w:rsidRDefault="00464A3D" w:rsidP="00464A3D">
      <w:pPr>
        <w:spacing w:line="360" w:lineRule="auto"/>
        <w:ind w:right="49"/>
        <w:contextualSpacing/>
        <w:jc w:val="center"/>
        <w:rPr>
          <w:rFonts w:ascii="Palatino Linotype" w:eastAsia="MS Gothic" w:hAnsi="Palatino Linotype" w:cstheme="majorBidi"/>
          <w:lang w:eastAsia="es-ES"/>
        </w:rPr>
      </w:pPr>
      <w:r>
        <w:rPr>
          <w:noProof/>
        </w:rPr>
        <w:drawing>
          <wp:inline distT="0" distB="0" distL="0" distR="0" wp14:anchorId="47947DFA" wp14:editId="7752FE3B">
            <wp:extent cx="5650865" cy="6920257"/>
            <wp:effectExtent l="19050" t="19050" r="26035" b="139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228" t="11500" r="55053" b="10730"/>
                    <a:stretch/>
                  </pic:blipFill>
                  <pic:spPr bwMode="auto">
                    <a:xfrm>
                      <a:off x="0" y="0"/>
                      <a:ext cx="5674401" cy="69490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5F00FC6" w14:textId="77777777" w:rsidR="00464A3D" w:rsidRPr="005974F8" w:rsidRDefault="00464A3D" w:rsidP="00464A3D">
      <w:pPr>
        <w:spacing w:line="360" w:lineRule="auto"/>
        <w:ind w:right="49"/>
        <w:contextualSpacing/>
        <w:jc w:val="center"/>
        <w:rPr>
          <w:rFonts w:ascii="Palatino Linotype" w:eastAsia="MS Gothic" w:hAnsi="Palatino Linotype" w:cstheme="majorBidi"/>
          <w:lang w:eastAsia="es-ES"/>
        </w:rPr>
      </w:pPr>
    </w:p>
    <w:p w14:paraId="1C6305AA" w14:textId="19373EB6" w:rsidR="00464A3D" w:rsidRPr="00775831" w:rsidRDefault="00775831" w:rsidP="00775831">
      <w:pPr>
        <w:numPr>
          <w:ilvl w:val="0"/>
          <w:numId w:val="1"/>
        </w:numPr>
        <w:spacing w:line="360" w:lineRule="auto"/>
        <w:ind w:left="0" w:right="49" w:firstLine="0"/>
        <w:contextualSpacing/>
        <w:jc w:val="both"/>
        <w:rPr>
          <w:rFonts w:ascii="Palatino Linotype" w:eastAsia="MS Gothic" w:hAnsi="Palatino Linotype" w:cstheme="majorBidi"/>
          <w:lang w:eastAsia="es-ES"/>
        </w:rPr>
      </w:pPr>
      <w:r>
        <w:rPr>
          <w:rFonts w:ascii="Palatino Linotype" w:eastAsia="MS Gothic" w:hAnsi="Palatino Linotype" w:cstheme="majorBidi"/>
          <w:lang w:eastAsia="es-ES"/>
        </w:rPr>
        <w:lastRenderedPageBreak/>
        <w:t xml:space="preserve">Se resalta que, el </w:t>
      </w:r>
      <w:r w:rsidRPr="00775831">
        <w:rPr>
          <w:rFonts w:ascii="Palatino Linotype" w:eastAsia="MS Gothic" w:hAnsi="Palatino Linotype" w:cstheme="majorBidi"/>
          <w:b/>
          <w:lang w:eastAsia="es-ES"/>
        </w:rPr>
        <w:t>SUJETO OBLIGADO</w:t>
      </w:r>
      <w:r w:rsidR="00464A3D">
        <w:rPr>
          <w:rFonts w:ascii="Palatino Linotype" w:eastAsia="MS Gothic" w:hAnsi="Palatino Linotype" w:cstheme="majorBidi"/>
          <w:lang w:eastAsia="es-ES"/>
        </w:rPr>
        <w:t xml:space="preserve"> remitió el archivo electrónico denominado</w:t>
      </w:r>
      <w:r>
        <w:rPr>
          <w:rFonts w:ascii="Palatino Linotype" w:eastAsia="MS Gothic" w:hAnsi="Palatino Linotype" w:cstheme="majorBidi"/>
          <w:lang w:eastAsia="es-ES"/>
        </w:rPr>
        <w:t xml:space="preserve"> </w:t>
      </w:r>
      <w:r w:rsidR="00F807A5">
        <w:rPr>
          <w:rFonts w:ascii="Palatino Linotype" w:eastAsia="MS Gothic" w:hAnsi="Palatino Linotype" w:cstheme="majorBidi"/>
          <w:lang w:eastAsia="es-ES"/>
        </w:rPr>
        <w:t>“</w:t>
      </w:r>
      <w:hyperlink r:id="rId15" w:tgtFrame="_blank" w:history="1">
        <w:r w:rsidR="00464A3D" w:rsidRPr="00775831">
          <w:rPr>
            <w:rStyle w:val="Hipervnculo"/>
            <w:rFonts w:ascii="Palatino Linotype" w:eastAsiaTheme="majorEastAsia" w:hAnsi="Palatino Linotype" w:cs="Arial"/>
            <w:b/>
            <w:bCs/>
            <w:color w:val="auto"/>
            <w:sz w:val="22"/>
            <w:szCs w:val="22"/>
            <w:u w:val="none"/>
          </w:rPr>
          <w:t>214-619.pdf</w:t>
        </w:r>
      </w:hyperlink>
      <w:r w:rsidR="00F807A5">
        <w:rPr>
          <w:rFonts w:ascii="Palatino Linotype" w:hAnsi="Palatino Linotype"/>
          <w:b/>
          <w:szCs w:val="22"/>
        </w:rPr>
        <w:t>”</w:t>
      </w:r>
      <w:r>
        <w:rPr>
          <w:rFonts w:ascii="Palatino Linotype" w:hAnsi="Palatino Linotype"/>
          <w:b/>
          <w:szCs w:val="22"/>
        </w:rPr>
        <w:t xml:space="preserve">, </w:t>
      </w:r>
      <w:r>
        <w:rPr>
          <w:rFonts w:ascii="Palatino Linotype" w:hAnsi="Palatino Linotype"/>
          <w:szCs w:val="22"/>
        </w:rPr>
        <w:t xml:space="preserve">del cual resulta importante precisar en este punto que </w:t>
      </w:r>
      <w:r>
        <w:rPr>
          <w:rFonts w:ascii="Palatino Linotype" w:hAnsi="Palatino Linotype" w:cs="Arial"/>
        </w:rPr>
        <w:t>la documental</w:t>
      </w:r>
      <w:r w:rsidRPr="001625F6">
        <w:rPr>
          <w:rFonts w:ascii="Palatino Linotype" w:hAnsi="Palatino Linotype" w:cs="Arial"/>
        </w:rPr>
        <w:t xml:space="preserve"> es poco visible, es decir, resulta difícil su compren</w:t>
      </w:r>
      <w:r>
        <w:rPr>
          <w:rFonts w:ascii="Palatino Linotype" w:hAnsi="Palatino Linotype" w:cs="Arial"/>
        </w:rPr>
        <w:t>sión, ya</w:t>
      </w:r>
      <w:r w:rsidRPr="001625F6">
        <w:rPr>
          <w:rFonts w:ascii="Palatino Linotype" w:hAnsi="Palatino Linotype" w:cs="Arial"/>
        </w:rPr>
        <w:t xml:space="preserve"> que</w:t>
      </w:r>
      <w:r>
        <w:rPr>
          <w:rFonts w:ascii="Palatino Linotype" w:hAnsi="Palatino Linotype" w:cs="Arial"/>
        </w:rPr>
        <w:t xml:space="preserve"> </w:t>
      </w:r>
      <w:r w:rsidRPr="00775831">
        <w:rPr>
          <w:rFonts w:ascii="Palatino Linotype" w:hAnsi="Palatino Linotype" w:cs="Arial"/>
        </w:rPr>
        <w:t>la digitalización de los documentos es de mala calidad</w:t>
      </w:r>
      <w:r>
        <w:rPr>
          <w:rFonts w:ascii="Palatino Linotype" w:hAnsi="Palatino Linotype" w:cs="Arial"/>
        </w:rPr>
        <w:t xml:space="preserve"> (</w:t>
      </w:r>
      <w:r w:rsidR="00F807A5">
        <w:rPr>
          <w:rFonts w:ascii="Palatino Linotype" w:hAnsi="Palatino Linotype" w:cs="Arial"/>
        </w:rPr>
        <w:t>se inserta ca</w:t>
      </w:r>
      <w:r>
        <w:rPr>
          <w:rFonts w:ascii="Palatino Linotype" w:hAnsi="Palatino Linotype" w:cs="Arial"/>
        </w:rPr>
        <w:t>p</w:t>
      </w:r>
      <w:r w:rsidR="00F807A5">
        <w:rPr>
          <w:rFonts w:ascii="Palatino Linotype" w:hAnsi="Palatino Linotype" w:cs="Arial"/>
        </w:rPr>
        <w:t>tur</w:t>
      </w:r>
      <w:r>
        <w:rPr>
          <w:rFonts w:ascii="Palatino Linotype" w:hAnsi="Palatino Linotype" w:cs="Arial"/>
        </w:rPr>
        <w:t>a de pantalla)</w:t>
      </w:r>
      <w:r w:rsidR="00F807A5">
        <w:rPr>
          <w:rFonts w:ascii="Palatino Linotype" w:hAnsi="Palatino Linotype" w:cs="Arial"/>
        </w:rPr>
        <w:t>;</w:t>
      </w:r>
      <w:r w:rsidRPr="00775831">
        <w:rPr>
          <w:rFonts w:ascii="Palatino Linotype" w:hAnsi="Palatino Linotype" w:cs="Arial"/>
        </w:rPr>
        <w:t xml:space="preserve"> </w:t>
      </w:r>
      <w:r w:rsidRPr="00F807A5">
        <w:rPr>
          <w:rFonts w:ascii="Palatino Linotype" w:hAnsi="Palatino Linotype" w:cs="Arial"/>
          <w:b/>
        </w:rPr>
        <w:t>motivo de inconformidad del Particular.</w:t>
      </w:r>
    </w:p>
    <w:p w14:paraId="00E2EB21" w14:textId="77777777" w:rsidR="00464A3D" w:rsidRPr="008D3DA5" w:rsidRDefault="00464A3D" w:rsidP="00464A3D">
      <w:pPr>
        <w:spacing w:line="360" w:lineRule="auto"/>
        <w:ind w:right="49"/>
        <w:contextualSpacing/>
        <w:jc w:val="both"/>
        <w:rPr>
          <w:rFonts w:ascii="Palatino Linotype" w:eastAsia="MS Gothic" w:hAnsi="Palatino Linotype" w:cstheme="majorBidi"/>
          <w:lang w:eastAsia="es-ES"/>
        </w:rPr>
      </w:pPr>
    </w:p>
    <w:p w14:paraId="251DF54F" w14:textId="531C8708" w:rsidR="00111365" w:rsidRDefault="00775831" w:rsidP="00775831">
      <w:pPr>
        <w:spacing w:line="360" w:lineRule="auto"/>
        <w:ind w:right="49"/>
        <w:contextualSpacing/>
        <w:jc w:val="center"/>
        <w:rPr>
          <w:rFonts w:ascii="Palatino Linotype" w:eastAsia="MS Gothic" w:hAnsi="Palatino Linotype" w:cstheme="majorBidi"/>
          <w:lang w:eastAsia="es-ES"/>
        </w:rPr>
      </w:pPr>
      <w:r>
        <w:rPr>
          <w:noProof/>
        </w:rPr>
        <w:drawing>
          <wp:inline distT="0" distB="0" distL="0" distR="0" wp14:anchorId="08751953" wp14:editId="53109B62">
            <wp:extent cx="5192529" cy="5229225"/>
            <wp:effectExtent l="19050" t="19050" r="2730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54" t="11500" r="50409" b="4462"/>
                    <a:stretch/>
                  </pic:blipFill>
                  <pic:spPr bwMode="auto">
                    <a:xfrm>
                      <a:off x="0" y="0"/>
                      <a:ext cx="5201749" cy="52385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CE11A3D" w14:textId="215CC710" w:rsidR="003178D6" w:rsidRPr="00F807A5" w:rsidRDefault="00F807A5" w:rsidP="00F807A5">
      <w:pPr>
        <w:spacing w:line="360" w:lineRule="auto"/>
        <w:ind w:right="49"/>
        <w:contextualSpacing/>
        <w:jc w:val="center"/>
        <w:rPr>
          <w:rFonts w:ascii="Palatino Linotype" w:eastAsia="MS Gothic" w:hAnsi="Palatino Linotype" w:cstheme="majorBidi"/>
          <w:b/>
          <w:lang w:eastAsia="es-ES"/>
        </w:rPr>
      </w:pPr>
      <w:r w:rsidRPr="00F807A5">
        <w:rPr>
          <w:rFonts w:ascii="Palatino Linotype" w:eastAsia="MS Gothic" w:hAnsi="Palatino Linotype" w:cstheme="majorBidi"/>
          <w:b/>
          <w:lang w:eastAsia="es-ES"/>
        </w:rPr>
        <w:t>(…)</w:t>
      </w:r>
    </w:p>
    <w:p w14:paraId="776D9BEA" w14:textId="3A5A0445" w:rsidR="00F807A5" w:rsidRPr="00F807A5" w:rsidRDefault="00F807A5" w:rsidP="00192B4E">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Pr>
          <w:rFonts w:ascii="Palatino Linotype" w:eastAsia="MS Gothic" w:hAnsi="Palatino Linotype" w:cstheme="majorBidi"/>
          <w:lang w:val="es-ES_tradnl" w:eastAsia="es-ES"/>
        </w:rPr>
        <w:lastRenderedPageBreak/>
        <w:t xml:space="preserve">Bajo este tenor, se precisa </w:t>
      </w:r>
      <w:r w:rsidRPr="001625F6">
        <w:rPr>
          <w:rFonts w:ascii="Palatino Linotype" w:hAnsi="Palatino Linotype" w:cs="Arial"/>
        </w:rPr>
        <w:t>que ambas partes fueron omisas en realizar las manifestaciones que en su momento hubieran considerado pertinentes.</w:t>
      </w:r>
    </w:p>
    <w:p w14:paraId="3424B34A" w14:textId="77777777" w:rsidR="00F807A5" w:rsidRDefault="00F807A5" w:rsidP="00F807A5">
      <w:pPr>
        <w:spacing w:line="360" w:lineRule="auto"/>
        <w:ind w:right="49"/>
        <w:contextualSpacing/>
        <w:jc w:val="both"/>
        <w:rPr>
          <w:rFonts w:ascii="Palatino Linotype" w:eastAsia="MS Gothic" w:hAnsi="Palatino Linotype" w:cstheme="majorBidi"/>
          <w:lang w:val="es-ES_tradnl" w:eastAsia="es-ES"/>
        </w:rPr>
      </w:pPr>
    </w:p>
    <w:p w14:paraId="43034B01" w14:textId="6C33364D" w:rsidR="00F807A5" w:rsidRPr="00F807A5" w:rsidRDefault="00F807A5" w:rsidP="00192B4E">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Pr>
          <w:rFonts w:ascii="Palatino Linotype" w:eastAsia="MS Gothic" w:hAnsi="Palatino Linotype" w:cstheme="majorBidi"/>
          <w:lang w:val="es-ES_tradnl" w:eastAsia="es-ES"/>
        </w:rPr>
        <w:t xml:space="preserve">Expuesto lo anterior, </w:t>
      </w:r>
      <w:r w:rsidRPr="001625F6">
        <w:rPr>
          <w:rFonts w:ascii="Palatino Linotype" w:hAnsi="Palatino Linotype" w:cs="Arial"/>
          <w:lang w:val="es-ES_tradnl"/>
        </w:rPr>
        <w:t xml:space="preserve">en primer término </w:t>
      </w:r>
      <w:r w:rsidRPr="001625F6">
        <w:rPr>
          <w:rFonts w:ascii="Palatino Linotype" w:hAnsi="Palatino Linotype" w:cs="Arial"/>
        </w:rPr>
        <w:t>se obvia el análisis de la competencia por parte del</w:t>
      </w:r>
      <w:r w:rsidRPr="001625F6">
        <w:rPr>
          <w:rFonts w:ascii="Palatino Linotype" w:hAnsi="Palatino Linotype" w:cs="Arial"/>
          <w:b/>
        </w:rPr>
        <w:t xml:space="preserve"> SUJETO OBLIGADO</w:t>
      </w:r>
      <w:r w:rsidRPr="001625F6">
        <w:rPr>
          <w:rFonts w:ascii="Palatino Linotype" w:hAnsi="Palatino Linotype" w:cs="Arial"/>
        </w:rPr>
        <w:t xml:space="preserve">, </w:t>
      </w:r>
      <w:r w:rsidRPr="001625F6">
        <w:rPr>
          <w:rFonts w:ascii="Palatino Linotype" w:hAnsi="Palatino Linotype"/>
        </w:rPr>
        <w:t xml:space="preserve">para generar, administrar o poseer la información solicitada, </w:t>
      </w:r>
      <w:r w:rsidRPr="001625F6">
        <w:rPr>
          <w:rFonts w:ascii="Palatino Linotype" w:hAnsi="Palatino Linotype" w:cs="Arial"/>
        </w:rPr>
        <w:t xml:space="preserve">dado que éste ha </w:t>
      </w:r>
      <w:r w:rsidRPr="001625F6">
        <w:rPr>
          <w:rFonts w:ascii="Palatino Linotype" w:hAnsi="Palatino Linotype" w:cs="Arial"/>
          <w:color w:val="000000"/>
        </w:rPr>
        <w:t>asumido</w:t>
      </w:r>
      <w:r w:rsidRPr="001625F6">
        <w:rPr>
          <w:rFonts w:ascii="Palatino Linotype" w:hAnsi="Palatino Linotype" w:cs="Arial"/>
        </w:rPr>
        <w:t xml:space="preserve"> la misma, </w:t>
      </w:r>
      <w:r w:rsidRPr="001625F6">
        <w:rPr>
          <w:rFonts w:ascii="Palatino Linotype" w:hAnsi="Palatino Linotype"/>
        </w:rPr>
        <w:t xml:space="preserve">en razón de que mediante su respuesta hizo entrega de la información solicitada; razón por </w:t>
      </w:r>
      <w:r>
        <w:rPr>
          <w:rFonts w:ascii="Palatino Linotype" w:hAnsi="Palatino Linotype"/>
        </w:rPr>
        <w:t>la cual, al haberse pronunciado el</w:t>
      </w:r>
      <w:r w:rsidRPr="001625F6">
        <w:rPr>
          <w:rFonts w:ascii="Palatino Linotype" w:hAnsi="Palatino Linotype"/>
          <w:b/>
        </w:rPr>
        <w:t xml:space="preserve"> SUJETO OBLIGADO</w:t>
      </w:r>
      <w:r w:rsidRPr="001625F6">
        <w:rPr>
          <w:rFonts w:ascii="Palatino Linotype" w:hAnsi="Palatino Linotype"/>
        </w:rPr>
        <w:t xml:space="preserve"> </w:t>
      </w:r>
      <w:r w:rsidRPr="001625F6">
        <w:rPr>
          <w:rFonts w:ascii="Palatino Linotype" w:hAnsi="Palatino Linotype" w:cs="Arial"/>
        </w:rPr>
        <w:t xml:space="preserve">es que </w:t>
      </w:r>
      <w:r w:rsidRPr="001625F6">
        <w:rPr>
          <w:rFonts w:ascii="Palatino Linotype" w:hAnsi="Palatino Linotype"/>
        </w:rPr>
        <w:t>acepta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14:paraId="71A2EB8C" w14:textId="77777777" w:rsidR="00F807A5" w:rsidRDefault="00F807A5" w:rsidP="00F807A5">
      <w:pPr>
        <w:spacing w:line="360" w:lineRule="auto"/>
        <w:ind w:right="49"/>
        <w:contextualSpacing/>
        <w:jc w:val="both"/>
        <w:rPr>
          <w:rFonts w:ascii="Palatino Linotype" w:eastAsia="MS Gothic" w:hAnsi="Palatino Linotype" w:cstheme="majorBidi"/>
          <w:lang w:val="es-ES_tradnl" w:eastAsia="es-ES"/>
        </w:rPr>
      </w:pPr>
    </w:p>
    <w:p w14:paraId="5D8C4640" w14:textId="77777777" w:rsidR="00F807A5" w:rsidRDefault="00F807A5" w:rsidP="00F807A5">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Pr>
          <w:rFonts w:ascii="Palatino Linotype" w:eastAsia="MS Gothic" w:hAnsi="Palatino Linotype" w:cstheme="majorBidi"/>
          <w:lang w:val="es-ES_tradnl" w:eastAsia="es-ES"/>
        </w:rPr>
        <w:t xml:space="preserve">Por </w:t>
      </w:r>
      <w:r w:rsidRPr="001625F6">
        <w:rPr>
          <w:rFonts w:ascii="Palatino Linotype" w:hAnsi="Palatino Linotype"/>
        </w:rPr>
        <w:t>lo que, el estudio de la naturaleza jurídica de la información pública solicitada, tiene por objeto determinar si ést</w:t>
      </w:r>
      <w:r>
        <w:rPr>
          <w:rFonts w:ascii="Palatino Linotype" w:hAnsi="Palatino Linotype"/>
        </w:rPr>
        <w:t>a la genera, posee o administra el</w:t>
      </w:r>
      <w:r w:rsidRPr="001625F6">
        <w:rPr>
          <w:rFonts w:ascii="Palatino Linotype" w:hAnsi="Palatino Linotype"/>
          <w:b/>
        </w:rPr>
        <w:t xml:space="preserve"> SUJETO OBLIGADO</w:t>
      </w:r>
      <w:r w:rsidRPr="001625F6">
        <w:rPr>
          <w:rFonts w:ascii="Palatino Linotype" w:hAnsi="Palatino Linotype"/>
        </w:rPr>
        <w:t>; sin embargo, en aquellos casos en que éste la asume, implica que cuenta con la misma; por consiguiente, a nada práctico nos conduciría su estudio, ya que se insiste la información públ</w:t>
      </w:r>
      <w:r>
        <w:rPr>
          <w:rFonts w:ascii="Palatino Linotype" w:hAnsi="Palatino Linotype"/>
        </w:rPr>
        <w:t>ica solicitada, fue asumida por el</w:t>
      </w:r>
      <w:r w:rsidRPr="001625F6">
        <w:rPr>
          <w:rFonts w:ascii="Palatino Linotype" w:hAnsi="Palatino Linotype"/>
          <w:b/>
        </w:rPr>
        <w:t xml:space="preserve"> SUJETO OBLIGADO</w:t>
      </w:r>
      <w:r w:rsidRPr="001625F6">
        <w:rPr>
          <w:rFonts w:ascii="Palatino Linotype" w:hAnsi="Palatino Linotype"/>
        </w:rPr>
        <w:t xml:space="preserve"> y</w:t>
      </w:r>
      <w:r w:rsidRPr="001625F6">
        <w:rPr>
          <w:rFonts w:ascii="Palatino Linotype" w:hAnsi="Palatino Linotype" w:cs="Arial"/>
        </w:rPr>
        <w:t xml:space="preserve">, </w:t>
      </w:r>
      <w:r w:rsidRPr="001625F6">
        <w:rPr>
          <w:rFonts w:ascii="Palatino Linotype" w:hAnsi="Palatino Linotype"/>
          <w:color w:val="222222"/>
        </w:rPr>
        <w:t>este Instituto no está facultado para manifestarse sobre la veracidad del mismo, pues no existe precepto legal alguno en la Ley de la materia que lo faculte para, vía recurso de revisión, pronunciarse al respecto.</w:t>
      </w:r>
    </w:p>
    <w:p w14:paraId="034CECDA" w14:textId="77777777" w:rsidR="00F807A5" w:rsidRPr="00F807A5" w:rsidRDefault="00F807A5" w:rsidP="00F807A5">
      <w:pPr>
        <w:rPr>
          <w:rFonts w:ascii="Palatino Linotype" w:eastAsia="MS Gothic" w:hAnsi="Palatino Linotype" w:cstheme="majorBidi"/>
          <w:lang w:val="es-ES_tradnl" w:eastAsia="es-ES"/>
        </w:rPr>
      </w:pPr>
    </w:p>
    <w:p w14:paraId="5CFE9965" w14:textId="696FDBB7" w:rsidR="00F807A5" w:rsidRPr="00F807A5" w:rsidRDefault="00F807A5" w:rsidP="00F807A5">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F807A5">
        <w:rPr>
          <w:rFonts w:ascii="Palatino Linotype" w:eastAsia="MS Gothic" w:hAnsi="Palatino Linotype" w:cstheme="majorBidi"/>
          <w:lang w:val="es-ES_tradnl" w:eastAsia="es-ES"/>
        </w:rPr>
        <w:t xml:space="preserve">Sirve </w:t>
      </w:r>
      <w:r w:rsidRPr="00F807A5">
        <w:rPr>
          <w:rFonts w:ascii="Palatino Linotype" w:hAnsi="Palatino Linotype"/>
          <w:color w:val="222222"/>
        </w:rPr>
        <w:t>de apoyo a lo anterior, por analogía, el criterio 31-10 emitido por el entonces Instituto Federal de Acceso a la Información que a la letra dice:</w:t>
      </w:r>
    </w:p>
    <w:p w14:paraId="5FF5E637" w14:textId="0B948D54" w:rsidR="00F807A5" w:rsidRDefault="00F807A5" w:rsidP="00F807A5">
      <w:pPr>
        <w:spacing w:line="360" w:lineRule="auto"/>
        <w:ind w:right="49"/>
        <w:contextualSpacing/>
        <w:jc w:val="both"/>
        <w:rPr>
          <w:rFonts w:ascii="Palatino Linotype" w:eastAsia="MS Gothic" w:hAnsi="Palatino Linotype" w:cstheme="majorBidi"/>
          <w:lang w:val="es-ES_tradnl" w:eastAsia="es-ES"/>
        </w:rPr>
      </w:pPr>
    </w:p>
    <w:p w14:paraId="242E5B45" w14:textId="68CC816A" w:rsidR="00F807A5" w:rsidRDefault="00F807A5" w:rsidP="00F807A5">
      <w:pPr>
        <w:ind w:left="567" w:right="539"/>
        <w:contextualSpacing/>
        <w:jc w:val="both"/>
        <w:rPr>
          <w:rFonts w:ascii="Palatino Linotype" w:eastAsia="MS Gothic" w:hAnsi="Palatino Linotype" w:cstheme="majorBidi"/>
          <w:lang w:val="es-ES_tradnl" w:eastAsia="es-ES"/>
        </w:rPr>
      </w:pPr>
      <w:r w:rsidRPr="001625F6">
        <w:rPr>
          <w:rFonts w:ascii="Palatino Linotype" w:hAnsi="Palatino Linotype"/>
          <w:b/>
          <w:i/>
          <w:iCs/>
          <w:color w:val="222222"/>
          <w:sz w:val="22"/>
          <w:szCs w:val="22"/>
        </w:rPr>
        <w:lastRenderedPageBreak/>
        <w:t>“</w:t>
      </w:r>
      <w:r w:rsidRPr="001625F6">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17035CB" w14:textId="77777777" w:rsidR="00F807A5" w:rsidRDefault="00F807A5" w:rsidP="00F807A5">
      <w:pPr>
        <w:spacing w:line="360" w:lineRule="auto"/>
        <w:ind w:right="49"/>
        <w:contextualSpacing/>
        <w:jc w:val="both"/>
        <w:rPr>
          <w:rFonts w:ascii="Palatino Linotype" w:eastAsia="MS Gothic" w:hAnsi="Palatino Linotype" w:cstheme="majorBidi"/>
          <w:lang w:val="es-ES_tradnl" w:eastAsia="es-ES"/>
        </w:rPr>
      </w:pPr>
    </w:p>
    <w:p w14:paraId="778DA36B" w14:textId="417459A1" w:rsidR="00F807A5" w:rsidRDefault="00F807A5" w:rsidP="00192B4E">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Pr>
          <w:rFonts w:ascii="Palatino Linotype" w:eastAsia="MS Gothic" w:hAnsi="Palatino Linotype" w:cstheme="majorBidi"/>
          <w:lang w:val="es-ES_tradnl" w:eastAsia="es-ES"/>
        </w:rPr>
        <w:t xml:space="preserve">Precisado lo anterior, </w:t>
      </w:r>
      <w:r w:rsidRPr="001625F6">
        <w:rPr>
          <w:rFonts w:ascii="Palatino Linotype" w:hAnsi="Palatino Linotype" w:cs="Arial"/>
        </w:rPr>
        <w:t xml:space="preserve">es necesario recordar </w:t>
      </w:r>
      <w:r w:rsidRPr="00F807A5">
        <w:rPr>
          <w:rFonts w:ascii="Palatino Linotype" w:hAnsi="Palatino Linotype" w:cs="Arial"/>
        </w:rPr>
        <w:t>que el</w:t>
      </w:r>
      <w:r>
        <w:rPr>
          <w:rFonts w:ascii="Palatino Linotype" w:hAnsi="Palatino Linotype" w:cs="Arial"/>
          <w:b/>
        </w:rPr>
        <w:t xml:space="preserve"> Recurrente </w:t>
      </w:r>
      <w:r w:rsidRPr="00F807A5">
        <w:rPr>
          <w:rFonts w:ascii="Palatino Linotype" w:hAnsi="Palatino Linotype" w:cs="Arial"/>
        </w:rPr>
        <w:t>indicó como</w:t>
      </w:r>
      <w:r w:rsidRPr="001625F6">
        <w:rPr>
          <w:rFonts w:ascii="Palatino Linotype" w:hAnsi="Palatino Linotype" w:cs="Arial"/>
        </w:rPr>
        <w:t xml:space="preserve"> razones o motivos</w:t>
      </w:r>
      <w:r>
        <w:rPr>
          <w:rFonts w:ascii="Palatino Linotype" w:hAnsi="Palatino Linotype" w:cs="Arial"/>
        </w:rPr>
        <w:t xml:space="preserve"> de inconformidad, lo </w:t>
      </w:r>
      <w:r w:rsidR="0059400B">
        <w:rPr>
          <w:rFonts w:ascii="Palatino Linotype" w:hAnsi="Palatino Linotype" w:cs="Arial"/>
        </w:rPr>
        <w:t>siguiente</w:t>
      </w:r>
      <w:r w:rsidRPr="001625F6">
        <w:rPr>
          <w:rFonts w:ascii="Palatino Linotype" w:hAnsi="Palatino Linotype" w:cs="Arial"/>
        </w:rPr>
        <w:t xml:space="preserve">: </w:t>
      </w:r>
      <w:r w:rsidRPr="00F807A5">
        <w:rPr>
          <w:rFonts w:ascii="Palatino Linotype" w:eastAsia="MS Gothic" w:hAnsi="Palatino Linotype" w:cstheme="majorBidi"/>
          <w:b/>
          <w:i/>
          <w:lang w:eastAsia="es-ES"/>
        </w:rPr>
        <w:t>“Borrosa la información anexada”</w:t>
      </w:r>
      <w:r>
        <w:rPr>
          <w:rFonts w:ascii="Palatino Linotype" w:eastAsia="MS Gothic" w:hAnsi="Palatino Linotype" w:cstheme="majorBidi"/>
          <w:i/>
          <w:lang w:eastAsia="es-ES"/>
        </w:rPr>
        <w:t xml:space="preserve"> </w:t>
      </w:r>
      <w:r>
        <w:rPr>
          <w:rFonts w:ascii="Palatino Linotype" w:hAnsi="Palatino Linotype" w:cs="Arial"/>
          <w:i/>
        </w:rPr>
        <w:t>(Sic);</w:t>
      </w:r>
      <w:r w:rsidRPr="001625F6">
        <w:rPr>
          <w:rFonts w:ascii="Palatino Linotype" w:hAnsi="Palatino Linotype" w:cs="Arial"/>
          <w:i/>
        </w:rPr>
        <w:t xml:space="preserve"> </w:t>
      </w:r>
      <w:r w:rsidRPr="001625F6">
        <w:rPr>
          <w:rFonts w:ascii="Palatino Linotype" w:hAnsi="Palatino Linotype" w:cs="Arial"/>
        </w:rPr>
        <w:t>por lo que, e</w:t>
      </w:r>
      <w:r w:rsidRPr="001625F6">
        <w:rPr>
          <w:rFonts w:ascii="Palatino Linotype" w:hAnsi="Palatino Linotype" w:cs="Arial"/>
          <w:lang w:val="es-ES_tradnl"/>
        </w:rPr>
        <w:t>n primer término, conviene precisar que</w:t>
      </w:r>
      <w:r>
        <w:rPr>
          <w:rFonts w:ascii="Palatino Linotype" w:hAnsi="Palatino Linotype" w:cs="Arial"/>
          <w:lang w:val="es-ES_tradnl"/>
        </w:rPr>
        <w:t>,</w:t>
      </w:r>
      <w:r w:rsidRPr="001625F6">
        <w:rPr>
          <w:rFonts w:ascii="Palatino Linotype" w:hAnsi="Palatino Linotype" w:cs="Arial"/>
          <w:lang w:val="es-ES_tradnl"/>
        </w:rPr>
        <w:t xml:space="preserve"> no </w:t>
      </w:r>
      <w:r>
        <w:rPr>
          <w:rFonts w:ascii="Palatino Linotype" w:hAnsi="Palatino Linotype" w:cs="Arial"/>
          <w:lang w:val="es-ES_tradnl"/>
        </w:rPr>
        <w:t xml:space="preserve">se </w:t>
      </w:r>
      <w:r w:rsidRPr="001625F6">
        <w:rPr>
          <w:rFonts w:ascii="Palatino Linotype" w:hAnsi="Palatino Linotype" w:cs="Arial"/>
          <w:lang w:val="es-ES_tradnl"/>
        </w:rPr>
        <w:t>advierte que se inconforme respecto a que la información entregada no corresponda a</w:t>
      </w:r>
      <w:r>
        <w:rPr>
          <w:rFonts w:ascii="Palatino Linotype" w:hAnsi="Palatino Linotype" w:cs="Arial"/>
          <w:lang w:val="es-ES_tradnl"/>
        </w:rPr>
        <w:t xml:space="preserve"> la solicitada; sino a </w:t>
      </w:r>
      <w:r w:rsidRPr="001625F6">
        <w:rPr>
          <w:rFonts w:ascii="Palatino Linotype" w:hAnsi="Palatino Linotype" w:cs="Arial"/>
          <w:lang w:val="es-ES_tradnl"/>
        </w:rPr>
        <w:t>la entrega o puesta a disposición en un formato incomprensible</w:t>
      </w:r>
      <w:r w:rsidRPr="001625F6">
        <w:rPr>
          <w:rFonts w:ascii="Palatino Linotype" w:hAnsi="Palatino Linotype" w:cs="Arial"/>
        </w:rPr>
        <w:t>;</w:t>
      </w:r>
      <w:r w:rsidRPr="001625F6">
        <w:rPr>
          <w:rFonts w:ascii="Palatino Linotype" w:hAnsi="Palatino Linotype"/>
        </w:rPr>
        <w:t xml:space="preserve"> por lo que, </w:t>
      </w:r>
      <w:r w:rsidRPr="001625F6">
        <w:rPr>
          <w:rFonts w:ascii="Palatino Linotype" w:hAnsi="Palatino Linotype" w:cs="Arial"/>
        </w:rPr>
        <w:t>en razón de no haber expresado su intención de controvertir la infor</w:t>
      </w:r>
      <w:r>
        <w:rPr>
          <w:rFonts w:ascii="Palatino Linotype" w:hAnsi="Palatino Linotype" w:cs="Arial"/>
        </w:rPr>
        <w:t>mación que le fue entregada por el</w:t>
      </w:r>
      <w:r w:rsidRPr="001625F6">
        <w:rPr>
          <w:rFonts w:ascii="Palatino Linotype" w:hAnsi="Palatino Linotype" w:cs="Arial"/>
        </w:rPr>
        <w:t xml:space="preserve"> </w:t>
      </w:r>
      <w:r w:rsidRPr="001625F6">
        <w:rPr>
          <w:rFonts w:ascii="Palatino Linotype" w:hAnsi="Palatino Linotype" w:cs="Arial"/>
          <w:b/>
        </w:rPr>
        <w:t>SUJETO OBLIGADO</w:t>
      </w:r>
      <w:r w:rsidRPr="001625F6">
        <w:rPr>
          <w:rFonts w:ascii="Palatino Linotype" w:hAnsi="Palatino Linotype" w:cs="Arial"/>
        </w:rPr>
        <w:t>, debe entenderse que los aspectos no combatidos fueron colmados a su entera satisfacción.</w:t>
      </w:r>
    </w:p>
    <w:p w14:paraId="0FC33F1A" w14:textId="77777777" w:rsidR="00F807A5" w:rsidRDefault="00F807A5" w:rsidP="00F807A5">
      <w:pPr>
        <w:spacing w:line="360" w:lineRule="auto"/>
        <w:ind w:right="49"/>
        <w:contextualSpacing/>
        <w:jc w:val="both"/>
        <w:rPr>
          <w:rFonts w:ascii="Palatino Linotype" w:eastAsia="MS Gothic" w:hAnsi="Palatino Linotype" w:cstheme="majorBidi"/>
          <w:lang w:val="es-ES_tradnl" w:eastAsia="es-ES"/>
        </w:rPr>
      </w:pPr>
    </w:p>
    <w:p w14:paraId="50588C68" w14:textId="2C4900F6" w:rsidR="00F807A5" w:rsidRPr="00F807A5" w:rsidRDefault="00F807A5" w:rsidP="00192B4E">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Pr>
          <w:rFonts w:ascii="Palatino Linotype" w:eastAsia="MS Gothic" w:hAnsi="Palatino Linotype" w:cstheme="majorBidi"/>
          <w:lang w:val="es-ES_tradnl" w:eastAsia="es-ES"/>
        </w:rPr>
        <w:t xml:space="preserve">Sirve </w:t>
      </w:r>
      <w:r w:rsidRPr="001625F6">
        <w:rPr>
          <w:rFonts w:ascii="Palatino Linotype" w:hAnsi="Palatino Linotype" w:cs="Arial"/>
        </w:rPr>
        <w:t xml:space="preserve">de apoyo a lo anterior, por analogía la Tesis Jurisprudencial Número </w:t>
      </w:r>
      <w:r w:rsidRPr="001625F6">
        <w:rPr>
          <w:rFonts w:ascii="Palatino Linotype" w:hAnsi="Palatino Linotype" w:cs="Arial"/>
          <w:color w:val="000000"/>
        </w:rPr>
        <w:t>3ª./J.7/91, Publicada en el Semanario Judicial de la Federación y su Gaceta bajo el número de registro 174,177, que establece lo siguiente:</w:t>
      </w:r>
    </w:p>
    <w:p w14:paraId="07B69F62" w14:textId="77777777" w:rsidR="00F807A5" w:rsidRDefault="00F807A5" w:rsidP="00F807A5">
      <w:pPr>
        <w:spacing w:line="360" w:lineRule="auto"/>
        <w:ind w:right="49"/>
        <w:contextualSpacing/>
        <w:jc w:val="both"/>
        <w:rPr>
          <w:rFonts w:ascii="Palatino Linotype" w:eastAsia="MS Gothic" w:hAnsi="Palatino Linotype" w:cstheme="majorBidi"/>
          <w:sz w:val="22"/>
          <w:lang w:val="es-ES_tradnl" w:eastAsia="es-ES"/>
        </w:rPr>
      </w:pPr>
    </w:p>
    <w:p w14:paraId="6F2B2E9F" w14:textId="77777777" w:rsidR="00F807A5" w:rsidRPr="001625F6" w:rsidRDefault="00F807A5" w:rsidP="00A10807">
      <w:pPr>
        <w:tabs>
          <w:tab w:val="left" w:pos="8222"/>
          <w:tab w:val="left" w:pos="9214"/>
        </w:tabs>
        <w:ind w:left="567" w:right="822"/>
        <w:jc w:val="both"/>
        <w:rPr>
          <w:rFonts w:ascii="Palatino Linotype" w:hAnsi="Palatino Linotype" w:cs="Arial"/>
          <w:bCs/>
          <w:i/>
          <w:iCs/>
          <w:color w:val="000000"/>
          <w:sz w:val="22"/>
        </w:rPr>
      </w:pPr>
      <w:r w:rsidRPr="001625F6">
        <w:rPr>
          <w:rFonts w:ascii="Palatino Linotype" w:hAnsi="Palatino Linotype" w:cs="Arial"/>
          <w:i/>
          <w:color w:val="000000"/>
          <w:sz w:val="22"/>
        </w:rPr>
        <w:t>“</w:t>
      </w:r>
      <w:r w:rsidRPr="001625F6">
        <w:rPr>
          <w:rFonts w:ascii="Palatino Linotype" w:hAnsi="Palatino Linotype" w:cs="Arial"/>
          <w:b/>
          <w:i/>
          <w:color w:val="000000"/>
          <w:sz w:val="22"/>
        </w:rPr>
        <w:t xml:space="preserve">REVISIÓN EN AMPARO. LOS RESOLUTIVOS NO COMBATIDOS DEBEN DECLARARSE FIRMES. </w:t>
      </w:r>
      <w:r w:rsidRPr="001625F6">
        <w:rPr>
          <w:rFonts w:ascii="Palatino Linotype" w:hAnsi="Palatino Linotype" w:cs="Arial"/>
          <w:bCs/>
          <w:i/>
          <w:iCs/>
          <w:color w:val="000000"/>
          <w:sz w:val="22"/>
        </w:rPr>
        <w:t xml:space="preserve">Cuando algún resolutivo de la sentencia impugnada afecta a la recurrente, y </w:t>
      </w:r>
      <w:r w:rsidRPr="001625F6">
        <w:rPr>
          <w:rFonts w:ascii="Palatino Linotype" w:hAnsi="Palatino Linotype" w:cs="Arial"/>
          <w:b/>
          <w:bCs/>
          <w:i/>
          <w:iCs/>
          <w:color w:val="000000"/>
          <w:sz w:val="22"/>
        </w:rPr>
        <w:t xml:space="preserve">ésta no expresa agravio en contra de las consideraciones que le sirven de base, dicho resolutivo debe declararse </w:t>
      </w:r>
      <w:r w:rsidRPr="001625F6">
        <w:rPr>
          <w:rFonts w:ascii="Palatino Linotype" w:hAnsi="Palatino Linotype"/>
          <w:b/>
          <w:i/>
          <w:sz w:val="22"/>
          <w:szCs w:val="22"/>
        </w:rPr>
        <w:t>firme</w:t>
      </w:r>
      <w:r w:rsidRPr="001625F6">
        <w:rPr>
          <w:rFonts w:ascii="Palatino Linotype" w:hAnsi="Palatino Linotype" w:cs="Arial"/>
          <w:b/>
          <w:bCs/>
          <w:i/>
          <w:iCs/>
          <w:color w:val="000000"/>
          <w:sz w:val="22"/>
        </w:rPr>
        <w:t>.</w:t>
      </w:r>
      <w:r w:rsidRPr="001625F6">
        <w:rPr>
          <w:rFonts w:ascii="Palatino Linotype" w:hAnsi="Palatino Linotype" w:cs="Arial"/>
          <w:bCs/>
          <w:i/>
          <w:iCs/>
          <w:color w:val="000000"/>
          <w:sz w:val="22"/>
        </w:rPr>
        <w:t xml:space="preserve"> Esto es, en el caso referido, </w:t>
      </w:r>
      <w:r w:rsidRPr="001625F6">
        <w:rPr>
          <w:rFonts w:ascii="Palatino Linotype" w:hAnsi="Palatino Linotype" w:cs="Arial"/>
          <w:b/>
          <w:bCs/>
          <w:i/>
          <w:iCs/>
          <w:color w:val="000000"/>
          <w:sz w:val="22"/>
        </w:rPr>
        <w:lastRenderedPageBreak/>
        <w:t>no obstante que la materia de la revisión comprende a todos los resolutivos que afectan a la recurrente, deben declararse firmes aquéllos en contra de los cuales no se formuló agravio</w:t>
      </w:r>
      <w:r w:rsidRPr="001625F6">
        <w:rPr>
          <w:rFonts w:ascii="Palatino Linotype" w:hAnsi="Palatino Linotype" w:cs="Arial"/>
          <w:bCs/>
          <w:i/>
          <w:iCs/>
          <w:color w:val="000000"/>
          <w:sz w:val="22"/>
        </w:rPr>
        <w:t xml:space="preserve"> y dicha declaración de firmeza debe reflejarse en la parte considerativa y en los resolutivos debe confirmarse la sentencia recurrida en la parte correspondiente.</w:t>
      </w:r>
    </w:p>
    <w:p w14:paraId="66A86A31" w14:textId="77777777" w:rsidR="00F807A5" w:rsidRPr="001625F6" w:rsidRDefault="00F807A5" w:rsidP="00A10807">
      <w:pPr>
        <w:tabs>
          <w:tab w:val="left" w:pos="8222"/>
          <w:tab w:val="left" w:pos="9214"/>
        </w:tabs>
        <w:ind w:left="567" w:right="822"/>
        <w:jc w:val="both"/>
        <w:rPr>
          <w:rFonts w:ascii="Palatino Linotype" w:hAnsi="Palatino Linotype" w:cs="Arial"/>
          <w:bCs/>
          <w:i/>
          <w:iCs/>
          <w:color w:val="000000"/>
          <w:sz w:val="22"/>
        </w:rPr>
      </w:pPr>
    </w:p>
    <w:p w14:paraId="65FED14F" w14:textId="77777777" w:rsidR="00F807A5" w:rsidRPr="001625F6" w:rsidRDefault="00F807A5" w:rsidP="00A10807">
      <w:pPr>
        <w:tabs>
          <w:tab w:val="left" w:pos="8222"/>
          <w:tab w:val="left" w:pos="9214"/>
        </w:tabs>
        <w:ind w:left="567" w:right="822"/>
        <w:jc w:val="both"/>
        <w:rPr>
          <w:rFonts w:ascii="Palatino Linotype" w:hAnsi="Palatino Linotype" w:cs="Arial"/>
          <w:bCs/>
          <w:i/>
          <w:iCs/>
          <w:color w:val="000000"/>
          <w:sz w:val="22"/>
        </w:rPr>
      </w:pPr>
      <w:r w:rsidRPr="001625F6">
        <w:rPr>
          <w:rFonts w:ascii="Palatino Linotype" w:hAnsi="Palatino Linotype" w:cs="Arial"/>
          <w:bCs/>
          <w:i/>
          <w:iCs/>
          <w:color w:val="000000"/>
          <w:sz w:val="22"/>
        </w:rPr>
        <w:t>Amparo en revisión 1475/2005. María del Consuelo Buendía Ramírez. 7 de diciembre de 2005. Cinco votos. Ponente: Sergio A. Valls Hernández. Secretario: Gustavo Ruiz Padilla.</w:t>
      </w:r>
    </w:p>
    <w:p w14:paraId="7BB0B909" w14:textId="77777777" w:rsidR="00F807A5" w:rsidRPr="001625F6" w:rsidRDefault="00F807A5" w:rsidP="00A10807">
      <w:pPr>
        <w:tabs>
          <w:tab w:val="left" w:pos="8222"/>
          <w:tab w:val="left" w:pos="9214"/>
        </w:tabs>
        <w:ind w:left="567" w:right="822"/>
        <w:jc w:val="both"/>
        <w:rPr>
          <w:rFonts w:ascii="Palatino Linotype" w:hAnsi="Palatino Linotype" w:cs="Arial"/>
          <w:bCs/>
          <w:i/>
          <w:iCs/>
          <w:color w:val="000000"/>
          <w:sz w:val="22"/>
        </w:rPr>
      </w:pPr>
      <w:r w:rsidRPr="001625F6">
        <w:rPr>
          <w:rFonts w:ascii="Palatino Linotype" w:hAnsi="Palatino Linotype" w:cs="Arial"/>
          <w:bCs/>
          <w:i/>
          <w:iCs/>
          <w:color w:val="000000"/>
          <w:sz w:val="22"/>
        </w:rPr>
        <w:t>Amparo en revisión 168/2006. Leticia Fernández Mañón. 1o. de marzo de 2006. Cinco votos. Ponente: Juan N. Silva Meza. Secretario: Jaime Flores Cruz.</w:t>
      </w:r>
    </w:p>
    <w:p w14:paraId="45B77958" w14:textId="77777777" w:rsidR="00F807A5" w:rsidRDefault="00F807A5" w:rsidP="00A10807">
      <w:pPr>
        <w:tabs>
          <w:tab w:val="left" w:pos="8222"/>
          <w:tab w:val="left" w:pos="9214"/>
        </w:tabs>
        <w:ind w:left="567" w:right="822"/>
        <w:jc w:val="both"/>
        <w:rPr>
          <w:rFonts w:ascii="Palatino Linotype" w:hAnsi="Palatino Linotype" w:cs="Arial"/>
          <w:bCs/>
          <w:i/>
          <w:iCs/>
          <w:color w:val="000000"/>
          <w:sz w:val="22"/>
        </w:rPr>
      </w:pPr>
      <w:r w:rsidRPr="001625F6">
        <w:rPr>
          <w:rFonts w:ascii="Palatino Linotype" w:hAnsi="Palatino Linotype" w:cs="Arial"/>
          <w:bCs/>
          <w:i/>
          <w:iCs/>
          <w:color w:val="000000"/>
          <w:sz w:val="22"/>
        </w:rPr>
        <w:t>Amparo en revisión 235/2006. Jorge González Gallegos. 15 de marzo de 2006. Cinco votos. Ponente: Juan N. Silva Meza. Secretario: Jaime Flores Cruz.</w:t>
      </w:r>
    </w:p>
    <w:p w14:paraId="0261E63D" w14:textId="77777777" w:rsidR="00A10807" w:rsidRPr="001625F6" w:rsidRDefault="00A10807" w:rsidP="00A10807">
      <w:pPr>
        <w:tabs>
          <w:tab w:val="left" w:pos="8222"/>
          <w:tab w:val="left" w:pos="9214"/>
        </w:tabs>
        <w:ind w:left="567" w:right="822"/>
        <w:jc w:val="both"/>
        <w:rPr>
          <w:rFonts w:ascii="Palatino Linotype" w:hAnsi="Palatino Linotype" w:cs="Arial"/>
          <w:bCs/>
          <w:i/>
          <w:iCs/>
          <w:color w:val="000000"/>
          <w:sz w:val="22"/>
        </w:rPr>
      </w:pPr>
      <w:r w:rsidRPr="001625F6">
        <w:rPr>
          <w:rFonts w:ascii="Palatino Linotype" w:hAnsi="Palatino Linotype" w:cs="Arial"/>
          <w:bCs/>
          <w:i/>
          <w:iCs/>
          <w:color w:val="000000"/>
          <w:sz w:val="22"/>
        </w:rPr>
        <w:t>Amparo en revisión 394/2006. Elia Margarita Flores Jarquín. 29 de marzo de 2006. Unanimidad de cuatro votos. Ausente: Olga Sánchez Cordero de García Villegas. Ponente: Juan N. Silva Meza. Secretario: Jaime Flores Cruz.</w:t>
      </w:r>
    </w:p>
    <w:p w14:paraId="00CA657D" w14:textId="77777777" w:rsidR="00A10807" w:rsidRPr="001625F6" w:rsidRDefault="00A10807" w:rsidP="00A10807">
      <w:pPr>
        <w:tabs>
          <w:tab w:val="left" w:pos="8222"/>
          <w:tab w:val="left" w:pos="9214"/>
        </w:tabs>
        <w:ind w:left="567" w:right="822"/>
        <w:jc w:val="both"/>
        <w:rPr>
          <w:rFonts w:ascii="Palatino Linotype" w:hAnsi="Palatino Linotype" w:cs="Arial"/>
          <w:bCs/>
          <w:i/>
          <w:iCs/>
          <w:color w:val="000000"/>
          <w:sz w:val="22"/>
        </w:rPr>
      </w:pPr>
      <w:r w:rsidRPr="001625F6">
        <w:rPr>
          <w:rFonts w:ascii="Palatino Linotype" w:hAnsi="Palatino Linotype" w:cs="Arial"/>
          <w:bCs/>
          <w:i/>
          <w:iCs/>
          <w:color w:val="000000"/>
          <w:sz w:val="22"/>
        </w:rPr>
        <w:t>Amparo en revisión 1179/2006. Ernesto Orlando Ortiz Vázquez. 16 de agosto de 2006. Cinco votos. Ponente: José de Jesús Gudiño Pelayo. Secretario: José de Jesús Bañales Sánchez.</w:t>
      </w:r>
    </w:p>
    <w:p w14:paraId="079FFD43" w14:textId="08D7F413" w:rsidR="00F807A5" w:rsidRPr="00A10807" w:rsidRDefault="00A10807" w:rsidP="00A10807">
      <w:pPr>
        <w:tabs>
          <w:tab w:val="left" w:pos="8222"/>
          <w:tab w:val="left" w:pos="9214"/>
        </w:tabs>
        <w:ind w:left="567" w:right="822"/>
        <w:jc w:val="both"/>
        <w:rPr>
          <w:rFonts w:ascii="Palatino Linotype" w:hAnsi="Palatino Linotype" w:cs="Arial"/>
          <w:bCs/>
          <w:i/>
          <w:iCs/>
          <w:color w:val="000000"/>
          <w:sz w:val="22"/>
        </w:rPr>
      </w:pPr>
      <w:r w:rsidRPr="001625F6">
        <w:rPr>
          <w:rFonts w:ascii="Palatino Linotype" w:hAnsi="Palatino Linotype" w:cs="Arial"/>
          <w:bCs/>
          <w:i/>
          <w:iCs/>
          <w:color w:val="000000"/>
          <w:sz w:val="22"/>
        </w:rPr>
        <w:t>Tesis de jurisprudencia 62/2006. Aprobada por la Primera Sala de este Alto Tribunal, en sesión de treinta de agosto de dos mil seis.”</w:t>
      </w:r>
    </w:p>
    <w:p w14:paraId="700F41F4" w14:textId="77777777" w:rsidR="00F807A5" w:rsidRDefault="00F807A5" w:rsidP="00A10807">
      <w:pPr>
        <w:spacing w:line="360" w:lineRule="auto"/>
        <w:ind w:right="49"/>
        <w:contextualSpacing/>
        <w:jc w:val="both"/>
        <w:rPr>
          <w:rFonts w:ascii="Palatino Linotype" w:eastAsia="MS Gothic" w:hAnsi="Palatino Linotype" w:cstheme="majorBidi"/>
          <w:lang w:val="es-ES_tradnl" w:eastAsia="es-ES"/>
        </w:rPr>
      </w:pPr>
    </w:p>
    <w:p w14:paraId="5F112B95" w14:textId="378528DB" w:rsidR="00A10807" w:rsidRDefault="00A10807" w:rsidP="00192B4E">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Pr>
          <w:rFonts w:ascii="Palatino Linotype" w:eastAsia="MS Gothic" w:hAnsi="Palatino Linotype" w:cstheme="majorBidi"/>
          <w:lang w:val="es-ES_tradnl" w:eastAsia="es-ES"/>
        </w:rPr>
        <w:t xml:space="preserve">En </w:t>
      </w:r>
      <w:r w:rsidRPr="001625F6">
        <w:rPr>
          <w:rFonts w:ascii="Palatino Linotype" w:hAnsi="Palatino Linotype"/>
        </w:rPr>
        <w:t xml:space="preserve">consecuencia, el contenido de la información otorgada en respuesta a la solicitud de información que no </w:t>
      </w:r>
      <w:r w:rsidRPr="001625F6">
        <w:rPr>
          <w:rFonts w:ascii="Palatino Linotype" w:hAnsi="Palatino Linotype" w:cs="Arial"/>
        </w:rPr>
        <w:t>fue</w:t>
      </w:r>
      <w:r>
        <w:rPr>
          <w:rFonts w:ascii="Palatino Linotype" w:hAnsi="Palatino Linotype"/>
        </w:rPr>
        <w:t xml:space="preserve"> impugnada por el</w:t>
      </w:r>
      <w:r w:rsidRPr="001625F6">
        <w:rPr>
          <w:rFonts w:ascii="Palatino Linotype" w:hAnsi="Palatino Linotype"/>
        </w:rPr>
        <w:t xml:space="preserve"> </w:t>
      </w:r>
      <w:r w:rsidRPr="001625F6">
        <w:rPr>
          <w:rFonts w:ascii="Palatino Linotype" w:hAnsi="Palatino Linotype"/>
          <w:b/>
        </w:rPr>
        <w:t>R</w:t>
      </w:r>
      <w:r>
        <w:rPr>
          <w:rFonts w:ascii="Palatino Linotype" w:hAnsi="Palatino Linotype"/>
          <w:b/>
        </w:rPr>
        <w:t>ecurrente</w:t>
      </w:r>
      <w:r w:rsidRPr="001625F6">
        <w:rPr>
          <w:rFonts w:ascii="Palatino Linotype" w:hAnsi="Palatino Linotype"/>
          <w:b/>
        </w:rPr>
        <w:t xml:space="preserve"> </w:t>
      </w:r>
      <w:r>
        <w:rPr>
          <w:rFonts w:ascii="Palatino Linotype" w:hAnsi="Palatino Linotype"/>
        </w:rPr>
        <w:t>debe</w:t>
      </w:r>
      <w:r w:rsidRPr="001625F6">
        <w:rPr>
          <w:rFonts w:ascii="Palatino Linotype" w:hAnsi="Palatino Linotype"/>
          <w:b/>
        </w:rPr>
        <w:t xml:space="preserve"> </w:t>
      </w:r>
      <w:r>
        <w:rPr>
          <w:rFonts w:ascii="Palatino Linotype" w:hAnsi="Palatino Linotype"/>
        </w:rPr>
        <w:t>declararse consentida</w:t>
      </w:r>
      <w:r w:rsidRPr="001625F6">
        <w:rPr>
          <w:rFonts w:ascii="Palatino Linotype" w:hAnsi="Palatino Linotype"/>
        </w:rPr>
        <w:t xml:space="preserve">, toda vez que no se realizaron manifestaciones de inconformidad, por lo que no puede producir efectos jurídicos tendentes a revocarlos, confirmarlos o modificarlos, ya que se infiere respecto a éstos un consentimiento del </w:t>
      </w:r>
      <w:r w:rsidRPr="001625F6">
        <w:rPr>
          <w:rFonts w:ascii="Palatino Linotype" w:hAnsi="Palatino Linotype"/>
          <w:b/>
        </w:rPr>
        <w:t>R</w:t>
      </w:r>
      <w:r>
        <w:rPr>
          <w:rFonts w:ascii="Palatino Linotype" w:hAnsi="Palatino Linotype"/>
          <w:b/>
        </w:rPr>
        <w:t>ecurrente</w:t>
      </w:r>
      <w:r w:rsidRPr="001625F6">
        <w:rPr>
          <w:rFonts w:ascii="Palatino Linotype" w:hAnsi="Palatino Linotype"/>
        </w:rPr>
        <w:t xml:space="preserve">, ante la falta de impugnación eficaz. Sirve de </w:t>
      </w:r>
      <w:r w:rsidRPr="001625F6">
        <w:rPr>
          <w:rFonts w:ascii="Palatino Linotype" w:hAnsi="Palatino Linotype" w:cs="Arial"/>
        </w:rPr>
        <w:t>sustento</w:t>
      </w:r>
      <w:r w:rsidRPr="001625F6">
        <w:rPr>
          <w:rFonts w:ascii="Palatino Linotype" w:hAnsi="Palatino Linotype"/>
        </w:rPr>
        <w:t xml:space="preserve"> </w:t>
      </w:r>
      <w:r w:rsidRPr="001625F6">
        <w:rPr>
          <w:rFonts w:ascii="Palatino Linotype" w:hAnsi="Palatino Linotype" w:cs="Arial"/>
        </w:rPr>
        <w:t>por</w:t>
      </w:r>
      <w:r w:rsidRPr="001625F6">
        <w:rPr>
          <w:rFonts w:ascii="Palatino Linotype" w:hAnsi="Palatino Linotype"/>
        </w:rPr>
        <w:t xml:space="preserve"> analogía, la tesis jurisprudencial número VI.3o.C. J/60, publicada en el Semanario Judicial de la Federación y su Gaceta bajo el número de registro 176,608 que a la letra dice:</w:t>
      </w:r>
    </w:p>
    <w:p w14:paraId="30C1D343" w14:textId="77777777" w:rsidR="00A10807" w:rsidRDefault="00A10807" w:rsidP="00A10807">
      <w:pPr>
        <w:spacing w:line="360" w:lineRule="auto"/>
        <w:ind w:right="49"/>
        <w:contextualSpacing/>
        <w:jc w:val="both"/>
        <w:rPr>
          <w:rFonts w:ascii="Palatino Linotype" w:eastAsia="MS Gothic" w:hAnsi="Palatino Linotype" w:cstheme="majorBidi"/>
          <w:lang w:val="es-ES_tradnl" w:eastAsia="es-ES"/>
        </w:rPr>
      </w:pPr>
    </w:p>
    <w:p w14:paraId="608474DB" w14:textId="36599157" w:rsidR="00A10807" w:rsidRPr="00A10807" w:rsidRDefault="00A10807" w:rsidP="00A10807">
      <w:pPr>
        <w:tabs>
          <w:tab w:val="left" w:pos="9214"/>
        </w:tabs>
        <w:ind w:left="567" w:right="822"/>
        <w:jc w:val="both"/>
        <w:rPr>
          <w:rFonts w:ascii="Palatino Linotype" w:hAnsi="Palatino Linotype"/>
          <w:i/>
          <w:sz w:val="22"/>
          <w:szCs w:val="22"/>
        </w:rPr>
      </w:pPr>
      <w:r w:rsidRPr="001625F6">
        <w:rPr>
          <w:rFonts w:ascii="Palatino Linotype" w:hAnsi="Palatino Linotype"/>
          <w:bCs/>
          <w:i/>
          <w:sz w:val="22"/>
          <w:szCs w:val="22"/>
        </w:rPr>
        <w:t>“</w:t>
      </w:r>
      <w:r w:rsidRPr="001625F6">
        <w:rPr>
          <w:rFonts w:ascii="Palatino Linotype" w:hAnsi="Palatino Linotype"/>
          <w:b/>
          <w:bCs/>
          <w:i/>
          <w:sz w:val="22"/>
          <w:szCs w:val="22"/>
        </w:rPr>
        <w:t xml:space="preserve">ACTOS CONSENTIDOS. SON LOS QUE NO SE IMPUGNAN MEDIANTE EL RECURSO IDÓNEO. </w:t>
      </w:r>
      <w:r w:rsidRPr="001625F6">
        <w:rPr>
          <w:rFonts w:ascii="Palatino Linotype" w:hAnsi="Palatino Linotype"/>
          <w:b/>
          <w:i/>
          <w:sz w:val="22"/>
          <w:szCs w:val="22"/>
        </w:rPr>
        <w:t>Debe reputarse como consentido el acto que no se impugnó por el medio establecido por la ley</w:t>
      </w:r>
      <w:r w:rsidRPr="001625F6">
        <w:rPr>
          <w:rFonts w:ascii="Palatino Linotype" w:hAnsi="Palatino Linotype"/>
          <w:i/>
          <w:sz w:val="22"/>
          <w:szCs w:val="22"/>
        </w:rPr>
        <w:t xml:space="preserve">, ya que si se hizo uso de otro no previsto </w:t>
      </w:r>
      <w:r w:rsidRPr="001625F6">
        <w:rPr>
          <w:rFonts w:ascii="Palatino Linotype" w:hAnsi="Palatino Linotype"/>
          <w:i/>
          <w:sz w:val="22"/>
          <w:szCs w:val="22"/>
        </w:rPr>
        <w:lastRenderedPageBreak/>
        <w:t xml:space="preserve">por ella o si se hace una simple manifestación de inconformidad, tales actuaciones no producen efectos jurídicos tendientes a revocar, confirmar o modificar el acto reclamado en amparo, </w:t>
      </w:r>
      <w:r w:rsidRPr="001625F6">
        <w:rPr>
          <w:rFonts w:ascii="Palatino Linotype" w:hAnsi="Palatino Linotype"/>
          <w:b/>
          <w:i/>
          <w:sz w:val="22"/>
          <w:szCs w:val="22"/>
        </w:rPr>
        <w:t>lo que significa consentimiento del mismo por falta de impugnación eficaz</w:t>
      </w:r>
      <w:r w:rsidRPr="001625F6">
        <w:rPr>
          <w:rFonts w:ascii="Palatino Linotype" w:hAnsi="Palatino Linotype"/>
          <w:i/>
          <w:sz w:val="22"/>
          <w:szCs w:val="22"/>
        </w:rPr>
        <w:t>.”</w:t>
      </w:r>
    </w:p>
    <w:p w14:paraId="5483DAC9" w14:textId="77777777" w:rsidR="00A10807" w:rsidRDefault="00A10807" w:rsidP="00A10807">
      <w:pPr>
        <w:spacing w:line="360" w:lineRule="auto"/>
        <w:ind w:right="49"/>
        <w:contextualSpacing/>
        <w:jc w:val="both"/>
        <w:rPr>
          <w:rFonts w:ascii="Palatino Linotype" w:eastAsia="MS Gothic" w:hAnsi="Palatino Linotype" w:cstheme="majorBidi"/>
          <w:lang w:val="es-ES_tradnl" w:eastAsia="es-ES"/>
        </w:rPr>
      </w:pPr>
    </w:p>
    <w:p w14:paraId="44DB2F5B" w14:textId="77777777" w:rsidR="00331441" w:rsidRDefault="00A10807" w:rsidP="00331441">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Pr>
          <w:rFonts w:ascii="Palatino Linotype" w:eastAsia="MS Gothic" w:hAnsi="Palatino Linotype" w:cstheme="majorBidi"/>
          <w:lang w:val="es-ES_tradnl" w:eastAsia="es-ES"/>
        </w:rPr>
        <w:t xml:space="preserve">Dicho </w:t>
      </w:r>
      <w:r w:rsidRPr="001625F6">
        <w:rPr>
          <w:rFonts w:ascii="Palatino Linotype" w:hAnsi="Palatino Linotype" w:cs="Arial"/>
        </w:rPr>
        <w:t>lo anterior, es necesario referir que</w:t>
      </w:r>
      <w:r>
        <w:rPr>
          <w:rFonts w:ascii="Palatino Linotype" w:hAnsi="Palatino Linotype" w:cs="Arial"/>
        </w:rPr>
        <w:t>,</w:t>
      </w:r>
      <w:r w:rsidRPr="001625F6">
        <w:rPr>
          <w:rFonts w:ascii="Palatino Linotype" w:hAnsi="Palatino Linotype" w:cs="Arial"/>
        </w:rPr>
        <w:t xml:space="preserve"> la controversia en el presente estudio versa entonces sobre la entrega o puesta disposición </w:t>
      </w:r>
      <w:r>
        <w:rPr>
          <w:rFonts w:ascii="Palatino Linotype" w:hAnsi="Palatino Linotype" w:cs="Arial"/>
        </w:rPr>
        <w:t>de</w:t>
      </w:r>
      <w:r w:rsidRPr="001625F6">
        <w:rPr>
          <w:rFonts w:ascii="Palatino Linotype" w:hAnsi="Palatino Linotype" w:cs="Arial"/>
        </w:rPr>
        <w:t xml:space="preserve"> la información en un formato incomprensible para el solicitante</w:t>
      </w:r>
      <w:r>
        <w:rPr>
          <w:rFonts w:ascii="Palatino Linotype" w:hAnsi="Palatino Linotype" w:cs="Arial"/>
        </w:rPr>
        <w:t>, de manera parcial.</w:t>
      </w:r>
    </w:p>
    <w:p w14:paraId="5648ED7B" w14:textId="77777777" w:rsidR="00331441" w:rsidRDefault="00331441" w:rsidP="00331441">
      <w:pPr>
        <w:spacing w:line="360" w:lineRule="auto"/>
        <w:ind w:right="49"/>
        <w:contextualSpacing/>
        <w:jc w:val="both"/>
        <w:rPr>
          <w:rFonts w:ascii="Palatino Linotype" w:eastAsia="MS Gothic" w:hAnsi="Palatino Linotype" w:cstheme="majorBidi"/>
          <w:lang w:val="es-ES_tradnl" w:eastAsia="es-ES"/>
        </w:rPr>
      </w:pPr>
    </w:p>
    <w:p w14:paraId="36B52F56" w14:textId="77777777" w:rsidR="00331441" w:rsidRDefault="00A10807" w:rsidP="00331441">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331441">
        <w:rPr>
          <w:rFonts w:ascii="Palatino Linotype" w:eastAsia="MS Gothic" w:hAnsi="Palatino Linotype" w:cstheme="majorBidi"/>
          <w:lang w:val="es-ES_tradnl" w:eastAsia="es-ES"/>
        </w:rPr>
        <w:t xml:space="preserve">En este sentido, se debe ordenar al </w:t>
      </w:r>
      <w:r w:rsidRPr="00331441">
        <w:rPr>
          <w:rFonts w:ascii="Palatino Linotype" w:eastAsia="MS Gothic" w:hAnsi="Palatino Linotype" w:cstheme="majorBidi"/>
          <w:b/>
          <w:lang w:val="es-ES_tradnl" w:eastAsia="es-ES"/>
        </w:rPr>
        <w:t>SUJETO OBLIGADO</w:t>
      </w:r>
      <w:r w:rsidRPr="00331441">
        <w:rPr>
          <w:rFonts w:ascii="Palatino Linotype" w:eastAsia="MS Gothic" w:hAnsi="Palatino Linotype" w:cstheme="majorBidi"/>
          <w:lang w:val="es-ES_tradnl" w:eastAsia="es-ES"/>
        </w:rPr>
        <w:t xml:space="preserve"> </w:t>
      </w:r>
      <w:r w:rsidR="00331441" w:rsidRPr="00331441">
        <w:rPr>
          <w:rFonts w:ascii="Palatino Linotype" w:hAnsi="Palatino Linotype" w:cs="Arial"/>
        </w:rPr>
        <w:t>la entrega del archivo electrónico denominado “</w:t>
      </w:r>
      <w:hyperlink r:id="rId17" w:tgtFrame="_blank" w:history="1">
        <w:r w:rsidR="00331441" w:rsidRPr="00331441">
          <w:rPr>
            <w:rStyle w:val="Hipervnculo"/>
            <w:rFonts w:ascii="Palatino Linotype" w:eastAsiaTheme="majorEastAsia" w:hAnsi="Palatino Linotype" w:cs="Arial"/>
            <w:b/>
            <w:bCs/>
            <w:color w:val="auto"/>
            <w:sz w:val="22"/>
            <w:szCs w:val="22"/>
            <w:u w:val="none"/>
          </w:rPr>
          <w:t>214-619.pdf</w:t>
        </w:r>
      </w:hyperlink>
      <w:r w:rsidR="00331441" w:rsidRPr="00331441">
        <w:rPr>
          <w:rFonts w:ascii="Palatino Linotype" w:hAnsi="Palatino Linotype"/>
          <w:b/>
          <w:sz w:val="22"/>
          <w:szCs w:val="22"/>
        </w:rPr>
        <w:t>”</w:t>
      </w:r>
      <w:r w:rsidR="00331441" w:rsidRPr="00331441">
        <w:rPr>
          <w:rFonts w:ascii="Palatino Linotype" w:hAnsi="Palatino Linotype" w:cs="Arial"/>
        </w:rPr>
        <w:t xml:space="preserve">, de manera legible y comprensible al </w:t>
      </w:r>
      <w:r w:rsidR="00331441" w:rsidRPr="00331441">
        <w:rPr>
          <w:rFonts w:ascii="Palatino Linotype" w:hAnsi="Palatino Linotype" w:cs="Arial"/>
          <w:b/>
        </w:rPr>
        <w:t>Recurrente</w:t>
      </w:r>
      <w:r w:rsidR="00331441" w:rsidRPr="00331441">
        <w:rPr>
          <w:rFonts w:ascii="Palatino Linotype" w:hAnsi="Palatino Linotype" w:cs="Arial"/>
        </w:rPr>
        <w:t>, esto con el objeto de garantizar el derecho de acceso a la información pública, en términos del artículo 9, fracción VIII de la Ley de la materia, garantizando el principio de máxima publicidad</w:t>
      </w:r>
      <w:r w:rsidR="00331441">
        <w:rPr>
          <w:rFonts w:ascii="Palatino Linotype" w:hAnsi="Palatino Linotype" w:cs="Arial"/>
        </w:rPr>
        <w:t>.</w:t>
      </w:r>
    </w:p>
    <w:p w14:paraId="0B4D6B42" w14:textId="77777777" w:rsidR="00331441" w:rsidRDefault="00331441" w:rsidP="00331441">
      <w:pPr>
        <w:rPr>
          <w:rFonts w:ascii="Palatino Linotype" w:eastAsia="Calibri" w:hAnsi="Palatino Linotype" w:cs="Arial"/>
        </w:rPr>
      </w:pPr>
    </w:p>
    <w:p w14:paraId="1C229D05" w14:textId="7F7E60B3" w:rsidR="00331441" w:rsidRPr="00331441" w:rsidRDefault="00331441" w:rsidP="00331441">
      <w:pPr>
        <w:pStyle w:val="Prrafodelista"/>
        <w:numPr>
          <w:ilvl w:val="0"/>
          <w:numId w:val="22"/>
        </w:numPr>
        <w:tabs>
          <w:tab w:val="left" w:pos="426"/>
        </w:tabs>
        <w:spacing w:line="360" w:lineRule="auto"/>
        <w:ind w:right="51"/>
        <w:jc w:val="both"/>
        <w:rPr>
          <w:rFonts w:ascii="Palatino Linotype" w:hAnsi="Palatino Linotype"/>
          <w:b/>
          <w:bCs/>
          <w:color w:val="000000" w:themeColor="text1"/>
          <w:sz w:val="24"/>
        </w:rPr>
      </w:pPr>
      <w:r w:rsidRPr="00A75ED2">
        <w:rPr>
          <w:rFonts w:ascii="Palatino Linotype" w:hAnsi="Palatino Linotype"/>
          <w:b/>
          <w:bCs/>
          <w:color w:val="000000" w:themeColor="text1"/>
          <w:sz w:val="24"/>
        </w:rPr>
        <w:t>Determinación.</w:t>
      </w:r>
    </w:p>
    <w:p w14:paraId="76EE8F8C" w14:textId="77777777" w:rsidR="00331441" w:rsidRPr="00331441" w:rsidRDefault="00331441" w:rsidP="00331441">
      <w:pPr>
        <w:rPr>
          <w:rFonts w:ascii="Palatino Linotype" w:eastAsia="Calibri" w:hAnsi="Palatino Linotype" w:cs="Arial"/>
        </w:rPr>
      </w:pPr>
    </w:p>
    <w:p w14:paraId="129E56A4" w14:textId="1EED536F" w:rsidR="008B5F61" w:rsidRPr="00331441" w:rsidRDefault="00331441" w:rsidP="00331441">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331441">
        <w:rPr>
          <w:rFonts w:ascii="Palatino Linotype" w:eastAsia="Calibri" w:hAnsi="Palatino Linotype" w:cs="Arial"/>
        </w:rPr>
        <w:t xml:space="preserve">Atento a lo anterior, se determina que las razones o motivos de inconformidad devienen </w:t>
      </w:r>
      <w:r w:rsidRPr="00331441">
        <w:rPr>
          <w:rFonts w:ascii="Palatino Linotype" w:eastAsia="Calibri" w:hAnsi="Palatino Linotype" w:cs="Arial"/>
          <w:b/>
        </w:rPr>
        <w:t xml:space="preserve">parcialmente fundadas, </w:t>
      </w:r>
      <w:r>
        <w:rPr>
          <w:rFonts w:ascii="Palatino Linotype" w:eastAsia="Calibri" w:hAnsi="Palatino Linotype" w:cs="Arial"/>
        </w:rPr>
        <w:t>toda vez que, el</w:t>
      </w:r>
      <w:r w:rsidRPr="00331441">
        <w:rPr>
          <w:rFonts w:ascii="Palatino Linotype" w:eastAsia="Calibri" w:hAnsi="Palatino Linotype" w:cs="Arial"/>
          <w:b/>
        </w:rPr>
        <w:t xml:space="preserve"> SUJETO OBLIGADO </w:t>
      </w:r>
      <w:r w:rsidRPr="00331441">
        <w:rPr>
          <w:rFonts w:ascii="Palatino Linotype" w:eastAsia="Calibri" w:hAnsi="Palatino Linotype" w:cs="Arial"/>
        </w:rPr>
        <w:t xml:space="preserve">efectivamente hizo entrega </w:t>
      </w:r>
      <w:r>
        <w:rPr>
          <w:rFonts w:ascii="Palatino Linotype" w:eastAsia="Calibri" w:hAnsi="Palatino Linotype" w:cs="Arial"/>
        </w:rPr>
        <w:t xml:space="preserve">de parte </w:t>
      </w:r>
      <w:r w:rsidRPr="00331441">
        <w:rPr>
          <w:rFonts w:ascii="Palatino Linotype" w:eastAsia="Calibri" w:hAnsi="Palatino Linotype" w:cs="Arial"/>
        </w:rPr>
        <w:t xml:space="preserve">de la información solicitada en un </w:t>
      </w:r>
      <w:r>
        <w:rPr>
          <w:rFonts w:ascii="Palatino Linotype" w:eastAsia="Calibri" w:hAnsi="Palatino Linotype" w:cs="Arial"/>
        </w:rPr>
        <w:t>formato incomprensible para el P</w:t>
      </w:r>
      <w:r w:rsidRPr="00331441">
        <w:rPr>
          <w:rFonts w:ascii="Palatino Linotype" w:eastAsia="Calibri" w:hAnsi="Palatino Linotype" w:cs="Arial"/>
        </w:rPr>
        <w:t xml:space="preserve">articular; por lo que, resulta procedente de conformidad con el artículo 186 fracción IV de la Ley de Transparencia y Acceso a la Información Pública del Estado de México y Municipios, </w:t>
      </w:r>
      <w:r w:rsidRPr="00331441">
        <w:rPr>
          <w:rFonts w:ascii="Palatino Linotype" w:eastAsia="Calibri" w:hAnsi="Palatino Linotype" w:cs="Arial"/>
          <w:b/>
        </w:rPr>
        <w:t xml:space="preserve">MODIFICAR </w:t>
      </w:r>
      <w:r>
        <w:rPr>
          <w:rFonts w:ascii="Palatino Linotype" w:eastAsia="Calibri" w:hAnsi="Palatino Linotype" w:cs="Arial"/>
        </w:rPr>
        <w:t>la respuesta proporcionada por el</w:t>
      </w:r>
      <w:r w:rsidRPr="00331441">
        <w:rPr>
          <w:rFonts w:ascii="Palatino Linotype" w:eastAsia="Calibri" w:hAnsi="Palatino Linotype" w:cs="Arial"/>
          <w:b/>
        </w:rPr>
        <w:t xml:space="preserve"> SUJETO OBLIGADO</w:t>
      </w:r>
      <w:r w:rsidRPr="00331441">
        <w:rPr>
          <w:rFonts w:ascii="Palatino Linotype" w:eastAsia="Calibri" w:hAnsi="Palatino Linotype" w:cs="Arial"/>
        </w:rPr>
        <w:t xml:space="preserve"> a</w:t>
      </w:r>
      <w:r>
        <w:rPr>
          <w:rFonts w:ascii="Palatino Linotype" w:eastAsia="Calibri" w:hAnsi="Palatino Linotype" w:cs="Arial"/>
        </w:rPr>
        <w:t xml:space="preserve"> </w:t>
      </w:r>
      <w:r w:rsidRPr="001625F6">
        <w:rPr>
          <w:rFonts w:ascii="Palatino Linotype" w:eastAsia="Calibri" w:hAnsi="Palatino Linotype" w:cs="Arial"/>
        </w:rPr>
        <w:t>la solicitud de información y ordenar la entrega de la que ha quedo establecida en párrafos que anteceden.</w:t>
      </w:r>
    </w:p>
    <w:p w14:paraId="093EEDA3" w14:textId="77777777" w:rsidR="00D6060B" w:rsidRPr="00A75ED2" w:rsidRDefault="00D6060B" w:rsidP="00D6060B">
      <w:pPr>
        <w:pStyle w:val="Prrafodelista"/>
        <w:tabs>
          <w:tab w:val="left" w:pos="426"/>
        </w:tabs>
        <w:spacing w:line="360" w:lineRule="auto"/>
        <w:ind w:left="0" w:right="51"/>
        <w:jc w:val="both"/>
        <w:rPr>
          <w:rFonts w:ascii="Palatino Linotype" w:hAnsi="Palatino Linotype"/>
          <w:color w:val="000000" w:themeColor="text1"/>
          <w:sz w:val="24"/>
        </w:rPr>
      </w:pPr>
    </w:p>
    <w:p w14:paraId="3BAABA4E" w14:textId="77777777" w:rsidR="00CE3EF5" w:rsidRPr="00192B4E" w:rsidRDefault="00CE3EF5" w:rsidP="00192B4E">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192B4E">
        <w:rPr>
          <w:rFonts w:ascii="Palatino Linotype" w:eastAsia="Calibri" w:hAnsi="Palatino Linotype"/>
        </w:rPr>
        <w:lastRenderedPageBreak/>
        <w:t xml:space="preserve">Por lo anteriormente expuesto y fundado, este </w:t>
      </w:r>
      <w:r w:rsidRPr="00192B4E">
        <w:rPr>
          <w:rFonts w:ascii="Palatino Linotype" w:eastAsia="Calibri" w:hAnsi="Palatino Linotype"/>
          <w:b/>
          <w:bCs/>
        </w:rPr>
        <w:t>ÓRGANO GARANTE</w:t>
      </w:r>
      <w:r w:rsidRPr="00192B4E">
        <w:rPr>
          <w:rFonts w:ascii="Palatino Linotype" w:eastAsia="Calibri" w:hAnsi="Palatino Linotype"/>
        </w:rPr>
        <w:t xml:space="preserve"> emite los siguientes:</w:t>
      </w:r>
    </w:p>
    <w:p w14:paraId="1FBA1A01" w14:textId="77777777" w:rsidR="00A930F6" w:rsidRPr="00192B4E" w:rsidRDefault="00A930F6" w:rsidP="00192B4E">
      <w:pPr>
        <w:spacing w:line="360" w:lineRule="auto"/>
        <w:contextualSpacing/>
        <w:jc w:val="both"/>
        <w:rPr>
          <w:rFonts w:ascii="Palatino Linotype" w:eastAsia="Calibri" w:hAnsi="Palatino Linotype"/>
        </w:rPr>
      </w:pPr>
    </w:p>
    <w:p w14:paraId="41845FC5" w14:textId="77777777" w:rsidR="00CE3EF5" w:rsidRPr="00192B4E" w:rsidRDefault="00CE3EF5" w:rsidP="00192B4E">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23" w:name="_Toc528153792"/>
      <w:bookmarkStart w:id="24" w:name="_Toc71158406"/>
      <w:bookmarkStart w:id="25" w:name="_Toc83301643"/>
      <w:r w:rsidRPr="00192B4E">
        <w:rPr>
          <w:rFonts w:ascii="Palatino Linotype" w:eastAsiaTheme="majorEastAsia" w:hAnsi="Palatino Linotype" w:cstheme="majorBidi"/>
          <w:b/>
          <w:color w:val="000000" w:themeColor="text1"/>
          <w:lang w:eastAsia="en-US"/>
        </w:rPr>
        <w:t>R E S O L U T I V O S</w:t>
      </w:r>
      <w:bookmarkEnd w:id="23"/>
      <w:bookmarkEnd w:id="24"/>
      <w:bookmarkEnd w:id="25"/>
    </w:p>
    <w:p w14:paraId="0E5AE661" w14:textId="77777777" w:rsidR="00CE3EF5" w:rsidRPr="00192B4E" w:rsidRDefault="00CE3EF5" w:rsidP="00192B4E">
      <w:pPr>
        <w:keepNext/>
        <w:keepLines/>
        <w:spacing w:line="360" w:lineRule="auto"/>
        <w:jc w:val="center"/>
        <w:outlineLvl w:val="0"/>
        <w:rPr>
          <w:rFonts w:ascii="Palatino Linotype" w:eastAsiaTheme="majorEastAsia" w:hAnsi="Palatino Linotype" w:cstheme="majorBidi"/>
          <w:b/>
          <w:color w:val="000000" w:themeColor="text1"/>
          <w:lang w:eastAsia="en-US"/>
        </w:rPr>
      </w:pPr>
    </w:p>
    <w:bookmarkEnd w:id="8"/>
    <w:bookmarkEnd w:id="9"/>
    <w:bookmarkEnd w:id="10"/>
    <w:p w14:paraId="5044DA99" w14:textId="42975D50" w:rsidR="00CE3EF5" w:rsidRPr="00192B4E" w:rsidRDefault="00CE3EF5" w:rsidP="00192B4E">
      <w:pPr>
        <w:spacing w:line="360" w:lineRule="auto"/>
        <w:ind w:right="48"/>
        <w:jc w:val="both"/>
        <w:rPr>
          <w:rFonts w:ascii="Palatino Linotype" w:hAnsi="Palatino Linotype" w:cs="Arial"/>
          <w:bCs/>
        </w:rPr>
      </w:pPr>
      <w:r w:rsidRPr="00192B4E">
        <w:rPr>
          <w:rFonts w:ascii="Palatino Linotype" w:hAnsi="Palatino Linotype" w:cs="Arial"/>
          <w:b/>
        </w:rPr>
        <w:t xml:space="preserve">PRIMERO. </w:t>
      </w:r>
      <w:r w:rsidRPr="00192B4E">
        <w:rPr>
          <w:rFonts w:ascii="Palatino Linotype" w:hAnsi="Palatino Linotype" w:cs="Arial"/>
        </w:rPr>
        <w:t xml:space="preserve">Resultan </w:t>
      </w:r>
      <w:r w:rsidR="009E1215" w:rsidRPr="00192B4E">
        <w:rPr>
          <w:rFonts w:ascii="Palatino Linotype" w:hAnsi="Palatino Linotype" w:cs="Arial"/>
        </w:rPr>
        <w:t xml:space="preserve">parcialmente </w:t>
      </w:r>
      <w:r w:rsidRPr="00192B4E">
        <w:rPr>
          <w:rFonts w:ascii="Palatino Linotype" w:hAnsi="Palatino Linotype" w:cs="Arial"/>
        </w:rPr>
        <w:t>fundadas las</w:t>
      </w:r>
      <w:r w:rsidRPr="00192B4E">
        <w:rPr>
          <w:rFonts w:ascii="Palatino Linotype" w:hAnsi="Palatino Linotype" w:cs="Arial"/>
          <w:b/>
        </w:rPr>
        <w:t xml:space="preserve"> </w:t>
      </w:r>
      <w:r w:rsidRPr="00192B4E">
        <w:rPr>
          <w:rFonts w:ascii="Palatino Linotype" w:hAnsi="Palatino Linotype" w:cs="Arial"/>
          <w:lang w:val="es-ES"/>
        </w:rPr>
        <w:t xml:space="preserve">razones o motivos de inconformidad hechos valer </w:t>
      </w:r>
      <w:r w:rsidRPr="00192B4E">
        <w:rPr>
          <w:rFonts w:ascii="Palatino Linotype" w:eastAsia="Calibri" w:hAnsi="Palatino Linotype" w:cs="Arial"/>
          <w:lang w:val="es-ES"/>
        </w:rPr>
        <w:t xml:space="preserve">en el recurso de revisión </w:t>
      </w:r>
      <w:r w:rsidR="00331441">
        <w:rPr>
          <w:rFonts w:ascii="Palatino Linotype" w:hAnsi="Palatino Linotype" w:cs="Arial"/>
          <w:b/>
          <w:bCs/>
        </w:rPr>
        <w:t>14568/INFOEM/IP/RR/2022</w:t>
      </w:r>
      <w:r w:rsidRPr="00192B4E">
        <w:rPr>
          <w:rFonts w:ascii="Palatino Linotype" w:hAnsi="Palatino Linotype" w:cs="Arial"/>
          <w:b/>
          <w:bCs/>
        </w:rPr>
        <w:t xml:space="preserve">, </w:t>
      </w:r>
      <w:r w:rsidRPr="00192B4E">
        <w:rPr>
          <w:rFonts w:ascii="Palatino Linotype" w:hAnsi="Palatino Linotype" w:cs="Arial"/>
          <w:bCs/>
        </w:rPr>
        <w:t>en términos de</w:t>
      </w:r>
      <w:r w:rsidR="00A930F6" w:rsidRPr="00192B4E">
        <w:rPr>
          <w:rFonts w:ascii="Palatino Linotype" w:hAnsi="Palatino Linotype" w:cs="Arial"/>
          <w:bCs/>
        </w:rPr>
        <w:t xml:space="preserve"> </w:t>
      </w:r>
      <w:r w:rsidRPr="00192B4E">
        <w:rPr>
          <w:rFonts w:ascii="Palatino Linotype" w:hAnsi="Palatino Linotype" w:cs="Arial"/>
          <w:bCs/>
        </w:rPr>
        <w:t>l</w:t>
      </w:r>
      <w:r w:rsidR="00A930F6" w:rsidRPr="00192B4E">
        <w:rPr>
          <w:rFonts w:ascii="Palatino Linotype" w:hAnsi="Palatino Linotype" w:cs="Arial"/>
          <w:bCs/>
        </w:rPr>
        <w:t>os</w:t>
      </w:r>
      <w:r w:rsidRPr="00192B4E">
        <w:rPr>
          <w:rFonts w:ascii="Palatino Linotype" w:hAnsi="Palatino Linotype" w:cs="Arial"/>
          <w:bCs/>
        </w:rPr>
        <w:t xml:space="preserve"> </w:t>
      </w:r>
      <w:r w:rsidRPr="00192B4E">
        <w:rPr>
          <w:rFonts w:ascii="Palatino Linotype" w:hAnsi="Palatino Linotype" w:cs="Arial"/>
          <w:b/>
          <w:bCs/>
        </w:rPr>
        <w:t>Considerando</w:t>
      </w:r>
      <w:r w:rsidR="00A930F6" w:rsidRPr="00192B4E">
        <w:rPr>
          <w:rFonts w:ascii="Palatino Linotype" w:hAnsi="Palatino Linotype" w:cs="Arial"/>
          <w:b/>
          <w:bCs/>
        </w:rPr>
        <w:t>s</w:t>
      </w:r>
      <w:r w:rsidRPr="00192B4E">
        <w:rPr>
          <w:rFonts w:ascii="Palatino Linotype" w:hAnsi="Palatino Linotype" w:cs="Arial"/>
          <w:bCs/>
        </w:rPr>
        <w:t xml:space="preserve"> </w:t>
      </w:r>
      <w:r w:rsidRPr="00192B4E">
        <w:rPr>
          <w:rFonts w:ascii="Palatino Linotype" w:hAnsi="Palatino Linotype" w:cs="Arial"/>
          <w:b/>
          <w:bCs/>
        </w:rPr>
        <w:t xml:space="preserve">CUARTO </w:t>
      </w:r>
      <w:r w:rsidRPr="00192B4E">
        <w:rPr>
          <w:rFonts w:ascii="Palatino Linotype" w:hAnsi="Palatino Linotype" w:cs="Arial"/>
          <w:bCs/>
        </w:rPr>
        <w:t>de la presente resolución.</w:t>
      </w:r>
    </w:p>
    <w:p w14:paraId="7C8304BB" w14:textId="77777777" w:rsidR="00CE3EF5" w:rsidRPr="00192B4E" w:rsidRDefault="00CE3EF5" w:rsidP="00192B4E">
      <w:pPr>
        <w:spacing w:line="360" w:lineRule="auto"/>
        <w:ind w:right="48"/>
        <w:jc w:val="both"/>
        <w:rPr>
          <w:rFonts w:ascii="Palatino Linotype" w:hAnsi="Palatino Linotype" w:cs="Arial"/>
          <w:bCs/>
        </w:rPr>
      </w:pPr>
    </w:p>
    <w:p w14:paraId="32486D70" w14:textId="31333D4C" w:rsidR="000A789A" w:rsidRDefault="00CE3EF5" w:rsidP="00D6060B">
      <w:pPr>
        <w:spacing w:line="360" w:lineRule="auto"/>
        <w:ind w:right="48"/>
        <w:jc w:val="both"/>
        <w:rPr>
          <w:rFonts w:ascii="Palatino Linotype" w:hAnsi="Palatino Linotype" w:cs="Arial"/>
          <w:lang w:val="es-ES"/>
        </w:rPr>
      </w:pPr>
      <w:bookmarkStart w:id="26" w:name="_Toc477891768"/>
      <w:bookmarkStart w:id="27" w:name="_Toc477891858"/>
      <w:bookmarkStart w:id="28" w:name="_Toc481576259"/>
      <w:bookmarkStart w:id="29" w:name="_Toc492590391"/>
      <w:bookmarkStart w:id="30" w:name="_Toc462653937"/>
      <w:bookmarkStart w:id="31" w:name="_Toc453696502"/>
      <w:bookmarkStart w:id="32" w:name="_Toc454301155"/>
      <w:r w:rsidRPr="00192B4E">
        <w:rPr>
          <w:rFonts w:ascii="Palatino Linotype" w:hAnsi="Palatino Linotype"/>
          <w:b/>
        </w:rPr>
        <w:t>SEGUNDO.</w:t>
      </w:r>
      <w:r w:rsidRPr="00192B4E">
        <w:rPr>
          <w:rStyle w:val="Ttulo2Car"/>
          <w:rFonts w:ascii="Palatino Linotype" w:hAnsi="Palatino Linotype"/>
          <w:sz w:val="28"/>
        </w:rPr>
        <w:t xml:space="preserve"> </w:t>
      </w:r>
      <w:bookmarkEnd w:id="26"/>
      <w:bookmarkEnd w:id="27"/>
      <w:bookmarkEnd w:id="28"/>
      <w:bookmarkEnd w:id="29"/>
      <w:bookmarkEnd w:id="30"/>
      <w:bookmarkEnd w:id="31"/>
      <w:bookmarkEnd w:id="32"/>
      <w:r w:rsidRPr="00192B4E">
        <w:rPr>
          <w:rFonts w:ascii="Palatino Linotype" w:eastAsia="Calibri" w:hAnsi="Palatino Linotype" w:cs="Arial"/>
          <w:lang w:val="es-ES"/>
        </w:rPr>
        <w:t>Se</w:t>
      </w:r>
      <w:r w:rsidRPr="00192B4E">
        <w:rPr>
          <w:rFonts w:ascii="Palatino Linotype" w:eastAsia="Calibri" w:hAnsi="Palatino Linotype" w:cs="Arial"/>
          <w:b/>
          <w:lang w:val="es-ES"/>
        </w:rPr>
        <w:t xml:space="preserve"> MODIFICA </w:t>
      </w:r>
      <w:r w:rsidRPr="00192B4E">
        <w:rPr>
          <w:rFonts w:ascii="Palatino Linotype" w:eastAsia="Calibri" w:hAnsi="Palatino Linotype" w:cs="Arial"/>
          <w:lang w:val="es-ES"/>
        </w:rPr>
        <w:t xml:space="preserve">la respuesta emitida por el </w:t>
      </w:r>
      <w:r w:rsidR="009E1215" w:rsidRPr="00192B4E">
        <w:rPr>
          <w:rFonts w:ascii="Palatino Linotype" w:hAnsi="Palatino Linotype" w:cs="Arial"/>
          <w:b/>
        </w:rPr>
        <w:t xml:space="preserve">Ayuntamiento de </w:t>
      </w:r>
      <w:r w:rsidR="00331441">
        <w:rPr>
          <w:rFonts w:ascii="Palatino Linotype" w:hAnsi="Palatino Linotype" w:cs="Arial"/>
          <w:b/>
        </w:rPr>
        <w:t>Melchor Ocampo</w:t>
      </w:r>
      <w:r w:rsidR="0019762A">
        <w:rPr>
          <w:rFonts w:ascii="Palatino Linotype" w:hAnsi="Palatino Linotype" w:cs="Arial"/>
          <w:b/>
        </w:rPr>
        <w:t xml:space="preserve"> </w:t>
      </w:r>
      <w:r w:rsidRPr="00192B4E">
        <w:rPr>
          <w:rFonts w:ascii="Palatino Linotype" w:eastAsia="Calibri" w:hAnsi="Palatino Linotype" w:cs="Arial"/>
          <w:lang w:val="es-ES"/>
        </w:rPr>
        <w:t>y se</w:t>
      </w:r>
      <w:r w:rsidRPr="00192B4E">
        <w:rPr>
          <w:rFonts w:ascii="Palatino Linotype" w:eastAsia="Calibri" w:hAnsi="Palatino Linotype" w:cs="Arial"/>
          <w:b/>
          <w:lang w:val="es-ES"/>
        </w:rPr>
        <w:t xml:space="preserve"> ORDENA </w:t>
      </w:r>
      <w:r w:rsidRPr="00192B4E">
        <w:rPr>
          <w:rFonts w:ascii="Palatino Linotype" w:hAnsi="Palatino Linotype" w:cs="Arial"/>
          <w:lang w:val="es-ES"/>
        </w:rPr>
        <w:t>entregar vía Sistema de Accesos a la Información Mexiquense (SAIMEX)</w:t>
      </w:r>
      <w:r w:rsidR="00A75ED2">
        <w:rPr>
          <w:rFonts w:ascii="Palatino Linotype" w:hAnsi="Palatino Linotype" w:cs="Arial"/>
          <w:lang w:val="es-ES"/>
        </w:rPr>
        <w:t xml:space="preserve">, </w:t>
      </w:r>
      <w:bookmarkStart w:id="33" w:name="_Toc460947013"/>
      <w:r w:rsidR="000A789A">
        <w:rPr>
          <w:rFonts w:ascii="Palatino Linotype" w:hAnsi="Palatino Linotype" w:cs="Arial"/>
          <w:lang w:val="es-ES"/>
        </w:rPr>
        <w:t>de manera legible y comprensible, el archivo electrónico denominado “</w:t>
      </w:r>
      <w:hyperlink r:id="rId18" w:tgtFrame="_blank" w:history="1">
        <w:r w:rsidR="000A789A" w:rsidRPr="00A5783D">
          <w:rPr>
            <w:rStyle w:val="Hipervnculo"/>
            <w:rFonts w:ascii="Palatino Linotype" w:eastAsiaTheme="majorEastAsia" w:hAnsi="Palatino Linotype" w:cs="Arial"/>
            <w:b/>
            <w:bCs/>
            <w:color w:val="auto"/>
            <w:sz w:val="22"/>
            <w:szCs w:val="22"/>
            <w:u w:val="none"/>
          </w:rPr>
          <w:t>214-619.pdf</w:t>
        </w:r>
      </w:hyperlink>
      <w:r w:rsidR="000A789A">
        <w:rPr>
          <w:rFonts w:ascii="Palatino Linotype" w:hAnsi="Palatino Linotype"/>
          <w:b/>
          <w:sz w:val="22"/>
          <w:szCs w:val="22"/>
        </w:rPr>
        <w:t xml:space="preserve">”, </w:t>
      </w:r>
      <w:r w:rsidR="000A789A" w:rsidRPr="000A789A">
        <w:rPr>
          <w:rFonts w:ascii="Palatino Linotype" w:hAnsi="Palatino Linotype"/>
          <w:sz w:val="22"/>
          <w:szCs w:val="22"/>
        </w:rPr>
        <w:t>remitido en respuesta.</w:t>
      </w:r>
    </w:p>
    <w:p w14:paraId="10C1477A" w14:textId="77777777" w:rsidR="000A789A" w:rsidRPr="000A789A" w:rsidRDefault="000A789A" w:rsidP="00D6060B">
      <w:pPr>
        <w:spacing w:line="360" w:lineRule="auto"/>
        <w:ind w:right="48"/>
        <w:jc w:val="both"/>
        <w:rPr>
          <w:rFonts w:ascii="Palatino Linotype" w:hAnsi="Palatino Linotype" w:cs="Arial"/>
          <w:lang w:val="es-ES"/>
        </w:rPr>
      </w:pPr>
    </w:p>
    <w:p w14:paraId="56EF6632" w14:textId="59E0005B" w:rsidR="00D6060B" w:rsidRPr="00D6060B" w:rsidRDefault="00CE3EF5" w:rsidP="00D6060B">
      <w:pPr>
        <w:tabs>
          <w:tab w:val="left" w:pos="8080"/>
        </w:tabs>
        <w:spacing w:line="360" w:lineRule="auto"/>
        <w:ind w:right="48"/>
        <w:contextualSpacing/>
        <w:jc w:val="both"/>
        <w:rPr>
          <w:rFonts w:ascii="Palatino Linotype" w:hAnsi="Palatino Linotype"/>
          <w:shd w:val="clear" w:color="auto" w:fill="FFFFFF"/>
        </w:rPr>
      </w:pPr>
      <w:r w:rsidRPr="00D6060B">
        <w:rPr>
          <w:rFonts w:ascii="Palatino Linotype" w:eastAsia="Palatino Linotype" w:hAnsi="Palatino Linotype" w:cs="Palatino Linotype"/>
          <w:b/>
        </w:rPr>
        <w:t xml:space="preserve">TERCERO. Notifíquese </w:t>
      </w:r>
      <w:r w:rsidR="00D6060B" w:rsidRPr="00D6060B">
        <w:rPr>
          <w:rFonts w:ascii="Palatino Linotype" w:hAnsi="Palatino Linotype"/>
          <w:shd w:val="clear" w:color="auto" w:fill="FFFFFF"/>
        </w:rPr>
        <w:t xml:space="preserve">la presente resolución al Titular de la Unidad de Transparencia del </w:t>
      </w:r>
      <w:r w:rsidR="00D6060B" w:rsidRPr="00D6060B">
        <w:rPr>
          <w:rFonts w:ascii="Palatino Linotype" w:hAnsi="Palatino Linotype"/>
          <w:b/>
          <w:shd w:val="clear" w:color="auto" w:fill="FFFFFF"/>
        </w:rPr>
        <w:t>SUJETO OBLIGADO</w:t>
      </w:r>
      <w:r w:rsidR="00D6060B" w:rsidRPr="00D6060B">
        <w:rPr>
          <w:rFonts w:ascii="Palatino Linotype" w:hAnsi="Palatino Linotype"/>
          <w:shd w:val="clear" w:color="auto" w:fill="FFFFFF"/>
        </w:rPr>
        <w:t xml:space="preserve">, para que conforme al artículo 186 último párrafo, 189 segundo párrafo y 194 de la Ley de Transparencia y Acceso a la Información Pública del Estado de México y Municipios; dé cumplimiento a lo ordenado dentro del </w:t>
      </w:r>
      <w:r w:rsidR="00D6060B" w:rsidRPr="00FE50B5">
        <w:rPr>
          <w:rFonts w:ascii="Palatino Linotype" w:hAnsi="Palatino Linotype"/>
          <w:b/>
          <w:shd w:val="clear" w:color="auto" w:fill="FFFFFF"/>
        </w:rPr>
        <w:t>plazo de diez días hábiles</w:t>
      </w:r>
      <w:r w:rsidR="00D6060B" w:rsidRPr="00D6060B">
        <w:rPr>
          <w:rFonts w:ascii="Palatino Linotype" w:hAnsi="Palatino Linotype"/>
          <w:shd w:val="clear" w:color="auto" w:fill="FFFFFF"/>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43F527D" w14:textId="77777777" w:rsidR="00A930F6" w:rsidRPr="00192B4E" w:rsidRDefault="00A930F6" w:rsidP="00192B4E">
      <w:pPr>
        <w:tabs>
          <w:tab w:val="left" w:pos="8080"/>
        </w:tabs>
        <w:spacing w:line="360" w:lineRule="auto"/>
        <w:ind w:right="48"/>
        <w:contextualSpacing/>
        <w:jc w:val="both"/>
        <w:rPr>
          <w:rFonts w:ascii="Palatino Linotype" w:hAnsi="Palatino Linotype"/>
          <w:color w:val="222222"/>
          <w:shd w:val="clear" w:color="auto" w:fill="FFFFFF"/>
        </w:rPr>
      </w:pPr>
    </w:p>
    <w:p w14:paraId="0C4C39A3" w14:textId="1DEAA171" w:rsidR="00CE3EF5" w:rsidRDefault="00CE3EF5" w:rsidP="00192B4E">
      <w:pPr>
        <w:shd w:val="clear" w:color="auto" w:fill="FFFFFF"/>
        <w:spacing w:line="360" w:lineRule="auto"/>
        <w:ind w:right="48"/>
        <w:jc w:val="both"/>
        <w:rPr>
          <w:rFonts w:ascii="Palatino Linotype" w:hAnsi="Palatino Linotype"/>
        </w:rPr>
      </w:pPr>
      <w:r w:rsidRPr="00192B4E">
        <w:rPr>
          <w:rFonts w:ascii="Palatino Linotype" w:hAnsi="Palatino Linotype" w:cs="Arial"/>
          <w:b/>
        </w:rPr>
        <w:lastRenderedPageBreak/>
        <w:t xml:space="preserve">CUARTO. </w:t>
      </w:r>
      <w:r w:rsidRPr="00192B4E">
        <w:rPr>
          <w:rFonts w:ascii="Palatino Linotype" w:hAnsi="Palatino Linotype"/>
          <w:b/>
          <w:bCs/>
          <w:lang w:val="es-ES"/>
        </w:rPr>
        <w:t>Notifíquese al RECURRENTE</w:t>
      </w:r>
      <w:r w:rsidRPr="00192B4E">
        <w:rPr>
          <w:rFonts w:ascii="Palatino Linotype" w:hAnsi="Palatino Linotype"/>
        </w:rPr>
        <w:t xml:space="preserve"> la presente resolución</w:t>
      </w:r>
      <w:r w:rsidR="00192B4E" w:rsidRPr="00192B4E">
        <w:rPr>
          <w:rFonts w:ascii="Palatino Linotype" w:hAnsi="Palatino Linotype"/>
        </w:rPr>
        <w:t xml:space="preserve"> vía </w:t>
      </w:r>
      <w:r w:rsidR="00192B4E" w:rsidRPr="000A789A">
        <w:rPr>
          <w:rFonts w:ascii="Palatino Linotype" w:hAnsi="Palatino Linotype"/>
          <w:b/>
        </w:rPr>
        <w:t>SAIMEX</w:t>
      </w:r>
      <w:r w:rsidR="00A75ED2" w:rsidRPr="000A789A">
        <w:rPr>
          <w:rFonts w:ascii="Palatino Linotype" w:hAnsi="Palatino Linotype"/>
          <w:b/>
        </w:rPr>
        <w:t>.</w:t>
      </w:r>
    </w:p>
    <w:p w14:paraId="634BECD7" w14:textId="77777777" w:rsidR="0019762A" w:rsidRPr="0019762A" w:rsidRDefault="0019762A" w:rsidP="00192B4E">
      <w:pPr>
        <w:shd w:val="clear" w:color="auto" w:fill="FFFFFF"/>
        <w:spacing w:line="360" w:lineRule="auto"/>
        <w:ind w:right="48"/>
        <w:jc w:val="both"/>
        <w:rPr>
          <w:rFonts w:ascii="Palatino Linotype" w:hAnsi="Palatino Linotype"/>
        </w:rPr>
      </w:pPr>
    </w:p>
    <w:bookmarkEnd w:id="33"/>
    <w:p w14:paraId="72C9F102" w14:textId="77777777" w:rsidR="00CE3EF5" w:rsidRPr="00192B4E" w:rsidRDefault="00CE3EF5" w:rsidP="00192B4E">
      <w:pPr>
        <w:spacing w:line="360" w:lineRule="auto"/>
        <w:ind w:right="48"/>
        <w:jc w:val="both"/>
        <w:rPr>
          <w:rFonts w:ascii="Palatino Linotype" w:eastAsia="MS Mincho" w:hAnsi="Palatino Linotype"/>
          <w:lang w:val="es-ES"/>
        </w:rPr>
      </w:pPr>
      <w:r w:rsidRPr="00192B4E">
        <w:rPr>
          <w:rFonts w:ascii="Palatino Linotype" w:eastAsia="MS Mincho" w:hAnsi="Palatino Linotype"/>
          <w:b/>
        </w:rPr>
        <w:t>QUINTO.</w:t>
      </w:r>
      <w:r w:rsidRPr="00192B4E">
        <w:rPr>
          <w:rFonts w:ascii="Palatino Linotype" w:eastAsia="MS Mincho" w:hAnsi="Palatino Linotype"/>
        </w:rPr>
        <w:t xml:space="preserve"> </w:t>
      </w:r>
      <w:r w:rsidRPr="00192B4E">
        <w:rPr>
          <w:rFonts w:ascii="Palatino Linotype" w:eastAsia="MS Mincho" w:hAnsi="Palatino Linotype"/>
          <w:lang w:val="es-ES"/>
        </w:rPr>
        <w:t xml:space="preserve">Se hace del conocimiento del </w:t>
      </w:r>
      <w:r w:rsidRPr="00192B4E">
        <w:rPr>
          <w:rFonts w:ascii="Palatino Linotype" w:hAnsi="Palatino Linotype"/>
          <w:b/>
        </w:rPr>
        <w:t>RECURRENTE</w:t>
      </w:r>
      <w:r w:rsidRPr="00192B4E">
        <w:rPr>
          <w:rFonts w:ascii="Palatino Linotype" w:hAnsi="Palatino Linotype"/>
        </w:rPr>
        <w:t xml:space="preserve"> </w:t>
      </w:r>
      <w:r w:rsidRPr="00192B4E">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192B4E">
        <w:rPr>
          <w:rFonts w:ascii="Palatino Linotype" w:eastAsia="MS Mincho" w:hAnsi="Palatino Linotype"/>
          <w:bCs/>
          <w:lang w:val="es-ES"/>
        </w:rPr>
        <w:t>vía juicio de amparo</w:t>
      </w:r>
      <w:r w:rsidRPr="00192B4E">
        <w:rPr>
          <w:rFonts w:ascii="Palatino Linotype" w:eastAsia="MS Mincho" w:hAnsi="Palatino Linotype"/>
          <w:lang w:val="es-ES"/>
        </w:rPr>
        <w:t> en los términos de las leyes aplicables.</w:t>
      </w:r>
    </w:p>
    <w:p w14:paraId="482FD210" w14:textId="77777777" w:rsidR="00CE3EF5" w:rsidRPr="00192B4E" w:rsidRDefault="00CE3EF5" w:rsidP="00192B4E">
      <w:pPr>
        <w:spacing w:line="360" w:lineRule="auto"/>
        <w:ind w:right="48"/>
        <w:jc w:val="both"/>
        <w:rPr>
          <w:rFonts w:ascii="Palatino Linotype" w:hAnsi="Palatino Linotype"/>
          <w:color w:val="000000"/>
          <w:shd w:val="clear" w:color="auto" w:fill="FFFFFF"/>
        </w:rPr>
      </w:pPr>
    </w:p>
    <w:p w14:paraId="6D9A7EDC" w14:textId="77777777" w:rsidR="00CE3EF5" w:rsidRPr="00192B4E" w:rsidRDefault="00CE3EF5" w:rsidP="00192B4E">
      <w:pPr>
        <w:spacing w:line="360" w:lineRule="auto"/>
        <w:ind w:right="48"/>
        <w:jc w:val="both"/>
        <w:rPr>
          <w:rFonts w:ascii="Palatino Linotype" w:eastAsia="Calibri" w:hAnsi="Palatino Linotype" w:cs="Arial"/>
          <w:bCs/>
        </w:rPr>
      </w:pPr>
      <w:r w:rsidRPr="00192B4E">
        <w:rPr>
          <w:rFonts w:ascii="Palatino Linotype" w:hAnsi="Palatino Linotype"/>
          <w:b/>
          <w:color w:val="000000"/>
          <w:shd w:val="clear" w:color="auto" w:fill="FFFFFF"/>
        </w:rPr>
        <w:t xml:space="preserve">SEXTO. </w:t>
      </w:r>
      <w:r w:rsidRPr="00192B4E">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w:t>
      </w:r>
      <w:r w:rsidR="00991BA9" w:rsidRPr="00192B4E">
        <w:rPr>
          <w:rFonts w:ascii="Palatino Linotype" w:eastAsia="Calibri" w:hAnsi="Palatino Linotype" w:cs="Arial"/>
          <w:bCs/>
        </w:rPr>
        <w:t>ento de la presente resolución.</w:t>
      </w:r>
    </w:p>
    <w:p w14:paraId="5B01AFF6" w14:textId="77777777" w:rsidR="00CE3EF5" w:rsidRPr="00192B4E" w:rsidRDefault="00CE3EF5" w:rsidP="00192B4E">
      <w:pPr>
        <w:spacing w:line="360" w:lineRule="auto"/>
        <w:ind w:right="48"/>
        <w:jc w:val="both"/>
        <w:rPr>
          <w:rFonts w:ascii="Palatino Linotype" w:hAnsi="Palatino Linotype"/>
        </w:rPr>
      </w:pPr>
    </w:p>
    <w:p w14:paraId="1794D3EE" w14:textId="77777777" w:rsidR="00FE50B5" w:rsidRPr="008F5B3A" w:rsidRDefault="00FE50B5" w:rsidP="00FE50B5">
      <w:pPr>
        <w:spacing w:before="240" w:after="240" w:line="360" w:lineRule="auto"/>
        <w:ind w:firstLine="1"/>
        <w:jc w:val="both"/>
        <w:rPr>
          <w:rFonts w:ascii="Palatino Linotype" w:hAnsi="Palatino Linotype"/>
          <w:smallCaps/>
        </w:rPr>
      </w:pPr>
      <w:bookmarkStart w:id="34" w:name="_Hlk129792997"/>
      <w:r w:rsidRPr="008F5B3A">
        <w:rPr>
          <w:rStyle w:val="Referenciasutil"/>
          <w:rFonts w:ascii="Palatino Linotype" w:eastAsiaTheme="majorEastAsia" w:hAnsi="Palatino Linotype"/>
          <w:color w:val="auto"/>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NOVENA  SESIÓN ORDINARIA CELEBRADA EL VEINTICUATRO (24) DE MAYO DE DOS MIL VEINTITRÉS, ANTE EL SECRETARIO TÉCNICO DEL PLENO ALEXIS TAPIA RAMÍREZ. </w:t>
      </w:r>
      <w:bookmarkEnd w:id="34"/>
    </w:p>
    <w:p w14:paraId="237A0668" w14:textId="77777777" w:rsidR="00CE3EF5" w:rsidRPr="00192B4E" w:rsidRDefault="00CE3EF5" w:rsidP="00192B4E">
      <w:pPr>
        <w:spacing w:line="360" w:lineRule="auto"/>
        <w:ind w:right="48"/>
        <w:rPr>
          <w:rFonts w:ascii="Palatino Linotype" w:hAnsi="Palatino Linotype"/>
        </w:rPr>
      </w:pPr>
    </w:p>
    <w:p w14:paraId="1B548FD6" w14:textId="77777777" w:rsidR="00CE3EF5" w:rsidRPr="00192B4E" w:rsidRDefault="00CE3EF5" w:rsidP="00192B4E">
      <w:pPr>
        <w:spacing w:line="360" w:lineRule="auto"/>
        <w:ind w:right="49"/>
        <w:jc w:val="both"/>
        <w:rPr>
          <w:rFonts w:ascii="Palatino Linotype" w:eastAsiaTheme="minorEastAsia" w:hAnsi="Palatino Linotype" w:cs="Arial"/>
          <w:lang w:val="es-ES_tradnl" w:eastAsia="es-ES"/>
        </w:rPr>
      </w:pPr>
    </w:p>
    <w:p w14:paraId="161EC63B" w14:textId="77777777" w:rsidR="00CE3EF5" w:rsidRPr="00192B4E" w:rsidRDefault="00CE3EF5" w:rsidP="00192B4E">
      <w:pPr>
        <w:spacing w:line="360" w:lineRule="auto"/>
        <w:ind w:right="49"/>
        <w:jc w:val="both"/>
        <w:rPr>
          <w:rFonts w:ascii="Palatino Linotype" w:eastAsiaTheme="minorEastAsia" w:hAnsi="Palatino Linotype" w:cs="Arial"/>
          <w:lang w:val="es-ES_tradnl" w:eastAsia="es-ES"/>
        </w:rPr>
      </w:pPr>
    </w:p>
    <w:p w14:paraId="35A795D5" w14:textId="77777777" w:rsidR="00CE3EF5" w:rsidRPr="00192B4E" w:rsidRDefault="00CE3EF5" w:rsidP="00192B4E">
      <w:pPr>
        <w:spacing w:line="360" w:lineRule="auto"/>
        <w:ind w:right="49"/>
        <w:jc w:val="both"/>
        <w:rPr>
          <w:rFonts w:ascii="Palatino Linotype" w:eastAsiaTheme="minorEastAsia" w:hAnsi="Palatino Linotype" w:cs="Arial"/>
          <w:lang w:val="es-ES_tradnl" w:eastAsia="es-ES"/>
        </w:rPr>
      </w:pPr>
    </w:p>
    <w:p w14:paraId="792BE265" w14:textId="77777777" w:rsidR="00CE3EF5" w:rsidRPr="00192B4E" w:rsidRDefault="00CE3EF5" w:rsidP="00192B4E">
      <w:pPr>
        <w:spacing w:line="360" w:lineRule="auto"/>
        <w:ind w:right="49"/>
        <w:jc w:val="both"/>
        <w:rPr>
          <w:rFonts w:ascii="Palatino Linotype" w:eastAsiaTheme="minorEastAsia" w:hAnsi="Palatino Linotype" w:cs="Arial"/>
          <w:lang w:val="es-ES_tradnl" w:eastAsia="es-ES"/>
        </w:rPr>
      </w:pPr>
    </w:p>
    <w:p w14:paraId="23992A9D" w14:textId="77777777" w:rsidR="00CE3EF5" w:rsidRPr="00192B4E" w:rsidRDefault="00CE3EF5" w:rsidP="00192B4E">
      <w:pPr>
        <w:spacing w:line="360" w:lineRule="auto"/>
        <w:ind w:right="49"/>
        <w:jc w:val="both"/>
        <w:rPr>
          <w:rFonts w:ascii="Palatino Linotype" w:eastAsiaTheme="minorEastAsia" w:hAnsi="Palatino Linotype" w:cs="Arial"/>
          <w:lang w:val="es-ES_tradnl" w:eastAsia="es-ES"/>
        </w:rPr>
      </w:pPr>
    </w:p>
    <w:p w14:paraId="46048E7E" w14:textId="77777777" w:rsidR="00CE3EF5" w:rsidRPr="00192B4E" w:rsidRDefault="00CE3EF5" w:rsidP="00192B4E">
      <w:pPr>
        <w:spacing w:line="360" w:lineRule="auto"/>
        <w:ind w:right="49"/>
        <w:jc w:val="both"/>
        <w:rPr>
          <w:rFonts w:ascii="Palatino Linotype" w:eastAsiaTheme="minorEastAsia" w:hAnsi="Palatino Linotype" w:cs="Arial"/>
          <w:lang w:val="es-ES_tradnl" w:eastAsia="es-ES"/>
        </w:rPr>
      </w:pPr>
    </w:p>
    <w:p w14:paraId="37DB6039" w14:textId="77777777" w:rsidR="00CE3EF5" w:rsidRPr="00192B4E" w:rsidRDefault="00CE3EF5" w:rsidP="00192B4E">
      <w:pPr>
        <w:spacing w:line="360" w:lineRule="auto"/>
        <w:ind w:right="49"/>
        <w:jc w:val="both"/>
        <w:rPr>
          <w:rFonts w:ascii="Palatino Linotype" w:eastAsiaTheme="minorEastAsia" w:hAnsi="Palatino Linotype" w:cs="Arial"/>
          <w:lang w:val="es-ES_tradnl" w:eastAsia="es-ES"/>
        </w:rPr>
      </w:pPr>
    </w:p>
    <w:p w14:paraId="76074C7C" w14:textId="77777777" w:rsidR="00CE3EF5" w:rsidRPr="00192B4E" w:rsidRDefault="00CE3EF5" w:rsidP="00192B4E">
      <w:pPr>
        <w:spacing w:line="360" w:lineRule="auto"/>
        <w:ind w:right="49"/>
        <w:jc w:val="both"/>
        <w:rPr>
          <w:rFonts w:ascii="Palatino Linotype" w:eastAsiaTheme="minorEastAsia" w:hAnsi="Palatino Linotype" w:cs="Arial"/>
          <w:lang w:val="es-ES_tradnl" w:eastAsia="es-ES"/>
        </w:rPr>
      </w:pPr>
    </w:p>
    <w:p w14:paraId="110E32D3" w14:textId="77777777" w:rsidR="00CE3EF5" w:rsidRPr="00192B4E" w:rsidRDefault="00CE3EF5" w:rsidP="00192B4E">
      <w:pPr>
        <w:spacing w:line="360" w:lineRule="auto"/>
        <w:ind w:right="49"/>
        <w:jc w:val="both"/>
        <w:rPr>
          <w:rFonts w:ascii="Palatino Linotype" w:eastAsiaTheme="minorEastAsia" w:hAnsi="Palatino Linotype" w:cs="Arial"/>
          <w:lang w:val="es-ES_tradnl" w:eastAsia="es-ES"/>
        </w:rPr>
      </w:pPr>
    </w:p>
    <w:p w14:paraId="68C09334" w14:textId="77777777" w:rsidR="00CE3EF5" w:rsidRPr="00192B4E" w:rsidRDefault="00CE3EF5" w:rsidP="00192B4E">
      <w:pPr>
        <w:spacing w:line="360" w:lineRule="auto"/>
        <w:ind w:right="49"/>
        <w:jc w:val="both"/>
        <w:rPr>
          <w:rFonts w:ascii="Palatino Linotype" w:eastAsiaTheme="minorEastAsia" w:hAnsi="Palatino Linotype" w:cs="Arial"/>
          <w:lang w:val="es-ES_tradnl" w:eastAsia="es-ES"/>
        </w:rPr>
      </w:pPr>
    </w:p>
    <w:p w14:paraId="3EDC27D4" w14:textId="77777777" w:rsidR="00CE3EF5" w:rsidRPr="00192B4E" w:rsidRDefault="00CE3EF5" w:rsidP="00192B4E">
      <w:pPr>
        <w:spacing w:line="360" w:lineRule="auto"/>
        <w:ind w:right="49"/>
        <w:jc w:val="both"/>
        <w:rPr>
          <w:rFonts w:ascii="Palatino Linotype" w:eastAsiaTheme="minorEastAsia" w:hAnsi="Palatino Linotype" w:cs="Arial"/>
          <w:lang w:val="es-ES_tradnl" w:eastAsia="es-ES"/>
        </w:rPr>
      </w:pPr>
    </w:p>
    <w:p w14:paraId="1EF0C61C" w14:textId="77777777" w:rsidR="00CE3EF5" w:rsidRPr="00192B4E" w:rsidRDefault="00CE3EF5" w:rsidP="00192B4E">
      <w:pPr>
        <w:spacing w:line="360" w:lineRule="auto"/>
        <w:ind w:right="49"/>
        <w:jc w:val="both"/>
        <w:rPr>
          <w:rFonts w:ascii="Palatino Linotype" w:eastAsiaTheme="minorEastAsia" w:hAnsi="Palatino Linotype" w:cs="Arial"/>
          <w:lang w:val="es-ES_tradnl" w:eastAsia="es-ES"/>
        </w:rPr>
      </w:pPr>
    </w:p>
    <w:p w14:paraId="15ECEEB3" w14:textId="77777777" w:rsidR="00CE3EF5" w:rsidRPr="00192B4E" w:rsidRDefault="00CE3EF5" w:rsidP="00192B4E">
      <w:pPr>
        <w:spacing w:line="360" w:lineRule="auto"/>
        <w:ind w:right="49"/>
        <w:jc w:val="both"/>
        <w:rPr>
          <w:rFonts w:ascii="Palatino Linotype" w:eastAsiaTheme="minorEastAsia" w:hAnsi="Palatino Linotype" w:cs="Arial"/>
          <w:lang w:val="es-ES_tradnl" w:eastAsia="es-ES"/>
        </w:rPr>
      </w:pPr>
    </w:p>
    <w:p w14:paraId="3D8E0A4A" w14:textId="77777777" w:rsidR="00CE3EF5" w:rsidRPr="00192B4E" w:rsidRDefault="00CE3EF5" w:rsidP="00192B4E">
      <w:pPr>
        <w:spacing w:line="360" w:lineRule="auto"/>
        <w:rPr>
          <w:rFonts w:ascii="Palatino Linotype" w:hAnsi="Palatino Linotype"/>
        </w:rPr>
      </w:pPr>
    </w:p>
    <w:p w14:paraId="0D2D9ABE" w14:textId="77777777" w:rsidR="00CE3EF5" w:rsidRPr="00192B4E" w:rsidRDefault="00CE3EF5" w:rsidP="00192B4E">
      <w:pPr>
        <w:spacing w:line="360" w:lineRule="auto"/>
        <w:rPr>
          <w:rFonts w:ascii="Palatino Linotype" w:hAnsi="Palatino Linotype"/>
        </w:rPr>
      </w:pPr>
    </w:p>
    <w:p w14:paraId="2996270B" w14:textId="77777777" w:rsidR="00CE3EF5" w:rsidRPr="00192B4E" w:rsidRDefault="00CE3EF5" w:rsidP="00192B4E">
      <w:pPr>
        <w:spacing w:line="360" w:lineRule="auto"/>
        <w:rPr>
          <w:rFonts w:ascii="Palatino Linotype" w:hAnsi="Palatino Linotype"/>
        </w:rPr>
      </w:pPr>
    </w:p>
    <w:p w14:paraId="0064976F" w14:textId="77777777" w:rsidR="00CE3EF5" w:rsidRPr="00192B4E" w:rsidRDefault="00CE3EF5" w:rsidP="00192B4E">
      <w:pPr>
        <w:spacing w:line="360" w:lineRule="auto"/>
        <w:rPr>
          <w:rFonts w:ascii="Palatino Linotype" w:hAnsi="Palatino Linotype"/>
        </w:rPr>
      </w:pPr>
    </w:p>
    <w:p w14:paraId="2E1226E9" w14:textId="77777777" w:rsidR="00CE3EF5" w:rsidRPr="00192B4E" w:rsidRDefault="00CE3EF5" w:rsidP="00192B4E">
      <w:pPr>
        <w:spacing w:line="360" w:lineRule="auto"/>
        <w:rPr>
          <w:rFonts w:ascii="Palatino Linotype" w:hAnsi="Palatino Linotype"/>
        </w:rPr>
      </w:pPr>
    </w:p>
    <w:p w14:paraId="096B8B38" w14:textId="77777777" w:rsidR="00CE3EF5" w:rsidRPr="00192B4E" w:rsidRDefault="00CE3EF5" w:rsidP="00192B4E">
      <w:pPr>
        <w:spacing w:line="360" w:lineRule="auto"/>
        <w:rPr>
          <w:rFonts w:ascii="Palatino Linotype" w:hAnsi="Palatino Linotype"/>
        </w:rPr>
      </w:pPr>
    </w:p>
    <w:p w14:paraId="7DC8ABA5" w14:textId="77777777" w:rsidR="00CE3EF5" w:rsidRPr="00192B4E" w:rsidRDefault="00CE3EF5" w:rsidP="00192B4E">
      <w:pPr>
        <w:spacing w:line="360" w:lineRule="auto"/>
        <w:rPr>
          <w:rFonts w:ascii="Palatino Linotype" w:hAnsi="Palatino Linotype"/>
        </w:rPr>
      </w:pPr>
    </w:p>
    <w:p w14:paraId="166DE403" w14:textId="77777777" w:rsidR="00CE3EF5" w:rsidRPr="00192B4E" w:rsidRDefault="00CE3EF5" w:rsidP="00192B4E">
      <w:pPr>
        <w:spacing w:line="360" w:lineRule="auto"/>
        <w:rPr>
          <w:rFonts w:ascii="Palatino Linotype" w:hAnsi="Palatino Linotype"/>
        </w:rPr>
      </w:pPr>
    </w:p>
    <w:p w14:paraId="10D0FF5D" w14:textId="77777777" w:rsidR="0016417A" w:rsidRPr="00192B4E" w:rsidRDefault="0016417A" w:rsidP="00192B4E">
      <w:pPr>
        <w:spacing w:line="360" w:lineRule="auto"/>
        <w:rPr>
          <w:rFonts w:ascii="Palatino Linotype" w:hAnsi="Palatino Linotype"/>
        </w:rPr>
      </w:pPr>
    </w:p>
    <w:sectPr w:rsidR="0016417A" w:rsidRPr="00192B4E" w:rsidSect="002C163A">
      <w:headerReference w:type="even" r:id="rId19"/>
      <w:headerReference w:type="default" r:id="rId20"/>
      <w:footerReference w:type="default" r:id="rId21"/>
      <w:headerReference w:type="first" r:id="rId22"/>
      <w:footerReference w:type="first" r:id="rId23"/>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DD502C" w14:textId="77777777" w:rsidR="0068029D" w:rsidRDefault="0068029D" w:rsidP="00CE3EF5">
      <w:r>
        <w:separator/>
      </w:r>
    </w:p>
  </w:endnote>
  <w:endnote w:type="continuationSeparator" w:id="0">
    <w:p w14:paraId="799E007A" w14:textId="77777777" w:rsidR="0068029D" w:rsidRDefault="0068029D" w:rsidP="00CE3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1EBAC" w14:textId="77777777" w:rsidR="00F0201C" w:rsidRDefault="00F0201C">
    <w:pPr>
      <w:pStyle w:val="Piedepgina"/>
      <w:jc w:val="right"/>
    </w:pPr>
    <w:r>
      <w:rPr>
        <w:lang w:val="es-ES"/>
      </w:rPr>
      <w:t xml:space="preserve">Página </w:t>
    </w:r>
    <w:r>
      <w:rPr>
        <w:b/>
        <w:bCs/>
      </w:rPr>
      <w:fldChar w:fldCharType="begin"/>
    </w:r>
    <w:r>
      <w:rPr>
        <w:b/>
        <w:bCs/>
      </w:rPr>
      <w:instrText>PAGE</w:instrText>
    </w:r>
    <w:r>
      <w:rPr>
        <w:b/>
        <w:bCs/>
      </w:rPr>
      <w:fldChar w:fldCharType="separate"/>
    </w:r>
    <w:r w:rsidR="003D4352">
      <w:rPr>
        <w:b/>
        <w:bCs/>
        <w:noProof/>
      </w:rPr>
      <w:t>27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3D4352">
      <w:rPr>
        <w:b/>
        <w:bCs/>
        <w:noProof/>
      </w:rPr>
      <w:t>29</w:t>
    </w:r>
    <w:r>
      <w:rPr>
        <w:b/>
        <w:bCs/>
      </w:rPr>
      <w:fldChar w:fldCharType="end"/>
    </w:r>
  </w:p>
  <w:p w14:paraId="286AEFE4" w14:textId="77777777" w:rsidR="00F0201C" w:rsidRDefault="00F0201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564CD" w14:textId="77777777" w:rsidR="00F0201C" w:rsidRDefault="00F0201C">
    <w:pPr>
      <w:pStyle w:val="Piedepgina"/>
      <w:jc w:val="right"/>
    </w:pPr>
    <w:r>
      <w:rPr>
        <w:lang w:val="es-ES"/>
      </w:rPr>
      <w:t xml:space="preserve">Página </w:t>
    </w:r>
    <w:r>
      <w:rPr>
        <w:b/>
        <w:bCs/>
      </w:rPr>
      <w:fldChar w:fldCharType="begin"/>
    </w:r>
    <w:r>
      <w:rPr>
        <w:b/>
        <w:bCs/>
      </w:rPr>
      <w:instrText>PAGE</w:instrText>
    </w:r>
    <w:r>
      <w:rPr>
        <w:b/>
        <w:bCs/>
      </w:rPr>
      <w:fldChar w:fldCharType="separate"/>
    </w:r>
    <w:r w:rsidR="003D4352">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3D4352">
      <w:rPr>
        <w:b/>
        <w:bCs/>
        <w:noProof/>
      </w:rPr>
      <w:t>29</w:t>
    </w:r>
    <w:r>
      <w:rPr>
        <w:b/>
        <w:bCs/>
      </w:rPr>
      <w:fldChar w:fldCharType="end"/>
    </w:r>
  </w:p>
  <w:p w14:paraId="4ED90196" w14:textId="77777777" w:rsidR="00F0201C" w:rsidRDefault="00F0201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0F9963" w14:textId="77777777" w:rsidR="0068029D" w:rsidRDefault="0068029D" w:rsidP="00CE3EF5">
      <w:r>
        <w:separator/>
      </w:r>
    </w:p>
  </w:footnote>
  <w:footnote w:type="continuationSeparator" w:id="0">
    <w:p w14:paraId="1AEB31C5" w14:textId="77777777" w:rsidR="0068029D" w:rsidRDefault="0068029D" w:rsidP="00CE3EF5">
      <w:r>
        <w:continuationSeparator/>
      </w:r>
    </w:p>
  </w:footnote>
  <w:footnote w:id="1">
    <w:p w14:paraId="5FD1C6F1" w14:textId="77777777" w:rsidR="00F0201C" w:rsidRDefault="00F0201C" w:rsidP="00CE3EF5">
      <w:pPr>
        <w:pStyle w:val="Textonotapie"/>
      </w:pPr>
      <w:r>
        <w:rPr>
          <w:rStyle w:val="Refdenotaalpie"/>
        </w:rPr>
        <w:footnoteRef/>
      </w:r>
      <w:r>
        <w:t xml:space="preserve"> Convención Americana sobre Derechos Humanos. Artículo 13.</w:t>
      </w:r>
    </w:p>
  </w:footnote>
  <w:footnote w:id="2">
    <w:p w14:paraId="0DC9ECD0" w14:textId="77777777" w:rsidR="00F0201C" w:rsidRDefault="00F0201C" w:rsidP="00CE3EF5">
      <w:pPr>
        <w:pStyle w:val="Textonotapie"/>
      </w:pPr>
      <w:r>
        <w:rPr>
          <w:rStyle w:val="Refdenotaalpie"/>
        </w:rPr>
        <w:footnoteRef/>
      </w:r>
      <w:r>
        <w:t xml:space="preserve"> Constitución Política de los Estados Unidos Mexicanos. Artículo sexto, sección A, fracción I.</w:t>
      </w:r>
    </w:p>
  </w:footnote>
  <w:footnote w:id="3">
    <w:p w14:paraId="168E9233" w14:textId="77777777" w:rsidR="00F0201C" w:rsidRDefault="00F0201C" w:rsidP="00CE3EF5">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68B6F90" w14:textId="77777777" w:rsidR="00F0201C" w:rsidRDefault="00F0201C" w:rsidP="00CE3EF5">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CE3FA" w14:textId="77777777" w:rsidR="00F0201C" w:rsidRDefault="0068029D">
    <w:pPr>
      <w:pStyle w:val="Encabezado"/>
    </w:pPr>
    <w:r>
      <w:rPr>
        <w:noProof/>
      </w:rPr>
      <w:pict w14:anchorId="2F4C06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51"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F0201C" w:rsidRPr="005C106F" w14:paraId="4CA2767E" w14:textId="77777777" w:rsidTr="002C163A">
      <w:trPr>
        <w:trHeight w:val="1435"/>
      </w:trPr>
      <w:tc>
        <w:tcPr>
          <w:tcW w:w="2268" w:type="dxa"/>
          <w:shd w:val="clear" w:color="auto" w:fill="auto"/>
        </w:tcPr>
        <w:p w14:paraId="051B7B82" w14:textId="77777777" w:rsidR="00F0201C" w:rsidRPr="005C106F" w:rsidRDefault="00F0201C" w:rsidP="002C163A">
          <w:pPr>
            <w:tabs>
              <w:tab w:val="right" w:pos="4273"/>
            </w:tabs>
            <w:rPr>
              <w:rFonts w:ascii="Garamond" w:eastAsia="Calibri" w:hAnsi="Garamond"/>
              <w:sz w:val="16"/>
              <w:szCs w:val="16"/>
              <w:lang w:eastAsia="en-US"/>
            </w:rPr>
          </w:pPr>
        </w:p>
      </w:tc>
      <w:tc>
        <w:tcPr>
          <w:tcW w:w="6946" w:type="dxa"/>
          <w:shd w:val="clear" w:color="auto" w:fill="auto"/>
        </w:tcPr>
        <w:p w14:paraId="0A5DDA2F" w14:textId="77777777" w:rsidR="00F0201C" w:rsidRDefault="00F0201C" w:rsidP="002C163A"/>
        <w:tbl>
          <w:tblPr>
            <w:tblW w:w="6662" w:type="dxa"/>
            <w:tblInd w:w="40" w:type="dxa"/>
            <w:tblLayout w:type="fixed"/>
            <w:tblLook w:val="0420" w:firstRow="1" w:lastRow="0" w:firstColumn="0" w:lastColumn="0" w:noHBand="0" w:noVBand="1"/>
          </w:tblPr>
          <w:tblGrid>
            <w:gridCol w:w="2551"/>
            <w:gridCol w:w="4111"/>
          </w:tblGrid>
          <w:tr w:rsidR="00F0201C" w14:paraId="6F907695" w14:textId="77777777" w:rsidTr="002C163A">
            <w:trPr>
              <w:trHeight w:val="150"/>
            </w:trPr>
            <w:tc>
              <w:tcPr>
                <w:tcW w:w="2551" w:type="dxa"/>
                <w:shd w:val="clear" w:color="auto" w:fill="auto"/>
              </w:tcPr>
              <w:p w14:paraId="4D87FA24" w14:textId="77777777" w:rsidR="00F0201C" w:rsidRPr="00020E73" w:rsidRDefault="00F0201C" w:rsidP="002C163A">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14:paraId="74941257" w14:textId="7CCD7BBC" w:rsidR="00F0201C" w:rsidRPr="00020E73" w:rsidRDefault="00F0201C" w:rsidP="002C163A">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14568/INFOEM/IP/RR/2022</w:t>
                </w:r>
              </w:p>
            </w:tc>
          </w:tr>
          <w:tr w:rsidR="00F0201C" w14:paraId="671DF153" w14:textId="77777777" w:rsidTr="002C163A">
            <w:trPr>
              <w:trHeight w:val="295"/>
            </w:trPr>
            <w:tc>
              <w:tcPr>
                <w:tcW w:w="2551" w:type="dxa"/>
                <w:shd w:val="clear" w:color="auto" w:fill="auto"/>
              </w:tcPr>
              <w:p w14:paraId="14223063" w14:textId="77777777" w:rsidR="00F0201C" w:rsidRPr="00020E73" w:rsidRDefault="00F0201C" w:rsidP="002C163A">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14:paraId="7EA6FBFC" w14:textId="36F737AF" w:rsidR="00F0201C" w:rsidRPr="00020E73" w:rsidRDefault="00F0201C" w:rsidP="0090320B">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Ayuntamiento de Melchor Ocampo</w:t>
                </w:r>
              </w:p>
            </w:tc>
          </w:tr>
          <w:tr w:rsidR="00F0201C" w14:paraId="1682D871" w14:textId="77777777" w:rsidTr="002C163A">
            <w:trPr>
              <w:trHeight w:val="295"/>
            </w:trPr>
            <w:tc>
              <w:tcPr>
                <w:tcW w:w="2551" w:type="dxa"/>
                <w:shd w:val="clear" w:color="auto" w:fill="auto"/>
              </w:tcPr>
              <w:p w14:paraId="02BFE3E2" w14:textId="77777777" w:rsidR="00F0201C" w:rsidRPr="00020E73" w:rsidRDefault="00F0201C" w:rsidP="002C163A">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14:paraId="169609B4" w14:textId="77777777" w:rsidR="00F0201C" w:rsidRPr="00020E73" w:rsidRDefault="00F0201C" w:rsidP="002C163A">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14FF0581" w14:textId="77777777" w:rsidR="00F0201C" w:rsidRPr="00020E73" w:rsidRDefault="00F0201C" w:rsidP="002C163A">
                <w:pPr>
                  <w:tabs>
                    <w:tab w:val="right" w:pos="8838"/>
                  </w:tabs>
                  <w:ind w:left="-108" w:right="171"/>
                  <w:jc w:val="both"/>
                  <w:rPr>
                    <w:rFonts w:ascii="Palatino Linotype" w:eastAsia="Calibri" w:hAnsi="Palatino Linotype" w:cs="Tahoma"/>
                    <w:b/>
                    <w:sz w:val="22"/>
                    <w:szCs w:val="22"/>
                    <w:lang w:val="es-ES" w:eastAsia="en-US"/>
                  </w:rPr>
                </w:pPr>
              </w:p>
            </w:tc>
          </w:tr>
        </w:tbl>
        <w:p w14:paraId="34B631D5" w14:textId="77777777" w:rsidR="00F0201C" w:rsidRPr="005C106F" w:rsidRDefault="00F0201C" w:rsidP="002C163A">
          <w:pPr>
            <w:tabs>
              <w:tab w:val="right" w:pos="8838"/>
            </w:tabs>
            <w:ind w:left="-28"/>
            <w:jc w:val="both"/>
            <w:rPr>
              <w:rFonts w:ascii="Arial" w:eastAsia="Calibri" w:hAnsi="Arial" w:cs="Arial"/>
              <w:b/>
              <w:sz w:val="22"/>
              <w:szCs w:val="22"/>
              <w:lang w:eastAsia="en-US"/>
            </w:rPr>
          </w:pPr>
        </w:p>
      </w:tc>
    </w:tr>
  </w:tbl>
  <w:p w14:paraId="0FA8AFDF" w14:textId="77777777" w:rsidR="00F0201C" w:rsidRPr="00443C6B" w:rsidRDefault="0068029D" w:rsidP="002C163A">
    <w:pPr>
      <w:pStyle w:val="Encabezado"/>
      <w:rPr>
        <w:sz w:val="14"/>
      </w:rPr>
    </w:pPr>
    <w:r>
      <w:rPr>
        <w:noProof/>
        <w:sz w:val="14"/>
      </w:rPr>
      <w:pict w14:anchorId="2B0E99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F0201C" w:rsidRPr="00330DA7" w14:paraId="03EDF205" w14:textId="77777777" w:rsidTr="002C163A">
      <w:trPr>
        <w:trHeight w:val="1435"/>
      </w:trPr>
      <w:tc>
        <w:tcPr>
          <w:tcW w:w="2268" w:type="dxa"/>
          <w:shd w:val="clear" w:color="auto" w:fill="auto"/>
        </w:tcPr>
        <w:p w14:paraId="719B1690" w14:textId="77777777" w:rsidR="00F0201C" w:rsidRPr="00330DA7" w:rsidRDefault="00F0201C" w:rsidP="002C163A">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F0201C" w:rsidRPr="00330DA7" w14:paraId="371131DC" w14:textId="77777777" w:rsidTr="002C163A">
            <w:trPr>
              <w:trHeight w:val="144"/>
            </w:trPr>
            <w:tc>
              <w:tcPr>
                <w:tcW w:w="2444" w:type="dxa"/>
                <w:shd w:val="clear" w:color="auto" w:fill="auto"/>
              </w:tcPr>
              <w:p w14:paraId="65BD8673" w14:textId="77777777" w:rsidR="00F0201C" w:rsidRPr="00020E73" w:rsidRDefault="00F0201C" w:rsidP="002C163A">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14:paraId="32DBD899" w14:textId="296E0549" w:rsidR="00F0201C" w:rsidRPr="00020E73" w:rsidRDefault="00F0201C" w:rsidP="002C163A">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14568/INFOEM/IP/RR/2022</w:t>
                </w:r>
                <w:r>
                  <w:rPr>
                    <w:rFonts w:ascii="Palatino Linotype" w:eastAsia="Calibri" w:hAnsi="Palatino Linotype" w:cs="Tahoma"/>
                    <w:b/>
                    <w:bCs/>
                    <w:sz w:val="22"/>
                    <w:szCs w:val="22"/>
                    <w:lang w:eastAsia="en-US"/>
                  </w:rPr>
                  <w:t xml:space="preserve"> </w:t>
                </w:r>
              </w:p>
            </w:tc>
          </w:tr>
          <w:tr w:rsidR="00F0201C" w:rsidRPr="00330DA7" w14:paraId="641F2402" w14:textId="77777777" w:rsidTr="002C163A">
            <w:trPr>
              <w:trHeight w:val="144"/>
            </w:trPr>
            <w:tc>
              <w:tcPr>
                <w:tcW w:w="2444" w:type="dxa"/>
                <w:shd w:val="clear" w:color="auto" w:fill="auto"/>
              </w:tcPr>
              <w:p w14:paraId="29B29B51" w14:textId="77777777" w:rsidR="00F0201C" w:rsidRPr="00020E73" w:rsidRDefault="00F0201C" w:rsidP="002C163A">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14:paraId="43FD3676" w14:textId="4B74D60B" w:rsidR="00F0201C" w:rsidRPr="00020E73" w:rsidRDefault="003D4352" w:rsidP="00800435">
                <w:pPr>
                  <w:tabs>
                    <w:tab w:val="left" w:pos="3122"/>
                    <w:tab w:val="right" w:pos="8838"/>
                  </w:tabs>
                  <w:ind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XXXXXXX</w:t>
                </w:r>
              </w:p>
            </w:tc>
          </w:tr>
          <w:tr w:rsidR="00F0201C" w:rsidRPr="00330DA7" w14:paraId="0D7A1DD7" w14:textId="77777777" w:rsidTr="002C163A">
            <w:trPr>
              <w:trHeight w:val="283"/>
            </w:trPr>
            <w:tc>
              <w:tcPr>
                <w:tcW w:w="2444" w:type="dxa"/>
                <w:shd w:val="clear" w:color="auto" w:fill="auto"/>
              </w:tcPr>
              <w:p w14:paraId="19B54416" w14:textId="77777777" w:rsidR="00F0201C" w:rsidRPr="00020E73" w:rsidRDefault="00F0201C" w:rsidP="002C163A">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14:paraId="5A01ADEC" w14:textId="0D782035" w:rsidR="00F0201C" w:rsidRPr="009E7B0A" w:rsidRDefault="00F0201C" w:rsidP="006E429D">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Ayuntamiento de Melchor Ocampo</w:t>
                </w:r>
              </w:p>
            </w:tc>
          </w:tr>
          <w:tr w:rsidR="00F0201C" w:rsidRPr="00330DA7" w14:paraId="76BBE405" w14:textId="77777777" w:rsidTr="002C163A">
            <w:trPr>
              <w:trHeight w:val="283"/>
            </w:trPr>
            <w:tc>
              <w:tcPr>
                <w:tcW w:w="2444" w:type="dxa"/>
                <w:shd w:val="clear" w:color="auto" w:fill="auto"/>
              </w:tcPr>
              <w:p w14:paraId="20D77230" w14:textId="77777777" w:rsidR="00F0201C" w:rsidRPr="00020E73" w:rsidRDefault="00F0201C" w:rsidP="002C163A">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14:paraId="04444DF1" w14:textId="77777777" w:rsidR="00F0201C" w:rsidRPr="00020E73" w:rsidRDefault="00F0201C" w:rsidP="002C163A">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4B6EDA5C" w14:textId="77777777" w:rsidR="00F0201C" w:rsidRPr="00020E73" w:rsidRDefault="00F0201C" w:rsidP="002C163A">
                <w:pPr>
                  <w:tabs>
                    <w:tab w:val="right" w:pos="8838"/>
                  </w:tabs>
                  <w:ind w:left="-74" w:right="-105"/>
                  <w:jc w:val="both"/>
                  <w:rPr>
                    <w:rFonts w:ascii="Palatino Linotype" w:eastAsia="Calibri" w:hAnsi="Palatino Linotype" w:cs="Tahoma"/>
                    <w:b/>
                    <w:sz w:val="22"/>
                    <w:szCs w:val="22"/>
                    <w:lang w:val="es-ES" w:eastAsia="en-US"/>
                  </w:rPr>
                </w:pPr>
              </w:p>
            </w:tc>
          </w:tr>
        </w:tbl>
        <w:p w14:paraId="21278389" w14:textId="77777777" w:rsidR="00F0201C" w:rsidRPr="00330DA7" w:rsidRDefault="00F0201C" w:rsidP="002C163A">
          <w:pPr>
            <w:tabs>
              <w:tab w:val="right" w:pos="8838"/>
            </w:tabs>
            <w:ind w:left="-28"/>
            <w:jc w:val="both"/>
            <w:rPr>
              <w:rFonts w:ascii="Arial" w:eastAsia="Calibri" w:hAnsi="Arial" w:cs="Arial"/>
              <w:b/>
              <w:sz w:val="22"/>
              <w:szCs w:val="22"/>
              <w:lang w:eastAsia="en-US"/>
            </w:rPr>
          </w:pPr>
        </w:p>
      </w:tc>
    </w:tr>
  </w:tbl>
  <w:p w14:paraId="5A6A55B9" w14:textId="77777777" w:rsidR="00F0201C" w:rsidRPr="00827FA0" w:rsidRDefault="0068029D" w:rsidP="002C163A">
    <w:pPr>
      <w:pStyle w:val="Encabezado"/>
      <w:rPr>
        <w:sz w:val="2"/>
        <w:szCs w:val="22"/>
      </w:rPr>
    </w:pPr>
    <w:r>
      <w:rPr>
        <w:noProof/>
        <w:sz w:val="2"/>
        <w:szCs w:val="22"/>
      </w:rPr>
      <w:pict w14:anchorId="4F7C8F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49"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806C9"/>
    <w:multiLevelType w:val="hybridMultilevel"/>
    <w:tmpl w:val="14CC4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FC47AA9"/>
    <w:multiLevelType w:val="hybridMultilevel"/>
    <w:tmpl w:val="812C0D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0425AD1"/>
    <w:multiLevelType w:val="hybridMultilevel"/>
    <w:tmpl w:val="B472073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nsid w:val="17926B1B"/>
    <w:multiLevelType w:val="hybridMultilevel"/>
    <w:tmpl w:val="6284FA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C71479F"/>
    <w:multiLevelType w:val="hybridMultilevel"/>
    <w:tmpl w:val="AF9C6BDC"/>
    <w:lvl w:ilvl="0" w:tplc="DB1C5A80">
      <w:start w:val="1"/>
      <w:numFmt w:val="lowerLetter"/>
      <w:lvlText w:val="%1)"/>
      <w:lvlJc w:val="left"/>
      <w:pPr>
        <w:ind w:left="1440" w:hanging="360"/>
      </w:pPr>
      <w:rPr>
        <w:rFonts w:eastAsia="Calibri" w:hint="default"/>
        <w:b/>
        <w:i w:val="0"/>
        <w:u w:val="none"/>
      </w:rPr>
    </w:lvl>
    <w:lvl w:ilvl="1" w:tplc="2ED89032">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4317490"/>
    <w:multiLevelType w:val="hybridMultilevel"/>
    <w:tmpl w:val="B9C0A686"/>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9">
    <w:nsid w:val="44DE3E5F"/>
    <w:multiLevelType w:val="hybridMultilevel"/>
    <w:tmpl w:val="253E0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587720C"/>
    <w:multiLevelType w:val="hybridMultilevel"/>
    <w:tmpl w:val="194843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60839D1"/>
    <w:multiLevelType w:val="hybridMultilevel"/>
    <w:tmpl w:val="334C5C00"/>
    <w:lvl w:ilvl="0" w:tplc="C302A056">
      <w:start w:val="1"/>
      <w:numFmt w:val="decimal"/>
      <w:lvlText w:val="%1."/>
      <w:lvlJc w:val="left"/>
      <w:pPr>
        <w:ind w:left="502"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6E0138F"/>
    <w:multiLevelType w:val="hybridMultilevel"/>
    <w:tmpl w:val="2FE6F77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57774247"/>
    <w:multiLevelType w:val="hybridMultilevel"/>
    <w:tmpl w:val="CC08DE90"/>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nsid w:val="59BE24B1"/>
    <w:multiLevelType w:val="hybridMultilevel"/>
    <w:tmpl w:val="F0C0B482"/>
    <w:lvl w:ilvl="0" w:tplc="7E7A6BBA">
      <w:start w:val="1"/>
      <w:numFmt w:val="decimal"/>
      <w:lvlText w:val="%1."/>
      <w:lvlJc w:val="left"/>
      <w:pPr>
        <w:ind w:left="720" w:hanging="360"/>
      </w:pPr>
      <w:rPr>
        <w:rFonts w:ascii="Palatino Linotype" w:eastAsia="MS Gothic" w:hAnsi="Palatino Linotype" w:cstheme="majorBid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639D388E"/>
    <w:multiLevelType w:val="hybridMultilevel"/>
    <w:tmpl w:val="CB0E7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CD14D80"/>
    <w:multiLevelType w:val="hybridMultilevel"/>
    <w:tmpl w:val="04A4727A"/>
    <w:lvl w:ilvl="0" w:tplc="D9A63596">
      <w:start w:val="1"/>
      <w:numFmt w:val="decimal"/>
      <w:lvlText w:val="%1."/>
      <w:lvlJc w:val="left"/>
      <w:pPr>
        <w:ind w:left="360" w:hanging="360"/>
      </w:pPr>
      <w:rPr>
        <w:rFonts w:eastAsia="Calibri"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55767C0"/>
    <w:multiLevelType w:val="hybridMultilevel"/>
    <w:tmpl w:val="1402CE6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nsid w:val="770136A0"/>
    <w:multiLevelType w:val="hybridMultilevel"/>
    <w:tmpl w:val="F072DB56"/>
    <w:lvl w:ilvl="0" w:tplc="080A000F">
      <w:start w:val="1"/>
      <w:numFmt w:val="decimal"/>
      <w:lvlText w:val="%1."/>
      <w:lvlJc w:val="left"/>
      <w:pPr>
        <w:ind w:left="360"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D8108A0"/>
    <w:multiLevelType w:val="hybridMultilevel"/>
    <w:tmpl w:val="F0C0B482"/>
    <w:lvl w:ilvl="0" w:tplc="7E7A6BBA">
      <w:start w:val="1"/>
      <w:numFmt w:val="decimal"/>
      <w:lvlText w:val="%1."/>
      <w:lvlJc w:val="left"/>
      <w:pPr>
        <w:ind w:left="720" w:hanging="360"/>
      </w:pPr>
      <w:rPr>
        <w:rFonts w:ascii="Palatino Linotype" w:eastAsia="MS Gothic" w:hAnsi="Palatino Linotype" w:cstheme="majorBid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7"/>
  </w:num>
  <w:num w:numId="2">
    <w:abstractNumId w:val="6"/>
  </w:num>
  <w:num w:numId="3">
    <w:abstractNumId w:val="10"/>
  </w:num>
  <w:num w:numId="4">
    <w:abstractNumId w:val="2"/>
  </w:num>
  <w:num w:numId="5">
    <w:abstractNumId w:val="9"/>
  </w:num>
  <w:num w:numId="6">
    <w:abstractNumId w:val="12"/>
  </w:num>
  <w:num w:numId="7">
    <w:abstractNumId w:val="17"/>
  </w:num>
  <w:num w:numId="8">
    <w:abstractNumId w:val="1"/>
  </w:num>
  <w:num w:numId="9">
    <w:abstractNumId w:val="15"/>
  </w:num>
  <w:num w:numId="10">
    <w:abstractNumId w:val="3"/>
  </w:num>
  <w:num w:numId="11">
    <w:abstractNumId w:val="19"/>
  </w:num>
  <w:num w:numId="12">
    <w:abstractNumId w:val="24"/>
  </w:num>
  <w:num w:numId="13">
    <w:abstractNumId w:val="0"/>
  </w:num>
  <w:num w:numId="14">
    <w:abstractNumId w:val="16"/>
  </w:num>
  <w:num w:numId="15">
    <w:abstractNumId w:val="23"/>
  </w:num>
  <w:num w:numId="16">
    <w:abstractNumId w:val="22"/>
  </w:num>
  <w:num w:numId="17">
    <w:abstractNumId w:val="5"/>
  </w:num>
  <w:num w:numId="18">
    <w:abstractNumId w:val="13"/>
  </w:num>
  <w:num w:numId="19">
    <w:abstractNumId w:val="11"/>
  </w:num>
  <w:num w:numId="20">
    <w:abstractNumId w:val="20"/>
  </w:num>
  <w:num w:numId="21">
    <w:abstractNumId w:val="14"/>
  </w:num>
  <w:num w:numId="22">
    <w:abstractNumId w:val="18"/>
  </w:num>
  <w:num w:numId="23">
    <w:abstractNumId w:val="4"/>
  </w:num>
  <w:num w:numId="24">
    <w:abstractNumId w:val="8"/>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EF5"/>
    <w:rsid w:val="00000D0B"/>
    <w:rsid w:val="00033551"/>
    <w:rsid w:val="000435F4"/>
    <w:rsid w:val="00050DB0"/>
    <w:rsid w:val="000A789A"/>
    <w:rsid w:val="000B47C4"/>
    <w:rsid w:val="000C5D1A"/>
    <w:rsid w:val="000E14C9"/>
    <w:rsid w:val="0010717D"/>
    <w:rsid w:val="00110B01"/>
    <w:rsid w:val="00111365"/>
    <w:rsid w:val="001241A9"/>
    <w:rsid w:val="00132BC6"/>
    <w:rsid w:val="00133404"/>
    <w:rsid w:val="00163F43"/>
    <w:rsid w:val="0016417A"/>
    <w:rsid w:val="00172A54"/>
    <w:rsid w:val="00192B4E"/>
    <w:rsid w:val="0019410E"/>
    <w:rsid w:val="0019762A"/>
    <w:rsid w:val="001E090E"/>
    <w:rsid w:val="002027C3"/>
    <w:rsid w:val="00233BA2"/>
    <w:rsid w:val="00243D8E"/>
    <w:rsid w:val="00265388"/>
    <w:rsid w:val="002A1F74"/>
    <w:rsid w:val="002B3F43"/>
    <w:rsid w:val="002C163A"/>
    <w:rsid w:val="002C4D38"/>
    <w:rsid w:val="00301FEA"/>
    <w:rsid w:val="003145C7"/>
    <w:rsid w:val="003178D6"/>
    <w:rsid w:val="00331441"/>
    <w:rsid w:val="00355865"/>
    <w:rsid w:val="00386FDF"/>
    <w:rsid w:val="003B1E51"/>
    <w:rsid w:val="003B68FA"/>
    <w:rsid w:val="003D4352"/>
    <w:rsid w:val="00412501"/>
    <w:rsid w:val="004327B9"/>
    <w:rsid w:val="00436FA1"/>
    <w:rsid w:val="0045479A"/>
    <w:rsid w:val="00464A3D"/>
    <w:rsid w:val="00477A7A"/>
    <w:rsid w:val="004E250A"/>
    <w:rsid w:val="00507F54"/>
    <w:rsid w:val="00513D6B"/>
    <w:rsid w:val="00515D8F"/>
    <w:rsid w:val="0052279A"/>
    <w:rsid w:val="0053201C"/>
    <w:rsid w:val="00542836"/>
    <w:rsid w:val="00543B5B"/>
    <w:rsid w:val="00592351"/>
    <w:rsid w:val="0059400B"/>
    <w:rsid w:val="005974F8"/>
    <w:rsid w:val="005B0DBA"/>
    <w:rsid w:val="005B2C71"/>
    <w:rsid w:val="005E3456"/>
    <w:rsid w:val="005E67E7"/>
    <w:rsid w:val="005F0CC9"/>
    <w:rsid w:val="006375E3"/>
    <w:rsid w:val="00652D23"/>
    <w:rsid w:val="00666E79"/>
    <w:rsid w:val="0068029D"/>
    <w:rsid w:val="006C0142"/>
    <w:rsid w:val="006C02A1"/>
    <w:rsid w:val="006D5F6B"/>
    <w:rsid w:val="006E40BF"/>
    <w:rsid w:val="006E429D"/>
    <w:rsid w:val="006F297A"/>
    <w:rsid w:val="006F67F5"/>
    <w:rsid w:val="00703D99"/>
    <w:rsid w:val="00775831"/>
    <w:rsid w:val="0079227C"/>
    <w:rsid w:val="007A6699"/>
    <w:rsid w:val="00800435"/>
    <w:rsid w:val="00804C3E"/>
    <w:rsid w:val="008325F4"/>
    <w:rsid w:val="0088588B"/>
    <w:rsid w:val="00887BE7"/>
    <w:rsid w:val="00893A03"/>
    <w:rsid w:val="008B0305"/>
    <w:rsid w:val="008B5B8B"/>
    <w:rsid w:val="008B5F61"/>
    <w:rsid w:val="008B6846"/>
    <w:rsid w:val="008D1D58"/>
    <w:rsid w:val="008D3DA5"/>
    <w:rsid w:val="008E2D72"/>
    <w:rsid w:val="008F414C"/>
    <w:rsid w:val="0090320B"/>
    <w:rsid w:val="0091782A"/>
    <w:rsid w:val="00925C78"/>
    <w:rsid w:val="00946D55"/>
    <w:rsid w:val="0095227B"/>
    <w:rsid w:val="00957C3F"/>
    <w:rsid w:val="00985270"/>
    <w:rsid w:val="00991BA9"/>
    <w:rsid w:val="009B3EF9"/>
    <w:rsid w:val="009C085E"/>
    <w:rsid w:val="009C5023"/>
    <w:rsid w:val="009E1215"/>
    <w:rsid w:val="009E39E3"/>
    <w:rsid w:val="009F4030"/>
    <w:rsid w:val="00A10807"/>
    <w:rsid w:val="00A35020"/>
    <w:rsid w:val="00A50769"/>
    <w:rsid w:val="00A53EF6"/>
    <w:rsid w:val="00A54950"/>
    <w:rsid w:val="00A5783D"/>
    <w:rsid w:val="00A75ED2"/>
    <w:rsid w:val="00A930F6"/>
    <w:rsid w:val="00A949C0"/>
    <w:rsid w:val="00AB4606"/>
    <w:rsid w:val="00AC4927"/>
    <w:rsid w:val="00AD0C84"/>
    <w:rsid w:val="00B370AB"/>
    <w:rsid w:val="00BB2CD3"/>
    <w:rsid w:val="00BB60BA"/>
    <w:rsid w:val="00BE4641"/>
    <w:rsid w:val="00BE6C2D"/>
    <w:rsid w:val="00BF5F91"/>
    <w:rsid w:val="00C81131"/>
    <w:rsid w:val="00CB2F2F"/>
    <w:rsid w:val="00CD1308"/>
    <w:rsid w:val="00CD1ABB"/>
    <w:rsid w:val="00CD3B4D"/>
    <w:rsid w:val="00CD3CFF"/>
    <w:rsid w:val="00CE3EF5"/>
    <w:rsid w:val="00CE4003"/>
    <w:rsid w:val="00CE6FE6"/>
    <w:rsid w:val="00CE71FD"/>
    <w:rsid w:val="00D0607B"/>
    <w:rsid w:val="00D24124"/>
    <w:rsid w:val="00D41D29"/>
    <w:rsid w:val="00D6060B"/>
    <w:rsid w:val="00D65B5F"/>
    <w:rsid w:val="00D859E2"/>
    <w:rsid w:val="00DA6774"/>
    <w:rsid w:val="00DA78E4"/>
    <w:rsid w:val="00DB50A4"/>
    <w:rsid w:val="00DC69EC"/>
    <w:rsid w:val="00DD4925"/>
    <w:rsid w:val="00E0165E"/>
    <w:rsid w:val="00E42D38"/>
    <w:rsid w:val="00E4351B"/>
    <w:rsid w:val="00E741A2"/>
    <w:rsid w:val="00EB0D17"/>
    <w:rsid w:val="00EC3111"/>
    <w:rsid w:val="00EE4905"/>
    <w:rsid w:val="00EF1C96"/>
    <w:rsid w:val="00F0201C"/>
    <w:rsid w:val="00F15B9B"/>
    <w:rsid w:val="00F16D08"/>
    <w:rsid w:val="00F57527"/>
    <w:rsid w:val="00F6116D"/>
    <w:rsid w:val="00F807A5"/>
    <w:rsid w:val="00F926A0"/>
    <w:rsid w:val="00FE50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418231"/>
  <w15:chartTrackingRefBased/>
  <w15:docId w15:val="{00E06118-24B2-4B05-9984-B53007E3A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EF5"/>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CE3EF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E3EF5"/>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E3EF5"/>
    <w:rPr>
      <w:rFonts w:asciiTheme="majorHAnsi" w:eastAsiaTheme="majorEastAsia" w:hAnsiTheme="majorHAnsi" w:cstheme="majorBidi"/>
      <w:color w:val="2E74B5" w:themeColor="accent1" w:themeShade="BF"/>
      <w:sz w:val="32"/>
      <w:szCs w:val="32"/>
      <w:lang w:eastAsia="es-MX"/>
    </w:rPr>
  </w:style>
  <w:style w:type="character" w:customStyle="1" w:styleId="Ttulo2Car">
    <w:name w:val="Título 2 Car"/>
    <w:basedOn w:val="Fuentedeprrafopredeter"/>
    <w:link w:val="Ttulo2"/>
    <w:uiPriority w:val="9"/>
    <w:rsid w:val="00CE3EF5"/>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CE3EF5"/>
    <w:pPr>
      <w:tabs>
        <w:tab w:val="center" w:pos="4419"/>
        <w:tab w:val="right" w:pos="8838"/>
      </w:tabs>
    </w:pPr>
  </w:style>
  <w:style w:type="character" w:customStyle="1" w:styleId="EncabezadoCar">
    <w:name w:val="Encabezado Car"/>
    <w:basedOn w:val="Fuentedeprrafopredeter"/>
    <w:link w:val="Encabezado"/>
    <w:uiPriority w:val="99"/>
    <w:rsid w:val="00CE3EF5"/>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CE3EF5"/>
    <w:pPr>
      <w:tabs>
        <w:tab w:val="center" w:pos="4419"/>
        <w:tab w:val="right" w:pos="8838"/>
      </w:tabs>
    </w:pPr>
  </w:style>
  <w:style w:type="character" w:customStyle="1" w:styleId="PiedepginaCar">
    <w:name w:val="Pie de página Car"/>
    <w:basedOn w:val="Fuentedeprrafopredeter"/>
    <w:link w:val="Piedepgina"/>
    <w:uiPriority w:val="99"/>
    <w:rsid w:val="00CE3EF5"/>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E3EF5"/>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CE3EF5"/>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CE3EF5"/>
    <w:rPr>
      <w:color w:val="0563C1"/>
      <w:u w:val="single"/>
    </w:rPr>
  </w:style>
  <w:style w:type="paragraph" w:styleId="Sinespaciado">
    <w:name w:val="No Spacing"/>
    <w:aliases w:val="Francesa,INAI"/>
    <w:link w:val="SinespaciadoCar"/>
    <w:uiPriority w:val="1"/>
    <w:qFormat/>
    <w:rsid w:val="00CE3EF5"/>
    <w:pPr>
      <w:spacing w:after="0" w:line="240" w:lineRule="auto"/>
    </w:pPr>
  </w:style>
  <w:style w:type="character" w:customStyle="1" w:styleId="SinespaciadoCar">
    <w:name w:val="Sin espaciado Car"/>
    <w:aliases w:val="Francesa Car,INAI Car"/>
    <w:link w:val="Sinespaciado"/>
    <w:uiPriority w:val="1"/>
    <w:locked/>
    <w:rsid w:val="00CE3EF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CE3EF5"/>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CE3EF5"/>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E3EF5"/>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CE3EF5"/>
    <w:rPr>
      <w:rFonts w:ascii="Times New Roman" w:eastAsia="Times New Roman" w:hAnsi="Times New Roman" w:cs="Times New Roman"/>
      <w:sz w:val="20"/>
      <w:szCs w:val="20"/>
      <w:lang w:eastAsia="es-MX"/>
    </w:rPr>
  </w:style>
  <w:style w:type="character" w:styleId="Hipervnculovisitado">
    <w:name w:val="FollowedHyperlink"/>
    <w:basedOn w:val="Fuentedeprrafopredeter"/>
    <w:uiPriority w:val="99"/>
    <w:semiHidden/>
    <w:unhideWhenUsed/>
    <w:rsid w:val="00243D8E"/>
    <w:rPr>
      <w:color w:val="954F72" w:themeColor="followedHyperlink"/>
      <w:u w:val="single"/>
    </w:rPr>
  </w:style>
  <w:style w:type="table" w:styleId="Tabladecuadrcula6concolores">
    <w:name w:val="Grid Table 6 Colorful"/>
    <w:basedOn w:val="Tablanormal"/>
    <w:uiPriority w:val="51"/>
    <w:rsid w:val="00DC69EC"/>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95227B"/>
    <w:pPr>
      <w:autoSpaceDE w:val="0"/>
      <w:autoSpaceDN w:val="0"/>
      <w:adjustRightInd w:val="0"/>
      <w:spacing w:after="0" w:line="240" w:lineRule="auto"/>
    </w:pPr>
    <w:rPr>
      <w:rFonts w:ascii="Arial" w:hAnsi="Arial" w:cs="Arial"/>
      <w:color w:val="000000"/>
      <w:sz w:val="24"/>
      <w:szCs w:val="24"/>
    </w:rPr>
  </w:style>
  <w:style w:type="character" w:customStyle="1" w:styleId="markedcontent">
    <w:name w:val="markedcontent"/>
    <w:basedOn w:val="Fuentedeprrafopredeter"/>
    <w:rsid w:val="00AD0C84"/>
  </w:style>
  <w:style w:type="numbering" w:customStyle="1" w:styleId="Estiloimportado1">
    <w:name w:val="Estilo importado 1"/>
    <w:rsid w:val="008B5F61"/>
    <w:pPr>
      <w:numPr>
        <w:numId w:val="17"/>
      </w:numPr>
    </w:pPr>
  </w:style>
  <w:style w:type="character" w:styleId="Referenciasutil">
    <w:name w:val="Subtle Reference"/>
    <w:basedOn w:val="Fuentedeprrafopredeter"/>
    <w:uiPriority w:val="31"/>
    <w:qFormat/>
    <w:rsid w:val="00FE50B5"/>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621201">
      <w:bodyDiv w:val="1"/>
      <w:marLeft w:val="0"/>
      <w:marRight w:val="0"/>
      <w:marTop w:val="0"/>
      <w:marBottom w:val="0"/>
      <w:divBdr>
        <w:top w:val="none" w:sz="0" w:space="0" w:color="auto"/>
        <w:left w:val="none" w:sz="0" w:space="0" w:color="auto"/>
        <w:bottom w:val="none" w:sz="0" w:space="0" w:color="auto"/>
        <w:right w:val="none" w:sz="0" w:space="0" w:color="auto"/>
      </w:divBdr>
    </w:div>
    <w:div w:id="935481994">
      <w:bodyDiv w:val="1"/>
      <w:marLeft w:val="0"/>
      <w:marRight w:val="0"/>
      <w:marTop w:val="0"/>
      <w:marBottom w:val="0"/>
      <w:divBdr>
        <w:top w:val="none" w:sz="0" w:space="0" w:color="auto"/>
        <w:left w:val="none" w:sz="0" w:space="0" w:color="auto"/>
        <w:bottom w:val="none" w:sz="0" w:space="0" w:color="auto"/>
        <w:right w:val="none" w:sz="0" w:space="0" w:color="auto"/>
      </w:divBdr>
    </w:div>
    <w:div w:id="1046568565">
      <w:bodyDiv w:val="1"/>
      <w:marLeft w:val="0"/>
      <w:marRight w:val="0"/>
      <w:marTop w:val="0"/>
      <w:marBottom w:val="0"/>
      <w:divBdr>
        <w:top w:val="none" w:sz="0" w:space="0" w:color="auto"/>
        <w:left w:val="none" w:sz="0" w:space="0" w:color="auto"/>
        <w:bottom w:val="none" w:sz="0" w:space="0" w:color="auto"/>
        <w:right w:val="none" w:sz="0" w:space="0" w:color="auto"/>
      </w:divBdr>
    </w:div>
    <w:div w:id="1203058714">
      <w:bodyDiv w:val="1"/>
      <w:marLeft w:val="0"/>
      <w:marRight w:val="0"/>
      <w:marTop w:val="0"/>
      <w:marBottom w:val="0"/>
      <w:divBdr>
        <w:top w:val="none" w:sz="0" w:space="0" w:color="auto"/>
        <w:left w:val="none" w:sz="0" w:space="0" w:color="auto"/>
        <w:bottom w:val="none" w:sz="0" w:space="0" w:color="auto"/>
        <w:right w:val="none" w:sz="0" w:space="0" w:color="auto"/>
      </w:divBdr>
    </w:div>
    <w:div w:id="1966227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saimex.org.mx/saimex/solicitud/downloadAttach/1552950.pag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saimex.org.mx/saimex/solicitud/downloadAttach/1556280.page" TargetMode="External"/><Relationship Id="rId17" Type="http://schemas.openxmlformats.org/officeDocument/2006/relationships/hyperlink" Target="https://saimex.org.mx/saimex/solicitud/downloadAttach/1552950.pag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552950.pag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aimex.org.mx/saimex/solicitud/downloadAttach/1552950.page" TargetMode="External"/><Relationship Id="rId23" Type="http://schemas.openxmlformats.org/officeDocument/2006/relationships/footer" Target="footer2.xml"/><Relationship Id="rId10" Type="http://schemas.openxmlformats.org/officeDocument/2006/relationships/hyperlink" Target="https://saimex.org.mx/saimex/solicitud/downloadAttach/1522075.p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61C2D-0BC9-4590-B2F1-BC5114604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29</Pages>
  <Words>7284</Words>
  <Characters>40066</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Usuario</cp:lastModifiedBy>
  <cp:revision>4</cp:revision>
  <dcterms:created xsi:type="dcterms:W3CDTF">2023-05-24T17:41:00Z</dcterms:created>
  <dcterms:modified xsi:type="dcterms:W3CDTF">2023-05-30T17:26:00Z</dcterms:modified>
</cp:coreProperties>
</file>