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D25CC" w14:textId="77777777" w:rsidR="00651DCF" w:rsidRPr="00511135" w:rsidRDefault="00404BDF">
      <w:pPr>
        <w:spacing w:before="240" w:after="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Pr="00511135">
        <w:rPr>
          <w:rFonts w:ascii="Palatino Linotype" w:eastAsia="Palatino Linotype" w:hAnsi="Palatino Linotype" w:cs="Palatino Linotype"/>
          <w:b/>
        </w:rPr>
        <w:t>doce de abril de dos mil veintitrés</w:t>
      </w:r>
      <w:r w:rsidRPr="00511135">
        <w:rPr>
          <w:rFonts w:ascii="Palatino Linotype" w:eastAsia="Palatino Linotype" w:hAnsi="Palatino Linotype" w:cs="Palatino Linotype"/>
        </w:rPr>
        <w:t xml:space="preserve">. </w:t>
      </w:r>
    </w:p>
    <w:p w14:paraId="323FBF94" w14:textId="77777777" w:rsidR="00651DCF" w:rsidRPr="00511135" w:rsidRDefault="00404BDF">
      <w:pPr>
        <w:spacing w:before="240" w:after="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b/>
        </w:rPr>
        <w:t>Visto</w:t>
      </w:r>
      <w:r w:rsidRPr="00511135">
        <w:rPr>
          <w:rFonts w:ascii="Palatino Linotype" w:eastAsia="Palatino Linotype" w:hAnsi="Palatino Linotype" w:cs="Palatino Linotype"/>
        </w:rPr>
        <w:t xml:space="preserve"> el expediente formado con motivo del recurso de revisión </w:t>
      </w:r>
      <w:r w:rsidRPr="00511135">
        <w:rPr>
          <w:rFonts w:ascii="Palatino Linotype" w:eastAsia="Palatino Linotype" w:hAnsi="Palatino Linotype" w:cs="Palatino Linotype"/>
          <w:b/>
        </w:rPr>
        <w:t>00179/INFOEM/IP/RR/2023</w:t>
      </w:r>
      <w:r w:rsidRPr="00511135">
        <w:rPr>
          <w:rFonts w:ascii="Palatino Linotype" w:eastAsia="Palatino Linotype" w:hAnsi="Palatino Linotype" w:cs="Palatino Linotype"/>
        </w:rPr>
        <w:t>, por interpuesto por</w:t>
      </w:r>
      <w:r w:rsidRPr="00511135">
        <w:rPr>
          <w:rFonts w:ascii="Palatino Linotype" w:eastAsia="Palatino Linotype" w:hAnsi="Palatino Linotype" w:cs="Palatino Linotype"/>
          <w:b/>
        </w:rPr>
        <w:t xml:space="preserve"> un particular de manera anónima</w:t>
      </w:r>
      <w:r w:rsidRPr="00511135">
        <w:rPr>
          <w:rFonts w:ascii="Palatino Linotype" w:eastAsia="Palatino Linotype" w:hAnsi="Palatino Linotype" w:cs="Palatino Linotype"/>
        </w:rPr>
        <w:t xml:space="preserve">, en lo sucesivo </w:t>
      </w:r>
      <w:r w:rsidRPr="00511135">
        <w:rPr>
          <w:rFonts w:ascii="Palatino Linotype" w:eastAsia="Palatino Linotype" w:hAnsi="Palatino Linotype" w:cs="Palatino Linotype"/>
          <w:b/>
        </w:rPr>
        <w:t>la parte</w:t>
      </w:r>
      <w:r w:rsidRPr="00511135">
        <w:rPr>
          <w:rFonts w:ascii="Palatino Linotype" w:eastAsia="Palatino Linotype" w:hAnsi="Palatino Linotype" w:cs="Palatino Linotype"/>
        </w:rPr>
        <w:t xml:space="preserve"> </w:t>
      </w:r>
      <w:r w:rsidRPr="00511135">
        <w:rPr>
          <w:rFonts w:ascii="Palatino Linotype" w:eastAsia="Palatino Linotype" w:hAnsi="Palatino Linotype" w:cs="Palatino Linotype"/>
          <w:b/>
        </w:rPr>
        <w:t>Recurrente,</w:t>
      </w:r>
      <w:r w:rsidRPr="00511135">
        <w:rPr>
          <w:rFonts w:ascii="Palatino Linotype" w:eastAsia="Palatino Linotype" w:hAnsi="Palatino Linotype" w:cs="Palatino Linotype"/>
        </w:rPr>
        <w:t xml:space="preserve"> en contra de la respuesta a su solicitud por parte del </w:t>
      </w:r>
      <w:r w:rsidRPr="00511135">
        <w:rPr>
          <w:rFonts w:ascii="Palatino Linotype" w:eastAsia="Palatino Linotype" w:hAnsi="Palatino Linotype" w:cs="Palatino Linotype"/>
          <w:b/>
        </w:rPr>
        <w:t xml:space="preserve">Ayuntamiento de Zinacantepec, </w:t>
      </w:r>
      <w:r w:rsidRPr="00511135">
        <w:rPr>
          <w:rFonts w:ascii="Palatino Linotype" w:eastAsia="Palatino Linotype" w:hAnsi="Palatino Linotype" w:cs="Palatino Linotype"/>
        </w:rPr>
        <w:t xml:space="preserve">en lo sucesivo el </w:t>
      </w:r>
      <w:r w:rsidRPr="00511135">
        <w:rPr>
          <w:rFonts w:ascii="Palatino Linotype" w:eastAsia="Palatino Linotype" w:hAnsi="Palatino Linotype" w:cs="Palatino Linotype"/>
          <w:b/>
        </w:rPr>
        <w:t xml:space="preserve">Sujeto Obligado, </w:t>
      </w:r>
      <w:r w:rsidRPr="00511135">
        <w:rPr>
          <w:rFonts w:ascii="Palatino Linotype" w:eastAsia="Palatino Linotype" w:hAnsi="Palatino Linotype" w:cs="Palatino Linotype"/>
        </w:rPr>
        <w:t xml:space="preserve">se procede a dictar la presente resolución con base en los siguientes: </w:t>
      </w:r>
    </w:p>
    <w:p w14:paraId="52A55AA5" w14:textId="77777777" w:rsidR="00651DCF" w:rsidRPr="00511135" w:rsidRDefault="00404BDF">
      <w:pPr>
        <w:spacing w:before="240" w:after="240" w:line="360" w:lineRule="auto"/>
        <w:jc w:val="center"/>
        <w:rPr>
          <w:rFonts w:ascii="Palatino Linotype" w:eastAsia="Palatino Linotype" w:hAnsi="Palatino Linotype" w:cs="Palatino Linotype"/>
          <w:b/>
        </w:rPr>
      </w:pPr>
      <w:r w:rsidRPr="00511135">
        <w:rPr>
          <w:rFonts w:ascii="Palatino Linotype" w:eastAsia="Palatino Linotype" w:hAnsi="Palatino Linotype" w:cs="Palatino Linotype"/>
          <w:b/>
        </w:rPr>
        <w:t>I. A N T E C E D E N T E S</w:t>
      </w:r>
    </w:p>
    <w:p w14:paraId="2C934987" w14:textId="77777777" w:rsidR="00651DCF" w:rsidRPr="00511135" w:rsidRDefault="00404BDF">
      <w:pPr>
        <w:spacing w:before="240" w:after="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b/>
        </w:rPr>
        <w:t>1. Solicitud de acceso a la información.</w:t>
      </w:r>
      <w:r w:rsidRPr="00511135">
        <w:rPr>
          <w:rFonts w:ascii="Palatino Linotype" w:eastAsia="Palatino Linotype" w:hAnsi="Palatino Linotype" w:cs="Palatino Linotype"/>
        </w:rPr>
        <w:t xml:space="preserve"> El </w:t>
      </w:r>
      <w:r w:rsidRPr="00511135">
        <w:rPr>
          <w:rFonts w:ascii="Palatino Linotype" w:eastAsia="Palatino Linotype" w:hAnsi="Palatino Linotype" w:cs="Palatino Linotype"/>
          <w:b/>
        </w:rPr>
        <w:t>treinta de noviembre del dos mil veintidós,</w:t>
      </w:r>
      <w:r w:rsidRPr="00511135">
        <w:rPr>
          <w:rFonts w:ascii="Palatino Linotype" w:eastAsia="Palatino Linotype" w:hAnsi="Palatino Linotype" w:cs="Palatino Linotype"/>
        </w:rPr>
        <w:t xml:space="preserve"> </w:t>
      </w:r>
      <w:r w:rsidRPr="00511135">
        <w:rPr>
          <w:rFonts w:ascii="Palatino Linotype" w:eastAsia="Palatino Linotype" w:hAnsi="Palatino Linotype" w:cs="Palatino Linotype"/>
          <w:b/>
        </w:rPr>
        <w:t xml:space="preserve">la parte Recurrente </w:t>
      </w:r>
      <w:r w:rsidRPr="00511135">
        <w:rPr>
          <w:rFonts w:ascii="Palatino Linotype" w:eastAsia="Palatino Linotype" w:hAnsi="Palatino Linotype" w:cs="Palatino Linotype"/>
        </w:rPr>
        <w:t xml:space="preserve">presentó, a través del Sistema de Acceso a la Información Mexiquense, en lo subsecuente el </w:t>
      </w:r>
      <w:r w:rsidRPr="00511135">
        <w:rPr>
          <w:rFonts w:ascii="Palatino Linotype" w:eastAsia="Palatino Linotype" w:hAnsi="Palatino Linotype" w:cs="Palatino Linotype"/>
          <w:b/>
        </w:rPr>
        <w:t>SAIMEX,</w:t>
      </w:r>
      <w:r w:rsidRPr="00511135">
        <w:rPr>
          <w:rFonts w:ascii="Palatino Linotype" w:eastAsia="Palatino Linotype" w:hAnsi="Palatino Linotype" w:cs="Palatino Linotype"/>
        </w:rPr>
        <w:t xml:space="preserve"> ante el </w:t>
      </w:r>
      <w:r w:rsidRPr="00511135">
        <w:rPr>
          <w:rFonts w:ascii="Palatino Linotype" w:eastAsia="Palatino Linotype" w:hAnsi="Palatino Linotype" w:cs="Palatino Linotype"/>
          <w:b/>
        </w:rPr>
        <w:t>Sujeto Obligado</w:t>
      </w:r>
      <w:r w:rsidRPr="00511135">
        <w:rPr>
          <w:rFonts w:ascii="Palatino Linotype" w:eastAsia="Palatino Linotype" w:hAnsi="Palatino Linotype" w:cs="Palatino Linotype"/>
        </w:rPr>
        <w:t xml:space="preserve">, la solicitud de acceso a la información pública, a la que se le asignó el </w:t>
      </w:r>
      <w:proofErr w:type="gramStart"/>
      <w:r w:rsidRPr="00511135">
        <w:rPr>
          <w:rFonts w:ascii="Palatino Linotype" w:eastAsia="Palatino Linotype" w:hAnsi="Palatino Linotype" w:cs="Palatino Linotype"/>
        </w:rPr>
        <w:t>número</w:t>
      </w:r>
      <w:r w:rsidRPr="00511135">
        <w:rPr>
          <w:rFonts w:ascii="Palatino Linotype" w:eastAsia="Palatino Linotype" w:hAnsi="Palatino Linotype" w:cs="Palatino Linotype"/>
          <w:b/>
        </w:rPr>
        <w:t xml:space="preserve">  01369</w:t>
      </w:r>
      <w:proofErr w:type="gramEnd"/>
      <w:r w:rsidRPr="00511135">
        <w:rPr>
          <w:rFonts w:ascii="Palatino Linotype" w:eastAsia="Palatino Linotype" w:hAnsi="Palatino Linotype" w:cs="Palatino Linotype"/>
          <w:b/>
        </w:rPr>
        <w:t xml:space="preserve">/ZINACANT/IP/2022, </w:t>
      </w:r>
      <w:r w:rsidRPr="00511135">
        <w:rPr>
          <w:rFonts w:ascii="Palatino Linotype" w:eastAsia="Palatino Linotype" w:hAnsi="Palatino Linotype" w:cs="Palatino Linotype"/>
        </w:rPr>
        <w:t xml:space="preserve">mediante la cual requirió la información siguiente: </w:t>
      </w:r>
    </w:p>
    <w:p w14:paraId="297894DD" w14:textId="77777777" w:rsidR="00651DCF" w:rsidRPr="00511135" w:rsidRDefault="00404BDF">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sidRPr="00511135">
        <w:rPr>
          <w:rFonts w:ascii="Palatino Linotype" w:eastAsia="Palatino Linotype" w:hAnsi="Palatino Linotype" w:cs="Palatino Linotype"/>
          <w:i/>
          <w:sz w:val="22"/>
          <w:szCs w:val="22"/>
        </w:rPr>
        <w:t xml:space="preserve">“SOLICITO TODOS LOS </w:t>
      </w:r>
      <w:r w:rsidRPr="00511135">
        <w:rPr>
          <w:rFonts w:ascii="Palatino Linotype" w:eastAsia="Palatino Linotype" w:hAnsi="Palatino Linotype" w:cs="Palatino Linotype"/>
          <w:b/>
          <w:i/>
          <w:sz w:val="22"/>
          <w:szCs w:val="22"/>
        </w:rPr>
        <w:t>OFICIOS GENERADOS POR EL IMCUFIDEZ DEL MES DE NOVIEMBRE DE 2022</w:t>
      </w:r>
      <w:r w:rsidRPr="00511135">
        <w:rPr>
          <w:rFonts w:ascii="Palatino Linotype" w:eastAsia="Palatino Linotype" w:hAnsi="Palatino Linotype" w:cs="Palatino Linotype"/>
          <w:i/>
          <w:sz w:val="22"/>
          <w:szCs w:val="22"/>
        </w:rPr>
        <w:t>” (Sic) (Énfasis añadido)</w:t>
      </w:r>
    </w:p>
    <w:p w14:paraId="11F3AD71" w14:textId="77777777" w:rsidR="00651DCF" w:rsidRPr="00511135" w:rsidRDefault="00651DCF">
      <w:pPr>
        <w:spacing w:line="360" w:lineRule="auto"/>
        <w:jc w:val="both"/>
        <w:rPr>
          <w:rFonts w:ascii="Palatino Linotype" w:eastAsia="Palatino Linotype" w:hAnsi="Palatino Linotype" w:cs="Palatino Linotype"/>
        </w:rPr>
      </w:pPr>
    </w:p>
    <w:p w14:paraId="4C5182A5" w14:textId="77777777" w:rsidR="00651DCF" w:rsidRPr="00511135" w:rsidRDefault="00404BDF">
      <w:pPr>
        <w:spacing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b/>
        </w:rPr>
        <w:t>Modalidad de Entrega:</w:t>
      </w:r>
      <w:r w:rsidRPr="00511135">
        <w:rPr>
          <w:rFonts w:ascii="Palatino Linotype" w:eastAsia="Palatino Linotype" w:hAnsi="Palatino Linotype" w:cs="Palatino Linotype"/>
        </w:rPr>
        <w:t xml:space="preserve"> A través de </w:t>
      </w:r>
      <w:r w:rsidRPr="00511135">
        <w:rPr>
          <w:rFonts w:ascii="Palatino Linotype" w:eastAsia="Palatino Linotype" w:hAnsi="Palatino Linotype" w:cs="Palatino Linotype"/>
          <w:b/>
        </w:rPr>
        <w:t>SAIMEX</w:t>
      </w:r>
      <w:r w:rsidRPr="00511135">
        <w:rPr>
          <w:rFonts w:ascii="Palatino Linotype" w:eastAsia="Palatino Linotype" w:hAnsi="Palatino Linotype" w:cs="Palatino Linotype"/>
        </w:rPr>
        <w:t>.</w:t>
      </w:r>
    </w:p>
    <w:p w14:paraId="6E0DCF6D" w14:textId="77777777" w:rsidR="00651DCF" w:rsidRPr="00511135" w:rsidRDefault="00651DCF">
      <w:pPr>
        <w:spacing w:line="360" w:lineRule="auto"/>
        <w:jc w:val="both"/>
        <w:rPr>
          <w:rFonts w:ascii="Palatino Linotype" w:eastAsia="Palatino Linotype" w:hAnsi="Palatino Linotype" w:cs="Palatino Linotype"/>
        </w:rPr>
      </w:pPr>
    </w:p>
    <w:p w14:paraId="22DB807C" w14:textId="77777777" w:rsidR="00651DCF" w:rsidRPr="00511135" w:rsidRDefault="00404BDF">
      <w:pPr>
        <w:spacing w:after="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b/>
        </w:rPr>
        <w:lastRenderedPageBreak/>
        <w:t xml:space="preserve">2. Requerimiento de aclaración. </w:t>
      </w:r>
      <w:r w:rsidRPr="00511135">
        <w:rPr>
          <w:rFonts w:ascii="Palatino Linotype" w:eastAsia="Palatino Linotype" w:hAnsi="Palatino Linotype" w:cs="Palatino Linotype"/>
        </w:rPr>
        <w:t xml:space="preserve">El </w:t>
      </w:r>
      <w:r w:rsidRPr="00511135">
        <w:rPr>
          <w:rFonts w:ascii="Palatino Linotype" w:eastAsia="Palatino Linotype" w:hAnsi="Palatino Linotype" w:cs="Palatino Linotype"/>
          <w:b/>
        </w:rPr>
        <w:t>siete de diciembre de dos mil veintidós</w:t>
      </w:r>
      <w:r w:rsidRPr="00511135">
        <w:rPr>
          <w:rFonts w:ascii="Palatino Linotype" w:eastAsia="Palatino Linotype" w:hAnsi="Palatino Linotype" w:cs="Palatino Linotype"/>
        </w:rPr>
        <w:t xml:space="preserve">, el </w:t>
      </w:r>
      <w:r w:rsidRPr="00511135">
        <w:rPr>
          <w:rFonts w:ascii="Palatino Linotype" w:eastAsia="Palatino Linotype" w:hAnsi="Palatino Linotype" w:cs="Palatino Linotype"/>
          <w:b/>
        </w:rPr>
        <w:t>Sujeto Obligado</w:t>
      </w:r>
      <w:r w:rsidRPr="00511135">
        <w:rPr>
          <w:rFonts w:ascii="Palatino Linotype" w:eastAsia="Palatino Linotype" w:hAnsi="Palatino Linotype" w:cs="Palatino Linotype"/>
        </w:rPr>
        <w:t xml:space="preserve"> requirió al particular la aclaración a su solicitud de información, medularmente en los siguientes términos: </w:t>
      </w:r>
    </w:p>
    <w:p w14:paraId="59DCE080" w14:textId="77777777" w:rsidR="00651DCF" w:rsidRPr="00511135" w:rsidRDefault="00404BDF">
      <w:pPr>
        <w:spacing w:after="240" w:line="276" w:lineRule="auto"/>
        <w:ind w:left="567" w:right="900"/>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 xml:space="preserve">“Con fundamento en el </w:t>
      </w:r>
      <w:proofErr w:type="spellStart"/>
      <w:r w:rsidRPr="00511135">
        <w:rPr>
          <w:rFonts w:ascii="Palatino Linotype" w:eastAsia="Palatino Linotype" w:hAnsi="Palatino Linotype" w:cs="Palatino Linotype"/>
          <w:i/>
          <w:sz w:val="22"/>
          <w:szCs w:val="22"/>
        </w:rPr>
        <w:t>articulo</w:t>
      </w:r>
      <w:proofErr w:type="spellEnd"/>
      <w:r w:rsidRPr="00511135">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099D64F9" w14:textId="77777777" w:rsidR="00651DCF" w:rsidRPr="00511135" w:rsidRDefault="00404BDF">
      <w:pPr>
        <w:spacing w:after="240" w:line="276" w:lineRule="auto"/>
        <w:ind w:left="567" w:right="900"/>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76374918" w14:textId="77777777" w:rsidR="00651DCF" w:rsidRPr="00511135" w:rsidRDefault="00404BDF">
      <w:pPr>
        <w:spacing w:after="240" w:line="276" w:lineRule="auto"/>
        <w:ind w:left="567" w:right="900"/>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1FC171A" w14:textId="77777777" w:rsidR="00651DCF" w:rsidRPr="00511135" w:rsidRDefault="00404BDF">
      <w:pPr>
        <w:spacing w:after="240" w:line="276" w:lineRule="auto"/>
        <w:ind w:left="567" w:right="900"/>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ATENTAMENTE</w:t>
      </w:r>
    </w:p>
    <w:p w14:paraId="7F0F242C" w14:textId="77777777" w:rsidR="00651DCF" w:rsidRPr="00511135" w:rsidRDefault="00404BDF">
      <w:pPr>
        <w:spacing w:after="240" w:line="276" w:lineRule="auto"/>
        <w:ind w:left="567" w:right="900"/>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ING. JESUS EMMANUEL ENCASTIN RENDON”</w:t>
      </w:r>
    </w:p>
    <w:p w14:paraId="02EBA320" w14:textId="77777777" w:rsidR="00651DCF" w:rsidRPr="00511135" w:rsidRDefault="00404BDF">
      <w:pPr>
        <w:spacing w:after="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b/>
        </w:rPr>
        <w:t xml:space="preserve">3. Aclaración. </w:t>
      </w:r>
      <w:r w:rsidRPr="00511135">
        <w:rPr>
          <w:rFonts w:ascii="Palatino Linotype" w:eastAsia="Palatino Linotype" w:hAnsi="Palatino Linotype" w:cs="Palatino Linotype"/>
        </w:rPr>
        <w:t xml:space="preserve">El </w:t>
      </w:r>
      <w:r w:rsidRPr="00511135">
        <w:rPr>
          <w:rFonts w:ascii="Palatino Linotype" w:eastAsia="Palatino Linotype" w:hAnsi="Palatino Linotype" w:cs="Palatino Linotype"/>
          <w:b/>
        </w:rPr>
        <w:t xml:space="preserve">siete de diciembre de dos mil veintidós, </w:t>
      </w:r>
      <w:r w:rsidRPr="00511135">
        <w:rPr>
          <w:rFonts w:ascii="Palatino Linotype" w:eastAsia="Palatino Linotype" w:hAnsi="Palatino Linotype" w:cs="Palatino Linotype"/>
        </w:rPr>
        <w:t xml:space="preserve">el particular desahogó la aclaración de la siguiente manera: </w:t>
      </w:r>
    </w:p>
    <w:p w14:paraId="24DDAEE9" w14:textId="77777777" w:rsidR="00651DCF" w:rsidRPr="00511135" w:rsidRDefault="00404BDF">
      <w:pPr>
        <w:spacing w:after="240" w:line="360" w:lineRule="auto"/>
        <w:ind w:left="567"/>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“LA SOLICITUD ES MUY ESPECÍFICA” (Sic)</w:t>
      </w:r>
    </w:p>
    <w:p w14:paraId="678BE188" w14:textId="77777777" w:rsidR="00651DCF" w:rsidRPr="00511135" w:rsidRDefault="00404BDF">
      <w:pPr>
        <w:spacing w:after="240" w:line="360" w:lineRule="auto"/>
        <w:jc w:val="both"/>
        <w:rPr>
          <w:rFonts w:ascii="Palatino Linotype" w:eastAsia="Palatino Linotype" w:hAnsi="Palatino Linotype" w:cs="Palatino Linotype"/>
          <w:b/>
        </w:rPr>
      </w:pPr>
      <w:r w:rsidRPr="00511135">
        <w:rPr>
          <w:rFonts w:ascii="Palatino Linotype" w:eastAsia="Palatino Linotype" w:hAnsi="Palatino Linotype" w:cs="Palatino Linotype"/>
          <w:b/>
        </w:rPr>
        <w:t xml:space="preserve">4. Respuesta. </w:t>
      </w:r>
      <w:r w:rsidRPr="00511135">
        <w:rPr>
          <w:rFonts w:ascii="Palatino Linotype" w:eastAsia="Palatino Linotype" w:hAnsi="Palatino Linotype" w:cs="Palatino Linotype"/>
        </w:rPr>
        <w:t xml:space="preserve">El </w:t>
      </w:r>
      <w:r w:rsidRPr="00511135">
        <w:rPr>
          <w:rFonts w:ascii="Palatino Linotype" w:eastAsia="Palatino Linotype" w:hAnsi="Palatino Linotype" w:cs="Palatino Linotype"/>
          <w:b/>
        </w:rPr>
        <w:t>once de enero de dos mil veintitrés</w:t>
      </w:r>
      <w:r w:rsidRPr="00511135">
        <w:rPr>
          <w:rFonts w:ascii="Palatino Linotype" w:eastAsia="Palatino Linotype" w:hAnsi="Palatino Linotype" w:cs="Palatino Linotype"/>
        </w:rPr>
        <w:t xml:space="preserve">, el </w:t>
      </w:r>
      <w:r w:rsidRPr="00511135">
        <w:rPr>
          <w:rFonts w:ascii="Palatino Linotype" w:eastAsia="Palatino Linotype" w:hAnsi="Palatino Linotype" w:cs="Palatino Linotype"/>
          <w:b/>
        </w:rPr>
        <w:t xml:space="preserve">Sujeto Obligado </w:t>
      </w:r>
      <w:r w:rsidRPr="00511135">
        <w:rPr>
          <w:rFonts w:ascii="Palatino Linotype" w:eastAsia="Palatino Linotype" w:hAnsi="Palatino Linotype" w:cs="Palatino Linotype"/>
        </w:rPr>
        <w:t xml:space="preserve">remitió su respuesta a la solicitud de acceso a la información a través de SAIMEX, sustancialmente en los términos siguientes:   </w:t>
      </w:r>
    </w:p>
    <w:p w14:paraId="7C581AC9" w14:textId="77777777" w:rsidR="00651DCF" w:rsidRPr="00511135" w:rsidRDefault="00404BDF">
      <w:pPr>
        <w:spacing w:before="240" w:after="240"/>
        <w:ind w:left="567" w:right="902"/>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lastRenderedPageBreak/>
        <w:t>“Con fundamento en el artículo 163 de la Ley de Transparencia y Acceso a la Información Pública del Estado de México y Municipios, le contestamos que:</w:t>
      </w:r>
    </w:p>
    <w:p w14:paraId="5B087EF0" w14:textId="77777777" w:rsidR="00651DCF" w:rsidRPr="00511135" w:rsidRDefault="00404BDF">
      <w:pPr>
        <w:spacing w:before="240" w:after="240"/>
        <w:ind w:left="567" w:right="902"/>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Se adjunta la respuesta a la solicitud interpuesta a través de esta plataforma digital.</w:t>
      </w:r>
    </w:p>
    <w:p w14:paraId="6FFAA902" w14:textId="77777777" w:rsidR="00651DCF" w:rsidRPr="00511135" w:rsidRDefault="00404BDF">
      <w:pPr>
        <w:spacing w:before="240" w:after="240"/>
        <w:ind w:left="567" w:right="902"/>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ATENTAMENTE</w:t>
      </w:r>
    </w:p>
    <w:p w14:paraId="7E329A2C" w14:textId="77777777" w:rsidR="00651DCF" w:rsidRPr="00511135" w:rsidRDefault="00404BDF">
      <w:pPr>
        <w:spacing w:before="240" w:after="240"/>
        <w:ind w:left="567" w:right="902"/>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ING. JESUS EMMANUEL ENCASTIN RENDON” (Sic)</w:t>
      </w:r>
    </w:p>
    <w:p w14:paraId="76519247" w14:textId="77777777" w:rsidR="00651DCF" w:rsidRPr="00511135" w:rsidRDefault="00404BDF">
      <w:pPr>
        <w:spacing w:before="240" w:after="240" w:line="360" w:lineRule="auto"/>
        <w:ind w:left="567" w:right="49"/>
        <w:jc w:val="both"/>
        <w:rPr>
          <w:rFonts w:ascii="Palatino Linotype" w:eastAsia="Palatino Linotype" w:hAnsi="Palatino Linotype" w:cs="Palatino Linotype"/>
          <w:b/>
        </w:rPr>
      </w:pPr>
      <w:r w:rsidRPr="00511135">
        <w:rPr>
          <w:rFonts w:ascii="Palatino Linotype" w:eastAsia="Palatino Linotype" w:hAnsi="Palatino Linotype" w:cs="Palatino Linotype"/>
          <w:b/>
        </w:rPr>
        <w:t xml:space="preserve">Archivos adjuntos: </w:t>
      </w:r>
    </w:p>
    <w:p w14:paraId="32659738" w14:textId="77777777" w:rsidR="00651DCF" w:rsidRPr="00511135" w:rsidRDefault="00404BDF">
      <w:pPr>
        <w:spacing w:before="240" w:after="240" w:line="360" w:lineRule="auto"/>
        <w:ind w:left="567" w:right="900"/>
        <w:jc w:val="both"/>
        <w:rPr>
          <w:rFonts w:ascii="Palatino Linotype" w:eastAsia="Palatino Linotype" w:hAnsi="Palatino Linotype" w:cs="Palatino Linotype"/>
        </w:rPr>
      </w:pPr>
      <w:r w:rsidRPr="00511135">
        <w:rPr>
          <w:rFonts w:ascii="Palatino Linotype" w:eastAsia="Palatino Linotype" w:hAnsi="Palatino Linotype" w:cs="Palatino Linotype"/>
          <w:b/>
          <w:i/>
        </w:rPr>
        <w:t xml:space="preserve">“respuesta de solicitud 1369-22.pdf”: </w:t>
      </w:r>
      <w:r w:rsidRPr="00511135">
        <w:rPr>
          <w:rFonts w:ascii="Palatino Linotype" w:eastAsia="Palatino Linotype" w:hAnsi="Palatino Linotype" w:cs="Palatino Linotype"/>
        </w:rPr>
        <w:t>Documento de dos fojas, en el que refiere que la solicitud de información no constituye un derecho de acceso a la información pública en términos de los artículos 92, y 94 de la Ley de Transparencia y Acceso a la Información Pública del Estado de México y Municipios, sino que s</w:t>
      </w:r>
      <w:r w:rsidRPr="00511135">
        <w:rPr>
          <w:rFonts w:ascii="Palatino Linotype" w:eastAsia="Palatino Linotype" w:hAnsi="Palatino Linotype" w:cs="Palatino Linotype"/>
          <w:b/>
          <w:u w:val="single"/>
        </w:rPr>
        <w:t xml:space="preserve">e trata de un derecho de petición </w:t>
      </w:r>
      <w:r w:rsidRPr="00511135">
        <w:rPr>
          <w:rFonts w:ascii="Palatino Linotype" w:eastAsia="Palatino Linotype" w:hAnsi="Palatino Linotype" w:cs="Palatino Linotype"/>
        </w:rPr>
        <w:t>manifestado en el artículo 8 de la Constitución Política de los Estados Unidos Mexicanos que a la letra dice “Los funcionarios y empleados públicos respetarán el ejercicio del derecho de petición, siempre que ésta se formule por escrito, de manera pacífica y respetuosa; pero en materia política sólo podrán hacer uso de ese derecho los ciudadanos de la República”, por lo que atentamente le exhorto a dirigirse a la Oficialía de Partes de la Presidencia Municipal, ubicada en Jardín Constitución 101, Bo de San Miguel, Zinacantepec, Estado de México, para que pueda ser atendido, la cual se encuentra a su disposición de lunes a viernes con un horario de las 09:00 a 18:00 horas.</w:t>
      </w:r>
    </w:p>
    <w:p w14:paraId="7E6708B2" w14:textId="77777777" w:rsidR="00651DCF" w:rsidRPr="00511135" w:rsidRDefault="00404BDF">
      <w:pPr>
        <w:spacing w:before="240" w:after="240" w:line="360" w:lineRule="auto"/>
        <w:ind w:left="567" w:right="900"/>
        <w:jc w:val="both"/>
        <w:rPr>
          <w:rFonts w:ascii="Palatino Linotype" w:eastAsia="Palatino Linotype" w:hAnsi="Palatino Linotype" w:cs="Palatino Linotype"/>
        </w:rPr>
      </w:pPr>
      <w:r w:rsidRPr="00511135">
        <w:rPr>
          <w:rFonts w:ascii="Palatino Linotype" w:eastAsia="Palatino Linotype" w:hAnsi="Palatino Linotype" w:cs="Palatino Linotype"/>
          <w:noProof/>
          <w:lang w:val="es-MX"/>
        </w:rPr>
        <w:lastRenderedPageBreak/>
        <w:drawing>
          <wp:inline distT="0" distB="0" distL="0" distR="0" wp14:anchorId="4CDD6707" wp14:editId="64C645EB">
            <wp:extent cx="5147662" cy="5829707"/>
            <wp:effectExtent l="0" t="0" r="0" b="0"/>
            <wp:docPr id="7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147662" cy="5829707"/>
                    </a:xfrm>
                    <a:prstGeom prst="rect">
                      <a:avLst/>
                    </a:prstGeom>
                    <a:ln/>
                  </pic:spPr>
                </pic:pic>
              </a:graphicData>
            </a:graphic>
          </wp:inline>
        </w:drawing>
      </w:r>
    </w:p>
    <w:p w14:paraId="51C58E32" w14:textId="77777777" w:rsidR="00651DCF" w:rsidRPr="00511135" w:rsidRDefault="00404BDF">
      <w:pPr>
        <w:spacing w:before="240" w:after="240" w:line="360" w:lineRule="auto"/>
        <w:ind w:right="49"/>
        <w:jc w:val="both"/>
        <w:rPr>
          <w:rFonts w:ascii="Palatino Linotype" w:eastAsia="Palatino Linotype" w:hAnsi="Palatino Linotype" w:cs="Palatino Linotype"/>
        </w:rPr>
      </w:pPr>
      <w:r w:rsidRPr="00511135">
        <w:rPr>
          <w:rFonts w:ascii="Palatino Linotype" w:eastAsia="Palatino Linotype" w:hAnsi="Palatino Linotype" w:cs="Palatino Linotype"/>
          <w:b/>
        </w:rPr>
        <w:t xml:space="preserve">5. Interposición del recurso de revisión. </w:t>
      </w:r>
      <w:r w:rsidRPr="00511135">
        <w:rPr>
          <w:rFonts w:ascii="Palatino Linotype" w:eastAsia="Palatino Linotype" w:hAnsi="Palatino Linotype" w:cs="Palatino Linotype"/>
        </w:rPr>
        <w:t xml:space="preserve">Inconforme con los términos de la respuesta emitida por parte del </w:t>
      </w:r>
      <w:r w:rsidRPr="00511135">
        <w:rPr>
          <w:rFonts w:ascii="Palatino Linotype" w:eastAsia="Palatino Linotype" w:hAnsi="Palatino Linotype" w:cs="Palatino Linotype"/>
          <w:b/>
        </w:rPr>
        <w:t>Sujeto Obligado</w:t>
      </w:r>
      <w:r w:rsidRPr="00511135">
        <w:rPr>
          <w:rFonts w:ascii="Palatino Linotype" w:eastAsia="Palatino Linotype" w:hAnsi="Palatino Linotype" w:cs="Palatino Linotype"/>
        </w:rPr>
        <w:t xml:space="preserve">, el </w:t>
      </w:r>
      <w:r w:rsidRPr="00511135">
        <w:rPr>
          <w:rFonts w:ascii="Palatino Linotype" w:eastAsia="Palatino Linotype" w:hAnsi="Palatino Linotype" w:cs="Palatino Linotype"/>
          <w:b/>
        </w:rPr>
        <w:t>once de enero de dos mil veintitrés,</w:t>
      </w:r>
      <w:r w:rsidRPr="00511135">
        <w:rPr>
          <w:rFonts w:ascii="Palatino Linotype" w:eastAsia="Palatino Linotype" w:hAnsi="Palatino Linotype" w:cs="Palatino Linotype"/>
        </w:rPr>
        <w:t xml:space="preserve"> </w:t>
      </w:r>
      <w:r w:rsidRPr="00511135">
        <w:rPr>
          <w:rFonts w:ascii="Palatino Linotype" w:eastAsia="Palatino Linotype" w:hAnsi="Palatino Linotype" w:cs="Palatino Linotype"/>
          <w:b/>
        </w:rPr>
        <w:t>la parte Recurrente</w:t>
      </w:r>
      <w:r w:rsidRPr="00511135">
        <w:rPr>
          <w:rFonts w:ascii="Palatino Linotype" w:eastAsia="Palatino Linotype" w:hAnsi="Palatino Linotype" w:cs="Palatino Linotype"/>
        </w:rPr>
        <w:t xml:space="preserve"> interpuso el recurso de revisión a través de </w:t>
      </w:r>
      <w:r w:rsidRPr="00511135">
        <w:rPr>
          <w:rFonts w:ascii="Palatino Linotype" w:eastAsia="Palatino Linotype" w:hAnsi="Palatino Linotype" w:cs="Palatino Linotype"/>
          <w:b/>
        </w:rPr>
        <w:t xml:space="preserve">SAIMEX, </w:t>
      </w:r>
      <w:r w:rsidRPr="00511135">
        <w:rPr>
          <w:rFonts w:ascii="Palatino Linotype" w:eastAsia="Palatino Linotype" w:hAnsi="Palatino Linotype" w:cs="Palatino Linotype"/>
        </w:rPr>
        <w:t>en donde se manifestó de la siguiente manera:</w:t>
      </w:r>
    </w:p>
    <w:p w14:paraId="22ED05FB" w14:textId="77777777" w:rsidR="00651DCF" w:rsidRPr="00511135" w:rsidRDefault="00404BDF">
      <w:pPr>
        <w:tabs>
          <w:tab w:val="left" w:pos="2745"/>
        </w:tabs>
        <w:spacing w:before="240" w:after="240" w:line="360" w:lineRule="auto"/>
        <w:jc w:val="both"/>
        <w:rPr>
          <w:rFonts w:ascii="Palatino Linotype" w:eastAsia="Palatino Linotype" w:hAnsi="Palatino Linotype" w:cs="Palatino Linotype"/>
          <w:b/>
        </w:rPr>
      </w:pPr>
      <w:r w:rsidRPr="00511135">
        <w:rPr>
          <w:rFonts w:ascii="Palatino Linotype" w:eastAsia="Palatino Linotype" w:hAnsi="Palatino Linotype" w:cs="Palatino Linotype"/>
          <w:b/>
        </w:rPr>
        <w:lastRenderedPageBreak/>
        <w:t xml:space="preserve">a) Acto impugnado: </w:t>
      </w:r>
      <w:r w:rsidRPr="00511135">
        <w:rPr>
          <w:rFonts w:ascii="Palatino Linotype" w:eastAsia="Palatino Linotype" w:hAnsi="Palatino Linotype" w:cs="Palatino Linotype"/>
          <w:b/>
        </w:rPr>
        <w:tab/>
      </w:r>
    </w:p>
    <w:p w14:paraId="7A0B44A6" w14:textId="77777777" w:rsidR="00651DCF" w:rsidRPr="00511135" w:rsidRDefault="00404BDF">
      <w:pPr>
        <w:ind w:left="567" w:right="902"/>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“NO ENTREGA INFORMACIÓN” (Sic)</w:t>
      </w:r>
    </w:p>
    <w:p w14:paraId="1D5585AC" w14:textId="77777777" w:rsidR="00651DCF" w:rsidRPr="00511135" w:rsidRDefault="00651DCF">
      <w:pPr>
        <w:ind w:left="851" w:right="902"/>
        <w:jc w:val="both"/>
        <w:rPr>
          <w:rFonts w:ascii="Palatino Linotype" w:eastAsia="Palatino Linotype" w:hAnsi="Palatino Linotype" w:cs="Palatino Linotype"/>
          <w:i/>
          <w:sz w:val="22"/>
          <w:szCs w:val="22"/>
        </w:rPr>
      </w:pPr>
    </w:p>
    <w:p w14:paraId="74F5EA94" w14:textId="77777777" w:rsidR="00651DCF" w:rsidRPr="00511135" w:rsidRDefault="00404BDF">
      <w:pPr>
        <w:spacing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b/>
        </w:rPr>
        <w:t>b) Razones o motivos de inconformidad</w:t>
      </w:r>
      <w:r w:rsidRPr="00511135">
        <w:rPr>
          <w:rFonts w:ascii="Palatino Linotype" w:eastAsia="Palatino Linotype" w:hAnsi="Palatino Linotype" w:cs="Palatino Linotype"/>
        </w:rPr>
        <w:t>:</w:t>
      </w:r>
    </w:p>
    <w:p w14:paraId="19351A77" w14:textId="77777777" w:rsidR="00651DCF" w:rsidRPr="00511135" w:rsidRDefault="00404BDF">
      <w:pPr>
        <w:ind w:left="567" w:right="902"/>
        <w:jc w:val="both"/>
        <w:rPr>
          <w:rFonts w:ascii="Palatino Linotype" w:eastAsia="Palatino Linotype" w:hAnsi="Palatino Linotype" w:cs="Palatino Linotype"/>
          <w:i/>
          <w:sz w:val="22"/>
          <w:szCs w:val="22"/>
        </w:rPr>
      </w:pPr>
      <w:bookmarkStart w:id="1" w:name="_heading=h.30j0zll" w:colFirst="0" w:colLast="0"/>
      <w:bookmarkEnd w:id="1"/>
      <w:r w:rsidRPr="00511135">
        <w:rPr>
          <w:rFonts w:ascii="Palatino Linotype" w:eastAsia="Palatino Linotype" w:hAnsi="Palatino Linotype" w:cs="Palatino Linotype"/>
          <w:i/>
          <w:sz w:val="22"/>
          <w:szCs w:val="22"/>
        </w:rPr>
        <w:t xml:space="preserve"> “</w:t>
      </w:r>
      <w:r w:rsidRPr="00511135">
        <w:rPr>
          <w:rFonts w:ascii="Palatino Linotype" w:eastAsia="Palatino Linotype" w:hAnsi="Palatino Linotype" w:cs="Palatino Linotype"/>
          <w:b/>
          <w:i/>
          <w:sz w:val="22"/>
          <w:szCs w:val="22"/>
        </w:rPr>
        <w:t>NO ENTREGA INFORMACIÓN</w:t>
      </w:r>
      <w:r w:rsidRPr="00511135">
        <w:rPr>
          <w:rFonts w:ascii="Palatino Linotype" w:eastAsia="Palatino Linotype" w:hAnsi="Palatino Linotype" w:cs="Palatino Linotype"/>
          <w:i/>
          <w:sz w:val="22"/>
          <w:szCs w:val="22"/>
        </w:rPr>
        <w:t>” (Sic) (Énfasis añadido)</w:t>
      </w:r>
    </w:p>
    <w:p w14:paraId="254513E2" w14:textId="77777777" w:rsidR="00651DCF" w:rsidRPr="00511135" w:rsidRDefault="00651DCF">
      <w:pPr>
        <w:ind w:left="851" w:right="902"/>
        <w:jc w:val="both"/>
        <w:rPr>
          <w:rFonts w:ascii="Palatino Linotype" w:eastAsia="Palatino Linotype" w:hAnsi="Palatino Linotype" w:cs="Palatino Linotype"/>
          <w:i/>
          <w:sz w:val="22"/>
          <w:szCs w:val="22"/>
        </w:rPr>
      </w:pPr>
    </w:p>
    <w:p w14:paraId="661897F8" w14:textId="77777777" w:rsidR="00651DCF" w:rsidRPr="00511135" w:rsidRDefault="00651DCF">
      <w:pPr>
        <w:ind w:right="902"/>
        <w:jc w:val="both"/>
        <w:rPr>
          <w:rFonts w:ascii="Palatino Linotype" w:eastAsia="Palatino Linotype" w:hAnsi="Palatino Linotype" w:cs="Palatino Linotype"/>
          <w:sz w:val="22"/>
          <w:szCs w:val="22"/>
        </w:rPr>
      </w:pPr>
    </w:p>
    <w:p w14:paraId="588B0140" w14:textId="77777777" w:rsidR="00651DCF" w:rsidRPr="00511135" w:rsidRDefault="00404BDF">
      <w:pPr>
        <w:spacing w:line="360" w:lineRule="auto"/>
        <w:ind w:right="51"/>
        <w:jc w:val="both"/>
        <w:rPr>
          <w:rFonts w:ascii="Palatino Linotype" w:eastAsia="Palatino Linotype" w:hAnsi="Palatino Linotype" w:cs="Palatino Linotype"/>
        </w:rPr>
      </w:pPr>
      <w:r w:rsidRPr="00511135">
        <w:rPr>
          <w:rFonts w:ascii="Palatino Linotype" w:eastAsia="Palatino Linotype" w:hAnsi="Palatino Linotype" w:cs="Palatino Linotype"/>
          <w:b/>
        </w:rPr>
        <w:t xml:space="preserve">6. Turno. </w:t>
      </w:r>
      <w:r w:rsidRPr="00511135">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511135">
        <w:rPr>
          <w:rFonts w:ascii="Palatino Linotype" w:eastAsia="Palatino Linotype" w:hAnsi="Palatino Linotype" w:cs="Palatino Linotype"/>
          <w:b/>
        </w:rPr>
        <w:t>Comisionada</w:t>
      </w:r>
      <w:r w:rsidRPr="00511135">
        <w:rPr>
          <w:rFonts w:ascii="Palatino Linotype" w:eastAsia="Palatino Linotype" w:hAnsi="Palatino Linotype" w:cs="Palatino Linotype"/>
        </w:rPr>
        <w:t xml:space="preserve"> </w:t>
      </w:r>
      <w:r w:rsidRPr="00511135">
        <w:rPr>
          <w:rFonts w:ascii="Palatino Linotype" w:eastAsia="Palatino Linotype" w:hAnsi="Palatino Linotype" w:cs="Palatino Linotype"/>
          <w:b/>
        </w:rPr>
        <w:t xml:space="preserve">Guadalupe Ramírez Peña, </w:t>
      </w:r>
      <w:r w:rsidRPr="00511135">
        <w:rPr>
          <w:rFonts w:ascii="Palatino Linotype" w:eastAsia="Palatino Linotype" w:hAnsi="Palatino Linotype" w:cs="Palatino Linotype"/>
        </w:rPr>
        <w:t xml:space="preserve">a efecto de que analizara sobre su admisión o su </w:t>
      </w:r>
      <w:proofErr w:type="spellStart"/>
      <w:r w:rsidRPr="00511135">
        <w:rPr>
          <w:rFonts w:ascii="Palatino Linotype" w:eastAsia="Palatino Linotype" w:hAnsi="Palatino Linotype" w:cs="Palatino Linotype"/>
        </w:rPr>
        <w:t>desechamiento</w:t>
      </w:r>
      <w:proofErr w:type="spellEnd"/>
      <w:r w:rsidRPr="00511135">
        <w:rPr>
          <w:rFonts w:ascii="Palatino Linotype" w:eastAsia="Palatino Linotype" w:hAnsi="Palatino Linotype" w:cs="Palatino Linotype"/>
        </w:rPr>
        <w:t>.</w:t>
      </w:r>
    </w:p>
    <w:p w14:paraId="67BBCD43" w14:textId="77777777" w:rsidR="00651DCF" w:rsidRPr="00511135" w:rsidRDefault="00651DCF">
      <w:pPr>
        <w:spacing w:line="360" w:lineRule="auto"/>
        <w:ind w:right="51"/>
        <w:jc w:val="both"/>
        <w:rPr>
          <w:rFonts w:ascii="Palatino Linotype" w:eastAsia="Palatino Linotype" w:hAnsi="Palatino Linotype" w:cs="Palatino Linotype"/>
        </w:rPr>
      </w:pPr>
    </w:p>
    <w:p w14:paraId="2ABE7B74" w14:textId="77777777" w:rsidR="00651DCF" w:rsidRPr="00511135" w:rsidRDefault="00404BDF">
      <w:pPr>
        <w:spacing w:after="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b/>
        </w:rPr>
        <w:t>7. Admisión del Recurso de Revisión.</w:t>
      </w:r>
      <w:r w:rsidRPr="00511135">
        <w:rPr>
          <w:rFonts w:ascii="Palatino Linotype" w:eastAsia="Palatino Linotype" w:hAnsi="Palatino Linotype" w:cs="Palatino Linotype"/>
        </w:rPr>
        <w:t xml:space="preserve"> El</w:t>
      </w:r>
      <w:r w:rsidRPr="00511135">
        <w:rPr>
          <w:rFonts w:ascii="Palatino Linotype" w:eastAsia="Palatino Linotype" w:hAnsi="Palatino Linotype" w:cs="Palatino Linotype"/>
          <w:b/>
        </w:rPr>
        <w:t xml:space="preserve"> dieciséis de enero de dos mil veintitrés, </w:t>
      </w:r>
      <w:r w:rsidRPr="00511135">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511135">
        <w:rPr>
          <w:rFonts w:ascii="Palatino Linotype" w:eastAsia="Palatino Linotype" w:hAnsi="Palatino Linotype" w:cs="Palatino Linotype"/>
          <w:b/>
        </w:rPr>
        <w:t xml:space="preserve">Sujeto Obligado </w:t>
      </w:r>
      <w:r w:rsidRPr="00511135">
        <w:rPr>
          <w:rFonts w:ascii="Palatino Linotype" w:eastAsia="Palatino Linotype" w:hAnsi="Palatino Linotype" w:cs="Palatino Linotype"/>
        </w:rPr>
        <w:t>presentara su informe justificado.</w:t>
      </w:r>
    </w:p>
    <w:p w14:paraId="6892CB22" w14:textId="77777777" w:rsidR="00651DCF" w:rsidRPr="00511135" w:rsidRDefault="00404BDF">
      <w:pPr>
        <w:spacing w:after="240" w:line="360" w:lineRule="auto"/>
        <w:jc w:val="both"/>
        <w:rPr>
          <w:rFonts w:ascii="Palatino Linotype" w:eastAsia="Palatino Linotype" w:hAnsi="Palatino Linotype" w:cs="Palatino Linotype"/>
        </w:rPr>
      </w:pPr>
      <w:bookmarkStart w:id="2" w:name="_heading=h.2s8eyo1" w:colFirst="0" w:colLast="0"/>
      <w:bookmarkEnd w:id="2"/>
      <w:r w:rsidRPr="00511135">
        <w:rPr>
          <w:rFonts w:ascii="Palatino Linotype" w:eastAsia="Palatino Linotype" w:hAnsi="Palatino Linotype" w:cs="Palatino Linotype"/>
          <w:b/>
        </w:rPr>
        <w:t>8. Manifestaciones</w:t>
      </w:r>
      <w:r w:rsidRPr="00511135">
        <w:rPr>
          <w:rFonts w:ascii="Palatino Linotype" w:eastAsia="Palatino Linotype" w:hAnsi="Palatino Linotype" w:cs="Palatino Linotype"/>
        </w:rPr>
        <w:t>. De las constancias que obran en el expediente electrónico se aprecia que las partes fueron omisas en emitir su informe justificado o cualquier manifestación que a su derecho conviniera, por lo tanto, se tiene por precluido su derecho para tal efecto.</w:t>
      </w:r>
    </w:p>
    <w:p w14:paraId="6287C7D1" w14:textId="77777777" w:rsidR="00651DCF" w:rsidRPr="00511135" w:rsidRDefault="00404BDF" w:rsidP="00C062A5">
      <w:pPr>
        <w:spacing w:after="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noProof/>
          <w:lang w:val="es-MX"/>
        </w:rPr>
        <w:lastRenderedPageBreak/>
        <w:drawing>
          <wp:inline distT="0" distB="0" distL="0" distR="0" wp14:anchorId="25752210" wp14:editId="19A8838D">
            <wp:extent cx="5612130" cy="1529080"/>
            <wp:effectExtent l="0" t="0" r="0" b="0"/>
            <wp:docPr id="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12130" cy="1529080"/>
                    </a:xfrm>
                    <a:prstGeom prst="rect">
                      <a:avLst/>
                    </a:prstGeom>
                    <a:ln/>
                  </pic:spPr>
                </pic:pic>
              </a:graphicData>
            </a:graphic>
          </wp:inline>
        </w:drawing>
      </w:r>
    </w:p>
    <w:p w14:paraId="0E098F6B" w14:textId="77777777" w:rsidR="00651DCF" w:rsidRPr="00511135" w:rsidRDefault="00C062A5">
      <w:pPr>
        <w:widowControl w:val="0"/>
        <w:spacing w:line="360" w:lineRule="auto"/>
        <w:ind w:right="49"/>
        <w:jc w:val="both"/>
        <w:rPr>
          <w:rFonts w:ascii="Palatino Linotype" w:eastAsia="Palatino Linotype" w:hAnsi="Palatino Linotype" w:cs="Palatino Linotype"/>
        </w:rPr>
      </w:pPr>
      <w:r w:rsidRPr="00511135">
        <w:rPr>
          <w:rFonts w:ascii="Palatino Linotype" w:eastAsia="Palatino Linotype" w:hAnsi="Palatino Linotype" w:cs="Palatino Linotype"/>
          <w:b/>
        </w:rPr>
        <w:t>9</w:t>
      </w:r>
      <w:r w:rsidR="00404BDF" w:rsidRPr="00511135">
        <w:rPr>
          <w:rFonts w:ascii="Palatino Linotype" w:eastAsia="Palatino Linotype" w:hAnsi="Palatino Linotype" w:cs="Palatino Linotype"/>
          <w:b/>
        </w:rPr>
        <w:t xml:space="preserve">. Cierre de instrucción. </w:t>
      </w:r>
      <w:r w:rsidR="00404BDF" w:rsidRPr="00511135">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404BDF" w:rsidRPr="00511135">
        <w:rPr>
          <w:rFonts w:ascii="Palatino Linotype" w:eastAsia="Palatino Linotype" w:hAnsi="Palatino Linotype" w:cs="Palatino Linotype"/>
          <w:b/>
        </w:rPr>
        <w:t>treinta de marzo de dos mil veintitrés</w:t>
      </w:r>
      <w:r w:rsidR="00404BDF" w:rsidRPr="00511135">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FCFC454" w14:textId="77777777" w:rsidR="00C062A5" w:rsidRPr="00511135" w:rsidRDefault="00C062A5" w:rsidP="00C062A5">
      <w:pPr>
        <w:widowControl w:val="0"/>
        <w:spacing w:after="240" w:line="360" w:lineRule="auto"/>
        <w:jc w:val="both"/>
        <w:rPr>
          <w:rFonts w:ascii="Palatino Linotype" w:eastAsia="Palatino Linotype" w:hAnsi="Palatino Linotype" w:cs="Palatino Linotype"/>
          <w:b/>
        </w:rPr>
      </w:pPr>
    </w:p>
    <w:p w14:paraId="00AB96CC" w14:textId="77777777" w:rsidR="00C062A5" w:rsidRPr="00511135" w:rsidRDefault="00C062A5" w:rsidP="00C062A5">
      <w:pPr>
        <w:widowControl w:val="0"/>
        <w:spacing w:after="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b/>
        </w:rPr>
        <w:t>10.- Ampliación del plazo para emitir resolución.</w:t>
      </w:r>
      <w:r w:rsidRPr="00511135">
        <w:rPr>
          <w:rFonts w:ascii="Palatino Linotype" w:eastAsia="Palatino Linotype" w:hAnsi="Palatino Linotype" w:cs="Palatino Linotype"/>
        </w:rPr>
        <w:t xml:space="preserve"> El </w:t>
      </w:r>
      <w:r w:rsidRPr="00511135">
        <w:rPr>
          <w:rFonts w:ascii="Palatino Linotype" w:eastAsia="Palatino Linotype" w:hAnsi="Palatino Linotype" w:cs="Palatino Linotype"/>
          <w:b/>
        </w:rPr>
        <w:t>treinta de marzo del año dos mil veintitrés</w:t>
      </w:r>
      <w:r w:rsidRPr="00511135">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51C4C023" w14:textId="77777777" w:rsidR="00C062A5" w:rsidRPr="00511135" w:rsidRDefault="00C062A5" w:rsidP="00C062A5">
      <w:pPr>
        <w:spacing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040BE91E" w14:textId="77777777" w:rsidR="00C062A5" w:rsidRPr="00511135" w:rsidRDefault="00C062A5" w:rsidP="00C062A5">
      <w:pPr>
        <w:spacing w:line="360" w:lineRule="auto"/>
        <w:jc w:val="both"/>
        <w:rPr>
          <w:rFonts w:ascii="Palatino Linotype" w:eastAsia="Palatino Linotype" w:hAnsi="Palatino Linotype" w:cs="Palatino Linotype"/>
        </w:rPr>
      </w:pPr>
    </w:p>
    <w:p w14:paraId="57FAE024" w14:textId="77777777" w:rsidR="00C062A5" w:rsidRPr="00511135" w:rsidRDefault="00C062A5" w:rsidP="00C062A5">
      <w:pPr>
        <w:spacing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E75A06A" w14:textId="77777777" w:rsidR="00C062A5" w:rsidRPr="00511135" w:rsidRDefault="00C062A5" w:rsidP="00C062A5">
      <w:pPr>
        <w:spacing w:line="360" w:lineRule="auto"/>
        <w:jc w:val="both"/>
        <w:rPr>
          <w:rFonts w:ascii="Palatino Linotype" w:eastAsia="Palatino Linotype" w:hAnsi="Palatino Linotype" w:cs="Palatino Linotype"/>
        </w:rPr>
      </w:pPr>
    </w:p>
    <w:p w14:paraId="1197EC76" w14:textId="77777777" w:rsidR="00C062A5" w:rsidRPr="00511135" w:rsidRDefault="00C062A5" w:rsidP="00C062A5">
      <w:pPr>
        <w:spacing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C571834" w14:textId="77777777" w:rsidR="00C062A5" w:rsidRPr="00511135" w:rsidRDefault="00C062A5" w:rsidP="00C062A5">
      <w:pPr>
        <w:spacing w:line="360" w:lineRule="auto"/>
        <w:jc w:val="both"/>
        <w:rPr>
          <w:rFonts w:ascii="Palatino Linotype" w:eastAsia="Palatino Linotype" w:hAnsi="Palatino Linotype" w:cs="Palatino Linotype"/>
        </w:rPr>
      </w:pPr>
    </w:p>
    <w:p w14:paraId="04483240" w14:textId="77777777" w:rsidR="00C062A5" w:rsidRPr="00511135" w:rsidRDefault="00C062A5" w:rsidP="00C062A5">
      <w:pPr>
        <w:spacing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0BC6CEE" w14:textId="77777777" w:rsidR="00C062A5" w:rsidRPr="00511135" w:rsidRDefault="00C062A5" w:rsidP="00C062A5">
      <w:pPr>
        <w:spacing w:line="360" w:lineRule="auto"/>
        <w:jc w:val="both"/>
        <w:rPr>
          <w:rFonts w:ascii="Palatino Linotype" w:eastAsia="Palatino Linotype" w:hAnsi="Palatino Linotype" w:cs="Palatino Linotype"/>
        </w:rPr>
      </w:pPr>
    </w:p>
    <w:p w14:paraId="37ABE2B1" w14:textId="77777777" w:rsidR="00C062A5" w:rsidRPr="00511135" w:rsidRDefault="00C062A5" w:rsidP="00C062A5">
      <w:pPr>
        <w:spacing w:line="360" w:lineRule="auto"/>
        <w:jc w:val="both"/>
        <w:rPr>
          <w:rFonts w:ascii="Palatino Linotype" w:eastAsia="Palatino Linotype" w:hAnsi="Palatino Linotype" w:cs="Palatino Linotype"/>
          <w:strike/>
        </w:rPr>
      </w:pPr>
      <w:r w:rsidRPr="00511135">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8248048" w14:textId="77777777" w:rsidR="00C062A5" w:rsidRPr="00511135" w:rsidRDefault="00C062A5" w:rsidP="00C062A5">
      <w:pPr>
        <w:spacing w:line="360" w:lineRule="auto"/>
        <w:jc w:val="both"/>
        <w:rPr>
          <w:rFonts w:ascii="Palatino Linotype" w:eastAsia="Palatino Linotype" w:hAnsi="Palatino Linotype" w:cs="Palatino Linotype"/>
        </w:rPr>
      </w:pPr>
    </w:p>
    <w:p w14:paraId="0B5A3E26" w14:textId="77777777" w:rsidR="00C062A5" w:rsidRPr="00511135" w:rsidRDefault="00C062A5" w:rsidP="00C062A5">
      <w:pPr>
        <w:numPr>
          <w:ilvl w:val="0"/>
          <w:numId w:val="1"/>
        </w:numPr>
        <w:spacing w:line="360" w:lineRule="auto"/>
        <w:ind w:left="567" w:right="900" w:hanging="141"/>
        <w:jc w:val="both"/>
        <w:rPr>
          <w:rFonts w:ascii="Palatino Linotype" w:eastAsia="Palatino Linotype" w:hAnsi="Palatino Linotype" w:cs="Palatino Linotype"/>
        </w:rPr>
      </w:pPr>
      <w:r w:rsidRPr="00511135">
        <w:rPr>
          <w:rFonts w:ascii="Palatino Linotype" w:eastAsia="Palatino Linotype" w:hAnsi="Palatino Linotype" w:cs="Palatino Linotype"/>
          <w:b/>
        </w:rPr>
        <w:lastRenderedPageBreak/>
        <w:t>Complejidad del Asunto:</w:t>
      </w:r>
      <w:r w:rsidRPr="00511135">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200EF22D" w14:textId="77777777" w:rsidR="00C062A5" w:rsidRPr="00511135" w:rsidRDefault="00C062A5" w:rsidP="00C062A5">
      <w:pPr>
        <w:spacing w:line="360" w:lineRule="auto"/>
        <w:ind w:left="567" w:right="900" w:hanging="141"/>
        <w:jc w:val="both"/>
        <w:rPr>
          <w:rFonts w:ascii="Palatino Linotype" w:eastAsia="Palatino Linotype" w:hAnsi="Palatino Linotype" w:cs="Palatino Linotype"/>
          <w:b/>
        </w:rPr>
      </w:pPr>
    </w:p>
    <w:p w14:paraId="786D6EED" w14:textId="77777777" w:rsidR="00C062A5" w:rsidRPr="00511135" w:rsidRDefault="00C062A5" w:rsidP="00C062A5">
      <w:pPr>
        <w:numPr>
          <w:ilvl w:val="0"/>
          <w:numId w:val="1"/>
        </w:numPr>
        <w:spacing w:line="360" w:lineRule="auto"/>
        <w:ind w:left="567" w:right="900" w:hanging="141"/>
        <w:jc w:val="both"/>
        <w:rPr>
          <w:rFonts w:ascii="Palatino Linotype" w:eastAsia="Palatino Linotype" w:hAnsi="Palatino Linotype" w:cs="Palatino Linotype"/>
        </w:rPr>
      </w:pPr>
      <w:r w:rsidRPr="00511135">
        <w:rPr>
          <w:rFonts w:ascii="Palatino Linotype" w:eastAsia="Palatino Linotype" w:hAnsi="Palatino Linotype" w:cs="Palatino Linotype"/>
          <w:b/>
        </w:rPr>
        <w:t>Actividad Procesal del interesado.</w:t>
      </w:r>
      <w:r w:rsidRPr="00511135">
        <w:rPr>
          <w:rFonts w:ascii="Palatino Linotype" w:eastAsia="Palatino Linotype" w:hAnsi="Palatino Linotype" w:cs="Palatino Linotype"/>
        </w:rPr>
        <w:t xml:space="preserve"> Acciones u omisiones del interesado.</w:t>
      </w:r>
    </w:p>
    <w:p w14:paraId="19457E59" w14:textId="77777777" w:rsidR="00C062A5" w:rsidRPr="00511135" w:rsidRDefault="00C062A5" w:rsidP="00C062A5">
      <w:pPr>
        <w:spacing w:line="360" w:lineRule="auto"/>
        <w:ind w:left="567" w:right="900" w:hanging="141"/>
        <w:jc w:val="both"/>
        <w:rPr>
          <w:rFonts w:ascii="Palatino Linotype" w:eastAsia="Palatino Linotype" w:hAnsi="Palatino Linotype" w:cs="Palatino Linotype"/>
        </w:rPr>
      </w:pPr>
    </w:p>
    <w:p w14:paraId="1A0CE6BD" w14:textId="77777777" w:rsidR="00C062A5" w:rsidRPr="00511135" w:rsidRDefault="00C062A5" w:rsidP="00C062A5">
      <w:pPr>
        <w:numPr>
          <w:ilvl w:val="0"/>
          <w:numId w:val="1"/>
        </w:numPr>
        <w:spacing w:line="360" w:lineRule="auto"/>
        <w:ind w:left="567" w:right="900" w:hanging="141"/>
        <w:jc w:val="both"/>
        <w:rPr>
          <w:rFonts w:ascii="Palatino Linotype" w:eastAsia="Palatino Linotype" w:hAnsi="Palatino Linotype" w:cs="Palatino Linotype"/>
        </w:rPr>
      </w:pPr>
      <w:r w:rsidRPr="00511135">
        <w:rPr>
          <w:rFonts w:ascii="Palatino Linotype" w:eastAsia="Palatino Linotype" w:hAnsi="Palatino Linotype" w:cs="Palatino Linotype"/>
          <w:b/>
        </w:rPr>
        <w:t>Conducta de la Autoridad:</w:t>
      </w:r>
      <w:r w:rsidRPr="00511135">
        <w:rPr>
          <w:rFonts w:ascii="Palatino Linotype" w:eastAsia="Palatino Linotype" w:hAnsi="Palatino Linotype" w:cs="Palatino Linotype"/>
        </w:rPr>
        <w:t xml:space="preserve"> Las Acciones u omisiones realizadas en el procedimiento. Así como si la autoridad actuó con la debida diligencia.</w:t>
      </w:r>
    </w:p>
    <w:p w14:paraId="7BFCA24B" w14:textId="77777777" w:rsidR="00C062A5" w:rsidRPr="00511135" w:rsidRDefault="00C062A5" w:rsidP="00C062A5">
      <w:pPr>
        <w:spacing w:line="360" w:lineRule="auto"/>
        <w:ind w:left="567" w:right="900" w:hanging="141"/>
        <w:rPr>
          <w:rFonts w:ascii="Palatino Linotype" w:eastAsia="Palatino Linotype" w:hAnsi="Palatino Linotype" w:cs="Palatino Linotype"/>
        </w:rPr>
      </w:pPr>
    </w:p>
    <w:p w14:paraId="25EB1BF2" w14:textId="77777777" w:rsidR="00C062A5" w:rsidRPr="00511135" w:rsidRDefault="00C062A5" w:rsidP="00C062A5">
      <w:pPr>
        <w:spacing w:line="360" w:lineRule="auto"/>
        <w:ind w:left="567" w:right="900" w:hanging="141"/>
        <w:jc w:val="both"/>
        <w:rPr>
          <w:rFonts w:ascii="Palatino Linotype" w:eastAsia="Palatino Linotype" w:hAnsi="Palatino Linotype" w:cs="Palatino Linotype"/>
        </w:rPr>
      </w:pPr>
      <w:r w:rsidRPr="00511135">
        <w:rPr>
          <w:rFonts w:ascii="Palatino Linotype" w:eastAsia="Palatino Linotype" w:hAnsi="Palatino Linotype" w:cs="Palatino Linotype"/>
          <w:b/>
        </w:rPr>
        <w:t>d) La afectación generada en la situación jurídica de la persona involucrada en el proceso</w:t>
      </w:r>
      <w:r w:rsidRPr="00511135">
        <w:rPr>
          <w:rFonts w:ascii="Palatino Linotype" w:eastAsia="Palatino Linotype" w:hAnsi="Palatino Linotype" w:cs="Palatino Linotype"/>
        </w:rPr>
        <w:t>: Violación a sus derechos humanos.</w:t>
      </w:r>
    </w:p>
    <w:p w14:paraId="479BE0C4" w14:textId="77777777" w:rsidR="00C062A5" w:rsidRPr="00511135" w:rsidRDefault="00C062A5" w:rsidP="00C062A5">
      <w:pPr>
        <w:spacing w:line="360" w:lineRule="auto"/>
        <w:jc w:val="both"/>
        <w:rPr>
          <w:rFonts w:ascii="Palatino Linotype" w:eastAsia="Palatino Linotype" w:hAnsi="Palatino Linotype" w:cs="Palatino Linotype"/>
        </w:rPr>
      </w:pPr>
    </w:p>
    <w:p w14:paraId="420A8E7A" w14:textId="77777777" w:rsidR="00C062A5" w:rsidRPr="00511135" w:rsidRDefault="00C062A5" w:rsidP="00C062A5">
      <w:pPr>
        <w:spacing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A08BEE8" w14:textId="77777777" w:rsidR="00C062A5" w:rsidRPr="00511135" w:rsidRDefault="00C062A5" w:rsidP="00C062A5">
      <w:pPr>
        <w:spacing w:line="360" w:lineRule="auto"/>
        <w:jc w:val="both"/>
        <w:rPr>
          <w:rFonts w:ascii="Palatino Linotype" w:eastAsia="Palatino Linotype" w:hAnsi="Palatino Linotype" w:cs="Palatino Linotype"/>
        </w:rPr>
      </w:pPr>
    </w:p>
    <w:p w14:paraId="2C9082EE" w14:textId="77777777" w:rsidR="00C062A5" w:rsidRPr="00511135" w:rsidRDefault="00C062A5" w:rsidP="00C062A5">
      <w:pPr>
        <w:spacing w:line="360" w:lineRule="auto"/>
        <w:jc w:val="both"/>
        <w:rPr>
          <w:rFonts w:ascii="Palatino Linotype" w:eastAsia="Palatino Linotype" w:hAnsi="Palatino Linotype" w:cs="Palatino Linotype"/>
          <w:b/>
        </w:rPr>
      </w:pPr>
      <w:r w:rsidRPr="00511135">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511135">
        <w:rPr>
          <w:rFonts w:ascii="Palatino Linotype" w:eastAsia="Palatino Linotype" w:hAnsi="Palatino Linotype" w:cs="Palatino Linotype"/>
          <w:i/>
        </w:rPr>
        <w:t xml:space="preserve">“TÉRMINOS PROCESALES. PARA DETERMINAR SI UN FUNCIONARIO JUDICIAL ACTUÓ </w:t>
      </w:r>
      <w:r w:rsidRPr="00511135">
        <w:rPr>
          <w:rFonts w:ascii="Palatino Linotype" w:eastAsia="Palatino Linotype" w:hAnsi="Palatino Linotype" w:cs="Palatino Linotype"/>
          <w:i/>
        </w:rPr>
        <w:lastRenderedPageBreak/>
        <w:t>INDEBIDAMENTE POR NO RESPETARLOS SE DEBE ATENDER AL PRESUPUESTO QUE CONSIDERÓ EL LEGISLADOR AL FIJARLOS Y LAS CARACTERÍSTICAS DEL CASO.”</w:t>
      </w:r>
      <w:r w:rsidRPr="00511135">
        <w:rPr>
          <w:rFonts w:ascii="Palatino Linotype" w:eastAsia="Palatino Linotype" w:hAnsi="Palatino Linotype" w:cs="Palatino Linotype"/>
        </w:rPr>
        <w:t>, visible en la Gaceta del Seminario Judicial de la Federación con el registro digital 205635.</w:t>
      </w:r>
    </w:p>
    <w:p w14:paraId="3EFBA43A" w14:textId="77777777" w:rsidR="00C062A5" w:rsidRPr="00511135" w:rsidRDefault="00C062A5" w:rsidP="00C062A5">
      <w:pPr>
        <w:spacing w:line="360" w:lineRule="auto"/>
        <w:jc w:val="both"/>
        <w:rPr>
          <w:rFonts w:ascii="Palatino Linotype" w:eastAsia="Palatino Linotype" w:hAnsi="Palatino Linotype" w:cs="Palatino Linotype"/>
        </w:rPr>
      </w:pPr>
    </w:p>
    <w:p w14:paraId="56D80EA6" w14:textId="77777777" w:rsidR="00C062A5" w:rsidRPr="00511135" w:rsidRDefault="00C062A5" w:rsidP="00C062A5">
      <w:pPr>
        <w:spacing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9B6DE61" w14:textId="77777777" w:rsidR="00C062A5" w:rsidRPr="00511135" w:rsidRDefault="00C062A5" w:rsidP="00C062A5">
      <w:pPr>
        <w:spacing w:line="360" w:lineRule="auto"/>
        <w:jc w:val="both"/>
        <w:rPr>
          <w:rFonts w:ascii="Palatino Linotype" w:eastAsia="Palatino Linotype" w:hAnsi="Palatino Linotype" w:cs="Palatino Linotype"/>
        </w:rPr>
      </w:pPr>
    </w:p>
    <w:p w14:paraId="377E148B" w14:textId="77777777" w:rsidR="00C062A5" w:rsidRPr="00511135" w:rsidRDefault="00C062A5" w:rsidP="00C062A5">
      <w:pPr>
        <w:spacing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AE6E226" w14:textId="77777777" w:rsidR="00C062A5" w:rsidRPr="00511135" w:rsidRDefault="00C062A5" w:rsidP="00C062A5">
      <w:pPr>
        <w:spacing w:line="360" w:lineRule="auto"/>
        <w:jc w:val="both"/>
        <w:rPr>
          <w:rFonts w:ascii="Palatino Linotype" w:eastAsia="Palatino Linotype" w:hAnsi="Palatino Linotype" w:cs="Palatino Linotype"/>
        </w:rPr>
      </w:pPr>
    </w:p>
    <w:p w14:paraId="067EBADA" w14:textId="77777777" w:rsidR="00C062A5" w:rsidRPr="00511135" w:rsidRDefault="00C062A5" w:rsidP="00C062A5">
      <w:pPr>
        <w:spacing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 xml:space="preserve"> </w:t>
      </w:r>
      <w:r w:rsidRPr="00511135">
        <w:rPr>
          <w:rFonts w:ascii="Palatino Linotype" w:eastAsia="Palatino Linotype" w:hAnsi="Palatino Linotype" w:cs="Palatino Linotype"/>
          <w:i/>
        </w:rPr>
        <w:t>“PLAZO RAZONABLE PARA RESOLVER. DIMENSIÓN Y EFECTOS DE ESTE CONCEPTO CUANDO SE ADUCE EXCESIVA CARGA DE TRABAJO.”</w:t>
      </w:r>
      <w:r w:rsidRPr="00511135">
        <w:rPr>
          <w:rFonts w:ascii="Palatino Linotype" w:eastAsia="Palatino Linotype" w:hAnsi="Palatino Linotype" w:cs="Palatino Linotype"/>
        </w:rPr>
        <w:t xml:space="preserve"> consultable en el Seminario Judicial de la Federación y su gaceta, con el registro digital 2002351.</w:t>
      </w:r>
    </w:p>
    <w:p w14:paraId="46D2F82A" w14:textId="77777777" w:rsidR="00C062A5" w:rsidRPr="00511135" w:rsidRDefault="00C062A5" w:rsidP="00C062A5">
      <w:pPr>
        <w:spacing w:line="360" w:lineRule="auto"/>
        <w:jc w:val="both"/>
        <w:rPr>
          <w:rFonts w:ascii="Palatino Linotype" w:eastAsia="Palatino Linotype" w:hAnsi="Palatino Linotype" w:cs="Palatino Linotype"/>
          <w:b/>
        </w:rPr>
      </w:pPr>
    </w:p>
    <w:p w14:paraId="26873B3A" w14:textId="77777777" w:rsidR="00C062A5" w:rsidRPr="00511135" w:rsidRDefault="00C062A5" w:rsidP="00C062A5">
      <w:pPr>
        <w:spacing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i/>
        </w:rPr>
        <w:lastRenderedPageBreak/>
        <w:t>“PLAZO RAZONABLE PARA RESOLVER. CONCEPTO Y ELEMENTOS QUE LO INTEGRAN A LA LUZ DEL DERECHO INTERNACIONAL DE LOS DERECHOS HUMANOS.”</w:t>
      </w:r>
      <w:r w:rsidRPr="00511135">
        <w:rPr>
          <w:rFonts w:ascii="Palatino Linotype" w:eastAsia="Palatino Linotype" w:hAnsi="Palatino Linotype" w:cs="Palatino Linotype"/>
        </w:rPr>
        <w:t>, visible en el Seminario Judicial de la Federación y su gaceta, con el registro digital 2002350.</w:t>
      </w:r>
    </w:p>
    <w:p w14:paraId="2CF7DCFD" w14:textId="77777777" w:rsidR="00C062A5" w:rsidRPr="00511135" w:rsidRDefault="00C062A5" w:rsidP="00C062A5">
      <w:pPr>
        <w:spacing w:line="360" w:lineRule="auto"/>
        <w:jc w:val="both"/>
        <w:rPr>
          <w:rFonts w:ascii="Palatino Linotype" w:eastAsia="Palatino Linotype" w:hAnsi="Palatino Linotype" w:cs="Palatino Linotype"/>
        </w:rPr>
      </w:pPr>
    </w:p>
    <w:p w14:paraId="3BE5A33D" w14:textId="77777777" w:rsidR="00C062A5" w:rsidRPr="00511135" w:rsidRDefault="00C062A5" w:rsidP="00C062A5">
      <w:pPr>
        <w:spacing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73B42004" w14:textId="77777777" w:rsidR="00C062A5" w:rsidRPr="00511135" w:rsidRDefault="00C062A5">
      <w:pPr>
        <w:widowControl w:val="0"/>
        <w:spacing w:line="360" w:lineRule="auto"/>
        <w:ind w:right="49"/>
        <w:jc w:val="both"/>
        <w:rPr>
          <w:rFonts w:ascii="Palatino Linotype" w:eastAsia="Palatino Linotype" w:hAnsi="Palatino Linotype" w:cs="Palatino Linotype"/>
        </w:rPr>
      </w:pPr>
    </w:p>
    <w:p w14:paraId="603D36E2" w14:textId="77777777" w:rsidR="00651DCF" w:rsidRPr="00511135" w:rsidRDefault="00404BDF">
      <w:pPr>
        <w:spacing w:before="240" w:after="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76F58A4" w14:textId="77777777" w:rsidR="00651DCF" w:rsidRPr="00511135" w:rsidRDefault="00404BDF">
      <w:pPr>
        <w:widowControl w:val="0"/>
        <w:spacing w:line="360" w:lineRule="auto"/>
        <w:jc w:val="center"/>
        <w:rPr>
          <w:rFonts w:ascii="Palatino Linotype" w:eastAsia="Palatino Linotype" w:hAnsi="Palatino Linotype" w:cs="Palatino Linotype"/>
          <w:b/>
        </w:rPr>
      </w:pPr>
      <w:r w:rsidRPr="00511135">
        <w:rPr>
          <w:rFonts w:ascii="Palatino Linotype" w:eastAsia="Palatino Linotype" w:hAnsi="Palatino Linotype" w:cs="Palatino Linotype"/>
          <w:b/>
        </w:rPr>
        <w:t>II. C O N S I D E R A N D O S</w:t>
      </w:r>
    </w:p>
    <w:p w14:paraId="75A84B90" w14:textId="77777777" w:rsidR="00651DCF" w:rsidRPr="00511135" w:rsidRDefault="00404BDF">
      <w:pPr>
        <w:spacing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b/>
        </w:rPr>
        <w:t>Primero. Competencia.</w:t>
      </w:r>
      <w:r w:rsidRPr="00511135">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467D829" w14:textId="77777777" w:rsidR="00651DCF" w:rsidRPr="00511135" w:rsidRDefault="00404BDF">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511135">
        <w:rPr>
          <w:rFonts w:ascii="Palatino Linotype" w:eastAsia="Palatino Linotype" w:hAnsi="Palatino Linotype" w:cs="Palatino Linotype"/>
          <w:b/>
        </w:rPr>
        <w:lastRenderedPageBreak/>
        <w:t xml:space="preserve">Segundo. Oportunidad y Procedibilidad del Recurso de Revisión. </w:t>
      </w:r>
      <w:r w:rsidRPr="00511135">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EDC78AF" w14:textId="77777777" w:rsidR="00651DCF" w:rsidRPr="00511135" w:rsidRDefault="00404BDF">
      <w:pPr>
        <w:spacing w:before="240" w:after="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Al respecto la Ley de Transparencia y Acceso a la Información Pública del Estado de México y Municipios, establece lo siguiente:</w:t>
      </w:r>
    </w:p>
    <w:p w14:paraId="5B0E989B" w14:textId="77777777" w:rsidR="00651DCF" w:rsidRPr="00511135" w:rsidRDefault="00404BDF">
      <w:pPr>
        <w:ind w:left="851" w:right="900"/>
        <w:jc w:val="both"/>
        <w:rPr>
          <w:rFonts w:ascii="Palatino Linotype" w:eastAsia="Palatino Linotype" w:hAnsi="Palatino Linotype" w:cs="Palatino Linotype"/>
          <w:i/>
          <w:sz w:val="28"/>
          <w:szCs w:val="28"/>
        </w:rPr>
      </w:pPr>
      <w:r w:rsidRPr="00511135">
        <w:rPr>
          <w:rFonts w:ascii="Palatino Linotype" w:eastAsia="Palatino Linotype" w:hAnsi="Palatino Linotype" w:cs="Palatino Linotype"/>
          <w:b/>
          <w:i/>
          <w:sz w:val="22"/>
          <w:szCs w:val="22"/>
        </w:rPr>
        <w:t xml:space="preserve">“Artículo 178. </w:t>
      </w:r>
      <w:r w:rsidRPr="00511135">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0153A4" w14:textId="77777777" w:rsidR="00651DCF" w:rsidRPr="00511135" w:rsidRDefault="00404BDF">
      <w:pPr>
        <w:spacing w:before="240" w:after="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511135">
        <w:rPr>
          <w:rFonts w:ascii="Palatino Linotype" w:eastAsia="Palatino Linotype" w:hAnsi="Palatino Linotype" w:cs="Palatino Linotype"/>
          <w:b/>
        </w:rPr>
        <w:t xml:space="preserve">Sujeto Obligado </w:t>
      </w:r>
      <w:r w:rsidRPr="00511135">
        <w:rPr>
          <w:rFonts w:ascii="Palatino Linotype" w:eastAsia="Palatino Linotype" w:hAnsi="Palatino Linotype" w:cs="Palatino Linotype"/>
        </w:rPr>
        <w:t xml:space="preserve">remitió la respuesta a la solicitud de información el día </w:t>
      </w:r>
      <w:r w:rsidRPr="00511135">
        <w:rPr>
          <w:rFonts w:ascii="Palatino Linotype" w:eastAsia="Palatino Linotype" w:hAnsi="Palatino Linotype" w:cs="Palatino Linotype"/>
          <w:b/>
        </w:rPr>
        <w:t xml:space="preserve">once de enero de dos mil veintitrés, </w:t>
      </w:r>
      <w:r w:rsidRPr="00511135">
        <w:rPr>
          <w:rFonts w:ascii="Palatino Linotype" w:eastAsia="Palatino Linotype" w:hAnsi="Palatino Linotype" w:cs="Palatino Linotype"/>
        </w:rPr>
        <w:t xml:space="preserve">mientras que el recurso de revisión interpuesto por </w:t>
      </w:r>
      <w:r w:rsidRPr="00511135">
        <w:rPr>
          <w:rFonts w:ascii="Palatino Linotype" w:eastAsia="Palatino Linotype" w:hAnsi="Palatino Linotype" w:cs="Palatino Linotype"/>
          <w:b/>
        </w:rPr>
        <w:t>el Recurrente</w:t>
      </w:r>
      <w:r w:rsidRPr="00511135">
        <w:rPr>
          <w:rFonts w:ascii="Palatino Linotype" w:eastAsia="Palatino Linotype" w:hAnsi="Palatino Linotype" w:cs="Palatino Linotype"/>
        </w:rPr>
        <w:t xml:space="preserve">, se tuvo por presentado el día </w:t>
      </w:r>
      <w:r w:rsidRPr="00511135">
        <w:rPr>
          <w:rFonts w:ascii="Palatino Linotype" w:eastAsia="Palatino Linotype" w:hAnsi="Palatino Linotype" w:cs="Palatino Linotype"/>
          <w:b/>
        </w:rPr>
        <w:t>once de enero de dos mil veintitrés</w:t>
      </w:r>
      <w:r w:rsidRPr="00511135">
        <w:rPr>
          <w:rFonts w:ascii="Palatino Linotype" w:eastAsia="Palatino Linotype" w:hAnsi="Palatino Linotype" w:cs="Palatino Linotype"/>
        </w:rPr>
        <w:t xml:space="preserve">; esto es, al </w:t>
      </w:r>
      <w:r w:rsidRPr="00511135">
        <w:rPr>
          <w:rFonts w:ascii="Palatino Linotype" w:eastAsia="Palatino Linotype" w:hAnsi="Palatino Linotype" w:cs="Palatino Linotype"/>
          <w:b/>
        </w:rPr>
        <w:t>mismo día hábil</w:t>
      </w:r>
      <w:r w:rsidRPr="00511135">
        <w:rPr>
          <w:rFonts w:ascii="Palatino Linotype" w:eastAsia="Palatino Linotype" w:hAnsi="Palatino Linotype" w:cs="Palatino Linotype"/>
        </w:rPr>
        <w:t xml:space="preserve"> siguiente de aquel en que tuvo conocimiento de la respuesta impugnada.</w:t>
      </w:r>
    </w:p>
    <w:p w14:paraId="7FF2928A" w14:textId="77777777" w:rsidR="00651DCF" w:rsidRPr="00511135" w:rsidRDefault="00404BDF">
      <w:pPr>
        <w:pBdr>
          <w:top w:val="nil"/>
          <w:left w:val="nil"/>
          <w:bottom w:val="nil"/>
          <w:right w:val="nil"/>
          <w:between w:val="nil"/>
        </w:pBdr>
        <w:spacing w:before="240" w:after="240" w:line="360" w:lineRule="auto"/>
        <w:jc w:val="both"/>
      </w:pPr>
      <w:r w:rsidRPr="00511135">
        <w:rPr>
          <w:rFonts w:ascii="Palatino Linotype" w:eastAsia="Palatino Linotype" w:hAnsi="Palatino Linotype" w:cs="Palatino Linotype"/>
        </w:rPr>
        <w:t xml:space="preserve">Sin que contraríe a lo anterior, el artículo 178 en análisis, refiere que el plazo de quince días hábiles se contará a partir del día siguiente de la fecha en que el afectado </w:t>
      </w:r>
      <w:r w:rsidRPr="00511135">
        <w:rPr>
          <w:rFonts w:ascii="Palatino Linotype" w:eastAsia="Palatino Linotype" w:hAnsi="Palatino Linotype" w:cs="Palatino Linotype"/>
        </w:rPr>
        <w:lastRenderedPageBreak/>
        <w:t>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17ECC1C7" w14:textId="77777777" w:rsidR="00651DCF" w:rsidRPr="00511135" w:rsidRDefault="00404BDF">
      <w:pPr>
        <w:pBdr>
          <w:top w:val="nil"/>
          <w:left w:val="nil"/>
          <w:bottom w:val="nil"/>
          <w:right w:val="nil"/>
          <w:between w:val="nil"/>
        </w:pBdr>
        <w:spacing w:before="120" w:after="120"/>
        <w:ind w:left="851" w:right="902"/>
        <w:jc w:val="both"/>
      </w:pPr>
      <w:r w:rsidRPr="00511135">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511135">
        <w:rPr>
          <w:rFonts w:ascii="Palatino Linotype" w:eastAsia="Palatino Linotype" w:hAnsi="Palatino Linotype" w:cs="Palatino Linotype"/>
          <w:i/>
          <w:sz w:val="22"/>
          <w:szCs w:val="22"/>
        </w:rPr>
        <w:t>.</w:t>
      </w:r>
    </w:p>
    <w:p w14:paraId="70D2BCB1" w14:textId="77777777" w:rsidR="00651DCF" w:rsidRPr="00511135" w:rsidRDefault="00404BDF">
      <w:pPr>
        <w:pBdr>
          <w:top w:val="nil"/>
          <w:left w:val="nil"/>
          <w:bottom w:val="nil"/>
          <w:right w:val="nil"/>
          <w:between w:val="nil"/>
        </w:pBdr>
        <w:spacing w:before="120" w:after="120"/>
        <w:ind w:left="851" w:right="902"/>
        <w:jc w:val="both"/>
      </w:pPr>
      <w:r w:rsidRPr="00511135">
        <w:rPr>
          <w:rFonts w:ascii="Palatino Linotype" w:eastAsia="Palatino Linotype" w:hAnsi="Palatino Linotype" w:cs="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511135">
        <w:rPr>
          <w:rFonts w:ascii="Palatino Linotype" w:eastAsia="Palatino Linotype" w:hAnsi="Palatino Linotype" w:cs="Palatino Linotype"/>
          <w:i/>
          <w:sz w:val="22"/>
          <w:szCs w:val="22"/>
        </w:rPr>
        <w:t>que</w:t>
      </w:r>
      <w:proofErr w:type="gramEnd"/>
      <w:r w:rsidRPr="00511135">
        <w:rPr>
          <w:rFonts w:ascii="Palatino Linotype" w:eastAsia="Palatino Linotype" w:hAnsi="Palatino Linotype" w:cs="Palatino Linotype"/>
          <w:i/>
          <w:sz w:val="22"/>
          <w:szCs w:val="22"/>
        </w:rPr>
        <w:t xml:space="preserve"> si dicho recurso se interpone antes de que inicie el plazo para hacerlo, su presentación no es extemporánea.”</w:t>
      </w:r>
    </w:p>
    <w:p w14:paraId="5F9DC47D" w14:textId="77777777" w:rsidR="00651DCF" w:rsidRPr="00511135" w:rsidRDefault="00404BDF">
      <w:pPr>
        <w:spacing w:before="240" w:after="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287E8B8" w14:textId="77777777" w:rsidR="00651DCF" w:rsidRPr="00511135" w:rsidRDefault="00404BDF">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rPr>
      </w:pPr>
      <w:r w:rsidRPr="00511135">
        <w:rPr>
          <w:rFonts w:ascii="Palatino Linotype" w:eastAsia="Palatino Linotype" w:hAnsi="Palatino Linotype" w:cs="Palatino Linotype"/>
        </w:rPr>
        <w:t xml:space="preserve">Ahora bien, resulta procedente la interposición del recurso, según lo aducido por la parte recurrente en sus razones o motivos de inconformidad, de acuerdo al artículo </w:t>
      </w:r>
      <w:r w:rsidRPr="00511135">
        <w:rPr>
          <w:rFonts w:ascii="Palatino Linotype" w:eastAsia="Palatino Linotype" w:hAnsi="Palatino Linotype" w:cs="Palatino Linotype"/>
        </w:rPr>
        <w:lastRenderedPageBreak/>
        <w:t>179, fracción I de la Ley de Transparencia y Acceso a la Información Pública del Estado de México y Municipios; que a la letra dice:</w:t>
      </w:r>
    </w:p>
    <w:p w14:paraId="72F7B79A" w14:textId="77777777" w:rsidR="00651DCF" w:rsidRPr="00511135" w:rsidRDefault="00404BDF">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b/>
          <w:i/>
          <w:sz w:val="22"/>
          <w:szCs w:val="22"/>
        </w:rPr>
        <w:t>“Artículo 179</w:t>
      </w:r>
      <w:r w:rsidRPr="00511135">
        <w:rPr>
          <w:rFonts w:ascii="Palatino Linotype" w:eastAsia="Palatino Linotype" w:hAnsi="Palatino Linotype" w:cs="Palatino Linotype"/>
          <w:i/>
          <w:sz w:val="22"/>
          <w:szCs w:val="22"/>
        </w:rPr>
        <w:t xml:space="preserve">. </w:t>
      </w:r>
      <w:r w:rsidRPr="00511135">
        <w:rPr>
          <w:rFonts w:ascii="Palatino Linotype" w:eastAsia="Palatino Linotype" w:hAnsi="Palatino Linotype" w:cs="Palatino Linotype"/>
          <w:b/>
          <w:i/>
          <w:sz w:val="22"/>
          <w:szCs w:val="22"/>
        </w:rPr>
        <w:t>El recurso de revisión</w:t>
      </w:r>
      <w:r w:rsidRPr="00511135">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sidRPr="00511135">
        <w:rPr>
          <w:rFonts w:ascii="Palatino Linotype" w:eastAsia="Palatino Linotype" w:hAnsi="Palatino Linotype" w:cs="Palatino Linotype"/>
          <w:b/>
          <w:i/>
          <w:sz w:val="22"/>
          <w:szCs w:val="22"/>
        </w:rPr>
        <w:t>, y procederá en contra de las siguientes causas</w:t>
      </w:r>
      <w:r w:rsidRPr="00511135">
        <w:rPr>
          <w:rFonts w:ascii="Palatino Linotype" w:eastAsia="Palatino Linotype" w:hAnsi="Palatino Linotype" w:cs="Palatino Linotype"/>
          <w:i/>
          <w:sz w:val="22"/>
          <w:szCs w:val="22"/>
        </w:rPr>
        <w:t>:</w:t>
      </w:r>
    </w:p>
    <w:p w14:paraId="244B8A34" w14:textId="77777777" w:rsidR="00651DCF" w:rsidRPr="00511135" w:rsidRDefault="00404BDF">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b/>
          <w:i/>
          <w:sz w:val="22"/>
          <w:szCs w:val="22"/>
        </w:rPr>
        <w:t>I. La negativa a la información solicitada;</w:t>
      </w:r>
      <w:r w:rsidRPr="00511135">
        <w:rPr>
          <w:rFonts w:ascii="Palatino Linotype" w:eastAsia="Palatino Linotype" w:hAnsi="Palatino Linotype" w:cs="Palatino Linotype"/>
          <w:i/>
          <w:sz w:val="22"/>
          <w:szCs w:val="22"/>
        </w:rPr>
        <w:t>” (Sic)</w:t>
      </w:r>
    </w:p>
    <w:p w14:paraId="0101BF17" w14:textId="77777777" w:rsidR="00651DCF" w:rsidRPr="00511135" w:rsidRDefault="00404BDF">
      <w:pPr>
        <w:spacing w:before="240" w:after="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b/>
        </w:rPr>
        <w:t xml:space="preserve">Tercero. Materia de la revisión. </w:t>
      </w:r>
      <w:r w:rsidRPr="00511135">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511135">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511135">
        <w:rPr>
          <w:rFonts w:ascii="Palatino Linotype" w:eastAsia="Palatino Linotype" w:hAnsi="Palatino Linotype" w:cs="Palatino Linotype"/>
        </w:rPr>
        <w:t xml:space="preserve">de </w:t>
      </w:r>
      <w:r w:rsidRPr="00511135">
        <w:rPr>
          <w:rFonts w:ascii="Palatino Linotype" w:eastAsia="Palatino Linotype" w:hAnsi="Palatino Linotype" w:cs="Palatino Linotype"/>
          <w:b/>
        </w:rPr>
        <w:t>la parte Recurrente,</w:t>
      </w:r>
      <w:r w:rsidRPr="00511135">
        <w:rPr>
          <w:rFonts w:ascii="Palatino Linotype" w:eastAsia="Palatino Linotype" w:hAnsi="Palatino Linotype" w:cs="Palatino Linotype"/>
        </w:rPr>
        <w:t xml:space="preserve"> o en su defecto, en caso de ser procedente, ordenar la entrega de información oportuna.</w:t>
      </w:r>
    </w:p>
    <w:p w14:paraId="3B0C92CC" w14:textId="77777777" w:rsidR="00651DCF" w:rsidRPr="00511135" w:rsidRDefault="00404BDF">
      <w:pPr>
        <w:pBdr>
          <w:top w:val="nil"/>
          <w:left w:val="nil"/>
          <w:bottom w:val="nil"/>
          <w:right w:val="nil"/>
          <w:between w:val="nil"/>
        </w:pBdr>
        <w:spacing w:before="240" w:after="240" w:line="360" w:lineRule="auto"/>
        <w:jc w:val="both"/>
      </w:pPr>
      <w:r w:rsidRPr="00511135">
        <w:rPr>
          <w:rFonts w:ascii="Palatino Linotype" w:eastAsia="Palatino Linotype" w:hAnsi="Palatino Linotype" w:cs="Palatino Linotype"/>
          <w:b/>
        </w:rPr>
        <w:t xml:space="preserve">Cuarto. Estudio del asunto. </w:t>
      </w:r>
      <w:r w:rsidRPr="00511135">
        <w:rPr>
          <w:rFonts w:ascii="Palatino Linotype" w:eastAsia="Palatino Linotype" w:hAnsi="Palatino Linotype" w:cs="Palatino Linotype"/>
        </w:rPr>
        <w:t xml:space="preserve">Antes de entrar al análisis de los pronunciamientos del </w:t>
      </w:r>
      <w:r w:rsidRPr="00511135">
        <w:rPr>
          <w:rFonts w:ascii="Palatino Linotype" w:eastAsia="Palatino Linotype" w:hAnsi="Palatino Linotype" w:cs="Palatino Linotype"/>
          <w:b/>
        </w:rPr>
        <w:t>Sujeto Obligado</w:t>
      </w:r>
      <w:r w:rsidRPr="00511135">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C6873D9" w14:textId="77777777" w:rsidR="00651DCF" w:rsidRPr="00511135" w:rsidRDefault="00404BDF">
      <w:pPr>
        <w:pBdr>
          <w:top w:val="nil"/>
          <w:left w:val="nil"/>
          <w:bottom w:val="nil"/>
          <w:right w:val="nil"/>
          <w:between w:val="nil"/>
        </w:pBdr>
        <w:spacing w:before="240" w:after="240"/>
        <w:ind w:left="851" w:right="850"/>
        <w:jc w:val="both"/>
      </w:pPr>
      <w:r w:rsidRPr="00511135">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11135">
        <w:rPr>
          <w:rFonts w:ascii="Palatino Linotype" w:eastAsia="Palatino Linotype" w:hAnsi="Palatino Linotype" w:cs="Palatino Linotype"/>
          <w:i/>
          <w:sz w:val="22"/>
          <w:szCs w:val="22"/>
        </w:rPr>
        <w:t xml:space="preserve">, así como </w:t>
      </w:r>
      <w:r w:rsidRPr="00511135">
        <w:rPr>
          <w:rFonts w:ascii="Palatino Linotype" w:eastAsia="Palatino Linotype" w:hAnsi="Palatino Linotype" w:cs="Palatino Linotype"/>
          <w:i/>
          <w:sz w:val="22"/>
          <w:szCs w:val="22"/>
        </w:rPr>
        <w:lastRenderedPageBreak/>
        <w:t>de las garantías para su protección, cuyo ejercicio no podrá restringirse ni suspenderse, salvo en los casos y bajo las condiciones que esta Constitución establece.</w:t>
      </w:r>
    </w:p>
    <w:p w14:paraId="7E314C08" w14:textId="77777777" w:rsidR="00651DCF" w:rsidRPr="00511135" w:rsidRDefault="00404BDF">
      <w:pPr>
        <w:pBdr>
          <w:top w:val="nil"/>
          <w:left w:val="nil"/>
          <w:bottom w:val="nil"/>
          <w:right w:val="nil"/>
          <w:between w:val="nil"/>
        </w:pBdr>
        <w:spacing w:before="240" w:after="240"/>
        <w:ind w:left="851" w:right="850"/>
        <w:jc w:val="both"/>
      </w:pPr>
      <w:r w:rsidRPr="0051113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43EC704" w14:textId="77777777" w:rsidR="00651DCF" w:rsidRPr="00511135" w:rsidRDefault="00404BDF">
      <w:pPr>
        <w:pBdr>
          <w:top w:val="nil"/>
          <w:left w:val="nil"/>
          <w:bottom w:val="nil"/>
          <w:right w:val="nil"/>
          <w:between w:val="nil"/>
        </w:pBdr>
        <w:spacing w:before="240" w:after="240"/>
        <w:ind w:left="851" w:right="850"/>
        <w:jc w:val="both"/>
      </w:pPr>
      <w:r w:rsidRPr="0051113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1113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765C4E3" w14:textId="77777777" w:rsidR="00651DCF" w:rsidRPr="00511135" w:rsidRDefault="00404BDF">
      <w:pPr>
        <w:pBdr>
          <w:top w:val="nil"/>
          <w:left w:val="nil"/>
          <w:bottom w:val="nil"/>
          <w:right w:val="nil"/>
          <w:between w:val="nil"/>
        </w:pBdr>
        <w:spacing w:before="240" w:after="240"/>
        <w:ind w:left="851" w:right="850"/>
        <w:jc w:val="both"/>
      </w:pPr>
      <w:r w:rsidRPr="00511135">
        <w:rPr>
          <w:rFonts w:ascii="Palatino Linotype" w:eastAsia="Palatino Linotype" w:hAnsi="Palatino Linotype" w:cs="Palatino Linotype"/>
          <w:i/>
          <w:sz w:val="22"/>
          <w:szCs w:val="22"/>
        </w:rPr>
        <w:t>[…]</w:t>
      </w:r>
    </w:p>
    <w:p w14:paraId="563F0989" w14:textId="77777777" w:rsidR="00651DCF" w:rsidRPr="00511135" w:rsidRDefault="00404BDF">
      <w:pPr>
        <w:pBdr>
          <w:top w:val="nil"/>
          <w:left w:val="nil"/>
          <w:bottom w:val="nil"/>
          <w:right w:val="nil"/>
          <w:between w:val="nil"/>
        </w:pBdr>
        <w:spacing w:before="240" w:after="240"/>
        <w:ind w:left="851" w:right="901"/>
        <w:jc w:val="both"/>
      </w:pPr>
      <w:r w:rsidRPr="00511135">
        <w:rPr>
          <w:rFonts w:ascii="Palatino Linotype" w:eastAsia="Palatino Linotype" w:hAnsi="Palatino Linotype" w:cs="Palatino Linotype"/>
          <w:b/>
          <w:i/>
          <w:sz w:val="22"/>
          <w:szCs w:val="22"/>
        </w:rPr>
        <w:t>“Artículo 6o.</w:t>
      </w:r>
    </w:p>
    <w:p w14:paraId="4B5DBB23" w14:textId="77777777" w:rsidR="00651DCF" w:rsidRPr="00511135" w:rsidRDefault="00404BDF">
      <w:pPr>
        <w:pBdr>
          <w:top w:val="nil"/>
          <w:left w:val="nil"/>
          <w:bottom w:val="nil"/>
          <w:right w:val="nil"/>
          <w:between w:val="nil"/>
        </w:pBdr>
        <w:spacing w:before="240" w:after="240"/>
        <w:ind w:left="851" w:right="901"/>
        <w:jc w:val="both"/>
      </w:pPr>
      <w:r w:rsidRPr="00511135">
        <w:rPr>
          <w:rFonts w:ascii="Palatino Linotype" w:eastAsia="Palatino Linotype" w:hAnsi="Palatino Linotype" w:cs="Palatino Linotype"/>
          <w:i/>
          <w:sz w:val="22"/>
          <w:szCs w:val="22"/>
        </w:rPr>
        <w:t>[...]</w:t>
      </w:r>
    </w:p>
    <w:p w14:paraId="65E11CE8" w14:textId="77777777" w:rsidR="00651DCF" w:rsidRPr="00511135" w:rsidRDefault="00404BDF">
      <w:pPr>
        <w:pBdr>
          <w:top w:val="nil"/>
          <w:left w:val="nil"/>
          <w:bottom w:val="nil"/>
          <w:right w:val="nil"/>
          <w:between w:val="nil"/>
        </w:pBdr>
        <w:spacing w:before="240" w:after="240"/>
        <w:ind w:left="851" w:right="851"/>
        <w:jc w:val="both"/>
      </w:pPr>
      <w:r w:rsidRPr="00511135">
        <w:rPr>
          <w:rFonts w:ascii="Palatino Linotype" w:eastAsia="Palatino Linotype" w:hAnsi="Palatino Linotype" w:cs="Palatino Linotype"/>
          <w:b/>
          <w:i/>
          <w:sz w:val="22"/>
          <w:szCs w:val="22"/>
        </w:rPr>
        <w:t xml:space="preserve">A. Para el ejercicio del derecho de acceso a la información, la Federación y </w:t>
      </w:r>
      <w:r w:rsidRPr="00511135">
        <w:rPr>
          <w:rFonts w:ascii="Palatino Linotype" w:eastAsia="Palatino Linotype" w:hAnsi="Palatino Linotype" w:cs="Palatino Linotype"/>
          <w:b/>
          <w:i/>
          <w:sz w:val="22"/>
          <w:szCs w:val="22"/>
          <w:u w:val="single"/>
        </w:rPr>
        <w:t>las entidades federativas</w:t>
      </w:r>
      <w:r w:rsidRPr="00511135">
        <w:rPr>
          <w:rFonts w:ascii="Palatino Linotype" w:eastAsia="Palatino Linotype" w:hAnsi="Palatino Linotype" w:cs="Palatino Linotype"/>
          <w:b/>
          <w:i/>
          <w:sz w:val="22"/>
          <w:szCs w:val="22"/>
        </w:rPr>
        <w:t>,</w:t>
      </w:r>
      <w:r w:rsidRPr="00511135">
        <w:rPr>
          <w:rFonts w:ascii="Palatino Linotype" w:eastAsia="Palatino Linotype" w:hAnsi="Palatino Linotype" w:cs="Palatino Linotype"/>
          <w:i/>
          <w:sz w:val="22"/>
          <w:szCs w:val="22"/>
        </w:rPr>
        <w:t xml:space="preserve"> en el ámbito de sus respectivas competencias, se regirán por los siguientes principios y bases:</w:t>
      </w:r>
    </w:p>
    <w:p w14:paraId="081EDF67" w14:textId="77777777" w:rsidR="00651DCF" w:rsidRPr="00511135" w:rsidRDefault="00404BDF">
      <w:pPr>
        <w:pBdr>
          <w:top w:val="nil"/>
          <w:left w:val="nil"/>
          <w:bottom w:val="nil"/>
          <w:right w:val="nil"/>
          <w:between w:val="nil"/>
        </w:pBdr>
        <w:spacing w:before="240" w:after="240"/>
        <w:ind w:left="851" w:right="851"/>
        <w:jc w:val="both"/>
      </w:pPr>
      <w:r w:rsidRPr="00511135">
        <w:rPr>
          <w:rFonts w:ascii="Palatino Linotype" w:eastAsia="Palatino Linotype" w:hAnsi="Palatino Linotype" w:cs="Palatino Linotype"/>
          <w:i/>
          <w:sz w:val="22"/>
          <w:szCs w:val="22"/>
        </w:rPr>
        <w:t> </w:t>
      </w:r>
      <w:r w:rsidRPr="00511135">
        <w:rPr>
          <w:rFonts w:ascii="Palatino Linotype" w:eastAsia="Palatino Linotype" w:hAnsi="Palatino Linotype" w:cs="Palatino Linotype"/>
          <w:b/>
          <w:i/>
          <w:sz w:val="22"/>
          <w:szCs w:val="22"/>
        </w:rPr>
        <w:t xml:space="preserve">I. </w:t>
      </w:r>
      <w:r w:rsidRPr="0051113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11135">
        <w:rPr>
          <w:rFonts w:ascii="Palatino Linotype" w:eastAsia="Palatino Linotype" w:hAnsi="Palatino Linotype" w:cs="Palatino Linotype"/>
          <w:i/>
          <w:sz w:val="22"/>
          <w:szCs w:val="22"/>
        </w:rPr>
        <w:t xml:space="preserve"> Ejecutivo, Legislativo </w:t>
      </w:r>
      <w:r w:rsidRPr="00511135">
        <w:rPr>
          <w:rFonts w:ascii="Palatino Linotype" w:eastAsia="Palatino Linotype" w:hAnsi="Palatino Linotype" w:cs="Palatino Linotype"/>
          <w:b/>
          <w:i/>
          <w:sz w:val="22"/>
          <w:szCs w:val="22"/>
          <w:u w:val="single"/>
        </w:rPr>
        <w:t>y Judicial</w:t>
      </w:r>
      <w:r w:rsidRPr="00511135">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11135">
        <w:rPr>
          <w:rFonts w:ascii="Palatino Linotype" w:eastAsia="Palatino Linotype" w:hAnsi="Palatino Linotype" w:cs="Palatino Linotype"/>
          <w:b/>
          <w:i/>
          <w:sz w:val="22"/>
          <w:szCs w:val="22"/>
        </w:rPr>
        <w:t>es pública y sólo podrá ser reservada temporalmente por razones de interés público y seguridad nacional,</w:t>
      </w:r>
      <w:r w:rsidRPr="0051113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36D3435" w14:textId="77777777" w:rsidR="00651DCF" w:rsidRPr="00511135" w:rsidRDefault="00404BDF">
      <w:pPr>
        <w:pBdr>
          <w:top w:val="nil"/>
          <w:left w:val="nil"/>
          <w:bottom w:val="nil"/>
          <w:right w:val="nil"/>
          <w:between w:val="nil"/>
        </w:pBdr>
        <w:spacing w:before="240" w:after="240"/>
        <w:ind w:left="851" w:right="851"/>
        <w:jc w:val="both"/>
      </w:pPr>
      <w:r w:rsidRPr="00511135">
        <w:rPr>
          <w:rFonts w:ascii="Palatino Linotype" w:eastAsia="Palatino Linotype" w:hAnsi="Palatino Linotype" w:cs="Palatino Linotype"/>
          <w:i/>
          <w:sz w:val="22"/>
          <w:szCs w:val="22"/>
        </w:rPr>
        <w:t> </w:t>
      </w:r>
      <w:r w:rsidRPr="0051113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F789B2A" w14:textId="77777777" w:rsidR="00651DCF" w:rsidRPr="00511135" w:rsidRDefault="00404BDF">
      <w:pPr>
        <w:pBdr>
          <w:top w:val="nil"/>
          <w:left w:val="nil"/>
          <w:bottom w:val="nil"/>
          <w:right w:val="nil"/>
          <w:between w:val="nil"/>
        </w:pBdr>
        <w:spacing w:before="240" w:after="240"/>
        <w:ind w:left="851" w:right="851"/>
        <w:jc w:val="both"/>
      </w:pPr>
      <w:r w:rsidRPr="00511135">
        <w:rPr>
          <w:rFonts w:ascii="Palatino Linotype" w:eastAsia="Palatino Linotype" w:hAnsi="Palatino Linotype" w:cs="Palatino Linotype"/>
          <w:i/>
          <w:sz w:val="22"/>
          <w:szCs w:val="22"/>
        </w:rPr>
        <w:lastRenderedPageBreak/>
        <w:t> </w:t>
      </w:r>
      <w:r w:rsidRPr="00511135">
        <w:rPr>
          <w:rFonts w:ascii="Palatino Linotype" w:eastAsia="Palatino Linotype" w:hAnsi="Palatino Linotype" w:cs="Palatino Linotype"/>
          <w:b/>
          <w:i/>
          <w:sz w:val="22"/>
          <w:szCs w:val="22"/>
        </w:rPr>
        <w:t xml:space="preserve">III. </w:t>
      </w:r>
      <w:r w:rsidRPr="0051113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11135">
        <w:rPr>
          <w:rFonts w:ascii="Palatino Linotype" w:eastAsia="Palatino Linotype" w:hAnsi="Palatino Linotype" w:cs="Palatino Linotype"/>
          <w:i/>
          <w:sz w:val="22"/>
          <w:szCs w:val="22"/>
        </w:rPr>
        <w:t xml:space="preserve"> a sus datos personales o a la rectificación de éstos.</w:t>
      </w:r>
    </w:p>
    <w:p w14:paraId="40E55FCB" w14:textId="77777777" w:rsidR="00651DCF" w:rsidRPr="00511135" w:rsidRDefault="00404BDF">
      <w:pPr>
        <w:pBdr>
          <w:top w:val="nil"/>
          <w:left w:val="nil"/>
          <w:bottom w:val="nil"/>
          <w:right w:val="nil"/>
          <w:between w:val="nil"/>
        </w:pBdr>
        <w:spacing w:before="240" w:after="240"/>
        <w:ind w:left="851" w:right="851"/>
        <w:jc w:val="both"/>
      </w:pPr>
      <w:r w:rsidRPr="00511135">
        <w:rPr>
          <w:rFonts w:ascii="Palatino Linotype" w:eastAsia="Palatino Linotype" w:hAnsi="Palatino Linotype" w:cs="Palatino Linotype"/>
          <w:i/>
          <w:sz w:val="22"/>
          <w:szCs w:val="22"/>
        </w:rPr>
        <w:t> </w:t>
      </w:r>
      <w:r w:rsidRPr="00511135">
        <w:rPr>
          <w:rFonts w:ascii="Palatino Linotype" w:eastAsia="Palatino Linotype" w:hAnsi="Palatino Linotype" w:cs="Palatino Linotype"/>
          <w:b/>
          <w:i/>
          <w:sz w:val="22"/>
          <w:szCs w:val="22"/>
        </w:rPr>
        <w:t xml:space="preserve">IV. </w:t>
      </w:r>
      <w:r w:rsidRPr="00511135">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3A98B7CD" w14:textId="77777777" w:rsidR="00651DCF" w:rsidRPr="00511135" w:rsidRDefault="00404BDF">
      <w:pPr>
        <w:pBdr>
          <w:top w:val="nil"/>
          <w:left w:val="nil"/>
          <w:bottom w:val="nil"/>
          <w:right w:val="nil"/>
          <w:between w:val="nil"/>
        </w:pBdr>
        <w:spacing w:before="240" w:after="240"/>
        <w:ind w:left="851" w:right="851"/>
        <w:jc w:val="both"/>
      </w:pPr>
      <w:r w:rsidRPr="00511135">
        <w:rPr>
          <w:rFonts w:ascii="Palatino Linotype" w:eastAsia="Palatino Linotype" w:hAnsi="Palatino Linotype" w:cs="Palatino Linotype"/>
          <w:b/>
          <w:i/>
          <w:sz w:val="22"/>
          <w:szCs w:val="22"/>
        </w:rPr>
        <w:t xml:space="preserve">V. </w:t>
      </w:r>
      <w:r w:rsidRPr="0051113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FD01123" w14:textId="77777777" w:rsidR="00651DCF" w:rsidRPr="00511135" w:rsidRDefault="00404BDF">
      <w:pPr>
        <w:pBdr>
          <w:top w:val="nil"/>
          <w:left w:val="nil"/>
          <w:bottom w:val="nil"/>
          <w:right w:val="nil"/>
          <w:between w:val="nil"/>
        </w:pBdr>
        <w:spacing w:before="240" w:after="240"/>
        <w:ind w:left="851" w:right="851"/>
        <w:jc w:val="both"/>
      </w:pPr>
      <w:r w:rsidRPr="00511135">
        <w:rPr>
          <w:rFonts w:ascii="Palatino Linotype" w:eastAsia="Palatino Linotype" w:hAnsi="Palatino Linotype" w:cs="Palatino Linotype"/>
          <w:i/>
          <w:sz w:val="22"/>
          <w:szCs w:val="22"/>
        </w:rPr>
        <w:t> </w:t>
      </w:r>
      <w:r w:rsidRPr="00511135">
        <w:rPr>
          <w:rFonts w:ascii="Palatino Linotype" w:eastAsia="Palatino Linotype" w:hAnsi="Palatino Linotype" w:cs="Palatino Linotype"/>
          <w:b/>
          <w:i/>
          <w:sz w:val="22"/>
          <w:szCs w:val="22"/>
        </w:rPr>
        <w:t xml:space="preserve">VI. </w:t>
      </w:r>
      <w:r w:rsidRPr="00511135">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C2E2124" w14:textId="77777777" w:rsidR="00651DCF" w:rsidRPr="00511135" w:rsidRDefault="00404BDF">
      <w:pPr>
        <w:pBdr>
          <w:top w:val="nil"/>
          <w:left w:val="nil"/>
          <w:bottom w:val="nil"/>
          <w:right w:val="nil"/>
          <w:between w:val="nil"/>
        </w:pBdr>
        <w:spacing w:before="240" w:after="240"/>
        <w:ind w:left="851" w:right="851"/>
        <w:jc w:val="both"/>
      </w:pPr>
      <w:r w:rsidRPr="00511135">
        <w:rPr>
          <w:rFonts w:ascii="Palatino Linotype" w:eastAsia="Palatino Linotype" w:hAnsi="Palatino Linotype" w:cs="Palatino Linotype"/>
          <w:i/>
          <w:sz w:val="22"/>
          <w:szCs w:val="22"/>
        </w:rPr>
        <w:t> </w:t>
      </w:r>
      <w:r w:rsidRPr="00511135">
        <w:rPr>
          <w:rFonts w:ascii="Palatino Linotype" w:eastAsia="Palatino Linotype" w:hAnsi="Palatino Linotype" w:cs="Palatino Linotype"/>
          <w:b/>
          <w:i/>
          <w:sz w:val="22"/>
          <w:szCs w:val="22"/>
        </w:rPr>
        <w:t xml:space="preserve">VII. </w:t>
      </w:r>
      <w:r w:rsidRPr="00511135">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50BA291C" w14:textId="77777777" w:rsidR="00651DCF" w:rsidRPr="00511135" w:rsidRDefault="00404BDF">
      <w:pPr>
        <w:pBdr>
          <w:top w:val="nil"/>
          <w:left w:val="nil"/>
          <w:bottom w:val="nil"/>
          <w:right w:val="nil"/>
          <w:between w:val="nil"/>
        </w:pBdr>
        <w:spacing w:before="240" w:after="240" w:line="360" w:lineRule="auto"/>
        <w:jc w:val="both"/>
      </w:pPr>
      <w:r w:rsidRPr="00511135">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0C7F882" w14:textId="77777777" w:rsidR="00651DCF" w:rsidRPr="00511135" w:rsidRDefault="00404BDF">
      <w:pPr>
        <w:pBdr>
          <w:top w:val="nil"/>
          <w:left w:val="nil"/>
          <w:bottom w:val="nil"/>
          <w:right w:val="nil"/>
          <w:between w:val="nil"/>
        </w:pBdr>
        <w:spacing w:before="240" w:after="240"/>
        <w:ind w:left="709" w:right="760"/>
        <w:jc w:val="both"/>
      </w:pPr>
      <w:r w:rsidRPr="00511135">
        <w:rPr>
          <w:rFonts w:ascii="Palatino Linotype" w:eastAsia="Palatino Linotype" w:hAnsi="Palatino Linotype" w:cs="Palatino Linotype"/>
          <w:i/>
          <w:sz w:val="22"/>
          <w:szCs w:val="22"/>
        </w:rPr>
        <w:t>“</w:t>
      </w:r>
      <w:r w:rsidRPr="00511135">
        <w:rPr>
          <w:rFonts w:ascii="Palatino Linotype" w:eastAsia="Palatino Linotype" w:hAnsi="Palatino Linotype" w:cs="Palatino Linotype"/>
          <w:b/>
          <w:i/>
          <w:sz w:val="22"/>
          <w:szCs w:val="22"/>
        </w:rPr>
        <w:t>Artículo 4</w:t>
      </w:r>
      <w:r w:rsidRPr="00511135">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629544D4" w14:textId="77777777" w:rsidR="00651DCF" w:rsidRPr="00511135" w:rsidRDefault="00404BDF">
      <w:pPr>
        <w:pBdr>
          <w:top w:val="nil"/>
          <w:left w:val="nil"/>
          <w:bottom w:val="nil"/>
          <w:right w:val="nil"/>
          <w:between w:val="nil"/>
        </w:pBdr>
        <w:spacing w:before="240" w:after="240"/>
        <w:ind w:left="709" w:right="760"/>
        <w:jc w:val="both"/>
      </w:pPr>
      <w:r w:rsidRPr="00511135">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37E5C4C" w14:textId="77777777" w:rsidR="00651DCF" w:rsidRPr="00511135" w:rsidRDefault="00404BDF">
      <w:pPr>
        <w:pBdr>
          <w:top w:val="nil"/>
          <w:left w:val="nil"/>
          <w:bottom w:val="nil"/>
          <w:right w:val="nil"/>
          <w:between w:val="nil"/>
        </w:pBdr>
        <w:spacing w:before="240" w:after="240"/>
        <w:ind w:left="709" w:right="760"/>
        <w:jc w:val="both"/>
      </w:pPr>
      <w:r w:rsidRPr="00511135">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511135">
        <w:rPr>
          <w:rFonts w:ascii="Palatino Linotype" w:eastAsia="Palatino Linotype" w:hAnsi="Palatino Linotype" w:cs="Palatino Linotype"/>
          <w:i/>
          <w:sz w:val="22"/>
          <w:szCs w:val="22"/>
        </w:rPr>
        <w:t>.”(</w:t>
      </w:r>
      <w:proofErr w:type="gramEnd"/>
      <w:r w:rsidRPr="00511135">
        <w:rPr>
          <w:rFonts w:ascii="Palatino Linotype" w:eastAsia="Palatino Linotype" w:hAnsi="Palatino Linotype" w:cs="Palatino Linotype"/>
          <w:i/>
          <w:sz w:val="22"/>
          <w:szCs w:val="22"/>
        </w:rPr>
        <w:t>Sic)</w:t>
      </w:r>
    </w:p>
    <w:p w14:paraId="71A79CEF" w14:textId="77777777" w:rsidR="00651DCF" w:rsidRPr="00511135" w:rsidRDefault="00404BDF">
      <w:pPr>
        <w:pBdr>
          <w:top w:val="nil"/>
          <w:left w:val="nil"/>
          <w:bottom w:val="nil"/>
          <w:right w:val="nil"/>
          <w:between w:val="nil"/>
        </w:pBdr>
        <w:spacing w:before="240" w:after="240" w:line="360" w:lineRule="auto"/>
        <w:jc w:val="both"/>
      </w:pPr>
      <w:r w:rsidRPr="00511135">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463C680C" w14:textId="77777777" w:rsidR="00651DCF" w:rsidRPr="00511135" w:rsidRDefault="00404BDF">
      <w:pPr>
        <w:pBdr>
          <w:top w:val="nil"/>
          <w:left w:val="nil"/>
          <w:bottom w:val="nil"/>
          <w:right w:val="nil"/>
          <w:between w:val="nil"/>
        </w:pBdr>
        <w:spacing w:before="240" w:after="240"/>
        <w:ind w:left="567" w:right="758"/>
        <w:jc w:val="both"/>
      </w:pPr>
      <w:r w:rsidRPr="00511135">
        <w:rPr>
          <w:rFonts w:ascii="Palatino Linotype" w:eastAsia="Palatino Linotype" w:hAnsi="Palatino Linotype" w:cs="Palatino Linotype"/>
          <w:i/>
          <w:sz w:val="22"/>
          <w:szCs w:val="22"/>
        </w:rPr>
        <w:t>“</w:t>
      </w:r>
      <w:r w:rsidRPr="00511135">
        <w:rPr>
          <w:rFonts w:ascii="Palatino Linotype" w:eastAsia="Palatino Linotype" w:hAnsi="Palatino Linotype" w:cs="Palatino Linotype"/>
          <w:b/>
          <w:i/>
          <w:sz w:val="22"/>
          <w:szCs w:val="22"/>
        </w:rPr>
        <w:t>Artículo 12</w:t>
      </w:r>
      <w:r w:rsidRPr="00511135">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16706B81" w14:textId="77777777" w:rsidR="00651DCF" w:rsidRPr="00511135" w:rsidRDefault="00404BDF">
      <w:pPr>
        <w:pBdr>
          <w:top w:val="nil"/>
          <w:left w:val="nil"/>
          <w:bottom w:val="nil"/>
          <w:right w:val="nil"/>
          <w:between w:val="nil"/>
        </w:pBdr>
        <w:spacing w:before="240" w:after="240"/>
        <w:ind w:left="567" w:right="758"/>
        <w:jc w:val="both"/>
      </w:pPr>
      <w:r w:rsidRPr="00511135">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71D8F0DA" w14:textId="77777777" w:rsidR="00651DCF" w:rsidRPr="00511135" w:rsidRDefault="00404BDF">
      <w:pPr>
        <w:pBdr>
          <w:top w:val="nil"/>
          <w:left w:val="nil"/>
          <w:bottom w:val="nil"/>
          <w:right w:val="nil"/>
          <w:between w:val="nil"/>
        </w:pBdr>
        <w:spacing w:before="240" w:after="240" w:line="360" w:lineRule="auto"/>
        <w:jc w:val="both"/>
      </w:pPr>
      <w:r w:rsidRPr="00511135">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511135">
        <w:rPr>
          <w:rFonts w:ascii="Palatino Linotype" w:eastAsia="Palatino Linotype" w:hAnsi="Palatino Linotype" w:cs="Palatino Linotype"/>
          <w:b/>
        </w:rPr>
        <w:t xml:space="preserve"> </w:t>
      </w:r>
      <w:r w:rsidRPr="00511135">
        <w:rPr>
          <w:rFonts w:ascii="Palatino Linotype" w:eastAsia="Palatino Linotype" w:hAnsi="Palatino Linotype" w:cs="Palatino Linotype"/>
        </w:rPr>
        <w:t xml:space="preserve">no tienen el deber de generar, poseer o administrar la información pública con el grado de detalle solicitado; esto es, que no tienen el </w:t>
      </w:r>
      <w:r w:rsidRPr="00511135">
        <w:rPr>
          <w:rFonts w:ascii="Palatino Linotype" w:eastAsia="Palatino Linotype" w:hAnsi="Palatino Linotype" w:cs="Palatino Linotype"/>
        </w:rPr>
        <w:lastRenderedPageBreak/>
        <w:t xml:space="preserve">deber de generar un documento </w:t>
      </w:r>
      <w:r w:rsidRPr="00511135">
        <w:rPr>
          <w:rFonts w:ascii="Palatino Linotype" w:eastAsia="Palatino Linotype" w:hAnsi="Palatino Linotype" w:cs="Palatino Linotype"/>
          <w:i/>
        </w:rPr>
        <w:t>ad hoc</w:t>
      </w:r>
      <w:r w:rsidRPr="00511135">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2A9CD5DB" w14:textId="77777777" w:rsidR="00651DCF" w:rsidRPr="00511135" w:rsidRDefault="00404BDF">
      <w:pPr>
        <w:pBdr>
          <w:top w:val="nil"/>
          <w:left w:val="nil"/>
          <w:bottom w:val="nil"/>
          <w:right w:val="nil"/>
          <w:between w:val="nil"/>
        </w:pBdr>
        <w:spacing w:before="240" w:after="240"/>
        <w:ind w:left="567" w:right="567"/>
        <w:jc w:val="both"/>
      </w:pPr>
      <w:r w:rsidRPr="00511135">
        <w:rPr>
          <w:rFonts w:ascii="Palatino Linotype" w:eastAsia="Palatino Linotype" w:hAnsi="Palatino Linotype" w:cs="Palatino Linotype"/>
          <w:b/>
          <w:i/>
          <w:sz w:val="22"/>
          <w:szCs w:val="22"/>
        </w:rPr>
        <w:t>03/17</w:t>
      </w:r>
    </w:p>
    <w:p w14:paraId="5DC4F35F" w14:textId="77777777" w:rsidR="00651DCF" w:rsidRPr="00511135" w:rsidRDefault="00404BDF">
      <w:pPr>
        <w:pBdr>
          <w:top w:val="nil"/>
          <w:left w:val="nil"/>
          <w:bottom w:val="nil"/>
          <w:right w:val="nil"/>
          <w:between w:val="nil"/>
        </w:pBdr>
        <w:spacing w:before="240" w:after="240"/>
        <w:ind w:left="567" w:right="567"/>
        <w:jc w:val="both"/>
      </w:pPr>
      <w:r w:rsidRPr="00511135">
        <w:rPr>
          <w:rFonts w:ascii="Palatino Linotype" w:eastAsia="Palatino Linotype" w:hAnsi="Palatino Linotype" w:cs="Palatino Linotype"/>
          <w:b/>
          <w:i/>
          <w:sz w:val="22"/>
          <w:szCs w:val="22"/>
        </w:rPr>
        <w:t>“NO EXISTE OBLIGACIÓN DE ELABORAR DOCUMENTOS AD HOC PARA ATENDER LAS SOLICITUDES DE ACCESO A LA INFORMACIÓN.</w:t>
      </w:r>
    </w:p>
    <w:p w14:paraId="67B961EB" w14:textId="77777777" w:rsidR="00651DCF" w:rsidRPr="00511135" w:rsidRDefault="00404BDF">
      <w:pPr>
        <w:pBdr>
          <w:top w:val="nil"/>
          <w:left w:val="nil"/>
          <w:bottom w:val="nil"/>
          <w:right w:val="nil"/>
          <w:between w:val="nil"/>
        </w:pBdr>
        <w:spacing w:before="240" w:after="240"/>
        <w:ind w:left="567" w:right="567"/>
        <w:jc w:val="both"/>
      </w:pPr>
      <w:r w:rsidRPr="00511135">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4DEE6F7A" w14:textId="77777777" w:rsidR="00651DCF" w:rsidRPr="00511135" w:rsidRDefault="00404BDF">
      <w:pPr>
        <w:pBdr>
          <w:top w:val="nil"/>
          <w:left w:val="nil"/>
          <w:bottom w:val="nil"/>
          <w:right w:val="nil"/>
          <w:between w:val="nil"/>
        </w:pBdr>
        <w:spacing w:before="240" w:after="240" w:line="360" w:lineRule="auto"/>
        <w:jc w:val="both"/>
      </w:pPr>
      <w:r w:rsidRPr="00511135">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F3785DE" w14:textId="77777777" w:rsidR="00651DCF" w:rsidRPr="00511135" w:rsidRDefault="00404BDF">
      <w:pPr>
        <w:pBdr>
          <w:top w:val="nil"/>
          <w:left w:val="nil"/>
          <w:bottom w:val="nil"/>
          <w:right w:val="nil"/>
          <w:between w:val="nil"/>
        </w:pBdr>
        <w:spacing w:before="240" w:after="240" w:line="360" w:lineRule="auto"/>
        <w:ind w:right="49"/>
        <w:jc w:val="both"/>
      </w:pPr>
      <w:r w:rsidRPr="00511135">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w:t>
      </w:r>
      <w:r w:rsidRPr="00511135">
        <w:rPr>
          <w:rFonts w:ascii="Palatino Linotype" w:eastAsia="Palatino Linotype" w:hAnsi="Palatino Linotype" w:cs="Palatino Linotype"/>
        </w:rPr>
        <w:lastRenderedPageBreak/>
        <w:t>el servidor público habilitado de cada Sujeto Obligado; como así se establece en la Ley de Transparencia y Acceso a la Información Pública del Estado de México y Municipios.</w:t>
      </w:r>
    </w:p>
    <w:p w14:paraId="20177ABB" w14:textId="77777777" w:rsidR="00651DCF" w:rsidRPr="00511135" w:rsidRDefault="00404BDF">
      <w:pPr>
        <w:pBdr>
          <w:top w:val="nil"/>
          <w:left w:val="nil"/>
          <w:bottom w:val="nil"/>
          <w:right w:val="nil"/>
          <w:between w:val="nil"/>
        </w:pBdr>
        <w:spacing w:before="240" w:after="240" w:line="360" w:lineRule="auto"/>
        <w:jc w:val="both"/>
      </w:pPr>
      <w:r w:rsidRPr="00511135">
        <w:rPr>
          <w:rFonts w:ascii="Palatino Linotype" w:eastAsia="Palatino Linotype" w:hAnsi="Palatino Linotype" w:cs="Palatino Linotype"/>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FCC0CAF" w14:textId="77777777" w:rsidR="00651DCF" w:rsidRPr="00511135" w:rsidRDefault="00404BDF">
      <w:pPr>
        <w:pBdr>
          <w:top w:val="nil"/>
          <w:left w:val="nil"/>
          <w:bottom w:val="nil"/>
          <w:right w:val="nil"/>
          <w:between w:val="nil"/>
        </w:pBdr>
        <w:spacing w:before="240" w:after="240"/>
        <w:ind w:left="567" w:right="567"/>
        <w:jc w:val="both"/>
      </w:pPr>
      <w:r w:rsidRPr="00511135">
        <w:rPr>
          <w:rFonts w:ascii="Palatino Linotype" w:eastAsia="Palatino Linotype" w:hAnsi="Palatino Linotype" w:cs="Palatino Linotype"/>
          <w:i/>
          <w:sz w:val="22"/>
          <w:szCs w:val="22"/>
        </w:rPr>
        <w:t>“</w:t>
      </w:r>
      <w:r w:rsidRPr="00511135">
        <w:rPr>
          <w:rFonts w:ascii="Palatino Linotype" w:eastAsia="Palatino Linotype" w:hAnsi="Palatino Linotype" w:cs="Palatino Linotype"/>
          <w:b/>
          <w:i/>
          <w:sz w:val="22"/>
          <w:szCs w:val="22"/>
        </w:rPr>
        <w:t xml:space="preserve">Artículo 3. </w:t>
      </w:r>
      <w:r w:rsidRPr="00511135">
        <w:rPr>
          <w:rFonts w:ascii="Palatino Linotype" w:eastAsia="Palatino Linotype" w:hAnsi="Palatino Linotype" w:cs="Palatino Linotype"/>
          <w:i/>
          <w:sz w:val="22"/>
          <w:szCs w:val="22"/>
        </w:rPr>
        <w:t>Para los efectos de la presente Ley se entenderá por:</w:t>
      </w:r>
    </w:p>
    <w:p w14:paraId="120F6A9F" w14:textId="77777777" w:rsidR="00651DCF" w:rsidRPr="00511135" w:rsidRDefault="00404BDF">
      <w:pPr>
        <w:pBdr>
          <w:top w:val="nil"/>
          <w:left w:val="nil"/>
          <w:bottom w:val="nil"/>
          <w:right w:val="nil"/>
          <w:between w:val="nil"/>
        </w:pBdr>
        <w:spacing w:before="240" w:after="240"/>
        <w:ind w:left="567" w:right="567"/>
        <w:jc w:val="both"/>
      </w:pPr>
      <w:r w:rsidRPr="00511135">
        <w:rPr>
          <w:rFonts w:ascii="Palatino Linotype" w:eastAsia="Palatino Linotype" w:hAnsi="Palatino Linotype" w:cs="Palatino Linotype"/>
          <w:i/>
          <w:sz w:val="22"/>
          <w:szCs w:val="22"/>
        </w:rPr>
        <w:t>…</w:t>
      </w:r>
    </w:p>
    <w:p w14:paraId="747A0F74" w14:textId="77777777" w:rsidR="00651DCF" w:rsidRPr="00511135" w:rsidRDefault="00404BDF">
      <w:pPr>
        <w:pBdr>
          <w:top w:val="nil"/>
          <w:left w:val="nil"/>
          <w:bottom w:val="nil"/>
          <w:right w:val="nil"/>
          <w:between w:val="nil"/>
        </w:pBdr>
        <w:spacing w:before="240" w:after="240"/>
        <w:ind w:left="567" w:right="567"/>
        <w:jc w:val="both"/>
      </w:pPr>
      <w:r w:rsidRPr="00511135">
        <w:rPr>
          <w:rFonts w:ascii="Palatino Linotype" w:eastAsia="Palatino Linotype" w:hAnsi="Palatino Linotype" w:cs="Palatino Linotype"/>
          <w:b/>
          <w:i/>
          <w:sz w:val="22"/>
          <w:szCs w:val="22"/>
        </w:rPr>
        <w:t>XI. Documento:</w:t>
      </w:r>
      <w:r w:rsidRPr="00511135">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511135">
        <w:rPr>
          <w:rFonts w:ascii="Palatino Linotype" w:eastAsia="Palatino Linotype" w:hAnsi="Palatino Linotype" w:cs="Palatino Linotype"/>
          <w:b/>
          <w:i/>
          <w:sz w:val="22"/>
          <w:szCs w:val="22"/>
        </w:rPr>
        <w:t>…</w:t>
      </w:r>
      <w:r w:rsidRPr="00511135">
        <w:rPr>
          <w:rFonts w:ascii="Palatino Linotype" w:eastAsia="Palatino Linotype" w:hAnsi="Palatino Linotype" w:cs="Palatino Linotype"/>
          <w:i/>
          <w:sz w:val="22"/>
          <w:szCs w:val="22"/>
        </w:rPr>
        <w:t>” (Sic)</w:t>
      </w:r>
    </w:p>
    <w:p w14:paraId="09AFD01A" w14:textId="77777777" w:rsidR="00651DCF" w:rsidRPr="00511135" w:rsidRDefault="00404BDF">
      <w:pPr>
        <w:pBdr>
          <w:top w:val="nil"/>
          <w:left w:val="nil"/>
          <w:bottom w:val="nil"/>
          <w:right w:val="nil"/>
          <w:between w:val="nil"/>
        </w:pBdr>
        <w:spacing w:before="240" w:after="240" w:line="360" w:lineRule="auto"/>
        <w:jc w:val="both"/>
      </w:pPr>
      <w:r w:rsidRPr="00511135">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8CF2BC5" w14:textId="77777777" w:rsidR="00651DCF" w:rsidRPr="00511135" w:rsidRDefault="00404BDF">
      <w:pPr>
        <w:pBdr>
          <w:top w:val="nil"/>
          <w:left w:val="nil"/>
          <w:bottom w:val="nil"/>
          <w:right w:val="nil"/>
          <w:between w:val="nil"/>
        </w:pBdr>
        <w:spacing w:before="240" w:after="240"/>
        <w:ind w:left="567" w:right="567"/>
        <w:jc w:val="both"/>
      </w:pPr>
      <w:r w:rsidRPr="00511135">
        <w:rPr>
          <w:rFonts w:ascii="Palatino Linotype" w:eastAsia="Palatino Linotype" w:hAnsi="Palatino Linotype" w:cs="Palatino Linotype"/>
          <w:b/>
          <w:sz w:val="22"/>
          <w:szCs w:val="22"/>
        </w:rPr>
        <w:lastRenderedPageBreak/>
        <w:t>“</w:t>
      </w:r>
      <w:r w:rsidRPr="00511135">
        <w:rPr>
          <w:rFonts w:ascii="Palatino Linotype" w:eastAsia="Palatino Linotype" w:hAnsi="Palatino Linotype" w:cs="Palatino Linotype"/>
          <w:b/>
          <w:i/>
          <w:sz w:val="22"/>
          <w:szCs w:val="22"/>
        </w:rPr>
        <w:t>CRITERIO 0002-11</w:t>
      </w:r>
    </w:p>
    <w:p w14:paraId="7ECEF27D" w14:textId="77777777" w:rsidR="00651DCF" w:rsidRPr="00511135" w:rsidRDefault="00404BDF">
      <w:pPr>
        <w:pBdr>
          <w:top w:val="nil"/>
          <w:left w:val="nil"/>
          <w:bottom w:val="nil"/>
          <w:right w:val="nil"/>
          <w:between w:val="nil"/>
        </w:pBdr>
        <w:spacing w:before="240" w:after="240"/>
        <w:ind w:left="567" w:right="567"/>
        <w:jc w:val="both"/>
      </w:pPr>
      <w:r w:rsidRPr="00511135">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51113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439A204" w14:textId="77777777" w:rsidR="00651DCF" w:rsidRPr="00511135" w:rsidRDefault="00404BDF">
      <w:pPr>
        <w:pBdr>
          <w:top w:val="nil"/>
          <w:left w:val="nil"/>
          <w:bottom w:val="nil"/>
          <w:right w:val="nil"/>
          <w:between w:val="nil"/>
        </w:pBdr>
        <w:spacing w:before="240" w:after="240"/>
        <w:ind w:left="567" w:right="567"/>
        <w:jc w:val="both"/>
      </w:pPr>
      <w:r w:rsidRPr="00511135">
        <w:rPr>
          <w:rFonts w:ascii="Palatino Linotype" w:eastAsia="Palatino Linotype" w:hAnsi="Palatino Linotype" w:cs="Palatino Linotype"/>
          <w:i/>
          <w:sz w:val="22"/>
          <w:szCs w:val="22"/>
        </w:rPr>
        <w:t xml:space="preserve">En </w:t>
      </w:r>
      <w:proofErr w:type="gramStart"/>
      <w:r w:rsidRPr="00511135">
        <w:rPr>
          <w:rFonts w:ascii="Palatino Linotype" w:eastAsia="Palatino Linotype" w:hAnsi="Palatino Linotype" w:cs="Palatino Linotype"/>
          <w:i/>
          <w:sz w:val="22"/>
          <w:szCs w:val="22"/>
        </w:rPr>
        <w:t>consecuencia</w:t>
      </w:r>
      <w:proofErr w:type="gramEnd"/>
      <w:r w:rsidRPr="00511135">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12094FFE" w14:textId="77777777" w:rsidR="00651DCF" w:rsidRPr="00511135" w:rsidRDefault="00404BDF">
      <w:pPr>
        <w:numPr>
          <w:ilvl w:val="0"/>
          <w:numId w:val="2"/>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 xml:space="preserve">Que se trate de información registrada en cualquier soporte documental, </w:t>
      </w:r>
      <w:proofErr w:type="gramStart"/>
      <w:r w:rsidRPr="00511135">
        <w:rPr>
          <w:rFonts w:ascii="Palatino Linotype" w:eastAsia="Palatino Linotype" w:hAnsi="Palatino Linotype" w:cs="Palatino Linotype"/>
          <w:i/>
          <w:sz w:val="22"/>
          <w:szCs w:val="22"/>
        </w:rPr>
        <w:t>que</w:t>
      </w:r>
      <w:proofErr w:type="gramEnd"/>
      <w:r w:rsidRPr="00511135">
        <w:rPr>
          <w:rFonts w:ascii="Palatino Linotype" w:eastAsia="Palatino Linotype" w:hAnsi="Palatino Linotype" w:cs="Palatino Linotype"/>
          <w:i/>
          <w:sz w:val="22"/>
          <w:szCs w:val="22"/>
        </w:rPr>
        <w:t xml:space="preserve"> en ejercicio de las atribuciones conferidas, sea generada por los Sujetos Obligados;</w:t>
      </w:r>
    </w:p>
    <w:p w14:paraId="0A4E8344" w14:textId="77777777" w:rsidR="00651DCF" w:rsidRPr="00511135" w:rsidRDefault="00404BDF">
      <w:pPr>
        <w:numPr>
          <w:ilvl w:val="0"/>
          <w:numId w:val="2"/>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 xml:space="preserve">Que se trate de información registrada en cualquier soporte documental, </w:t>
      </w:r>
      <w:proofErr w:type="gramStart"/>
      <w:r w:rsidRPr="00511135">
        <w:rPr>
          <w:rFonts w:ascii="Palatino Linotype" w:eastAsia="Palatino Linotype" w:hAnsi="Palatino Linotype" w:cs="Palatino Linotype"/>
          <w:i/>
          <w:sz w:val="22"/>
          <w:szCs w:val="22"/>
        </w:rPr>
        <w:t>que</w:t>
      </w:r>
      <w:proofErr w:type="gramEnd"/>
      <w:r w:rsidRPr="00511135">
        <w:rPr>
          <w:rFonts w:ascii="Palatino Linotype" w:eastAsia="Palatino Linotype" w:hAnsi="Palatino Linotype" w:cs="Palatino Linotype"/>
          <w:i/>
          <w:sz w:val="22"/>
          <w:szCs w:val="22"/>
        </w:rPr>
        <w:t xml:space="preserve"> en ejercicio de las atribuciones conferidas, sea administrada por los Sujetos Obligados, y</w:t>
      </w:r>
    </w:p>
    <w:p w14:paraId="010E7FD4" w14:textId="77777777" w:rsidR="00651DCF" w:rsidRPr="00511135" w:rsidRDefault="00404BDF">
      <w:pPr>
        <w:pBdr>
          <w:top w:val="nil"/>
          <w:left w:val="nil"/>
          <w:bottom w:val="nil"/>
          <w:right w:val="nil"/>
          <w:between w:val="nil"/>
        </w:pBdr>
        <w:spacing w:before="240" w:after="240"/>
        <w:ind w:left="567" w:right="567" w:hanging="284"/>
        <w:jc w:val="both"/>
      </w:pPr>
      <w:r w:rsidRPr="00511135">
        <w:rPr>
          <w:rFonts w:ascii="Palatino Linotype" w:eastAsia="Palatino Linotype" w:hAnsi="Palatino Linotype" w:cs="Palatino Linotype"/>
          <w:i/>
          <w:sz w:val="22"/>
          <w:szCs w:val="22"/>
        </w:rPr>
        <w:t xml:space="preserve">3. </w:t>
      </w:r>
      <w:r w:rsidRPr="00511135">
        <w:rPr>
          <w:rFonts w:ascii="Palatino Linotype" w:eastAsia="Palatino Linotype" w:hAnsi="Palatino Linotype" w:cs="Palatino Linotype"/>
          <w:b/>
          <w:i/>
          <w:sz w:val="22"/>
          <w:szCs w:val="22"/>
        </w:rPr>
        <w:t xml:space="preserve">Que se trate de información registrada en cualquier soporte documental, </w:t>
      </w:r>
      <w:proofErr w:type="gramStart"/>
      <w:r w:rsidRPr="00511135">
        <w:rPr>
          <w:rFonts w:ascii="Palatino Linotype" w:eastAsia="Palatino Linotype" w:hAnsi="Palatino Linotype" w:cs="Palatino Linotype"/>
          <w:b/>
          <w:i/>
          <w:sz w:val="22"/>
          <w:szCs w:val="22"/>
        </w:rPr>
        <w:t>que</w:t>
      </w:r>
      <w:proofErr w:type="gramEnd"/>
      <w:r w:rsidRPr="00511135">
        <w:rPr>
          <w:rFonts w:ascii="Palatino Linotype" w:eastAsia="Palatino Linotype" w:hAnsi="Palatino Linotype" w:cs="Palatino Linotype"/>
          <w:b/>
          <w:i/>
          <w:sz w:val="22"/>
          <w:szCs w:val="22"/>
        </w:rPr>
        <w:t xml:space="preserve"> en ejercicio de las atribuciones conferidas, se encuentre en posesión de los Sujetos Obligados.” (Sic)</w:t>
      </w:r>
    </w:p>
    <w:p w14:paraId="244A9D5E" w14:textId="77777777" w:rsidR="00651DCF" w:rsidRPr="00511135" w:rsidRDefault="00404BDF">
      <w:pPr>
        <w:pBdr>
          <w:top w:val="nil"/>
          <w:left w:val="nil"/>
          <w:bottom w:val="nil"/>
          <w:right w:val="nil"/>
          <w:between w:val="nil"/>
        </w:pBdr>
        <w:spacing w:before="240" w:after="240" w:line="360" w:lineRule="auto"/>
        <w:jc w:val="both"/>
      </w:pPr>
      <w:r w:rsidRPr="00511135">
        <w:rPr>
          <w:rFonts w:ascii="Palatino Linotype" w:eastAsia="Palatino Linotype" w:hAnsi="Palatino Linotype" w:cs="Palatino Linotype"/>
        </w:rPr>
        <w:t xml:space="preserve">De ahí que el </w:t>
      </w:r>
      <w:r w:rsidRPr="00511135">
        <w:rPr>
          <w:rFonts w:ascii="Palatino Linotype" w:eastAsia="Palatino Linotype" w:hAnsi="Palatino Linotype" w:cs="Palatino Linotype"/>
          <w:b/>
        </w:rPr>
        <w:t>Sujeto Obligado</w:t>
      </w:r>
      <w:r w:rsidRPr="00511135">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5D83DF36" w14:textId="77777777" w:rsidR="00651DCF" w:rsidRPr="00511135" w:rsidRDefault="00404BDF">
      <w:pPr>
        <w:pBdr>
          <w:top w:val="nil"/>
          <w:left w:val="nil"/>
          <w:bottom w:val="nil"/>
          <w:right w:val="nil"/>
          <w:between w:val="nil"/>
        </w:pBdr>
        <w:spacing w:before="240" w:after="240" w:line="360" w:lineRule="auto"/>
        <w:jc w:val="both"/>
      </w:pPr>
      <w:r w:rsidRPr="00511135">
        <w:rPr>
          <w:rFonts w:ascii="Palatino Linotype" w:eastAsia="Palatino Linotype" w:hAnsi="Palatino Linotype" w:cs="Palatino Linotype"/>
        </w:rPr>
        <w:lastRenderedPageBreak/>
        <w:t xml:space="preserve">Ahora bien, para profundizar en el estudio del presente asunto, es conveniente recordar que la parte solicitante requirió al </w:t>
      </w:r>
      <w:r w:rsidRPr="00511135">
        <w:rPr>
          <w:rFonts w:ascii="Palatino Linotype" w:eastAsia="Palatino Linotype" w:hAnsi="Palatino Linotype" w:cs="Palatino Linotype"/>
          <w:b/>
        </w:rPr>
        <w:t>Sujeto Obligado</w:t>
      </w:r>
      <w:r w:rsidRPr="00511135">
        <w:rPr>
          <w:rFonts w:ascii="Palatino Linotype" w:eastAsia="Palatino Linotype" w:hAnsi="Palatino Linotype" w:cs="Palatino Linotype"/>
        </w:rPr>
        <w:t>, le proporcionara lo siguiente:</w:t>
      </w:r>
    </w:p>
    <w:p w14:paraId="27170B93" w14:textId="77777777" w:rsidR="00651DCF" w:rsidRPr="00511135" w:rsidRDefault="00404BDF">
      <w:pPr>
        <w:numPr>
          <w:ilvl w:val="0"/>
          <w:numId w:val="4"/>
        </w:numPr>
        <w:pBdr>
          <w:top w:val="nil"/>
          <w:left w:val="nil"/>
          <w:bottom w:val="nil"/>
          <w:right w:val="nil"/>
          <w:between w:val="nil"/>
        </w:pBdr>
        <w:spacing w:before="240" w:after="240" w:line="360" w:lineRule="auto"/>
        <w:ind w:right="-93"/>
        <w:jc w:val="both"/>
        <w:rPr>
          <w:rFonts w:ascii="Palatino Linotype" w:eastAsia="Palatino Linotype" w:hAnsi="Palatino Linotype" w:cs="Palatino Linotype"/>
          <w:b/>
          <w:sz w:val="22"/>
          <w:szCs w:val="22"/>
        </w:rPr>
      </w:pPr>
      <w:r w:rsidRPr="00511135">
        <w:rPr>
          <w:rFonts w:ascii="Palatino Linotype" w:eastAsia="Palatino Linotype" w:hAnsi="Palatino Linotype" w:cs="Palatino Linotype"/>
          <w:b/>
          <w:sz w:val="22"/>
          <w:szCs w:val="22"/>
        </w:rPr>
        <w:t>Oficios generados por el IMCUFIDEZ del mes de noviembre de 2022</w:t>
      </w:r>
    </w:p>
    <w:p w14:paraId="3A23C63E" w14:textId="77777777" w:rsidR="00651DCF" w:rsidRPr="00511135" w:rsidRDefault="00404BDF">
      <w:pPr>
        <w:tabs>
          <w:tab w:val="left" w:pos="709"/>
        </w:tabs>
        <w:spacing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 xml:space="preserve">En primer lugar, es necesario mencionar que no escapa de la óptica de este Organismo Garante que en la presente solicitud de información que apertura el expediente electrónico del recurso de revisión que nos ocupa, el </w:t>
      </w:r>
      <w:r w:rsidRPr="00511135">
        <w:rPr>
          <w:rFonts w:ascii="Palatino Linotype" w:eastAsia="Palatino Linotype" w:hAnsi="Palatino Linotype" w:cs="Palatino Linotype"/>
          <w:b/>
        </w:rPr>
        <w:t>Sujeto Obligado</w:t>
      </w:r>
      <w:r w:rsidRPr="00511135">
        <w:rPr>
          <w:rFonts w:ascii="Palatino Linotype" w:eastAsia="Palatino Linotype" w:hAnsi="Palatino Linotype" w:cs="Palatino Linotype"/>
        </w:rPr>
        <w:t xml:space="preserve"> empleó la facultad conferida en el artículo 159 primer párrafo de la Ley de Transparencia y Acceso a la Información Pública del Estado de México, al requerir a la persona solicitante a través de la Titular de la Unidad de Transparencia, al quinto día hábil posterior a la presentación de la solicitud, a efecto de que, dentro de los diez días hábiles siguientes, ampliara los datos de su solicitud a efecto de asegurar la continuidad del proceso de acceso a la información, debiendo especificar correctamente los elementos requeridos, es importante señalar que dicha aclaración se considera a todas luces excesiva, lo anterior es así en virtud de que si bien es cierto, efectivamente, la Ley de la Materia confiere a los Sujetos Obligados la potestad de que, por una sola vez, requieran a los solicitantes para que proporcionen datos adicionales que les permitan localizar la información a la que desean acceder, dentro de los cinco días posteriores a la recepción de la solicitud, no menos cierto es que para aplicar dicha facultad, debe actualizarse el supuesto jurídico que consiste en que los términos de la solicitud sean vagos, que los datos proporcionados sean insuficientes o incompletos, impidiendo a los Sujetos Obligados tener certeza de que información deben ubicar y entregar.</w:t>
      </w:r>
    </w:p>
    <w:p w14:paraId="09790913" w14:textId="77777777" w:rsidR="00651DCF" w:rsidRPr="00511135" w:rsidRDefault="00651DCF">
      <w:pPr>
        <w:tabs>
          <w:tab w:val="left" w:pos="709"/>
        </w:tabs>
        <w:spacing w:line="360" w:lineRule="auto"/>
        <w:jc w:val="both"/>
        <w:rPr>
          <w:rFonts w:ascii="Palatino Linotype" w:eastAsia="Palatino Linotype" w:hAnsi="Palatino Linotype" w:cs="Palatino Linotype"/>
        </w:rPr>
      </w:pPr>
    </w:p>
    <w:p w14:paraId="035DDB7F" w14:textId="77777777" w:rsidR="00651DCF" w:rsidRPr="00511135" w:rsidRDefault="00404BDF">
      <w:pPr>
        <w:tabs>
          <w:tab w:val="left" w:pos="709"/>
        </w:tabs>
        <w:spacing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lastRenderedPageBreak/>
        <w:t xml:space="preserve">Así, es que a consideración de este Organismo Garante el </w:t>
      </w:r>
      <w:r w:rsidRPr="00511135">
        <w:rPr>
          <w:rFonts w:ascii="Palatino Linotype" w:eastAsia="Palatino Linotype" w:hAnsi="Palatino Linotype" w:cs="Palatino Linotype"/>
          <w:b/>
        </w:rPr>
        <w:t>Sujeto Obligado hizo un uso excesivo del requerimiento de aclaración</w:t>
      </w:r>
      <w:r w:rsidRPr="00511135">
        <w:rPr>
          <w:rFonts w:ascii="Palatino Linotype" w:eastAsia="Palatino Linotype" w:hAnsi="Palatino Linotype" w:cs="Palatino Linotype"/>
        </w:rPr>
        <w:t>, pues si bien el requerimiento se encuentra dentro del plazo legal establecido, no pasa inadvertido que los términos de la solicitud son claros y permiten identificar plenamente la información que es del interés de la persona solicitante, por lo que la aclaración pretendida no era necesaria.</w:t>
      </w:r>
    </w:p>
    <w:p w14:paraId="42BA5674" w14:textId="77777777" w:rsidR="00651DCF" w:rsidRPr="00511135" w:rsidRDefault="00404BDF">
      <w:pPr>
        <w:spacing w:before="240" w:after="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 xml:space="preserve">Acotado lo anterior, es importante destacar que en su respuesta el </w:t>
      </w:r>
      <w:r w:rsidRPr="00511135">
        <w:rPr>
          <w:rFonts w:ascii="Palatino Linotype" w:eastAsia="Palatino Linotype" w:hAnsi="Palatino Linotype" w:cs="Palatino Linotype"/>
          <w:b/>
        </w:rPr>
        <w:t>Sujeto Obligado</w:t>
      </w:r>
      <w:r w:rsidRPr="00511135">
        <w:rPr>
          <w:rFonts w:ascii="Palatino Linotype" w:eastAsia="Palatino Linotype" w:hAnsi="Palatino Linotype" w:cs="Palatino Linotype"/>
        </w:rPr>
        <w:t xml:space="preserve"> remitió el escrito signado por el Titular de la Unidad de Transparencia, mediante el cual, manifiesta que la “</w:t>
      </w:r>
      <w:r w:rsidRPr="00511135">
        <w:rPr>
          <w:rFonts w:ascii="Palatino Linotype" w:eastAsia="Palatino Linotype" w:hAnsi="Palatino Linotype" w:cs="Palatino Linotype"/>
          <w:i/>
        </w:rPr>
        <w:t>solicitud no constituye un derecho de acceso a la información pública en términos de los artículos 92, y 94 de la Ley de Transparencia y Acceso a la Información Pública del Estado de México y Municipios, sino que se trata de un derecho de petición manifestado en el artículo 8 de la Constitución Política de los Estados Unidos Mexicanos que a la letra dice “Los funcionarios y empleados públicos respetarán el ejercicio del derecho de petición, siempre que ésta se formule por escrito, de manera pacífica y respetuosa; pero en materia política sólo podrán hacer uso de ese derecho los ciudadanos de la República”, por lo que atentamente le exhorto a dirigirse a la Oficialía de Partes de la Presidencia Municipal, ubicada en Jardín Constitución 101, Bo de San Miguel, Zinacantepec, Estado de México, para que pueda ser atendido, la cual se encuentra a su disposición de lunes a viernes con un horario de las 09:00 a 18:00 horas</w:t>
      </w:r>
      <w:r w:rsidRPr="00511135">
        <w:rPr>
          <w:rFonts w:ascii="Palatino Linotype" w:eastAsia="Palatino Linotype" w:hAnsi="Palatino Linotype" w:cs="Palatino Linotype"/>
        </w:rPr>
        <w:t>” (sic).</w:t>
      </w:r>
    </w:p>
    <w:p w14:paraId="01936647" w14:textId="77777777" w:rsidR="00651DCF" w:rsidRPr="00511135" w:rsidRDefault="00404BDF">
      <w:pPr>
        <w:spacing w:before="240" w:after="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 xml:space="preserve">En ese sentido, en principio es importante manifestar que, de la lectura y análisis de la solicitud de información, se advierte que, en efecto, la persona solicitante fue muy clara al precisar los documentos que deseaba obtener, por lo que contario a lo que señala el </w:t>
      </w:r>
      <w:r w:rsidRPr="00511135">
        <w:rPr>
          <w:rFonts w:ascii="Palatino Linotype" w:eastAsia="Palatino Linotype" w:hAnsi="Palatino Linotype" w:cs="Palatino Linotype"/>
          <w:b/>
        </w:rPr>
        <w:t>Sujeto Obligado</w:t>
      </w:r>
      <w:r w:rsidRPr="00511135">
        <w:rPr>
          <w:rFonts w:ascii="Palatino Linotype" w:eastAsia="Palatino Linotype" w:hAnsi="Palatino Linotype" w:cs="Palatino Linotype"/>
        </w:rPr>
        <w:t xml:space="preserve">, la persona solicitante se encuentra ejerciendo su derecho de acceso a la información, en virtud de que su requerimiento de información es </w:t>
      </w:r>
      <w:r w:rsidRPr="00511135">
        <w:rPr>
          <w:rFonts w:ascii="Palatino Linotype" w:eastAsia="Palatino Linotype" w:hAnsi="Palatino Linotype" w:cs="Palatino Linotype"/>
        </w:rPr>
        <w:lastRenderedPageBreak/>
        <w:t xml:space="preserve">atendible mediante documentos que el </w:t>
      </w:r>
      <w:r w:rsidRPr="00511135">
        <w:rPr>
          <w:rFonts w:ascii="Palatino Linotype" w:eastAsia="Palatino Linotype" w:hAnsi="Palatino Linotype" w:cs="Palatino Linotype"/>
          <w:b/>
        </w:rPr>
        <w:t>Sujeto Obligado</w:t>
      </w:r>
      <w:r w:rsidRPr="00511135">
        <w:rPr>
          <w:rFonts w:ascii="Palatino Linotype" w:eastAsia="Palatino Linotype" w:hAnsi="Palatino Linotype" w:cs="Palatino Linotype"/>
        </w:rPr>
        <w:t xml:space="preserve"> genera, administra o posee en ejercicio de sus atribuciones. </w:t>
      </w:r>
    </w:p>
    <w:p w14:paraId="0EC765DF" w14:textId="77777777" w:rsidR="00651DCF" w:rsidRPr="00511135" w:rsidRDefault="00404BDF">
      <w:pPr>
        <w:spacing w:before="240" w:after="240" w:line="360" w:lineRule="auto"/>
        <w:jc w:val="both"/>
        <w:rPr>
          <w:rFonts w:ascii="Palatino Linotype" w:eastAsia="Palatino Linotype" w:hAnsi="Palatino Linotype" w:cs="Palatino Linotype"/>
          <w:i/>
        </w:rPr>
      </w:pPr>
      <w:r w:rsidRPr="00511135">
        <w:rPr>
          <w:rFonts w:ascii="Palatino Linotype" w:eastAsia="Palatino Linotype" w:hAnsi="Palatino Linotype" w:cs="Palatino Linotype"/>
        </w:rPr>
        <w:t xml:space="preserve">A efecto de sustentar lo anterior, es preciso mencionar que David Cienfuegos Salgado, concibe al derecho de petición como </w:t>
      </w:r>
      <w:r w:rsidRPr="00511135">
        <w:rPr>
          <w:rFonts w:ascii="Palatino Linotype" w:eastAsia="Palatino Linotype" w:hAnsi="Palatino Linotype" w:cs="Palatino Linotype"/>
          <w:i/>
        </w:rPr>
        <w:t>“</w:t>
      </w:r>
      <w:r w:rsidRPr="00511135">
        <w:rPr>
          <w:rFonts w:ascii="Palatino Linotype" w:eastAsia="Palatino Linotype" w:hAnsi="Palatino Linotype" w:cs="Palatino Linotype"/>
          <w:b/>
          <w:i/>
          <w:u w:val="single"/>
        </w:rPr>
        <w:t>el derecho de toda persona a ser escuchado por quienes ejercen el poder públic</w:t>
      </w:r>
      <w:r w:rsidRPr="00511135">
        <w:rPr>
          <w:rFonts w:ascii="Palatino Linotype" w:eastAsia="Palatino Linotype" w:hAnsi="Palatino Linotype" w:cs="Palatino Linotype"/>
          <w:i/>
        </w:rPr>
        <w:t>o.</w:t>
      </w:r>
      <w:r w:rsidRPr="00511135">
        <w:rPr>
          <w:rFonts w:ascii="Palatino Linotype" w:eastAsia="Palatino Linotype" w:hAnsi="Palatino Linotype" w:cs="Palatino Linotype"/>
          <w:i/>
          <w:vertAlign w:val="superscript"/>
        </w:rPr>
        <w:footnoteReference w:id="1"/>
      </w:r>
      <w:r w:rsidRPr="00511135">
        <w:rPr>
          <w:rFonts w:ascii="Palatino Linotype" w:eastAsia="Palatino Linotype" w:hAnsi="Palatino Linotype" w:cs="Palatino Linotype"/>
          <w:i/>
        </w:rPr>
        <w:t>” (Sic)</w:t>
      </w:r>
    </w:p>
    <w:p w14:paraId="129BD8B5" w14:textId="77777777" w:rsidR="00651DCF" w:rsidRPr="00511135" w:rsidRDefault="00404BDF">
      <w:pPr>
        <w:spacing w:before="240" w:after="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 xml:space="preserve">De la misma manera, Miguel Carbonell en su libro </w:t>
      </w:r>
      <w:proofErr w:type="gramStart"/>
      <w:r w:rsidRPr="00511135">
        <w:rPr>
          <w:rFonts w:ascii="Palatino Linotype" w:eastAsia="Palatino Linotype" w:hAnsi="Palatino Linotype" w:cs="Palatino Linotype"/>
        </w:rPr>
        <w:t>los derechos fundamentales refiere</w:t>
      </w:r>
      <w:proofErr w:type="gramEnd"/>
      <w:r w:rsidRPr="00511135">
        <w:rPr>
          <w:rFonts w:ascii="Palatino Linotype" w:eastAsia="Palatino Linotype" w:hAnsi="Palatino Linotype" w:cs="Palatino Linotype"/>
        </w:rPr>
        <w:t xml:space="preserve"> que el derecho de petición se ha entendido de dos distintas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w:t>
      </w:r>
    </w:p>
    <w:p w14:paraId="7FD55BAC" w14:textId="77777777" w:rsidR="00651DCF" w:rsidRPr="00511135" w:rsidRDefault="00404BDF">
      <w:pPr>
        <w:spacing w:before="240" w:after="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511135">
        <w:rPr>
          <w:rFonts w:ascii="Palatino Linotype" w:eastAsia="Palatino Linotype" w:hAnsi="Palatino Linotype" w:cs="Palatino Linotype"/>
          <w:vertAlign w:val="superscript"/>
        </w:rPr>
        <w:footnoteReference w:id="2"/>
      </w:r>
    </w:p>
    <w:p w14:paraId="372ADBB8" w14:textId="77777777" w:rsidR="00651DCF" w:rsidRPr="00511135" w:rsidRDefault="00404BDF">
      <w:pPr>
        <w:spacing w:before="240" w:after="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 xml:space="preserve"> Por otro lado, el autor anteriormente citado, indica que el </w:t>
      </w:r>
      <w:r w:rsidRPr="00511135">
        <w:rPr>
          <w:rFonts w:ascii="Palatino Linotype" w:eastAsia="Palatino Linotype" w:hAnsi="Palatino Linotype" w:cs="Palatino Linotype"/>
          <w:b/>
          <w:u w:val="single"/>
        </w:rPr>
        <w:t>derecho de acceso a la información pública</w:t>
      </w:r>
      <w:r w:rsidRPr="00511135">
        <w:rPr>
          <w:rFonts w:ascii="Palatino Linotype" w:eastAsia="Palatino Linotype" w:hAnsi="Palatino Linotype" w:cs="Palatino Linotype"/>
        </w:rPr>
        <w:t xml:space="preserve"> es el derecho de conocer la </w:t>
      </w:r>
      <w:r w:rsidRPr="00511135">
        <w:rPr>
          <w:rFonts w:ascii="Palatino Linotype" w:eastAsia="Palatino Linotype" w:hAnsi="Palatino Linotype" w:cs="Palatino Linotype"/>
          <w:u w:val="single"/>
        </w:rPr>
        <w:t>información de carácter público que se genera o está en posesión de los órganos del poder público</w:t>
      </w:r>
      <w:r w:rsidRPr="00511135">
        <w:rPr>
          <w:rFonts w:ascii="Palatino Linotype" w:eastAsia="Palatino Linotype" w:hAnsi="Palatino Linotype" w:cs="Palatino Linotype"/>
        </w:rPr>
        <w:t xml:space="preserve"> o de los sujetos que utilizan o se benefician con recursos provenientes del Estado, es el derecho que </w:t>
      </w:r>
      <w:r w:rsidRPr="00511135">
        <w:rPr>
          <w:rFonts w:ascii="Palatino Linotype" w:eastAsia="Palatino Linotype" w:hAnsi="Palatino Linotype" w:cs="Palatino Linotype"/>
        </w:rPr>
        <w:lastRenderedPageBreak/>
        <w:t>tienen los ciudadanos para acceder a documentos y datos que obren en el poder del gobierno.</w:t>
      </w:r>
    </w:p>
    <w:p w14:paraId="023BF83D" w14:textId="77777777" w:rsidR="00651DCF" w:rsidRPr="00511135" w:rsidRDefault="00404BDF">
      <w:pPr>
        <w:spacing w:before="240" w:after="240" w:line="360" w:lineRule="auto"/>
        <w:jc w:val="both"/>
        <w:rPr>
          <w:rFonts w:ascii="Palatino Linotype" w:eastAsia="Palatino Linotype" w:hAnsi="Palatino Linotype" w:cs="Palatino Linotype"/>
          <w:sz w:val="44"/>
          <w:szCs w:val="44"/>
          <w:vertAlign w:val="superscript"/>
        </w:rPr>
      </w:pPr>
      <w:r w:rsidRPr="00511135">
        <w:rPr>
          <w:rFonts w:ascii="Palatino Linotype" w:eastAsia="Palatino Linotype" w:hAnsi="Palatino Linotype" w:cs="Palatino Linotype"/>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511135">
        <w:rPr>
          <w:rFonts w:ascii="Palatino Linotype" w:eastAsia="Palatino Linotype" w:hAnsi="Palatino Linotype" w:cs="Palatino Linotype"/>
          <w:vertAlign w:val="superscript"/>
        </w:rPr>
        <w:footnoteReference w:id="3"/>
      </w:r>
    </w:p>
    <w:p w14:paraId="51AF0032" w14:textId="77777777" w:rsidR="00651DCF" w:rsidRPr="00511135" w:rsidRDefault="00404BDF">
      <w:pPr>
        <w:spacing w:before="240" w:after="240" w:line="360" w:lineRule="auto"/>
        <w:ind w:right="100"/>
        <w:jc w:val="both"/>
        <w:rPr>
          <w:rFonts w:ascii="Palatino Linotype" w:eastAsia="Palatino Linotype" w:hAnsi="Palatino Linotype" w:cs="Palatino Linotype"/>
        </w:rPr>
      </w:pPr>
      <w:r w:rsidRPr="00511135">
        <w:rPr>
          <w:rFonts w:ascii="Palatino Linotype" w:eastAsia="Palatino Linotype" w:hAnsi="Palatino Linotype" w:cs="Palatino Linotype"/>
        </w:rPr>
        <w:t xml:space="preserve">De lo anterior se puede concluir que la distinción entre el </w:t>
      </w:r>
      <w:r w:rsidRPr="00511135">
        <w:rPr>
          <w:rFonts w:ascii="Palatino Linotype" w:eastAsia="Palatino Linotype" w:hAnsi="Palatino Linotype" w:cs="Palatino Linotype"/>
          <w:b/>
        </w:rPr>
        <w:t>derecho de petición</w:t>
      </w:r>
      <w:r w:rsidRPr="00511135">
        <w:rPr>
          <w:rFonts w:ascii="Palatino Linotype" w:eastAsia="Palatino Linotype" w:hAnsi="Palatino Linotype" w:cs="Palatino Linotype"/>
        </w:rPr>
        <w:t xml:space="preserve"> y el </w:t>
      </w:r>
      <w:r w:rsidRPr="00511135">
        <w:rPr>
          <w:rFonts w:ascii="Palatino Linotype" w:eastAsia="Palatino Linotype" w:hAnsi="Palatino Linotype" w:cs="Palatino Linotype"/>
          <w:b/>
        </w:rPr>
        <w:t>derecho de acceso a la información</w:t>
      </w:r>
      <w:r w:rsidRPr="00511135">
        <w:rPr>
          <w:rFonts w:ascii="Palatino Linotype" w:eastAsia="Palatino Linotype" w:hAnsi="Palatino Linotype" w:cs="Palatino Linotype"/>
        </w:rPr>
        <w:t xml:space="preserve"> descansa, principalmente, en que </w:t>
      </w:r>
      <w:r w:rsidRPr="00511135">
        <w:rPr>
          <w:rFonts w:ascii="Palatino Linotype" w:eastAsia="Palatino Linotype" w:hAnsi="Palatino Linotype" w:cs="Palatino Linotype"/>
          <w:u w:val="single"/>
        </w:rPr>
        <w:t xml:space="preserve">la pretensión del peticionario consiste generalmente en obligar a la autoridad responsable a que actúe </w:t>
      </w:r>
      <w:r w:rsidRPr="00511135">
        <w:rPr>
          <w:rFonts w:ascii="Palatino Linotype" w:eastAsia="Palatino Linotype" w:hAnsi="Palatino Linotype" w:cs="Palatino Linotype"/>
        </w:rPr>
        <w:t>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41A7554F" w14:textId="77777777" w:rsidR="00651DCF" w:rsidRPr="00511135" w:rsidRDefault="00404BDF">
      <w:pPr>
        <w:spacing w:before="240" w:after="240" w:line="360" w:lineRule="auto"/>
        <w:ind w:right="100"/>
        <w:jc w:val="both"/>
        <w:rPr>
          <w:rFonts w:ascii="Palatino Linotype" w:eastAsia="Palatino Linotype" w:hAnsi="Palatino Linotype" w:cs="Palatino Linotype"/>
        </w:rPr>
      </w:pPr>
      <w:r w:rsidRPr="00511135">
        <w:rPr>
          <w:rFonts w:ascii="Palatino Linotype" w:eastAsia="Palatino Linotype" w:hAnsi="Palatino Linotype" w:cs="Palatino Linotype"/>
        </w:rPr>
        <w:t xml:space="preserve"> Con base a ello, en el caso concreto, </w:t>
      </w:r>
      <w:r w:rsidRPr="00511135">
        <w:rPr>
          <w:rFonts w:ascii="Palatino Linotype" w:eastAsia="Palatino Linotype" w:hAnsi="Palatino Linotype" w:cs="Palatino Linotype"/>
          <w:b/>
        </w:rPr>
        <w:t>la parte</w:t>
      </w:r>
      <w:r w:rsidRPr="00511135">
        <w:rPr>
          <w:rFonts w:ascii="Palatino Linotype" w:eastAsia="Palatino Linotype" w:hAnsi="Palatino Linotype" w:cs="Palatino Linotype"/>
        </w:rPr>
        <w:t xml:space="preserve"> </w:t>
      </w:r>
      <w:r w:rsidRPr="00511135">
        <w:rPr>
          <w:rFonts w:ascii="Palatino Linotype" w:eastAsia="Palatino Linotype" w:hAnsi="Palatino Linotype" w:cs="Palatino Linotype"/>
          <w:b/>
        </w:rPr>
        <w:t xml:space="preserve">Recurrente </w:t>
      </w:r>
      <w:r w:rsidRPr="00511135">
        <w:rPr>
          <w:rFonts w:ascii="Palatino Linotype" w:eastAsia="Palatino Linotype" w:hAnsi="Palatino Linotype" w:cs="Palatino Linotype"/>
        </w:rPr>
        <w:t xml:space="preserve">pretende que el </w:t>
      </w:r>
      <w:r w:rsidRPr="00511135">
        <w:rPr>
          <w:rFonts w:ascii="Palatino Linotype" w:eastAsia="Palatino Linotype" w:hAnsi="Palatino Linotype" w:cs="Palatino Linotype"/>
          <w:b/>
        </w:rPr>
        <w:t xml:space="preserve">Sujeto Obligado </w:t>
      </w:r>
      <w:r w:rsidRPr="00511135">
        <w:rPr>
          <w:rFonts w:ascii="Palatino Linotype" w:eastAsia="Palatino Linotype" w:hAnsi="Palatino Linotype" w:cs="Palatino Linotype"/>
        </w:rPr>
        <w:t xml:space="preserve">entregue oficios emitidos por un área que integra su estructura orgánica, requerimiento del que no se advierte manifestaciones, interrogantes o cuestiones que constituyan el derecho de petición, por el contrario, la pretensión del solicitante es acceder a documentos que obran en los archivos del Ayuntamiento. </w:t>
      </w:r>
    </w:p>
    <w:p w14:paraId="4B808BB2" w14:textId="77777777" w:rsidR="00651DCF" w:rsidRPr="00511135" w:rsidRDefault="00404BDF">
      <w:pPr>
        <w:tabs>
          <w:tab w:val="left" w:pos="4962"/>
        </w:tabs>
        <w:spacing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lastRenderedPageBreak/>
        <w:t xml:space="preserve">Acotado lo anterior, de una consulta realizada por este Instituto al Bando Municipal vigente en el Ayuntamiento de Zinacantepec, se visualiza que dentro de sus unidades administrativas cuenta con diversas unidades administrativas, revistiendo especial interés para nuestro estudio, la siguiente: </w:t>
      </w:r>
    </w:p>
    <w:p w14:paraId="1D7BF6E5" w14:textId="77777777" w:rsidR="00651DCF" w:rsidRPr="00511135" w:rsidRDefault="00651DCF">
      <w:pPr>
        <w:tabs>
          <w:tab w:val="left" w:pos="4962"/>
        </w:tabs>
        <w:spacing w:line="360" w:lineRule="auto"/>
        <w:jc w:val="both"/>
        <w:rPr>
          <w:rFonts w:ascii="Palatino Linotype" w:eastAsia="Palatino Linotype" w:hAnsi="Palatino Linotype" w:cs="Palatino Linotype"/>
        </w:rPr>
      </w:pPr>
    </w:p>
    <w:p w14:paraId="37BB70C1" w14:textId="77777777" w:rsidR="00651DCF" w:rsidRPr="00511135" w:rsidRDefault="00404BDF">
      <w:pPr>
        <w:tabs>
          <w:tab w:val="left" w:pos="4962"/>
        </w:tabs>
        <w:spacing w:line="276" w:lineRule="auto"/>
        <w:ind w:left="567" w:right="851"/>
        <w:jc w:val="both"/>
        <w:rPr>
          <w:rFonts w:ascii="Palatino Linotype" w:eastAsia="Palatino Linotype" w:hAnsi="Palatino Linotype" w:cs="Palatino Linotype"/>
          <w:b/>
          <w:i/>
          <w:sz w:val="22"/>
          <w:szCs w:val="22"/>
        </w:rPr>
      </w:pPr>
      <w:r w:rsidRPr="00511135">
        <w:rPr>
          <w:rFonts w:ascii="Palatino Linotype" w:eastAsia="Palatino Linotype" w:hAnsi="Palatino Linotype" w:cs="Palatino Linotype"/>
          <w:b/>
          <w:i/>
          <w:sz w:val="22"/>
          <w:szCs w:val="22"/>
        </w:rPr>
        <w:t xml:space="preserve">“Artículo 21. El </w:t>
      </w:r>
      <w:proofErr w:type="gramStart"/>
      <w:r w:rsidRPr="00511135">
        <w:rPr>
          <w:rFonts w:ascii="Palatino Linotype" w:eastAsia="Palatino Linotype" w:hAnsi="Palatino Linotype" w:cs="Palatino Linotype"/>
          <w:b/>
          <w:i/>
          <w:sz w:val="22"/>
          <w:szCs w:val="22"/>
        </w:rPr>
        <w:t>Presidente</w:t>
      </w:r>
      <w:proofErr w:type="gramEnd"/>
      <w:r w:rsidRPr="00511135">
        <w:rPr>
          <w:rFonts w:ascii="Palatino Linotype" w:eastAsia="Palatino Linotype" w:hAnsi="Palatino Linotype" w:cs="Palatino Linotype"/>
          <w:b/>
          <w:i/>
          <w:sz w:val="22"/>
          <w:szCs w:val="22"/>
        </w:rPr>
        <w:t xml:space="preserve"> Municipal para el ejercicio de sus funciones, se auxiliará de las siguientes Unidades Administrativas:</w:t>
      </w:r>
    </w:p>
    <w:p w14:paraId="2CE1737B" w14:textId="77777777" w:rsidR="00651DCF" w:rsidRPr="00511135" w:rsidRDefault="00404BDF">
      <w:pPr>
        <w:tabs>
          <w:tab w:val="left" w:pos="4962"/>
        </w:tabs>
        <w:spacing w:line="276" w:lineRule="auto"/>
        <w:ind w:left="567" w:right="851"/>
        <w:jc w:val="both"/>
        <w:rPr>
          <w:rFonts w:ascii="Palatino Linotype" w:eastAsia="Palatino Linotype" w:hAnsi="Palatino Linotype" w:cs="Palatino Linotype"/>
          <w:b/>
          <w:i/>
          <w:sz w:val="22"/>
          <w:szCs w:val="22"/>
        </w:rPr>
      </w:pPr>
      <w:r w:rsidRPr="00511135">
        <w:rPr>
          <w:rFonts w:ascii="Palatino Linotype" w:eastAsia="Palatino Linotype" w:hAnsi="Palatino Linotype" w:cs="Palatino Linotype"/>
          <w:b/>
          <w:i/>
          <w:sz w:val="22"/>
          <w:szCs w:val="22"/>
        </w:rPr>
        <w:t>I. ORGANISMOS DESCENTRALIZADOS:</w:t>
      </w:r>
    </w:p>
    <w:p w14:paraId="60180794" w14:textId="77777777" w:rsidR="00651DCF" w:rsidRPr="00511135" w:rsidRDefault="00404BDF">
      <w:pPr>
        <w:tabs>
          <w:tab w:val="left" w:pos="4962"/>
        </w:tabs>
        <w:spacing w:line="276" w:lineRule="auto"/>
        <w:ind w:left="567" w:right="851"/>
        <w:jc w:val="both"/>
        <w:rPr>
          <w:rFonts w:ascii="Palatino Linotype" w:eastAsia="Palatino Linotype" w:hAnsi="Palatino Linotype" w:cs="Palatino Linotype"/>
          <w:b/>
          <w:i/>
          <w:sz w:val="22"/>
          <w:szCs w:val="22"/>
        </w:rPr>
      </w:pPr>
      <w:r w:rsidRPr="00511135">
        <w:rPr>
          <w:rFonts w:ascii="Palatino Linotype" w:eastAsia="Palatino Linotype" w:hAnsi="Palatino Linotype" w:cs="Palatino Linotype"/>
          <w:b/>
          <w:i/>
          <w:sz w:val="22"/>
          <w:szCs w:val="22"/>
        </w:rPr>
        <w:t>…</w:t>
      </w:r>
    </w:p>
    <w:p w14:paraId="14E7A710" w14:textId="77777777" w:rsidR="00651DCF" w:rsidRPr="00511135" w:rsidRDefault="00404BDF">
      <w:pPr>
        <w:tabs>
          <w:tab w:val="left" w:pos="4962"/>
        </w:tabs>
        <w:spacing w:line="276" w:lineRule="auto"/>
        <w:ind w:left="567" w:right="851"/>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b/>
          <w:i/>
          <w:sz w:val="22"/>
          <w:szCs w:val="22"/>
        </w:rPr>
        <w:t xml:space="preserve">3. Instituto Municipal de Cultura Física y Deporte de Zinacantepec.” </w:t>
      </w:r>
      <w:r w:rsidRPr="00511135">
        <w:rPr>
          <w:rFonts w:ascii="Palatino Linotype" w:eastAsia="Palatino Linotype" w:hAnsi="Palatino Linotype" w:cs="Palatino Linotype"/>
          <w:i/>
          <w:sz w:val="22"/>
          <w:szCs w:val="22"/>
        </w:rPr>
        <w:t xml:space="preserve">(Sic) (Énfasis añadido) </w:t>
      </w:r>
    </w:p>
    <w:p w14:paraId="1600D2AD" w14:textId="77777777" w:rsidR="00651DCF" w:rsidRPr="00511135" w:rsidRDefault="00651DCF">
      <w:pPr>
        <w:tabs>
          <w:tab w:val="left" w:pos="4962"/>
        </w:tabs>
        <w:spacing w:line="276" w:lineRule="auto"/>
        <w:ind w:left="567" w:right="851"/>
        <w:jc w:val="both"/>
        <w:rPr>
          <w:rFonts w:ascii="Palatino Linotype" w:eastAsia="Palatino Linotype" w:hAnsi="Palatino Linotype" w:cs="Palatino Linotype"/>
          <w:b/>
          <w:i/>
          <w:sz w:val="22"/>
          <w:szCs w:val="22"/>
        </w:rPr>
      </w:pPr>
    </w:p>
    <w:p w14:paraId="389F03BA" w14:textId="77777777" w:rsidR="00651DCF" w:rsidRPr="00511135" w:rsidRDefault="00404BDF">
      <w:pPr>
        <w:shd w:val="clear" w:color="auto" w:fill="FFFFFF"/>
        <w:spacing w:before="240" w:after="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Una vez delimitadas las áreas de las que se requieren la información, resulta importante mencionar que como se precisó en líneas anteriores, el acceso a la información pública versa sobre documentos, en este caso, sobre oficios, por lo tanto, sirve citar por analogía los </w:t>
      </w:r>
      <w:r w:rsidRPr="00511135">
        <w:rPr>
          <w:rFonts w:ascii="Palatino Linotype" w:eastAsia="Palatino Linotype" w:hAnsi="Palatino Linotype" w:cs="Palatino Linotype"/>
          <w:b/>
        </w:rPr>
        <w:t>Lineamientos para el trámite de la correspondencia de las unidades orgánicas del Poder Ejecutivo</w:t>
      </w:r>
      <w:r w:rsidRPr="00511135">
        <w:rPr>
          <w:rFonts w:ascii="Palatino Linotype" w:eastAsia="Palatino Linotype" w:hAnsi="Palatino Linotype" w:cs="Palatino Linotype"/>
        </w:rPr>
        <w:t>,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14:paraId="475EB7FC" w14:textId="77777777" w:rsidR="00651DCF" w:rsidRPr="00511135" w:rsidRDefault="00404BDF">
      <w:pPr>
        <w:shd w:val="clear" w:color="auto" w:fill="FFFFFF"/>
        <w:spacing w:after="120" w:line="276" w:lineRule="auto"/>
        <w:ind w:left="851" w:right="851"/>
        <w:rPr>
          <w:rFonts w:ascii="Palatino Linotype" w:eastAsia="Palatino Linotype" w:hAnsi="Palatino Linotype" w:cs="Palatino Linotype"/>
          <w:sz w:val="22"/>
          <w:szCs w:val="22"/>
        </w:rPr>
      </w:pPr>
      <w:r w:rsidRPr="00511135">
        <w:rPr>
          <w:rFonts w:ascii="Palatino Linotype" w:eastAsia="Palatino Linotype" w:hAnsi="Palatino Linotype" w:cs="Palatino Linotype"/>
          <w:b/>
          <w:i/>
          <w:sz w:val="20"/>
          <w:szCs w:val="20"/>
        </w:rPr>
        <w:t>“</w:t>
      </w:r>
      <w:r w:rsidRPr="00511135">
        <w:rPr>
          <w:rFonts w:ascii="Palatino Linotype" w:eastAsia="Palatino Linotype" w:hAnsi="Palatino Linotype" w:cs="Palatino Linotype"/>
          <w:b/>
          <w:i/>
          <w:sz w:val="22"/>
          <w:szCs w:val="22"/>
        </w:rPr>
        <w:t>2. Objetivo</w:t>
      </w:r>
    </w:p>
    <w:p w14:paraId="17C507FB" w14:textId="77777777" w:rsidR="00651DCF" w:rsidRPr="00511135" w:rsidRDefault="00404BDF">
      <w:pPr>
        <w:shd w:val="clear" w:color="auto" w:fill="FFFFFF"/>
        <w:spacing w:after="120" w:line="276" w:lineRule="auto"/>
        <w:ind w:left="851" w:right="851"/>
        <w:jc w:val="both"/>
        <w:rPr>
          <w:rFonts w:ascii="Palatino Linotype" w:eastAsia="Palatino Linotype" w:hAnsi="Palatino Linotype" w:cs="Palatino Linotype"/>
          <w:b/>
          <w:i/>
          <w:sz w:val="22"/>
          <w:szCs w:val="22"/>
        </w:rPr>
      </w:pPr>
      <w:r w:rsidRPr="00511135">
        <w:rPr>
          <w:rFonts w:ascii="Palatino Linotype" w:eastAsia="Palatino Linotype" w:hAnsi="Palatino Linotype" w:cs="Palatino Linotype"/>
          <w:b/>
          <w:i/>
          <w:sz w:val="22"/>
          <w:szCs w:val="22"/>
        </w:rPr>
        <w:t>2. Objetivo</w:t>
      </w:r>
    </w:p>
    <w:p w14:paraId="7CCFDBF5" w14:textId="77777777" w:rsidR="00651DCF" w:rsidRPr="00511135" w:rsidRDefault="00404BDF">
      <w:pPr>
        <w:shd w:val="clear" w:color="auto" w:fill="FFFFFF"/>
        <w:spacing w:after="120" w:line="276" w:lineRule="auto"/>
        <w:ind w:left="851" w:right="851"/>
        <w:jc w:val="both"/>
        <w:rPr>
          <w:rFonts w:ascii="Palatino Linotype" w:eastAsia="Palatino Linotype" w:hAnsi="Palatino Linotype" w:cs="Palatino Linotype"/>
          <w:sz w:val="22"/>
          <w:szCs w:val="22"/>
        </w:rPr>
      </w:pPr>
      <w:r w:rsidRPr="00511135">
        <w:rPr>
          <w:rFonts w:ascii="Palatino Linotype" w:eastAsia="Palatino Linotype" w:hAnsi="Palatino Linotype" w:cs="Palatino Linotype"/>
          <w:b/>
          <w:i/>
          <w:sz w:val="22"/>
          <w:szCs w:val="22"/>
        </w:rPr>
        <w:t>Proporcionar a las áreas de recepción y despacho de correspondencia de las unidades orgánicas del Poder Ejecutivo</w:t>
      </w:r>
      <w:r w:rsidRPr="00511135">
        <w:rPr>
          <w:rFonts w:ascii="Palatino Linotype" w:eastAsia="Palatino Linotype" w:hAnsi="Palatino Linotype" w:cs="Palatino Linotype"/>
          <w:i/>
          <w:sz w:val="22"/>
          <w:szCs w:val="22"/>
        </w:rPr>
        <w:t>, un instrumento técnico que les permita homogeneizar y </w:t>
      </w:r>
      <w:proofErr w:type="spellStart"/>
      <w:r w:rsidRPr="00511135">
        <w:rPr>
          <w:rFonts w:ascii="Palatino Linotype" w:eastAsia="Palatino Linotype" w:hAnsi="Palatino Linotype" w:cs="Palatino Linotype"/>
          <w:b/>
          <w:i/>
          <w:sz w:val="22"/>
          <w:szCs w:val="22"/>
          <w:u w:val="single"/>
        </w:rPr>
        <w:t>eficientar</w:t>
      </w:r>
      <w:proofErr w:type="spellEnd"/>
      <w:r w:rsidRPr="00511135">
        <w:rPr>
          <w:rFonts w:ascii="Palatino Linotype" w:eastAsia="Palatino Linotype" w:hAnsi="Palatino Linotype" w:cs="Palatino Linotype"/>
          <w:b/>
          <w:i/>
          <w:sz w:val="22"/>
          <w:szCs w:val="22"/>
          <w:u w:val="single"/>
        </w:rPr>
        <w:t xml:space="preserve"> los servicios de correspondencia, a fin de </w:t>
      </w:r>
      <w:r w:rsidRPr="00511135">
        <w:rPr>
          <w:rFonts w:ascii="Palatino Linotype" w:eastAsia="Palatino Linotype" w:hAnsi="Palatino Linotype" w:cs="Palatino Linotype"/>
          <w:b/>
          <w:i/>
          <w:sz w:val="22"/>
          <w:szCs w:val="22"/>
          <w:u w:val="single"/>
        </w:rPr>
        <w:lastRenderedPageBreak/>
        <w:t xml:space="preserve">agilizar la comunicación </w:t>
      </w:r>
      <w:proofErr w:type="gramStart"/>
      <w:r w:rsidRPr="00511135">
        <w:rPr>
          <w:rFonts w:ascii="Palatino Linotype" w:eastAsia="Palatino Linotype" w:hAnsi="Palatino Linotype" w:cs="Palatino Linotype"/>
          <w:b/>
          <w:i/>
          <w:sz w:val="22"/>
          <w:szCs w:val="22"/>
          <w:u w:val="single"/>
        </w:rPr>
        <w:t>formal</w:t>
      </w:r>
      <w:proofErr w:type="gramEnd"/>
      <w:r w:rsidRPr="00511135">
        <w:rPr>
          <w:rFonts w:ascii="Palatino Linotype" w:eastAsia="Palatino Linotype" w:hAnsi="Palatino Linotype" w:cs="Palatino Linotype"/>
          <w:b/>
          <w:i/>
          <w:sz w:val="22"/>
          <w:szCs w:val="22"/>
          <w:u w:val="single"/>
        </w:rPr>
        <w:t xml:space="preserve"> así como coadyuvar a la oportuna toma de decisiones por parte de los servidores públicos</w:t>
      </w:r>
      <w:r w:rsidRPr="00511135">
        <w:rPr>
          <w:rFonts w:ascii="Palatino Linotype" w:eastAsia="Palatino Linotype" w:hAnsi="Palatino Linotype" w:cs="Palatino Linotype"/>
          <w:i/>
          <w:sz w:val="22"/>
          <w:szCs w:val="22"/>
        </w:rPr>
        <w:t>.</w:t>
      </w:r>
    </w:p>
    <w:p w14:paraId="4D36338C" w14:textId="77777777" w:rsidR="00651DCF" w:rsidRPr="00511135" w:rsidRDefault="00404BDF">
      <w:pPr>
        <w:shd w:val="clear" w:color="auto" w:fill="FFFFFF"/>
        <w:spacing w:after="120" w:line="276" w:lineRule="auto"/>
        <w:ind w:left="851" w:right="851"/>
        <w:jc w:val="both"/>
        <w:rPr>
          <w:rFonts w:ascii="Palatino Linotype" w:eastAsia="Palatino Linotype" w:hAnsi="Palatino Linotype" w:cs="Palatino Linotype"/>
          <w:sz w:val="22"/>
          <w:szCs w:val="22"/>
        </w:rPr>
      </w:pPr>
      <w:r w:rsidRPr="00511135">
        <w:rPr>
          <w:rFonts w:ascii="Palatino Linotype" w:eastAsia="Palatino Linotype" w:hAnsi="Palatino Linotype" w:cs="Palatino Linotype"/>
          <w:i/>
          <w:sz w:val="22"/>
          <w:szCs w:val="22"/>
        </w:rPr>
        <w:t> </w:t>
      </w:r>
      <w:r w:rsidRPr="00511135">
        <w:rPr>
          <w:rFonts w:ascii="Palatino Linotype" w:eastAsia="Palatino Linotype" w:hAnsi="Palatino Linotype" w:cs="Palatino Linotype"/>
          <w:b/>
          <w:i/>
          <w:sz w:val="22"/>
          <w:szCs w:val="22"/>
        </w:rPr>
        <w:t>Administración de documentos:</w:t>
      </w:r>
    </w:p>
    <w:p w14:paraId="33647147" w14:textId="77777777" w:rsidR="00651DCF" w:rsidRPr="00511135" w:rsidRDefault="00404BDF">
      <w:pPr>
        <w:shd w:val="clear" w:color="auto" w:fill="FFFFFF"/>
        <w:spacing w:after="120" w:line="276" w:lineRule="auto"/>
        <w:ind w:left="851" w:right="851"/>
        <w:jc w:val="both"/>
        <w:rPr>
          <w:rFonts w:ascii="Palatino Linotype" w:eastAsia="Palatino Linotype" w:hAnsi="Palatino Linotype" w:cs="Palatino Linotype"/>
          <w:sz w:val="22"/>
          <w:szCs w:val="22"/>
        </w:rPr>
      </w:pPr>
      <w:r w:rsidRPr="00511135">
        <w:rPr>
          <w:rFonts w:ascii="Palatino Linotype" w:eastAsia="Palatino Linotype" w:hAnsi="Palatino Linotype" w:cs="Palatino Linotype"/>
          <w:b/>
          <w:i/>
          <w:sz w:val="22"/>
          <w:szCs w:val="22"/>
          <w:u w:val="single"/>
        </w:rPr>
        <w:t>Conjunto de actividades vinculadas con la</w:t>
      </w:r>
      <w:r w:rsidRPr="00511135">
        <w:rPr>
          <w:rFonts w:ascii="Palatino Linotype" w:eastAsia="Palatino Linotype" w:hAnsi="Palatino Linotype" w:cs="Palatino Linotype"/>
          <w:i/>
          <w:sz w:val="22"/>
          <w:szCs w:val="22"/>
        </w:rPr>
        <w:t> generación, adquisición</w:t>
      </w:r>
      <w:r w:rsidRPr="00511135">
        <w:rPr>
          <w:rFonts w:ascii="Palatino Linotype" w:eastAsia="Palatino Linotype" w:hAnsi="Palatino Linotype" w:cs="Palatino Linotype"/>
          <w:b/>
          <w:i/>
          <w:sz w:val="22"/>
          <w:szCs w:val="22"/>
          <w:u w:val="single"/>
        </w:rPr>
        <w:t>, recepción</w:t>
      </w:r>
      <w:r w:rsidRPr="00511135">
        <w:rPr>
          <w:rFonts w:ascii="Palatino Linotype" w:eastAsia="Palatino Linotype" w:hAnsi="Palatino Linotype" w:cs="Palatino Linotype"/>
          <w:i/>
          <w:sz w:val="22"/>
          <w:szCs w:val="22"/>
        </w:rPr>
        <w:t>, control, circulación, reproducción, organización, conservación, custodia, restauración, valoración, selección, eliminación</w:t>
      </w:r>
      <w:r w:rsidRPr="00511135">
        <w:rPr>
          <w:rFonts w:ascii="Palatino Linotype" w:eastAsia="Palatino Linotype" w:hAnsi="Palatino Linotype" w:cs="Palatino Linotype"/>
          <w:b/>
          <w:i/>
          <w:sz w:val="22"/>
          <w:szCs w:val="22"/>
        </w:rPr>
        <w:t>, </w:t>
      </w:r>
      <w:r w:rsidRPr="00511135">
        <w:rPr>
          <w:rFonts w:ascii="Palatino Linotype" w:eastAsia="Palatino Linotype" w:hAnsi="Palatino Linotype" w:cs="Palatino Linotype"/>
          <w:b/>
          <w:i/>
          <w:sz w:val="22"/>
          <w:szCs w:val="22"/>
          <w:u w:val="single"/>
        </w:rPr>
        <w:t>uso y divulgación de los documentos.</w:t>
      </w:r>
    </w:p>
    <w:p w14:paraId="2F5A8E74" w14:textId="77777777" w:rsidR="00651DCF" w:rsidRPr="00511135" w:rsidRDefault="00404BDF">
      <w:pPr>
        <w:shd w:val="clear" w:color="auto" w:fill="FFFFFF"/>
        <w:spacing w:after="120" w:line="276" w:lineRule="auto"/>
        <w:ind w:left="851" w:right="851"/>
        <w:jc w:val="both"/>
        <w:rPr>
          <w:rFonts w:ascii="Palatino Linotype" w:eastAsia="Palatino Linotype" w:hAnsi="Palatino Linotype" w:cs="Palatino Linotype"/>
          <w:sz w:val="22"/>
          <w:szCs w:val="22"/>
        </w:rPr>
      </w:pPr>
      <w:r w:rsidRPr="00511135">
        <w:rPr>
          <w:rFonts w:ascii="Palatino Linotype" w:eastAsia="Palatino Linotype" w:hAnsi="Palatino Linotype" w:cs="Palatino Linotype"/>
          <w:i/>
          <w:sz w:val="22"/>
          <w:szCs w:val="22"/>
        </w:rPr>
        <w:t> </w:t>
      </w:r>
      <w:r w:rsidRPr="00511135">
        <w:rPr>
          <w:rFonts w:ascii="Palatino Linotype" w:eastAsia="Palatino Linotype" w:hAnsi="Palatino Linotype" w:cs="Palatino Linotype"/>
          <w:b/>
          <w:i/>
          <w:sz w:val="22"/>
          <w:szCs w:val="22"/>
        </w:rPr>
        <w:t>Circulación documental:</w:t>
      </w:r>
    </w:p>
    <w:p w14:paraId="4017D3EE" w14:textId="77777777" w:rsidR="00651DCF" w:rsidRPr="00511135" w:rsidRDefault="00404BDF">
      <w:pPr>
        <w:shd w:val="clear" w:color="auto" w:fill="FFFFFF"/>
        <w:spacing w:after="120" w:line="276" w:lineRule="auto"/>
        <w:ind w:left="851" w:right="851"/>
        <w:rPr>
          <w:rFonts w:ascii="Palatino Linotype" w:eastAsia="Palatino Linotype" w:hAnsi="Palatino Linotype" w:cs="Palatino Linotype"/>
          <w:sz w:val="22"/>
          <w:szCs w:val="22"/>
        </w:rPr>
      </w:pPr>
      <w:r w:rsidRPr="00511135">
        <w:rPr>
          <w:rFonts w:ascii="Palatino Linotype" w:eastAsia="Palatino Linotype" w:hAnsi="Palatino Linotype" w:cs="Palatino Linotype"/>
          <w:b/>
          <w:i/>
          <w:sz w:val="22"/>
          <w:szCs w:val="22"/>
        </w:rPr>
        <w:t> </w:t>
      </w:r>
      <w:r w:rsidRPr="00511135">
        <w:rPr>
          <w:rFonts w:ascii="Palatino Linotype" w:eastAsia="Palatino Linotype" w:hAnsi="Palatino Linotype" w:cs="Palatino Linotype"/>
          <w:i/>
          <w:sz w:val="22"/>
          <w:szCs w:val="22"/>
        </w:rPr>
        <w:t>Tratamiento que se da al documento desde su generación hasta la conclusión del trámite y la determinación de su destino final.</w:t>
      </w:r>
    </w:p>
    <w:p w14:paraId="6D2A187E" w14:textId="77777777" w:rsidR="00651DCF" w:rsidRPr="00511135" w:rsidRDefault="00404BDF">
      <w:pPr>
        <w:shd w:val="clear" w:color="auto" w:fill="FFFFFF"/>
        <w:spacing w:after="120" w:line="276" w:lineRule="auto"/>
        <w:ind w:left="851" w:right="851"/>
        <w:jc w:val="both"/>
        <w:rPr>
          <w:rFonts w:ascii="Palatino Linotype" w:eastAsia="Palatino Linotype" w:hAnsi="Palatino Linotype" w:cs="Palatino Linotype"/>
          <w:sz w:val="22"/>
          <w:szCs w:val="22"/>
        </w:rPr>
      </w:pPr>
      <w:r w:rsidRPr="00511135">
        <w:rPr>
          <w:rFonts w:ascii="Palatino Linotype" w:eastAsia="Palatino Linotype" w:hAnsi="Palatino Linotype" w:cs="Palatino Linotype"/>
          <w:b/>
          <w:i/>
          <w:sz w:val="22"/>
          <w:szCs w:val="22"/>
        </w:rPr>
        <w:t> 3. Conceptualización básica</w:t>
      </w:r>
    </w:p>
    <w:p w14:paraId="02FA7B1C" w14:textId="77777777" w:rsidR="00651DCF" w:rsidRPr="00511135" w:rsidRDefault="00404BDF">
      <w:pPr>
        <w:shd w:val="clear" w:color="auto" w:fill="FFFFFF"/>
        <w:spacing w:after="120" w:line="276" w:lineRule="auto"/>
        <w:ind w:left="851" w:right="851"/>
        <w:jc w:val="both"/>
        <w:rPr>
          <w:rFonts w:ascii="Palatino Linotype" w:eastAsia="Palatino Linotype" w:hAnsi="Palatino Linotype" w:cs="Palatino Linotype"/>
          <w:sz w:val="22"/>
          <w:szCs w:val="22"/>
        </w:rPr>
      </w:pPr>
      <w:r w:rsidRPr="00511135">
        <w:rPr>
          <w:rFonts w:ascii="Palatino Linotype" w:eastAsia="Palatino Linotype" w:hAnsi="Palatino Linotype" w:cs="Palatino Linotype"/>
          <w:b/>
          <w:i/>
          <w:sz w:val="22"/>
          <w:szCs w:val="22"/>
        </w:rPr>
        <w:t>…</w:t>
      </w:r>
    </w:p>
    <w:p w14:paraId="5E5192D9" w14:textId="77777777" w:rsidR="00651DCF" w:rsidRPr="00511135" w:rsidRDefault="00404BDF">
      <w:pPr>
        <w:shd w:val="clear" w:color="auto" w:fill="FFFFFF"/>
        <w:spacing w:after="120" w:line="276" w:lineRule="auto"/>
        <w:ind w:left="851" w:right="851"/>
        <w:jc w:val="both"/>
        <w:rPr>
          <w:rFonts w:ascii="Palatino Linotype" w:eastAsia="Palatino Linotype" w:hAnsi="Palatino Linotype" w:cs="Palatino Linotype"/>
          <w:sz w:val="22"/>
          <w:szCs w:val="22"/>
        </w:rPr>
      </w:pPr>
      <w:r w:rsidRPr="00511135">
        <w:rPr>
          <w:rFonts w:ascii="Palatino Linotype" w:eastAsia="Palatino Linotype" w:hAnsi="Palatino Linotype" w:cs="Palatino Linotype"/>
          <w:b/>
          <w:i/>
          <w:sz w:val="22"/>
          <w:szCs w:val="22"/>
        </w:rPr>
        <w:t>Circular:</w:t>
      </w:r>
    </w:p>
    <w:p w14:paraId="7A7B7914" w14:textId="77777777" w:rsidR="00651DCF" w:rsidRPr="00511135" w:rsidRDefault="00404BDF">
      <w:pPr>
        <w:shd w:val="clear" w:color="auto" w:fill="FFFFFF"/>
        <w:spacing w:after="120" w:line="276" w:lineRule="auto"/>
        <w:ind w:left="851" w:right="851"/>
        <w:jc w:val="both"/>
        <w:rPr>
          <w:rFonts w:ascii="Palatino Linotype" w:eastAsia="Palatino Linotype" w:hAnsi="Palatino Linotype" w:cs="Palatino Linotype"/>
          <w:sz w:val="22"/>
          <w:szCs w:val="22"/>
        </w:rPr>
      </w:pPr>
      <w:r w:rsidRPr="00511135">
        <w:rPr>
          <w:rFonts w:ascii="Palatino Linotype" w:eastAsia="Palatino Linotype" w:hAnsi="Palatino Linotype" w:cs="Palatino Linotype"/>
          <w:b/>
          <w:i/>
          <w:sz w:val="22"/>
          <w:szCs w:val="22"/>
        </w:rPr>
        <w:t>Comunicación formal que se dirige simultáneamente a varios destinatarios de unidades administrativas por ser de interés general y por regular aspectos diversos de la administración pública. Transmite acuerdos, instrucciones, reglas, procedimientos, informes, avisos, recomendaciones, decisiones e interpretaciones de normas, con la finalidad de ratificar o implementar nuevos cursos de acción o para continuar el desarrollo de determinados procesos administrativos. Es de observancia general y la información que transmite fluye en línea horizontal o vertical descendente</w:t>
      </w:r>
      <w:r w:rsidRPr="00511135">
        <w:rPr>
          <w:rFonts w:ascii="Palatino Linotype" w:eastAsia="Palatino Linotype" w:hAnsi="Palatino Linotype" w:cs="Palatino Linotype"/>
          <w:i/>
          <w:sz w:val="22"/>
          <w:szCs w:val="22"/>
        </w:rPr>
        <w:t>.</w:t>
      </w:r>
    </w:p>
    <w:p w14:paraId="6DE0FAD6" w14:textId="77777777" w:rsidR="00651DCF" w:rsidRPr="00511135" w:rsidRDefault="00404BDF">
      <w:pPr>
        <w:shd w:val="clear" w:color="auto" w:fill="FFFFFF"/>
        <w:spacing w:after="120" w:line="276" w:lineRule="auto"/>
        <w:ind w:left="851" w:right="851"/>
        <w:jc w:val="both"/>
        <w:rPr>
          <w:rFonts w:ascii="Palatino Linotype" w:eastAsia="Palatino Linotype" w:hAnsi="Palatino Linotype" w:cs="Palatino Linotype"/>
          <w:sz w:val="22"/>
          <w:szCs w:val="22"/>
        </w:rPr>
      </w:pPr>
      <w:r w:rsidRPr="00511135">
        <w:rPr>
          <w:rFonts w:ascii="Palatino Linotype" w:eastAsia="Palatino Linotype" w:hAnsi="Palatino Linotype" w:cs="Palatino Linotype"/>
          <w:i/>
          <w:sz w:val="22"/>
          <w:szCs w:val="22"/>
        </w:rPr>
        <w:t> </w:t>
      </w:r>
      <w:r w:rsidRPr="00511135">
        <w:rPr>
          <w:rFonts w:ascii="Palatino Linotype" w:eastAsia="Palatino Linotype" w:hAnsi="Palatino Linotype" w:cs="Palatino Linotype"/>
          <w:b/>
          <w:i/>
          <w:sz w:val="22"/>
          <w:szCs w:val="22"/>
        </w:rPr>
        <w:t>Control de correspondencia:</w:t>
      </w:r>
    </w:p>
    <w:p w14:paraId="6B03C645" w14:textId="77777777" w:rsidR="00651DCF" w:rsidRPr="00511135" w:rsidRDefault="00404BDF">
      <w:pPr>
        <w:shd w:val="clear" w:color="auto" w:fill="FFFFFF"/>
        <w:spacing w:after="120" w:line="276" w:lineRule="auto"/>
        <w:ind w:left="851" w:right="851"/>
        <w:jc w:val="both"/>
        <w:rPr>
          <w:rFonts w:ascii="Palatino Linotype" w:eastAsia="Palatino Linotype" w:hAnsi="Palatino Linotype" w:cs="Palatino Linotype"/>
          <w:sz w:val="22"/>
          <w:szCs w:val="22"/>
        </w:rPr>
      </w:pPr>
      <w:r w:rsidRPr="00511135">
        <w:rPr>
          <w:rFonts w:ascii="Palatino Linotype" w:eastAsia="Palatino Linotype" w:hAnsi="Palatino Linotype" w:cs="Palatino Linotype"/>
          <w:i/>
          <w:sz w:val="22"/>
          <w:szCs w:val="22"/>
        </w:rPr>
        <w:t>Proceso mediante el cual se registran los documentos a través de sistemas manuales o automatizados, para garantizar su destino y dar continuidad a la tramitación de asuntos.</w:t>
      </w:r>
    </w:p>
    <w:p w14:paraId="0ADA3FE1" w14:textId="77777777" w:rsidR="00651DCF" w:rsidRPr="00511135" w:rsidRDefault="00404BDF">
      <w:pPr>
        <w:shd w:val="clear" w:color="auto" w:fill="FFFFFF"/>
        <w:spacing w:after="120" w:line="276" w:lineRule="auto"/>
        <w:ind w:left="851" w:right="851"/>
        <w:jc w:val="both"/>
        <w:rPr>
          <w:rFonts w:ascii="Palatino Linotype" w:eastAsia="Palatino Linotype" w:hAnsi="Palatino Linotype" w:cs="Palatino Linotype"/>
          <w:sz w:val="22"/>
          <w:szCs w:val="22"/>
        </w:rPr>
      </w:pPr>
      <w:r w:rsidRPr="00511135">
        <w:rPr>
          <w:rFonts w:ascii="Palatino Linotype" w:eastAsia="Palatino Linotype" w:hAnsi="Palatino Linotype" w:cs="Palatino Linotype"/>
          <w:b/>
          <w:i/>
          <w:sz w:val="22"/>
          <w:szCs w:val="22"/>
        </w:rPr>
        <w:t>…</w:t>
      </w:r>
    </w:p>
    <w:p w14:paraId="71D1431F" w14:textId="77777777" w:rsidR="00651DCF" w:rsidRPr="00511135" w:rsidRDefault="00404BDF">
      <w:pPr>
        <w:shd w:val="clear" w:color="auto" w:fill="FFFFFF"/>
        <w:spacing w:after="120" w:line="276" w:lineRule="auto"/>
        <w:ind w:left="851" w:right="851"/>
        <w:jc w:val="both"/>
        <w:rPr>
          <w:rFonts w:ascii="Palatino Linotype" w:eastAsia="Palatino Linotype" w:hAnsi="Palatino Linotype" w:cs="Palatino Linotype"/>
          <w:sz w:val="22"/>
          <w:szCs w:val="22"/>
        </w:rPr>
      </w:pPr>
      <w:r w:rsidRPr="00511135">
        <w:rPr>
          <w:rFonts w:ascii="Palatino Linotype" w:eastAsia="Palatino Linotype" w:hAnsi="Palatino Linotype" w:cs="Palatino Linotype"/>
          <w:b/>
          <w:i/>
          <w:sz w:val="22"/>
          <w:szCs w:val="22"/>
        </w:rPr>
        <w:t>Correspondencia oficial:</w:t>
      </w:r>
    </w:p>
    <w:p w14:paraId="0408F8CC" w14:textId="77777777" w:rsidR="00651DCF" w:rsidRPr="00511135" w:rsidRDefault="00404BDF">
      <w:pPr>
        <w:shd w:val="clear" w:color="auto" w:fill="FFFFFF"/>
        <w:spacing w:after="120" w:line="276" w:lineRule="auto"/>
        <w:ind w:left="851" w:right="851"/>
        <w:jc w:val="both"/>
        <w:rPr>
          <w:rFonts w:ascii="Palatino Linotype" w:eastAsia="Palatino Linotype" w:hAnsi="Palatino Linotype" w:cs="Palatino Linotype"/>
          <w:sz w:val="22"/>
          <w:szCs w:val="22"/>
        </w:rPr>
      </w:pPr>
      <w:r w:rsidRPr="00511135">
        <w:rPr>
          <w:rFonts w:ascii="Palatino Linotype" w:eastAsia="Palatino Linotype" w:hAnsi="Palatino Linotype" w:cs="Palatino Linotype"/>
          <w:b/>
          <w:i/>
          <w:sz w:val="22"/>
          <w:szCs w:val="22"/>
        </w:rPr>
        <w:t>Comunicaciones escritas que se producen, circulan y controlan entre las unidades orgánicas del Poder Ejecutivo Estatal.</w:t>
      </w:r>
    </w:p>
    <w:p w14:paraId="673D5963" w14:textId="77777777" w:rsidR="00651DCF" w:rsidRPr="00511135" w:rsidRDefault="00404BDF">
      <w:pPr>
        <w:shd w:val="clear" w:color="auto" w:fill="FFFFFF"/>
        <w:spacing w:after="120" w:line="276" w:lineRule="auto"/>
        <w:ind w:left="851" w:right="851"/>
        <w:jc w:val="both"/>
        <w:rPr>
          <w:rFonts w:ascii="Palatino Linotype" w:eastAsia="Palatino Linotype" w:hAnsi="Palatino Linotype" w:cs="Palatino Linotype"/>
          <w:sz w:val="22"/>
          <w:szCs w:val="22"/>
        </w:rPr>
      </w:pPr>
      <w:r w:rsidRPr="00511135">
        <w:rPr>
          <w:rFonts w:ascii="Palatino Linotype" w:eastAsia="Palatino Linotype" w:hAnsi="Palatino Linotype" w:cs="Palatino Linotype"/>
          <w:i/>
          <w:sz w:val="22"/>
          <w:szCs w:val="22"/>
        </w:rPr>
        <w:lastRenderedPageBreak/>
        <w:t>…</w:t>
      </w:r>
    </w:p>
    <w:p w14:paraId="379B1C68" w14:textId="77777777" w:rsidR="00651DCF" w:rsidRPr="00511135" w:rsidRDefault="00404BDF">
      <w:pPr>
        <w:shd w:val="clear" w:color="auto" w:fill="FFFFFF"/>
        <w:spacing w:after="120" w:line="276" w:lineRule="auto"/>
        <w:ind w:left="851" w:right="851"/>
        <w:jc w:val="both"/>
        <w:rPr>
          <w:rFonts w:ascii="Palatino Linotype" w:eastAsia="Palatino Linotype" w:hAnsi="Palatino Linotype" w:cs="Palatino Linotype"/>
          <w:sz w:val="22"/>
          <w:szCs w:val="22"/>
        </w:rPr>
      </w:pPr>
      <w:r w:rsidRPr="00511135">
        <w:rPr>
          <w:rFonts w:ascii="Palatino Linotype" w:eastAsia="Palatino Linotype" w:hAnsi="Palatino Linotype" w:cs="Palatino Linotype"/>
          <w:b/>
          <w:i/>
          <w:sz w:val="22"/>
          <w:szCs w:val="22"/>
        </w:rPr>
        <w:t>Documentación en trámite:</w:t>
      </w:r>
    </w:p>
    <w:p w14:paraId="549D9BC5" w14:textId="77777777" w:rsidR="00651DCF" w:rsidRPr="00511135" w:rsidRDefault="00404BDF">
      <w:pPr>
        <w:shd w:val="clear" w:color="auto" w:fill="FFFFFF"/>
        <w:spacing w:after="120" w:line="276" w:lineRule="auto"/>
        <w:ind w:left="851" w:right="851"/>
        <w:jc w:val="both"/>
        <w:rPr>
          <w:rFonts w:ascii="Palatino Linotype" w:eastAsia="Palatino Linotype" w:hAnsi="Palatino Linotype" w:cs="Palatino Linotype"/>
          <w:sz w:val="22"/>
          <w:szCs w:val="22"/>
        </w:rPr>
      </w:pPr>
      <w:r w:rsidRPr="00511135">
        <w:rPr>
          <w:rFonts w:ascii="Palatino Linotype" w:eastAsia="Palatino Linotype" w:hAnsi="Palatino Linotype" w:cs="Palatino Linotype"/>
          <w:b/>
          <w:i/>
          <w:sz w:val="22"/>
          <w:szCs w:val="22"/>
        </w:rPr>
        <w:t>Documentos generados como consecuencia de los actos que, en ejercicio de sus atribuciones, produzcan o reciban los poderes Legislativo, Ejecutivo y Judicial, los municipios, los tribunales administrativos y los organismos auxiliares estatales y municipales, referentes a los asuntos en gestión</w:t>
      </w:r>
      <w:r w:rsidRPr="00511135">
        <w:rPr>
          <w:rFonts w:ascii="Palatino Linotype" w:eastAsia="Palatino Linotype" w:hAnsi="Palatino Linotype" w:cs="Palatino Linotype"/>
          <w:i/>
          <w:sz w:val="22"/>
          <w:szCs w:val="22"/>
        </w:rPr>
        <w:t>.</w:t>
      </w:r>
    </w:p>
    <w:p w14:paraId="3D6DB42D" w14:textId="77777777" w:rsidR="00651DCF" w:rsidRPr="00511135" w:rsidRDefault="00404BDF">
      <w:pPr>
        <w:shd w:val="clear" w:color="auto" w:fill="FFFFFF"/>
        <w:spacing w:after="120" w:line="276" w:lineRule="auto"/>
        <w:ind w:left="851" w:right="851"/>
        <w:jc w:val="both"/>
        <w:rPr>
          <w:rFonts w:ascii="Palatino Linotype" w:eastAsia="Palatino Linotype" w:hAnsi="Palatino Linotype" w:cs="Palatino Linotype"/>
          <w:sz w:val="22"/>
          <w:szCs w:val="22"/>
        </w:rPr>
      </w:pPr>
      <w:r w:rsidRPr="00511135">
        <w:rPr>
          <w:rFonts w:ascii="Palatino Linotype" w:eastAsia="Palatino Linotype" w:hAnsi="Palatino Linotype" w:cs="Palatino Linotype"/>
          <w:b/>
          <w:i/>
          <w:sz w:val="22"/>
          <w:szCs w:val="22"/>
        </w:rPr>
        <w:t>Documento:</w:t>
      </w:r>
    </w:p>
    <w:p w14:paraId="34A5F37F" w14:textId="77777777" w:rsidR="00651DCF" w:rsidRPr="00511135" w:rsidRDefault="00404BDF">
      <w:pPr>
        <w:shd w:val="clear" w:color="auto" w:fill="FFFFFF"/>
        <w:spacing w:after="120" w:line="276" w:lineRule="auto"/>
        <w:ind w:left="851" w:right="851"/>
        <w:jc w:val="both"/>
        <w:rPr>
          <w:rFonts w:ascii="Palatino Linotype" w:eastAsia="Palatino Linotype" w:hAnsi="Palatino Linotype" w:cs="Palatino Linotype"/>
          <w:sz w:val="22"/>
          <w:szCs w:val="22"/>
        </w:rPr>
      </w:pPr>
      <w:r w:rsidRPr="00511135">
        <w:rPr>
          <w:rFonts w:ascii="Palatino Linotype" w:eastAsia="Palatino Linotype" w:hAnsi="Palatino Linotype" w:cs="Palatino Linotype"/>
          <w:b/>
          <w:i/>
          <w:sz w:val="22"/>
          <w:szCs w:val="22"/>
        </w:rPr>
        <w:t>Soporte material derivado de los actos que, en ejercicio de sus atribuciones, generen o reciban los poderes Legislativo, Ejecutivo y Judicial, los municipios, los tribunales administrativos y los organismos auxiliares estatales y municipales, y que contengan información textual, en lenguaje natural o convencional, o cualquier otra expresión gráfica, sonora o en imagen que pueda dar constancia de un hecho</w:t>
      </w:r>
      <w:r w:rsidRPr="00511135">
        <w:rPr>
          <w:rFonts w:ascii="Palatino Linotype" w:eastAsia="Palatino Linotype" w:hAnsi="Palatino Linotype" w:cs="Palatino Linotype"/>
          <w:i/>
          <w:sz w:val="22"/>
          <w:szCs w:val="22"/>
        </w:rPr>
        <w:t>.</w:t>
      </w:r>
    </w:p>
    <w:p w14:paraId="5D7B1E1C" w14:textId="77777777" w:rsidR="00651DCF" w:rsidRPr="00511135" w:rsidRDefault="00404BDF">
      <w:pPr>
        <w:shd w:val="clear" w:color="auto" w:fill="FFFFFF"/>
        <w:spacing w:after="120" w:line="276" w:lineRule="auto"/>
        <w:ind w:left="851" w:right="851"/>
        <w:jc w:val="both"/>
        <w:rPr>
          <w:rFonts w:ascii="Palatino Linotype" w:eastAsia="Palatino Linotype" w:hAnsi="Palatino Linotype" w:cs="Palatino Linotype"/>
          <w:sz w:val="22"/>
          <w:szCs w:val="22"/>
        </w:rPr>
      </w:pPr>
      <w:r w:rsidRPr="00511135">
        <w:rPr>
          <w:rFonts w:ascii="Palatino Linotype" w:eastAsia="Palatino Linotype" w:hAnsi="Palatino Linotype" w:cs="Palatino Linotype"/>
          <w:i/>
          <w:sz w:val="22"/>
          <w:szCs w:val="22"/>
        </w:rPr>
        <w:t>…</w:t>
      </w:r>
    </w:p>
    <w:p w14:paraId="573F033E" w14:textId="77777777" w:rsidR="00651DCF" w:rsidRPr="00511135" w:rsidRDefault="00404BDF">
      <w:pPr>
        <w:shd w:val="clear" w:color="auto" w:fill="FFFFFF"/>
        <w:spacing w:after="120" w:line="276" w:lineRule="auto"/>
        <w:ind w:left="851" w:right="851"/>
        <w:jc w:val="both"/>
        <w:rPr>
          <w:rFonts w:ascii="Palatino Linotype" w:eastAsia="Palatino Linotype" w:hAnsi="Palatino Linotype" w:cs="Palatino Linotype"/>
          <w:sz w:val="22"/>
          <w:szCs w:val="22"/>
        </w:rPr>
      </w:pPr>
      <w:r w:rsidRPr="00511135">
        <w:rPr>
          <w:rFonts w:ascii="Palatino Linotype" w:eastAsia="Palatino Linotype" w:hAnsi="Palatino Linotype" w:cs="Palatino Linotype"/>
          <w:b/>
          <w:i/>
          <w:sz w:val="22"/>
          <w:szCs w:val="22"/>
        </w:rPr>
        <w:t>Memorándum:</w:t>
      </w:r>
    </w:p>
    <w:p w14:paraId="276C5105" w14:textId="77777777" w:rsidR="00651DCF" w:rsidRPr="00511135" w:rsidRDefault="00404BDF">
      <w:pPr>
        <w:shd w:val="clear" w:color="auto" w:fill="FFFFFF"/>
        <w:spacing w:after="120" w:line="276" w:lineRule="auto"/>
        <w:ind w:left="851" w:right="851"/>
        <w:jc w:val="both"/>
        <w:rPr>
          <w:rFonts w:ascii="Palatino Linotype" w:eastAsia="Palatino Linotype" w:hAnsi="Palatino Linotype" w:cs="Palatino Linotype"/>
          <w:sz w:val="22"/>
          <w:szCs w:val="22"/>
        </w:rPr>
      </w:pPr>
      <w:r w:rsidRPr="00511135">
        <w:rPr>
          <w:rFonts w:ascii="Palatino Linotype" w:eastAsia="Palatino Linotype" w:hAnsi="Palatino Linotype" w:cs="Palatino Linotype"/>
          <w:b/>
          <w:i/>
          <w:sz w:val="22"/>
          <w:szCs w:val="22"/>
        </w:rPr>
        <w:t>Comunicación de carácter formal de uso interno que transmite información para recordar asuntos, anunciar disposiciones, solicitar informes, realizar observaciones o dirigir instrucciones en las dependencias y organismos auxiliares. Es un documento breve, claro y preciso y su redacción es sencilla y concisa. La información que transmite fluye en línea vertical descendente y horizontal.</w:t>
      </w:r>
    </w:p>
    <w:p w14:paraId="016CEB16" w14:textId="77777777" w:rsidR="00651DCF" w:rsidRPr="00511135" w:rsidRDefault="00404BDF">
      <w:pPr>
        <w:shd w:val="clear" w:color="auto" w:fill="FFFFFF"/>
        <w:spacing w:after="120" w:line="276" w:lineRule="auto"/>
        <w:ind w:left="851" w:right="851"/>
        <w:jc w:val="both"/>
        <w:rPr>
          <w:rFonts w:ascii="Palatino Linotype" w:eastAsia="Palatino Linotype" w:hAnsi="Palatino Linotype" w:cs="Palatino Linotype"/>
          <w:sz w:val="22"/>
          <w:szCs w:val="22"/>
        </w:rPr>
      </w:pPr>
      <w:r w:rsidRPr="00511135">
        <w:rPr>
          <w:rFonts w:ascii="Palatino Linotype" w:eastAsia="Palatino Linotype" w:hAnsi="Palatino Linotype" w:cs="Palatino Linotype"/>
          <w:i/>
          <w:sz w:val="22"/>
          <w:szCs w:val="22"/>
        </w:rPr>
        <w:t> </w:t>
      </w:r>
      <w:r w:rsidRPr="00511135">
        <w:rPr>
          <w:rFonts w:ascii="Palatino Linotype" w:eastAsia="Palatino Linotype" w:hAnsi="Palatino Linotype" w:cs="Palatino Linotype"/>
          <w:b/>
          <w:i/>
          <w:sz w:val="22"/>
          <w:szCs w:val="22"/>
        </w:rPr>
        <w:t>Oficio:</w:t>
      </w:r>
    </w:p>
    <w:p w14:paraId="4A835C4B" w14:textId="77777777" w:rsidR="00651DCF" w:rsidRPr="00511135" w:rsidRDefault="00404BDF">
      <w:pPr>
        <w:shd w:val="clear" w:color="auto" w:fill="FFFFFF"/>
        <w:spacing w:after="120" w:line="276" w:lineRule="auto"/>
        <w:ind w:left="851" w:right="851"/>
        <w:jc w:val="both"/>
        <w:rPr>
          <w:rFonts w:ascii="Palatino Linotype" w:eastAsia="Palatino Linotype" w:hAnsi="Palatino Linotype" w:cs="Palatino Linotype"/>
          <w:sz w:val="22"/>
          <w:szCs w:val="22"/>
        </w:rPr>
      </w:pPr>
      <w:r w:rsidRPr="00511135">
        <w:rPr>
          <w:rFonts w:ascii="Palatino Linotype" w:eastAsia="Palatino Linotype" w:hAnsi="Palatino Linotype" w:cs="Palatino Linotype"/>
          <w:b/>
          <w:i/>
          <w:sz w:val="22"/>
          <w:szCs w:val="22"/>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r w:rsidRPr="00511135">
        <w:rPr>
          <w:rFonts w:ascii="Palatino Linotype" w:eastAsia="Palatino Linotype" w:hAnsi="Palatino Linotype" w:cs="Palatino Linotype"/>
          <w:i/>
          <w:sz w:val="22"/>
          <w:szCs w:val="22"/>
        </w:rPr>
        <w:t>.</w:t>
      </w:r>
    </w:p>
    <w:p w14:paraId="2C789705" w14:textId="77777777" w:rsidR="00651DCF" w:rsidRPr="00511135" w:rsidRDefault="00404BDF">
      <w:pPr>
        <w:shd w:val="clear" w:color="auto" w:fill="FFFFFF"/>
        <w:spacing w:after="120" w:line="276" w:lineRule="auto"/>
        <w:ind w:left="851" w:right="851"/>
        <w:jc w:val="both"/>
        <w:rPr>
          <w:rFonts w:ascii="Palatino Linotype" w:eastAsia="Palatino Linotype" w:hAnsi="Palatino Linotype" w:cs="Palatino Linotype"/>
          <w:sz w:val="22"/>
          <w:szCs w:val="22"/>
        </w:rPr>
      </w:pPr>
      <w:r w:rsidRPr="00511135">
        <w:rPr>
          <w:rFonts w:ascii="Palatino Linotype" w:eastAsia="Palatino Linotype" w:hAnsi="Palatino Linotype" w:cs="Palatino Linotype"/>
          <w:b/>
          <w:i/>
          <w:sz w:val="22"/>
          <w:szCs w:val="22"/>
        </w:rPr>
        <w:t>Producción de documentos:</w:t>
      </w:r>
    </w:p>
    <w:p w14:paraId="29465DBB" w14:textId="77777777" w:rsidR="00651DCF" w:rsidRPr="00511135" w:rsidRDefault="00404BDF">
      <w:pPr>
        <w:shd w:val="clear" w:color="auto" w:fill="FFFFFF"/>
        <w:spacing w:after="120" w:line="276" w:lineRule="auto"/>
        <w:ind w:left="851" w:right="851"/>
        <w:jc w:val="both"/>
        <w:rPr>
          <w:rFonts w:ascii="Palatino Linotype" w:eastAsia="Palatino Linotype" w:hAnsi="Palatino Linotype" w:cs="Palatino Linotype"/>
          <w:sz w:val="22"/>
          <w:szCs w:val="22"/>
        </w:rPr>
      </w:pPr>
      <w:r w:rsidRPr="00511135">
        <w:rPr>
          <w:rFonts w:ascii="Palatino Linotype" w:eastAsia="Palatino Linotype" w:hAnsi="Palatino Linotype" w:cs="Palatino Linotype"/>
          <w:b/>
          <w:i/>
          <w:sz w:val="22"/>
          <w:szCs w:val="22"/>
        </w:rPr>
        <w:lastRenderedPageBreak/>
        <w:t>Es la generación de los documentos con el objeto de cumplir un trámite determinado, en el desarrollo de toda gestión, a partir del razonamiento de que su producción es necesaria y útil</w:t>
      </w:r>
      <w:r w:rsidRPr="00511135">
        <w:rPr>
          <w:rFonts w:ascii="Palatino Linotype" w:eastAsia="Palatino Linotype" w:hAnsi="Palatino Linotype" w:cs="Palatino Linotype"/>
          <w:i/>
          <w:sz w:val="22"/>
          <w:szCs w:val="22"/>
        </w:rPr>
        <w:t>.</w:t>
      </w:r>
    </w:p>
    <w:p w14:paraId="0B868A48" w14:textId="77777777" w:rsidR="00651DCF" w:rsidRPr="00511135" w:rsidRDefault="00404BDF">
      <w:pPr>
        <w:shd w:val="clear" w:color="auto" w:fill="FFFFFF"/>
        <w:spacing w:after="120" w:line="276" w:lineRule="auto"/>
        <w:ind w:left="851" w:right="851"/>
        <w:jc w:val="both"/>
        <w:rPr>
          <w:rFonts w:ascii="Palatino Linotype" w:eastAsia="Palatino Linotype" w:hAnsi="Palatino Linotype" w:cs="Palatino Linotype"/>
          <w:sz w:val="22"/>
          <w:szCs w:val="22"/>
        </w:rPr>
      </w:pPr>
      <w:r w:rsidRPr="00511135">
        <w:rPr>
          <w:rFonts w:ascii="Palatino Linotype" w:eastAsia="Palatino Linotype" w:hAnsi="Palatino Linotype" w:cs="Palatino Linotype"/>
          <w:i/>
          <w:sz w:val="22"/>
          <w:szCs w:val="22"/>
        </w:rPr>
        <w:t>…</w:t>
      </w:r>
    </w:p>
    <w:p w14:paraId="43739A3D" w14:textId="77777777" w:rsidR="00651DCF" w:rsidRPr="00511135" w:rsidRDefault="00404BDF">
      <w:pPr>
        <w:shd w:val="clear" w:color="auto" w:fill="FFFFFF"/>
        <w:spacing w:after="120" w:line="276" w:lineRule="auto"/>
        <w:ind w:left="851" w:right="851"/>
        <w:jc w:val="both"/>
        <w:rPr>
          <w:rFonts w:ascii="Palatino Linotype" w:eastAsia="Palatino Linotype" w:hAnsi="Palatino Linotype" w:cs="Palatino Linotype"/>
          <w:sz w:val="22"/>
          <w:szCs w:val="22"/>
        </w:rPr>
      </w:pPr>
      <w:r w:rsidRPr="00511135">
        <w:rPr>
          <w:rFonts w:ascii="Palatino Linotype" w:eastAsia="Palatino Linotype" w:hAnsi="Palatino Linotype" w:cs="Palatino Linotype"/>
          <w:i/>
          <w:sz w:val="22"/>
          <w:szCs w:val="22"/>
        </w:rPr>
        <w:t> </w:t>
      </w:r>
      <w:r w:rsidRPr="00511135">
        <w:rPr>
          <w:rFonts w:ascii="Palatino Linotype" w:eastAsia="Palatino Linotype" w:hAnsi="Palatino Linotype" w:cs="Palatino Linotype"/>
          <w:b/>
          <w:i/>
          <w:sz w:val="22"/>
          <w:szCs w:val="22"/>
        </w:rPr>
        <w:t>Recepción de documentos:</w:t>
      </w:r>
    </w:p>
    <w:p w14:paraId="44F0E4D6" w14:textId="77777777" w:rsidR="00651DCF" w:rsidRPr="00511135" w:rsidRDefault="00404BDF">
      <w:pPr>
        <w:shd w:val="clear" w:color="auto" w:fill="FFFFFF"/>
        <w:spacing w:after="120" w:line="276" w:lineRule="auto"/>
        <w:ind w:left="851" w:right="851"/>
        <w:jc w:val="both"/>
        <w:rPr>
          <w:rFonts w:ascii="Palatino Linotype" w:eastAsia="Palatino Linotype" w:hAnsi="Palatino Linotype" w:cs="Palatino Linotype"/>
          <w:sz w:val="22"/>
          <w:szCs w:val="22"/>
        </w:rPr>
      </w:pPr>
      <w:r w:rsidRPr="00511135">
        <w:rPr>
          <w:rFonts w:ascii="Palatino Linotype" w:eastAsia="Palatino Linotype" w:hAnsi="Palatino Linotype" w:cs="Palatino Linotype"/>
          <w:i/>
          <w:sz w:val="22"/>
          <w:szCs w:val="22"/>
        </w:rPr>
        <w:t> </w:t>
      </w:r>
      <w:r w:rsidRPr="00511135">
        <w:rPr>
          <w:rFonts w:ascii="Palatino Linotype" w:eastAsia="Palatino Linotype" w:hAnsi="Palatino Linotype" w:cs="Palatino Linotype"/>
          <w:b/>
          <w:i/>
          <w:sz w:val="22"/>
          <w:szCs w:val="22"/>
          <w:u w:val="single"/>
        </w:rPr>
        <w:t>Acción de recibir e ingresar los documentos </w:t>
      </w:r>
      <w:r w:rsidRPr="00511135">
        <w:rPr>
          <w:rFonts w:ascii="Palatino Linotype" w:eastAsia="Palatino Linotype" w:hAnsi="Palatino Linotype" w:cs="Palatino Linotype"/>
          <w:i/>
          <w:sz w:val="22"/>
          <w:szCs w:val="22"/>
        </w:rPr>
        <w:t>a las unidades orgánicas del Poder Ejecutivo Estatal </w:t>
      </w:r>
      <w:r w:rsidRPr="00511135">
        <w:rPr>
          <w:rFonts w:ascii="Palatino Linotype" w:eastAsia="Palatino Linotype" w:hAnsi="Palatino Linotype" w:cs="Palatino Linotype"/>
          <w:b/>
          <w:i/>
          <w:sz w:val="22"/>
          <w:szCs w:val="22"/>
          <w:u w:val="single"/>
        </w:rPr>
        <w:t>para su atención, custodia o circulación</w:t>
      </w:r>
      <w:r w:rsidRPr="00511135">
        <w:rPr>
          <w:rFonts w:ascii="Palatino Linotype" w:eastAsia="Palatino Linotype" w:hAnsi="Palatino Linotype" w:cs="Palatino Linotype"/>
          <w:i/>
          <w:sz w:val="22"/>
          <w:szCs w:val="22"/>
        </w:rPr>
        <w:t>.</w:t>
      </w:r>
    </w:p>
    <w:p w14:paraId="6887B4F0" w14:textId="77777777" w:rsidR="00651DCF" w:rsidRPr="00511135" w:rsidRDefault="00404BDF">
      <w:pPr>
        <w:shd w:val="clear" w:color="auto" w:fill="FFFFFF"/>
        <w:spacing w:after="120" w:line="276" w:lineRule="auto"/>
        <w:ind w:left="851" w:right="851"/>
        <w:jc w:val="both"/>
        <w:rPr>
          <w:rFonts w:ascii="Palatino Linotype" w:eastAsia="Palatino Linotype" w:hAnsi="Palatino Linotype" w:cs="Palatino Linotype"/>
          <w:sz w:val="22"/>
          <w:szCs w:val="22"/>
        </w:rPr>
      </w:pPr>
      <w:r w:rsidRPr="00511135">
        <w:rPr>
          <w:rFonts w:ascii="Palatino Linotype" w:eastAsia="Palatino Linotype" w:hAnsi="Palatino Linotype" w:cs="Palatino Linotype"/>
          <w:i/>
          <w:sz w:val="22"/>
          <w:szCs w:val="22"/>
        </w:rPr>
        <w:t> </w:t>
      </w:r>
      <w:r w:rsidRPr="00511135">
        <w:rPr>
          <w:rFonts w:ascii="Palatino Linotype" w:eastAsia="Palatino Linotype" w:hAnsi="Palatino Linotype" w:cs="Palatino Linotype"/>
          <w:b/>
          <w:i/>
          <w:sz w:val="22"/>
          <w:szCs w:val="22"/>
        </w:rPr>
        <w:t>4. Lineamientos generales</w:t>
      </w:r>
    </w:p>
    <w:p w14:paraId="39355B2A" w14:textId="77777777" w:rsidR="00651DCF" w:rsidRPr="00511135" w:rsidRDefault="00404BDF">
      <w:pPr>
        <w:shd w:val="clear" w:color="auto" w:fill="FFFFFF"/>
        <w:spacing w:after="120" w:line="276" w:lineRule="auto"/>
        <w:ind w:left="851" w:right="851"/>
        <w:jc w:val="both"/>
        <w:rPr>
          <w:rFonts w:ascii="Palatino Linotype" w:eastAsia="Palatino Linotype" w:hAnsi="Palatino Linotype" w:cs="Palatino Linotype"/>
          <w:sz w:val="22"/>
          <w:szCs w:val="22"/>
        </w:rPr>
      </w:pPr>
      <w:r w:rsidRPr="00511135">
        <w:rPr>
          <w:rFonts w:ascii="Palatino Linotype" w:eastAsia="Palatino Linotype" w:hAnsi="Palatino Linotype" w:cs="Palatino Linotype"/>
          <w:i/>
          <w:sz w:val="22"/>
          <w:szCs w:val="22"/>
        </w:rPr>
        <w:t>…</w:t>
      </w:r>
    </w:p>
    <w:p w14:paraId="4EF73D63" w14:textId="77777777" w:rsidR="00651DCF" w:rsidRPr="00511135" w:rsidRDefault="00404BDF">
      <w:pPr>
        <w:shd w:val="clear" w:color="auto" w:fill="FFFFFF"/>
        <w:spacing w:after="120" w:line="276" w:lineRule="auto"/>
        <w:ind w:left="851" w:right="851"/>
        <w:jc w:val="both"/>
        <w:rPr>
          <w:rFonts w:ascii="Palatino Linotype" w:eastAsia="Palatino Linotype" w:hAnsi="Palatino Linotype" w:cs="Palatino Linotype"/>
          <w:sz w:val="20"/>
          <w:szCs w:val="20"/>
        </w:rPr>
      </w:pPr>
      <w:r w:rsidRPr="00511135">
        <w:rPr>
          <w:rFonts w:ascii="Palatino Linotype" w:eastAsia="Palatino Linotype" w:hAnsi="Palatino Linotype" w:cs="Palatino Linotype"/>
          <w:i/>
          <w:sz w:val="22"/>
          <w:szCs w:val="22"/>
        </w:rPr>
        <w:t>4.2 </w:t>
      </w:r>
      <w:r w:rsidRPr="00511135">
        <w:rPr>
          <w:rFonts w:ascii="Palatino Linotype" w:eastAsia="Palatino Linotype" w:hAnsi="Palatino Linotype" w:cs="Palatino Linotype"/>
          <w:b/>
          <w:i/>
          <w:sz w:val="22"/>
          <w:szCs w:val="22"/>
        </w:rPr>
        <w:t>Las disposiciones establecidas en los presentes lineamientos son de </w:t>
      </w:r>
      <w:r w:rsidRPr="00511135">
        <w:rPr>
          <w:rFonts w:ascii="Palatino Linotype" w:eastAsia="Palatino Linotype" w:hAnsi="Palatino Linotype" w:cs="Palatino Linotype"/>
          <w:b/>
          <w:i/>
          <w:sz w:val="22"/>
          <w:szCs w:val="22"/>
          <w:u w:val="single"/>
        </w:rPr>
        <w:t xml:space="preserve">observancia obligatoria para las unidades orgánicas del Poder Ejecutivo </w:t>
      </w:r>
      <w:proofErr w:type="gramStart"/>
      <w:r w:rsidRPr="00511135">
        <w:rPr>
          <w:rFonts w:ascii="Palatino Linotype" w:eastAsia="Palatino Linotype" w:hAnsi="Palatino Linotype" w:cs="Palatino Linotype"/>
          <w:b/>
          <w:i/>
          <w:sz w:val="22"/>
          <w:szCs w:val="22"/>
          <w:u w:val="single"/>
        </w:rPr>
        <w:t>Estatal</w:t>
      </w:r>
      <w:r w:rsidRPr="00511135">
        <w:rPr>
          <w:rFonts w:ascii="Palatino Linotype" w:eastAsia="Palatino Linotype" w:hAnsi="Palatino Linotype" w:cs="Palatino Linotype"/>
          <w:i/>
          <w:sz w:val="22"/>
          <w:szCs w:val="22"/>
          <w:u w:val="single"/>
        </w:rPr>
        <w:t>.</w:t>
      </w:r>
      <w:r w:rsidRPr="00511135">
        <w:rPr>
          <w:rFonts w:ascii="Palatino Linotype" w:eastAsia="Palatino Linotype" w:hAnsi="Palatino Linotype" w:cs="Palatino Linotype"/>
          <w:sz w:val="22"/>
          <w:szCs w:val="22"/>
        </w:rPr>
        <w:t>…</w:t>
      </w:r>
      <w:proofErr w:type="gramEnd"/>
      <w:r w:rsidRPr="00511135">
        <w:rPr>
          <w:rFonts w:ascii="Palatino Linotype" w:eastAsia="Palatino Linotype" w:hAnsi="Palatino Linotype" w:cs="Palatino Linotype"/>
          <w:sz w:val="20"/>
          <w:szCs w:val="20"/>
        </w:rPr>
        <w:t>”</w:t>
      </w:r>
    </w:p>
    <w:p w14:paraId="7DFAE4B7" w14:textId="77777777" w:rsidR="00651DCF" w:rsidRPr="00511135" w:rsidRDefault="00404BDF">
      <w:pPr>
        <w:shd w:val="clear" w:color="auto" w:fill="FFFFFF"/>
        <w:spacing w:before="240" w:after="240" w:line="360" w:lineRule="auto"/>
        <w:jc w:val="both"/>
        <w:rPr>
          <w:rFonts w:ascii="Palatino Linotype" w:eastAsia="Palatino Linotype" w:hAnsi="Palatino Linotype" w:cs="Palatino Linotype"/>
          <w:b/>
        </w:rPr>
      </w:pPr>
      <w:r w:rsidRPr="00511135">
        <w:rPr>
          <w:rFonts w:ascii="Palatino Linotype" w:eastAsia="Palatino Linotype" w:hAnsi="Palatino Linotype" w:cs="Palatino Linotype"/>
        </w:rPr>
        <w:t>De lo anteriormente vertido, se tiene que los documentos que sirven de comunicación entre las diferentes unidades administrativas de una institución pública pueden ser a través de circulares, memorándums u oficios, dependiendo de la información que se trata en cada uno de ellos. Así, una circular se emite cuando se da a conocer información de interés general y a varios destinatarios sobre acuerdos, instrucciones, reglas, procedimientos, informes, avisos, recomendaciones, decisiones e interpretaciones de normas; un memorándum tiene como efecto recordar asuntos, anunciar disposiciones, solicitar informes, realizar observaciones o dirigir instrucciones en las dependencias y organismos auxiliares; y </w:t>
      </w:r>
      <w:r w:rsidRPr="00511135">
        <w:rPr>
          <w:rFonts w:ascii="Palatino Linotype" w:eastAsia="Palatino Linotype" w:hAnsi="Palatino Linotype" w:cs="Palatino Linotype"/>
          <w:b/>
        </w:rPr>
        <w:t>el 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1D2533F3" w14:textId="77777777" w:rsidR="00651DCF" w:rsidRPr="00511135" w:rsidRDefault="00404BDF">
      <w:pPr>
        <w:spacing w:before="240" w:after="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lastRenderedPageBreak/>
        <w:t xml:space="preserve">Teniendo estas premisas en cuenta, se reitera que al no turnarse la solicitud al servidor público habilitado, no se satisfizo en su totalidad el derecho de acceso el derecho de acceso a la información pública del ahora </w:t>
      </w:r>
      <w:r w:rsidRPr="00511135">
        <w:rPr>
          <w:rFonts w:ascii="Palatino Linotype" w:eastAsia="Palatino Linotype" w:hAnsi="Palatino Linotype" w:cs="Palatino Linotype"/>
          <w:b/>
        </w:rPr>
        <w:t>Recurrente</w:t>
      </w:r>
      <w:r w:rsidRPr="00511135">
        <w:rPr>
          <w:rFonts w:ascii="Palatino Linotype" w:eastAsia="Palatino Linotype" w:hAnsi="Palatino Linotype" w:cs="Palatino Linotype"/>
        </w:rPr>
        <w:t xml:space="preserve">, toda vez que se incumplió con el principio de exhaustividad, pues se reitera que no existe una correcta búsqueda exhaustiva y razonable de la información solicitada por la Particular, lo anterior es así, en razón de que como se verá en las próximas líneas argumentativas, para otorgar mayor certeza jurídica al particular de que se realizaron las gestiones necesarias para obtener la información, dichos requerimientos debió turnarse al Instituto Municipal de Cultura Física y Deporte de Zinacantepec, en ese sentido, compete a los sujetos obligados seguir el procedimiento para la atención a las solicitudes de acceso a la información, establecido en los artículos 151, 160, 162, 163, 164, 165 y 166, de la Ley de Transparencia y Acceso a la Información Pública del Estado de México y Municipios, el cual es el siguiente: </w:t>
      </w:r>
    </w:p>
    <w:p w14:paraId="3746A14F" w14:textId="77777777" w:rsidR="00651DCF" w:rsidRPr="00511135" w:rsidRDefault="00404BDF">
      <w:pPr>
        <w:spacing w:after="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2BA717BC" w14:textId="77777777" w:rsidR="00651DCF" w:rsidRPr="00511135" w:rsidRDefault="00404BDF">
      <w:pPr>
        <w:spacing w:after="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 xml:space="preserve">• La respuesta a los requerimientos informativos, deberá notificarse al interesado en el menor tiempo posible, que no podrá exceder de quince días hábiles, contados a partir del día siguiente a la presentación de esta. </w:t>
      </w:r>
    </w:p>
    <w:p w14:paraId="44465E70" w14:textId="77777777" w:rsidR="00651DCF" w:rsidRPr="00511135" w:rsidRDefault="00404BDF">
      <w:pPr>
        <w:spacing w:after="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lastRenderedPageBreak/>
        <w:t xml:space="preserve">Excepcionalmente, el plazo referido podrá ampliarse por siete días hábiles más, cuando existan razones fundadas y motivadas, a través del Comité de Transparencia; </w:t>
      </w:r>
    </w:p>
    <w:p w14:paraId="5AA1D20B" w14:textId="77777777" w:rsidR="00651DCF" w:rsidRPr="00511135" w:rsidRDefault="00404BDF">
      <w:pPr>
        <w:spacing w:after="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0D03C44B" w14:textId="77777777" w:rsidR="00651DCF" w:rsidRPr="00511135" w:rsidRDefault="00404BDF">
      <w:pPr>
        <w:spacing w:after="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648E31FB" w14:textId="77777777" w:rsidR="00651DCF" w:rsidRPr="00511135" w:rsidRDefault="00404BDF">
      <w:pPr>
        <w:spacing w:after="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3E2067FD" w14:textId="77777777" w:rsidR="00651DCF" w:rsidRPr="00511135" w:rsidRDefault="00404BDF">
      <w:pPr>
        <w:shd w:val="clear" w:color="auto" w:fill="FFFFFF"/>
        <w:spacing w:before="240" w:after="240" w:line="360" w:lineRule="auto"/>
        <w:jc w:val="both"/>
        <w:rPr>
          <w:rFonts w:ascii="Palatino Linotype" w:eastAsia="Palatino Linotype" w:hAnsi="Palatino Linotype" w:cs="Palatino Linotype"/>
          <w:b/>
        </w:rPr>
      </w:pPr>
      <w:r w:rsidRPr="00511135">
        <w:rPr>
          <w:rFonts w:ascii="Palatino Linotype" w:eastAsia="Palatino Linotype" w:hAnsi="Palatino Linotype" w:cs="Palatino Linotype"/>
        </w:rPr>
        <w:t xml:space="preserve">En este orden de ideas, se reitera que el </w:t>
      </w:r>
      <w:r w:rsidRPr="00511135">
        <w:rPr>
          <w:rFonts w:ascii="Palatino Linotype" w:eastAsia="Palatino Linotype" w:hAnsi="Palatino Linotype" w:cs="Palatino Linotype"/>
          <w:b/>
        </w:rPr>
        <w:t>Sujeto Obligado</w:t>
      </w:r>
      <w:r w:rsidRPr="00511135">
        <w:rPr>
          <w:rFonts w:ascii="Palatino Linotype" w:eastAsia="Palatino Linotype" w:hAnsi="Palatino Linotype" w:cs="Palatino Linotype"/>
        </w:rPr>
        <w:t xml:space="preserve"> debió turnar la solicitud a las áreas competentes para conocer de la solicitud de información para efecto de que emitieran su respuesta dentro de los plazos establecidos por la legislación.</w:t>
      </w:r>
    </w:p>
    <w:p w14:paraId="7C422DC6" w14:textId="77777777" w:rsidR="00651DCF" w:rsidRPr="00511135" w:rsidRDefault="00404BDF">
      <w:pPr>
        <w:spacing w:before="240" w:after="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lastRenderedPageBreak/>
        <w:t xml:space="preserve">Finalmente, debe resaltarse que dentro de la documentación que pudiera otorgarse para efecto de dar cumplimiento a la presente resolución, estos pudieran contener información de carácter confidencial o reservado, susceptible de ser resguardada por el </w:t>
      </w:r>
      <w:r w:rsidRPr="00511135">
        <w:rPr>
          <w:rFonts w:ascii="Palatino Linotype" w:eastAsia="Palatino Linotype" w:hAnsi="Palatino Linotype" w:cs="Palatino Linotype"/>
          <w:b/>
        </w:rPr>
        <w:t xml:space="preserve">Sujeto Obligado </w:t>
      </w:r>
      <w:r w:rsidRPr="00511135">
        <w:rPr>
          <w:rFonts w:ascii="Palatino Linotype" w:eastAsia="Palatino Linotype" w:hAnsi="Palatino Linotype" w:cs="Palatino Linotype"/>
        </w:rPr>
        <w:t>y para lo cual se deberá emitir una versión pública con estricto apego al procedimiento que se detallará en el Considerando siguiente.</w:t>
      </w:r>
    </w:p>
    <w:p w14:paraId="11E2EF1B" w14:textId="77777777" w:rsidR="00651DCF" w:rsidRPr="00511135" w:rsidRDefault="00404BDF">
      <w:pPr>
        <w:spacing w:before="240" w:after="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Sin contrariar lo anterior, toda vez que la normatividad aplicable al caso concreto no establece como una obligación forzosa por parte de los entes públicos de generar oficios, sino que estos se elaboran cuando el desempeño de determinadas atribuciones así lo requieran, para el caso de que no se llegara a localizar información por no haberse generado,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49FBA11F" w14:textId="77777777" w:rsidR="00651DCF" w:rsidRPr="00511135" w:rsidRDefault="00404BDF">
      <w:pPr>
        <w:spacing w:before="120" w:after="120"/>
        <w:ind w:left="851" w:right="902"/>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w:t>
      </w:r>
      <w:r w:rsidRPr="00511135">
        <w:rPr>
          <w:rFonts w:ascii="Palatino Linotype" w:eastAsia="Palatino Linotype" w:hAnsi="Palatino Linotype" w:cs="Palatino Linotype"/>
          <w:b/>
          <w:i/>
          <w:sz w:val="22"/>
          <w:szCs w:val="22"/>
        </w:rPr>
        <w:t>Artículo 19</w:t>
      </w:r>
      <w:r w:rsidRPr="00511135">
        <w:rPr>
          <w:rFonts w:ascii="Palatino Linotype" w:eastAsia="Palatino Linotype" w:hAnsi="Palatino Linotype" w:cs="Palatino Linotype"/>
          <w:i/>
          <w:sz w:val="22"/>
          <w:szCs w:val="22"/>
        </w:rPr>
        <w:t>…</w:t>
      </w:r>
    </w:p>
    <w:p w14:paraId="5560F295" w14:textId="77777777" w:rsidR="00651DCF" w:rsidRPr="00511135" w:rsidRDefault="00404BDF">
      <w:pPr>
        <w:spacing w:before="120" w:after="120"/>
        <w:ind w:left="851" w:right="902"/>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0347338C" w14:textId="77777777" w:rsidR="00651DCF" w:rsidRPr="00511135" w:rsidRDefault="00651DCF">
      <w:pPr>
        <w:spacing w:line="360" w:lineRule="auto"/>
        <w:jc w:val="both"/>
        <w:rPr>
          <w:rFonts w:ascii="Palatino Linotype" w:eastAsia="Palatino Linotype" w:hAnsi="Palatino Linotype" w:cs="Palatino Linotype"/>
        </w:rPr>
      </w:pPr>
    </w:p>
    <w:p w14:paraId="5D91272C" w14:textId="77777777" w:rsidR="00651DCF" w:rsidRPr="00511135" w:rsidRDefault="00404BDF">
      <w:pPr>
        <w:spacing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b/>
        </w:rPr>
        <w:t xml:space="preserve">Quinto. Versión Pública. </w:t>
      </w:r>
      <w:r w:rsidRPr="00511135">
        <w:rPr>
          <w:rFonts w:ascii="Palatino Linotype" w:eastAsia="Palatino Linotype" w:hAnsi="Palatino Linotype" w:cs="Palatino Linotype"/>
        </w:rPr>
        <w:t xml:space="preserve">Finalmente para la entrega de los soportes documentales que deberá proporcionar el sujeto obligado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w:t>
      </w:r>
      <w:r w:rsidRPr="00511135">
        <w:rPr>
          <w:rFonts w:ascii="Palatino Linotype" w:eastAsia="Palatino Linotype" w:hAnsi="Palatino Linotype" w:cs="Palatino Linotype"/>
          <w:b/>
        </w:rPr>
        <w:t>Sujeto Obligado</w:t>
      </w:r>
      <w:r w:rsidRPr="00511135">
        <w:rPr>
          <w:rFonts w:ascii="Palatino Linotype" w:eastAsia="Palatino Linotype" w:hAnsi="Palatino Linotype" w:cs="Palatino Linotype"/>
        </w:rPr>
        <w:t xml:space="preserve"> tendrá que elaborar la versión </w:t>
      </w:r>
      <w:r w:rsidRPr="00511135">
        <w:rPr>
          <w:rFonts w:ascii="Palatino Linotype" w:eastAsia="Palatino Linotype" w:hAnsi="Palatino Linotype" w:cs="Palatino Linotype"/>
        </w:rPr>
        <w:lastRenderedPageBreak/>
        <w:t>pública de los documentos que vaya entregar para dar cumplimiento a esta resolución, a fin de satisfacer el derecho de acceso a la información pública de la recurrente sin menoscabar el derecho a la protección de los datos personales de terceros.</w:t>
      </w:r>
    </w:p>
    <w:p w14:paraId="2498AE5C" w14:textId="77777777" w:rsidR="00651DCF" w:rsidRPr="00511135" w:rsidRDefault="00404BDF">
      <w:pPr>
        <w:spacing w:before="240" w:after="240" w:line="360" w:lineRule="auto"/>
        <w:ind w:right="50"/>
        <w:jc w:val="both"/>
        <w:rPr>
          <w:rFonts w:ascii="Palatino Linotype" w:eastAsia="Palatino Linotype" w:hAnsi="Palatino Linotype" w:cs="Palatino Linotype"/>
        </w:rPr>
      </w:pPr>
      <w:r w:rsidRPr="00511135">
        <w:rPr>
          <w:rFonts w:ascii="Palatino Linotype" w:eastAsia="Palatino Linotype" w:hAnsi="Palatino Linotype" w:cs="Palatino Linotype"/>
        </w:rPr>
        <w:t>Lo anterior, de conformidad a lo que señalan los artículos 3 fracciones IX, XX, XXI y XLV, 91, 132 fracciones II y III, y 143 fracción I de la Ley de Transparencia y Acceso a la Información Pública del Estado de México y Municipios que establecen:</w:t>
      </w:r>
    </w:p>
    <w:p w14:paraId="1065D511" w14:textId="77777777" w:rsidR="00651DCF" w:rsidRPr="00511135" w:rsidRDefault="00404BDF">
      <w:pPr>
        <w:spacing w:before="120" w:after="120"/>
        <w:ind w:left="567" w:right="902"/>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w:t>
      </w:r>
      <w:r w:rsidRPr="00511135">
        <w:rPr>
          <w:rFonts w:ascii="Palatino Linotype" w:eastAsia="Palatino Linotype" w:hAnsi="Palatino Linotype" w:cs="Palatino Linotype"/>
          <w:b/>
          <w:i/>
          <w:sz w:val="22"/>
          <w:szCs w:val="22"/>
        </w:rPr>
        <w:t>Artículo 3</w:t>
      </w:r>
      <w:r w:rsidRPr="00511135">
        <w:rPr>
          <w:rFonts w:ascii="Palatino Linotype" w:eastAsia="Palatino Linotype" w:hAnsi="Palatino Linotype" w:cs="Palatino Linotype"/>
          <w:i/>
          <w:sz w:val="22"/>
          <w:szCs w:val="22"/>
        </w:rPr>
        <w:t>. Para los efectos de la presente Ley se entenderá por:</w:t>
      </w:r>
    </w:p>
    <w:p w14:paraId="2DABB841" w14:textId="77777777" w:rsidR="00651DCF" w:rsidRPr="00511135" w:rsidRDefault="00404BDF">
      <w:pPr>
        <w:spacing w:before="120" w:after="120"/>
        <w:ind w:left="567" w:right="902"/>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w:t>
      </w:r>
    </w:p>
    <w:p w14:paraId="2FC86F9A" w14:textId="77777777" w:rsidR="00651DCF" w:rsidRPr="00511135" w:rsidRDefault="00404BDF">
      <w:pPr>
        <w:spacing w:before="120" w:after="120"/>
        <w:ind w:left="567" w:right="902"/>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b/>
          <w:i/>
          <w:sz w:val="22"/>
          <w:szCs w:val="22"/>
        </w:rPr>
        <w:t>IX. Datos personales:</w:t>
      </w:r>
      <w:r w:rsidRPr="00511135">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376E468E" w14:textId="77777777" w:rsidR="00651DCF" w:rsidRPr="00511135" w:rsidRDefault="00404BDF">
      <w:pPr>
        <w:spacing w:before="120" w:after="120"/>
        <w:ind w:left="567" w:right="902"/>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b/>
          <w:i/>
          <w:sz w:val="22"/>
          <w:szCs w:val="22"/>
        </w:rPr>
        <w:t>XX. Información clasificada</w:t>
      </w:r>
      <w:r w:rsidRPr="00511135">
        <w:rPr>
          <w:rFonts w:ascii="Palatino Linotype" w:eastAsia="Palatino Linotype" w:hAnsi="Palatino Linotype" w:cs="Palatino Linotype"/>
          <w:i/>
          <w:sz w:val="22"/>
          <w:szCs w:val="22"/>
        </w:rPr>
        <w:t>: Aquella considerada por la presente Ley como reservada o confidencial;</w:t>
      </w:r>
    </w:p>
    <w:p w14:paraId="1C9586BC" w14:textId="77777777" w:rsidR="00651DCF" w:rsidRPr="00511135" w:rsidRDefault="00404BDF">
      <w:pPr>
        <w:spacing w:before="120" w:after="120"/>
        <w:ind w:left="567" w:right="902"/>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b/>
          <w:i/>
          <w:sz w:val="22"/>
          <w:szCs w:val="22"/>
        </w:rPr>
        <w:t>XXI. Información confidencial:</w:t>
      </w:r>
      <w:r w:rsidRPr="00511135">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F5EA946" w14:textId="77777777" w:rsidR="00651DCF" w:rsidRPr="00511135" w:rsidRDefault="00404BDF">
      <w:pPr>
        <w:spacing w:before="120" w:after="120"/>
        <w:ind w:left="567" w:right="902"/>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b/>
          <w:i/>
          <w:sz w:val="22"/>
          <w:szCs w:val="22"/>
        </w:rPr>
        <w:t>XLV. Versión pública:</w:t>
      </w:r>
      <w:r w:rsidRPr="00511135">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5D90A723" w14:textId="77777777" w:rsidR="00651DCF" w:rsidRPr="00511135" w:rsidRDefault="00404BDF">
      <w:pPr>
        <w:spacing w:before="120" w:after="120"/>
        <w:ind w:left="567" w:right="902"/>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w:t>
      </w:r>
    </w:p>
    <w:p w14:paraId="1168D936" w14:textId="77777777" w:rsidR="00651DCF" w:rsidRPr="00511135" w:rsidRDefault="00404BDF">
      <w:pPr>
        <w:spacing w:before="120" w:after="120"/>
        <w:ind w:left="567" w:right="902"/>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b/>
          <w:i/>
          <w:sz w:val="22"/>
          <w:szCs w:val="22"/>
        </w:rPr>
        <w:t xml:space="preserve">Artículo 91. </w:t>
      </w:r>
      <w:r w:rsidRPr="00511135">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7E61AAE1" w14:textId="77777777" w:rsidR="00651DCF" w:rsidRPr="00511135" w:rsidRDefault="00404BDF">
      <w:pPr>
        <w:spacing w:before="120" w:after="120"/>
        <w:ind w:left="567" w:right="902"/>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b/>
          <w:i/>
          <w:sz w:val="22"/>
          <w:szCs w:val="22"/>
        </w:rPr>
        <w:t xml:space="preserve">Artículo 132. </w:t>
      </w:r>
      <w:r w:rsidRPr="00511135">
        <w:rPr>
          <w:rFonts w:ascii="Palatino Linotype" w:eastAsia="Palatino Linotype" w:hAnsi="Palatino Linotype" w:cs="Palatino Linotype"/>
          <w:i/>
          <w:sz w:val="22"/>
          <w:szCs w:val="22"/>
        </w:rPr>
        <w:t>La clasificación de la información se llevará a cabo en el momento en que:</w:t>
      </w:r>
    </w:p>
    <w:p w14:paraId="03E577C6" w14:textId="77777777" w:rsidR="00651DCF" w:rsidRPr="00511135" w:rsidRDefault="00404BDF">
      <w:pPr>
        <w:spacing w:before="120" w:after="120"/>
        <w:ind w:left="567" w:right="902"/>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b/>
          <w:i/>
          <w:sz w:val="22"/>
          <w:szCs w:val="22"/>
        </w:rPr>
        <w:t>I</w:t>
      </w:r>
      <w:r w:rsidRPr="00511135">
        <w:rPr>
          <w:rFonts w:ascii="Palatino Linotype" w:eastAsia="Palatino Linotype" w:hAnsi="Palatino Linotype" w:cs="Palatino Linotype"/>
          <w:i/>
          <w:sz w:val="22"/>
          <w:szCs w:val="22"/>
        </w:rPr>
        <w:t>. Se reciba una solicitud de acceso a la información;</w:t>
      </w:r>
    </w:p>
    <w:p w14:paraId="15308820" w14:textId="77777777" w:rsidR="00651DCF" w:rsidRPr="00511135" w:rsidRDefault="00404BDF">
      <w:pPr>
        <w:spacing w:before="120" w:after="120"/>
        <w:ind w:left="567" w:right="902"/>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b/>
          <w:i/>
          <w:sz w:val="22"/>
          <w:szCs w:val="22"/>
        </w:rPr>
        <w:t>II</w:t>
      </w:r>
      <w:r w:rsidRPr="00511135">
        <w:rPr>
          <w:rFonts w:ascii="Palatino Linotype" w:eastAsia="Palatino Linotype" w:hAnsi="Palatino Linotype" w:cs="Palatino Linotype"/>
          <w:i/>
          <w:sz w:val="22"/>
          <w:szCs w:val="22"/>
        </w:rPr>
        <w:t>. Se determine mediante resolución de autoridad competente; o</w:t>
      </w:r>
    </w:p>
    <w:p w14:paraId="01E2F903" w14:textId="77777777" w:rsidR="00651DCF" w:rsidRPr="00511135" w:rsidRDefault="00404BDF">
      <w:pPr>
        <w:spacing w:before="120" w:after="120"/>
        <w:ind w:left="567" w:right="902"/>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b/>
          <w:i/>
          <w:sz w:val="22"/>
          <w:szCs w:val="22"/>
        </w:rPr>
        <w:t>III</w:t>
      </w:r>
      <w:r w:rsidRPr="00511135">
        <w:rPr>
          <w:rFonts w:ascii="Palatino Linotype" w:eastAsia="Palatino Linotype" w:hAnsi="Palatino Linotype" w:cs="Palatino Linotype"/>
          <w:i/>
          <w:sz w:val="22"/>
          <w:szCs w:val="22"/>
        </w:rPr>
        <w:t>. Se generen versiones públicas para dar cumplimiento a las obligaciones de transparencia previstas en esta Ley.</w:t>
      </w:r>
    </w:p>
    <w:p w14:paraId="7B77A334" w14:textId="77777777" w:rsidR="00651DCF" w:rsidRPr="00511135" w:rsidRDefault="00404BDF">
      <w:pPr>
        <w:spacing w:before="120" w:after="120"/>
        <w:ind w:left="567" w:right="902"/>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lastRenderedPageBreak/>
        <w:t>[…]</w:t>
      </w:r>
    </w:p>
    <w:p w14:paraId="37BD0E29" w14:textId="77777777" w:rsidR="00651DCF" w:rsidRPr="00511135" w:rsidRDefault="00404BDF">
      <w:pPr>
        <w:spacing w:before="120" w:after="120"/>
        <w:ind w:left="567" w:right="902"/>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b/>
          <w:i/>
          <w:sz w:val="22"/>
          <w:szCs w:val="22"/>
        </w:rPr>
        <w:t>Artículo 143</w:t>
      </w:r>
      <w:r w:rsidRPr="00511135">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AD506A5" w14:textId="77777777" w:rsidR="00651DCF" w:rsidRPr="00511135" w:rsidRDefault="00404BDF">
      <w:pPr>
        <w:spacing w:before="120" w:after="120"/>
        <w:ind w:left="567" w:right="902"/>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b/>
          <w:i/>
          <w:sz w:val="22"/>
          <w:szCs w:val="22"/>
        </w:rPr>
        <w:t>I.</w:t>
      </w:r>
      <w:r w:rsidRPr="00511135">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096CDA49" w14:textId="77777777" w:rsidR="00651DCF" w:rsidRPr="00511135" w:rsidRDefault="00404BDF">
      <w:pPr>
        <w:spacing w:before="120" w:after="120"/>
        <w:ind w:left="567" w:right="902"/>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b/>
          <w:i/>
          <w:sz w:val="22"/>
          <w:szCs w:val="22"/>
        </w:rPr>
        <w:t>II.</w:t>
      </w:r>
      <w:r w:rsidRPr="00511135">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2FFEDD31" w14:textId="77777777" w:rsidR="00651DCF" w:rsidRPr="00511135" w:rsidRDefault="00404BDF">
      <w:pPr>
        <w:spacing w:before="120" w:after="120"/>
        <w:ind w:left="567" w:right="902"/>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b/>
          <w:i/>
          <w:sz w:val="22"/>
          <w:szCs w:val="22"/>
        </w:rPr>
        <w:t>III</w:t>
      </w:r>
      <w:r w:rsidRPr="00511135">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5F785CE4" w14:textId="77777777" w:rsidR="00651DCF" w:rsidRPr="00511135" w:rsidRDefault="00404BDF">
      <w:pPr>
        <w:spacing w:before="120" w:after="120"/>
        <w:ind w:left="567" w:right="902"/>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908A98" w14:textId="77777777" w:rsidR="00651DCF" w:rsidRPr="00511135" w:rsidRDefault="00404BDF">
      <w:pPr>
        <w:spacing w:before="120" w:after="120"/>
        <w:ind w:left="567" w:right="902"/>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F21B50B" w14:textId="77777777" w:rsidR="00651DCF" w:rsidRPr="00511135" w:rsidRDefault="00404BDF">
      <w:pPr>
        <w:spacing w:before="240" w:after="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B2B604D" w14:textId="77777777" w:rsidR="00651DCF" w:rsidRPr="00511135" w:rsidRDefault="00404BDF">
      <w:pPr>
        <w:spacing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 xml:space="preserve">Entorno a lo que aquí nos interesa, los Lineamientos Quincuagésimo, Quincuagésimo primero, Quincuagésimo segundo, Quincuagésimo tercero, Quincuagésimo cuarto y Quincuagésimo quinto señalan las formalidades que </w:t>
      </w:r>
      <w:r w:rsidRPr="00511135">
        <w:rPr>
          <w:rFonts w:ascii="Palatino Linotype" w:eastAsia="Palatino Linotype" w:hAnsi="Palatino Linotype" w:cs="Palatino Linotype"/>
        </w:rPr>
        <w:lastRenderedPageBreak/>
        <w:t xml:space="preserve">deberá llevar el acuerdo de clasificación que deberá emitir el </w:t>
      </w:r>
      <w:r w:rsidRPr="00511135">
        <w:rPr>
          <w:rFonts w:ascii="Palatino Linotype" w:eastAsia="Palatino Linotype" w:hAnsi="Palatino Linotype" w:cs="Palatino Linotype"/>
          <w:b/>
        </w:rPr>
        <w:t>Sujeto Obligado</w:t>
      </w:r>
      <w:r w:rsidRPr="00511135">
        <w:rPr>
          <w:rFonts w:ascii="Palatino Linotype" w:eastAsia="Palatino Linotype" w:hAnsi="Palatino Linotype" w:cs="Palatino Linotype"/>
        </w:rPr>
        <w:t>, siendo estas las siguientes:</w:t>
      </w:r>
    </w:p>
    <w:p w14:paraId="4A1A6D2C" w14:textId="77777777" w:rsidR="00651DCF" w:rsidRPr="00511135" w:rsidRDefault="00651DCF">
      <w:pPr>
        <w:spacing w:line="360" w:lineRule="auto"/>
        <w:jc w:val="both"/>
        <w:rPr>
          <w:rFonts w:ascii="Palatino Linotype" w:eastAsia="Palatino Linotype" w:hAnsi="Palatino Linotype" w:cs="Palatino Linotype"/>
        </w:rPr>
      </w:pPr>
    </w:p>
    <w:p w14:paraId="72DB0CEB" w14:textId="77777777" w:rsidR="00651DCF" w:rsidRPr="00511135" w:rsidRDefault="00404BDF">
      <w:pPr>
        <w:spacing w:line="276" w:lineRule="auto"/>
        <w:ind w:left="567"/>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 xml:space="preserve">“CAPÍTULO VIII </w:t>
      </w:r>
    </w:p>
    <w:p w14:paraId="588B8EB4" w14:textId="77777777" w:rsidR="00651DCF" w:rsidRPr="00511135" w:rsidRDefault="00404BDF">
      <w:pPr>
        <w:spacing w:line="276" w:lineRule="auto"/>
        <w:ind w:left="567"/>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 xml:space="preserve">DE LOS ELEMENTOS PARA LA CLASIFICACIÓN </w:t>
      </w:r>
    </w:p>
    <w:p w14:paraId="7CEE68A0" w14:textId="77777777" w:rsidR="00651DCF" w:rsidRPr="00511135" w:rsidRDefault="00404BDF">
      <w:pPr>
        <w:spacing w:line="276" w:lineRule="auto"/>
        <w:ind w:left="567" w:right="900"/>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b/>
          <w:i/>
          <w:sz w:val="22"/>
          <w:szCs w:val="22"/>
        </w:rPr>
        <w:t>Quincuagésimo.</w:t>
      </w:r>
      <w:r w:rsidRPr="00511135">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130CF23" w14:textId="77777777" w:rsidR="00651DCF" w:rsidRPr="00511135" w:rsidRDefault="00404BDF">
      <w:pPr>
        <w:spacing w:line="276" w:lineRule="auto"/>
        <w:ind w:left="567" w:right="900"/>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b/>
          <w:i/>
          <w:sz w:val="22"/>
          <w:szCs w:val="22"/>
        </w:rPr>
        <w:t>Quincuagésimo primero.</w:t>
      </w:r>
      <w:r w:rsidRPr="00511135">
        <w:rPr>
          <w:rFonts w:ascii="Palatino Linotype" w:eastAsia="Palatino Linotype" w:hAnsi="Palatino Linotype" w:cs="Palatino Linotype"/>
          <w:i/>
          <w:sz w:val="22"/>
          <w:szCs w:val="22"/>
        </w:rPr>
        <w:t xml:space="preserve"> Toda acta del Comité de Transparencia deberá contener: </w:t>
      </w:r>
    </w:p>
    <w:p w14:paraId="28876C39" w14:textId="77777777" w:rsidR="00651DCF" w:rsidRPr="00511135" w:rsidRDefault="00404BDF">
      <w:pPr>
        <w:numPr>
          <w:ilvl w:val="1"/>
          <w:numId w:val="5"/>
        </w:num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 xml:space="preserve">El número de sesión y fecha; </w:t>
      </w:r>
    </w:p>
    <w:p w14:paraId="6E4F9FDF" w14:textId="77777777" w:rsidR="00651DCF" w:rsidRPr="00511135" w:rsidRDefault="00404BDF">
      <w:pPr>
        <w:numPr>
          <w:ilvl w:val="1"/>
          <w:numId w:val="5"/>
        </w:numPr>
        <w:pBdr>
          <w:top w:val="nil"/>
          <w:left w:val="nil"/>
          <w:bottom w:val="nil"/>
          <w:right w:val="nil"/>
          <w:between w:val="nil"/>
        </w:pBdr>
        <w:spacing w:line="276" w:lineRule="auto"/>
        <w:ind w:left="426" w:right="900"/>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 xml:space="preserve">El nombre del área que solicitó la clasificación de información; </w:t>
      </w:r>
    </w:p>
    <w:p w14:paraId="7FB50DB1" w14:textId="77777777" w:rsidR="00651DCF" w:rsidRPr="00511135" w:rsidRDefault="00404BDF">
      <w:pPr>
        <w:numPr>
          <w:ilvl w:val="1"/>
          <w:numId w:val="5"/>
        </w:numPr>
        <w:pBdr>
          <w:top w:val="nil"/>
          <w:left w:val="nil"/>
          <w:bottom w:val="nil"/>
          <w:right w:val="nil"/>
          <w:between w:val="nil"/>
        </w:pBdr>
        <w:spacing w:line="276" w:lineRule="auto"/>
        <w:ind w:left="426" w:right="900"/>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 xml:space="preserve">La fundamentación legal y motivación correspondiente; </w:t>
      </w:r>
    </w:p>
    <w:p w14:paraId="5FDB3DDA" w14:textId="77777777" w:rsidR="00651DCF" w:rsidRPr="00511135" w:rsidRDefault="00404BDF">
      <w:pPr>
        <w:numPr>
          <w:ilvl w:val="1"/>
          <w:numId w:val="5"/>
        </w:numPr>
        <w:pBdr>
          <w:top w:val="nil"/>
          <w:left w:val="nil"/>
          <w:bottom w:val="nil"/>
          <w:right w:val="nil"/>
          <w:between w:val="nil"/>
        </w:pBdr>
        <w:spacing w:line="276" w:lineRule="auto"/>
        <w:ind w:left="426" w:right="900"/>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 xml:space="preserve">La resolución o resoluciones aprobadas; y </w:t>
      </w:r>
    </w:p>
    <w:p w14:paraId="78E0CC74" w14:textId="77777777" w:rsidR="00651DCF" w:rsidRPr="00511135" w:rsidRDefault="00404BDF">
      <w:pPr>
        <w:numPr>
          <w:ilvl w:val="1"/>
          <w:numId w:val="5"/>
        </w:numPr>
        <w:pBdr>
          <w:top w:val="nil"/>
          <w:left w:val="nil"/>
          <w:bottom w:val="nil"/>
          <w:right w:val="nil"/>
          <w:between w:val="nil"/>
        </w:pBdr>
        <w:spacing w:line="276" w:lineRule="auto"/>
        <w:ind w:left="426" w:right="900"/>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 xml:space="preserve">La rúbrica o firma digital de cada integrante del Comité de Transparencia. </w:t>
      </w:r>
    </w:p>
    <w:p w14:paraId="63106C6F" w14:textId="77777777" w:rsidR="00651DCF" w:rsidRPr="00511135" w:rsidRDefault="00404BD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081CC68E" w14:textId="77777777" w:rsidR="00651DCF" w:rsidRPr="00511135" w:rsidRDefault="00404BD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I. Los motivos y razonamientos que sustenten la confirmación o modificación de la prueba de daño;</w:t>
      </w:r>
    </w:p>
    <w:p w14:paraId="52F9DC19" w14:textId="77777777" w:rsidR="00651DCF" w:rsidRPr="00511135" w:rsidRDefault="00404BD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 xml:space="preserve">II. Descripción de las partes o secciones reservadas, en caso de clasificación parcial; </w:t>
      </w:r>
    </w:p>
    <w:p w14:paraId="567D92DB" w14:textId="77777777" w:rsidR="00651DCF" w:rsidRPr="00511135" w:rsidRDefault="00404BD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 xml:space="preserve">III. El periodo por el que mantendrá su clasificación y fecha de expiración; y </w:t>
      </w:r>
    </w:p>
    <w:p w14:paraId="2A77CB5A" w14:textId="77777777" w:rsidR="00651DCF" w:rsidRPr="00511135" w:rsidRDefault="00404BD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50C115D5" w14:textId="77777777" w:rsidR="00651DCF" w:rsidRPr="00511135" w:rsidRDefault="00404BD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A6F79ED" w14:textId="77777777" w:rsidR="00651DCF" w:rsidRPr="00511135" w:rsidRDefault="00404BDF">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511135">
        <w:rPr>
          <w:rFonts w:ascii="Palatino Linotype" w:eastAsia="Palatino Linotype" w:hAnsi="Palatino Linotype" w:cs="Palatino Linotype"/>
          <w:b/>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1A54201" w14:textId="77777777" w:rsidR="00651DCF" w:rsidRPr="00511135" w:rsidRDefault="00404BD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b/>
          <w:i/>
          <w:sz w:val="22"/>
          <w:szCs w:val="22"/>
        </w:rPr>
        <w:t xml:space="preserve">Quincuagésimo segundo. </w:t>
      </w:r>
      <w:r w:rsidRPr="00511135">
        <w:rPr>
          <w:rFonts w:ascii="Palatino Linotype" w:eastAsia="Palatino Linotype" w:hAnsi="Palatino Linotype" w:cs="Palatino Linotype"/>
          <w:i/>
          <w:sz w:val="22"/>
          <w:szCs w:val="22"/>
        </w:rPr>
        <w:t xml:space="preserve">Para la clasificación y elaboración de versiones públicas de documentos que contengan información clasificada como reservada o confidencial, las áreas de los sujetos obligados deberán tomar las medidas pertinentes tendientes a </w:t>
      </w:r>
      <w:r w:rsidRPr="00511135">
        <w:rPr>
          <w:rFonts w:ascii="Palatino Linotype" w:eastAsia="Palatino Linotype" w:hAnsi="Palatino Linotype" w:cs="Palatino Linotype"/>
          <w:i/>
          <w:sz w:val="22"/>
          <w:szCs w:val="22"/>
        </w:rPr>
        <w:lastRenderedPageBreak/>
        <w:t>asegurar que el espacio utilizado para testar la información no podrá ser empleado para la sobreposición de contenido distinto al autorizado por el Comité.</w:t>
      </w:r>
    </w:p>
    <w:p w14:paraId="7BE1F015" w14:textId="77777777" w:rsidR="00651DCF" w:rsidRPr="00511135" w:rsidRDefault="00404BD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25C46006" w14:textId="77777777" w:rsidR="00651DCF" w:rsidRPr="00511135" w:rsidRDefault="00404BD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I. Fijar la fecha en que se elaboró la versión pública y la fecha en la cual el Comité de</w:t>
      </w:r>
    </w:p>
    <w:p w14:paraId="79A48C89" w14:textId="77777777" w:rsidR="00651DCF" w:rsidRPr="00511135" w:rsidRDefault="00404BD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Transparencia confirmó dicha versión;</w:t>
      </w:r>
    </w:p>
    <w:p w14:paraId="38B0531D" w14:textId="77777777" w:rsidR="00651DCF" w:rsidRPr="00511135" w:rsidRDefault="00404BD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5F715660" w14:textId="77777777" w:rsidR="00651DCF" w:rsidRPr="00511135" w:rsidRDefault="00404BD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III. Señalar las personas o instancias autorizadas a acceder a la información clasificada.</w:t>
      </w:r>
    </w:p>
    <w:p w14:paraId="1A0B8EB9" w14:textId="77777777" w:rsidR="00651DCF" w:rsidRPr="00511135" w:rsidRDefault="00404BD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r w:rsidRPr="00511135">
        <w:rPr>
          <w:noProof/>
          <w:lang w:val="es-MX"/>
        </w:rPr>
        <w:drawing>
          <wp:anchor distT="0" distB="0" distL="114300" distR="114300" simplePos="0" relativeHeight="251658240" behindDoc="0" locked="0" layoutInCell="1" hidden="0" allowOverlap="1" wp14:anchorId="70CB737D" wp14:editId="481A7640">
            <wp:simplePos x="0" y="0"/>
            <wp:positionH relativeFrom="column">
              <wp:posOffset>377190</wp:posOffset>
            </wp:positionH>
            <wp:positionV relativeFrom="paragraph">
              <wp:posOffset>798830</wp:posOffset>
            </wp:positionV>
            <wp:extent cx="4568190" cy="330200"/>
            <wp:effectExtent l="0" t="0" r="0" b="0"/>
            <wp:wrapTopAndBottom distT="0" distB="0"/>
            <wp:docPr id="7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568190" cy="330200"/>
                    </a:xfrm>
                    <a:prstGeom prst="rect">
                      <a:avLst/>
                    </a:prstGeom>
                    <a:ln/>
                  </pic:spPr>
                </pic:pic>
              </a:graphicData>
            </a:graphic>
          </wp:anchor>
        </w:drawing>
      </w:r>
    </w:p>
    <w:p w14:paraId="486F0D9F" w14:textId="77777777" w:rsidR="00651DCF" w:rsidRPr="00511135" w:rsidRDefault="00404BDF">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511135">
        <w:rPr>
          <w:rFonts w:ascii="Palatino Linotype" w:eastAsia="Palatino Linotype" w:hAnsi="Palatino Linotype" w:cs="Palatino Linotype"/>
          <w:b/>
          <w:i/>
          <w:noProof/>
          <w:sz w:val="22"/>
          <w:szCs w:val="22"/>
          <w:lang w:val="es-MX"/>
        </w:rPr>
        <w:lastRenderedPageBreak/>
        <w:drawing>
          <wp:inline distT="0" distB="0" distL="0" distR="0" wp14:anchorId="3A374832" wp14:editId="75D982EC">
            <wp:extent cx="4576404" cy="5139653"/>
            <wp:effectExtent l="0" t="0" r="0" b="0"/>
            <wp:docPr id="7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4576404" cy="5139653"/>
                    </a:xfrm>
                    <a:prstGeom prst="rect">
                      <a:avLst/>
                    </a:prstGeom>
                    <a:ln/>
                  </pic:spPr>
                </pic:pic>
              </a:graphicData>
            </a:graphic>
          </wp:inline>
        </w:drawing>
      </w:r>
    </w:p>
    <w:p w14:paraId="676A725D" w14:textId="77777777" w:rsidR="00651DCF" w:rsidRPr="00511135" w:rsidRDefault="00651DCF">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14:paraId="79B23F4F" w14:textId="77777777" w:rsidR="00651DCF" w:rsidRPr="00511135" w:rsidRDefault="00404BD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b/>
          <w:i/>
          <w:sz w:val="22"/>
          <w:szCs w:val="22"/>
        </w:rPr>
        <w:t xml:space="preserve">Quincuagésimo cuarto. </w:t>
      </w:r>
      <w:r w:rsidRPr="00511135">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4633BE9F" w14:textId="77777777" w:rsidR="00651DCF" w:rsidRPr="00511135" w:rsidRDefault="00651DCF">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14:paraId="4A24BC98" w14:textId="77777777" w:rsidR="00651DCF" w:rsidRPr="00511135" w:rsidRDefault="00404BD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b/>
          <w:i/>
          <w:sz w:val="22"/>
          <w:szCs w:val="22"/>
        </w:rPr>
        <w:t xml:space="preserve">Quincuagésimo quinto. </w:t>
      </w:r>
      <w:r w:rsidRPr="00511135">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511135">
        <w:rPr>
          <w:rFonts w:ascii="Palatino Linotype" w:eastAsia="Palatino Linotype" w:hAnsi="Palatino Linotype" w:cs="Palatino Linotype"/>
          <w:i/>
          <w:sz w:val="22"/>
          <w:szCs w:val="22"/>
        </w:rPr>
        <w:t>testado</w:t>
      </w:r>
      <w:proofErr w:type="spellEnd"/>
      <w:r w:rsidRPr="00511135">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w:t>
      </w:r>
      <w:r w:rsidRPr="00511135">
        <w:rPr>
          <w:rFonts w:ascii="Palatino Linotype" w:eastAsia="Palatino Linotype" w:hAnsi="Palatino Linotype" w:cs="Palatino Linotype"/>
          <w:i/>
          <w:sz w:val="22"/>
          <w:szCs w:val="22"/>
        </w:rPr>
        <w:lastRenderedPageBreak/>
        <w:t xml:space="preserve">Generales, los presentes Lineamientos y demás normativa aplicable antes de su confirmación por el Comité de Transparencia.” (Sic) (Énfasis añadido) </w:t>
      </w:r>
    </w:p>
    <w:p w14:paraId="7E63DD18" w14:textId="77777777" w:rsidR="00651DCF" w:rsidRPr="00511135" w:rsidRDefault="00404BDF">
      <w:pPr>
        <w:spacing w:before="240" w:after="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511135">
        <w:rPr>
          <w:rFonts w:ascii="Palatino Linotype" w:eastAsia="Palatino Linotype" w:hAnsi="Palatino Linotype" w:cs="Palatino Linotype"/>
          <w:b/>
        </w:rPr>
        <w:t>Sujeto Obligado</w:t>
      </w:r>
      <w:r w:rsidRPr="00511135">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825E5AB" w14:textId="77777777" w:rsidR="00651DCF" w:rsidRPr="00511135" w:rsidRDefault="00404BDF">
      <w:pPr>
        <w:spacing w:before="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 xml:space="preserve">Ahora bien, con relación a los oficios que serán materia de cumplimiento se destaca que dichos oficios pudieran encuadrar en alguna causal de clasificación de la información, la cual es concebida como el acto administrativo mediante el cual los </w:t>
      </w:r>
      <w:r w:rsidRPr="00511135">
        <w:rPr>
          <w:rFonts w:ascii="Palatino Linotype" w:eastAsia="Palatino Linotype" w:hAnsi="Palatino Linotype" w:cs="Palatino Linotype"/>
          <w:b/>
        </w:rPr>
        <w:t xml:space="preserve">Sujetos Obligados </w:t>
      </w:r>
      <w:r w:rsidRPr="00511135">
        <w:rPr>
          <w:rFonts w:ascii="Palatino Linotype" w:eastAsia="Palatino Linotype" w:hAnsi="Palatino Linotype" w:cs="Palatino Linotype"/>
        </w:rPr>
        <w:t xml:space="preserve">determinan que la información requerida actualiza alguno de los supuestos de confidencialidad o reserva, de acuerdo con las bases y los principios inmersos en la normatividad aplicable. </w:t>
      </w:r>
    </w:p>
    <w:p w14:paraId="40E8A604" w14:textId="77777777" w:rsidR="00651DCF" w:rsidRPr="00511135" w:rsidRDefault="00404BDF">
      <w:pPr>
        <w:spacing w:before="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Bajo este contexto, se considera que en el supuesto de que la información se encuentre en alguno de los supuestos antes establecidos, el Sujeto Obligado deberá clasificar la información, emitiendo en su caso el acuerdo correspondiente</w:t>
      </w:r>
      <w:r w:rsidRPr="00511135">
        <w:rPr>
          <w:rFonts w:ascii="Palatino Linotype" w:eastAsia="Palatino Linotype" w:hAnsi="Palatino Linotype" w:cs="Palatino Linotype"/>
          <w:b/>
        </w:rPr>
        <w:t>,</w:t>
      </w:r>
      <w:r w:rsidRPr="00511135">
        <w:rPr>
          <w:rFonts w:ascii="Palatino Linotype" w:eastAsia="Palatino Linotype" w:hAnsi="Palatino Linotype" w:cs="Palatino Linotype"/>
        </w:rPr>
        <w:t xml:space="preserve"> luego entonces, para realizar la reserva de la información, no basta con invocar alguna de las causales previstas en la Ley de transparencia local. En sentido contrario, dicha valoración debe realizarse a través de lo que se conoce como </w:t>
      </w:r>
      <w:r w:rsidRPr="00511135">
        <w:rPr>
          <w:rFonts w:ascii="Palatino Linotype" w:eastAsia="Palatino Linotype" w:hAnsi="Palatino Linotype" w:cs="Palatino Linotype"/>
          <w:i/>
        </w:rPr>
        <w:t xml:space="preserve">“prueba de daño”, </w:t>
      </w:r>
      <w:r w:rsidRPr="00511135">
        <w:rPr>
          <w:rFonts w:ascii="Palatino Linotype" w:eastAsia="Palatino Linotype" w:hAnsi="Palatino Linotype" w:cs="Palatino Linotype"/>
        </w:rPr>
        <w:t xml:space="preserve">que </w:t>
      </w:r>
      <w:r w:rsidRPr="00511135">
        <w:rPr>
          <w:rFonts w:ascii="Palatino Linotype" w:eastAsia="Palatino Linotype" w:hAnsi="Palatino Linotype" w:cs="Palatino Linotype"/>
        </w:rPr>
        <w:lastRenderedPageBreak/>
        <w:t>consiste en exponer los argumentos y razones, basados en elementos objetivos o verificables, a partir de los cuales se derive que la divulgación de información, en particular, puede afectar, poner en riesgo o dañar el interés protegido</w:t>
      </w:r>
      <w:r w:rsidRPr="00511135">
        <w:rPr>
          <w:vertAlign w:val="superscript"/>
        </w:rPr>
        <w:footnoteReference w:id="4"/>
      </w:r>
      <w:r w:rsidRPr="00511135">
        <w:rPr>
          <w:rFonts w:ascii="Palatino Linotype" w:eastAsia="Palatino Linotype" w:hAnsi="Palatino Linotype" w:cs="Palatino Linotype"/>
        </w:rPr>
        <w:t>. Asimismo, ésta no debe basarse en meras especulaciones o suposiciones, sino en elementos objetivos que deban evaluar que existe un riego actual e inminente</w:t>
      </w:r>
      <w:r w:rsidRPr="00511135">
        <w:rPr>
          <w:vertAlign w:val="superscript"/>
        </w:rPr>
        <w:footnoteReference w:id="5"/>
      </w:r>
      <w:r w:rsidRPr="00511135">
        <w:rPr>
          <w:rFonts w:ascii="Palatino Linotype" w:eastAsia="Palatino Linotype" w:hAnsi="Palatino Linotype" w:cs="Palatino Linotype"/>
        </w:rPr>
        <w:t>.</w:t>
      </w:r>
    </w:p>
    <w:p w14:paraId="3835B993" w14:textId="77777777" w:rsidR="00651DCF" w:rsidRPr="00511135" w:rsidRDefault="00651DCF">
      <w:pPr>
        <w:spacing w:line="360" w:lineRule="auto"/>
        <w:jc w:val="both"/>
        <w:rPr>
          <w:rFonts w:ascii="Palatino Linotype" w:eastAsia="Palatino Linotype" w:hAnsi="Palatino Linotype" w:cs="Palatino Linotype"/>
          <w:b/>
        </w:rPr>
      </w:pPr>
    </w:p>
    <w:p w14:paraId="001D193E" w14:textId="77777777" w:rsidR="00651DCF" w:rsidRPr="00511135" w:rsidRDefault="00404BDF">
      <w:pPr>
        <w:spacing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511135">
        <w:rPr>
          <w:rFonts w:ascii="Palatino Linotype" w:eastAsia="Palatino Linotype" w:hAnsi="Palatino Linotype" w:cs="Palatino Linotype"/>
          <w:b/>
          <w:u w:val="single"/>
        </w:rPr>
        <w:t>sino de cada uno de los documentos que lo integran</w:t>
      </w:r>
      <w:r w:rsidRPr="00511135">
        <w:rPr>
          <w:rFonts w:ascii="Palatino Linotype" w:eastAsia="Palatino Linotype" w:hAnsi="Palatino Linotype" w:cs="Palatino Linotype"/>
        </w:rPr>
        <w:t>.</w:t>
      </w:r>
    </w:p>
    <w:p w14:paraId="775E1505" w14:textId="77777777" w:rsidR="00651DCF" w:rsidRPr="00511135" w:rsidRDefault="00651DCF">
      <w:pPr>
        <w:spacing w:line="360" w:lineRule="auto"/>
        <w:jc w:val="both"/>
        <w:rPr>
          <w:rFonts w:ascii="Palatino Linotype" w:eastAsia="Palatino Linotype" w:hAnsi="Palatino Linotype" w:cs="Palatino Linotype"/>
        </w:rPr>
      </w:pPr>
    </w:p>
    <w:p w14:paraId="6F59552E" w14:textId="77777777" w:rsidR="00651DCF" w:rsidRPr="00511135" w:rsidRDefault="00404BDF">
      <w:pPr>
        <w:spacing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Para aplicar la prueba de daño, se deberán de precisar las razones objetivas por las que la apertura genera una afectación, acreditando que:</w:t>
      </w:r>
    </w:p>
    <w:p w14:paraId="5125B162" w14:textId="77777777" w:rsidR="00651DCF" w:rsidRPr="00511135" w:rsidRDefault="00404BDF">
      <w:pPr>
        <w:widowControl w:val="0"/>
        <w:spacing w:after="240" w:line="360" w:lineRule="auto"/>
        <w:ind w:left="567" w:right="851"/>
        <w:jc w:val="both"/>
        <w:rPr>
          <w:rFonts w:ascii="Palatino Linotype" w:eastAsia="Palatino Linotype" w:hAnsi="Palatino Linotype" w:cs="Palatino Linotype"/>
        </w:rPr>
      </w:pPr>
      <w:r w:rsidRPr="00511135">
        <w:rPr>
          <w:rFonts w:ascii="Palatino Linotype" w:eastAsia="Palatino Linotype" w:hAnsi="Palatino Linotype" w:cs="Palatino Linotype"/>
        </w:rPr>
        <w:t xml:space="preserve">I. La divulgación de la información representa un riesgo real, demostrable e identificable del perjuicio significativo al interés público o a la seguridad pública; </w:t>
      </w:r>
    </w:p>
    <w:p w14:paraId="2E12D731" w14:textId="77777777" w:rsidR="00651DCF" w:rsidRPr="00511135" w:rsidRDefault="00404BDF">
      <w:pPr>
        <w:widowControl w:val="0"/>
        <w:spacing w:after="240" w:line="360" w:lineRule="auto"/>
        <w:ind w:left="567" w:right="851"/>
        <w:jc w:val="both"/>
        <w:rPr>
          <w:rFonts w:ascii="Palatino Linotype" w:eastAsia="Palatino Linotype" w:hAnsi="Palatino Linotype" w:cs="Palatino Linotype"/>
        </w:rPr>
      </w:pPr>
      <w:r w:rsidRPr="00511135">
        <w:rPr>
          <w:rFonts w:ascii="Palatino Linotype" w:eastAsia="Palatino Linotype" w:hAnsi="Palatino Linotype" w:cs="Palatino Linotype"/>
        </w:rPr>
        <w:t xml:space="preserve">II. El riesgo de perjuicio que supondría la divulgación supera el interés </w:t>
      </w:r>
      <w:r w:rsidRPr="00511135">
        <w:rPr>
          <w:rFonts w:ascii="Palatino Linotype" w:eastAsia="Palatino Linotype" w:hAnsi="Palatino Linotype" w:cs="Palatino Linotype"/>
        </w:rPr>
        <w:lastRenderedPageBreak/>
        <w:t xml:space="preserve">público general de que se difunda; y </w:t>
      </w:r>
    </w:p>
    <w:p w14:paraId="23D63D6E" w14:textId="77777777" w:rsidR="00651DCF" w:rsidRPr="00511135" w:rsidRDefault="00404BDF">
      <w:pPr>
        <w:widowControl w:val="0"/>
        <w:spacing w:after="240" w:line="360" w:lineRule="auto"/>
        <w:ind w:left="567" w:right="851"/>
        <w:jc w:val="both"/>
        <w:rPr>
          <w:rFonts w:ascii="Palatino Linotype" w:eastAsia="Palatino Linotype" w:hAnsi="Palatino Linotype" w:cs="Palatino Linotype"/>
        </w:rPr>
      </w:pPr>
      <w:r w:rsidRPr="00511135">
        <w:rPr>
          <w:rFonts w:ascii="Palatino Linotype" w:eastAsia="Palatino Linotype" w:hAnsi="Palatino Linotype" w:cs="Palatino Linotype"/>
        </w:rPr>
        <w:t xml:space="preserve">III. La limitación se adecua al principio de proporcionalidad y representa el medio menos restrictivo disponible para evitar el perjuicio. </w:t>
      </w:r>
    </w:p>
    <w:p w14:paraId="6CFF7B80" w14:textId="77777777" w:rsidR="00651DCF" w:rsidRPr="00511135" w:rsidRDefault="00404BDF">
      <w:pPr>
        <w:spacing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031D5D6" w14:textId="77777777" w:rsidR="00651DCF" w:rsidRPr="00511135" w:rsidRDefault="00651DCF">
      <w:pPr>
        <w:spacing w:line="360" w:lineRule="auto"/>
        <w:jc w:val="both"/>
        <w:rPr>
          <w:rFonts w:ascii="Palatino Linotype" w:eastAsia="Palatino Linotype" w:hAnsi="Palatino Linotype" w:cs="Palatino Linotype"/>
        </w:rPr>
      </w:pPr>
    </w:p>
    <w:p w14:paraId="32E541CB" w14:textId="77777777" w:rsidR="00651DCF" w:rsidRPr="00511135" w:rsidRDefault="00404BDF">
      <w:pPr>
        <w:spacing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 xml:space="preserve">Identificado ese riesgo, se debe demostrar que el mismo supera el interés público general porque se difunda dicha información. </w:t>
      </w:r>
    </w:p>
    <w:p w14:paraId="2019D46D" w14:textId="77777777" w:rsidR="00651DCF" w:rsidRPr="00511135" w:rsidRDefault="00651DCF">
      <w:pPr>
        <w:spacing w:line="360" w:lineRule="auto"/>
        <w:jc w:val="both"/>
        <w:rPr>
          <w:rFonts w:ascii="Palatino Linotype" w:eastAsia="Palatino Linotype" w:hAnsi="Palatino Linotype" w:cs="Palatino Linotype"/>
        </w:rPr>
      </w:pPr>
    </w:p>
    <w:p w14:paraId="19F71E9C" w14:textId="77777777" w:rsidR="00651DCF" w:rsidRPr="00511135" w:rsidRDefault="00404BDF">
      <w:pPr>
        <w:spacing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Y, por último,  que la limitación es acorde con el principio de proporcionalidad, para ello, se sugiere emplear los tres juicios propuestos por la Corte Constitucional Colombiana</w:t>
      </w:r>
      <w:r w:rsidRPr="00511135">
        <w:rPr>
          <w:rFonts w:ascii="Palatino Linotype" w:eastAsia="Palatino Linotype" w:hAnsi="Palatino Linotype" w:cs="Palatino Linotype"/>
          <w:vertAlign w:val="superscript"/>
        </w:rPr>
        <w:footnoteReference w:id="6"/>
      </w:r>
      <w:r w:rsidRPr="00511135">
        <w:rPr>
          <w:rFonts w:ascii="Palatino Linotype" w:eastAsia="Palatino Linotype" w:hAnsi="Palatino Linotype" w:cs="Palatino Linotype"/>
        </w:rPr>
        <w:t xml:space="preserve">, siguiendo el principio de ponderación propuesto por el Tribunal </w:t>
      </w:r>
      <w:r w:rsidRPr="00511135">
        <w:rPr>
          <w:rFonts w:ascii="Palatino Linotype" w:eastAsia="Palatino Linotype" w:hAnsi="Palatino Linotype" w:cs="Palatino Linotype"/>
        </w:rPr>
        <w:lastRenderedPageBreak/>
        <w:t>Constitucional Alemán,</w:t>
      </w:r>
      <w:r w:rsidRPr="00511135">
        <w:rPr>
          <w:rFonts w:ascii="Palatino Linotype" w:eastAsia="Palatino Linotype" w:hAnsi="Palatino Linotype" w:cs="Palatino Linotype"/>
          <w:vertAlign w:val="superscript"/>
        </w:rPr>
        <w:footnoteReference w:id="7"/>
      </w:r>
      <w:r w:rsidRPr="00511135">
        <w:rPr>
          <w:rFonts w:ascii="Palatino Linotype" w:eastAsia="Palatino Linotype" w:hAnsi="Palatino Linotype" w:cs="Palatino Linotype"/>
        </w:rPr>
        <w:t xml:space="preserve"> el juicio de idoneidad, que la medida adoptada sea la idónea para el ejercicio del derecho; de necesidad, que sea necesaria para que el derecho que prevalece se ejerza y el de estricta proporcionalidad esto es, que el derecho que prevalezca sea en la dimensión estrictamente proporcional al derecho que retrocede.</w:t>
      </w:r>
    </w:p>
    <w:p w14:paraId="385E0550" w14:textId="77777777" w:rsidR="00651DCF" w:rsidRPr="00511135" w:rsidRDefault="00651DCF">
      <w:pPr>
        <w:spacing w:line="360" w:lineRule="auto"/>
        <w:jc w:val="both"/>
        <w:rPr>
          <w:rFonts w:ascii="Palatino Linotype" w:eastAsia="Palatino Linotype" w:hAnsi="Palatino Linotype" w:cs="Palatino Linotype"/>
        </w:rPr>
      </w:pPr>
    </w:p>
    <w:p w14:paraId="09FEA236" w14:textId="77777777" w:rsidR="00651DCF" w:rsidRPr="00511135" w:rsidRDefault="00404BDF">
      <w:pPr>
        <w:spacing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 xml:space="preserve">Es así, </w:t>
      </w:r>
      <w:proofErr w:type="gramStart"/>
      <w:r w:rsidRPr="00511135">
        <w:rPr>
          <w:rFonts w:ascii="Palatino Linotype" w:eastAsia="Palatino Linotype" w:hAnsi="Palatino Linotype" w:cs="Palatino Linotype"/>
        </w:rPr>
        <w:t>que</w:t>
      </w:r>
      <w:proofErr w:type="gramEnd"/>
      <w:r w:rsidRPr="00511135">
        <w:rPr>
          <w:rFonts w:ascii="Palatino Linotype" w:eastAsia="Palatino Linotype" w:hAnsi="Palatino Linotype" w:cs="Palatino Linotype"/>
        </w:rPr>
        <w:t xml:space="preserve"> al configurarse tales requisitos, se otorga certidumbre jurídica y se protege la esfera más íntima del derecho humano constitucional y convencionalmente reconocido. </w:t>
      </w:r>
    </w:p>
    <w:p w14:paraId="08A1A46C" w14:textId="77777777" w:rsidR="00651DCF" w:rsidRPr="00511135" w:rsidRDefault="00404BDF">
      <w:pPr>
        <w:spacing w:before="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En virtud de lo anterior, se desprende que los Acuerdos de Reserva deberán de cumplir los siguientes parámetros de forma y fondo:</w:t>
      </w:r>
    </w:p>
    <w:p w14:paraId="3C2D7C8E" w14:textId="77777777" w:rsidR="00651DCF" w:rsidRPr="00511135" w:rsidRDefault="00404BDF">
      <w:pPr>
        <w:numPr>
          <w:ilvl w:val="0"/>
          <w:numId w:val="6"/>
        </w:numPr>
        <w:spacing w:before="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Número de folio de la solicitud</w:t>
      </w:r>
    </w:p>
    <w:p w14:paraId="38102BB4" w14:textId="77777777" w:rsidR="00651DCF" w:rsidRPr="00511135" w:rsidRDefault="00404BDF">
      <w:pPr>
        <w:numPr>
          <w:ilvl w:val="0"/>
          <w:numId w:val="6"/>
        </w:numPr>
        <w:spacing w:before="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Referencia a la información solicitada</w:t>
      </w:r>
    </w:p>
    <w:p w14:paraId="5F69633E" w14:textId="77777777" w:rsidR="00651DCF" w:rsidRPr="00511135" w:rsidRDefault="00404BDF">
      <w:pPr>
        <w:numPr>
          <w:ilvl w:val="0"/>
          <w:numId w:val="6"/>
        </w:numPr>
        <w:spacing w:before="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Causal aplicable del artículo 113 de la Ley General, vinculándola con el Lineamiento específico del presente ordenamiento y, cuando corresponda, el supuesto normativo que expresamente le otorga el carácter de información reservada</w:t>
      </w:r>
    </w:p>
    <w:p w14:paraId="69112CF8" w14:textId="77777777" w:rsidR="00651DCF" w:rsidRPr="00511135" w:rsidRDefault="00404BDF">
      <w:pPr>
        <w:numPr>
          <w:ilvl w:val="0"/>
          <w:numId w:val="6"/>
        </w:numPr>
        <w:spacing w:before="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lastRenderedPageBreak/>
        <w:t>Fundamento y motivación legal</w:t>
      </w:r>
    </w:p>
    <w:p w14:paraId="52F71211" w14:textId="77777777" w:rsidR="00651DCF" w:rsidRPr="00511135" w:rsidRDefault="00404BDF">
      <w:pPr>
        <w:numPr>
          <w:ilvl w:val="0"/>
          <w:numId w:val="6"/>
        </w:numPr>
        <w:spacing w:before="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Conexión entre los fundamentos y motivos que dieron origen a la reserva de la información</w:t>
      </w:r>
    </w:p>
    <w:p w14:paraId="6B7CE632" w14:textId="77777777" w:rsidR="00651DCF" w:rsidRPr="00511135" w:rsidRDefault="00404BDF">
      <w:pPr>
        <w:spacing w:before="240" w:line="360" w:lineRule="auto"/>
        <w:jc w:val="both"/>
        <w:rPr>
          <w:rFonts w:ascii="Palatino Linotype" w:eastAsia="Palatino Linotype" w:hAnsi="Palatino Linotype" w:cs="Palatino Linotype"/>
          <w:b/>
        </w:rPr>
      </w:pPr>
      <w:r w:rsidRPr="00511135">
        <w:rPr>
          <w:rFonts w:ascii="Palatino Linotype" w:eastAsia="Palatino Linotype" w:hAnsi="Palatino Linotype" w:cs="Palatino Linotype"/>
          <w:b/>
        </w:rPr>
        <w:t xml:space="preserve">Prueba de daño </w:t>
      </w:r>
    </w:p>
    <w:p w14:paraId="31980C11" w14:textId="77777777" w:rsidR="00651DCF" w:rsidRPr="00511135" w:rsidRDefault="00404BDF">
      <w:pPr>
        <w:numPr>
          <w:ilvl w:val="0"/>
          <w:numId w:val="6"/>
        </w:numPr>
        <w:spacing w:before="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Riesgo real, demostrable e identificable (modo, tiempo y lugar)</w:t>
      </w:r>
    </w:p>
    <w:p w14:paraId="3113C46A" w14:textId="77777777" w:rsidR="00651DCF" w:rsidRPr="00511135" w:rsidRDefault="00404BDF">
      <w:pPr>
        <w:numPr>
          <w:ilvl w:val="0"/>
          <w:numId w:val="6"/>
        </w:numPr>
        <w:spacing w:before="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Temporalidad de la reserva de la información</w:t>
      </w:r>
    </w:p>
    <w:p w14:paraId="5E62E0FC" w14:textId="77777777" w:rsidR="00651DCF" w:rsidRPr="00511135" w:rsidRDefault="00404BDF">
      <w:pPr>
        <w:numPr>
          <w:ilvl w:val="0"/>
          <w:numId w:val="6"/>
        </w:numPr>
        <w:spacing w:before="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 xml:space="preserve">Autoridades competentes </w:t>
      </w:r>
    </w:p>
    <w:p w14:paraId="125E1285" w14:textId="77777777" w:rsidR="00651DCF" w:rsidRPr="00511135" w:rsidRDefault="00404BDF">
      <w:pPr>
        <w:spacing w:before="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 xml:space="preserve">En razón de lo anterior, se destaca que la pauta metodológica necesaria para clasificar la información como reservada se desprende inicialmente de identificar las causales aplicables, por ello, resulta oportuno realizar un análisis integral del numeral 140 de la Ley de Transparencia y Acceso a la Información Pública del Estado de México y Municipios, porción normativa que dispone a la literalidad lo siguiente: </w:t>
      </w:r>
    </w:p>
    <w:p w14:paraId="3DF92C2B" w14:textId="77777777" w:rsidR="00651DCF" w:rsidRPr="00511135" w:rsidRDefault="00404BDF">
      <w:pPr>
        <w:spacing w:before="240" w:after="160" w:line="276" w:lineRule="auto"/>
        <w:ind w:left="851" w:right="851"/>
        <w:jc w:val="center"/>
        <w:rPr>
          <w:rFonts w:ascii="Palatino Linotype" w:eastAsia="Palatino Linotype" w:hAnsi="Palatino Linotype" w:cs="Palatino Linotype"/>
          <w:b/>
          <w:i/>
          <w:sz w:val="22"/>
          <w:szCs w:val="22"/>
        </w:rPr>
      </w:pPr>
      <w:r w:rsidRPr="00511135">
        <w:rPr>
          <w:rFonts w:ascii="Palatino Linotype" w:eastAsia="Palatino Linotype" w:hAnsi="Palatino Linotype" w:cs="Palatino Linotype"/>
          <w:b/>
          <w:i/>
          <w:sz w:val="22"/>
          <w:szCs w:val="22"/>
        </w:rPr>
        <w:t xml:space="preserve">Ley de Transparencia y Acceso a la Información Pública del Estado de México y Municipios </w:t>
      </w:r>
    </w:p>
    <w:p w14:paraId="1B203BC6" w14:textId="77777777" w:rsidR="00651DCF" w:rsidRPr="00511135" w:rsidRDefault="00404BDF">
      <w:pPr>
        <w:spacing w:before="240" w:after="160" w:line="276" w:lineRule="auto"/>
        <w:ind w:left="851" w:right="851"/>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 xml:space="preserve">“Artículo 140. El acceso a la información pública será restringido excepcionalmente, cuando por razones de interés público, ésta sea clasificada como reservada, conforme a los criterios siguientes: </w:t>
      </w:r>
    </w:p>
    <w:p w14:paraId="3EA1DFB7" w14:textId="77777777" w:rsidR="00651DCF" w:rsidRPr="00511135" w:rsidRDefault="00404BDF">
      <w:pPr>
        <w:spacing w:before="240" w:after="160" w:line="276" w:lineRule="auto"/>
        <w:ind w:left="851" w:right="851"/>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 xml:space="preserve">I. Comprometa la seguridad pública y cuente con un propósito genuino y un efecto demostrable; </w:t>
      </w:r>
    </w:p>
    <w:p w14:paraId="63103F94" w14:textId="77777777" w:rsidR="00651DCF" w:rsidRPr="00511135" w:rsidRDefault="00404BDF">
      <w:pPr>
        <w:spacing w:before="240" w:after="160" w:line="276" w:lineRule="auto"/>
        <w:ind w:left="851" w:right="851"/>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 xml:space="preserve">II. Pueda menoscabar la conducción de las negociaciones y relaciones internacionales; </w:t>
      </w:r>
    </w:p>
    <w:p w14:paraId="0163F147" w14:textId="77777777" w:rsidR="00651DCF" w:rsidRPr="00511135" w:rsidRDefault="00404BDF">
      <w:pPr>
        <w:spacing w:before="240" w:after="160" w:line="276" w:lineRule="auto"/>
        <w:ind w:left="851" w:right="851"/>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lastRenderedPageBreak/>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722BE278" w14:textId="77777777" w:rsidR="00651DCF" w:rsidRPr="00511135" w:rsidRDefault="00404BDF">
      <w:pPr>
        <w:spacing w:before="240" w:after="160" w:line="276" w:lineRule="auto"/>
        <w:ind w:left="851" w:right="851"/>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 xml:space="preserve">IV. Ponga en riesgo la vida, la seguridad o la salud de una persona física; </w:t>
      </w:r>
    </w:p>
    <w:p w14:paraId="189BFFD9" w14:textId="77777777" w:rsidR="00651DCF" w:rsidRPr="00511135" w:rsidRDefault="00404BDF">
      <w:pPr>
        <w:spacing w:before="240" w:after="160" w:line="276" w:lineRule="auto"/>
        <w:ind w:left="851" w:right="851"/>
        <w:jc w:val="both"/>
        <w:rPr>
          <w:rFonts w:ascii="Palatino Linotype" w:eastAsia="Palatino Linotype" w:hAnsi="Palatino Linotype" w:cs="Palatino Linotype"/>
          <w:b/>
          <w:i/>
          <w:sz w:val="22"/>
          <w:szCs w:val="22"/>
          <w:u w:val="single"/>
        </w:rPr>
      </w:pPr>
      <w:r w:rsidRPr="00511135">
        <w:rPr>
          <w:rFonts w:ascii="Palatino Linotype" w:eastAsia="Palatino Linotype" w:hAnsi="Palatino Linotype" w:cs="Palatino Linotype"/>
          <w:b/>
          <w:i/>
          <w:sz w:val="22"/>
          <w:szCs w:val="22"/>
          <w:u w:val="single"/>
        </w:rPr>
        <w:t xml:space="preserve">V. Aquella cuya divulgación obstruya o pueda causar un serio perjuicio a: </w:t>
      </w:r>
    </w:p>
    <w:p w14:paraId="33B2D637" w14:textId="77777777" w:rsidR="00651DCF" w:rsidRPr="00511135" w:rsidRDefault="00404BDF">
      <w:pPr>
        <w:spacing w:before="240" w:after="160" w:line="276" w:lineRule="auto"/>
        <w:ind w:left="851" w:right="851"/>
        <w:jc w:val="both"/>
        <w:rPr>
          <w:rFonts w:ascii="Palatino Linotype" w:eastAsia="Palatino Linotype" w:hAnsi="Palatino Linotype" w:cs="Palatino Linotype"/>
          <w:b/>
          <w:i/>
          <w:sz w:val="22"/>
          <w:szCs w:val="22"/>
          <w:u w:val="single"/>
        </w:rPr>
      </w:pPr>
      <w:r w:rsidRPr="00511135">
        <w:rPr>
          <w:rFonts w:ascii="Palatino Linotype" w:eastAsia="Palatino Linotype" w:hAnsi="Palatino Linotype" w:cs="Palatino Linotype"/>
          <w:b/>
          <w:i/>
          <w:sz w:val="22"/>
          <w:szCs w:val="22"/>
          <w:u w:val="single"/>
        </w:rPr>
        <w:t xml:space="preserve">1. Las actividades de fiscalización, verificación, inspección, comprobación y auditoría sobre el cumplimiento de las Leyes; o </w:t>
      </w:r>
    </w:p>
    <w:p w14:paraId="6ED0C02A" w14:textId="77777777" w:rsidR="00651DCF" w:rsidRPr="00511135" w:rsidRDefault="00404BDF">
      <w:pPr>
        <w:spacing w:before="240" w:after="160" w:line="276" w:lineRule="auto"/>
        <w:ind w:left="851" w:right="851"/>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 xml:space="preserve">2. La recaudación de las contribuciones. </w:t>
      </w:r>
    </w:p>
    <w:p w14:paraId="5968F056" w14:textId="77777777" w:rsidR="00651DCF" w:rsidRPr="00511135" w:rsidRDefault="00404BDF">
      <w:pPr>
        <w:spacing w:before="240" w:after="160" w:line="276" w:lineRule="auto"/>
        <w:ind w:left="851" w:right="851"/>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29D8EE6E" w14:textId="77777777" w:rsidR="00651DCF" w:rsidRPr="00511135" w:rsidRDefault="00404BDF">
      <w:pPr>
        <w:spacing w:before="240" w:after="160" w:line="276" w:lineRule="auto"/>
        <w:ind w:left="851" w:right="851"/>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 xml:space="preserve">VII. La que contengan las opiniones, recomendaciones o puntos de vista que formen parte del proceso deliberativo de los servidores públicos, hasta en tanto sea adoptada la decisión definitiva, la cual deberá estar documentada; </w:t>
      </w:r>
    </w:p>
    <w:p w14:paraId="023FCDFA" w14:textId="77777777" w:rsidR="00651DCF" w:rsidRPr="00511135" w:rsidRDefault="00404BDF">
      <w:pPr>
        <w:spacing w:before="240" w:after="160" w:line="276" w:lineRule="auto"/>
        <w:ind w:left="851" w:right="851"/>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 xml:space="preserve">VIII. Vulnere la conducción de los expedientes judiciales o de los procedimientos administrativos seguidos en forma de juicio, en tanto no hayan quedado firmes; </w:t>
      </w:r>
    </w:p>
    <w:p w14:paraId="64CDA564" w14:textId="77777777" w:rsidR="00651DCF" w:rsidRPr="00511135" w:rsidRDefault="00404BDF">
      <w:pPr>
        <w:spacing w:before="240" w:after="160" w:line="276" w:lineRule="auto"/>
        <w:ind w:left="851" w:right="851"/>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 xml:space="preserve">IX. Se encuentre contenida dentro de las investigaciones de hechos que la Ley señale como delitos y se tramiten ante el Ministerio Público; </w:t>
      </w:r>
    </w:p>
    <w:p w14:paraId="404EE8AA" w14:textId="77777777" w:rsidR="00651DCF" w:rsidRPr="00511135" w:rsidRDefault="00404BDF">
      <w:pPr>
        <w:spacing w:before="240" w:after="160" w:line="276" w:lineRule="auto"/>
        <w:ind w:left="851" w:right="851"/>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2E408B7D" w14:textId="77777777" w:rsidR="00651DCF" w:rsidRPr="00511135" w:rsidRDefault="00404BDF">
      <w:pPr>
        <w:spacing w:before="240" w:after="160" w:line="276" w:lineRule="auto"/>
        <w:ind w:left="851" w:right="851"/>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lastRenderedPageBreak/>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7D340A0E" w14:textId="77777777" w:rsidR="00651DCF" w:rsidRPr="00511135" w:rsidRDefault="00404BDF">
      <w:pPr>
        <w:spacing w:before="240" w:after="160" w:line="276" w:lineRule="auto"/>
        <w:ind w:left="851" w:right="851"/>
        <w:jc w:val="both"/>
        <w:rPr>
          <w:rFonts w:ascii="Palatino Linotype" w:eastAsia="Palatino Linotype" w:hAnsi="Palatino Linotype" w:cs="Palatino Linotype"/>
          <w:i/>
        </w:rPr>
      </w:pPr>
      <w:r w:rsidRPr="00511135">
        <w:rPr>
          <w:rFonts w:ascii="Palatino Linotype" w:eastAsia="Palatino Linotype" w:hAnsi="Palatino Linotype" w:cs="Palatino Linotype"/>
          <w:i/>
          <w:sz w:val="22"/>
          <w:szCs w:val="22"/>
        </w:rPr>
        <w:t>XI. Las que por disposición expresa de una ley tengan tal carácter, siempre que sean acordes con las bases, principios y disposiciones establecidos en esta Ley y no la contravengan; así como las previstas en tratados internacionales.” (Sic)</w:t>
      </w:r>
    </w:p>
    <w:p w14:paraId="5072BE82" w14:textId="77777777" w:rsidR="00651DCF" w:rsidRPr="00511135" w:rsidRDefault="00404BDF">
      <w:pPr>
        <w:spacing w:before="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 xml:space="preserve">En virtud de lo anterior, resulta competencia del </w:t>
      </w:r>
      <w:r w:rsidRPr="00511135">
        <w:rPr>
          <w:rFonts w:ascii="Palatino Linotype" w:eastAsia="Palatino Linotype" w:hAnsi="Palatino Linotype" w:cs="Palatino Linotype"/>
          <w:b/>
        </w:rPr>
        <w:t xml:space="preserve">Sujeto Obligado </w:t>
      </w:r>
      <w:r w:rsidRPr="00511135">
        <w:rPr>
          <w:rFonts w:ascii="Palatino Linotype" w:eastAsia="Palatino Linotype" w:hAnsi="Palatino Linotype" w:cs="Palatino Linotype"/>
        </w:rPr>
        <w:t xml:space="preserve">apreciar el contenido de la información en cita, a efecto de valorar la posible actualización de una causal de reserva, </w:t>
      </w:r>
      <w:proofErr w:type="gramStart"/>
      <w:r w:rsidRPr="00511135">
        <w:rPr>
          <w:rFonts w:ascii="Palatino Linotype" w:eastAsia="Palatino Linotype" w:hAnsi="Palatino Linotype" w:cs="Palatino Linotype"/>
        </w:rPr>
        <w:t>y</w:t>
      </w:r>
      <w:proofErr w:type="gramEnd"/>
      <w:r w:rsidRPr="00511135">
        <w:rPr>
          <w:rFonts w:ascii="Palatino Linotype" w:eastAsia="Palatino Linotype" w:hAnsi="Palatino Linotype" w:cs="Palatino Linotype"/>
        </w:rPr>
        <w:t xml:space="preserve"> en consecuencia, proceder conforme a la pauta metodológica referida con anterioridad. Restricción que en términos del numeral 142 de la Ley de Transparencia local no podrá invocarse bajo los siguientes supuestos normativos:</w:t>
      </w:r>
    </w:p>
    <w:p w14:paraId="5D037224" w14:textId="77777777" w:rsidR="00651DCF" w:rsidRPr="00511135" w:rsidRDefault="00404BDF">
      <w:pPr>
        <w:spacing w:before="240" w:after="160" w:line="276" w:lineRule="auto"/>
        <w:ind w:left="851" w:right="851"/>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“Artículo 142. Bajo ninguna circunstancia podrá invocarse el carácter de reservado cuando:</w:t>
      </w:r>
    </w:p>
    <w:p w14:paraId="683EC503" w14:textId="77777777" w:rsidR="00651DCF" w:rsidRPr="00511135" w:rsidRDefault="00404BDF">
      <w:pPr>
        <w:spacing w:before="240" w:after="160" w:line="276" w:lineRule="auto"/>
        <w:ind w:left="851" w:right="851"/>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 xml:space="preserve"> I. Se trate de violaciones graves de derechos humanos, calificada así por autoridad competente; </w:t>
      </w:r>
    </w:p>
    <w:p w14:paraId="4B19008C" w14:textId="77777777" w:rsidR="00651DCF" w:rsidRPr="00511135" w:rsidRDefault="00404BDF">
      <w:pPr>
        <w:spacing w:before="240" w:after="160" w:line="276" w:lineRule="auto"/>
        <w:ind w:left="851" w:right="851"/>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 xml:space="preserve">II. Se trate de la investigación de posibles violaciones graves de derechos humanos aun cuando no exista pronunciamiento previo de autoridad competente, cuando se determine, a partir de criterios cuantitativos y cualitativos la trascendencia social de las violaciones; </w:t>
      </w:r>
    </w:p>
    <w:p w14:paraId="1936C963" w14:textId="77777777" w:rsidR="00651DCF" w:rsidRPr="00511135" w:rsidRDefault="00404BDF">
      <w:pPr>
        <w:spacing w:before="240" w:after="160" w:line="276" w:lineRule="auto"/>
        <w:ind w:left="851" w:right="851"/>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 xml:space="preserve">III. 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14:paraId="65D89C3A" w14:textId="77777777" w:rsidR="00651DCF" w:rsidRPr="00511135" w:rsidRDefault="00404BDF">
      <w:pPr>
        <w:spacing w:before="240" w:after="160" w:line="276" w:lineRule="auto"/>
        <w:ind w:left="851" w:right="851"/>
        <w:jc w:val="both"/>
        <w:rPr>
          <w:rFonts w:ascii="Palatino Linotype" w:eastAsia="Palatino Linotype" w:hAnsi="Palatino Linotype" w:cs="Palatino Linotype"/>
          <w:b/>
          <w:i/>
        </w:rPr>
      </w:pPr>
      <w:r w:rsidRPr="00511135">
        <w:rPr>
          <w:rFonts w:ascii="Palatino Linotype" w:eastAsia="Palatino Linotype" w:hAnsi="Palatino Linotype" w:cs="Palatino Linotype"/>
          <w:i/>
          <w:sz w:val="22"/>
          <w:szCs w:val="22"/>
        </w:rPr>
        <w:t xml:space="preserve">IV. Se trate de información relacionada con actos de corrupción de conformidad con las disposiciones jurídicas aplicables.” </w:t>
      </w:r>
      <w:r w:rsidRPr="00511135">
        <w:rPr>
          <w:rFonts w:ascii="Palatino Linotype" w:eastAsia="Palatino Linotype" w:hAnsi="Palatino Linotype" w:cs="Palatino Linotype"/>
          <w:b/>
          <w:i/>
          <w:sz w:val="22"/>
          <w:szCs w:val="22"/>
        </w:rPr>
        <w:t>(Sic)</w:t>
      </w:r>
    </w:p>
    <w:p w14:paraId="41EE3EED" w14:textId="77777777" w:rsidR="00651DCF" w:rsidRPr="00511135" w:rsidRDefault="00404BDF">
      <w:pPr>
        <w:spacing w:before="240" w:after="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lastRenderedPageBreak/>
        <w:t xml:space="preserve">Es por todo lo expuesto que resulta procedente revocar la respuesta en términos de la fracción III del artículo 186 de la Ley de Transparencia y Acceso a la Información Pública del Estado de México y Municipios, a efectos de que el </w:t>
      </w:r>
      <w:r w:rsidRPr="00511135">
        <w:rPr>
          <w:rFonts w:ascii="Palatino Linotype" w:eastAsia="Palatino Linotype" w:hAnsi="Palatino Linotype" w:cs="Palatino Linotype"/>
          <w:b/>
        </w:rPr>
        <w:t xml:space="preserve">Sujeto Obligado </w:t>
      </w:r>
      <w:r w:rsidRPr="00511135">
        <w:rPr>
          <w:rFonts w:ascii="Palatino Linotype" w:eastAsia="Palatino Linotype" w:hAnsi="Palatino Linotype" w:cs="Palatino Linotype"/>
        </w:rPr>
        <w:t>entregue la información requerida.</w:t>
      </w:r>
    </w:p>
    <w:p w14:paraId="6BF0EC7A" w14:textId="77777777" w:rsidR="00651DCF" w:rsidRPr="00511135" w:rsidRDefault="00404BDF">
      <w:pPr>
        <w:spacing w:after="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de la Ley de Transparencia y Acceso a la Información Pública del Estado de México y Municipios, este Pleno:</w:t>
      </w:r>
    </w:p>
    <w:p w14:paraId="14ACF11F" w14:textId="77777777" w:rsidR="00651DCF" w:rsidRPr="00511135" w:rsidRDefault="00404BDF">
      <w:pPr>
        <w:numPr>
          <w:ilvl w:val="0"/>
          <w:numId w:val="3"/>
        </w:numPr>
        <w:spacing w:after="240" w:line="360" w:lineRule="auto"/>
        <w:ind w:left="2552" w:hanging="141"/>
        <w:jc w:val="both"/>
        <w:rPr>
          <w:rFonts w:ascii="Palatino Linotype" w:eastAsia="Palatino Linotype" w:hAnsi="Palatino Linotype" w:cs="Palatino Linotype"/>
          <w:b/>
        </w:rPr>
      </w:pPr>
      <w:r w:rsidRPr="00511135">
        <w:rPr>
          <w:rFonts w:ascii="Palatino Linotype" w:eastAsia="Palatino Linotype" w:hAnsi="Palatino Linotype" w:cs="Palatino Linotype"/>
          <w:b/>
        </w:rPr>
        <w:t>R E S U E L V E:</w:t>
      </w:r>
    </w:p>
    <w:p w14:paraId="49AADBD9" w14:textId="77777777" w:rsidR="00651DCF" w:rsidRPr="00511135" w:rsidRDefault="00404BDF">
      <w:pPr>
        <w:spacing w:before="240" w:after="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b/>
        </w:rPr>
        <w:t xml:space="preserve">Primero. </w:t>
      </w:r>
      <w:r w:rsidRPr="00511135">
        <w:rPr>
          <w:rFonts w:ascii="Palatino Linotype" w:eastAsia="Palatino Linotype" w:hAnsi="Palatino Linotype" w:cs="Palatino Linotype"/>
        </w:rPr>
        <w:t xml:space="preserve">Resultan </w:t>
      </w:r>
      <w:r w:rsidRPr="00511135">
        <w:rPr>
          <w:rFonts w:ascii="Palatino Linotype" w:eastAsia="Palatino Linotype" w:hAnsi="Palatino Linotype" w:cs="Palatino Linotype"/>
          <w:b/>
        </w:rPr>
        <w:t>fundadas</w:t>
      </w:r>
      <w:r w:rsidRPr="00511135">
        <w:rPr>
          <w:rFonts w:ascii="Palatino Linotype" w:eastAsia="Palatino Linotype" w:hAnsi="Palatino Linotype" w:cs="Palatino Linotype"/>
        </w:rPr>
        <w:t xml:space="preserve"> las razones o motivos de inconformidad hechos valer por </w:t>
      </w:r>
      <w:r w:rsidRPr="00511135">
        <w:rPr>
          <w:rFonts w:ascii="Palatino Linotype" w:eastAsia="Palatino Linotype" w:hAnsi="Palatino Linotype" w:cs="Palatino Linotype"/>
          <w:b/>
        </w:rPr>
        <w:t>el Recurrente</w:t>
      </w:r>
      <w:r w:rsidRPr="00511135">
        <w:rPr>
          <w:rFonts w:ascii="Palatino Linotype" w:eastAsia="Palatino Linotype" w:hAnsi="Palatino Linotype" w:cs="Palatino Linotype"/>
        </w:rPr>
        <w:t xml:space="preserve"> en el recurso de revisión </w:t>
      </w:r>
      <w:r w:rsidRPr="00511135">
        <w:rPr>
          <w:rFonts w:ascii="Palatino Linotype" w:eastAsia="Palatino Linotype" w:hAnsi="Palatino Linotype" w:cs="Palatino Linotype"/>
          <w:b/>
        </w:rPr>
        <w:t>00179/INFOEM/IP/RR/2023</w:t>
      </w:r>
      <w:r w:rsidRPr="00511135">
        <w:rPr>
          <w:rFonts w:ascii="Palatino Linotype" w:eastAsia="Palatino Linotype" w:hAnsi="Palatino Linotype" w:cs="Palatino Linotype"/>
        </w:rPr>
        <w:t xml:space="preserve">; por lo que, en términos del </w:t>
      </w:r>
      <w:r w:rsidRPr="00511135">
        <w:rPr>
          <w:rFonts w:ascii="Palatino Linotype" w:eastAsia="Palatino Linotype" w:hAnsi="Palatino Linotype" w:cs="Palatino Linotype"/>
          <w:b/>
        </w:rPr>
        <w:t>Considerando</w:t>
      </w:r>
      <w:r w:rsidRPr="00511135">
        <w:rPr>
          <w:rFonts w:ascii="Palatino Linotype" w:eastAsia="Palatino Linotype" w:hAnsi="Palatino Linotype" w:cs="Palatino Linotype"/>
        </w:rPr>
        <w:t xml:space="preserve"> </w:t>
      </w:r>
      <w:r w:rsidRPr="00511135">
        <w:rPr>
          <w:rFonts w:ascii="Palatino Linotype" w:eastAsia="Palatino Linotype" w:hAnsi="Palatino Linotype" w:cs="Palatino Linotype"/>
          <w:b/>
        </w:rPr>
        <w:t xml:space="preserve">Cuarto </w:t>
      </w:r>
      <w:r w:rsidRPr="00511135">
        <w:rPr>
          <w:rFonts w:ascii="Palatino Linotype" w:eastAsia="Palatino Linotype" w:hAnsi="Palatino Linotype" w:cs="Palatino Linotype"/>
        </w:rPr>
        <w:t xml:space="preserve">de esta resolución, se </w:t>
      </w:r>
      <w:r w:rsidRPr="00511135">
        <w:rPr>
          <w:rFonts w:ascii="Palatino Linotype" w:eastAsia="Palatino Linotype" w:hAnsi="Palatino Linotype" w:cs="Palatino Linotype"/>
          <w:b/>
        </w:rPr>
        <w:t xml:space="preserve">REVOCA </w:t>
      </w:r>
      <w:r w:rsidRPr="00511135">
        <w:rPr>
          <w:rFonts w:ascii="Palatino Linotype" w:eastAsia="Palatino Linotype" w:hAnsi="Palatino Linotype" w:cs="Palatino Linotype"/>
        </w:rPr>
        <w:t xml:space="preserve">la respuesta emitida por el </w:t>
      </w:r>
      <w:r w:rsidRPr="00511135">
        <w:rPr>
          <w:rFonts w:ascii="Palatino Linotype" w:eastAsia="Palatino Linotype" w:hAnsi="Palatino Linotype" w:cs="Palatino Linotype"/>
          <w:b/>
        </w:rPr>
        <w:t xml:space="preserve">Sujeto Obligado. </w:t>
      </w:r>
    </w:p>
    <w:p w14:paraId="3AC0E667" w14:textId="77777777" w:rsidR="00651DCF" w:rsidRPr="00511135" w:rsidRDefault="00404BDF">
      <w:pPr>
        <w:spacing w:before="240" w:after="240" w:line="360" w:lineRule="auto"/>
        <w:ind w:right="49"/>
        <w:jc w:val="both"/>
        <w:rPr>
          <w:rFonts w:ascii="Palatino Linotype" w:eastAsia="Palatino Linotype" w:hAnsi="Palatino Linotype" w:cs="Palatino Linotype"/>
          <w:b/>
        </w:rPr>
      </w:pPr>
      <w:r w:rsidRPr="00511135">
        <w:rPr>
          <w:rFonts w:ascii="Palatino Linotype" w:eastAsia="Palatino Linotype" w:hAnsi="Palatino Linotype" w:cs="Palatino Linotype"/>
          <w:b/>
        </w:rPr>
        <w:t xml:space="preserve">Segundo. </w:t>
      </w:r>
      <w:r w:rsidRPr="00511135">
        <w:rPr>
          <w:rFonts w:ascii="Palatino Linotype" w:eastAsia="Palatino Linotype" w:hAnsi="Palatino Linotype" w:cs="Palatino Linotype"/>
        </w:rPr>
        <w:t xml:space="preserve">Se </w:t>
      </w:r>
      <w:r w:rsidRPr="00511135">
        <w:rPr>
          <w:rFonts w:ascii="Palatino Linotype" w:eastAsia="Palatino Linotype" w:hAnsi="Palatino Linotype" w:cs="Palatino Linotype"/>
          <w:b/>
        </w:rPr>
        <w:t xml:space="preserve">Ordena </w:t>
      </w:r>
      <w:r w:rsidRPr="00511135">
        <w:rPr>
          <w:rFonts w:ascii="Palatino Linotype" w:eastAsia="Palatino Linotype" w:hAnsi="Palatino Linotype" w:cs="Palatino Linotype"/>
        </w:rPr>
        <w:t xml:space="preserve">al </w:t>
      </w:r>
      <w:r w:rsidRPr="00511135">
        <w:rPr>
          <w:rFonts w:ascii="Palatino Linotype" w:eastAsia="Palatino Linotype" w:hAnsi="Palatino Linotype" w:cs="Palatino Linotype"/>
          <w:b/>
        </w:rPr>
        <w:t>Sujeto Obligado</w:t>
      </w:r>
      <w:r w:rsidRPr="00511135">
        <w:rPr>
          <w:rFonts w:ascii="Palatino Linotype" w:eastAsia="Palatino Linotype" w:hAnsi="Palatino Linotype" w:cs="Palatino Linotype"/>
        </w:rPr>
        <w:t xml:space="preserve"> haga entrega a</w:t>
      </w:r>
      <w:r w:rsidRPr="00511135">
        <w:rPr>
          <w:rFonts w:ascii="Palatino Linotype" w:eastAsia="Palatino Linotype" w:hAnsi="Palatino Linotype" w:cs="Palatino Linotype"/>
          <w:b/>
        </w:rPr>
        <w:t xml:space="preserve"> la parte</w:t>
      </w:r>
      <w:r w:rsidRPr="00511135">
        <w:rPr>
          <w:rFonts w:ascii="Palatino Linotype" w:eastAsia="Palatino Linotype" w:hAnsi="Palatino Linotype" w:cs="Palatino Linotype"/>
        </w:rPr>
        <w:t xml:space="preserve"> </w:t>
      </w:r>
      <w:r w:rsidRPr="00511135">
        <w:rPr>
          <w:rFonts w:ascii="Palatino Linotype" w:eastAsia="Palatino Linotype" w:hAnsi="Palatino Linotype" w:cs="Palatino Linotype"/>
          <w:b/>
        </w:rPr>
        <w:t>Recurrente, previa búsqueda exhaustiva y razonable,</w:t>
      </w:r>
      <w:r w:rsidRPr="00511135">
        <w:rPr>
          <w:rFonts w:ascii="Palatino Linotype" w:eastAsia="Palatino Linotype" w:hAnsi="Palatino Linotype" w:cs="Palatino Linotype"/>
        </w:rPr>
        <w:t xml:space="preserve"> vía SAIMEX</w:t>
      </w:r>
      <w:r w:rsidRPr="00511135">
        <w:rPr>
          <w:rFonts w:ascii="Palatino Linotype" w:eastAsia="Palatino Linotype" w:hAnsi="Palatino Linotype" w:cs="Palatino Linotype"/>
          <w:b/>
        </w:rPr>
        <w:t>, en versión pública de ser procedente</w:t>
      </w:r>
      <w:r w:rsidRPr="00511135">
        <w:rPr>
          <w:rFonts w:ascii="Palatino Linotype" w:eastAsia="Palatino Linotype" w:hAnsi="Palatino Linotype" w:cs="Palatino Linotype"/>
        </w:rPr>
        <w:t xml:space="preserve">, en términos de los </w:t>
      </w:r>
      <w:r w:rsidRPr="00511135">
        <w:rPr>
          <w:rFonts w:ascii="Palatino Linotype" w:eastAsia="Palatino Linotype" w:hAnsi="Palatino Linotype" w:cs="Palatino Linotype"/>
          <w:b/>
        </w:rPr>
        <w:t>Considerandos</w:t>
      </w:r>
      <w:r w:rsidRPr="00511135">
        <w:rPr>
          <w:rFonts w:ascii="Palatino Linotype" w:eastAsia="Palatino Linotype" w:hAnsi="Palatino Linotype" w:cs="Palatino Linotype"/>
        </w:rPr>
        <w:t xml:space="preserve"> </w:t>
      </w:r>
      <w:r w:rsidRPr="00511135">
        <w:rPr>
          <w:rFonts w:ascii="Palatino Linotype" w:eastAsia="Palatino Linotype" w:hAnsi="Palatino Linotype" w:cs="Palatino Linotype"/>
          <w:b/>
        </w:rPr>
        <w:t xml:space="preserve">Cuarto y Quinto de la presente resolución, lo siguiente: </w:t>
      </w:r>
    </w:p>
    <w:p w14:paraId="1553DDB4" w14:textId="77777777" w:rsidR="00651DCF" w:rsidRPr="00511135" w:rsidRDefault="00404BDF">
      <w:pPr>
        <w:numPr>
          <w:ilvl w:val="0"/>
          <w:numId w:val="4"/>
        </w:numPr>
        <w:tabs>
          <w:tab w:val="left" w:pos="7938"/>
        </w:tabs>
        <w:spacing w:after="120"/>
        <w:ind w:right="900"/>
        <w:jc w:val="both"/>
        <w:rPr>
          <w:rFonts w:ascii="Palatino Linotype" w:eastAsia="Palatino Linotype" w:hAnsi="Palatino Linotype" w:cs="Palatino Linotype"/>
          <w:b/>
          <w:i/>
          <w:sz w:val="22"/>
          <w:szCs w:val="22"/>
        </w:rPr>
      </w:pPr>
      <w:r w:rsidRPr="00511135">
        <w:rPr>
          <w:rFonts w:ascii="Palatino Linotype" w:eastAsia="Palatino Linotype" w:hAnsi="Palatino Linotype" w:cs="Palatino Linotype"/>
          <w:b/>
          <w:i/>
          <w:sz w:val="22"/>
          <w:szCs w:val="22"/>
        </w:rPr>
        <w:t>Oficios generados por el Instituto Municipal de Cultura Física y Deporte de Zinacantepec del 1 al 30 de noviembre de 2022</w:t>
      </w:r>
    </w:p>
    <w:p w14:paraId="4D6D0587" w14:textId="77777777" w:rsidR="00651DCF" w:rsidRPr="00511135" w:rsidRDefault="004E7A7F">
      <w:pPr>
        <w:tabs>
          <w:tab w:val="left" w:pos="7938"/>
        </w:tabs>
        <w:spacing w:after="120"/>
        <w:ind w:left="720" w:right="900"/>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lang w:val="es-MX"/>
        </w:rPr>
        <w:t xml:space="preserve">De ser necesaria la versión pública, se deberá emitir el Acuerdo del Comité de </w:t>
      </w:r>
      <w:r w:rsidR="00404BDF" w:rsidRPr="00511135">
        <w:rPr>
          <w:rFonts w:ascii="Palatino Linotype" w:eastAsia="Palatino Linotype" w:hAnsi="Palatino Linotype" w:cs="Palatino Linotype"/>
          <w:i/>
          <w:sz w:val="22"/>
          <w:szCs w:val="22"/>
        </w:rPr>
        <w:t xml:space="preserve">Transparencia en términos de los artículos 49, fracción VIII y 132 fracción II de la Ley de Transparencia y Acceso a la Información Pública del Estado de México y </w:t>
      </w:r>
      <w:r w:rsidR="00404BDF" w:rsidRPr="00511135">
        <w:rPr>
          <w:rFonts w:ascii="Palatino Linotype" w:eastAsia="Palatino Linotype" w:hAnsi="Palatino Linotype" w:cs="Palatino Linotype"/>
          <w:i/>
          <w:sz w:val="22"/>
          <w:szCs w:val="22"/>
        </w:rPr>
        <w:lastRenderedPageBreak/>
        <w:t>Municipios, en el que funde y motive las razones sobre los datos que se supriman o eliminen y se ponga a disposición de la parte Recurrente.</w:t>
      </w:r>
    </w:p>
    <w:p w14:paraId="6A79DC4A" w14:textId="77777777" w:rsidR="00651DCF" w:rsidRPr="00511135" w:rsidRDefault="00404BDF">
      <w:pPr>
        <w:tabs>
          <w:tab w:val="left" w:pos="7938"/>
        </w:tabs>
        <w:spacing w:after="120"/>
        <w:ind w:left="720" w:right="900"/>
        <w:jc w:val="both"/>
        <w:rPr>
          <w:rFonts w:ascii="Palatino Linotype" w:eastAsia="Palatino Linotype" w:hAnsi="Palatino Linotype" w:cs="Palatino Linotype"/>
          <w:i/>
          <w:sz w:val="22"/>
          <w:szCs w:val="22"/>
        </w:rPr>
      </w:pPr>
      <w:r w:rsidRPr="00511135">
        <w:rPr>
          <w:rFonts w:ascii="Palatino Linotype" w:eastAsia="Palatino Linotype" w:hAnsi="Palatino Linotype" w:cs="Palatino Linotype"/>
          <w:i/>
          <w:sz w:val="22"/>
          <w:szCs w:val="22"/>
        </w:rPr>
        <w:t>En el supuesto que la información ordenada no obre en los archivos del Sujeto Obligado por no haberse generado, bastará con que así lo haga del conocimiento de la parte Recurrente, de manera fundada y motivada, en términos del artículo 19, párrafo segundo de la Ley de Transparencia y Acceso a la Información Pública del Estado de México y Municipios, para tener por colmado el requerimiento de información.</w:t>
      </w:r>
    </w:p>
    <w:p w14:paraId="6004F153" w14:textId="77777777" w:rsidR="00651DCF" w:rsidRPr="00511135" w:rsidRDefault="00404BDF">
      <w:pPr>
        <w:spacing w:before="240" w:after="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b/>
        </w:rPr>
        <w:t>Tercero</w:t>
      </w:r>
      <w:r w:rsidRPr="00511135">
        <w:rPr>
          <w:rFonts w:ascii="Palatino Linotype" w:eastAsia="Palatino Linotype" w:hAnsi="Palatino Linotype" w:cs="Palatino Linotype"/>
          <w:b/>
          <w:sz w:val="28"/>
          <w:szCs w:val="28"/>
        </w:rPr>
        <w:t xml:space="preserve">.  </w:t>
      </w:r>
      <w:r w:rsidRPr="00511135">
        <w:rPr>
          <w:rFonts w:ascii="Palatino Linotype" w:eastAsia="Palatino Linotype" w:hAnsi="Palatino Linotype" w:cs="Palatino Linotype"/>
          <w:b/>
        </w:rPr>
        <w:t>Notifíquese vía SAIMEX,</w:t>
      </w:r>
      <w:r w:rsidRPr="00511135">
        <w:rPr>
          <w:rFonts w:ascii="Palatino Linotype" w:eastAsia="Palatino Linotype" w:hAnsi="Palatino Linotype" w:cs="Palatino Linotype"/>
          <w:b/>
          <w:sz w:val="28"/>
          <w:szCs w:val="28"/>
        </w:rPr>
        <w:t xml:space="preserve"> </w:t>
      </w:r>
      <w:r w:rsidRPr="00511135">
        <w:rPr>
          <w:rFonts w:ascii="Palatino Linotype" w:eastAsia="Palatino Linotype" w:hAnsi="Palatino Linotype" w:cs="Palatino Linotype"/>
        </w:rPr>
        <w:t xml:space="preserve">al </w:t>
      </w:r>
      <w:proofErr w:type="gramStart"/>
      <w:r w:rsidRPr="00511135">
        <w:rPr>
          <w:rFonts w:ascii="Palatino Linotype" w:eastAsia="Palatino Linotype" w:hAnsi="Palatino Linotype" w:cs="Palatino Linotype"/>
        </w:rPr>
        <w:t>Responsable</w:t>
      </w:r>
      <w:proofErr w:type="gramEnd"/>
      <w:r w:rsidRPr="00511135">
        <w:rPr>
          <w:rFonts w:ascii="Palatino Linotype" w:eastAsia="Palatino Linotype" w:hAnsi="Palatino Linotype" w:cs="Palatino Linotype"/>
        </w:rPr>
        <w:t xml:space="preserv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8AAF351" w14:textId="77777777" w:rsidR="00651DCF" w:rsidRPr="00511135" w:rsidRDefault="00404BDF">
      <w:pPr>
        <w:spacing w:before="240" w:after="240" w:line="360" w:lineRule="auto"/>
        <w:jc w:val="both"/>
        <w:rPr>
          <w:rFonts w:ascii="Palatino Linotype" w:eastAsia="Palatino Linotype" w:hAnsi="Palatino Linotype" w:cs="Palatino Linotype"/>
        </w:rPr>
      </w:pPr>
      <w:bookmarkStart w:id="4" w:name="_heading=h.1fob9te" w:colFirst="0" w:colLast="0"/>
      <w:bookmarkEnd w:id="4"/>
      <w:r w:rsidRPr="00511135">
        <w:rPr>
          <w:rFonts w:ascii="Palatino Linotype" w:eastAsia="Palatino Linotype" w:hAnsi="Palatino Linotype" w:cs="Palatino Linotype"/>
          <w:b/>
        </w:rPr>
        <w:t>Cuarto</w:t>
      </w:r>
      <w:r w:rsidRPr="00511135">
        <w:rPr>
          <w:rFonts w:ascii="Palatino Linotype" w:eastAsia="Palatino Linotype" w:hAnsi="Palatino Linotype" w:cs="Palatino Linotype"/>
          <w:b/>
          <w:sz w:val="28"/>
          <w:szCs w:val="28"/>
        </w:rPr>
        <w:t xml:space="preserve">. </w:t>
      </w:r>
      <w:r w:rsidRPr="00511135">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511135">
        <w:rPr>
          <w:rFonts w:ascii="Palatino Linotype" w:eastAsia="Palatino Linotype" w:hAnsi="Palatino Linotype" w:cs="Palatino Linotype"/>
          <w:b/>
        </w:rPr>
        <w:t>Sujeto Obligado</w:t>
      </w:r>
      <w:r w:rsidRPr="00511135">
        <w:rPr>
          <w:rFonts w:ascii="Palatino Linotype" w:eastAsia="Palatino Linotype" w:hAnsi="Palatino Linotype" w:cs="Palatino Linotype"/>
        </w:rPr>
        <w:t xml:space="preserve"> de manera fundada y motivada, podrá solicitar una ampliación de plazo para el cumplimiento de la presente resolución.</w:t>
      </w:r>
    </w:p>
    <w:p w14:paraId="11452F10" w14:textId="77777777" w:rsidR="00651DCF" w:rsidRPr="00511135" w:rsidRDefault="00404BDF">
      <w:pPr>
        <w:spacing w:before="240" w:after="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b/>
        </w:rPr>
        <w:t>Quinto</w:t>
      </w:r>
      <w:r w:rsidRPr="00511135">
        <w:rPr>
          <w:rFonts w:ascii="Palatino Linotype" w:eastAsia="Palatino Linotype" w:hAnsi="Palatino Linotype" w:cs="Palatino Linotype"/>
          <w:b/>
          <w:sz w:val="28"/>
          <w:szCs w:val="28"/>
        </w:rPr>
        <w:t xml:space="preserve">. </w:t>
      </w:r>
      <w:r w:rsidRPr="00511135">
        <w:rPr>
          <w:rFonts w:ascii="Palatino Linotype" w:eastAsia="Palatino Linotype" w:hAnsi="Palatino Linotype" w:cs="Palatino Linotype"/>
          <w:b/>
        </w:rPr>
        <w:t xml:space="preserve">Notifíquese vía SAIMEX, </w:t>
      </w:r>
      <w:r w:rsidRPr="00511135">
        <w:rPr>
          <w:rFonts w:ascii="Palatino Linotype" w:eastAsia="Palatino Linotype" w:hAnsi="Palatino Linotype" w:cs="Palatino Linotype"/>
        </w:rPr>
        <w:t>a</w:t>
      </w:r>
      <w:r w:rsidRPr="00511135">
        <w:rPr>
          <w:rFonts w:ascii="Palatino Linotype" w:eastAsia="Palatino Linotype" w:hAnsi="Palatino Linotype" w:cs="Palatino Linotype"/>
          <w:b/>
        </w:rPr>
        <w:t>l Recurrente</w:t>
      </w:r>
      <w:r w:rsidRPr="00511135">
        <w:rPr>
          <w:rFonts w:ascii="Palatino Linotype" w:eastAsia="Palatino Linotype" w:hAnsi="Palatino Linotype" w:cs="Palatino Linotype"/>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262B3AFA" w14:textId="77777777" w:rsidR="00651DCF" w:rsidRPr="00511135" w:rsidRDefault="00404BDF">
      <w:pPr>
        <w:spacing w:before="240" w:after="240" w:line="360" w:lineRule="auto"/>
        <w:jc w:val="both"/>
        <w:rPr>
          <w:rFonts w:ascii="Palatino Linotype" w:eastAsia="Palatino Linotype" w:hAnsi="Palatino Linotype" w:cs="Palatino Linotype"/>
        </w:rPr>
      </w:pPr>
      <w:r w:rsidRPr="00511135">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w:t>
      </w:r>
      <w:r w:rsidRPr="00511135">
        <w:rPr>
          <w:rFonts w:ascii="Palatino Linotype" w:eastAsia="Palatino Linotype" w:hAnsi="Palatino Linotype" w:cs="Palatino Linotype"/>
        </w:rPr>
        <w:lastRenderedPageBreak/>
        <w:t>MUNICIPIOS, CONFORMADO POR LOS COMISIONADOS JOSÉ MARTÍNEZ VILCHIS, MARÍA DEL ROSARIO MEJÍA AYALA, SHARON CRISTINA MORALES MARTÍNEZ, LUIS GUSTAVO PARRA NORIEGA Y GUADALUPE RAMÍREZ PEÑA; EN LA DÉCIMA TERCERA SESIÓN ORDINARIA CELEBRADA EL DOCE DE ABRIL DE DOS MIL VEINTITRÉS, ANTE EL SECRETARIO TÉCNICO DEL PLENO ALEXIS TAPIA RAMÍREZ.</w:t>
      </w:r>
    </w:p>
    <w:p w14:paraId="63824B34" w14:textId="77777777" w:rsidR="00651DCF" w:rsidRPr="00511135" w:rsidRDefault="00B630A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348092FE" wp14:editId="4393EC78">
                <wp:simplePos x="0" y="0"/>
                <wp:positionH relativeFrom="column">
                  <wp:posOffset>177165</wp:posOffset>
                </wp:positionH>
                <wp:positionV relativeFrom="paragraph">
                  <wp:posOffset>186689</wp:posOffset>
                </wp:positionV>
                <wp:extent cx="5105400" cy="51339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105400" cy="513397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3C1A40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5pt,14.7pt" to="415.95pt,4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" strokecolor="#f68c36 [3049]"/>
            </w:pict>
          </mc:Fallback>
        </mc:AlternateContent>
      </w:r>
    </w:p>
    <w:p w14:paraId="188C078C" w14:textId="77777777" w:rsidR="00C062A5" w:rsidRPr="00511135" w:rsidRDefault="00C062A5">
      <w:pPr>
        <w:spacing w:before="240" w:after="240" w:line="360" w:lineRule="auto"/>
        <w:jc w:val="both"/>
        <w:rPr>
          <w:rFonts w:ascii="Palatino Linotype" w:eastAsia="Palatino Linotype" w:hAnsi="Palatino Linotype" w:cs="Palatino Linotype"/>
        </w:rPr>
      </w:pPr>
    </w:p>
    <w:p w14:paraId="4F0A50C9" w14:textId="77777777" w:rsidR="00C062A5" w:rsidRPr="00511135" w:rsidRDefault="00C062A5">
      <w:pPr>
        <w:spacing w:before="240" w:after="240" w:line="360" w:lineRule="auto"/>
        <w:jc w:val="both"/>
        <w:rPr>
          <w:rFonts w:ascii="Palatino Linotype" w:eastAsia="Palatino Linotype" w:hAnsi="Palatino Linotype" w:cs="Palatino Linotype"/>
        </w:rPr>
      </w:pPr>
    </w:p>
    <w:p w14:paraId="59CA216F" w14:textId="77777777" w:rsidR="00C062A5" w:rsidRPr="00511135" w:rsidRDefault="00C062A5">
      <w:pPr>
        <w:spacing w:before="240" w:after="240" w:line="360" w:lineRule="auto"/>
        <w:jc w:val="both"/>
        <w:rPr>
          <w:rFonts w:ascii="Palatino Linotype" w:eastAsia="Palatino Linotype" w:hAnsi="Palatino Linotype" w:cs="Palatino Linotype"/>
        </w:rPr>
      </w:pPr>
    </w:p>
    <w:p w14:paraId="3A71872D" w14:textId="77777777" w:rsidR="00C062A5" w:rsidRPr="00511135" w:rsidRDefault="00C062A5">
      <w:pPr>
        <w:spacing w:before="240" w:after="240" w:line="360" w:lineRule="auto"/>
        <w:jc w:val="both"/>
        <w:rPr>
          <w:rFonts w:ascii="Palatino Linotype" w:eastAsia="Palatino Linotype" w:hAnsi="Palatino Linotype" w:cs="Palatino Linotype"/>
        </w:rPr>
      </w:pPr>
    </w:p>
    <w:p w14:paraId="305B99BF" w14:textId="77777777" w:rsidR="00C062A5" w:rsidRPr="00511135" w:rsidRDefault="00C062A5">
      <w:pPr>
        <w:spacing w:before="240" w:after="240" w:line="360" w:lineRule="auto"/>
        <w:jc w:val="both"/>
        <w:rPr>
          <w:rFonts w:ascii="Palatino Linotype" w:eastAsia="Palatino Linotype" w:hAnsi="Palatino Linotype" w:cs="Palatino Linotype"/>
        </w:rPr>
      </w:pPr>
    </w:p>
    <w:p w14:paraId="45260A68" w14:textId="77777777" w:rsidR="00C062A5" w:rsidRPr="00511135" w:rsidRDefault="00C062A5">
      <w:pPr>
        <w:spacing w:before="240" w:after="240" w:line="360" w:lineRule="auto"/>
        <w:jc w:val="both"/>
        <w:rPr>
          <w:rFonts w:ascii="Palatino Linotype" w:eastAsia="Palatino Linotype" w:hAnsi="Palatino Linotype" w:cs="Palatino Linotype"/>
        </w:rPr>
      </w:pPr>
    </w:p>
    <w:p w14:paraId="5F69FF56" w14:textId="77777777" w:rsidR="00C062A5" w:rsidRPr="00511135" w:rsidRDefault="00C062A5">
      <w:pPr>
        <w:spacing w:before="240" w:after="240" w:line="360" w:lineRule="auto"/>
        <w:jc w:val="both"/>
        <w:rPr>
          <w:rFonts w:ascii="Palatino Linotype" w:eastAsia="Palatino Linotype" w:hAnsi="Palatino Linotype" w:cs="Palatino Linotype"/>
        </w:rPr>
      </w:pPr>
    </w:p>
    <w:p w14:paraId="007571FE" w14:textId="77777777" w:rsidR="00651DCF" w:rsidRPr="00511135" w:rsidRDefault="00651DCF">
      <w:pPr>
        <w:spacing w:before="240" w:after="240" w:line="360" w:lineRule="auto"/>
        <w:jc w:val="both"/>
        <w:rPr>
          <w:rFonts w:ascii="Palatino Linotype" w:eastAsia="Palatino Linotype" w:hAnsi="Palatino Linotype" w:cs="Palatino Linotype"/>
        </w:rPr>
      </w:pPr>
    </w:p>
    <w:p w14:paraId="34A2D865" w14:textId="77777777" w:rsidR="00651DCF" w:rsidRPr="00511135" w:rsidRDefault="00651DCF">
      <w:pPr>
        <w:spacing w:before="240" w:after="240" w:line="360" w:lineRule="auto"/>
        <w:jc w:val="both"/>
        <w:rPr>
          <w:rFonts w:ascii="Palatino Linotype" w:eastAsia="Palatino Linotype" w:hAnsi="Palatino Linotype" w:cs="Palatino Linotype"/>
        </w:rPr>
      </w:pPr>
    </w:p>
    <w:p w14:paraId="66545A3B" w14:textId="77777777" w:rsidR="00651DCF" w:rsidRPr="00511135" w:rsidRDefault="00651DCF">
      <w:pPr>
        <w:spacing w:before="240" w:after="240" w:line="360" w:lineRule="auto"/>
        <w:jc w:val="both"/>
        <w:rPr>
          <w:rFonts w:ascii="Palatino Linotype" w:eastAsia="Palatino Linotype" w:hAnsi="Palatino Linotype" w:cs="Palatino Linotype"/>
        </w:rPr>
      </w:pPr>
    </w:p>
    <w:p w14:paraId="4D166FF9" w14:textId="77777777" w:rsidR="00651DCF" w:rsidRPr="00511135" w:rsidRDefault="00651DCF">
      <w:pPr>
        <w:spacing w:before="240" w:after="240" w:line="360" w:lineRule="auto"/>
        <w:jc w:val="both"/>
        <w:rPr>
          <w:rFonts w:ascii="Palatino Linotype" w:eastAsia="Palatino Linotype" w:hAnsi="Palatino Linotype" w:cs="Palatino Linotype"/>
        </w:rPr>
      </w:pPr>
    </w:p>
    <w:p w14:paraId="70D28037" w14:textId="77777777" w:rsidR="00651DCF" w:rsidRPr="00511135" w:rsidRDefault="00651DCF">
      <w:pPr>
        <w:spacing w:before="240" w:after="240" w:line="360" w:lineRule="auto"/>
        <w:jc w:val="both"/>
        <w:rPr>
          <w:rFonts w:ascii="Palatino Linotype" w:eastAsia="Palatino Linotype" w:hAnsi="Palatino Linotype" w:cs="Palatino Linotype"/>
        </w:rPr>
      </w:pPr>
    </w:p>
    <w:p w14:paraId="568DB93D" w14:textId="77777777" w:rsidR="00651DCF" w:rsidRPr="00511135" w:rsidRDefault="00651DCF">
      <w:pPr>
        <w:spacing w:before="240" w:after="240" w:line="360" w:lineRule="auto"/>
        <w:jc w:val="both"/>
        <w:rPr>
          <w:rFonts w:ascii="Palatino Linotype" w:eastAsia="Palatino Linotype" w:hAnsi="Palatino Linotype" w:cs="Palatino Linotype"/>
        </w:rPr>
      </w:pPr>
    </w:p>
    <w:p w14:paraId="16082B5C" w14:textId="77777777" w:rsidR="00651DCF" w:rsidRPr="00511135" w:rsidRDefault="00651DCF">
      <w:pPr>
        <w:spacing w:before="240" w:after="240" w:line="360" w:lineRule="auto"/>
        <w:jc w:val="both"/>
        <w:rPr>
          <w:rFonts w:ascii="Palatino Linotype" w:eastAsia="Palatino Linotype" w:hAnsi="Palatino Linotype" w:cs="Palatino Linotype"/>
        </w:rPr>
      </w:pPr>
    </w:p>
    <w:p w14:paraId="527425DD" w14:textId="77777777" w:rsidR="00651DCF" w:rsidRPr="00511135" w:rsidRDefault="00651DCF">
      <w:pPr>
        <w:spacing w:before="240" w:after="240" w:line="360" w:lineRule="auto"/>
        <w:jc w:val="both"/>
        <w:rPr>
          <w:rFonts w:ascii="Palatino Linotype" w:eastAsia="Palatino Linotype" w:hAnsi="Palatino Linotype" w:cs="Palatino Linotype"/>
        </w:rPr>
      </w:pPr>
    </w:p>
    <w:sectPr w:rsidR="00651DCF" w:rsidRPr="00511135">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19779" w14:textId="77777777" w:rsidR="001A2E0D" w:rsidRDefault="001A2E0D">
      <w:r>
        <w:separator/>
      </w:r>
    </w:p>
  </w:endnote>
  <w:endnote w:type="continuationSeparator" w:id="0">
    <w:p w14:paraId="46F28A64" w14:textId="77777777" w:rsidR="001A2E0D" w:rsidRDefault="001A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5E01" w14:textId="77777777" w:rsidR="00651DCF" w:rsidRDefault="00404BD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3370A">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3370A">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p>
  <w:p w14:paraId="015A49F3" w14:textId="77777777" w:rsidR="00651DCF" w:rsidRDefault="00651DC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8EE2" w14:textId="77777777" w:rsidR="00651DCF" w:rsidRDefault="00404BD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3370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3370A">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p>
  <w:p w14:paraId="3D101EA9" w14:textId="77777777" w:rsidR="00651DCF" w:rsidRDefault="00651DC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39B67" w14:textId="77777777" w:rsidR="001A2E0D" w:rsidRDefault="001A2E0D">
      <w:r>
        <w:separator/>
      </w:r>
    </w:p>
  </w:footnote>
  <w:footnote w:type="continuationSeparator" w:id="0">
    <w:p w14:paraId="7E46B37B" w14:textId="77777777" w:rsidR="001A2E0D" w:rsidRDefault="001A2E0D">
      <w:r>
        <w:continuationSeparator/>
      </w:r>
    </w:p>
  </w:footnote>
  <w:footnote w:id="1">
    <w:p w14:paraId="374EB362" w14:textId="77777777" w:rsidR="00651DCF" w:rsidRDefault="00404BDF">
      <w:pPr>
        <w:jc w:val="both"/>
        <w:rPr>
          <w:rFonts w:ascii="Palatino Linotype" w:eastAsia="Palatino Linotype" w:hAnsi="Palatino Linotype" w:cs="Palatino Linotype"/>
          <w:sz w:val="16"/>
          <w:szCs w:val="16"/>
        </w:rPr>
      </w:pPr>
      <w:r>
        <w:rPr>
          <w:vertAlign w:val="superscript"/>
        </w:rPr>
        <w:footnoteRef/>
      </w:r>
      <w:r>
        <w:t xml:space="preserve"> </w:t>
      </w:r>
      <w:r>
        <w:rPr>
          <w:rFonts w:ascii="Palatino Linotype" w:eastAsia="Palatino Linotype" w:hAnsi="Palatino Linotype" w:cs="Palatino Linotype"/>
          <w:sz w:val="16"/>
          <w:szCs w:val="16"/>
        </w:rPr>
        <w:t>CIENFUEGOS SALGADO David. El Derecho de Petición en México. Ed. Instituto de Investigaciones Jurídica UNAM. México 2004. p. 31</w:t>
      </w:r>
    </w:p>
    <w:p w14:paraId="61448E32" w14:textId="77777777" w:rsidR="00651DCF" w:rsidRDefault="00651DCF">
      <w:pPr>
        <w:pBdr>
          <w:top w:val="nil"/>
          <w:left w:val="nil"/>
          <w:bottom w:val="nil"/>
          <w:right w:val="nil"/>
          <w:between w:val="nil"/>
        </w:pBdr>
        <w:rPr>
          <w:color w:val="000000"/>
          <w:sz w:val="20"/>
          <w:szCs w:val="20"/>
        </w:rPr>
      </w:pPr>
    </w:p>
  </w:footnote>
  <w:footnote w:id="2">
    <w:p w14:paraId="1E0FEB9C" w14:textId="77777777" w:rsidR="00651DCF" w:rsidRDefault="00404BD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Carbonell, M. (2004). Los Derechos Fundamentales (Primera Edición ed.), México: Instituto de investigaciones Jurídicas.</w:t>
      </w:r>
    </w:p>
  </w:footnote>
  <w:footnote w:id="3">
    <w:p w14:paraId="63CE722C" w14:textId="77777777" w:rsidR="00651DCF" w:rsidRDefault="00404BD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VILLANUEVA VILLANUEVA Ernesto, Derecho de la Información, Ed, Porrúa S.A., México. 2006, pág.270.</w:t>
      </w:r>
    </w:p>
  </w:footnote>
  <w:footnote w:id="4">
    <w:p w14:paraId="01FEEC29" w14:textId="77777777" w:rsidR="00651DCF" w:rsidRDefault="00404BDF">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5">
    <w:p w14:paraId="2BB6A322" w14:textId="77777777" w:rsidR="00651DCF" w:rsidRDefault="00404BDF">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Cambria" w:eastAsia="Cambria" w:hAnsi="Cambria" w:cs="Cambria"/>
          <w:color w:val="000000"/>
          <w:sz w:val="16"/>
          <w:szCs w:val="16"/>
        </w:rPr>
        <w:t>Sergio López Ayllón y Alejandro Posadas. “Las pruebas de Daño e Interés Público en materia de acceso a la información. Una perspectiva comparada” en Derecho comparada de la Información, enero-junio de 2007.</w:t>
      </w:r>
    </w:p>
  </w:footnote>
  <w:footnote w:id="6">
    <w:p w14:paraId="189D18B6" w14:textId="77777777" w:rsidR="00651DCF" w:rsidRDefault="00404BDF">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7">
    <w:p w14:paraId="5DC9C1ED" w14:textId="77777777" w:rsidR="00651DCF" w:rsidRDefault="00404BD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6DEA" w14:textId="77777777" w:rsidR="00651DCF" w:rsidRDefault="00404BDF">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2EA42593" wp14:editId="6A4256E2">
          <wp:simplePos x="0" y="0"/>
          <wp:positionH relativeFrom="column">
            <wp:posOffset>-1127124</wp:posOffset>
          </wp:positionH>
          <wp:positionV relativeFrom="paragraph">
            <wp:posOffset>-344804</wp:posOffset>
          </wp:positionV>
          <wp:extent cx="7809865" cy="10165715"/>
          <wp:effectExtent l="0" t="0" r="0" b="0"/>
          <wp:wrapNone/>
          <wp:docPr id="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953" w:type="dxa"/>
      <w:tblInd w:w="3261" w:type="dxa"/>
      <w:tblLayout w:type="fixed"/>
      <w:tblLook w:val="0400" w:firstRow="0" w:lastRow="0" w:firstColumn="0" w:lastColumn="0" w:noHBand="0" w:noVBand="1"/>
    </w:tblPr>
    <w:tblGrid>
      <w:gridCol w:w="2489"/>
      <w:gridCol w:w="3464"/>
    </w:tblGrid>
    <w:tr w:rsidR="00651DCF" w14:paraId="358211AB" w14:textId="77777777">
      <w:tc>
        <w:tcPr>
          <w:tcW w:w="2489" w:type="dxa"/>
          <w:shd w:val="clear" w:color="auto" w:fill="auto"/>
        </w:tcPr>
        <w:p w14:paraId="61D39561" w14:textId="77777777" w:rsidR="00651DCF" w:rsidRDefault="00404BD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D168F3F" w14:textId="77777777" w:rsidR="00651DCF" w:rsidRDefault="00404BDF">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00179/INFOEM/IP/RR/2023</w:t>
          </w:r>
        </w:p>
      </w:tc>
    </w:tr>
    <w:tr w:rsidR="00651DCF" w14:paraId="26F78902" w14:textId="77777777">
      <w:trPr>
        <w:trHeight w:val="228"/>
      </w:trPr>
      <w:tc>
        <w:tcPr>
          <w:tcW w:w="2489" w:type="dxa"/>
          <w:shd w:val="clear" w:color="auto" w:fill="auto"/>
          <w:vAlign w:val="center"/>
        </w:tcPr>
        <w:p w14:paraId="59ECA649" w14:textId="77777777" w:rsidR="00651DCF" w:rsidRDefault="00404BD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6B41E33" w14:textId="77777777" w:rsidR="00651DCF" w:rsidRDefault="00404BDF">
          <w:pPr>
            <w:ind w:left="-45" w:right="-25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651DCF" w14:paraId="4DAAD497" w14:textId="77777777">
      <w:tc>
        <w:tcPr>
          <w:tcW w:w="2489" w:type="dxa"/>
          <w:shd w:val="clear" w:color="auto" w:fill="auto"/>
          <w:vAlign w:val="center"/>
        </w:tcPr>
        <w:p w14:paraId="014FDC96" w14:textId="77777777" w:rsidR="00651DCF" w:rsidRDefault="00404BD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FCE0536" w14:textId="77777777" w:rsidR="00651DCF" w:rsidRDefault="00404BDF">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DAA807F" w14:textId="77777777" w:rsidR="00651DCF" w:rsidRDefault="00404BD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09C3" w14:textId="77777777" w:rsidR="00651DCF" w:rsidRDefault="00404BD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0E0C1E2E" wp14:editId="01EE8AC7">
          <wp:simplePos x="0" y="0"/>
          <wp:positionH relativeFrom="column">
            <wp:posOffset>-955674</wp:posOffset>
          </wp:positionH>
          <wp:positionV relativeFrom="paragraph">
            <wp:posOffset>-288924</wp:posOffset>
          </wp:positionV>
          <wp:extent cx="7809865" cy="10165715"/>
          <wp:effectExtent l="0" t="0" r="0" b="0"/>
          <wp:wrapNone/>
          <wp:docPr id="7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
      <w:tblW w:w="5670" w:type="dxa"/>
      <w:tblInd w:w="3261" w:type="dxa"/>
      <w:tblLayout w:type="fixed"/>
      <w:tblLook w:val="0400" w:firstRow="0" w:lastRow="0" w:firstColumn="0" w:lastColumn="0" w:noHBand="0" w:noVBand="1"/>
    </w:tblPr>
    <w:tblGrid>
      <w:gridCol w:w="2551"/>
      <w:gridCol w:w="3119"/>
    </w:tblGrid>
    <w:tr w:rsidR="00651DCF" w14:paraId="1E87E1E6" w14:textId="77777777">
      <w:tc>
        <w:tcPr>
          <w:tcW w:w="2551" w:type="dxa"/>
          <w:shd w:val="clear" w:color="auto" w:fill="auto"/>
          <w:vAlign w:val="center"/>
        </w:tcPr>
        <w:p w14:paraId="44EB6039" w14:textId="77777777" w:rsidR="00651DCF" w:rsidRDefault="00404BD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4D73138" w14:textId="77777777" w:rsidR="00651DCF" w:rsidRDefault="00404BD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00179/INFOEM/IP/RR/2023</w:t>
          </w:r>
        </w:p>
      </w:tc>
    </w:tr>
    <w:tr w:rsidR="00651DCF" w14:paraId="0A0E8BCC" w14:textId="77777777">
      <w:trPr>
        <w:trHeight w:val="130"/>
      </w:trPr>
      <w:tc>
        <w:tcPr>
          <w:tcW w:w="2551" w:type="dxa"/>
          <w:shd w:val="clear" w:color="auto" w:fill="auto"/>
          <w:vAlign w:val="center"/>
        </w:tcPr>
        <w:p w14:paraId="5DF20301" w14:textId="77777777" w:rsidR="00651DCF" w:rsidRDefault="00404BD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286A1E06" w14:textId="77777777" w:rsidR="00651DCF" w:rsidRDefault="00651DCF">
          <w:pPr>
            <w:ind w:left="-45" w:right="176"/>
            <w:jc w:val="both"/>
            <w:rPr>
              <w:rFonts w:ascii="Palatino Linotype" w:eastAsia="Palatino Linotype" w:hAnsi="Palatino Linotype" w:cs="Palatino Linotype"/>
              <w:b/>
              <w:sz w:val="22"/>
              <w:szCs w:val="22"/>
            </w:rPr>
          </w:pPr>
        </w:p>
      </w:tc>
    </w:tr>
    <w:tr w:rsidR="00651DCF" w14:paraId="09F3BACF" w14:textId="77777777">
      <w:trPr>
        <w:trHeight w:val="228"/>
      </w:trPr>
      <w:tc>
        <w:tcPr>
          <w:tcW w:w="2551" w:type="dxa"/>
          <w:shd w:val="clear" w:color="auto" w:fill="auto"/>
          <w:vAlign w:val="center"/>
        </w:tcPr>
        <w:p w14:paraId="6B15CCC0" w14:textId="77777777" w:rsidR="00651DCF" w:rsidRDefault="00404BD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E5CD211" w14:textId="77777777" w:rsidR="00651DCF" w:rsidRDefault="00404BDF">
          <w:pPr>
            <w:ind w:left="-45" w:right="101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651DCF" w14:paraId="07ABE8E1" w14:textId="77777777">
      <w:tc>
        <w:tcPr>
          <w:tcW w:w="2551" w:type="dxa"/>
          <w:shd w:val="clear" w:color="auto" w:fill="auto"/>
          <w:vAlign w:val="center"/>
        </w:tcPr>
        <w:p w14:paraId="66524880" w14:textId="77777777" w:rsidR="00651DCF" w:rsidRDefault="00404BD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DB44444" w14:textId="77777777" w:rsidR="00651DCF" w:rsidRDefault="00404BDF">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911C319" w14:textId="77777777" w:rsidR="00651DCF" w:rsidRDefault="00651DCF">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B749F"/>
    <w:multiLevelType w:val="multilevel"/>
    <w:tmpl w:val="85EC4D5C"/>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82003B3"/>
    <w:multiLevelType w:val="multilevel"/>
    <w:tmpl w:val="111A8D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341147"/>
    <w:multiLevelType w:val="multilevel"/>
    <w:tmpl w:val="043CBA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E390D67"/>
    <w:multiLevelType w:val="multilevel"/>
    <w:tmpl w:val="A3E036E8"/>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5FA15B46"/>
    <w:multiLevelType w:val="multilevel"/>
    <w:tmpl w:val="89D2E5DC"/>
    <w:lvl w:ilvl="0">
      <w:start w:val="1"/>
      <w:numFmt w:val="decimal"/>
      <w:pStyle w:val="Listaconvietas3"/>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76AE5027"/>
    <w:multiLevelType w:val="multilevel"/>
    <w:tmpl w:val="4F2E31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CF"/>
    <w:rsid w:val="001A2E0D"/>
    <w:rsid w:val="00227810"/>
    <w:rsid w:val="0027207C"/>
    <w:rsid w:val="002F1E38"/>
    <w:rsid w:val="00404BDF"/>
    <w:rsid w:val="004E7A7F"/>
    <w:rsid w:val="00511135"/>
    <w:rsid w:val="00651DCF"/>
    <w:rsid w:val="0073370A"/>
    <w:rsid w:val="00B630AC"/>
    <w:rsid w:val="00C062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0BFC7"/>
  <w15:docId w15:val="{6014EBD9-0E30-450A-8AAA-56A6D29A2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F08"/>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08" w:type="dxa"/>
        <w:right w:w="108" w:type="dxa"/>
      </w:tblCellMar>
    </w:tbl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zz+Ra0y5OKWSK29L+5CjNRDXhog==">AMUW2mWSHc5V09JJ4Q3RdAFMAqFx6/Hvv8YwoJ3xL1C+5mEY+yeeuCOLP3XdwRngKxqBWXUr+yg6NNhodHECWf/WYM7hR+qaVHB1ghhQhdMSIrw/BuPP94dUnp4P3iWItjBDTsvZ7HcqwiQpjNb6/GSevxgRipP1/Q0WO5v9uoS9lQJvUihoDuOUvFh7yLgjqBgmEHstuNO3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10605</Words>
  <Characters>58329</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2023-04-14T16:13:00Z</cp:lastPrinted>
  <dcterms:created xsi:type="dcterms:W3CDTF">2023-04-24T16:22:00Z</dcterms:created>
  <dcterms:modified xsi:type="dcterms:W3CDTF">2023-04-24T16:22:00Z</dcterms:modified>
</cp:coreProperties>
</file>