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BE7C0E" w14:textId="70833C52" w:rsidR="005C2E26" w:rsidRPr="00D4694F" w:rsidRDefault="005C2E26" w:rsidP="00A16898">
      <w:pPr>
        <w:spacing w:before="100" w:beforeAutospacing="1" w:after="100" w:afterAutospacing="1" w:line="360" w:lineRule="auto"/>
        <w:jc w:val="both"/>
        <w:rPr>
          <w:rFonts w:ascii="Palatino Linotype" w:hAnsi="Palatino Linotype"/>
        </w:rPr>
      </w:pPr>
      <w:r w:rsidRPr="00D4694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E61FD3" w:rsidRPr="00D4694F">
        <w:rPr>
          <w:rFonts w:ascii="Palatino Linotype" w:hAnsi="Palatino Linotype"/>
        </w:rPr>
        <w:t>treinta y uno de mayo</w:t>
      </w:r>
      <w:r w:rsidR="00F01595" w:rsidRPr="00D4694F">
        <w:rPr>
          <w:rFonts w:ascii="Palatino Linotype" w:hAnsi="Palatino Linotype"/>
        </w:rPr>
        <w:t xml:space="preserve"> de dos mil veintitrés</w:t>
      </w:r>
      <w:r w:rsidR="00943122" w:rsidRPr="00D4694F">
        <w:rPr>
          <w:rFonts w:ascii="Palatino Linotype" w:hAnsi="Palatino Linotype"/>
        </w:rPr>
        <w:t>.</w:t>
      </w:r>
    </w:p>
    <w:p w14:paraId="2C11FACB" w14:textId="21945541" w:rsidR="00457BB8" w:rsidRPr="00D4694F" w:rsidRDefault="00457BB8" w:rsidP="00A16898">
      <w:pPr>
        <w:spacing w:before="100" w:beforeAutospacing="1" w:after="100" w:afterAutospacing="1" w:line="360" w:lineRule="auto"/>
        <w:jc w:val="both"/>
        <w:rPr>
          <w:rFonts w:ascii="Palatino Linotype" w:hAnsi="Palatino Linotype"/>
          <w:b/>
        </w:rPr>
      </w:pPr>
      <w:r w:rsidRPr="00D4694F">
        <w:rPr>
          <w:rFonts w:ascii="Palatino Linotype" w:hAnsi="Palatino Linotype"/>
          <w:b/>
        </w:rPr>
        <w:t>VISTO</w:t>
      </w:r>
      <w:r w:rsidRPr="00D4694F">
        <w:rPr>
          <w:rFonts w:ascii="Palatino Linotype" w:hAnsi="Palatino Linotype"/>
        </w:rPr>
        <w:t xml:space="preserve"> el exp</w:t>
      </w:r>
      <w:r w:rsidR="00CB5585" w:rsidRPr="00D4694F">
        <w:rPr>
          <w:rFonts w:ascii="Palatino Linotype" w:hAnsi="Palatino Linotype"/>
        </w:rPr>
        <w:t xml:space="preserve">ediente formado con motivo del </w:t>
      </w:r>
      <w:r w:rsidR="00D86297" w:rsidRPr="00D4694F">
        <w:rPr>
          <w:rFonts w:ascii="Palatino Linotype" w:hAnsi="Palatino Linotype"/>
        </w:rPr>
        <w:t>Recurso Revisión</w:t>
      </w:r>
      <w:r w:rsidRPr="00D4694F">
        <w:rPr>
          <w:rFonts w:ascii="Palatino Linotype" w:hAnsi="Palatino Linotype"/>
        </w:rPr>
        <w:t xml:space="preserve"> </w:t>
      </w:r>
      <w:r w:rsidR="00F05B00" w:rsidRPr="00D4694F">
        <w:rPr>
          <w:rFonts w:ascii="Palatino Linotype" w:hAnsi="Palatino Linotype"/>
          <w:b/>
          <w:lang w:val="es-ES_tradnl"/>
        </w:rPr>
        <w:t>15922</w:t>
      </w:r>
      <w:r w:rsidR="008834CE" w:rsidRPr="00D4694F">
        <w:rPr>
          <w:rFonts w:ascii="Palatino Linotype" w:hAnsi="Palatino Linotype"/>
          <w:b/>
          <w:lang w:val="es-ES_tradnl"/>
        </w:rPr>
        <w:t>/INFOEM/IP/RR/2022</w:t>
      </w:r>
      <w:r w:rsidRPr="00D4694F">
        <w:rPr>
          <w:rFonts w:ascii="Palatino Linotype" w:hAnsi="Palatino Linotype"/>
        </w:rPr>
        <w:t xml:space="preserve">, </w:t>
      </w:r>
      <w:r w:rsidR="006C52D7" w:rsidRPr="00D4694F">
        <w:rPr>
          <w:rFonts w:ascii="Palatino Linotype" w:hAnsi="Palatino Linotype"/>
        </w:rPr>
        <w:t xml:space="preserve">promovido </w:t>
      </w:r>
      <w:r w:rsidR="005C250B" w:rsidRPr="00D4694F">
        <w:rPr>
          <w:rFonts w:ascii="Palatino Linotype" w:hAnsi="Palatino Linotype"/>
        </w:rPr>
        <w:t>por</w:t>
      </w:r>
      <w:r w:rsidR="000B0D01" w:rsidRPr="00D4694F">
        <w:rPr>
          <w:rFonts w:ascii="Palatino Linotype" w:hAnsi="Palatino Linotype"/>
          <w:b/>
          <w:bCs/>
        </w:rPr>
        <w:t xml:space="preserve"> </w:t>
      </w:r>
      <w:r w:rsidR="00E61FD3" w:rsidRPr="00D4694F">
        <w:rPr>
          <w:rFonts w:ascii="Palatino Linotype" w:hAnsi="Palatino Linotype"/>
        </w:rPr>
        <w:t>el</w:t>
      </w:r>
      <w:r w:rsidR="00E61FD3" w:rsidRPr="00D4694F">
        <w:rPr>
          <w:rFonts w:ascii="Palatino Linotype" w:hAnsi="Palatino Linotype"/>
          <w:b/>
          <w:bCs/>
        </w:rPr>
        <w:t xml:space="preserve"> C. </w:t>
      </w:r>
      <w:bookmarkStart w:id="0" w:name="_GoBack"/>
      <w:r w:rsidR="000D6D6F">
        <w:rPr>
          <w:rFonts w:ascii="Palatino Linotype" w:hAnsi="Palatino Linotype"/>
          <w:b/>
          <w:bCs/>
        </w:rPr>
        <w:t xml:space="preserve">XXXX XXXXXX XX </w:t>
      </w:r>
      <w:proofErr w:type="spellStart"/>
      <w:r w:rsidR="000D6D6F">
        <w:rPr>
          <w:rFonts w:ascii="Palatino Linotype" w:hAnsi="Palatino Linotype"/>
          <w:b/>
          <w:bCs/>
        </w:rPr>
        <w:t>XX</w:t>
      </w:r>
      <w:proofErr w:type="spellEnd"/>
      <w:r w:rsidR="000D6D6F">
        <w:rPr>
          <w:rFonts w:ascii="Palatino Linotype" w:hAnsi="Palatino Linotype"/>
          <w:b/>
          <w:bCs/>
        </w:rPr>
        <w:t xml:space="preserve"> XXXX</w:t>
      </w:r>
      <w:bookmarkEnd w:id="0"/>
      <w:r w:rsidR="005C250B" w:rsidRPr="00D4694F">
        <w:rPr>
          <w:rFonts w:ascii="Palatino Linotype" w:hAnsi="Palatino Linotype"/>
        </w:rPr>
        <w:t>,</w:t>
      </w:r>
      <w:r w:rsidR="005C250B" w:rsidRPr="00D4694F">
        <w:rPr>
          <w:rFonts w:ascii="Palatino Linotype" w:hAnsi="Palatino Linotype" w:cs="Arial"/>
          <w:b/>
          <w:lang w:val="es-ES"/>
        </w:rPr>
        <w:t xml:space="preserve"> </w:t>
      </w:r>
      <w:r w:rsidR="007E09B0" w:rsidRPr="00D4694F">
        <w:rPr>
          <w:rFonts w:ascii="Palatino Linotype" w:hAnsi="Palatino Linotype" w:cs="Arial"/>
          <w:lang w:val="es-ES"/>
        </w:rPr>
        <w:t xml:space="preserve">a </w:t>
      </w:r>
      <w:r w:rsidR="007E09B0" w:rsidRPr="00D4694F">
        <w:rPr>
          <w:rFonts w:ascii="Palatino Linotype" w:hAnsi="Palatino Linotype"/>
          <w:lang w:val="es-ES"/>
        </w:rPr>
        <w:t>quien</w:t>
      </w:r>
      <w:r w:rsidR="005C250B" w:rsidRPr="00D4694F">
        <w:rPr>
          <w:rFonts w:ascii="Palatino Linotype" w:hAnsi="Palatino Linotype" w:cs="Arial"/>
          <w:b/>
          <w:lang w:val="es-ES"/>
        </w:rPr>
        <w:t xml:space="preserve"> </w:t>
      </w:r>
      <w:r w:rsidR="005C250B" w:rsidRPr="00D4694F">
        <w:rPr>
          <w:rFonts w:ascii="Palatino Linotype" w:hAnsi="Palatino Linotype"/>
        </w:rPr>
        <w:t>en lo sucesivo se</w:t>
      </w:r>
      <w:r w:rsidR="007E09B0" w:rsidRPr="00D4694F">
        <w:rPr>
          <w:rFonts w:ascii="Palatino Linotype" w:hAnsi="Palatino Linotype"/>
        </w:rPr>
        <w:t xml:space="preserve"> le</w:t>
      </w:r>
      <w:r w:rsidR="005C250B" w:rsidRPr="00D4694F">
        <w:rPr>
          <w:rFonts w:ascii="Palatino Linotype" w:hAnsi="Palatino Linotype"/>
        </w:rPr>
        <w:t xml:space="preserve"> denominará </w:t>
      </w:r>
      <w:r w:rsidR="00DE32E9" w:rsidRPr="00D4694F">
        <w:rPr>
          <w:rFonts w:ascii="Palatino Linotype" w:hAnsi="Palatino Linotype" w:cs="Arial"/>
          <w:b/>
          <w:lang w:val="es-ES"/>
        </w:rPr>
        <w:t>EL</w:t>
      </w:r>
      <w:r w:rsidR="005C250B" w:rsidRPr="00D4694F">
        <w:rPr>
          <w:rFonts w:ascii="Palatino Linotype" w:hAnsi="Palatino Linotype" w:cs="Arial"/>
          <w:b/>
          <w:lang w:val="es-ES"/>
        </w:rPr>
        <w:t xml:space="preserve"> RECURRENTE</w:t>
      </w:r>
      <w:r w:rsidR="005C250B" w:rsidRPr="00D4694F">
        <w:rPr>
          <w:rFonts w:ascii="Palatino Linotype" w:hAnsi="Palatino Linotype"/>
        </w:rPr>
        <w:t>,</w:t>
      </w:r>
      <w:r w:rsidRPr="00D4694F">
        <w:rPr>
          <w:rFonts w:ascii="Palatino Linotype" w:hAnsi="Palatino Linotype"/>
        </w:rPr>
        <w:t xml:space="preserve"> </w:t>
      </w:r>
      <w:r w:rsidR="00E24730" w:rsidRPr="00D4694F">
        <w:rPr>
          <w:rFonts w:ascii="Palatino Linotype" w:hAnsi="Palatino Linotype"/>
        </w:rPr>
        <w:t xml:space="preserve">en contra de </w:t>
      </w:r>
      <w:r w:rsidR="00DD7C89" w:rsidRPr="00D4694F">
        <w:rPr>
          <w:rFonts w:ascii="Palatino Linotype" w:hAnsi="Palatino Linotype" w:cs="Arial"/>
          <w:lang w:val="es-ES"/>
        </w:rPr>
        <w:t>la</w:t>
      </w:r>
      <w:r w:rsidR="00E24730" w:rsidRPr="00D4694F">
        <w:rPr>
          <w:rFonts w:ascii="Palatino Linotype" w:hAnsi="Palatino Linotype" w:cs="Arial"/>
          <w:lang w:val="es-ES"/>
        </w:rPr>
        <w:t xml:space="preserve"> respuesta</w:t>
      </w:r>
      <w:r w:rsidR="00F74502" w:rsidRPr="00D4694F">
        <w:rPr>
          <w:rFonts w:ascii="Palatino Linotype" w:hAnsi="Palatino Linotype" w:cs="Arial"/>
          <w:lang w:val="es-ES"/>
        </w:rPr>
        <w:t xml:space="preserve"> d</w:t>
      </w:r>
      <w:r w:rsidR="000C0B7F" w:rsidRPr="00D4694F">
        <w:rPr>
          <w:rFonts w:ascii="Palatino Linotype" w:hAnsi="Palatino Linotype" w:cs="Arial"/>
          <w:lang w:val="es-ES"/>
        </w:rPr>
        <w:t>e</w:t>
      </w:r>
      <w:r w:rsidR="00F13E79" w:rsidRPr="00D4694F">
        <w:rPr>
          <w:rFonts w:ascii="Palatino Linotype" w:hAnsi="Palatino Linotype" w:cs="Arial"/>
          <w:lang w:val="es-ES"/>
        </w:rPr>
        <w:t>l</w:t>
      </w:r>
      <w:r w:rsidR="005C250B" w:rsidRPr="00D4694F">
        <w:rPr>
          <w:rFonts w:ascii="Palatino Linotype" w:hAnsi="Palatino Linotype" w:cs="Arial"/>
          <w:lang w:val="es-ES"/>
        </w:rPr>
        <w:t xml:space="preserve"> </w:t>
      </w:r>
      <w:r w:rsidR="00F05B00" w:rsidRPr="00D4694F">
        <w:rPr>
          <w:rFonts w:ascii="Palatino Linotype" w:hAnsi="Palatino Linotype" w:cs="Arial"/>
          <w:b/>
        </w:rPr>
        <w:t>Organismo Descentralizado de Agua Potable Alcantarillado y Saneamiento de Nezahualcóyotl (ODAPAS)</w:t>
      </w:r>
      <w:r w:rsidRPr="00D4694F">
        <w:rPr>
          <w:rFonts w:ascii="Palatino Linotype" w:hAnsi="Palatino Linotype"/>
          <w:b/>
        </w:rPr>
        <w:t xml:space="preserve">, </w:t>
      </w:r>
      <w:r w:rsidR="00A66569" w:rsidRPr="00D4694F">
        <w:rPr>
          <w:rFonts w:ascii="Palatino Linotype" w:hAnsi="Palatino Linotype"/>
          <w:lang w:val="es-419"/>
        </w:rPr>
        <w:t xml:space="preserve">que en </w:t>
      </w:r>
      <w:r w:rsidRPr="00D4694F">
        <w:rPr>
          <w:rFonts w:ascii="Palatino Linotype" w:hAnsi="Palatino Linotype"/>
        </w:rPr>
        <w:t xml:space="preserve">lo sucesivo </w:t>
      </w:r>
      <w:r w:rsidR="009E2E2C" w:rsidRPr="00D4694F">
        <w:rPr>
          <w:rFonts w:ascii="Palatino Linotype" w:hAnsi="Palatino Linotype"/>
        </w:rPr>
        <w:t xml:space="preserve">se denominará </w:t>
      </w:r>
      <w:r w:rsidRPr="00D4694F">
        <w:rPr>
          <w:rFonts w:ascii="Palatino Linotype" w:hAnsi="Palatino Linotype"/>
          <w:b/>
        </w:rPr>
        <w:t>EL SUJETO OBLIGADO</w:t>
      </w:r>
      <w:r w:rsidRPr="00D4694F">
        <w:rPr>
          <w:rFonts w:ascii="Palatino Linotype" w:hAnsi="Palatino Linotype"/>
        </w:rPr>
        <w:t>, se procede a dictar la presente resol</w:t>
      </w:r>
      <w:r w:rsidR="009A60AC" w:rsidRPr="00D4694F">
        <w:rPr>
          <w:rFonts w:ascii="Palatino Linotype" w:hAnsi="Palatino Linotype"/>
        </w:rPr>
        <w:t>ución con base en lo siguiente:</w:t>
      </w:r>
    </w:p>
    <w:p w14:paraId="480E521A" w14:textId="1C45FB4A" w:rsidR="00457BB8" w:rsidRPr="00D4694F" w:rsidRDefault="003103D9" w:rsidP="00A16898">
      <w:pPr>
        <w:spacing w:before="100" w:beforeAutospacing="1" w:after="100" w:afterAutospacing="1"/>
        <w:jc w:val="center"/>
        <w:rPr>
          <w:rFonts w:ascii="Palatino Linotype" w:hAnsi="Palatino Linotype"/>
          <w:b/>
          <w:bCs/>
          <w:spacing w:val="40"/>
          <w:sz w:val="28"/>
        </w:rPr>
      </w:pPr>
      <w:r w:rsidRPr="00D4694F">
        <w:rPr>
          <w:rFonts w:ascii="Palatino Linotype" w:hAnsi="Palatino Linotype"/>
          <w:b/>
          <w:bCs/>
          <w:spacing w:val="40"/>
          <w:sz w:val="28"/>
        </w:rPr>
        <w:t>ANTECEDENTES</w:t>
      </w:r>
    </w:p>
    <w:p w14:paraId="27A028CA" w14:textId="38A75BD8" w:rsidR="0046481A" w:rsidRPr="00D4694F" w:rsidRDefault="00457BB8" w:rsidP="00A16898">
      <w:pPr>
        <w:spacing w:before="100" w:beforeAutospacing="1" w:after="100" w:afterAutospacing="1" w:line="360" w:lineRule="auto"/>
        <w:jc w:val="both"/>
        <w:rPr>
          <w:rFonts w:ascii="Palatino Linotype" w:hAnsi="Palatino Linotype"/>
          <w:b/>
          <w:sz w:val="26"/>
          <w:szCs w:val="26"/>
        </w:rPr>
      </w:pPr>
      <w:r w:rsidRPr="00D4694F">
        <w:rPr>
          <w:rFonts w:ascii="Palatino Linotype" w:hAnsi="Palatino Linotype"/>
          <w:b/>
          <w:sz w:val="26"/>
          <w:szCs w:val="26"/>
        </w:rPr>
        <w:t xml:space="preserve">I. </w:t>
      </w:r>
      <w:r w:rsidR="00747069" w:rsidRPr="00D4694F">
        <w:rPr>
          <w:rFonts w:ascii="Palatino Linotype" w:hAnsi="Palatino Linotype"/>
          <w:b/>
          <w:sz w:val="26"/>
          <w:szCs w:val="26"/>
        </w:rPr>
        <w:t>De la Solicitud de Información</w:t>
      </w:r>
      <w:r w:rsidR="00E547B6" w:rsidRPr="00D4694F">
        <w:rPr>
          <w:rFonts w:ascii="Palatino Linotype" w:hAnsi="Palatino Linotype"/>
          <w:b/>
          <w:sz w:val="26"/>
          <w:szCs w:val="26"/>
        </w:rPr>
        <w:t>.</w:t>
      </w:r>
    </w:p>
    <w:p w14:paraId="4EA39801" w14:textId="27DD3D55" w:rsidR="00F67B0E" w:rsidRPr="00D4694F" w:rsidRDefault="00D73171" w:rsidP="00A16898">
      <w:pPr>
        <w:spacing w:before="100" w:beforeAutospacing="1" w:after="100" w:afterAutospacing="1" w:line="360" w:lineRule="auto"/>
        <w:jc w:val="both"/>
        <w:rPr>
          <w:rFonts w:ascii="Palatino Linotype" w:hAnsi="Palatino Linotype" w:cs="Arial"/>
          <w:b/>
          <w:bCs/>
          <w:lang w:val="es-ES"/>
        </w:rPr>
      </w:pPr>
      <w:r w:rsidRPr="00D4694F">
        <w:rPr>
          <w:rFonts w:ascii="Palatino Linotype" w:hAnsi="Palatino Linotype" w:cs="Arial"/>
        </w:rPr>
        <w:t xml:space="preserve">En fecha </w:t>
      </w:r>
      <w:r w:rsidR="00F05B00" w:rsidRPr="00D4694F">
        <w:rPr>
          <w:rFonts w:ascii="Palatino Linotype" w:hAnsi="Palatino Linotype" w:cs="Arial"/>
          <w:b/>
          <w:bCs/>
        </w:rPr>
        <w:t>seis</w:t>
      </w:r>
      <w:r w:rsidR="00E61FD3" w:rsidRPr="00D4694F">
        <w:rPr>
          <w:rFonts w:ascii="Palatino Linotype" w:hAnsi="Palatino Linotype" w:cs="Arial"/>
          <w:b/>
          <w:bCs/>
        </w:rPr>
        <w:t xml:space="preserve"> de octubre</w:t>
      </w:r>
      <w:r w:rsidRPr="00D4694F">
        <w:rPr>
          <w:rFonts w:ascii="Palatino Linotype" w:hAnsi="Palatino Linotype" w:cs="Arial"/>
          <w:b/>
          <w:bCs/>
        </w:rPr>
        <w:t xml:space="preserve"> de dos mil veintidós</w:t>
      </w:r>
      <w:r w:rsidRPr="00D4694F">
        <w:rPr>
          <w:rFonts w:ascii="Palatino Linotype" w:hAnsi="Palatino Linotype" w:cs="Arial"/>
        </w:rPr>
        <w:t xml:space="preserve">, </w:t>
      </w:r>
      <w:r w:rsidR="001B1A92" w:rsidRPr="00D4694F">
        <w:rPr>
          <w:rFonts w:ascii="Palatino Linotype" w:hAnsi="Palatino Linotype" w:cs="Arial"/>
          <w:b/>
        </w:rPr>
        <w:t>EL</w:t>
      </w:r>
      <w:r w:rsidRPr="00D4694F">
        <w:rPr>
          <w:rFonts w:ascii="Palatino Linotype" w:hAnsi="Palatino Linotype" w:cs="Arial"/>
          <w:b/>
        </w:rPr>
        <w:t xml:space="preserve"> RECURRENTE</w:t>
      </w:r>
      <w:r w:rsidRPr="00D4694F">
        <w:rPr>
          <w:rFonts w:ascii="Palatino Linotype" w:hAnsi="Palatino Linotype" w:cs="Arial"/>
        </w:rPr>
        <w:t xml:space="preserve"> </w:t>
      </w:r>
      <w:r w:rsidR="001B1A92" w:rsidRPr="00D4694F">
        <w:rPr>
          <w:rFonts w:ascii="Palatino Linotype" w:eastAsia="Palatino Linotype" w:hAnsi="Palatino Linotype" w:cs="Palatino Linotype"/>
        </w:rPr>
        <w:t xml:space="preserve">a través de la plataforma del </w:t>
      </w:r>
      <w:r w:rsidR="007D6468" w:rsidRPr="00D4694F">
        <w:rPr>
          <w:rFonts w:ascii="Palatino Linotype" w:eastAsia="Palatino Linotype" w:hAnsi="Palatino Linotype" w:cs="Palatino Linotype"/>
        </w:rPr>
        <w:t>Sistema de Acceso a la Información Mexiquense</w:t>
      </w:r>
      <w:r w:rsidRPr="00D4694F">
        <w:rPr>
          <w:rFonts w:ascii="Palatino Linotype" w:hAnsi="Palatino Linotype" w:cs="Arial"/>
        </w:rPr>
        <w:t xml:space="preserve">, en lo subsecuente </w:t>
      </w:r>
      <w:r w:rsidRPr="00D4694F">
        <w:rPr>
          <w:rFonts w:ascii="Palatino Linotype" w:hAnsi="Palatino Linotype" w:cs="Arial"/>
          <w:b/>
        </w:rPr>
        <w:t>EL SAIMEX</w:t>
      </w:r>
      <w:r w:rsidRPr="00D4694F">
        <w:rPr>
          <w:rFonts w:ascii="Palatino Linotype" w:hAnsi="Palatino Linotype" w:cs="Arial"/>
        </w:rPr>
        <w:t xml:space="preserve"> ante </w:t>
      </w:r>
      <w:r w:rsidRPr="00D4694F">
        <w:rPr>
          <w:rFonts w:ascii="Palatino Linotype" w:hAnsi="Palatino Linotype" w:cs="Arial"/>
          <w:b/>
        </w:rPr>
        <w:t>EL SUJETO OBLIGADO</w:t>
      </w:r>
      <w:r w:rsidR="004E1571" w:rsidRPr="00D4694F">
        <w:rPr>
          <w:rFonts w:ascii="Palatino Linotype" w:hAnsi="Palatino Linotype" w:cs="Arial"/>
          <w:b/>
        </w:rPr>
        <w:t xml:space="preserve"> </w:t>
      </w:r>
      <w:r w:rsidR="004E1571" w:rsidRPr="00D4694F">
        <w:rPr>
          <w:rFonts w:ascii="Palatino Linotype" w:hAnsi="Palatino Linotype" w:cs="Arial"/>
        </w:rPr>
        <w:t>presento</w:t>
      </w:r>
      <w:r w:rsidRPr="00D4694F">
        <w:rPr>
          <w:rFonts w:ascii="Palatino Linotype" w:hAnsi="Palatino Linotype" w:cs="Arial"/>
        </w:rPr>
        <w:t>, la solicitud de acceso a la Información Pública, a la que se le</w:t>
      </w:r>
      <w:r w:rsidR="00181639" w:rsidRPr="00D4694F">
        <w:rPr>
          <w:rFonts w:ascii="Palatino Linotype" w:hAnsi="Palatino Linotype" w:cs="Arial"/>
        </w:rPr>
        <w:t xml:space="preserve"> asignó el número de </w:t>
      </w:r>
      <w:r w:rsidR="007909DA" w:rsidRPr="00D4694F">
        <w:rPr>
          <w:rFonts w:ascii="Palatino Linotype" w:hAnsi="Palatino Linotype" w:cs="Arial"/>
        </w:rPr>
        <w:t>expediente</w:t>
      </w:r>
      <w:r w:rsidR="007909DA" w:rsidRPr="00D4694F">
        <w:rPr>
          <w:rFonts w:ascii="Palatino Linotype" w:hAnsi="Palatino Linotype" w:cs="Arial"/>
          <w:b/>
        </w:rPr>
        <w:t xml:space="preserve"> </w:t>
      </w:r>
      <w:r w:rsidR="00F05B00" w:rsidRPr="00D4694F">
        <w:rPr>
          <w:rFonts w:ascii="Palatino Linotype" w:hAnsi="Palatino Linotype" w:cs="Arial"/>
          <w:b/>
        </w:rPr>
        <w:t>00114/OASNEZA/IP/2022</w:t>
      </w:r>
      <w:r w:rsidRPr="00D4694F">
        <w:rPr>
          <w:rFonts w:ascii="Palatino Linotype" w:hAnsi="Palatino Linotype" w:cs="Arial"/>
        </w:rPr>
        <w:t>, mediante la cual solicitó:</w:t>
      </w:r>
    </w:p>
    <w:p w14:paraId="2A3302E7" w14:textId="4EEC3E8C" w:rsidR="005D1CB5" w:rsidRPr="00D4694F" w:rsidRDefault="00457BB8" w:rsidP="00A16898">
      <w:pPr>
        <w:tabs>
          <w:tab w:val="left" w:pos="851"/>
        </w:tabs>
        <w:spacing w:before="100" w:beforeAutospacing="1" w:after="100" w:afterAutospacing="1" w:line="276" w:lineRule="auto"/>
        <w:ind w:left="850" w:right="901"/>
        <w:jc w:val="both"/>
        <w:rPr>
          <w:rFonts w:ascii="Palatino Linotype" w:hAnsi="Palatino Linotype" w:cs="Arial"/>
          <w:i/>
          <w:sz w:val="22"/>
          <w:szCs w:val="22"/>
        </w:rPr>
      </w:pPr>
      <w:r w:rsidRPr="00D4694F">
        <w:rPr>
          <w:rFonts w:ascii="Palatino Linotype" w:hAnsi="Palatino Linotype" w:cs="Arial"/>
          <w:i/>
          <w:sz w:val="22"/>
          <w:szCs w:val="22"/>
        </w:rPr>
        <w:t>“</w:t>
      </w:r>
      <w:r w:rsidR="00F05B00" w:rsidRPr="00D4694F">
        <w:rPr>
          <w:rFonts w:ascii="Palatino Linotype" w:hAnsi="Palatino Linotype" w:cs="Arial"/>
          <w:i/>
          <w:sz w:val="22"/>
          <w:szCs w:val="22"/>
        </w:rPr>
        <w:t xml:space="preserve">solicito, el proyecto ejecutivo que avala los $10,000,000 (diez millones de pesos 00/100 m.n.) en que el cabildo aprobó fueran ministrados $ 5,000,000.- (cinco millones de pesos 00/100 m.n.) al ODAPAS Nezahualcóyotl en la trigésima séptima sesión de cabildo, para la ejecución de la obra denominada "rehabilitación del colector en calle ciclamores, así como todos sus papeles de trabajo respecto al tema, así como </w:t>
      </w:r>
      <w:r w:rsidR="00F05B00" w:rsidRPr="00D4694F">
        <w:rPr>
          <w:rFonts w:ascii="Palatino Linotype" w:hAnsi="Palatino Linotype" w:cs="Arial"/>
          <w:i/>
          <w:sz w:val="22"/>
          <w:szCs w:val="22"/>
        </w:rPr>
        <w:lastRenderedPageBreak/>
        <w:t>los costos unitarios del proyecto, presupuesto anual autorizado, ejercido hasta la fecha y sus modificaciones con su respaldo de autorización por parte del consejo directivo del ODAPAS, todo digitalizado y a mi correo electrónico, en caso de sobre pasar la capacidad de envío del correo, solicito me sea enviado en varios correos hasta que se envíe toda la información.</w:t>
      </w:r>
      <w:r w:rsidR="00426951" w:rsidRPr="00D4694F">
        <w:rPr>
          <w:rFonts w:ascii="Palatino Linotype" w:hAnsi="Palatino Linotype" w:cs="Arial"/>
          <w:i/>
          <w:sz w:val="22"/>
          <w:szCs w:val="22"/>
        </w:rPr>
        <w:t>” (</w:t>
      </w:r>
      <w:r w:rsidR="004E74D1" w:rsidRPr="00D4694F">
        <w:rPr>
          <w:rFonts w:ascii="Palatino Linotype" w:hAnsi="Palatino Linotype" w:cs="Arial"/>
          <w:i/>
          <w:sz w:val="22"/>
          <w:szCs w:val="22"/>
        </w:rPr>
        <w:t>S</w:t>
      </w:r>
      <w:r w:rsidRPr="00D4694F">
        <w:rPr>
          <w:rFonts w:ascii="Palatino Linotype" w:hAnsi="Palatino Linotype" w:cs="Arial"/>
          <w:i/>
          <w:sz w:val="22"/>
          <w:szCs w:val="22"/>
        </w:rPr>
        <w:t>ic)</w:t>
      </w:r>
      <w:r w:rsidR="004E74D1" w:rsidRPr="00D4694F">
        <w:rPr>
          <w:rFonts w:ascii="Palatino Linotype" w:hAnsi="Palatino Linotype" w:cs="Arial"/>
          <w:i/>
          <w:sz w:val="22"/>
          <w:szCs w:val="22"/>
        </w:rPr>
        <w:t>.</w:t>
      </w:r>
    </w:p>
    <w:p w14:paraId="0FB2753E" w14:textId="31BCE3D0" w:rsidR="002B5838" w:rsidRPr="00D4694F" w:rsidRDefault="00457BB8" w:rsidP="00A16898">
      <w:pPr>
        <w:widowControl w:val="0"/>
        <w:spacing w:before="100" w:beforeAutospacing="1" w:after="100" w:afterAutospacing="1" w:line="360" w:lineRule="auto"/>
        <w:jc w:val="both"/>
        <w:rPr>
          <w:rFonts w:ascii="Palatino Linotype" w:eastAsia="Palatino Linotype" w:hAnsi="Palatino Linotype" w:cs="Palatino Linotype"/>
        </w:rPr>
      </w:pPr>
      <w:r w:rsidRPr="00D4694F">
        <w:rPr>
          <w:rFonts w:ascii="Palatino Linotype" w:hAnsi="Palatino Linotype" w:cs="Arial"/>
          <w:b/>
          <w:sz w:val="26"/>
          <w:szCs w:val="26"/>
        </w:rPr>
        <w:t>MODALIDAD DE ENTREGA</w:t>
      </w:r>
      <w:r w:rsidRPr="00D4694F">
        <w:rPr>
          <w:rFonts w:ascii="Palatino Linotype" w:hAnsi="Palatino Linotype" w:cs="Arial"/>
          <w:b/>
        </w:rPr>
        <w:t>:</w:t>
      </w:r>
      <w:r w:rsidRPr="00D4694F">
        <w:rPr>
          <w:rFonts w:ascii="Palatino Linotype" w:hAnsi="Palatino Linotype" w:cs="Arial"/>
        </w:rPr>
        <w:t xml:space="preserve"> </w:t>
      </w:r>
      <w:r w:rsidR="007D6468" w:rsidRPr="00D4694F">
        <w:rPr>
          <w:rFonts w:ascii="Palatino Linotype" w:eastAsia="Palatino Linotype" w:hAnsi="Palatino Linotype" w:cs="Palatino Linotype"/>
        </w:rPr>
        <w:t xml:space="preserve">Sistema de Acceso a la </w:t>
      </w:r>
      <w:r w:rsidR="00302F1B" w:rsidRPr="00D4694F">
        <w:rPr>
          <w:rFonts w:ascii="Palatino Linotype" w:eastAsia="Palatino Linotype" w:hAnsi="Palatino Linotype" w:cs="Palatino Linotype"/>
        </w:rPr>
        <w:t>I</w:t>
      </w:r>
      <w:r w:rsidR="00F43AE7" w:rsidRPr="00D4694F">
        <w:rPr>
          <w:rFonts w:ascii="Palatino Linotype" w:eastAsia="Palatino Linotype" w:hAnsi="Palatino Linotype" w:cs="Palatino Linotype"/>
        </w:rPr>
        <w:t xml:space="preserve">nformación Mexiquense (SAIMEX) y correo electrónico. </w:t>
      </w:r>
    </w:p>
    <w:p w14:paraId="3E37F371" w14:textId="77777777" w:rsidR="00A83DDE" w:rsidRPr="00D4694F" w:rsidRDefault="00A83DDE" w:rsidP="00A16898">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sz w:val="26"/>
          <w:szCs w:val="26"/>
          <w:lang w:val="es-ES" w:eastAsia="en-US"/>
        </w:rPr>
      </w:pPr>
      <w:r w:rsidRPr="00D4694F">
        <w:rPr>
          <w:rFonts w:ascii="Palatino Linotype" w:eastAsia="Palatino Linotype" w:hAnsi="Palatino Linotype" w:cs="Palatino Linotype"/>
          <w:b/>
          <w:sz w:val="28"/>
          <w:szCs w:val="28"/>
        </w:rPr>
        <w:t xml:space="preserve">II. </w:t>
      </w:r>
      <w:r w:rsidRPr="00D4694F">
        <w:rPr>
          <w:rFonts w:ascii="Palatino Linotype" w:eastAsia="Calibri" w:hAnsi="Palatino Linotype" w:cs="Arial"/>
          <w:b/>
          <w:sz w:val="26"/>
          <w:szCs w:val="26"/>
          <w:lang w:eastAsia="en-US"/>
        </w:rPr>
        <w:t>Turno de requerimiento del Sujeto Obligado</w:t>
      </w:r>
    </w:p>
    <w:p w14:paraId="038308C7" w14:textId="5A8D6838" w:rsidR="00A83DDE" w:rsidRPr="00D4694F" w:rsidRDefault="00A83DDE" w:rsidP="00A16898">
      <w:pPr>
        <w:widowControl w:val="0"/>
        <w:autoSpaceDE w:val="0"/>
        <w:autoSpaceDN w:val="0"/>
        <w:adjustRightInd w:val="0"/>
        <w:spacing w:before="100" w:beforeAutospacing="1" w:after="100" w:afterAutospacing="1" w:line="360" w:lineRule="auto"/>
        <w:jc w:val="both"/>
        <w:rPr>
          <w:rFonts w:ascii="Palatino Linotype" w:eastAsia="Calibri" w:hAnsi="Palatino Linotype" w:cs="Arial"/>
          <w:lang w:val="es-ES" w:eastAsia="en-US"/>
        </w:rPr>
      </w:pPr>
      <w:r w:rsidRPr="00D4694F">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F05B00" w:rsidRPr="00D4694F">
        <w:rPr>
          <w:rFonts w:ascii="Palatino Linotype" w:eastAsia="Calibri" w:hAnsi="Palatino Linotype" w:cs="Arial"/>
          <w:b/>
          <w:bCs/>
          <w:lang w:val="es-ES" w:eastAsia="en-US"/>
        </w:rPr>
        <w:t>seis</w:t>
      </w:r>
      <w:r w:rsidR="00184A59" w:rsidRPr="00D4694F">
        <w:rPr>
          <w:rFonts w:ascii="Palatino Linotype" w:eastAsia="Calibri" w:hAnsi="Palatino Linotype" w:cs="Arial"/>
          <w:b/>
          <w:bCs/>
          <w:lang w:val="es-ES" w:eastAsia="en-US"/>
        </w:rPr>
        <w:t xml:space="preserve"> de octubre</w:t>
      </w:r>
      <w:r w:rsidRPr="00D4694F">
        <w:rPr>
          <w:rFonts w:ascii="Palatino Linotype" w:eastAsia="Calibri" w:hAnsi="Palatino Linotype" w:cs="Arial"/>
          <w:b/>
          <w:bCs/>
          <w:lang w:val="es-ES" w:eastAsia="en-US"/>
        </w:rPr>
        <w:t xml:space="preserve"> de dos mil veintidós</w:t>
      </w:r>
      <w:r w:rsidRPr="00D4694F">
        <w:rPr>
          <w:rFonts w:ascii="Palatino Linotype" w:eastAsia="Calibri" w:hAnsi="Palatino Linotype" w:cs="Arial"/>
          <w:lang w:val="es-ES" w:eastAsia="en-US"/>
        </w:rPr>
        <w:t xml:space="preserve">, </w:t>
      </w:r>
      <w:r w:rsidRPr="00D4694F">
        <w:rPr>
          <w:rFonts w:ascii="Palatino Linotype" w:eastAsia="Calibri" w:hAnsi="Palatino Linotype" w:cs="Arial"/>
          <w:b/>
          <w:lang w:val="es-ES" w:eastAsia="en-US"/>
        </w:rPr>
        <w:t>EL SUJETO OBLIGADO</w:t>
      </w:r>
      <w:r w:rsidRPr="00D4694F">
        <w:rPr>
          <w:rFonts w:ascii="Palatino Linotype" w:eastAsia="Calibri" w:hAnsi="Palatino Linotype" w:cs="Arial"/>
          <w:lang w:val="es-ES" w:eastAsia="en-US"/>
        </w:rPr>
        <w:t xml:space="preserve"> turnó mediante requerimiento, el contenido de la solicitud de información a</w:t>
      </w:r>
      <w:r w:rsidR="00F05B00" w:rsidRPr="00D4694F">
        <w:rPr>
          <w:rFonts w:ascii="Palatino Linotype" w:eastAsia="Calibri" w:hAnsi="Palatino Linotype" w:cs="Arial"/>
          <w:lang w:val="es-ES" w:eastAsia="en-US"/>
        </w:rPr>
        <w:t xml:space="preserve"> </w:t>
      </w:r>
      <w:r w:rsidR="00AD7D51" w:rsidRPr="00D4694F">
        <w:rPr>
          <w:rFonts w:ascii="Palatino Linotype" w:eastAsia="Calibri" w:hAnsi="Palatino Linotype" w:cs="Arial"/>
          <w:lang w:val="es-ES" w:eastAsia="en-US"/>
        </w:rPr>
        <w:t>l</w:t>
      </w:r>
      <w:r w:rsidR="00F05B00" w:rsidRPr="00D4694F">
        <w:rPr>
          <w:rFonts w:ascii="Palatino Linotype" w:eastAsia="Calibri" w:hAnsi="Palatino Linotype" w:cs="Arial"/>
          <w:lang w:val="es-ES" w:eastAsia="en-US"/>
        </w:rPr>
        <w:t>os</w:t>
      </w:r>
      <w:r w:rsidR="00AD7D51" w:rsidRPr="00D4694F">
        <w:rPr>
          <w:rFonts w:ascii="Palatino Linotype" w:eastAsia="Calibri" w:hAnsi="Palatino Linotype" w:cs="Arial"/>
          <w:lang w:val="es-ES" w:eastAsia="en-US"/>
        </w:rPr>
        <w:t xml:space="preserve"> </w:t>
      </w:r>
      <w:r w:rsidRPr="00D4694F">
        <w:rPr>
          <w:rFonts w:ascii="Palatino Linotype" w:eastAsia="Calibri" w:hAnsi="Palatino Linotype" w:cs="Arial"/>
          <w:lang w:val="es-ES" w:eastAsia="en-US"/>
        </w:rPr>
        <w:t>servidor</w:t>
      </w:r>
      <w:r w:rsidR="00F05B00" w:rsidRPr="00D4694F">
        <w:rPr>
          <w:rFonts w:ascii="Palatino Linotype" w:eastAsia="Calibri" w:hAnsi="Palatino Linotype" w:cs="Arial"/>
          <w:lang w:val="es-ES" w:eastAsia="en-US"/>
        </w:rPr>
        <w:t>es</w:t>
      </w:r>
      <w:r w:rsidRPr="00D4694F">
        <w:rPr>
          <w:rFonts w:ascii="Palatino Linotype" w:eastAsia="Calibri" w:hAnsi="Palatino Linotype" w:cs="Arial"/>
          <w:lang w:val="es-ES" w:eastAsia="en-US"/>
        </w:rPr>
        <w:t xml:space="preserve"> público</w:t>
      </w:r>
      <w:r w:rsidR="00F05B00" w:rsidRPr="00D4694F">
        <w:rPr>
          <w:rFonts w:ascii="Palatino Linotype" w:eastAsia="Calibri" w:hAnsi="Palatino Linotype" w:cs="Arial"/>
          <w:lang w:val="es-ES" w:eastAsia="en-US"/>
        </w:rPr>
        <w:t>s</w:t>
      </w:r>
      <w:r w:rsidRPr="00D4694F">
        <w:rPr>
          <w:rFonts w:ascii="Palatino Linotype" w:eastAsia="Calibri" w:hAnsi="Palatino Linotype" w:cs="Arial"/>
          <w:lang w:val="es-ES" w:eastAsia="en-US"/>
        </w:rPr>
        <w:t xml:space="preserve"> habilitado</w:t>
      </w:r>
      <w:r w:rsidR="00F05B00" w:rsidRPr="00D4694F">
        <w:rPr>
          <w:rFonts w:ascii="Palatino Linotype" w:eastAsia="Calibri" w:hAnsi="Palatino Linotype" w:cs="Arial"/>
          <w:lang w:val="es-ES" w:eastAsia="en-US"/>
        </w:rPr>
        <w:t>s</w:t>
      </w:r>
      <w:r w:rsidRPr="00D4694F">
        <w:rPr>
          <w:rFonts w:ascii="Palatino Linotype" w:eastAsia="Calibri" w:hAnsi="Palatino Linotype" w:cs="Arial"/>
          <w:lang w:val="es-ES" w:eastAsia="en-US"/>
        </w:rPr>
        <w:t xml:space="preserve"> que consideró competente</w:t>
      </w:r>
      <w:r w:rsidR="00F05B00" w:rsidRPr="00D4694F">
        <w:rPr>
          <w:rFonts w:ascii="Palatino Linotype" w:eastAsia="Calibri" w:hAnsi="Palatino Linotype" w:cs="Arial"/>
          <w:lang w:val="es-ES" w:eastAsia="en-US"/>
        </w:rPr>
        <w:t>s</w:t>
      </w:r>
      <w:r w:rsidRPr="00D4694F">
        <w:rPr>
          <w:rFonts w:ascii="Palatino Linotype" w:eastAsia="Calibri" w:hAnsi="Palatino Linotype" w:cs="Arial"/>
          <w:lang w:val="es-ES" w:eastAsia="en-US"/>
        </w:rPr>
        <w:t>, a efecto de realizar la búsqueda y localización de la información solicitada, tal como se desprende de la imagen que se inserta a continuación:</w:t>
      </w:r>
    </w:p>
    <w:p w14:paraId="54F45BC9" w14:textId="27E949D8" w:rsidR="00A83DDE" w:rsidRPr="00D4694F" w:rsidRDefault="00F05B00" w:rsidP="00A16898">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lang w:val="es-ES" w:eastAsia="en-US"/>
        </w:rPr>
      </w:pPr>
      <w:r w:rsidRPr="00D4694F">
        <w:rPr>
          <w:rFonts w:ascii="Palatino Linotype" w:eastAsia="Calibri" w:hAnsi="Palatino Linotype" w:cs="Arial"/>
          <w:noProof/>
          <w:lang w:eastAsia="es-MX"/>
        </w:rPr>
        <w:drawing>
          <wp:inline distT="0" distB="0" distL="0" distR="0" wp14:anchorId="3BC299DE" wp14:editId="3EADB7A9">
            <wp:extent cx="5791835" cy="1376045"/>
            <wp:effectExtent l="0" t="0" r="0" b="0"/>
            <wp:docPr id="17703590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59031" name=""/>
                    <pic:cNvPicPr/>
                  </pic:nvPicPr>
                  <pic:blipFill>
                    <a:blip r:embed="rId8"/>
                    <a:stretch>
                      <a:fillRect/>
                    </a:stretch>
                  </pic:blipFill>
                  <pic:spPr>
                    <a:xfrm>
                      <a:off x="0" y="0"/>
                      <a:ext cx="5791835" cy="1376045"/>
                    </a:xfrm>
                    <a:prstGeom prst="rect">
                      <a:avLst/>
                    </a:prstGeom>
                  </pic:spPr>
                </pic:pic>
              </a:graphicData>
            </a:graphic>
          </wp:inline>
        </w:drawing>
      </w:r>
    </w:p>
    <w:p w14:paraId="5C8540DB" w14:textId="77777777" w:rsidR="00EA11D1" w:rsidRDefault="00EA11D1" w:rsidP="00A16898">
      <w:pPr>
        <w:widowControl w:val="0"/>
        <w:autoSpaceDE w:val="0"/>
        <w:autoSpaceDN w:val="0"/>
        <w:adjustRightInd w:val="0"/>
        <w:spacing w:before="100" w:beforeAutospacing="1" w:after="100" w:afterAutospacing="1" w:line="360" w:lineRule="auto"/>
        <w:jc w:val="both"/>
        <w:rPr>
          <w:rFonts w:ascii="Palatino Linotype" w:eastAsia="Palatino Linotype" w:hAnsi="Palatino Linotype" w:cs="Palatino Linotype"/>
          <w:b/>
          <w:sz w:val="28"/>
          <w:szCs w:val="28"/>
        </w:rPr>
      </w:pPr>
    </w:p>
    <w:p w14:paraId="09D7387E" w14:textId="77777777" w:rsidR="00EA11D1" w:rsidRDefault="00EA11D1" w:rsidP="00A16898">
      <w:pPr>
        <w:widowControl w:val="0"/>
        <w:autoSpaceDE w:val="0"/>
        <w:autoSpaceDN w:val="0"/>
        <w:adjustRightInd w:val="0"/>
        <w:spacing w:before="100" w:beforeAutospacing="1" w:after="100" w:afterAutospacing="1" w:line="360" w:lineRule="auto"/>
        <w:jc w:val="both"/>
        <w:rPr>
          <w:rFonts w:ascii="Palatino Linotype" w:eastAsia="Palatino Linotype" w:hAnsi="Palatino Linotype" w:cs="Palatino Linotype"/>
          <w:b/>
          <w:sz w:val="28"/>
          <w:szCs w:val="28"/>
        </w:rPr>
      </w:pPr>
    </w:p>
    <w:p w14:paraId="6A8E91EB" w14:textId="7F15FEA7" w:rsidR="00FA5972" w:rsidRPr="00D4694F" w:rsidRDefault="00A83DDE" w:rsidP="00A16898">
      <w:pPr>
        <w:widowControl w:val="0"/>
        <w:autoSpaceDE w:val="0"/>
        <w:autoSpaceDN w:val="0"/>
        <w:adjustRightInd w:val="0"/>
        <w:spacing w:before="100" w:beforeAutospacing="1" w:after="100" w:afterAutospacing="1" w:line="360" w:lineRule="auto"/>
        <w:jc w:val="both"/>
        <w:rPr>
          <w:rFonts w:ascii="Palatino Linotype" w:hAnsi="Palatino Linotype" w:cs="Arial"/>
          <w:b/>
          <w:sz w:val="26"/>
          <w:szCs w:val="26"/>
        </w:rPr>
      </w:pPr>
      <w:r w:rsidRPr="00D4694F">
        <w:rPr>
          <w:rFonts w:ascii="Palatino Linotype" w:eastAsia="Palatino Linotype" w:hAnsi="Palatino Linotype" w:cs="Palatino Linotype"/>
          <w:b/>
          <w:sz w:val="28"/>
          <w:szCs w:val="28"/>
        </w:rPr>
        <w:lastRenderedPageBreak/>
        <w:t>I</w:t>
      </w:r>
      <w:r w:rsidR="00C36C86" w:rsidRPr="00D4694F">
        <w:rPr>
          <w:rFonts w:ascii="Palatino Linotype" w:eastAsia="Palatino Linotype" w:hAnsi="Palatino Linotype" w:cs="Palatino Linotype"/>
          <w:b/>
          <w:sz w:val="28"/>
          <w:szCs w:val="28"/>
        </w:rPr>
        <w:t>II.</w:t>
      </w:r>
      <w:r w:rsidR="00773AE3" w:rsidRPr="00D4694F">
        <w:rPr>
          <w:rFonts w:ascii="Palatino Linotype" w:eastAsia="Calibri" w:hAnsi="Palatino Linotype" w:cs="Arial"/>
          <w:sz w:val="26"/>
          <w:szCs w:val="26"/>
          <w:lang w:val="es-ES" w:eastAsia="en-US"/>
        </w:rPr>
        <w:t xml:space="preserve"> </w:t>
      </w:r>
      <w:r w:rsidR="00FA5972" w:rsidRPr="00D4694F">
        <w:rPr>
          <w:rFonts w:ascii="Palatino Linotype" w:hAnsi="Palatino Linotype" w:cs="Arial"/>
          <w:b/>
          <w:sz w:val="26"/>
          <w:szCs w:val="26"/>
        </w:rPr>
        <w:t>Respuesta del Sujeto Obligado</w:t>
      </w:r>
      <w:r w:rsidR="00D73171" w:rsidRPr="00D4694F">
        <w:rPr>
          <w:rFonts w:ascii="Palatino Linotype" w:hAnsi="Palatino Linotype" w:cs="Arial"/>
          <w:b/>
          <w:sz w:val="26"/>
          <w:szCs w:val="26"/>
        </w:rPr>
        <w:t>.</w:t>
      </w:r>
    </w:p>
    <w:p w14:paraId="7C3BA728" w14:textId="29D67BEB" w:rsidR="00C9398D" w:rsidRPr="00D4694F" w:rsidRDefault="00641A03" w:rsidP="00A16898">
      <w:pPr>
        <w:spacing w:before="100" w:beforeAutospacing="1" w:after="100" w:afterAutospacing="1" w:line="360" w:lineRule="auto"/>
        <w:jc w:val="both"/>
        <w:rPr>
          <w:rFonts w:ascii="Palatino Linotype" w:hAnsi="Palatino Linotype" w:cs="Arial"/>
        </w:rPr>
      </w:pPr>
      <w:r w:rsidRPr="00D4694F">
        <w:rPr>
          <w:rFonts w:ascii="Palatino Linotype" w:hAnsi="Palatino Linotype"/>
        </w:rPr>
        <w:t xml:space="preserve">De las constancias que obran en el </w:t>
      </w:r>
      <w:r w:rsidRPr="00D4694F">
        <w:rPr>
          <w:rFonts w:ascii="Palatino Linotype" w:hAnsi="Palatino Linotype"/>
          <w:b/>
        </w:rPr>
        <w:t>SAIMEX,</w:t>
      </w:r>
      <w:r w:rsidRPr="00D4694F">
        <w:rPr>
          <w:rFonts w:ascii="Palatino Linotype" w:hAnsi="Palatino Linotype"/>
        </w:rPr>
        <w:t xml:space="preserve"> se advierte que</w:t>
      </w:r>
      <w:r w:rsidR="00773AE3" w:rsidRPr="00D4694F">
        <w:rPr>
          <w:rFonts w:ascii="Palatino Linotype" w:hAnsi="Palatino Linotype"/>
        </w:rPr>
        <w:t xml:space="preserve"> el </w:t>
      </w:r>
      <w:r w:rsidR="00F05B00" w:rsidRPr="00D4694F">
        <w:rPr>
          <w:rFonts w:ascii="Palatino Linotype" w:hAnsi="Palatino Linotype"/>
          <w:b/>
          <w:bCs/>
        </w:rPr>
        <w:t>veintisiete</w:t>
      </w:r>
      <w:r w:rsidR="00426951" w:rsidRPr="00D4694F">
        <w:rPr>
          <w:rFonts w:ascii="Palatino Linotype" w:hAnsi="Palatino Linotype"/>
          <w:b/>
          <w:bCs/>
        </w:rPr>
        <w:t xml:space="preserve"> de octubre</w:t>
      </w:r>
      <w:r w:rsidR="00D0570C" w:rsidRPr="00D4694F">
        <w:rPr>
          <w:rFonts w:ascii="Palatino Linotype" w:hAnsi="Palatino Linotype"/>
          <w:b/>
          <w:bCs/>
        </w:rPr>
        <w:t xml:space="preserve"> de</w:t>
      </w:r>
      <w:r w:rsidR="00DF6645" w:rsidRPr="00D4694F">
        <w:rPr>
          <w:rFonts w:ascii="Palatino Linotype" w:hAnsi="Palatino Linotype"/>
          <w:b/>
          <w:bCs/>
        </w:rPr>
        <w:t xml:space="preserve"> dos mil veintidós</w:t>
      </w:r>
      <w:r w:rsidR="00D0570C" w:rsidRPr="00D4694F">
        <w:rPr>
          <w:rFonts w:ascii="Palatino Linotype" w:hAnsi="Palatino Linotype"/>
        </w:rPr>
        <w:t>,</w:t>
      </w:r>
      <w:r w:rsidRPr="00D4694F">
        <w:rPr>
          <w:rFonts w:ascii="Palatino Linotype" w:hAnsi="Palatino Linotype"/>
        </w:rPr>
        <w:t xml:space="preserve"> </w:t>
      </w:r>
      <w:r w:rsidRPr="00D4694F">
        <w:rPr>
          <w:rFonts w:ascii="Palatino Linotype" w:hAnsi="Palatino Linotype" w:cs="Arial"/>
          <w:b/>
        </w:rPr>
        <w:t>EL SUJETO OBLIGADO</w:t>
      </w:r>
      <w:r w:rsidRPr="00D4694F">
        <w:rPr>
          <w:rFonts w:ascii="Palatino Linotype" w:hAnsi="Palatino Linotype" w:cs="Arial"/>
        </w:rPr>
        <w:t xml:space="preserve"> </w:t>
      </w:r>
      <w:r w:rsidR="0068657B" w:rsidRPr="00D4694F">
        <w:rPr>
          <w:rFonts w:ascii="Palatino Linotype" w:hAnsi="Palatino Linotype" w:cs="Arial"/>
        </w:rPr>
        <w:t>entregó</w:t>
      </w:r>
      <w:r w:rsidRPr="00D4694F">
        <w:rPr>
          <w:rFonts w:ascii="Palatino Linotype" w:hAnsi="Palatino Linotype" w:cs="Arial"/>
        </w:rPr>
        <w:t xml:space="preserve"> la respuesta a la solicitud de </w:t>
      </w:r>
      <w:r w:rsidR="00D86297" w:rsidRPr="00D4694F">
        <w:rPr>
          <w:rFonts w:ascii="Palatino Linotype" w:hAnsi="Palatino Linotype" w:cs="Arial"/>
        </w:rPr>
        <w:t>Información Pública</w:t>
      </w:r>
      <w:r w:rsidR="0068657B" w:rsidRPr="00D4694F">
        <w:rPr>
          <w:rFonts w:ascii="Palatino Linotype" w:hAnsi="Palatino Linotype" w:cs="Arial"/>
        </w:rPr>
        <w:t xml:space="preserve"> del particular</w:t>
      </w:r>
      <w:r w:rsidR="00C9398D" w:rsidRPr="00D4694F">
        <w:rPr>
          <w:rFonts w:ascii="Palatino Linotype" w:hAnsi="Palatino Linotype" w:cs="Arial"/>
        </w:rPr>
        <w:t xml:space="preserve"> en los siguientes términos:</w:t>
      </w:r>
    </w:p>
    <w:p w14:paraId="77436CCF" w14:textId="302118DE" w:rsidR="00F05B00" w:rsidRPr="00D4694F" w:rsidRDefault="003945BA" w:rsidP="00A16898">
      <w:pPr>
        <w:spacing w:before="100" w:beforeAutospacing="1" w:after="100" w:afterAutospacing="1" w:line="276" w:lineRule="auto"/>
        <w:ind w:left="851" w:right="899"/>
        <w:jc w:val="both"/>
        <w:rPr>
          <w:rFonts w:ascii="Palatino Linotype" w:hAnsi="Palatino Linotype" w:cs="Arial"/>
          <w:i/>
          <w:sz w:val="22"/>
        </w:rPr>
      </w:pPr>
      <w:r w:rsidRPr="00D4694F">
        <w:rPr>
          <w:rFonts w:ascii="Palatino Linotype" w:hAnsi="Palatino Linotype" w:cs="Arial"/>
          <w:i/>
          <w:sz w:val="22"/>
        </w:rPr>
        <w:t>“</w:t>
      </w:r>
      <w:r w:rsidR="00291FBC" w:rsidRPr="00D4694F">
        <w:rPr>
          <w:rFonts w:ascii="Palatino Linotype" w:hAnsi="Palatino Linotype" w:cs="Arial"/>
          <w:i/>
          <w:sz w:val="22"/>
        </w:rPr>
        <w:t>E</w:t>
      </w:r>
      <w:r w:rsidR="00F05B00" w:rsidRPr="00D4694F">
        <w:rPr>
          <w:rFonts w:ascii="Palatino Linotype" w:hAnsi="Palatino Linotype" w:cs="Arial"/>
          <w:i/>
          <w:sz w:val="22"/>
        </w:rPr>
        <w:t>n respuesta a la solicitud recibida, nos permitimos hacer de su conocimiento que con fundamento en el artículo 53, Fracciones: II, V y VI de la Ley de Transparencia y Acceso a la Información Pública del Estado de México y Municipios, le contestamos que:</w:t>
      </w:r>
    </w:p>
    <w:p w14:paraId="76A9CCE0" w14:textId="0BBF18F5" w:rsidR="00924A3A" w:rsidRPr="00D4694F" w:rsidRDefault="00F05B00" w:rsidP="00A16898">
      <w:pPr>
        <w:spacing w:before="100" w:beforeAutospacing="1" w:after="100" w:afterAutospacing="1" w:line="276" w:lineRule="auto"/>
        <w:ind w:left="851" w:right="899"/>
        <w:jc w:val="both"/>
        <w:rPr>
          <w:rFonts w:ascii="Palatino Linotype" w:hAnsi="Palatino Linotype" w:cs="Arial"/>
          <w:i/>
          <w:sz w:val="22"/>
          <w:lang w:val="en-US"/>
        </w:rPr>
      </w:pPr>
      <w:r w:rsidRPr="00D4694F">
        <w:rPr>
          <w:rFonts w:ascii="Palatino Linotype" w:hAnsi="Palatino Linotype" w:cs="Arial"/>
          <w:i/>
          <w:sz w:val="22"/>
        </w:rPr>
        <w:t xml:space="preserve">LA DIRECCION DE </w:t>
      </w:r>
      <w:proofErr w:type="spellStart"/>
      <w:proofErr w:type="gramStart"/>
      <w:r w:rsidRPr="00D4694F">
        <w:rPr>
          <w:rFonts w:ascii="Palatino Linotype" w:hAnsi="Palatino Linotype" w:cs="Arial"/>
          <w:i/>
          <w:sz w:val="22"/>
        </w:rPr>
        <w:t>FINANZAS:En</w:t>
      </w:r>
      <w:proofErr w:type="spellEnd"/>
      <w:proofErr w:type="gramEnd"/>
      <w:r w:rsidRPr="00D4694F">
        <w:rPr>
          <w:rFonts w:ascii="Palatino Linotype" w:hAnsi="Palatino Linotype" w:cs="Arial"/>
          <w:i/>
          <w:sz w:val="22"/>
        </w:rPr>
        <w:t xml:space="preserve"> atención a su solicitud me permito informarle que dentro del ámbito de las atribuciones que delega el </w:t>
      </w:r>
      <w:proofErr w:type="spellStart"/>
      <w:r w:rsidRPr="00D4694F">
        <w:rPr>
          <w:rFonts w:ascii="Palatino Linotype" w:hAnsi="Palatino Linotype" w:cs="Arial"/>
          <w:i/>
          <w:sz w:val="22"/>
        </w:rPr>
        <w:t>articulo</w:t>
      </w:r>
      <w:proofErr w:type="spellEnd"/>
      <w:r w:rsidRPr="00D4694F">
        <w:rPr>
          <w:rFonts w:ascii="Palatino Linotype" w:hAnsi="Palatino Linotype" w:cs="Arial"/>
          <w:i/>
          <w:sz w:val="22"/>
        </w:rPr>
        <w:t xml:space="preserve"> 33 del reglamento interno del Organismo Descentralizado de Agua Potable, Alcantarillado y Saneamiento de Nezahualcóyotl, México (ODAPAS), esta </w:t>
      </w:r>
      <w:proofErr w:type="spellStart"/>
      <w:r w:rsidRPr="00D4694F">
        <w:rPr>
          <w:rFonts w:ascii="Palatino Linotype" w:hAnsi="Palatino Linotype" w:cs="Arial"/>
          <w:i/>
          <w:sz w:val="22"/>
        </w:rPr>
        <w:t>Direccion</w:t>
      </w:r>
      <w:proofErr w:type="spellEnd"/>
      <w:r w:rsidRPr="00D4694F">
        <w:rPr>
          <w:rFonts w:ascii="Palatino Linotype" w:hAnsi="Palatino Linotype" w:cs="Arial"/>
          <w:i/>
          <w:sz w:val="22"/>
        </w:rPr>
        <w:t xml:space="preserve"> de Finanzas, solo tiene competencia para dar contestación al cuestionamiento que a la letra dice: “….presupuesto anual, ejercido hasta la fecha…” Con fundamento en lo establecido por el articulo 12 y 59 </w:t>
      </w:r>
      <w:proofErr w:type="spellStart"/>
      <w:r w:rsidRPr="00D4694F">
        <w:rPr>
          <w:rFonts w:ascii="Palatino Linotype" w:hAnsi="Palatino Linotype" w:cs="Arial"/>
          <w:i/>
          <w:sz w:val="22"/>
        </w:rPr>
        <w:t>fraccion</w:t>
      </w:r>
      <w:proofErr w:type="spellEnd"/>
      <w:r w:rsidRPr="00D4694F">
        <w:rPr>
          <w:rFonts w:ascii="Palatino Linotype" w:hAnsi="Palatino Linotype" w:cs="Arial"/>
          <w:i/>
          <w:sz w:val="22"/>
        </w:rPr>
        <w:t xml:space="preserve"> l y </w:t>
      </w:r>
      <w:proofErr w:type="spellStart"/>
      <w:r w:rsidRPr="00D4694F">
        <w:rPr>
          <w:rFonts w:ascii="Palatino Linotype" w:hAnsi="Palatino Linotype" w:cs="Arial"/>
          <w:i/>
          <w:sz w:val="22"/>
        </w:rPr>
        <w:t>lll</w:t>
      </w:r>
      <w:proofErr w:type="spellEnd"/>
      <w:r w:rsidRPr="00D4694F">
        <w:rPr>
          <w:rFonts w:ascii="Palatino Linotype" w:hAnsi="Palatino Linotype" w:cs="Arial"/>
          <w:i/>
          <w:sz w:val="22"/>
        </w:rPr>
        <w:t xml:space="preserve"> de la ley de transparencia y acceso a la información </w:t>
      </w:r>
      <w:proofErr w:type="spellStart"/>
      <w:r w:rsidRPr="00D4694F">
        <w:rPr>
          <w:rFonts w:ascii="Palatino Linotype" w:hAnsi="Palatino Linotype" w:cs="Arial"/>
          <w:i/>
          <w:sz w:val="22"/>
        </w:rPr>
        <w:t>publica</w:t>
      </w:r>
      <w:proofErr w:type="spellEnd"/>
      <w:r w:rsidRPr="00D4694F">
        <w:rPr>
          <w:rFonts w:ascii="Palatino Linotype" w:hAnsi="Palatino Linotype" w:cs="Arial"/>
          <w:i/>
          <w:sz w:val="22"/>
        </w:rPr>
        <w:t xml:space="preserve"> del estado de </w:t>
      </w:r>
      <w:proofErr w:type="spellStart"/>
      <w:r w:rsidRPr="00D4694F">
        <w:rPr>
          <w:rFonts w:ascii="Palatino Linotype" w:hAnsi="Palatino Linotype" w:cs="Arial"/>
          <w:i/>
          <w:sz w:val="22"/>
        </w:rPr>
        <w:t>mexico</w:t>
      </w:r>
      <w:proofErr w:type="spellEnd"/>
      <w:r w:rsidRPr="00D4694F">
        <w:rPr>
          <w:rFonts w:ascii="Palatino Linotype" w:hAnsi="Palatino Linotype" w:cs="Arial"/>
          <w:i/>
          <w:sz w:val="22"/>
        </w:rPr>
        <w:t xml:space="preserve"> y municipios, hago de su conocimiento que el Presupuesto de Egresos Anual de este Organismo, se encuentra publicado en la </w:t>
      </w:r>
      <w:proofErr w:type="spellStart"/>
      <w:r w:rsidRPr="00D4694F">
        <w:rPr>
          <w:rFonts w:ascii="Palatino Linotype" w:hAnsi="Palatino Linotype" w:cs="Arial"/>
          <w:i/>
          <w:sz w:val="22"/>
        </w:rPr>
        <w:t>pagina</w:t>
      </w:r>
      <w:proofErr w:type="spellEnd"/>
      <w:r w:rsidRPr="00D4694F">
        <w:rPr>
          <w:rFonts w:ascii="Palatino Linotype" w:hAnsi="Palatino Linotype" w:cs="Arial"/>
          <w:i/>
          <w:sz w:val="22"/>
        </w:rPr>
        <w:t xml:space="preserve"> de internet del H. Ayuntamiento de Nezahualcóyotl, en la sección de Transparencia se encuentra abreviado el Organismo Descentralizado de Agua Potable, Alcantarillado y Saneamiento de Nezahualcóyotl, México (ODAPAS), para la facilitación de la información proporcionó la liga donde podrá encontrar la información mencionada. </w:t>
      </w:r>
      <w:hyperlink r:id="rId9" w:history="1">
        <w:r w:rsidRPr="00D4694F">
          <w:rPr>
            <w:rStyle w:val="Hipervnculo"/>
            <w:rFonts w:ascii="Palatino Linotype" w:hAnsi="Palatino Linotype" w:cs="Arial"/>
            <w:i/>
            <w:sz w:val="22"/>
            <w:lang w:val="en-US"/>
          </w:rPr>
          <w:t>https://www.neza.gob.mx/odapas/archivos/2022/Anexos%20ODAPAS/4.%20Presupuesto%20de%20egresos%20global%20calendarizado.p</w:t>
        </w:r>
      </w:hyperlink>
      <w:r w:rsidRPr="00D4694F">
        <w:rPr>
          <w:rFonts w:ascii="Palatino Linotype" w:hAnsi="Palatino Linotype" w:cs="Arial"/>
          <w:i/>
          <w:sz w:val="22"/>
          <w:lang w:val="en-US"/>
        </w:rPr>
        <w:t xml:space="preserve"> </w:t>
      </w:r>
      <w:r w:rsidR="003945BA" w:rsidRPr="00D4694F">
        <w:rPr>
          <w:rFonts w:ascii="Palatino Linotype" w:hAnsi="Palatino Linotype" w:cs="Arial"/>
          <w:i/>
          <w:sz w:val="22"/>
          <w:lang w:val="en-US"/>
        </w:rPr>
        <w:t>” (Sic)</w:t>
      </w:r>
    </w:p>
    <w:p w14:paraId="0CCA55B0" w14:textId="0FD64CBF" w:rsidR="00720528" w:rsidRPr="00D4694F" w:rsidRDefault="00314435" w:rsidP="00A16898">
      <w:pPr>
        <w:pStyle w:val="Prrafodelista"/>
        <w:tabs>
          <w:tab w:val="left" w:pos="709"/>
        </w:tabs>
        <w:spacing w:before="100" w:beforeAutospacing="1" w:after="100" w:afterAutospacing="1" w:line="360" w:lineRule="auto"/>
        <w:ind w:left="0"/>
        <w:jc w:val="both"/>
        <w:rPr>
          <w:rFonts w:ascii="Palatino Linotype" w:hAnsi="Palatino Linotype" w:cs="Arial"/>
          <w:bCs/>
        </w:rPr>
      </w:pPr>
      <w:r w:rsidRPr="00D4694F">
        <w:rPr>
          <w:rFonts w:ascii="Palatino Linotype" w:hAnsi="Palatino Linotype" w:cs="Arial"/>
          <w:bCs/>
        </w:rPr>
        <w:t xml:space="preserve">A la </w:t>
      </w:r>
      <w:r w:rsidR="0013694E" w:rsidRPr="00D4694F">
        <w:rPr>
          <w:rFonts w:ascii="Palatino Linotype" w:hAnsi="Palatino Linotype" w:cs="Arial"/>
          <w:bCs/>
        </w:rPr>
        <w:t>respuesta</w:t>
      </w:r>
      <w:r w:rsidRPr="00D4694F">
        <w:rPr>
          <w:rFonts w:ascii="Palatino Linotype" w:hAnsi="Palatino Linotype" w:cs="Arial"/>
          <w:bCs/>
        </w:rPr>
        <w:t xml:space="preserve"> </w:t>
      </w:r>
      <w:r w:rsidRPr="00D4694F">
        <w:rPr>
          <w:rFonts w:ascii="Palatino Linotype" w:hAnsi="Palatino Linotype" w:cs="Arial"/>
          <w:b/>
        </w:rPr>
        <w:t>EL SUJETO OBLIGADO</w:t>
      </w:r>
      <w:r w:rsidRPr="00D4694F">
        <w:rPr>
          <w:rFonts w:ascii="Palatino Linotype" w:hAnsi="Palatino Linotype" w:cs="Arial"/>
          <w:bCs/>
        </w:rPr>
        <w:t xml:space="preserve"> adjunt</w:t>
      </w:r>
      <w:r w:rsidR="0013694E" w:rsidRPr="00D4694F">
        <w:rPr>
          <w:rFonts w:ascii="Palatino Linotype" w:hAnsi="Palatino Linotype" w:cs="Arial"/>
          <w:bCs/>
        </w:rPr>
        <w:t>ó</w:t>
      </w:r>
      <w:r w:rsidRPr="00D4694F">
        <w:rPr>
          <w:rFonts w:ascii="Palatino Linotype" w:hAnsi="Palatino Linotype" w:cs="Arial"/>
          <w:bCs/>
        </w:rPr>
        <w:t xml:space="preserve"> </w:t>
      </w:r>
      <w:r w:rsidR="004E51BF" w:rsidRPr="00D4694F">
        <w:rPr>
          <w:rFonts w:ascii="Palatino Linotype" w:hAnsi="Palatino Linotype" w:cs="Arial"/>
          <w:bCs/>
        </w:rPr>
        <w:t>los</w:t>
      </w:r>
      <w:r w:rsidR="00A91B31" w:rsidRPr="00D4694F">
        <w:rPr>
          <w:rFonts w:ascii="Palatino Linotype" w:hAnsi="Palatino Linotype" w:cs="Arial"/>
          <w:bCs/>
        </w:rPr>
        <w:t xml:space="preserve"> archiv</w:t>
      </w:r>
      <w:r w:rsidR="004E51BF" w:rsidRPr="00D4694F">
        <w:rPr>
          <w:rFonts w:ascii="Palatino Linotype" w:hAnsi="Palatino Linotype" w:cs="Arial"/>
          <w:bCs/>
        </w:rPr>
        <w:t xml:space="preserve">os </w:t>
      </w:r>
      <w:r w:rsidR="00A91B31" w:rsidRPr="00D4694F">
        <w:rPr>
          <w:rFonts w:ascii="Palatino Linotype" w:hAnsi="Palatino Linotype" w:cs="Arial"/>
          <w:bCs/>
        </w:rPr>
        <w:t>electrónico</w:t>
      </w:r>
      <w:r w:rsidR="004E51BF" w:rsidRPr="00D4694F">
        <w:rPr>
          <w:rFonts w:ascii="Palatino Linotype" w:hAnsi="Palatino Linotype" w:cs="Arial"/>
          <w:bCs/>
        </w:rPr>
        <w:t>s</w:t>
      </w:r>
      <w:r w:rsidR="00AD7D51" w:rsidRPr="00D4694F">
        <w:rPr>
          <w:rFonts w:ascii="Palatino Linotype" w:hAnsi="Palatino Linotype" w:cs="Arial"/>
          <w:bCs/>
        </w:rPr>
        <w:t xml:space="preserve"> </w:t>
      </w:r>
      <w:r w:rsidR="004E51BF" w:rsidRPr="00D4694F">
        <w:rPr>
          <w:rFonts w:ascii="Palatino Linotype" w:hAnsi="Palatino Linotype" w:cs="Arial"/>
          <w:bCs/>
        </w:rPr>
        <w:t>denominados “</w:t>
      </w:r>
      <w:r w:rsidR="004E51BF" w:rsidRPr="00D4694F">
        <w:rPr>
          <w:rFonts w:ascii="Palatino Linotype" w:hAnsi="Palatino Linotype" w:cs="Arial"/>
          <w:b/>
          <w:i/>
          <w:iCs/>
        </w:rPr>
        <w:t>20221013162148182.pdf”, “RESPUESTA A SOLICITUD 114-</w:t>
      </w:r>
      <w:r w:rsidR="004E51BF" w:rsidRPr="00D4694F">
        <w:rPr>
          <w:rFonts w:ascii="Palatino Linotype" w:hAnsi="Palatino Linotype" w:cs="Arial"/>
          <w:b/>
          <w:i/>
          <w:iCs/>
        </w:rPr>
        <w:lastRenderedPageBreak/>
        <w:t xml:space="preserve">OASNEZA.pdf”, “OPERACIÓN HIDRAULICA.pdf”, “oficio No. 209.pdf”, “A01.- Rehabilitación R. </w:t>
      </w:r>
      <w:proofErr w:type="spellStart"/>
      <w:r w:rsidR="004E51BF" w:rsidRPr="00D4694F">
        <w:rPr>
          <w:rFonts w:ascii="Palatino Linotype" w:hAnsi="Palatino Linotype" w:cs="Arial"/>
          <w:b/>
          <w:i/>
          <w:iCs/>
        </w:rPr>
        <w:t>Alc</w:t>
      </w:r>
      <w:proofErr w:type="spellEnd"/>
      <w:r w:rsidR="004E51BF" w:rsidRPr="00D4694F">
        <w:rPr>
          <w:rFonts w:ascii="Palatino Linotype" w:hAnsi="Palatino Linotype" w:cs="Arial"/>
          <w:b/>
          <w:i/>
          <w:iCs/>
        </w:rPr>
        <w:t xml:space="preserve">. Calle Ciclamores_Presupuesto.pdf”, “A01.- Rehabilitación R. </w:t>
      </w:r>
      <w:proofErr w:type="spellStart"/>
      <w:r w:rsidR="004E51BF" w:rsidRPr="00D4694F">
        <w:rPr>
          <w:rFonts w:ascii="Palatino Linotype" w:hAnsi="Palatino Linotype" w:cs="Arial"/>
          <w:b/>
          <w:i/>
          <w:iCs/>
        </w:rPr>
        <w:t>Alc.Calle</w:t>
      </w:r>
      <w:proofErr w:type="spellEnd"/>
      <w:r w:rsidR="004E51BF" w:rsidRPr="00D4694F">
        <w:rPr>
          <w:rFonts w:ascii="Palatino Linotype" w:hAnsi="Palatino Linotype" w:cs="Arial"/>
          <w:b/>
          <w:i/>
          <w:iCs/>
        </w:rPr>
        <w:t xml:space="preserve"> Ciclamores_ proyecto.pdf”, “Anexo FINANZAS 114.pdf” y “solicitud 114 2022,OASNEZA..pdf</w:t>
      </w:r>
      <w:r w:rsidR="00AD7D51" w:rsidRPr="00D4694F">
        <w:rPr>
          <w:rFonts w:ascii="Palatino Linotype" w:hAnsi="Palatino Linotype" w:cs="Arial"/>
          <w:b/>
          <w:i/>
          <w:iCs/>
        </w:rPr>
        <w:t>”</w:t>
      </w:r>
      <w:r w:rsidR="00AD7D51" w:rsidRPr="00D4694F">
        <w:rPr>
          <w:rFonts w:ascii="Palatino Linotype" w:hAnsi="Palatino Linotype" w:cs="Arial"/>
          <w:bCs/>
        </w:rPr>
        <w:t xml:space="preserve">, </w:t>
      </w:r>
      <w:r w:rsidR="004E51BF" w:rsidRPr="00D4694F">
        <w:rPr>
          <w:rFonts w:ascii="Palatino Linotype" w:hAnsi="Palatino Linotype" w:cs="Arial"/>
          <w:bCs/>
        </w:rPr>
        <w:t xml:space="preserve">cuyo contenido no se inserta por ser del conocimiento de las partes, sin embargo, serán motivo de estudio en el Considerado respectivo. </w:t>
      </w:r>
    </w:p>
    <w:p w14:paraId="5AF077F6" w14:textId="5DFE3A49" w:rsidR="007D38BB" w:rsidRPr="00D4694F" w:rsidRDefault="00D44C9E" w:rsidP="00A16898">
      <w:pPr>
        <w:pStyle w:val="Prrafodelista"/>
        <w:tabs>
          <w:tab w:val="left" w:pos="709"/>
        </w:tabs>
        <w:spacing w:before="100" w:beforeAutospacing="1" w:after="100" w:afterAutospacing="1" w:line="360" w:lineRule="auto"/>
        <w:ind w:left="0"/>
        <w:jc w:val="both"/>
        <w:rPr>
          <w:rFonts w:ascii="Palatino Linotype" w:hAnsi="Palatino Linotype" w:cs="Arial"/>
          <w:b/>
          <w:bCs/>
          <w:sz w:val="26"/>
          <w:szCs w:val="26"/>
        </w:rPr>
      </w:pPr>
      <w:r w:rsidRPr="00D4694F">
        <w:rPr>
          <w:rFonts w:ascii="Palatino Linotype" w:hAnsi="Palatino Linotype" w:cs="Arial"/>
          <w:b/>
          <w:sz w:val="26"/>
          <w:szCs w:val="26"/>
        </w:rPr>
        <w:t>I</w:t>
      </w:r>
      <w:r w:rsidR="00162834" w:rsidRPr="00D4694F">
        <w:rPr>
          <w:rFonts w:ascii="Palatino Linotype" w:hAnsi="Palatino Linotype" w:cs="Arial"/>
          <w:b/>
          <w:sz w:val="26"/>
          <w:szCs w:val="26"/>
        </w:rPr>
        <w:t>V</w:t>
      </w:r>
      <w:r w:rsidR="00E24730" w:rsidRPr="00D4694F">
        <w:rPr>
          <w:rFonts w:ascii="Palatino Linotype" w:hAnsi="Palatino Linotype" w:cs="Arial"/>
          <w:b/>
          <w:sz w:val="26"/>
          <w:szCs w:val="26"/>
        </w:rPr>
        <w:t>.</w:t>
      </w:r>
      <w:r w:rsidR="000171D8" w:rsidRPr="00D4694F">
        <w:rPr>
          <w:rFonts w:ascii="Palatino Linotype" w:hAnsi="Palatino Linotype" w:cs="Arial"/>
          <w:b/>
          <w:sz w:val="26"/>
          <w:szCs w:val="26"/>
        </w:rPr>
        <w:t xml:space="preserve"> </w:t>
      </w:r>
      <w:r w:rsidR="007D38BB" w:rsidRPr="00D4694F">
        <w:rPr>
          <w:rFonts w:ascii="Palatino Linotype" w:hAnsi="Palatino Linotype" w:cs="Arial"/>
          <w:b/>
          <w:bCs/>
          <w:sz w:val="26"/>
          <w:szCs w:val="26"/>
        </w:rPr>
        <w:t xml:space="preserve">Del </w:t>
      </w:r>
      <w:r w:rsidR="00D86297" w:rsidRPr="00D4694F">
        <w:rPr>
          <w:rFonts w:ascii="Palatino Linotype" w:hAnsi="Palatino Linotype" w:cs="Arial"/>
          <w:b/>
          <w:bCs/>
          <w:sz w:val="26"/>
          <w:szCs w:val="26"/>
        </w:rPr>
        <w:t>Recurso Revisión</w:t>
      </w:r>
      <w:r w:rsidR="00D73171" w:rsidRPr="00D4694F">
        <w:rPr>
          <w:rFonts w:ascii="Palatino Linotype" w:hAnsi="Palatino Linotype" w:cs="Arial"/>
          <w:b/>
          <w:bCs/>
          <w:sz w:val="26"/>
          <w:szCs w:val="26"/>
        </w:rPr>
        <w:t>.</w:t>
      </w:r>
    </w:p>
    <w:p w14:paraId="66BB23E8" w14:textId="2983DBBB" w:rsidR="00EA6DA7" w:rsidRPr="00D4694F" w:rsidRDefault="000171D8" w:rsidP="00A16898">
      <w:pPr>
        <w:spacing w:before="100" w:beforeAutospacing="1" w:after="100" w:afterAutospacing="1" w:line="360" w:lineRule="auto"/>
        <w:jc w:val="both"/>
        <w:rPr>
          <w:rFonts w:ascii="Palatino Linotype" w:hAnsi="Palatino Linotype" w:cs="Arial"/>
          <w:lang w:val="es-419"/>
        </w:rPr>
      </w:pPr>
      <w:r w:rsidRPr="00D4694F">
        <w:rPr>
          <w:rFonts w:ascii="Palatino Linotype" w:hAnsi="Palatino Linotype" w:cs="Arial"/>
        </w:rPr>
        <w:t xml:space="preserve">Inconforme </w:t>
      </w:r>
      <w:r w:rsidR="00FA3204" w:rsidRPr="00D4694F">
        <w:rPr>
          <w:rFonts w:ascii="Palatino Linotype" w:hAnsi="Palatino Linotype" w:cs="Arial"/>
        </w:rPr>
        <w:t xml:space="preserve">con la </w:t>
      </w:r>
      <w:r w:rsidRPr="00D4694F">
        <w:rPr>
          <w:rFonts w:ascii="Palatino Linotype" w:hAnsi="Palatino Linotype" w:cs="Arial"/>
        </w:rPr>
        <w:t xml:space="preserve">respuesta, </w:t>
      </w:r>
      <w:bookmarkStart w:id="1" w:name="_Hlk135733870"/>
      <w:r w:rsidR="0033162F" w:rsidRPr="00D4694F">
        <w:rPr>
          <w:rFonts w:ascii="Palatino Linotype" w:hAnsi="Palatino Linotype" w:cs="Arial"/>
        </w:rPr>
        <w:t xml:space="preserve">el </w:t>
      </w:r>
      <w:r w:rsidR="004E51BF" w:rsidRPr="00D4694F">
        <w:rPr>
          <w:rFonts w:ascii="Palatino Linotype" w:hAnsi="Palatino Linotype" w:cs="Arial"/>
          <w:b/>
          <w:bCs/>
        </w:rPr>
        <w:t>uno de noviembre</w:t>
      </w:r>
      <w:r w:rsidR="003945BA" w:rsidRPr="00D4694F">
        <w:rPr>
          <w:rFonts w:ascii="Palatino Linotype" w:hAnsi="Palatino Linotype" w:cs="Arial"/>
          <w:b/>
          <w:bCs/>
        </w:rPr>
        <w:t xml:space="preserve"> </w:t>
      </w:r>
      <w:r w:rsidR="00B41543" w:rsidRPr="00D4694F">
        <w:rPr>
          <w:rFonts w:ascii="Palatino Linotype" w:hAnsi="Palatino Linotype" w:cs="Arial"/>
          <w:b/>
          <w:bCs/>
        </w:rPr>
        <w:t>de dos mil veintidós</w:t>
      </w:r>
      <w:bookmarkEnd w:id="1"/>
      <w:r w:rsidRPr="00D4694F">
        <w:rPr>
          <w:rFonts w:ascii="Palatino Linotype" w:hAnsi="Palatino Linotype" w:cs="Arial"/>
        </w:rPr>
        <w:t xml:space="preserve">, </w:t>
      </w:r>
      <w:r w:rsidR="00554F41" w:rsidRPr="00D4694F">
        <w:rPr>
          <w:rFonts w:ascii="Palatino Linotype" w:hAnsi="Palatino Linotype" w:cs="Arial"/>
          <w:b/>
        </w:rPr>
        <w:t>EL</w:t>
      </w:r>
      <w:r w:rsidR="00B41543" w:rsidRPr="00D4694F">
        <w:rPr>
          <w:rFonts w:ascii="Palatino Linotype" w:hAnsi="Palatino Linotype" w:cs="Arial"/>
          <w:b/>
        </w:rPr>
        <w:t xml:space="preserve"> </w:t>
      </w:r>
      <w:r w:rsidRPr="00D4694F">
        <w:rPr>
          <w:rFonts w:ascii="Palatino Linotype" w:hAnsi="Palatino Linotype" w:cs="Arial"/>
          <w:b/>
        </w:rPr>
        <w:t>RECURRENTE</w:t>
      </w:r>
      <w:r w:rsidRPr="00D4694F">
        <w:rPr>
          <w:rFonts w:ascii="Palatino Linotype" w:hAnsi="Palatino Linotype" w:cs="Arial"/>
        </w:rPr>
        <w:t xml:space="preserve"> interpuso el </w:t>
      </w:r>
      <w:r w:rsidR="00D86297" w:rsidRPr="00D4694F">
        <w:rPr>
          <w:rFonts w:ascii="Palatino Linotype" w:hAnsi="Palatino Linotype" w:cs="Arial"/>
        </w:rPr>
        <w:t>Recurso Revisión</w:t>
      </w:r>
      <w:r w:rsidRPr="00D4694F">
        <w:rPr>
          <w:rFonts w:ascii="Palatino Linotype" w:hAnsi="Palatino Linotype" w:cs="Arial"/>
        </w:rPr>
        <w:t xml:space="preserve"> sujeto del presente estudio, el cual fue registrado en </w:t>
      </w:r>
      <w:r w:rsidRPr="00D4694F">
        <w:rPr>
          <w:rFonts w:ascii="Palatino Linotype" w:hAnsi="Palatino Linotype" w:cs="Arial"/>
          <w:b/>
        </w:rPr>
        <w:t xml:space="preserve">EL SAIMEX, </w:t>
      </w:r>
      <w:r w:rsidRPr="00D4694F">
        <w:rPr>
          <w:rFonts w:ascii="Palatino Linotype" w:hAnsi="Palatino Linotype" w:cs="Arial"/>
          <w:bCs/>
        </w:rPr>
        <w:t>y</w:t>
      </w:r>
      <w:r w:rsidRPr="00D4694F">
        <w:rPr>
          <w:rFonts w:ascii="Palatino Linotype" w:hAnsi="Palatino Linotype" w:cs="Arial"/>
        </w:rPr>
        <w:t xml:space="preserve"> se le asignó el número de expediente </w:t>
      </w:r>
      <w:r w:rsidR="004E51BF" w:rsidRPr="00D4694F">
        <w:rPr>
          <w:rFonts w:ascii="Palatino Linotype" w:hAnsi="Palatino Linotype" w:cs="Arial"/>
          <w:b/>
          <w:lang w:val="es-ES"/>
        </w:rPr>
        <w:t>15922</w:t>
      </w:r>
      <w:r w:rsidR="00CD3BC9" w:rsidRPr="00D4694F">
        <w:rPr>
          <w:rFonts w:ascii="Palatino Linotype" w:hAnsi="Palatino Linotype" w:cs="Arial"/>
          <w:b/>
          <w:lang w:val="es-ES"/>
        </w:rPr>
        <w:t>/INFOEM/IP/RR/2022</w:t>
      </w:r>
      <w:r w:rsidRPr="00D4694F">
        <w:rPr>
          <w:rFonts w:ascii="Palatino Linotype" w:hAnsi="Palatino Linotype" w:cs="Arial"/>
          <w:b/>
        </w:rPr>
        <w:t>,</w:t>
      </w:r>
      <w:r w:rsidRPr="00D4694F">
        <w:rPr>
          <w:rFonts w:ascii="Palatino Linotype" w:hAnsi="Palatino Linotype" w:cs="Arial"/>
        </w:rPr>
        <w:t xml:space="preserve"> en el que señaló como</w:t>
      </w:r>
      <w:r w:rsidR="00EA6DA7" w:rsidRPr="00D4694F">
        <w:rPr>
          <w:rFonts w:ascii="Palatino Linotype" w:hAnsi="Palatino Linotype" w:cs="Arial"/>
          <w:lang w:val="es-419"/>
        </w:rPr>
        <w:t>:</w:t>
      </w:r>
    </w:p>
    <w:p w14:paraId="2FF577A5" w14:textId="26D18D1C" w:rsidR="004F149E" w:rsidRPr="00D4694F" w:rsidRDefault="00EA6DA7" w:rsidP="00A16898">
      <w:pPr>
        <w:pStyle w:val="Prrafodelista"/>
        <w:numPr>
          <w:ilvl w:val="0"/>
          <w:numId w:val="3"/>
        </w:numPr>
        <w:spacing w:before="100" w:beforeAutospacing="1" w:after="100" w:afterAutospacing="1" w:line="360" w:lineRule="auto"/>
        <w:ind w:left="700"/>
        <w:jc w:val="both"/>
        <w:rPr>
          <w:rFonts w:ascii="Palatino Linotype" w:hAnsi="Palatino Linotype" w:cs="Arial"/>
          <w:b/>
        </w:rPr>
      </w:pPr>
      <w:r w:rsidRPr="00D4694F">
        <w:rPr>
          <w:rFonts w:ascii="Palatino Linotype" w:hAnsi="Palatino Linotype" w:cs="Arial"/>
          <w:b/>
          <w:lang w:val="es-419"/>
        </w:rPr>
        <w:t>A</w:t>
      </w:r>
      <w:proofErr w:type="spellStart"/>
      <w:r w:rsidRPr="00D4694F">
        <w:rPr>
          <w:rFonts w:ascii="Palatino Linotype" w:hAnsi="Palatino Linotype" w:cs="Arial"/>
          <w:b/>
        </w:rPr>
        <w:t>cto</w:t>
      </w:r>
      <w:proofErr w:type="spellEnd"/>
      <w:r w:rsidR="000171D8" w:rsidRPr="00D4694F">
        <w:rPr>
          <w:rFonts w:ascii="Palatino Linotype" w:hAnsi="Palatino Linotype" w:cs="Arial"/>
          <w:b/>
        </w:rPr>
        <w:t xml:space="preserve"> impugnado</w:t>
      </w:r>
      <w:r w:rsidRPr="00D4694F">
        <w:rPr>
          <w:rFonts w:ascii="Palatino Linotype" w:hAnsi="Palatino Linotype" w:cs="Arial"/>
          <w:b/>
        </w:rPr>
        <w:t>:</w:t>
      </w:r>
    </w:p>
    <w:p w14:paraId="5CC71C78" w14:textId="1C8FE656" w:rsidR="0033162F" w:rsidRPr="00D4694F" w:rsidRDefault="00EA6DA7" w:rsidP="00A16898">
      <w:pPr>
        <w:tabs>
          <w:tab w:val="left" w:pos="851"/>
        </w:tabs>
        <w:spacing w:before="100" w:beforeAutospacing="1" w:after="100" w:afterAutospacing="1" w:line="276" w:lineRule="auto"/>
        <w:ind w:left="850" w:right="901"/>
        <w:jc w:val="both"/>
        <w:rPr>
          <w:rFonts w:ascii="Palatino Linotype" w:hAnsi="Palatino Linotype" w:cs="Arial"/>
          <w:i/>
          <w:sz w:val="22"/>
          <w:szCs w:val="22"/>
        </w:rPr>
      </w:pPr>
      <w:r w:rsidRPr="00D4694F">
        <w:rPr>
          <w:rFonts w:ascii="Palatino Linotype" w:hAnsi="Palatino Linotype" w:cs="Arial"/>
          <w:i/>
          <w:sz w:val="22"/>
          <w:szCs w:val="22"/>
        </w:rPr>
        <w:t>“</w:t>
      </w:r>
      <w:r w:rsidR="004E51BF" w:rsidRPr="00D4694F">
        <w:rPr>
          <w:rFonts w:ascii="Palatino Linotype" w:hAnsi="Palatino Linotype" w:cs="Arial"/>
          <w:i/>
          <w:sz w:val="22"/>
          <w:szCs w:val="22"/>
        </w:rPr>
        <w:t xml:space="preserve">por parte de la dirección de finanzas, no se me entrega el presupuesto modificado autorizado por el consejo directivo del </w:t>
      </w:r>
      <w:proofErr w:type="spellStart"/>
      <w:r w:rsidR="004E51BF" w:rsidRPr="00D4694F">
        <w:rPr>
          <w:rFonts w:ascii="Palatino Linotype" w:hAnsi="Palatino Linotype" w:cs="Arial"/>
          <w:i/>
          <w:sz w:val="22"/>
          <w:szCs w:val="22"/>
        </w:rPr>
        <w:t>odapas</w:t>
      </w:r>
      <w:proofErr w:type="spellEnd"/>
      <w:r w:rsidR="004E51BF" w:rsidRPr="00D4694F">
        <w:rPr>
          <w:rFonts w:ascii="Palatino Linotype" w:hAnsi="Palatino Linotype" w:cs="Arial"/>
          <w:i/>
          <w:sz w:val="22"/>
          <w:szCs w:val="22"/>
        </w:rPr>
        <w:t xml:space="preserve">, solo se me presenta la denominada carátula de presupuesto de egresos, motivo por el cual la información no corresponde a la solicitada, por lo que respecta al socavón no se dio mayor información que la relación de costos unitarios, sin que se me proporcionaran los papeles de trabajo que justifican esas cantidades, tal y como lo solicité, por lo que la información </w:t>
      </w:r>
      <w:proofErr w:type="spellStart"/>
      <w:r w:rsidR="004E51BF" w:rsidRPr="00D4694F">
        <w:rPr>
          <w:rFonts w:ascii="Palatino Linotype" w:hAnsi="Palatino Linotype" w:cs="Arial"/>
          <w:i/>
          <w:sz w:val="22"/>
          <w:szCs w:val="22"/>
        </w:rPr>
        <w:t>esta</w:t>
      </w:r>
      <w:proofErr w:type="spellEnd"/>
      <w:r w:rsidR="004E51BF" w:rsidRPr="00D4694F">
        <w:rPr>
          <w:rFonts w:ascii="Palatino Linotype" w:hAnsi="Palatino Linotype" w:cs="Arial"/>
          <w:i/>
          <w:sz w:val="22"/>
          <w:szCs w:val="22"/>
        </w:rPr>
        <w:t xml:space="preserve"> incompleta, motivo por el cual me inconformo de la respuesta emitida por el sujeto obligado.</w:t>
      </w:r>
      <w:r w:rsidR="00BC5F28" w:rsidRPr="00D4694F">
        <w:rPr>
          <w:rFonts w:ascii="Palatino Linotype" w:hAnsi="Palatino Linotype" w:cs="Arial"/>
          <w:i/>
          <w:sz w:val="22"/>
          <w:szCs w:val="22"/>
        </w:rPr>
        <w:t>"</w:t>
      </w:r>
      <w:r w:rsidRPr="00D4694F">
        <w:rPr>
          <w:rFonts w:ascii="Palatino Linotype" w:hAnsi="Palatino Linotype" w:cs="Arial"/>
          <w:i/>
          <w:sz w:val="22"/>
          <w:szCs w:val="22"/>
        </w:rPr>
        <w:t xml:space="preserve"> (</w:t>
      </w:r>
      <w:r w:rsidR="008608BC" w:rsidRPr="00D4694F">
        <w:rPr>
          <w:rFonts w:ascii="Palatino Linotype" w:hAnsi="Palatino Linotype" w:cs="Arial"/>
          <w:i/>
          <w:sz w:val="22"/>
          <w:szCs w:val="22"/>
        </w:rPr>
        <w:t>s</w:t>
      </w:r>
      <w:r w:rsidRPr="00D4694F">
        <w:rPr>
          <w:rFonts w:ascii="Palatino Linotype" w:hAnsi="Palatino Linotype" w:cs="Arial"/>
          <w:i/>
          <w:sz w:val="22"/>
          <w:szCs w:val="22"/>
        </w:rPr>
        <w:t>ic)</w:t>
      </w:r>
    </w:p>
    <w:p w14:paraId="48FBAD77" w14:textId="72485E94" w:rsidR="000F5ABB" w:rsidRPr="00D4694F" w:rsidRDefault="000F5ABB" w:rsidP="00A16898">
      <w:pPr>
        <w:pStyle w:val="Prrafodelista"/>
        <w:numPr>
          <w:ilvl w:val="0"/>
          <w:numId w:val="3"/>
        </w:numPr>
        <w:tabs>
          <w:tab w:val="left" w:pos="851"/>
        </w:tabs>
        <w:spacing w:before="100" w:beforeAutospacing="1" w:after="100" w:afterAutospacing="1" w:line="360" w:lineRule="auto"/>
        <w:ind w:left="700" w:right="901"/>
        <w:jc w:val="both"/>
        <w:rPr>
          <w:rFonts w:ascii="Palatino Linotype" w:hAnsi="Palatino Linotype" w:cs="Arial"/>
          <w:b/>
          <w:szCs w:val="22"/>
        </w:rPr>
      </w:pPr>
      <w:r w:rsidRPr="00D4694F">
        <w:rPr>
          <w:rFonts w:ascii="Palatino Linotype" w:hAnsi="Palatino Linotype" w:cs="Arial"/>
          <w:b/>
          <w:szCs w:val="22"/>
        </w:rPr>
        <w:t>Razones o motivos de inconformidad:</w:t>
      </w:r>
    </w:p>
    <w:p w14:paraId="4DC32BEE" w14:textId="6157E12E" w:rsidR="000F5ABB" w:rsidRPr="00D4694F" w:rsidRDefault="000F5ABB" w:rsidP="00A16898">
      <w:pPr>
        <w:tabs>
          <w:tab w:val="left" w:pos="851"/>
        </w:tabs>
        <w:spacing w:before="100" w:beforeAutospacing="1" w:after="100" w:afterAutospacing="1"/>
        <w:ind w:left="850" w:right="901"/>
        <w:jc w:val="both"/>
        <w:rPr>
          <w:rFonts w:ascii="Palatino Linotype" w:hAnsi="Palatino Linotype" w:cs="Arial"/>
          <w:sz w:val="22"/>
          <w:szCs w:val="22"/>
        </w:rPr>
      </w:pPr>
      <w:bookmarkStart w:id="2" w:name="_Hlk135734944"/>
      <w:r w:rsidRPr="00D4694F">
        <w:rPr>
          <w:rFonts w:ascii="Palatino Linotype" w:hAnsi="Palatino Linotype" w:cs="Arial"/>
          <w:i/>
          <w:sz w:val="22"/>
          <w:szCs w:val="22"/>
        </w:rPr>
        <w:t>“</w:t>
      </w:r>
      <w:r w:rsidR="004E51BF" w:rsidRPr="00D4694F">
        <w:rPr>
          <w:rFonts w:ascii="Palatino Linotype" w:hAnsi="Palatino Linotype" w:cs="Arial"/>
          <w:i/>
          <w:sz w:val="22"/>
          <w:szCs w:val="22"/>
        </w:rPr>
        <w:t xml:space="preserve">por parte de la dirección de finanzas, no se me entrega el presupuesto modificado autorizado por el consejo directivo del </w:t>
      </w:r>
      <w:proofErr w:type="spellStart"/>
      <w:r w:rsidR="004E51BF" w:rsidRPr="00D4694F">
        <w:rPr>
          <w:rFonts w:ascii="Palatino Linotype" w:hAnsi="Palatino Linotype" w:cs="Arial"/>
          <w:i/>
          <w:sz w:val="22"/>
          <w:szCs w:val="22"/>
        </w:rPr>
        <w:t>odapas</w:t>
      </w:r>
      <w:proofErr w:type="spellEnd"/>
      <w:r w:rsidR="004E51BF" w:rsidRPr="00D4694F">
        <w:rPr>
          <w:rFonts w:ascii="Palatino Linotype" w:hAnsi="Palatino Linotype" w:cs="Arial"/>
          <w:i/>
          <w:sz w:val="22"/>
          <w:szCs w:val="22"/>
        </w:rPr>
        <w:t xml:space="preserve">, solo se me presenta la denominada carátula de presupuesto de egresos, motivo por el cual la información no corresponde </w:t>
      </w:r>
      <w:r w:rsidR="004E51BF" w:rsidRPr="00D4694F">
        <w:rPr>
          <w:rFonts w:ascii="Palatino Linotype" w:hAnsi="Palatino Linotype" w:cs="Arial"/>
          <w:i/>
          <w:sz w:val="22"/>
          <w:szCs w:val="22"/>
        </w:rPr>
        <w:lastRenderedPageBreak/>
        <w:t xml:space="preserve">a la solicitada, por lo que respecta al socavón no se dio mayor información que la relación de costos unitarios, sin que se me proporcionaran los papeles de trabajo que justifican esas cantidades, tal y como lo solicité, por lo que la información </w:t>
      </w:r>
      <w:proofErr w:type="spellStart"/>
      <w:r w:rsidR="004E51BF" w:rsidRPr="00D4694F">
        <w:rPr>
          <w:rFonts w:ascii="Palatino Linotype" w:hAnsi="Palatino Linotype" w:cs="Arial"/>
          <w:i/>
          <w:sz w:val="22"/>
          <w:szCs w:val="22"/>
        </w:rPr>
        <w:t>esta</w:t>
      </w:r>
      <w:proofErr w:type="spellEnd"/>
      <w:r w:rsidR="004E51BF" w:rsidRPr="00D4694F">
        <w:rPr>
          <w:rFonts w:ascii="Palatino Linotype" w:hAnsi="Palatino Linotype" w:cs="Arial"/>
          <w:i/>
          <w:sz w:val="22"/>
          <w:szCs w:val="22"/>
        </w:rPr>
        <w:t xml:space="preserve"> incompleta, motivo por el cual me inconformo de la respuesta emitida por el sujeto obligado.</w:t>
      </w:r>
      <w:r w:rsidRPr="00D4694F">
        <w:rPr>
          <w:rFonts w:ascii="Palatino Linotype" w:hAnsi="Palatino Linotype" w:cs="Arial"/>
          <w:i/>
          <w:sz w:val="22"/>
          <w:szCs w:val="22"/>
        </w:rPr>
        <w:t xml:space="preserve">” </w:t>
      </w:r>
      <w:r w:rsidR="005D72B3" w:rsidRPr="00D4694F">
        <w:rPr>
          <w:rFonts w:ascii="Palatino Linotype" w:hAnsi="Palatino Linotype" w:cs="Arial"/>
          <w:sz w:val="22"/>
          <w:szCs w:val="22"/>
        </w:rPr>
        <w:t>(S</w:t>
      </w:r>
      <w:r w:rsidRPr="00D4694F">
        <w:rPr>
          <w:rFonts w:ascii="Palatino Linotype" w:hAnsi="Palatino Linotype" w:cs="Arial"/>
          <w:sz w:val="22"/>
          <w:szCs w:val="22"/>
        </w:rPr>
        <w:t>ic).</w:t>
      </w:r>
    </w:p>
    <w:bookmarkEnd w:id="2"/>
    <w:p w14:paraId="11CDF804" w14:textId="281C4310" w:rsidR="007D38BB" w:rsidRPr="00D4694F" w:rsidRDefault="003508A6" w:rsidP="00A16898">
      <w:pPr>
        <w:spacing w:before="100" w:beforeAutospacing="1" w:after="100" w:afterAutospacing="1" w:line="360" w:lineRule="auto"/>
        <w:jc w:val="both"/>
        <w:rPr>
          <w:rFonts w:ascii="Palatino Linotype" w:hAnsi="Palatino Linotype" w:cs="Arial"/>
          <w:b/>
          <w:sz w:val="26"/>
          <w:szCs w:val="26"/>
        </w:rPr>
      </w:pPr>
      <w:r w:rsidRPr="00D4694F">
        <w:rPr>
          <w:rFonts w:ascii="Palatino Linotype" w:hAnsi="Palatino Linotype" w:cs="Arial"/>
          <w:b/>
          <w:sz w:val="26"/>
          <w:szCs w:val="26"/>
        </w:rPr>
        <w:t>V</w:t>
      </w:r>
      <w:r w:rsidR="000171D8" w:rsidRPr="00D4694F">
        <w:rPr>
          <w:rFonts w:ascii="Palatino Linotype" w:hAnsi="Palatino Linotype" w:cs="Arial"/>
          <w:b/>
          <w:sz w:val="26"/>
          <w:szCs w:val="26"/>
        </w:rPr>
        <w:t xml:space="preserve">. </w:t>
      </w:r>
      <w:r w:rsidR="007D38BB" w:rsidRPr="00D4694F">
        <w:rPr>
          <w:rFonts w:ascii="Palatino Linotype" w:hAnsi="Palatino Linotype" w:cs="Arial"/>
          <w:b/>
          <w:sz w:val="26"/>
          <w:szCs w:val="26"/>
        </w:rPr>
        <w:t xml:space="preserve">Del turno del </w:t>
      </w:r>
      <w:r w:rsidR="00D86297" w:rsidRPr="00D4694F">
        <w:rPr>
          <w:rFonts w:ascii="Palatino Linotype" w:hAnsi="Palatino Linotype" w:cs="Arial"/>
          <w:b/>
          <w:sz w:val="26"/>
          <w:szCs w:val="26"/>
        </w:rPr>
        <w:t>Recurso Revisión</w:t>
      </w:r>
      <w:r w:rsidR="00D8393F" w:rsidRPr="00D4694F">
        <w:rPr>
          <w:rFonts w:ascii="Palatino Linotype" w:hAnsi="Palatino Linotype" w:cs="Arial"/>
          <w:b/>
          <w:sz w:val="26"/>
          <w:szCs w:val="26"/>
        </w:rPr>
        <w:t>.</w:t>
      </w:r>
    </w:p>
    <w:p w14:paraId="7F32BE8B" w14:textId="322F2D00" w:rsidR="001E3F54" w:rsidRPr="00D4694F" w:rsidRDefault="004E1571" w:rsidP="00A16898">
      <w:pPr>
        <w:spacing w:before="100" w:beforeAutospacing="1" w:after="100" w:afterAutospacing="1" w:line="360" w:lineRule="auto"/>
        <w:jc w:val="both"/>
        <w:rPr>
          <w:rFonts w:ascii="Palatino Linotype" w:hAnsi="Palatino Linotype" w:cs="Arial"/>
        </w:rPr>
      </w:pPr>
      <w:r w:rsidRPr="00D4694F">
        <w:rPr>
          <w:rFonts w:ascii="Palatino Linotype" w:hAnsi="Palatino Linotype" w:cs="Arial"/>
        </w:rPr>
        <w:t>El</w:t>
      </w:r>
      <w:r w:rsidR="000171D8" w:rsidRPr="00D4694F">
        <w:rPr>
          <w:rFonts w:ascii="Palatino Linotype" w:hAnsi="Palatino Linotype" w:cs="Arial"/>
        </w:rPr>
        <w:t xml:space="preserve"> </w:t>
      </w:r>
      <w:r w:rsidR="004E51BF" w:rsidRPr="00D4694F">
        <w:rPr>
          <w:rFonts w:ascii="Palatino Linotype" w:hAnsi="Palatino Linotype" w:cs="Arial"/>
          <w:b/>
        </w:rPr>
        <w:t xml:space="preserve">uno de noviembre </w:t>
      </w:r>
      <w:r w:rsidR="003564B4" w:rsidRPr="00D4694F">
        <w:rPr>
          <w:rFonts w:ascii="Palatino Linotype" w:hAnsi="Palatino Linotype" w:cs="Arial"/>
          <w:b/>
        </w:rPr>
        <w:t>de dos mil veintidós</w:t>
      </w:r>
      <w:r w:rsidR="000171D8" w:rsidRPr="00D4694F">
        <w:rPr>
          <w:rFonts w:ascii="Palatino Linotype" w:hAnsi="Palatino Linotype" w:cs="Arial"/>
        </w:rPr>
        <w:t xml:space="preserve">, el </w:t>
      </w:r>
      <w:r w:rsidR="00D8393F" w:rsidRPr="00D4694F">
        <w:rPr>
          <w:rFonts w:ascii="Palatino Linotype" w:hAnsi="Palatino Linotype" w:cs="Arial"/>
        </w:rPr>
        <w:t>medio de impugnación</w:t>
      </w:r>
      <w:r w:rsidR="000171D8" w:rsidRPr="00D4694F">
        <w:rPr>
          <w:rFonts w:ascii="Palatino Linotype" w:hAnsi="Palatino Linotype" w:cs="Arial"/>
        </w:rPr>
        <w:t xml:space="preserve"> que se trata se envió electrónicamente al Instituto de </w:t>
      </w:r>
      <w:r w:rsidR="000171D8" w:rsidRPr="00D4694F">
        <w:rPr>
          <w:rFonts w:ascii="Palatino Linotype" w:eastAsia="Arial Unicode MS" w:hAnsi="Palatino Linotype" w:cs="Arial"/>
        </w:rPr>
        <w:t>Transparencia</w:t>
      </w:r>
      <w:r w:rsidR="000171D8" w:rsidRPr="00D4694F">
        <w:rPr>
          <w:rFonts w:ascii="Palatino Linotype" w:hAnsi="Palatino Linotype" w:cs="Arial"/>
        </w:rPr>
        <w:t xml:space="preserve">, Acceso a la </w:t>
      </w:r>
      <w:r w:rsidR="00D86297" w:rsidRPr="00D4694F">
        <w:rPr>
          <w:rFonts w:ascii="Palatino Linotype" w:hAnsi="Palatino Linotype" w:cs="Arial"/>
        </w:rPr>
        <w:t>Información Pública</w:t>
      </w:r>
      <w:r w:rsidR="000171D8" w:rsidRPr="00D4694F">
        <w:rPr>
          <w:rFonts w:ascii="Palatino Linotype" w:hAnsi="Palatino Linotype" w:cs="Arial"/>
        </w:rPr>
        <w:t xml:space="preserve"> y Protección de Datos Personales del Estado de México y Municipios; </w:t>
      </w:r>
      <w:r w:rsidR="009E2E2C" w:rsidRPr="00D4694F">
        <w:rPr>
          <w:rFonts w:ascii="Palatino Linotype" w:hAnsi="Palatino Linotype" w:cs="Arial"/>
        </w:rPr>
        <w:t xml:space="preserve">por lo que, </w:t>
      </w:r>
      <w:r w:rsidR="000171D8" w:rsidRPr="00D4694F">
        <w:rPr>
          <w:rFonts w:ascii="Palatino Linotype" w:hAnsi="Palatino Linotype" w:cs="Arial"/>
        </w:rPr>
        <w:t xml:space="preserve">con fundamento en el artículo 185, fracción I de la </w:t>
      </w:r>
      <w:r w:rsidR="000171D8" w:rsidRPr="00D4694F">
        <w:rPr>
          <w:rFonts w:ascii="Palatino Linotype" w:hAnsi="Palatino Linotype"/>
        </w:rPr>
        <w:t xml:space="preserve">Ley de Transparencia y Acceso a la </w:t>
      </w:r>
      <w:r w:rsidR="00D86297" w:rsidRPr="00D4694F">
        <w:rPr>
          <w:rFonts w:ascii="Palatino Linotype" w:hAnsi="Palatino Linotype"/>
        </w:rPr>
        <w:t>Información Pública</w:t>
      </w:r>
      <w:r w:rsidR="000171D8" w:rsidRPr="00D4694F">
        <w:rPr>
          <w:rFonts w:ascii="Palatino Linotype" w:hAnsi="Palatino Linotype"/>
        </w:rPr>
        <w:t xml:space="preserve"> del Estado de México y Municipios</w:t>
      </w:r>
      <w:r w:rsidR="000171D8" w:rsidRPr="00D4694F">
        <w:rPr>
          <w:rFonts w:ascii="Palatino Linotype" w:hAnsi="Palatino Linotype" w:cs="Arial"/>
        </w:rPr>
        <w:t xml:space="preserve">, se turnó </w:t>
      </w:r>
      <w:r w:rsidR="00727578" w:rsidRPr="00D4694F">
        <w:rPr>
          <w:rFonts w:ascii="Palatino Linotype" w:hAnsi="Palatino Linotype" w:cs="Arial"/>
        </w:rPr>
        <w:t xml:space="preserve">mediante </w:t>
      </w:r>
      <w:r w:rsidR="00727578" w:rsidRPr="00D4694F">
        <w:rPr>
          <w:rFonts w:ascii="Palatino Linotype" w:hAnsi="Palatino Linotype" w:cs="Arial"/>
          <w:b/>
        </w:rPr>
        <w:t xml:space="preserve">EL </w:t>
      </w:r>
      <w:r w:rsidR="000171D8" w:rsidRPr="00D4694F">
        <w:rPr>
          <w:rFonts w:ascii="Palatino Linotype" w:eastAsia="Arial Unicode MS" w:hAnsi="Palatino Linotype" w:cs="Arial"/>
          <w:b/>
        </w:rPr>
        <w:t>SAIMEX</w:t>
      </w:r>
      <w:r w:rsidR="00B41543" w:rsidRPr="00D4694F">
        <w:rPr>
          <w:rFonts w:ascii="Palatino Linotype" w:hAnsi="Palatino Linotype"/>
        </w:rPr>
        <w:t xml:space="preserve">, </w:t>
      </w:r>
      <w:r w:rsidR="00A20CBF" w:rsidRPr="00D4694F">
        <w:rPr>
          <w:rFonts w:ascii="Palatino Linotype" w:hAnsi="Palatino Linotype"/>
        </w:rPr>
        <w:t>a</w:t>
      </w:r>
      <w:r w:rsidR="00FA3204" w:rsidRPr="00D4694F">
        <w:rPr>
          <w:rFonts w:ascii="Palatino Linotype" w:hAnsi="Palatino Linotype"/>
        </w:rPr>
        <w:t xml:space="preserve"> </w:t>
      </w:r>
      <w:r w:rsidR="0094062A" w:rsidRPr="00D4694F">
        <w:rPr>
          <w:rFonts w:ascii="Palatino Linotype" w:hAnsi="Palatino Linotype"/>
        </w:rPr>
        <w:t>l</w:t>
      </w:r>
      <w:r w:rsidR="00FA3204" w:rsidRPr="00D4694F">
        <w:rPr>
          <w:rFonts w:ascii="Palatino Linotype" w:hAnsi="Palatino Linotype"/>
        </w:rPr>
        <w:t>a</w:t>
      </w:r>
      <w:r w:rsidR="00CE22BE" w:rsidRPr="00D4694F">
        <w:rPr>
          <w:rFonts w:ascii="Palatino Linotype" w:hAnsi="Palatino Linotype"/>
        </w:rPr>
        <w:t xml:space="preserve"> </w:t>
      </w:r>
      <w:r w:rsidR="0046481A" w:rsidRPr="00D4694F">
        <w:rPr>
          <w:rFonts w:ascii="Palatino Linotype" w:hAnsi="Palatino Linotype"/>
          <w:b/>
        </w:rPr>
        <w:t>C</w:t>
      </w:r>
      <w:r w:rsidR="000171D8" w:rsidRPr="00D4694F">
        <w:rPr>
          <w:rFonts w:ascii="Palatino Linotype" w:hAnsi="Palatino Linotype" w:cs="Arial"/>
          <w:b/>
        </w:rPr>
        <w:t>omisionad</w:t>
      </w:r>
      <w:r w:rsidR="00FA3204" w:rsidRPr="00D4694F">
        <w:rPr>
          <w:rFonts w:ascii="Palatino Linotype" w:hAnsi="Palatino Linotype" w:cs="Arial"/>
          <w:b/>
        </w:rPr>
        <w:t>a</w:t>
      </w:r>
      <w:r w:rsidR="00F02503" w:rsidRPr="00D4694F">
        <w:rPr>
          <w:rFonts w:ascii="Palatino Linotype" w:hAnsi="Palatino Linotype" w:cs="Arial"/>
        </w:rPr>
        <w:t xml:space="preserve"> </w:t>
      </w:r>
      <w:r w:rsidR="00FA3204" w:rsidRPr="00D4694F">
        <w:rPr>
          <w:rFonts w:ascii="Palatino Linotype" w:hAnsi="Palatino Linotype" w:cs="Arial"/>
          <w:b/>
        </w:rPr>
        <w:t>Sharon Cristina Morales Martínez</w:t>
      </w:r>
      <w:r w:rsidR="000171D8" w:rsidRPr="00D4694F">
        <w:rPr>
          <w:rFonts w:ascii="Palatino Linotype" w:hAnsi="Palatino Linotype" w:cs="Arial"/>
        </w:rPr>
        <w:t xml:space="preserve"> a efecto de decretar su admisión o </w:t>
      </w:r>
      <w:proofErr w:type="spellStart"/>
      <w:r w:rsidR="000171D8" w:rsidRPr="00D4694F">
        <w:rPr>
          <w:rFonts w:ascii="Palatino Linotype" w:hAnsi="Palatino Linotype" w:cs="Arial"/>
        </w:rPr>
        <w:t>desechamiento</w:t>
      </w:r>
      <w:proofErr w:type="spellEnd"/>
      <w:r w:rsidR="000171D8" w:rsidRPr="00D4694F">
        <w:rPr>
          <w:rFonts w:ascii="Palatino Linotype" w:hAnsi="Palatino Linotype" w:cs="Arial"/>
        </w:rPr>
        <w:t>.</w:t>
      </w:r>
    </w:p>
    <w:p w14:paraId="6E2E972C" w14:textId="65595861" w:rsidR="007D38BB" w:rsidRPr="00D4694F" w:rsidRDefault="007D38BB" w:rsidP="00A16898">
      <w:pPr>
        <w:tabs>
          <w:tab w:val="center" w:pos="4252"/>
          <w:tab w:val="right" w:pos="8504"/>
        </w:tabs>
        <w:spacing w:before="100" w:beforeAutospacing="1" w:after="100" w:afterAutospacing="1" w:line="360" w:lineRule="auto"/>
        <w:jc w:val="both"/>
        <w:rPr>
          <w:rFonts w:ascii="Palatino Linotype" w:hAnsi="Palatino Linotype" w:cs="Arial"/>
          <w:b/>
          <w:sz w:val="26"/>
          <w:szCs w:val="26"/>
        </w:rPr>
      </w:pPr>
      <w:r w:rsidRPr="00D4694F">
        <w:rPr>
          <w:rFonts w:ascii="Palatino Linotype" w:hAnsi="Palatino Linotype" w:cs="Arial"/>
          <w:b/>
          <w:sz w:val="26"/>
          <w:szCs w:val="26"/>
        </w:rPr>
        <w:t xml:space="preserve">a) Admisión del </w:t>
      </w:r>
      <w:r w:rsidR="00D86297" w:rsidRPr="00D4694F">
        <w:rPr>
          <w:rFonts w:ascii="Palatino Linotype" w:hAnsi="Palatino Linotype" w:cs="Arial"/>
          <w:b/>
          <w:sz w:val="26"/>
          <w:szCs w:val="26"/>
        </w:rPr>
        <w:t>Recurso Revisión</w:t>
      </w:r>
      <w:r w:rsidR="00D8393F" w:rsidRPr="00D4694F">
        <w:rPr>
          <w:rFonts w:ascii="Palatino Linotype" w:hAnsi="Palatino Linotype" w:cs="Arial"/>
          <w:b/>
          <w:sz w:val="26"/>
          <w:szCs w:val="26"/>
        </w:rPr>
        <w:t>.</w:t>
      </w:r>
    </w:p>
    <w:p w14:paraId="700EE037" w14:textId="3D4888C6" w:rsidR="00F74502" w:rsidRPr="00D4694F" w:rsidRDefault="000171D8" w:rsidP="00A16898">
      <w:pPr>
        <w:tabs>
          <w:tab w:val="center" w:pos="4252"/>
          <w:tab w:val="right" w:pos="8504"/>
        </w:tabs>
        <w:spacing w:before="100" w:beforeAutospacing="1" w:after="100" w:afterAutospacing="1" w:line="360" w:lineRule="auto"/>
        <w:jc w:val="both"/>
        <w:rPr>
          <w:rFonts w:ascii="Palatino Linotype" w:hAnsi="Palatino Linotype" w:cs="Arial"/>
        </w:rPr>
      </w:pPr>
      <w:r w:rsidRPr="00D4694F">
        <w:rPr>
          <w:rFonts w:ascii="Palatino Linotype" w:hAnsi="Palatino Linotype" w:cs="Arial"/>
        </w:rPr>
        <w:t>De las constancias del expediente electrónico del</w:t>
      </w:r>
      <w:r w:rsidRPr="00D4694F">
        <w:rPr>
          <w:rFonts w:ascii="Palatino Linotype" w:hAnsi="Palatino Linotype" w:cs="Arial"/>
          <w:b/>
        </w:rPr>
        <w:t xml:space="preserve"> SAIMEX</w:t>
      </w:r>
      <w:r w:rsidRPr="00D4694F">
        <w:rPr>
          <w:rFonts w:ascii="Palatino Linotype" w:hAnsi="Palatino Linotype" w:cs="Arial"/>
        </w:rPr>
        <w:t xml:space="preserve">, se advierte que </w:t>
      </w:r>
      <w:r w:rsidR="0033162F" w:rsidRPr="00D4694F">
        <w:rPr>
          <w:rFonts w:ascii="Palatino Linotype" w:hAnsi="Palatino Linotype" w:cs="Arial"/>
        </w:rPr>
        <w:t xml:space="preserve">el </w:t>
      </w:r>
      <w:r w:rsidR="004E51BF" w:rsidRPr="00D4694F">
        <w:rPr>
          <w:rFonts w:ascii="Palatino Linotype" w:hAnsi="Palatino Linotype" w:cs="Arial"/>
          <w:b/>
          <w:bCs/>
        </w:rPr>
        <w:t>ocho de noviembre</w:t>
      </w:r>
      <w:r w:rsidR="003564B4" w:rsidRPr="00D4694F">
        <w:rPr>
          <w:rFonts w:ascii="Palatino Linotype" w:hAnsi="Palatino Linotype" w:cs="Arial"/>
          <w:b/>
          <w:bCs/>
        </w:rPr>
        <w:t xml:space="preserve"> </w:t>
      </w:r>
      <w:r w:rsidR="00B41543" w:rsidRPr="00D4694F">
        <w:rPr>
          <w:rFonts w:ascii="Palatino Linotype" w:hAnsi="Palatino Linotype" w:cs="Arial"/>
          <w:b/>
          <w:bCs/>
        </w:rPr>
        <w:t>de dos mil veintidós</w:t>
      </w:r>
      <w:r w:rsidRPr="00D4694F">
        <w:rPr>
          <w:rFonts w:ascii="Palatino Linotype" w:hAnsi="Palatino Linotype" w:cs="Arial"/>
        </w:rPr>
        <w:t xml:space="preserve">, se </w:t>
      </w:r>
      <w:r w:rsidR="004D1753" w:rsidRPr="00D4694F">
        <w:rPr>
          <w:rFonts w:ascii="Palatino Linotype" w:hAnsi="Palatino Linotype" w:cs="Arial"/>
        </w:rPr>
        <w:t>notificó</w:t>
      </w:r>
      <w:r w:rsidRPr="00D4694F">
        <w:rPr>
          <w:rFonts w:ascii="Palatino Linotype" w:hAnsi="Palatino Linotype" w:cs="Arial"/>
        </w:rPr>
        <w:t xml:space="preserve"> la admisión a trámite del </w:t>
      </w:r>
      <w:r w:rsidR="00D86297" w:rsidRPr="00D4694F">
        <w:rPr>
          <w:rFonts w:ascii="Palatino Linotype" w:hAnsi="Palatino Linotype" w:cs="Arial"/>
        </w:rPr>
        <w:t>Recurso Revisión</w:t>
      </w:r>
      <w:r w:rsidRPr="00D4694F">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D4694F">
        <w:rPr>
          <w:rFonts w:ascii="Palatino Linotype" w:hAnsi="Palatino Linotype" w:cs="Arial"/>
        </w:rPr>
        <w:t>Información Pública</w:t>
      </w:r>
      <w:r w:rsidRPr="00D4694F">
        <w:rPr>
          <w:rFonts w:ascii="Palatino Linotype" w:hAnsi="Palatino Linotype" w:cs="Arial"/>
        </w:rPr>
        <w:t xml:space="preserve"> del Estado de México y Municipios</w:t>
      </w:r>
      <w:r w:rsidR="00F74A05" w:rsidRPr="00D4694F">
        <w:rPr>
          <w:rFonts w:ascii="Palatino Linotype" w:hAnsi="Palatino Linotype" w:cs="Arial"/>
        </w:rPr>
        <w:t>;</w:t>
      </w:r>
      <w:r w:rsidRPr="00D4694F">
        <w:rPr>
          <w:rFonts w:ascii="Palatino Linotype" w:hAnsi="Palatino Linotype" w:cs="Arial"/>
        </w:rPr>
        <w:t xml:space="preserve"> </w:t>
      </w:r>
      <w:r w:rsidR="0094062A" w:rsidRPr="00D4694F">
        <w:rPr>
          <w:rFonts w:ascii="Palatino Linotype" w:hAnsi="Palatino Linotype" w:cs="Arial"/>
          <w:b/>
        </w:rPr>
        <w:t>EL</w:t>
      </w:r>
      <w:r w:rsidR="00F74A05" w:rsidRPr="00D4694F">
        <w:rPr>
          <w:rFonts w:ascii="Palatino Linotype" w:hAnsi="Palatino Linotype" w:cs="Arial"/>
          <w:b/>
        </w:rPr>
        <w:t xml:space="preserve"> RECURRENTE </w:t>
      </w:r>
      <w:r w:rsidRPr="00D4694F">
        <w:rPr>
          <w:rFonts w:ascii="Palatino Linotype" w:hAnsi="Palatino Linotype" w:cs="Arial"/>
        </w:rPr>
        <w:t>manifestara</w:t>
      </w:r>
      <w:r w:rsidR="00F74A05" w:rsidRPr="00D4694F">
        <w:rPr>
          <w:rFonts w:ascii="Palatino Linotype" w:hAnsi="Palatino Linotype" w:cs="Arial"/>
        </w:rPr>
        <w:t xml:space="preserve"> </w:t>
      </w:r>
      <w:r w:rsidRPr="00D4694F">
        <w:rPr>
          <w:rFonts w:ascii="Palatino Linotype" w:hAnsi="Palatino Linotype" w:cs="Arial"/>
        </w:rPr>
        <w:t xml:space="preserve">lo que a su derecho conviniera, a efecto de presentar pruebas </w:t>
      </w:r>
      <w:r w:rsidR="00727578" w:rsidRPr="00D4694F">
        <w:rPr>
          <w:rFonts w:ascii="Palatino Linotype" w:hAnsi="Palatino Linotype" w:cs="Arial"/>
        </w:rPr>
        <w:t>o</w:t>
      </w:r>
      <w:r w:rsidRPr="00D4694F">
        <w:rPr>
          <w:rFonts w:ascii="Palatino Linotype" w:hAnsi="Palatino Linotype" w:cs="Arial"/>
        </w:rPr>
        <w:t xml:space="preserve"> alegatos</w:t>
      </w:r>
      <w:r w:rsidR="00727578" w:rsidRPr="00D4694F">
        <w:rPr>
          <w:rFonts w:ascii="Palatino Linotype" w:hAnsi="Palatino Linotype" w:cs="Arial"/>
        </w:rPr>
        <w:t xml:space="preserve"> y</w:t>
      </w:r>
      <w:r w:rsidR="00D5111B" w:rsidRPr="00D4694F">
        <w:rPr>
          <w:rFonts w:ascii="Palatino Linotype" w:hAnsi="Palatino Linotype" w:cs="Arial"/>
        </w:rPr>
        <w:t>,</w:t>
      </w:r>
      <w:r w:rsidR="00727578" w:rsidRPr="00D4694F">
        <w:rPr>
          <w:rFonts w:ascii="Palatino Linotype" w:hAnsi="Palatino Linotype" w:cs="Arial"/>
        </w:rPr>
        <w:t xml:space="preserve"> en su caso, </w:t>
      </w:r>
      <w:r w:rsidRPr="00D4694F">
        <w:rPr>
          <w:rFonts w:ascii="Palatino Linotype" w:hAnsi="Palatino Linotype" w:cs="Arial"/>
          <w:b/>
        </w:rPr>
        <w:t xml:space="preserve">EL SUJETO OBLIGADO </w:t>
      </w:r>
      <w:r w:rsidRPr="00D4694F">
        <w:rPr>
          <w:rFonts w:ascii="Palatino Linotype" w:hAnsi="Palatino Linotype" w:cs="Arial"/>
        </w:rPr>
        <w:t>rindiera su</w:t>
      </w:r>
      <w:r w:rsidR="00727578" w:rsidRPr="00D4694F">
        <w:rPr>
          <w:rFonts w:ascii="Palatino Linotype" w:hAnsi="Palatino Linotype" w:cs="Arial"/>
        </w:rPr>
        <w:t xml:space="preserve"> correspondiente </w:t>
      </w:r>
      <w:r w:rsidRPr="00D4694F">
        <w:rPr>
          <w:rFonts w:ascii="Palatino Linotype" w:hAnsi="Palatino Linotype" w:cs="Arial"/>
        </w:rPr>
        <w:t>Informe Justificado.</w:t>
      </w:r>
    </w:p>
    <w:p w14:paraId="28CF2940" w14:textId="4370F684" w:rsidR="00F74A05" w:rsidRPr="00D4694F" w:rsidRDefault="00FA3204" w:rsidP="00A16898">
      <w:pPr>
        <w:spacing w:before="100" w:beforeAutospacing="1" w:after="100" w:afterAutospacing="1" w:line="360" w:lineRule="auto"/>
        <w:jc w:val="both"/>
        <w:rPr>
          <w:rFonts w:ascii="Palatino Linotype" w:eastAsia="Arial Unicode MS" w:hAnsi="Palatino Linotype" w:cs="Arial"/>
          <w:b/>
        </w:rPr>
      </w:pPr>
      <w:r w:rsidRPr="00D4694F">
        <w:rPr>
          <w:rFonts w:ascii="Palatino Linotype" w:eastAsia="Arial Unicode MS" w:hAnsi="Palatino Linotype" w:cs="Arial"/>
          <w:b/>
        </w:rPr>
        <w:lastRenderedPageBreak/>
        <w:t>b</w:t>
      </w:r>
      <w:r w:rsidR="00F74A05" w:rsidRPr="00D4694F">
        <w:rPr>
          <w:rFonts w:ascii="Palatino Linotype" w:eastAsia="Arial Unicode MS" w:hAnsi="Palatino Linotype" w:cs="Arial"/>
          <w:b/>
        </w:rPr>
        <w:t xml:space="preserve">) </w:t>
      </w:r>
      <w:r w:rsidR="00E437E8" w:rsidRPr="00D4694F">
        <w:rPr>
          <w:rFonts w:ascii="Palatino Linotype" w:hAnsi="Palatino Linotype" w:cs="Arial"/>
          <w:b/>
          <w:bCs/>
        </w:rPr>
        <w:t>Manifestaciones.</w:t>
      </w:r>
    </w:p>
    <w:p w14:paraId="7E5D6F63" w14:textId="1566DB4C" w:rsidR="00DE648C" w:rsidRPr="00D4694F" w:rsidRDefault="003C2C41" w:rsidP="00A16898">
      <w:pPr>
        <w:spacing w:before="100" w:beforeAutospacing="1" w:after="100" w:afterAutospacing="1" w:line="360" w:lineRule="auto"/>
        <w:jc w:val="both"/>
        <w:rPr>
          <w:rFonts w:ascii="Palatino Linotype" w:eastAsia="Arial Unicode MS" w:hAnsi="Palatino Linotype" w:cs="Arial"/>
        </w:rPr>
      </w:pPr>
      <w:r w:rsidRPr="00D4694F">
        <w:rPr>
          <w:rFonts w:ascii="Palatino Linotype" w:eastAsia="Arial Unicode MS" w:hAnsi="Palatino Linotype" w:cs="Arial"/>
        </w:rPr>
        <w:t xml:space="preserve">De acuerdo </w:t>
      </w:r>
      <w:r w:rsidR="000171D8" w:rsidRPr="00D4694F">
        <w:rPr>
          <w:rFonts w:ascii="Palatino Linotype" w:eastAsia="Arial Unicode MS" w:hAnsi="Palatino Linotype" w:cs="Arial"/>
        </w:rPr>
        <w:t xml:space="preserve">a las constancias </w:t>
      </w:r>
      <w:r w:rsidRPr="00D4694F">
        <w:rPr>
          <w:rFonts w:ascii="Palatino Linotype" w:eastAsia="Arial Unicode MS" w:hAnsi="Palatino Linotype" w:cs="Arial"/>
        </w:rPr>
        <w:t xml:space="preserve">digitales que obran en </w:t>
      </w:r>
      <w:r w:rsidRPr="00D4694F">
        <w:rPr>
          <w:rFonts w:ascii="Palatino Linotype" w:eastAsia="Arial Unicode MS" w:hAnsi="Palatino Linotype" w:cs="Arial"/>
          <w:b/>
        </w:rPr>
        <w:t>EL</w:t>
      </w:r>
      <w:r w:rsidR="000171D8" w:rsidRPr="00D4694F">
        <w:rPr>
          <w:rFonts w:ascii="Palatino Linotype" w:eastAsia="Arial Unicode MS" w:hAnsi="Palatino Linotype" w:cs="Arial"/>
        </w:rPr>
        <w:t xml:space="preserve"> </w:t>
      </w:r>
      <w:r w:rsidR="000171D8" w:rsidRPr="00D4694F">
        <w:rPr>
          <w:rFonts w:ascii="Palatino Linotype" w:eastAsia="Arial Unicode MS" w:hAnsi="Palatino Linotype" w:cs="Arial"/>
          <w:b/>
        </w:rPr>
        <w:t>SAIMEX</w:t>
      </w:r>
      <w:r w:rsidR="004E1571" w:rsidRPr="00D4694F">
        <w:rPr>
          <w:rFonts w:ascii="Palatino Linotype" w:eastAsia="Arial Unicode MS" w:hAnsi="Palatino Linotype" w:cs="Arial"/>
          <w:b/>
        </w:rPr>
        <w:t xml:space="preserve"> </w:t>
      </w:r>
      <w:r w:rsidR="004E1571" w:rsidRPr="00D4694F">
        <w:rPr>
          <w:rFonts w:ascii="Palatino Linotype" w:eastAsia="Arial Unicode MS" w:hAnsi="Palatino Linotype" w:cs="Arial"/>
        </w:rPr>
        <w:t>del expediente materia del presente asunto</w:t>
      </w:r>
      <w:r w:rsidR="000171D8" w:rsidRPr="00D4694F">
        <w:rPr>
          <w:rFonts w:ascii="Palatino Linotype" w:eastAsia="Arial Unicode MS" w:hAnsi="Palatino Linotype" w:cs="Arial"/>
        </w:rPr>
        <w:t xml:space="preserve"> se desprende que </w:t>
      </w:r>
      <w:r w:rsidRPr="00D4694F">
        <w:rPr>
          <w:rFonts w:ascii="Palatino Linotype" w:eastAsia="Arial Unicode MS" w:hAnsi="Palatino Linotype" w:cs="Arial"/>
        </w:rPr>
        <w:t>conforme</w:t>
      </w:r>
      <w:r w:rsidR="000171D8" w:rsidRPr="00D4694F">
        <w:rPr>
          <w:rFonts w:ascii="Palatino Linotype" w:eastAsia="Arial Unicode MS" w:hAnsi="Palatino Linotype" w:cs="Arial"/>
        </w:rPr>
        <w:t xml:space="preserve"> a </w:t>
      </w:r>
      <w:r w:rsidR="006951F3" w:rsidRPr="00D4694F">
        <w:rPr>
          <w:rFonts w:ascii="Palatino Linotype" w:eastAsia="Arial Unicode MS" w:hAnsi="Palatino Linotype" w:cs="Arial"/>
        </w:rPr>
        <w:t xml:space="preserve">lo dispuesto en el artículo 185, fracciones II y IV </w:t>
      </w:r>
      <w:r w:rsidR="000171D8" w:rsidRPr="00D4694F">
        <w:rPr>
          <w:rFonts w:ascii="Palatino Linotype" w:eastAsia="Arial Unicode MS" w:hAnsi="Palatino Linotype" w:cs="Arial"/>
        </w:rPr>
        <w:t xml:space="preserve">de la Ley de Transparencia y Acceso a la </w:t>
      </w:r>
      <w:r w:rsidR="00D86297" w:rsidRPr="00D4694F">
        <w:rPr>
          <w:rFonts w:ascii="Palatino Linotype" w:eastAsia="Arial Unicode MS" w:hAnsi="Palatino Linotype" w:cs="Arial"/>
        </w:rPr>
        <w:t>Información Pública</w:t>
      </w:r>
      <w:r w:rsidR="000171D8" w:rsidRPr="00D4694F">
        <w:rPr>
          <w:rFonts w:ascii="Palatino Linotype" w:eastAsia="Arial Unicode MS" w:hAnsi="Palatino Linotype" w:cs="Arial"/>
        </w:rPr>
        <w:t xml:space="preserve"> del Estado de México y Municipios, dentro del término legalmente concedido a</w:t>
      </w:r>
      <w:r w:rsidR="00B6479E" w:rsidRPr="00D4694F">
        <w:rPr>
          <w:rFonts w:ascii="Palatino Linotype" w:eastAsia="Arial Unicode MS" w:hAnsi="Palatino Linotype" w:cs="Arial"/>
        </w:rPr>
        <w:t xml:space="preserve"> </w:t>
      </w:r>
      <w:r w:rsidR="00777ADC" w:rsidRPr="00D4694F">
        <w:rPr>
          <w:rFonts w:ascii="Palatino Linotype" w:eastAsia="Arial Unicode MS" w:hAnsi="Palatino Linotype" w:cs="Arial"/>
          <w:b/>
        </w:rPr>
        <w:t>EL</w:t>
      </w:r>
      <w:r w:rsidR="000171D8" w:rsidRPr="00D4694F">
        <w:rPr>
          <w:rFonts w:ascii="Palatino Linotype" w:eastAsia="Arial Unicode MS" w:hAnsi="Palatino Linotype" w:cs="Arial"/>
        </w:rPr>
        <w:t xml:space="preserve"> </w:t>
      </w:r>
      <w:r w:rsidR="000171D8" w:rsidRPr="00D4694F">
        <w:rPr>
          <w:rFonts w:ascii="Palatino Linotype" w:eastAsia="Arial Unicode MS" w:hAnsi="Palatino Linotype" w:cs="Arial"/>
          <w:b/>
        </w:rPr>
        <w:t>RECURRENTE</w:t>
      </w:r>
      <w:r w:rsidR="000171D8" w:rsidRPr="00D4694F">
        <w:rPr>
          <w:rFonts w:ascii="Palatino Linotype" w:eastAsia="Arial Unicode MS" w:hAnsi="Palatino Linotype" w:cs="Arial"/>
        </w:rPr>
        <w:t xml:space="preserve">, </w:t>
      </w:r>
      <w:r w:rsidR="0013694E" w:rsidRPr="00D4694F">
        <w:rPr>
          <w:rFonts w:ascii="Palatino Linotype" w:eastAsia="Arial Unicode MS" w:hAnsi="Palatino Linotype" w:cs="Arial"/>
        </w:rPr>
        <w:t xml:space="preserve">no </w:t>
      </w:r>
      <w:r w:rsidR="006951F3" w:rsidRPr="00D4694F">
        <w:rPr>
          <w:rFonts w:ascii="Palatino Linotype" w:eastAsia="Arial Unicode MS" w:hAnsi="Palatino Linotype" w:cs="Arial"/>
        </w:rPr>
        <w:t>realizó</w:t>
      </w:r>
      <w:r w:rsidR="00F13E79" w:rsidRPr="00D4694F">
        <w:rPr>
          <w:rFonts w:ascii="Palatino Linotype" w:eastAsia="Arial Unicode MS" w:hAnsi="Palatino Linotype" w:cs="Arial"/>
        </w:rPr>
        <w:t xml:space="preserve"> sus</w:t>
      </w:r>
      <w:r w:rsidR="006951F3" w:rsidRPr="00D4694F">
        <w:rPr>
          <w:rFonts w:ascii="Palatino Linotype" w:eastAsia="Arial Unicode MS" w:hAnsi="Palatino Linotype" w:cs="Arial"/>
        </w:rPr>
        <w:t xml:space="preserve"> </w:t>
      </w:r>
      <w:r w:rsidR="00F13E79" w:rsidRPr="00D4694F">
        <w:rPr>
          <w:rFonts w:ascii="Palatino Linotype" w:eastAsia="Arial Unicode MS" w:hAnsi="Palatino Linotype" w:cs="Arial"/>
        </w:rPr>
        <w:t xml:space="preserve">manifestaciones </w:t>
      </w:r>
      <w:r w:rsidR="0013694E" w:rsidRPr="00D4694F">
        <w:rPr>
          <w:rFonts w:ascii="Palatino Linotype" w:eastAsia="Arial Unicode MS" w:hAnsi="Palatino Linotype" w:cs="Arial"/>
        </w:rPr>
        <w:t xml:space="preserve">que le correspondían; </w:t>
      </w:r>
      <w:r w:rsidR="00B80A1B" w:rsidRPr="00D4694F">
        <w:rPr>
          <w:rFonts w:ascii="Palatino Linotype" w:eastAsia="Arial Unicode MS" w:hAnsi="Palatino Linotype" w:cs="Arial"/>
        </w:rPr>
        <w:t>así mismo</w:t>
      </w:r>
      <w:r w:rsidR="00B6479E" w:rsidRPr="00D4694F">
        <w:rPr>
          <w:rFonts w:ascii="Palatino Linotype" w:eastAsia="Arial Unicode MS" w:hAnsi="Palatino Linotype" w:cs="Arial"/>
        </w:rPr>
        <w:t>,</w:t>
      </w:r>
      <w:r w:rsidR="00E1073B" w:rsidRPr="00D4694F">
        <w:rPr>
          <w:rFonts w:ascii="Palatino Linotype" w:eastAsia="Arial Unicode MS" w:hAnsi="Palatino Linotype" w:cs="Arial"/>
        </w:rPr>
        <w:t xml:space="preserve"> </w:t>
      </w:r>
      <w:r w:rsidR="00E1073B" w:rsidRPr="00D4694F">
        <w:rPr>
          <w:rFonts w:ascii="Palatino Linotype" w:eastAsia="Arial Unicode MS" w:hAnsi="Palatino Linotype" w:cs="Arial"/>
          <w:b/>
        </w:rPr>
        <w:t xml:space="preserve">EL SUJETO OBLIGADO </w:t>
      </w:r>
      <w:r w:rsidR="003809EC" w:rsidRPr="00D4694F">
        <w:rPr>
          <w:rFonts w:ascii="Palatino Linotype" w:eastAsia="Arial Unicode MS" w:hAnsi="Palatino Linotype" w:cs="Arial"/>
        </w:rPr>
        <w:t xml:space="preserve"> </w:t>
      </w:r>
      <w:r w:rsidR="00C8252C" w:rsidRPr="00D4694F">
        <w:rPr>
          <w:rFonts w:ascii="Palatino Linotype" w:eastAsia="Arial Unicode MS" w:hAnsi="Palatino Linotype" w:cs="Arial"/>
        </w:rPr>
        <w:t xml:space="preserve">rindió su </w:t>
      </w:r>
      <w:r w:rsidR="00707755" w:rsidRPr="00D4694F">
        <w:rPr>
          <w:rFonts w:ascii="Palatino Linotype" w:eastAsia="Arial Unicode MS" w:hAnsi="Palatino Linotype" w:cs="Arial"/>
        </w:rPr>
        <w:t xml:space="preserve">Informe Justificado en fecha </w:t>
      </w:r>
      <w:r w:rsidR="004E51BF" w:rsidRPr="00D4694F">
        <w:rPr>
          <w:rFonts w:ascii="Palatino Linotype" w:eastAsia="Arial Unicode MS" w:hAnsi="Palatino Linotype" w:cs="Arial"/>
          <w:b/>
          <w:bCs/>
        </w:rPr>
        <w:t>quince</w:t>
      </w:r>
      <w:r w:rsidR="00AC5822" w:rsidRPr="00D4694F">
        <w:rPr>
          <w:rFonts w:ascii="Palatino Linotype" w:eastAsia="Arial Unicode MS" w:hAnsi="Palatino Linotype" w:cs="Arial"/>
          <w:b/>
          <w:bCs/>
        </w:rPr>
        <w:t xml:space="preserve"> y dieciséis</w:t>
      </w:r>
      <w:r w:rsidR="003564B4" w:rsidRPr="00D4694F">
        <w:rPr>
          <w:rFonts w:ascii="Palatino Linotype" w:eastAsia="Arial Unicode MS" w:hAnsi="Palatino Linotype" w:cs="Arial"/>
          <w:b/>
          <w:bCs/>
        </w:rPr>
        <w:t xml:space="preserve"> de noviembre</w:t>
      </w:r>
      <w:r w:rsidR="00707755" w:rsidRPr="00D4694F">
        <w:rPr>
          <w:rFonts w:ascii="Palatino Linotype" w:eastAsia="Arial Unicode MS" w:hAnsi="Palatino Linotype" w:cs="Arial"/>
          <w:b/>
          <w:bCs/>
        </w:rPr>
        <w:t xml:space="preserve"> de dos mil veintitrés</w:t>
      </w:r>
      <w:r w:rsidR="00C8252C" w:rsidRPr="00D4694F">
        <w:rPr>
          <w:rFonts w:ascii="Palatino Linotype" w:eastAsia="Arial Unicode MS" w:hAnsi="Palatino Linotype" w:cs="Arial"/>
        </w:rPr>
        <w:t>,</w:t>
      </w:r>
      <w:r w:rsidR="00E1073B" w:rsidRPr="00D4694F">
        <w:rPr>
          <w:rFonts w:ascii="Palatino Linotype" w:eastAsia="Arial Unicode MS" w:hAnsi="Palatino Linotype" w:cs="Arial"/>
        </w:rPr>
        <w:t xml:space="preserve"> </w:t>
      </w:r>
      <w:r w:rsidR="004E1571" w:rsidRPr="00D4694F">
        <w:rPr>
          <w:rFonts w:ascii="Palatino Linotype" w:eastAsia="Arial Unicode MS" w:hAnsi="Palatino Linotype" w:cs="Arial"/>
        </w:rPr>
        <w:t>como se observa de la imagen que se anexa a continuación para mayor referencia:</w:t>
      </w:r>
    </w:p>
    <w:p w14:paraId="1FA11EBF" w14:textId="77777777" w:rsidR="0033162F" w:rsidRPr="00D4694F" w:rsidRDefault="004E51BF" w:rsidP="00A16898">
      <w:pPr>
        <w:spacing w:before="100" w:beforeAutospacing="1" w:after="100" w:afterAutospacing="1" w:line="360" w:lineRule="auto"/>
        <w:jc w:val="center"/>
        <w:rPr>
          <w:rFonts w:ascii="Palatino Linotype" w:hAnsi="Palatino Linotype"/>
          <w:bCs/>
        </w:rPr>
      </w:pPr>
      <w:r w:rsidRPr="00D4694F">
        <w:rPr>
          <w:rFonts w:ascii="Palatino Linotype" w:hAnsi="Palatino Linotype"/>
          <w:b/>
          <w:noProof/>
          <w:sz w:val="26"/>
          <w:szCs w:val="26"/>
          <w:lang w:eastAsia="es-MX"/>
        </w:rPr>
        <w:drawing>
          <wp:inline distT="0" distB="0" distL="0" distR="0" wp14:anchorId="12334274" wp14:editId="434F8B3B">
            <wp:extent cx="4244196" cy="2176306"/>
            <wp:effectExtent l="0" t="0" r="4445" b="0"/>
            <wp:docPr id="1232443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4360" name=""/>
                    <pic:cNvPicPr/>
                  </pic:nvPicPr>
                  <pic:blipFill>
                    <a:blip r:embed="rId10"/>
                    <a:stretch>
                      <a:fillRect/>
                    </a:stretch>
                  </pic:blipFill>
                  <pic:spPr>
                    <a:xfrm>
                      <a:off x="0" y="0"/>
                      <a:ext cx="4283318" cy="2196366"/>
                    </a:xfrm>
                    <a:prstGeom prst="rect">
                      <a:avLst/>
                    </a:prstGeom>
                  </pic:spPr>
                </pic:pic>
              </a:graphicData>
            </a:graphic>
          </wp:inline>
        </w:drawing>
      </w:r>
    </w:p>
    <w:p w14:paraId="0E33E894" w14:textId="77777777" w:rsidR="00EA11D1" w:rsidRDefault="00720528" w:rsidP="00A16898">
      <w:pPr>
        <w:spacing w:before="100" w:beforeAutospacing="1" w:after="100" w:afterAutospacing="1" w:line="360" w:lineRule="auto"/>
        <w:jc w:val="both"/>
        <w:rPr>
          <w:rFonts w:ascii="Palatino Linotype" w:hAnsi="Palatino Linotype"/>
          <w:bCs/>
        </w:rPr>
      </w:pPr>
      <w:r w:rsidRPr="00D4694F">
        <w:rPr>
          <w:rFonts w:ascii="Palatino Linotype" w:hAnsi="Palatino Linotype"/>
          <w:bCs/>
        </w:rPr>
        <w:t xml:space="preserve">Informe Justificado que se puso a la vista del particular el </w:t>
      </w:r>
      <w:r w:rsidR="004E51BF" w:rsidRPr="00D4694F">
        <w:rPr>
          <w:rFonts w:ascii="Palatino Linotype" w:hAnsi="Palatino Linotype"/>
          <w:b/>
        </w:rPr>
        <w:t>tres de marzo</w:t>
      </w:r>
      <w:r w:rsidRPr="00D4694F">
        <w:rPr>
          <w:rFonts w:ascii="Palatino Linotype" w:hAnsi="Palatino Linotype"/>
          <w:b/>
        </w:rPr>
        <w:t xml:space="preserve"> de </w:t>
      </w:r>
      <w:r w:rsidR="004E51BF" w:rsidRPr="00D4694F">
        <w:rPr>
          <w:rFonts w:ascii="Palatino Linotype" w:hAnsi="Palatino Linotype"/>
          <w:b/>
        </w:rPr>
        <w:t>veintitrés</w:t>
      </w:r>
      <w:r w:rsidRPr="00D4694F">
        <w:rPr>
          <w:rFonts w:ascii="Palatino Linotype" w:hAnsi="Palatino Linotype"/>
          <w:bCs/>
        </w:rPr>
        <w:t xml:space="preserve">, </w:t>
      </w:r>
      <w:r w:rsidR="003564B4" w:rsidRPr="00D4694F">
        <w:rPr>
          <w:rFonts w:ascii="Palatino Linotype" w:hAnsi="Palatino Linotype"/>
          <w:bCs/>
        </w:rPr>
        <w:t xml:space="preserve">en el cual </w:t>
      </w:r>
      <w:r w:rsidR="003564B4" w:rsidRPr="00D4694F">
        <w:rPr>
          <w:rFonts w:ascii="Palatino Linotype" w:hAnsi="Palatino Linotype"/>
          <w:b/>
        </w:rPr>
        <w:t>EL SUJETO OBLIGADO</w:t>
      </w:r>
      <w:r w:rsidR="0033162F" w:rsidRPr="00D4694F">
        <w:rPr>
          <w:rFonts w:ascii="Palatino Linotype" w:hAnsi="Palatino Linotype"/>
          <w:b/>
        </w:rPr>
        <w:t xml:space="preserve"> </w:t>
      </w:r>
      <w:r w:rsidR="0033162F" w:rsidRPr="00D4694F">
        <w:rPr>
          <w:rFonts w:ascii="Palatino Linotype" w:hAnsi="Palatino Linotype"/>
          <w:bCs/>
        </w:rPr>
        <w:t>adjuntó</w:t>
      </w:r>
      <w:r w:rsidR="003564B4" w:rsidRPr="00D4694F">
        <w:rPr>
          <w:rFonts w:ascii="Palatino Linotype" w:hAnsi="Palatino Linotype"/>
          <w:bCs/>
        </w:rPr>
        <w:t xml:space="preserve"> </w:t>
      </w:r>
      <w:r w:rsidR="004E51BF" w:rsidRPr="00D4694F">
        <w:rPr>
          <w:rFonts w:ascii="Palatino Linotype" w:hAnsi="Palatino Linotype"/>
          <w:bCs/>
        </w:rPr>
        <w:t>documentales que serán de análisis en el Considerando correspondiente.</w:t>
      </w:r>
    </w:p>
    <w:p w14:paraId="516C28F7" w14:textId="209EFBF0" w:rsidR="00720528" w:rsidRPr="00D4694F" w:rsidRDefault="004E51BF" w:rsidP="00A16898">
      <w:pPr>
        <w:spacing w:before="100" w:beforeAutospacing="1" w:after="100" w:afterAutospacing="1" w:line="360" w:lineRule="auto"/>
        <w:jc w:val="both"/>
        <w:rPr>
          <w:rFonts w:ascii="Palatino Linotype" w:hAnsi="Palatino Linotype"/>
          <w:bCs/>
        </w:rPr>
      </w:pPr>
      <w:r w:rsidRPr="00D4694F">
        <w:rPr>
          <w:rFonts w:ascii="Palatino Linotype" w:hAnsi="Palatino Linotype"/>
          <w:bCs/>
        </w:rPr>
        <w:t xml:space="preserve"> </w:t>
      </w:r>
      <w:r w:rsidR="003564B4" w:rsidRPr="00D4694F">
        <w:rPr>
          <w:rFonts w:ascii="Palatino Linotype" w:hAnsi="Palatino Linotype"/>
          <w:bCs/>
        </w:rPr>
        <w:t xml:space="preserve"> </w:t>
      </w:r>
    </w:p>
    <w:p w14:paraId="36EF9DD5" w14:textId="0F0D551B" w:rsidR="0013097E" w:rsidRPr="00D4694F" w:rsidRDefault="0013097E" w:rsidP="00A16898">
      <w:pPr>
        <w:spacing w:before="100" w:beforeAutospacing="1" w:after="100" w:afterAutospacing="1" w:line="360" w:lineRule="auto"/>
        <w:jc w:val="both"/>
        <w:rPr>
          <w:rFonts w:ascii="Palatino Linotype" w:hAnsi="Palatino Linotype"/>
          <w:b/>
          <w:bCs/>
          <w:sz w:val="26"/>
          <w:szCs w:val="26"/>
        </w:rPr>
      </w:pPr>
      <w:r w:rsidRPr="00D4694F">
        <w:rPr>
          <w:rFonts w:ascii="Palatino Linotype" w:hAnsi="Palatino Linotype"/>
          <w:b/>
          <w:sz w:val="26"/>
          <w:szCs w:val="26"/>
        </w:rPr>
        <w:lastRenderedPageBreak/>
        <w:t xml:space="preserve">c) </w:t>
      </w:r>
      <w:r w:rsidRPr="00D4694F">
        <w:rPr>
          <w:rFonts w:ascii="Palatino Linotype" w:hAnsi="Palatino Linotype"/>
          <w:b/>
          <w:bCs/>
          <w:sz w:val="26"/>
          <w:szCs w:val="26"/>
        </w:rPr>
        <w:t>Ampliación del plazo para resolver el Recurso de Revisión</w:t>
      </w:r>
    </w:p>
    <w:p w14:paraId="2186D6C3" w14:textId="0EBEAE85" w:rsidR="0013097E" w:rsidRPr="00D4694F" w:rsidRDefault="0013097E" w:rsidP="00A16898">
      <w:pPr>
        <w:spacing w:before="100" w:beforeAutospacing="1" w:after="100" w:afterAutospacing="1" w:line="360" w:lineRule="auto"/>
        <w:jc w:val="both"/>
        <w:rPr>
          <w:rFonts w:ascii="Palatino Linotype" w:hAnsi="Palatino Linotype"/>
        </w:rPr>
      </w:pPr>
      <w:r w:rsidRPr="00D4694F">
        <w:rPr>
          <w:rFonts w:ascii="Palatino Linotype" w:eastAsia="Palatino Linotype" w:hAnsi="Palatino Linotype" w:cs="Palatino Linotype"/>
          <w:lang w:val="es-ES"/>
        </w:rPr>
        <w:t xml:space="preserve">El </w:t>
      </w:r>
      <w:r w:rsidR="003564B4" w:rsidRPr="00D4694F">
        <w:rPr>
          <w:rFonts w:ascii="Palatino Linotype" w:hAnsi="Palatino Linotype" w:cs="Arial"/>
          <w:b/>
          <w:bCs/>
        </w:rPr>
        <w:t>veinte</w:t>
      </w:r>
      <w:r w:rsidR="00162834" w:rsidRPr="00D4694F">
        <w:rPr>
          <w:rFonts w:ascii="Palatino Linotype" w:hAnsi="Palatino Linotype" w:cs="Arial"/>
          <w:b/>
          <w:bCs/>
        </w:rPr>
        <w:t xml:space="preserve"> de diciembre</w:t>
      </w:r>
      <w:r w:rsidRPr="00D4694F">
        <w:rPr>
          <w:rFonts w:ascii="Palatino Linotype" w:hAnsi="Palatino Linotype" w:cs="Arial"/>
          <w:b/>
          <w:bCs/>
        </w:rPr>
        <w:t xml:space="preserve"> de dos mil veintidós</w:t>
      </w:r>
      <w:r w:rsidRPr="00D4694F">
        <w:rPr>
          <w:rFonts w:ascii="Palatino Linotype" w:eastAsia="Palatino Linotype" w:hAnsi="Palatino Linotype" w:cs="Palatino Linotype"/>
          <w:lang w:val="es-ES"/>
        </w:rPr>
        <w:t>, se acordó ampliar por un periodo de quince días hábiles, el plazo para resolver el Recurso de Revisión que nos ocupa; acto que fue notificado a las partes, mediante el Sistema de Acceso a la Información Mexiquense (SAIMEX)</w:t>
      </w:r>
      <w:r w:rsidRPr="00D4694F">
        <w:rPr>
          <w:rFonts w:ascii="Palatino Linotype" w:hAnsi="Palatino Linotype"/>
        </w:rPr>
        <w:t>.</w:t>
      </w:r>
    </w:p>
    <w:p w14:paraId="3E0EF661" w14:textId="77777777" w:rsidR="0013097E" w:rsidRPr="00D4694F" w:rsidRDefault="0013097E" w:rsidP="00A16898">
      <w:pPr>
        <w:spacing w:before="100" w:beforeAutospacing="1" w:after="100" w:afterAutospacing="1" w:line="360" w:lineRule="auto"/>
        <w:jc w:val="both"/>
        <w:rPr>
          <w:rFonts w:ascii="Palatino Linotype" w:hAnsi="Palatino Linotype" w:cs="Arial"/>
          <w:lang w:eastAsia="es-MX"/>
        </w:rPr>
      </w:pPr>
      <w:r w:rsidRPr="00D4694F">
        <w:rPr>
          <w:rFonts w:ascii="Palatino Linotype" w:hAnsi="Palatino Linotype" w:cs="Arial"/>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2FB1A7B" w14:textId="77777777" w:rsidR="0013097E" w:rsidRPr="00D4694F" w:rsidRDefault="0013097E" w:rsidP="00A16898">
      <w:pPr>
        <w:spacing w:before="100" w:beforeAutospacing="1" w:after="100" w:afterAutospacing="1" w:line="360" w:lineRule="auto"/>
        <w:jc w:val="both"/>
        <w:rPr>
          <w:rFonts w:ascii="Palatino Linotype" w:hAnsi="Palatino Linotype" w:cs="Arial"/>
          <w:lang w:eastAsia="es-MX"/>
        </w:rPr>
      </w:pPr>
      <w:r w:rsidRPr="00D4694F">
        <w:rPr>
          <w:rFonts w:ascii="Palatino Linotype" w:hAnsi="Palatino Linotype" w:cs="Arial"/>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BE03D53" w14:textId="77777777" w:rsidR="0013097E" w:rsidRPr="00D4694F" w:rsidRDefault="0013097E" w:rsidP="00A16898">
      <w:pPr>
        <w:spacing w:before="100" w:beforeAutospacing="1" w:after="100" w:afterAutospacing="1" w:line="360" w:lineRule="auto"/>
        <w:jc w:val="both"/>
        <w:rPr>
          <w:rFonts w:ascii="Palatino Linotype" w:hAnsi="Palatino Linotype" w:cs="Arial"/>
          <w:lang w:eastAsia="es-MX"/>
        </w:rPr>
      </w:pPr>
      <w:r w:rsidRPr="00D4694F">
        <w:rPr>
          <w:rFonts w:ascii="Palatino Linotype" w:hAnsi="Palatino Linotype" w:cs="Arial"/>
          <w:lang w:eastAsia="es-MX"/>
        </w:rPr>
        <w:t xml:space="preserve">Así, en términos de lo que establecen los artículos 8.1 y 25 de la Convención Americana sobre Derechos Humanos, los recursos deben ser sencillos y resolverse en el menor </w:t>
      </w:r>
      <w:r w:rsidRPr="00D4694F">
        <w:rPr>
          <w:rFonts w:ascii="Palatino Linotype" w:hAnsi="Palatino Linotype" w:cs="Arial"/>
          <w:lang w:eastAsia="es-MX"/>
        </w:rPr>
        <w:lastRenderedPageBreak/>
        <w:t>tiempo posible, tomando en consideración la dilación total del procedimiento; esto es, en un plazo razonable.</w:t>
      </w:r>
    </w:p>
    <w:p w14:paraId="14A80A99" w14:textId="77777777" w:rsidR="0013097E" w:rsidRPr="00D4694F" w:rsidRDefault="0013097E" w:rsidP="00A16898">
      <w:pPr>
        <w:spacing w:before="100" w:beforeAutospacing="1" w:after="100" w:afterAutospacing="1" w:line="360" w:lineRule="auto"/>
        <w:jc w:val="both"/>
        <w:rPr>
          <w:rFonts w:ascii="Palatino Linotype" w:hAnsi="Palatino Linotype" w:cs="Arial"/>
          <w:lang w:eastAsia="es-MX"/>
        </w:rPr>
      </w:pPr>
      <w:r w:rsidRPr="00D4694F">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0CAAA82" w14:textId="77777777" w:rsidR="0013097E" w:rsidRPr="00D4694F" w:rsidRDefault="0013097E" w:rsidP="00A16898">
      <w:pPr>
        <w:spacing w:before="100" w:beforeAutospacing="1" w:after="100" w:afterAutospacing="1" w:line="360" w:lineRule="auto"/>
        <w:jc w:val="both"/>
        <w:rPr>
          <w:rFonts w:ascii="Palatino Linotype" w:hAnsi="Palatino Linotype" w:cs="Arial"/>
          <w:lang w:eastAsia="es-MX"/>
        </w:rPr>
      </w:pPr>
      <w:r w:rsidRPr="00D4694F">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atentos a los siguientes criterios: </w:t>
      </w:r>
    </w:p>
    <w:p w14:paraId="79FBFF9C" w14:textId="1007ABF1" w:rsidR="0013097E" w:rsidRPr="00D4694F" w:rsidRDefault="0013097E" w:rsidP="00A16898">
      <w:pPr>
        <w:pStyle w:val="Prrafodelista"/>
        <w:numPr>
          <w:ilvl w:val="0"/>
          <w:numId w:val="27"/>
        </w:numPr>
        <w:spacing w:before="100" w:beforeAutospacing="1" w:after="100" w:afterAutospacing="1" w:line="360" w:lineRule="auto"/>
        <w:ind w:right="397"/>
        <w:jc w:val="both"/>
        <w:rPr>
          <w:rFonts w:ascii="Palatino Linotype" w:hAnsi="Palatino Linotype" w:cs="Arial"/>
          <w:lang w:eastAsia="es-MX"/>
        </w:rPr>
      </w:pPr>
      <w:r w:rsidRPr="00D4694F">
        <w:rPr>
          <w:rFonts w:ascii="Palatino Linotype" w:hAnsi="Palatino Linotype" w:cs="Arial"/>
          <w:lang w:eastAsia="es-MX"/>
        </w:rPr>
        <w:t>Complejidad del asunto: La complejidad de la prueba, la pluralidad de sujetos procesales, el tiempo transcurrido, las características y contexto del recurso.</w:t>
      </w:r>
    </w:p>
    <w:p w14:paraId="7061CA0E" w14:textId="47E14B4A" w:rsidR="0013097E" w:rsidRPr="00D4694F" w:rsidRDefault="0013097E" w:rsidP="00A16898">
      <w:pPr>
        <w:pStyle w:val="Prrafodelista"/>
        <w:numPr>
          <w:ilvl w:val="0"/>
          <w:numId w:val="27"/>
        </w:numPr>
        <w:spacing w:before="100" w:beforeAutospacing="1" w:after="100" w:afterAutospacing="1" w:line="360" w:lineRule="auto"/>
        <w:ind w:right="397"/>
        <w:jc w:val="both"/>
        <w:rPr>
          <w:rFonts w:ascii="Palatino Linotype" w:hAnsi="Palatino Linotype" w:cs="Arial"/>
          <w:lang w:eastAsia="es-MX"/>
        </w:rPr>
      </w:pPr>
      <w:r w:rsidRPr="00D4694F">
        <w:rPr>
          <w:rFonts w:ascii="Palatino Linotype" w:hAnsi="Palatino Linotype" w:cs="Arial"/>
          <w:lang w:eastAsia="es-MX"/>
        </w:rPr>
        <w:t>Actividad Procesal del interesado: Acciones u omisiones del interesado.</w:t>
      </w:r>
    </w:p>
    <w:p w14:paraId="7291736B" w14:textId="4FB51BFD" w:rsidR="0013097E" w:rsidRPr="00D4694F" w:rsidRDefault="0013097E" w:rsidP="00A16898">
      <w:pPr>
        <w:pStyle w:val="Prrafodelista"/>
        <w:numPr>
          <w:ilvl w:val="0"/>
          <w:numId w:val="27"/>
        </w:numPr>
        <w:spacing w:before="100" w:beforeAutospacing="1" w:after="100" w:afterAutospacing="1" w:line="360" w:lineRule="auto"/>
        <w:ind w:right="397"/>
        <w:jc w:val="both"/>
        <w:rPr>
          <w:rFonts w:ascii="Palatino Linotype" w:hAnsi="Palatino Linotype" w:cs="Arial"/>
          <w:lang w:eastAsia="es-MX"/>
        </w:rPr>
      </w:pPr>
      <w:r w:rsidRPr="00D4694F">
        <w:rPr>
          <w:rFonts w:ascii="Palatino Linotype" w:hAnsi="Palatino Linotype" w:cs="Arial"/>
          <w:lang w:eastAsia="es-MX"/>
        </w:rPr>
        <w:t>Conducta de la Autoridad: Las Acciones u omisiones realizadas en el procedimiento. Así como si la autoridad actuó con la debida diligencia.</w:t>
      </w:r>
    </w:p>
    <w:p w14:paraId="5105C548" w14:textId="02128997" w:rsidR="0013097E" w:rsidRPr="00D4694F" w:rsidRDefault="0013097E" w:rsidP="00A16898">
      <w:pPr>
        <w:pStyle w:val="Prrafodelista"/>
        <w:numPr>
          <w:ilvl w:val="0"/>
          <w:numId w:val="27"/>
        </w:numPr>
        <w:spacing w:before="100" w:beforeAutospacing="1" w:after="100" w:afterAutospacing="1" w:line="360" w:lineRule="auto"/>
        <w:ind w:right="397"/>
        <w:jc w:val="both"/>
        <w:rPr>
          <w:rFonts w:ascii="Palatino Linotype" w:hAnsi="Palatino Linotype" w:cs="Arial"/>
          <w:lang w:eastAsia="es-MX"/>
        </w:rPr>
      </w:pPr>
      <w:r w:rsidRPr="00D4694F">
        <w:rPr>
          <w:rFonts w:ascii="Palatino Linotype" w:hAnsi="Palatino Linotype" w:cs="Arial"/>
          <w:lang w:eastAsia="es-MX"/>
        </w:rPr>
        <w:t>La afectación generada en la situación jurídica de la persona involucrada en el proceso: Violación a sus derechos humanos.</w:t>
      </w:r>
    </w:p>
    <w:p w14:paraId="194FF6DA" w14:textId="77777777" w:rsidR="0033162F" w:rsidRPr="00D4694F" w:rsidRDefault="0013097E" w:rsidP="00A16898">
      <w:pPr>
        <w:spacing w:before="100" w:beforeAutospacing="1" w:after="100" w:afterAutospacing="1" w:line="360" w:lineRule="auto"/>
        <w:jc w:val="both"/>
        <w:rPr>
          <w:rFonts w:ascii="Palatino Linotype" w:hAnsi="Palatino Linotype" w:cs="Arial"/>
          <w:lang w:eastAsia="es-MX"/>
        </w:rPr>
      </w:pPr>
      <w:r w:rsidRPr="00D4694F">
        <w:rPr>
          <w:rFonts w:ascii="Palatino Linotype" w:hAnsi="Palatino Linotype" w:cs="Arial"/>
          <w:lang w:eastAsia="es-MX"/>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D4694F">
        <w:rPr>
          <w:rFonts w:ascii="Palatino Linotype" w:hAnsi="Palatino Linotype" w:cs="Arial"/>
          <w:lang w:eastAsia="es-MX"/>
        </w:rPr>
        <w:lastRenderedPageBreak/>
        <w:t>relación con la actuación del funcionario, como ha acontecido en el caso que nos ocupa.</w:t>
      </w:r>
      <w:r w:rsidRPr="00D4694F">
        <w:rPr>
          <w:rFonts w:ascii="Palatino Linotype" w:hAnsi="Palatino Linotype" w:cs="Arial"/>
          <w:lang w:eastAsia="es-MX"/>
        </w:rPr>
        <w:br/>
      </w:r>
      <w:r w:rsidRPr="00D4694F">
        <w:rPr>
          <w:rFonts w:ascii="Palatino Linotype" w:hAnsi="Palatino Linotype" w:cs="Arial"/>
          <w:lang w:eastAsia="es-MX"/>
        </w:rPr>
        <w:b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D4694F">
        <w:rPr>
          <w:rFonts w:ascii="Palatino Linotype" w:hAnsi="Palatino Linotype" w:cs="Arial"/>
          <w:lang w:eastAsia="es-MX"/>
        </w:rPr>
        <w:b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716AC49" w14:textId="25F7A1D1" w:rsidR="000641B2" w:rsidRPr="00D4694F" w:rsidRDefault="0013097E" w:rsidP="00A16898">
      <w:pPr>
        <w:spacing w:before="100" w:beforeAutospacing="1" w:after="100" w:afterAutospacing="1" w:line="360" w:lineRule="auto"/>
        <w:jc w:val="both"/>
        <w:rPr>
          <w:rFonts w:ascii="Palatino Linotype" w:hAnsi="Palatino Linotype" w:cs="Arial"/>
          <w:lang w:eastAsia="es-MX"/>
        </w:rPr>
      </w:pPr>
      <w:r w:rsidRPr="00D4694F">
        <w:rPr>
          <w:rFonts w:ascii="Palatino Linotype" w:hAnsi="Palatino Linotype" w:cs="Arial"/>
          <w:lang w:eastAsia="es-MX"/>
        </w:rPr>
        <w:t>Al respecto, también son de considerar los criterios sostenidos por el Cuarto Tribunal Colegiado en Materia Administrativa del Primer Circuito, cuyos rubros y datos de identificación son los siguientes:</w:t>
      </w:r>
    </w:p>
    <w:p w14:paraId="656E4D45" w14:textId="149C41B1" w:rsidR="0013097E" w:rsidRPr="00D4694F" w:rsidRDefault="0013097E" w:rsidP="00A16898">
      <w:pPr>
        <w:spacing w:before="100" w:beforeAutospacing="1" w:after="100" w:afterAutospacing="1" w:line="360" w:lineRule="auto"/>
        <w:ind w:left="1134" w:right="1134"/>
        <w:jc w:val="both"/>
        <w:rPr>
          <w:rFonts w:ascii="Palatino Linotype" w:hAnsi="Palatino Linotype" w:cs="Arial"/>
          <w:lang w:eastAsia="es-MX"/>
        </w:rPr>
      </w:pPr>
      <w:r w:rsidRPr="00D4694F">
        <w:rPr>
          <w:rFonts w:ascii="Palatino Linotype" w:hAnsi="Palatino Linotype" w:cs="Arial"/>
          <w:i/>
          <w:iCs/>
          <w:lang w:eastAsia="es-MX"/>
        </w:rPr>
        <w:lastRenderedPageBreak/>
        <w:t>“PLAZO RAZONABLE PARA RESOLVER. DIMENSIÓN Y EFECTOS DE ESTE CONCEPTO CUANDO SE ADUCE EXCESIVA CARGA DE TRABAJO.”</w:t>
      </w:r>
      <w:r w:rsidRPr="00D4694F">
        <w:rPr>
          <w:rFonts w:ascii="Palatino Linotype" w:hAnsi="Palatino Linotype" w:cs="Arial"/>
          <w:lang w:eastAsia="es-MX"/>
        </w:rPr>
        <w:t xml:space="preserve"> consultable en el Seminario Judicial de la Federación y su gaceta, con el registro digital 2002351.</w:t>
      </w:r>
    </w:p>
    <w:p w14:paraId="53974268" w14:textId="0EA6D156" w:rsidR="0013097E" w:rsidRPr="00D4694F" w:rsidRDefault="0013097E" w:rsidP="00A16898">
      <w:pPr>
        <w:spacing w:before="100" w:beforeAutospacing="1" w:after="100" w:afterAutospacing="1" w:line="360" w:lineRule="auto"/>
        <w:ind w:left="1134" w:right="1134"/>
        <w:jc w:val="both"/>
        <w:rPr>
          <w:rFonts w:ascii="Palatino Linotype" w:hAnsi="Palatino Linotype" w:cs="Arial"/>
          <w:lang w:eastAsia="es-MX"/>
        </w:rPr>
      </w:pPr>
      <w:r w:rsidRPr="00D4694F">
        <w:rPr>
          <w:rFonts w:ascii="Palatino Linotype" w:hAnsi="Palatino Linotype" w:cs="Arial"/>
          <w:i/>
          <w:iCs/>
          <w:lang w:eastAsia="es-MX"/>
        </w:rPr>
        <w:t>“PLAZO RAZONABLE PARA RESOLVER. CONCEPTO Y ELEMENTOS QUE LO INTEGRAN A LA LUZ DEL DERECHO INTERNACIONAL DE LOS DERECHOS HUMANOS.”,</w:t>
      </w:r>
      <w:r w:rsidRPr="00D4694F">
        <w:rPr>
          <w:rFonts w:ascii="Palatino Linotype" w:hAnsi="Palatino Linotype" w:cs="Arial"/>
          <w:lang w:eastAsia="es-MX"/>
        </w:rPr>
        <w:t xml:space="preserve"> visible en el Seminario Judicial de la Federación y su gaceta, con el registro digital 2002350.</w:t>
      </w:r>
    </w:p>
    <w:p w14:paraId="6CDB70A9" w14:textId="56E284B6" w:rsidR="0013097E" w:rsidRPr="00D4694F" w:rsidRDefault="0013097E" w:rsidP="00A16898">
      <w:pPr>
        <w:spacing w:before="100" w:beforeAutospacing="1" w:after="100" w:afterAutospacing="1" w:line="360" w:lineRule="auto"/>
        <w:jc w:val="both"/>
        <w:rPr>
          <w:rFonts w:ascii="Palatino Linotype" w:hAnsi="Palatino Linotype" w:cs="Arial"/>
          <w:lang w:eastAsia="es-MX"/>
        </w:rPr>
      </w:pPr>
      <w:r w:rsidRPr="00D4694F">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49E94EF4" w14:textId="04AC126A" w:rsidR="00F74A05" w:rsidRPr="00D4694F" w:rsidRDefault="0013097E" w:rsidP="00A16898">
      <w:pPr>
        <w:pStyle w:val="Prrafodelista"/>
        <w:spacing w:before="100" w:beforeAutospacing="1" w:after="100" w:afterAutospacing="1" w:line="360" w:lineRule="auto"/>
        <w:ind w:left="0"/>
        <w:jc w:val="both"/>
        <w:rPr>
          <w:rFonts w:ascii="Palatino Linotype" w:hAnsi="Palatino Linotype" w:cs="Arial"/>
          <w:b/>
          <w:bCs/>
        </w:rPr>
      </w:pPr>
      <w:r w:rsidRPr="00D4694F">
        <w:rPr>
          <w:rFonts w:ascii="Palatino Linotype" w:hAnsi="Palatino Linotype" w:cs="Arial"/>
          <w:b/>
          <w:bCs/>
        </w:rPr>
        <w:t>d</w:t>
      </w:r>
      <w:r w:rsidR="00F74A05" w:rsidRPr="00D4694F">
        <w:rPr>
          <w:rFonts w:ascii="Palatino Linotype" w:hAnsi="Palatino Linotype" w:cs="Arial"/>
          <w:b/>
          <w:bCs/>
        </w:rPr>
        <w:t>) Cierre de Instrucción</w:t>
      </w:r>
      <w:r w:rsidR="00D8393F" w:rsidRPr="00D4694F">
        <w:rPr>
          <w:rFonts w:ascii="Palatino Linotype" w:hAnsi="Palatino Linotype" w:cs="Arial"/>
          <w:b/>
          <w:bCs/>
        </w:rPr>
        <w:t>.</w:t>
      </w:r>
    </w:p>
    <w:p w14:paraId="410ED933" w14:textId="139D6C35" w:rsidR="00832240" w:rsidRPr="00D4694F" w:rsidRDefault="009E2E2C" w:rsidP="00A16898">
      <w:pPr>
        <w:spacing w:before="100" w:beforeAutospacing="1" w:after="100" w:afterAutospacing="1" w:line="360" w:lineRule="auto"/>
        <w:jc w:val="both"/>
        <w:rPr>
          <w:rFonts w:ascii="Palatino Linotype" w:hAnsi="Palatino Linotype" w:cs="Arial"/>
        </w:rPr>
      </w:pPr>
      <w:r w:rsidRPr="00D4694F">
        <w:rPr>
          <w:rFonts w:ascii="Palatino Linotype" w:hAnsi="Palatino Linotype"/>
        </w:rPr>
        <w:t>Una vez analizado el estado procesal que guarda el expediente, el</w:t>
      </w:r>
      <w:r w:rsidR="000171D8" w:rsidRPr="00D4694F">
        <w:rPr>
          <w:rFonts w:ascii="Palatino Linotype" w:hAnsi="Palatino Linotype"/>
        </w:rPr>
        <w:t xml:space="preserve"> </w:t>
      </w:r>
      <w:r w:rsidR="00707755" w:rsidRPr="00D4694F">
        <w:rPr>
          <w:rFonts w:ascii="Palatino Linotype" w:hAnsi="Palatino Linotype"/>
          <w:b/>
        </w:rPr>
        <w:t>treinta de mayo</w:t>
      </w:r>
      <w:r w:rsidR="003809EC" w:rsidRPr="00D4694F">
        <w:rPr>
          <w:rFonts w:ascii="Palatino Linotype" w:hAnsi="Palatino Linotype"/>
          <w:b/>
        </w:rPr>
        <w:t xml:space="preserve"> de dos mil veintitrés</w:t>
      </w:r>
      <w:r w:rsidR="000171D8" w:rsidRPr="00D4694F">
        <w:rPr>
          <w:rFonts w:ascii="Palatino Linotype" w:hAnsi="Palatino Linotype"/>
        </w:rPr>
        <w:t xml:space="preserve">, </w:t>
      </w:r>
      <w:r w:rsidR="00CE22BE" w:rsidRPr="00D4694F">
        <w:rPr>
          <w:rFonts w:ascii="Palatino Linotype" w:hAnsi="Palatino Linotype"/>
        </w:rPr>
        <w:t>la</w:t>
      </w:r>
      <w:r w:rsidR="00F74502" w:rsidRPr="00D4694F">
        <w:rPr>
          <w:rFonts w:ascii="Palatino Linotype" w:hAnsi="Palatino Linotype"/>
        </w:rPr>
        <w:t xml:space="preserve"> </w:t>
      </w:r>
      <w:r w:rsidR="00C77536" w:rsidRPr="00D4694F">
        <w:rPr>
          <w:rFonts w:ascii="Palatino Linotype" w:hAnsi="Palatino Linotype"/>
          <w:b/>
        </w:rPr>
        <w:t>Comisionada Sharon Cristina Morales Martínez</w:t>
      </w:r>
      <w:r w:rsidR="00C77536" w:rsidRPr="00D4694F">
        <w:rPr>
          <w:rFonts w:ascii="Palatino Linotype" w:hAnsi="Palatino Linotype"/>
          <w:lang w:val="es-419"/>
        </w:rPr>
        <w:t xml:space="preserve"> </w:t>
      </w:r>
      <w:r w:rsidRPr="00D4694F">
        <w:rPr>
          <w:rFonts w:ascii="Palatino Linotype" w:hAnsi="Palatino Linotype"/>
        </w:rPr>
        <w:t>acordó el cierre de instrucción;</w:t>
      </w:r>
      <w:r w:rsidR="00C2778A" w:rsidRPr="00D4694F">
        <w:rPr>
          <w:rFonts w:ascii="Palatino Linotype" w:hAnsi="Palatino Linotype" w:cs="Arial"/>
        </w:rPr>
        <w:t xml:space="preserve"> así como</w:t>
      </w:r>
      <w:r w:rsidRPr="00D4694F">
        <w:rPr>
          <w:rFonts w:ascii="Palatino Linotype" w:hAnsi="Palatino Linotype" w:cs="Arial"/>
        </w:rPr>
        <w:t>,</w:t>
      </w:r>
      <w:r w:rsidR="00C2778A" w:rsidRPr="00D4694F">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D4694F">
        <w:rPr>
          <w:rFonts w:ascii="Palatino Linotype" w:hAnsi="Palatino Linotype" w:cs="Arial"/>
        </w:rPr>
        <w:t>Información Pública</w:t>
      </w:r>
      <w:r w:rsidR="00C2778A" w:rsidRPr="00D4694F">
        <w:rPr>
          <w:rFonts w:ascii="Palatino Linotype" w:hAnsi="Palatino Linotype" w:cs="Arial"/>
        </w:rPr>
        <w:t xml:space="preserve"> del Estado de México y Municipios</w:t>
      </w:r>
      <w:r w:rsidR="0028330F" w:rsidRPr="00D4694F">
        <w:rPr>
          <w:rFonts w:ascii="Palatino Linotype" w:hAnsi="Palatino Linotype" w:cs="Arial"/>
        </w:rPr>
        <w:t>.</w:t>
      </w:r>
    </w:p>
    <w:p w14:paraId="34CF4598" w14:textId="77777777" w:rsidR="00EA11D1" w:rsidRDefault="00EA11D1" w:rsidP="00A16898">
      <w:pPr>
        <w:spacing w:before="100" w:beforeAutospacing="1" w:after="100" w:afterAutospacing="1" w:line="276" w:lineRule="auto"/>
        <w:jc w:val="center"/>
        <w:rPr>
          <w:rFonts w:ascii="Palatino Linotype" w:hAnsi="Palatino Linotype" w:cs="Arial"/>
          <w:b/>
          <w:bCs/>
          <w:spacing w:val="60"/>
          <w:sz w:val="28"/>
        </w:rPr>
      </w:pPr>
    </w:p>
    <w:p w14:paraId="3AB9D768" w14:textId="786E26B1" w:rsidR="000171D8" w:rsidRPr="00D4694F" w:rsidRDefault="000171D8" w:rsidP="00A16898">
      <w:pPr>
        <w:spacing w:before="100" w:beforeAutospacing="1" w:after="100" w:afterAutospacing="1" w:line="276" w:lineRule="auto"/>
        <w:jc w:val="center"/>
        <w:rPr>
          <w:rFonts w:ascii="Palatino Linotype" w:hAnsi="Palatino Linotype" w:cs="Arial"/>
          <w:b/>
          <w:bCs/>
          <w:spacing w:val="60"/>
          <w:sz w:val="28"/>
        </w:rPr>
      </w:pPr>
      <w:r w:rsidRPr="00D4694F">
        <w:rPr>
          <w:rFonts w:ascii="Palatino Linotype" w:hAnsi="Palatino Linotype" w:cs="Arial"/>
          <w:b/>
          <w:bCs/>
          <w:spacing w:val="60"/>
          <w:sz w:val="28"/>
        </w:rPr>
        <w:lastRenderedPageBreak/>
        <w:t>CONSIDERANDO</w:t>
      </w:r>
      <w:r w:rsidR="00DC75AB" w:rsidRPr="00D4694F">
        <w:rPr>
          <w:rFonts w:ascii="Palatino Linotype" w:hAnsi="Palatino Linotype" w:cs="Arial"/>
          <w:b/>
          <w:bCs/>
          <w:spacing w:val="60"/>
          <w:sz w:val="28"/>
        </w:rPr>
        <w:t>S</w:t>
      </w:r>
    </w:p>
    <w:p w14:paraId="7F105395" w14:textId="2EDBBF94" w:rsidR="00964F6B" w:rsidRPr="00D4694F" w:rsidRDefault="000171D8" w:rsidP="00A16898">
      <w:pPr>
        <w:spacing w:before="100" w:beforeAutospacing="1" w:after="100" w:afterAutospacing="1" w:line="360" w:lineRule="auto"/>
        <w:ind w:right="50"/>
        <w:jc w:val="both"/>
        <w:rPr>
          <w:rFonts w:ascii="Palatino Linotype" w:hAnsi="Palatino Linotype"/>
          <w:b/>
          <w:sz w:val="26"/>
          <w:szCs w:val="26"/>
        </w:rPr>
      </w:pPr>
      <w:r w:rsidRPr="00D4694F">
        <w:rPr>
          <w:rFonts w:ascii="Palatino Linotype" w:hAnsi="Palatino Linotype"/>
          <w:b/>
          <w:sz w:val="26"/>
          <w:szCs w:val="26"/>
        </w:rPr>
        <w:t>PRIMERO.</w:t>
      </w:r>
      <w:r w:rsidRPr="00D4694F">
        <w:rPr>
          <w:rFonts w:ascii="Palatino Linotype" w:hAnsi="Palatino Linotype"/>
          <w:sz w:val="26"/>
          <w:szCs w:val="26"/>
        </w:rPr>
        <w:t xml:space="preserve"> </w:t>
      </w:r>
      <w:r w:rsidRPr="00D4694F">
        <w:rPr>
          <w:rFonts w:ascii="Palatino Linotype" w:hAnsi="Palatino Linotype"/>
          <w:b/>
          <w:sz w:val="26"/>
          <w:szCs w:val="26"/>
        </w:rPr>
        <w:t>Competencia</w:t>
      </w:r>
      <w:r w:rsidRPr="00D4694F">
        <w:rPr>
          <w:rFonts w:ascii="Palatino Linotype" w:hAnsi="Palatino Linotype"/>
          <w:sz w:val="26"/>
          <w:szCs w:val="26"/>
        </w:rPr>
        <w:t>.</w:t>
      </w:r>
    </w:p>
    <w:p w14:paraId="07007E92" w14:textId="14AD7E0C" w:rsidR="008B239D" w:rsidRPr="00D4694F" w:rsidRDefault="008B239D" w:rsidP="00A16898">
      <w:pPr>
        <w:spacing w:before="100" w:beforeAutospacing="1" w:after="100" w:afterAutospacing="1" w:line="360" w:lineRule="auto"/>
        <w:ind w:right="50"/>
        <w:jc w:val="both"/>
        <w:rPr>
          <w:rFonts w:ascii="Palatino Linotype" w:hAnsi="Palatino Linotype" w:cs="Arial"/>
        </w:rPr>
      </w:pPr>
      <w:r w:rsidRPr="00D4694F">
        <w:rPr>
          <w:rFonts w:ascii="Palatino Linotype" w:hAnsi="Palatino Linotype"/>
        </w:rPr>
        <w:t xml:space="preserve">Este Instituto de Transparencia, Acceso a la </w:t>
      </w:r>
      <w:r w:rsidR="00D86297" w:rsidRPr="00D4694F">
        <w:rPr>
          <w:rFonts w:ascii="Palatino Linotype" w:hAnsi="Palatino Linotype"/>
        </w:rPr>
        <w:t>Información Pública</w:t>
      </w:r>
      <w:r w:rsidRPr="00D4694F">
        <w:rPr>
          <w:rFonts w:ascii="Palatino Linotype" w:hAnsi="Palatino Linotype"/>
        </w:rPr>
        <w:t xml:space="preserve"> y Protección de Datos Personales del Estado de México y Municipios, es competente para </w:t>
      </w:r>
      <w:r w:rsidR="00CB5585" w:rsidRPr="00D4694F">
        <w:rPr>
          <w:rFonts w:ascii="Palatino Linotype" w:hAnsi="Palatino Linotype"/>
        </w:rPr>
        <w:t xml:space="preserve">conocer y resolver el presente </w:t>
      </w:r>
      <w:r w:rsidR="00D86297" w:rsidRPr="00D4694F">
        <w:rPr>
          <w:rFonts w:ascii="Palatino Linotype" w:hAnsi="Palatino Linotype"/>
        </w:rPr>
        <w:t>Recurso Revisión</w:t>
      </w:r>
      <w:r w:rsidRPr="00D4694F">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D4694F">
        <w:rPr>
          <w:rFonts w:ascii="Palatino Linotype" w:hAnsi="Palatino Linotype"/>
        </w:rPr>
        <w:t xml:space="preserve"> ordinal</w:t>
      </w:r>
      <w:r w:rsidRPr="00D4694F">
        <w:rPr>
          <w:rFonts w:ascii="Palatino Linotype" w:hAnsi="Palatino Linotype"/>
        </w:rPr>
        <w:t xml:space="preserve"> 2</w:t>
      </w:r>
      <w:r w:rsidR="00727578" w:rsidRPr="00D4694F">
        <w:rPr>
          <w:rFonts w:ascii="Palatino Linotype" w:hAnsi="Palatino Linotype"/>
        </w:rPr>
        <w:t>,</w:t>
      </w:r>
      <w:r w:rsidRPr="00D4694F">
        <w:rPr>
          <w:rFonts w:ascii="Palatino Linotype" w:hAnsi="Palatino Linotype"/>
        </w:rPr>
        <w:t xml:space="preserve"> fracción II, 13, 29, 36, fracciones I y II, 176, 178, 179, 181 párrafo tercero y 185 de la Ley de Transparencia y Acceso a la </w:t>
      </w:r>
      <w:r w:rsidR="00D86297" w:rsidRPr="00D4694F">
        <w:rPr>
          <w:rFonts w:ascii="Palatino Linotype" w:hAnsi="Palatino Linotype"/>
        </w:rPr>
        <w:t>Información Pública</w:t>
      </w:r>
      <w:r w:rsidRPr="00D4694F">
        <w:rPr>
          <w:rFonts w:ascii="Palatino Linotype" w:hAnsi="Palatino Linotype"/>
        </w:rPr>
        <w:t xml:space="preserve"> del Estado de México y Municipios</w:t>
      </w:r>
      <w:r w:rsidRPr="00D4694F">
        <w:rPr>
          <w:rFonts w:ascii="Palatino Linotype" w:hAnsi="Palatino Linotype" w:cs="Arial"/>
        </w:rPr>
        <w:t>; y 9, fracciones I y XX</w:t>
      </w:r>
      <w:r w:rsidR="00DB1F60" w:rsidRPr="00D4694F">
        <w:rPr>
          <w:rFonts w:ascii="Palatino Linotype" w:hAnsi="Palatino Linotype" w:cs="Arial"/>
        </w:rPr>
        <w:t>III</w:t>
      </w:r>
      <w:r w:rsidRPr="00D4694F">
        <w:rPr>
          <w:rFonts w:ascii="Palatino Linotype" w:hAnsi="Palatino Linotype" w:cs="Arial"/>
        </w:rPr>
        <w:t xml:space="preserve"> y 11 del Reglamento Interior del Instituto de Transparencia, Acceso a la </w:t>
      </w:r>
      <w:r w:rsidR="00D86297" w:rsidRPr="00D4694F">
        <w:rPr>
          <w:rFonts w:ascii="Palatino Linotype" w:hAnsi="Palatino Linotype" w:cs="Arial"/>
        </w:rPr>
        <w:t>Información Pública</w:t>
      </w:r>
      <w:r w:rsidRPr="00D4694F">
        <w:rPr>
          <w:rFonts w:ascii="Palatino Linotype" w:hAnsi="Palatino Linotype" w:cs="Arial"/>
        </w:rPr>
        <w:t xml:space="preserve"> y Protección de Datos Personales del Estado de México y Municipios.</w:t>
      </w:r>
    </w:p>
    <w:p w14:paraId="508C9D22" w14:textId="35439B0C" w:rsidR="004510AB" w:rsidRPr="00D4694F" w:rsidRDefault="00E74792" w:rsidP="00A16898">
      <w:pPr>
        <w:spacing w:before="100" w:beforeAutospacing="1" w:after="100" w:afterAutospacing="1" w:line="360" w:lineRule="auto"/>
        <w:jc w:val="both"/>
        <w:rPr>
          <w:rFonts w:ascii="Palatino Linotype" w:hAnsi="Palatino Linotype" w:cs="Arial"/>
          <w:b/>
          <w:sz w:val="26"/>
          <w:szCs w:val="26"/>
        </w:rPr>
      </w:pPr>
      <w:r w:rsidRPr="00D4694F">
        <w:rPr>
          <w:rFonts w:ascii="Palatino Linotype" w:hAnsi="Palatino Linotype" w:cs="Arial"/>
          <w:b/>
          <w:sz w:val="26"/>
          <w:szCs w:val="26"/>
        </w:rPr>
        <w:t>SEGUNDO. Interés.</w:t>
      </w:r>
    </w:p>
    <w:p w14:paraId="42239410" w14:textId="0EADA446" w:rsidR="0028330F" w:rsidRDefault="000171D8" w:rsidP="00A16898">
      <w:pPr>
        <w:spacing w:before="100" w:beforeAutospacing="1" w:after="100" w:afterAutospacing="1" w:line="360" w:lineRule="auto"/>
        <w:jc w:val="both"/>
        <w:rPr>
          <w:rFonts w:ascii="Palatino Linotype" w:hAnsi="Palatino Linotype" w:cs="Arial"/>
          <w:lang w:eastAsia="es-MX"/>
        </w:rPr>
      </w:pPr>
      <w:r w:rsidRPr="00D4694F">
        <w:rPr>
          <w:rFonts w:ascii="Palatino Linotype" w:hAnsi="Palatino Linotype" w:cs="Arial"/>
          <w:bCs/>
        </w:rPr>
        <w:t xml:space="preserve">El </w:t>
      </w:r>
      <w:r w:rsidR="00D86297" w:rsidRPr="00D4694F">
        <w:rPr>
          <w:rFonts w:ascii="Palatino Linotype" w:hAnsi="Palatino Linotype" w:cs="Arial"/>
          <w:bCs/>
        </w:rPr>
        <w:t>Recurso Revisión</w:t>
      </w:r>
      <w:r w:rsidRPr="00D4694F">
        <w:rPr>
          <w:rFonts w:ascii="Palatino Linotype" w:hAnsi="Palatino Linotype" w:cs="Arial"/>
          <w:bCs/>
        </w:rPr>
        <w:t xml:space="preserve"> fue interpuesto por parte legítima, en atención a que se presentó por </w:t>
      </w:r>
      <w:r w:rsidR="00AE51C8" w:rsidRPr="00D4694F">
        <w:rPr>
          <w:rFonts w:ascii="Palatino Linotype" w:hAnsi="Palatino Linotype" w:cs="Arial"/>
          <w:b/>
        </w:rPr>
        <w:t>EL</w:t>
      </w:r>
      <w:r w:rsidRPr="00D4694F">
        <w:rPr>
          <w:rFonts w:ascii="Palatino Linotype" w:hAnsi="Palatino Linotype" w:cs="Arial"/>
          <w:b/>
          <w:bCs/>
        </w:rPr>
        <w:t xml:space="preserve"> RECURRENTE,</w:t>
      </w:r>
      <w:r w:rsidRPr="00D4694F">
        <w:rPr>
          <w:rFonts w:ascii="Palatino Linotype" w:hAnsi="Palatino Linotype" w:cs="Arial"/>
          <w:bCs/>
        </w:rPr>
        <w:t xml:space="preserve"> quien es la misma persona que formuló la solicitud de acceso a la </w:t>
      </w:r>
      <w:r w:rsidR="00D86297" w:rsidRPr="00D4694F">
        <w:rPr>
          <w:rFonts w:ascii="Palatino Linotype" w:hAnsi="Palatino Linotype" w:cs="Arial"/>
          <w:bCs/>
        </w:rPr>
        <w:t>Información Pública</w:t>
      </w:r>
      <w:r w:rsidRPr="00D4694F">
        <w:rPr>
          <w:rFonts w:ascii="Palatino Linotype" w:hAnsi="Palatino Linotype" w:cs="Arial"/>
          <w:bCs/>
        </w:rPr>
        <w:t xml:space="preserve"> al </w:t>
      </w:r>
      <w:r w:rsidRPr="00D4694F">
        <w:rPr>
          <w:rFonts w:ascii="Palatino Linotype" w:hAnsi="Palatino Linotype" w:cs="Arial"/>
          <w:b/>
          <w:bCs/>
        </w:rPr>
        <w:t>SUJETO OBLIGADO</w:t>
      </w:r>
      <w:r w:rsidR="005B5043" w:rsidRPr="00D4694F">
        <w:rPr>
          <w:rFonts w:ascii="Palatino Linotype" w:hAnsi="Palatino Linotype" w:cs="Arial"/>
          <w:b/>
          <w:bCs/>
        </w:rPr>
        <w:t xml:space="preserve">, </w:t>
      </w:r>
      <w:r w:rsidR="005B5043" w:rsidRPr="00D4694F">
        <w:rPr>
          <w:rFonts w:ascii="Palatino Linotype" w:hAnsi="Palatino Linotype" w:cs="Arial"/>
          <w:bCs/>
        </w:rPr>
        <w:t xml:space="preserve">pues para ello, es </w:t>
      </w:r>
      <w:r w:rsidR="005B5043" w:rsidRPr="00D4694F">
        <w:rPr>
          <w:rFonts w:ascii="Palatino Linotype" w:hAnsi="Palatino Linotype" w:cs="Arial"/>
          <w:lang w:eastAsia="es-MX"/>
        </w:rPr>
        <w:t xml:space="preserve">necesario que el particular ingrese al </w:t>
      </w:r>
      <w:r w:rsidR="005B5043" w:rsidRPr="00D4694F">
        <w:rPr>
          <w:rFonts w:ascii="Palatino Linotype" w:hAnsi="Palatino Linotype" w:cs="Arial"/>
          <w:b/>
          <w:lang w:eastAsia="es-MX"/>
        </w:rPr>
        <w:t xml:space="preserve">SAIMEX </w:t>
      </w:r>
      <w:r w:rsidR="005B5043" w:rsidRPr="00D4694F">
        <w:rPr>
          <w:rFonts w:ascii="Palatino Linotype" w:hAnsi="Palatino Linotype" w:cs="Arial"/>
          <w:lang w:eastAsia="es-MX"/>
        </w:rPr>
        <w:t>mediante la utilización de su clave de usuario y contraseña.</w:t>
      </w:r>
    </w:p>
    <w:p w14:paraId="3683D2EB" w14:textId="77777777" w:rsidR="00EA11D1" w:rsidRPr="00D4694F" w:rsidRDefault="00EA11D1" w:rsidP="00A16898">
      <w:pPr>
        <w:spacing w:before="100" w:beforeAutospacing="1" w:after="100" w:afterAutospacing="1" w:line="360" w:lineRule="auto"/>
        <w:jc w:val="both"/>
        <w:rPr>
          <w:rFonts w:ascii="Palatino Linotype" w:hAnsi="Palatino Linotype" w:cs="Arial"/>
          <w:lang w:eastAsia="es-MX"/>
        </w:rPr>
      </w:pPr>
    </w:p>
    <w:p w14:paraId="73B57685" w14:textId="77777777" w:rsidR="005C250B" w:rsidRPr="00D4694F" w:rsidRDefault="005C250B" w:rsidP="00A16898">
      <w:pPr>
        <w:autoSpaceDE w:val="0"/>
        <w:autoSpaceDN w:val="0"/>
        <w:adjustRightInd w:val="0"/>
        <w:spacing w:before="100" w:beforeAutospacing="1" w:after="100" w:afterAutospacing="1" w:line="360" w:lineRule="auto"/>
        <w:ind w:right="49"/>
        <w:jc w:val="both"/>
        <w:rPr>
          <w:rFonts w:ascii="Palatino Linotype" w:hAnsi="Palatino Linotype" w:cs="Arial"/>
          <w:b/>
          <w:sz w:val="26"/>
          <w:szCs w:val="26"/>
          <w:lang w:val="es-ES"/>
        </w:rPr>
      </w:pPr>
      <w:r w:rsidRPr="00D4694F">
        <w:rPr>
          <w:rFonts w:ascii="Palatino Linotype" w:hAnsi="Palatino Linotype" w:cs="Arial"/>
          <w:b/>
          <w:sz w:val="26"/>
          <w:szCs w:val="26"/>
        </w:rPr>
        <w:lastRenderedPageBreak/>
        <w:t xml:space="preserve">TERCERO. </w:t>
      </w:r>
      <w:r w:rsidRPr="00D4694F">
        <w:rPr>
          <w:rFonts w:ascii="Palatino Linotype" w:hAnsi="Palatino Linotype" w:cs="Arial"/>
          <w:b/>
          <w:sz w:val="26"/>
          <w:szCs w:val="26"/>
          <w:lang w:val="es-ES"/>
        </w:rPr>
        <w:t xml:space="preserve">Oportunidad. </w:t>
      </w:r>
    </w:p>
    <w:p w14:paraId="4CAF7CD0" w14:textId="77777777" w:rsidR="0028330F" w:rsidRPr="00D4694F" w:rsidRDefault="0028330F" w:rsidP="00A16898">
      <w:pPr>
        <w:spacing w:before="100" w:beforeAutospacing="1" w:after="100" w:afterAutospacing="1" w:line="360" w:lineRule="auto"/>
        <w:jc w:val="both"/>
        <w:rPr>
          <w:rFonts w:ascii="Palatino Linotype" w:hAnsi="Palatino Linotype" w:cs="Arial"/>
          <w:lang w:val="es-ES"/>
        </w:rPr>
      </w:pPr>
      <w:r w:rsidRPr="00D4694F">
        <w:rPr>
          <w:rFonts w:ascii="Palatino Linotype" w:hAnsi="Palatino Linotype" w:cs="Arial"/>
          <w:lang w:val="es-ES"/>
        </w:rPr>
        <w:t xml:space="preserve">El Recurso de Revisión fue interpuesto dentro del plazo de quince días hábiles, contados a partir del día siguiente al en que </w:t>
      </w:r>
      <w:r w:rsidRPr="00D4694F">
        <w:rPr>
          <w:rFonts w:ascii="Palatino Linotype" w:hAnsi="Palatino Linotype" w:cs="Arial"/>
          <w:b/>
          <w:lang w:val="es-ES"/>
        </w:rPr>
        <w:t>EL RECURRENTE</w:t>
      </w:r>
      <w:r w:rsidRPr="00D4694F">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D4694F" w:rsidRDefault="0028330F" w:rsidP="00A16898">
      <w:pPr>
        <w:spacing w:before="100" w:beforeAutospacing="1" w:after="100" w:afterAutospacing="1" w:line="276" w:lineRule="auto"/>
        <w:ind w:left="851" w:right="901"/>
        <w:jc w:val="both"/>
        <w:rPr>
          <w:rFonts w:ascii="Palatino Linotype" w:hAnsi="Palatino Linotype" w:cs="Arial"/>
          <w:i/>
          <w:sz w:val="22"/>
          <w:lang w:val="es-ES"/>
        </w:rPr>
      </w:pPr>
      <w:r w:rsidRPr="00D4694F">
        <w:rPr>
          <w:rFonts w:ascii="Palatino Linotype" w:hAnsi="Palatino Linotype" w:cs="Arial"/>
          <w:b/>
          <w:i/>
          <w:sz w:val="22"/>
          <w:lang w:val="es-ES"/>
        </w:rPr>
        <w:t>“Artículo 178</w:t>
      </w:r>
      <w:r w:rsidRPr="00D4694F">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0FBF997" w14:textId="77777777" w:rsidR="0028330F" w:rsidRPr="00D4694F" w:rsidRDefault="0028330F" w:rsidP="00A16898">
      <w:pPr>
        <w:spacing w:before="100" w:beforeAutospacing="1" w:after="100" w:afterAutospacing="1" w:line="276" w:lineRule="auto"/>
        <w:ind w:left="851" w:right="901"/>
        <w:jc w:val="both"/>
        <w:rPr>
          <w:rFonts w:ascii="Palatino Linotype" w:hAnsi="Palatino Linotype" w:cs="Arial"/>
          <w:i/>
          <w:sz w:val="22"/>
          <w:lang w:val="es-ES"/>
        </w:rPr>
      </w:pPr>
      <w:r w:rsidRPr="00D4694F">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2A9651C" w14:textId="7CEE13A0" w:rsidR="0028330F" w:rsidRPr="00D4694F" w:rsidRDefault="0028330F" w:rsidP="00A16898">
      <w:pPr>
        <w:spacing w:before="100" w:beforeAutospacing="1" w:after="100" w:afterAutospacing="1" w:line="276" w:lineRule="auto"/>
        <w:ind w:left="851" w:right="901"/>
        <w:jc w:val="both"/>
        <w:rPr>
          <w:rFonts w:ascii="Palatino Linotype" w:hAnsi="Palatino Linotype" w:cs="Arial"/>
          <w:i/>
          <w:sz w:val="22"/>
          <w:lang w:val="es-ES"/>
        </w:rPr>
      </w:pPr>
      <w:r w:rsidRPr="00D4694F">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p>
    <w:p w14:paraId="327EEEFD" w14:textId="2A602C02" w:rsidR="00FA00A4" w:rsidRPr="00D4694F" w:rsidRDefault="0028330F" w:rsidP="00A16898">
      <w:pPr>
        <w:spacing w:before="100" w:beforeAutospacing="1" w:after="100" w:afterAutospacing="1" w:line="360" w:lineRule="auto"/>
        <w:jc w:val="both"/>
        <w:rPr>
          <w:rFonts w:ascii="Palatino Linotype" w:hAnsi="Palatino Linotype" w:cs="Arial"/>
          <w:lang w:val="es-ES"/>
        </w:rPr>
      </w:pPr>
      <w:r w:rsidRPr="00D4694F">
        <w:rPr>
          <w:rFonts w:ascii="Palatino Linotype" w:hAnsi="Palatino Linotype" w:cs="Arial"/>
          <w:lang w:val="es-ES"/>
        </w:rPr>
        <w:t xml:space="preserve">En esa tesitura, atendiendo a que </w:t>
      </w:r>
      <w:r w:rsidRPr="00D4694F">
        <w:rPr>
          <w:rFonts w:ascii="Palatino Linotype" w:hAnsi="Palatino Linotype" w:cs="Arial"/>
          <w:b/>
          <w:lang w:val="es-ES"/>
        </w:rPr>
        <w:t>EL SUJETO OBLIGADO</w:t>
      </w:r>
      <w:r w:rsidRPr="00D4694F">
        <w:rPr>
          <w:rFonts w:ascii="Palatino Linotype" w:hAnsi="Palatino Linotype" w:cs="Arial"/>
          <w:lang w:val="es-ES"/>
        </w:rPr>
        <w:t xml:space="preserve"> notificó la respuesta a la solicitud de Acceso a la Información Pública el </w:t>
      </w:r>
      <w:r w:rsidRPr="00D4694F">
        <w:rPr>
          <w:rFonts w:ascii="Palatino Linotype" w:hAnsi="Palatino Linotype" w:cs="Arial"/>
          <w:bCs/>
          <w:lang w:val="es-ES"/>
        </w:rPr>
        <w:t>día</w:t>
      </w:r>
      <w:r w:rsidRPr="00D4694F">
        <w:rPr>
          <w:rFonts w:ascii="Palatino Linotype" w:hAnsi="Palatino Linotype" w:cs="Arial"/>
          <w:b/>
          <w:lang w:val="es-ES"/>
        </w:rPr>
        <w:t xml:space="preserve"> </w:t>
      </w:r>
      <w:r w:rsidR="004E51BF" w:rsidRPr="00D4694F">
        <w:rPr>
          <w:rFonts w:ascii="Palatino Linotype" w:hAnsi="Palatino Linotype" w:cs="Arial"/>
          <w:b/>
          <w:lang w:val="es-ES"/>
        </w:rPr>
        <w:t>veintisiete</w:t>
      </w:r>
      <w:r w:rsidR="00FA00A4" w:rsidRPr="00D4694F">
        <w:rPr>
          <w:rFonts w:ascii="Palatino Linotype" w:hAnsi="Palatino Linotype" w:cs="Arial"/>
          <w:b/>
          <w:lang w:val="es-ES"/>
        </w:rPr>
        <w:t xml:space="preserve"> de octubre</w:t>
      </w:r>
      <w:r w:rsidRPr="00D4694F">
        <w:rPr>
          <w:rFonts w:ascii="Palatino Linotype" w:hAnsi="Palatino Linotype" w:cs="Arial"/>
          <w:b/>
          <w:lang w:val="es-ES"/>
        </w:rPr>
        <w:t xml:space="preserve"> de dos mil veintidós</w:t>
      </w:r>
      <w:r w:rsidRPr="00D4694F">
        <w:rPr>
          <w:rFonts w:ascii="Palatino Linotype" w:hAnsi="Palatino Linotype" w:cs="Arial"/>
          <w:lang w:val="es-ES"/>
        </w:rPr>
        <w:t xml:space="preserve">, así, el plazo de quince días hábiles que el artículo 178 de la Ley de la materia otorga a la hoy </w:t>
      </w:r>
      <w:r w:rsidRPr="00D4694F">
        <w:rPr>
          <w:rFonts w:ascii="Palatino Linotype" w:hAnsi="Palatino Linotype" w:cs="Arial"/>
          <w:b/>
          <w:lang w:val="es-ES"/>
        </w:rPr>
        <w:t>RECURRENTE</w:t>
      </w:r>
      <w:r w:rsidRPr="00D4694F">
        <w:rPr>
          <w:rFonts w:ascii="Palatino Linotype" w:hAnsi="Palatino Linotype" w:cs="Arial"/>
          <w:lang w:val="es-ES"/>
        </w:rPr>
        <w:t xml:space="preserve"> para presentar el respectivo Recurso de Revisión, transcurrió del </w:t>
      </w:r>
      <w:r w:rsidR="00DB1F60" w:rsidRPr="00D4694F">
        <w:rPr>
          <w:rFonts w:ascii="Palatino Linotype" w:hAnsi="Palatino Linotype" w:cs="Arial"/>
          <w:b/>
          <w:lang w:val="es-ES"/>
        </w:rPr>
        <w:t>veintiocho</w:t>
      </w:r>
      <w:r w:rsidR="00144683" w:rsidRPr="00D4694F">
        <w:rPr>
          <w:rFonts w:ascii="Palatino Linotype" w:hAnsi="Palatino Linotype" w:cs="Arial"/>
          <w:b/>
          <w:lang w:val="es-ES"/>
        </w:rPr>
        <w:t xml:space="preserve"> </w:t>
      </w:r>
      <w:r w:rsidR="00707755" w:rsidRPr="00D4694F">
        <w:rPr>
          <w:rFonts w:ascii="Palatino Linotype" w:hAnsi="Palatino Linotype" w:cs="Arial"/>
          <w:b/>
          <w:lang w:val="es-ES"/>
        </w:rPr>
        <w:t xml:space="preserve">de octubre al </w:t>
      </w:r>
      <w:r w:rsidR="00DB1F60" w:rsidRPr="00D4694F">
        <w:rPr>
          <w:rFonts w:ascii="Palatino Linotype" w:hAnsi="Palatino Linotype" w:cs="Arial"/>
          <w:b/>
          <w:lang w:val="es-ES"/>
        </w:rPr>
        <w:t>dieciocho</w:t>
      </w:r>
      <w:r w:rsidR="00707755" w:rsidRPr="00D4694F">
        <w:rPr>
          <w:rFonts w:ascii="Palatino Linotype" w:hAnsi="Palatino Linotype" w:cs="Arial"/>
          <w:b/>
          <w:lang w:val="es-ES"/>
        </w:rPr>
        <w:t xml:space="preserve"> de noviembre</w:t>
      </w:r>
      <w:r w:rsidR="00FA00A4" w:rsidRPr="00D4694F">
        <w:rPr>
          <w:rFonts w:ascii="Palatino Linotype" w:hAnsi="Palatino Linotype" w:cs="Arial"/>
          <w:b/>
          <w:lang w:val="es-ES"/>
        </w:rPr>
        <w:t xml:space="preserve"> </w:t>
      </w:r>
      <w:r w:rsidRPr="00D4694F">
        <w:rPr>
          <w:rFonts w:ascii="Palatino Linotype" w:hAnsi="Palatino Linotype" w:cs="Arial"/>
          <w:b/>
          <w:lang w:val="es-ES"/>
        </w:rPr>
        <w:t>de dos mil veintidós</w:t>
      </w:r>
      <w:r w:rsidRPr="00D4694F">
        <w:rPr>
          <w:rFonts w:ascii="Palatino Linotype" w:hAnsi="Palatino Linotype" w:cs="Arial"/>
          <w:lang w:val="es-ES"/>
        </w:rPr>
        <w:t>, sin contemplar en el cómputo los días</w:t>
      </w:r>
      <w:r w:rsidR="00B24EC0" w:rsidRPr="00D4694F">
        <w:rPr>
          <w:rFonts w:ascii="Palatino Linotype" w:hAnsi="Palatino Linotype" w:cs="Arial"/>
          <w:lang w:val="es-ES"/>
        </w:rPr>
        <w:t xml:space="preserve"> </w:t>
      </w:r>
      <w:r w:rsidR="004E51BF" w:rsidRPr="00D4694F">
        <w:rPr>
          <w:rFonts w:ascii="Palatino Linotype" w:hAnsi="Palatino Linotype" w:cs="Arial"/>
          <w:lang w:val="es-ES"/>
        </w:rPr>
        <w:t>veintinueve</w:t>
      </w:r>
      <w:r w:rsidR="00DB1F60" w:rsidRPr="00D4694F">
        <w:rPr>
          <w:rFonts w:ascii="Palatino Linotype" w:hAnsi="Palatino Linotype" w:cs="Arial"/>
          <w:lang w:val="es-ES"/>
        </w:rPr>
        <w:t xml:space="preserve"> y treinta</w:t>
      </w:r>
      <w:r w:rsidR="00FA00A4" w:rsidRPr="00D4694F">
        <w:rPr>
          <w:rFonts w:ascii="Palatino Linotype" w:hAnsi="Palatino Linotype" w:cs="Arial"/>
          <w:lang w:val="es-ES"/>
        </w:rPr>
        <w:t xml:space="preserve"> de octubre, así como, cinco</w:t>
      </w:r>
      <w:r w:rsidR="00707755" w:rsidRPr="00D4694F">
        <w:rPr>
          <w:rFonts w:ascii="Palatino Linotype" w:hAnsi="Palatino Linotype" w:cs="Arial"/>
          <w:lang w:val="es-ES"/>
        </w:rPr>
        <w:t>,</w:t>
      </w:r>
      <w:r w:rsidR="00FA00A4" w:rsidRPr="00D4694F">
        <w:rPr>
          <w:rFonts w:ascii="Palatino Linotype" w:hAnsi="Palatino Linotype" w:cs="Arial"/>
          <w:lang w:val="es-ES"/>
        </w:rPr>
        <w:t xml:space="preserve"> </w:t>
      </w:r>
      <w:r w:rsidR="00DB1F60" w:rsidRPr="00D4694F">
        <w:rPr>
          <w:rFonts w:ascii="Palatino Linotype" w:hAnsi="Palatino Linotype" w:cs="Arial"/>
          <w:lang w:val="es-ES"/>
        </w:rPr>
        <w:t xml:space="preserve">seis, </w:t>
      </w:r>
      <w:r w:rsidR="00707755" w:rsidRPr="00D4694F">
        <w:rPr>
          <w:rFonts w:ascii="Palatino Linotype" w:hAnsi="Palatino Linotype" w:cs="Arial"/>
          <w:lang w:val="es-ES"/>
        </w:rPr>
        <w:t>doce</w:t>
      </w:r>
      <w:r w:rsidR="00DB1F60" w:rsidRPr="00D4694F">
        <w:rPr>
          <w:rFonts w:ascii="Palatino Linotype" w:hAnsi="Palatino Linotype" w:cs="Arial"/>
          <w:lang w:val="es-ES"/>
        </w:rPr>
        <w:t xml:space="preserve"> y</w:t>
      </w:r>
      <w:r w:rsidR="00707755" w:rsidRPr="00D4694F">
        <w:rPr>
          <w:rFonts w:ascii="Palatino Linotype" w:hAnsi="Palatino Linotype" w:cs="Arial"/>
          <w:lang w:val="es-ES"/>
        </w:rPr>
        <w:t xml:space="preserve"> trece </w:t>
      </w:r>
      <w:r w:rsidR="00FA00A4" w:rsidRPr="00D4694F">
        <w:rPr>
          <w:rFonts w:ascii="Palatino Linotype" w:hAnsi="Palatino Linotype" w:cs="Arial"/>
          <w:lang w:val="es-ES"/>
        </w:rPr>
        <w:t xml:space="preserve">de noviembre </w:t>
      </w:r>
      <w:r w:rsidR="004137C1" w:rsidRPr="00D4694F">
        <w:rPr>
          <w:rFonts w:ascii="Palatino Linotype" w:hAnsi="Palatino Linotype" w:cs="Arial"/>
          <w:lang w:val="es-ES"/>
        </w:rPr>
        <w:t xml:space="preserve">de dos mil veintidós, </w:t>
      </w:r>
      <w:r w:rsidR="002E0907" w:rsidRPr="00D4694F">
        <w:rPr>
          <w:rFonts w:ascii="Palatino Linotype" w:hAnsi="Palatino Linotype" w:cs="Arial"/>
          <w:lang w:val="es-ES"/>
        </w:rPr>
        <w:t xml:space="preserve">por </w:t>
      </w:r>
      <w:r w:rsidRPr="00D4694F">
        <w:rPr>
          <w:rFonts w:ascii="Palatino Linotype" w:hAnsi="Palatino Linotype" w:cs="Arial"/>
          <w:lang w:val="es-ES"/>
        </w:rPr>
        <w:t xml:space="preserve">corresponder a sábados y </w:t>
      </w:r>
      <w:r w:rsidRPr="00D4694F">
        <w:rPr>
          <w:rFonts w:ascii="Palatino Linotype" w:hAnsi="Palatino Linotype" w:cs="Arial"/>
          <w:lang w:val="es-ES"/>
        </w:rPr>
        <w:lastRenderedPageBreak/>
        <w:t>domingos, considerados como días inhábiles, en términos del artículo 3, fracción X de la Ley de Transparencia y Acceso a la Información Pública del Estado de México y Municipios</w:t>
      </w:r>
      <w:r w:rsidR="00FA00A4" w:rsidRPr="00D4694F">
        <w:rPr>
          <w:rFonts w:ascii="Palatino Linotype" w:hAnsi="Palatino Linotype" w:cs="Arial"/>
          <w:lang w:val="es-ES"/>
        </w:rPr>
        <w:t xml:space="preserve">; </w:t>
      </w:r>
      <w:r w:rsidR="00FA00A4" w:rsidRPr="00D4694F">
        <w:rPr>
          <w:rFonts w:ascii="Palatino Linotype" w:hAnsi="Palatino Linotype" w:cs="Arial"/>
          <w:color w:val="000000" w:themeColor="text1"/>
          <w:lang w:val="es-ES"/>
        </w:rPr>
        <w:t xml:space="preserve">así como, </w:t>
      </w:r>
      <w:r w:rsidR="00DB1F60" w:rsidRPr="00D4694F">
        <w:rPr>
          <w:rFonts w:ascii="Palatino Linotype" w:hAnsi="Palatino Linotype" w:cs="Arial"/>
          <w:color w:val="000000" w:themeColor="text1"/>
          <w:lang w:val="es-ES"/>
        </w:rPr>
        <w:t>el</w:t>
      </w:r>
      <w:r w:rsidR="00144683" w:rsidRPr="00D4694F">
        <w:rPr>
          <w:rFonts w:ascii="Palatino Linotype" w:hAnsi="Palatino Linotype" w:cs="Arial"/>
          <w:color w:val="000000" w:themeColor="text1"/>
          <w:lang w:val="es-ES"/>
        </w:rPr>
        <w:t xml:space="preserve"> día </w:t>
      </w:r>
      <w:r w:rsidR="00FA00A4" w:rsidRPr="00D4694F">
        <w:rPr>
          <w:rFonts w:ascii="Palatino Linotype" w:hAnsi="Palatino Linotype" w:cs="Arial"/>
          <w:color w:val="000000" w:themeColor="text1"/>
          <w:lang w:val="es-ES"/>
        </w:rPr>
        <w:t>dos</w:t>
      </w:r>
      <w:r w:rsidR="00144683" w:rsidRPr="00D4694F">
        <w:rPr>
          <w:rFonts w:ascii="Palatino Linotype" w:hAnsi="Palatino Linotype" w:cs="Arial"/>
          <w:color w:val="000000" w:themeColor="text1"/>
          <w:lang w:val="es-ES"/>
        </w:rPr>
        <w:t xml:space="preserve"> </w:t>
      </w:r>
      <w:r w:rsidR="00FA00A4" w:rsidRPr="00D4694F">
        <w:rPr>
          <w:rFonts w:ascii="Palatino Linotype" w:hAnsi="Palatino Linotype" w:cs="Arial"/>
          <w:color w:val="000000" w:themeColor="text1"/>
          <w:lang w:val="es-ES"/>
        </w:rPr>
        <w:t>de noviembre de dos mil veintidós, por corresponder a un día de suspensión de labores de conformidad con el Calendario Oficial en materia de Transparencia aprobado por el Pleno en fecha quince de diciembre de dos mil veintiuno.</w:t>
      </w:r>
    </w:p>
    <w:p w14:paraId="0F7E0D5B" w14:textId="720BEBAD" w:rsidR="005C250B" w:rsidRPr="00D4694F" w:rsidRDefault="0028330F" w:rsidP="00A16898">
      <w:pPr>
        <w:spacing w:before="100" w:beforeAutospacing="1" w:after="100" w:afterAutospacing="1" w:line="360" w:lineRule="auto"/>
        <w:jc w:val="both"/>
        <w:rPr>
          <w:rFonts w:ascii="Palatino Linotype" w:hAnsi="Palatino Linotype" w:cs="Arial"/>
          <w:lang w:val="es-ES"/>
        </w:rPr>
      </w:pPr>
      <w:r w:rsidRPr="00D4694F">
        <w:rPr>
          <w:rFonts w:ascii="Palatino Linotype" w:hAnsi="Palatino Linotype" w:cs="Arial"/>
          <w:lang w:val="es-ES"/>
        </w:rPr>
        <w:t xml:space="preserve">Por tanto, si el Recurso de Revisión que nos ocupa, se interpuso el </w:t>
      </w:r>
      <w:r w:rsidR="00144683" w:rsidRPr="00D4694F">
        <w:rPr>
          <w:rFonts w:ascii="Palatino Linotype" w:hAnsi="Palatino Linotype" w:cs="Arial"/>
          <w:b/>
          <w:lang w:val="es-ES"/>
        </w:rPr>
        <w:t>uno</w:t>
      </w:r>
      <w:r w:rsidR="00707755" w:rsidRPr="00D4694F">
        <w:rPr>
          <w:rFonts w:ascii="Palatino Linotype" w:hAnsi="Palatino Linotype" w:cs="Arial"/>
          <w:b/>
          <w:lang w:val="es-ES"/>
        </w:rPr>
        <w:t xml:space="preserve"> de noviembre</w:t>
      </w:r>
      <w:r w:rsidR="000C2066" w:rsidRPr="00D4694F">
        <w:rPr>
          <w:rFonts w:ascii="Palatino Linotype" w:hAnsi="Palatino Linotype" w:cs="Arial"/>
          <w:b/>
          <w:lang w:val="es-ES"/>
        </w:rPr>
        <w:t xml:space="preserve"> </w:t>
      </w:r>
      <w:r w:rsidRPr="00D4694F">
        <w:rPr>
          <w:rFonts w:ascii="Palatino Linotype" w:hAnsi="Palatino Linotype" w:cs="Arial"/>
          <w:b/>
          <w:lang w:val="es-ES"/>
        </w:rPr>
        <w:t>de dos mil veintidós</w:t>
      </w:r>
      <w:r w:rsidRPr="00D4694F">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71D326AF" w14:textId="09A3C9AE" w:rsidR="005C250B" w:rsidRPr="00D4694F" w:rsidRDefault="005C250B" w:rsidP="00A16898">
      <w:pPr>
        <w:autoSpaceDE w:val="0"/>
        <w:autoSpaceDN w:val="0"/>
        <w:adjustRightInd w:val="0"/>
        <w:spacing w:before="100" w:beforeAutospacing="1" w:after="100" w:afterAutospacing="1" w:line="360" w:lineRule="auto"/>
        <w:ind w:right="49"/>
        <w:jc w:val="both"/>
        <w:rPr>
          <w:rFonts w:ascii="Palatino Linotype" w:hAnsi="Palatino Linotype"/>
          <w:b/>
          <w:sz w:val="26"/>
          <w:szCs w:val="26"/>
        </w:rPr>
      </w:pPr>
      <w:r w:rsidRPr="00D4694F">
        <w:rPr>
          <w:rFonts w:ascii="Palatino Linotype" w:hAnsi="Palatino Linotype" w:cs="Arial"/>
          <w:b/>
          <w:sz w:val="26"/>
          <w:szCs w:val="26"/>
        </w:rPr>
        <w:t>CUARTO</w:t>
      </w:r>
      <w:r w:rsidR="0030772C" w:rsidRPr="00D4694F">
        <w:rPr>
          <w:rFonts w:ascii="Palatino Linotype" w:hAnsi="Palatino Linotype"/>
          <w:b/>
          <w:sz w:val="26"/>
          <w:szCs w:val="26"/>
        </w:rPr>
        <w:t xml:space="preserve">. </w:t>
      </w:r>
      <w:proofErr w:type="spellStart"/>
      <w:r w:rsidR="0030772C" w:rsidRPr="00D4694F">
        <w:rPr>
          <w:rFonts w:ascii="Palatino Linotype" w:hAnsi="Palatino Linotype"/>
          <w:b/>
          <w:sz w:val="26"/>
          <w:szCs w:val="26"/>
        </w:rPr>
        <w:t>Procedibilidad</w:t>
      </w:r>
      <w:proofErr w:type="spellEnd"/>
      <w:r w:rsidR="0030772C" w:rsidRPr="00D4694F">
        <w:rPr>
          <w:rFonts w:ascii="Palatino Linotype" w:hAnsi="Palatino Linotype"/>
          <w:b/>
          <w:sz w:val="26"/>
          <w:szCs w:val="26"/>
        </w:rPr>
        <w:t>.</w:t>
      </w:r>
    </w:p>
    <w:p w14:paraId="53704916" w14:textId="77777777" w:rsidR="00F333AB" w:rsidRPr="00D4694F" w:rsidRDefault="00F333AB" w:rsidP="00A16898">
      <w:pPr>
        <w:spacing w:before="100" w:beforeAutospacing="1" w:after="100" w:afterAutospacing="1" w:line="360" w:lineRule="auto"/>
        <w:jc w:val="both"/>
        <w:rPr>
          <w:rFonts w:ascii="Palatino Linotype" w:eastAsia="Palatino Linotype" w:hAnsi="Palatino Linotype" w:cs="Palatino Linotype"/>
        </w:rPr>
      </w:pPr>
      <w:r w:rsidRPr="00D4694F">
        <w:rPr>
          <w:rFonts w:ascii="Palatino Linotype" w:eastAsia="Palatino Linotype" w:hAnsi="Palatino Linotype" w:cs="Palatino Linotype"/>
        </w:rPr>
        <w:t>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atención a que fueron presentados mediante el formato visible en EL SAIMEX.</w:t>
      </w:r>
    </w:p>
    <w:p w14:paraId="3DE39DC9" w14:textId="7A3F51C4" w:rsidR="00AC5822" w:rsidRDefault="00AC5822" w:rsidP="00A16898">
      <w:pPr>
        <w:spacing w:before="100" w:beforeAutospacing="1" w:after="100" w:afterAutospacing="1" w:line="360" w:lineRule="auto"/>
        <w:jc w:val="both"/>
        <w:rPr>
          <w:rFonts w:ascii="Palatino Linotype" w:eastAsia="Palatino Linotype" w:hAnsi="Palatino Linotype" w:cs="Palatino Linotype"/>
        </w:rPr>
      </w:pPr>
    </w:p>
    <w:p w14:paraId="6A30C895" w14:textId="6C8BEA0C" w:rsidR="00EA11D1" w:rsidRDefault="00EA11D1" w:rsidP="00A16898">
      <w:pPr>
        <w:spacing w:before="100" w:beforeAutospacing="1" w:after="100" w:afterAutospacing="1" w:line="360" w:lineRule="auto"/>
        <w:jc w:val="both"/>
        <w:rPr>
          <w:rFonts w:ascii="Palatino Linotype" w:eastAsia="Palatino Linotype" w:hAnsi="Palatino Linotype" w:cs="Palatino Linotype"/>
        </w:rPr>
      </w:pPr>
    </w:p>
    <w:p w14:paraId="4E9EBA1B" w14:textId="77777777" w:rsidR="00EA11D1" w:rsidRPr="00D4694F" w:rsidRDefault="00EA11D1" w:rsidP="00A16898">
      <w:pPr>
        <w:spacing w:before="100" w:beforeAutospacing="1" w:after="100" w:afterAutospacing="1" w:line="360" w:lineRule="auto"/>
        <w:jc w:val="both"/>
        <w:rPr>
          <w:rFonts w:ascii="Palatino Linotype" w:eastAsia="Palatino Linotype" w:hAnsi="Palatino Linotype" w:cs="Palatino Linotype"/>
        </w:rPr>
      </w:pPr>
    </w:p>
    <w:p w14:paraId="1845814D" w14:textId="0A431623" w:rsidR="005B5043" w:rsidRPr="00D4694F" w:rsidRDefault="000171D8" w:rsidP="00A16898">
      <w:pPr>
        <w:spacing w:before="100" w:beforeAutospacing="1" w:after="100" w:afterAutospacing="1" w:line="360" w:lineRule="auto"/>
        <w:jc w:val="both"/>
        <w:textAlignment w:val="baseline"/>
        <w:rPr>
          <w:rFonts w:ascii="Palatino Linotype" w:hAnsi="Palatino Linotype" w:cs="Arial"/>
          <w:b/>
          <w:sz w:val="26"/>
          <w:szCs w:val="26"/>
          <w:lang w:val="es-ES" w:eastAsia="es-MX"/>
        </w:rPr>
      </w:pPr>
      <w:r w:rsidRPr="00D4694F">
        <w:rPr>
          <w:rFonts w:ascii="Palatino Linotype" w:hAnsi="Palatino Linotype"/>
          <w:b/>
          <w:sz w:val="26"/>
          <w:szCs w:val="26"/>
          <w:lang w:eastAsia="es-MX"/>
        </w:rPr>
        <w:lastRenderedPageBreak/>
        <w:t>QUINTO</w:t>
      </w:r>
      <w:r w:rsidRPr="00D4694F">
        <w:rPr>
          <w:rFonts w:ascii="Palatino Linotype" w:hAnsi="Palatino Linotype" w:cs="Arial"/>
          <w:b/>
          <w:sz w:val="26"/>
          <w:szCs w:val="26"/>
          <w:lang w:eastAsia="es-MX"/>
        </w:rPr>
        <w:t xml:space="preserve">. </w:t>
      </w:r>
      <w:r w:rsidRPr="00D4694F">
        <w:rPr>
          <w:rFonts w:ascii="Palatino Linotype" w:hAnsi="Palatino Linotype" w:cs="Arial"/>
          <w:b/>
          <w:sz w:val="26"/>
          <w:szCs w:val="26"/>
          <w:lang w:val="es-ES" w:eastAsia="es-MX"/>
        </w:rPr>
        <w:t>Estudio y resolución del asunto.</w:t>
      </w:r>
    </w:p>
    <w:p w14:paraId="2B5C6F8D" w14:textId="77777777" w:rsidR="000B0266" w:rsidRPr="00D4694F" w:rsidRDefault="000B0266" w:rsidP="00A16898">
      <w:pPr>
        <w:spacing w:before="100" w:beforeAutospacing="1" w:after="100" w:afterAutospacing="1" w:line="360" w:lineRule="auto"/>
        <w:jc w:val="both"/>
        <w:rPr>
          <w:rFonts w:ascii="Palatino Linotype" w:hAnsi="Palatino Linotype" w:cs="Arial"/>
          <w:color w:val="000000" w:themeColor="text1"/>
        </w:rPr>
      </w:pPr>
      <w:r w:rsidRPr="00D4694F">
        <w:rPr>
          <w:rFonts w:ascii="Palatino Linotype" w:hAnsi="Palatino Linotype" w:cs="Arial"/>
          <w:color w:val="000000" w:themeColor="text1"/>
        </w:rPr>
        <w:t xml:space="preserve">Una vez determinada la vía sobre la que versará el presente recurso, y previa revisión del expediente electrónico formado en </w:t>
      </w:r>
      <w:r w:rsidRPr="00D4694F">
        <w:rPr>
          <w:rFonts w:ascii="Palatino Linotype" w:hAnsi="Palatino Linotype" w:cs="Arial"/>
          <w:b/>
          <w:color w:val="000000" w:themeColor="text1"/>
        </w:rPr>
        <w:t>EL SAIMEX</w:t>
      </w:r>
      <w:r w:rsidRPr="00D4694F">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w:t>
      </w:r>
      <w:proofErr w:type="spellStart"/>
      <w:r w:rsidRPr="00D4694F">
        <w:rPr>
          <w:rFonts w:ascii="Palatino Linotype" w:hAnsi="Palatino Linotype" w:cs="Arial"/>
          <w:color w:val="000000" w:themeColor="text1"/>
        </w:rPr>
        <w:t>Resolutora</w:t>
      </w:r>
      <w:proofErr w:type="spellEnd"/>
      <w:r w:rsidRPr="00D4694F">
        <w:rPr>
          <w:rFonts w:ascii="Palatino Linotype" w:hAnsi="Palatino Linotype" w:cs="Arial"/>
          <w:color w:val="000000" w:themeColor="text1"/>
        </w:rPr>
        <w:t xml:space="preserve"> de dictar el fallo correspondiente conforme a derecho, tomando en consideración los elementos aportados por las partes y respetando en todo momento al principio de máxima publicidad consagrado en la </w:t>
      </w:r>
      <w:r w:rsidRPr="00D4694F">
        <w:rPr>
          <w:rFonts w:ascii="Palatino Linotype" w:hAnsi="Palatino Linotype"/>
          <w:lang w:val="es-ES"/>
        </w:rPr>
        <w:t>Constitución Política de los Estados Unidos Mexicanos, Constitución Política del Estado Libre y Soberano de México</w:t>
      </w:r>
      <w:r w:rsidRPr="00D4694F">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D4694F">
        <w:rPr>
          <w:rFonts w:ascii="Palatino Linotype" w:hAnsi="Palatino Linotype"/>
          <w:lang w:val="es-ES"/>
        </w:rPr>
        <w:t>Constitución Política de los Estados Unidos Mexicanos</w:t>
      </w:r>
      <w:r w:rsidRPr="00D4694F">
        <w:rPr>
          <w:rFonts w:ascii="Palatino Linotype" w:hAnsi="Palatino Linotype" w:cs="Arial"/>
          <w:color w:val="000000" w:themeColor="text1"/>
        </w:rPr>
        <w:t xml:space="preserve"> y los numerales 8 y 9 de la </w:t>
      </w:r>
      <w:r w:rsidRPr="00D4694F">
        <w:rPr>
          <w:rFonts w:ascii="Palatino Linotype" w:hAnsi="Palatino Linotype" w:cs="Arial"/>
          <w:lang w:val="es-ES"/>
        </w:rPr>
        <w:t>Ley de Transparencia y Acceso a la Información Pública del Estado de México y Municipios.</w:t>
      </w:r>
    </w:p>
    <w:p w14:paraId="17899A08" w14:textId="77777777" w:rsidR="000B0266" w:rsidRPr="00D4694F" w:rsidRDefault="000B0266" w:rsidP="00A16898">
      <w:pPr>
        <w:spacing w:before="100" w:beforeAutospacing="1" w:after="100" w:afterAutospacing="1" w:line="360" w:lineRule="auto"/>
        <w:jc w:val="both"/>
        <w:rPr>
          <w:rFonts w:ascii="Palatino Linotype" w:hAnsi="Palatino Linotype" w:cs="Arial"/>
          <w:color w:val="000000" w:themeColor="text1"/>
        </w:rPr>
      </w:pPr>
      <w:r w:rsidRPr="00D4694F">
        <w:rPr>
          <w:rFonts w:ascii="Palatino Linotype" w:hAnsi="Palatino Linotype"/>
          <w:color w:val="222222"/>
          <w:lang w:eastAsia="es-MX"/>
        </w:rPr>
        <w:t xml:space="preserve">Primeramente, es importante señalar que </w:t>
      </w:r>
      <w:r w:rsidRPr="00D4694F">
        <w:rPr>
          <w:rFonts w:ascii="Palatino Linotype" w:hAnsi="Palatino Linotype"/>
          <w:b/>
          <w:color w:val="222222"/>
          <w:lang w:eastAsia="es-MX"/>
        </w:rPr>
        <w:t xml:space="preserve">EL SUJETO OBLIGADO </w:t>
      </w:r>
      <w:r w:rsidRPr="00D4694F">
        <w:rPr>
          <w:rFonts w:ascii="Palatino Linotype" w:hAnsi="Palatino Linotype"/>
          <w:color w:val="222222"/>
          <w:lang w:eastAsia="es-MX"/>
        </w:rPr>
        <w:t>es competente para generar, administrar o poseer la información solicitada, derivado de que éste ha asumido la misma, ya que en la respuesta adjuntó diversos documentos solicitados</w:t>
      </w:r>
      <w:r w:rsidRPr="00D4694F">
        <w:rPr>
          <w:rFonts w:ascii="Palatino Linotype" w:hAnsi="Palatino Linotype" w:cs="Arial"/>
          <w:color w:val="000000" w:themeColor="text1"/>
        </w:rPr>
        <w:t xml:space="preserve">. </w:t>
      </w:r>
    </w:p>
    <w:p w14:paraId="78528A66" w14:textId="77777777" w:rsidR="000B0266" w:rsidRPr="00D4694F" w:rsidRDefault="000B0266" w:rsidP="00A16898">
      <w:pPr>
        <w:spacing w:before="100" w:beforeAutospacing="1" w:after="100" w:afterAutospacing="1" w:line="360" w:lineRule="auto"/>
        <w:jc w:val="both"/>
        <w:rPr>
          <w:rFonts w:ascii="Palatino Linotype" w:hAnsi="Palatino Linotype"/>
          <w:color w:val="222222"/>
          <w:lang w:eastAsia="es-MX"/>
        </w:rPr>
      </w:pPr>
      <w:r w:rsidRPr="00D4694F">
        <w:rPr>
          <w:rFonts w:ascii="Palatino Linotype" w:hAnsi="Palatino Linotype"/>
          <w:color w:val="222222"/>
          <w:lang w:eastAsia="es-MX"/>
        </w:rPr>
        <w:t xml:space="preserve">Por lo que, el hecho de que </w:t>
      </w:r>
      <w:r w:rsidRPr="00D4694F">
        <w:rPr>
          <w:rFonts w:ascii="Palatino Linotype" w:hAnsi="Palatino Linotype"/>
          <w:b/>
          <w:bCs/>
          <w:color w:val="222222"/>
          <w:lang w:eastAsia="es-MX"/>
        </w:rPr>
        <w:t>EL SUJETO OBLIGADO</w:t>
      </w:r>
      <w:r w:rsidRPr="00D4694F">
        <w:rPr>
          <w:rFonts w:ascii="Palatino Linotype" w:hAnsi="Palatino Linotype"/>
          <w:color w:val="222222"/>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w:t>
      </w:r>
      <w:r w:rsidRPr="00D4694F">
        <w:rPr>
          <w:rFonts w:ascii="Palatino Linotype" w:hAnsi="Palatino Linotype"/>
          <w:color w:val="222222"/>
          <w:lang w:eastAsia="es-MX"/>
        </w:rPr>
        <w:lastRenderedPageBreak/>
        <w:t>Acceso a la Información Pública del Estado de México y Municipios, que a la letra señala:</w:t>
      </w:r>
    </w:p>
    <w:p w14:paraId="03CA0CD6" w14:textId="77777777" w:rsidR="000B0266" w:rsidRPr="00D4694F" w:rsidRDefault="000B0266" w:rsidP="00A16898">
      <w:pPr>
        <w:shd w:val="clear" w:color="auto" w:fill="FFFFFF"/>
        <w:spacing w:before="100" w:beforeAutospacing="1" w:after="100" w:afterAutospacing="1"/>
        <w:ind w:left="851" w:right="902"/>
        <w:jc w:val="both"/>
        <w:rPr>
          <w:rFonts w:ascii="Palatino Linotype" w:hAnsi="Palatino Linotype"/>
          <w:i/>
          <w:iCs/>
          <w:color w:val="222222"/>
          <w:sz w:val="22"/>
          <w:szCs w:val="22"/>
          <w:lang w:eastAsia="es-MX"/>
        </w:rPr>
      </w:pPr>
      <w:r w:rsidRPr="00D4694F">
        <w:rPr>
          <w:rFonts w:ascii="Palatino Linotype" w:hAnsi="Palatino Linotype"/>
          <w:i/>
          <w:iCs/>
          <w:color w:val="222222"/>
          <w:sz w:val="22"/>
          <w:szCs w:val="22"/>
          <w:lang w:eastAsia="es-MX"/>
        </w:rPr>
        <w:t>“</w:t>
      </w:r>
      <w:r w:rsidRPr="00D4694F">
        <w:rPr>
          <w:rFonts w:ascii="Palatino Linotype" w:hAnsi="Palatino Linotype"/>
          <w:b/>
          <w:bCs/>
          <w:i/>
          <w:iCs/>
          <w:color w:val="222222"/>
          <w:sz w:val="22"/>
          <w:szCs w:val="22"/>
          <w:lang w:eastAsia="es-MX"/>
        </w:rPr>
        <w:t>Artículo 12.</w:t>
      </w:r>
      <w:r w:rsidRPr="00D4694F">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795B2423" w14:textId="77777777" w:rsidR="000B0266" w:rsidRPr="00D4694F" w:rsidRDefault="000B0266" w:rsidP="00A16898">
      <w:pPr>
        <w:shd w:val="clear" w:color="auto" w:fill="FFFFFF"/>
        <w:spacing w:before="100" w:beforeAutospacing="1" w:after="100" w:afterAutospacing="1"/>
        <w:ind w:left="851" w:right="902"/>
        <w:jc w:val="both"/>
        <w:rPr>
          <w:rFonts w:ascii="Palatino Linotype" w:hAnsi="Palatino Linotype"/>
          <w:i/>
          <w:iCs/>
          <w:color w:val="222222"/>
          <w:sz w:val="22"/>
          <w:szCs w:val="22"/>
          <w:lang w:eastAsia="es-MX"/>
        </w:rPr>
      </w:pPr>
      <w:r w:rsidRPr="00D4694F">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36A1BA8" w14:textId="77777777" w:rsidR="000B0266" w:rsidRPr="00D4694F" w:rsidRDefault="000B0266" w:rsidP="00A16898">
      <w:pPr>
        <w:spacing w:before="100" w:beforeAutospacing="1" w:after="100" w:afterAutospacing="1" w:line="360" w:lineRule="auto"/>
        <w:jc w:val="both"/>
        <w:rPr>
          <w:rFonts w:ascii="Palatino Linotype" w:hAnsi="Palatino Linotype"/>
          <w:color w:val="222222"/>
          <w:lang w:eastAsia="es-MX"/>
        </w:rPr>
      </w:pPr>
      <w:r w:rsidRPr="00D4694F">
        <w:rPr>
          <w:rFonts w:ascii="Palatino Linotype" w:hAnsi="Palatino Linotype"/>
          <w:color w:val="222222"/>
          <w:lang w:eastAsia="es-MX"/>
        </w:rPr>
        <w:t xml:space="preserve">En atención a lo anterior, el estudio de la naturaleza jurídica de la información pública solicitada, tiene por objeto determinar si </w:t>
      </w:r>
      <w:r w:rsidRPr="00D4694F">
        <w:rPr>
          <w:rFonts w:ascii="Palatino Linotype" w:hAnsi="Palatino Linotype"/>
          <w:b/>
          <w:color w:val="222222"/>
          <w:lang w:eastAsia="es-MX"/>
        </w:rPr>
        <w:t xml:space="preserve">EL SUJETO OBLIGADO </w:t>
      </w:r>
      <w:r w:rsidRPr="00D4694F">
        <w:rPr>
          <w:rFonts w:ascii="Palatino Linotype" w:hAnsi="Palatino Linotype"/>
          <w:color w:val="222222"/>
          <w:lang w:eastAsia="es-MX"/>
        </w:rPr>
        <w:t>la</w:t>
      </w:r>
      <w:r w:rsidRPr="00D4694F">
        <w:rPr>
          <w:rFonts w:ascii="Palatino Linotype" w:hAnsi="Palatino Linotype"/>
          <w:b/>
          <w:color w:val="222222"/>
          <w:lang w:eastAsia="es-MX"/>
        </w:rPr>
        <w:t xml:space="preserve"> </w:t>
      </w:r>
      <w:r w:rsidRPr="00D4694F">
        <w:rPr>
          <w:rFonts w:ascii="Palatino Linotype" w:hAnsi="Palatino Linotype"/>
          <w:color w:val="222222"/>
          <w:lang w:eastAsia="es-MX"/>
        </w:rPr>
        <w:t xml:space="preserve">genera, posee o administra; sin embargo, en aquellos casos en que éste la asume, a nada práctico nos conduciría su estudio, ya que como se observa de la respuesta vertida por </w:t>
      </w:r>
      <w:r w:rsidRPr="00D4694F">
        <w:rPr>
          <w:rFonts w:ascii="Palatino Linotype" w:hAnsi="Palatino Linotype"/>
          <w:b/>
          <w:color w:val="222222"/>
          <w:lang w:eastAsia="es-MX"/>
        </w:rPr>
        <w:t>EL SUJETO OBLIGADO</w:t>
      </w:r>
      <w:r w:rsidRPr="00D4694F">
        <w:rPr>
          <w:rFonts w:ascii="Palatino Linotype" w:hAnsi="Palatino Linotype"/>
          <w:color w:val="222222"/>
          <w:lang w:eastAsia="es-MX"/>
        </w:rPr>
        <w:t>, dicha información, fue admitida por el mismo; actualizándose el supuesto artículo 12 de la Ley de la materia, anteriormente referido.</w:t>
      </w:r>
    </w:p>
    <w:p w14:paraId="51DF2EB3" w14:textId="77777777" w:rsidR="000B0266" w:rsidRPr="00D4694F" w:rsidRDefault="000B0266" w:rsidP="00A16898">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D4694F">
        <w:rPr>
          <w:rFonts w:ascii="Palatino Linotype" w:hAnsi="Palatino Linotype" w:cs="Arial"/>
          <w:color w:val="000000" w:themeColor="text1"/>
        </w:rPr>
        <w:t xml:space="preserve">Una vez determinada la vía sobre la que versará el presente Recurso y previa revisión del expediente </w:t>
      </w:r>
      <w:r w:rsidRPr="00D4694F">
        <w:rPr>
          <w:rFonts w:ascii="Palatino Linotype" w:hAnsi="Palatino Linotype"/>
          <w:color w:val="000000" w:themeColor="text1"/>
        </w:rPr>
        <w:t>electrónico</w:t>
      </w:r>
      <w:r w:rsidRPr="00D4694F">
        <w:rPr>
          <w:rFonts w:ascii="Palatino Linotype" w:hAnsi="Palatino Linotype" w:cs="Arial"/>
          <w:color w:val="000000" w:themeColor="text1"/>
        </w:rPr>
        <w:t xml:space="preserve"> formado en el</w:t>
      </w:r>
      <w:r w:rsidRPr="00D4694F">
        <w:rPr>
          <w:rFonts w:ascii="Palatino Linotype" w:hAnsi="Palatino Linotype" w:cs="Arial"/>
          <w:b/>
          <w:color w:val="000000" w:themeColor="text1"/>
        </w:rPr>
        <w:t xml:space="preserve"> SAIMEX</w:t>
      </w:r>
      <w:r w:rsidRPr="00D4694F">
        <w:rPr>
          <w:rFonts w:ascii="Palatino Linotype" w:hAnsi="Palatino Linotype" w:cs="Arial"/>
          <w:color w:val="000000" w:themeColor="text1"/>
        </w:rPr>
        <w:t xml:space="preserve">, es conveniente analizar si la respuesta del </w:t>
      </w:r>
      <w:r w:rsidRPr="00D4694F">
        <w:rPr>
          <w:rFonts w:ascii="Palatino Linotype" w:hAnsi="Palatino Linotype" w:cs="Arial"/>
          <w:b/>
          <w:color w:val="000000" w:themeColor="text1"/>
          <w:lang w:eastAsia="es-MX"/>
        </w:rPr>
        <w:t>SUJETO OBLIGADO</w:t>
      </w:r>
      <w:r w:rsidRPr="00D4694F">
        <w:rPr>
          <w:rFonts w:ascii="Palatino Linotype" w:hAnsi="Palatino Linotype" w:cs="Arial"/>
          <w:color w:val="000000" w:themeColor="text1"/>
        </w:rPr>
        <w:t xml:space="preserve"> cumple con los requisitos del Derecho de Acceso a la Información Pública, por lo que, para efectos de mejor estudio y comprensión, conviene citar la petición del </w:t>
      </w:r>
      <w:r w:rsidRPr="00D4694F">
        <w:rPr>
          <w:rFonts w:ascii="Palatino Linotype" w:hAnsi="Palatino Linotype" w:cs="Arial"/>
          <w:b/>
          <w:bCs/>
          <w:color w:val="000000" w:themeColor="text1"/>
        </w:rPr>
        <w:t>RECURRENTE</w:t>
      </w:r>
      <w:r w:rsidRPr="00D4694F">
        <w:rPr>
          <w:rFonts w:ascii="Palatino Linotype" w:hAnsi="Palatino Linotype" w:cs="Arial"/>
          <w:color w:val="000000" w:themeColor="text1"/>
        </w:rPr>
        <w:t xml:space="preserve">, así como, la respuesta otorgada por </w:t>
      </w:r>
      <w:r w:rsidRPr="00D4694F">
        <w:rPr>
          <w:rFonts w:ascii="Palatino Linotype" w:hAnsi="Palatino Linotype" w:cs="Arial"/>
          <w:b/>
          <w:color w:val="000000" w:themeColor="text1"/>
        </w:rPr>
        <w:t xml:space="preserve">EL SUJETO OBLIGADO, </w:t>
      </w:r>
      <w:r w:rsidRPr="00D4694F">
        <w:rPr>
          <w:rFonts w:ascii="Palatino Linotype" w:hAnsi="Palatino Linotype" w:cs="Arial"/>
          <w:color w:val="000000" w:themeColor="text1"/>
        </w:rPr>
        <w:t xml:space="preserve">motivo por el cual se </w:t>
      </w:r>
      <w:r w:rsidRPr="00D4694F">
        <w:rPr>
          <w:rFonts w:ascii="Palatino Linotype" w:hAnsi="Palatino Linotype" w:cs="Arial"/>
        </w:rPr>
        <w:t>realiza la siguiente tabla, para mayor entendimiento:</w:t>
      </w:r>
    </w:p>
    <w:tbl>
      <w:tblPr>
        <w:tblStyle w:val="Tablaconcuadrcula"/>
        <w:tblW w:w="8930" w:type="dxa"/>
        <w:tblInd w:w="137" w:type="dxa"/>
        <w:tblLayout w:type="fixed"/>
        <w:tblLook w:val="04A0" w:firstRow="1" w:lastRow="0" w:firstColumn="1" w:lastColumn="0" w:noHBand="0" w:noVBand="1"/>
      </w:tblPr>
      <w:tblGrid>
        <w:gridCol w:w="425"/>
        <w:gridCol w:w="2552"/>
        <w:gridCol w:w="3402"/>
        <w:gridCol w:w="2551"/>
      </w:tblGrid>
      <w:tr w:rsidR="00F12BD0" w:rsidRPr="00D4694F" w14:paraId="0A910A61" w14:textId="77777777" w:rsidTr="001E73AE">
        <w:trPr>
          <w:tblHeader/>
        </w:trPr>
        <w:tc>
          <w:tcPr>
            <w:tcW w:w="425"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7B4B56E0" w14:textId="7221B758" w:rsidR="00F12BD0" w:rsidRPr="00D4694F" w:rsidRDefault="00F12BD0" w:rsidP="00A16898">
            <w:pPr>
              <w:pStyle w:val="Prrafodelista"/>
              <w:widowControl w:val="0"/>
              <w:autoSpaceDE w:val="0"/>
              <w:autoSpaceDN w:val="0"/>
              <w:adjustRightInd w:val="0"/>
              <w:spacing w:before="100" w:beforeAutospacing="1" w:after="100" w:afterAutospacing="1"/>
              <w:ind w:left="0"/>
              <w:jc w:val="center"/>
              <w:rPr>
                <w:rFonts w:ascii="Palatino Linotype" w:hAnsi="Palatino Linotype" w:cs="Arial"/>
                <w:b/>
                <w:color w:val="FFFFFF" w:themeColor="background1"/>
              </w:rPr>
            </w:pPr>
            <w:r w:rsidRPr="00D4694F">
              <w:rPr>
                <w:rFonts w:ascii="Palatino Linotype" w:hAnsi="Palatino Linotype" w:cs="Arial"/>
                <w:b/>
                <w:color w:val="FFFFFF" w:themeColor="background1"/>
              </w:rPr>
              <w:lastRenderedPageBreak/>
              <w:t>N</w:t>
            </w:r>
          </w:p>
        </w:tc>
        <w:tc>
          <w:tcPr>
            <w:tcW w:w="2552"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14:paraId="3998E41C" w14:textId="03129784" w:rsidR="00F12BD0" w:rsidRPr="00D4694F" w:rsidRDefault="00F12BD0" w:rsidP="00A16898">
            <w:pPr>
              <w:pStyle w:val="Prrafodelista"/>
              <w:widowControl w:val="0"/>
              <w:autoSpaceDE w:val="0"/>
              <w:autoSpaceDN w:val="0"/>
              <w:adjustRightInd w:val="0"/>
              <w:spacing w:before="100" w:beforeAutospacing="1" w:after="100" w:afterAutospacing="1"/>
              <w:ind w:left="0"/>
              <w:jc w:val="center"/>
              <w:rPr>
                <w:rFonts w:ascii="Palatino Linotype" w:hAnsi="Palatino Linotype" w:cs="Arial"/>
                <w:b/>
                <w:color w:val="FFFFFF" w:themeColor="background1"/>
              </w:rPr>
            </w:pPr>
            <w:r w:rsidRPr="00D4694F">
              <w:rPr>
                <w:rFonts w:ascii="Palatino Linotype" w:hAnsi="Palatino Linotype" w:cs="Arial"/>
                <w:b/>
                <w:color w:val="FFFFFF" w:themeColor="background1"/>
              </w:rPr>
              <w:t>Solicitud</w:t>
            </w:r>
          </w:p>
        </w:tc>
        <w:tc>
          <w:tcPr>
            <w:tcW w:w="3402"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14:paraId="3973C9FC" w14:textId="492D02EC" w:rsidR="00F12BD0" w:rsidRPr="00D4694F" w:rsidRDefault="00F12BD0" w:rsidP="00A16898">
            <w:pPr>
              <w:pStyle w:val="Prrafodelista"/>
              <w:widowControl w:val="0"/>
              <w:autoSpaceDE w:val="0"/>
              <w:autoSpaceDN w:val="0"/>
              <w:adjustRightInd w:val="0"/>
              <w:spacing w:before="100" w:beforeAutospacing="1" w:after="100" w:afterAutospacing="1"/>
              <w:ind w:left="0"/>
              <w:jc w:val="center"/>
              <w:rPr>
                <w:rFonts w:ascii="Palatino Linotype" w:hAnsi="Palatino Linotype" w:cs="Arial"/>
                <w:b/>
                <w:color w:val="FFFFFF" w:themeColor="background1"/>
              </w:rPr>
            </w:pPr>
            <w:r w:rsidRPr="00D4694F">
              <w:rPr>
                <w:rFonts w:ascii="Palatino Linotype" w:hAnsi="Palatino Linotype" w:cs="Arial"/>
                <w:b/>
                <w:color w:val="FFFFFF" w:themeColor="background1"/>
              </w:rPr>
              <w:t>Respuesta / Informe Justificado</w:t>
            </w:r>
          </w:p>
        </w:tc>
        <w:tc>
          <w:tcPr>
            <w:tcW w:w="2551"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14:paraId="2A188AC9" w14:textId="681D8EC1" w:rsidR="00F12BD0" w:rsidRPr="00D4694F" w:rsidRDefault="00F12BD0" w:rsidP="00A16898">
            <w:pPr>
              <w:pStyle w:val="Prrafodelista"/>
              <w:widowControl w:val="0"/>
              <w:autoSpaceDE w:val="0"/>
              <w:autoSpaceDN w:val="0"/>
              <w:adjustRightInd w:val="0"/>
              <w:spacing w:before="100" w:beforeAutospacing="1" w:after="100" w:afterAutospacing="1"/>
              <w:ind w:left="0"/>
              <w:jc w:val="center"/>
              <w:rPr>
                <w:rFonts w:ascii="Palatino Linotype" w:hAnsi="Palatino Linotype" w:cs="Arial"/>
                <w:b/>
                <w:color w:val="FFFFFF" w:themeColor="background1"/>
              </w:rPr>
            </w:pPr>
            <w:r w:rsidRPr="00D4694F">
              <w:rPr>
                <w:rFonts w:ascii="Palatino Linotype" w:hAnsi="Palatino Linotype" w:cs="Arial"/>
                <w:b/>
                <w:color w:val="FFFFFF" w:themeColor="background1"/>
              </w:rPr>
              <w:t>Comentarios</w:t>
            </w:r>
          </w:p>
        </w:tc>
      </w:tr>
      <w:tr w:rsidR="00F12BD0" w:rsidRPr="00D4694F" w14:paraId="09584D27" w14:textId="77777777" w:rsidTr="001E73AE">
        <w:tc>
          <w:tcPr>
            <w:tcW w:w="425" w:type="dxa"/>
            <w:tcBorders>
              <w:top w:val="single" w:sz="4" w:space="0" w:color="auto"/>
              <w:left w:val="single" w:sz="4" w:space="0" w:color="auto"/>
              <w:bottom w:val="single" w:sz="4" w:space="0" w:color="auto"/>
              <w:right w:val="single" w:sz="4" w:space="0" w:color="auto"/>
            </w:tcBorders>
          </w:tcPr>
          <w:p w14:paraId="41D89331" w14:textId="77777777" w:rsidR="00F12BD0" w:rsidRPr="00D4694F" w:rsidRDefault="00F12BD0" w:rsidP="00A16898">
            <w:pPr>
              <w:pStyle w:val="Prrafodelista"/>
              <w:widowControl w:val="0"/>
              <w:numPr>
                <w:ilvl w:val="0"/>
                <w:numId w:val="26"/>
              </w:numPr>
              <w:autoSpaceDE w:val="0"/>
              <w:autoSpaceDN w:val="0"/>
              <w:adjustRightInd w:val="0"/>
              <w:spacing w:before="100" w:beforeAutospacing="1" w:after="100" w:afterAutospacing="1"/>
              <w:ind w:left="360"/>
              <w:jc w:val="both"/>
              <w:rPr>
                <w:rFonts w:ascii="Palatino Linotype" w:hAnsi="Palatino Linotype" w:cs="Arial"/>
                <w:iCs/>
              </w:rPr>
            </w:pPr>
            <w:bookmarkStart w:id="3" w:name="_Hlk135822017"/>
          </w:p>
        </w:tc>
        <w:tc>
          <w:tcPr>
            <w:tcW w:w="2552" w:type="dxa"/>
            <w:tcBorders>
              <w:top w:val="single" w:sz="4" w:space="0" w:color="auto"/>
              <w:left w:val="single" w:sz="4" w:space="0" w:color="auto"/>
              <w:bottom w:val="single" w:sz="4" w:space="0" w:color="auto"/>
              <w:right w:val="single" w:sz="4" w:space="0" w:color="auto"/>
            </w:tcBorders>
          </w:tcPr>
          <w:p w14:paraId="7947D80B" w14:textId="16151523" w:rsidR="00F12BD0" w:rsidRPr="00D4694F" w:rsidRDefault="00F12BD0" w:rsidP="00A16898">
            <w:pPr>
              <w:widowControl w:val="0"/>
              <w:autoSpaceDE w:val="0"/>
              <w:autoSpaceDN w:val="0"/>
              <w:adjustRightInd w:val="0"/>
              <w:spacing w:before="100" w:beforeAutospacing="1" w:after="100" w:afterAutospacing="1"/>
              <w:jc w:val="both"/>
              <w:rPr>
                <w:rFonts w:ascii="Palatino Linotype" w:hAnsi="Palatino Linotype" w:cs="Arial"/>
                <w:i/>
                <w:color w:val="000000" w:themeColor="text1"/>
              </w:rPr>
            </w:pPr>
            <w:r w:rsidRPr="00D4694F">
              <w:rPr>
                <w:rFonts w:ascii="Palatino Linotype" w:hAnsi="Palatino Linotype" w:cs="Arial"/>
                <w:i/>
              </w:rPr>
              <w:t>solicito, el proyecto ejecutivo que avala los $10,000,000 (diez millones de pesos 00/100 m.n.) en que el cabildo aprobó fueran ministrados $ 5,000,000.- (cinco millones de pesos 00/100 m.n.) al ODAPAS Nezahualcóyotl en la trigésima séptima sesión de cabildo, para la ejecución de la obra denominada "rehabilitación del colector en calle ciclamores</w:t>
            </w:r>
          </w:p>
        </w:tc>
        <w:tc>
          <w:tcPr>
            <w:tcW w:w="3402" w:type="dxa"/>
            <w:tcBorders>
              <w:top w:val="single" w:sz="4" w:space="0" w:color="auto"/>
              <w:left w:val="single" w:sz="4" w:space="0" w:color="auto"/>
              <w:bottom w:val="single" w:sz="4" w:space="0" w:color="auto"/>
              <w:right w:val="single" w:sz="4" w:space="0" w:color="auto"/>
            </w:tcBorders>
          </w:tcPr>
          <w:p w14:paraId="5D244EAD" w14:textId="77777777" w:rsidR="00F12BD0" w:rsidRPr="00D4694F" w:rsidRDefault="00F12BD0" w:rsidP="00A16898">
            <w:pPr>
              <w:widowControl w:val="0"/>
              <w:autoSpaceDE w:val="0"/>
              <w:autoSpaceDN w:val="0"/>
              <w:adjustRightInd w:val="0"/>
              <w:spacing w:before="100" w:beforeAutospacing="1" w:after="100" w:afterAutospacing="1"/>
              <w:ind w:left="29"/>
              <w:jc w:val="both"/>
              <w:rPr>
                <w:rFonts w:ascii="Palatino Linotype" w:hAnsi="Palatino Linotype" w:cs="Arial"/>
                <w:b/>
                <w:bCs/>
                <w:color w:val="000000" w:themeColor="text1"/>
              </w:rPr>
            </w:pPr>
            <w:r w:rsidRPr="00D4694F">
              <w:rPr>
                <w:rFonts w:ascii="Palatino Linotype" w:hAnsi="Palatino Linotype" w:cs="Arial"/>
                <w:b/>
                <w:bCs/>
                <w:color w:val="000000" w:themeColor="text1"/>
              </w:rPr>
              <w:t>Respuesta:</w:t>
            </w:r>
          </w:p>
          <w:p w14:paraId="2212A1D2" w14:textId="40E24582" w:rsidR="00F12BD0" w:rsidRPr="00D4694F" w:rsidRDefault="00F12BD0" w:rsidP="00A16898">
            <w:pPr>
              <w:widowControl w:val="0"/>
              <w:autoSpaceDE w:val="0"/>
              <w:autoSpaceDN w:val="0"/>
              <w:adjustRightInd w:val="0"/>
              <w:spacing w:before="100" w:beforeAutospacing="1" w:after="100" w:afterAutospacing="1"/>
              <w:ind w:left="29"/>
              <w:jc w:val="both"/>
              <w:rPr>
                <w:rFonts w:ascii="Palatino Linotype" w:hAnsi="Palatino Linotype" w:cs="Arial"/>
                <w:color w:val="000000" w:themeColor="text1"/>
              </w:rPr>
            </w:pPr>
            <w:r w:rsidRPr="00D4694F">
              <w:rPr>
                <w:rFonts w:ascii="Palatino Linotype" w:hAnsi="Palatino Linotype" w:cs="Arial"/>
                <w:b/>
                <w:bCs/>
                <w:i/>
                <w:iCs/>
                <w:color w:val="000000" w:themeColor="text1"/>
              </w:rPr>
              <w:t xml:space="preserve">“A01.- Rehabilitación R. </w:t>
            </w:r>
            <w:proofErr w:type="spellStart"/>
            <w:r w:rsidRPr="00D4694F">
              <w:rPr>
                <w:rFonts w:ascii="Palatino Linotype" w:hAnsi="Palatino Linotype" w:cs="Arial"/>
                <w:b/>
                <w:bCs/>
                <w:i/>
                <w:iCs/>
                <w:color w:val="000000" w:themeColor="text1"/>
              </w:rPr>
              <w:t>Alc.Calle</w:t>
            </w:r>
            <w:proofErr w:type="spellEnd"/>
            <w:r w:rsidRPr="00D4694F">
              <w:rPr>
                <w:rFonts w:ascii="Palatino Linotype" w:hAnsi="Palatino Linotype" w:cs="Arial"/>
                <w:b/>
                <w:bCs/>
                <w:i/>
                <w:iCs/>
                <w:color w:val="000000" w:themeColor="text1"/>
              </w:rPr>
              <w:t xml:space="preserve"> Ciclamores_ proyecto.pdf”, </w:t>
            </w:r>
            <w:r w:rsidRPr="00D4694F">
              <w:rPr>
                <w:rFonts w:ascii="Palatino Linotype" w:hAnsi="Palatino Linotype" w:cs="Arial"/>
                <w:color w:val="000000" w:themeColor="text1"/>
              </w:rPr>
              <w:t xml:space="preserve">documento con una foja que contiene el Proyecto Ejecutivo. </w:t>
            </w:r>
          </w:p>
          <w:p w14:paraId="672C8DA5" w14:textId="77777777" w:rsidR="00F12BD0" w:rsidRPr="00D4694F" w:rsidRDefault="00F12BD0" w:rsidP="00A16898">
            <w:pPr>
              <w:widowControl w:val="0"/>
              <w:autoSpaceDE w:val="0"/>
              <w:autoSpaceDN w:val="0"/>
              <w:adjustRightInd w:val="0"/>
              <w:spacing w:before="100" w:beforeAutospacing="1" w:after="100" w:afterAutospacing="1"/>
              <w:ind w:left="29"/>
              <w:jc w:val="both"/>
              <w:rPr>
                <w:rFonts w:ascii="Palatino Linotype" w:hAnsi="Palatino Linotype" w:cs="Arial"/>
                <w:b/>
                <w:bCs/>
                <w:color w:val="000000" w:themeColor="text1"/>
              </w:rPr>
            </w:pPr>
            <w:r w:rsidRPr="00D4694F">
              <w:rPr>
                <w:rFonts w:ascii="Palatino Linotype" w:hAnsi="Palatino Linotype" w:cs="Arial"/>
                <w:b/>
                <w:bCs/>
                <w:color w:val="000000" w:themeColor="text1"/>
              </w:rPr>
              <w:t>Informe Justificado:</w:t>
            </w:r>
          </w:p>
          <w:p w14:paraId="54380FA9" w14:textId="592C3ADF" w:rsidR="00F12BD0" w:rsidRPr="00D4694F" w:rsidRDefault="00F12BD0" w:rsidP="00A16898">
            <w:pPr>
              <w:widowControl w:val="0"/>
              <w:autoSpaceDE w:val="0"/>
              <w:autoSpaceDN w:val="0"/>
              <w:adjustRightInd w:val="0"/>
              <w:spacing w:before="100" w:beforeAutospacing="1" w:after="100" w:afterAutospacing="1"/>
              <w:ind w:left="29"/>
              <w:jc w:val="both"/>
              <w:rPr>
                <w:rFonts w:ascii="Palatino Linotype" w:hAnsi="Palatino Linotype" w:cs="Arial"/>
                <w:color w:val="000000" w:themeColor="text1"/>
              </w:rPr>
            </w:pPr>
            <w:r w:rsidRPr="00D4694F">
              <w:rPr>
                <w:rFonts w:ascii="Palatino Linotype" w:hAnsi="Palatino Linotype" w:cs="Arial"/>
                <w:b/>
                <w:bCs/>
                <w:i/>
                <w:iCs/>
                <w:color w:val="000000" w:themeColor="text1"/>
              </w:rPr>
              <w:t xml:space="preserve">“A01.- Rehabilitación R. </w:t>
            </w:r>
            <w:proofErr w:type="spellStart"/>
            <w:r w:rsidRPr="00D4694F">
              <w:rPr>
                <w:rFonts w:ascii="Palatino Linotype" w:hAnsi="Palatino Linotype" w:cs="Arial"/>
                <w:b/>
                <w:bCs/>
                <w:i/>
                <w:iCs/>
                <w:color w:val="000000" w:themeColor="text1"/>
              </w:rPr>
              <w:t>Alc.Calle</w:t>
            </w:r>
            <w:proofErr w:type="spellEnd"/>
            <w:r w:rsidRPr="00D4694F">
              <w:rPr>
                <w:rFonts w:ascii="Palatino Linotype" w:hAnsi="Palatino Linotype" w:cs="Arial"/>
                <w:b/>
                <w:bCs/>
                <w:i/>
                <w:iCs/>
                <w:color w:val="000000" w:themeColor="text1"/>
              </w:rPr>
              <w:t xml:space="preserve"> Ciclamores_ proyecto (4).</w:t>
            </w:r>
            <w:proofErr w:type="spellStart"/>
            <w:r w:rsidRPr="00D4694F">
              <w:rPr>
                <w:rFonts w:ascii="Palatino Linotype" w:hAnsi="Palatino Linotype" w:cs="Arial"/>
                <w:b/>
                <w:bCs/>
                <w:i/>
                <w:iCs/>
                <w:color w:val="000000" w:themeColor="text1"/>
              </w:rPr>
              <w:t>pdf</w:t>
            </w:r>
            <w:proofErr w:type="spellEnd"/>
            <w:r w:rsidRPr="00D4694F">
              <w:rPr>
                <w:rFonts w:ascii="Palatino Linotype" w:hAnsi="Palatino Linotype" w:cs="Arial"/>
                <w:b/>
                <w:bCs/>
                <w:i/>
                <w:iCs/>
                <w:color w:val="000000" w:themeColor="text1"/>
              </w:rPr>
              <w:t>”:</w:t>
            </w:r>
            <w:r w:rsidRPr="00D4694F">
              <w:rPr>
                <w:rFonts w:ascii="Palatino Linotype" w:hAnsi="Palatino Linotype" w:cs="Arial"/>
                <w:b/>
                <w:bCs/>
                <w:color w:val="000000" w:themeColor="text1"/>
              </w:rPr>
              <w:t xml:space="preserve"> </w:t>
            </w:r>
            <w:r w:rsidRPr="00D4694F">
              <w:rPr>
                <w:rFonts w:ascii="Palatino Linotype" w:hAnsi="Palatino Linotype" w:cs="Arial"/>
                <w:color w:val="000000" w:themeColor="text1"/>
              </w:rPr>
              <w:t xml:space="preserve">se precisa que este documento fue remitido en la respuesta. </w:t>
            </w:r>
          </w:p>
        </w:tc>
        <w:tc>
          <w:tcPr>
            <w:tcW w:w="2551" w:type="dxa"/>
            <w:tcBorders>
              <w:top w:val="single" w:sz="4" w:space="0" w:color="auto"/>
              <w:left w:val="single" w:sz="4" w:space="0" w:color="auto"/>
              <w:bottom w:val="single" w:sz="4" w:space="0" w:color="auto"/>
              <w:right w:val="single" w:sz="4" w:space="0" w:color="auto"/>
            </w:tcBorders>
            <w:vAlign w:val="center"/>
          </w:tcPr>
          <w:p w14:paraId="65E857A9" w14:textId="77777777" w:rsidR="00F12BD0" w:rsidRPr="00D4694F" w:rsidRDefault="00F12BD0" w:rsidP="00A16898">
            <w:pPr>
              <w:widowControl w:val="0"/>
              <w:autoSpaceDE w:val="0"/>
              <w:autoSpaceDN w:val="0"/>
              <w:adjustRightInd w:val="0"/>
              <w:spacing w:before="100" w:beforeAutospacing="1" w:after="100" w:afterAutospacing="1"/>
              <w:jc w:val="center"/>
              <w:rPr>
                <w:rFonts w:ascii="Palatino Linotype" w:hAnsi="Palatino Linotype" w:cs="Arial"/>
                <w:b/>
                <w:color w:val="000000" w:themeColor="text1"/>
              </w:rPr>
            </w:pPr>
            <w:r w:rsidRPr="00D4694F">
              <w:rPr>
                <w:rFonts w:ascii="Palatino Linotype" w:hAnsi="Palatino Linotype" w:cs="Arial"/>
                <w:b/>
                <w:color w:val="000000" w:themeColor="text1"/>
              </w:rPr>
              <w:t xml:space="preserve">Colma </w:t>
            </w:r>
          </w:p>
          <w:p w14:paraId="59E38AFF" w14:textId="2E96AFF0" w:rsidR="00F12BD0" w:rsidRPr="00D4694F" w:rsidRDefault="00F12BD0" w:rsidP="00A16898">
            <w:pPr>
              <w:widowControl w:val="0"/>
              <w:autoSpaceDE w:val="0"/>
              <w:autoSpaceDN w:val="0"/>
              <w:adjustRightInd w:val="0"/>
              <w:spacing w:before="100" w:beforeAutospacing="1" w:after="100" w:afterAutospacing="1"/>
              <w:jc w:val="center"/>
              <w:rPr>
                <w:rFonts w:ascii="Palatino Linotype" w:hAnsi="Palatino Linotype" w:cs="Arial"/>
                <w:b/>
                <w:color w:val="000000" w:themeColor="text1"/>
              </w:rPr>
            </w:pPr>
            <w:r w:rsidRPr="00D4694F">
              <w:rPr>
                <w:rFonts w:ascii="Palatino Linotype" w:hAnsi="Palatino Linotype" w:cs="Arial"/>
                <w:b/>
                <w:color w:val="000000" w:themeColor="text1"/>
              </w:rPr>
              <w:t>(Actos consentidos)</w:t>
            </w:r>
          </w:p>
        </w:tc>
      </w:tr>
      <w:tr w:rsidR="00F12BD0" w:rsidRPr="00D4694F" w14:paraId="403552A5" w14:textId="77777777" w:rsidTr="001E73AE">
        <w:tc>
          <w:tcPr>
            <w:tcW w:w="425" w:type="dxa"/>
            <w:tcBorders>
              <w:top w:val="single" w:sz="4" w:space="0" w:color="auto"/>
              <w:left w:val="single" w:sz="4" w:space="0" w:color="auto"/>
              <w:bottom w:val="single" w:sz="4" w:space="0" w:color="auto"/>
              <w:right w:val="single" w:sz="4" w:space="0" w:color="auto"/>
            </w:tcBorders>
          </w:tcPr>
          <w:p w14:paraId="1BFD30B4" w14:textId="77777777" w:rsidR="00F12BD0" w:rsidRPr="00D4694F" w:rsidRDefault="00F12BD0" w:rsidP="00A16898">
            <w:pPr>
              <w:pStyle w:val="Prrafodelista"/>
              <w:widowControl w:val="0"/>
              <w:numPr>
                <w:ilvl w:val="0"/>
                <w:numId w:val="26"/>
              </w:numPr>
              <w:autoSpaceDE w:val="0"/>
              <w:autoSpaceDN w:val="0"/>
              <w:adjustRightInd w:val="0"/>
              <w:spacing w:before="100" w:beforeAutospacing="1" w:after="100" w:afterAutospacing="1"/>
              <w:ind w:left="360"/>
              <w:jc w:val="both"/>
              <w:rPr>
                <w:rFonts w:ascii="Palatino Linotype" w:hAnsi="Palatino Linotype" w:cs="Arial"/>
                <w:iCs/>
              </w:rPr>
            </w:pPr>
            <w:bookmarkStart w:id="4" w:name="_Hlk135822061"/>
          </w:p>
        </w:tc>
        <w:tc>
          <w:tcPr>
            <w:tcW w:w="2552" w:type="dxa"/>
            <w:tcBorders>
              <w:top w:val="single" w:sz="4" w:space="0" w:color="auto"/>
              <w:left w:val="single" w:sz="4" w:space="0" w:color="auto"/>
              <w:bottom w:val="single" w:sz="4" w:space="0" w:color="auto"/>
              <w:right w:val="single" w:sz="4" w:space="0" w:color="auto"/>
            </w:tcBorders>
          </w:tcPr>
          <w:p w14:paraId="1B9495F4" w14:textId="6FC9638E" w:rsidR="00F12BD0" w:rsidRPr="00D4694F" w:rsidRDefault="00F12BD0" w:rsidP="00A16898">
            <w:pPr>
              <w:widowControl w:val="0"/>
              <w:autoSpaceDE w:val="0"/>
              <w:autoSpaceDN w:val="0"/>
              <w:adjustRightInd w:val="0"/>
              <w:spacing w:before="100" w:beforeAutospacing="1" w:after="100" w:afterAutospacing="1"/>
              <w:ind w:left="29"/>
              <w:jc w:val="both"/>
              <w:rPr>
                <w:rFonts w:ascii="Palatino Linotype" w:hAnsi="Palatino Linotype" w:cs="Arial"/>
                <w:color w:val="000000" w:themeColor="text1"/>
              </w:rPr>
            </w:pPr>
            <w:r w:rsidRPr="00D4694F">
              <w:rPr>
                <w:rFonts w:ascii="Palatino Linotype" w:hAnsi="Palatino Linotype" w:cs="Arial"/>
                <w:i/>
              </w:rPr>
              <w:t>todos sus papeles de trabajo respecto al tema</w:t>
            </w:r>
          </w:p>
        </w:tc>
        <w:tc>
          <w:tcPr>
            <w:tcW w:w="3402" w:type="dxa"/>
            <w:tcBorders>
              <w:top w:val="single" w:sz="4" w:space="0" w:color="auto"/>
              <w:left w:val="single" w:sz="4" w:space="0" w:color="auto"/>
              <w:bottom w:val="single" w:sz="4" w:space="0" w:color="auto"/>
              <w:right w:val="single" w:sz="4" w:space="0" w:color="auto"/>
            </w:tcBorders>
          </w:tcPr>
          <w:p w14:paraId="326FEADE" w14:textId="77777777" w:rsidR="00F12BD0" w:rsidRPr="00D4694F" w:rsidRDefault="00F12BD0" w:rsidP="00A16898">
            <w:pPr>
              <w:widowControl w:val="0"/>
              <w:autoSpaceDE w:val="0"/>
              <w:autoSpaceDN w:val="0"/>
              <w:adjustRightInd w:val="0"/>
              <w:spacing w:before="100" w:beforeAutospacing="1" w:after="100" w:afterAutospacing="1"/>
              <w:ind w:left="29"/>
              <w:jc w:val="both"/>
              <w:rPr>
                <w:rFonts w:ascii="Palatino Linotype" w:hAnsi="Palatino Linotype" w:cs="Arial"/>
                <w:color w:val="000000" w:themeColor="text1"/>
              </w:rPr>
            </w:pPr>
            <w:r w:rsidRPr="00D4694F">
              <w:rPr>
                <w:rFonts w:ascii="Palatino Linotype" w:hAnsi="Palatino Linotype" w:cs="Arial"/>
                <w:b/>
                <w:bCs/>
                <w:color w:val="000000" w:themeColor="text1"/>
              </w:rPr>
              <w:t>Respuesta</w:t>
            </w:r>
            <w:r w:rsidRPr="00D4694F">
              <w:rPr>
                <w:rFonts w:ascii="Palatino Linotype" w:hAnsi="Palatino Linotype" w:cs="Arial"/>
                <w:color w:val="000000" w:themeColor="text1"/>
              </w:rPr>
              <w:t>:</w:t>
            </w:r>
          </w:p>
          <w:p w14:paraId="1D9DC48A" w14:textId="526959D0" w:rsidR="00F12BD0" w:rsidRPr="00D4694F" w:rsidRDefault="00F12BD0" w:rsidP="00A16898">
            <w:pPr>
              <w:widowControl w:val="0"/>
              <w:autoSpaceDE w:val="0"/>
              <w:autoSpaceDN w:val="0"/>
              <w:adjustRightInd w:val="0"/>
              <w:spacing w:before="100" w:beforeAutospacing="1" w:after="100" w:afterAutospacing="1"/>
              <w:ind w:left="29"/>
              <w:jc w:val="both"/>
              <w:rPr>
                <w:rFonts w:ascii="Palatino Linotype" w:hAnsi="Palatino Linotype" w:cs="Arial"/>
                <w:color w:val="000000" w:themeColor="text1"/>
              </w:rPr>
            </w:pPr>
            <w:r w:rsidRPr="00D4694F">
              <w:rPr>
                <w:rFonts w:ascii="Palatino Linotype" w:hAnsi="Palatino Linotype" w:cs="Arial"/>
                <w:b/>
                <w:bCs/>
                <w:i/>
                <w:iCs/>
                <w:color w:val="000000" w:themeColor="text1"/>
              </w:rPr>
              <w:t xml:space="preserve">“solicitud 114 </w:t>
            </w:r>
            <w:proofErr w:type="gramStart"/>
            <w:r w:rsidRPr="00D4694F">
              <w:rPr>
                <w:rFonts w:ascii="Palatino Linotype" w:hAnsi="Palatino Linotype" w:cs="Arial"/>
                <w:b/>
                <w:bCs/>
                <w:i/>
                <w:iCs/>
                <w:color w:val="000000" w:themeColor="text1"/>
              </w:rPr>
              <w:t>2022,OASNEZA</w:t>
            </w:r>
            <w:proofErr w:type="gramEnd"/>
            <w:r w:rsidRPr="00D4694F">
              <w:rPr>
                <w:rFonts w:ascii="Palatino Linotype" w:hAnsi="Palatino Linotype" w:cs="Arial"/>
                <w:b/>
                <w:bCs/>
                <w:i/>
                <w:iCs/>
                <w:color w:val="000000" w:themeColor="text1"/>
              </w:rPr>
              <w:t>. (1).</w:t>
            </w:r>
            <w:proofErr w:type="spellStart"/>
            <w:r w:rsidRPr="00D4694F">
              <w:rPr>
                <w:rFonts w:ascii="Palatino Linotype" w:hAnsi="Palatino Linotype" w:cs="Arial"/>
                <w:b/>
                <w:bCs/>
                <w:i/>
                <w:iCs/>
                <w:color w:val="000000" w:themeColor="text1"/>
              </w:rPr>
              <w:t>pdf</w:t>
            </w:r>
            <w:proofErr w:type="spellEnd"/>
            <w:r w:rsidRPr="00D4694F">
              <w:rPr>
                <w:rFonts w:ascii="Palatino Linotype" w:hAnsi="Palatino Linotype" w:cs="Arial"/>
                <w:b/>
                <w:bCs/>
                <w:i/>
                <w:iCs/>
                <w:color w:val="000000" w:themeColor="text1"/>
              </w:rPr>
              <w:t>”</w:t>
            </w:r>
            <w:r w:rsidRPr="00D4694F">
              <w:rPr>
                <w:rFonts w:ascii="Palatino Linotype" w:hAnsi="Palatino Linotype" w:cs="Arial"/>
                <w:color w:val="000000" w:themeColor="text1"/>
              </w:rPr>
              <w:t xml:space="preserve">: En el siguiente documento electrónico, en la foja dos se advierte </w:t>
            </w:r>
            <w:bookmarkStart w:id="5" w:name="_Hlk135823001"/>
            <w:r w:rsidRPr="00D4694F">
              <w:rPr>
                <w:rFonts w:ascii="Palatino Linotype" w:hAnsi="Palatino Linotype" w:cs="Arial"/>
                <w:color w:val="000000" w:themeColor="text1"/>
              </w:rPr>
              <w:t xml:space="preserve">el oficio </w:t>
            </w:r>
            <w:proofErr w:type="spellStart"/>
            <w:r w:rsidRPr="00D4694F">
              <w:rPr>
                <w:rFonts w:ascii="Palatino Linotype" w:hAnsi="Palatino Linotype" w:cs="Arial"/>
                <w:color w:val="000000" w:themeColor="text1"/>
              </w:rPr>
              <w:t>numero</w:t>
            </w:r>
            <w:proofErr w:type="spellEnd"/>
            <w:r w:rsidRPr="00D4694F">
              <w:rPr>
                <w:rFonts w:ascii="Palatino Linotype" w:hAnsi="Palatino Linotype" w:cs="Arial"/>
                <w:color w:val="000000" w:themeColor="text1"/>
              </w:rPr>
              <w:t xml:space="preserve"> ODAPAS/NEZA/DG/0732/2022, </w:t>
            </w:r>
            <w:bookmarkEnd w:id="5"/>
            <w:r w:rsidRPr="00D4694F">
              <w:rPr>
                <w:rFonts w:ascii="Palatino Linotype" w:hAnsi="Palatino Linotype" w:cs="Arial"/>
                <w:color w:val="000000" w:themeColor="text1"/>
              </w:rPr>
              <w:t xml:space="preserve">de </w:t>
            </w:r>
            <w:bookmarkStart w:id="6" w:name="_Hlk135822967"/>
            <w:r w:rsidRPr="00D4694F">
              <w:rPr>
                <w:rFonts w:ascii="Palatino Linotype" w:hAnsi="Palatino Linotype" w:cs="Arial"/>
                <w:color w:val="000000" w:themeColor="text1"/>
              </w:rPr>
              <w:t xml:space="preserve">fecha 26 de septiembre de 2022, signado por el Director General del Organismo Descentralizado de Agua Potable Alcantarillado y Saneamiento de Nezahualcóyotl, donde le hace de conocimiento al Presidente Municipal </w:t>
            </w:r>
            <w:proofErr w:type="spellStart"/>
            <w:r w:rsidRPr="00D4694F">
              <w:rPr>
                <w:rFonts w:ascii="Palatino Linotype" w:hAnsi="Palatino Linotype" w:cs="Arial"/>
                <w:color w:val="000000" w:themeColor="text1"/>
              </w:rPr>
              <w:t>del</w:t>
            </w:r>
            <w:proofErr w:type="spellEnd"/>
            <w:r w:rsidRPr="00D4694F">
              <w:rPr>
                <w:rFonts w:ascii="Palatino Linotype" w:hAnsi="Palatino Linotype" w:cs="Arial"/>
                <w:color w:val="000000" w:themeColor="text1"/>
              </w:rPr>
              <w:t xml:space="preserve"> Nezahualcóyotl, un colapso de la Infraestructura hidráulica, para lo cual se quiere una inversión aproximada de </w:t>
            </w:r>
            <w:r w:rsidRPr="00D4694F">
              <w:rPr>
                <w:rFonts w:ascii="Palatino Linotype" w:hAnsi="Palatino Linotype" w:cs="Arial"/>
                <w:color w:val="000000" w:themeColor="text1"/>
              </w:rPr>
              <w:lastRenderedPageBreak/>
              <w:t>$10 000 000.00.</w:t>
            </w:r>
          </w:p>
          <w:bookmarkEnd w:id="6"/>
          <w:p w14:paraId="0A04D6EF" w14:textId="77777777" w:rsidR="00F12BD0" w:rsidRPr="00D4694F" w:rsidRDefault="00F12BD0" w:rsidP="00A16898">
            <w:pPr>
              <w:widowControl w:val="0"/>
              <w:autoSpaceDE w:val="0"/>
              <w:autoSpaceDN w:val="0"/>
              <w:adjustRightInd w:val="0"/>
              <w:spacing w:before="100" w:beforeAutospacing="1" w:after="100" w:afterAutospacing="1"/>
              <w:ind w:left="29"/>
              <w:jc w:val="both"/>
              <w:rPr>
                <w:rFonts w:ascii="Palatino Linotype" w:hAnsi="Palatino Linotype" w:cs="Arial"/>
                <w:b/>
                <w:bCs/>
                <w:color w:val="000000" w:themeColor="text1"/>
              </w:rPr>
            </w:pPr>
            <w:r w:rsidRPr="00D4694F">
              <w:rPr>
                <w:rFonts w:ascii="Palatino Linotype" w:hAnsi="Palatino Linotype" w:cs="Arial"/>
                <w:b/>
                <w:bCs/>
                <w:color w:val="000000" w:themeColor="text1"/>
              </w:rPr>
              <w:t>Informe Justificado:</w:t>
            </w:r>
          </w:p>
          <w:p w14:paraId="176E2DED" w14:textId="42F15363" w:rsidR="00F12BD0" w:rsidRPr="00D4694F" w:rsidRDefault="00F12BD0" w:rsidP="00A16898">
            <w:pPr>
              <w:widowControl w:val="0"/>
              <w:autoSpaceDE w:val="0"/>
              <w:autoSpaceDN w:val="0"/>
              <w:adjustRightInd w:val="0"/>
              <w:spacing w:before="100" w:beforeAutospacing="1" w:after="100" w:afterAutospacing="1"/>
              <w:ind w:left="29"/>
              <w:jc w:val="both"/>
              <w:rPr>
                <w:rFonts w:ascii="Palatino Linotype" w:hAnsi="Palatino Linotype" w:cs="Arial"/>
                <w:color w:val="000000" w:themeColor="text1"/>
              </w:rPr>
            </w:pPr>
            <w:r w:rsidRPr="00D4694F">
              <w:rPr>
                <w:rFonts w:ascii="Palatino Linotype" w:hAnsi="Palatino Linotype" w:cs="Arial"/>
                <w:b/>
                <w:bCs/>
                <w:i/>
                <w:iCs/>
                <w:color w:val="000000" w:themeColor="text1"/>
              </w:rPr>
              <w:t>“Papeles de Trabajo 1”:</w:t>
            </w:r>
            <w:r w:rsidRPr="00D4694F">
              <w:rPr>
                <w:rFonts w:ascii="Palatino Linotype" w:hAnsi="Palatino Linotype" w:cs="Arial"/>
                <w:b/>
                <w:bCs/>
                <w:color w:val="000000" w:themeColor="text1"/>
              </w:rPr>
              <w:t xml:space="preserve"> </w:t>
            </w:r>
            <w:r w:rsidRPr="00D4694F">
              <w:rPr>
                <w:rFonts w:ascii="Palatino Linotype" w:hAnsi="Palatino Linotype" w:cs="Arial"/>
                <w:color w:val="000000" w:themeColor="text1"/>
              </w:rPr>
              <w:t>Documento con once fojas, que contiene información respecto al proyecto.</w:t>
            </w:r>
          </w:p>
          <w:p w14:paraId="2E4981BE" w14:textId="18050B5E" w:rsidR="00F12BD0" w:rsidRPr="00D4694F" w:rsidRDefault="00F12BD0" w:rsidP="00A16898">
            <w:pPr>
              <w:widowControl w:val="0"/>
              <w:autoSpaceDE w:val="0"/>
              <w:autoSpaceDN w:val="0"/>
              <w:adjustRightInd w:val="0"/>
              <w:spacing w:before="100" w:beforeAutospacing="1" w:after="100" w:afterAutospacing="1"/>
              <w:ind w:left="29"/>
              <w:jc w:val="both"/>
              <w:rPr>
                <w:rFonts w:ascii="Palatino Linotype" w:hAnsi="Palatino Linotype" w:cs="Arial"/>
                <w:color w:val="000000" w:themeColor="text1"/>
              </w:rPr>
            </w:pPr>
            <w:r w:rsidRPr="00D4694F">
              <w:rPr>
                <w:rFonts w:ascii="Palatino Linotype" w:hAnsi="Palatino Linotype" w:cs="Arial"/>
                <w:b/>
                <w:bCs/>
                <w:i/>
                <w:iCs/>
                <w:color w:val="000000" w:themeColor="text1"/>
              </w:rPr>
              <w:t>“Papeles de Trabajo 2”</w:t>
            </w:r>
            <w:r w:rsidRPr="00D4694F">
              <w:rPr>
                <w:rFonts w:ascii="Palatino Linotype" w:hAnsi="Palatino Linotype" w:cs="Arial"/>
                <w:b/>
                <w:bCs/>
                <w:color w:val="000000" w:themeColor="text1"/>
              </w:rPr>
              <w:t xml:space="preserve">: </w:t>
            </w:r>
            <w:r w:rsidRPr="00D4694F">
              <w:rPr>
                <w:rFonts w:ascii="Palatino Linotype" w:hAnsi="Palatino Linotype" w:cs="Arial"/>
                <w:color w:val="000000" w:themeColor="text1"/>
              </w:rPr>
              <w:t xml:space="preserve">Contiene distintos planos. </w:t>
            </w:r>
          </w:p>
        </w:tc>
        <w:tc>
          <w:tcPr>
            <w:tcW w:w="2551" w:type="dxa"/>
            <w:tcBorders>
              <w:top w:val="single" w:sz="4" w:space="0" w:color="auto"/>
              <w:left w:val="single" w:sz="4" w:space="0" w:color="auto"/>
              <w:bottom w:val="single" w:sz="4" w:space="0" w:color="auto"/>
              <w:right w:val="single" w:sz="4" w:space="0" w:color="auto"/>
            </w:tcBorders>
            <w:vAlign w:val="center"/>
          </w:tcPr>
          <w:p w14:paraId="3A01F987" w14:textId="1E1A9651" w:rsidR="00F12BD0" w:rsidRPr="00D4694F" w:rsidRDefault="00F12BD0" w:rsidP="00A16898">
            <w:pPr>
              <w:widowControl w:val="0"/>
              <w:autoSpaceDE w:val="0"/>
              <w:autoSpaceDN w:val="0"/>
              <w:adjustRightInd w:val="0"/>
              <w:spacing w:before="100" w:beforeAutospacing="1" w:after="100" w:afterAutospacing="1"/>
              <w:jc w:val="center"/>
              <w:rPr>
                <w:rFonts w:ascii="Palatino Linotype" w:hAnsi="Palatino Linotype" w:cs="Arial"/>
                <w:b/>
                <w:color w:val="000000" w:themeColor="text1"/>
              </w:rPr>
            </w:pPr>
            <w:r w:rsidRPr="00D4694F">
              <w:rPr>
                <w:rFonts w:ascii="Palatino Linotype" w:hAnsi="Palatino Linotype" w:cs="Arial"/>
                <w:b/>
                <w:color w:val="000000" w:themeColor="text1"/>
              </w:rPr>
              <w:lastRenderedPageBreak/>
              <w:t>Colma</w:t>
            </w:r>
          </w:p>
          <w:p w14:paraId="719019A9" w14:textId="78CE93EB" w:rsidR="00F12BD0" w:rsidRPr="00D4694F" w:rsidRDefault="00F12BD0" w:rsidP="00A16898">
            <w:pPr>
              <w:widowControl w:val="0"/>
              <w:autoSpaceDE w:val="0"/>
              <w:autoSpaceDN w:val="0"/>
              <w:adjustRightInd w:val="0"/>
              <w:spacing w:before="100" w:beforeAutospacing="1" w:after="100" w:afterAutospacing="1"/>
              <w:jc w:val="center"/>
              <w:rPr>
                <w:rFonts w:ascii="Palatino Linotype" w:hAnsi="Palatino Linotype" w:cs="Arial"/>
                <w:i/>
                <w:color w:val="000000" w:themeColor="text1"/>
              </w:rPr>
            </w:pPr>
            <w:r w:rsidRPr="00D4694F">
              <w:rPr>
                <w:rFonts w:ascii="Palatino Linotype" w:hAnsi="Palatino Linotype" w:cs="Arial"/>
                <w:b/>
                <w:color w:val="000000" w:themeColor="text1"/>
              </w:rPr>
              <w:t>(Actos consentidos)</w:t>
            </w:r>
          </w:p>
        </w:tc>
      </w:tr>
      <w:bookmarkEnd w:id="3"/>
      <w:tr w:rsidR="00F12BD0" w:rsidRPr="00D4694F" w14:paraId="28D621AC" w14:textId="77777777" w:rsidTr="001E73AE">
        <w:tc>
          <w:tcPr>
            <w:tcW w:w="425" w:type="dxa"/>
            <w:tcBorders>
              <w:top w:val="single" w:sz="4" w:space="0" w:color="auto"/>
              <w:left w:val="single" w:sz="4" w:space="0" w:color="auto"/>
              <w:bottom w:val="single" w:sz="4" w:space="0" w:color="auto"/>
              <w:right w:val="single" w:sz="4" w:space="0" w:color="auto"/>
            </w:tcBorders>
          </w:tcPr>
          <w:p w14:paraId="31C5FE72" w14:textId="77777777" w:rsidR="00F12BD0" w:rsidRPr="00D4694F" w:rsidRDefault="00F12BD0" w:rsidP="00A16898">
            <w:pPr>
              <w:pStyle w:val="Prrafodelista"/>
              <w:widowControl w:val="0"/>
              <w:numPr>
                <w:ilvl w:val="0"/>
                <w:numId w:val="26"/>
              </w:numPr>
              <w:autoSpaceDE w:val="0"/>
              <w:autoSpaceDN w:val="0"/>
              <w:adjustRightInd w:val="0"/>
              <w:spacing w:before="100" w:beforeAutospacing="1" w:after="100" w:afterAutospacing="1"/>
              <w:ind w:left="360"/>
              <w:jc w:val="both"/>
              <w:rPr>
                <w:rFonts w:ascii="Palatino Linotype" w:hAnsi="Palatino Linotype" w:cs="Arial"/>
                <w:iCs/>
              </w:rPr>
            </w:pPr>
          </w:p>
        </w:tc>
        <w:tc>
          <w:tcPr>
            <w:tcW w:w="2552" w:type="dxa"/>
            <w:tcBorders>
              <w:top w:val="single" w:sz="4" w:space="0" w:color="auto"/>
              <w:left w:val="single" w:sz="4" w:space="0" w:color="auto"/>
              <w:bottom w:val="single" w:sz="4" w:space="0" w:color="auto"/>
              <w:right w:val="single" w:sz="4" w:space="0" w:color="auto"/>
            </w:tcBorders>
          </w:tcPr>
          <w:p w14:paraId="58B04D4C" w14:textId="75E6C950" w:rsidR="00F12BD0" w:rsidRPr="00D4694F" w:rsidRDefault="00F12BD0" w:rsidP="00A16898">
            <w:pPr>
              <w:widowControl w:val="0"/>
              <w:autoSpaceDE w:val="0"/>
              <w:autoSpaceDN w:val="0"/>
              <w:adjustRightInd w:val="0"/>
              <w:spacing w:before="100" w:beforeAutospacing="1" w:after="100" w:afterAutospacing="1"/>
              <w:ind w:left="29"/>
              <w:jc w:val="both"/>
              <w:rPr>
                <w:rFonts w:ascii="Palatino Linotype" w:hAnsi="Palatino Linotype" w:cs="Arial"/>
                <w:i/>
                <w:color w:val="000000" w:themeColor="text1"/>
              </w:rPr>
            </w:pPr>
            <w:r w:rsidRPr="00D4694F">
              <w:rPr>
                <w:rFonts w:ascii="Palatino Linotype" w:hAnsi="Palatino Linotype" w:cs="Arial"/>
                <w:i/>
              </w:rPr>
              <w:t>los costos unitarios del proyecto</w:t>
            </w:r>
          </w:p>
        </w:tc>
        <w:tc>
          <w:tcPr>
            <w:tcW w:w="3402" w:type="dxa"/>
            <w:tcBorders>
              <w:top w:val="single" w:sz="4" w:space="0" w:color="auto"/>
              <w:left w:val="single" w:sz="4" w:space="0" w:color="auto"/>
              <w:bottom w:val="single" w:sz="4" w:space="0" w:color="auto"/>
              <w:right w:val="single" w:sz="4" w:space="0" w:color="auto"/>
            </w:tcBorders>
          </w:tcPr>
          <w:p w14:paraId="5799FB88" w14:textId="1D2F4CAC" w:rsidR="00F12BD0" w:rsidRPr="00D4694F" w:rsidRDefault="00F12BD0" w:rsidP="00A16898">
            <w:pPr>
              <w:widowControl w:val="0"/>
              <w:autoSpaceDE w:val="0"/>
              <w:autoSpaceDN w:val="0"/>
              <w:adjustRightInd w:val="0"/>
              <w:spacing w:before="100" w:beforeAutospacing="1" w:after="100" w:afterAutospacing="1"/>
              <w:ind w:left="29"/>
              <w:jc w:val="both"/>
              <w:rPr>
                <w:rFonts w:ascii="Palatino Linotype" w:hAnsi="Palatino Linotype" w:cs="Arial"/>
                <w:b/>
                <w:bCs/>
                <w:color w:val="000000" w:themeColor="text1"/>
              </w:rPr>
            </w:pPr>
            <w:r w:rsidRPr="00D4694F">
              <w:rPr>
                <w:rFonts w:ascii="Palatino Linotype" w:hAnsi="Palatino Linotype" w:cs="Arial"/>
                <w:b/>
                <w:bCs/>
                <w:color w:val="000000" w:themeColor="text1"/>
              </w:rPr>
              <w:t>Respuesta:</w:t>
            </w:r>
          </w:p>
          <w:p w14:paraId="21B8A81D" w14:textId="3FF52320" w:rsidR="00F12BD0" w:rsidRPr="00D4694F" w:rsidRDefault="00F12BD0" w:rsidP="00A16898">
            <w:pPr>
              <w:widowControl w:val="0"/>
              <w:autoSpaceDE w:val="0"/>
              <w:autoSpaceDN w:val="0"/>
              <w:adjustRightInd w:val="0"/>
              <w:spacing w:before="100" w:beforeAutospacing="1" w:after="100" w:afterAutospacing="1"/>
              <w:ind w:left="29"/>
              <w:jc w:val="both"/>
              <w:rPr>
                <w:rFonts w:ascii="Palatino Linotype" w:hAnsi="Palatino Linotype" w:cs="Arial"/>
                <w:color w:val="000000" w:themeColor="text1"/>
              </w:rPr>
            </w:pPr>
            <w:r w:rsidRPr="00D4694F">
              <w:rPr>
                <w:rFonts w:ascii="Palatino Linotype" w:hAnsi="Palatino Linotype" w:cs="Arial"/>
                <w:b/>
                <w:bCs/>
                <w:i/>
                <w:iCs/>
                <w:color w:val="000000" w:themeColor="text1"/>
              </w:rPr>
              <w:t xml:space="preserve">“A01.- Rehabilitación R. </w:t>
            </w:r>
            <w:proofErr w:type="spellStart"/>
            <w:r w:rsidRPr="00D4694F">
              <w:rPr>
                <w:rFonts w:ascii="Palatino Linotype" w:hAnsi="Palatino Linotype" w:cs="Arial"/>
                <w:b/>
                <w:bCs/>
                <w:i/>
                <w:iCs/>
                <w:color w:val="000000" w:themeColor="text1"/>
              </w:rPr>
              <w:t>Alc</w:t>
            </w:r>
            <w:proofErr w:type="spellEnd"/>
            <w:r w:rsidRPr="00D4694F">
              <w:rPr>
                <w:rFonts w:ascii="Palatino Linotype" w:hAnsi="Palatino Linotype" w:cs="Arial"/>
                <w:b/>
                <w:bCs/>
                <w:i/>
                <w:iCs/>
                <w:color w:val="000000" w:themeColor="text1"/>
              </w:rPr>
              <w:t xml:space="preserve">. Calle Ciclamores_Presupuesto.pdf”: </w:t>
            </w:r>
            <w:r w:rsidRPr="00D4694F">
              <w:rPr>
                <w:rFonts w:ascii="Palatino Linotype" w:hAnsi="Palatino Linotype" w:cs="Arial"/>
                <w:color w:val="000000" w:themeColor="text1"/>
              </w:rPr>
              <w:t>Documento con doce fojas útiles, que contiene el presupuesto bas</w:t>
            </w:r>
            <w:r w:rsidR="00022317" w:rsidRPr="00D4694F">
              <w:rPr>
                <w:rFonts w:ascii="Palatino Linotype" w:hAnsi="Palatino Linotype" w:cs="Arial"/>
                <w:color w:val="000000" w:themeColor="text1"/>
              </w:rPr>
              <w:t>e</w:t>
            </w:r>
            <w:r w:rsidRPr="00D4694F">
              <w:rPr>
                <w:rFonts w:ascii="Palatino Linotype" w:hAnsi="Palatino Linotype" w:cs="Arial"/>
                <w:color w:val="000000" w:themeColor="text1"/>
              </w:rPr>
              <w:t xml:space="preserve"> de l</w:t>
            </w:r>
            <w:r w:rsidR="00022317" w:rsidRPr="00D4694F">
              <w:rPr>
                <w:rFonts w:ascii="Palatino Linotype" w:hAnsi="Palatino Linotype" w:cs="Arial"/>
                <w:color w:val="000000" w:themeColor="text1"/>
              </w:rPr>
              <w:t>a</w:t>
            </w:r>
            <w:r w:rsidRPr="00D4694F">
              <w:rPr>
                <w:rFonts w:ascii="Palatino Linotype" w:hAnsi="Palatino Linotype" w:cs="Arial"/>
                <w:color w:val="000000" w:themeColor="text1"/>
              </w:rPr>
              <w:t xml:space="preserve"> obra </w:t>
            </w:r>
            <w:bookmarkStart w:id="7" w:name="_Hlk135823616"/>
            <w:proofErr w:type="spellStart"/>
            <w:r w:rsidRPr="00D4694F">
              <w:rPr>
                <w:rFonts w:ascii="Palatino Linotype" w:hAnsi="Palatino Linotype" w:cs="Arial"/>
                <w:color w:val="000000" w:themeColor="text1"/>
              </w:rPr>
              <w:t>publica</w:t>
            </w:r>
            <w:proofErr w:type="spellEnd"/>
            <w:r w:rsidRPr="00D4694F">
              <w:rPr>
                <w:rFonts w:ascii="Palatino Linotype" w:hAnsi="Palatino Linotype" w:cs="Arial"/>
                <w:color w:val="000000" w:themeColor="text1"/>
              </w:rPr>
              <w:t xml:space="preserve"> Rehabilitación de colector en Calle ciclamores</w:t>
            </w:r>
            <w:bookmarkEnd w:id="7"/>
            <w:r w:rsidRPr="00D4694F">
              <w:rPr>
                <w:rFonts w:ascii="Palatino Linotype" w:hAnsi="Palatino Linotype" w:cs="Arial"/>
                <w:color w:val="000000" w:themeColor="text1"/>
              </w:rPr>
              <w:t xml:space="preserve">, donde se advierten el código, concepto, unidad, cantidad, precio unitario e importe. </w:t>
            </w:r>
          </w:p>
          <w:p w14:paraId="68C28232" w14:textId="77777777" w:rsidR="00F12BD0" w:rsidRPr="00D4694F" w:rsidRDefault="00F12BD0" w:rsidP="00A16898">
            <w:pPr>
              <w:widowControl w:val="0"/>
              <w:autoSpaceDE w:val="0"/>
              <w:autoSpaceDN w:val="0"/>
              <w:adjustRightInd w:val="0"/>
              <w:spacing w:before="100" w:beforeAutospacing="1" w:after="100" w:afterAutospacing="1"/>
              <w:ind w:left="29"/>
              <w:jc w:val="both"/>
              <w:rPr>
                <w:rFonts w:ascii="Palatino Linotype" w:hAnsi="Palatino Linotype" w:cs="Arial"/>
                <w:b/>
                <w:bCs/>
                <w:color w:val="000000" w:themeColor="text1"/>
              </w:rPr>
            </w:pPr>
            <w:r w:rsidRPr="00D4694F">
              <w:rPr>
                <w:rFonts w:ascii="Palatino Linotype" w:hAnsi="Palatino Linotype" w:cs="Arial"/>
                <w:b/>
                <w:bCs/>
                <w:color w:val="000000" w:themeColor="text1"/>
              </w:rPr>
              <w:t>Informe Justificado:</w:t>
            </w:r>
          </w:p>
          <w:p w14:paraId="7E922FC7" w14:textId="12771016" w:rsidR="00F12BD0" w:rsidRPr="00D4694F" w:rsidRDefault="00F12BD0" w:rsidP="00A16898">
            <w:pPr>
              <w:widowControl w:val="0"/>
              <w:autoSpaceDE w:val="0"/>
              <w:autoSpaceDN w:val="0"/>
              <w:adjustRightInd w:val="0"/>
              <w:spacing w:before="100" w:beforeAutospacing="1" w:after="100" w:afterAutospacing="1"/>
              <w:ind w:left="29"/>
              <w:jc w:val="both"/>
              <w:rPr>
                <w:rFonts w:ascii="Palatino Linotype" w:hAnsi="Palatino Linotype"/>
              </w:rPr>
            </w:pPr>
            <w:r w:rsidRPr="00D4694F">
              <w:rPr>
                <w:rFonts w:ascii="Palatino Linotype" w:hAnsi="Palatino Linotype" w:cs="Arial"/>
                <w:b/>
                <w:bCs/>
                <w:i/>
                <w:iCs/>
                <w:color w:val="000000" w:themeColor="text1"/>
              </w:rPr>
              <w:t xml:space="preserve">“A01.- Rehabilitación R. </w:t>
            </w:r>
            <w:proofErr w:type="spellStart"/>
            <w:r w:rsidRPr="00D4694F">
              <w:rPr>
                <w:rFonts w:ascii="Palatino Linotype" w:hAnsi="Palatino Linotype" w:cs="Arial"/>
                <w:b/>
                <w:bCs/>
                <w:i/>
                <w:iCs/>
                <w:color w:val="000000" w:themeColor="text1"/>
              </w:rPr>
              <w:t>Alc</w:t>
            </w:r>
            <w:proofErr w:type="spellEnd"/>
            <w:r w:rsidRPr="00D4694F">
              <w:rPr>
                <w:rFonts w:ascii="Palatino Linotype" w:hAnsi="Palatino Linotype" w:cs="Arial"/>
                <w:b/>
                <w:bCs/>
                <w:i/>
                <w:iCs/>
                <w:color w:val="000000" w:themeColor="text1"/>
              </w:rPr>
              <w:t>. Calle Ciclamores_Presupuesto.pdf”:</w:t>
            </w:r>
            <w:r w:rsidRPr="00D4694F">
              <w:rPr>
                <w:rFonts w:ascii="Palatino Linotype" w:hAnsi="Palatino Linotype" w:cs="Arial"/>
                <w:color w:val="000000" w:themeColor="text1"/>
              </w:rPr>
              <w:t xml:space="preserve"> se precisa que este documento fue remitido en la respuesta.</w:t>
            </w:r>
          </w:p>
        </w:tc>
        <w:tc>
          <w:tcPr>
            <w:tcW w:w="2551" w:type="dxa"/>
            <w:tcBorders>
              <w:top w:val="single" w:sz="4" w:space="0" w:color="auto"/>
              <w:left w:val="single" w:sz="4" w:space="0" w:color="auto"/>
              <w:bottom w:val="single" w:sz="4" w:space="0" w:color="auto"/>
              <w:right w:val="single" w:sz="4" w:space="0" w:color="auto"/>
            </w:tcBorders>
            <w:vAlign w:val="center"/>
          </w:tcPr>
          <w:p w14:paraId="5A3CF75F" w14:textId="77777777" w:rsidR="00F12BD0" w:rsidRPr="00D4694F" w:rsidRDefault="00F12BD0" w:rsidP="00A16898">
            <w:pPr>
              <w:pStyle w:val="Prrafodelista"/>
              <w:widowControl w:val="0"/>
              <w:autoSpaceDE w:val="0"/>
              <w:autoSpaceDN w:val="0"/>
              <w:adjustRightInd w:val="0"/>
              <w:spacing w:before="100" w:beforeAutospacing="1" w:after="100" w:afterAutospacing="1"/>
              <w:ind w:left="0"/>
              <w:jc w:val="center"/>
              <w:rPr>
                <w:rFonts w:ascii="Palatino Linotype" w:hAnsi="Palatino Linotype" w:cs="Arial"/>
                <w:b/>
                <w:color w:val="000000" w:themeColor="text1"/>
              </w:rPr>
            </w:pPr>
            <w:r w:rsidRPr="00D4694F">
              <w:rPr>
                <w:rFonts w:ascii="Palatino Linotype" w:hAnsi="Palatino Linotype" w:cs="Arial"/>
                <w:b/>
                <w:color w:val="000000" w:themeColor="text1"/>
              </w:rPr>
              <w:t xml:space="preserve">Colma </w:t>
            </w:r>
          </w:p>
          <w:p w14:paraId="312663F9" w14:textId="28127D5F" w:rsidR="00F12BD0" w:rsidRPr="00D4694F" w:rsidRDefault="00F12BD0" w:rsidP="00A16898">
            <w:pPr>
              <w:pStyle w:val="Prrafodelista"/>
              <w:widowControl w:val="0"/>
              <w:autoSpaceDE w:val="0"/>
              <w:autoSpaceDN w:val="0"/>
              <w:adjustRightInd w:val="0"/>
              <w:spacing w:before="100" w:beforeAutospacing="1" w:after="100" w:afterAutospacing="1"/>
              <w:ind w:left="0"/>
              <w:jc w:val="both"/>
              <w:rPr>
                <w:rFonts w:ascii="Palatino Linotype" w:hAnsi="Palatino Linotype" w:cs="Arial"/>
                <w:bCs/>
                <w:color w:val="000000" w:themeColor="text1"/>
              </w:rPr>
            </w:pPr>
            <w:r w:rsidRPr="00D4694F">
              <w:rPr>
                <w:rFonts w:ascii="Palatino Linotype" w:hAnsi="Palatino Linotype" w:cs="Arial"/>
                <w:bCs/>
                <w:color w:val="000000" w:themeColor="text1"/>
              </w:rPr>
              <w:t xml:space="preserve">(Este Órgano Garante determina que se tiene por atendido el requerimiento, aun cuando el particular haya impugnado que no se dio mayor información en relación de costos unitarios, </w:t>
            </w:r>
            <w:r w:rsidRPr="00D4694F">
              <w:rPr>
                <w:rFonts w:ascii="Palatino Linotype" w:hAnsi="Palatino Linotype" w:cs="Arial"/>
                <w:bCs/>
                <w:color w:val="000000" w:themeColor="text1"/>
                <w:u w:val="single"/>
              </w:rPr>
              <w:t>sin que se me proporcionaran los papeles de trabajo que justifican esas cantidades</w:t>
            </w:r>
            <w:r w:rsidRPr="00D4694F">
              <w:rPr>
                <w:rFonts w:ascii="Palatino Linotype" w:hAnsi="Palatino Linotype" w:cs="Arial"/>
                <w:bCs/>
                <w:color w:val="000000" w:themeColor="text1"/>
              </w:rPr>
              <w:t xml:space="preserve">, por lo cual, se analizara de manera </w:t>
            </w:r>
            <w:proofErr w:type="spellStart"/>
            <w:r w:rsidRPr="00D4694F">
              <w:rPr>
                <w:rFonts w:ascii="Palatino Linotype" w:hAnsi="Palatino Linotype" w:cs="Arial"/>
                <w:bCs/>
                <w:color w:val="000000" w:themeColor="text1"/>
              </w:rPr>
              <w:t>mas</w:t>
            </w:r>
            <w:proofErr w:type="spellEnd"/>
            <w:r w:rsidRPr="00D4694F">
              <w:rPr>
                <w:rFonts w:ascii="Palatino Linotype" w:hAnsi="Palatino Linotype" w:cs="Arial"/>
                <w:bCs/>
                <w:color w:val="000000" w:themeColor="text1"/>
              </w:rPr>
              <w:t xml:space="preserve"> detalladas en párrafos posteriores.)</w:t>
            </w:r>
          </w:p>
        </w:tc>
      </w:tr>
      <w:tr w:rsidR="00F12BD0" w:rsidRPr="00D4694F" w14:paraId="43B6C6D8" w14:textId="77777777" w:rsidTr="001E73AE">
        <w:tc>
          <w:tcPr>
            <w:tcW w:w="425" w:type="dxa"/>
            <w:tcBorders>
              <w:top w:val="single" w:sz="4" w:space="0" w:color="auto"/>
              <w:left w:val="single" w:sz="4" w:space="0" w:color="auto"/>
              <w:bottom w:val="single" w:sz="4" w:space="0" w:color="auto"/>
              <w:right w:val="single" w:sz="4" w:space="0" w:color="auto"/>
            </w:tcBorders>
          </w:tcPr>
          <w:p w14:paraId="665A9C65" w14:textId="77777777" w:rsidR="00F12BD0" w:rsidRPr="00D4694F" w:rsidRDefault="00F12BD0" w:rsidP="00A16898">
            <w:pPr>
              <w:pStyle w:val="Prrafodelista"/>
              <w:widowControl w:val="0"/>
              <w:numPr>
                <w:ilvl w:val="0"/>
                <w:numId w:val="26"/>
              </w:numPr>
              <w:autoSpaceDE w:val="0"/>
              <w:autoSpaceDN w:val="0"/>
              <w:adjustRightInd w:val="0"/>
              <w:spacing w:before="100" w:beforeAutospacing="1" w:after="100" w:afterAutospacing="1"/>
              <w:ind w:left="360"/>
              <w:jc w:val="both"/>
              <w:rPr>
                <w:rFonts w:ascii="Palatino Linotype" w:hAnsi="Palatino Linotype" w:cs="Arial"/>
                <w:iCs/>
                <w:color w:val="000000" w:themeColor="text1"/>
              </w:rPr>
            </w:pPr>
          </w:p>
        </w:tc>
        <w:tc>
          <w:tcPr>
            <w:tcW w:w="2552" w:type="dxa"/>
            <w:tcBorders>
              <w:top w:val="single" w:sz="4" w:space="0" w:color="auto"/>
              <w:left w:val="single" w:sz="4" w:space="0" w:color="auto"/>
              <w:bottom w:val="single" w:sz="4" w:space="0" w:color="auto"/>
              <w:right w:val="single" w:sz="4" w:space="0" w:color="auto"/>
            </w:tcBorders>
          </w:tcPr>
          <w:p w14:paraId="39D691A3" w14:textId="66A86C96" w:rsidR="00F12BD0" w:rsidRPr="00D4694F" w:rsidRDefault="00F12BD0" w:rsidP="00A16898">
            <w:pPr>
              <w:widowControl w:val="0"/>
              <w:autoSpaceDE w:val="0"/>
              <w:autoSpaceDN w:val="0"/>
              <w:adjustRightInd w:val="0"/>
              <w:spacing w:before="100" w:beforeAutospacing="1" w:after="100" w:afterAutospacing="1"/>
              <w:ind w:left="29"/>
              <w:jc w:val="both"/>
              <w:rPr>
                <w:rFonts w:ascii="Palatino Linotype" w:hAnsi="Palatino Linotype" w:cs="Arial"/>
                <w:i/>
                <w:color w:val="000000" w:themeColor="text1"/>
              </w:rPr>
            </w:pPr>
            <w:bookmarkStart w:id="8" w:name="_Hlk135824380"/>
            <w:r w:rsidRPr="00D4694F">
              <w:rPr>
                <w:rFonts w:ascii="Palatino Linotype" w:hAnsi="Palatino Linotype" w:cs="Arial"/>
                <w:i/>
                <w:color w:val="000000" w:themeColor="text1"/>
              </w:rPr>
              <w:t>presupuesto anual autorizado, ejercido hasta la fecha y sus modificaciones con su respaldo de autorizació</w:t>
            </w:r>
            <w:bookmarkEnd w:id="8"/>
            <w:r w:rsidRPr="00D4694F">
              <w:rPr>
                <w:rFonts w:ascii="Palatino Linotype" w:hAnsi="Palatino Linotype" w:cs="Arial"/>
                <w:i/>
                <w:color w:val="000000" w:themeColor="text1"/>
              </w:rPr>
              <w:t xml:space="preserve">n </w:t>
            </w:r>
            <w:r w:rsidRPr="00D4694F">
              <w:rPr>
                <w:rFonts w:ascii="Palatino Linotype" w:hAnsi="Palatino Linotype" w:cs="Arial"/>
                <w:i/>
                <w:color w:val="000000" w:themeColor="text1"/>
              </w:rPr>
              <w:lastRenderedPageBreak/>
              <w:t>por parte del consejo directivo del ODAPAS</w:t>
            </w:r>
          </w:p>
        </w:tc>
        <w:tc>
          <w:tcPr>
            <w:tcW w:w="3402" w:type="dxa"/>
            <w:tcBorders>
              <w:top w:val="single" w:sz="4" w:space="0" w:color="auto"/>
              <w:left w:val="single" w:sz="4" w:space="0" w:color="auto"/>
              <w:bottom w:val="single" w:sz="4" w:space="0" w:color="auto"/>
              <w:right w:val="single" w:sz="4" w:space="0" w:color="auto"/>
            </w:tcBorders>
          </w:tcPr>
          <w:p w14:paraId="75E3D6EE" w14:textId="77777777" w:rsidR="003949A7" w:rsidRPr="00D4694F" w:rsidRDefault="00F12BD0" w:rsidP="00A16898">
            <w:pPr>
              <w:widowControl w:val="0"/>
              <w:autoSpaceDE w:val="0"/>
              <w:autoSpaceDN w:val="0"/>
              <w:adjustRightInd w:val="0"/>
              <w:spacing w:before="100" w:beforeAutospacing="1" w:after="100" w:afterAutospacing="1"/>
              <w:ind w:left="29"/>
              <w:jc w:val="both"/>
              <w:rPr>
                <w:rFonts w:ascii="Palatino Linotype" w:hAnsi="Palatino Linotype" w:cs="Arial"/>
                <w:b/>
                <w:bCs/>
                <w:color w:val="000000" w:themeColor="text1"/>
              </w:rPr>
            </w:pPr>
            <w:r w:rsidRPr="00D4694F">
              <w:rPr>
                <w:rFonts w:ascii="Palatino Linotype" w:hAnsi="Palatino Linotype" w:cs="Arial"/>
                <w:b/>
                <w:bCs/>
                <w:color w:val="000000" w:themeColor="text1"/>
              </w:rPr>
              <w:lastRenderedPageBreak/>
              <w:t>Respuesta:</w:t>
            </w:r>
          </w:p>
          <w:p w14:paraId="72DD84D1" w14:textId="629B2B95" w:rsidR="00F12BD0" w:rsidRPr="00D4694F" w:rsidRDefault="00F12BD0" w:rsidP="00A16898">
            <w:pPr>
              <w:widowControl w:val="0"/>
              <w:autoSpaceDE w:val="0"/>
              <w:autoSpaceDN w:val="0"/>
              <w:adjustRightInd w:val="0"/>
              <w:spacing w:before="100" w:beforeAutospacing="1" w:after="100" w:afterAutospacing="1"/>
              <w:ind w:left="29"/>
              <w:jc w:val="both"/>
              <w:rPr>
                <w:rFonts w:ascii="Palatino Linotype" w:hAnsi="Palatino Linotype"/>
              </w:rPr>
            </w:pPr>
            <w:r w:rsidRPr="00D4694F">
              <w:rPr>
                <w:rFonts w:ascii="Palatino Linotype" w:hAnsi="Palatino Linotype" w:cs="Arial"/>
                <w:b/>
                <w:bCs/>
                <w:i/>
                <w:iCs/>
                <w:color w:val="000000" w:themeColor="text1"/>
              </w:rPr>
              <w:t>“20221013162148182.pdf”</w:t>
            </w:r>
            <w:r w:rsidRPr="00D4694F">
              <w:rPr>
                <w:rStyle w:val="Refdenotaalpie"/>
                <w:rFonts w:ascii="Palatino Linotype" w:hAnsi="Palatino Linotype" w:cs="Arial"/>
                <w:color w:val="000000" w:themeColor="text1"/>
              </w:rPr>
              <w:t>:</w:t>
            </w:r>
            <w:r w:rsidRPr="00D4694F">
              <w:rPr>
                <w:rStyle w:val="Refdenotaalpie"/>
                <w:rFonts w:ascii="Palatino Linotype" w:hAnsi="Palatino Linotype"/>
              </w:rPr>
              <w:t xml:space="preserve"> </w:t>
            </w:r>
            <w:r w:rsidRPr="00D4694F">
              <w:rPr>
                <w:rFonts w:ascii="Palatino Linotype" w:hAnsi="Palatino Linotype"/>
              </w:rPr>
              <w:t xml:space="preserve">Documento con dos fojas útiles que contiene el oficio </w:t>
            </w:r>
            <w:r w:rsidRPr="00D4694F">
              <w:rPr>
                <w:rFonts w:ascii="Palatino Linotype" w:hAnsi="Palatino Linotype"/>
              </w:rPr>
              <w:lastRenderedPageBreak/>
              <w:t>ODPAS/NEZ/DF/01090/2022, signado por el Director de Finanzas del SUJETO OBLIGADO, que menciona que el Presupuesto de Egresos Anual se encuentra publicado en la página de internet del Ayuntamiento del Nezahualcóyotl, por lo que se proporciona la liga electrónica</w:t>
            </w:r>
            <w:r w:rsidRPr="00D4694F">
              <w:rPr>
                <w:rStyle w:val="Refdenotaalpie"/>
                <w:rFonts w:ascii="Palatino Linotype" w:hAnsi="Palatino Linotype" w:cs="Arial"/>
                <w:color w:val="000000" w:themeColor="text1"/>
              </w:rPr>
              <w:footnoteReference w:id="2"/>
            </w:r>
            <w:r w:rsidRPr="00D4694F">
              <w:rPr>
                <w:rFonts w:ascii="Palatino Linotype" w:hAnsi="Palatino Linotype"/>
              </w:rPr>
              <w:t xml:space="preserve">: </w:t>
            </w:r>
          </w:p>
          <w:p w14:paraId="378EBA97" w14:textId="44CD8F83" w:rsidR="00F12BD0" w:rsidRPr="00D4694F" w:rsidRDefault="00F12BD0" w:rsidP="00A16898">
            <w:pPr>
              <w:spacing w:before="100" w:beforeAutospacing="1" w:after="100" w:afterAutospacing="1"/>
              <w:jc w:val="center"/>
              <w:rPr>
                <w:rFonts w:ascii="Palatino Linotype" w:hAnsi="Palatino Linotype"/>
              </w:rPr>
            </w:pPr>
            <w:r w:rsidRPr="00D4694F">
              <w:rPr>
                <w:rFonts w:ascii="Palatino Linotype" w:hAnsi="Palatino Linotype"/>
                <w:noProof/>
                <w:lang w:eastAsia="es-MX"/>
              </w:rPr>
              <w:drawing>
                <wp:inline distT="0" distB="0" distL="0" distR="0" wp14:anchorId="3C5FCEC7" wp14:editId="1400AE35">
                  <wp:extent cx="2035534" cy="946150"/>
                  <wp:effectExtent l="0" t="0" r="3175" b="6350"/>
                  <wp:docPr id="6662676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67637" name=""/>
                          <pic:cNvPicPr/>
                        </pic:nvPicPr>
                        <pic:blipFill>
                          <a:blip r:embed="rId11"/>
                          <a:stretch>
                            <a:fillRect/>
                          </a:stretch>
                        </pic:blipFill>
                        <pic:spPr>
                          <a:xfrm>
                            <a:off x="0" y="0"/>
                            <a:ext cx="2054852" cy="955130"/>
                          </a:xfrm>
                          <a:prstGeom prst="rect">
                            <a:avLst/>
                          </a:prstGeom>
                        </pic:spPr>
                      </pic:pic>
                    </a:graphicData>
                  </a:graphic>
                </wp:inline>
              </w:drawing>
            </w:r>
          </w:p>
          <w:p w14:paraId="712AEC73" w14:textId="40524CD3" w:rsidR="00F12BD0" w:rsidRPr="00D4694F" w:rsidRDefault="00F12BD0" w:rsidP="00A16898">
            <w:pPr>
              <w:spacing w:before="100" w:beforeAutospacing="1" w:after="100" w:afterAutospacing="1"/>
              <w:jc w:val="both"/>
              <w:rPr>
                <w:rFonts w:ascii="Palatino Linotype" w:hAnsi="Palatino Linotype" w:cs="Arial"/>
                <w:color w:val="000000" w:themeColor="text1"/>
              </w:rPr>
            </w:pPr>
            <w:r w:rsidRPr="00D4694F">
              <w:rPr>
                <w:rFonts w:ascii="Palatino Linotype" w:hAnsi="Palatino Linotype" w:cs="Arial"/>
                <w:b/>
                <w:bCs/>
                <w:i/>
                <w:iCs/>
                <w:color w:val="000000" w:themeColor="text1"/>
              </w:rPr>
              <w:t>“Anexo FINANZAS 114.pdf”</w:t>
            </w:r>
            <w:r w:rsidRPr="00D4694F">
              <w:rPr>
                <w:rFonts w:ascii="Palatino Linotype" w:hAnsi="Palatino Linotype" w:cs="Arial"/>
                <w:color w:val="000000" w:themeColor="text1"/>
              </w:rPr>
              <w:t xml:space="preserve">: Contiene PbrM-01d caratula de presupuesto de egresos del 01 de enero al 31 de diciembre de 2022. </w:t>
            </w:r>
          </w:p>
          <w:p w14:paraId="69A22ACA" w14:textId="77777777" w:rsidR="00F12BD0" w:rsidRPr="00D4694F" w:rsidRDefault="00F12BD0" w:rsidP="00A16898">
            <w:pPr>
              <w:spacing w:before="100" w:beforeAutospacing="1" w:after="100" w:afterAutospacing="1"/>
              <w:jc w:val="both"/>
              <w:rPr>
                <w:rFonts w:ascii="Palatino Linotype" w:hAnsi="Palatino Linotype" w:cs="Arial"/>
                <w:b/>
                <w:bCs/>
                <w:color w:val="000000" w:themeColor="text1"/>
              </w:rPr>
            </w:pPr>
            <w:r w:rsidRPr="00D4694F">
              <w:rPr>
                <w:rFonts w:ascii="Palatino Linotype" w:hAnsi="Palatino Linotype" w:cs="Arial"/>
                <w:b/>
                <w:bCs/>
                <w:color w:val="000000" w:themeColor="text1"/>
              </w:rPr>
              <w:t>Informe Justificado:</w:t>
            </w:r>
          </w:p>
          <w:p w14:paraId="779DDEFF" w14:textId="72C31039" w:rsidR="00F12BD0" w:rsidRPr="00D4694F" w:rsidRDefault="00F12BD0" w:rsidP="00A16898">
            <w:pPr>
              <w:spacing w:before="100" w:beforeAutospacing="1" w:after="100" w:afterAutospacing="1"/>
              <w:jc w:val="both"/>
              <w:rPr>
                <w:rFonts w:ascii="Palatino Linotype" w:hAnsi="Palatino Linotype" w:cs="Arial"/>
                <w:color w:val="000000" w:themeColor="text1"/>
              </w:rPr>
            </w:pPr>
            <w:r w:rsidRPr="00D4694F">
              <w:rPr>
                <w:rFonts w:ascii="Palatino Linotype" w:hAnsi="Palatino Linotype" w:cs="Arial"/>
                <w:color w:val="000000" w:themeColor="text1"/>
              </w:rPr>
              <w:t xml:space="preserve">Confirma su respuesta. </w:t>
            </w:r>
          </w:p>
        </w:tc>
        <w:tc>
          <w:tcPr>
            <w:tcW w:w="2551" w:type="dxa"/>
            <w:tcBorders>
              <w:top w:val="single" w:sz="4" w:space="0" w:color="auto"/>
              <w:left w:val="single" w:sz="4" w:space="0" w:color="auto"/>
              <w:bottom w:val="single" w:sz="4" w:space="0" w:color="auto"/>
              <w:right w:val="single" w:sz="4" w:space="0" w:color="auto"/>
            </w:tcBorders>
            <w:vAlign w:val="center"/>
          </w:tcPr>
          <w:p w14:paraId="4EB553DD" w14:textId="16492D3C" w:rsidR="00F12BD0" w:rsidRPr="00D4694F" w:rsidRDefault="00F12BD0" w:rsidP="00A16898">
            <w:pPr>
              <w:pStyle w:val="Prrafodelista"/>
              <w:widowControl w:val="0"/>
              <w:autoSpaceDE w:val="0"/>
              <w:autoSpaceDN w:val="0"/>
              <w:adjustRightInd w:val="0"/>
              <w:spacing w:before="100" w:beforeAutospacing="1" w:after="100" w:afterAutospacing="1"/>
              <w:ind w:left="0"/>
              <w:jc w:val="center"/>
              <w:rPr>
                <w:rFonts w:ascii="Palatino Linotype" w:hAnsi="Palatino Linotype" w:cs="Arial"/>
                <w:b/>
                <w:color w:val="000000" w:themeColor="text1"/>
              </w:rPr>
            </w:pPr>
            <w:r w:rsidRPr="00D4694F">
              <w:rPr>
                <w:rFonts w:ascii="Palatino Linotype" w:hAnsi="Palatino Linotype" w:cs="Arial"/>
                <w:b/>
                <w:color w:val="000000" w:themeColor="text1"/>
              </w:rPr>
              <w:lastRenderedPageBreak/>
              <w:t>Parcial</w:t>
            </w:r>
          </w:p>
          <w:p w14:paraId="2F2F46AA" w14:textId="0E816D42" w:rsidR="00F12BD0" w:rsidRPr="00D4694F" w:rsidRDefault="00F12BD0" w:rsidP="00A16898">
            <w:pPr>
              <w:pStyle w:val="Prrafodelista"/>
              <w:widowControl w:val="0"/>
              <w:autoSpaceDE w:val="0"/>
              <w:autoSpaceDN w:val="0"/>
              <w:adjustRightInd w:val="0"/>
              <w:spacing w:before="100" w:beforeAutospacing="1" w:after="100" w:afterAutospacing="1"/>
              <w:ind w:left="0"/>
              <w:jc w:val="both"/>
              <w:rPr>
                <w:rFonts w:ascii="Palatino Linotype" w:hAnsi="Palatino Linotype" w:cs="Arial"/>
                <w:bCs/>
                <w:color w:val="000000" w:themeColor="text1"/>
                <w:sz w:val="21"/>
                <w:szCs w:val="21"/>
              </w:rPr>
            </w:pPr>
            <w:r w:rsidRPr="00D4694F">
              <w:rPr>
                <w:rFonts w:ascii="Palatino Linotype" w:hAnsi="Palatino Linotype" w:cs="Arial"/>
                <w:bCs/>
                <w:color w:val="000000" w:themeColor="text1"/>
                <w:sz w:val="21"/>
                <w:szCs w:val="21"/>
              </w:rPr>
              <w:t xml:space="preserve">(Mediante la interposición el particular impugna que no se </w:t>
            </w:r>
            <w:r w:rsidRPr="00D4694F">
              <w:rPr>
                <w:rFonts w:ascii="Palatino Linotype" w:hAnsi="Palatino Linotype" w:cs="Arial"/>
                <w:bCs/>
                <w:sz w:val="21"/>
                <w:szCs w:val="21"/>
              </w:rPr>
              <w:t xml:space="preserve">le entrega el </w:t>
            </w:r>
            <w:r w:rsidRPr="00D4694F">
              <w:rPr>
                <w:rFonts w:ascii="Palatino Linotype" w:hAnsi="Palatino Linotype" w:cs="Arial"/>
                <w:bCs/>
                <w:sz w:val="21"/>
                <w:szCs w:val="21"/>
              </w:rPr>
              <w:lastRenderedPageBreak/>
              <w:t>presupuesto modificado autorizado por el Consejo Directivo</w:t>
            </w:r>
            <w:r w:rsidRPr="00D4694F">
              <w:rPr>
                <w:rFonts w:ascii="Palatino Linotype" w:hAnsi="Palatino Linotype" w:cs="Arial"/>
                <w:bCs/>
                <w:color w:val="000000" w:themeColor="text1"/>
                <w:sz w:val="21"/>
                <w:szCs w:val="21"/>
              </w:rPr>
              <w:t>)</w:t>
            </w:r>
          </w:p>
        </w:tc>
      </w:tr>
    </w:tbl>
    <w:bookmarkEnd w:id="4"/>
    <w:p w14:paraId="3EAC0AD0" w14:textId="7CD8942D" w:rsidR="00F12BD0" w:rsidRPr="00D4694F" w:rsidRDefault="00F12BD0" w:rsidP="00A16898">
      <w:pPr>
        <w:spacing w:before="100" w:beforeAutospacing="1" w:after="100" w:afterAutospacing="1" w:line="360" w:lineRule="auto"/>
        <w:jc w:val="both"/>
        <w:rPr>
          <w:rFonts w:ascii="Palatino Linotype" w:eastAsiaTheme="minorEastAsia" w:hAnsi="Palatino Linotype" w:cs="Arial"/>
          <w:lang w:val="es-ES_tradnl"/>
        </w:rPr>
      </w:pPr>
      <w:r w:rsidRPr="00D4694F">
        <w:rPr>
          <w:rFonts w:ascii="Palatino Linotype" w:eastAsiaTheme="minorEastAsia" w:hAnsi="Palatino Linotype" w:cs="Arial"/>
          <w:lang w:val="es-ES_tradnl"/>
        </w:rPr>
        <w:lastRenderedPageBreak/>
        <w:t xml:space="preserve">Ante la respuesta otorgada, </w:t>
      </w:r>
      <w:r w:rsidRPr="00D4694F">
        <w:rPr>
          <w:rFonts w:ascii="Palatino Linotype" w:eastAsiaTheme="minorEastAsia" w:hAnsi="Palatino Linotype" w:cs="Arial"/>
          <w:b/>
          <w:lang w:val="es-ES_tradnl"/>
        </w:rPr>
        <w:t xml:space="preserve">EL RECURRENTE </w:t>
      </w:r>
      <w:r w:rsidRPr="00D4694F">
        <w:rPr>
          <w:rFonts w:ascii="Palatino Linotype" w:eastAsiaTheme="minorEastAsia" w:hAnsi="Palatino Linotype" w:cs="Arial"/>
          <w:lang w:val="es-ES_tradnl"/>
        </w:rPr>
        <w:t xml:space="preserve">interpuso el Recurso de Revisión materia del presente asunto, adoleciéndose principalmente respecto de la información entregada en los numerales </w:t>
      </w:r>
      <w:r w:rsidRPr="00D4694F">
        <w:rPr>
          <w:rFonts w:ascii="Palatino Linotype" w:eastAsiaTheme="minorEastAsia" w:hAnsi="Palatino Linotype" w:cs="Arial"/>
          <w:b/>
          <w:bCs/>
          <w:lang w:val="es-ES_tradnl"/>
        </w:rPr>
        <w:t>3 y 4</w:t>
      </w:r>
      <w:r w:rsidRPr="00D4694F">
        <w:rPr>
          <w:rFonts w:ascii="Palatino Linotype" w:eastAsiaTheme="minorEastAsia" w:hAnsi="Palatino Linotype" w:cs="Arial"/>
          <w:lang w:val="es-ES_tradnl"/>
        </w:rPr>
        <w:t xml:space="preserve">; en consecuencia, </w:t>
      </w:r>
      <w:r w:rsidRPr="00D4694F">
        <w:rPr>
          <w:rFonts w:ascii="Palatino Linotype" w:hAnsi="Palatino Linotype" w:cs="Arial"/>
        </w:rPr>
        <w:t xml:space="preserve">este Órgano Garante considera que las respuestas correspondientes a los numerales </w:t>
      </w:r>
      <w:r w:rsidRPr="00D4694F">
        <w:rPr>
          <w:rFonts w:ascii="Palatino Linotype" w:hAnsi="Palatino Linotype" w:cs="Arial"/>
          <w:b/>
          <w:bCs/>
        </w:rPr>
        <w:t>1 y 2</w:t>
      </w:r>
      <w:r w:rsidRPr="00D4694F">
        <w:rPr>
          <w:rFonts w:ascii="Palatino Linotype" w:hAnsi="Palatino Linotype" w:cs="Arial"/>
        </w:rPr>
        <w:t xml:space="preserve"> </w:t>
      </w:r>
      <w:r w:rsidRPr="00D4694F">
        <w:rPr>
          <w:rFonts w:ascii="Palatino Linotype" w:eastAsiaTheme="minorEastAsia" w:hAnsi="Palatino Linotype" w:cs="Arial"/>
          <w:lang w:val="es-ES_tradnl"/>
        </w:rPr>
        <w:t xml:space="preserve">deben declararse consentidas, </w:t>
      </w:r>
      <w:r w:rsidRPr="00D4694F">
        <w:rPr>
          <w:rFonts w:ascii="Palatino Linotype" w:eastAsiaTheme="minorEastAsia" w:hAnsi="Palatino Linotype" w:cs="Arial"/>
          <w:lang w:val="es-ES_tradnl"/>
        </w:rPr>
        <w:lastRenderedPageBreak/>
        <w:t xml:space="preserve">toda vez que al no realizar manifestaciones de inconformidad respecto de las mismas, no pueden producirse efectos jurídicos tendentes a revocar, confirmar o modificar el acto reclamado, ya que no realizó manifestación alguna al respecto. </w:t>
      </w:r>
    </w:p>
    <w:p w14:paraId="324520F8" w14:textId="77777777" w:rsidR="00F12BD0" w:rsidRPr="00D4694F" w:rsidRDefault="00F12BD0" w:rsidP="00A16898">
      <w:pPr>
        <w:spacing w:before="100" w:beforeAutospacing="1" w:after="100" w:afterAutospacing="1" w:line="360" w:lineRule="auto"/>
        <w:jc w:val="both"/>
        <w:rPr>
          <w:rFonts w:ascii="Palatino Linotype" w:eastAsiaTheme="minorEastAsia" w:hAnsi="Palatino Linotype" w:cs="Arial"/>
          <w:lang w:val="es-ES_tradnl"/>
        </w:rPr>
      </w:pPr>
      <w:r w:rsidRPr="00D4694F">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4843EA0D" w14:textId="77777777" w:rsidR="00F12BD0" w:rsidRPr="00D4694F" w:rsidRDefault="00F12BD0" w:rsidP="00A16898">
      <w:pPr>
        <w:tabs>
          <w:tab w:val="left" w:pos="851"/>
        </w:tabs>
        <w:spacing w:before="100" w:beforeAutospacing="1" w:after="100" w:afterAutospacing="1"/>
        <w:ind w:left="851" w:right="901"/>
        <w:jc w:val="both"/>
        <w:rPr>
          <w:rFonts w:ascii="Palatino Linotype" w:eastAsiaTheme="minorEastAsia" w:hAnsi="Palatino Linotype" w:cstheme="minorBidi"/>
          <w:i/>
          <w:sz w:val="22"/>
          <w:szCs w:val="22"/>
          <w:lang w:val="es-ES_tradnl"/>
        </w:rPr>
      </w:pPr>
      <w:r w:rsidRPr="00D4694F">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D4694F">
        <w:rPr>
          <w:rFonts w:ascii="Palatino Linotype" w:eastAsiaTheme="minorEastAsia" w:hAnsi="Palatino Linotype" w:cstheme="minorBidi"/>
          <w:i/>
          <w:sz w:val="22"/>
          <w:szCs w:val="22"/>
          <w:lang w:val="es-ES_tradnl"/>
        </w:rPr>
        <w:t xml:space="preserve">Debe reputarse como consentido el acto que no se </w:t>
      </w:r>
      <w:r w:rsidRPr="00D4694F">
        <w:rPr>
          <w:rFonts w:ascii="Palatino Linotype" w:eastAsiaTheme="minorEastAsia" w:hAnsi="Palatino Linotype" w:cs="Arial"/>
          <w:i/>
          <w:sz w:val="22"/>
          <w:szCs w:val="22"/>
          <w:lang w:val="es-ES_tradnl"/>
        </w:rPr>
        <w:t>impugnó</w:t>
      </w:r>
      <w:r w:rsidRPr="00D4694F">
        <w:rPr>
          <w:rFonts w:ascii="Palatino Linotype" w:eastAsiaTheme="minorEastAsia" w:hAnsi="Palatino Linotype" w:cstheme="minorBidi"/>
          <w:i/>
          <w:sz w:val="22"/>
          <w:szCs w:val="22"/>
          <w:lang w:val="es-ES_tradnl"/>
        </w:rPr>
        <w:t xml:space="preserve"> por el medio establecido por la ley, </w:t>
      </w:r>
      <w:proofErr w:type="gramStart"/>
      <w:r w:rsidRPr="00D4694F">
        <w:rPr>
          <w:rFonts w:ascii="Palatino Linotype" w:eastAsiaTheme="minorEastAsia" w:hAnsi="Palatino Linotype" w:cstheme="minorBidi"/>
          <w:i/>
          <w:sz w:val="22"/>
          <w:szCs w:val="22"/>
          <w:lang w:val="es-ES_tradnl"/>
        </w:rPr>
        <w:t>ya que</w:t>
      </w:r>
      <w:proofErr w:type="gramEnd"/>
      <w:r w:rsidRPr="00D4694F">
        <w:rPr>
          <w:rFonts w:ascii="Palatino Linotype" w:eastAsiaTheme="minorEastAsia" w:hAnsi="Palatino Linotype" w:cstheme="minorBidi"/>
          <w:i/>
          <w:sz w:val="22"/>
          <w:szCs w:val="22"/>
          <w:lang w:val="es-ES_tradnl"/>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75E0D51" w14:textId="7582F43F" w:rsidR="00F12BD0" w:rsidRPr="00D4694F" w:rsidRDefault="00F12BD0" w:rsidP="00A16898">
      <w:pPr>
        <w:spacing w:before="100" w:beforeAutospacing="1" w:after="100" w:afterAutospacing="1" w:line="360" w:lineRule="auto"/>
        <w:jc w:val="both"/>
        <w:rPr>
          <w:rFonts w:ascii="Palatino Linotype" w:eastAsiaTheme="minorEastAsia" w:hAnsi="Palatino Linotype" w:cstheme="minorBidi"/>
          <w:lang w:val="es-ES_tradnl"/>
        </w:rPr>
      </w:pPr>
      <w:r w:rsidRPr="00D4694F">
        <w:rPr>
          <w:rFonts w:ascii="Palatino Linotype" w:eastAsiaTheme="minorEastAsia" w:hAnsi="Palatino Linotype" w:cstheme="minorBidi"/>
          <w:lang w:val="es-ES_tradnl"/>
        </w:rPr>
        <w:t>Lo anterior es así, debido a que cuando particular</w:t>
      </w:r>
      <w:r w:rsidRPr="00D4694F">
        <w:rPr>
          <w:rFonts w:ascii="Palatino Linotype" w:eastAsiaTheme="minorEastAsia" w:hAnsi="Palatino Linotype" w:cstheme="minorBidi"/>
          <w:b/>
          <w:lang w:val="es-ES_tradnl"/>
        </w:rPr>
        <w:t xml:space="preserve"> </w:t>
      </w:r>
      <w:r w:rsidRPr="00D4694F">
        <w:rPr>
          <w:rFonts w:ascii="Palatino Linotype" w:eastAsiaTheme="minorEastAsia" w:hAnsi="Palatino Linotype" w:cstheme="minorBidi"/>
          <w:lang w:val="es-ES_tradnl"/>
        </w:rPr>
        <w:t xml:space="preserve">impugnó la respuesta del </w:t>
      </w:r>
      <w:r w:rsidRPr="00D4694F">
        <w:rPr>
          <w:rFonts w:ascii="Palatino Linotype" w:eastAsiaTheme="minorEastAsia" w:hAnsi="Palatino Linotype" w:cstheme="minorBidi"/>
          <w:b/>
          <w:lang w:val="es-ES_tradnl"/>
        </w:rPr>
        <w:t>SUJETO OBLIGADO</w:t>
      </w:r>
      <w:r w:rsidRPr="00D4694F">
        <w:rPr>
          <w:rFonts w:ascii="Palatino Linotype" w:eastAsiaTheme="minorEastAsia" w:hAnsi="Palatino Linotype" w:cstheme="minorBidi"/>
          <w:lang w:val="es-ES_tradnl"/>
        </w:rPr>
        <w:t xml:space="preserve">, y no expresó razón o motivo de inconformidad en contra de todos los rubros solicitados; por lo tanto, los correspondientes a los numerales </w:t>
      </w:r>
      <w:r w:rsidRPr="00D4694F">
        <w:rPr>
          <w:rFonts w:ascii="Palatino Linotype" w:hAnsi="Palatino Linotype" w:cs="Arial"/>
          <w:b/>
          <w:bCs/>
        </w:rPr>
        <w:t>1 y 2</w:t>
      </w:r>
      <w:r w:rsidRPr="00D4694F">
        <w:rPr>
          <w:rFonts w:ascii="Palatino Linotype" w:hAnsi="Palatino Linotype" w:cs="Arial"/>
        </w:rPr>
        <w:t xml:space="preserve">, </w:t>
      </w:r>
      <w:r w:rsidRPr="00D4694F">
        <w:rPr>
          <w:rFonts w:ascii="Palatino Linotype" w:eastAsiaTheme="minorEastAsia" w:hAnsi="Palatino Linotype" w:cstheme="minorBidi"/>
          <w:lang w:val="es-ES_tradnl"/>
        </w:rPr>
        <w:t xml:space="preserve">deben declararse atendidos, pues se entiende que </w:t>
      </w:r>
      <w:r w:rsidRPr="00D4694F">
        <w:rPr>
          <w:rFonts w:ascii="Palatino Linotype" w:eastAsiaTheme="minorEastAsia" w:hAnsi="Palatino Linotype" w:cstheme="minorBidi"/>
          <w:b/>
          <w:lang w:val="es-ES_tradnl"/>
        </w:rPr>
        <w:t>EL RECURRENTE</w:t>
      </w:r>
      <w:r w:rsidRPr="00D4694F">
        <w:rPr>
          <w:rFonts w:ascii="Palatino Linotype" w:eastAsiaTheme="minorEastAsia" w:hAnsi="Palatino Linotype" w:cstheme="minorBidi"/>
          <w:lang w:val="es-ES_tradnl"/>
        </w:rPr>
        <w:t xml:space="preserve"> está conforme con la información entregada al no contravenir la misma. </w:t>
      </w:r>
    </w:p>
    <w:p w14:paraId="209DC93F" w14:textId="77777777" w:rsidR="00F12BD0" w:rsidRPr="00D4694F" w:rsidRDefault="00F12BD0" w:rsidP="00A16898">
      <w:pPr>
        <w:spacing w:before="100" w:beforeAutospacing="1" w:after="100" w:afterAutospacing="1" w:line="360" w:lineRule="auto"/>
        <w:jc w:val="both"/>
        <w:rPr>
          <w:rFonts w:ascii="Palatino Linotype" w:eastAsiaTheme="minorEastAsia" w:hAnsi="Palatino Linotype" w:cstheme="minorBidi"/>
          <w:lang w:val="es-ES_tradnl"/>
        </w:rPr>
      </w:pPr>
      <w:r w:rsidRPr="00D4694F">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4B63EADB" w14:textId="77777777" w:rsidR="00F12BD0" w:rsidRPr="00D4694F" w:rsidRDefault="00F12BD0" w:rsidP="00A16898">
      <w:pPr>
        <w:spacing w:before="100" w:beforeAutospacing="1" w:after="100" w:afterAutospacing="1"/>
        <w:ind w:left="737" w:right="794"/>
        <w:jc w:val="both"/>
        <w:rPr>
          <w:rFonts w:ascii="Palatino Linotype" w:eastAsiaTheme="minorEastAsia" w:hAnsi="Palatino Linotype" w:cstheme="minorBidi"/>
          <w:bCs/>
          <w:i/>
          <w:iCs/>
          <w:sz w:val="22"/>
          <w:szCs w:val="22"/>
          <w:lang w:val="es-ES_tradnl"/>
        </w:rPr>
      </w:pPr>
      <w:r w:rsidRPr="00D4694F">
        <w:rPr>
          <w:rFonts w:ascii="Palatino Linotype" w:eastAsiaTheme="minorEastAsia" w:hAnsi="Palatino Linotype" w:cstheme="minorBidi"/>
          <w:b/>
          <w:i/>
          <w:sz w:val="22"/>
          <w:szCs w:val="22"/>
          <w:lang w:val="es-ES_tradnl"/>
        </w:rPr>
        <w:t xml:space="preserve">“REVISIÓN EN AMPARO. LOS RESOLUTIVOS NO COMBATIDOS DEBEN DECLARARSE FIRMES. </w:t>
      </w:r>
      <w:r w:rsidRPr="00D4694F">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w:t>
      </w:r>
      <w:r w:rsidRPr="00D4694F">
        <w:rPr>
          <w:rFonts w:ascii="Palatino Linotype" w:eastAsiaTheme="minorEastAsia" w:hAnsi="Palatino Linotype" w:cstheme="minorBidi"/>
          <w:bCs/>
          <w:i/>
          <w:iCs/>
          <w:sz w:val="22"/>
          <w:szCs w:val="22"/>
          <w:lang w:val="es-ES_tradnl"/>
        </w:rPr>
        <w:lastRenderedPageBreak/>
        <w:t xml:space="preserve">de base, dicho resolutivo debe declararse firme. Esto es, en el caso referido, no obstante que la materia de la revisión comprende a </w:t>
      </w:r>
      <w:r w:rsidRPr="00D4694F">
        <w:rPr>
          <w:rFonts w:ascii="Palatino Linotype" w:eastAsiaTheme="minorEastAsia" w:hAnsi="Palatino Linotype" w:cstheme="minorBidi"/>
          <w:i/>
          <w:sz w:val="22"/>
          <w:szCs w:val="22"/>
          <w:lang w:val="es-ES_tradnl"/>
        </w:rPr>
        <w:t>todos</w:t>
      </w:r>
      <w:r w:rsidRPr="00D4694F">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B390B86" w14:textId="77777777" w:rsidR="00F12BD0" w:rsidRPr="00D4694F" w:rsidRDefault="00F12BD0" w:rsidP="00A16898">
      <w:pPr>
        <w:spacing w:before="100" w:beforeAutospacing="1" w:after="100" w:afterAutospacing="1" w:line="360" w:lineRule="auto"/>
        <w:jc w:val="both"/>
        <w:rPr>
          <w:rFonts w:ascii="Palatino Linotype" w:eastAsiaTheme="minorEastAsia" w:hAnsi="Palatino Linotype" w:cstheme="minorBidi"/>
          <w:lang w:val="es-ES_tradnl"/>
        </w:rPr>
      </w:pPr>
      <w:r w:rsidRPr="00D4694F">
        <w:rPr>
          <w:rFonts w:ascii="Palatino Linotype" w:eastAsiaTheme="minorEastAsia" w:hAnsi="Palatino Linotype" w:cstheme="minorBidi"/>
          <w:lang w:val="es-ES_tradnl"/>
        </w:rPr>
        <w:t xml:space="preserve">Asimismo, no se omite comentar que respecto a las documentales remitidas y del pronunciamiento por parte del </w:t>
      </w:r>
      <w:r w:rsidRPr="00D4694F">
        <w:rPr>
          <w:rFonts w:ascii="Palatino Linotype" w:eastAsiaTheme="minorEastAsia" w:hAnsi="Palatino Linotype" w:cstheme="minorBidi"/>
          <w:b/>
          <w:lang w:val="es-ES_tradnl"/>
        </w:rPr>
        <w:t>SUJETO OBLIGADO</w:t>
      </w:r>
      <w:r w:rsidRPr="00D4694F">
        <w:rPr>
          <w:rFonts w:ascii="Palatino Linotype" w:eastAsiaTheme="minorEastAsia" w:hAnsi="Palatino Linotype" w:cstheme="minorBidi"/>
          <w:lang w:val="es-ES_tradnl"/>
        </w:rPr>
        <w:t xml:space="preserve">, a fin de dar respuesta a la solicitud planteada, este Instituto no está facultado para manifestarse sobre la veracidad de la información proporcionada, pues este Órgano Garante conforme al artículo 36 de la </w:t>
      </w:r>
      <w:r w:rsidRPr="00D4694F">
        <w:rPr>
          <w:rFonts w:ascii="Palatino Linotype" w:hAnsi="Palatino Linotype" w:cs="Arial"/>
        </w:rPr>
        <w:t>Ley de Transparencia y Acceso a la Información Pública del Estado de México y Municipios</w:t>
      </w:r>
      <w:r w:rsidRPr="00D4694F">
        <w:rPr>
          <w:rFonts w:ascii="Palatino Linotype" w:eastAsiaTheme="minorEastAsia" w:hAnsi="Palatino Linotype" w:cstheme="minorBidi"/>
          <w:lang w:val="es-ES_tradnl"/>
        </w:rPr>
        <w:t>, no se encuentra facultado para pronunciarse acerca de la veracidad de la información remitida por los Sujetos Obligados.</w:t>
      </w:r>
    </w:p>
    <w:p w14:paraId="39E9A949" w14:textId="438E7524" w:rsidR="00F12BD0" w:rsidRPr="00D4694F" w:rsidRDefault="00F12BD0" w:rsidP="00A16898">
      <w:pPr>
        <w:spacing w:before="100" w:beforeAutospacing="1" w:after="100" w:afterAutospacing="1" w:line="360" w:lineRule="auto"/>
        <w:jc w:val="both"/>
        <w:rPr>
          <w:rFonts w:ascii="Palatino Linotype" w:eastAsiaTheme="minorEastAsia" w:hAnsi="Palatino Linotype" w:cs="Arial"/>
          <w:lang w:val="es-ES_tradnl"/>
        </w:rPr>
      </w:pPr>
      <w:r w:rsidRPr="00D4694F">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5007BAC9" w14:textId="1B727AF8" w:rsidR="00F12BD0" w:rsidRPr="00D4694F" w:rsidRDefault="00F12BD0" w:rsidP="00A16898">
      <w:pPr>
        <w:spacing w:before="100" w:beforeAutospacing="1" w:after="100" w:afterAutospacing="1"/>
        <w:ind w:left="624" w:right="850"/>
        <w:jc w:val="both"/>
        <w:rPr>
          <w:rFonts w:ascii="Palatino Linotype" w:eastAsiaTheme="minorEastAsia" w:hAnsi="Palatino Linotype" w:cs="Arial"/>
          <w:b/>
          <w:i/>
          <w:sz w:val="22"/>
          <w:szCs w:val="20"/>
          <w:lang w:val="es-ES_tradnl"/>
        </w:rPr>
      </w:pPr>
      <w:r w:rsidRPr="00D4694F">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D4694F">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2CCBB6C6" w14:textId="77777777" w:rsidR="00F12BD0" w:rsidRPr="00D4694F" w:rsidRDefault="00F12BD0" w:rsidP="00A16898">
      <w:pPr>
        <w:spacing w:before="100" w:beforeAutospacing="1" w:after="100" w:afterAutospacing="1" w:line="360" w:lineRule="auto"/>
        <w:jc w:val="both"/>
        <w:rPr>
          <w:rFonts w:ascii="Palatino Linotype" w:hAnsi="Palatino Linotype" w:cs="Arial"/>
          <w:color w:val="000000" w:themeColor="text1"/>
          <w:lang w:eastAsia="es-MX"/>
        </w:rPr>
      </w:pPr>
      <w:r w:rsidRPr="00D4694F">
        <w:rPr>
          <w:rFonts w:ascii="Palatino Linotype" w:hAnsi="Palatino Linotype" w:cs="Arial"/>
          <w:color w:val="000000" w:themeColor="text1"/>
          <w:lang w:eastAsia="es-MX"/>
        </w:rPr>
        <w:lastRenderedPageBreak/>
        <w:t xml:space="preserve">En ese contexto, esta Ponencia considera conveniente entrar al estudio de los rubros que fueron impugnados por el hoy </w:t>
      </w:r>
      <w:r w:rsidRPr="00D4694F">
        <w:rPr>
          <w:rFonts w:ascii="Palatino Linotype" w:hAnsi="Palatino Linotype" w:cs="Arial"/>
          <w:b/>
          <w:color w:val="000000" w:themeColor="text1"/>
          <w:lang w:eastAsia="es-MX"/>
        </w:rPr>
        <w:t>RECURRENTE</w:t>
      </w:r>
      <w:r w:rsidRPr="00D4694F">
        <w:rPr>
          <w:rFonts w:ascii="Palatino Linotype" w:hAnsi="Palatino Linotype" w:cs="Arial"/>
          <w:color w:val="000000" w:themeColor="text1"/>
          <w:lang w:eastAsia="es-MX"/>
        </w:rPr>
        <w:t xml:space="preserve">, a fin de verificar si la respuesta del </w:t>
      </w:r>
      <w:r w:rsidRPr="00D4694F">
        <w:rPr>
          <w:rFonts w:ascii="Palatino Linotype" w:hAnsi="Palatino Linotype" w:cs="Arial"/>
          <w:b/>
          <w:color w:val="000000" w:themeColor="text1"/>
          <w:lang w:eastAsia="es-MX"/>
        </w:rPr>
        <w:t>SUJETO OBLIGADO</w:t>
      </w:r>
      <w:r w:rsidRPr="00D4694F">
        <w:rPr>
          <w:rFonts w:ascii="Palatino Linotype" w:hAnsi="Palatino Linotype" w:cs="Arial"/>
          <w:color w:val="000000" w:themeColor="text1"/>
          <w:lang w:eastAsia="es-MX"/>
        </w:rPr>
        <w:t xml:space="preserve"> cumplió con el derecho de acceso a la información pública del particular.</w:t>
      </w:r>
    </w:p>
    <w:p w14:paraId="22E7428B" w14:textId="494B9824" w:rsidR="00F12BD0" w:rsidRDefault="00F12BD0" w:rsidP="00A16898">
      <w:pPr>
        <w:spacing w:before="100" w:beforeAutospacing="1" w:after="100" w:afterAutospacing="1" w:line="360" w:lineRule="auto"/>
        <w:jc w:val="both"/>
        <w:rPr>
          <w:rFonts w:ascii="Palatino Linotype" w:hAnsi="Palatino Linotype" w:cs="Arial"/>
          <w:color w:val="000000" w:themeColor="text1"/>
          <w:lang w:eastAsia="es-MX"/>
        </w:rPr>
      </w:pPr>
      <w:r w:rsidRPr="00D4694F">
        <w:rPr>
          <w:rFonts w:ascii="Palatino Linotype" w:hAnsi="Palatino Linotype" w:cs="Arial"/>
          <w:color w:val="000000" w:themeColor="text1"/>
          <w:lang w:eastAsia="es-MX"/>
        </w:rPr>
        <w:t xml:space="preserve">Es así que, respecto al requerimiento realizado por el particular relacionado con el </w:t>
      </w:r>
      <w:r w:rsidRPr="00D4694F">
        <w:rPr>
          <w:rFonts w:ascii="Palatino Linotype" w:hAnsi="Palatino Linotype" w:cs="Arial"/>
          <w:b/>
          <w:color w:val="000000" w:themeColor="text1"/>
          <w:lang w:eastAsia="es-MX"/>
        </w:rPr>
        <w:t>numeral 3</w:t>
      </w:r>
      <w:r w:rsidRPr="00D4694F">
        <w:rPr>
          <w:rFonts w:ascii="Palatino Linotype" w:hAnsi="Palatino Linotype" w:cs="Arial"/>
          <w:color w:val="000000" w:themeColor="text1"/>
          <w:lang w:eastAsia="es-MX"/>
        </w:rPr>
        <w:t xml:space="preserve">, relacionado con </w:t>
      </w:r>
      <w:r w:rsidR="00022317" w:rsidRPr="00D4694F">
        <w:rPr>
          <w:rFonts w:ascii="Palatino Linotype" w:hAnsi="Palatino Linotype" w:cs="Arial"/>
          <w:color w:val="000000" w:themeColor="text1"/>
          <w:lang w:eastAsia="es-MX"/>
        </w:rPr>
        <w:t>los costos unitarios del proyecto</w:t>
      </w:r>
      <w:r w:rsidRPr="00D4694F">
        <w:rPr>
          <w:rFonts w:ascii="Palatino Linotype" w:hAnsi="Palatino Linotype" w:cs="Arial"/>
          <w:color w:val="000000" w:themeColor="text1"/>
          <w:lang w:eastAsia="es-MX"/>
        </w:rPr>
        <w:t xml:space="preserve">; al respecto, </w:t>
      </w:r>
      <w:r w:rsidRPr="00D4694F">
        <w:rPr>
          <w:rFonts w:ascii="Palatino Linotype" w:hAnsi="Palatino Linotype" w:cs="Arial"/>
          <w:b/>
          <w:color w:val="000000" w:themeColor="text1"/>
          <w:lang w:eastAsia="es-MX"/>
        </w:rPr>
        <w:t xml:space="preserve">EL SUJETO OBLIGADO </w:t>
      </w:r>
      <w:r w:rsidRPr="00D4694F">
        <w:rPr>
          <w:rFonts w:ascii="Palatino Linotype" w:hAnsi="Palatino Linotype" w:cs="Arial"/>
          <w:color w:val="000000" w:themeColor="text1"/>
          <w:lang w:eastAsia="es-MX"/>
        </w:rPr>
        <w:t xml:space="preserve">hizo entrega </w:t>
      </w:r>
      <w:r w:rsidR="00022317" w:rsidRPr="00D4694F">
        <w:rPr>
          <w:rFonts w:ascii="Palatino Linotype" w:hAnsi="Palatino Linotype" w:cs="Arial"/>
          <w:color w:val="000000" w:themeColor="text1"/>
          <w:lang w:eastAsia="es-MX"/>
        </w:rPr>
        <w:t>de presupuesto base de la obra pública Rehabilitación de colector en Calle ciclamores, donde se advierten el código, concepto, unidad, cantidad, precio unitario e importe; tal como se advierte en las siguientes imágenes:</w:t>
      </w:r>
    </w:p>
    <w:p w14:paraId="19455697" w14:textId="7CDF8A5F" w:rsidR="00022317" w:rsidRPr="00D4694F" w:rsidRDefault="00022317" w:rsidP="00A16898">
      <w:pPr>
        <w:spacing w:before="100" w:beforeAutospacing="1" w:after="100" w:afterAutospacing="1" w:line="360" w:lineRule="auto"/>
        <w:jc w:val="center"/>
        <w:rPr>
          <w:rFonts w:ascii="Palatino Linotype" w:hAnsi="Palatino Linotype" w:cs="Arial"/>
          <w:color w:val="000000" w:themeColor="text1"/>
          <w:lang w:eastAsia="es-MX"/>
        </w:rPr>
      </w:pPr>
      <w:r w:rsidRPr="00D4694F">
        <w:rPr>
          <w:rFonts w:ascii="Palatino Linotype" w:hAnsi="Palatino Linotype" w:cs="Arial"/>
          <w:noProof/>
          <w:color w:val="000000" w:themeColor="text1"/>
          <w:lang w:eastAsia="es-MX"/>
        </w:rPr>
        <w:lastRenderedPageBreak/>
        <mc:AlternateContent>
          <mc:Choice Requires="wps">
            <w:drawing>
              <wp:anchor distT="0" distB="0" distL="114300" distR="114300" simplePos="0" relativeHeight="251659264" behindDoc="0" locked="0" layoutInCell="1" allowOverlap="1" wp14:anchorId="26CC5A12" wp14:editId="2095B93E">
                <wp:simplePos x="0" y="0"/>
                <wp:positionH relativeFrom="column">
                  <wp:posOffset>3634988</wp:posOffset>
                </wp:positionH>
                <wp:positionV relativeFrom="paragraph">
                  <wp:posOffset>1316743</wp:posOffset>
                </wp:positionV>
                <wp:extent cx="681487" cy="3171438"/>
                <wp:effectExtent l="0" t="0" r="23495" b="10160"/>
                <wp:wrapNone/>
                <wp:docPr id="612502478" name="Rectángulo 1"/>
                <wp:cNvGraphicFramePr/>
                <a:graphic xmlns:a="http://schemas.openxmlformats.org/drawingml/2006/main">
                  <a:graphicData uri="http://schemas.microsoft.com/office/word/2010/wordprocessingShape">
                    <wps:wsp>
                      <wps:cNvSpPr/>
                      <wps:spPr>
                        <a:xfrm>
                          <a:off x="0" y="0"/>
                          <a:ext cx="681487" cy="3171438"/>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w:pict>
              <v:rect w14:anchorId="11B401E8" id="Rectángulo 1" o:spid="_x0000_s1026" style="position:absolute;margin-left:286.2pt;margin-top:103.7pt;width:53.65pt;height:249.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" filled="f" strokecolor="#c0504d [3205]" strokeweight="2pt"/>
            </w:pict>
          </mc:Fallback>
        </mc:AlternateContent>
      </w:r>
      <w:r w:rsidRPr="00D4694F">
        <w:rPr>
          <w:rFonts w:ascii="Palatino Linotype" w:hAnsi="Palatino Linotype" w:cs="Arial"/>
          <w:noProof/>
          <w:color w:val="000000" w:themeColor="text1"/>
          <w:lang w:eastAsia="es-MX"/>
        </w:rPr>
        <w:drawing>
          <wp:inline distT="0" distB="0" distL="0" distR="0" wp14:anchorId="452332C8" wp14:editId="4A259D76">
            <wp:extent cx="4341412" cy="4491702"/>
            <wp:effectExtent l="0" t="0" r="2540" b="4445"/>
            <wp:docPr id="14884313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31354" name=""/>
                    <pic:cNvPicPr/>
                  </pic:nvPicPr>
                  <pic:blipFill rotWithShape="1">
                    <a:blip r:embed="rId12"/>
                    <a:srcRect b="8176"/>
                    <a:stretch/>
                  </pic:blipFill>
                  <pic:spPr bwMode="auto">
                    <a:xfrm>
                      <a:off x="0" y="0"/>
                      <a:ext cx="4365592" cy="4516719"/>
                    </a:xfrm>
                    <a:prstGeom prst="rect">
                      <a:avLst/>
                    </a:prstGeom>
                    <a:ln>
                      <a:noFill/>
                    </a:ln>
                    <a:extLst>
                      <a:ext uri="{53640926-AAD7-44D8-BBD7-CCE9431645EC}">
                        <a14:shadowObscured xmlns:a14="http://schemas.microsoft.com/office/drawing/2010/main"/>
                      </a:ext>
                    </a:extLst>
                  </pic:spPr>
                </pic:pic>
              </a:graphicData>
            </a:graphic>
          </wp:inline>
        </w:drawing>
      </w:r>
    </w:p>
    <w:p w14:paraId="718B0F3D" w14:textId="56D39825" w:rsidR="00022317" w:rsidRPr="00D4694F" w:rsidRDefault="00022317" w:rsidP="00A16898">
      <w:pPr>
        <w:spacing w:before="100" w:beforeAutospacing="1" w:after="100" w:afterAutospacing="1" w:line="360" w:lineRule="auto"/>
        <w:jc w:val="center"/>
        <w:rPr>
          <w:rFonts w:ascii="Palatino Linotype" w:hAnsi="Palatino Linotype" w:cs="Arial"/>
          <w:color w:val="000000" w:themeColor="text1"/>
          <w:lang w:eastAsia="es-MX"/>
        </w:rPr>
      </w:pPr>
      <w:r w:rsidRPr="00D4694F">
        <w:rPr>
          <w:rFonts w:ascii="Palatino Linotype" w:hAnsi="Palatino Linotype" w:cs="Arial"/>
          <w:noProof/>
          <w:color w:val="000000" w:themeColor="text1"/>
          <w:lang w:eastAsia="es-MX"/>
        </w:rPr>
        <w:lastRenderedPageBreak/>
        <mc:AlternateContent>
          <mc:Choice Requires="wps">
            <w:drawing>
              <wp:anchor distT="0" distB="0" distL="114300" distR="114300" simplePos="0" relativeHeight="251661312" behindDoc="0" locked="0" layoutInCell="1" allowOverlap="1" wp14:anchorId="0E80A719" wp14:editId="67BAB250">
                <wp:simplePos x="0" y="0"/>
                <wp:positionH relativeFrom="column">
                  <wp:posOffset>3698899</wp:posOffset>
                </wp:positionH>
                <wp:positionV relativeFrom="paragraph">
                  <wp:posOffset>1191583</wp:posOffset>
                </wp:positionV>
                <wp:extent cx="430829" cy="2139351"/>
                <wp:effectExtent l="0" t="0" r="26670" b="13335"/>
                <wp:wrapNone/>
                <wp:docPr id="756417192" name="Rectángulo 1"/>
                <wp:cNvGraphicFramePr/>
                <a:graphic xmlns:a="http://schemas.openxmlformats.org/drawingml/2006/main">
                  <a:graphicData uri="http://schemas.microsoft.com/office/word/2010/wordprocessingShape">
                    <wps:wsp>
                      <wps:cNvSpPr/>
                      <wps:spPr>
                        <a:xfrm>
                          <a:off x="0" y="0"/>
                          <a:ext cx="430829" cy="2139351"/>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w:pict>
              <v:rect w14:anchorId="1AEFADCE" id="Rectángulo 1" o:spid="_x0000_s1026" style="position:absolute;margin-left:291.25pt;margin-top:93.85pt;width:33.9pt;height:16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" filled="f" strokecolor="#c0504d [3205]" strokeweight="2pt"/>
            </w:pict>
          </mc:Fallback>
        </mc:AlternateContent>
      </w:r>
      <w:r w:rsidRPr="00D4694F">
        <w:rPr>
          <w:rFonts w:ascii="Palatino Linotype" w:hAnsi="Palatino Linotype" w:cs="Arial"/>
          <w:noProof/>
          <w:color w:val="000000" w:themeColor="text1"/>
          <w:lang w:eastAsia="es-MX"/>
        </w:rPr>
        <w:drawing>
          <wp:inline distT="0" distB="0" distL="0" distR="0" wp14:anchorId="71384FD7" wp14:editId="655C358B">
            <wp:extent cx="4258684" cy="3881887"/>
            <wp:effectExtent l="0" t="0" r="8890" b="4445"/>
            <wp:docPr id="8623007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00794" name=""/>
                    <pic:cNvPicPr/>
                  </pic:nvPicPr>
                  <pic:blipFill>
                    <a:blip r:embed="rId13"/>
                    <a:stretch>
                      <a:fillRect/>
                    </a:stretch>
                  </pic:blipFill>
                  <pic:spPr>
                    <a:xfrm>
                      <a:off x="0" y="0"/>
                      <a:ext cx="4272774" cy="3894731"/>
                    </a:xfrm>
                    <a:prstGeom prst="rect">
                      <a:avLst/>
                    </a:prstGeom>
                  </pic:spPr>
                </pic:pic>
              </a:graphicData>
            </a:graphic>
          </wp:inline>
        </w:drawing>
      </w:r>
    </w:p>
    <w:p w14:paraId="386D8490" w14:textId="5F8C9ACC" w:rsidR="00743DF2" w:rsidRPr="00D4694F" w:rsidRDefault="00022317" w:rsidP="00A16898">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lang w:eastAsia="es-MX"/>
        </w:rPr>
      </w:pPr>
      <w:r w:rsidRPr="00D4694F">
        <w:rPr>
          <w:rFonts w:ascii="Palatino Linotype" w:hAnsi="Palatino Linotype" w:cs="Arial"/>
          <w:color w:val="000000" w:themeColor="text1"/>
          <w:lang w:eastAsia="es-MX"/>
        </w:rPr>
        <w:t xml:space="preserve">Luego entonces, se precisa que mediante la interposición del Recurso de Revisión el particular impugno </w:t>
      </w:r>
      <w:r w:rsidR="00AF0F18" w:rsidRPr="00D4694F">
        <w:rPr>
          <w:rFonts w:ascii="Palatino Linotype" w:hAnsi="Palatino Linotype" w:cs="Arial"/>
          <w:color w:val="000000" w:themeColor="text1"/>
          <w:lang w:eastAsia="es-MX"/>
        </w:rPr>
        <w:t xml:space="preserve">socavón </w:t>
      </w:r>
      <w:r w:rsidR="00743DF2" w:rsidRPr="00D4694F">
        <w:rPr>
          <w:rFonts w:ascii="Palatino Linotype" w:hAnsi="Palatino Linotype" w:cs="Arial"/>
          <w:color w:val="000000" w:themeColor="text1"/>
          <w:u w:val="single"/>
          <w:lang w:eastAsia="es-MX"/>
        </w:rPr>
        <w:t xml:space="preserve">no se dio mayor información que la relación de costos unitarios, sin que se me proporcionaran los papeles </w:t>
      </w:r>
      <w:bookmarkStart w:id="10" w:name="_Hlk135909039"/>
      <w:r w:rsidR="00743DF2" w:rsidRPr="00D4694F">
        <w:rPr>
          <w:rFonts w:ascii="Palatino Linotype" w:hAnsi="Palatino Linotype" w:cs="Arial"/>
          <w:color w:val="000000" w:themeColor="text1"/>
          <w:u w:val="single"/>
          <w:lang w:eastAsia="es-MX"/>
        </w:rPr>
        <w:t>de trabajo que justifican esas cantidades</w:t>
      </w:r>
      <w:bookmarkEnd w:id="10"/>
      <w:r w:rsidR="00743DF2" w:rsidRPr="00D4694F">
        <w:rPr>
          <w:rFonts w:ascii="Palatino Linotype" w:hAnsi="Palatino Linotype" w:cs="Arial"/>
          <w:color w:val="000000" w:themeColor="text1"/>
          <w:lang w:eastAsia="es-MX"/>
        </w:rPr>
        <w:t>, es por ello, que</w:t>
      </w:r>
      <w:r w:rsidR="00AF0F18" w:rsidRPr="00D4694F">
        <w:rPr>
          <w:rFonts w:ascii="Palatino Linotype" w:hAnsi="Palatino Linotype" w:cs="Arial"/>
          <w:color w:val="000000" w:themeColor="text1"/>
          <w:lang w:eastAsia="es-MX"/>
        </w:rPr>
        <w:t xml:space="preserve"> Órgano Garante determina que a la fecha la solicitud, es decir, el 06 de octubre de 2022, </w:t>
      </w:r>
      <w:r w:rsidR="00743DF2" w:rsidRPr="00D4694F">
        <w:rPr>
          <w:rFonts w:ascii="Palatino Linotype" w:hAnsi="Palatino Linotype" w:cs="Arial"/>
          <w:b/>
          <w:bCs/>
          <w:color w:val="000000" w:themeColor="text1"/>
          <w:lang w:eastAsia="es-MX"/>
        </w:rPr>
        <w:t>no contara con los papales</w:t>
      </w:r>
      <w:r w:rsidR="00743DF2" w:rsidRPr="00D4694F">
        <w:t xml:space="preserve"> </w:t>
      </w:r>
      <w:r w:rsidR="00743DF2" w:rsidRPr="00D4694F">
        <w:rPr>
          <w:rFonts w:ascii="Palatino Linotype" w:hAnsi="Palatino Linotype" w:cs="Arial"/>
          <w:b/>
          <w:bCs/>
          <w:color w:val="000000" w:themeColor="text1"/>
          <w:lang w:eastAsia="es-MX"/>
        </w:rPr>
        <w:t>de trabajo que justifican esas cantidades</w:t>
      </w:r>
      <w:r w:rsidR="00AF0F18" w:rsidRPr="00D4694F">
        <w:rPr>
          <w:rFonts w:ascii="Palatino Linotype" w:hAnsi="Palatino Linotype" w:cs="Arial"/>
          <w:color w:val="000000" w:themeColor="text1"/>
          <w:lang w:eastAsia="es-MX"/>
        </w:rPr>
        <w:t xml:space="preserve">, en razón de que como se observa en las constancias del asunto, </w:t>
      </w:r>
      <w:r w:rsidR="00756CF0" w:rsidRPr="00D4694F">
        <w:rPr>
          <w:rFonts w:ascii="Palatino Linotype" w:hAnsi="Palatino Linotype" w:cs="Arial"/>
          <w:color w:val="000000" w:themeColor="text1"/>
          <w:lang w:eastAsia="es-MX"/>
        </w:rPr>
        <w:t xml:space="preserve">en </w:t>
      </w:r>
      <w:r w:rsidR="00AF0F18" w:rsidRPr="00D4694F">
        <w:rPr>
          <w:rFonts w:ascii="Palatino Linotype" w:hAnsi="Palatino Linotype" w:cs="Arial"/>
          <w:color w:val="000000" w:themeColor="text1"/>
          <w:lang w:eastAsia="es-MX"/>
        </w:rPr>
        <w:t>el oficio</w:t>
      </w:r>
      <w:r w:rsidR="00756CF0" w:rsidRPr="00D4694F">
        <w:rPr>
          <w:rFonts w:ascii="Palatino Linotype" w:hAnsi="Palatino Linotype" w:cs="Arial"/>
          <w:color w:val="000000" w:themeColor="text1"/>
          <w:lang w:eastAsia="es-MX"/>
        </w:rPr>
        <w:t xml:space="preserve"> rendido en respuesta con</w:t>
      </w:r>
      <w:r w:rsidR="00AF0F18" w:rsidRPr="00D4694F">
        <w:rPr>
          <w:rFonts w:ascii="Palatino Linotype" w:hAnsi="Palatino Linotype" w:cs="Arial"/>
          <w:color w:val="000000" w:themeColor="text1"/>
          <w:lang w:eastAsia="es-MX"/>
        </w:rPr>
        <w:t xml:space="preserve"> n</w:t>
      </w:r>
      <w:r w:rsidR="00756CF0" w:rsidRPr="00D4694F">
        <w:rPr>
          <w:rFonts w:ascii="Palatino Linotype" w:hAnsi="Palatino Linotype" w:cs="Arial"/>
          <w:color w:val="000000" w:themeColor="text1"/>
          <w:lang w:eastAsia="es-MX"/>
        </w:rPr>
        <w:t>ú</w:t>
      </w:r>
      <w:r w:rsidR="00AF0F18" w:rsidRPr="00D4694F">
        <w:rPr>
          <w:rFonts w:ascii="Palatino Linotype" w:hAnsi="Palatino Linotype" w:cs="Arial"/>
          <w:color w:val="000000" w:themeColor="text1"/>
          <w:lang w:eastAsia="es-MX"/>
        </w:rPr>
        <w:t xml:space="preserve">mero ODAPAS/NEZA/DG/0732/2022,  </w:t>
      </w:r>
      <w:r w:rsidR="00AC5822" w:rsidRPr="00D4694F">
        <w:rPr>
          <w:rFonts w:ascii="Palatino Linotype" w:hAnsi="Palatino Linotype" w:cs="Arial"/>
          <w:color w:val="000000" w:themeColor="text1"/>
          <w:lang w:eastAsia="es-MX"/>
        </w:rPr>
        <w:t>con</w:t>
      </w:r>
      <w:r w:rsidR="00AF0F18" w:rsidRPr="00D4694F">
        <w:rPr>
          <w:rFonts w:ascii="Palatino Linotype" w:hAnsi="Palatino Linotype" w:cs="Arial"/>
          <w:color w:val="000000" w:themeColor="text1"/>
          <w:lang w:eastAsia="es-MX"/>
        </w:rPr>
        <w:t xml:space="preserve"> fecha 26 de septiembre de 2022, signado por el Director General del Organismo Descentralizado de Agua Potable Alcantarillado y Saneamiento de Nezahualcóyotl, donde le hace de </w:t>
      </w:r>
      <w:r w:rsidR="00AF0F18" w:rsidRPr="00D4694F">
        <w:rPr>
          <w:rFonts w:ascii="Palatino Linotype" w:hAnsi="Palatino Linotype" w:cs="Arial"/>
          <w:color w:val="000000" w:themeColor="text1"/>
          <w:lang w:eastAsia="es-MX"/>
        </w:rPr>
        <w:lastRenderedPageBreak/>
        <w:t>conocimi</w:t>
      </w:r>
      <w:r w:rsidR="00F43AE7" w:rsidRPr="00D4694F">
        <w:rPr>
          <w:rFonts w:ascii="Palatino Linotype" w:hAnsi="Palatino Linotype" w:cs="Arial"/>
          <w:color w:val="000000" w:themeColor="text1"/>
          <w:lang w:eastAsia="es-MX"/>
        </w:rPr>
        <w:t>ento al Presidente Municipal de</w:t>
      </w:r>
      <w:r w:rsidR="00AF0F18" w:rsidRPr="00D4694F">
        <w:rPr>
          <w:rFonts w:ascii="Palatino Linotype" w:hAnsi="Palatino Linotype" w:cs="Arial"/>
          <w:color w:val="000000" w:themeColor="text1"/>
          <w:lang w:eastAsia="es-MX"/>
        </w:rPr>
        <w:t xml:space="preserve"> Nezahualcóyotl, un colapso de la Infraestructura hidráulica, para lo cual se quiere una inversión aproximada de $10 000 000.00; </w:t>
      </w:r>
      <w:r w:rsidR="00743DF2" w:rsidRPr="00D4694F">
        <w:rPr>
          <w:rFonts w:ascii="Palatino Linotype" w:hAnsi="Palatino Linotype" w:cs="Arial"/>
          <w:color w:val="000000" w:themeColor="text1"/>
          <w:lang w:eastAsia="es-MX"/>
        </w:rPr>
        <w:t>por otro lado</w:t>
      </w:r>
      <w:r w:rsidR="00AF0F18" w:rsidRPr="00D4694F">
        <w:rPr>
          <w:rFonts w:ascii="Palatino Linotype" w:hAnsi="Palatino Linotype" w:cs="Arial"/>
          <w:color w:val="000000" w:themeColor="text1"/>
          <w:lang w:eastAsia="es-MX"/>
        </w:rPr>
        <w:t>,</w:t>
      </w:r>
      <w:r w:rsidR="00743DF2" w:rsidRPr="00D4694F">
        <w:rPr>
          <w:rFonts w:ascii="Palatino Linotype" w:hAnsi="Palatino Linotype" w:cs="Arial"/>
          <w:color w:val="000000" w:themeColor="text1"/>
          <w:lang w:eastAsia="es-MX"/>
        </w:rPr>
        <w:t xml:space="preserve"> </w:t>
      </w:r>
      <w:r w:rsidR="009F40BE" w:rsidRPr="00D4694F">
        <w:rPr>
          <w:rFonts w:ascii="Palatino Linotype" w:hAnsi="Palatino Linotype" w:cs="Arial"/>
          <w:color w:val="000000" w:themeColor="text1"/>
          <w:lang w:eastAsia="es-MX"/>
        </w:rPr>
        <w:t xml:space="preserve">en la Trigésima Séptima Sesión Ordinaria del Cabildo del Ayuntamiento de Nezahualcóyotl celebrada el 05 de octubre de 2023, consultable en la dirección electrónica: </w:t>
      </w:r>
      <w:hyperlink r:id="rId14" w:history="1">
        <w:r w:rsidR="009F40BE" w:rsidRPr="00D4694F">
          <w:rPr>
            <w:rStyle w:val="Hipervnculo"/>
            <w:rFonts w:ascii="Palatino Linotype" w:hAnsi="Palatino Linotype" w:cs="Arial"/>
            <w:lang w:eastAsia="es-MX"/>
          </w:rPr>
          <w:t>https://drive.google.com/file/d/1FeER-Z5OTx3MMqf5bRfnCVa_DzTG7WD6/view</w:t>
        </w:r>
      </w:hyperlink>
      <w:r w:rsidR="009F40BE" w:rsidRPr="00D4694F">
        <w:rPr>
          <w:rFonts w:ascii="Palatino Linotype" w:hAnsi="Palatino Linotype" w:cs="Arial"/>
          <w:color w:val="000000" w:themeColor="text1"/>
          <w:lang w:eastAsia="es-MX"/>
        </w:rPr>
        <w:t xml:space="preserve">, </w:t>
      </w:r>
      <w:r w:rsidR="00AC5822" w:rsidRPr="00D4694F">
        <w:rPr>
          <w:rFonts w:ascii="Palatino Linotype" w:hAnsi="Palatino Linotype" w:cs="Arial"/>
          <w:color w:val="000000" w:themeColor="text1"/>
          <w:lang w:eastAsia="es-MX"/>
        </w:rPr>
        <w:t>en</w:t>
      </w:r>
      <w:r w:rsidR="00743DF2" w:rsidRPr="00D4694F">
        <w:rPr>
          <w:rFonts w:ascii="Palatino Linotype" w:hAnsi="Palatino Linotype" w:cs="Arial"/>
          <w:color w:val="000000" w:themeColor="text1"/>
          <w:lang w:eastAsia="es-MX"/>
        </w:rPr>
        <w:t xml:space="preserve"> e</w:t>
      </w:r>
      <w:r w:rsidR="009F40BE" w:rsidRPr="00D4694F">
        <w:rPr>
          <w:rFonts w:ascii="Palatino Linotype" w:hAnsi="Palatino Linotype" w:cs="Arial"/>
          <w:color w:val="000000" w:themeColor="text1"/>
          <w:lang w:eastAsia="es-MX"/>
        </w:rPr>
        <w:t>l punto 7</w:t>
      </w:r>
      <w:r w:rsidR="00743DF2" w:rsidRPr="00D4694F">
        <w:rPr>
          <w:rFonts w:ascii="Palatino Linotype" w:hAnsi="Palatino Linotype" w:cs="Arial"/>
          <w:color w:val="000000" w:themeColor="text1"/>
          <w:lang w:eastAsia="es-MX"/>
        </w:rPr>
        <w:t>, respecto d</w:t>
      </w:r>
      <w:r w:rsidR="009F40BE" w:rsidRPr="00D4694F">
        <w:rPr>
          <w:rFonts w:ascii="Palatino Linotype" w:hAnsi="Palatino Linotype" w:cs="Arial"/>
          <w:color w:val="000000" w:themeColor="text1"/>
          <w:lang w:eastAsia="es-MX"/>
        </w:rPr>
        <w:t xml:space="preserve">el proyecto respecto a publica Rehabilitación de colector en Calle ciclamores, se aprueba mediante acuerdo </w:t>
      </w:r>
      <w:proofErr w:type="spellStart"/>
      <w:r w:rsidR="009F40BE" w:rsidRPr="00D4694F">
        <w:rPr>
          <w:rFonts w:ascii="Palatino Linotype" w:hAnsi="Palatino Linotype" w:cs="Arial"/>
          <w:color w:val="000000" w:themeColor="text1"/>
          <w:lang w:eastAsia="es-MX"/>
        </w:rPr>
        <w:t>No°</w:t>
      </w:r>
      <w:proofErr w:type="spellEnd"/>
      <w:r w:rsidR="009F40BE" w:rsidRPr="00D4694F">
        <w:rPr>
          <w:rFonts w:ascii="Palatino Linotype" w:hAnsi="Palatino Linotype" w:cs="Arial"/>
          <w:color w:val="000000" w:themeColor="text1"/>
          <w:lang w:eastAsia="es-MX"/>
        </w:rPr>
        <w:t xml:space="preserve"> 138 la aplicación de Recursos Públicos para la obra</w:t>
      </w:r>
      <w:r w:rsidR="00743DF2" w:rsidRPr="00D4694F">
        <w:rPr>
          <w:rFonts w:ascii="Palatino Linotype" w:hAnsi="Palatino Linotype" w:cs="Arial"/>
          <w:color w:val="000000" w:themeColor="text1"/>
          <w:lang w:eastAsia="es-MX"/>
        </w:rPr>
        <w:t>,</w:t>
      </w:r>
      <w:r w:rsidR="009F40BE" w:rsidRPr="00D4694F">
        <w:rPr>
          <w:rFonts w:ascii="Palatino Linotype" w:hAnsi="Palatino Linotype" w:cs="Arial"/>
          <w:color w:val="000000" w:themeColor="text1"/>
          <w:lang w:eastAsia="es-MX"/>
        </w:rPr>
        <w:t xml:space="preserve"> tal y como se advierte en las siguientes imágenes:</w:t>
      </w:r>
    </w:p>
    <w:p w14:paraId="3992ACE2" w14:textId="4A7655CD" w:rsidR="00F12BD0" w:rsidRPr="00D4694F" w:rsidRDefault="009F40BE" w:rsidP="00A16898">
      <w:pPr>
        <w:widowControl w:val="0"/>
        <w:autoSpaceDE w:val="0"/>
        <w:autoSpaceDN w:val="0"/>
        <w:adjustRightInd w:val="0"/>
        <w:spacing w:before="100" w:beforeAutospacing="1" w:after="100" w:afterAutospacing="1" w:line="360" w:lineRule="auto"/>
        <w:jc w:val="center"/>
        <w:rPr>
          <w:rFonts w:ascii="Palatino Linotype" w:hAnsi="Palatino Linotype" w:cs="Arial"/>
          <w:color w:val="000000" w:themeColor="text1"/>
          <w:lang w:eastAsia="es-MX"/>
        </w:rPr>
      </w:pPr>
      <w:r w:rsidRPr="00D4694F">
        <w:rPr>
          <w:rFonts w:ascii="Palatino Linotype" w:hAnsi="Palatino Linotype" w:cs="Arial"/>
          <w:noProof/>
          <w:color w:val="000000" w:themeColor="text1"/>
          <w:lang w:eastAsia="es-MX"/>
        </w:rPr>
        <w:drawing>
          <wp:inline distT="0" distB="0" distL="0" distR="0" wp14:anchorId="38C66C32" wp14:editId="4B35B716">
            <wp:extent cx="4899652" cy="1352694"/>
            <wp:effectExtent l="0" t="0" r="0" b="0"/>
            <wp:docPr id="18123900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90092" name=""/>
                    <pic:cNvPicPr/>
                  </pic:nvPicPr>
                  <pic:blipFill rotWithShape="1">
                    <a:blip r:embed="rId15"/>
                    <a:srcRect t="8731"/>
                    <a:stretch/>
                  </pic:blipFill>
                  <pic:spPr bwMode="auto">
                    <a:xfrm>
                      <a:off x="0" y="0"/>
                      <a:ext cx="4906102" cy="1354475"/>
                    </a:xfrm>
                    <a:prstGeom prst="rect">
                      <a:avLst/>
                    </a:prstGeom>
                    <a:ln>
                      <a:noFill/>
                    </a:ln>
                    <a:extLst>
                      <a:ext uri="{53640926-AAD7-44D8-BBD7-CCE9431645EC}">
                        <a14:shadowObscured xmlns:a14="http://schemas.microsoft.com/office/drawing/2010/main"/>
                      </a:ext>
                    </a:extLst>
                  </pic:spPr>
                </pic:pic>
              </a:graphicData>
            </a:graphic>
          </wp:inline>
        </w:drawing>
      </w:r>
    </w:p>
    <w:p w14:paraId="3EC4CCC8" w14:textId="16E1C360" w:rsidR="009F40BE" w:rsidRPr="00D4694F" w:rsidRDefault="009F40BE" w:rsidP="00A16898">
      <w:pPr>
        <w:widowControl w:val="0"/>
        <w:autoSpaceDE w:val="0"/>
        <w:autoSpaceDN w:val="0"/>
        <w:adjustRightInd w:val="0"/>
        <w:spacing w:before="100" w:beforeAutospacing="1" w:after="100" w:afterAutospacing="1" w:line="360" w:lineRule="auto"/>
        <w:jc w:val="center"/>
        <w:rPr>
          <w:rFonts w:ascii="Palatino Linotype" w:hAnsi="Palatino Linotype" w:cs="Arial"/>
          <w:color w:val="000000" w:themeColor="text1"/>
          <w:lang w:eastAsia="es-MX"/>
        </w:rPr>
      </w:pPr>
      <w:r w:rsidRPr="00D4694F">
        <w:rPr>
          <w:rFonts w:ascii="Palatino Linotype" w:hAnsi="Palatino Linotype" w:cs="Arial"/>
          <w:noProof/>
          <w:color w:val="000000" w:themeColor="text1"/>
          <w:lang w:eastAsia="es-MX"/>
        </w:rPr>
        <w:drawing>
          <wp:inline distT="0" distB="0" distL="0" distR="0" wp14:anchorId="6E10F704" wp14:editId="3A634496">
            <wp:extent cx="4665894" cy="2441276"/>
            <wp:effectExtent l="0" t="0" r="1905" b="0"/>
            <wp:docPr id="20499171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17156" name=""/>
                    <pic:cNvPicPr/>
                  </pic:nvPicPr>
                  <pic:blipFill rotWithShape="1">
                    <a:blip r:embed="rId16"/>
                    <a:srcRect b="24763"/>
                    <a:stretch/>
                  </pic:blipFill>
                  <pic:spPr bwMode="auto">
                    <a:xfrm>
                      <a:off x="0" y="0"/>
                      <a:ext cx="4689666" cy="2453714"/>
                    </a:xfrm>
                    <a:prstGeom prst="rect">
                      <a:avLst/>
                    </a:prstGeom>
                    <a:ln>
                      <a:noFill/>
                    </a:ln>
                    <a:extLst>
                      <a:ext uri="{53640926-AAD7-44D8-BBD7-CCE9431645EC}">
                        <a14:shadowObscured xmlns:a14="http://schemas.microsoft.com/office/drawing/2010/main"/>
                      </a:ext>
                    </a:extLst>
                  </pic:spPr>
                </pic:pic>
              </a:graphicData>
            </a:graphic>
          </wp:inline>
        </w:drawing>
      </w:r>
    </w:p>
    <w:p w14:paraId="6FE9C7F1" w14:textId="6540B207" w:rsidR="003B53A5" w:rsidRPr="00D4694F" w:rsidRDefault="003B53A5" w:rsidP="00A16898">
      <w:pPr>
        <w:widowControl w:val="0"/>
        <w:autoSpaceDE w:val="0"/>
        <w:autoSpaceDN w:val="0"/>
        <w:adjustRightInd w:val="0"/>
        <w:spacing w:before="100" w:beforeAutospacing="1" w:after="100" w:afterAutospacing="1" w:line="360" w:lineRule="auto"/>
        <w:jc w:val="center"/>
        <w:rPr>
          <w:rFonts w:ascii="Palatino Linotype" w:hAnsi="Palatino Linotype" w:cs="Arial"/>
          <w:color w:val="000000" w:themeColor="text1"/>
          <w:lang w:eastAsia="es-MX"/>
        </w:rPr>
      </w:pPr>
      <w:r w:rsidRPr="00D4694F">
        <w:rPr>
          <w:rFonts w:ascii="Palatino Linotype" w:hAnsi="Palatino Linotype" w:cs="Arial"/>
          <w:noProof/>
          <w:color w:val="000000" w:themeColor="text1"/>
          <w:lang w:eastAsia="es-MX"/>
        </w:rPr>
        <w:lastRenderedPageBreak/>
        <w:drawing>
          <wp:inline distT="0" distB="0" distL="0" distR="0" wp14:anchorId="7DFAB073" wp14:editId="2F4B06CA">
            <wp:extent cx="4847590" cy="1136826"/>
            <wp:effectExtent l="0" t="0" r="0" b="6350"/>
            <wp:docPr id="8616118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611848" name=""/>
                    <pic:cNvPicPr/>
                  </pic:nvPicPr>
                  <pic:blipFill>
                    <a:blip r:embed="rId17"/>
                    <a:stretch>
                      <a:fillRect/>
                    </a:stretch>
                  </pic:blipFill>
                  <pic:spPr>
                    <a:xfrm>
                      <a:off x="0" y="0"/>
                      <a:ext cx="4870697" cy="1142245"/>
                    </a:xfrm>
                    <a:prstGeom prst="rect">
                      <a:avLst/>
                    </a:prstGeom>
                  </pic:spPr>
                </pic:pic>
              </a:graphicData>
            </a:graphic>
          </wp:inline>
        </w:drawing>
      </w:r>
    </w:p>
    <w:p w14:paraId="7257F21C" w14:textId="2E8E38AA" w:rsidR="00C34A8C" w:rsidRPr="00D4694F" w:rsidRDefault="003B53A5" w:rsidP="00A16898">
      <w:pPr>
        <w:spacing w:before="100" w:beforeAutospacing="1" w:after="100" w:afterAutospacing="1" w:line="360" w:lineRule="auto"/>
        <w:jc w:val="both"/>
        <w:rPr>
          <w:rFonts w:ascii="Palatino Linotype" w:hAnsi="Palatino Linotype"/>
          <w:u w:val="single"/>
        </w:rPr>
      </w:pPr>
      <w:r w:rsidRPr="00D4694F">
        <w:rPr>
          <w:rFonts w:ascii="Palatino Linotype" w:hAnsi="Palatino Linotype"/>
          <w:u w:val="single"/>
        </w:rPr>
        <w:t>Por lo que,</w:t>
      </w:r>
      <w:r w:rsidR="001E73AE" w:rsidRPr="00D4694F">
        <w:rPr>
          <w:rFonts w:ascii="Palatino Linotype" w:hAnsi="Palatino Linotype"/>
          <w:u w:val="single"/>
        </w:rPr>
        <w:t xml:space="preserve"> de la información antes referida</w:t>
      </w:r>
      <w:r w:rsidRPr="00D4694F">
        <w:rPr>
          <w:rFonts w:ascii="Palatino Linotype" w:hAnsi="Palatino Linotype"/>
          <w:u w:val="single"/>
        </w:rPr>
        <w:t xml:space="preserve"> se advierte que no existirán documentos que se avalen costos unitarios, ya que a la fecha de la solicitud había pasado un día de la aprobación de la aplicación de los recursos públicos</w:t>
      </w:r>
      <w:r w:rsidRPr="00D4694F">
        <w:rPr>
          <w:rFonts w:ascii="Palatino Linotype" w:hAnsi="Palatino Linotype"/>
        </w:rPr>
        <w:t xml:space="preserve">, </w:t>
      </w:r>
      <w:r w:rsidR="00743DF2" w:rsidRPr="00D4694F">
        <w:rPr>
          <w:rFonts w:ascii="Palatino Linotype" w:hAnsi="Palatino Linotype"/>
        </w:rPr>
        <w:t>en esa tesitura</w:t>
      </w:r>
      <w:r w:rsidRPr="00D4694F">
        <w:rPr>
          <w:rFonts w:ascii="Palatino Linotype" w:hAnsi="Palatino Linotype"/>
        </w:rPr>
        <w:t>,</w:t>
      </w:r>
      <w:r w:rsidR="00743DF2" w:rsidRPr="00D4694F">
        <w:rPr>
          <w:rFonts w:ascii="Palatino Linotype" w:hAnsi="Palatino Linotype"/>
        </w:rPr>
        <w:t xml:space="preserve"> solamente </w:t>
      </w:r>
      <w:r w:rsidRPr="00D4694F">
        <w:rPr>
          <w:rFonts w:ascii="Palatino Linotype" w:hAnsi="Palatino Linotype"/>
        </w:rPr>
        <w:t xml:space="preserve">obra en sus archivos </w:t>
      </w:r>
      <w:r w:rsidR="00743DF2" w:rsidRPr="00D4694F">
        <w:rPr>
          <w:rFonts w:ascii="Palatino Linotype" w:hAnsi="Palatino Linotype"/>
        </w:rPr>
        <w:t xml:space="preserve">del SUJETO OBLIGADO </w:t>
      </w:r>
      <w:r w:rsidRPr="00D4694F">
        <w:rPr>
          <w:rFonts w:ascii="Palatino Linotype" w:hAnsi="Palatino Linotype"/>
        </w:rPr>
        <w:t>el Presupuesto base,</w:t>
      </w:r>
      <w:r w:rsidR="00743DF2" w:rsidRPr="00D4694F">
        <w:rPr>
          <w:rFonts w:ascii="Palatino Linotype" w:hAnsi="Palatino Linotype"/>
        </w:rPr>
        <w:t xml:space="preserve"> pues,</w:t>
      </w:r>
      <w:r w:rsidRPr="00D4694F">
        <w:rPr>
          <w:rFonts w:ascii="Palatino Linotype" w:hAnsi="Palatino Linotype"/>
        </w:rPr>
        <w:t xml:space="preserve"> que de acuerdo al Acuerdo del secretario de infraestructura por el que se establece el índice de expediente único de obra pública e instructivos de llenado en las modalidades de adjudicación directa, invitación restringida y licitación pública, consultable en la liga: </w:t>
      </w:r>
      <w:hyperlink r:id="rId18" w:history="1">
        <w:r w:rsidRPr="00D4694F">
          <w:rPr>
            <w:rStyle w:val="Hipervnculo"/>
            <w:rFonts w:ascii="Palatino Linotype" w:hAnsi="Palatino Linotype"/>
          </w:rPr>
          <w:t>https://legislacion.edomex.gob.mx/sites/legislacion.edomex.gob.mx/files/files/pdf/gct/2016/dic021.pdf</w:t>
        </w:r>
      </w:hyperlink>
      <w:r w:rsidRPr="00D4694F">
        <w:rPr>
          <w:rFonts w:ascii="Palatino Linotype" w:hAnsi="Palatino Linotype"/>
        </w:rPr>
        <w:t xml:space="preserve">, refiere que </w:t>
      </w:r>
      <w:r w:rsidRPr="00D4694F">
        <w:rPr>
          <w:rFonts w:ascii="Palatino Linotype" w:hAnsi="Palatino Linotype"/>
          <w:u w:val="single"/>
        </w:rPr>
        <w:t xml:space="preserve">el Presupuesto Base es el documento elaborado por el área contratante y ejecutora de la obra o servicio, </w:t>
      </w:r>
      <w:r w:rsidRPr="00D4694F">
        <w:rPr>
          <w:rFonts w:ascii="Palatino Linotype" w:hAnsi="Palatino Linotype"/>
          <w:b/>
          <w:bCs/>
          <w:u w:val="single"/>
        </w:rPr>
        <w:t>con base en el catálogo de conceptos y precios de mercado vigentes</w:t>
      </w:r>
      <w:r w:rsidRPr="00D4694F">
        <w:rPr>
          <w:rFonts w:ascii="Palatino Linotype" w:hAnsi="Palatino Linotype"/>
          <w:u w:val="single"/>
        </w:rPr>
        <w:t>, que sirve como base para calificar las propuestas de los oferentes.</w:t>
      </w:r>
    </w:p>
    <w:p w14:paraId="335BEBC4" w14:textId="2717EC1F" w:rsidR="003B53A5" w:rsidRPr="00D4694F" w:rsidRDefault="003B53A5" w:rsidP="00A16898">
      <w:pPr>
        <w:spacing w:before="100" w:beforeAutospacing="1" w:after="100" w:afterAutospacing="1" w:line="360" w:lineRule="auto"/>
        <w:jc w:val="both"/>
        <w:rPr>
          <w:rFonts w:ascii="Palatino Linotype" w:hAnsi="Palatino Linotype"/>
        </w:rPr>
      </w:pPr>
      <w:r w:rsidRPr="00D4694F">
        <w:rPr>
          <w:rFonts w:ascii="Palatino Linotype" w:hAnsi="Palatino Linotype"/>
        </w:rPr>
        <w:t>Teniendo en cuenta que únicamente a la fecha de la solicitud se tiene un aproximado de los precios unitarios de acuerdo catálogo de conceptos y precios de mercado vigentes, este Órgano Garante estima que no exist</w:t>
      </w:r>
      <w:r w:rsidR="00743DF2" w:rsidRPr="00D4694F">
        <w:rPr>
          <w:rFonts w:ascii="Palatino Linotype" w:hAnsi="Palatino Linotype"/>
        </w:rPr>
        <w:t>en</w:t>
      </w:r>
      <w:r w:rsidRPr="00D4694F">
        <w:rPr>
          <w:rFonts w:ascii="Palatino Linotype" w:hAnsi="Palatino Linotype"/>
        </w:rPr>
        <w:t xml:space="preserve"> documentos que </w:t>
      </w:r>
      <w:r w:rsidR="00F43AE7" w:rsidRPr="00D4694F">
        <w:rPr>
          <w:rFonts w:ascii="Palatino Linotype" w:hAnsi="Palatino Linotype"/>
        </w:rPr>
        <w:t>avalen</w:t>
      </w:r>
      <w:r w:rsidR="00743DF2" w:rsidRPr="00D4694F">
        <w:rPr>
          <w:rFonts w:ascii="Palatino Linotype" w:hAnsi="Palatino Linotype"/>
        </w:rPr>
        <w:t xml:space="preserve"> las cantidades por ser únicamente precios del mercado vigente</w:t>
      </w:r>
      <w:r w:rsidR="000409E8" w:rsidRPr="00D4694F">
        <w:rPr>
          <w:rFonts w:ascii="Palatino Linotype" w:hAnsi="Palatino Linotype"/>
        </w:rPr>
        <w:t>,</w:t>
      </w:r>
      <w:r w:rsidRPr="00D4694F">
        <w:rPr>
          <w:rFonts w:ascii="Palatino Linotype" w:hAnsi="Palatino Linotype"/>
        </w:rPr>
        <w:t xml:space="preserve"> por lo que no es procedente que se realice una búsqueda exhaustiva y razonable, en </w:t>
      </w:r>
      <w:r w:rsidR="000409E8" w:rsidRPr="00D4694F">
        <w:rPr>
          <w:rFonts w:ascii="Palatino Linotype" w:hAnsi="Palatino Linotype"/>
        </w:rPr>
        <w:t>conclusión,</w:t>
      </w:r>
      <w:r w:rsidRPr="00D4694F">
        <w:rPr>
          <w:rFonts w:ascii="Palatino Linotype" w:hAnsi="Palatino Linotype"/>
        </w:rPr>
        <w:t xml:space="preserve"> de tiene por colmado el rubro. </w:t>
      </w:r>
    </w:p>
    <w:p w14:paraId="04C4A866" w14:textId="5A18A596" w:rsidR="003B53A5" w:rsidRPr="00D4694F" w:rsidRDefault="003B53A5" w:rsidP="00A16898">
      <w:pPr>
        <w:spacing w:before="100" w:beforeAutospacing="1" w:after="100" w:afterAutospacing="1" w:line="360" w:lineRule="auto"/>
        <w:jc w:val="both"/>
        <w:rPr>
          <w:rFonts w:ascii="Palatino Linotype" w:hAnsi="Palatino Linotype"/>
        </w:rPr>
      </w:pPr>
      <w:r w:rsidRPr="00D4694F">
        <w:rPr>
          <w:rFonts w:ascii="Palatino Linotype" w:hAnsi="Palatino Linotype"/>
        </w:rPr>
        <w:lastRenderedPageBreak/>
        <w:t xml:space="preserve">Por lo que respecta al </w:t>
      </w:r>
      <w:r w:rsidRPr="00D4694F">
        <w:rPr>
          <w:rFonts w:ascii="Palatino Linotype" w:hAnsi="Palatino Linotype"/>
          <w:b/>
          <w:bCs/>
        </w:rPr>
        <w:t xml:space="preserve">Presupuesto modificado autorizado por el Consejo Directivo, </w:t>
      </w:r>
      <w:r w:rsidRPr="00D4694F">
        <w:rPr>
          <w:rFonts w:ascii="Palatino Linotype" w:hAnsi="Palatino Linotype"/>
        </w:rPr>
        <w:t>no es entregado por el</w:t>
      </w:r>
      <w:r w:rsidRPr="00D4694F">
        <w:rPr>
          <w:rFonts w:ascii="Palatino Linotype" w:hAnsi="Palatino Linotype"/>
          <w:b/>
          <w:bCs/>
        </w:rPr>
        <w:t xml:space="preserve"> SUJETO OBLIGADO, </w:t>
      </w:r>
      <w:r w:rsidR="000409E8" w:rsidRPr="00D4694F">
        <w:rPr>
          <w:rFonts w:ascii="Palatino Linotype" w:hAnsi="Palatino Linotype"/>
        </w:rPr>
        <w:t>por lo que este</w:t>
      </w:r>
      <w:r w:rsidR="000409E8" w:rsidRPr="00D4694F">
        <w:rPr>
          <w:rFonts w:ascii="Palatino Linotype" w:hAnsi="Palatino Linotype"/>
          <w:b/>
          <w:bCs/>
        </w:rPr>
        <w:t xml:space="preserve"> </w:t>
      </w:r>
      <w:r w:rsidR="000409E8" w:rsidRPr="00D4694F">
        <w:rPr>
          <w:rFonts w:ascii="Palatino Linotype" w:hAnsi="Palatino Linotype"/>
        </w:rPr>
        <w:t>Órgano Garante</w:t>
      </w:r>
      <w:r w:rsidR="000409E8" w:rsidRPr="00D4694F">
        <w:rPr>
          <w:rFonts w:ascii="Palatino Linotype" w:hAnsi="Palatino Linotype"/>
          <w:b/>
          <w:bCs/>
        </w:rPr>
        <w:t xml:space="preserve"> </w:t>
      </w:r>
      <w:r w:rsidR="000409E8" w:rsidRPr="00D4694F">
        <w:rPr>
          <w:rFonts w:ascii="Palatino Linotype" w:hAnsi="Palatino Linotype"/>
        </w:rPr>
        <w:t xml:space="preserve">advierte que dicha información debe de obrar dentro de sus archivos, pues el documento idóneo </w:t>
      </w:r>
      <w:r w:rsidR="00291FBC" w:rsidRPr="00D4694F">
        <w:rPr>
          <w:rFonts w:ascii="Palatino Linotype" w:hAnsi="Palatino Linotype"/>
        </w:rPr>
        <w:t xml:space="preserve">que puede colmar de manera enunciativa mas no limitativa </w:t>
      </w:r>
      <w:r w:rsidR="000409E8" w:rsidRPr="00D4694F">
        <w:rPr>
          <w:rFonts w:ascii="Palatino Linotype" w:hAnsi="Palatino Linotype"/>
        </w:rPr>
        <w:t>es el Estado Analítico del Ejercicio del Presupuesto de Egresos Clasificación por Objeto del Gasto (Capítulo y Concepto).</w:t>
      </w:r>
    </w:p>
    <w:p w14:paraId="1B88A98F" w14:textId="73E04E4A" w:rsidR="000409E8" w:rsidRPr="00D4694F" w:rsidRDefault="000409E8" w:rsidP="00A16898">
      <w:pPr>
        <w:spacing w:before="100" w:beforeAutospacing="1" w:after="100" w:afterAutospacing="1" w:line="360" w:lineRule="auto"/>
        <w:ind w:right="49"/>
        <w:jc w:val="both"/>
        <w:rPr>
          <w:rFonts w:ascii="Palatino Linotype" w:hAnsi="Palatino Linotype" w:cs="Arial"/>
          <w:lang w:eastAsia="es-MX"/>
        </w:rPr>
      </w:pPr>
      <w:r w:rsidRPr="00D4694F">
        <w:rPr>
          <w:rFonts w:ascii="Palatino Linotype" w:hAnsi="Palatino Linotype" w:cs="Arial"/>
          <w:lang w:eastAsia="es-MX"/>
        </w:rPr>
        <w:t>Ahora bien, es preciso traer a contexto el instructivo para la presentación del Informe Trimestral de los Sujetos de Fiscalización Municipales para el Ejercicio 2022, mismo que nos señala lo siguiente.</w:t>
      </w:r>
    </w:p>
    <w:p w14:paraId="5DE7D51B" w14:textId="77777777" w:rsidR="003949A7" w:rsidRPr="00D4694F" w:rsidRDefault="000409E8" w:rsidP="00A16898">
      <w:pPr>
        <w:spacing w:before="100" w:beforeAutospacing="1" w:after="100" w:afterAutospacing="1" w:line="360" w:lineRule="auto"/>
        <w:jc w:val="both"/>
        <w:rPr>
          <w:rFonts w:ascii="Palatino Linotype" w:hAnsi="Palatino Linotype"/>
        </w:rPr>
      </w:pPr>
      <w:r w:rsidRPr="00D4694F">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w:t>
      </w:r>
      <w:r w:rsidR="003949A7" w:rsidRPr="00D4694F">
        <w:rPr>
          <w:rFonts w:ascii="Palatino Linotype" w:hAnsi="Palatino Linotype"/>
        </w:rPr>
        <w:t>.</w:t>
      </w:r>
    </w:p>
    <w:p w14:paraId="13DAC293" w14:textId="77777777" w:rsidR="000409E8" w:rsidRDefault="000409E8" w:rsidP="00A16898">
      <w:pPr>
        <w:spacing w:before="100" w:beforeAutospacing="1" w:after="100" w:afterAutospacing="1" w:line="360" w:lineRule="auto"/>
        <w:jc w:val="both"/>
        <w:rPr>
          <w:rFonts w:ascii="Palatino Linotype" w:hAnsi="Palatino Linotype"/>
        </w:rPr>
      </w:pPr>
      <w:r w:rsidRPr="00D4694F">
        <w:rPr>
          <w:rFonts w:ascii="Palatino Linotype" w:hAnsi="Palatino Linotype"/>
        </w:rPr>
        <w:t xml:space="preserve">La información </w:t>
      </w:r>
      <w:r w:rsidRPr="00D4694F">
        <w:rPr>
          <w:rFonts w:ascii="Palatino Linotype" w:hAnsi="Palatino Linotype"/>
          <w:b/>
        </w:rPr>
        <w:t>documental comprobatoria</w:t>
      </w:r>
      <w:r w:rsidRPr="00D4694F">
        <w:rPr>
          <w:rFonts w:ascii="Palatino Linotype" w:hAnsi="Palatino Linotype"/>
        </w:rPr>
        <w:t xml:space="preserve">, </w:t>
      </w:r>
      <w:r w:rsidRPr="00D4694F">
        <w:rPr>
          <w:rFonts w:ascii="Palatino Linotype" w:hAnsi="Palatino Linotype"/>
          <w:b/>
        </w:rPr>
        <w:t>deberá conservarse en los archivos de la entidad fiscalizada Municipio</w:t>
      </w:r>
      <w:r w:rsidRPr="00D4694F">
        <w:rPr>
          <w:rFonts w:ascii="Palatino Linotype" w:hAnsi="Palatino Linotype"/>
        </w:rPr>
        <w:t>, en original y debidamente integrada en términos de los lineamientos de referencia, pues son susceptibles de revisión directa por el órgano Superior de Fiscalización.</w:t>
      </w:r>
    </w:p>
    <w:p w14:paraId="389FE060" w14:textId="1A86B9B7" w:rsidR="008F3BEE" w:rsidRPr="00A622CF" w:rsidRDefault="0095351C" w:rsidP="00A16898">
      <w:pPr>
        <w:spacing w:before="100" w:beforeAutospacing="1" w:after="100" w:afterAutospacing="1" w:line="360" w:lineRule="auto"/>
        <w:jc w:val="both"/>
        <w:rPr>
          <w:rFonts w:ascii="Palatino Linotype" w:hAnsi="Palatino Linotype"/>
        </w:rPr>
      </w:pPr>
      <w:r w:rsidRPr="00A622CF">
        <w:rPr>
          <w:rFonts w:ascii="Palatino Linotype" w:hAnsi="Palatino Linotype"/>
        </w:rPr>
        <w:t>Por otra parte, es importante señalar que</w:t>
      </w:r>
      <w:r w:rsidR="008F3BEE" w:rsidRPr="00A622CF">
        <w:rPr>
          <w:rFonts w:ascii="Palatino Linotype" w:hAnsi="Palatino Linotype"/>
        </w:rPr>
        <w:t xml:space="preserve"> para la autorización del presupuesto por parte del </w:t>
      </w:r>
      <w:r w:rsidRPr="00A622CF">
        <w:rPr>
          <w:rFonts w:ascii="Palatino Linotype" w:hAnsi="Palatino Linotype"/>
        </w:rPr>
        <w:t>C</w:t>
      </w:r>
      <w:r w:rsidR="008F3BEE" w:rsidRPr="00A622CF">
        <w:rPr>
          <w:rFonts w:ascii="Palatino Linotype" w:hAnsi="Palatino Linotype"/>
        </w:rPr>
        <w:t xml:space="preserve">onsejo </w:t>
      </w:r>
      <w:r w:rsidRPr="00A622CF">
        <w:rPr>
          <w:rFonts w:ascii="Palatino Linotype" w:hAnsi="Palatino Linotype"/>
        </w:rPr>
        <w:t>D</w:t>
      </w:r>
      <w:r w:rsidR="008F3BEE" w:rsidRPr="00A622CF">
        <w:rPr>
          <w:rFonts w:ascii="Palatino Linotype" w:hAnsi="Palatino Linotype"/>
        </w:rPr>
        <w:t>irectivo la siguiente normatividad dispone lo siguiente:</w:t>
      </w:r>
    </w:p>
    <w:p w14:paraId="2A9C3A45" w14:textId="5E9397CA" w:rsidR="008F3BEE" w:rsidRPr="00A622CF" w:rsidRDefault="004A3C7B" w:rsidP="00A16898">
      <w:pPr>
        <w:spacing w:before="100" w:beforeAutospacing="1" w:after="100" w:afterAutospacing="1" w:line="276" w:lineRule="auto"/>
        <w:ind w:left="850" w:right="901"/>
        <w:jc w:val="center"/>
        <w:rPr>
          <w:rFonts w:ascii="Palatino Linotype" w:hAnsi="Palatino Linotype"/>
          <w:i/>
          <w:iCs/>
          <w:sz w:val="22"/>
          <w:szCs w:val="22"/>
        </w:rPr>
      </w:pPr>
      <w:r w:rsidRPr="00A622CF">
        <w:rPr>
          <w:rFonts w:ascii="Palatino Linotype" w:hAnsi="Palatino Linotype"/>
          <w:i/>
          <w:iCs/>
          <w:sz w:val="22"/>
          <w:szCs w:val="22"/>
        </w:rPr>
        <w:t>“</w:t>
      </w:r>
      <w:r w:rsidR="008F3BEE" w:rsidRPr="00A622CF">
        <w:rPr>
          <w:rFonts w:ascii="Palatino Linotype" w:hAnsi="Palatino Linotype"/>
          <w:b/>
          <w:bCs/>
          <w:i/>
          <w:iCs/>
          <w:sz w:val="22"/>
          <w:szCs w:val="22"/>
        </w:rPr>
        <w:t>Ley del Agua para el Estado de México y Municipios</w:t>
      </w:r>
    </w:p>
    <w:p w14:paraId="3BB2B38F" w14:textId="77777777" w:rsidR="008F3BEE" w:rsidRPr="00A622CF" w:rsidRDefault="008F3BEE" w:rsidP="00A16898">
      <w:pPr>
        <w:spacing w:before="100" w:beforeAutospacing="1" w:after="100" w:afterAutospacing="1" w:line="276" w:lineRule="auto"/>
        <w:ind w:left="850" w:right="901"/>
        <w:jc w:val="both"/>
        <w:rPr>
          <w:rFonts w:ascii="Palatino Linotype" w:hAnsi="Palatino Linotype"/>
          <w:i/>
          <w:iCs/>
          <w:sz w:val="22"/>
          <w:szCs w:val="22"/>
        </w:rPr>
      </w:pPr>
      <w:r w:rsidRPr="00A622CF">
        <w:rPr>
          <w:rFonts w:ascii="Palatino Linotype" w:hAnsi="Palatino Linotype"/>
          <w:b/>
          <w:bCs/>
          <w:i/>
          <w:iCs/>
          <w:sz w:val="22"/>
          <w:szCs w:val="22"/>
        </w:rPr>
        <w:lastRenderedPageBreak/>
        <w:t>Artículo 20</w:t>
      </w:r>
      <w:r w:rsidRPr="00A622CF">
        <w:rPr>
          <w:rFonts w:ascii="Palatino Linotype" w:hAnsi="Palatino Linotype"/>
          <w:i/>
          <w:iCs/>
          <w:sz w:val="22"/>
          <w:szCs w:val="22"/>
        </w:rPr>
        <w:t>.- Son atribuciones del Consejo Directivo de la Comisión las siguientes:</w:t>
      </w:r>
    </w:p>
    <w:p w14:paraId="519F432C" w14:textId="6ED4A8AB" w:rsidR="008F3BEE" w:rsidRPr="00A622CF" w:rsidRDefault="004A3C7B" w:rsidP="00A16898">
      <w:pPr>
        <w:spacing w:before="100" w:beforeAutospacing="1" w:after="100" w:afterAutospacing="1" w:line="276" w:lineRule="auto"/>
        <w:ind w:left="850" w:right="901"/>
        <w:jc w:val="both"/>
        <w:rPr>
          <w:rFonts w:ascii="Palatino Linotype" w:hAnsi="Palatino Linotype"/>
          <w:i/>
          <w:iCs/>
          <w:sz w:val="22"/>
          <w:szCs w:val="22"/>
        </w:rPr>
      </w:pPr>
      <w:r w:rsidRPr="00A622CF">
        <w:rPr>
          <w:rFonts w:ascii="Palatino Linotype" w:hAnsi="Palatino Linotype"/>
          <w:b/>
          <w:bCs/>
          <w:i/>
          <w:iCs/>
          <w:sz w:val="22"/>
          <w:szCs w:val="22"/>
        </w:rPr>
        <w:t xml:space="preserve">I. </w:t>
      </w:r>
      <w:r w:rsidR="008F3BEE" w:rsidRPr="00A622CF">
        <w:rPr>
          <w:rFonts w:ascii="Palatino Linotype" w:hAnsi="Palatino Linotype"/>
          <w:b/>
          <w:bCs/>
          <w:i/>
          <w:iCs/>
          <w:sz w:val="22"/>
          <w:szCs w:val="22"/>
        </w:rPr>
        <w:t>Aprobar los programas de trabajo y sus presupuestos</w:t>
      </w:r>
      <w:r w:rsidR="008F3BEE" w:rsidRPr="00A622CF">
        <w:rPr>
          <w:rFonts w:ascii="Palatino Linotype" w:hAnsi="Palatino Linotype"/>
          <w:i/>
          <w:iCs/>
          <w:sz w:val="22"/>
          <w:szCs w:val="22"/>
        </w:rPr>
        <w:t>;</w:t>
      </w:r>
    </w:p>
    <w:p w14:paraId="2F981E8A" w14:textId="418C7B07" w:rsidR="004A3C7B" w:rsidRPr="00A622CF" w:rsidRDefault="004A3C7B" w:rsidP="00A16898">
      <w:pPr>
        <w:spacing w:before="100" w:beforeAutospacing="1" w:after="100" w:afterAutospacing="1" w:line="276" w:lineRule="auto"/>
        <w:ind w:left="850" w:right="901"/>
        <w:jc w:val="both"/>
        <w:rPr>
          <w:rFonts w:ascii="Palatino Linotype" w:hAnsi="Palatino Linotype"/>
          <w:i/>
          <w:iCs/>
          <w:sz w:val="22"/>
          <w:szCs w:val="22"/>
        </w:rPr>
      </w:pPr>
      <w:r w:rsidRPr="00A622CF">
        <w:rPr>
          <w:rFonts w:ascii="Palatino Linotype" w:hAnsi="Palatino Linotype"/>
          <w:i/>
          <w:iCs/>
          <w:sz w:val="22"/>
          <w:szCs w:val="22"/>
        </w:rPr>
        <w:t>II y X.</w:t>
      </w:r>
    </w:p>
    <w:p w14:paraId="2FB050CB" w14:textId="5C12DC51" w:rsidR="004A3C7B" w:rsidRPr="00A622CF" w:rsidRDefault="004A3C7B" w:rsidP="00A16898">
      <w:pPr>
        <w:spacing w:before="100" w:beforeAutospacing="1" w:after="100" w:afterAutospacing="1" w:line="276" w:lineRule="auto"/>
        <w:ind w:left="850" w:right="901"/>
        <w:jc w:val="center"/>
        <w:rPr>
          <w:rFonts w:ascii="Palatino Linotype" w:hAnsi="Palatino Linotype"/>
          <w:b/>
          <w:bCs/>
          <w:i/>
          <w:iCs/>
          <w:sz w:val="22"/>
          <w:szCs w:val="22"/>
        </w:rPr>
      </w:pPr>
      <w:r w:rsidRPr="00A622CF">
        <w:rPr>
          <w:rFonts w:ascii="Palatino Linotype" w:hAnsi="Palatino Linotype"/>
          <w:b/>
          <w:bCs/>
          <w:i/>
          <w:iCs/>
          <w:sz w:val="22"/>
          <w:szCs w:val="22"/>
        </w:rPr>
        <w:t>Reglamento Interno del Organismo Descentralizado de Agua Potable, Alcantarillado y Saneamiento de Nezahualcóyotl</w:t>
      </w:r>
    </w:p>
    <w:p w14:paraId="4D21061E" w14:textId="141D6504" w:rsidR="008F3BEE" w:rsidRPr="00A622CF" w:rsidRDefault="008F3BEE" w:rsidP="00A16898">
      <w:pPr>
        <w:spacing w:before="100" w:beforeAutospacing="1" w:after="100" w:afterAutospacing="1" w:line="276" w:lineRule="auto"/>
        <w:ind w:left="850" w:right="901"/>
        <w:jc w:val="both"/>
        <w:rPr>
          <w:rFonts w:ascii="Palatino Linotype" w:hAnsi="Palatino Linotype"/>
          <w:i/>
          <w:iCs/>
          <w:sz w:val="22"/>
          <w:szCs w:val="22"/>
        </w:rPr>
      </w:pPr>
      <w:r w:rsidRPr="00A622CF">
        <w:rPr>
          <w:rFonts w:ascii="Palatino Linotype" w:hAnsi="Palatino Linotype"/>
          <w:b/>
          <w:bCs/>
          <w:i/>
          <w:iCs/>
          <w:sz w:val="22"/>
          <w:szCs w:val="22"/>
        </w:rPr>
        <w:t>Artículo 8.</w:t>
      </w:r>
      <w:r w:rsidRPr="00A622CF">
        <w:rPr>
          <w:rFonts w:ascii="Palatino Linotype" w:hAnsi="Palatino Linotype"/>
          <w:i/>
          <w:iCs/>
          <w:sz w:val="22"/>
          <w:szCs w:val="22"/>
        </w:rPr>
        <w:t xml:space="preserve"> Corresponde al Consejo, el ejercicio de las funciones </w:t>
      </w:r>
      <w:r w:rsidR="004A3C7B" w:rsidRPr="00A622CF">
        <w:rPr>
          <w:rFonts w:ascii="Palatino Linotype" w:hAnsi="Palatino Linotype"/>
          <w:i/>
          <w:iCs/>
          <w:sz w:val="22"/>
          <w:szCs w:val="22"/>
        </w:rPr>
        <w:t xml:space="preserve">señaladas en </w:t>
      </w:r>
      <w:proofErr w:type="gramStart"/>
      <w:r w:rsidR="004A3C7B" w:rsidRPr="00A622CF">
        <w:rPr>
          <w:rFonts w:ascii="Palatino Linotype" w:hAnsi="Palatino Linotype"/>
          <w:i/>
          <w:iCs/>
          <w:sz w:val="22"/>
          <w:szCs w:val="22"/>
        </w:rPr>
        <w:t>la</w:t>
      </w:r>
      <w:r w:rsidRPr="00A622CF">
        <w:rPr>
          <w:rFonts w:ascii="Palatino Linotype" w:hAnsi="Palatino Linotype"/>
          <w:i/>
          <w:iCs/>
          <w:sz w:val="22"/>
          <w:szCs w:val="22"/>
        </w:rPr>
        <w:t xml:space="preserve">  Ley</w:t>
      </w:r>
      <w:proofErr w:type="gramEnd"/>
      <w:r w:rsidRPr="00A622CF">
        <w:rPr>
          <w:rFonts w:ascii="Palatino Linotype" w:hAnsi="Palatino Linotype"/>
          <w:i/>
          <w:iCs/>
          <w:sz w:val="22"/>
          <w:szCs w:val="22"/>
        </w:rPr>
        <w:t xml:space="preserve">  del  Agua,  así  como  de  las  siguientes atribuciones:</w:t>
      </w:r>
    </w:p>
    <w:p w14:paraId="78A4EFF9" w14:textId="38CC449E" w:rsidR="004A3C7B" w:rsidRPr="00A622CF" w:rsidRDefault="004A3C7B" w:rsidP="00A16898">
      <w:pPr>
        <w:spacing w:before="100" w:beforeAutospacing="1" w:after="100" w:afterAutospacing="1" w:line="276" w:lineRule="auto"/>
        <w:ind w:left="850" w:right="901"/>
        <w:jc w:val="both"/>
        <w:rPr>
          <w:rFonts w:ascii="Palatino Linotype" w:hAnsi="Palatino Linotype"/>
          <w:i/>
          <w:iCs/>
          <w:sz w:val="22"/>
          <w:szCs w:val="22"/>
        </w:rPr>
      </w:pPr>
      <w:r w:rsidRPr="00A622CF">
        <w:rPr>
          <w:rFonts w:ascii="Palatino Linotype" w:hAnsi="Palatino Linotype"/>
          <w:i/>
          <w:iCs/>
          <w:sz w:val="22"/>
          <w:szCs w:val="22"/>
        </w:rPr>
        <w:t>I y IV</w:t>
      </w:r>
    </w:p>
    <w:p w14:paraId="5E8D79E4" w14:textId="641FFDFC" w:rsidR="008F3BEE" w:rsidRPr="00A622CF" w:rsidRDefault="008F3BEE" w:rsidP="00A16898">
      <w:pPr>
        <w:spacing w:before="100" w:beforeAutospacing="1" w:after="100" w:afterAutospacing="1" w:line="276" w:lineRule="auto"/>
        <w:ind w:left="850" w:right="901"/>
        <w:jc w:val="both"/>
        <w:rPr>
          <w:rFonts w:ascii="Palatino Linotype" w:hAnsi="Palatino Linotype"/>
          <w:i/>
          <w:iCs/>
          <w:sz w:val="22"/>
          <w:szCs w:val="22"/>
        </w:rPr>
      </w:pPr>
      <w:r w:rsidRPr="00A622CF">
        <w:rPr>
          <w:rFonts w:ascii="Palatino Linotype" w:hAnsi="Palatino Linotype"/>
          <w:b/>
          <w:bCs/>
          <w:i/>
          <w:iCs/>
          <w:sz w:val="22"/>
          <w:szCs w:val="22"/>
        </w:rPr>
        <w:t>V.</w:t>
      </w:r>
      <w:r w:rsidR="004A3C7B" w:rsidRPr="00A622CF">
        <w:rPr>
          <w:rFonts w:ascii="Palatino Linotype" w:hAnsi="Palatino Linotype"/>
          <w:b/>
          <w:bCs/>
          <w:i/>
          <w:iCs/>
          <w:sz w:val="22"/>
          <w:szCs w:val="22"/>
        </w:rPr>
        <w:t xml:space="preserve"> </w:t>
      </w:r>
      <w:r w:rsidRPr="00A622CF">
        <w:rPr>
          <w:rFonts w:ascii="Palatino Linotype" w:hAnsi="Palatino Linotype"/>
          <w:b/>
          <w:bCs/>
          <w:i/>
          <w:iCs/>
          <w:sz w:val="22"/>
          <w:szCs w:val="22"/>
        </w:rPr>
        <w:t>Aprobar el Presupuesto de Egresos</w:t>
      </w:r>
      <w:r w:rsidRPr="00A622CF">
        <w:rPr>
          <w:rFonts w:ascii="Palatino Linotype" w:hAnsi="Palatino Linotype"/>
          <w:i/>
          <w:iCs/>
          <w:sz w:val="22"/>
          <w:szCs w:val="22"/>
        </w:rPr>
        <w:t>…</w:t>
      </w:r>
    </w:p>
    <w:p w14:paraId="7E6E2D3A" w14:textId="205020AE" w:rsidR="004A3C7B" w:rsidRPr="00A622CF" w:rsidRDefault="004A3C7B" w:rsidP="00A16898">
      <w:pPr>
        <w:spacing w:before="100" w:beforeAutospacing="1" w:after="100" w:afterAutospacing="1" w:line="276" w:lineRule="auto"/>
        <w:ind w:left="850" w:right="901"/>
        <w:jc w:val="both"/>
        <w:rPr>
          <w:rFonts w:ascii="Palatino Linotype" w:hAnsi="Palatino Linotype"/>
          <w:i/>
          <w:iCs/>
          <w:sz w:val="22"/>
          <w:szCs w:val="22"/>
        </w:rPr>
      </w:pPr>
      <w:r w:rsidRPr="00A622CF">
        <w:rPr>
          <w:rFonts w:ascii="Palatino Linotype" w:hAnsi="Palatino Linotype"/>
          <w:i/>
          <w:iCs/>
          <w:sz w:val="22"/>
          <w:szCs w:val="22"/>
        </w:rPr>
        <w:t>VI y VII</w:t>
      </w:r>
    </w:p>
    <w:p w14:paraId="20BCD904" w14:textId="5D1EED67" w:rsidR="004A3C7B" w:rsidRPr="00A622CF" w:rsidRDefault="004A3C7B" w:rsidP="00A16898">
      <w:pPr>
        <w:spacing w:before="100" w:beforeAutospacing="1" w:after="100" w:afterAutospacing="1" w:line="276" w:lineRule="auto"/>
        <w:ind w:left="850" w:right="901"/>
        <w:jc w:val="both"/>
        <w:rPr>
          <w:rFonts w:ascii="Palatino Linotype" w:hAnsi="Palatino Linotype"/>
          <w:i/>
          <w:iCs/>
          <w:sz w:val="22"/>
          <w:szCs w:val="22"/>
        </w:rPr>
      </w:pPr>
      <w:r w:rsidRPr="00A622CF">
        <w:rPr>
          <w:rFonts w:ascii="Palatino Linotype" w:hAnsi="Palatino Linotype"/>
          <w:b/>
          <w:bCs/>
          <w:i/>
          <w:iCs/>
          <w:sz w:val="22"/>
          <w:szCs w:val="22"/>
        </w:rPr>
        <w:t>Artículo 10.</w:t>
      </w:r>
      <w:r w:rsidRPr="00A622CF">
        <w:rPr>
          <w:rFonts w:ascii="Palatino Linotype" w:hAnsi="Palatino Linotype"/>
          <w:i/>
          <w:iCs/>
          <w:sz w:val="22"/>
          <w:szCs w:val="22"/>
        </w:rPr>
        <w:t xml:space="preserve"> Corresponde al Director General, además de las facultades señaladas en la Ley del Agua y en otros ordenamientos aplicables, el ejercicio de las siguientes atribuciones:</w:t>
      </w:r>
    </w:p>
    <w:p w14:paraId="71091AE1" w14:textId="1EE6E25F" w:rsidR="004A3C7B" w:rsidRPr="00A622CF" w:rsidRDefault="004A3C7B" w:rsidP="00A16898">
      <w:pPr>
        <w:spacing w:before="100" w:beforeAutospacing="1" w:after="100" w:afterAutospacing="1" w:line="276" w:lineRule="auto"/>
        <w:ind w:left="850" w:right="901"/>
        <w:jc w:val="both"/>
        <w:rPr>
          <w:rFonts w:ascii="Palatino Linotype" w:hAnsi="Palatino Linotype"/>
          <w:i/>
          <w:iCs/>
          <w:sz w:val="22"/>
          <w:szCs w:val="22"/>
        </w:rPr>
      </w:pPr>
      <w:r w:rsidRPr="00A622CF">
        <w:rPr>
          <w:rFonts w:ascii="Palatino Linotype" w:hAnsi="Palatino Linotype"/>
          <w:b/>
          <w:bCs/>
          <w:i/>
          <w:iCs/>
          <w:sz w:val="22"/>
          <w:szCs w:val="22"/>
        </w:rPr>
        <w:t>I. Someter a consideración del Consejo, el Programa de Trabajo y el Presupuesto Anual</w:t>
      </w:r>
      <w:r w:rsidRPr="00A622CF">
        <w:rPr>
          <w:rFonts w:ascii="Palatino Linotype" w:hAnsi="Palatino Linotype"/>
          <w:i/>
          <w:iCs/>
          <w:sz w:val="22"/>
          <w:szCs w:val="22"/>
        </w:rPr>
        <w:t>;</w:t>
      </w:r>
    </w:p>
    <w:p w14:paraId="4C939E2E" w14:textId="6287D23D" w:rsidR="004A3C7B" w:rsidRPr="00A622CF" w:rsidRDefault="004A3C7B" w:rsidP="00A16898">
      <w:pPr>
        <w:spacing w:before="100" w:beforeAutospacing="1" w:after="100" w:afterAutospacing="1" w:line="276" w:lineRule="auto"/>
        <w:ind w:left="850" w:right="901"/>
        <w:jc w:val="both"/>
        <w:rPr>
          <w:rFonts w:ascii="Palatino Linotype" w:hAnsi="Palatino Linotype"/>
          <w:i/>
          <w:iCs/>
          <w:sz w:val="22"/>
          <w:szCs w:val="22"/>
        </w:rPr>
      </w:pPr>
      <w:r w:rsidRPr="00A622CF">
        <w:rPr>
          <w:rFonts w:ascii="Palatino Linotype" w:hAnsi="Palatino Linotype"/>
          <w:i/>
          <w:iCs/>
          <w:sz w:val="22"/>
          <w:szCs w:val="22"/>
        </w:rPr>
        <w:t>II al XIX.”</w:t>
      </w:r>
    </w:p>
    <w:p w14:paraId="4A674F54" w14:textId="05C46C2E" w:rsidR="000409E8" w:rsidRPr="00D4694F" w:rsidRDefault="000409E8" w:rsidP="00A16898">
      <w:pPr>
        <w:spacing w:before="100" w:beforeAutospacing="1" w:after="100" w:afterAutospacing="1" w:line="360" w:lineRule="auto"/>
        <w:jc w:val="both"/>
        <w:rPr>
          <w:rFonts w:ascii="Palatino Linotype" w:hAnsi="Palatino Linotype"/>
        </w:rPr>
      </w:pPr>
      <w:r w:rsidRPr="00A622CF">
        <w:rPr>
          <w:rFonts w:ascii="Palatino Linotype" w:hAnsi="Palatino Linotype" w:cs="Arial"/>
        </w:rPr>
        <w:t>Una vez puntualizado esto, se advierte que en</w:t>
      </w:r>
      <w:r w:rsidRPr="00A622CF">
        <w:rPr>
          <w:rFonts w:ascii="Palatino Linotype" w:hAnsi="Palatino Linotype"/>
        </w:rPr>
        <w:t xml:space="preserve"> </w:t>
      </w:r>
      <w:r w:rsidRPr="00A622CF">
        <w:rPr>
          <w:rFonts w:ascii="Palatino Linotype" w:hAnsi="Palatino Linotype" w:cs="Arial"/>
        </w:rPr>
        <w:t>instructivo para la presentación del Informe Trimestral de los Sujetos de Fiscalización Municipales para el Ejercicio 2021</w:t>
      </w:r>
      <w:r w:rsidRPr="00A622CF">
        <w:rPr>
          <w:rFonts w:ascii="Palatino Linotype" w:hAnsi="Palatino Linotype"/>
        </w:rPr>
        <w:t xml:space="preserve">, visibles en la página oficial del Órgano Superior de Fiscalización del Estado de México (OSFEM) en el sitio de internet </w:t>
      </w:r>
      <w:hyperlink r:id="rId19" w:history="1">
        <w:r w:rsidRPr="00A622CF">
          <w:rPr>
            <w:rStyle w:val="Hipervnculo"/>
            <w:rFonts w:ascii="Palatino Linotype" w:hAnsi="Palatino Linotype"/>
          </w:rPr>
          <w:t>https://www.osfem.gob.mx/04_Iconografia/Ent_Fisc/Doc_Apoy/doc/2022/03_Instr2.p</w:t>
        </w:r>
        <w:r w:rsidRPr="00A622CF">
          <w:rPr>
            <w:rStyle w:val="Hipervnculo"/>
            <w:rFonts w:ascii="Palatino Linotype" w:hAnsi="Palatino Linotype"/>
          </w:rPr>
          <w:lastRenderedPageBreak/>
          <w:t>df</w:t>
        </w:r>
      </w:hyperlink>
      <w:r w:rsidRPr="00D4694F">
        <w:rPr>
          <w:rFonts w:ascii="Palatino Linotype" w:hAnsi="Palatino Linotype"/>
        </w:rPr>
        <w:t xml:space="preserve">, se contempla precisamente la presentación de la Información referente a los formatos del Estado Analítico del Ejercicio del Presupuesto de Egresos Clasificación por Objeto del Gasto (Capítulo y Concepto) tal y como se muestra en las siguientes imágenes: </w:t>
      </w:r>
    </w:p>
    <w:p w14:paraId="7F70CEBF" w14:textId="2951EDDB" w:rsidR="00C34A8C" w:rsidRPr="00D4694F" w:rsidRDefault="000409E8" w:rsidP="00A16898">
      <w:pPr>
        <w:spacing w:before="100" w:beforeAutospacing="1" w:after="100" w:afterAutospacing="1" w:line="360" w:lineRule="auto"/>
        <w:jc w:val="center"/>
        <w:rPr>
          <w:rFonts w:ascii="Palatino Linotype" w:hAnsi="Palatino Linotype"/>
        </w:rPr>
      </w:pPr>
      <w:r w:rsidRPr="00D4694F">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471EADB2" wp14:editId="7232178A">
                <wp:simplePos x="0" y="0"/>
                <wp:positionH relativeFrom="column">
                  <wp:posOffset>3241841</wp:posOffset>
                </wp:positionH>
                <wp:positionV relativeFrom="paragraph">
                  <wp:posOffset>2071039</wp:posOffset>
                </wp:positionV>
                <wp:extent cx="595223" cy="311270"/>
                <wp:effectExtent l="0" t="0" r="14605" b="12700"/>
                <wp:wrapNone/>
                <wp:docPr id="1986588522" name="Rectángulo 3"/>
                <wp:cNvGraphicFramePr/>
                <a:graphic xmlns:a="http://schemas.openxmlformats.org/drawingml/2006/main">
                  <a:graphicData uri="http://schemas.microsoft.com/office/word/2010/wordprocessingShape">
                    <wps:wsp>
                      <wps:cNvSpPr/>
                      <wps:spPr>
                        <a:xfrm>
                          <a:off x="0" y="0"/>
                          <a:ext cx="595223" cy="31127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du="http://schemas.microsoft.com/office/word/2023/wordml/word16du">
            <w:pict>
              <v:rect w14:anchorId="50C415AF" id="Rectángulo 3" o:spid="_x0000_s1026" style="position:absolute;margin-left:255.25pt;margin-top:163.05pt;width:46.85pt;height:2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" filled="f" strokecolor="#c0504d [3205]" strokeweight="2pt"/>
            </w:pict>
          </mc:Fallback>
        </mc:AlternateContent>
      </w:r>
      <w:r w:rsidRPr="00D4694F">
        <w:rPr>
          <w:rFonts w:ascii="Palatino Linotype" w:hAnsi="Palatino Linotype"/>
          <w:noProof/>
          <w:lang w:eastAsia="es-MX"/>
        </w:rPr>
        <w:drawing>
          <wp:inline distT="0" distB="0" distL="0" distR="0" wp14:anchorId="675EB252" wp14:editId="39B49275">
            <wp:extent cx="5560165" cy="2377440"/>
            <wp:effectExtent l="0" t="0" r="2540" b="3810"/>
            <wp:docPr id="2109476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7616" name=""/>
                    <pic:cNvPicPr/>
                  </pic:nvPicPr>
                  <pic:blipFill>
                    <a:blip r:embed="rId20"/>
                    <a:stretch>
                      <a:fillRect/>
                    </a:stretch>
                  </pic:blipFill>
                  <pic:spPr>
                    <a:xfrm>
                      <a:off x="0" y="0"/>
                      <a:ext cx="5602137" cy="2395386"/>
                    </a:xfrm>
                    <a:prstGeom prst="rect">
                      <a:avLst/>
                    </a:prstGeom>
                  </pic:spPr>
                </pic:pic>
              </a:graphicData>
            </a:graphic>
          </wp:inline>
        </w:drawing>
      </w:r>
    </w:p>
    <w:p w14:paraId="6BD0975D" w14:textId="1A3A7CCC" w:rsidR="000409E8" w:rsidRPr="00D4694F" w:rsidRDefault="000409E8" w:rsidP="00A16898">
      <w:pPr>
        <w:spacing w:before="100" w:beforeAutospacing="1" w:after="100" w:afterAutospacing="1" w:line="360" w:lineRule="auto"/>
        <w:jc w:val="both"/>
        <w:rPr>
          <w:rFonts w:ascii="Palatino Linotype" w:eastAsia="Arial Unicode MS" w:hAnsi="Palatino Linotype" w:cs="Arial"/>
        </w:rPr>
      </w:pPr>
      <w:r w:rsidRPr="00D4694F">
        <w:rPr>
          <w:rFonts w:ascii="Palatino Linotype" w:eastAsia="Arial Unicode MS" w:hAnsi="Palatino Linotype" w:cs="Arial"/>
        </w:rPr>
        <w:t xml:space="preserve">Que de las anteriores imágenes se pueden advertir que en el Estado Analítico del Ejercicio del Presupuesto de Egresos Detallado Clasificación por Objeto del Gasto (Capitulo y Concepto), en el cual se registra el presupuesto </w:t>
      </w:r>
      <w:r w:rsidR="00291FBC" w:rsidRPr="00D4694F">
        <w:rPr>
          <w:rFonts w:ascii="Palatino Linotype" w:eastAsia="Arial Unicode MS" w:hAnsi="Palatino Linotype" w:cs="Arial"/>
        </w:rPr>
        <w:t>de Egresos.</w:t>
      </w:r>
    </w:p>
    <w:p w14:paraId="42F78DCA" w14:textId="09A05412" w:rsidR="00291FBC" w:rsidRDefault="00291FBC" w:rsidP="00A16898">
      <w:pPr>
        <w:spacing w:before="100" w:beforeAutospacing="1" w:after="100" w:afterAutospacing="1" w:line="360" w:lineRule="auto"/>
        <w:jc w:val="both"/>
        <w:rPr>
          <w:rFonts w:ascii="Palatino Linotype" w:eastAsia="Arial Unicode MS" w:hAnsi="Palatino Linotype" w:cs="Arial"/>
        </w:rPr>
      </w:pPr>
      <w:r w:rsidRPr="00D4694F">
        <w:rPr>
          <w:rFonts w:ascii="Palatino Linotype" w:eastAsia="Arial Unicode MS" w:hAnsi="Palatino Linotype" w:cs="Arial"/>
        </w:rPr>
        <w:t xml:space="preserve">En esa tesitura, a fin de reparar el derecho de acceso a la información pública del particular, este Órgano Garante determina ordenar se haga entrega </w:t>
      </w:r>
      <w:bookmarkStart w:id="11" w:name="_Hlk135825392"/>
      <w:r w:rsidRPr="00D4694F">
        <w:rPr>
          <w:rFonts w:ascii="Palatino Linotype" w:eastAsia="Arial Unicode MS" w:hAnsi="Palatino Linotype" w:cs="Arial"/>
        </w:rPr>
        <w:t>los documentos donde se conste el Presupuesto de egresos</w:t>
      </w:r>
      <w:r w:rsidR="00A16898">
        <w:rPr>
          <w:rFonts w:ascii="Palatino Linotype" w:eastAsia="Arial Unicode MS" w:hAnsi="Palatino Linotype" w:cs="Arial"/>
        </w:rPr>
        <w:t xml:space="preserve"> y </w:t>
      </w:r>
      <w:r w:rsidR="00A16898" w:rsidRPr="00D4694F">
        <w:rPr>
          <w:rFonts w:ascii="Palatino Linotype" w:eastAsia="Arial Unicode MS" w:hAnsi="Palatino Linotype" w:cs="Arial"/>
        </w:rPr>
        <w:t>modificado</w:t>
      </w:r>
      <w:r w:rsidRPr="00D4694F">
        <w:rPr>
          <w:rFonts w:ascii="Palatino Linotype" w:eastAsia="Arial Unicode MS" w:hAnsi="Palatino Linotype" w:cs="Arial"/>
        </w:rPr>
        <w:t>.</w:t>
      </w:r>
    </w:p>
    <w:p w14:paraId="4719D390" w14:textId="2594968A" w:rsidR="00A16898" w:rsidRDefault="00A16898" w:rsidP="00A16898">
      <w:pPr>
        <w:spacing w:before="100" w:beforeAutospacing="1" w:after="100" w:afterAutospacing="1" w:line="360" w:lineRule="auto"/>
        <w:jc w:val="both"/>
        <w:rPr>
          <w:rFonts w:ascii="Palatino Linotype" w:eastAsia="Calibri" w:hAnsi="Palatino Linotype" w:cs="Arial"/>
          <w:iCs/>
        </w:rPr>
      </w:pPr>
      <w:r>
        <w:rPr>
          <w:rFonts w:ascii="Palatino Linotype" w:eastAsia="Calibri" w:hAnsi="Palatino Linotype" w:cs="Arial"/>
          <w:iCs/>
        </w:rPr>
        <w:t xml:space="preserve">Derivado que del contenido de la solicitud de información, se advierte que el particular omitió señalar el periodo de la información requerida; este Instituto con fundamento </w:t>
      </w:r>
      <w:r>
        <w:rPr>
          <w:rFonts w:ascii="Palatino Linotype" w:eastAsia="Calibri" w:hAnsi="Palatino Linotype" w:cs="Arial"/>
          <w:iCs/>
        </w:rPr>
        <w:lastRenderedPageBreak/>
        <w:t xml:space="preserve">en lo dispuesto por el artículo 13 y 181 párrafo cuarto de la Ley de la materia, suple la deficiencia presentada respecto a la temporalidad de su solicitud, determinando que la información solicitada corresponderá al año inmediato anterior a la fecha en que fue presentada su solicitud; es decir, del </w:t>
      </w:r>
      <w:proofErr w:type="spellStart"/>
      <w:r w:rsidRPr="00A16898">
        <w:rPr>
          <w:rFonts w:ascii="Palatino Linotype" w:eastAsia="Calibri" w:hAnsi="Palatino Linotype" w:cs="Arial"/>
          <w:iCs/>
        </w:rPr>
        <w:t>del</w:t>
      </w:r>
      <w:proofErr w:type="spellEnd"/>
      <w:r w:rsidRPr="00A16898">
        <w:rPr>
          <w:rFonts w:ascii="Palatino Linotype" w:eastAsia="Calibri" w:hAnsi="Palatino Linotype" w:cs="Arial"/>
          <w:iCs/>
        </w:rPr>
        <w:t xml:space="preserve"> seis de octubre de dos mil veintiuno al seis de octubre de dos mil veintidós</w:t>
      </w:r>
      <w:r>
        <w:rPr>
          <w:rFonts w:ascii="Palatino Linotype" w:eastAsia="Calibri" w:hAnsi="Palatino Linotype" w:cs="Arial"/>
          <w:iCs/>
        </w:rPr>
        <w:t xml:space="preserve">. </w:t>
      </w:r>
    </w:p>
    <w:p w14:paraId="617DE74A" w14:textId="77777777" w:rsidR="00A16898" w:rsidRDefault="00A16898" w:rsidP="00A16898">
      <w:pPr>
        <w:spacing w:before="100" w:beforeAutospacing="1" w:after="100" w:afterAutospacing="1" w:line="360" w:lineRule="auto"/>
        <w:jc w:val="both"/>
        <w:rPr>
          <w:rFonts w:ascii="Palatino Linotype" w:eastAsia="Calibri" w:hAnsi="Palatino Linotype" w:cs="Arial"/>
          <w:iCs/>
        </w:rPr>
      </w:pPr>
      <w:r>
        <w:rPr>
          <w:rFonts w:ascii="Palatino Linotype" w:eastAsia="Calibri" w:hAnsi="Palatino Linotype" w:cs="Arial"/>
          <w:iCs/>
        </w:rPr>
        <w:t xml:space="preserve">Es aplicable el Criterio 03-19, emitido por el Instituto Nacional de Transparencia, Acceso a la Información y Protección de Datos Personales, que dice: </w:t>
      </w:r>
    </w:p>
    <w:p w14:paraId="5C7230C0" w14:textId="0DF8D7DF" w:rsidR="00A16898" w:rsidRDefault="00A16898" w:rsidP="00A16898">
      <w:pPr>
        <w:spacing w:before="100" w:beforeAutospacing="1" w:after="100" w:afterAutospacing="1" w:line="276" w:lineRule="auto"/>
        <w:ind w:left="850" w:right="901"/>
        <w:jc w:val="both"/>
        <w:rPr>
          <w:rFonts w:ascii="Palatino Linotype" w:eastAsia="Calibri" w:hAnsi="Palatino Linotype" w:cs="Arial"/>
          <w:i/>
          <w:sz w:val="22"/>
          <w:szCs w:val="22"/>
        </w:rPr>
      </w:pPr>
      <w:r>
        <w:rPr>
          <w:rFonts w:ascii="Palatino Linotype" w:eastAsia="Calibri" w:hAnsi="Palatino Linotype" w:cs="Arial"/>
          <w:i/>
          <w:sz w:val="22"/>
          <w:szCs w:val="22"/>
        </w:rPr>
        <w:t>“</w:t>
      </w:r>
      <w:r>
        <w:rPr>
          <w:rFonts w:ascii="Palatino Linotype" w:eastAsia="Calibri" w:hAnsi="Palatino Linotype" w:cs="Arial"/>
          <w:b/>
          <w:bCs/>
          <w:i/>
          <w:sz w:val="22"/>
          <w:szCs w:val="22"/>
        </w:rPr>
        <w:t>Periodo de búsqueda de la información.</w:t>
      </w:r>
      <w:r>
        <w:rPr>
          <w:rFonts w:ascii="Palatino Linotype" w:eastAsia="Calibri" w:hAnsi="Palatino Linotype" w:cs="Arial"/>
          <w:i/>
          <w:sz w:val="22"/>
          <w:szCs w:val="22"/>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bookmarkEnd w:id="11"/>
    <w:p w14:paraId="20FB2263" w14:textId="77777777" w:rsidR="00291FBC" w:rsidRPr="00D4694F" w:rsidRDefault="00291FBC" w:rsidP="00A16898">
      <w:pPr>
        <w:spacing w:before="100" w:beforeAutospacing="1" w:after="100" w:afterAutospacing="1" w:line="360" w:lineRule="auto"/>
        <w:jc w:val="both"/>
        <w:rPr>
          <w:rFonts w:ascii="Palatino Linotype" w:hAnsi="Palatino Linotype" w:cs="Arial"/>
          <w:color w:val="000000" w:themeColor="text1"/>
          <w:lang w:eastAsia="es-MX"/>
        </w:rPr>
      </w:pPr>
      <w:r w:rsidRPr="00D4694F">
        <w:rPr>
          <w:rFonts w:ascii="Palatino Linotype" w:hAnsi="Palatino Linotype" w:cs="Arial"/>
          <w:color w:val="000000" w:themeColor="text1"/>
        </w:rPr>
        <w:t xml:space="preserve">Debido a lo </w:t>
      </w:r>
      <w:r w:rsidRPr="00D4694F">
        <w:rPr>
          <w:rFonts w:ascii="Palatino Linotype" w:hAnsi="Palatino Linotype" w:cs="Arial"/>
          <w:color w:val="000000" w:themeColor="text1"/>
          <w:lang w:eastAsia="es-CO"/>
        </w:rPr>
        <w:t>anteriormente</w:t>
      </w:r>
      <w:r w:rsidRPr="00D4694F">
        <w:rPr>
          <w:rFonts w:ascii="Palatino Linotype" w:hAnsi="Palatino Linotype" w:cs="Arial"/>
          <w:color w:val="000000" w:themeColor="text1"/>
        </w:rPr>
        <w:t xml:space="preserve"> expuesto, este Instituto estima que las razones o motivos de inconformidad hechos valer por </w:t>
      </w:r>
      <w:r w:rsidRPr="00D4694F">
        <w:rPr>
          <w:rFonts w:ascii="Palatino Linotype" w:hAnsi="Palatino Linotype" w:cs="Arial"/>
          <w:b/>
          <w:color w:val="000000" w:themeColor="text1"/>
        </w:rPr>
        <w:t>EL RECURRENTE</w:t>
      </w:r>
      <w:r w:rsidRPr="00D4694F">
        <w:rPr>
          <w:rFonts w:ascii="Palatino Linotype" w:hAnsi="Palatino Linotype" w:cs="Arial"/>
          <w:color w:val="000000" w:themeColor="text1"/>
        </w:rPr>
        <w:t xml:space="preserve"> devienen </w:t>
      </w:r>
      <w:r w:rsidRPr="00D4694F">
        <w:rPr>
          <w:rFonts w:ascii="Palatino Linotype" w:hAnsi="Palatino Linotype" w:cs="Arial"/>
          <w:b/>
          <w:color w:val="000000" w:themeColor="text1"/>
        </w:rPr>
        <w:t>fundadas</w:t>
      </w:r>
      <w:r w:rsidRPr="00D4694F">
        <w:rPr>
          <w:rFonts w:ascii="Palatino Linotype" w:hAnsi="Palatino Linotype" w:cs="Arial"/>
          <w:color w:val="000000" w:themeColor="text1"/>
        </w:rPr>
        <w:t xml:space="preserve"> y suficientes para </w:t>
      </w:r>
      <w:r w:rsidRPr="00D4694F">
        <w:rPr>
          <w:rFonts w:ascii="Palatino Linotype" w:hAnsi="Palatino Linotype" w:cs="Arial"/>
          <w:b/>
          <w:color w:val="000000" w:themeColor="text1"/>
        </w:rPr>
        <w:t xml:space="preserve">MODIFICAR </w:t>
      </w:r>
      <w:r w:rsidRPr="00D4694F">
        <w:rPr>
          <w:rFonts w:ascii="Palatino Linotype" w:hAnsi="Palatino Linotype" w:cs="Arial"/>
          <w:color w:val="000000" w:themeColor="text1"/>
        </w:rPr>
        <w:t xml:space="preserve">la respuesta del </w:t>
      </w:r>
      <w:r w:rsidRPr="00D4694F">
        <w:rPr>
          <w:rFonts w:ascii="Palatino Linotype" w:hAnsi="Palatino Linotype" w:cs="Arial"/>
          <w:b/>
          <w:color w:val="000000" w:themeColor="text1"/>
        </w:rPr>
        <w:t>SUJETO OBLIGADO</w:t>
      </w:r>
      <w:r w:rsidRPr="00D4694F">
        <w:rPr>
          <w:rFonts w:ascii="Palatino Linotype" w:hAnsi="Palatino Linotype" w:cs="Arial"/>
          <w:color w:val="000000" w:themeColor="text1"/>
        </w:rPr>
        <w:t xml:space="preserve"> y ordenarle haga entrega de la información descrita en el presente Considerando.</w:t>
      </w:r>
    </w:p>
    <w:p w14:paraId="5D62FE90" w14:textId="4A2BD9AB" w:rsidR="00291FBC" w:rsidRDefault="00291FBC" w:rsidP="00A16898">
      <w:pPr>
        <w:spacing w:before="100" w:beforeAutospacing="1" w:after="100" w:afterAutospacing="1" w:line="360" w:lineRule="auto"/>
        <w:jc w:val="both"/>
        <w:rPr>
          <w:rFonts w:ascii="Palatino Linotype" w:eastAsia="Calibri" w:hAnsi="Palatino Linotype" w:cs="Arial"/>
          <w:color w:val="000000" w:themeColor="text1"/>
        </w:rPr>
      </w:pPr>
      <w:r w:rsidRPr="00D4694F">
        <w:rPr>
          <w:rFonts w:ascii="Palatino Linotype" w:eastAsia="Calibri" w:hAnsi="Palatino Linotype" w:cs="Arial"/>
          <w:color w:val="000000" w:themeColor="text1"/>
        </w:rPr>
        <w:t>Así, con fundamento en lo previ</w:t>
      </w:r>
      <w:r w:rsidR="00A622CF">
        <w:rPr>
          <w:rFonts w:ascii="Palatino Linotype" w:eastAsia="Calibri" w:hAnsi="Palatino Linotype" w:cs="Arial"/>
          <w:color w:val="000000" w:themeColor="text1"/>
        </w:rPr>
        <w:t>sto en los artículos 5, párrafo</w:t>
      </w:r>
      <w:r w:rsidRPr="00D4694F">
        <w:rPr>
          <w:rFonts w:ascii="Palatino Linotype" w:eastAsia="Calibri" w:hAnsi="Palatino Linotype" w:cs="Arial"/>
          <w:color w:val="000000" w:themeColor="text1"/>
        </w:rPr>
        <w:t xml:space="preserve"> </w:t>
      </w:r>
      <w:r w:rsidRPr="00D4694F">
        <w:rPr>
          <w:rFonts w:ascii="Palatino Linotype" w:hAnsi="Palatino Linotype"/>
          <w:color w:val="000000" w:themeColor="text1"/>
        </w:rPr>
        <w:t>trigésimo, trigésimo primero y trigésimo segundo</w:t>
      </w:r>
      <w:r w:rsidRPr="00D4694F">
        <w:rPr>
          <w:rFonts w:ascii="Palatino Linotype" w:eastAsia="Calibri" w:hAnsi="Palatino Linotype" w:cs="Arial"/>
          <w:color w:val="000000" w:themeColor="text1"/>
        </w:rPr>
        <w:t xml:space="preserve">, fracciones IV y V de la Constitución Política del Estado Libre y Soberano de México; </w:t>
      </w:r>
      <w:r w:rsidRPr="00D4694F">
        <w:rPr>
          <w:rFonts w:ascii="Palatino Linotype" w:hAnsi="Palatino Linotype" w:cs="Arial"/>
          <w:color w:val="000000" w:themeColor="text1"/>
        </w:rPr>
        <w:t>2, fracción II, 29, 36, fracciones I y II, 176, 178, 179, 181, 185 fracción I, 186 y 188</w:t>
      </w:r>
      <w:r w:rsidRPr="00D4694F">
        <w:rPr>
          <w:rFonts w:ascii="Palatino Linotype" w:eastAsia="Calibri" w:hAnsi="Palatino Linotype" w:cs="Arial"/>
          <w:color w:val="000000" w:themeColor="text1"/>
        </w:rPr>
        <w:t xml:space="preserve"> de la Ley de Transparencia y Acceso a la Información Pública del Estado de México y Municipios, este Pleno: </w:t>
      </w:r>
    </w:p>
    <w:p w14:paraId="39CCC8E8" w14:textId="77777777" w:rsidR="00291FBC" w:rsidRPr="00D4694F" w:rsidRDefault="00291FBC" w:rsidP="001036AF">
      <w:pPr>
        <w:spacing w:before="600" w:after="600"/>
        <w:jc w:val="center"/>
        <w:rPr>
          <w:rFonts w:ascii="Palatino Linotype" w:hAnsi="Palatino Linotype"/>
          <w:b/>
          <w:color w:val="000000" w:themeColor="text1"/>
          <w:spacing w:val="60"/>
          <w:sz w:val="28"/>
          <w:szCs w:val="28"/>
        </w:rPr>
      </w:pPr>
      <w:r w:rsidRPr="00D4694F">
        <w:rPr>
          <w:rFonts w:ascii="Palatino Linotype" w:hAnsi="Palatino Linotype"/>
          <w:b/>
          <w:color w:val="000000" w:themeColor="text1"/>
          <w:spacing w:val="60"/>
          <w:sz w:val="28"/>
          <w:szCs w:val="28"/>
        </w:rPr>
        <w:lastRenderedPageBreak/>
        <w:t>RESUELVE</w:t>
      </w:r>
    </w:p>
    <w:p w14:paraId="00444A05" w14:textId="20C4AFB5" w:rsidR="00291FBC" w:rsidRDefault="00291FBC" w:rsidP="001036AF">
      <w:pPr>
        <w:spacing w:line="360" w:lineRule="auto"/>
        <w:jc w:val="both"/>
        <w:rPr>
          <w:rFonts w:ascii="Palatino Linotype" w:hAnsi="Palatino Linotype" w:cs="Arial"/>
          <w:lang w:val="es-ES"/>
        </w:rPr>
      </w:pPr>
      <w:r w:rsidRPr="00D4694F">
        <w:rPr>
          <w:rFonts w:ascii="Palatino Linotype" w:hAnsi="Palatino Linotype" w:cs="Arial"/>
          <w:b/>
          <w:sz w:val="28"/>
          <w:szCs w:val="28"/>
          <w:lang w:val="es-ES"/>
        </w:rPr>
        <w:t>PRIMERO</w:t>
      </w:r>
      <w:r w:rsidRPr="00D4694F">
        <w:rPr>
          <w:rFonts w:ascii="Palatino Linotype" w:hAnsi="Palatino Linotype" w:cs="Arial"/>
          <w:sz w:val="28"/>
          <w:szCs w:val="28"/>
          <w:lang w:val="es-ES"/>
        </w:rPr>
        <w:t>.</w:t>
      </w:r>
      <w:r w:rsidRPr="00D4694F">
        <w:rPr>
          <w:rFonts w:ascii="Palatino Linotype" w:hAnsi="Palatino Linotype" w:cs="Arial"/>
          <w:lang w:val="es-ES"/>
        </w:rPr>
        <w:t xml:space="preserve"> Resultan </w:t>
      </w:r>
      <w:r w:rsidRPr="00D4694F">
        <w:rPr>
          <w:rFonts w:ascii="Palatino Linotype" w:hAnsi="Palatino Linotype" w:cs="Arial"/>
          <w:b/>
          <w:lang w:val="es-ES"/>
        </w:rPr>
        <w:t>fundadas</w:t>
      </w:r>
      <w:r w:rsidRPr="00D4694F">
        <w:rPr>
          <w:rFonts w:ascii="Palatino Linotype" w:hAnsi="Palatino Linotype" w:cs="Arial"/>
          <w:lang w:val="es-ES"/>
        </w:rPr>
        <w:t xml:space="preserve"> las razones o motivos de inconformidad planteadas por </w:t>
      </w:r>
      <w:r w:rsidRPr="00D4694F">
        <w:rPr>
          <w:rFonts w:ascii="Palatino Linotype" w:hAnsi="Palatino Linotype" w:cs="Arial"/>
          <w:b/>
          <w:lang w:val="es-ES"/>
        </w:rPr>
        <w:t xml:space="preserve">EL RECURRENTE </w:t>
      </w:r>
      <w:r w:rsidRPr="00D4694F">
        <w:rPr>
          <w:rFonts w:ascii="Palatino Linotype" w:hAnsi="Palatino Linotype" w:cs="Arial"/>
          <w:bCs/>
          <w:lang w:val="es-ES"/>
        </w:rPr>
        <w:t>en el Recurso de Revisión</w:t>
      </w:r>
      <w:r w:rsidRPr="00D4694F">
        <w:rPr>
          <w:rFonts w:ascii="Palatino Linotype" w:hAnsi="Palatino Linotype" w:cs="Arial"/>
          <w:b/>
          <w:lang w:val="es-ES"/>
        </w:rPr>
        <w:t xml:space="preserve"> </w:t>
      </w:r>
      <w:r w:rsidRPr="00D4694F">
        <w:rPr>
          <w:rFonts w:ascii="Palatino Linotype" w:hAnsi="Palatino Linotype" w:cs="Arial"/>
          <w:b/>
          <w:bCs/>
          <w:szCs w:val="22"/>
        </w:rPr>
        <w:t>15922</w:t>
      </w:r>
      <w:r w:rsidRPr="00D4694F">
        <w:rPr>
          <w:rFonts w:ascii="Palatino Linotype" w:hAnsi="Palatino Linotype" w:cs="Arial"/>
          <w:b/>
          <w:lang w:val="es-ES"/>
        </w:rPr>
        <w:t>/INFOEM/IP/RR/2022</w:t>
      </w:r>
      <w:r w:rsidRPr="00D4694F">
        <w:rPr>
          <w:rFonts w:ascii="Palatino Linotype" w:hAnsi="Palatino Linotype" w:cs="Arial"/>
          <w:lang w:val="es-ES"/>
        </w:rPr>
        <w:t xml:space="preserve"> y en términos del </w:t>
      </w:r>
      <w:r w:rsidRPr="00D4694F">
        <w:rPr>
          <w:rFonts w:ascii="Palatino Linotype" w:hAnsi="Palatino Linotype" w:cs="Arial"/>
          <w:b/>
          <w:bCs/>
        </w:rPr>
        <w:t>CONSIDERANDO QUINTO</w:t>
      </w:r>
      <w:r w:rsidRPr="00D4694F">
        <w:rPr>
          <w:rFonts w:ascii="Palatino Linotype" w:hAnsi="Palatino Linotype" w:cs="Arial"/>
        </w:rPr>
        <w:t xml:space="preserve"> </w:t>
      </w:r>
      <w:r w:rsidRPr="00D4694F">
        <w:rPr>
          <w:rFonts w:ascii="Palatino Linotype" w:hAnsi="Palatino Linotype" w:cs="Arial"/>
          <w:lang w:val="es-ES"/>
        </w:rPr>
        <w:t>de la presente Resolución.</w:t>
      </w:r>
    </w:p>
    <w:p w14:paraId="4C207222" w14:textId="77777777" w:rsidR="001036AF" w:rsidRPr="00D4694F" w:rsidRDefault="001036AF" w:rsidP="001036AF">
      <w:pPr>
        <w:spacing w:line="360" w:lineRule="auto"/>
        <w:jc w:val="both"/>
        <w:rPr>
          <w:rFonts w:ascii="Palatino Linotype" w:hAnsi="Palatino Linotype" w:cs="Arial"/>
          <w:lang w:val="es-ES"/>
        </w:rPr>
      </w:pPr>
    </w:p>
    <w:p w14:paraId="56D85E35" w14:textId="135D7126" w:rsidR="00291FBC" w:rsidRPr="00A622CF" w:rsidRDefault="00291FBC" w:rsidP="001036AF">
      <w:pPr>
        <w:spacing w:line="360" w:lineRule="auto"/>
        <w:jc w:val="both"/>
        <w:rPr>
          <w:rFonts w:ascii="Palatino Linotype" w:eastAsia="Palatino Linotype" w:hAnsi="Palatino Linotype" w:cs="Palatino Linotype"/>
        </w:rPr>
      </w:pPr>
      <w:r w:rsidRPr="00D4694F">
        <w:rPr>
          <w:rFonts w:ascii="Palatino Linotype" w:hAnsi="Palatino Linotype" w:cs="Arial"/>
          <w:b/>
          <w:sz w:val="28"/>
          <w:szCs w:val="28"/>
          <w:lang w:val="es-ES"/>
        </w:rPr>
        <w:t>SEGUNDO</w:t>
      </w:r>
      <w:r w:rsidRPr="00D4694F">
        <w:rPr>
          <w:rFonts w:ascii="Palatino Linotype" w:hAnsi="Palatino Linotype" w:cs="Arial"/>
          <w:sz w:val="28"/>
          <w:szCs w:val="28"/>
          <w:lang w:val="es-ES"/>
        </w:rPr>
        <w:t>.</w:t>
      </w:r>
      <w:r w:rsidRPr="00D4694F">
        <w:rPr>
          <w:rFonts w:ascii="Palatino Linotype" w:hAnsi="Palatino Linotype" w:cs="Arial"/>
          <w:lang w:val="es-ES"/>
        </w:rPr>
        <w:t xml:space="preserve"> </w:t>
      </w:r>
      <w:r w:rsidRPr="00D4694F">
        <w:rPr>
          <w:rFonts w:ascii="Palatino Linotype" w:eastAsia="Calibri" w:hAnsi="Palatino Linotype" w:cs="Arial"/>
        </w:rPr>
        <w:t xml:space="preserve">Se </w:t>
      </w:r>
      <w:r w:rsidRPr="00D4694F">
        <w:rPr>
          <w:rFonts w:ascii="Palatino Linotype" w:eastAsia="Calibri" w:hAnsi="Palatino Linotype" w:cs="Arial"/>
          <w:b/>
        </w:rPr>
        <w:t xml:space="preserve">MODIFICA </w:t>
      </w:r>
      <w:r w:rsidRPr="00D4694F">
        <w:rPr>
          <w:rFonts w:ascii="Palatino Linotype" w:eastAsia="Calibri" w:hAnsi="Palatino Linotype" w:cs="Arial"/>
        </w:rPr>
        <w:t xml:space="preserve">la respuesta proporcionada por el </w:t>
      </w:r>
      <w:r w:rsidRPr="00D4694F">
        <w:rPr>
          <w:rFonts w:ascii="Palatino Linotype" w:eastAsia="Calibri" w:hAnsi="Palatino Linotype" w:cs="Arial"/>
          <w:b/>
          <w:bCs/>
        </w:rPr>
        <w:t xml:space="preserve">Organismo Descentralizado de Agua Potable Alcantarillado y Saneamiento de Nezahualcóyotl (ODAPAS) </w:t>
      </w:r>
      <w:r w:rsidRPr="00D4694F">
        <w:rPr>
          <w:rFonts w:ascii="Palatino Linotype" w:eastAsia="Calibri" w:hAnsi="Palatino Linotype" w:cs="Arial"/>
          <w:bCs/>
          <w:lang w:val="es-ES"/>
        </w:rPr>
        <w:t xml:space="preserve">y </w:t>
      </w:r>
      <w:r w:rsidRPr="00D4694F">
        <w:rPr>
          <w:rFonts w:ascii="Palatino Linotype" w:hAnsi="Palatino Linotype" w:cs="Arial"/>
          <w:bCs/>
          <w:lang w:val="es-ES"/>
        </w:rPr>
        <w:t>se</w:t>
      </w:r>
      <w:r w:rsidRPr="00D4694F">
        <w:rPr>
          <w:rFonts w:ascii="Palatino Linotype" w:hAnsi="Palatino Linotype" w:cs="Arial"/>
          <w:lang w:val="es-ES"/>
        </w:rPr>
        <w:t xml:space="preserve"> </w:t>
      </w:r>
      <w:r w:rsidRPr="00D4694F">
        <w:rPr>
          <w:rFonts w:ascii="Palatino Linotype" w:hAnsi="Palatino Linotype" w:cs="Arial"/>
          <w:b/>
          <w:bCs/>
          <w:lang w:val="es-ES"/>
        </w:rPr>
        <w:t>ORDENA</w:t>
      </w:r>
      <w:r w:rsidRPr="00D4694F">
        <w:rPr>
          <w:rFonts w:ascii="Palatino Linotype" w:hAnsi="Palatino Linotype" w:cs="Arial"/>
          <w:lang w:val="es-ES"/>
        </w:rPr>
        <w:t xml:space="preserve"> haga entrega al </w:t>
      </w:r>
      <w:r w:rsidRPr="00D4694F">
        <w:rPr>
          <w:rFonts w:ascii="Palatino Linotype" w:hAnsi="Palatino Linotype" w:cs="Arial"/>
          <w:b/>
          <w:lang w:val="es-ES"/>
        </w:rPr>
        <w:t>RECURRENTE</w:t>
      </w:r>
      <w:r w:rsidRPr="00D4694F">
        <w:rPr>
          <w:rFonts w:ascii="Palatino Linotype" w:hAnsi="Palatino Linotype" w:cs="Arial"/>
          <w:lang w:val="es-ES"/>
        </w:rPr>
        <w:t>, vía el Sistema de Acceso a la Información Mexiquense (</w:t>
      </w:r>
      <w:r w:rsidRPr="00D4694F">
        <w:rPr>
          <w:rFonts w:ascii="Palatino Linotype" w:hAnsi="Palatino Linotype" w:cs="Arial"/>
          <w:b/>
          <w:lang w:val="es-ES"/>
        </w:rPr>
        <w:t>SAIMEX</w:t>
      </w:r>
      <w:r w:rsidRPr="00A622CF">
        <w:rPr>
          <w:rFonts w:ascii="Palatino Linotype" w:hAnsi="Palatino Linotype" w:cs="Arial"/>
          <w:lang w:val="es-ES"/>
        </w:rPr>
        <w:t>)</w:t>
      </w:r>
      <w:r w:rsidR="008D7F42" w:rsidRPr="00A622CF">
        <w:rPr>
          <w:rFonts w:ascii="Palatino Linotype" w:eastAsia="Palatino Linotype" w:hAnsi="Palatino Linotype" w:cs="Palatino Linotype"/>
        </w:rPr>
        <w:t xml:space="preserve"> y </w:t>
      </w:r>
      <w:r w:rsidR="008D7F42" w:rsidRPr="00A622CF">
        <w:rPr>
          <w:rFonts w:ascii="Palatino Linotype" w:eastAsia="Palatino Linotype" w:hAnsi="Palatino Linotype" w:cs="Palatino Linotype"/>
          <w:bCs/>
        </w:rPr>
        <w:t>correo electrónico,</w:t>
      </w:r>
      <w:r w:rsidRPr="00A622CF">
        <w:rPr>
          <w:rFonts w:ascii="Palatino Linotype" w:eastAsia="Palatino Linotype" w:hAnsi="Palatino Linotype" w:cs="Palatino Linotype"/>
        </w:rPr>
        <w:t xml:space="preserve"> lo siguiente: </w:t>
      </w:r>
    </w:p>
    <w:p w14:paraId="65675018" w14:textId="77777777" w:rsidR="001036AF" w:rsidRPr="00A622CF" w:rsidRDefault="001036AF" w:rsidP="001036AF">
      <w:pPr>
        <w:spacing w:line="360" w:lineRule="auto"/>
        <w:jc w:val="both"/>
        <w:rPr>
          <w:rFonts w:ascii="Palatino Linotype" w:eastAsia="Palatino Linotype" w:hAnsi="Palatino Linotype" w:cs="Palatino Linotype"/>
        </w:rPr>
      </w:pPr>
    </w:p>
    <w:p w14:paraId="4705403C" w14:textId="300E29BB" w:rsidR="00291FBC" w:rsidRDefault="00291FBC" w:rsidP="001036AF">
      <w:pPr>
        <w:spacing w:line="276" w:lineRule="auto"/>
        <w:ind w:left="851" w:right="902"/>
        <w:jc w:val="both"/>
        <w:rPr>
          <w:rFonts w:ascii="Palatino Linotype" w:eastAsia="Palatino Linotype" w:hAnsi="Palatino Linotype" w:cs="Palatino Linotype"/>
          <w:bCs/>
          <w:i/>
          <w:iCs/>
          <w:sz w:val="22"/>
          <w:szCs w:val="22"/>
          <w:lang w:val="es-ES"/>
        </w:rPr>
      </w:pPr>
      <w:bookmarkStart w:id="12" w:name="_Hlk118744391"/>
      <w:r w:rsidRPr="00A622CF">
        <w:rPr>
          <w:rFonts w:ascii="Palatino Linotype" w:eastAsia="Palatino Linotype" w:hAnsi="Palatino Linotype" w:cs="Palatino Linotype"/>
          <w:i/>
          <w:iCs/>
          <w:sz w:val="22"/>
          <w:szCs w:val="22"/>
        </w:rPr>
        <w:t>“</w:t>
      </w:r>
      <w:bookmarkEnd w:id="12"/>
      <w:r w:rsidRPr="00A622CF">
        <w:rPr>
          <w:rFonts w:ascii="Palatino Linotype" w:eastAsia="Palatino Linotype" w:hAnsi="Palatino Linotype" w:cs="Palatino Linotype"/>
          <w:i/>
          <w:iCs/>
          <w:sz w:val="22"/>
          <w:szCs w:val="22"/>
        </w:rPr>
        <w:t>Los documentos donde se conste el Presupuesto de egresos</w:t>
      </w:r>
      <w:r w:rsidR="00A16898" w:rsidRPr="00A622CF">
        <w:rPr>
          <w:rFonts w:ascii="Palatino Linotype" w:eastAsia="Palatino Linotype" w:hAnsi="Palatino Linotype" w:cs="Palatino Linotype"/>
          <w:i/>
          <w:iCs/>
          <w:sz w:val="22"/>
          <w:szCs w:val="22"/>
        </w:rPr>
        <w:t xml:space="preserve"> y sus modificaciones</w:t>
      </w:r>
      <w:r w:rsidR="00ED5FA3" w:rsidRPr="00A622CF">
        <w:rPr>
          <w:rFonts w:ascii="Palatino Linotype" w:eastAsia="Palatino Linotype" w:hAnsi="Palatino Linotype" w:cs="Palatino Linotype"/>
          <w:i/>
          <w:iCs/>
          <w:sz w:val="22"/>
          <w:szCs w:val="22"/>
        </w:rPr>
        <w:t xml:space="preserve">, así como la aprobación realizada por </w:t>
      </w:r>
      <w:r w:rsidRPr="00A622CF">
        <w:rPr>
          <w:rFonts w:ascii="Palatino Linotype" w:eastAsia="Palatino Linotype" w:hAnsi="Palatino Linotype" w:cs="Palatino Linotype"/>
          <w:i/>
          <w:iCs/>
          <w:sz w:val="22"/>
          <w:szCs w:val="22"/>
        </w:rPr>
        <w:t xml:space="preserve">el </w:t>
      </w:r>
      <w:r w:rsidR="00A16898" w:rsidRPr="00A622CF">
        <w:rPr>
          <w:rFonts w:ascii="Palatino Linotype" w:eastAsia="Palatino Linotype" w:hAnsi="Palatino Linotype" w:cs="Palatino Linotype"/>
          <w:i/>
          <w:iCs/>
          <w:sz w:val="22"/>
          <w:szCs w:val="22"/>
        </w:rPr>
        <w:t xml:space="preserve">Consejo Directivo del Organismo Descentralizado de Agua Potable, Alcantarillado y Saneamiento de Nezahualcóyotl, que correspondan del </w:t>
      </w:r>
      <w:r w:rsidRPr="00A622CF">
        <w:rPr>
          <w:rFonts w:ascii="Palatino Linotype" w:eastAsia="Palatino Linotype" w:hAnsi="Palatino Linotype" w:cs="Palatino Linotype"/>
          <w:i/>
          <w:iCs/>
          <w:sz w:val="22"/>
          <w:szCs w:val="22"/>
        </w:rPr>
        <w:t xml:space="preserve">seis de octubre de </w:t>
      </w:r>
      <w:proofErr w:type="gramStart"/>
      <w:r w:rsidRPr="00A622CF">
        <w:rPr>
          <w:rFonts w:ascii="Palatino Linotype" w:eastAsia="Palatino Linotype" w:hAnsi="Palatino Linotype" w:cs="Palatino Linotype"/>
          <w:i/>
          <w:iCs/>
          <w:sz w:val="22"/>
          <w:szCs w:val="22"/>
        </w:rPr>
        <w:t>dos mil veintiuno</w:t>
      </w:r>
      <w:proofErr w:type="gramEnd"/>
      <w:r w:rsidRPr="00A622CF">
        <w:rPr>
          <w:rFonts w:ascii="Palatino Linotype" w:eastAsia="Palatino Linotype" w:hAnsi="Palatino Linotype" w:cs="Palatino Linotype"/>
          <w:i/>
          <w:iCs/>
          <w:sz w:val="22"/>
          <w:szCs w:val="22"/>
        </w:rPr>
        <w:t xml:space="preserve"> al seis de octubre de dos mil veintidós.</w:t>
      </w:r>
      <w:r w:rsidRPr="00A622CF">
        <w:rPr>
          <w:rFonts w:ascii="Palatino Linotype" w:eastAsia="Palatino Linotype" w:hAnsi="Palatino Linotype" w:cs="Palatino Linotype"/>
          <w:bCs/>
          <w:i/>
          <w:iCs/>
          <w:sz w:val="22"/>
          <w:szCs w:val="22"/>
          <w:lang w:val="es-ES"/>
        </w:rPr>
        <w:t>”</w:t>
      </w:r>
    </w:p>
    <w:p w14:paraId="2CF01334" w14:textId="77777777" w:rsidR="001036AF" w:rsidRDefault="001036AF" w:rsidP="001036AF">
      <w:pPr>
        <w:spacing w:line="276" w:lineRule="auto"/>
        <w:ind w:left="851" w:right="902"/>
        <w:jc w:val="both"/>
        <w:rPr>
          <w:rFonts w:ascii="Palatino Linotype" w:eastAsia="Palatino Linotype" w:hAnsi="Palatino Linotype" w:cs="Palatino Linotype"/>
          <w:bCs/>
          <w:i/>
          <w:iCs/>
          <w:sz w:val="22"/>
          <w:szCs w:val="22"/>
          <w:lang w:val="es-ES"/>
        </w:rPr>
      </w:pPr>
    </w:p>
    <w:p w14:paraId="31861A9A" w14:textId="67C36C4C" w:rsidR="003949A7" w:rsidRDefault="00291FBC" w:rsidP="001036AF">
      <w:pPr>
        <w:tabs>
          <w:tab w:val="left" w:pos="709"/>
        </w:tabs>
        <w:spacing w:line="360" w:lineRule="auto"/>
        <w:ind w:right="51"/>
        <w:jc w:val="both"/>
        <w:rPr>
          <w:rFonts w:ascii="Palatino Linotype" w:eastAsia="Palatino Linotype" w:hAnsi="Palatino Linotype" w:cs="Palatino Linotype"/>
          <w:lang w:eastAsia="es-MX"/>
        </w:rPr>
      </w:pPr>
      <w:r w:rsidRPr="00D4694F">
        <w:rPr>
          <w:rFonts w:ascii="Palatino Linotype" w:hAnsi="Palatino Linotype"/>
          <w:b/>
          <w:sz w:val="28"/>
          <w:szCs w:val="28"/>
        </w:rPr>
        <w:t>TERCERO.</w:t>
      </w:r>
      <w:r w:rsidRPr="00D4694F">
        <w:rPr>
          <w:rFonts w:ascii="Palatino Linotype" w:hAnsi="Palatino Linotype"/>
          <w:b/>
        </w:rPr>
        <w:t> </w:t>
      </w:r>
      <w:r w:rsidR="003949A7" w:rsidRPr="00D4694F">
        <w:rPr>
          <w:rFonts w:ascii="Palatino Linotype" w:hAnsi="Palatino Linotype"/>
          <w:b/>
          <w:lang w:eastAsia="es-ES_tradnl"/>
        </w:rPr>
        <w:t xml:space="preserve">Notifíquese </w:t>
      </w:r>
      <w:r w:rsidR="003949A7" w:rsidRPr="00D4694F">
        <w:rPr>
          <w:rFonts w:ascii="Palatino Linotype" w:eastAsia="Palatino Linotype" w:hAnsi="Palatino Linotype" w:cs="Palatino Linotype"/>
          <w:sz w:val="22"/>
          <w:szCs w:val="22"/>
          <w:lang w:eastAsia="es-MX"/>
        </w:rPr>
        <w:t>vía</w:t>
      </w:r>
      <w:r w:rsidR="003949A7" w:rsidRPr="00D4694F">
        <w:rPr>
          <w:rFonts w:ascii="Palatino Linotype" w:eastAsia="Palatino Linotype" w:hAnsi="Palatino Linotype" w:cs="Palatino Linotype"/>
          <w:lang w:eastAsia="es-MX"/>
        </w:rPr>
        <w:t xml:space="preserve"> Sistema de Acceso a la Información Mexiquense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w:t>
      </w:r>
      <w:r w:rsidR="003949A7" w:rsidRPr="00D4694F">
        <w:rPr>
          <w:rFonts w:ascii="Palatino Linotype" w:eastAsia="Palatino Linotype" w:hAnsi="Palatino Linotype" w:cs="Palatino Linotype"/>
          <w:lang w:eastAsia="es-MX"/>
        </w:rPr>
        <w:lastRenderedPageBreak/>
        <w:t>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ADF1654" w14:textId="77777777" w:rsidR="001036AF" w:rsidRPr="00D4694F" w:rsidRDefault="001036AF" w:rsidP="001036AF">
      <w:pPr>
        <w:tabs>
          <w:tab w:val="left" w:pos="709"/>
        </w:tabs>
        <w:spacing w:line="360" w:lineRule="auto"/>
        <w:ind w:right="51"/>
        <w:jc w:val="both"/>
        <w:rPr>
          <w:rFonts w:ascii="Palatino Linotype" w:eastAsia="Palatino Linotype" w:hAnsi="Palatino Linotype" w:cs="Palatino Linotype"/>
          <w:lang w:eastAsia="es-MX"/>
        </w:rPr>
      </w:pPr>
    </w:p>
    <w:p w14:paraId="253D8D88" w14:textId="7700AB1E" w:rsidR="003949A7" w:rsidRDefault="00291FBC" w:rsidP="001036AF">
      <w:pPr>
        <w:tabs>
          <w:tab w:val="left" w:pos="709"/>
        </w:tabs>
        <w:spacing w:line="360" w:lineRule="auto"/>
        <w:ind w:right="51"/>
        <w:jc w:val="both"/>
        <w:rPr>
          <w:rFonts w:ascii="Palatino Linotype" w:eastAsia="Palatino Linotype" w:hAnsi="Palatino Linotype" w:cs="Palatino Linotype"/>
          <w:b/>
        </w:rPr>
      </w:pPr>
      <w:r w:rsidRPr="00D4694F">
        <w:rPr>
          <w:rFonts w:ascii="Palatino Linotype" w:hAnsi="Palatino Linotype" w:cs="Arial"/>
          <w:b/>
          <w:bCs/>
          <w:sz w:val="28"/>
        </w:rPr>
        <w:t>CUARTO.</w:t>
      </w:r>
      <w:r w:rsidRPr="00D4694F">
        <w:rPr>
          <w:rFonts w:ascii="Palatino Linotype" w:hAnsi="Palatino Linotype"/>
          <w:szCs w:val="17"/>
          <w:lang w:eastAsia="es-ES_tradnl"/>
        </w:rPr>
        <w:t xml:space="preserve"> </w:t>
      </w:r>
      <w:r w:rsidRPr="00D4694F">
        <w:rPr>
          <w:rFonts w:ascii="Palatino Linotype" w:hAnsi="Palatino Linotype"/>
          <w:b/>
          <w:lang w:eastAsia="es-ES_tradnl"/>
        </w:rPr>
        <w:t>Notifíquese</w:t>
      </w:r>
      <w:r w:rsidRPr="00D4694F">
        <w:rPr>
          <w:rFonts w:ascii="Palatino Linotype" w:hAnsi="Palatino Linotype"/>
          <w:lang w:eastAsia="es-ES_tradnl"/>
        </w:rPr>
        <w:t xml:space="preserve"> al </w:t>
      </w:r>
      <w:r w:rsidRPr="00D4694F">
        <w:rPr>
          <w:rFonts w:ascii="Palatino Linotype" w:hAnsi="Palatino Linotype"/>
          <w:b/>
          <w:lang w:eastAsia="es-ES_tradnl"/>
        </w:rPr>
        <w:t>RECURRENTE</w:t>
      </w:r>
      <w:r w:rsidRPr="00D4694F">
        <w:rPr>
          <w:rFonts w:ascii="Palatino Linotype" w:hAnsi="Palatino Linotype"/>
          <w:lang w:eastAsia="es-ES_tradnl"/>
        </w:rPr>
        <w:t xml:space="preserve"> la presente resolución vía </w:t>
      </w:r>
      <w:r w:rsidRPr="00D4694F">
        <w:rPr>
          <w:rFonts w:ascii="Palatino Linotype" w:hAnsi="Palatino Linotype" w:cs="Arial"/>
        </w:rPr>
        <w:t>Sistema de Acceso a la Información Mexiquense</w:t>
      </w:r>
      <w:r w:rsidRPr="00D4694F">
        <w:rPr>
          <w:rFonts w:ascii="Palatino Linotype" w:hAnsi="Palatino Linotype"/>
          <w:lang w:eastAsia="es-ES_tradnl"/>
        </w:rPr>
        <w:t xml:space="preserve"> </w:t>
      </w:r>
      <w:r w:rsidRPr="00D4694F">
        <w:rPr>
          <w:rFonts w:ascii="Palatino Linotype" w:hAnsi="Palatino Linotype"/>
          <w:b/>
          <w:lang w:eastAsia="es-ES_tradnl"/>
        </w:rPr>
        <w:t>(</w:t>
      </w:r>
      <w:r w:rsidRPr="00D4694F">
        <w:rPr>
          <w:rFonts w:ascii="Palatino Linotype" w:hAnsi="Palatino Linotype"/>
          <w:b/>
          <w:bCs/>
          <w:lang w:eastAsia="es-ES_tradnl"/>
        </w:rPr>
        <w:t>SAIMEX)</w:t>
      </w:r>
      <w:r w:rsidR="004A5B27" w:rsidRPr="00D4694F">
        <w:rPr>
          <w:rFonts w:ascii="Palatino Linotype" w:eastAsia="Palatino Linotype" w:hAnsi="Palatino Linotype" w:cs="Palatino Linotype"/>
          <w:b/>
        </w:rPr>
        <w:t xml:space="preserve"> y </w:t>
      </w:r>
      <w:r w:rsidR="004A5B27" w:rsidRPr="008D7F42">
        <w:rPr>
          <w:rFonts w:ascii="Palatino Linotype" w:eastAsia="Palatino Linotype" w:hAnsi="Palatino Linotype" w:cs="Palatino Linotype"/>
          <w:bCs/>
        </w:rPr>
        <w:t>correo electrónico</w:t>
      </w:r>
      <w:r w:rsidR="004A5B27" w:rsidRPr="00D4694F">
        <w:rPr>
          <w:rFonts w:ascii="Palatino Linotype" w:eastAsia="Palatino Linotype" w:hAnsi="Palatino Linotype" w:cs="Palatino Linotype"/>
          <w:b/>
        </w:rPr>
        <w:t xml:space="preserve">. </w:t>
      </w:r>
    </w:p>
    <w:p w14:paraId="7D4ACE2A" w14:textId="77777777" w:rsidR="001036AF" w:rsidRPr="00D4694F" w:rsidRDefault="001036AF" w:rsidP="001036AF">
      <w:pPr>
        <w:tabs>
          <w:tab w:val="left" w:pos="709"/>
        </w:tabs>
        <w:spacing w:line="360" w:lineRule="auto"/>
        <w:ind w:right="51"/>
        <w:jc w:val="both"/>
        <w:rPr>
          <w:rFonts w:ascii="Palatino Linotype" w:eastAsia="Palatino Linotype" w:hAnsi="Palatino Linotype" w:cs="Palatino Linotype"/>
          <w:b/>
        </w:rPr>
      </w:pPr>
    </w:p>
    <w:p w14:paraId="72E1A030" w14:textId="77777777" w:rsidR="00291FBC" w:rsidRDefault="00291FBC" w:rsidP="001036AF">
      <w:pPr>
        <w:tabs>
          <w:tab w:val="left" w:pos="709"/>
        </w:tabs>
        <w:spacing w:line="360" w:lineRule="auto"/>
        <w:ind w:right="51"/>
        <w:jc w:val="both"/>
        <w:rPr>
          <w:rFonts w:ascii="Palatino Linotype" w:hAnsi="Palatino Linotype"/>
          <w:szCs w:val="17"/>
          <w:lang w:eastAsia="es-ES_tradnl"/>
        </w:rPr>
      </w:pPr>
      <w:r w:rsidRPr="00D4694F">
        <w:rPr>
          <w:rFonts w:ascii="Palatino Linotype" w:hAnsi="Palatino Linotype" w:cs="Arial"/>
          <w:b/>
          <w:bCs/>
          <w:sz w:val="28"/>
        </w:rPr>
        <w:t>QUINTO.</w:t>
      </w:r>
      <w:r w:rsidRPr="00D4694F">
        <w:rPr>
          <w:rFonts w:ascii="Palatino Linotype" w:hAnsi="Palatino Linotype"/>
          <w:szCs w:val="17"/>
          <w:lang w:eastAsia="es-ES_tradnl"/>
        </w:rPr>
        <w:t xml:space="preserve"> Hágase del conocimiento al </w:t>
      </w:r>
      <w:r w:rsidRPr="00D4694F">
        <w:rPr>
          <w:rFonts w:ascii="Palatino Linotype" w:hAnsi="Palatino Linotype"/>
          <w:b/>
          <w:szCs w:val="17"/>
          <w:lang w:eastAsia="es-ES_tradnl"/>
        </w:rPr>
        <w:t>RECURRENTE</w:t>
      </w:r>
      <w:r w:rsidRPr="00D4694F">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16C1A3E6" w14:textId="77777777" w:rsidR="001036AF" w:rsidRPr="00D4694F" w:rsidRDefault="001036AF" w:rsidP="001036AF">
      <w:pPr>
        <w:tabs>
          <w:tab w:val="left" w:pos="709"/>
        </w:tabs>
        <w:spacing w:line="360" w:lineRule="auto"/>
        <w:ind w:right="51"/>
        <w:jc w:val="both"/>
        <w:rPr>
          <w:rFonts w:ascii="Palatino Linotype" w:hAnsi="Palatino Linotype"/>
          <w:szCs w:val="17"/>
          <w:lang w:eastAsia="es-ES_tradnl"/>
        </w:rPr>
      </w:pPr>
    </w:p>
    <w:p w14:paraId="54CB401B" w14:textId="77777777" w:rsidR="00291FBC" w:rsidRDefault="00291FBC" w:rsidP="001036AF">
      <w:pPr>
        <w:tabs>
          <w:tab w:val="left" w:pos="709"/>
        </w:tabs>
        <w:spacing w:line="360" w:lineRule="auto"/>
        <w:ind w:right="51"/>
        <w:jc w:val="both"/>
        <w:rPr>
          <w:rFonts w:ascii="Palatino Linotype" w:hAnsi="Palatino Linotype"/>
          <w:szCs w:val="17"/>
          <w:lang w:eastAsia="es-ES_tradnl"/>
        </w:rPr>
      </w:pPr>
      <w:r w:rsidRPr="00D4694F">
        <w:rPr>
          <w:rFonts w:ascii="Palatino Linotype" w:hAnsi="Palatino Linotype"/>
          <w:b/>
          <w:sz w:val="28"/>
          <w:szCs w:val="28"/>
          <w:lang w:eastAsia="es-ES_tradnl"/>
        </w:rPr>
        <w:t>SEXTO.</w:t>
      </w:r>
      <w:r w:rsidRPr="00D4694F">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BC1C0C6" w14:textId="3A567F71" w:rsidR="001036AF" w:rsidRDefault="001036AF" w:rsidP="001036AF">
      <w:pPr>
        <w:tabs>
          <w:tab w:val="left" w:pos="709"/>
        </w:tabs>
        <w:spacing w:line="360" w:lineRule="auto"/>
        <w:ind w:right="51"/>
        <w:jc w:val="both"/>
        <w:rPr>
          <w:rFonts w:ascii="Palatino Linotype" w:hAnsi="Palatino Linotype"/>
          <w:szCs w:val="17"/>
          <w:lang w:eastAsia="es-ES_tradnl"/>
        </w:rPr>
      </w:pPr>
    </w:p>
    <w:p w14:paraId="2363DF87" w14:textId="498310D7" w:rsidR="00EA11D1" w:rsidRDefault="00EA11D1" w:rsidP="001036AF">
      <w:pPr>
        <w:tabs>
          <w:tab w:val="left" w:pos="709"/>
        </w:tabs>
        <w:spacing w:line="360" w:lineRule="auto"/>
        <w:ind w:right="51"/>
        <w:jc w:val="both"/>
        <w:rPr>
          <w:rFonts w:ascii="Palatino Linotype" w:hAnsi="Palatino Linotype"/>
          <w:szCs w:val="17"/>
          <w:lang w:eastAsia="es-ES_tradnl"/>
        </w:rPr>
      </w:pPr>
    </w:p>
    <w:p w14:paraId="4429D6EE" w14:textId="1427459A" w:rsidR="00EA11D1" w:rsidRDefault="00EA11D1" w:rsidP="001036AF">
      <w:pPr>
        <w:tabs>
          <w:tab w:val="left" w:pos="709"/>
        </w:tabs>
        <w:spacing w:line="360" w:lineRule="auto"/>
        <w:ind w:right="51"/>
        <w:jc w:val="both"/>
        <w:rPr>
          <w:rFonts w:ascii="Palatino Linotype" w:hAnsi="Palatino Linotype"/>
          <w:szCs w:val="17"/>
          <w:lang w:eastAsia="es-ES_tradnl"/>
        </w:rPr>
      </w:pPr>
    </w:p>
    <w:p w14:paraId="41A5CFF4" w14:textId="77777777" w:rsidR="00EA11D1" w:rsidRDefault="00EA11D1" w:rsidP="001036AF">
      <w:pPr>
        <w:tabs>
          <w:tab w:val="left" w:pos="709"/>
        </w:tabs>
        <w:spacing w:line="360" w:lineRule="auto"/>
        <w:ind w:right="51"/>
        <w:jc w:val="both"/>
        <w:rPr>
          <w:rFonts w:ascii="Palatino Linotype" w:hAnsi="Palatino Linotype"/>
          <w:szCs w:val="17"/>
          <w:lang w:eastAsia="es-ES_tradnl"/>
        </w:rPr>
      </w:pPr>
    </w:p>
    <w:p w14:paraId="6462CD1A" w14:textId="5D85E82D" w:rsidR="0057519E" w:rsidRPr="00D4694F" w:rsidRDefault="0057519E" w:rsidP="001036AF">
      <w:pPr>
        <w:spacing w:line="360" w:lineRule="auto"/>
        <w:jc w:val="both"/>
        <w:rPr>
          <w:rFonts w:ascii="Palatino Linotype" w:hAnsi="Palatino Linotype"/>
        </w:rPr>
      </w:pPr>
      <w:r w:rsidRPr="00D4694F">
        <w:rPr>
          <w:rFonts w:ascii="Palatino Linotype" w:hAnsi="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w:t>
      </w:r>
      <w:r w:rsidR="0036489C" w:rsidRPr="00D4694F">
        <w:rPr>
          <w:rFonts w:ascii="Palatino Linotype" w:hAnsi="Palatino Linotype"/>
        </w:rPr>
        <w:t>LA VIGÉSIMA SESIÓN ORDINARIA CELEBRADA EL TREINTA Y UNO DE MAYO DE D</w:t>
      </w:r>
      <w:r w:rsidRPr="00D4694F">
        <w:rPr>
          <w:rFonts w:ascii="Palatino Linotype" w:hAnsi="Palatino Linotype"/>
        </w:rPr>
        <w:t>OS MIL VEINTI</w:t>
      </w:r>
      <w:r w:rsidR="005267DB" w:rsidRPr="00D4694F">
        <w:rPr>
          <w:rFonts w:ascii="Palatino Linotype" w:hAnsi="Palatino Linotype"/>
        </w:rPr>
        <w:t>TRÉS</w:t>
      </w:r>
      <w:r w:rsidRPr="00D4694F">
        <w:rPr>
          <w:rFonts w:ascii="Palatino Linotype" w:hAnsi="Palatino Linotype"/>
        </w:rPr>
        <w:t>, ANTE EL SECRETARIO TÉCNICO DEL PLENO, ALEXIS TAPIA RAMÍREZ.</w:t>
      </w:r>
    </w:p>
    <w:p w14:paraId="3D634FBD" w14:textId="77777777" w:rsidR="0057519E" w:rsidRPr="006271E1" w:rsidRDefault="0057519E" w:rsidP="001036AF">
      <w:pPr>
        <w:spacing w:line="360" w:lineRule="auto"/>
        <w:jc w:val="both"/>
        <w:rPr>
          <w:rFonts w:ascii="Palatino Linotype" w:hAnsi="Palatino Linotype"/>
          <w:sz w:val="20"/>
          <w:szCs w:val="20"/>
        </w:rPr>
      </w:pPr>
      <w:r w:rsidRPr="00D4694F">
        <w:rPr>
          <w:rFonts w:ascii="Palatino Linotype" w:hAnsi="Palatino Linotype"/>
          <w:sz w:val="20"/>
          <w:szCs w:val="20"/>
        </w:rPr>
        <w:t>SCMM/BLA/DEMF/CCC</w:t>
      </w:r>
    </w:p>
    <w:p w14:paraId="14129A6F" w14:textId="77777777" w:rsidR="00E60BC9" w:rsidRPr="006271E1" w:rsidRDefault="00E60BC9" w:rsidP="00A16898">
      <w:pPr>
        <w:spacing w:before="100" w:beforeAutospacing="1" w:after="100" w:afterAutospacing="1" w:line="360" w:lineRule="auto"/>
        <w:rPr>
          <w:rFonts w:ascii="Palatino Linotype" w:hAnsi="Palatino Linotype"/>
          <w:b/>
          <w:sz w:val="28"/>
          <w:szCs w:val="28"/>
        </w:rPr>
      </w:pPr>
    </w:p>
    <w:p w14:paraId="28BB592F" w14:textId="77777777" w:rsidR="00E60BC9" w:rsidRPr="006271E1" w:rsidRDefault="00E60BC9" w:rsidP="001036AF">
      <w:pPr>
        <w:spacing w:before="100" w:beforeAutospacing="1" w:after="100" w:afterAutospacing="1" w:line="360" w:lineRule="auto"/>
        <w:rPr>
          <w:rFonts w:ascii="Palatino Linotype" w:hAnsi="Palatino Linotype"/>
          <w:b/>
          <w:sz w:val="28"/>
          <w:szCs w:val="28"/>
        </w:rPr>
      </w:pPr>
    </w:p>
    <w:p w14:paraId="70CC180A" w14:textId="77777777" w:rsidR="00A85848" w:rsidRPr="006271E1" w:rsidRDefault="00A85848" w:rsidP="00A16898">
      <w:pPr>
        <w:spacing w:before="100" w:beforeAutospacing="1" w:after="100" w:afterAutospacing="1" w:line="360" w:lineRule="auto"/>
        <w:rPr>
          <w:rFonts w:ascii="Palatino Linotype" w:hAnsi="Palatino Linotype"/>
          <w:b/>
          <w:sz w:val="28"/>
          <w:szCs w:val="28"/>
        </w:rPr>
      </w:pPr>
    </w:p>
    <w:p w14:paraId="36E1560A" w14:textId="77777777" w:rsidR="00003E22" w:rsidRPr="006271E1" w:rsidRDefault="00003E22" w:rsidP="00A16898">
      <w:pPr>
        <w:spacing w:before="100" w:beforeAutospacing="1" w:after="100" w:afterAutospacing="1" w:line="360" w:lineRule="auto"/>
        <w:rPr>
          <w:rFonts w:ascii="Palatino Linotype" w:hAnsi="Palatino Linotype"/>
          <w:b/>
          <w:sz w:val="28"/>
          <w:szCs w:val="28"/>
        </w:rPr>
      </w:pPr>
    </w:p>
    <w:p w14:paraId="7DAE978B" w14:textId="77777777" w:rsidR="00003E22" w:rsidRPr="006271E1" w:rsidRDefault="00003E22" w:rsidP="00A16898">
      <w:pPr>
        <w:spacing w:before="100" w:beforeAutospacing="1" w:after="100" w:afterAutospacing="1" w:line="360" w:lineRule="auto"/>
        <w:rPr>
          <w:rFonts w:ascii="Palatino Linotype" w:hAnsi="Palatino Linotype"/>
          <w:b/>
          <w:sz w:val="28"/>
          <w:szCs w:val="28"/>
        </w:rPr>
      </w:pPr>
    </w:p>
    <w:p w14:paraId="2DF8AE80" w14:textId="77777777" w:rsidR="00003E22" w:rsidRPr="006271E1" w:rsidRDefault="00003E22" w:rsidP="00A16898">
      <w:pPr>
        <w:spacing w:before="100" w:beforeAutospacing="1" w:after="100" w:afterAutospacing="1" w:line="360" w:lineRule="auto"/>
        <w:rPr>
          <w:rFonts w:ascii="Palatino Linotype" w:hAnsi="Palatino Linotype"/>
          <w:b/>
          <w:sz w:val="28"/>
          <w:szCs w:val="28"/>
        </w:rPr>
      </w:pPr>
    </w:p>
    <w:p w14:paraId="384B39D8" w14:textId="77777777" w:rsidR="00003E22" w:rsidRPr="006271E1" w:rsidRDefault="00003E22" w:rsidP="00A16898">
      <w:pPr>
        <w:spacing w:before="100" w:beforeAutospacing="1" w:after="100" w:afterAutospacing="1" w:line="360" w:lineRule="auto"/>
        <w:rPr>
          <w:rFonts w:ascii="Palatino Linotype" w:hAnsi="Palatino Linotype"/>
          <w:b/>
          <w:sz w:val="28"/>
          <w:szCs w:val="28"/>
        </w:rPr>
      </w:pPr>
    </w:p>
    <w:p w14:paraId="38F6E90A" w14:textId="77777777" w:rsidR="00003E22" w:rsidRPr="006271E1" w:rsidRDefault="00003E22" w:rsidP="00A16898">
      <w:pPr>
        <w:spacing w:before="100" w:beforeAutospacing="1" w:after="100" w:afterAutospacing="1" w:line="360" w:lineRule="auto"/>
        <w:rPr>
          <w:rFonts w:ascii="Palatino Linotype" w:hAnsi="Palatino Linotype"/>
          <w:b/>
          <w:sz w:val="28"/>
          <w:szCs w:val="28"/>
        </w:rPr>
      </w:pPr>
    </w:p>
    <w:p w14:paraId="7356E8BD" w14:textId="77777777" w:rsidR="00003E22" w:rsidRPr="006271E1" w:rsidRDefault="00003E22" w:rsidP="00A16898">
      <w:pPr>
        <w:spacing w:before="100" w:beforeAutospacing="1" w:after="100" w:afterAutospacing="1" w:line="360" w:lineRule="auto"/>
        <w:rPr>
          <w:rFonts w:ascii="Palatino Linotype" w:hAnsi="Palatino Linotype"/>
          <w:b/>
          <w:sz w:val="28"/>
          <w:szCs w:val="28"/>
        </w:rPr>
      </w:pPr>
    </w:p>
    <w:p w14:paraId="60C323FA" w14:textId="77777777" w:rsidR="00A85848" w:rsidRPr="006271E1" w:rsidRDefault="00A85848" w:rsidP="00A16898">
      <w:pPr>
        <w:spacing w:before="100" w:beforeAutospacing="1" w:after="100" w:afterAutospacing="1" w:line="360" w:lineRule="auto"/>
        <w:rPr>
          <w:rFonts w:ascii="Palatino Linotype" w:hAnsi="Palatino Linotype"/>
          <w:b/>
          <w:sz w:val="28"/>
          <w:szCs w:val="28"/>
        </w:rPr>
      </w:pPr>
    </w:p>
    <w:p w14:paraId="394820D6" w14:textId="77777777" w:rsidR="00A85848" w:rsidRPr="006271E1" w:rsidRDefault="00A85848" w:rsidP="00A16898">
      <w:pPr>
        <w:spacing w:before="100" w:beforeAutospacing="1" w:after="100" w:afterAutospacing="1" w:line="360" w:lineRule="auto"/>
        <w:rPr>
          <w:rFonts w:ascii="Palatino Linotype" w:hAnsi="Palatino Linotype"/>
          <w:b/>
          <w:sz w:val="28"/>
          <w:szCs w:val="28"/>
        </w:rPr>
      </w:pPr>
    </w:p>
    <w:p w14:paraId="1F20849D" w14:textId="77777777" w:rsidR="00A85848" w:rsidRPr="006271E1" w:rsidRDefault="00A85848" w:rsidP="00A16898">
      <w:pPr>
        <w:spacing w:before="100" w:beforeAutospacing="1" w:after="100" w:afterAutospacing="1" w:line="360" w:lineRule="auto"/>
        <w:rPr>
          <w:rFonts w:ascii="Palatino Linotype" w:hAnsi="Palatino Linotype"/>
          <w:b/>
          <w:sz w:val="28"/>
          <w:szCs w:val="28"/>
        </w:rPr>
      </w:pPr>
    </w:p>
    <w:p w14:paraId="36593724" w14:textId="77777777" w:rsidR="00E60BC9" w:rsidRPr="006271E1" w:rsidRDefault="00E60BC9" w:rsidP="00A16898">
      <w:pPr>
        <w:spacing w:before="100" w:beforeAutospacing="1" w:after="100" w:afterAutospacing="1" w:line="360" w:lineRule="auto"/>
        <w:rPr>
          <w:rFonts w:ascii="Palatino Linotype" w:hAnsi="Palatino Linotype"/>
          <w:b/>
          <w:sz w:val="28"/>
          <w:szCs w:val="28"/>
        </w:rPr>
      </w:pPr>
    </w:p>
    <w:p w14:paraId="17A53C78" w14:textId="77777777" w:rsidR="00E60BC9" w:rsidRPr="006271E1" w:rsidRDefault="00E60BC9" w:rsidP="00A16898">
      <w:pPr>
        <w:spacing w:before="100" w:beforeAutospacing="1" w:after="100" w:afterAutospacing="1" w:line="360" w:lineRule="auto"/>
        <w:rPr>
          <w:rFonts w:ascii="Palatino Linotype" w:hAnsi="Palatino Linotype"/>
          <w:b/>
          <w:sz w:val="28"/>
          <w:szCs w:val="28"/>
        </w:rPr>
      </w:pPr>
    </w:p>
    <w:p w14:paraId="26305362" w14:textId="77777777" w:rsidR="0030625D" w:rsidRPr="006271E1" w:rsidRDefault="0030625D" w:rsidP="00A16898">
      <w:pPr>
        <w:spacing w:before="100" w:beforeAutospacing="1" w:after="100" w:afterAutospacing="1" w:line="360" w:lineRule="auto"/>
        <w:rPr>
          <w:rFonts w:ascii="Palatino Linotype" w:hAnsi="Palatino Linotype"/>
          <w:b/>
          <w:sz w:val="28"/>
          <w:szCs w:val="28"/>
        </w:rPr>
      </w:pPr>
    </w:p>
    <w:sectPr w:rsidR="0030625D" w:rsidRPr="006271E1" w:rsidSect="006957B1">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391A5" w14:textId="77777777" w:rsidR="00CA06BA" w:rsidRDefault="00CA06BA" w:rsidP="00C80F8C">
      <w:r>
        <w:separator/>
      </w:r>
    </w:p>
  </w:endnote>
  <w:endnote w:type="continuationSeparator" w:id="0">
    <w:p w14:paraId="2CA1E1DE" w14:textId="77777777" w:rsidR="00CA06BA" w:rsidRDefault="00CA06BA" w:rsidP="00C80F8C">
      <w:r>
        <w:continuationSeparator/>
      </w:r>
    </w:p>
  </w:endnote>
  <w:endnote w:type="continuationNotice" w:id="1">
    <w:p w14:paraId="03854133" w14:textId="77777777" w:rsidR="00CA06BA" w:rsidRDefault="00CA06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swiss"/>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4708E" w14:textId="73308F44" w:rsidR="00CA06BA" w:rsidRPr="0010196A" w:rsidRDefault="00CA06BA"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D6D6F">
      <w:rPr>
        <w:rFonts w:ascii="Palatino Linotype" w:hAnsi="Palatino Linotype" w:cs="Arial"/>
        <w:bCs/>
        <w:noProof/>
        <w:sz w:val="22"/>
        <w:szCs w:val="22"/>
      </w:rPr>
      <w:t>31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D6D6F">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87D5B" w14:textId="1C7F6E03" w:rsidR="00CA06BA" w:rsidRPr="0010196A" w:rsidRDefault="00CA06BA"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D6D6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D6D6F">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1E74C" w14:textId="77777777" w:rsidR="00CA06BA" w:rsidRDefault="00CA06BA" w:rsidP="00C80F8C">
      <w:r>
        <w:separator/>
      </w:r>
    </w:p>
  </w:footnote>
  <w:footnote w:type="continuationSeparator" w:id="0">
    <w:p w14:paraId="2D50F1A5" w14:textId="77777777" w:rsidR="00CA06BA" w:rsidRDefault="00CA06BA" w:rsidP="00C80F8C">
      <w:r>
        <w:continuationSeparator/>
      </w:r>
    </w:p>
  </w:footnote>
  <w:footnote w:type="continuationNotice" w:id="1">
    <w:p w14:paraId="5769B609" w14:textId="77777777" w:rsidR="00CA06BA" w:rsidRDefault="00CA06BA"/>
  </w:footnote>
  <w:footnote w:id="2">
    <w:p w14:paraId="146A0177" w14:textId="39EE5B94" w:rsidR="00F12BD0" w:rsidRPr="00C34A8C" w:rsidRDefault="00F12BD0" w:rsidP="00C34A8C">
      <w:pPr>
        <w:pStyle w:val="Textonotapie"/>
      </w:pPr>
      <w:r>
        <w:rPr>
          <w:rStyle w:val="Refdenotaalpie"/>
        </w:rPr>
        <w:footnoteRef/>
      </w:r>
      <w:r>
        <w:t xml:space="preserve"> </w:t>
      </w:r>
      <w:bookmarkStart w:id="9" w:name="_Hlk135816934"/>
      <w:r>
        <w:rPr>
          <w:i/>
          <w:iCs/>
        </w:rPr>
        <w:fldChar w:fldCharType="begin"/>
      </w:r>
      <w:r>
        <w:rPr>
          <w:i/>
          <w:iCs/>
        </w:rPr>
        <w:instrText xml:space="preserve"> HYPERLINK "</w:instrText>
      </w:r>
      <w:r w:rsidRPr="00C34A8C">
        <w:rPr>
          <w:i/>
          <w:iCs/>
        </w:rPr>
        <w:instrText>https://www.neza.gob.mx/odapas/archivos/2022/Anexos%20ODAPAS/4.%20Presupuesto%20de%20egresos%20global%20calendarizado.pdf</w:instrText>
      </w:r>
      <w:r>
        <w:rPr>
          <w:i/>
          <w:iCs/>
        </w:rPr>
        <w:instrText xml:space="preserve">" </w:instrText>
      </w:r>
      <w:r>
        <w:rPr>
          <w:i/>
          <w:iCs/>
        </w:rPr>
        <w:fldChar w:fldCharType="separate"/>
      </w:r>
      <w:r w:rsidRPr="00C34A8C">
        <w:rPr>
          <w:rStyle w:val="Hipervnculo"/>
          <w:i/>
          <w:iCs/>
        </w:rPr>
        <w:t>https://www.neza.gob.mx/odapas/archivos/2022/Anexos%20ODAPAS/4.%20Presupuesto%20de%20egresos%20global%20calendarizado.p</w:t>
      </w:r>
      <w:r w:rsidRPr="00235470">
        <w:rPr>
          <w:rStyle w:val="Hipervnculo"/>
          <w:i/>
          <w:iCs/>
        </w:rPr>
        <w:t>df</w:t>
      </w:r>
      <w:r>
        <w:rPr>
          <w:i/>
          <w:iCs/>
        </w:rPr>
        <w:fldChar w:fldCharType="end"/>
      </w:r>
      <w:r>
        <w:rPr>
          <w:i/>
          <w:iCs/>
        </w:rPr>
        <w:t xml:space="preserve"> </w:t>
      </w:r>
      <w:r w:rsidRPr="00C34A8C">
        <w:t xml:space="preserve"> </w:t>
      </w:r>
      <w:r>
        <w:t xml:space="preserve">  </w:t>
      </w:r>
      <w:bookmarkEnd w:id="9"/>
    </w:p>
    <w:p w14:paraId="51A7D2C5" w14:textId="182F126F" w:rsidR="00F12BD0" w:rsidRDefault="00F12BD0">
      <w:pPr>
        <w:pStyle w:val="Textonotapie"/>
      </w:pPr>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FB900" w14:textId="424AEA1D" w:rsidR="00CA06BA" w:rsidRDefault="000D6D6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9" type="#_x0000_t75" style="position:absolute;margin-left:0;margin-top:0;width:540pt;height:10in;z-index:-251653120;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4C575" w14:textId="7EBDE61D" w:rsidR="00CA06BA" w:rsidRPr="0010196A" w:rsidRDefault="000D6D6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8" type="#_x0000_t75" style="position:absolute;margin-left:-42pt;margin-top:-92.35pt;width:540pt;height:10in;z-index:-251651072;mso-position-horizontal-relative:margin;mso-position-vertical-relative:margin" o:allowincell="f">
          <v:imagedata r:id="rId1" o:title="RESOLUCIÓN"/>
          <w10:wrap anchorx="margin" anchory="margin"/>
        </v:shape>
      </w:pict>
    </w:r>
  </w:p>
  <w:tbl>
    <w:tblPr>
      <w:tblW w:w="9640" w:type="dxa"/>
      <w:tblInd w:w="-142" w:type="dxa"/>
      <w:tblLayout w:type="fixed"/>
      <w:tblLook w:val="04A0" w:firstRow="1" w:lastRow="0" w:firstColumn="1" w:lastColumn="0" w:noHBand="0" w:noVBand="1"/>
    </w:tblPr>
    <w:tblGrid>
      <w:gridCol w:w="3261"/>
      <w:gridCol w:w="2551"/>
      <w:gridCol w:w="3828"/>
    </w:tblGrid>
    <w:tr w:rsidR="00CA06BA" w:rsidRPr="008F2CCC" w14:paraId="1F097D8A" w14:textId="77777777" w:rsidTr="00897D7B">
      <w:tc>
        <w:tcPr>
          <w:tcW w:w="3261" w:type="dxa"/>
          <w:vMerge w:val="restart"/>
        </w:tcPr>
        <w:p w14:paraId="1F780A0C" w14:textId="1EFF25F4" w:rsidR="00CA06BA" w:rsidRPr="008F2CCC" w:rsidRDefault="00CA06BA"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CA06BA" w:rsidRPr="00664658" w:rsidRDefault="00CA06BA"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828" w:type="dxa"/>
          <w:shd w:val="clear" w:color="auto" w:fill="auto"/>
          <w:vAlign w:val="center"/>
        </w:tcPr>
        <w:p w14:paraId="65AFA994" w14:textId="6C0E96C1" w:rsidR="00CA06BA" w:rsidRPr="00A91B31" w:rsidRDefault="00F05B00" w:rsidP="005C250B">
          <w:pPr>
            <w:jc w:val="both"/>
            <w:rPr>
              <w:rFonts w:ascii="Palatino Linotype" w:hAnsi="Palatino Linotype"/>
              <w:b/>
              <w:sz w:val="22"/>
              <w:szCs w:val="22"/>
              <w:lang w:val="es-ES_tradnl"/>
            </w:rPr>
          </w:pPr>
          <w:r w:rsidRPr="00F05B00">
            <w:rPr>
              <w:rFonts w:ascii="Palatino Linotype" w:hAnsi="Palatino Linotype"/>
              <w:b/>
              <w:bCs/>
              <w:sz w:val="22"/>
              <w:szCs w:val="22"/>
            </w:rPr>
            <w:t>15922</w:t>
          </w:r>
          <w:r w:rsidR="00CA06BA" w:rsidRPr="00A91B31">
            <w:rPr>
              <w:rFonts w:ascii="Palatino Linotype" w:hAnsi="Palatino Linotype"/>
              <w:b/>
              <w:sz w:val="22"/>
              <w:szCs w:val="22"/>
              <w:lang w:val="es-ES_tradnl"/>
            </w:rPr>
            <w:t>/INFOEM/IP/RR/2022</w:t>
          </w:r>
        </w:p>
      </w:tc>
    </w:tr>
    <w:tr w:rsidR="00CA06BA" w:rsidRPr="008F2CCC" w14:paraId="049677A3" w14:textId="77777777" w:rsidTr="00897D7B">
      <w:tc>
        <w:tcPr>
          <w:tcW w:w="3261" w:type="dxa"/>
          <w:vMerge/>
        </w:tcPr>
        <w:p w14:paraId="4A21EAC1" w14:textId="5C1F145E" w:rsidR="00CA06BA" w:rsidRPr="008F2CCC" w:rsidRDefault="00CA06BA" w:rsidP="00D41D47">
          <w:pPr>
            <w:rPr>
              <w:rFonts w:ascii="Palatino Linotype" w:hAnsi="Palatino Linotype"/>
              <w:b/>
              <w:sz w:val="22"/>
              <w:szCs w:val="22"/>
              <w:lang w:val="es-ES_tradnl"/>
            </w:rPr>
          </w:pPr>
          <w:bookmarkStart w:id="13" w:name="_Hlk135762297"/>
        </w:p>
      </w:tc>
      <w:tc>
        <w:tcPr>
          <w:tcW w:w="2551" w:type="dxa"/>
          <w:shd w:val="clear" w:color="auto" w:fill="auto"/>
        </w:tcPr>
        <w:p w14:paraId="1237BCDE" w14:textId="77777777" w:rsidR="00CA06BA" w:rsidRPr="00664658" w:rsidRDefault="00CA06BA"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828" w:type="dxa"/>
          <w:shd w:val="clear" w:color="auto" w:fill="auto"/>
          <w:vAlign w:val="center"/>
        </w:tcPr>
        <w:p w14:paraId="7F554073" w14:textId="10E948C7" w:rsidR="00CA06BA" w:rsidRPr="00A91B31" w:rsidRDefault="00F05B00" w:rsidP="002B50FF">
          <w:pPr>
            <w:jc w:val="both"/>
            <w:rPr>
              <w:sz w:val="22"/>
              <w:szCs w:val="22"/>
              <w:lang w:val="es-419"/>
            </w:rPr>
          </w:pPr>
          <w:bookmarkStart w:id="14" w:name="_Hlk135825410"/>
          <w:r w:rsidRPr="00F05B00">
            <w:rPr>
              <w:rFonts w:ascii="Palatino Linotype" w:hAnsi="Palatino Linotype"/>
              <w:b/>
              <w:sz w:val="22"/>
              <w:szCs w:val="22"/>
              <w:lang w:val="es-ES_tradnl"/>
            </w:rPr>
            <w:t xml:space="preserve">Organismo Descentralizado de Agua Potable Alcantarillado y Saneamiento de </w:t>
          </w:r>
          <w:bookmarkStart w:id="15" w:name="_Hlk135823498"/>
          <w:r w:rsidRPr="00F05B00">
            <w:rPr>
              <w:rFonts w:ascii="Palatino Linotype" w:hAnsi="Palatino Linotype"/>
              <w:b/>
              <w:sz w:val="22"/>
              <w:szCs w:val="22"/>
              <w:lang w:val="es-ES_tradnl"/>
            </w:rPr>
            <w:t xml:space="preserve">Nezahualcóyotl </w:t>
          </w:r>
          <w:bookmarkEnd w:id="15"/>
          <w:r w:rsidRPr="00F05B00">
            <w:rPr>
              <w:rFonts w:ascii="Palatino Linotype" w:hAnsi="Palatino Linotype"/>
              <w:b/>
              <w:sz w:val="22"/>
              <w:szCs w:val="22"/>
              <w:lang w:val="es-ES_tradnl"/>
            </w:rPr>
            <w:t>(ODAPAS)</w:t>
          </w:r>
          <w:bookmarkEnd w:id="14"/>
        </w:p>
      </w:tc>
    </w:tr>
    <w:bookmarkEnd w:id="13"/>
    <w:tr w:rsidR="00CA06BA" w:rsidRPr="008F2CCC" w14:paraId="72CD087D" w14:textId="77777777" w:rsidTr="00897D7B">
      <w:trPr>
        <w:trHeight w:val="228"/>
      </w:trPr>
      <w:tc>
        <w:tcPr>
          <w:tcW w:w="3261" w:type="dxa"/>
          <w:vMerge/>
        </w:tcPr>
        <w:p w14:paraId="1B78656F" w14:textId="01E6F6F6" w:rsidR="00CA06BA" w:rsidRPr="008F2CCC" w:rsidRDefault="00CA06BA" w:rsidP="00070856">
          <w:pPr>
            <w:rPr>
              <w:rFonts w:ascii="Palatino Linotype" w:hAnsi="Palatino Linotype"/>
              <w:b/>
              <w:sz w:val="22"/>
              <w:szCs w:val="22"/>
              <w:lang w:val="es-ES_tradnl"/>
            </w:rPr>
          </w:pPr>
        </w:p>
      </w:tc>
      <w:tc>
        <w:tcPr>
          <w:tcW w:w="2551" w:type="dxa"/>
          <w:shd w:val="clear" w:color="auto" w:fill="auto"/>
        </w:tcPr>
        <w:p w14:paraId="74D81628" w14:textId="3839B3E6" w:rsidR="00CA06BA" w:rsidRPr="00664658" w:rsidRDefault="00CA06BA"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828" w:type="dxa"/>
          <w:shd w:val="clear" w:color="auto" w:fill="auto"/>
        </w:tcPr>
        <w:p w14:paraId="20D6FDA3" w14:textId="39A658C5" w:rsidR="00CA06BA" w:rsidRPr="00A91B31" w:rsidRDefault="00CA06BA" w:rsidP="00070856">
          <w:pPr>
            <w:jc w:val="both"/>
            <w:rPr>
              <w:rFonts w:ascii="Palatino Linotype" w:hAnsi="Palatino Linotype"/>
              <w:b/>
              <w:sz w:val="22"/>
              <w:szCs w:val="22"/>
              <w:lang w:val="es-ES_tradnl"/>
            </w:rPr>
          </w:pPr>
          <w:r w:rsidRPr="00A91B31">
            <w:rPr>
              <w:rFonts w:ascii="Palatino Linotype" w:hAnsi="Palatino Linotype"/>
              <w:b/>
              <w:sz w:val="22"/>
              <w:szCs w:val="22"/>
              <w:lang w:val="es-ES_tradnl"/>
            </w:rPr>
            <w:t>Sharon Cristina Morales Martínez</w:t>
          </w:r>
        </w:p>
      </w:tc>
    </w:tr>
  </w:tbl>
  <w:p w14:paraId="3ECB9F0B" w14:textId="77777777" w:rsidR="00CA06BA" w:rsidRPr="0010196A" w:rsidRDefault="00CA06BA"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E5BC5" w14:textId="350A1FCC" w:rsidR="00CA06BA" w:rsidRPr="0010196A" w:rsidRDefault="000D6D6F">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7" type="#_x0000_t75" style="position:absolute;margin-left:-54.85pt;margin-top:-91.05pt;width:540pt;height:10in;z-index:-251649024;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253"/>
      <w:gridCol w:w="2552"/>
      <w:gridCol w:w="3827"/>
    </w:tblGrid>
    <w:tr w:rsidR="00CA06BA" w:rsidRPr="008F2CCC" w14:paraId="6ABABA57" w14:textId="77777777" w:rsidTr="00897D7B">
      <w:tc>
        <w:tcPr>
          <w:tcW w:w="4253" w:type="dxa"/>
          <w:vMerge w:val="restart"/>
          <w:shd w:val="clear" w:color="auto" w:fill="auto"/>
        </w:tcPr>
        <w:p w14:paraId="6AA376CC" w14:textId="1E62217E" w:rsidR="00CA06BA" w:rsidRPr="008F2CCC" w:rsidRDefault="00CA06BA"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CA06BA" w:rsidRPr="008F2CCC" w:rsidRDefault="00CA06BA"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14:paraId="5F0F5848" w14:textId="24B2DB67" w:rsidR="00CA06BA" w:rsidRPr="008F2CCC" w:rsidRDefault="00F05B00" w:rsidP="003305CB">
          <w:pPr>
            <w:jc w:val="both"/>
            <w:rPr>
              <w:rFonts w:ascii="Palatino Linotype" w:hAnsi="Palatino Linotype"/>
              <w:b/>
              <w:sz w:val="22"/>
              <w:szCs w:val="22"/>
              <w:lang w:val="es-ES_tradnl"/>
            </w:rPr>
          </w:pPr>
          <w:r w:rsidRPr="00F05B00">
            <w:rPr>
              <w:rFonts w:ascii="Palatino Linotype" w:hAnsi="Palatino Linotype"/>
              <w:b/>
              <w:sz w:val="22"/>
              <w:szCs w:val="22"/>
              <w:lang w:val="es-ES_tradnl"/>
            </w:rPr>
            <w:t>15922</w:t>
          </w:r>
          <w:r w:rsidR="00CA06BA" w:rsidRPr="00F67B0E">
            <w:rPr>
              <w:rFonts w:ascii="Palatino Linotype" w:hAnsi="Palatino Linotype"/>
              <w:b/>
              <w:sz w:val="22"/>
              <w:szCs w:val="22"/>
              <w:lang w:val="es-ES_tradnl"/>
            </w:rPr>
            <w:t>/INFOEM/IP/RR/2022</w:t>
          </w:r>
        </w:p>
      </w:tc>
    </w:tr>
    <w:tr w:rsidR="00CA06BA" w:rsidRPr="008F2CCC" w14:paraId="3B45FB53" w14:textId="77777777" w:rsidTr="00897D7B">
      <w:tc>
        <w:tcPr>
          <w:tcW w:w="4253" w:type="dxa"/>
          <w:vMerge/>
          <w:shd w:val="clear" w:color="auto" w:fill="auto"/>
        </w:tcPr>
        <w:p w14:paraId="188B82EF" w14:textId="77777777" w:rsidR="00CA06BA" w:rsidRPr="008F2CCC" w:rsidRDefault="00CA06BA" w:rsidP="00A2780F">
          <w:pPr>
            <w:rPr>
              <w:rFonts w:ascii="Palatino Linotype" w:hAnsi="Palatino Linotype"/>
              <w:b/>
              <w:sz w:val="22"/>
              <w:szCs w:val="22"/>
              <w:lang w:val="es-ES_tradnl"/>
            </w:rPr>
          </w:pPr>
        </w:p>
      </w:tc>
      <w:tc>
        <w:tcPr>
          <w:tcW w:w="2552" w:type="dxa"/>
          <w:shd w:val="clear" w:color="auto" w:fill="auto"/>
        </w:tcPr>
        <w:p w14:paraId="3B2AD0CF" w14:textId="77777777" w:rsidR="00CA06BA" w:rsidRPr="008F2CCC" w:rsidRDefault="00CA06B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22AEBD4D" w:rsidR="00CA06BA" w:rsidRPr="003305CB" w:rsidRDefault="000D6D6F" w:rsidP="00DD7C89">
          <w:pPr>
            <w:jc w:val="both"/>
            <w:rPr>
              <w:rFonts w:ascii="Palatino Linotype" w:hAnsi="Palatino Linotype"/>
              <w:b/>
              <w:sz w:val="22"/>
              <w:szCs w:val="22"/>
              <w:lang w:val="es-419"/>
            </w:rPr>
          </w:pPr>
          <w:r>
            <w:rPr>
              <w:rFonts w:ascii="Palatino Linotype" w:hAnsi="Palatino Linotype"/>
              <w:b/>
              <w:sz w:val="22"/>
              <w:szCs w:val="22"/>
              <w:lang w:val="es-419"/>
            </w:rPr>
            <w:t xml:space="preserve">XXXX XXXXXX XX </w:t>
          </w:r>
          <w:proofErr w:type="spellStart"/>
          <w:r>
            <w:rPr>
              <w:rFonts w:ascii="Palatino Linotype" w:hAnsi="Palatino Linotype"/>
              <w:b/>
              <w:sz w:val="22"/>
              <w:szCs w:val="22"/>
              <w:lang w:val="es-419"/>
            </w:rPr>
            <w:t>XX</w:t>
          </w:r>
          <w:proofErr w:type="spellEnd"/>
          <w:r>
            <w:rPr>
              <w:rFonts w:ascii="Palatino Linotype" w:hAnsi="Palatino Linotype"/>
              <w:b/>
              <w:sz w:val="22"/>
              <w:szCs w:val="22"/>
              <w:lang w:val="es-419"/>
            </w:rPr>
            <w:t xml:space="preserve"> XXXX</w:t>
          </w:r>
        </w:p>
      </w:tc>
    </w:tr>
    <w:tr w:rsidR="00CA06BA" w:rsidRPr="008F2CCC" w14:paraId="28A493EB" w14:textId="77777777" w:rsidTr="00897D7B">
      <w:trPr>
        <w:trHeight w:val="228"/>
      </w:trPr>
      <w:tc>
        <w:tcPr>
          <w:tcW w:w="4253" w:type="dxa"/>
          <w:vMerge/>
          <w:shd w:val="clear" w:color="auto" w:fill="auto"/>
        </w:tcPr>
        <w:p w14:paraId="06C77D31" w14:textId="77777777" w:rsidR="00CA06BA" w:rsidRPr="008F2CCC" w:rsidRDefault="00CA06BA" w:rsidP="00E37C88">
          <w:pPr>
            <w:rPr>
              <w:rFonts w:ascii="Palatino Linotype" w:hAnsi="Palatino Linotype"/>
              <w:b/>
              <w:sz w:val="22"/>
              <w:szCs w:val="22"/>
              <w:lang w:val="es-ES_tradnl"/>
            </w:rPr>
          </w:pPr>
        </w:p>
      </w:tc>
      <w:tc>
        <w:tcPr>
          <w:tcW w:w="2552" w:type="dxa"/>
          <w:shd w:val="clear" w:color="auto" w:fill="auto"/>
        </w:tcPr>
        <w:p w14:paraId="2E1A72B4" w14:textId="77777777" w:rsidR="00CA06BA" w:rsidRPr="008F2CCC" w:rsidRDefault="00CA06B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34C19672" w:rsidR="00CA06BA" w:rsidRPr="00F67B0E" w:rsidRDefault="00F05B00" w:rsidP="00F67B0E">
          <w:pPr>
            <w:jc w:val="both"/>
            <w:rPr>
              <w:lang w:val="es-419"/>
            </w:rPr>
          </w:pPr>
          <w:r w:rsidRPr="00F05B00">
            <w:rPr>
              <w:rFonts w:ascii="Palatino Linotype" w:hAnsi="Palatino Linotype"/>
              <w:b/>
              <w:sz w:val="22"/>
              <w:szCs w:val="22"/>
              <w:lang w:val="es-ES_tradnl"/>
            </w:rPr>
            <w:t>Organismo Descentralizado de Agua Potable Alcantarillado y Saneamiento de Nezahualcóyotl (ODAPAS)</w:t>
          </w:r>
        </w:p>
      </w:tc>
    </w:tr>
    <w:tr w:rsidR="00CA06BA" w:rsidRPr="008F2CCC" w14:paraId="0F114FF0" w14:textId="77777777" w:rsidTr="00897D7B">
      <w:tc>
        <w:tcPr>
          <w:tcW w:w="4253" w:type="dxa"/>
          <w:vMerge/>
          <w:shd w:val="clear" w:color="auto" w:fill="auto"/>
        </w:tcPr>
        <w:p w14:paraId="4CCB64BA" w14:textId="77777777" w:rsidR="00CA06BA" w:rsidRPr="008F2CCC" w:rsidRDefault="00CA06BA" w:rsidP="00A2780F">
          <w:pPr>
            <w:rPr>
              <w:rFonts w:ascii="Palatino Linotype" w:hAnsi="Palatino Linotype"/>
              <w:b/>
              <w:sz w:val="22"/>
              <w:szCs w:val="22"/>
              <w:lang w:val="es-ES_tradnl"/>
            </w:rPr>
          </w:pPr>
        </w:p>
      </w:tc>
      <w:tc>
        <w:tcPr>
          <w:tcW w:w="2552" w:type="dxa"/>
          <w:shd w:val="clear" w:color="auto" w:fill="auto"/>
        </w:tcPr>
        <w:p w14:paraId="31E422EA" w14:textId="63649A07" w:rsidR="00CA06BA" w:rsidRPr="008F2CCC" w:rsidRDefault="00CA06BA"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27" w:type="dxa"/>
          <w:shd w:val="clear" w:color="auto" w:fill="auto"/>
        </w:tcPr>
        <w:p w14:paraId="181C41B4" w14:textId="2A8CDF31" w:rsidR="00CA06BA" w:rsidRPr="008F2CCC" w:rsidRDefault="00CA06BA"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CA06BA" w:rsidRPr="0010196A" w:rsidRDefault="00CA06BA"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9F525A0"/>
    <w:multiLevelType w:val="hybridMultilevel"/>
    <w:tmpl w:val="0CA21B9E"/>
    <w:styleLink w:val="Estiloimportado14"/>
    <w:lvl w:ilvl="0" w:tplc="20EED1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0B351449"/>
    <w:multiLevelType w:val="hybridMultilevel"/>
    <w:tmpl w:val="B4D020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6C16AB"/>
    <w:multiLevelType w:val="hybridMultilevel"/>
    <w:tmpl w:val="9A2E6B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1EE201B0"/>
    <w:multiLevelType w:val="hybridMultilevel"/>
    <w:tmpl w:val="C3B484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10" w15:restartNumberingAfterBreak="0">
    <w:nsid w:val="258A5FE9"/>
    <w:multiLevelType w:val="hybridMultilevel"/>
    <w:tmpl w:val="74AE9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AE688C"/>
    <w:multiLevelType w:val="hybridMultilevel"/>
    <w:tmpl w:val="28EC52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2F2E1B"/>
    <w:multiLevelType w:val="hybridMultilevel"/>
    <w:tmpl w:val="E04A32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3B17157F"/>
    <w:multiLevelType w:val="hybridMultilevel"/>
    <w:tmpl w:val="1368DCBA"/>
    <w:lvl w:ilvl="0" w:tplc="8AB4890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35566FA"/>
    <w:multiLevelType w:val="hybridMultilevel"/>
    <w:tmpl w:val="B546A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8D00B28"/>
    <w:multiLevelType w:val="hybridMultilevel"/>
    <w:tmpl w:val="B8D0876A"/>
    <w:lvl w:ilvl="0" w:tplc="831EB0EA">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8" w15:restartNumberingAfterBreak="0">
    <w:nsid w:val="4AF01CD5"/>
    <w:multiLevelType w:val="hybridMultilevel"/>
    <w:tmpl w:val="AA260AA0"/>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9" w15:restartNumberingAfterBreak="0">
    <w:nsid w:val="4B11185B"/>
    <w:multiLevelType w:val="hybridMultilevel"/>
    <w:tmpl w:val="00C03A72"/>
    <w:lvl w:ilvl="0" w:tplc="E01E9808">
      <w:start w:val="1"/>
      <w:numFmt w:val="lowerLetter"/>
      <w:lvlText w:val="%1)"/>
      <w:lvlJc w:val="left"/>
      <w:pPr>
        <w:ind w:left="930" w:hanging="57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501E5A05"/>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FF148C"/>
    <w:multiLevelType w:val="hybridMultilevel"/>
    <w:tmpl w:val="CF86CF8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73EE48A3"/>
    <w:multiLevelType w:val="hybridMultilevel"/>
    <w:tmpl w:val="67E0905C"/>
    <w:lvl w:ilvl="0" w:tplc="080A000F">
      <w:start w:val="1"/>
      <w:numFmt w:val="decimal"/>
      <w:lvlText w:val="%1."/>
      <w:lvlJc w:val="left"/>
      <w:pPr>
        <w:ind w:left="757" w:hanging="360"/>
      </w:pPr>
    </w:lvl>
    <w:lvl w:ilvl="1" w:tplc="080A0019">
      <w:start w:val="1"/>
      <w:numFmt w:val="lowerLetter"/>
      <w:lvlText w:val="%2."/>
      <w:lvlJc w:val="left"/>
      <w:pPr>
        <w:ind w:left="1477" w:hanging="360"/>
      </w:pPr>
    </w:lvl>
    <w:lvl w:ilvl="2" w:tplc="080A001B">
      <w:start w:val="1"/>
      <w:numFmt w:val="lowerRoman"/>
      <w:lvlText w:val="%3."/>
      <w:lvlJc w:val="right"/>
      <w:pPr>
        <w:ind w:left="2197" w:hanging="180"/>
      </w:pPr>
    </w:lvl>
    <w:lvl w:ilvl="3" w:tplc="080A000F">
      <w:start w:val="1"/>
      <w:numFmt w:val="decimal"/>
      <w:lvlText w:val="%4."/>
      <w:lvlJc w:val="left"/>
      <w:pPr>
        <w:ind w:left="2917" w:hanging="360"/>
      </w:pPr>
    </w:lvl>
    <w:lvl w:ilvl="4" w:tplc="080A0019">
      <w:start w:val="1"/>
      <w:numFmt w:val="lowerLetter"/>
      <w:lvlText w:val="%5."/>
      <w:lvlJc w:val="left"/>
      <w:pPr>
        <w:ind w:left="3637" w:hanging="360"/>
      </w:pPr>
    </w:lvl>
    <w:lvl w:ilvl="5" w:tplc="080A001B">
      <w:start w:val="1"/>
      <w:numFmt w:val="lowerRoman"/>
      <w:lvlText w:val="%6."/>
      <w:lvlJc w:val="right"/>
      <w:pPr>
        <w:ind w:left="4357" w:hanging="180"/>
      </w:pPr>
    </w:lvl>
    <w:lvl w:ilvl="6" w:tplc="080A000F">
      <w:start w:val="1"/>
      <w:numFmt w:val="decimal"/>
      <w:lvlText w:val="%7."/>
      <w:lvlJc w:val="left"/>
      <w:pPr>
        <w:ind w:left="5077" w:hanging="360"/>
      </w:pPr>
    </w:lvl>
    <w:lvl w:ilvl="7" w:tplc="080A0019">
      <w:start w:val="1"/>
      <w:numFmt w:val="lowerLetter"/>
      <w:lvlText w:val="%8."/>
      <w:lvlJc w:val="left"/>
      <w:pPr>
        <w:ind w:left="5797" w:hanging="360"/>
      </w:pPr>
    </w:lvl>
    <w:lvl w:ilvl="8" w:tplc="080A001B">
      <w:start w:val="1"/>
      <w:numFmt w:val="lowerRoman"/>
      <w:lvlText w:val="%9."/>
      <w:lvlJc w:val="right"/>
      <w:pPr>
        <w:ind w:left="6517" w:hanging="180"/>
      </w:pPr>
    </w:lvl>
  </w:abstractNum>
  <w:abstractNum w:abstractNumId="26" w15:restartNumberingAfterBreak="0">
    <w:nsid w:val="787739E3"/>
    <w:multiLevelType w:val="hybridMultilevel"/>
    <w:tmpl w:val="1334F6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21"/>
  </w:num>
  <w:num w:numId="4">
    <w:abstractNumId w:val="16"/>
  </w:num>
  <w:num w:numId="5">
    <w:abstractNumId w:val="10"/>
  </w:num>
  <w:num w:numId="6">
    <w:abstractNumId w:val="11"/>
  </w:num>
  <w:num w:numId="7">
    <w:abstractNumId w:val="18"/>
  </w:num>
  <w:num w:numId="8">
    <w:abstractNumId w:val="3"/>
  </w:num>
  <w:num w:numId="9">
    <w:abstractNumId w:val="22"/>
  </w:num>
  <w:num w:numId="10">
    <w:abstractNumId w:val="12"/>
  </w:num>
  <w:num w:numId="11">
    <w:abstractNumId w:val="2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
  </w:num>
  <w:num w:numId="15">
    <w:abstractNumId w:val="6"/>
  </w:num>
  <w:num w:numId="16">
    <w:abstractNumId w:val="9"/>
  </w:num>
  <w:num w:numId="17">
    <w:abstractNumId w:val="14"/>
  </w:num>
  <w:num w:numId="18">
    <w:abstractNumId w:val="24"/>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4"/>
  </w:num>
  <w:num w:numId="22">
    <w:abstractNumId w:val="5"/>
  </w:num>
  <w:num w:numId="23">
    <w:abstractNumId w:val="23"/>
  </w:num>
  <w:num w:numId="24">
    <w:abstractNumId w:val="27"/>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26"/>
  </w:num>
  <w:num w:numId="28">
    <w:abstractNumId w:val="19"/>
  </w:num>
  <w:num w:numId="29">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n-US" w:vendorID="64" w:dllVersion="6" w:nlCheck="1" w:checkStyle="0"/>
  <w:activeWritingStyle w:appName="MSWord" w:lang="es-MX" w:vendorID="64" w:dllVersion="0" w:nlCheck="1" w:checkStyle="0"/>
  <w:activeWritingStyle w:appName="MSWord" w:lang="es-ES_tradnl" w:vendorID="64" w:dllVersion="0"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4100"/>
    <o:shapelayout v:ext="edit">
      <o:idmap v:ext="edit" data="4"/>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58A"/>
    <w:rsid w:val="000025F0"/>
    <w:rsid w:val="0000265E"/>
    <w:rsid w:val="000026CD"/>
    <w:rsid w:val="00002707"/>
    <w:rsid w:val="00002897"/>
    <w:rsid w:val="000028EB"/>
    <w:rsid w:val="00002A00"/>
    <w:rsid w:val="00002E83"/>
    <w:rsid w:val="0000328A"/>
    <w:rsid w:val="0000330A"/>
    <w:rsid w:val="00003703"/>
    <w:rsid w:val="00003E22"/>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0EE0"/>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17"/>
    <w:rsid w:val="00022350"/>
    <w:rsid w:val="000225F4"/>
    <w:rsid w:val="00022A73"/>
    <w:rsid w:val="00022DCF"/>
    <w:rsid w:val="00022E8B"/>
    <w:rsid w:val="00023233"/>
    <w:rsid w:val="00023398"/>
    <w:rsid w:val="00023BDC"/>
    <w:rsid w:val="000244C6"/>
    <w:rsid w:val="0002471C"/>
    <w:rsid w:val="00024809"/>
    <w:rsid w:val="00024A5F"/>
    <w:rsid w:val="00024A64"/>
    <w:rsid w:val="00024A74"/>
    <w:rsid w:val="00024E68"/>
    <w:rsid w:val="000254C2"/>
    <w:rsid w:val="00025DB0"/>
    <w:rsid w:val="00026618"/>
    <w:rsid w:val="0002685C"/>
    <w:rsid w:val="0002690E"/>
    <w:rsid w:val="00026A3C"/>
    <w:rsid w:val="00027195"/>
    <w:rsid w:val="00027FDB"/>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7CE"/>
    <w:rsid w:val="00036B1A"/>
    <w:rsid w:val="00037DDE"/>
    <w:rsid w:val="00037FDC"/>
    <w:rsid w:val="000405C7"/>
    <w:rsid w:val="000409E8"/>
    <w:rsid w:val="0004120D"/>
    <w:rsid w:val="000415DD"/>
    <w:rsid w:val="00041959"/>
    <w:rsid w:val="00041A86"/>
    <w:rsid w:val="000423AF"/>
    <w:rsid w:val="000424EE"/>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363B"/>
    <w:rsid w:val="00053A25"/>
    <w:rsid w:val="00053AC3"/>
    <w:rsid w:val="00053FA9"/>
    <w:rsid w:val="00054446"/>
    <w:rsid w:val="000546E2"/>
    <w:rsid w:val="00054CFB"/>
    <w:rsid w:val="000550D6"/>
    <w:rsid w:val="00055200"/>
    <w:rsid w:val="0005524D"/>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1B2"/>
    <w:rsid w:val="00064245"/>
    <w:rsid w:val="000644B3"/>
    <w:rsid w:val="000646B0"/>
    <w:rsid w:val="0006590C"/>
    <w:rsid w:val="00065ADF"/>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0D8"/>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22B0"/>
    <w:rsid w:val="00092385"/>
    <w:rsid w:val="00092543"/>
    <w:rsid w:val="00092789"/>
    <w:rsid w:val="00092893"/>
    <w:rsid w:val="00092F37"/>
    <w:rsid w:val="00093F37"/>
    <w:rsid w:val="0009527B"/>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266"/>
    <w:rsid w:val="000B09A1"/>
    <w:rsid w:val="000B0D01"/>
    <w:rsid w:val="000B11B2"/>
    <w:rsid w:val="000B126F"/>
    <w:rsid w:val="000B17C5"/>
    <w:rsid w:val="000B17FD"/>
    <w:rsid w:val="000B1E52"/>
    <w:rsid w:val="000B20AC"/>
    <w:rsid w:val="000B265F"/>
    <w:rsid w:val="000B2F55"/>
    <w:rsid w:val="000B39F0"/>
    <w:rsid w:val="000B3B27"/>
    <w:rsid w:val="000B3DC6"/>
    <w:rsid w:val="000B3EF0"/>
    <w:rsid w:val="000B3FFD"/>
    <w:rsid w:val="000B4067"/>
    <w:rsid w:val="000B41FD"/>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066"/>
    <w:rsid w:val="000C2214"/>
    <w:rsid w:val="000C275C"/>
    <w:rsid w:val="000C2832"/>
    <w:rsid w:val="000C2900"/>
    <w:rsid w:val="000C2A4F"/>
    <w:rsid w:val="000C2B4A"/>
    <w:rsid w:val="000C2C13"/>
    <w:rsid w:val="000C2C6F"/>
    <w:rsid w:val="000C2CCB"/>
    <w:rsid w:val="000C2FB4"/>
    <w:rsid w:val="000C3291"/>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BC0"/>
    <w:rsid w:val="000D3E87"/>
    <w:rsid w:val="000D447F"/>
    <w:rsid w:val="000D5436"/>
    <w:rsid w:val="000D5659"/>
    <w:rsid w:val="000D58EC"/>
    <w:rsid w:val="000D5D68"/>
    <w:rsid w:val="000D6421"/>
    <w:rsid w:val="000D6ADD"/>
    <w:rsid w:val="000D6BA3"/>
    <w:rsid w:val="000D6D6F"/>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C93"/>
    <w:rsid w:val="000E68DA"/>
    <w:rsid w:val="000E6A64"/>
    <w:rsid w:val="000E6C51"/>
    <w:rsid w:val="000E7182"/>
    <w:rsid w:val="000E71A3"/>
    <w:rsid w:val="000E72D5"/>
    <w:rsid w:val="000E74AC"/>
    <w:rsid w:val="000E7A18"/>
    <w:rsid w:val="000F0F1C"/>
    <w:rsid w:val="000F13E6"/>
    <w:rsid w:val="000F1D57"/>
    <w:rsid w:val="000F1E20"/>
    <w:rsid w:val="000F2185"/>
    <w:rsid w:val="000F22FE"/>
    <w:rsid w:val="000F251F"/>
    <w:rsid w:val="000F28F5"/>
    <w:rsid w:val="000F2B5F"/>
    <w:rsid w:val="000F2DAA"/>
    <w:rsid w:val="000F3899"/>
    <w:rsid w:val="000F3904"/>
    <w:rsid w:val="000F3C10"/>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0ECE"/>
    <w:rsid w:val="0010196A"/>
    <w:rsid w:val="00101BFD"/>
    <w:rsid w:val="001027DA"/>
    <w:rsid w:val="001028C2"/>
    <w:rsid w:val="00102BE0"/>
    <w:rsid w:val="001030D5"/>
    <w:rsid w:val="001036AF"/>
    <w:rsid w:val="00104977"/>
    <w:rsid w:val="00104BFE"/>
    <w:rsid w:val="00104E56"/>
    <w:rsid w:val="0010553A"/>
    <w:rsid w:val="00106268"/>
    <w:rsid w:val="001063BB"/>
    <w:rsid w:val="001069A1"/>
    <w:rsid w:val="00106A20"/>
    <w:rsid w:val="00106B41"/>
    <w:rsid w:val="00106FBF"/>
    <w:rsid w:val="00107695"/>
    <w:rsid w:val="00107FBF"/>
    <w:rsid w:val="00111746"/>
    <w:rsid w:val="00111DBB"/>
    <w:rsid w:val="00111F07"/>
    <w:rsid w:val="001123F8"/>
    <w:rsid w:val="00112988"/>
    <w:rsid w:val="00113015"/>
    <w:rsid w:val="001131FD"/>
    <w:rsid w:val="00113629"/>
    <w:rsid w:val="001136D3"/>
    <w:rsid w:val="00114707"/>
    <w:rsid w:val="001149CC"/>
    <w:rsid w:val="00114BA6"/>
    <w:rsid w:val="00114CC0"/>
    <w:rsid w:val="0011502F"/>
    <w:rsid w:val="0011507B"/>
    <w:rsid w:val="001150E5"/>
    <w:rsid w:val="00115DB1"/>
    <w:rsid w:val="00115E6B"/>
    <w:rsid w:val="00116272"/>
    <w:rsid w:val="00116376"/>
    <w:rsid w:val="001166AB"/>
    <w:rsid w:val="00116B8E"/>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B02"/>
    <w:rsid w:val="00124F3F"/>
    <w:rsid w:val="00124F52"/>
    <w:rsid w:val="00125271"/>
    <w:rsid w:val="00125459"/>
    <w:rsid w:val="00125626"/>
    <w:rsid w:val="00125E62"/>
    <w:rsid w:val="0012616B"/>
    <w:rsid w:val="001270BF"/>
    <w:rsid w:val="00127558"/>
    <w:rsid w:val="00127D99"/>
    <w:rsid w:val="00127E98"/>
    <w:rsid w:val="00130303"/>
    <w:rsid w:val="00130665"/>
    <w:rsid w:val="0013097E"/>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03A"/>
    <w:rsid w:val="0013622C"/>
    <w:rsid w:val="0013694E"/>
    <w:rsid w:val="00136EB2"/>
    <w:rsid w:val="001371A5"/>
    <w:rsid w:val="00137548"/>
    <w:rsid w:val="001376BF"/>
    <w:rsid w:val="001378F0"/>
    <w:rsid w:val="00137AEE"/>
    <w:rsid w:val="00137D02"/>
    <w:rsid w:val="00140252"/>
    <w:rsid w:val="001406EB"/>
    <w:rsid w:val="00140BE0"/>
    <w:rsid w:val="00140FA7"/>
    <w:rsid w:val="00141038"/>
    <w:rsid w:val="00141177"/>
    <w:rsid w:val="00141D9A"/>
    <w:rsid w:val="00141EE7"/>
    <w:rsid w:val="001425F5"/>
    <w:rsid w:val="001433DD"/>
    <w:rsid w:val="001437A3"/>
    <w:rsid w:val="00143CAA"/>
    <w:rsid w:val="00144683"/>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7EC"/>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2834"/>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59"/>
    <w:rsid w:val="00184A75"/>
    <w:rsid w:val="001854E0"/>
    <w:rsid w:val="0018562C"/>
    <w:rsid w:val="00185AA4"/>
    <w:rsid w:val="00185B0F"/>
    <w:rsid w:val="00185D81"/>
    <w:rsid w:val="00185EEA"/>
    <w:rsid w:val="001862D9"/>
    <w:rsid w:val="00186EDD"/>
    <w:rsid w:val="00187022"/>
    <w:rsid w:val="00187106"/>
    <w:rsid w:val="0018725D"/>
    <w:rsid w:val="0018726A"/>
    <w:rsid w:val="00187682"/>
    <w:rsid w:val="001877EE"/>
    <w:rsid w:val="001878A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BD2"/>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932"/>
    <w:rsid w:val="001A7F2F"/>
    <w:rsid w:val="001A7FF8"/>
    <w:rsid w:val="001B0393"/>
    <w:rsid w:val="001B076D"/>
    <w:rsid w:val="001B0793"/>
    <w:rsid w:val="001B1253"/>
    <w:rsid w:val="001B125C"/>
    <w:rsid w:val="001B12D9"/>
    <w:rsid w:val="001B15F4"/>
    <w:rsid w:val="001B1A92"/>
    <w:rsid w:val="001B1ABC"/>
    <w:rsid w:val="001B1AED"/>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388B"/>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9F7"/>
    <w:rsid w:val="001D5A22"/>
    <w:rsid w:val="001D6107"/>
    <w:rsid w:val="001D61F9"/>
    <w:rsid w:val="001D6F14"/>
    <w:rsid w:val="001D6F7D"/>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3AE"/>
    <w:rsid w:val="001E7550"/>
    <w:rsid w:val="001E7B88"/>
    <w:rsid w:val="001E7F57"/>
    <w:rsid w:val="001F0129"/>
    <w:rsid w:val="001F01FC"/>
    <w:rsid w:val="001F0238"/>
    <w:rsid w:val="001F0CAB"/>
    <w:rsid w:val="001F0F07"/>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78"/>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762"/>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06"/>
    <w:rsid w:val="0023377D"/>
    <w:rsid w:val="00233ECF"/>
    <w:rsid w:val="00233F58"/>
    <w:rsid w:val="002341CE"/>
    <w:rsid w:val="00234249"/>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AF1"/>
    <w:rsid w:val="00250F99"/>
    <w:rsid w:val="00251009"/>
    <w:rsid w:val="00252AFC"/>
    <w:rsid w:val="002531E4"/>
    <w:rsid w:val="0025337A"/>
    <w:rsid w:val="00253DE8"/>
    <w:rsid w:val="00254045"/>
    <w:rsid w:val="0025472A"/>
    <w:rsid w:val="002552B3"/>
    <w:rsid w:val="002556A0"/>
    <w:rsid w:val="002559D5"/>
    <w:rsid w:val="00255F02"/>
    <w:rsid w:val="00256CEB"/>
    <w:rsid w:val="00257594"/>
    <w:rsid w:val="0025785D"/>
    <w:rsid w:val="00257FDC"/>
    <w:rsid w:val="0026092B"/>
    <w:rsid w:val="00260C82"/>
    <w:rsid w:val="002610E1"/>
    <w:rsid w:val="00261902"/>
    <w:rsid w:val="00261AD7"/>
    <w:rsid w:val="00261D1D"/>
    <w:rsid w:val="002631A2"/>
    <w:rsid w:val="00263BFE"/>
    <w:rsid w:val="00263E85"/>
    <w:rsid w:val="00265131"/>
    <w:rsid w:val="002653BD"/>
    <w:rsid w:val="00265CEC"/>
    <w:rsid w:val="00265D9D"/>
    <w:rsid w:val="00265F1F"/>
    <w:rsid w:val="002660D2"/>
    <w:rsid w:val="00266388"/>
    <w:rsid w:val="002669FA"/>
    <w:rsid w:val="00266C85"/>
    <w:rsid w:val="0027005C"/>
    <w:rsid w:val="0027008F"/>
    <w:rsid w:val="002702BD"/>
    <w:rsid w:val="00270404"/>
    <w:rsid w:val="00270723"/>
    <w:rsid w:val="00270CBB"/>
    <w:rsid w:val="0027136C"/>
    <w:rsid w:val="0027142F"/>
    <w:rsid w:val="00271AD4"/>
    <w:rsid w:val="002724AC"/>
    <w:rsid w:val="00272567"/>
    <w:rsid w:val="002725F6"/>
    <w:rsid w:val="00272629"/>
    <w:rsid w:val="002727E6"/>
    <w:rsid w:val="002729DA"/>
    <w:rsid w:val="00272BE2"/>
    <w:rsid w:val="002740AF"/>
    <w:rsid w:val="002743A2"/>
    <w:rsid w:val="0027448C"/>
    <w:rsid w:val="002746E0"/>
    <w:rsid w:val="002747B1"/>
    <w:rsid w:val="00274C49"/>
    <w:rsid w:val="00274E55"/>
    <w:rsid w:val="00275106"/>
    <w:rsid w:val="0027514C"/>
    <w:rsid w:val="00275888"/>
    <w:rsid w:val="002759EB"/>
    <w:rsid w:val="00275FC6"/>
    <w:rsid w:val="002765DE"/>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1FBC"/>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1DC"/>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15"/>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0FF"/>
    <w:rsid w:val="002B578D"/>
    <w:rsid w:val="002B5838"/>
    <w:rsid w:val="002B5A2B"/>
    <w:rsid w:val="002B60B8"/>
    <w:rsid w:val="002B60DC"/>
    <w:rsid w:val="002B6394"/>
    <w:rsid w:val="002B6E64"/>
    <w:rsid w:val="002B7094"/>
    <w:rsid w:val="002B7129"/>
    <w:rsid w:val="002B7395"/>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37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E7E40"/>
    <w:rsid w:val="002F0740"/>
    <w:rsid w:val="002F0C82"/>
    <w:rsid w:val="002F0E65"/>
    <w:rsid w:val="002F18E7"/>
    <w:rsid w:val="002F1A28"/>
    <w:rsid w:val="002F1A7D"/>
    <w:rsid w:val="002F21D6"/>
    <w:rsid w:val="002F267C"/>
    <w:rsid w:val="002F274B"/>
    <w:rsid w:val="002F281F"/>
    <w:rsid w:val="002F2934"/>
    <w:rsid w:val="002F29AD"/>
    <w:rsid w:val="002F3A15"/>
    <w:rsid w:val="002F3B0F"/>
    <w:rsid w:val="002F3EDF"/>
    <w:rsid w:val="002F3F8B"/>
    <w:rsid w:val="002F45BC"/>
    <w:rsid w:val="002F4881"/>
    <w:rsid w:val="002F5860"/>
    <w:rsid w:val="002F59FA"/>
    <w:rsid w:val="002F5CE4"/>
    <w:rsid w:val="002F60DF"/>
    <w:rsid w:val="002F6259"/>
    <w:rsid w:val="002F6989"/>
    <w:rsid w:val="002F69BB"/>
    <w:rsid w:val="002F6E11"/>
    <w:rsid w:val="002F7564"/>
    <w:rsid w:val="002F7A42"/>
    <w:rsid w:val="002F7BF5"/>
    <w:rsid w:val="002F7C96"/>
    <w:rsid w:val="0030025D"/>
    <w:rsid w:val="00300291"/>
    <w:rsid w:val="003008A0"/>
    <w:rsid w:val="00300D2C"/>
    <w:rsid w:val="003010C6"/>
    <w:rsid w:val="003014D5"/>
    <w:rsid w:val="003014F9"/>
    <w:rsid w:val="0030219F"/>
    <w:rsid w:val="00302F1B"/>
    <w:rsid w:val="00303671"/>
    <w:rsid w:val="00303AF8"/>
    <w:rsid w:val="00304085"/>
    <w:rsid w:val="0030426C"/>
    <w:rsid w:val="00304445"/>
    <w:rsid w:val="003044B2"/>
    <w:rsid w:val="00304BA5"/>
    <w:rsid w:val="00305063"/>
    <w:rsid w:val="003052CB"/>
    <w:rsid w:val="003056B1"/>
    <w:rsid w:val="00305F6C"/>
    <w:rsid w:val="0030625D"/>
    <w:rsid w:val="00306604"/>
    <w:rsid w:val="00306BCD"/>
    <w:rsid w:val="00306C40"/>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435"/>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9C8"/>
    <w:rsid w:val="00322B03"/>
    <w:rsid w:val="00322B0A"/>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62F"/>
    <w:rsid w:val="00331A1A"/>
    <w:rsid w:val="00331D23"/>
    <w:rsid w:val="0033214C"/>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8A6"/>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4B4"/>
    <w:rsid w:val="0035677A"/>
    <w:rsid w:val="003567C7"/>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89C"/>
    <w:rsid w:val="00364BC7"/>
    <w:rsid w:val="00365921"/>
    <w:rsid w:val="00365DB3"/>
    <w:rsid w:val="00366317"/>
    <w:rsid w:val="003663F5"/>
    <w:rsid w:val="00366DDB"/>
    <w:rsid w:val="00367092"/>
    <w:rsid w:val="00367536"/>
    <w:rsid w:val="0036781E"/>
    <w:rsid w:val="00367DBB"/>
    <w:rsid w:val="00367DDA"/>
    <w:rsid w:val="00370374"/>
    <w:rsid w:val="00370582"/>
    <w:rsid w:val="00370A22"/>
    <w:rsid w:val="00371F4F"/>
    <w:rsid w:val="00372082"/>
    <w:rsid w:val="003724C1"/>
    <w:rsid w:val="00372A2E"/>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9EC"/>
    <w:rsid w:val="00380A53"/>
    <w:rsid w:val="003815E1"/>
    <w:rsid w:val="00381AAA"/>
    <w:rsid w:val="00382A1D"/>
    <w:rsid w:val="00382C84"/>
    <w:rsid w:val="0038334A"/>
    <w:rsid w:val="00383568"/>
    <w:rsid w:val="00383658"/>
    <w:rsid w:val="00383839"/>
    <w:rsid w:val="00383898"/>
    <w:rsid w:val="0038391D"/>
    <w:rsid w:val="00383ACB"/>
    <w:rsid w:val="00384274"/>
    <w:rsid w:val="00384578"/>
    <w:rsid w:val="00385020"/>
    <w:rsid w:val="003850EC"/>
    <w:rsid w:val="003852EA"/>
    <w:rsid w:val="003866A6"/>
    <w:rsid w:val="0038692F"/>
    <w:rsid w:val="0038708D"/>
    <w:rsid w:val="0038767F"/>
    <w:rsid w:val="00387F51"/>
    <w:rsid w:val="003908D3"/>
    <w:rsid w:val="003915DF"/>
    <w:rsid w:val="003921AF"/>
    <w:rsid w:val="00392757"/>
    <w:rsid w:val="0039284F"/>
    <w:rsid w:val="00392921"/>
    <w:rsid w:val="00392A69"/>
    <w:rsid w:val="00392AFA"/>
    <w:rsid w:val="00392B9D"/>
    <w:rsid w:val="003937C6"/>
    <w:rsid w:val="00393881"/>
    <w:rsid w:val="003943AD"/>
    <w:rsid w:val="003945BA"/>
    <w:rsid w:val="0039481C"/>
    <w:rsid w:val="003949A7"/>
    <w:rsid w:val="00394A80"/>
    <w:rsid w:val="00394C6A"/>
    <w:rsid w:val="00395514"/>
    <w:rsid w:val="00395B29"/>
    <w:rsid w:val="00395B84"/>
    <w:rsid w:val="00396D14"/>
    <w:rsid w:val="00396E36"/>
    <w:rsid w:val="00397407"/>
    <w:rsid w:val="003A0091"/>
    <w:rsid w:val="003A021D"/>
    <w:rsid w:val="003A04C3"/>
    <w:rsid w:val="003A0768"/>
    <w:rsid w:val="003A097E"/>
    <w:rsid w:val="003A0D57"/>
    <w:rsid w:val="003A0EC4"/>
    <w:rsid w:val="003A10A9"/>
    <w:rsid w:val="003A1C98"/>
    <w:rsid w:val="003A1DFE"/>
    <w:rsid w:val="003A1FFC"/>
    <w:rsid w:val="003A228E"/>
    <w:rsid w:val="003A2718"/>
    <w:rsid w:val="003A3FBF"/>
    <w:rsid w:val="003A41C5"/>
    <w:rsid w:val="003A468A"/>
    <w:rsid w:val="003A4962"/>
    <w:rsid w:val="003A4E64"/>
    <w:rsid w:val="003A52A9"/>
    <w:rsid w:val="003A546B"/>
    <w:rsid w:val="003A5B0C"/>
    <w:rsid w:val="003A5BF1"/>
    <w:rsid w:val="003A6DCE"/>
    <w:rsid w:val="003A71DD"/>
    <w:rsid w:val="003A73F9"/>
    <w:rsid w:val="003A79AE"/>
    <w:rsid w:val="003A7A3C"/>
    <w:rsid w:val="003A7F6E"/>
    <w:rsid w:val="003B0016"/>
    <w:rsid w:val="003B0C64"/>
    <w:rsid w:val="003B182B"/>
    <w:rsid w:val="003B211C"/>
    <w:rsid w:val="003B2660"/>
    <w:rsid w:val="003B28B7"/>
    <w:rsid w:val="003B3728"/>
    <w:rsid w:val="003B3B43"/>
    <w:rsid w:val="003B40CF"/>
    <w:rsid w:val="003B443B"/>
    <w:rsid w:val="003B4C16"/>
    <w:rsid w:val="003B53A5"/>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44B"/>
    <w:rsid w:val="003D0C34"/>
    <w:rsid w:val="003D1122"/>
    <w:rsid w:val="003D13F4"/>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6B32"/>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3D49"/>
    <w:rsid w:val="003F45DE"/>
    <w:rsid w:val="003F4BAB"/>
    <w:rsid w:val="003F4DDF"/>
    <w:rsid w:val="003F4F0B"/>
    <w:rsid w:val="003F5EB5"/>
    <w:rsid w:val="003F614E"/>
    <w:rsid w:val="003F623D"/>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1B7"/>
    <w:rsid w:val="004125C6"/>
    <w:rsid w:val="00412944"/>
    <w:rsid w:val="00412BC2"/>
    <w:rsid w:val="00412D1A"/>
    <w:rsid w:val="004130E0"/>
    <w:rsid w:val="004137C1"/>
    <w:rsid w:val="00413DA0"/>
    <w:rsid w:val="0041454B"/>
    <w:rsid w:val="00414653"/>
    <w:rsid w:val="00414A19"/>
    <w:rsid w:val="00414AE1"/>
    <w:rsid w:val="0041542A"/>
    <w:rsid w:val="00415500"/>
    <w:rsid w:val="004156EC"/>
    <w:rsid w:val="0041591E"/>
    <w:rsid w:val="0041623F"/>
    <w:rsid w:val="00416281"/>
    <w:rsid w:val="00416B8C"/>
    <w:rsid w:val="00416CFA"/>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5EE8"/>
    <w:rsid w:val="00426161"/>
    <w:rsid w:val="00426951"/>
    <w:rsid w:val="0042713B"/>
    <w:rsid w:val="00427152"/>
    <w:rsid w:val="004273FD"/>
    <w:rsid w:val="0043077C"/>
    <w:rsid w:val="00430DA8"/>
    <w:rsid w:val="004313CD"/>
    <w:rsid w:val="00431594"/>
    <w:rsid w:val="0043163B"/>
    <w:rsid w:val="004317EB"/>
    <w:rsid w:val="00431B40"/>
    <w:rsid w:val="00431FA4"/>
    <w:rsid w:val="004325CE"/>
    <w:rsid w:val="00432DE2"/>
    <w:rsid w:val="0043310A"/>
    <w:rsid w:val="0043364B"/>
    <w:rsid w:val="0043395D"/>
    <w:rsid w:val="00433CF2"/>
    <w:rsid w:val="004342DA"/>
    <w:rsid w:val="004343F1"/>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9C3"/>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09B"/>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9D"/>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16D"/>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625"/>
    <w:rsid w:val="004A087A"/>
    <w:rsid w:val="004A088B"/>
    <w:rsid w:val="004A0EEC"/>
    <w:rsid w:val="004A1423"/>
    <w:rsid w:val="004A29D9"/>
    <w:rsid w:val="004A3199"/>
    <w:rsid w:val="004A3C7B"/>
    <w:rsid w:val="004A40F2"/>
    <w:rsid w:val="004A45F9"/>
    <w:rsid w:val="004A47A3"/>
    <w:rsid w:val="004A4A3B"/>
    <w:rsid w:val="004A4D86"/>
    <w:rsid w:val="004A506A"/>
    <w:rsid w:val="004A57FA"/>
    <w:rsid w:val="004A5B27"/>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12E"/>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829"/>
    <w:rsid w:val="004D4980"/>
    <w:rsid w:val="004D4E3A"/>
    <w:rsid w:val="004D4EEC"/>
    <w:rsid w:val="004D50F7"/>
    <w:rsid w:val="004D51E5"/>
    <w:rsid w:val="004D546C"/>
    <w:rsid w:val="004D553E"/>
    <w:rsid w:val="004D5B01"/>
    <w:rsid w:val="004D5D80"/>
    <w:rsid w:val="004D5EF3"/>
    <w:rsid w:val="004D6483"/>
    <w:rsid w:val="004D6B55"/>
    <w:rsid w:val="004D6E48"/>
    <w:rsid w:val="004D721F"/>
    <w:rsid w:val="004E0611"/>
    <w:rsid w:val="004E1194"/>
    <w:rsid w:val="004E1571"/>
    <w:rsid w:val="004E2338"/>
    <w:rsid w:val="004E2E1D"/>
    <w:rsid w:val="004E2FC6"/>
    <w:rsid w:val="004E324B"/>
    <w:rsid w:val="004E3429"/>
    <w:rsid w:val="004E34E5"/>
    <w:rsid w:val="004E35E4"/>
    <w:rsid w:val="004E38AF"/>
    <w:rsid w:val="004E4332"/>
    <w:rsid w:val="004E4430"/>
    <w:rsid w:val="004E49DF"/>
    <w:rsid w:val="004E4D53"/>
    <w:rsid w:val="004E51BF"/>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7D"/>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3B4"/>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E71"/>
    <w:rsid w:val="005251DD"/>
    <w:rsid w:val="00525242"/>
    <w:rsid w:val="0052578D"/>
    <w:rsid w:val="00525D52"/>
    <w:rsid w:val="00525ED0"/>
    <w:rsid w:val="005267DB"/>
    <w:rsid w:val="00526CD3"/>
    <w:rsid w:val="005271AC"/>
    <w:rsid w:val="0052736F"/>
    <w:rsid w:val="005276D4"/>
    <w:rsid w:val="00527D00"/>
    <w:rsid w:val="00527F98"/>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1F18"/>
    <w:rsid w:val="005424CA"/>
    <w:rsid w:val="005429CB"/>
    <w:rsid w:val="00542A86"/>
    <w:rsid w:val="00542CBE"/>
    <w:rsid w:val="00542E83"/>
    <w:rsid w:val="00543224"/>
    <w:rsid w:val="005436C3"/>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E3E"/>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19E"/>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085"/>
    <w:rsid w:val="00583151"/>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3AC6"/>
    <w:rsid w:val="005A4B84"/>
    <w:rsid w:val="005A4D1B"/>
    <w:rsid w:val="005A523C"/>
    <w:rsid w:val="005A5D7B"/>
    <w:rsid w:val="005A62D5"/>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3AE"/>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889"/>
    <w:rsid w:val="005D2966"/>
    <w:rsid w:val="005D36A3"/>
    <w:rsid w:val="005D3E32"/>
    <w:rsid w:val="005D46EE"/>
    <w:rsid w:val="005D4B10"/>
    <w:rsid w:val="005D5829"/>
    <w:rsid w:val="005D5D49"/>
    <w:rsid w:val="005D5EC5"/>
    <w:rsid w:val="005D64DA"/>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AB6"/>
    <w:rsid w:val="005E4AF2"/>
    <w:rsid w:val="005E4B08"/>
    <w:rsid w:val="005E4DDB"/>
    <w:rsid w:val="005E4DF3"/>
    <w:rsid w:val="005E5E31"/>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5935"/>
    <w:rsid w:val="005F64B7"/>
    <w:rsid w:val="005F68DF"/>
    <w:rsid w:val="005F6AA0"/>
    <w:rsid w:val="00600A8E"/>
    <w:rsid w:val="00601150"/>
    <w:rsid w:val="006011C5"/>
    <w:rsid w:val="00601329"/>
    <w:rsid w:val="006017E2"/>
    <w:rsid w:val="00602A6F"/>
    <w:rsid w:val="006044B8"/>
    <w:rsid w:val="00604940"/>
    <w:rsid w:val="00604AE6"/>
    <w:rsid w:val="00604CE9"/>
    <w:rsid w:val="006053EB"/>
    <w:rsid w:val="00605746"/>
    <w:rsid w:val="00605BE2"/>
    <w:rsid w:val="0060628C"/>
    <w:rsid w:val="0060635C"/>
    <w:rsid w:val="006064F4"/>
    <w:rsid w:val="00606759"/>
    <w:rsid w:val="006079D6"/>
    <w:rsid w:val="00607B93"/>
    <w:rsid w:val="00610C11"/>
    <w:rsid w:val="00611280"/>
    <w:rsid w:val="00611408"/>
    <w:rsid w:val="00611B99"/>
    <w:rsid w:val="00611C39"/>
    <w:rsid w:val="00611C73"/>
    <w:rsid w:val="00612329"/>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17D9"/>
    <w:rsid w:val="0062208D"/>
    <w:rsid w:val="00622581"/>
    <w:rsid w:val="00622C67"/>
    <w:rsid w:val="00622FD8"/>
    <w:rsid w:val="006238C9"/>
    <w:rsid w:val="00623C2A"/>
    <w:rsid w:val="00623D81"/>
    <w:rsid w:val="00623E0D"/>
    <w:rsid w:val="0062454D"/>
    <w:rsid w:val="00624864"/>
    <w:rsid w:val="00624FE2"/>
    <w:rsid w:val="006253A5"/>
    <w:rsid w:val="00625D6F"/>
    <w:rsid w:val="00625FD4"/>
    <w:rsid w:val="0062602A"/>
    <w:rsid w:val="0062608C"/>
    <w:rsid w:val="0062615E"/>
    <w:rsid w:val="0062645E"/>
    <w:rsid w:val="006269D2"/>
    <w:rsid w:val="00626D7E"/>
    <w:rsid w:val="006270D4"/>
    <w:rsid w:val="006271B3"/>
    <w:rsid w:val="006271E1"/>
    <w:rsid w:val="006271FC"/>
    <w:rsid w:val="006272AC"/>
    <w:rsid w:val="006279F0"/>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A74"/>
    <w:rsid w:val="00635E0E"/>
    <w:rsid w:val="00636140"/>
    <w:rsid w:val="00637B99"/>
    <w:rsid w:val="00637D80"/>
    <w:rsid w:val="00640222"/>
    <w:rsid w:val="006404C5"/>
    <w:rsid w:val="00640727"/>
    <w:rsid w:val="00640AF2"/>
    <w:rsid w:val="00640D38"/>
    <w:rsid w:val="0064155A"/>
    <w:rsid w:val="00641A03"/>
    <w:rsid w:val="00641BB8"/>
    <w:rsid w:val="00642A28"/>
    <w:rsid w:val="006433AB"/>
    <w:rsid w:val="00643765"/>
    <w:rsid w:val="00644195"/>
    <w:rsid w:val="006442A0"/>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6EB"/>
    <w:rsid w:val="006677FD"/>
    <w:rsid w:val="006679BC"/>
    <w:rsid w:val="00667C46"/>
    <w:rsid w:val="00667C5C"/>
    <w:rsid w:val="00670240"/>
    <w:rsid w:val="00670A10"/>
    <w:rsid w:val="00670CC2"/>
    <w:rsid w:val="00670FB6"/>
    <w:rsid w:val="006711CB"/>
    <w:rsid w:val="0067124E"/>
    <w:rsid w:val="00671B0E"/>
    <w:rsid w:val="00671DC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016"/>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AC"/>
    <w:rsid w:val="006A1FD3"/>
    <w:rsid w:val="006A259B"/>
    <w:rsid w:val="006A29B9"/>
    <w:rsid w:val="006A30E8"/>
    <w:rsid w:val="006A313B"/>
    <w:rsid w:val="006A3DB4"/>
    <w:rsid w:val="006A497F"/>
    <w:rsid w:val="006A5B63"/>
    <w:rsid w:val="006A6BE2"/>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084"/>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B0"/>
    <w:rsid w:val="006E25F7"/>
    <w:rsid w:val="006E33F7"/>
    <w:rsid w:val="006E3C33"/>
    <w:rsid w:val="006E410B"/>
    <w:rsid w:val="006E4335"/>
    <w:rsid w:val="006E44EB"/>
    <w:rsid w:val="006E4624"/>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5C0"/>
    <w:rsid w:val="00705741"/>
    <w:rsid w:val="007061E4"/>
    <w:rsid w:val="00706383"/>
    <w:rsid w:val="007066E2"/>
    <w:rsid w:val="00707755"/>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528"/>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546"/>
    <w:rsid w:val="00730974"/>
    <w:rsid w:val="00730A1E"/>
    <w:rsid w:val="007312A1"/>
    <w:rsid w:val="00731E07"/>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807"/>
    <w:rsid w:val="00740AFD"/>
    <w:rsid w:val="00741046"/>
    <w:rsid w:val="007410AA"/>
    <w:rsid w:val="00741570"/>
    <w:rsid w:val="007416A3"/>
    <w:rsid w:val="00741AB6"/>
    <w:rsid w:val="00742EDD"/>
    <w:rsid w:val="007431A4"/>
    <w:rsid w:val="00743DF2"/>
    <w:rsid w:val="00743F63"/>
    <w:rsid w:val="00744446"/>
    <w:rsid w:val="00744BA4"/>
    <w:rsid w:val="00745354"/>
    <w:rsid w:val="007458B3"/>
    <w:rsid w:val="00745C77"/>
    <w:rsid w:val="007465F0"/>
    <w:rsid w:val="00746708"/>
    <w:rsid w:val="00747069"/>
    <w:rsid w:val="00747261"/>
    <w:rsid w:val="00747331"/>
    <w:rsid w:val="00747F64"/>
    <w:rsid w:val="0075030F"/>
    <w:rsid w:val="00750D6F"/>
    <w:rsid w:val="00750F1A"/>
    <w:rsid w:val="00751099"/>
    <w:rsid w:val="00751237"/>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0"/>
    <w:rsid w:val="00756CF1"/>
    <w:rsid w:val="00756F19"/>
    <w:rsid w:val="007571CA"/>
    <w:rsid w:val="00757542"/>
    <w:rsid w:val="007575DF"/>
    <w:rsid w:val="0075778E"/>
    <w:rsid w:val="00757974"/>
    <w:rsid w:val="00757F77"/>
    <w:rsid w:val="007602FC"/>
    <w:rsid w:val="007603D4"/>
    <w:rsid w:val="007615FB"/>
    <w:rsid w:val="00761A77"/>
    <w:rsid w:val="00762106"/>
    <w:rsid w:val="007626AB"/>
    <w:rsid w:val="00762EBE"/>
    <w:rsid w:val="007631BF"/>
    <w:rsid w:val="007631D9"/>
    <w:rsid w:val="007636B4"/>
    <w:rsid w:val="007637A7"/>
    <w:rsid w:val="00763C13"/>
    <w:rsid w:val="007642A9"/>
    <w:rsid w:val="00764D24"/>
    <w:rsid w:val="0076517B"/>
    <w:rsid w:val="007660CB"/>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290B"/>
    <w:rsid w:val="00772EB1"/>
    <w:rsid w:val="007731FC"/>
    <w:rsid w:val="0077398E"/>
    <w:rsid w:val="00773AE3"/>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246"/>
    <w:rsid w:val="0078469F"/>
    <w:rsid w:val="00784B31"/>
    <w:rsid w:val="0078534B"/>
    <w:rsid w:val="00785735"/>
    <w:rsid w:val="00786260"/>
    <w:rsid w:val="0078687F"/>
    <w:rsid w:val="00786F16"/>
    <w:rsid w:val="00787662"/>
    <w:rsid w:val="007909DA"/>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2B4"/>
    <w:rsid w:val="007A059E"/>
    <w:rsid w:val="007A09B0"/>
    <w:rsid w:val="007A15A9"/>
    <w:rsid w:val="007A18D5"/>
    <w:rsid w:val="007A1EDB"/>
    <w:rsid w:val="007A2245"/>
    <w:rsid w:val="007A227B"/>
    <w:rsid w:val="007A26F9"/>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7D"/>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6D04"/>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5F9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4CB"/>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AE0"/>
    <w:rsid w:val="007D6C89"/>
    <w:rsid w:val="007D6D1F"/>
    <w:rsid w:val="007D6E4E"/>
    <w:rsid w:val="007D7272"/>
    <w:rsid w:val="007D7B8B"/>
    <w:rsid w:val="007D7BEF"/>
    <w:rsid w:val="007D7E2B"/>
    <w:rsid w:val="007E02A5"/>
    <w:rsid w:val="007E050D"/>
    <w:rsid w:val="007E09B0"/>
    <w:rsid w:val="007E1641"/>
    <w:rsid w:val="007E21A3"/>
    <w:rsid w:val="007E24D5"/>
    <w:rsid w:val="007E2A68"/>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41F"/>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752"/>
    <w:rsid w:val="00820B21"/>
    <w:rsid w:val="00820B9B"/>
    <w:rsid w:val="00820D1B"/>
    <w:rsid w:val="00821F53"/>
    <w:rsid w:val="00822643"/>
    <w:rsid w:val="0082293F"/>
    <w:rsid w:val="00822E25"/>
    <w:rsid w:val="008236E8"/>
    <w:rsid w:val="008236F3"/>
    <w:rsid w:val="00823A29"/>
    <w:rsid w:val="00824389"/>
    <w:rsid w:val="00824392"/>
    <w:rsid w:val="008245DA"/>
    <w:rsid w:val="008246EA"/>
    <w:rsid w:val="008256D6"/>
    <w:rsid w:val="0082576A"/>
    <w:rsid w:val="00826BFD"/>
    <w:rsid w:val="00827092"/>
    <w:rsid w:val="0082710A"/>
    <w:rsid w:val="00827366"/>
    <w:rsid w:val="0082775B"/>
    <w:rsid w:val="00827A68"/>
    <w:rsid w:val="008306AF"/>
    <w:rsid w:val="00830EC9"/>
    <w:rsid w:val="008312E0"/>
    <w:rsid w:val="00831510"/>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45ED"/>
    <w:rsid w:val="00835248"/>
    <w:rsid w:val="00835927"/>
    <w:rsid w:val="00835AB4"/>
    <w:rsid w:val="00835DF1"/>
    <w:rsid w:val="00836475"/>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163"/>
    <w:rsid w:val="008422E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0AD7"/>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6FF"/>
    <w:rsid w:val="0085683B"/>
    <w:rsid w:val="00857082"/>
    <w:rsid w:val="008570AA"/>
    <w:rsid w:val="00857699"/>
    <w:rsid w:val="008577A8"/>
    <w:rsid w:val="00857B3A"/>
    <w:rsid w:val="008602B6"/>
    <w:rsid w:val="008603DA"/>
    <w:rsid w:val="0086079C"/>
    <w:rsid w:val="008608B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2F"/>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6B9"/>
    <w:rsid w:val="0089272F"/>
    <w:rsid w:val="00892774"/>
    <w:rsid w:val="008929EC"/>
    <w:rsid w:val="00892AFC"/>
    <w:rsid w:val="0089336B"/>
    <w:rsid w:val="00893451"/>
    <w:rsid w:val="00893F82"/>
    <w:rsid w:val="00894180"/>
    <w:rsid w:val="008950DB"/>
    <w:rsid w:val="00895B09"/>
    <w:rsid w:val="00895D8A"/>
    <w:rsid w:val="00895E48"/>
    <w:rsid w:val="00896CB2"/>
    <w:rsid w:val="00897492"/>
    <w:rsid w:val="008978A4"/>
    <w:rsid w:val="00897AB9"/>
    <w:rsid w:val="00897D7B"/>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BF4"/>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1C9F"/>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69B"/>
    <w:rsid w:val="008D68C3"/>
    <w:rsid w:val="008D7678"/>
    <w:rsid w:val="008D773B"/>
    <w:rsid w:val="008D7748"/>
    <w:rsid w:val="008D7D66"/>
    <w:rsid w:val="008D7EDA"/>
    <w:rsid w:val="008D7F42"/>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E51"/>
    <w:rsid w:val="008F35D8"/>
    <w:rsid w:val="008F3609"/>
    <w:rsid w:val="008F3BEE"/>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6DC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16E"/>
    <w:rsid w:val="0092349F"/>
    <w:rsid w:val="00923640"/>
    <w:rsid w:val="00923749"/>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943"/>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62D"/>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507C2"/>
    <w:rsid w:val="00950BCA"/>
    <w:rsid w:val="00950F35"/>
    <w:rsid w:val="00951F9E"/>
    <w:rsid w:val="00952203"/>
    <w:rsid w:val="00952DFE"/>
    <w:rsid w:val="0095351C"/>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33"/>
    <w:rsid w:val="00990FB1"/>
    <w:rsid w:val="00991244"/>
    <w:rsid w:val="00991261"/>
    <w:rsid w:val="009912BC"/>
    <w:rsid w:val="0099157D"/>
    <w:rsid w:val="0099177D"/>
    <w:rsid w:val="00992480"/>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EB9"/>
    <w:rsid w:val="009A70E5"/>
    <w:rsid w:val="009A71CE"/>
    <w:rsid w:val="009A729F"/>
    <w:rsid w:val="009A7391"/>
    <w:rsid w:val="009A7793"/>
    <w:rsid w:val="009A7EC9"/>
    <w:rsid w:val="009B08AA"/>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10"/>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6AC8"/>
    <w:rsid w:val="009E7309"/>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0BE"/>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458"/>
    <w:rsid w:val="00A127A4"/>
    <w:rsid w:val="00A1302E"/>
    <w:rsid w:val="00A13637"/>
    <w:rsid w:val="00A136C3"/>
    <w:rsid w:val="00A13741"/>
    <w:rsid w:val="00A1375F"/>
    <w:rsid w:val="00A1377C"/>
    <w:rsid w:val="00A139D8"/>
    <w:rsid w:val="00A1493B"/>
    <w:rsid w:val="00A14A4E"/>
    <w:rsid w:val="00A15EA4"/>
    <w:rsid w:val="00A166EE"/>
    <w:rsid w:val="00A16898"/>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41"/>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B74"/>
    <w:rsid w:val="00A57C21"/>
    <w:rsid w:val="00A57CBA"/>
    <w:rsid w:val="00A57EAE"/>
    <w:rsid w:val="00A60552"/>
    <w:rsid w:val="00A60B7A"/>
    <w:rsid w:val="00A61848"/>
    <w:rsid w:val="00A61970"/>
    <w:rsid w:val="00A62001"/>
    <w:rsid w:val="00A6216D"/>
    <w:rsid w:val="00A622CF"/>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3DDE"/>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1B31"/>
    <w:rsid w:val="00A9247A"/>
    <w:rsid w:val="00A929B1"/>
    <w:rsid w:val="00A92CEB"/>
    <w:rsid w:val="00A92E17"/>
    <w:rsid w:val="00A92E8E"/>
    <w:rsid w:val="00A931CE"/>
    <w:rsid w:val="00A9392A"/>
    <w:rsid w:val="00A93E36"/>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822"/>
    <w:rsid w:val="00AC5A11"/>
    <w:rsid w:val="00AC5DE9"/>
    <w:rsid w:val="00AC6346"/>
    <w:rsid w:val="00AC65AA"/>
    <w:rsid w:val="00AC6A06"/>
    <w:rsid w:val="00AC6C15"/>
    <w:rsid w:val="00AC70C9"/>
    <w:rsid w:val="00AC77B0"/>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D7D51"/>
    <w:rsid w:val="00AE0023"/>
    <w:rsid w:val="00AE0492"/>
    <w:rsid w:val="00AE07B5"/>
    <w:rsid w:val="00AE0C17"/>
    <w:rsid w:val="00AE18D5"/>
    <w:rsid w:val="00AE26E7"/>
    <w:rsid w:val="00AE27B1"/>
    <w:rsid w:val="00AE281B"/>
    <w:rsid w:val="00AE2CB1"/>
    <w:rsid w:val="00AE2FE6"/>
    <w:rsid w:val="00AE3DC4"/>
    <w:rsid w:val="00AE4392"/>
    <w:rsid w:val="00AE4585"/>
    <w:rsid w:val="00AE45DB"/>
    <w:rsid w:val="00AE4B07"/>
    <w:rsid w:val="00AE51C8"/>
    <w:rsid w:val="00AE5631"/>
    <w:rsid w:val="00AE614F"/>
    <w:rsid w:val="00AE67F7"/>
    <w:rsid w:val="00AE6C84"/>
    <w:rsid w:val="00AE6EA9"/>
    <w:rsid w:val="00AE6F5F"/>
    <w:rsid w:val="00AE7B80"/>
    <w:rsid w:val="00AE7F1F"/>
    <w:rsid w:val="00AE7F31"/>
    <w:rsid w:val="00AF0034"/>
    <w:rsid w:val="00AF0113"/>
    <w:rsid w:val="00AF0B2E"/>
    <w:rsid w:val="00AF0F18"/>
    <w:rsid w:val="00AF1159"/>
    <w:rsid w:val="00AF156F"/>
    <w:rsid w:val="00AF1B03"/>
    <w:rsid w:val="00AF227C"/>
    <w:rsid w:val="00AF2340"/>
    <w:rsid w:val="00AF2575"/>
    <w:rsid w:val="00AF2BAE"/>
    <w:rsid w:val="00AF320B"/>
    <w:rsid w:val="00AF42BB"/>
    <w:rsid w:val="00AF5032"/>
    <w:rsid w:val="00AF54C4"/>
    <w:rsid w:val="00AF5780"/>
    <w:rsid w:val="00AF5801"/>
    <w:rsid w:val="00AF5EF6"/>
    <w:rsid w:val="00AF6C24"/>
    <w:rsid w:val="00AF6E7F"/>
    <w:rsid w:val="00AF7575"/>
    <w:rsid w:val="00AF7949"/>
    <w:rsid w:val="00AF7A0B"/>
    <w:rsid w:val="00AF7B90"/>
    <w:rsid w:val="00B005AC"/>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59A"/>
    <w:rsid w:val="00B0677A"/>
    <w:rsid w:val="00B06D88"/>
    <w:rsid w:val="00B073C8"/>
    <w:rsid w:val="00B07510"/>
    <w:rsid w:val="00B07B4E"/>
    <w:rsid w:val="00B07C29"/>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A68"/>
    <w:rsid w:val="00B20B77"/>
    <w:rsid w:val="00B20BC5"/>
    <w:rsid w:val="00B221DD"/>
    <w:rsid w:val="00B2226C"/>
    <w:rsid w:val="00B2247C"/>
    <w:rsid w:val="00B2286E"/>
    <w:rsid w:val="00B23010"/>
    <w:rsid w:val="00B240D0"/>
    <w:rsid w:val="00B244BD"/>
    <w:rsid w:val="00B24DBF"/>
    <w:rsid w:val="00B24EC0"/>
    <w:rsid w:val="00B2544D"/>
    <w:rsid w:val="00B257FC"/>
    <w:rsid w:val="00B259C8"/>
    <w:rsid w:val="00B2622D"/>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00"/>
    <w:rsid w:val="00B458A7"/>
    <w:rsid w:val="00B45B35"/>
    <w:rsid w:val="00B45DF2"/>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7C9"/>
    <w:rsid w:val="00B62A7E"/>
    <w:rsid w:val="00B6347F"/>
    <w:rsid w:val="00B644D1"/>
    <w:rsid w:val="00B6479E"/>
    <w:rsid w:val="00B64959"/>
    <w:rsid w:val="00B653D3"/>
    <w:rsid w:val="00B65638"/>
    <w:rsid w:val="00B65923"/>
    <w:rsid w:val="00B65CF5"/>
    <w:rsid w:val="00B661B4"/>
    <w:rsid w:val="00B66639"/>
    <w:rsid w:val="00B6672B"/>
    <w:rsid w:val="00B66776"/>
    <w:rsid w:val="00B66D4D"/>
    <w:rsid w:val="00B66FBF"/>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6130"/>
    <w:rsid w:val="00B76548"/>
    <w:rsid w:val="00B76607"/>
    <w:rsid w:val="00B772D7"/>
    <w:rsid w:val="00B775DF"/>
    <w:rsid w:val="00B77A3F"/>
    <w:rsid w:val="00B77AF1"/>
    <w:rsid w:val="00B77B7D"/>
    <w:rsid w:val="00B77C4F"/>
    <w:rsid w:val="00B80037"/>
    <w:rsid w:val="00B8014D"/>
    <w:rsid w:val="00B80592"/>
    <w:rsid w:val="00B807F8"/>
    <w:rsid w:val="00B80A1B"/>
    <w:rsid w:val="00B80ABA"/>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3A4"/>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D26"/>
    <w:rsid w:val="00BA2E4A"/>
    <w:rsid w:val="00BA33EC"/>
    <w:rsid w:val="00BA35C1"/>
    <w:rsid w:val="00BA3A29"/>
    <w:rsid w:val="00BA7149"/>
    <w:rsid w:val="00BA723D"/>
    <w:rsid w:val="00BA7298"/>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A00"/>
    <w:rsid w:val="00BC1BB3"/>
    <w:rsid w:val="00BC224A"/>
    <w:rsid w:val="00BC22E3"/>
    <w:rsid w:val="00BC27D4"/>
    <w:rsid w:val="00BC2A6E"/>
    <w:rsid w:val="00BC2A90"/>
    <w:rsid w:val="00BC3A8A"/>
    <w:rsid w:val="00BC3F7E"/>
    <w:rsid w:val="00BC45B2"/>
    <w:rsid w:val="00BC4729"/>
    <w:rsid w:val="00BC4FC2"/>
    <w:rsid w:val="00BC5979"/>
    <w:rsid w:val="00BC5F28"/>
    <w:rsid w:val="00BC6735"/>
    <w:rsid w:val="00BC770A"/>
    <w:rsid w:val="00BD0233"/>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1EC2"/>
    <w:rsid w:val="00BE214A"/>
    <w:rsid w:val="00BE215C"/>
    <w:rsid w:val="00BE28B0"/>
    <w:rsid w:val="00BE3446"/>
    <w:rsid w:val="00BE45C6"/>
    <w:rsid w:val="00BE48D7"/>
    <w:rsid w:val="00BE4C50"/>
    <w:rsid w:val="00BE53F7"/>
    <w:rsid w:val="00BE5AF0"/>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259"/>
    <w:rsid w:val="00C125A7"/>
    <w:rsid w:val="00C12D95"/>
    <w:rsid w:val="00C13E34"/>
    <w:rsid w:val="00C1421C"/>
    <w:rsid w:val="00C145C7"/>
    <w:rsid w:val="00C147FC"/>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2E10"/>
    <w:rsid w:val="00C2339E"/>
    <w:rsid w:val="00C23560"/>
    <w:rsid w:val="00C236F0"/>
    <w:rsid w:val="00C2385E"/>
    <w:rsid w:val="00C24971"/>
    <w:rsid w:val="00C252A2"/>
    <w:rsid w:val="00C25439"/>
    <w:rsid w:val="00C25553"/>
    <w:rsid w:val="00C255DF"/>
    <w:rsid w:val="00C25E60"/>
    <w:rsid w:val="00C266A8"/>
    <w:rsid w:val="00C26AA3"/>
    <w:rsid w:val="00C26DD8"/>
    <w:rsid w:val="00C27064"/>
    <w:rsid w:val="00C2731F"/>
    <w:rsid w:val="00C27682"/>
    <w:rsid w:val="00C2778A"/>
    <w:rsid w:val="00C30DCA"/>
    <w:rsid w:val="00C316ED"/>
    <w:rsid w:val="00C3224B"/>
    <w:rsid w:val="00C32263"/>
    <w:rsid w:val="00C32CA7"/>
    <w:rsid w:val="00C3378D"/>
    <w:rsid w:val="00C33CC0"/>
    <w:rsid w:val="00C34458"/>
    <w:rsid w:val="00C34A8C"/>
    <w:rsid w:val="00C34D8B"/>
    <w:rsid w:val="00C34EC6"/>
    <w:rsid w:val="00C34EFF"/>
    <w:rsid w:val="00C350D4"/>
    <w:rsid w:val="00C352C1"/>
    <w:rsid w:val="00C355C2"/>
    <w:rsid w:val="00C355F5"/>
    <w:rsid w:val="00C36441"/>
    <w:rsid w:val="00C36ABA"/>
    <w:rsid w:val="00C36C86"/>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22E"/>
    <w:rsid w:val="00C4548E"/>
    <w:rsid w:val="00C45C4C"/>
    <w:rsid w:val="00C4630A"/>
    <w:rsid w:val="00C469EC"/>
    <w:rsid w:val="00C46F8B"/>
    <w:rsid w:val="00C4700C"/>
    <w:rsid w:val="00C507F4"/>
    <w:rsid w:val="00C50F4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DE6"/>
    <w:rsid w:val="00C601B1"/>
    <w:rsid w:val="00C60F50"/>
    <w:rsid w:val="00C6133E"/>
    <w:rsid w:val="00C6151D"/>
    <w:rsid w:val="00C61D1F"/>
    <w:rsid w:val="00C61F59"/>
    <w:rsid w:val="00C620D8"/>
    <w:rsid w:val="00C62385"/>
    <w:rsid w:val="00C62B05"/>
    <w:rsid w:val="00C6338C"/>
    <w:rsid w:val="00C63735"/>
    <w:rsid w:val="00C64850"/>
    <w:rsid w:val="00C649F1"/>
    <w:rsid w:val="00C64D6F"/>
    <w:rsid w:val="00C65825"/>
    <w:rsid w:val="00C66C21"/>
    <w:rsid w:val="00C671F7"/>
    <w:rsid w:val="00C673CF"/>
    <w:rsid w:val="00C677E6"/>
    <w:rsid w:val="00C67A90"/>
    <w:rsid w:val="00C70810"/>
    <w:rsid w:val="00C70FB7"/>
    <w:rsid w:val="00C71373"/>
    <w:rsid w:val="00C71401"/>
    <w:rsid w:val="00C71888"/>
    <w:rsid w:val="00C71EAF"/>
    <w:rsid w:val="00C7220B"/>
    <w:rsid w:val="00C724A7"/>
    <w:rsid w:val="00C7267B"/>
    <w:rsid w:val="00C72785"/>
    <w:rsid w:val="00C72FC7"/>
    <w:rsid w:val="00C73084"/>
    <w:rsid w:val="00C733DB"/>
    <w:rsid w:val="00C73BCF"/>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D0D"/>
    <w:rsid w:val="00C857D8"/>
    <w:rsid w:val="00C85EF1"/>
    <w:rsid w:val="00C85FDE"/>
    <w:rsid w:val="00C86DC7"/>
    <w:rsid w:val="00C86DDC"/>
    <w:rsid w:val="00C87445"/>
    <w:rsid w:val="00C874FB"/>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6BA"/>
    <w:rsid w:val="00CA0E4C"/>
    <w:rsid w:val="00CA0FD7"/>
    <w:rsid w:val="00CA0FFF"/>
    <w:rsid w:val="00CA1AF4"/>
    <w:rsid w:val="00CA217B"/>
    <w:rsid w:val="00CA2D89"/>
    <w:rsid w:val="00CA328C"/>
    <w:rsid w:val="00CA40D9"/>
    <w:rsid w:val="00CA421E"/>
    <w:rsid w:val="00CA4AE4"/>
    <w:rsid w:val="00CA4FFF"/>
    <w:rsid w:val="00CA538C"/>
    <w:rsid w:val="00CA574E"/>
    <w:rsid w:val="00CA59A5"/>
    <w:rsid w:val="00CA5C7C"/>
    <w:rsid w:val="00CA5F76"/>
    <w:rsid w:val="00CA66DA"/>
    <w:rsid w:val="00CA6B3E"/>
    <w:rsid w:val="00CA6FF7"/>
    <w:rsid w:val="00CA7AC5"/>
    <w:rsid w:val="00CA7F00"/>
    <w:rsid w:val="00CA7F5B"/>
    <w:rsid w:val="00CB01C4"/>
    <w:rsid w:val="00CB022E"/>
    <w:rsid w:val="00CB05C2"/>
    <w:rsid w:val="00CB0700"/>
    <w:rsid w:val="00CB0860"/>
    <w:rsid w:val="00CB0A14"/>
    <w:rsid w:val="00CB0D34"/>
    <w:rsid w:val="00CB14A3"/>
    <w:rsid w:val="00CB1686"/>
    <w:rsid w:val="00CB1932"/>
    <w:rsid w:val="00CB22AE"/>
    <w:rsid w:val="00CB28A0"/>
    <w:rsid w:val="00CB294E"/>
    <w:rsid w:val="00CB298B"/>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00"/>
    <w:rsid w:val="00CE128B"/>
    <w:rsid w:val="00CE14A0"/>
    <w:rsid w:val="00CE1619"/>
    <w:rsid w:val="00CE1C3C"/>
    <w:rsid w:val="00CE1C52"/>
    <w:rsid w:val="00CE1D27"/>
    <w:rsid w:val="00CE22BE"/>
    <w:rsid w:val="00CE2884"/>
    <w:rsid w:val="00CE343F"/>
    <w:rsid w:val="00CE37E4"/>
    <w:rsid w:val="00CE3CAA"/>
    <w:rsid w:val="00CE495A"/>
    <w:rsid w:val="00CE4ED8"/>
    <w:rsid w:val="00CE536A"/>
    <w:rsid w:val="00CE54C7"/>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B6E"/>
    <w:rsid w:val="00D012FF"/>
    <w:rsid w:val="00D014AE"/>
    <w:rsid w:val="00D01D8E"/>
    <w:rsid w:val="00D023BF"/>
    <w:rsid w:val="00D0320A"/>
    <w:rsid w:val="00D034AE"/>
    <w:rsid w:val="00D0355B"/>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57E6"/>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FC6"/>
    <w:rsid w:val="00D422A1"/>
    <w:rsid w:val="00D43343"/>
    <w:rsid w:val="00D437C2"/>
    <w:rsid w:val="00D43A22"/>
    <w:rsid w:val="00D43DD3"/>
    <w:rsid w:val="00D440CC"/>
    <w:rsid w:val="00D44420"/>
    <w:rsid w:val="00D44655"/>
    <w:rsid w:val="00D446DF"/>
    <w:rsid w:val="00D4474E"/>
    <w:rsid w:val="00D44C70"/>
    <w:rsid w:val="00D44C9E"/>
    <w:rsid w:val="00D4518A"/>
    <w:rsid w:val="00D4568D"/>
    <w:rsid w:val="00D457D4"/>
    <w:rsid w:val="00D4624B"/>
    <w:rsid w:val="00D46933"/>
    <w:rsid w:val="00D4694F"/>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0B90"/>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223A"/>
    <w:rsid w:val="00D72581"/>
    <w:rsid w:val="00D72689"/>
    <w:rsid w:val="00D726C5"/>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0C13"/>
    <w:rsid w:val="00D812BF"/>
    <w:rsid w:val="00D8180F"/>
    <w:rsid w:val="00D818DD"/>
    <w:rsid w:val="00D81A82"/>
    <w:rsid w:val="00D81A98"/>
    <w:rsid w:val="00D8212B"/>
    <w:rsid w:val="00D8259E"/>
    <w:rsid w:val="00D83396"/>
    <w:rsid w:val="00D8363F"/>
    <w:rsid w:val="00D836A0"/>
    <w:rsid w:val="00D83778"/>
    <w:rsid w:val="00D83902"/>
    <w:rsid w:val="00D8393F"/>
    <w:rsid w:val="00D8432A"/>
    <w:rsid w:val="00D84342"/>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B35"/>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0A"/>
    <w:rsid w:val="00DA6336"/>
    <w:rsid w:val="00DA6C7E"/>
    <w:rsid w:val="00DA7675"/>
    <w:rsid w:val="00DA7DA1"/>
    <w:rsid w:val="00DA7E3E"/>
    <w:rsid w:val="00DA7E7C"/>
    <w:rsid w:val="00DB0115"/>
    <w:rsid w:val="00DB07A9"/>
    <w:rsid w:val="00DB0A64"/>
    <w:rsid w:val="00DB154E"/>
    <w:rsid w:val="00DB1878"/>
    <w:rsid w:val="00DB1B18"/>
    <w:rsid w:val="00DB1F38"/>
    <w:rsid w:val="00DB1F60"/>
    <w:rsid w:val="00DB20B1"/>
    <w:rsid w:val="00DB26B9"/>
    <w:rsid w:val="00DB2967"/>
    <w:rsid w:val="00DB29D7"/>
    <w:rsid w:val="00DB2A2C"/>
    <w:rsid w:val="00DB2C3C"/>
    <w:rsid w:val="00DB2C8A"/>
    <w:rsid w:val="00DB33F8"/>
    <w:rsid w:val="00DB38FF"/>
    <w:rsid w:val="00DB3DDC"/>
    <w:rsid w:val="00DB4197"/>
    <w:rsid w:val="00DB4FA7"/>
    <w:rsid w:val="00DB5EC6"/>
    <w:rsid w:val="00DB6177"/>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43F"/>
    <w:rsid w:val="00DD298D"/>
    <w:rsid w:val="00DD2B60"/>
    <w:rsid w:val="00DD2BC1"/>
    <w:rsid w:val="00DD32FF"/>
    <w:rsid w:val="00DD3673"/>
    <w:rsid w:val="00DD3ACD"/>
    <w:rsid w:val="00DD463E"/>
    <w:rsid w:val="00DD48F9"/>
    <w:rsid w:val="00DD5205"/>
    <w:rsid w:val="00DD589B"/>
    <w:rsid w:val="00DD58C9"/>
    <w:rsid w:val="00DD5F58"/>
    <w:rsid w:val="00DD6232"/>
    <w:rsid w:val="00DD642E"/>
    <w:rsid w:val="00DD6881"/>
    <w:rsid w:val="00DD6BF6"/>
    <w:rsid w:val="00DD6DED"/>
    <w:rsid w:val="00DD7161"/>
    <w:rsid w:val="00DD72E4"/>
    <w:rsid w:val="00DD739D"/>
    <w:rsid w:val="00DD777D"/>
    <w:rsid w:val="00DD7C89"/>
    <w:rsid w:val="00DE0088"/>
    <w:rsid w:val="00DE0132"/>
    <w:rsid w:val="00DE0781"/>
    <w:rsid w:val="00DE121A"/>
    <w:rsid w:val="00DE143F"/>
    <w:rsid w:val="00DE1D5C"/>
    <w:rsid w:val="00DE24F5"/>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645"/>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3DA5"/>
    <w:rsid w:val="00E040ED"/>
    <w:rsid w:val="00E0414B"/>
    <w:rsid w:val="00E044F7"/>
    <w:rsid w:val="00E0504C"/>
    <w:rsid w:val="00E05879"/>
    <w:rsid w:val="00E05A73"/>
    <w:rsid w:val="00E06C26"/>
    <w:rsid w:val="00E0755D"/>
    <w:rsid w:val="00E07710"/>
    <w:rsid w:val="00E1073B"/>
    <w:rsid w:val="00E10B5E"/>
    <w:rsid w:val="00E10B77"/>
    <w:rsid w:val="00E10CC9"/>
    <w:rsid w:val="00E110F8"/>
    <w:rsid w:val="00E120FD"/>
    <w:rsid w:val="00E12322"/>
    <w:rsid w:val="00E12B9D"/>
    <w:rsid w:val="00E1350B"/>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3E71"/>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5"/>
    <w:rsid w:val="00E5222F"/>
    <w:rsid w:val="00E5230F"/>
    <w:rsid w:val="00E5239F"/>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1FD3"/>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5EF"/>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2F95"/>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7E1"/>
    <w:rsid w:val="00E81912"/>
    <w:rsid w:val="00E81C0A"/>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478"/>
    <w:rsid w:val="00E92585"/>
    <w:rsid w:val="00E925FB"/>
    <w:rsid w:val="00E926F7"/>
    <w:rsid w:val="00E92A98"/>
    <w:rsid w:val="00E9369B"/>
    <w:rsid w:val="00E947D0"/>
    <w:rsid w:val="00E94F26"/>
    <w:rsid w:val="00E95834"/>
    <w:rsid w:val="00E958A5"/>
    <w:rsid w:val="00E96289"/>
    <w:rsid w:val="00E96568"/>
    <w:rsid w:val="00E96AC5"/>
    <w:rsid w:val="00E96BE8"/>
    <w:rsid w:val="00E96CDD"/>
    <w:rsid w:val="00E96EA4"/>
    <w:rsid w:val="00E96FB6"/>
    <w:rsid w:val="00EA0038"/>
    <w:rsid w:val="00EA0399"/>
    <w:rsid w:val="00EA0839"/>
    <w:rsid w:val="00EA0ECA"/>
    <w:rsid w:val="00EA0F34"/>
    <w:rsid w:val="00EA1079"/>
    <w:rsid w:val="00EA11D1"/>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25D"/>
    <w:rsid w:val="00ED360F"/>
    <w:rsid w:val="00ED37A6"/>
    <w:rsid w:val="00ED3EC5"/>
    <w:rsid w:val="00ED4566"/>
    <w:rsid w:val="00ED4E8E"/>
    <w:rsid w:val="00ED4F9F"/>
    <w:rsid w:val="00ED5205"/>
    <w:rsid w:val="00ED5486"/>
    <w:rsid w:val="00ED5A04"/>
    <w:rsid w:val="00ED5C29"/>
    <w:rsid w:val="00ED5FA3"/>
    <w:rsid w:val="00ED5FE3"/>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5D6"/>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595"/>
    <w:rsid w:val="00F01AB5"/>
    <w:rsid w:val="00F01DBA"/>
    <w:rsid w:val="00F0219A"/>
    <w:rsid w:val="00F02503"/>
    <w:rsid w:val="00F025F3"/>
    <w:rsid w:val="00F02687"/>
    <w:rsid w:val="00F02ADE"/>
    <w:rsid w:val="00F02D99"/>
    <w:rsid w:val="00F0316E"/>
    <w:rsid w:val="00F03506"/>
    <w:rsid w:val="00F0389E"/>
    <w:rsid w:val="00F03AB4"/>
    <w:rsid w:val="00F043D1"/>
    <w:rsid w:val="00F045B2"/>
    <w:rsid w:val="00F04CB4"/>
    <w:rsid w:val="00F04D59"/>
    <w:rsid w:val="00F05007"/>
    <w:rsid w:val="00F05412"/>
    <w:rsid w:val="00F05839"/>
    <w:rsid w:val="00F05B00"/>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2BD0"/>
    <w:rsid w:val="00F130EE"/>
    <w:rsid w:val="00F13D3C"/>
    <w:rsid w:val="00F13E79"/>
    <w:rsid w:val="00F147AC"/>
    <w:rsid w:val="00F14D7D"/>
    <w:rsid w:val="00F15864"/>
    <w:rsid w:val="00F15FC2"/>
    <w:rsid w:val="00F15FED"/>
    <w:rsid w:val="00F1614C"/>
    <w:rsid w:val="00F164F8"/>
    <w:rsid w:val="00F16ADE"/>
    <w:rsid w:val="00F17345"/>
    <w:rsid w:val="00F17AC9"/>
    <w:rsid w:val="00F212DD"/>
    <w:rsid w:val="00F215FB"/>
    <w:rsid w:val="00F21889"/>
    <w:rsid w:val="00F218FF"/>
    <w:rsid w:val="00F2244C"/>
    <w:rsid w:val="00F225AB"/>
    <w:rsid w:val="00F235BC"/>
    <w:rsid w:val="00F238F9"/>
    <w:rsid w:val="00F23A32"/>
    <w:rsid w:val="00F2470F"/>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3AB"/>
    <w:rsid w:val="00F33560"/>
    <w:rsid w:val="00F337A2"/>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E7"/>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74"/>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03"/>
    <w:rsid w:val="00F74E4E"/>
    <w:rsid w:val="00F74FF2"/>
    <w:rsid w:val="00F75600"/>
    <w:rsid w:val="00F757B3"/>
    <w:rsid w:val="00F75C16"/>
    <w:rsid w:val="00F75F32"/>
    <w:rsid w:val="00F7794C"/>
    <w:rsid w:val="00F77BFA"/>
    <w:rsid w:val="00F8044C"/>
    <w:rsid w:val="00F80560"/>
    <w:rsid w:val="00F80841"/>
    <w:rsid w:val="00F80DC2"/>
    <w:rsid w:val="00F81B55"/>
    <w:rsid w:val="00F81ECD"/>
    <w:rsid w:val="00F81ED9"/>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97A06"/>
    <w:rsid w:val="00FA00A4"/>
    <w:rsid w:val="00FA041E"/>
    <w:rsid w:val="00FA0690"/>
    <w:rsid w:val="00FA06CA"/>
    <w:rsid w:val="00FA083B"/>
    <w:rsid w:val="00FA0B0A"/>
    <w:rsid w:val="00FA1A30"/>
    <w:rsid w:val="00FA1B03"/>
    <w:rsid w:val="00FA1F41"/>
    <w:rsid w:val="00FA2250"/>
    <w:rsid w:val="00FA229C"/>
    <w:rsid w:val="00FA22A4"/>
    <w:rsid w:val="00FA22CC"/>
    <w:rsid w:val="00FA259E"/>
    <w:rsid w:val="00FA2637"/>
    <w:rsid w:val="00FA2FDB"/>
    <w:rsid w:val="00FA3204"/>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45F"/>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7E6"/>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pPr>
      <w:numPr>
        <w:numId w:val="13"/>
      </w:numPr>
    </w:pPr>
  </w:style>
  <w:style w:type="numbering" w:customStyle="1" w:styleId="Estiloimportado14">
    <w:name w:val="Estilo importado 14"/>
    <w:rsid w:val="007061E4"/>
    <w:pPr>
      <w:numPr>
        <w:numId w:val="14"/>
      </w:numPr>
    </w:pPr>
  </w:style>
  <w:style w:type="numbering" w:customStyle="1" w:styleId="Estiloimportado22">
    <w:name w:val="Estilo importado 22"/>
    <w:rsid w:val="007061E4"/>
    <w:pPr>
      <w:numPr>
        <w:numId w:val="15"/>
      </w:numPr>
    </w:pPr>
  </w:style>
  <w:style w:type="numbering" w:customStyle="1" w:styleId="Estiloimportado212">
    <w:name w:val="Estilo importado 212"/>
    <w:rsid w:val="007061E4"/>
    <w:pPr>
      <w:numPr>
        <w:numId w:val="16"/>
      </w:numPr>
    </w:pPr>
  </w:style>
  <w:style w:type="numbering" w:customStyle="1" w:styleId="Estiloimportado24">
    <w:name w:val="Estilo importado 24"/>
    <w:rsid w:val="007061E4"/>
    <w:pPr>
      <w:numPr>
        <w:numId w:val="17"/>
      </w:numPr>
    </w:pPr>
  </w:style>
  <w:style w:type="numbering" w:customStyle="1" w:styleId="Estiloimportado112">
    <w:name w:val="Estilo importado 112"/>
    <w:rsid w:val="007061E4"/>
    <w:pPr>
      <w:numPr>
        <w:numId w:val="18"/>
      </w:numPr>
    </w:pPr>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F13E79"/>
    <w:rPr>
      <w:color w:val="605E5C"/>
      <w:shd w:val="clear" w:color="auto" w:fill="E1DFDD"/>
    </w:rPr>
  </w:style>
  <w:style w:type="paragraph" w:styleId="Textonotaalfinal">
    <w:name w:val="endnote text"/>
    <w:basedOn w:val="Normal"/>
    <w:link w:val="TextonotaalfinalCar"/>
    <w:uiPriority w:val="99"/>
    <w:semiHidden/>
    <w:unhideWhenUsed/>
    <w:rsid w:val="00480C9D"/>
    <w:rPr>
      <w:sz w:val="20"/>
      <w:szCs w:val="20"/>
    </w:rPr>
  </w:style>
  <w:style w:type="character" w:customStyle="1" w:styleId="TextonotaalfinalCar">
    <w:name w:val="Texto nota al final Car"/>
    <w:basedOn w:val="Fuentedeprrafopredeter"/>
    <w:link w:val="Textonotaalfinal"/>
    <w:uiPriority w:val="99"/>
    <w:semiHidden/>
    <w:rsid w:val="00480C9D"/>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480C9D"/>
    <w:rPr>
      <w:vertAlign w:val="superscript"/>
    </w:rPr>
  </w:style>
  <w:style w:type="table" w:customStyle="1" w:styleId="Tablaconcuadrcula1111214">
    <w:name w:val="Tabla con cuadrícula1111214"/>
    <w:basedOn w:val="Tablanormal"/>
    <w:uiPriority w:val="39"/>
    <w:rsid w:val="00B65638"/>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uiPriority w:val="39"/>
    <w:rsid w:val="003F3D4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uiPriority w:val="39"/>
    <w:rsid w:val="003F3D4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1">
    <w:name w:val="Tabla con cuadrícula11112111"/>
    <w:basedOn w:val="Tablanormal"/>
    <w:uiPriority w:val="39"/>
    <w:rsid w:val="003F3D4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basedOn w:val="Tablanormal"/>
    <w:uiPriority w:val="39"/>
    <w:rsid w:val="003F3D49"/>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9912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7822883">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469120">
      <w:bodyDiv w:val="1"/>
      <w:marLeft w:val="0"/>
      <w:marRight w:val="0"/>
      <w:marTop w:val="0"/>
      <w:marBottom w:val="0"/>
      <w:divBdr>
        <w:top w:val="none" w:sz="0" w:space="0" w:color="auto"/>
        <w:left w:val="none" w:sz="0" w:space="0" w:color="auto"/>
        <w:bottom w:val="none" w:sz="0" w:space="0" w:color="auto"/>
        <w:right w:val="none" w:sz="0" w:space="0" w:color="auto"/>
      </w:divBdr>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4732447">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49237333">
      <w:bodyDiv w:val="1"/>
      <w:marLeft w:val="0"/>
      <w:marRight w:val="0"/>
      <w:marTop w:val="0"/>
      <w:marBottom w:val="0"/>
      <w:divBdr>
        <w:top w:val="none" w:sz="0" w:space="0" w:color="auto"/>
        <w:left w:val="none" w:sz="0" w:space="0" w:color="auto"/>
        <w:bottom w:val="none" w:sz="0" w:space="0" w:color="auto"/>
        <w:right w:val="none" w:sz="0" w:space="0" w:color="auto"/>
      </w:divBdr>
    </w:div>
    <w:div w:id="271978868">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88512204">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119718">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188151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5352863">
      <w:bodyDiv w:val="1"/>
      <w:marLeft w:val="0"/>
      <w:marRight w:val="0"/>
      <w:marTop w:val="0"/>
      <w:marBottom w:val="0"/>
      <w:divBdr>
        <w:top w:val="none" w:sz="0" w:space="0" w:color="auto"/>
        <w:left w:val="none" w:sz="0" w:space="0" w:color="auto"/>
        <w:bottom w:val="none" w:sz="0" w:space="0" w:color="auto"/>
        <w:right w:val="none" w:sz="0" w:space="0" w:color="auto"/>
      </w:divBdr>
    </w:div>
    <w:div w:id="355887886">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9231733">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1679413">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5053826">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992994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194433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29866719">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81419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683508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880206">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333971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112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769818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5919677">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4413609">
      <w:bodyDiv w:val="1"/>
      <w:marLeft w:val="0"/>
      <w:marRight w:val="0"/>
      <w:marTop w:val="0"/>
      <w:marBottom w:val="0"/>
      <w:divBdr>
        <w:top w:val="none" w:sz="0" w:space="0" w:color="auto"/>
        <w:left w:val="none" w:sz="0" w:space="0" w:color="auto"/>
        <w:bottom w:val="none" w:sz="0" w:space="0" w:color="auto"/>
        <w:right w:val="none" w:sz="0" w:space="0" w:color="auto"/>
      </w:divBdr>
    </w:div>
    <w:div w:id="90480413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998994776">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6630641">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065301">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6871755">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751787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6792088">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4233842">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3350783">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364737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46146405">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4717920">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490243342">
      <w:bodyDiv w:val="1"/>
      <w:marLeft w:val="0"/>
      <w:marRight w:val="0"/>
      <w:marTop w:val="0"/>
      <w:marBottom w:val="0"/>
      <w:divBdr>
        <w:top w:val="none" w:sz="0" w:space="0" w:color="auto"/>
        <w:left w:val="none" w:sz="0" w:space="0" w:color="auto"/>
        <w:bottom w:val="none" w:sz="0" w:space="0" w:color="auto"/>
        <w:right w:val="none" w:sz="0" w:space="0" w:color="auto"/>
      </w:divBdr>
    </w:div>
    <w:div w:id="1501964836">
      <w:bodyDiv w:val="1"/>
      <w:marLeft w:val="0"/>
      <w:marRight w:val="0"/>
      <w:marTop w:val="0"/>
      <w:marBottom w:val="0"/>
      <w:divBdr>
        <w:top w:val="none" w:sz="0" w:space="0" w:color="auto"/>
        <w:left w:val="none" w:sz="0" w:space="0" w:color="auto"/>
        <w:bottom w:val="none" w:sz="0" w:space="0" w:color="auto"/>
        <w:right w:val="none" w:sz="0" w:space="0" w:color="auto"/>
      </w:divBdr>
    </w:div>
    <w:div w:id="1505047198">
      <w:bodyDiv w:val="1"/>
      <w:marLeft w:val="0"/>
      <w:marRight w:val="0"/>
      <w:marTop w:val="0"/>
      <w:marBottom w:val="0"/>
      <w:divBdr>
        <w:top w:val="none" w:sz="0" w:space="0" w:color="auto"/>
        <w:left w:val="none" w:sz="0" w:space="0" w:color="auto"/>
        <w:bottom w:val="none" w:sz="0" w:space="0" w:color="auto"/>
        <w:right w:val="none" w:sz="0" w:space="0" w:color="auto"/>
      </w:divBdr>
      <w:divsChild>
        <w:div w:id="2106606926">
          <w:marLeft w:val="0"/>
          <w:marRight w:val="0"/>
          <w:marTop w:val="0"/>
          <w:marBottom w:val="0"/>
          <w:divBdr>
            <w:top w:val="none" w:sz="0" w:space="0" w:color="auto"/>
            <w:left w:val="none" w:sz="0" w:space="0" w:color="auto"/>
            <w:bottom w:val="none" w:sz="0" w:space="0" w:color="auto"/>
            <w:right w:val="none" w:sz="0" w:space="0" w:color="auto"/>
          </w:divBdr>
          <w:divsChild>
            <w:div w:id="1395473300">
              <w:marLeft w:val="0"/>
              <w:marRight w:val="0"/>
              <w:marTop w:val="0"/>
              <w:marBottom w:val="0"/>
              <w:divBdr>
                <w:top w:val="none" w:sz="0" w:space="0" w:color="auto"/>
                <w:left w:val="none" w:sz="0" w:space="0" w:color="auto"/>
                <w:bottom w:val="none" w:sz="0" w:space="0" w:color="auto"/>
                <w:right w:val="none" w:sz="0" w:space="0" w:color="auto"/>
              </w:divBdr>
            </w:div>
            <w:div w:id="1099444313">
              <w:marLeft w:val="0"/>
              <w:marRight w:val="0"/>
              <w:marTop w:val="0"/>
              <w:marBottom w:val="0"/>
              <w:divBdr>
                <w:top w:val="none" w:sz="0" w:space="0" w:color="auto"/>
                <w:left w:val="none" w:sz="0" w:space="0" w:color="auto"/>
                <w:bottom w:val="none" w:sz="0" w:space="0" w:color="auto"/>
                <w:right w:val="none" w:sz="0" w:space="0" w:color="auto"/>
              </w:divBdr>
            </w:div>
            <w:div w:id="1574317318">
              <w:marLeft w:val="0"/>
              <w:marRight w:val="0"/>
              <w:marTop w:val="0"/>
              <w:marBottom w:val="0"/>
              <w:divBdr>
                <w:top w:val="none" w:sz="0" w:space="0" w:color="auto"/>
                <w:left w:val="none" w:sz="0" w:space="0" w:color="auto"/>
                <w:bottom w:val="none" w:sz="0" w:space="0" w:color="auto"/>
                <w:right w:val="none" w:sz="0" w:space="0" w:color="auto"/>
              </w:divBdr>
            </w:div>
            <w:div w:id="1485900471">
              <w:marLeft w:val="0"/>
              <w:marRight w:val="0"/>
              <w:marTop w:val="0"/>
              <w:marBottom w:val="0"/>
              <w:divBdr>
                <w:top w:val="none" w:sz="0" w:space="0" w:color="auto"/>
                <w:left w:val="none" w:sz="0" w:space="0" w:color="auto"/>
                <w:bottom w:val="none" w:sz="0" w:space="0" w:color="auto"/>
                <w:right w:val="none" w:sz="0" w:space="0" w:color="auto"/>
              </w:divBdr>
            </w:div>
            <w:div w:id="386538310">
              <w:marLeft w:val="0"/>
              <w:marRight w:val="0"/>
              <w:marTop w:val="0"/>
              <w:marBottom w:val="0"/>
              <w:divBdr>
                <w:top w:val="none" w:sz="0" w:space="0" w:color="auto"/>
                <w:left w:val="none" w:sz="0" w:space="0" w:color="auto"/>
                <w:bottom w:val="none" w:sz="0" w:space="0" w:color="auto"/>
                <w:right w:val="none" w:sz="0" w:space="0" w:color="auto"/>
              </w:divBdr>
            </w:div>
            <w:div w:id="167715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1772926">
      <w:bodyDiv w:val="1"/>
      <w:marLeft w:val="0"/>
      <w:marRight w:val="0"/>
      <w:marTop w:val="0"/>
      <w:marBottom w:val="0"/>
      <w:divBdr>
        <w:top w:val="none" w:sz="0" w:space="0" w:color="auto"/>
        <w:left w:val="none" w:sz="0" w:space="0" w:color="auto"/>
        <w:bottom w:val="none" w:sz="0" w:space="0" w:color="auto"/>
        <w:right w:val="none" w:sz="0" w:space="0" w:color="auto"/>
      </w:divBdr>
    </w:div>
    <w:div w:id="1523401936">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232564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5260397">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0958138">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7821172">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5484237">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3201320">
      <w:bodyDiv w:val="1"/>
      <w:marLeft w:val="0"/>
      <w:marRight w:val="0"/>
      <w:marTop w:val="0"/>
      <w:marBottom w:val="0"/>
      <w:divBdr>
        <w:top w:val="none" w:sz="0" w:space="0" w:color="auto"/>
        <w:left w:val="none" w:sz="0" w:space="0" w:color="auto"/>
        <w:bottom w:val="none" w:sz="0" w:space="0" w:color="auto"/>
        <w:right w:val="none" w:sz="0" w:space="0" w:color="auto"/>
      </w:divBdr>
    </w:div>
    <w:div w:id="1843273064">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0521584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739569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1275163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legislacion.edomex.gob.mx/sites/legislacion.edomex.gob.mx/files/files/pdf/gct/2016/dic021.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osfem.gob.mx/04_Iconografia/Ent_Fisc/Doc_Apoy/doc/2021/03_Instructivo_Mpal.pdf" TargetMode="External"/><Relationship Id="rId4" Type="http://schemas.openxmlformats.org/officeDocument/2006/relationships/settings" Target="settings.xml"/><Relationship Id="rId9" Type="http://schemas.openxmlformats.org/officeDocument/2006/relationships/hyperlink" Target="https://www.neza.gob.mx/odapas/archivos/2022/Anexos%20ODAPAS/4.%20Presupuesto%20de%20egresos%20global%20calendarizado.p" TargetMode="External"/><Relationship Id="rId14" Type="http://schemas.openxmlformats.org/officeDocument/2006/relationships/hyperlink" Target="https://drive.google.com/file/d/1FeER-Z5OTx3MMqf5bRfnCVa_DzTG7WD6/view" TargetMode="External"/><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B75EA-1F07-4AF7-9844-D64B738BF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33</Pages>
  <Words>6242</Words>
  <Characters>34334</Characters>
  <Application>Microsoft Office Word</Application>
  <DocSecurity>0</DocSecurity>
  <Lines>286</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Claudia</cp:lastModifiedBy>
  <cp:revision>6</cp:revision>
  <cp:lastPrinted>2023-06-01T23:52:00Z</cp:lastPrinted>
  <dcterms:created xsi:type="dcterms:W3CDTF">2023-05-31T05:29:00Z</dcterms:created>
  <dcterms:modified xsi:type="dcterms:W3CDTF">2023-06-08T21:48:00Z</dcterms:modified>
</cp:coreProperties>
</file>