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973B7" w14:textId="5CBC830D" w:rsidR="00CA2D4E" w:rsidRPr="00034271" w:rsidRDefault="00CA2D4E" w:rsidP="00034271">
      <w:pPr>
        <w:spacing w:before="240" w:after="240" w:line="360" w:lineRule="auto"/>
        <w:jc w:val="both"/>
        <w:rPr>
          <w:rFonts w:ascii="Palatino Linotype" w:hAnsi="Palatino Linotype"/>
          <w:sz w:val="24"/>
          <w:szCs w:val="24"/>
        </w:rPr>
      </w:pPr>
      <w:r w:rsidRPr="00034271">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8042AF" w:rsidRPr="00034271">
        <w:rPr>
          <w:rFonts w:ascii="Palatino Linotype" w:hAnsi="Palatino Linotype"/>
          <w:sz w:val="24"/>
          <w:szCs w:val="24"/>
        </w:rPr>
        <w:t>veintitrés (23</w:t>
      </w:r>
      <w:r w:rsidR="00D34440">
        <w:rPr>
          <w:rFonts w:ascii="Palatino Linotype" w:hAnsi="Palatino Linotype"/>
          <w:sz w:val="24"/>
          <w:szCs w:val="24"/>
        </w:rPr>
        <w:t>) de agosto de dos mil veintitrés</w:t>
      </w:r>
      <w:r w:rsidRPr="00034271">
        <w:rPr>
          <w:rFonts w:ascii="Palatino Linotype" w:hAnsi="Palatino Linotype"/>
          <w:sz w:val="24"/>
          <w:szCs w:val="24"/>
        </w:rPr>
        <w:t>.</w:t>
      </w:r>
    </w:p>
    <w:p w14:paraId="76590526" w14:textId="732B79AC" w:rsidR="00CA2D4E" w:rsidRPr="00034271" w:rsidRDefault="00CA2D4E" w:rsidP="00034271">
      <w:pPr>
        <w:pStyle w:val="Encabezado"/>
        <w:spacing w:line="360" w:lineRule="auto"/>
        <w:jc w:val="both"/>
        <w:rPr>
          <w:rFonts w:ascii="Palatino Linotype" w:hAnsi="Palatino Linotype"/>
          <w:sz w:val="24"/>
          <w:szCs w:val="24"/>
        </w:rPr>
      </w:pPr>
      <w:r w:rsidRPr="00034271">
        <w:rPr>
          <w:rFonts w:ascii="Palatino Linotype" w:hAnsi="Palatino Linotype"/>
          <w:b/>
          <w:sz w:val="24"/>
          <w:szCs w:val="24"/>
        </w:rPr>
        <w:t xml:space="preserve">VISTO </w:t>
      </w:r>
      <w:r w:rsidRPr="00034271">
        <w:rPr>
          <w:rFonts w:ascii="Palatino Linotype" w:hAnsi="Palatino Linotype"/>
          <w:bCs/>
          <w:sz w:val="24"/>
          <w:szCs w:val="24"/>
        </w:rPr>
        <w:t>el e</w:t>
      </w:r>
      <w:r w:rsidRPr="00034271">
        <w:rPr>
          <w:rFonts w:ascii="Palatino Linotype" w:hAnsi="Palatino Linotype"/>
          <w:sz w:val="24"/>
          <w:szCs w:val="24"/>
        </w:rPr>
        <w:t>xpediente electrónico formado con</w:t>
      </w:r>
      <w:r w:rsidR="008042AF" w:rsidRPr="00034271">
        <w:rPr>
          <w:rFonts w:ascii="Palatino Linotype" w:hAnsi="Palatino Linotype"/>
          <w:sz w:val="24"/>
          <w:szCs w:val="24"/>
        </w:rPr>
        <w:t xml:space="preserve"> motivo del recurso de revisión </w:t>
      </w:r>
      <w:r w:rsidR="008042AF" w:rsidRPr="00034271">
        <w:rPr>
          <w:rFonts w:ascii="Palatino Linotype" w:hAnsi="Palatino Linotype"/>
          <w:b/>
          <w:sz w:val="24"/>
          <w:szCs w:val="24"/>
        </w:rPr>
        <w:t>00518/INFOEM/ICR-209/IP/RR/2023</w:t>
      </w:r>
      <w:r w:rsidRPr="00034271">
        <w:rPr>
          <w:rFonts w:ascii="Palatino Linotype" w:hAnsi="Palatino Linotype" w:cs="Arial"/>
          <w:b/>
          <w:bCs/>
          <w:sz w:val="24"/>
          <w:szCs w:val="24"/>
        </w:rPr>
        <w:t xml:space="preserve">, </w:t>
      </w:r>
      <w:r w:rsidRPr="00034271">
        <w:rPr>
          <w:rFonts w:ascii="Palatino Linotype" w:hAnsi="Palatino Linotype"/>
          <w:sz w:val="24"/>
          <w:szCs w:val="24"/>
        </w:rPr>
        <w:t xml:space="preserve">promovido por un </w:t>
      </w:r>
      <w:r w:rsidRPr="00034271">
        <w:rPr>
          <w:rFonts w:ascii="Palatino Linotype" w:hAnsi="Palatino Linotype"/>
          <w:b/>
          <w:sz w:val="24"/>
          <w:szCs w:val="24"/>
        </w:rPr>
        <w:t>Usuario del Sistema de Acceso a la Información Mexiquense (SAIMEX)</w:t>
      </w:r>
      <w:r w:rsidR="00D34440">
        <w:rPr>
          <w:rFonts w:ascii="Palatino Linotype" w:hAnsi="Palatino Linotype"/>
          <w:b/>
          <w:sz w:val="24"/>
          <w:szCs w:val="24"/>
        </w:rPr>
        <w:t>,</w:t>
      </w:r>
      <w:r w:rsidRPr="00034271">
        <w:rPr>
          <w:rFonts w:ascii="Palatino Linotype" w:hAnsi="Palatino Linotype"/>
          <w:sz w:val="24"/>
          <w:szCs w:val="24"/>
        </w:rPr>
        <w:t xml:space="preserve"> </w:t>
      </w:r>
      <w:r w:rsidR="00D34440">
        <w:rPr>
          <w:rFonts w:ascii="Palatino Linotype" w:hAnsi="Palatino Linotype"/>
          <w:sz w:val="24"/>
          <w:szCs w:val="24"/>
        </w:rPr>
        <w:t>quien no</w:t>
      </w:r>
      <w:r w:rsidRPr="00034271">
        <w:rPr>
          <w:rFonts w:ascii="Palatino Linotype" w:hAnsi="Palatino Linotype"/>
          <w:sz w:val="24"/>
          <w:szCs w:val="24"/>
        </w:rPr>
        <w:t xml:space="preserve"> proporcionó nombre</w:t>
      </w:r>
      <w:r w:rsidR="00D34440">
        <w:rPr>
          <w:rFonts w:ascii="Palatino Linotype" w:hAnsi="Palatino Linotype"/>
          <w:sz w:val="24"/>
          <w:szCs w:val="24"/>
        </w:rPr>
        <w:t xml:space="preserve"> alguno</w:t>
      </w:r>
      <w:r w:rsidRPr="00034271">
        <w:rPr>
          <w:rFonts w:ascii="Palatino Linotype" w:hAnsi="Palatino Linotype"/>
          <w:sz w:val="24"/>
          <w:szCs w:val="24"/>
        </w:rPr>
        <w:t xml:space="preserve"> para ser identificado</w:t>
      </w:r>
      <w:r w:rsidRPr="00034271">
        <w:rPr>
          <w:rFonts w:ascii="Palatino Linotype" w:eastAsia="Calibri" w:hAnsi="Palatino Linotype" w:cs="Tahoma"/>
          <w:b/>
          <w:sz w:val="24"/>
          <w:szCs w:val="24"/>
          <w:lang w:eastAsia="en-US"/>
        </w:rPr>
        <w:t>,</w:t>
      </w:r>
      <w:r w:rsidRPr="00034271">
        <w:rPr>
          <w:rFonts w:ascii="Palatino Linotype" w:hAnsi="Palatino Linotype"/>
          <w:sz w:val="24"/>
          <w:szCs w:val="24"/>
        </w:rPr>
        <w:t xml:space="preserve"> en su calidad de </w:t>
      </w:r>
      <w:r w:rsidRPr="00034271">
        <w:rPr>
          <w:rFonts w:ascii="Palatino Linotype" w:hAnsi="Palatino Linotype"/>
          <w:b/>
          <w:sz w:val="24"/>
          <w:szCs w:val="24"/>
        </w:rPr>
        <w:t>RECURRENTE</w:t>
      </w:r>
      <w:r w:rsidRPr="00034271">
        <w:rPr>
          <w:rFonts w:ascii="Palatino Linotype" w:hAnsi="Palatino Linotype" w:cs="Arial"/>
          <w:sz w:val="24"/>
          <w:szCs w:val="24"/>
        </w:rPr>
        <w:t xml:space="preserve">, en contra de la falta de respuesta del </w:t>
      </w:r>
      <w:r w:rsidRPr="00034271">
        <w:rPr>
          <w:rFonts w:ascii="Palatino Linotype" w:eastAsia="Calibri" w:hAnsi="Palatino Linotype" w:cs="Tahoma"/>
          <w:b/>
          <w:sz w:val="24"/>
          <w:szCs w:val="24"/>
          <w:lang w:eastAsia="en-US"/>
        </w:rPr>
        <w:t>Ayuntamiento de Zinacantepec</w:t>
      </w:r>
      <w:r w:rsidRPr="00034271">
        <w:rPr>
          <w:rFonts w:ascii="Palatino Linotype" w:hAnsi="Palatino Linotype" w:cs="Arial"/>
          <w:sz w:val="24"/>
          <w:szCs w:val="24"/>
        </w:rPr>
        <w:t>,</w:t>
      </w:r>
      <w:r w:rsidRPr="00034271">
        <w:rPr>
          <w:rFonts w:ascii="Palatino Linotype" w:hAnsi="Palatino Linotype"/>
          <w:b/>
          <w:sz w:val="24"/>
          <w:szCs w:val="24"/>
        </w:rPr>
        <w:t xml:space="preserve"> </w:t>
      </w:r>
      <w:r w:rsidRPr="00034271">
        <w:rPr>
          <w:rFonts w:ascii="Palatino Linotype" w:hAnsi="Palatino Linotype"/>
          <w:sz w:val="24"/>
          <w:szCs w:val="24"/>
        </w:rPr>
        <w:t>en lo sucesivo el</w:t>
      </w:r>
      <w:r w:rsidRPr="00034271">
        <w:rPr>
          <w:rFonts w:ascii="Palatino Linotype" w:hAnsi="Palatino Linotype"/>
          <w:b/>
          <w:sz w:val="24"/>
          <w:szCs w:val="24"/>
        </w:rPr>
        <w:t xml:space="preserve"> SUJETO OBLIGADO, </w:t>
      </w:r>
      <w:r w:rsidRPr="00034271">
        <w:rPr>
          <w:rFonts w:ascii="Palatino Linotype" w:hAnsi="Palatino Linotype"/>
          <w:sz w:val="24"/>
          <w:szCs w:val="24"/>
        </w:rPr>
        <w:t>se procede a dictar la presente resolución, con base en los siguientes:</w:t>
      </w:r>
    </w:p>
    <w:p w14:paraId="5027828F" w14:textId="77777777" w:rsidR="00CA2D4E" w:rsidRPr="00034271" w:rsidRDefault="00CA2D4E" w:rsidP="00034271">
      <w:pPr>
        <w:pStyle w:val="Ttulo1"/>
        <w:spacing w:line="360" w:lineRule="auto"/>
        <w:jc w:val="center"/>
        <w:rPr>
          <w:rFonts w:ascii="Palatino Linotype" w:hAnsi="Palatino Linotype"/>
          <w:b/>
          <w:color w:val="auto"/>
          <w:sz w:val="24"/>
          <w:szCs w:val="24"/>
        </w:rPr>
      </w:pPr>
      <w:bookmarkStart w:id="0" w:name="_Toc87549671"/>
      <w:r w:rsidRPr="00034271">
        <w:rPr>
          <w:rFonts w:ascii="Palatino Linotype" w:hAnsi="Palatino Linotype"/>
          <w:b/>
          <w:color w:val="auto"/>
          <w:sz w:val="24"/>
          <w:szCs w:val="24"/>
        </w:rPr>
        <w:t>ANTECEDENTES</w:t>
      </w:r>
      <w:bookmarkEnd w:id="0"/>
    </w:p>
    <w:p w14:paraId="16C87641" w14:textId="77777777" w:rsidR="00CA2D4E" w:rsidRPr="00034271" w:rsidRDefault="00CA2D4E" w:rsidP="00034271">
      <w:pPr>
        <w:spacing w:line="360" w:lineRule="auto"/>
        <w:rPr>
          <w:rFonts w:ascii="Palatino Linotype" w:hAnsi="Palatino Linotype"/>
          <w:sz w:val="24"/>
          <w:szCs w:val="24"/>
          <w:lang w:eastAsia="en-US"/>
        </w:rPr>
      </w:pPr>
    </w:p>
    <w:p w14:paraId="236D47F9" w14:textId="0432569F" w:rsidR="00CA2D4E" w:rsidRPr="00034271" w:rsidRDefault="00CA2D4E" w:rsidP="00034271">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034271">
        <w:rPr>
          <w:rFonts w:ascii="Palatino Linotype" w:eastAsia="Calibri" w:hAnsi="Palatino Linotype" w:cs="Arial"/>
          <w:sz w:val="24"/>
          <w:lang w:val="es-ES"/>
        </w:rPr>
        <w:t xml:space="preserve">El </w:t>
      </w:r>
      <w:r w:rsidR="008042AF" w:rsidRPr="00034271">
        <w:rPr>
          <w:rFonts w:ascii="Palatino Linotype" w:eastAsia="Calibri" w:hAnsi="Palatino Linotype" w:cs="Arial"/>
          <w:sz w:val="24"/>
          <w:lang w:val="es-ES"/>
        </w:rPr>
        <w:t>doce (12) de diciembre de dos mil veintidós</w:t>
      </w:r>
      <w:r w:rsidRPr="00034271">
        <w:rPr>
          <w:rFonts w:ascii="Palatino Linotype" w:eastAsia="Calibri" w:hAnsi="Palatino Linotype" w:cs="Arial"/>
          <w:sz w:val="24"/>
          <w:lang w:val="es-ES"/>
        </w:rPr>
        <w:t>,</w:t>
      </w:r>
      <w:r w:rsidRPr="00034271">
        <w:rPr>
          <w:rFonts w:ascii="Palatino Linotype" w:eastAsia="Calibri" w:hAnsi="Palatino Linotype"/>
          <w:sz w:val="24"/>
          <w:lang w:val="es-ES"/>
        </w:rPr>
        <w:t xml:space="preserve"> </w:t>
      </w:r>
      <w:r w:rsidRPr="00034271">
        <w:rPr>
          <w:rFonts w:ascii="Palatino Linotype" w:eastAsia="Calibri" w:hAnsi="Palatino Linotype"/>
          <w:b/>
          <w:sz w:val="24"/>
          <w:lang w:val="es-ES"/>
        </w:rPr>
        <w:t xml:space="preserve">EL RECURRENTE </w:t>
      </w:r>
      <w:r w:rsidRPr="00034271">
        <w:rPr>
          <w:rFonts w:ascii="Palatino Linotype" w:eastAsia="Calibri" w:hAnsi="Palatino Linotype"/>
          <w:bCs/>
          <w:sz w:val="24"/>
          <w:lang w:val="es-ES"/>
        </w:rPr>
        <w:t>presentó</w:t>
      </w:r>
      <w:r w:rsidRPr="00034271">
        <w:rPr>
          <w:rFonts w:ascii="Palatino Linotype" w:hAnsi="Palatino Linotype"/>
          <w:b/>
          <w:sz w:val="24"/>
        </w:rPr>
        <w:t>,</w:t>
      </w:r>
      <w:r w:rsidRPr="00034271">
        <w:rPr>
          <w:rFonts w:ascii="Palatino Linotype" w:eastAsia="Calibri" w:hAnsi="Palatino Linotype" w:cs="Arial"/>
          <w:sz w:val="24"/>
          <w:lang w:val="es-ES"/>
        </w:rPr>
        <w:t xml:space="preserve"> ante el </w:t>
      </w:r>
      <w:r w:rsidRPr="00034271">
        <w:rPr>
          <w:rFonts w:ascii="Palatino Linotype" w:eastAsia="Calibri" w:hAnsi="Palatino Linotype" w:cs="Arial"/>
          <w:b/>
          <w:sz w:val="24"/>
          <w:lang w:val="es-ES"/>
        </w:rPr>
        <w:t>SUJETO OBLIGADO</w:t>
      </w:r>
      <w:r w:rsidRPr="00034271">
        <w:rPr>
          <w:rFonts w:ascii="Palatino Linotype" w:eastAsia="Calibri" w:hAnsi="Palatino Linotype" w:cs="Arial"/>
          <w:sz w:val="24"/>
        </w:rPr>
        <w:t xml:space="preserve"> vía </w:t>
      </w:r>
      <w:r w:rsidRPr="00034271">
        <w:rPr>
          <w:rFonts w:ascii="Palatino Linotype" w:eastAsia="Calibri" w:hAnsi="Palatino Linotype" w:cs="Arial"/>
          <w:sz w:val="24"/>
          <w:lang w:val="es-ES"/>
        </w:rPr>
        <w:t>Sistema de Acceso a la Información Mexiquense (</w:t>
      </w:r>
      <w:r w:rsidRPr="00034271">
        <w:rPr>
          <w:rFonts w:ascii="Palatino Linotype" w:eastAsia="Calibri" w:hAnsi="Palatino Linotype" w:cs="Arial"/>
          <w:b/>
          <w:sz w:val="24"/>
          <w:lang w:val="es-ES"/>
        </w:rPr>
        <w:t>SAIMEX)</w:t>
      </w:r>
      <w:r w:rsidRPr="00034271">
        <w:rPr>
          <w:rFonts w:ascii="Palatino Linotype" w:eastAsia="Calibri" w:hAnsi="Palatino Linotype" w:cs="Arial"/>
          <w:sz w:val="24"/>
          <w:lang w:val="es-ES"/>
        </w:rPr>
        <w:t xml:space="preserve">, la solicitud de información pública registrada con el número </w:t>
      </w:r>
      <w:r w:rsidR="008042AF" w:rsidRPr="00034271">
        <w:rPr>
          <w:rFonts w:ascii="Palatino Linotype" w:eastAsia="Calibri" w:hAnsi="Palatino Linotype" w:cs="Arial"/>
          <w:b/>
          <w:bCs/>
          <w:sz w:val="24"/>
        </w:rPr>
        <w:t>01445/ZINACANT/IP/2022</w:t>
      </w:r>
      <w:r w:rsidRPr="00034271">
        <w:rPr>
          <w:rFonts w:ascii="Palatino Linotype" w:eastAsia="Calibri" w:hAnsi="Palatino Linotype" w:cs="Arial"/>
          <w:b/>
          <w:bCs/>
          <w:sz w:val="24"/>
        </w:rPr>
        <w:t>,</w:t>
      </w:r>
      <w:r w:rsidRPr="00034271">
        <w:rPr>
          <w:rFonts w:ascii="Palatino Linotype" w:hAnsi="Palatino Linotype"/>
          <w:b/>
          <w:sz w:val="24"/>
          <w:lang w:val="es-ES"/>
        </w:rPr>
        <w:t xml:space="preserve"> </w:t>
      </w:r>
      <w:r w:rsidR="00D34440">
        <w:rPr>
          <w:rFonts w:ascii="Palatino Linotype" w:eastAsia="Calibri" w:hAnsi="Palatino Linotype" w:cs="Arial"/>
          <w:sz w:val="24"/>
          <w:lang w:val="es-ES"/>
        </w:rPr>
        <w:t>en la que</w:t>
      </w:r>
      <w:r w:rsidRPr="00034271">
        <w:rPr>
          <w:rFonts w:ascii="Palatino Linotype" w:eastAsia="Calibri" w:hAnsi="Palatino Linotype" w:cs="Arial"/>
          <w:sz w:val="24"/>
          <w:lang w:val="es-ES"/>
        </w:rPr>
        <w:t xml:space="preserve"> solicitó lo siguiente:</w:t>
      </w:r>
    </w:p>
    <w:p w14:paraId="326EE350" w14:textId="77777777" w:rsidR="00CA2D4E" w:rsidRPr="00034271" w:rsidRDefault="00CA2D4E" w:rsidP="00034271">
      <w:pPr>
        <w:pStyle w:val="Prrafodelista"/>
        <w:spacing w:line="360" w:lineRule="auto"/>
        <w:ind w:left="0" w:right="1106"/>
        <w:jc w:val="both"/>
        <w:rPr>
          <w:rFonts w:ascii="Palatino Linotype" w:hAnsi="Palatino Linotype" w:cs="Arial"/>
          <w:sz w:val="24"/>
          <w:lang w:val="es-ES"/>
        </w:rPr>
      </w:pPr>
    </w:p>
    <w:p w14:paraId="63135551" w14:textId="7DEA5323" w:rsidR="00CA2D4E" w:rsidRPr="00034271" w:rsidRDefault="00CA2D4E" w:rsidP="00034271">
      <w:pPr>
        <w:spacing w:line="360" w:lineRule="auto"/>
        <w:ind w:left="567" w:right="1106"/>
        <w:jc w:val="both"/>
        <w:rPr>
          <w:rFonts w:ascii="Palatino Linotype" w:eastAsia="Calibri" w:hAnsi="Palatino Linotype" w:cs="Arial"/>
          <w:i/>
          <w:sz w:val="24"/>
          <w:szCs w:val="24"/>
          <w:lang w:val="es-ES"/>
        </w:rPr>
      </w:pPr>
      <w:r w:rsidRPr="00034271">
        <w:rPr>
          <w:rFonts w:ascii="Palatino Linotype" w:eastAsia="Calibri" w:hAnsi="Palatino Linotype" w:cs="Arial"/>
          <w:i/>
          <w:sz w:val="24"/>
          <w:szCs w:val="24"/>
          <w:lang w:val="es-ES"/>
        </w:rPr>
        <w:t>“</w:t>
      </w:r>
      <w:r w:rsidR="008042AF" w:rsidRPr="00034271">
        <w:rPr>
          <w:rFonts w:ascii="Palatino Linotype" w:eastAsia="Calibri" w:hAnsi="Palatino Linotype" w:cs="Arial"/>
          <w:i/>
          <w:sz w:val="24"/>
          <w:szCs w:val="24"/>
          <w:lang w:val="es-ES"/>
        </w:rPr>
        <w:tab/>
        <w:t>SOLICITO LOS RECIBOS DE PREDIAL PAGADOS DEL MES DE DICIEMBRE DEL AÑO 2022</w:t>
      </w:r>
      <w:r w:rsidRPr="00034271">
        <w:rPr>
          <w:rFonts w:ascii="Palatino Linotype" w:eastAsia="Calibri" w:hAnsi="Palatino Linotype" w:cs="Arial"/>
          <w:i/>
          <w:sz w:val="24"/>
          <w:szCs w:val="24"/>
          <w:lang w:val="es-ES"/>
        </w:rPr>
        <w:t xml:space="preserve">” </w:t>
      </w:r>
      <w:r w:rsidRPr="00034271">
        <w:rPr>
          <w:rFonts w:ascii="Palatino Linotype" w:eastAsia="Calibri" w:hAnsi="Palatino Linotype" w:cs="Arial"/>
          <w:iCs/>
          <w:sz w:val="24"/>
          <w:szCs w:val="24"/>
          <w:lang w:val="es-ES"/>
        </w:rPr>
        <w:t>(Sic)</w:t>
      </w:r>
    </w:p>
    <w:p w14:paraId="77BCFBC9" w14:textId="77777777" w:rsidR="00CA2D4E" w:rsidRPr="00034271" w:rsidRDefault="00CA2D4E" w:rsidP="00034271">
      <w:pPr>
        <w:spacing w:line="360" w:lineRule="auto"/>
        <w:ind w:left="567" w:right="567"/>
        <w:jc w:val="both"/>
        <w:rPr>
          <w:rFonts w:ascii="Palatino Linotype" w:eastAsia="Calibri" w:hAnsi="Palatino Linotype" w:cs="Arial"/>
          <w:i/>
          <w:sz w:val="24"/>
          <w:szCs w:val="24"/>
          <w:lang w:val="es-ES"/>
        </w:rPr>
      </w:pPr>
    </w:p>
    <w:p w14:paraId="2814356C" w14:textId="77777777" w:rsidR="00CA2D4E" w:rsidRPr="00034271" w:rsidRDefault="00CA2D4E" w:rsidP="00034271">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034271">
        <w:rPr>
          <w:rFonts w:ascii="Palatino Linotype" w:hAnsi="Palatino Linotype" w:cs="Arial"/>
          <w:sz w:val="24"/>
          <w:lang w:val="es-ES"/>
        </w:rPr>
        <w:t xml:space="preserve">Señaló como modalidad de entrega de la información a través del </w:t>
      </w:r>
      <w:r w:rsidRPr="00034271">
        <w:rPr>
          <w:rFonts w:ascii="Palatino Linotype" w:hAnsi="Palatino Linotype" w:cs="Arial"/>
          <w:b/>
          <w:sz w:val="24"/>
          <w:lang w:val="es-ES"/>
        </w:rPr>
        <w:t>SAIMEX.</w:t>
      </w:r>
    </w:p>
    <w:p w14:paraId="081FF3BA" w14:textId="7F198B4A" w:rsidR="00F64CE6" w:rsidRPr="00034271" w:rsidRDefault="008042AF" w:rsidP="00034271">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034271">
        <w:rPr>
          <w:rFonts w:ascii="Palatino Linotype" w:hAnsi="Palatino Linotype" w:cs="Arial"/>
          <w:sz w:val="24"/>
          <w:lang w:val="es-ES"/>
        </w:rPr>
        <w:lastRenderedPageBreak/>
        <w:t>El diecinueve (19) de diciembre de dos mil veintidós</w:t>
      </w:r>
      <w:r w:rsidR="00F64CE6" w:rsidRPr="00034271">
        <w:rPr>
          <w:rFonts w:ascii="Palatino Linotype" w:hAnsi="Palatino Linotype" w:cs="Arial"/>
          <w:sz w:val="24"/>
          <w:lang w:val="es-ES"/>
        </w:rPr>
        <w:t xml:space="preserve">, el </w:t>
      </w:r>
      <w:r w:rsidR="00F64CE6" w:rsidRPr="00034271">
        <w:rPr>
          <w:rFonts w:ascii="Palatino Linotype" w:hAnsi="Palatino Linotype" w:cs="Arial"/>
          <w:b/>
          <w:bCs/>
          <w:sz w:val="24"/>
          <w:lang w:val="es-ES"/>
        </w:rPr>
        <w:t>SUJETO OBLIGADO</w:t>
      </w:r>
      <w:r w:rsidR="00F64CE6" w:rsidRPr="00034271">
        <w:rPr>
          <w:rFonts w:ascii="Palatino Linotype" w:hAnsi="Palatino Linotype" w:cs="Arial"/>
          <w:sz w:val="24"/>
          <w:lang w:val="es-ES"/>
        </w:rPr>
        <w:t xml:space="preserve"> requirió al entonces </w:t>
      </w:r>
      <w:r w:rsidR="00F64CE6" w:rsidRPr="00034271">
        <w:rPr>
          <w:rFonts w:ascii="Palatino Linotype" w:hAnsi="Palatino Linotype" w:cs="Arial"/>
          <w:b/>
          <w:bCs/>
          <w:sz w:val="24"/>
          <w:lang w:val="es-ES"/>
        </w:rPr>
        <w:t>SOLICITANTE</w:t>
      </w:r>
      <w:r w:rsidR="00F64CE6" w:rsidRPr="00034271">
        <w:rPr>
          <w:rFonts w:ascii="Palatino Linotype" w:hAnsi="Palatino Linotype" w:cs="Arial"/>
          <w:sz w:val="24"/>
          <w:lang w:val="es-ES"/>
        </w:rPr>
        <w:t xml:space="preserve"> para que aclarase su solicitud de información en los siguientes términos:</w:t>
      </w:r>
    </w:p>
    <w:p w14:paraId="5AC804D1" w14:textId="77777777" w:rsidR="00F64CE6" w:rsidRPr="00D34440" w:rsidRDefault="00F64CE6" w:rsidP="00034271">
      <w:pPr>
        <w:pStyle w:val="Prrafodelista"/>
        <w:spacing w:line="360" w:lineRule="auto"/>
        <w:ind w:left="0"/>
        <w:jc w:val="both"/>
        <w:rPr>
          <w:rFonts w:ascii="Palatino Linotype" w:hAnsi="Palatino Linotype" w:cs="Arial"/>
          <w:lang w:val="es-ES"/>
        </w:rPr>
      </w:pPr>
    </w:p>
    <w:p w14:paraId="10C1C94F" w14:textId="77777777" w:rsidR="008042AF" w:rsidRPr="00D34440" w:rsidRDefault="00F64CE6" w:rsidP="00034271">
      <w:pPr>
        <w:pStyle w:val="Prrafodelista"/>
        <w:spacing w:line="360" w:lineRule="auto"/>
        <w:ind w:left="567" w:right="1106"/>
        <w:jc w:val="both"/>
        <w:rPr>
          <w:rFonts w:ascii="Palatino Linotype" w:hAnsi="Palatino Linotype" w:cs="Arial"/>
          <w:i/>
          <w:iCs/>
          <w:lang w:val="es-ES"/>
        </w:rPr>
      </w:pPr>
      <w:r w:rsidRPr="00D34440">
        <w:rPr>
          <w:rFonts w:ascii="Palatino Linotype" w:hAnsi="Palatino Linotype" w:cs="Arial"/>
          <w:i/>
          <w:iCs/>
          <w:lang w:val="es-ES"/>
        </w:rPr>
        <w:t>“</w:t>
      </w:r>
      <w:r w:rsidR="008042AF" w:rsidRPr="00D34440">
        <w:rPr>
          <w:rFonts w:ascii="Palatino Linotype" w:hAnsi="Palatino Linotype" w:cs="Arial"/>
          <w:i/>
          <w:iCs/>
          <w:lang w:val="es-ES"/>
        </w:rPr>
        <w:t>Con fundamento en el articulo 159 de la Ley de Transparencia y Acceso a la Información Pública del Estado de México y Municipios, se le requiere para que dentro del plazo de diez días hábiles realice lo siguiente:</w:t>
      </w:r>
    </w:p>
    <w:p w14:paraId="04D03236" w14:textId="77777777" w:rsidR="008042AF" w:rsidRPr="00D34440" w:rsidRDefault="008042AF" w:rsidP="00034271">
      <w:pPr>
        <w:pStyle w:val="Prrafodelista"/>
        <w:spacing w:line="360" w:lineRule="auto"/>
        <w:ind w:left="567" w:right="1106"/>
        <w:jc w:val="both"/>
        <w:rPr>
          <w:rFonts w:ascii="Palatino Linotype" w:hAnsi="Palatino Linotype" w:cs="Arial"/>
          <w:i/>
          <w:iCs/>
          <w:lang w:val="es-ES"/>
        </w:rPr>
      </w:pPr>
    </w:p>
    <w:p w14:paraId="7554A1D4" w14:textId="77777777" w:rsidR="008042AF" w:rsidRPr="00D34440" w:rsidRDefault="008042AF" w:rsidP="00034271">
      <w:pPr>
        <w:pStyle w:val="Prrafodelista"/>
        <w:spacing w:line="360" w:lineRule="auto"/>
        <w:ind w:left="567" w:right="1106"/>
        <w:jc w:val="both"/>
        <w:rPr>
          <w:rFonts w:ascii="Palatino Linotype" w:hAnsi="Palatino Linotype" w:cs="Arial"/>
          <w:i/>
          <w:iCs/>
          <w:lang w:val="es-ES"/>
        </w:rPr>
      </w:pPr>
      <w:r w:rsidRPr="00D34440">
        <w:rPr>
          <w:rFonts w:ascii="Palatino Linotype" w:hAnsi="Palatino Linotype" w:cs="Arial"/>
          <w:i/>
          <w:iCs/>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222F192" w14:textId="77777777" w:rsidR="008042AF" w:rsidRPr="00D34440" w:rsidRDefault="008042AF" w:rsidP="00034271">
      <w:pPr>
        <w:pStyle w:val="Prrafodelista"/>
        <w:spacing w:line="360" w:lineRule="auto"/>
        <w:ind w:left="567" w:right="1106"/>
        <w:jc w:val="both"/>
        <w:rPr>
          <w:rFonts w:ascii="Palatino Linotype" w:hAnsi="Palatino Linotype" w:cs="Arial"/>
          <w:i/>
          <w:iCs/>
          <w:lang w:val="es-ES"/>
        </w:rPr>
      </w:pPr>
    </w:p>
    <w:p w14:paraId="4AD142D1" w14:textId="77777777" w:rsidR="008042AF" w:rsidRPr="00D34440" w:rsidRDefault="008042AF" w:rsidP="00034271">
      <w:pPr>
        <w:pStyle w:val="Prrafodelista"/>
        <w:spacing w:line="360" w:lineRule="auto"/>
        <w:ind w:left="567" w:right="1106"/>
        <w:jc w:val="both"/>
        <w:rPr>
          <w:rFonts w:ascii="Palatino Linotype" w:hAnsi="Palatino Linotype" w:cs="Arial"/>
          <w:i/>
          <w:iCs/>
          <w:lang w:val="es-ES"/>
        </w:rPr>
      </w:pPr>
      <w:r w:rsidRPr="00D34440">
        <w:rPr>
          <w:rFonts w:ascii="Palatino Linotype" w:hAnsi="Palatino Linotype" w:cs="Arial"/>
          <w:i/>
          <w:iCs/>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8FD2F0E" w14:textId="77777777" w:rsidR="008042AF" w:rsidRPr="00D34440" w:rsidRDefault="008042AF" w:rsidP="00034271">
      <w:pPr>
        <w:pStyle w:val="Prrafodelista"/>
        <w:spacing w:line="360" w:lineRule="auto"/>
        <w:ind w:left="567" w:right="1106"/>
        <w:jc w:val="both"/>
        <w:rPr>
          <w:rFonts w:ascii="Palatino Linotype" w:hAnsi="Palatino Linotype" w:cs="Arial"/>
          <w:i/>
          <w:iCs/>
          <w:lang w:val="es-ES"/>
        </w:rPr>
      </w:pPr>
      <w:r w:rsidRPr="00D34440">
        <w:rPr>
          <w:rFonts w:ascii="Palatino Linotype" w:hAnsi="Palatino Linotype" w:cs="Arial"/>
          <w:i/>
          <w:iCs/>
          <w:lang w:val="es-ES"/>
        </w:rPr>
        <w:t>ATENTAMENTE</w:t>
      </w:r>
    </w:p>
    <w:p w14:paraId="519A5178" w14:textId="77777777" w:rsidR="008042AF" w:rsidRPr="00D34440" w:rsidRDefault="008042AF" w:rsidP="00034271">
      <w:pPr>
        <w:pStyle w:val="Prrafodelista"/>
        <w:spacing w:line="360" w:lineRule="auto"/>
        <w:ind w:left="567" w:right="1106"/>
        <w:jc w:val="both"/>
        <w:rPr>
          <w:rFonts w:ascii="Palatino Linotype" w:hAnsi="Palatino Linotype" w:cs="Arial"/>
          <w:i/>
          <w:iCs/>
          <w:lang w:val="es-ES"/>
        </w:rPr>
      </w:pPr>
    </w:p>
    <w:p w14:paraId="0F35485A" w14:textId="291CF806" w:rsidR="00F64CE6" w:rsidRPr="00D34440" w:rsidRDefault="008042AF" w:rsidP="00034271">
      <w:pPr>
        <w:pStyle w:val="Prrafodelista"/>
        <w:spacing w:line="360" w:lineRule="auto"/>
        <w:ind w:left="567" w:right="1106"/>
        <w:jc w:val="both"/>
        <w:rPr>
          <w:rFonts w:ascii="Palatino Linotype" w:hAnsi="Palatino Linotype" w:cs="Arial"/>
          <w:i/>
          <w:iCs/>
          <w:lang w:val="es-ES"/>
        </w:rPr>
      </w:pPr>
      <w:r w:rsidRPr="00D34440">
        <w:rPr>
          <w:rFonts w:ascii="Palatino Linotype" w:hAnsi="Palatino Linotype" w:cs="Arial"/>
          <w:i/>
          <w:iCs/>
          <w:lang w:val="es-ES"/>
        </w:rPr>
        <w:t>ING. JESUS EMMANUEL ENCASTIN RENDON</w:t>
      </w:r>
      <w:r w:rsidR="00F64CE6" w:rsidRPr="00D34440">
        <w:rPr>
          <w:rFonts w:ascii="Palatino Linotype" w:hAnsi="Palatino Linotype" w:cs="Arial"/>
          <w:i/>
          <w:iCs/>
          <w:lang w:val="es-ES"/>
        </w:rPr>
        <w:t>”</w:t>
      </w:r>
      <w:r w:rsidR="00F64CE6" w:rsidRPr="00D34440">
        <w:rPr>
          <w:rFonts w:ascii="Palatino Linotype" w:hAnsi="Palatino Linotype" w:cs="Arial"/>
          <w:lang w:val="es-ES"/>
        </w:rPr>
        <w:t xml:space="preserve"> (Sic)</w:t>
      </w:r>
      <w:r w:rsidRPr="00D34440">
        <w:rPr>
          <w:rFonts w:ascii="Palatino Linotype" w:hAnsi="Palatino Linotype" w:cs="Arial"/>
          <w:lang w:val="es-ES"/>
        </w:rPr>
        <w:t>.</w:t>
      </w:r>
    </w:p>
    <w:p w14:paraId="54475214" w14:textId="77777777" w:rsidR="00F64CE6" w:rsidRPr="00D34440" w:rsidRDefault="00F64CE6" w:rsidP="00034271">
      <w:pPr>
        <w:pStyle w:val="Prrafodelista"/>
        <w:spacing w:line="360" w:lineRule="auto"/>
        <w:ind w:left="0"/>
        <w:jc w:val="both"/>
        <w:rPr>
          <w:rFonts w:ascii="Palatino Linotype" w:hAnsi="Palatino Linotype" w:cs="Arial"/>
          <w:lang w:val="es-ES"/>
        </w:rPr>
      </w:pPr>
    </w:p>
    <w:p w14:paraId="101FDFC5" w14:textId="032538EB" w:rsidR="00F64CE6" w:rsidRPr="00034271" w:rsidRDefault="008042AF" w:rsidP="00034271">
      <w:pPr>
        <w:pStyle w:val="Prrafodelista"/>
        <w:numPr>
          <w:ilvl w:val="0"/>
          <w:numId w:val="2"/>
        </w:numPr>
        <w:tabs>
          <w:tab w:val="left" w:pos="567"/>
        </w:tabs>
        <w:spacing w:line="360" w:lineRule="auto"/>
        <w:ind w:left="0" w:firstLine="0"/>
        <w:jc w:val="both"/>
        <w:rPr>
          <w:rFonts w:ascii="Palatino Linotype" w:hAnsi="Palatino Linotype" w:cs="Arial"/>
          <w:sz w:val="24"/>
          <w:lang w:val="es-ES"/>
        </w:rPr>
      </w:pPr>
      <w:r w:rsidRPr="00034271">
        <w:rPr>
          <w:rFonts w:ascii="Palatino Linotype" w:hAnsi="Palatino Linotype" w:cs="Arial"/>
          <w:sz w:val="24"/>
          <w:lang w:val="es-ES"/>
        </w:rPr>
        <w:t>El veintiuno (21) de diciembre de dos mil veintidós</w:t>
      </w:r>
      <w:r w:rsidR="00F64CE6" w:rsidRPr="00034271">
        <w:rPr>
          <w:rFonts w:ascii="Palatino Linotype" w:hAnsi="Palatino Linotype" w:cs="Arial"/>
          <w:sz w:val="24"/>
          <w:lang w:val="es-ES"/>
        </w:rPr>
        <w:t xml:space="preserve">, el entonces </w:t>
      </w:r>
      <w:r w:rsidR="00F64CE6" w:rsidRPr="00034271">
        <w:rPr>
          <w:rFonts w:ascii="Palatino Linotype" w:hAnsi="Palatino Linotype" w:cs="Arial"/>
          <w:b/>
          <w:bCs/>
          <w:sz w:val="24"/>
          <w:lang w:val="es-ES"/>
        </w:rPr>
        <w:t>SOLICITANTE</w:t>
      </w:r>
      <w:r w:rsidR="00F64CE6" w:rsidRPr="00034271">
        <w:rPr>
          <w:rFonts w:ascii="Palatino Linotype" w:hAnsi="Palatino Linotype" w:cs="Arial"/>
          <w:sz w:val="24"/>
          <w:lang w:val="es-ES"/>
        </w:rPr>
        <w:t xml:space="preserve"> atendió el requerimiento de aclaración a través de las siguientes manifestaciones:</w:t>
      </w:r>
    </w:p>
    <w:p w14:paraId="768B7464" w14:textId="77777777" w:rsidR="00F64CE6" w:rsidRPr="00D34440" w:rsidRDefault="00F64CE6" w:rsidP="00034271">
      <w:pPr>
        <w:pStyle w:val="Prrafodelista"/>
        <w:spacing w:line="360" w:lineRule="auto"/>
        <w:ind w:left="0"/>
        <w:jc w:val="both"/>
        <w:rPr>
          <w:rFonts w:ascii="Palatino Linotype" w:hAnsi="Palatino Linotype" w:cs="Arial"/>
          <w:lang w:val="es-ES"/>
        </w:rPr>
      </w:pPr>
    </w:p>
    <w:p w14:paraId="67B8F38F" w14:textId="32E9C135" w:rsidR="00F64CE6" w:rsidRPr="00D34440" w:rsidRDefault="00F64CE6" w:rsidP="00034271">
      <w:pPr>
        <w:pStyle w:val="Prrafodelista"/>
        <w:spacing w:line="360" w:lineRule="auto"/>
        <w:ind w:left="567" w:right="567"/>
        <w:jc w:val="both"/>
        <w:rPr>
          <w:rFonts w:ascii="Palatino Linotype" w:hAnsi="Palatino Linotype" w:cs="Arial"/>
          <w:lang w:val="es-ES"/>
        </w:rPr>
      </w:pPr>
      <w:r w:rsidRPr="00D34440">
        <w:rPr>
          <w:rFonts w:ascii="Palatino Linotype" w:hAnsi="Palatino Linotype" w:cs="Arial"/>
          <w:i/>
          <w:iCs/>
          <w:lang w:val="es-ES"/>
        </w:rPr>
        <w:t>“LA SOLICITUD ES MUY ESPECIFICA”</w:t>
      </w:r>
      <w:r w:rsidRPr="00D34440">
        <w:rPr>
          <w:rFonts w:ascii="Palatino Linotype" w:hAnsi="Palatino Linotype" w:cs="Arial"/>
          <w:lang w:val="es-ES"/>
        </w:rPr>
        <w:t xml:space="preserve"> (Sic)</w:t>
      </w:r>
    </w:p>
    <w:p w14:paraId="402C6742" w14:textId="77777777" w:rsidR="00F64CE6" w:rsidRPr="00D34440" w:rsidRDefault="00F64CE6" w:rsidP="00034271">
      <w:pPr>
        <w:pStyle w:val="Prrafodelista"/>
        <w:spacing w:before="240" w:after="240" w:line="360" w:lineRule="auto"/>
        <w:ind w:left="0"/>
        <w:jc w:val="both"/>
        <w:rPr>
          <w:rFonts w:ascii="Palatino Linotype" w:hAnsi="Palatino Linotype"/>
          <w:i/>
          <w:color w:val="000000"/>
        </w:rPr>
      </w:pPr>
    </w:p>
    <w:p w14:paraId="5CFE9799" w14:textId="50F1DBA2" w:rsidR="00CA2D4E" w:rsidRPr="00034271" w:rsidRDefault="00F64CE6" w:rsidP="00034271">
      <w:pPr>
        <w:pStyle w:val="Prrafodelista"/>
        <w:numPr>
          <w:ilvl w:val="0"/>
          <w:numId w:val="2"/>
        </w:numPr>
        <w:tabs>
          <w:tab w:val="left" w:pos="567"/>
        </w:tabs>
        <w:spacing w:before="240" w:after="240" w:line="360" w:lineRule="auto"/>
        <w:ind w:left="0" w:firstLine="0"/>
        <w:jc w:val="both"/>
        <w:rPr>
          <w:rFonts w:ascii="Palatino Linotype" w:hAnsi="Palatino Linotype"/>
          <w:i/>
          <w:color w:val="000000"/>
          <w:sz w:val="24"/>
        </w:rPr>
      </w:pPr>
      <w:r w:rsidRPr="00034271">
        <w:rPr>
          <w:rFonts w:ascii="Palatino Linotype" w:eastAsia="Calibri" w:hAnsi="Palatino Linotype"/>
          <w:sz w:val="24"/>
        </w:rPr>
        <w:t>E</w:t>
      </w:r>
      <w:r w:rsidR="00CA2D4E" w:rsidRPr="00034271">
        <w:rPr>
          <w:rFonts w:ascii="Palatino Linotype" w:eastAsia="Calibri" w:hAnsi="Palatino Linotype"/>
          <w:sz w:val="24"/>
          <w:lang w:val="es-ES"/>
        </w:rPr>
        <w:t xml:space="preserve">l </w:t>
      </w:r>
      <w:r w:rsidRPr="00034271">
        <w:rPr>
          <w:rFonts w:ascii="Palatino Linotype" w:eastAsia="Calibri" w:hAnsi="Palatino Linotype"/>
          <w:b/>
          <w:bCs/>
          <w:sz w:val="24"/>
          <w:lang w:val="es-ES"/>
        </w:rPr>
        <w:t>SUJETO OBLIGADO</w:t>
      </w:r>
      <w:r w:rsidR="00CA2D4E" w:rsidRPr="00034271">
        <w:rPr>
          <w:rFonts w:ascii="Palatino Linotype" w:eastAsia="Calibri" w:hAnsi="Palatino Linotype"/>
          <w:sz w:val="24"/>
          <w:lang w:val="es-ES"/>
        </w:rPr>
        <w:t xml:space="preserve"> no emitió respuesta a la solicitud.</w:t>
      </w:r>
    </w:p>
    <w:p w14:paraId="2E0AA319" w14:textId="77777777" w:rsidR="00CA2D4E" w:rsidRPr="00034271" w:rsidRDefault="00CA2D4E" w:rsidP="00034271">
      <w:pPr>
        <w:pStyle w:val="Prrafodelista"/>
        <w:spacing w:before="240" w:after="240" w:line="360" w:lineRule="auto"/>
        <w:ind w:left="1287" w:right="567"/>
        <w:jc w:val="both"/>
        <w:rPr>
          <w:rFonts w:ascii="Palatino Linotype" w:hAnsi="Palatino Linotype"/>
          <w:i/>
          <w:color w:val="000000"/>
          <w:sz w:val="24"/>
        </w:rPr>
      </w:pPr>
    </w:p>
    <w:p w14:paraId="691FB9BD" w14:textId="08431D6E" w:rsidR="00CA2D4E" w:rsidRPr="00034271" w:rsidRDefault="00CA2D4E" w:rsidP="00034271">
      <w:pPr>
        <w:pStyle w:val="Prrafodelista"/>
        <w:numPr>
          <w:ilvl w:val="0"/>
          <w:numId w:val="2"/>
        </w:numPr>
        <w:tabs>
          <w:tab w:val="left" w:pos="567"/>
        </w:tabs>
        <w:spacing w:before="240" w:after="240" w:line="360" w:lineRule="auto"/>
        <w:ind w:left="0" w:firstLine="0"/>
        <w:jc w:val="both"/>
        <w:rPr>
          <w:rFonts w:ascii="Palatino Linotype" w:hAnsi="Palatino Linotype" w:cs="Arial"/>
          <w:i/>
          <w:sz w:val="24"/>
        </w:rPr>
      </w:pPr>
      <w:r w:rsidRPr="00034271">
        <w:rPr>
          <w:rFonts w:ascii="Palatino Linotype" w:eastAsia="Calibri" w:hAnsi="Palatino Linotype" w:cs="Arial"/>
          <w:sz w:val="24"/>
          <w:lang w:val="es-AR"/>
        </w:rPr>
        <w:t xml:space="preserve">El </w:t>
      </w:r>
      <w:r w:rsidR="008042AF" w:rsidRPr="00034271">
        <w:rPr>
          <w:rFonts w:ascii="Palatino Linotype" w:eastAsia="Calibri" w:hAnsi="Palatino Linotype" w:cs="Arial"/>
          <w:sz w:val="24"/>
          <w:lang w:val="es-AR"/>
        </w:rPr>
        <w:t>treinta (30) de enero</w:t>
      </w:r>
      <w:r w:rsidR="00F64CE6" w:rsidRPr="00034271">
        <w:rPr>
          <w:rFonts w:ascii="Palatino Linotype" w:eastAsia="Calibri" w:hAnsi="Palatino Linotype" w:cs="Arial"/>
          <w:sz w:val="24"/>
          <w:lang w:val="es-AR"/>
        </w:rPr>
        <w:t xml:space="preserve"> de dos mil veintitrés</w:t>
      </w:r>
      <w:r w:rsidR="008042AF" w:rsidRPr="00034271">
        <w:rPr>
          <w:rFonts w:ascii="Palatino Linotype" w:hAnsi="Palatino Linotype" w:cs="Arial"/>
          <w:sz w:val="24"/>
          <w:lang w:val="es-ES"/>
        </w:rPr>
        <w:t xml:space="preserve">, </w:t>
      </w:r>
      <w:r w:rsidR="00F64CE6" w:rsidRPr="00034271">
        <w:rPr>
          <w:rFonts w:ascii="Palatino Linotype" w:hAnsi="Palatino Linotype"/>
          <w:bCs/>
          <w:sz w:val="24"/>
        </w:rPr>
        <w:t>el particular</w:t>
      </w:r>
      <w:r w:rsidRPr="00034271">
        <w:rPr>
          <w:rFonts w:ascii="Palatino Linotype" w:hAnsi="Palatino Linotype" w:cs="Arial"/>
          <w:sz w:val="24"/>
          <w:lang w:val="es-ES"/>
        </w:rPr>
        <w:t xml:space="preserve"> interpuso el recurso de revisión</w:t>
      </w:r>
      <w:r w:rsidR="00F64CE6" w:rsidRPr="00034271">
        <w:rPr>
          <w:rFonts w:ascii="Palatino Linotype" w:hAnsi="Palatino Linotype" w:cs="Arial"/>
          <w:sz w:val="24"/>
          <w:lang w:val="es-ES"/>
        </w:rPr>
        <w:t xml:space="preserve"> al rubro citado</w:t>
      </w:r>
      <w:r w:rsidRPr="00034271">
        <w:rPr>
          <w:rFonts w:ascii="Palatino Linotype" w:hAnsi="Palatino Linotype" w:cs="Arial"/>
          <w:sz w:val="24"/>
          <w:lang w:val="es-ES"/>
        </w:rPr>
        <w:t>, en contra de la falta de respuesta</w:t>
      </w:r>
      <w:r w:rsidR="00F64CE6" w:rsidRPr="00034271">
        <w:rPr>
          <w:rFonts w:ascii="Palatino Linotype" w:hAnsi="Palatino Linotype" w:cs="Arial"/>
          <w:sz w:val="24"/>
          <w:lang w:val="es-ES"/>
        </w:rPr>
        <w:t>, en el que señaló</w:t>
      </w:r>
      <w:r w:rsidRPr="00034271">
        <w:rPr>
          <w:rFonts w:ascii="Palatino Linotype" w:hAnsi="Palatino Linotype" w:cs="Arial"/>
          <w:sz w:val="24"/>
          <w:lang w:val="es-ES"/>
        </w:rPr>
        <w:t xml:space="preserve"> como:</w:t>
      </w:r>
      <w:bookmarkStart w:id="1" w:name="_Toc462307683"/>
      <w:bookmarkStart w:id="2" w:name="_Toc472427085"/>
      <w:bookmarkStart w:id="3" w:name="_Toc472500652"/>
    </w:p>
    <w:p w14:paraId="012588B1" w14:textId="77777777" w:rsidR="00CA2D4E" w:rsidRPr="00034271" w:rsidRDefault="00CA2D4E" w:rsidP="00034271">
      <w:pPr>
        <w:pStyle w:val="Prrafodelista"/>
        <w:spacing w:line="360" w:lineRule="auto"/>
        <w:rPr>
          <w:rFonts w:ascii="Palatino Linotype" w:hAnsi="Palatino Linotype" w:cs="Arial"/>
          <w:i/>
          <w:sz w:val="24"/>
        </w:rPr>
      </w:pPr>
    </w:p>
    <w:p w14:paraId="17F9998A" w14:textId="4A1BE430" w:rsidR="00CA2D4E" w:rsidRPr="00034271" w:rsidRDefault="00CA2D4E" w:rsidP="00034271">
      <w:pPr>
        <w:pStyle w:val="Prrafodelista"/>
        <w:spacing w:line="360" w:lineRule="auto"/>
        <w:jc w:val="both"/>
        <w:rPr>
          <w:rFonts w:ascii="Palatino Linotype" w:hAnsi="Palatino Linotype"/>
          <w:bCs/>
          <w:i/>
          <w:iCs/>
          <w:sz w:val="24"/>
        </w:rPr>
      </w:pPr>
      <w:r w:rsidRPr="00034271">
        <w:rPr>
          <w:rFonts w:ascii="Palatino Linotype" w:hAnsi="Palatino Linotype"/>
          <w:b/>
          <w:sz w:val="24"/>
        </w:rPr>
        <w:t xml:space="preserve">Acto impugnado: </w:t>
      </w:r>
      <w:r w:rsidRPr="00034271">
        <w:rPr>
          <w:rFonts w:ascii="Palatino Linotype" w:hAnsi="Palatino Linotype"/>
          <w:bCs/>
          <w:i/>
          <w:iCs/>
          <w:sz w:val="24"/>
        </w:rPr>
        <w:t>“</w:t>
      </w:r>
      <w:r w:rsidRPr="00034271">
        <w:rPr>
          <w:rFonts w:ascii="Palatino Linotype" w:eastAsia="Calibri" w:hAnsi="Palatino Linotype" w:cs="Tahoma"/>
          <w:i/>
          <w:sz w:val="24"/>
          <w:lang w:eastAsia="en-US"/>
        </w:rPr>
        <w:t>NO ENTREGA INFORMACIÓN</w:t>
      </w:r>
      <w:r w:rsidRPr="00034271">
        <w:rPr>
          <w:rFonts w:ascii="Palatino Linotype" w:hAnsi="Palatino Linotype"/>
          <w:bCs/>
          <w:i/>
          <w:iCs/>
          <w:sz w:val="24"/>
        </w:rPr>
        <w:t xml:space="preserve">” </w:t>
      </w:r>
      <w:r w:rsidRPr="00034271">
        <w:rPr>
          <w:rFonts w:ascii="Palatino Linotype" w:hAnsi="Palatino Linotype"/>
          <w:bCs/>
          <w:sz w:val="24"/>
        </w:rPr>
        <w:t>(</w:t>
      </w:r>
      <w:r w:rsidR="00F64CE6" w:rsidRPr="00034271">
        <w:rPr>
          <w:rFonts w:ascii="Palatino Linotype" w:hAnsi="Palatino Linotype"/>
          <w:bCs/>
          <w:sz w:val="24"/>
        </w:rPr>
        <w:t>S</w:t>
      </w:r>
      <w:r w:rsidRPr="00034271">
        <w:rPr>
          <w:rFonts w:ascii="Palatino Linotype" w:hAnsi="Palatino Linotype"/>
          <w:bCs/>
          <w:sz w:val="24"/>
        </w:rPr>
        <w:t xml:space="preserve">ic) </w:t>
      </w:r>
    </w:p>
    <w:p w14:paraId="5D83EF31" w14:textId="77777777" w:rsidR="00CA2D4E" w:rsidRPr="00034271" w:rsidRDefault="00CA2D4E" w:rsidP="00034271">
      <w:pPr>
        <w:pStyle w:val="Prrafodelista"/>
        <w:spacing w:line="360" w:lineRule="auto"/>
        <w:jc w:val="both"/>
        <w:rPr>
          <w:rFonts w:ascii="Palatino Linotype" w:hAnsi="Palatino Linotype" w:cstheme="minorBidi"/>
          <w:bCs/>
          <w:i/>
          <w:iCs/>
          <w:sz w:val="24"/>
        </w:rPr>
      </w:pPr>
    </w:p>
    <w:p w14:paraId="297C08A6" w14:textId="2B0DDB3B" w:rsidR="00CA2D4E" w:rsidRPr="00034271" w:rsidRDefault="00CA2D4E" w:rsidP="00034271">
      <w:pPr>
        <w:pStyle w:val="Prrafodelista"/>
        <w:spacing w:line="360" w:lineRule="auto"/>
        <w:jc w:val="both"/>
        <w:rPr>
          <w:rFonts w:ascii="Palatino Linotype" w:eastAsia="Calibri" w:hAnsi="Palatino Linotype" w:cs="Arial"/>
          <w:sz w:val="24"/>
          <w:lang w:val="es-ES"/>
        </w:rPr>
      </w:pPr>
      <w:r w:rsidRPr="00034271">
        <w:rPr>
          <w:rFonts w:ascii="Palatino Linotype" w:hAnsi="Palatino Linotype"/>
          <w:b/>
          <w:sz w:val="24"/>
        </w:rPr>
        <w:t>Razones o Motivos de Inconformidad:</w:t>
      </w:r>
      <w:r w:rsidRPr="00034271">
        <w:rPr>
          <w:rStyle w:val="Ttulo2Car"/>
          <w:rFonts w:ascii="Palatino Linotype" w:hAnsi="Palatino Linotype"/>
          <w:b/>
          <w:i/>
          <w:sz w:val="24"/>
          <w:szCs w:val="24"/>
          <w:lang w:val="es-ES"/>
        </w:rPr>
        <w:t xml:space="preserve"> </w:t>
      </w:r>
      <w:r w:rsidRPr="00034271">
        <w:rPr>
          <w:rFonts w:ascii="Palatino Linotype" w:hAnsi="Palatino Linotype"/>
          <w:sz w:val="24"/>
        </w:rPr>
        <w:t>“</w:t>
      </w:r>
      <w:r w:rsidRPr="00034271">
        <w:rPr>
          <w:rFonts w:ascii="Palatino Linotype" w:hAnsi="Palatino Linotype"/>
          <w:i/>
          <w:sz w:val="24"/>
        </w:rPr>
        <w:t>NO ENTREGA INFORMACIÓN"</w:t>
      </w:r>
      <w:r w:rsidRPr="00034271">
        <w:rPr>
          <w:rFonts w:ascii="Palatino Linotype" w:eastAsia="Calibri" w:hAnsi="Palatino Linotype" w:cs="Arial"/>
          <w:sz w:val="24"/>
          <w:lang w:val="es-ES"/>
        </w:rPr>
        <w:t>(Sic)</w:t>
      </w:r>
    </w:p>
    <w:p w14:paraId="1664A25F" w14:textId="77777777" w:rsidR="00CA2D4E" w:rsidRPr="00034271" w:rsidRDefault="00CA2D4E" w:rsidP="00034271">
      <w:pPr>
        <w:pStyle w:val="Prrafodelista"/>
        <w:spacing w:line="360" w:lineRule="auto"/>
        <w:jc w:val="both"/>
        <w:rPr>
          <w:rFonts w:ascii="Palatino Linotype" w:eastAsia="Calibri" w:hAnsi="Palatino Linotype" w:cs="Arial"/>
          <w:sz w:val="24"/>
          <w:lang w:val="es-ES"/>
        </w:rPr>
      </w:pPr>
    </w:p>
    <w:bookmarkEnd w:id="1"/>
    <w:bookmarkEnd w:id="2"/>
    <w:bookmarkEnd w:id="3"/>
    <w:p w14:paraId="2DB5D6BA" w14:textId="66197A7D" w:rsidR="00CA2D4E" w:rsidRPr="00034271" w:rsidRDefault="00CA2D4E" w:rsidP="00034271">
      <w:pPr>
        <w:pStyle w:val="Prrafodelista"/>
        <w:numPr>
          <w:ilvl w:val="0"/>
          <w:numId w:val="2"/>
        </w:numPr>
        <w:tabs>
          <w:tab w:val="left" w:pos="567"/>
        </w:tabs>
        <w:spacing w:before="240" w:after="240" w:line="360" w:lineRule="auto"/>
        <w:ind w:left="0" w:firstLine="0"/>
        <w:jc w:val="both"/>
        <w:rPr>
          <w:rFonts w:ascii="Palatino Linotype" w:eastAsia="Calibri" w:hAnsi="Palatino Linotype" w:cs="Arial"/>
          <w:sz w:val="24"/>
          <w:lang w:val="es-AR"/>
        </w:rPr>
      </w:pPr>
      <w:r w:rsidRPr="00034271">
        <w:rPr>
          <w:rFonts w:ascii="Palatino Linotype" w:hAnsi="Palatino Linotype" w:cs="Arial"/>
          <w:sz w:val="24"/>
          <w:lang w:val="es-ES"/>
        </w:rPr>
        <w:t xml:space="preserve">Se registró el recurso de revisión bajo el número de expediente </w:t>
      </w:r>
      <w:r w:rsidRPr="00034271">
        <w:rPr>
          <w:rFonts w:ascii="Palatino Linotype" w:hAnsi="Palatino Linotype" w:cs="Arial"/>
          <w:bCs/>
          <w:sz w:val="24"/>
        </w:rPr>
        <w:t xml:space="preserve">al rubro indicado, asimismo con fundamento en lo dispuesto por el </w:t>
      </w:r>
      <w:r w:rsidRPr="00034271">
        <w:rPr>
          <w:rFonts w:ascii="Palatino Linotype" w:eastAsia="Calibri" w:hAnsi="Palatino Linotype" w:cs="Arial"/>
          <w:sz w:val="24"/>
          <w:lang w:val="es-ES"/>
        </w:rPr>
        <w:t>artículo 185</w:t>
      </w:r>
      <w:r w:rsidR="00F64CE6" w:rsidRPr="00034271">
        <w:rPr>
          <w:rFonts w:ascii="Palatino Linotype" w:eastAsia="Calibri" w:hAnsi="Palatino Linotype" w:cs="Arial"/>
          <w:sz w:val="24"/>
          <w:lang w:val="es-ES"/>
        </w:rPr>
        <w:t>,</w:t>
      </w:r>
      <w:r w:rsidRPr="00034271">
        <w:rPr>
          <w:rFonts w:ascii="Palatino Linotype" w:eastAsia="Calibri" w:hAnsi="Palatino Linotype" w:cs="Arial"/>
          <w:sz w:val="24"/>
          <w:lang w:val="es-ES"/>
        </w:rPr>
        <w:t xml:space="preserve"> fracción I</w:t>
      </w:r>
      <w:r w:rsidR="00F64CE6" w:rsidRPr="00034271">
        <w:rPr>
          <w:rFonts w:ascii="Palatino Linotype" w:eastAsia="Calibri" w:hAnsi="Palatino Linotype" w:cs="Arial"/>
          <w:sz w:val="24"/>
          <w:lang w:val="es-ES"/>
        </w:rPr>
        <w:t>,</w:t>
      </w:r>
      <w:r w:rsidRPr="00034271">
        <w:rPr>
          <w:rFonts w:ascii="Palatino Linotype" w:eastAsia="Calibri" w:hAnsi="Palatino Linotype" w:cs="Arial"/>
          <w:sz w:val="24"/>
          <w:lang w:val="es-ES"/>
        </w:rPr>
        <w:t xml:space="preserve"> de la </w:t>
      </w:r>
      <w:r w:rsidRPr="00034271">
        <w:rPr>
          <w:rFonts w:ascii="Palatino Linotype" w:eastAsia="Calibri" w:hAnsi="Palatino Linotype" w:cs="Arial"/>
          <w:b/>
          <w:sz w:val="24"/>
          <w:lang w:val="es-ES"/>
        </w:rPr>
        <w:t xml:space="preserve">Ley de Transparencia y Acceso a la Información Pública del Estado de México y Municipios </w:t>
      </w:r>
      <w:r w:rsidRPr="00034271">
        <w:rPr>
          <w:rFonts w:ascii="Palatino Linotype" w:hAnsi="Palatino Linotype" w:cs="Arial"/>
          <w:sz w:val="24"/>
          <w:lang w:val="es-ES"/>
        </w:rPr>
        <w:t xml:space="preserve">se turnó a la </w:t>
      </w:r>
      <w:r w:rsidRPr="00034271">
        <w:rPr>
          <w:rFonts w:ascii="Palatino Linotype" w:hAnsi="Palatino Linotype" w:cs="Arial"/>
          <w:b/>
          <w:sz w:val="24"/>
          <w:lang w:val="es-ES"/>
        </w:rPr>
        <w:t>Comisionada María del Rosario Mejía Ayala</w:t>
      </w:r>
      <w:r w:rsidR="00D34440">
        <w:rPr>
          <w:rFonts w:ascii="Palatino Linotype" w:hAnsi="Palatino Linotype" w:cs="Arial"/>
          <w:b/>
          <w:sz w:val="24"/>
          <w:lang w:val="es-ES"/>
        </w:rPr>
        <w:t xml:space="preserve">, </w:t>
      </w:r>
      <w:r w:rsidR="00D34440">
        <w:rPr>
          <w:rFonts w:ascii="Palatino Linotype" w:hAnsi="Palatino Linotype" w:cs="Arial"/>
          <w:sz w:val="24"/>
          <w:lang w:val="es-ES"/>
        </w:rPr>
        <w:t xml:space="preserve">para </w:t>
      </w:r>
      <w:r w:rsidRPr="00034271">
        <w:rPr>
          <w:rFonts w:ascii="Palatino Linotype" w:hAnsi="Palatino Linotype" w:cs="Arial"/>
          <w:sz w:val="24"/>
        </w:rPr>
        <w:t>su análisis.</w:t>
      </w:r>
    </w:p>
    <w:p w14:paraId="129BAD25" w14:textId="7A7D0824" w:rsidR="00DE33C9" w:rsidRPr="00034271" w:rsidRDefault="00CA2D4E" w:rsidP="00034271">
      <w:pPr>
        <w:pStyle w:val="Prrafodelista"/>
        <w:numPr>
          <w:ilvl w:val="0"/>
          <w:numId w:val="2"/>
        </w:numPr>
        <w:tabs>
          <w:tab w:val="left" w:pos="567"/>
        </w:tabs>
        <w:spacing w:before="240" w:after="240" w:line="360" w:lineRule="auto"/>
        <w:ind w:left="0" w:firstLine="0"/>
        <w:jc w:val="both"/>
        <w:rPr>
          <w:rFonts w:ascii="Palatino Linotype" w:hAnsi="Palatino Linotype"/>
          <w:i/>
          <w:color w:val="000000"/>
          <w:sz w:val="24"/>
        </w:rPr>
      </w:pPr>
      <w:r w:rsidRPr="00034271">
        <w:rPr>
          <w:rFonts w:ascii="Palatino Linotype" w:eastAsia="Calibri" w:hAnsi="Palatino Linotype" w:cs="Arial"/>
          <w:sz w:val="24"/>
          <w:lang w:val="es-ES"/>
        </w:rPr>
        <w:lastRenderedPageBreak/>
        <w:t>La Comisionada Ponente</w:t>
      </w:r>
      <w:r w:rsidR="00D34440">
        <w:rPr>
          <w:rFonts w:ascii="Palatino Linotype" w:eastAsia="Calibri" w:hAnsi="Palatino Linotype" w:cs="Arial"/>
          <w:sz w:val="24"/>
          <w:lang w:val="es-ES"/>
        </w:rPr>
        <w:t>,</w:t>
      </w:r>
      <w:r w:rsidRPr="00034271">
        <w:rPr>
          <w:rFonts w:ascii="Palatino Linotype" w:eastAsia="Calibri" w:hAnsi="Palatino Linotype" w:cs="Arial"/>
          <w:sz w:val="24"/>
          <w:lang w:val="es-ES"/>
        </w:rPr>
        <w:t xml:space="preserve"> con fundamento en lo dispuesto por el artículo 185 fracción II de la ley de la materia, a tr</w:t>
      </w:r>
      <w:r w:rsidR="008042AF" w:rsidRPr="00034271">
        <w:rPr>
          <w:rFonts w:ascii="Palatino Linotype" w:eastAsia="Calibri" w:hAnsi="Palatino Linotype" w:cs="Arial"/>
          <w:sz w:val="24"/>
          <w:lang w:val="es-ES"/>
        </w:rPr>
        <w:t xml:space="preserve">avés del acuerdo de admisión de tres </w:t>
      </w:r>
      <w:r w:rsidR="00F64CE6" w:rsidRPr="00034271">
        <w:rPr>
          <w:rFonts w:ascii="Palatino Linotype" w:eastAsia="Calibri" w:hAnsi="Palatino Linotype" w:cs="Arial"/>
          <w:sz w:val="24"/>
          <w:lang w:val="es-ES"/>
        </w:rPr>
        <w:t>(</w:t>
      </w:r>
      <w:r w:rsidR="008042AF" w:rsidRPr="00034271">
        <w:rPr>
          <w:rFonts w:ascii="Palatino Linotype" w:eastAsia="Calibri" w:hAnsi="Palatino Linotype" w:cs="Arial"/>
          <w:sz w:val="24"/>
          <w:lang w:val="es-ES"/>
        </w:rPr>
        <w:t>03</w:t>
      </w:r>
      <w:r w:rsidR="00DE33C9" w:rsidRPr="00034271">
        <w:rPr>
          <w:rFonts w:ascii="Palatino Linotype" w:eastAsia="Calibri" w:hAnsi="Palatino Linotype" w:cs="Arial"/>
          <w:sz w:val="24"/>
          <w:lang w:val="es-ES"/>
        </w:rPr>
        <w:t xml:space="preserve">) de febrero </w:t>
      </w:r>
      <w:r w:rsidR="00F64CE6" w:rsidRPr="00034271">
        <w:rPr>
          <w:rFonts w:ascii="Palatino Linotype" w:eastAsia="Calibri" w:hAnsi="Palatino Linotype" w:cs="Arial"/>
          <w:sz w:val="24"/>
          <w:lang w:val="es-ES"/>
        </w:rPr>
        <w:t>de dos mil veintitrés</w:t>
      </w:r>
      <w:r w:rsidRPr="00034271">
        <w:rPr>
          <w:rFonts w:ascii="Palatino Linotype" w:eastAsia="Calibri" w:hAnsi="Palatino Linotype" w:cs="Arial"/>
          <w:sz w:val="24"/>
          <w:lang w:val="es-ES"/>
        </w:rPr>
        <w:t xml:space="preserve">, puso a disposición de las partes el expediente electrónico </w:t>
      </w:r>
      <w:r w:rsidRPr="00034271">
        <w:rPr>
          <w:rFonts w:ascii="Palatino Linotype" w:eastAsia="Calibri" w:hAnsi="Palatino Linotype" w:cs="Arial"/>
          <w:sz w:val="24"/>
        </w:rPr>
        <w:t xml:space="preserve">vía </w:t>
      </w:r>
      <w:r w:rsidRPr="00034271">
        <w:rPr>
          <w:rFonts w:ascii="Palatino Linotype" w:eastAsia="Calibri" w:hAnsi="Palatino Linotype" w:cs="Arial"/>
          <w:b/>
          <w:sz w:val="24"/>
          <w:lang w:val="es-ES"/>
        </w:rPr>
        <w:t xml:space="preserve">SAIMEX </w:t>
      </w:r>
      <w:r w:rsidRPr="0003427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034271">
        <w:rPr>
          <w:rFonts w:ascii="Palatino Linotype" w:eastAsia="Calibri" w:hAnsi="Palatino Linotype" w:cs="Arial"/>
          <w:b/>
          <w:sz w:val="24"/>
          <w:lang w:val="es-ES"/>
        </w:rPr>
        <w:t>SUJETO OBLIGADO</w:t>
      </w:r>
      <w:r w:rsidRPr="00034271">
        <w:rPr>
          <w:rFonts w:ascii="Palatino Linotype" w:eastAsia="Calibri" w:hAnsi="Palatino Linotype" w:cs="Arial"/>
          <w:sz w:val="24"/>
          <w:lang w:val="es-ES"/>
        </w:rPr>
        <w:t xml:space="preserve"> presentara el informe justificado procedente.</w:t>
      </w:r>
    </w:p>
    <w:p w14:paraId="445FDF63" w14:textId="77777777" w:rsidR="00DE33C9" w:rsidRPr="00034271" w:rsidRDefault="00DE33C9" w:rsidP="00034271">
      <w:pPr>
        <w:pStyle w:val="Prrafodelista"/>
        <w:spacing w:line="360" w:lineRule="auto"/>
        <w:rPr>
          <w:rFonts w:ascii="Palatino Linotype" w:hAnsi="Palatino Linotype"/>
          <w:i/>
          <w:color w:val="000000"/>
          <w:sz w:val="24"/>
        </w:rPr>
      </w:pPr>
    </w:p>
    <w:p w14:paraId="41DED9D9" w14:textId="3814E366" w:rsidR="00DE33C9" w:rsidRPr="00034271" w:rsidRDefault="009423F6" w:rsidP="00034271">
      <w:pPr>
        <w:pStyle w:val="Prrafodelista"/>
        <w:numPr>
          <w:ilvl w:val="0"/>
          <w:numId w:val="2"/>
        </w:numPr>
        <w:tabs>
          <w:tab w:val="left" w:pos="567"/>
        </w:tabs>
        <w:spacing w:before="240" w:after="240" w:line="360" w:lineRule="auto"/>
        <w:ind w:left="0" w:firstLine="0"/>
        <w:jc w:val="both"/>
        <w:rPr>
          <w:rFonts w:ascii="Palatino Linotype" w:hAnsi="Palatino Linotype"/>
          <w:i/>
          <w:color w:val="000000"/>
          <w:sz w:val="24"/>
        </w:rPr>
      </w:pPr>
      <w:r w:rsidRPr="00034271">
        <w:rPr>
          <w:rFonts w:ascii="Palatino Linotype" w:eastAsia="Calibri" w:hAnsi="Palatino Linotype"/>
          <w:color w:val="000000" w:themeColor="text1"/>
          <w:sz w:val="24"/>
          <w:lang w:eastAsia="es-MX"/>
        </w:rPr>
        <w:t>En fecha nueve (09) de febrero</w:t>
      </w:r>
      <w:r w:rsidR="00DE33C9" w:rsidRPr="00034271">
        <w:rPr>
          <w:rFonts w:ascii="Palatino Linotype" w:eastAsia="Calibri" w:hAnsi="Palatino Linotype"/>
          <w:color w:val="000000" w:themeColor="text1"/>
          <w:sz w:val="24"/>
          <w:lang w:eastAsia="es-MX"/>
        </w:rPr>
        <w:t xml:space="preserve"> </w:t>
      </w:r>
      <w:r w:rsidRPr="00034271">
        <w:rPr>
          <w:rFonts w:ascii="Palatino Linotype" w:eastAsia="Calibri" w:hAnsi="Palatino Linotype"/>
          <w:color w:val="000000" w:themeColor="text1"/>
          <w:sz w:val="24"/>
          <w:lang w:eastAsia="es-MX"/>
        </w:rPr>
        <w:t xml:space="preserve">de dos mil veintitrés, </w:t>
      </w:r>
      <w:r w:rsidR="00DE33C9" w:rsidRPr="00034271">
        <w:rPr>
          <w:rFonts w:ascii="Palatino Linotype" w:eastAsia="Calibri" w:hAnsi="Palatino Linotype"/>
          <w:b/>
          <w:color w:val="000000" w:themeColor="text1"/>
          <w:sz w:val="24"/>
          <w:lang w:eastAsia="es-MX"/>
        </w:rPr>
        <w:t>el SUJETO OBLIGADO</w:t>
      </w:r>
      <w:r w:rsidR="00DE33C9" w:rsidRPr="00034271">
        <w:rPr>
          <w:rFonts w:ascii="Palatino Linotype" w:eastAsia="Calibri" w:hAnsi="Palatino Linotype"/>
          <w:color w:val="000000" w:themeColor="text1"/>
          <w:sz w:val="24"/>
          <w:lang w:eastAsia="es-MX"/>
        </w:rPr>
        <w:t xml:space="preserve"> realizó entrega de un documento en calidad de informe justificado, mismos que se hicieron de conocimiento del </w:t>
      </w:r>
      <w:r w:rsidR="00DE33C9" w:rsidRPr="00034271">
        <w:rPr>
          <w:rFonts w:ascii="Palatino Linotype" w:eastAsia="Calibri" w:hAnsi="Palatino Linotype"/>
          <w:b/>
          <w:color w:val="000000" w:themeColor="text1"/>
          <w:sz w:val="24"/>
          <w:lang w:eastAsia="es-MX"/>
        </w:rPr>
        <w:t>RECURRENTE</w:t>
      </w:r>
      <w:r w:rsidR="00DE33C9" w:rsidRPr="00034271">
        <w:rPr>
          <w:rFonts w:ascii="Palatino Linotype" w:eastAsia="Calibri" w:hAnsi="Palatino Linotype"/>
          <w:color w:val="000000" w:themeColor="text1"/>
          <w:sz w:val="24"/>
          <w:lang w:eastAsia="es-MX"/>
        </w:rPr>
        <w:t xml:space="preserve"> mediante acuerdo de </w:t>
      </w:r>
      <w:r w:rsidRPr="00034271">
        <w:rPr>
          <w:rFonts w:ascii="Palatino Linotype" w:eastAsia="Calibri" w:hAnsi="Palatino Linotype"/>
          <w:color w:val="000000" w:themeColor="text1"/>
          <w:sz w:val="24"/>
          <w:lang w:eastAsia="es-MX"/>
        </w:rPr>
        <w:t>fecha veintiuno (21) de febrero</w:t>
      </w:r>
      <w:r w:rsidR="00DE33C9" w:rsidRPr="00034271">
        <w:rPr>
          <w:rFonts w:ascii="Palatino Linotype" w:eastAsia="Calibri" w:hAnsi="Palatino Linotype"/>
          <w:color w:val="000000" w:themeColor="text1"/>
          <w:sz w:val="24"/>
          <w:lang w:eastAsia="es-MX"/>
        </w:rPr>
        <w:t xml:space="preserve"> de dos mil veintitrés, no obstante, y afecto de que no exista opacidad se describe a continuación:</w:t>
      </w:r>
    </w:p>
    <w:p w14:paraId="007D1E99" w14:textId="77777777" w:rsidR="009423F6" w:rsidRPr="00034271" w:rsidRDefault="009423F6" w:rsidP="00034271">
      <w:pPr>
        <w:pStyle w:val="Prrafodelista"/>
        <w:tabs>
          <w:tab w:val="left" w:pos="567"/>
        </w:tabs>
        <w:spacing w:before="240" w:after="240" w:line="360" w:lineRule="auto"/>
        <w:ind w:left="0"/>
        <w:jc w:val="both"/>
        <w:rPr>
          <w:rFonts w:ascii="Palatino Linotype" w:hAnsi="Palatino Linotype"/>
          <w:i/>
          <w:color w:val="000000"/>
          <w:sz w:val="24"/>
        </w:rPr>
      </w:pPr>
    </w:p>
    <w:p w14:paraId="4F745791" w14:textId="1F920CBD" w:rsidR="009423F6" w:rsidRPr="00034271" w:rsidRDefault="009423F6" w:rsidP="00034271">
      <w:pPr>
        <w:pStyle w:val="Prrafodelista"/>
        <w:numPr>
          <w:ilvl w:val="0"/>
          <w:numId w:val="5"/>
        </w:numPr>
        <w:tabs>
          <w:tab w:val="left" w:pos="284"/>
          <w:tab w:val="left" w:pos="1134"/>
        </w:tabs>
        <w:spacing w:before="240" w:after="240" w:line="360" w:lineRule="auto"/>
        <w:ind w:left="567" w:right="1106" w:firstLine="0"/>
        <w:jc w:val="both"/>
        <w:rPr>
          <w:rFonts w:ascii="Palatino Linotype" w:eastAsia="Calibri" w:hAnsi="Palatino Linotype" w:cs="Arial"/>
          <w:b/>
          <w:color w:val="000000" w:themeColor="text1"/>
          <w:sz w:val="24"/>
          <w:u w:val="single"/>
        </w:rPr>
      </w:pPr>
      <w:r w:rsidRPr="00034271">
        <w:rPr>
          <w:rFonts w:ascii="Palatino Linotype" w:eastAsia="Calibri" w:hAnsi="Palatino Linotype" w:cs="Arial"/>
          <w:b/>
          <w:color w:val="000000" w:themeColor="text1"/>
          <w:sz w:val="24"/>
          <w:u w:val="single"/>
        </w:rPr>
        <w:t>respuesta de solicitud 1445-22R.pdf</w:t>
      </w:r>
      <w:r w:rsidRPr="00034271">
        <w:rPr>
          <w:rFonts w:ascii="Palatino Linotype" w:eastAsia="Calibri" w:hAnsi="Palatino Linotype" w:cs="Arial"/>
          <w:b/>
          <w:color w:val="000000" w:themeColor="text1"/>
          <w:sz w:val="24"/>
        </w:rPr>
        <w:t xml:space="preserve">: </w:t>
      </w:r>
      <w:r w:rsidRPr="00034271">
        <w:rPr>
          <w:rFonts w:ascii="Palatino Linotype" w:eastAsia="Calibri" w:hAnsi="Palatino Linotype" w:cs="Arial"/>
          <w:color w:val="000000" w:themeColor="text1"/>
          <w:sz w:val="24"/>
        </w:rPr>
        <w:t xml:space="preserve">Documento suscrito por el Titular de la Unidad de Transparencia, </w:t>
      </w:r>
      <w:r w:rsidR="00D34440">
        <w:rPr>
          <w:rFonts w:ascii="Palatino Linotype" w:eastAsia="Calibri" w:hAnsi="Palatino Linotype" w:cs="Arial"/>
          <w:color w:val="000000" w:themeColor="text1"/>
          <w:sz w:val="24"/>
        </w:rPr>
        <w:t>en el que</w:t>
      </w:r>
      <w:r w:rsidRPr="00034271">
        <w:rPr>
          <w:rFonts w:ascii="Palatino Linotype" w:eastAsia="Calibri" w:hAnsi="Palatino Linotype" w:cs="Arial"/>
          <w:color w:val="000000" w:themeColor="text1"/>
          <w:sz w:val="24"/>
        </w:rPr>
        <w:t xml:space="preserve"> refiere que existen bases, principios y procedimientos para garantizar el derecho que tiene toda persona a la protección de sus datos personales, en posesión de Sujetos Obligados contra el uso, acceso o tratamientos no autorizado. Y es por ello que solo el titular de cada uno de los recibos de pago podrá acceder a la información exhibe documentos legales en </w:t>
      </w:r>
      <w:r w:rsidRPr="00034271">
        <w:rPr>
          <w:rFonts w:ascii="Palatino Linotype" w:eastAsia="Calibri" w:hAnsi="Palatino Linotype" w:cs="Arial"/>
          <w:color w:val="000000" w:themeColor="text1"/>
          <w:sz w:val="24"/>
        </w:rPr>
        <w:lastRenderedPageBreak/>
        <w:t>donde los propietarios de los recibos de pago predial le otorguen derechos para consulta de su información estaremos en toda la disposición de informarle lo solicitado, de otro modo nos vemos imposibilitados en proporcionar documentos algunos.</w:t>
      </w:r>
    </w:p>
    <w:p w14:paraId="4064F608" w14:textId="22D97B0B" w:rsidR="00CA2D4E" w:rsidRPr="00034271" w:rsidRDefault="00CA2D4E" w:rsidP="00034271">
      <w:pPr>
        <w:pStyle w:val="Prrafodelista"/>
        <w:spacing w:before="240" w:after="240" w:line="360" w:lineRule="auto"/>
        <w:ind w:left="0"/>
        <w:jc w:val="both"/>
        <w:rPr>
          <w:rFonts w:ascii="Palatino Linotype" w:hAnsi="Palatino Linotype"/>
          <w:color w:val="000000"/>
          <w:sz w:val="24"/>
        </w:rPr>
      </w:pPr>
    </w:p>
    <w:p w14:paraId="6F84A274" w14:textId="4D24DA28" w:rsidR="003C6C72" w:rsidRPr="00034271" w:rsidRDefault="00CA2D4E" w:rsidP="00034271">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34271">
        <w:rPr>
          <w:rFonts w:ascii="Palatino Linotype" w:eastAsia="Calibri" w:hAnsi="Palatino Linotype" w:cs="Arial"/>
          <w:sz w:val="24"/>
          <w:lang w:val="es-ES"/>
        </w:rPr>
        <w:t xml:space="preserve">El </w:t>
      </w:r>
      <w:r w:rsidR="009423F6" w:rsidRPr="00034271">
        <w:rPr>
          <w:rFonts w:ascii="Palatino Linotype" w:eastAsia="Calibri" w:hAnsi="Palatino Linotype" w:cs="Arial"/>
          <w:sz w:val="24"/>
          <w:lang w:val="es-ES"/>
        </w:rPr>
        <w:t>veintiocho</w:t>
      </w:r>
      <w:r w:rsidR="003C6C72" w:rsidRPr="00034271">
        <w:rPr>
          <w:rFonts w:ascii="Palatino Linotype" w:eastAsia="Calibri" w:hAnsi="Palatino Linotype" w:cs="Arial"/>
          <w:sz w:val="24"/>
          <w:lang w:val="es-ES"/>
        </w:rPr>
        <w:t xml:space="preserve"> </w:t>
      </w:r>
      <w:r w:rsidR="009423F6" w:rsidRPr="00034271">
        <w:rPr>
          <w:rFonts w:ascii="Palatino Linotype" w:eastAsia="Calibri" w:hAnsi="Palatino Linotype" w:cs="Arial"/>
          <w:sz w:val="24"/>
          <w:lang w:val="es-ES"/>
        </w:rPr>
        <w:t xml:space="preserve">(28) de febrero </w:t>
      </w:r>
      <w:r w:rsidRPr="00034271">
        <w:rPr>
          <w:rFonts w:ascii="Palatino Linotype" w:eastAsia="Calibri" w:hAnsi="Palatino Linotype" w:cs="Arial"/>
          <w:sz w:val="24"/>
          <w:lang w:val="es-ES"/>
        </w:rPr>
        <w:t>de dos mil veintitrés, la</w:t>
      </w:r>
      <w:r w:rsidRPr="00034271">
        <w:rPr>
          <w:rFonts w:ascii="Palatino Linotype" w:hAnsi="Palatino Linotype"/>
          <w:sz w:val="24"/>
        </w:rPr>
        <w:t xml:space="preserve"> Comisionada Ponente decretó el cierre de instrucción</w:t>
      </w:r>
      <w:r w:rsidR="003C6C72" w:rsidRPr="00034271">
        <w:rPr>
          <w:rFonts w:ascii="Palatino Linotype" w:hAnsi="Palatino Linotype" w:cs="Arial"/>
          <w:sz w:val="24"/>
        </w:rPr>
        <w:t xml:space="preserve">, así mismo </w:t>
      </w:r>
      <w:r w:rsidR="003C6C72" w:rsidRPr="00034271">
        <w:rPr>
          <w:rFonts w:ascii="Palatino Linotype" w:eastAsiaTheme="minorEastAsia" w:hAnsi="Palatino Linotype" w:cstheme="minorBidi"/>
          <w:sz w:val="24"/>
          <w:lang w:val="es-ES_tradnl"/>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272B7BDB" w14:textId="77777777" w:rsidR="00CA2D4E" w:rsidRPr="00034271" w:rsidRDefault="00CA2D4E" w:rsidP="00034271">
      <w:pPr>
        <w:pStyle w:val="Prrafodelista"/>
        <w:spacing w:line="360" w:lineRule="auto"/>
        <w:ind w:left="0"/>
        <w:jc w:val="both"/>
        <w:rPr>
          <w:rFonts w:ascii="Palatino Linotype" w:eastAsia="Calibri" w:hAnsi="Palatino Linotype" w:cs="Arial"/>
          <w:sz w:val="24"/>
          <w:lang w:val="es-ES"/>
        </w:rPr>
      </w:pPr>
    </w:p>
    <w:p w14:paraId="4A3B3F46" w14:textId="356F96D4" w:rsidR="00CA2D4E" w:rsidRPr="00034271" w:rsidRDefault="00CA2D4E" w:rsidP="00034271">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34271">
        <w:rPr>
          <w:rFonts w:ascii="Palatino Linotype" w:hAnsi="Palatino Linotype" w:cs="Tahoma"/>
          <w:sz w:val="24"/>
        </w:rPr>
        <w:t xml:space="preserve">El </w:t>
      </w:r>
      <w:r w:rsidR="00AD7758" w:rsidRPr="00034271">
        <w:rPr>
          <w:rFonts w:ascii="Palatino Linotype" w:hAnsi="Palatino Linotype" w:cs="Tahoma"/>
          <w:sz w:val="24"/>
        </w:rPr>
        <w:t xml:space="preserve">quince (15) de marzo </w:t>
      </w:r>
      <w:r w:rsidRPr="00034271">
        <w:rPr>
          <w:rFonts w:ascii="Palatino Linotype" w:hAnsi="Palatino Linotype" w:cs="Tahoma"/>
          <w:sz w:val="24"/>
        </w:rPr>
        <w:t xml:space="preserve">de dos mil veintitrés, en la </w:t>
      </w:r>
      <w:r w:rsidR="00AD7758" w:rsidRPr="00034271">
        <w:rPr>
          <w:rFonts w:ascii="Palatino Linotype" w:hAnsi="Palatino Linotype" w:cs="Tahoma"/>
          <w:sz w:val="24"/>
        </w:rPr>
        <w:t xml:space="preserve">Décima </w:t>
      </w:r>
      <w:r w:rsidRPr="00034271">
        <w:rPr>
          <w:rFonts w:ascii="Palatino Linotype" w:hAnsi="Palatino Linotype" w:cs="Tahoma"/>
          <w:sz w:val="24"/>
        </w:rPr>
        <w:t xml:space="preserve">Sesión Ordinaria, el Pleno del Instituto de Transparencia, Acceso a la Información Pública y Protección de Datos Personales del Estado de México y Municipios, aprobó por Unanimidad de votos, la resolución dictada en el recurso de revisión </w:t>
      </w:r>
      <w:r w:rsidR="00AD7758" w:rsidRPr="00034271">
        <w:rPr>
          <w:rFonts w:ascii="Palatino Linotype" w:hAnsi="Palatino Linotype" w:cs="Tahoma"/>
          <w:b/>
          <w:sz w:val="24"/>
        </w:rPr>
        <w:t>00518/INFOEM/IP/RR/2023</w:t>
      </w:r>
      <w:r w:rsidR="00D34440">
        <w:rPr>
          <w:rFonts w:ascii="Palatino Linotype" w:hAnsi="Palatino Linotype" w:cs="Tahoma"/>
          <w:b/>
          <w:sz w:val="24"/>
        </w:rPr>
        <w:t>,</w:t>
      </w:r>
      <w:r w:rsidR="00AD7758" w:rsidRPr="00034271">
        <w:rPr>
          <w:rFonts w:ascii="Palatino Linotype" w:hAnsi="Palatino Linotype" w:cs="Tahoma"/>
          <w:sz w:val="24"/>
        </w:rPr>
        <w:t xml:space="preserve"> </w:t>
      </w:r>
      <w:r w:rsidRPr="00034271">
        <w:rPr>
          <w:rFonts w:ascii="Palatino Linotype" w:hAnsi="Palatino Linotype" w:cs="Tahoma"/>
          <w:sz w:val="24"/>
        </w:rPr>
        <w:t xml:space="preserve">en la </w:t>
      </w:r>
      <w:r w:rsidR="00D34440">
        <w:rPr>
          <w:rFonts w:ascii="Palatino Linotype" w:hAnsi="Palatino Linotype" w:cs="Tahoma"/>
          <w:sz w:val="24"/>
        </w:rPr>
        <w:t>que</w:t>
      </w:r>
      <w:r w:rsidRPr="00034271">
        <w:rPr>
          <w:rFonts w:ascii="Palatino Linotype" w:hAnsi="Palatino Linotype" w:cs="Tahoma"/>
          <w:sz w:val="24"/>
        </w:rPr>
        <w:t xml:space="preserve"> se determinó lo siguiente:</w:t>
      </w:r>
    </w:p>
    <w:p w14:paraId="5DF73B8A" w14:textId="77777777" w:rsidR="00CA2D4E" w:rsidRPr="00D34440" w:rsidRDefault="00CA2D4E" w:rsidP="00034271">
      <w:pPr>
        <w:pStyle w:val="Prrafodelista"/>
        <w:spacing w:line="360" w:lineRule="auto"/>
        <w:rPr>
          <w:rFonts w:ascii="Palatino Linotype" w:hAnsi="Palatino Linotype" w:cs="Tahoma"/>
        </w:rPr>
      </w:pPr>
    </w:p>
    <w:p w14:paraId="70B41889" w14:textId="77777777" w:rsidR="00014402" w:rsidRPr="00D34440" w:rsidRDefault="00014402" w:rsidP="00034271">
      <w:pPr>
        <w:pStyle w:val="Prrafodelista"/>
        <w:spacing w:line="360" w:lineRule="auto"/>
        <w:rPr>
          <w:rFonts w:ascii="Palatino Linotype" w:hAnsi="Palatino Linotype" w:cs="Tahoma"/>
        </w:rPr>
      </w:pPr>
    </w:p>
    <w:p w14:paraId="481E4631" w14:textId="3E93CC55" w:rsidR="00CA2D4E" w:rsidRPr="00D34440" w:rsidRDefault="00126444" w:rsidP="00034271">
      <w:pPr>
        <w:tabs>
          <w:tab w:val="left" w:pos="284"/>
        </w:tabs>
        <w:spacing w:line="360" w:lineRule="auto"/>
        <w:ind w:left="567" w:right="1106"/>
        <w:jc w:val="both"/>
        <w:rPr>
          <w:rFonts w:ascii="Palatino Linotype" w:eastAsiaTheme="minorEastAsia" w:hAnsi="Palatino Linotype" w:cs="Arial"/>
          <w:bCs/>
          <w:i/>
          <w:sz w:val="22"/>
          <w:szCs w:val="24"/>
          <w:lang w:eastAsia="es-MX"/>
        </w:rPr>
      </w:pPr>
      <w:r w:rsidRPr="00D34440">
        <w:rPr>
          <w:rFonts w:ascii="Palatino Linotype" w:hAnsi="Palatino Linotype" w:cs="Arial"/>
          <w:bCs/>
          <w:i/>
          <w:sz w:val="22"/>
          <w:szCs w:val="24"/>
          <w:lang w:val="es-ES_tradnl"/>
        </w:rPr>
        <w:t>“</w:t>
      </w:r>
      <w:r w:rsidR="00AD7758" w:rsidRPr="00D34440">
        <w:rPr>
          <w:rFonts w:ascii="Palatino Linotype" w:eastAsiaTheme="minorEastAsia" w:hAnsi="Palatino Linotype" w:cs="Arial"/>
          <w:b/>
          <w:bCs/>
          <w:i/>
          <w:sz w:val="22"/>
          <w:szCs w:val="24"/>
          <w:lang w:eastAsia="es-MX"/>
        </w:rPr>
        <w:t>PRIMERO.</w:t>
      </w:r>
      <w:r w:rsidR="00AD7758" w:rsidRPr="00D34440">
        <w:rPr>
          <w:rFonts w:ascii="Palatino Linotype" w:eastAsiaTheme="minorEastAsia" w:hAnsi="Palatino Linotype" w:cs="Arial"/>
          <w:bCs/>
          <w:i/>
          <w:sz w:val="22"/>
          <w:szCs w:val="24"/>
          <w:lang w:eastAsia="es-MX"/>
        </w:rPr>
        <w:t xml:space="preserve"> Resultan fundadas las razones y motivos de inconformidad hechos valer en el recurso de revisión </w:t>
      </w:r>
      <w:r w:rsidR="00AD7758" w:rsidRPr="00D34440">
        <w:rPr>
          <w:rFonts w:ascii="Palatino Linotype" w:eastAsiaTheme="minorEastAsia" w:hAnsi="Palatino Linotype" w:cs="Arial"/>
          <w:b/>
          <w:bCs/>
          <w:i/>
          <w:sz w:val="22"/>
          <w:szCs w:val="24"/>
          <w:lang w:eastAsia="es-MX"/>
        </w:rPr>
        <w:t>00518/INFOEM/IP/RR/2023</w:t>
      </w:r>
      <w:r w:rsidR="00AD7758" w:rsidRPr="00D34440">
        <w:rPr>
          <w:rFonts w:ascii="Palatino Linotype" w:eastAsiaTheme="minorEastAsia" w:hAnsi="Palatino Linotype" w:cs="Arial"/>
          <w:bCs/>
          <w:i/>
          <w:sz w:val="22"/>
          <w:szCs w:val="24"/>
          <w:lang w:eastAsia="es-MX"/>
        </w:rPr>
        <w:t xml:space="preserve"> en términos del Considerando </w:t>
      </w:r>
      <w:r w:rsidR="00AD7758" w:rsidRPr="00D34440">
        <w:rPr>
          <w:rFonts w:ascii="Palatino Linotype" w:eastAsiaTheme="minorEastAsia" w:hAnsi="Palatino Linotype" w:cs="Arial"/>
          <w:b/>
          <w:bCs/>
          <w:i/>
          <w:sz w:val="22"/>
          <w:szCs w:val="24"/>
          <w:lang w:eastAsia="es-MX"/>
        </w:rPr>
        <w:t>CUARTO y QUINTO</w:t>
      </w:r>
      <w:r w:rsidR="00AD7758" w:rsidRPr="00D34440">
        <w:rPr>
          <w:rFonts w:ascii="Palatino Linotype" w:eastAsiaTheme="minorEastAsia" w:hAnsi="Palatino Linotype" w:cs="Arial"/>
          <w:bCs/>
          <w:i/>
          <w:sz w:val="22"/>
          <w:szCs w:val="24"/>
          <w:lang w:eastAsia="es-MX"/>
        </w:rPr>
        <w:t xml:space="preserve"> de la presente resolución.</w:t>
      </w:r>
    </w:p>
    <w:p w14:paraId="54A36B9C" w14:textId="2C3E9CA2" w:rsidR="00AD7758" w:rsidRPr="00D34440" w:rsidRDefault="00AD7758" w:rsidP="00034271">
      <w:pPr>
        <w:tabs>
          <w:tab w:val="left" w:pos="284"/>
        </w:tabs>
        <w:spacing w:line="360" w:lineRule="auto"/>
        <w:ind w:left="567" w:right="1106"/>
        <w:jc w:val="both"/>
        <w:rPr>
          <w:rFonts w:ascii="Palatino Linotype" w:hAnsi="Palatino Linotype"/>
          <w:i/>
          <w:sz w:val="22"/>
          <w:szCs w:val="24"/>
        </w:rPr>
      </w:pPr>
      <w:r w:rsidRPr="00D34440">
        <w:rPr>
          <w:rFonts w:ascii="Palatino Linotype" w:eastAsiaTheme="minorEastAsia" w:hAnsi="Palatino Linotype" w:cs="Arial"/>
          <w:b/>
          <w:bCs/>
          <w:i/>
          <w:sz w:val="22"/>
          <w:szCs w:val="24"/>
          <w:lang w:val="es-ES_tradnl" w:eastAsia="es-MX"/>
        </w:rPr>
        <w:lastRenderedPageBreak/>
        <w:t>SEGUNDO.</w:t>
      </w:r>
      <w:r w:rsidRPr="00D34440">
        <w:rPr>
          <w:rFonts w:ascii="Palatino Linotype" w:eastAsiaTheme="minorEastAsia" w:hAnsi="Palatino Linotype" w:cs="Arial"/>
          <w:bCs/>
          <w:i/>
          <w:sz w:val="22"/>
          <w:szCs w:val="24"/>
          <w:lang w:val="es-ES_tradnl" w:eastAsia="es-MX"/>
        </w:rPr>
        <w:t xml:space="preserve"> Se </w:t>
      </w:r>
      <w:r w:rsidRPr="00D34440">
        <w:rPr>
          <w:rFonts w:ascii="Palatino Linotype" w:eastAsiaTheme="minorEastAsia" w:hAnsi="Palatino Linotype" w:cs="Arial"/>
          <w:b/>
          <w:bCs/>
          <w:i/>
          <w:sz w:val="22"/>
          <w:szCs w:val="24"/>
          <w:lang w:val="es-ES_tradnl" w:eastAsia="es-MX"/>
        </w:rPr>
        <w:t>ORDENA al Ayuntamiento de Zinacantepec</w:t>
      </w:r>
      <w:r w:rsidRPr="00D34440">
        <w:rPr>
          <w:rFonts w:ascii="Palatino Linotype" w:eastAsiaTheme="minorEastAsia" w:hAnsi="Palatino Linotype" w:cs="Arial"/>
          <w:bCs/>
          <w:i/>
          <w:sz w:val="22"/>
          <w:szCs w:val="24"/>
          <w:lang w:val="es-ES_tradnl" w:eastAsia="es-MX"/>
        </w:rPr>
        <w:t xml:space="preserve"> dar atención a la  solicitud de información </w:t>
      </w:r>
      <w:r w:rsidRPr="00D34440">
        <w:rPr>
          <w:rFonts w:ascii="Palatino Linotype" w:eastAsiaTheme="minorEastAsia" w:hAnsi="Palatino Linotype" w:cs="Arial"/>
          <w:b/>
          <w:bCs/>
          <w:i/>
          <w:sz w:val="22"/>
          <w:szCs w:val="24"/>
          <w:lang w:val="es-ES_tradnl" w:eastAsia="es-MX"/>
        </w:rPr>
        <w:t>01445/ZINACANT/IP/2022</w:t>
      </w:r>
      <w:r w:rsidRPr="00D34440">
        <w:rPr>
          <w:rFonts w:ascii="Palatino Linotype" w:eastAsiaTheme="minorEastAsia" w:hAnsi="Palatino Linotype" w:cs="Arial"/>
          <w:bCs/>
          <w:i/>
          <w:sz w:val="22"/>
          <w:szCs w:val="24"/>
          <w:lang w:val="es-ES_tradnl" w:eastAsia="es-MX"/>
        </w:rPr>
        <w:t xml:space="preserve">, entregar la información vía </w:t>
      </w:r>
      <w:r w:rsidRPr="00D34440">
        <w:rPr>
          <w:rFonts w:ascii="Palatino Linotype" w:hAnsi="Palatino Linotype"/>
          <w:i/>
          <w:sz w:val="22"/>
          <w:szCs w:val="24"/>
        </w:rPr>
        <w:t>Sistema de Acceso a Información Mexiquense (SAIMEX), en versión pública, a la fecha de la solicitud, de lo siguiente:</w:t>
      </w:r>
    </w:p>
    <w:p w14:paraId="60066A42" w14:textId="77777777" w:rsidR="000E6E2F" w:rsidRPr="00D34440" w:rsidRDefault="000E6E2F" w:rsidP="00034271">
      <w:pPr>
        <w:tabs>
          <w:tab w:val="left" w:pos="284"/>
        </w:tabs>
        <w:spacing w:line="360" w:lineRule="auto"/>
        <w:ind w:left="567" w:right="1106"/>
        <w:jc w:val="both"/>
        <w:rPr>
          <w:rFonts w:ascii="Palatino Linotype" w:hAnsi="Palatino Linotype"/>
          <w:i/>
          <w:sz w:val="22"/>
          <w:szCs w:val="24"/>
        </w:rPr>
      </w:pPr>
    </w:p>
    <w:p w14:paraId="7127413D" w14:textId="77777777" w:rsidR="000E6E2F" w:rsidRPr="00D34440" w:rsidRDefault="00AD7758" w:rsidP="00034271">
      <w:pPr>
        <w:tabs>
          <w:tab w:val="left" w:pos="284"/>
        </w:tabs>
        <w:spacing w:line="360" w:lineRule="auto"/>
        <w:ind w:left="1134" w:right="1673"/>
        <w:jc w:val="both"/>
        <w:rPr>
          <w:rFonts w:ascii="Palatino Linotype" w:eastAsiaTheme="minorEastAsia" w:hAnsi="Palatino Linotype" w:cs="Arial"/>
          <w:bCs/>
          <w:i/>
          <w:sz w:val="22"/>
          <w:szCs w:val="24"/>
          <w:lang w:eastAsia="es-MX"/>
        </w:rPr>
      </w:pPr>
      <w:r w:rsidRPr="00D34440">
        <w:rPr>
          <w:rFonts w:ascii="Palatino Linotype" w:eastAsiaTheme="minorEastAsia" w:hAnsi="Palatino Linotype" w:cs="Arial"/>
          <w:bCs/>
          <w:i/>
          <w:sz w:val="22"/>
          <w:szCs w:val="24"/>
          <w:lang w:eastAsia="es-MX"/>
        </w:rPr>
        <w:t xml:space="preserve">1. Comprobantes de pago predial de los bienes inmuebles propiedad del Sujeto Obligado; </w:t>
      </w:r>
    </w:p>
    <w:p w14:paraId="08EBD0F9" w14:textId="77777777" w:rsidR="000E6E2F" w:rsidRPr="00D34440" w:rsidRDefault="000E6E2F" w:rsidP="00034271">
      <w:pPr>
        <w:tabs>
          <w:tab w:val="left" w:pos="284"/>
        </w:tabs>
        <w:spacing w:line="360" w:lineRule="auto"/>
        <w:ind w:left="1134" w:right="1673"/>
        <w:jc w:val="both"/>
        <w:rPr>
          <w:rFonts w:ascii="Palatino Linotype" w:eastAsiaTheme="minorEastAsia" w:hAnsi="Palatino Linotype" w:cs="Arial"/>
          <w:bCs/>
          <w:i/>
          <w:sz w:val="22"/>
          <w:szCs w:val="24"/>
          <w:lang w:eastAsia="es-MX"/>
        </w:rPr>
      </w:pPr>
    </w:p>
    <w:p w14:paraId="790BC605" w14:textId="09FEA425" w:rsidR="00AD7758" w:rsidRPr="00D34440" w:rsidRDefault="00AD7758" w:rsidP="00034271">
      <w:pPr>
        <w:tabs>
          <w:tab w:val="left" w:pos="284"/>
        </w:tabs>
        <w:spacing w:line="360" w:lineRule="auto"/>
        <w:ind w:left="1134" w:right="1673"/>
        <w:jc w:val="both"/>
        <w:rPr>
          <w:rFonts w:ascii="Palatino Linotype" w:eastAsiaTheme="minorEastAsia" w:hAnsi="Palatino Linotype" w:cs="Arial"/>
          <w:bCs/>
          <w:i/>
          <w:sz w:val="22"/>
          <w:szCs w:val="24"/>
          <w:lang w:val="es-ES_tradnl" w:eastAsia="es-MX"/>
        </w:rPr>
      </w:pPr>
      <w:r w:rsidRPr="00D34440">
        <w:rPr>
          <w:rFonts w:ascii="Palatino Linotype" w:eastAsiaTheme="minorEastAsia" w:hAnsi="Palatino Linotype" w:cs="Arial"/>
          <w:bCs/>
          <w:i/>
          <w:sz w:val="22"/>
          <w:szCs w:val="24"/>
          <w:lang w:eastAsia="es-MX"/>
        </w:rPr>
        <w:t>2. Acuerdo de confidencialidad de los comprobantes de pago predial de los bienes inmuebles de particulares (personas físicas y/o jurídicas colectivas), de conformidad con los artículos 49, fracción II, 132, fracción II, 143, fracción I, y 149 de la Ley de Transparencia y Acceso a la Información Pública del Estado de México y Municipios.</w:t>
      </w:r>
    </w:p>
    <w:p w14:paraId="58B8044B" w14:textId="77777777" w:rsidR="00CA2D4E" w:rsidRPr="00D34440" w:rsidRDefault="00CA2D4E" w:rsidP="00034271">
      <w:pPr>
        <w:tabs>
          <w:tab w:val="left" w:pos="284"/>
        </w:tabs>
        <w:spacing w:line="360" w:lineRule="auto"/>
        <w:ind w:right="1106"/>
        <w:jc w:val="both"/>
        <w:rPr>
          <w:rFonts w:ascii="Palatino Linotype" w:eastAsia="Calibri" w:hAnsi="Palatino Linotype" w:cs="Arial"/>
          <w:i/>
          <w:sz w:val="22"/>
          <w:szCs w:val="24"/>
          <w:lang w:val="es-ES"/>
        </w:rPr>
      </w:pPr>
    </w:p>
    <w:p w14:paraId="4ACE34B7" w14:textId="77777777" w:rsidR="000E6E2F" w:rsidRPr="00D34440" w:rsidRDefault="00AD7758" w:rsidP="00034271">
      <w:pPr>
        <w:shd w:val="clear" w:color="auto" w:fill="FFFFFF"/>
        <w:tabs>
          <w:tab w:val="left" w:pos="284"/>
        </w:tabs>
        <w:spacing w:line="360" w:lineRule="auto"/>
        <w:ind w:left="567" w:right="1106"/>
        <w:jc w:val="both"/>
        <w:rPr>
          <w:rFonts w:ascii="Palatino Linotype" w:hAnsi="Palatino Linotype"/>
          <w:i/>
          <w:sz w:val="22"/>
          <w:szCs w:val="24"/>
        </w:rPr>
      </w:pPr>
      <w:r w:rsidRPr="00D34440">
        <w:rPr>
          <w:rFonts w:ascii="Palatino Linotype" w:hAnsi="Palatino Linotype"/>
          <w:i/>
          <w:sz w:val="22"/>
          <w:szCs w:val="24"/>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34440">
        <w:rPr>
          <w:rFonts w:ascii="Palatino Linotype" w:hAnsi="Palatino Linotype"/>
          <w:b/>
          <w:i/>
          <w:sz w:val="22"/>
          <w:szCs w:val="24"/>
        </w:rPr>
        <w:t>RECURRENTE.</w:t>
      </w:r>
      <w:r w:rsidRPr="00D34440">
        <w:rPr>
          <w:rFonts w:ascii="Palatino Linotype" w:hAnsi="Palatino Linotype"/>
          <w:i/>
          <w:sz w:val="22"/>
          <w:szCs w:val="24"/>
        </w:rPr>
        <w:t xml:space="preserve"> </w:t>
      </w:r>
    </w:p>
    <w:p w14:paraId="3A3DBCDF" w14:textId="77777777" w:rsidR="000E6E2F" w:rsidRPr="00D34440" w:rsidRDefault="000E6E2F" w:rsidP="00034271">
      <w:pPr>
        <w:shd w:val="clear" w:color="auto" w:fill="FFFFFF"/>
        <w:tabs>
          <w:tab w:val="left" w:pos="284"/>
        </w:tabs>
        <w:spacing w:line="360" w:lineRule="auto"/>
        <w:ind w:left="567" w:right="1106"/>
        <w:jc w:val="both"/>
        <w:rPr>
          <w:rFonts w:ascii="Palatino Linotype" w:hAnsi="Palatino Linotype"/>
          <w:i/>
          <w:sz w:val="22"/>
          <w:szCs w:val="24"/>
        </w:rPr>
      </w:pPr>
    </w:p>
    <w:p w14:paraId="05BDBBC3" w14:textId="63C93D33" w:rsidR="00CA2D4E" w:rsidRPr="00D34440" w:rsidRDefault="00AD7758" w:rsidP="00034271">
      <w:pPr>
        <w:shd w:val="clear" w:color="auto" w:fill="FFFFFF"/>
        <w:tabs>
          <w:tab w:val="left" w:pos="284"/>
        </w:tabs>
        <w:spacing w:line="360" w:lineRule="auto"/>
        <w:ind w:left="567" w:right="1106"/>
        <w:jc w:val="both"/>
        <w:rPr>
          <w:rFonts w:ascii="Palatino Linotype" w:hAnsi="Palatino Linotype"/>
          <w:i/>
          <w:sz w:val="22"/>
          <w:szCs w:val="24"/>
        </w:rPr>
      </w:pPr>
      <w:r w:rsidRPr="00D34440">
        <w:rPr>
          <w:rFonts w:ascii="Palatino Linotype" w:hAnsi="Palatino Linotype"/>
          <w:i/>
          <w:sz w:val="22"/>
          <w:szCs w:val="24"/>
        </w:rPr>
        <w:t xml:space="preserve">Respecto del numeral 1, en el supuesto de no haber sido generada la información por existir la exención de pago, deberá hacerlo del conocimiento en términos del párrafo </w:t>
      </w:r>
      <w:r w:rsidRPr="00D34440">
        <w:rPr>
          <w:rFonts w:ascii="Palatino Linotype" w:hAnsi="Palatino Linotype"/>
          <w:i/>
          <w:sz w:val="22"/>
          <w:szCs w:val="24"/>
        </w:rPr>
        <w:lastRenderedPageBreak/>
        <w:t>segundo del artículo 19 de la Ley de Transparencia y Acceso a la Información Pública del Estado de México y Municipios.</w:t>
      </w:r>
    </w:p>
    <w:p w14:paraId="694FAC08" w14:textId="77777777" w:rsidR="000E6E2F" w:rsidRPr="00D34440" w:rsidRDefault="000E6E2F" w:rsidP="00034271">
      <w:pPr>
        <w:shd w:val="clear" w:color="auto" w:fill="FFFFFF"/>
        <w:tabs>
          <w:tab w:val="left" w:pos="284"/>
        </w:tabs>
        <w:spacing w:line="360" w:lineRule="auto"/>
        <w:ind w:left="567" w:right="1106"/>
        <w:jc w:val="both"/>
        <w:rPr>
          <w:rFonts w:ascii="Palatino Linotype" w:hAnsi="Palatino Linotype"/>
          <w:b/>
          <w:i/>
          <w:sz w:val="22"/>
          <w:szCs w:val="24"/>
        </w:rPr>
      </w:pPr>
    </w:p>
    <w:p w14:paraId="6D838DB4" w14:textId="0EDDAD57" w:rsidR="000E6E2F" w:rsidRPr="00D34440" w:rsidRDefault="000E6E2F" w:rsidP="00034271">
      <w:pPr>
        <w:shd w:val="clear" w:color="auto" w:fill="FFFFFF"/>
        <w:tabs>
          <w:tab w:val="left" w:pos="284"/>
        </w:tabs>
        <w:spacing w:line="360" w:lineRule="auto"/>
        <w:ind w:left="567" w:right="1106"/>
        <w:jc w:val="both"/>
        <w:rPr>
          <w:rFonts w:ascii="Palatino Linotype" w:hAnsi="Palatino Linotype"/>
          <w:i/>
          <w:sz w:val="22"/>
          <w:szCs w:val="24"/>
        </w:rPr>
      </w:pPr>
      <w:r w:rsidRPr="00D34440">
        <w:rPr>
          <w:rFonts w:ascii="Palatino Linotype" w:hAnsi="Palatino Linotype"/>
          <w:b/>
          <w:i/>
          <w:sz w:val="22"/>
          <w:szCs w:val="24"/>
        </w:rPr>
        <w:t>TERCERO.</w:t>
      </w:r>
      <w:r w:rsidRPr="00D34440">
        <w:rPr>
          <w:rFonts w:ascii="Palatino Linotype" w:hAnsi="Palatino Linotype"/>
          <w:i/>
          <w:sz w:val="22"/>
          <w:szCs w:val="24"/>
        </w:rPr>
        <w:t xml:space="preserve"> Notifíquese al Titular de la Unidad de Transparencia del 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3087AF69" w14:textId="77777777" w:rsidR="000E6E2F" w:rsidRPr="00D34440" w:rsidRDefault="000E6E2F" w:rsidP="00034271">
      <w:pPr>
        <w:shd w:val="clear" w:color="auto" w:fill="FFFFFF"/>
        <w:tabs>
          <w:tab w:val="left" w:pos="284"/>
        </w:tabs>
        <w:spacing w:line="360" w:lineRule="auto"/>
        <w:ind w:left="567" w:right="1106"/>
        <w:jc w:val="both"/>
        <w:rPr>
          <w:rFonts w:ascii="Palatino Linotype" w:hAnsi="Palatino Linotype" w:cs="Arial"/>
          <w:b/>
          <w:i/>
          <w:sz w:val="22"/>
          <w:szCs w:val="24"/>
          <w:lang w:val="es-ES_tradnl"/>
        </w:rPr>
      </w:pPr>
    </w:p>
    <w:p w14:paraId="5AD8E461" w14:textId="553AA84C" w:rsidR="00CA2D4E" w:rsidRPr="00D34440" w:rsidRDefault="00CA2D4E" w:rsidP="00034271">
      <w:pPr>
        <w:shd w:val="clear" w:color="auto" w:fill="FFFFFF"/>
        <w:tabs>
          <w:tab w:val="left" w:pos="284"/>
        </w:tabs>
        <w:spacing w:line="360" w:lineRule="auto"/>
        <w:ind w:left="567" w:right="1106"/>
        <w:jc w:val="both"/>
        <w:rPr>
          <w:rFonts w:ascii="Palatino Linotype" w:eastAsia="MS Mincho" w:hAnsi="Palatino Linotype"/>
          <w:i/>
          <w:sz w:val="22"/>
          <w:szCs w:val="24"/>
        </w:rPr>
      </w:pPr>
      <w:r w:rsidRPr="00D34440">
        <w:rPr>
          <w:rFonts w:ascii="Palatino Linotype" w:hAnsi="Palatino Linotype" w:cs="Arial"/>
          <w:b/>
          <w:i/>
          <w:sz w:val="22"/>
          <w:szCs w:val="24"/>
          <w:lang w:val="es-ES_tradnl"/>
        </w:rPr>
        <w:t xml:space="preserve">CUARTO. </w:t>
      </w:r>
      <w:r w:rsidRPr="00D34440">
        <w:rPr>
          <w:rFonts w:ascii="Palatino Linotype" w:hAnsi="Palatino Linotype"/>
          <w:b/>
          <w:bCs/>
          <w:i/>
          <w:color w:val="222222"/>
          <w:sz w:val="22"/>
          <w:szCs w:val="24"/>
          <w:lang w:val="es-ES"/>
        </w:rPr>
        <w:t xml:space="preserve">Notifíquese </w:t>
      </w:r>
      <w:r w:rsidRPr="00D34440">
        <w:rPr>
          <w:rFonts w:ascii="Palatino Linotype" w:hAnsi="Palatino Linotype"/>
          <w:bCs/>
          <w:i/>
          <w:color w:val="222222"/>
          <w:sz w:val="22"/>
          <w:szCs w:val="24"/>
          <w:lang w:val="es-ES"/>
        </w:rPr>
        <w:t>a</w:t>
      </w:r>
      <w:r w:rsidR="00126444" w:rsidRPr="00D34440">
        <w:rPr>
          <w:rFonts w:ascii="Palatino Linotype" w:hAnsi="Palatino Linotype"/>
          <w:bCs/>
          <w:i/>
          <w:color w:val="222222"/>
          <w:sz w:val="22"/>
          <w:szCs w:val="24"/>
          <w:lang w:val="es-ES"/>
        </w:rPr>
        <w:t xml:space="preserve"> </w:t>
      </w:r>
      <w:r w:rsidRPr="00D34440">
        <w:rPr>
          <w:rFonts w:ascii="Palatino Linotype" w:hAnsi="Palatino Linotype"/>
          <w:bCs/>
          <w:i/>
          <w:color w:val="222222"/>
          <w:sz w:val="22"/>
          <w:szCs w:val="24"/>
          <w:lang w:val="es-ES"/>
        </w:rPr>
        <w:t>l</w:t>
      </w:r>
      <w:r w:rsidR="00126444" w:rsidRPr="00D34440">
        <w:rPr>
          <w:rFonts w:ascii="Palatino Linotype" w:hAnsi="Palatino Linotype"/>
          <w:bCs/>
          <w:i/>
          <w:color w:val="222222"/>
          <w:sz w:val="22"/>
          <w:szCs w:val="24"/>
          <w:lang w:val="es-ES"/>
        </w:rPr>
        <w:t>a</w:t>
      </w:r>
      <w:r w:rsidRPr="00D34440">
        <w:rPr>
          <w:rFonts w:ascii="Palatino Linotype" w:hAnsi="Palatino Linotype"/>
          <w:bCs/>
          <w:i/>
          <w:color w:val="222222"/>
          <w:sz w:val="22"/>
          <w:szCs w:val="24"/>
          <w:lang w:val="es-ES"/>
        </w:rPr>
        <w:t xml:space="preserve"> </w:t>
      </w:r>
      <w:r w:rsidRPr="00D34440">
        <w:rPr>
          <w:rFonts w:ascii="Palatino Linotype" w:hAnsi="Palatino Linotype"/>
          <w:b/>
          <w:bCs/>
          <w:i/>
          <w:color w:val="222222"/>
          <w:sz w:val="22"/>
          <w:szCs w:val="24"/>
          <w:lang w:val="es-ES"/>
        </w:rPr>
        <w:t>RECURRENTE</w:t>
      </w:r>
      <w:r w:rsidRPr="00D34440">
        <w:rPr>
          <w:rFonts w:ascii="Palatino Linotype" w:hAnsi="Palatino Linotype"/>
          <w:b/>
          <w:i/>
          <w:color w:val="222222"/>
          <w:sz w:val="22"/>
          <w:szCs w:val="24"/>
          <w:lang w:val="es-ES"/>
        </w:rPr>
        <w:t xml:space="preserve"> </w:t>
      </w:r>
      <w:r w:rsidRPr="00D34440">
        <w:rPr>
          <w:rFonts w:ascii="Palatino Linotype" w:eastAsiaTheme="minorEastAsia" w:hAnsi="Palatino Linotype"/>
          <w:i/>
          <w:sz w:val="22"/>
          <w:szCs w:val="24"/>
          <w:lang w:val="es-ES_tradnl"/>
        </w:rPr>
        <w:t>la presente resolución</w:t>
      </w:r>
      <w:r w:rsidRPr="00D34440">
        <w:rPr>
          <w:rFonts w:ascii="Palatino Linotype" w:eastAsia="MS Mincho" w:hAnsi="Palatino Linotype"/>
          <w:i/>
          <w:sz w:val="22"/>
          <w:szCs w:val="24"/>
          <w:lang w:val="es-ES_tradnl"/>
        </w:rPr>
        <w:t xml:space="preserve"> </w:t>
      </w:r>
      <w:r w:rsidR="00126444" w:rsidRPr="00D34440">
        <w:rPr>
          <w:rFonts w:ascii="Palatino Linotype" w:eastAsia="MS Mincho" w:hAnsi="Palatino Linotype"/>
          <w:i/>
          <w:sz w:val="22"/>
          <w:szCs w:val="24"/>
        </w:rPr>
        <w:t>vía Sistema de Acceso a la Información Mexiquense (SAIMEX).</w:t>
      </w:r>
    </w:p>
    <w:p w14:paraId="6509C21A" w14:textId="77777777" w:rsidR="000E6E2F" w:rsidRPr="00D34440" w:rsidRDefault="000E6E2F" w:rsidP="00034271">
      <w:pPr>
        <w:shd w:val="clear" w:color="auto" w:fill="FFFFFF"/>
        <w:tabs>
          <w:tab w:val="left" w:pos="284"/>
        </w:tabs>
        <w:spacing w:line="360" w:lineRule="auto"/>
        <w:ind w:left="567" w:right="1106"/>
        <w:jc w:val="both"/>
        <w:rPr>
          <w:rFonts w:ascii="Palatino Linotype" w:eastAsia="MS Mincho" w:hAnsi="Palatino Linotype"/>
          <w:i/>
          <w:sz w:val="22"/>
          <w:szCs w:val="24"/>
        </w:rPr>
      </w:pPr>
    </w:p>
    <w:p w14:paraId="426844F9" w14:textId="77777777" w:rsidR="000E6E2F" w:rsidRPr="00D34440" w:rsidRDefault="000E6E2F" w:rsidP="00034271">
      <w:pPr>
        <w:shd w:val="clear" w:color="auto" w:fill="FFFFFF"/>
        <w:tabs>
          <w:tab w:val="left" w:pos="284"/>
        </w:tabs>
        <w:spacing w:line="360" w:lineRule="auto"/>
        <w:ind w:left="567" w:right="1106"/>
        <w:jc w:val="both"/>
        <w:rPr>
          <w:rFonts w:ascii="Palatino Linotype" w:hAnsi="Palatino Linotype"/>
          <w:i/>
          <w:sz w:val="22"/>
          <w:szCs w:val="24"/>
        </w:rPr>
      </w:pPr>
      <w:r w:rsidRPr="00D34440">
        <w:rPr>
          <w:rFonts w:ascii="Palatino Linotype" w:hAnsi="Palatino Linotype"/>
          <w:b/>
          <w:i/>
          <w:sz w:val="22"/>
          <w:szCs w:val="24"/>
        </w:rPr>
        <w:t>QUINTO</w:t>
      </w:r>
      <w:r w:rsidRPr="00D34440">
        <w:rPr>
          <w:rFonts w:ascii="Palatino Linotype" w:hAnsi="Palatino Linotype"/>
          <w:i/>
          <w:sz w:val="22"/>
          <w:szCs w:val="24"/>
        </w:rPr>
        <w:t xml:space="preserve">. Se hace del conocimiento de </w:t>
      </w:r>
      <w:r w:rsidRPr="00D34440">
        <w:rPr>
          <w:rFonts w:ascii="Palatino Linotype" w:hAnsi="Palatino Linotype"/>
          <w:b/>
          <w:i/>
          <w:sz w:val="22"/>
          <w:szCs w:val="24"/>
        </w:rPr>
        <w:t xml:space="preserve">EL RECURRENTE </w:t>
      </w:r>
      <w:r w:rsidRPr="00D34440">
        <w:rPr>
          <w:rFonts w:ascii="Palatino Linotype" w:hAnsi="Palatino Linotype"/>
          <w:i/>
          <w:sz w:val="22"/>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o bien, vía recurso de inconformidad ante el Instituto Nacional de Transparencia, Acceso a la Información y Protección de Datos Personales. </w:t>
      </w:r>
    </w:p>
    <w:p w14:paraId="4953F322" w14:textId="77777777" w:rsidR="000E6E2F" w:rsidRPr="00D34440" w:rsidRDefault="000E6E2F" w:rsidP="00034271">
      <w:pPr>
        <w:shd w:val="clear" w:color="auto" w:fill="FFFFFF"/>
        <w:tabs>
          <w:tab w:val="left" w:pos="284"/>
        </w:tabs>
        <w:spacing w:line="360" w:lineRule="auto"/>
        <w:ind w:left="567" w:right="1106"/>
        <w:jc w:val="both"/>
        <w:rPr>
          <w:rFonts w:ascii="Palatino Linotype" w:hAnsi="Palatino Linotype"/>
          <w:i/>
          <w:sz w:val="22"/>
          <w:szCs w:val="24"/>
        </w:rPr>
      </w:pPr>
    </w:p>
    <w:p w14:paraId="7AE6C7F4" w14:textId="352AE304" w:rsidR="000E6E2F" w:rsidRPr="00D34440" w:rsidRDefault="000E6E2F" w:rsidP="00034271">
      <w:pPr>
        <w:shd w:val="clear" w:color="auto" w:fill="FFFFFF"/>
        <w:tabs>
          <w:tab w:val="left" w:pos="284"/>
        </w:tabs>
        <w:spacing w:line="360" w:lineRule="auto"/>
        <w:ind w:left="567" w:right="1106"/>
        <w:jc w:val="both"/>
        <w:rPr>
          <w:rFonts w:ascii="Palatino Linotype" w:hAnsi="Palatino Linotype"/>
          <w:i/>
          <w:sz w:val="22"/>
          <w:szCs w:val="24"/>
        </w:rPr>
      </w:pPr>
      <w:r w:rsidRPr="00D34440">
        <w:rPr>
          <w:rFonts w:ascii="Palatino Linotype" w:hAnsi="Palatino Linotype"/>
          <w:b/>
          <w:i/>
          <w:sz w:val="22"/>
          <w:szCs w:val="24"/>
        </w:rPr>
        <w:t>SEXTO.</w:t>
      </w:r>
      <w:r w:rsidRPr="00D34440">
        <w:rPr>
          <w:rFonts w:ascii="Palatino Linotype" w:hAnsi="Palatino Linotype"/>
          <w:i/>
          <w:sz w:val="22"/>
          <w:szCs w:val="24"/>
        </w:rPr>
        <w:t xml:space="preserve"> Hágase del conocimiento del </w:t>
      </w:r>
      <w:r w:rsidRPr="00D34440">
        <w:rPr>
          <w:rFonts w:ascii="Palatino Linotype" w:hAnsi="Palatino Linotype"/>
          <w:b/>
          <w:i/>
          <w:sz w:val="22"/>
          <w:szCs w:val="24"/>
        </w:rPr>
        <w:t>RECURRENTE</w:t>
      </w:r>
      <w:r w:rsidRPr="00D34440">
        <w:rPr>
          <w:rFonts w:ascii="Palatino Linotype" w:hAnsi="Palatino Linotype"/>
          <w:i/>
          <w:sz w:val="22"/>
          <w:szCs w:val="24"/>
        </w:rPr>
        <w:t xml:space="preserve"> que la respuesta que dé el SUJETO OBLIGADO derivada de la presente resolución es susceptible de ser </w:t>
      </w:r>
      <w:r w:rsidRPr="00D34440">
        <w:rPr>
          <w:rFonts w:ascii="Palatino Linotype" w:hAnsi="Palatino Linotype"/>
          <w:i/>
          <w:sz w:val="22"/>
          <w:szCs w:val="24"/>
        </w:rPr>
        <w:lastRenderedPageBreak/>
        <w:t>impugnada nuevamente, mediante recurso de revisión, ante el Instituto, en términos del artículo 179, último párrafo de la Ley de Transparencia y Acceso a la Información Pública del Estado de México y Municipios.</w:t>
      </w:r>
    </w:p>
    <w:p w14:paraId="34A341A9" w14:textId="77777777" w:rsidR="000E6E2F" w:rsidRPr="00D34440" w:rsidRDefault="000E6E2F" w:rsidP="00034271">
      <w:pPr>
        <w:shd w:val="clear" w:color="auto" w:fill="FFFFFF"/>
        <w:tabs>
          <w:tab w:val="left" w:pos="284"/>
        </w:tabs>
        <w:spacing w:line="360" w:lineRule="auto"/>
        <w:ind w:left="567" w:right="1106"/>
        <w:jc w:val="both"/>
        <w:rPr>
          <w:rFonts w:ascii="Palatino Linotype" w:eastAsia="MS Mincho" w:hAnsi="Palatino Linotype"/>
          <w:b/>
          <w:i/>
          <w:sz w:val="22"/>
          <w:szCs w:val="24"/>
          <w:lang w:val="es-ES_tradnl"/>
        </w:rPr>
      </w:pPr>
    </w:p>
    <w:p w14:paraId="63E3D7B8" w14:textId="77777777" w:rsidR="000E6E2F" w:rsidRPr="00D34440" w:rsidRDefault="000E6E2F" w:rsidP="00034271">
      <w:pPr>
        <w:shd w:val="clear" w:color="auto" w:fill="FFFFFF"/>
        <w:tabs>
          <w:tab w:val="left" w:pos="284"/>
        </w:tabs>
        <w:spacing w:line="360" w:lineRule="auto"/>
        <w:ind w:left="567" w:right="1106"/>
        <w:jc w:val="both"/>
        <w:rPr>
          <w:rFonts w:ascii="Palatino Linotype" w:hAnsi="Palatino Linotype"/>
          <w:i/>
          <w:sz w:val="22"/>
          <w:szCs w:val="24"/>
        </w:rPr>
      </w:pPr>
      <w:r w:rsidRPr="00D34440">
        <w:rPr>
          <w:rFonts w:ascii="Palatino Linotype" w:hAnsi="Palatino Linotype"/>
          <w:b/>
          <w:i/>
          <w:sz w:val="22"/>
          <w:szCs w:val="24"/>
        </w:rPr>
        <w:t>SÉPTIMO.</w:t>
      </w:r>
      <w:r w:rsidRPr="00D34440">
        <w:rPr>
          <w:rFonts w:ascii="Palatino Linotype" w:hAnsi="Palatino Linotype"/>
          <w:i/>
          <w:sz w:val="22"/>
          <w:szCs w:val="24"/>
        </w:rPr>
        <w:t xml:space="preserve"> Con fundamento en el artículo 198 de la Ley de Transparencia y Acceso a la Información Pública del Estado de México y Municipios, se apercibe al </w:t>
      </w:r>
      <w:r w:rsidRPr="00D34440">
        <w:rPr>
          <w:rFonts w:ascii="Palatino Linotype" w:hAnsi="Palatino Linotype"/>
          <w:b/>
          <w:i/>
          <w:sz w:val="22"/>
          <w:szCs w:val="24"/>
        </w:rPr>
        <w:t>SUJETO OBLIGADO</w:t>
      </w:r>
      <w:r w:rsidRPr="00D34440">
        <w:rPr>
          <w:rFonts w:ascii="Palatino Linotype" w:hAnsi="Palatino Linotype"/>
          <w:i/>
          <w:sz w:val="22"/>
          <w:szCs w:val="24"/>
        </w:rPr>
        <w:t xml:space="preserve"> de que, en caso de incumplimiento total o parcial de la presente resolución, se actuará de conformidad con lo dispuesto en los artículos 213, 214, 215, 216 y 217 de la ley en cita. </w:t>
      </w:r>
    </w:p>
    <w:p w14:paraId="074621B0" w14:textId="77777777" w:rsidR="000E6E2F" w:rsidRPr="00D34440" w:rsidRDefault="000E6E2F" w:rsidP="00034271">
      <w:pPr>
        <w:shd w:val="clear" w:color="auto" w:fill="FFFFFF"/>
        <w:tabs>
          <w:tab w:val="left" w:pos="284"/>
        </w:tabs>
        <w:spacing w:line="360" w:lineRule="auto"/>
        <w:ind w:left="567" w:right="1106"/>
        <w:jc w:val="both"/>
        <w:rPr>
          <w:rFonts w:ascii="Palatino Linotype" w:hAnsi="Palatino Linotype"/>
          <w:b/>
          <w:i/>
          <w:sz w:val="22"/>
          <w:szCs w:val="24"/>
        </w:rPr>
      </w:pPr>
    </w:p>
    <w:p w14:paraId="1B8AA7E8" w14:textId="458F5720" w:rsidR="00CA2D4E" w:rsidRPr="00D34440" w:rsidRDefault="000E6E2F" w:rsidP="00034271">
      <w:pPr>
        <w:shd w:val="clear" w:color="auto" w:fill="FFFFFF"/>
        <w:tabs>
          <w:tab w:val="left" w:pos="284"/>
        </w:tabs>
        <w:spacing w:line="360" w:lineRule="auto"/>
        <w:ind w:left="567" w:right="1106"/>
        <w:jc w:val="both"/>
        <w:rPr>
          <w:rFonts w:ascii="Palatino Linotype" w:eastAsia="MS Mincho" w:hAnsi="Palatino Linotype"/>
          <w:i/>
          <w:sz w:val="22"/>
          <w:szCs w:val="24"/>
          <w:lang w:val="es-ES_tradnl"/>
        </w:rPr>
      </w:pPr>
      <w:r w:rsidRPr="00D34440">
        <w:rPr>
          <w:rFonts w:ascii="Palatino Linotype" w:hAnsi="Palatino Linotype"/>
          <w:b/>
          <w:i/>
          <w:sz w:val="22"/>
          <w:szCs w:val="24"/>
        </w:rPr>
        <w:t>OCTAVO.</w:t>
      </w:r>
      <w:r w:rsidRPr="00D34440">
        <w:rPr>
          <w:rFonts w:ascii="Palatino Linotype" w:hAnsi="Palatino Linotype"/>
          <w:i/>
          <w:sz w:val="22"/>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34440">
        <w:rPr>
          <w:rFonts w:ascii="Palatino Linotype" w:hAnsi="Palatino Linotype"/>
          <w:b/>
          <w:i/>
          <w:sz w:val="22"/>
          <w:szCs w:val="24"/>
        </w:rPr>
        <w:t>Considerando SEXTO</w:t>
      </w:r>
      <w:r w:rsidRPr="00D34440">
        <w:rPr>
          <w:rFonts w:ascii="Palatino Linotype" w:hAnsi="Palatino Linotype"/>
          <w:b/>
          <w:sz w:val="22"/>
          <w:szCs w:val="24"/>
        </w:rPr>
        <w:t>.</w:t>
      </w:r>
      <w:r w:rsidR="00126444" w:rsidRPr="00D34440">
        <w:rPr>
          <w:rFonts w:ascii="Palatino Linotype" w:eastAsia="MS Mincho" w:hAnsi="Palatino Linotype"/>
          <w:b/>
          <w:i/>
          <w:sz w:val="22"/>
          <w:szCs w:val="24"/>
          <w:lang w:val="es-ES_tradnl"/>
        </w:rPr>
        <w:t>”</w:t>
      </w:r>
      <w:r w:rsidR="00126444" w:rsidRPr="00D34440">
        <w:rPr>
          <w:rFonts w:ascii="Palatino Linotype" w:eastAsia="MS Mincho" w:hAnsi="Palatino Linotype"/>
          <w:b/>
          <w:iCs/>
          <w:sz w:val="22"/>
          <w:szCs w:val="24"/>
          <w:lang w:val="es-ES_tradnl"/>
        </w:rPr>
        <w:t xml:space="preserve"> </w:t>
      </w:r>
      <w:r w:rsidR="00126444" w:rsidRPr="00D34440">
        <w:rPr>
          <w:rFonts w:ascii="Palatino Linotype" w:eastAsia="MS Mincho" w:hAnsi="Palatino Linotype"/>
          <w:bCs/>
          <w:iCs/>
          <w:sz w:val="22"/>
          <w:szCs w:val="24"/>
          <w:lang w:val="es-ES_tradnl"/>
        </w:rPr>
        <w:t>(Sic)</w:t>
      </w:r>
    </w:p>
    <w:p w14:paraId="315828C1" w14:textId="77777777" w:rsidR="00014402" w:rsidRPr="00034271" w:rsidRDefault="00014402" w:rsidP="00034271">
      <w:pPr>
        <w:pStyle w:val="Prrafodelista"/>
        <w:spacing w:line="360" w:lineRule="auto"/>
        <w:rPr>
          <w:rFonts w:ascii="Palatino Linotype" w:eastAsia="Calibri" w:hAnsi="Palatino Linotype" w:cs="Arial"/>
          <w:sz w:val="24"/>
          <w:lang w:val="es-ES"/>
        </w:rPr>
      </w:pPr>
    </w:p>
    <w:p w14:paraId="2042B540" w14:textId="0E226D1F" w:rsidR="00126444" w:rsidRPr="00034271" w:rsidRDefault="00CA2D4E" w:rsidP="00034271">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34271">
        <w:rPr>
          <w:rFonts w:ascii="Palatino Linotype" w:hAnsi="Palatino Linotype" w:cs="Tahoma"/>
          <w:sz w:val="24"/>
        </w:rPr>
        <w:t>E</w:t>
      </w:r>
      <w:r w:rsidR="000E6E2F" w:rsidRPr="00034271">
        <w:rPr>
          <w:rFonts w:ascii="Palatino Linotype" w:hAnsi="Palatino Linotype" w:cs="Tahoma"/>
          <w:sz w:val="24"/>
        </w:rPr>
        <w:t xml:space="preserve">l veintiuno (21) de marzo </w:t>
      </w:r>
      <w:r w:rsidR="00126444" w:rsidRPr="00034271">
        <w:rPr>
          <w:rFonts w:ascii="Palatino Linotype" w:hAnsi="Palatino Linotype" w:cs="Tahoma"/>
          <w:sz w:val="24"/>
        </w:rPr>
        <w:t>de dos mil veintitrés, se notificó a las partes la resolución</w:t>
      </w:r>
      <w:r w:rsidR="000E6E2F" w:rsidRPr="00034271">
        <w:rPr>
          <w:rFonts w:ascii="Palatino Linotype" w:hAnsi="Palatino Linotype" w:cs="Tahoma"/>
          <w:sz w:val="24"/>
        </w:rPr>
        <w:t xml:space="preserve"> recaída al recurso de revisión </w:t>
      </w:r>
      <w:r w:rsidR="000E6E2F" w:rsidRPr="00034271">
        <w:rPr>
          <w:rFonts w:ascii="Palatino Linotype" w:hAnsi="Palatino Linotype" w:cs="Tahoma"/>
          <w:b/>
          <w:sz w:val="24"/>
        </w:rPr>
        <w:t>00518/INFOEM/IP/RR/2023</w:t>
      </w:r>
      <w:r w:rsidR="00126444" w:rsidRPr="00034271">
        <w:rPr>
          <w:rFonts w:ascii="Palatino Linotype" w:hAnsi="Palatino Linotype" w:cs="Tahoma"/>
          <w:sz w:val="24"/>
        </w:rPr>
        <w:t>, vía SAIMEX.</w:t>
      </w:r>
    </w:p>
    <w:p w14:paraId="16763043" w14:textId="77777777" w:rsidR="00126444" w:rsidRPr="00034271" w:rsidRDefault="00126444" w:rsidP="00034271">
      <w:pPr>
        <w:pStyle w:val="Prrafodelista"/>
        <w:spacing w:line="360" w:lineRule="auto"/>
        <w:ind w:left="0"/>
        <w:jc w:val="both"/>
        <w:rPr>
          <w:rFonts w:ascii="Palatino Linotype" w:hAnsi="Palatino Linotype" w:cs="Tahoma"/>
          <w:sz w:val="24"/>
        </w:rPr>
      </w:pPr>
    </w:p>
    <w:p w14:paraId="1E2033CE" w14:textId="31B293E7" w:rsidR="00CA2D4E" w:rsidRPr="00034271" w:rsidRDefault="00126444" w:rsidP="00034271">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34271">
        <w:rPr>
          <w:rFonts w:ascii="Palatino Linotype" w:hAnsi="Palatino Linotype" w:cs="Tahoma"/>
          <w:sz w:val="24"/>
        </w:rPr>
        <w:lastRenderedPageBreak/>
        <w:t>E</w:t>
      </w:r>
      <w:r w:rsidR="00CA2D4E" w:rsidRPr="00034271">
        <w:rPr>
          <w:rFonts w:ascii="Palatino Linotype" w:hAnsi="Palatino Linotype" w:cs="Tahoma"/>
          <w:sz w:val="24"/>
        </w:rPr>
        <w:t xml:space="preserve">l </w:t>
      </w:r>
      <w:r w:rsidR="000E6E2F" w:rsidRPr="00034271">
        <w:rPr>
          <w:rFonts w:ascii="Palatino Linotype" w:hAnsi="Palatino Linotype" w:cs="Tahoma"/>
          <w:sz w:val="24"/>
        </w:rPr>
        <w:t xml:space="preserve">doce (12) de abril </w:t>
      </w:r>
      <w:r w:rsidR="007C00C5" w:rsidRPr="00034271">
        <w:rPr>
          <w:rFonts w:ascii="Palatino Linotype" w:hAnsi="Palatino Linotype" w:cs="Tahoma"/>
          <w:sz w:val="24"/>
        </w:rPr>
        <w:t>de dos mil veintitrés</w:t>
      </w:r>
      <w:r w:rsidR="00CA2D4E" w:rsidRPr="00034271">
        <w:rPr>
          <w:rFonts w:ascii="Palatino Linotype" w:hAnsi="Palatino Linotype" w:cs="Tahoma"/>
          <w:sz w:val="24"/>
        </w:rPr>
        <w:t>, se notificó el acuerdo de incumplimiento a la resolución emitida al recurso de revisión</w:t>
      </w:r>
      <w:r w:rsidR="007C00C5" w:rsidRPr="00034271">
        <w:rPr>
          <w:rFonts w:ascii="Palatino Linotype" w:hAnsi="Palatino Linotype" w:cs="Tahoma"/>
          <w:sz w:val="24"/>
        </w:rPr>
        <w:t xml:space="preserve"> y </w:t>
      </w:r>
      <w:r w:rsidR="00CA2D4E" w:rsidRPr="00034271">
        <w:rPr>
          <w:rFonts w:ascii="Palatino Linotype" w:hAnsi="Palatino Linotype" w:cs="Tahoma"/>
          <w:sz w:val="24"/>
        </w:rPr>
        <w:t xml:space="preserve">se </w:t>
      </w:r>
      <w:r w:rsidR="007C00C5" w:rsidRPr="00034271">
        <w:rPr>
          <w:rFonts w:ascii="Palatino Linotype" w:hAnsi="Palatino Linotype" w:cs="Tahoma"/>
          <w:sz w:val="24"/>
        </w:rPr>
        <w:t>turnó</w:t>
      </w:r>
      <w:r w:rsidR="00CA2D4E" w:rsidRPr="00034271">
        <w:rPr>
          <w:rFonts w:ascii="Palatino Linotype" w:hAnsi="Palatino Linotype" w:cs="Tahoma"/>
          <w:sz w:val="24"/>
        </w:rPr>
        <w:t xml:space="preserve"> a</w:t>
      </w:r>
      <w:r w:rsidRPr="00034271">
        <w:rPr>
          <w:rFonts w:ascii="Palatino Linotype" w:hAnsi="Palatino Linotype" w:cs="Tahoma"/>
          <w:sz w:val="24"/>
        </w:rPr>
        <w:t xml:space="preserve">l Órgano Interno de Control </w:t>
      </w:r>
      <w:r w:rsidR="00CA2D4E" w:rsidRPr="00034271">
        <w:rPr>
          <w:rFonts w:ascii="Palatino Linotype" w:hAnsi="Palatino Linotype" w:cs="Tahoma"/>
          <w:sz w:val="24"/>
        </w:rPr>
        <w:t xml:space="preserve">para la interposición de medidas de apremio. </w:t>
      </w:r>
    </w:p>
    <w:p w14:paraId="54702872" w14:textId="77777777" w:rsidR="00CA2D4E" w:rsidRPr="00034271" w:rsidRDefault="00CA2D4E" w:rsidP="00034271">
      <w:pPr>
        <w:pStyle w:val="Prrafodelista"/>
        <w:spacing w:line="360" w:lineRule="auto"/>
        <w:ind w:left="0"/>
        <w:jc w:val="both"/>
        <w:rPr>
          <w:rFonts w:ascii="Palatino Linotype" w:hAnsi="Palatino Linotype" w:cs="Tahoma"/>
          <w:sz w:val="24"/>
        </w:rPr>
      </w:pPr>
    </w:p>
    <w:p w14:paraId="6DCC899C" w14:textId="25A043A2" w:rsidR="00CA2D4E" w:rsidRPr="00034271" w:rsidRDefault="00CA2D4E" w:rsidP="00034271">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34271">
        <w:rPr>
          <w:rFonts w:ascii="Palatino Linotype" w:hAnsi="Palatino Linotype" w:cs="Tahoma"/>
          <w:sz w:val="24"/>
        </w:rPr>
        <w:t xml:space="preserve">El </w:t>
      </w:r>
      <w:r w:rsidR="000E6E2F" w:rsidRPr="00034271">
        <w:rPr>
          <w:rFonts w:ascii="Palatino Linotype" w:hAnsi="Palatino Linotype" w:cs="Tahoma"/>
          <w:sz w:val="24"/>
        </w:rPr>
        <w:t>diecinueve</w:t>
      </w:r>
      <w:r w:rsidR="00126444" w:rsidRPr="00034271">
        <w:rPr>
          <w:rFonts w:ascii="Palatino Linotype" w:hAnsi="Palatino Linotype" w:cs="Tahoma"/>
          <w:sz w:val="24"/>
        </w:rPr>
        <w:t xml:space="preserve"> </w:t>
      </w:r>
      <w:r w:rsidR="000E6E2F" w:rsidRPr="00034271">
        <w:rPr>
          <w:rFonts w:ascii="Palatino Linotype" w:hAnsi="Palatino Linotype" w:cs="Tahoma"/>
          <w:sz w:val="24"/>
        </w:rPr>
        <w:t xml:space="preserve">(19) de abril </w:t>
      </w:r>
      <w:r w:rsidRPr="00034271">
        <w:rPr>
          <w:rFonts w:ascii="Palatino Linotype" w:hAnsi="Palatino Linotype" w:cs="Tahoma"/>
          <w:sz w:val="24"/>
        </w:rPr>
        <w:t xml:space="preserve">de dos mil veintitrés, </w:t>
      </w:r>
      <w:r w:rsidRPr="00034271">
        <w:rPr>
          <w:rFonts w:ascii="Palatino Linotype" w:hAnsi="Palatino Linotype"/>
          <w:sz w:val="24"/>
        </w:rPr>
        <w:t xml:space="preserve">el </w:t>
      </w:r>
      <w:r w:rsidR="00126444" w:rsidRPr="00034271">
        <w:rPr>
          <w:rFonts w:ascii="Palatino Linotype" w:hAnsi="Palatino Linotype"/>
          <w:b/>
          <w:bCs/>
          <w:sz w:val="24"/>
        </w:rPr>
        <w:t>RECURRENTE</w:t>
      </w:r>
      <w:r w:rsidRPr="00034271">
        <w:rPr>
          <w:rFonts w:ascii="Palatino Linotype" w:hAnsi="Palatino Linotype"/>
          <w:sz w:val="24"/>
        </w:rPr>
        <w:t xml:space="preserve"> interpuso </w:t>
      </w:r>
      <w:r w:rsidR="00126444" w:rsidRPr="00034271">
        <w:rPr>
          <w:rFonts w:ascii="Palatino Linotype" w:hAnsi="Palatino Linotype"/>
          <w:sz w:val="24"/>
        </w:rPr>
        <w:t>un segundo recurso de revisión, en el que señaló</w:t>
      </w:r>
      <w:r w:rsidRPr="00034271">
        <w:rPr>
          <w:rFonts w:ascii="Palatino Linotype" w:hAnsi="Palatino Linotype"/>
          <w:sz w:val="24"/>
        </w:rPr>
        <w:t xml:space="preserve"> como </w:t>
      </w:r>
      <w:r w:rsidR="00126444" w:rsidRPr="00034271">
        <w:rPr>
          <w:rFonts w:ascii="Palatino Linotype" w:hAnsi="Palatino Linotype"/>
          <w:b/>
          <w:bCs/>
          <w:sz w:val="24"/>
        </w:rPr>
        <w:t>Acto Impugnado</w:t>
      </w:r>
      <w:r w:rsidRPr="00034271">
        <w:rPr>
          <w:rFonts w:ascii="Palatino Linotype" w:hAnsi="Palatino Linotype"/>
          <w:sz w:val="24"/>
        </w:rPr>
        <w:t xml:space="preserve"> y </w:t>
      </w:r>
      <w:r w:rsidR="00126444" w:rsidRPr="00034271">
        <w:rPr>
          <w:rFonts w:ascii="Palatino Linotype" w:hAnsi="Palatino Linotype"/>
          <w:b/>
          <w:bCs/>
          <w:sz w:val="24"/>
        </w:rPr>
        <w:t>Razones o Motivos de la Inconformidad</w:t>
      </w:r>
      <w:r w:rsidRPr="00034271">
        <w:rPr>
          <w:rFonts w:ascii="Palatino Linotype" w:hAnsi="Palatino Linotype"/>
          <w:sz w:val="24"/>
        </w:rPr>
        <w:t xml:space="preserve"> lo que a continuación se transcribe:</w:t>
      </w:r>
    </w:p>
    <w:p w14:paraId="5AC80A99" w14:textId="77777777" w:rsidR="00CA2D4E" w:rsidRPr="00034271" w:rsidRDefault="00CA2D4E" w:rsidP="00034271">
      <w:pPr>
        <w:pStyle w:val="Prrafodelista"/>
        <w:spacing w:line="360" w:lineRule="auto"/>
        <w:ind w:left="0"/>
        <w:jc w:val="both"/>
        <w:rPr>
          <w:rFonts w:ascii="Palatino Linotype" w:hAnsi="Palatino Linotype" w:cs="Tahoma"/>
          <w:sz w:val="24"/>
        </w:rPr>
      </w:pPr>
    </w:p>
    <w:p w14:paraId="474B8332" w14:textId="67927F49" w:rsidR="00CA2D4E" w:rsidRPr="00034271" w:rsidRDefault="00CA2D4E" w:rsidP="00034271">
      <w:pPr>
        <w:pStyle w:val="Prrafodelista"/>
        <w:numPr>
          <w:ilvl w:val="0"/>
          <w:numId w:val="3"/>
        </w:numPr>
        <w:spacing w:line="360" w:lineRule="auto"/>
        <w:ind w:left="1134"/>
        <w:jc w:val="both"/>
        <w:rPr>
          <w:rFonts w:ascii="Palatino Linotype" w:hAnsi="Palatino Linotype"/>
          <w:sz w:val="24"/>
          <w:lang w:eastAsia="es-MX"/>
        </w:rPr>
      </w:pPr>
      <w:r w:rsidRPr="00034271">
        <w:rPr>
          <w:rFonts w:ascii="Palatino Linotype" w:hAnsi="Palatino Linotype" w:cs="Tahoma"/>
          <w:b/>
          <w:sz w:val="24"/>
        </w:rPr>
        <w:t>Acto impugnado</w:t>
      </w:r>
      <w:r w:rsidRPr="00034271">
        <w:rPr>
          <w:rFonts w:ascii="Palatino Linotype" w:hAnsi="Palatino Linotype" w:cs="Tahoma"/>
          <w:sz w:val="24"/>
        </w:rPr>
        <w:t xml:space="preserve"> “</w:t>
      </w:r>
      <w:r w:rsidR="00126444" w:rsidRPr="00034271">
        <w:rPr>
          <w:rFonts w:ascii="Palatino Linotype" w:hAnsi="Palatino Linotype"/>
          <w:i/>
          <w:sz w:val="24"/>
          <w:lang w:eastAsia="es-MX"/>
        </w:rPr>
        <w:t>No entrega información</w:t>
      </w:r>
      <w:r w:rsidRPr="00034271">
        <w:rPr>
          <w:rFonts w:ascii="Palatino Linotype" w:hAnsi="Palatino Linotype"/>
          <w:i/>
          <w:sz w:val="24"/>
          <w:lang w:eastAsia="es-MX"/>
        </w:rPr>
        <w:t>”</w:t>
      </w:r>
      <w:r w:rsidR="00126444" w:rsidRPr="00034271">
        <w:rPr>
          <w:rFonts w:ascii="Palatino Linotype" w:hAnsi="Palatino Linotype"/>
          <w:iCs/>
          <w:sz w:val="24"/>
          <w:lang w:eastAsia="es-MX"/>
        </w:rPr>
        <w:t xml:space="preserve"> (Sic)</w:t>
      </w:r>
      <w:r w:rsidRPr="00034271">
        <w:rPr>
          <w:rFonts w:ascii="Palatino Linotype" w:hAnsi="Palatino Linotype"/>
          <w:sz w:val="24"/>
          <w:lang w:eastAsia="es-MX"/>
        </w:rPr>
        <w:t xml:space="preserve"> </w:t>
      </w:r>
    </w:p>
    <w:p w14:paraId="36F4F96B" w14:textId="77777777" w:rsidR="00CA2D4E" w:rsidRPr="00034271" w:rsidRDefault="00CA2D4E" w:rsidP="00034271">
      <w:pPr>
        <w:spacing w:line="360" w:lineRule="auto"/>
        <w:ind w:left="1134"/>
        <w:jc w:val="both"/>
        <w:rPr>
          <w:rFonts w:ascii="Palatino Linotype" w:hAnsi="Palatino Linotype"/>
          <w:sz w:val="24"/>
          <w:szCs w:val="24"/>
          <w:lang w:eastAsia="es-MX"/>
        </w:rPr>
      </w:pPr>
    </w:p>
    <w:p w14:paraId="6F11590E" w14:textId="5A213711" w:rsidR="00CA2D4E" w:rsidRPr="00034271" w:rsidRDefault="00CA2D4E" w:rsidP="00034271">
      <w:pPr>
        <w:pStyle w:val="Prrafodelista"/>
        <w:numPr>
          <w:ilvl w:val="0"/>
          <w:numId w:val="3"/>
        </w:numPr>
        <w:spacing w:line="360" w:lineRule="auto"/>
        <w:ind w:left="1134"/>
        <w:jc w:val="both"/>
        <w:rPr>
          <w:rFonts w:ascii="Palatino Linotype" w:hAnsi="Palatino Linotype"/>
          <w:sz w:val="24"/>
          <w:lang w:eastAsia="es-MX"/>
        </w:rPr>
      </w:pPr>
      <w:r w:rsidRPr="00034271">
        <w:rPr>
          <w:rFonts w:ascii="Palatino Linotype" w:hAnsi="Palatino Linotype"/>
          <w:b/>
          <w:sz w:val="24"/>
          <w:lang w:eastAsia="es-MX"/>
        </w:rPr>
        <w:t>Razones o motivos de la inconformidad</w:t>
      </w:r>
      <w:r w:rsidRPr="00034271">
        <w:rPr>
          <w:rFonts w:ascii="Palatino Linotype" w:hAnsi="Palatino Linotype"/>
          <w:sz w:val="24"/>
          <w:lang w:eastAsia="es-MX"/>
        </w:rPr>
        <w:t xml:space="preserve"> “</w:t>
      </w:r>
      <w:r w:rsidR="00126444" w:rsidRPr="00034271">
        <w:rPr>
          <w:rFonts w:ascii="Palatino Linotype" w:hAnsi="Palatino Linotype"/>
          <w:i/>
          <w:sz w:val="24"/>
          <w:lang w:eastAsia="es-MX"/>
        </w:rPr>
        <w:t>No entrega información</w:t>
      </w:r>
      <w:r w:rsidRPr="00034271">
        <w:rPr>
          <w:rFonts w:ascii="Palatino Linotype" w:hAnsi="Palatino Linotype"/>
          <w:sz w:val="24"/>
          <w:lang w:eastAsia="es-MX"/>
        </w:rPr>
        <w:t>”</w:t>
      </w:r>
      <w:r w:rsidR="00126444" w:rsidRPr="00034271">
        <w:rPr>
          <w:rFonts w:ascii="Palatino Linotype" w:hAnsi="Palatino Linotype"/>
          <w:sz w:val="24"/>
          <w:lang w:eastAsia="es-MX"/>
        </w:rPr>
        <w:t xml:space="preserve"> (Sic)</w:t>
      </w:r>
    </w:p>
    <w:p w14:paraId="5CC53FD7" w14:textId="26ADA917" w:rsidR="00126444" w:rsidRPr="00034271" w:rsidRDefault="00126444" w:rsidP="00034271">
      <w:pPr>
        <w:pStyle w:val="Prrafodelista"/>
        <w:spacing w:before="240" w:after="240" w:line="360" w:lineRule="auto"/>
        <w:ind w:left="0"/>
        <w:jc w:val="both"/>
        <w:rPr>
          <w:rFonts w:ascii="Palatino Linotype" w:eastAsiaTheme="minorEastAsia" w:hAnsi="Palatino Linotype" w:cstheme="minorBidi"/>
          <w:i/>
          <w:color w:val="000000"/>
          <w:sz w:val="24"/>
          <w:lang w:val="es-ES_tradnl"/>
        </w:rPr>
      </w:pPr>
    </w:p>
    <w:p w14:paraId="1EBEA838" w14:textId="67FDC236" w:rsidR="000112E5" w:rsidRPr="00034271" w:rsidRDefault="00126444" w:rsidP="00034271">
      <w:pPr>
        <w:pStyle w:val="Prrafodelista"/>
        <w:numPr>
          <w:ilvl w:val="0"/>
          <w:numId w:val="2"/>
        </w:numPr>
        <w:tabs>
          <w:tab w:val="left" w:pos="567"/>
        </w:tabs>
        <w:spacing w:before="240" w:after="240" w:line="360" w:lineRule="auto"/>
        <w:ind w:left="0" w:firstLine="0"/>
        <w:jc w:val="both"/>
        <w:rPr>
          <w:rFonts w:ascii="Palatino Linotype" w:eastAsiaTheme="minorEastAsia" w:hAnsi="Palatino Linotype" w:cstheme="minorBidi"/>
          <w:i/>
          <w:color w:val="000000"/>
          <w:sz w:val="24"/>
          <w:lang w:val="es-ES_tradnl"/>
        </w:rPr>
      </w:pPr>
      <w:r w:rsidRPr="00034271">
        <w:rPr>
          <w:rFonts w:ascii="Palatino Linotype" w:eastAsia="Calibri" w:hAnsi="Palatino Linotype" w:cs="Arial"/>
          <w:sz w:val="24"/>
          <w:lang w:val="es-ES_tradnl"/>
        </w:rPr>
        <w:t>L</w:t>
      </w:r>
      <w:r w:rsidR="00CA2D4E" w:rsidRPr="00034271">
        <w:rPr>
          <w:rFonts w:ascii="Palatino Linotype" w:eastAsia="Calibri" w:hAnsi="Palatino Linotype" w:cs="Arial"/>
          <w:sz w:val="24"/>
          <w:lang w:val="es-ES"/>
        </w:rPr>
        <w:t>a Comisionada Ponente</w:t>
      </w:r>
      <w:r w:rsidRPr="00034271">
        <w:rPr>
          <w:rFonts w:ascii="Palatino Linotype" w:eastAsia="Calibri" w:hAnsi="Palatino Linotype" w:cs="Arial"/>
          <w:sz w:val="24"/>
          <w:lang w:val="es-ES"/>
        </w:rPr>
        <w:t>,</w:t>
      </w:r>
      <w:r w:rsidR="00CA2D4E" w:rsidRPr="00034271">
        <w:rPr>
          <w:rFonts w:ascii="Palatino Linotype" w:eastAsia="Calibri" w:hAnsi="Palatino Linotype" w:cs="Arial"/>
          <w:sz w:val="24"/>
          <w:lang w:val="es-ES"/>
        </w:rPr>
        <w:t xml:space="preserve"> con fundamento en lo dispuesto por el artículo 185</w:t>
      </w:r>
      <w:r w:rsidRPr="00034271">
        <w:rPr>
          <w:rFonts w:ascii="Palatino Linotype" w:eastAsia="Calibri" w:hAnsi="Palatino Linotype" w:cs="Arial"/>
          <w:sz w:val="24"/>
          <w:lang w:val="es-ES"/>
        </w:rPr>
        <w:t>,</w:t>
      </w:r>
      <w:r w:rsidR="00CA2D4E" w:rsidRPr="00034271">
        <w:rPr>
          <w:rFonts w:ascii="Palatino Linotype" w:eastAsia="Calibri" w:hAnsi="Palatino Linotype" w:cs="Arial"/>
          <w:sz w:val="24"/>
          <w:lang w:val="es-ES"/>
        </w:rPr>
        <w:t xml:space="preserve"> fracción II</w:t>
      </w:r>
      <w:r w:rsidRPr="00034271">
        <w:rPr>
          <w:rFonts w:ascii="Palatino Linotype" w:eastAsia="Calibri" w:hAnsi="Palatino Linotype" w:cs="Arial"/>
          <w:sz w:val="24"/>
          <w:lang w:val="es-ES"/>
        </w:rPr>
        <w:t>,</w:t>
      </w:r>
      <w:r w:rsidR="00CA2D4E" w:rsidRPr="00034271">
        <w:rPr>
          <w:rFonts w:ascii="Palatino Linotype" w:eastAsia="Calibri" w:hAnsi="Palatino Linotype" w:cs="Arial"/>
          <w:sz w:val="24"/>
          <w:lang w:val="es-ES"/>
        </w:rPr>
        <w:t xml:space="preserve"> de la ley de la materia, a través d</w:t>
      </w:r>
      <w:r w:rsidR="000E6E2F" w:rsidRPr="00034271">
        <w:rPr>
          <w:rFonts w:ascii="Palatino Linotype" w:eastAsia="Calibri" w:hAnsi="Palatino Linotype" w:cs="Arial"/>
          <w:sz w:val="24"/>
          <w:lang w:val="es-ES"/>
        </w:rPr>
        <w:t xml:space="preserve">el acuerdo de admisión de fecha dieciséis (16) de mayo </w:t>
      </w:r>
      <w:r w:rsidR="00CA2D4E" w:rsidRPr="00034271">
        <w:rPr>
          <w:rFonts w:ascii="Palatino Linotype" w:eastAsia="Calibri" w:hAnsi="Palatino Linotype" w:cs="Arial"/>
          <w:sz w:val="24"/>
          <w:lang w:val="es-ES"/>
        </w:rPr>
        <w:t xml:space="preserve">de dos mil veintitrés, puso a disposición de las partes el expediente electrónico </w:t>
      </w:r>
      <w:r w:rsidR="00CA2D4E" w:rsidRPr="00034271">
        <w:rPr>
          <w:rFonts w:ascii="Palatino Linotype" w:eastAsia="Calibri" w:hAnsi="Palatino Linotype" w:cs="Arial"/>
          <w:sz w:val="24"/>
        </w:rPr>
        <w:t xml:space="preserve">vía </w:t>
      </w:r>
      <w:r w:rsidR="00CA2D4E" w:rsidRPr="00034271">
        <w:rPr>
          <w:rFonts w:ascii="Palatino Linotype" w:eastAsia="Calibri" w:hAnsi="Palatino Linotype" w:cs="Arial"/>
          <w:b/>
          <w:sz w:val="24"/>
          <w:lang w:val="es-ES"/>
        </w:rPr>
        <w:t xml:space="preserve">SAIMEX </w:t>
      </w:r>
      <w:r w:rsidR="00CA2D4E" w:rsidRPr="0003427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CA2D4E" w:rsidRPr="00034271">
        <w:rPr>
          <w:rFonts w:ascii="Palatino Linotype" w:eastAsia="Calibri" w:hAnsi="Palatino Linotype" w:cs="Arial"/>
          <w:b/>
          <w:sz w:val="24"/>
          <w:lang w:val="es-ES"/>
        </w:rPr>
        <w:t>SUJETO OBLIGADO</w:t>
      </w:r>
      <w:r w:rsidR="00CA2D4E" w:rsidRPr="00034271">
        <w:rPr>
          <w:rFonts w:ascii="Palatino Linotype" w:eastAsia="Calibri" w:hAnsi="Palatino Linotype" w:cs="Arial"/>
          <w:sz w:val="24"/>
          <w:lang w:val="es-ES"/>
        </w:rPr>
        <w:t xml:space="preserve"> presentara el informe justificado procedente.</w:t>
      </w:r>
    </w:p>
    <w:p w14:paraId="17F13ACF" w14:textId="77777777" w:rsidR="00CA2D4E" w:rsidRPr="00034271" w:rsidRDefault="00CA2D4E" w:rsidP="00034271">
      <w:pPr>
        <w:pStyle w:val="Prrafodelista"/>
        <w:spacing w:line="360" w:lineRule="auto"/>
        <w:ind w:left="0"/>
        <w:jc w:val="both"/>
        <w:rPr>
          <w:rFonts w:ascii="Palatino Linotype" w:hAnsi="Palatino Linotype" w:cs="Tahoma"/>
          <w:sz w:val="24"/>
        </w:rPr>
      </w:pPr>
    </w:p>
    <w:p w14:paraId="36ABB53F" w14:textId="77777777" w:rsidR="000112E5" w:rsidRPr="00034271" w:rsidRDefault="007C00C5" w:rsidP="00034271">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34271">
        <w:rPr>
          <w:rFonts w:ascii="Palatino Linotype" w:eastAsiaTheme="minorEastAsia" w:hAnsi="Palatino Linotype"/>
          <w:color w:val="000000"/>
          <w:sz w:val="24"/>
          <w:lang w:val="es-ES_tradnl"/>
        </w:rPr>
        <w:lastRenderedPageBreak/>
        <w:t xml:space="preserve">De las constancias en el expediente electrónico SAIMEX, se advierte que el </w:t>
      </w:r>
      <w:r w:rsidR="00126444" w:rsidRPr="00034271">
        <w:rPr>
          <w:rFonts w:ascii="Palatino Linotype" w:eastAsiaTheme="minorEastAsia" w:hAnsi="Palatino Linotype"/>
          <w:b/>
          <w:bCs/>
          <w:color w:val="000000"/>
          <w:sz w:val="24"/>
          <w:lang w:val="es-ES_tradnl"/>
        </w:rPr>
        <w:t>RECURRENTE</w:t>
      </w:r>
      <w:r w:rsidR="00126444" w:rsidRPr="00034271">
        <w:rPr>
          <w:rFonts w:ascii="Palatino Linotype" w:eastAsiaTheme="minorEastAsia" w:hAnsi="Palatino Linotype"/>
          <w:color w:val="000000"/>
          <w:sz w:val="24"/>
          <w:lang w:val="es-ES_tradnl"/>
        </w:rPr>
        <w:t xml:space="preserve"> no realizó manifestaciones novedosas</w:t>
      </w:r>
      <w:r w:rsidRPr="00034271">
        <w:rPr>
          <w:rFonts w:ascii="Palatino Linotype" w:eastAsiaTheme="minorEastAsia" w:hAnsi="Palatino Linotype"/>
          <w:color w:val="000000"/>
          <w:sz w:val="24"/>
          <w:lang w:val="es-ES_tradnl"/>
        </w:rPr>
        <w:t>;</w:t>
      </w:r>
      <w:r w:rsidR="00126444" w:rsidRPr="00034271">
        <w:rPr>
          <w:rFonts w:ascii="Palatino Linotype" w:eastAsiaTheme="minorEastAsia" w:hAnsi="Palatino Linotype"/>
          <w:color w:val="000000"/>
          <w:sz w:val="24"/>
          <w:lang w:val="es-ES_tradnl"/>
        </w:rPr>
        <w:t xml:space="preserve"> mientras que el</w:t>
      </w:r>
      <w:r w:rsidRPr="00034271">
        <w:rPr>
          <w:rFonts w:ascii="Palatino Linotype" w:eastAsiaTheme="minorEastAsia" w:hAnsi="Palatino Linotype"/>
          <w:color w:val="000000"/>
          <w:sz w:val="24"/>
          <w:lang w:val="es-ES_tradnl"/>
        </w:rPr>
        <w:t xml:space="preserve"> </w:t>
      </w:r>
      <w:r w:rsidR="00126444" w:rsidRPr="00034271">
        <w:rPr>
          <w:rFonts w:ascii="Palatino Linotype" w:eastAsiaTheme="minorEastAsia" w:hAnsi="Palatino Linotype"/>
          <w:b/>
          <w:bCs/>
          <w:color w:val="000000"/>
          <w:sz w:val="24"/>
          <w:lang w:val="es-ES_tradnl"/>
        </w:rPr>
        <w:t>SUJETO OBLIGADO</w:t>
      </w:r>
      <w:r w:rsidRPr="00034271">
        <w:rPr>
          <w:rFonts w:ascii="Palatino Linotype" w:eastAsiaTheme="minorEastAsia" w:hAnsi="Palatino Linotype"/>
          <w:color w:val="000000"/>
          <w:sz w:val="24"/>
          <w:lang w:val="es-ES_tradnl"/>
        </w:rPr>
        <w:t xml:space="preserve"> no entregó informe justificado</w:t>
      </w:r>
      <w:r w:rsidR="00126444" w:rsidRPr="00034271">
        <w:rPr>
          <w:rFonts w:ascii="Palatino Linotype" w:eastAsiaTheme="minorEastAsia" w:hAnsi="Palatino Linotype"/>
          <w:color w:val="000000"/>
          <w:sz w:val="24"/>
          <w:lang w:val="es-ES_tradnl"/>
        </w:rPr>
        <w:t xml:space="preserve"> de nueva cuenta</w:t>
      </w:r>
      <w:r w:rsidRPr="00034271">
        <w:rPr>
          <w:rFonts w:ascii="Palatino Linotype" w:eastAsiaTheme="minorEastAsia" w:hAnsi="Palatino Linotype"/>
          <w:color w:val="000000"/>
          <w:sz w:val="24"/>
          <w:lang w:val="es-ES_tradnl"/>
        </w:rPr>
        <w:t xml:space="preserve">. </w:t>
      </w:r>
    </w:p>
    <w:p w14:paraId="7DFA6CE0" w14:textId="77777777" w:rsidR="000112E5" w:rsidRPr="00034271" w:rsidRDefault="000112E5" w:rsidP="00034271">
      <w:pPr>
        <w:pStyle w:val="Prrafodelista"/>
        <w:spacing w:line="360" w:lineRule="auto"/>
        <w:rPr>
          <w:rFonts w:ascii="Palatino Linotype" w:eastAsiaTheme="minorEastAsia" w:hAnsi="Palatino Linotype" w:cstheme="minorBidi"/>
          <w:sz w:val="24"/>
          <w:lang w:val="es-ES_tradnl"/>
        </w:rPr>
      </w:pPr>
    </w:p>
    <w:p w14:paraId="5BEBB3CC" w14:textId="24DB9AA2" w:rsidR="000112E5" w:rsidRPr="00034271" w:rsidRDefault="000112E5" w:rsidP="00034271">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34271">
        <w:rPr>
          <w:rFonts w:ascii="Palatino Linotype" w:eastAsiaTheme="minorEastAsia" w:hAnsi="Palatino Linotype" w:cstheme="minorBidi"/>
          <w:sz w:val="24"/>
          <w:lang w:val="es-ES_tradnl"/>
        </w:rPr>
        <w:t>El diecisiete (17) de agosto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7C5D77D1" w14:textId="77777777" w:rsidR="000112E5" w:rsidRPr="000112E5" w:rsidRDefault="000112E5" w:rsidP="00034271">
      <w:pPr>
        <w:spacing w:line="360" w:lineRule="auto"/>
        <w:ind w:left="720"/>
        <w:contextualSpacing/>
        <w:rPr>
          <w:rFonts w:ascii="Palatino Linotype" w:eastAsia="MS Mincho" w:hAnsi="Palatino Linotype" w:cstheme="minorBidi"/>
          <w:sz w:val="24"/>
          <w:szCs w:val="24"/>
          <w:lang w:val="es-ES_tradnl"/>
        </w:rPr>
      </w:pPr>
    </w:p>
    <w:p w14:paraId="28CA7D8B" w14:textId="77777777" w:rsidR="000112E5" w:rsidRPr="000112E5" w:rsidRDefault="000112E5" w:rsidP="00034271">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sz w:val="24"/>
          <w:szCs w:val="24"/>
          <w:lang w:val="es-ES_tradnl"/>
        </w:rPr>
      </w:pPr>
      <w:r w:rsidRPr="000112E5">
        <w:rPr>
          <w:rFonts w:ascii="Palatino Linotype" w:eastAsia="MS Mincho" w:hAnsi="Palatino Linotype" w:cstheme="minorBidi"/>
          <w:sz w:val="24"/>
          <w:szCs w:val="24"/>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3F17A2" w14:textId="77777777" w:rsidR="000112E5" w:rsidRPr="000112E5" w:rsidRDefault="000112E5" w:rsidP="00034271">
      <w:pPr>
        <w:spacing w:line="360" w:lineRule="auto"/>
        <w:ind w:left="720"/>
        <w:contextualSpacing/>
        <w:rPr>
          <w:rFonts w:ascii="Palatino Linotype" w:eastAsiaTheme="minorEastAsia" w:hAnsi="Palatino Linotype" w:cstheme="minorBidi"/>
          <w:sz w:val="24"/>
          <w:szCs w:val="24"/>
          <w:lang w:val="es-ES_tradnl"/>
        </w:rPr>
      </w:pPr>
    </w:p>
    <w:p w14:paraId="3E7A8F66" w14:textId="77777777" w:rsidR="000112E5" w:rsidRPr="000112E5" w:rsidRDefault="000112E5" w:rsidP="00034271">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sz w:val="24"/>
          <w:szCs w:val="24"/>
          <w:lang w:val="es-ES_tradnl"/>
        </w:rPr>
      </w:pPr>
      <w:r w:rsidRPr="000112E5">
        <w:rPr>
          <w:rFonts w:ascii="Palatino Linotype" w:eastAsia="MS Mincho" w:hAnsi="Palatino Linotype" w:cstheme="minorBidi"/>
          <w:sz w:val="24"/>
          <w:szCs w:val="24"/>
          <w:lang w:val="es-ES_tradnl"/>
        </w:rPr>
        <w:t xml:space="preserve">Por ello, es menester precisar que si bien se ha excedido el plazo para resolver el presente medio de impugnación, de conformidad con la ley de la materia, el plazo para emitir resolución se encuentra justificado en los elementos para medir su </w:t>
      </w:r>
      <w:r w:rsidRPr="000112E5">
        <w:rPr>
          <w:rFonts w:ascii="Palatino Linotype" w:eastAsia="MS Mincho" w:hAnsi="Palatino Linotype" w:cstheme="minorBidi"/>
          <w:sz w:val="24"/>
          <w:szCs w:val="24"/>
          <w:lang w:val="es-ES_tradnl"/>
        </w:rPr>
        <w:lastRenderedPageBreak/>
        <w:t>razonabilidad de asuntos conforme a los parámetros establecidos por diversos órganos jurisdiccionales federales, aplicables también en procedimientos análogos, como el que nos ocupa.</w:t>
      </w:r>
    </w:p>
    <w:p w14:paraId="7EDC051B" w14:textId="77777777" w:rsidR="000112E5" w:rsidRPr="000112E5" w:rsidRDefault="000112E5" w:rsidP="00034271">
      <w:pPr>
        <w:spacing w:line="360" w:lineRule="auto"/>
        <w:ind w:left="720"/>
        <w:contextualSpacing/>
        <w:rPr>
          <w:rFonts w:ascii="Palatino Linotype" w:eastAsiaTheme="minorEastAsia" w:hAnsi="Palatino Linotype" w:cstheme="minorBidi"/>
          <w:sz w:val="24"/>
          <w:szCs w:val="24"/>
          <w:lang w:val="es-ES_tradnl"/>
        </w:rPr>
      </w:pPr>
    </w:p>
    <w:p w14:paraId="59BCE0D5" w14:textId="77777777" w:rsidR="000112E5" w:rsidRPr="000112E5" w:rsidRDefault="000112E5" w:rsidP="00034271">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sz w:val="24"/>
          <w:szCs w:val="24"/>
          <w:lang w:val="es-ES_tradnl"/>
        </w:rPr>
      </w:pPr>
      <w:r w:rsidRPr="000112E5">
        <w:rPr>
          <w:rFonts w:ascii="Palatino Linotype" w:eastAsia="MS Mincho" w:hAnsi="Palatino Linotype" w:cstheme="minorBidi"/>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0A2751" w14:textId="77777777" w:rsidR="000112E5" w:rsidRPr="000112E5" w:rsidRDefault="000112E5" w:rsidP="00034271">
      <w:pPr>
        <w:spacing w:line="360" w:lineRule="auto"/>
        <w:ind w:left="720"/>
        <w:contextualSpacing/>
        <w:rPr>
          <w:rFonts w:ascii="Palatino Linotype" w:eastAsia="MS Mincho" w:hAnsi="Palatino Linotype" w:cstheme="minorBidi"/>
          <w:sz w:val="24"/>
          <w:szCs w:val="24"/>
          <w:lang w:val="es-ES_tradnl"/>
        </w:rPr>
      </w:pPr>
    </w:p>
    <w:p w14:paraId="26932365" w14:textId="77777777" w:rsidR="000112E5" w:rsidRPr="000112E5" w:rsidRDefault="000112E5" w:rsidP="00034271">
      <w:pPr>
        <w:numPr>
          <w:ilvl w:val="0"/>
          <w:numId w:val="1"/>
        </w:numPr>
        <w:tabs>
          <w:tab w:val="left" w:pos="567"/>
        </w:tabs>
        <w:spacing w:before="240" w:after="240" w:line="360" w:lineRule="auto"/>
        <w:ind w:left="0" w:firstLine="0"/>
        <w:contextualSpacing/>
        <w:jc w:val="both"/>
        <w:rPr>
          <w:rFonts w:ascii="Palatino Linotype" w:eastAsiaTheme="minorEastAsia" w:hAnsi="Palatino Linotype" w:cstheme="minorBidi"/>
          <w:sz w:val="24"/>
          <w:szCs w:val="24"/>
          <w:lang w:val="es-ES_tradnl"/>
        </w:rPr>
      </w:pPr>
      <w:r w:rsidRPr="000112E5">
        <w:rPr>
          <w:rFonts w:ascii="Palatino Linotype" w:eastAsia="MS Mincho" w:hAnsi="Palatino Linotype" w:cstheme="minorBidi"/>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C1B2C7" w14:textId="77777777" w:rsidR="000112E5" w:rsidRPr="000112E5" w:rsidRDefault="000112E5" w:rsidP="00034271">
      <w:pPr>
        <w:tabs>
          <w:tab w:val="left" w:pos="567"/>
        </w:tabs>
        <w:spacing w:before="240" w:after="240" w:line="360" w:lineRule="auto"/>
        <w:contextualSpacing/>
        <w:jc w:val="both"/>
        <w:rPr>
          <w:rFonts w:ascii="Palatino Linotype" w:eastAsiaTheme="minorEastAsia" w:hAnsi="Palatino Linotype" w:cstheme="minorBidi"/>
          <w:sz w:val="24"/>
          <w:szCs w:val="24"/>
          <w:lang w:val="es-ES_tradnl"/>
        </w:rPr>
      </w:pPr>
    </w:p>
    <w:p w14:paraId="22F47B60" w14:textId="77777777" w:rsidR="000112E5" w:rsidRPr="000112E5" w:rsidRDefault="000112E5" w:rsidP="00034271">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cstheme="minorBidi"/>
          <w:b/>
          <w:sz w:val="24"/>
          <w:szCs w:val="24"/>
          <w:lang w:val="es-ES_tradnl"/>
        </w:rPr>
      </w:pPr>
      <w:r w:rsidRPr="000112E5">
        <w:rPr>
          <w:rFonts w:ascii="Palatino Linotype" w:eastAsia="MS Mincho" w:hAnsi="Palatino Linotype" w:cstheme="minorBidi"/>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182DC7C0" w14:textId="77777777"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 xml:space="preserve"> </w:t>
      </w:r>
    </w:p>
    <w:p w14:paraId="2F54DB3B" w14:textId="77777777"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a)      Complejidad del asunto: La complejidad de la prueba, la pluralidad de sujetos procesales, el tiempo transcurrido, las características y contexto del recurso.</w:t>
      </w:r>
    </w:p>
    <w:p w14:paraId="656B2F0A" w14:textId="2459386F"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 xml:space="preserve">b)     </w:t>
      </w:r>
      <w:r w:rsidR="00D34440">
        <w:rPr>
          <w:rFonts w:ascii="Palatino Linotype" w:eastAsia="MS Mincho" w:hAnsi="Palatino Linotype" w:cstheme="minorBidi"/>
          <w:sz w:val="24"/>
          <w:szCs w:val="24"/>
          <w:lang w:val="es-ES_tradnl"/>
        </w:rPr>
        <w:t xml:space="preserve">  </w:t>
      </w:r>
      <w:r w:rsidRPr="000112E5">
        <w:rPr>
          <w:rFonts w:ascii="Palatino Linotype" w:eastAsia="MS Mincho" w:hAnsi="Palatino Linotype" w:cstheme="minorBidi"/>
          <w:sz w:val="24"/>
          <w:szCs w:val="24"/>
          <w:lang w:val="es-ES_tradnl"/>
        </w:rPr>
        <w:t>Actividad Procesal del interesado: Acciones u omisiones del interesado.</w:t>
      </w:r>
    </w:p>
    <w:p w14:paraId="5BF86CD8" w14:textId="041AB201" w:rsidR="000112E5" w:rsidRPr="000112E5" w:rsidRDefault="00D34440"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Pr>
          <w:rFonts w:ascii="Palatino Linotype" w:eastAsia="MS Mincho" w:hAnsi="Palatino Linotype" w:cstheme="minorBidi"/>
          <w:sz w:val="24"/>
          <w:szCs w:val="24"/>
          <w:lang w:val="es-ES_tradnl"/>
        </w:rPr>
        <w:lastRenderedPageBreak/>
        <w:t xml:space="preserve">c)   </w:t>
      </w:r>
      <w:r w:rsidR="000112E5" w:rsidRPr="000112E5">
        <w:rPr>
          <w:rFonts w:ascii="Palatino Linotype" w:eastAsia="MS Mincho" w:hAnsi="Palatino Linotype" w:cstheme="minorBidi"/>
          <w:sz w:val="24"/>
          <w:szCs w:val="24"/>
          <w:lang w:val="es-ES_tradnl"/>
        </w:rPr>
        <w:t>Conducta de la Autoridad: Las Acciones u omisiones realizadas en el procedimiento. Así como si la autoridad actuó con la debida diligencia.</w:t>
      </w:r>
    </w:p>
    <w:p w14:paraId="64748EFB" w14:textId="0F2B8A49"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 xml:space="preserve">d) </w:t>
      </w:r>
      <w:r w:rsidR="00D34440">
        <w:rPr>
          <w:rFonts w:ascii="Palatino Linotype" w:eastAsia="MS Mincho" w:hAnsi="Palatino Linotype" w:cstheme="minorBidi"/>
          <w:sz w:val="24"/>
          <w:szCs w:val="24"/>
          <w:lang w:val="es-ES_tradnl"/>
        </w:rPr>
        <w:t xml:space="preserve">      </w:t>
      </w:r>
      <w:r w:rsidRPr="000112E5">
        <w:rPr>
          <w:rFonts w:ascii="Palatino Linotype" w:eastAsia="MS Mincho" w:hAnsi="Palatino Linotype" w:cstheme="minorBidi"/>
          <w:sz w:val="24"/>
          <w:szCs w:val="24"/>
          <w:lang w:val="es-ES_tradnl"/>
        </w:rPr>
        <w:t>La afectación generada en la situación jurídica de la persona involucrada en el proceso: Violación a sus derechos humanos.</w:t>
      </w:r>
    </w:p>
    <w:p w14:paraId="669E1E54" w14:textId="77777777"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p>
    <w:p w14:paraId="5AFE72FA" w14:textId="77777777" w:rsidR="000112E5" w:rsidRPr="000112E5" w:rsidRDefault="000112E5" w:rsidP="00034271">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E8DC153" w14:textId="77777777"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p>
    <w:p w14:paraId="4F3E8B8E" w14:textId="77777777" w:rsidR="000112E5" w:rsidRPr="000112E5" w:rsidRDefault="000112E5" w:rsidP="00034271">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D7CB0E9" w14:textId="77777777" w:rsidR="000112E5" w:rsidRPr="000112E5" w:rsidRDefault="000112E5" w:rsidP="00034271">
      <w:pPr>
        <w:tabs>
          <w:tab w:val="left" w:pos="567"/>
          <w:tab w:val="left" w:pos="709"/>
        </w:tabs>
        <w:spacing w:line="360" w:lineRule="auto"/>
        <w:ind w:left="720"/>
        <w:contextualSpacing/>
        <w:rPr>
          <w:rFonts w:ascii="Palatino Linotype" w:eastAsia="MS Mincho" w:hAnsi="Palatino Linotype" w:cstheme="minorBidi"/>
          <w:sz w:val="24"/>
          <w:szCs w:val="24"/>
          <w:lang w:val="es-ES_tradnl"/>
        </w:rPr>
      </w:pPr>
    </w:p>
    <w:p w14:paraId="239BAAD2" w14:textId="236707BB" w:rsidR="000112E5" w:rsidRPr="000112E5" w:rsidRDefault="000112E5" w:rsidP="00034271">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lastRenderedPageBreak/>
        <w:t xml:space="preserve">Razones por las </w:t>
      </w:r>
      <w:r w:rsidR="00D34440">
        <w:rPr>
          <w:rFonts w:ascii="Palatino Linotype" w:eastAsia="MS Mincho" w:hAnsi="Palatino Linotype" w:cstheme="minorBidi"/>
          <w:sz w:val="24"/>
          <w:szCs w:val="24"/>
          <w:lang w:val="es-ES_tradnl"/>
        </w:rPr>
        <w:t>que</w:t>
      </w:r>
      <w:r w:rsidRPr="000112E5">
        <w:rPr>
          <w:rFonts w:ascii="Palatino Linotype" w:eastAsia="MS Mincho" w:hAnsi="Palatino Linotype" w:cstheme="minorBidi"/>
          <w:sz w:val="24"/>
          <w:szCs w:val="24"/>
          <w:lang w:val="es-ES_tradnl"/>
        </w:rPr>
        <w:t xml:space="preserve">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F4FB67" w14:textId="77777777" w:rsidR="000112E5" w:rsidRPr="000112E5" w:rsidRDefault="000112E5" w:rsidP="00034271">
      <w:pPr>
        <w:tabs>
          <w:tab w:val="left" w:pos="567"/>
          <w:tab w:val="left" w:pos="709"/>
        </w:tabs>
        <w:spacing w:line="360" w:lineRule="auto"/>
        <w:ind w:left="720"/>
        <w:contextualSpacing/>
        <w:rPr>
          <w:rFonts w:ascii="Palatino Linotype" w:eastAsia="MS Mincho" w:hAnsi="Palatino Linotype" w:cstheme="minorBidi"/>
          <w:sz w:val="24"/>
          <w:szCs w:val="24"/>
          <w:lang w:val="es-ES_tradnl"/>
        </w:rPr>
      </w:pPr>
    </w:p>
    <w:p w14:paraId="425D7256" w14:textId="77777777" w:rsidR="000112E5" w:rsidRPr="000112E5" w:rsidRDefault="000112E5" w:rsidP="00034271">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Al respecto, también son de considerar los criterios sostenidos por el Cuarto Tribunal Colegiado en Materia Administrativa del Primer Circuito, cuyos rubros y datos de identificación son los siguientes:</w:t>
      </w:r>
    </w:p>
    <w:p w14:paraId="15F837DE" w14:textId="77777777"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 xml:space="preserve"> “PLAZO RAZONABLE PARA RESOLVER. DIMENSIÓN Y EFECTOS DE ESTE CONCEPTO CUANDO SE ADUCE EXCESIVA CARGA DE TRABAJO.” consultable en el Seminario Judicial de la Federación y su gaceta, con el registro digital 2002351.</w:t>
      </w:r>
    </w:p>
    <w:p w14:paraId="6E840554" w14:textId="77777777"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 xml:space="preserve"> </w:t>
      </w:r>
    </w:p>
    <w:p w14:paraId="59CD64DF" w14:textId="77777777"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 xml:space="preserve">“PLAZO RAZONABLE PARA RESOLVER. CONCEPTO Y ELEMENTOS QUE LO INTEGRAN A LA LUZ DEL DERECHO INTERNACIONAL DE LOS DERECHOS </w:t>
      </w:r>
      <w:r w:rsidRPr="000112E5">
        <w:rPr>
          <w:rFonts w:ascii="Palatino Linotype" w:eastAsia="MS Mincho" w:hAnsi="Palatino Linotype" w:cstheme="minorBidi"/>
          <w:sz w:val="24"/>
          <w:szCs w:val="24"/>
          <w:lang w:val="es-ES_tradnl"/>
        </w:rPr>
        <w:lastRenderedPageBreak/>
        <w:t>HUMANOS.”, visible en el Seminario Judicial de la Federación y su gaceta, con el registro digital 2002350.</w:t>
      </w:r>
    </w:p>
    <w:p w14:paraId="37A39481" w14:textId="77777777" w:rsidR="000112E5" w:rsidRPr="000112E5" w:rsidRDefault="000112E5" w:rsidP="00034271">
      <w:pPr>
        <w:tabs>
          <w:tab w:val="left" w:pos="284"/>
          <w:tab w:val="left" w:pos="567"/>
          <w:tab w:val="left" w:pos="709"/>
        </w:tabs>
        <w:spacing w:before="240" w:after="240" w:line="360" w:lineRule="auto"/>
        <w:ind w:right="49"/>
        <w:contextualSpacing/>
        <w:jc w:val="both"/>
        <w:rPr>
          <w:rFonts w:ascii="Palatino Linotype" w:eastAsia="MS Mincho" w:hAnsi="Palatino Linotype" w:cstheme="minorBidi"/>
          <w:sz w:val="24"/>
          <w:szCs w:val="24"/>
          <w:lang w:val="es-ES_tradnl"/>
        </w:rPr>
      </w:pPr>
    </w:p>
    <w:p w14:paraId="4F301B82" w14:textId="0AC697C5" w:rsidR="000112E5" w:rsidRPr="00034271" w:rsidRDefault="000112E5" w:rsidP="00034271">
      <w:pPr>
        <w:numPr>
          <w:ilvl w:val="0"/>
          <w:numId w:val="1"/>
        </w:numPr>
        <w:tabs>
          <w:tab w:val="left" w:pos="567"/>
        </w:tabs>
        <w:spacing w:before="240" w:after="240" w:line="360" w:lineRule="auto"/>
        <w:ind w:left="0" w:right="49" w:firstLine="0"/>
        <w:contextualSpacing/>
        <w:jc w:val="both"/>
        <w:rPr>
          <w:rFonts w:ascii="Palatino Linotype" w:eastAsia="MS Mincho" w:hAnsi="Palatino Linotype" w:cstheme="minorBidi"/>
          <w:sz w:val="24"/>
          <w:szCs w:val="24"/>
          <w:lang w:val="es-ES_tradnl"/>
        </w:rPr>
      </w:pPr>
      <w:r w:rsidRPr="000112E5">
        <w:rPr>
          <w:rFonts w:ascii="Palatino Linotype" w:eastAsia="MS Mincho" w:hAnsi="Palatino Linotype" w:cstheme="minorBidi"/>
          <w:sz w:val="24"/>
          <w:szCs w:val="24"/>
          <w:lang w:val="es-ES_tradnl"/>
        </w:rPr>
        <w:t>Por ello, este organismo garante comprometido con la tutela de los derechos humanos confiados, señala que este exceso del plazo legal para resolver el presente asunto, resulta de carácter excepcional.</w:t>
      </w:r>
    </w:p>
    <w:p w14:paraId="1887B1F4" w14:textId="06A7C08F" w:rsidR="00CA2D4E" w:rsidRPr="00034271" w:rsidRDefault="00357C2F" w:rsidP="00034271">
      <w:pPr>
        <w:pStyle w:val="Prrafodelista"/>
        <w:numPr>
          <w:ilvl w:val="0"/>
          <w:numId w:val="2"/>
        </w:numPr>
        <w:tabs>
          <w:tab w:val="left" w:pos="567"/>
        </w:tabs>
        <w:spacing w:line="360" w:lineRule="auto"/>
        <w:ind w:left="0" w:firstLine="0"/>
        <w:jc w:val="both"/>
        <w:rPr>
          <w:rFonts w:ascii="Palatino Linotype" w:hAnsi="Palatino Linotype" w:cs="Tahoma"/>
          <w:sz w:val="24"/>
        </w:rPr>
      </w:pPr>
      <w:r w:rsidRPr="00034271">
        <w:rPr>
          <w:rFonts w:ascii="Palatino Linotype" w:eastAsia="Calibri" w:hAnsi="Palatino Linotype" w:cs="Arial"/>
          <w:sz w:val="24"/>
          <w:lang w:val="es-ES"/>
        </w:rPr>
        <w:t>E</w:t>
      </w:r>
      <w:r w:rsidR="000112E5" w:rsidRPr="00034271">
        <w:rPr>
          <w:rFonts w:ascii="Palatino Linotype" w:eastAsia="Calibri" w:hAnsi="Palatino Linotype" w:cs="Arial"/>
          <w:sz w:val="24"/>
          <w:lang w:val="es-ES"/>
        </w:rPr>
        <w:t>l diecisiete (17</w:t>
      </w:r>
      <w:r w:rsidR="00CA2D4E" w:rsidRPr="00034271">
        <w:rPr>
          <w:rFonts w:ascii="Palatino Linotype" w:eastAsia="Calibri" w:hAnsi="Palatino Linotype" w:cs="Arial"/>
          <w:sz w:val="24"/>
          <w:lang w:val="es-ES"/>
        </w:rPr>
        <w:t>) de agosto de dos mil veintitrés, la</w:t>
      </w:r>
      <w:r w:rsidR="00CA2D4E" w:rsidRPr="00034271">
        <w:rPr>
          <w:rFonts w:ascii="Palatino Linotype" w:hAnsi="Palatino Linotype"/>
          <w:sz w:val="24"/>
        </w:rPr>
        <w:t xml:space="preserve"> Comisionada Ponente decretó el cierre </w:t>
      </w:r>
      <w:r w:rsidR="00126444" w:rsidRPr="00034271">
        <w:rPr>
          <w:rFonts w:ascii="Palatino Linotype" w:hAnsi="Palatino Linotype"/>
          <w:sz w:val="24"/>
        </w:rPr>
        <w:t>del periodo de instrucción, por lo que ordenó turnar el expediente para su resolución, misma que ahora se pronuncia; y -----------------------------------------------------</w:t>
      </w:r>
    </w:p>
    <w:p w14:paraId="28C2A63F" w14:textId="77777777" w:rsidR="00CA2D4E" w:rsidRPr="00034271" w:rsidRDefault="00CA2D4E" w:rsidP="00034271">
      <w:pPr>
        <w:pStyle w:val="Prrafodelista"/>
        <w:spacing w:line="360" w:lineRule="auto"/>
        <w:ind w:left="0"/>
        <w:jc w:val="both"/>
        <w:rPr>
          <w:rFonts w:ascii="Palatino Linotype" w:hAnsi="Palatino Linotype" w:cs="Tahoma"/>
          <w:sz w:val="24"/>
        </w:rPr>
      </w:pPr>
    </w:p>
    <w:p w14:paraId="4E70991A" w14:textId="51F1F756" w:rsidR="00CA2D4E" w:rsidRPr="00034271" w:rsidRDefault="00CA2D4E" w:rsidP="00034271">
      <w:pPr>
        <w:pStyle w:val="Ttulo1"/>
        <w:spacing w:line="360" w:lineRule="auto"/>
        <w:jc w:val="center"/>
        <w:rPr>
          <w:rFonts w:ascii="Palatino Linotype" w:hAnsi="Palatino Linotype"/>
          <w:b/>
          <w:color w:val="auto"/>
          <w:sz w:val="24"/>
          <w:szCs w:val="24"/>
        </w:rPr>
      </w:pPr>
      <w:bookmarkStart w:id="4" w:name="_Toc87549672"/>
      <w:r w:rsidRPr="00034271">
        <w:rPr>
          <w:rFonts w:ascii="Palatino Linotype" w:hAnsi="Palatino Linotype"/>
          <w:b/>
          <w:color w:val="auto"/>
          <w:sz w:val="24"/>
          <w:szCs w:val="24"/>
        </w:rPr>
        <w:t>C</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O</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N</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S</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I</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D</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E</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R</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A</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N</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D</w:t>
      </w:r>
      <w:r w:rsidR="00126444" w:rsidRPr="00034271">
        <w:rPr>
          <w:rFonts w:ascii="Palatino Linotype" w:hAnsi="Palatino Linotype"/>
          <w:b/>
          <w:color w:val="auto"/>
          <w:sz w:val="24"/>
          <w:szCs w:val="24"/>
        </w:rPr>
        <w:t xml:space="preserve"> </w:t>
      </w:r>
      <w:r w:rsidRPr="00034271">
        <w:rPr>
          <w:rFonts w:ascii="Palatino Linotype" w:hAnsi="Palatino Linotype"/>
          <w:b/>
          <w:color w:val="auto"/>
          <w:sz w:val="24"/>
          <w:szCs w:val="24"/>
        </w:rPr>
        <w:t>O</w:t>
      </w:r>
      <w:bookmarkEnd w:id="4"/>
      <w:r w:rsidRPr="00034271">
        <w:rPr>
          <w:rFonts w:ascii="Palatino Linotype" w:hAnsi="Palatino Linotype"/>
          <w:b/>
          <w:color w:val="auto"/>
          <w:sz w:val="24"/>
          <w:szCs w:val="24"/>
        </w:rPr>
        <w:t xml:space="preserve"> </w:t>
      </w:r>
    </w:p>
    <w:p w14:paraId="50AE4898" w14:textId="77777777" w:rsidR="00CA2D4E" w:rsidRPr="00034271" w:rsidRDefault="00CA2D4E" w:rsidP="00034271">
      <w:pPr>
        <w:spacing w:line="360" w:lineRule="auto"/>
        <w:rPr>
          <w:rFonts w:ascii="Palatino Linotype" w:hAnsi="Palatino Linotype"/>
          <w:sz w:val="24"/>
          <w:szCs w:val="24"/>
        </w:rPr>
      </w:pPr>
    </w:p>
    <w:p w14:paraId="4923DA5E" w14:textId="77777777" w:rsidR="00CA2D4E" w:rsidRPr="00034271" w:rsidRDefault="00CA2D4E" w:rsidP="00034271">
      <w:pPr>
        <w:pStyle w:val="Ttulo2"/>
        <w:spacing w:line="360" w:lineRule="auto"/>
        <w:rPr>
          <w:rFonts w:ascii="Palatino Linotype" w:hAnsi="Palatino Linotype"/>
          <w:b/>
          <w:color w:val="auto"/>
          <w:sz w:val="24"/>
          <w:szCs w:val="24"/>
        </w:rPr>
      </w:pPr>
      <w:bookmarkStart w:id="5" w:name="_Toc87549673"/>
      <w:r w:rsidRPr="00034271">
        <w:rPr>
          <w:rFonts w:ascii="Palatino Linotype" w:hAnsi="Palatino Linotype"/>
          <w:b/>
          <w:color w:val="auto"/>
          <w:sz w:val="24"/>
          <w:szCs w:val="24"/>
        </w:rPr>
        <w:t>PRIMERO. De la competencia</w:t>
      </w:r>
      <w:bookmarkEnd w:id="5"/>
    </w:p>
    <w:p w14:paraId="7F7D183E" w14:textId="77777777" w:rsidR="00CA2D4E" w:rsidRPr="00034271" w:rsidRDefault="00CA2D4E" w:rsidP="00034271">
      <w:pPr>
        <w:spacing w:line="360" w:lineRule="auto"/>
        <w:rPr>
          <w:rFonts w:ascii="Palatino Linotype" w:hAnsi="Palatino Linotype"/>
          <w:sz w:val="24"/>
          <w:szCs w:val="24"/>
        </w:rPr>
      </w:pPr>
    </w:p>
    <w:p w14:paraId="7D180964" w14:textId="77777777" w:rsidR="00014402" w:rsidRPr="00034271" w:rsidRDefault="00014402" w:rsidP="00034271">
      <w:pPr>
        <w:pStyle w:val="Prrafodelista"/>
        <w:numPr>
          <w:ilvl w:val="0"/>
          <w:numId w:val="2"/>
        </w:numPr>
        <w:tabs>
          <w:tab w:val="left" w:pos="567"/>
        </w:tabs>
        <w:spacing w:before="240" w:after="240" w:line="360" w:lineRule="auto"/>
        <w:ind w:left="0" w:firstLine="0"/>
        <w:jc w:val="both"/>
        <w:rPr>
          <w:rFonts w:ascii="Palatino Linotype" w:hAnsi="Palatino Linotype"/>
          <w:sz w:val="24"/>
        </w:rPr>
      </w:pPr>
      <w:r w:rsidRPr="00034271">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w:t>
      </w:r>
      <w:r w:rsidRPr="00034271">
        <w:rPr>
          <w:rFonts w:ascii="Palatino Linotype" w:hAnsi="Palatino Linotype"/>
          <w:sz w:val="24"/>
        </w:rPr>
        <w:lastRenderedPageBreak/>
        <w:t>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E2D3FBC" w14:textId="77777777" w:rsidR="00014402" w:rsidRPr="00034271" w:rsidRDefault="00014402" w:rsidP="00034271">
      <w:pPr>
        <w:pStyle w:val="Prrafodelista"/>
        <w:spacing w:before="240" w:after="240" w:line="360" w:lineRule="auto"/>
        <w:ind w:left="0"/>
        <w:jc w:val="both"/>
        <w:rPr>
          <w:rFonts w:ascii="Palatino Linotype" w:hAnsi="Palatino Linotype"/>
          <w:sz w:val="24"/>
        </w:rPr>
      </w:pPr>
    </w:p>
    <w:p w14:paraId="48F2D342" w14:textId="77777777" w:rsidR="00CA2D4E" w:rsidRPr="00034271" w:rsidRDefault="00CA2D4E" w:rsidP="00034271">
      <w:pPr>
        <w:pStyle w:val="Ttulo2"/>
        <w:spacing w:line="360" w:lineRule="auto"/>
        <w:rPr>
          <w:rFonts w:ascii="Palatino Linotype" w:hAnsi="Palatino Linotype"/>
          <w:b/>
          <w:color w:val="auto"/>
          <w:sz w:val="24"/>
          <w:szCs w:val="24"/>
        </w:rPr>
      </w:pPr>
      <w:bookmarkStart w:id="6" w:name="_Toc87549674"/>
      <w:r w:rsidRPr="00034271">
        <w:rPr>
          <w:rFonts w:ascii="Palatino Linotype" w:hAnsi="Palatino Linotype"/>
          <w:b/>
          <w:color w:val="auto"/>
          <w:sz w:val="24"/>
          <w:szCs w:val="24"/>
        </w:rPr>
        <w:t>SEGUNDO. De la oportunidad y procedencia.</w:t>
      </w:r>
      <w:bookmarkEnd w:id="6"/>
    </w:p>
    <w:p w14:paraId="269F5B27" w14:textId="77777777" w:rsidR="00014402" w:rsidRPr="00034271" w:rsidRDefault="00014402" w:rsidP="00034271">
      <w:pPr>
        <w:spacing w:line="360" w:lineRule="auto"/>
        <w:rPr>
          <w:rFonts w:ascii="Palatino Linotype" w:hAnsi="Palatino Linotype"/>
          <w:sz w:val="24"/>
          <w:szCs w:val="24"/>
        </w:rPr>
      </w:pPr>
    </w:p>
    <w:p w14:paraId="11DCA614" w14:textId="77777777" w:rsidR="00CA2D4E" w:rsidRPr="00034271" w:rsidRDefault="00CA2D4E" w:rsidP="00034271">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034271">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034271">
        <w:rPr>
          <w:rFonts w:ascii="Palatino Linotype" w:eastAsia="Calibri" w:hAnsi="Palatino Linotype" w:cs="Arial"/>
          <w:b/>
          <w:sz w:val="24"/>
          <w:szCs w:val="24"/>
          <w:lang w:val="es-ES"/>
        </w:rPr>
        <w:t>SUJETO OBLIGADO</w:t>
      </w:r>
      <w:r w:rsidRPr="00034271">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C76A525" w14:textId="77777777" w:rsidR="00126444" w:rsidRPr="00034271" w:rsidRDefault="00126444" w:rsidP="00034271">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8DC1186" w14:textId="1A9274A1" w:rsidR="00CA2D4E" w:rsidRPr="00034271" w:rsidRDefault="00CA2D4E" w:rsidP="00034271">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034271">
        <w:rPr>
          <w:rFonts w:ascii="Palatino Linotype" w:eastAsia="Calibri" w:hAnsi="Palatino Linotype" w:cs="Arial"/>
          <w:sz w:val="24"/>
          <w:szCs w:val="24"/>
          <w:lang w:val="es-ES"/>
        </w:rPr>
        <w:t xml:space="preserve">Por ende, se constituye la figura jurídica de la </w:t>
      </w:r>
      <w:r w:rsidRPr="00034271">
        <w:rPr>
          <w:rFonts w:ascii="Palatino Linotype" w:eastAsia="Calibri" w:hAnsi="Palatino Linotype" w:cs="Arial"/>
          <w:i/>
          <w:sz w:val="24"/>
          <w:szCs w:val="24"/>
          <w:lang w:val="es-ES"/>
        </w:rPr>
        <w:t>negativa ficta</w:t>
      </w:r>
      <w:r w:rsidRPr="00034271">
        <w:rPr>
          <w:rFonts w:ascii="Palatino Linotype" w:eastAsia="Calibri" w:hAnsi="Palatino Linotype" w:cs="Arial"/>
          <w:sz w:val="24"/>
          <w:szCs w:val="24"/>
          <w:lang w:val="es-ES"/>
        </w:rPr>
        <w:t xml:space="preserve">, cuya esencia es atribuir un efecto negativo al silencio de la autoridad administrativa frente a las </w:t>
      </w:r>
      <w:r w:rsidRPr="00034271">
        <w:rPr>
          <w:rFonts w:ascii="Palatino Linotype" w:eastAsia="Calibri" w:hAnsi="Palatino Linotype" w:cs="Arial"/>
          <w:sz w:val="24"/>
          <w:szCs w:val="24"/>
          <w:lang w:val="es-ES"/>
        </w:rPr>
        <w:lastRenderedPageBreak/>
        <w:t xml:space="preserve">instancias y solicitudes que hagan los particulares, </w:t>
      </w:r>
      <w:r w:rsidR="00D34440">
        <w:rPr>
          <w:rFonts w:ascii="Palatino Linotype" w:eastAsia="Calibri" w:hAnsi="Palatino Linotype" w:cs="Arial"/>
          <w:sz w:val="24"/>
          <w:szCs w:val="24"/>
          <w:lang w:val="es-ES"/>
        </w:rPr>
        <w:t xml:space="preserve">que </w:t>
      </w:r>
      <w:r w:rsidRPr="00034271">
        <w:rPr>
          <w:rFonts w:ascii="Palatino Linotype" w:eastAsia="Calibri" w:hAnsi="Palatino Linotype" w:cs="Arial"/>
          <w:sz w:val="24"/>
          <w:szCs w:val="24"/>
          <w:lang w:val="es-ES"/>
        </w:rPr>
        <w:t xml:space="preserve">encuentra sustento en lo que establece el artículo </w:t>
      </w:r>
      <w:r w:rsidRPr="00034271">
        <w:rPr>
          <w:rFonts w:ascii="Palatino Linotype" w:eastAsia="Calibri" w:hAnsi="Palatino Linotype" w:cs="Arial"/>
          <w:b/>
          <w:sz w:val="24"/>
          <w:szCs w:val="24"/>
          <w:lang w:val="es-ES"/>
        </w:rPr>
        <w:t>178</w:t>
      </w:r>
      <w:r w:rsidRPr="00034271">
        <w:rPr>
          <w:rFonts w:ascii="Palatino Linotype" w:eastAsia="Calibri" w:hAnsi="Palatino Linotype" w:cs="Arial"/>
          <w:sz w:val="24"/>
          <w:szCs w:val="24"/>
          <w:lang w:val="es-ES"/>
        </w:rPr>
        <w:t xml:space="preserve"> segundo párrafo de </w:t>
      </w:r>
      <w:r w:rsidRPr="00034271">
        <w:rPr>
          <w:rFonts w:ascii="Palatino Linotype" w:eastAsia="Calibri" w:hAnsi="Palatino Linotype" w:cs="Arial"/>
          <w:b/>
          <w:sz w:val="24"/>
          <w:szCs w:val="24"/>
          <w:lang w:val="es-ES"/>
        </w:rPr>
        <w:t>Ley de Transparencia y Acceso a la Información Pública del Estado de México y Municipios</w:t>
      </w:r>
      <w:r w:rsidRPr="00034271">
        <w:rPr>
          <w:rFonts w:ascii="Palatino Linotype" w:eastAsia="Calibri" w:hAnsi="Palatino Linotype"/>
          <w:color w:val="000000"/>
          <w:sz w:val="24"/>
          <w:szCs w:val="24"/>
          <w:shd w:val="clear" w:color="auto" w:fill="FFFFFF"/>
        </w:rPr>
        <w:t xml:space="preserve">, que dispone; ante la falta de respuesta del </w:t>
      </w:r>
      <w:r w:rsidRPr="00034271">
        <w:rPr>
          <w:rFonts w:ascii="Palatino Linotype" w:eastAsia="Calibri" w:hAnsi="Palatino Linotype"/>
          <w:b/>
          <w:color w:val="000000"/>
          <w:sz w:val="24"/>
          <w:szCs w:val="24"/>
          <w:shd w:val="clear" w:color="auto" w:fill="FFFFFF"/>
        </w:rPr>
        <w:t>SUJETO OBLIGADO,</w:t>
      </w:r>
      <w:r w:rsidRPr="00034271">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034271">
        <w:rPr>
          <w:rFonts w:ascii="Palatino Linotype" w:eastAsia="Calibri" w:hAnsi="Palatino Linotype"/>
          <w:b/>
          <w:color w:val="000000"/>
          <w:sz w:val="24"/>
          <w:szCs w:val="24"/>
          <w:shd w:val="clear" w:color="auto" w:fill="FFFFFF"/>
        </w:rPr>
        <w:t xml:space="preserve">podrá ser interpuesto en cualquier momento. </w:t>
      </w:r>
    </w:p>
    <w:p w14:paraId="0D992DBB" w14:textId="77777777" w:rsidR="00CA2D4E" w:rsidRPr="00034271" w:rsidRDefault="00CA2D4E" w:rsidP="00034271">
      <w:pPr>
        <w:tabs>
          <w:tab w:val="left" w:pos="284"/>
        </w:tabs>
        <w:spacing w:line="360" w:lineRule="auto"/>
        <w:contextualSpacing/>
        <w:rPr>
          <w:rFonts w:ascii="Palatino Linotype" w:hAnsi="Palatino Linotype" w:cs="Arial"/>
          <w:color w:val="000000"/>
          <w:sz w:val="24"/>
          <w:szCs w:val="24"/>
          <w:lang w:val="es-ES_tradnl"/>
        </w:rPr>
      </w:pPr>
    </w:p>
    <w:p w14:paraId="487C0F90" w14:textId="3CA48387" w:rsidR="00CA2D4E" w:rsidRPr="00034271" w:rsidRDefault="00CA2D4E" w:rsidP="00034271">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sz w:val="24"/>
          <w:szCs w:val="24"/>
          <w:lang w:val="es-ES_tradnl"/>
        </w:rPr>
      </w:pPr>
      <w:r w:rsidRPr="00034271">
        <w:rPr>
          <w:rFonts w:ascii="Palatino Linotype" w:eastAsia="Calibri" w:hAnsi="Palatino Linotype" w:cs="Arial"/>
          <w:sz w:val="24"/>
          <w:szCs w:val="24"/>
          <w:lang w:val="es-ES"/>
        </w:rPr>
        <w:t xml:space="preserve">Por lo que, tratándose de la </w:t>
      </w:r>
      <w:r w:rsidRPr="00034271">
        <w:rPr>
          <w:rFonts w:ascii="Palatino Linotype" w:eastAsia="Calibri" w:hAnsi="Palatino Linotype" w:cs="Arial"/>
          <w:i/>
          <w:sz w:val="24"/>
          <w:szCs w:val="24"/>
          <w:lang w:val="es-ES"/>
        </w:rPr>
        <w:t>negativa ficta</w:t>
      </w:r>
      <w:r w:rsidRPr="00034271">
        <w:rPr>
          <w:rFonts w:ascii="Palatino Linotype" w:eastAsia="Calibri" w:hAnsi="Palatino Linotype" w:cs="Arial"/>
          <w:sz w:val="24"/>
          <w:szCs w:val="24"/>
          <w:lang w:val="es-ES"/>
        </w:rPr>
        <w:t xml:space="preserve"> no existe respuesta que se haga del conocimiento al particular, a partir de la </w:t>
      </w:r>
      <w:r w:rsidR="00D34440">
        <w:rPr>
          <w:rFonts w:ascii="Palatino Linotype" w:eastAsia="Calibri" w:hAnsi="Palatino Linotype" w:cs="Arial"/>
          <w:sz w:val="24"/>
          <w:szCs w:val="24"/>
          <w:lang w:val="es-ES"/>
        </w:rPr>
        <w:t xml:space="preserve">que se </w:t>
      </w:r>
      <w:r w:rsidRPr="00034271">
        <w:rPr>
          <w:rFonts w:ascii="Palatino Linotype" w:eastAsia="Calibri" w:hAnsi="Palatino Linotype" w:cs="Arial"/>
          <w:sz w:val="24"/>
          <w:szCs w:val="24"/>
          <w:lang w:val="es-ES"/>
        </w:rPr>
        <w:t>comput</w:t>
      </w:r>
      <w:r w:rsidR="00D34440">
        <w:rPr>
          <w:rFonts w:ascii="Palatino Linotype" w:eastAsia="Calibri" w:hAnsi="Palatino Linotype" w:cs="Arial"/>
          <w:sz w:val="24"/>
          <w:szCs w:val="24"/>
          <w:lang w:val="es-ES"/>
        </w:rPr>
        <w:t>e</w:t>
      </w:r>
      <w:r w:rsidRPr="00034271">
        <w:rPr>
          <w:rFonts w:ascii="Palatino Linotype" w:eastAsia="Calibri" w:hAnsi="Palatino Linotype" w:cs="Arial"/>
          <w:sz w:val="24"/>
          <w:szCs w:val="24"/>
          <w:lang w:val="es-ES"/>
        </w:rPr>
        <w:t xml:space="preserv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34271">
        <w:rPr>
          <w:rFonts w:ascii="Palatino Linotype" w:eastAsia="Calibri" w:hAnsi="Palatino Linotype" w:cs="Arial"/>
          <w:i/>
          <w:sz w:val="24"/>
          <w:szCs w:val="24"/>
          <w:lang w:val="es-ES"/>
        </w:rPr>
        <w:t>negativa ficta</w:t>
      </w:r>
      <w:r w:rsidRPr="00034271">
        <w:rPr>
          <w:rFonts w:ascii="Palatino Linotype" w:eastAsia="Calibri" w:hAnsi="Palatino Linotype" w:cs="Arial"/>
          <w:sz w:val="24"/>
          <w:szCs w:val="24"/>
          <w:lang w:val="es-ES"/>
        </w:rPr>
        <w:t>, que señala:</w:t>
      </w:r>
    </w:p>
    <w:p w14:paraId="5A6DDCBB" w14:textId="77777777" w:rsidR="00CA2D4E" w:rsidRPr="00D34440" w:rsidRDefault="00CA2D4E" w:rsidP="00034271">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D34440">
        <w:rPr>
          <w:rFonts w:ascii="Palatino Linotype" w:eastAsia="Calibri" w:hAnsi="Palatino Linotype" w:cs="Arial"/>
          <w:b/>
          <w:sz w:val="22"/>
          <w:szCs w:val="24"/>
          <w:lang w:val="es-ES"/>
        </w:rPr>
        <w:t>Criterio 0001-15</w:t>
      </w:r>
    </w:p>
    <w:p w14:paraId="43B9CE78" w14:textId="5E63D606" w:rsidR="00CA2D4E" w:rsidRPr="00D34440" w:rsidRDefault="00CA2D4E" w:rsidP="00034271">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D34440">
        <w:rPr>
          <w:rFonts w:ascii="Palatino Linotype" w:eastAsia="Calibri" w:hAnsi="Palatino Linotype" w:cs="Arial"/>
          <w:b/>
          <w:i/>
          <w:sz w:val="22"/>
          <w:szCs w:val="24"/>
          <w:lang w:val="es-ES"/>
        </w:rPr>
        <w:t>NEGATIVA FICTA. PLAZO PARA INTERPONER EL RECURSO DE REVISIÓN TRATÁNDOSE DE.</w:t>
      </w:r>
      <w:r w:rsidRPr="00D34440">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w:t>
      </w:r>
      <w:r w:rsidRPr="00D34440">
        <w:rPr>
          <w:rFonts w:ascii="Palatino Linotype" w:eastAsia="Calibri" w:hAnsi="Palatino Linotype" w:cs="Arial"/>
          <w:i/>
          <w:sz w:val="22"/>
          <w:szCs w:val="24"/>
          <w:lang w:val="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126444" w:rsidRPr="00D34440">
        <w:rPr>
          <w:rFonts w:ascii="Palatino Linotype" w:eastAsia="Calibri" w:hAnsi="Palatino Linotype" w:cs="Arial"/>
          <w:i/>
          <w:sz w:val="22"/>
          <w:szCs w:val="24"/>
          <w:lang w:val="es-ES"/>
        </w:rPr>
        <w:t>”</w:t>
      </w:r>
    </w:p>
    <w:p w14:paraId="79C71F9E" w14:textId="77777777" w:rsidR="00126444" w:rsidRPr="00034271" w:rsidRDefault="00126444" w:rsidP="00034271">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4A32B7F2" w14:textId="37169E63" w:rsidR="00CA2D4E" w:rsidRPr="00034271" w:rsidRDefault="00CA2D4E" w:rsidP="00034271">
      <w:pPr>
        <w:numPr>
          <w:ilvl w:val="0"/>
          <w:numId w:val="1"/>
        </w:numPr>
        <w:tabs>
          <w:tab w:val="left" w:pos="284"/>
          <w:tab w:val="left" w:pos="567"/>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034271">
        <w:rPr>
          <w:rFonts w:ascii="Palatino Linotype" w:hAnsi="Palatino Linotype" w:cs="Arial"/>
          <w:color w:val="000000" w:themeColor="text1"/>
          <w:sz w:val="24"/>
          <w:szCs w:val="24"/>
          <w:lang w:val="es-ES" w:eastAsia="es-MX"/>
        </w:rPr>
        <w:t xml:space="preserve">Lo anterior, se explica porque la </w:t>
      </w:r>
      <w:r w:rsidRPr="00034271">
        <w:rPr>
          <w:rFonts w:ascii="Palatino Linotype" w:hAnsi="Palatino Linotype" w:cs="Arial"/>
          <w:b/>
          <w:color w:val="000000" w:themeColor="text1"/>
          <w:sz w:val="24"/>
          <w:szCs w:val="24"/>
          <w:u w:val="single"/>
          <w:lang w:val="es-ES" w:eastAsia="es-MX"/>
        </w:rPr>
        <w:t>posible ausencia</w:t>
      </w:r>
      <w:r w:rsidRPr="00034271">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034271">
        <w:rPr>
          <w:rFonts w:ascii="Palatino Linotype" w:hAnsi="Palatino Linotype" w:cs="Arial"/>
          <w:b/>
          <w:color w:val="000000" w:themeColor="text1"/>
          <w:sz w:val="24"/>
          <w:szCs w:val="24"/>
          <w:lang w:val="es-ES" w:eastAsia="es-MX"/>
        </w:rPr>
        <w:t>SUJETO OBLIGADO</w:t>
      </w:r>
      <w:r w:rsidRPr="00034271">
        <w:rPr>
          <w:rFonts w:ascii="Palatino Linotype" w:hAnsi="Palatino Linotype" w:cs="Arial"/>
          <w:color w:val="000000" w:themeColor="text1"/>
          <w:sz w:val="24"/>
          <w:szCs w:val="24"/>
          <w:lang w:val="es-ES" w:eastAsia="es-MX"/>
        </w:rPr>
        <w:t>.</w:t>
      </w:r>
    </w:p>
    <w:p w14:paraId="16C79D67" w14:textId="77777777" w:rsidR="00CA2D4E" w:rsidRPr="00034271" w:rsidRDefault="00CA2D4E" w:rsidP="00034271">
      <w:pPr>
        <w:tabs>
          <w:tab w:val="left" w:pos="284"/>
        </w:tabs>
        <w:spacing w:before="240" w:after="240" w:line="360" w:lineRule="auto"/>
        <w:contextualSpacing/>
        <w:jc w:val="both"/>
        <w:rPr>
          <w:rFonts w:ascii="Palatino Linotype" w:hAnsi="Palatino Linotype" w:cs="Arial"/>
          <w:color w:val="000000" w:themeColor="text1"/>
          <w:sz w:val="24"/>
          <w:szCs w:val="24"/>
          <w:lang w:val="es-ES" w:eastAsia="es-MX"/>
        </w:rPr>
      </w:pPr>
    </w:p>
    <w:p w14:paraId="02EE2DC5" w14:textId="2C7B4104" w:rsidR="00CA2D4E" w:rsidRPr="00034271" w:rsidRDefault="00CA2D4E" w:rsidP="00034271">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34271">
        <w:rPr>
          <w:rFonts w:ascii="Palatino Linotype" w:eastAsia="Calibri" w:hAnsi="Palatino Linotype" w:cs="Arial"/>
          <w:sz w:val="24"/>
          <w:szCs w:val="24"/>
          <w:lang w:val="es-ES_tradnl"/>
        </w:rPr>
        <w:t xml:space="preserve">Por otra parte, de la revisión al expediente electrónico del </w:t>
      </w:r>
      <w:r w:rsidRPr="00034271">
        <w:rPr>
          <w:rFonts w:ascii="Palatino Linotype" w:eastAsia="Calibri" w:hAnsi="Palatino Linotype" w:cs="Arial"/>
          <w:b/>
          <w:sz w:val="24"/>
          <w:szCs w:val="24"/>
          <w:lang w:val="es-ES_tradnl"/>
        </w:rPr>
        <w:t>SAIMEX</w:t>
      </w:r>
      <w:r w:rsidRPr="00034271">
        <w:rPr>
          <w:rFonts w:ascii="Palatino Linotype" w:eastAsia="Calibri" w:hAnsi="Palatino Linotype" w:cs="Arial"/>
          <w:sz w:val="24"/>
          <w:szCs w:val="24"/>
          <w:lang w:val="es-ES_tradnl"/>
        </w:rPr>
        <w:t xml:space="preserve"> se desprende que la parte solicitante</w:t>
      </w:r>
      <w:r w:rsidR="00126444" w:rsidRPr="00034271">
        <w:rPr>
          <w:rFonts w:ascii="Palatino Linotype" w:eastAsia="Calibri" w:hAnsi="Palatino Linotype" w:cs="Arial"/>
          <w:sz w:val="24"/>
          <w:szCs w:val="24"/>
          <w:lang w:val="es-ES_tradnl"/>
        </w:rPr>
        <w:t>,</w:t>
      </w:r>
      <w:r w:rsidRPr="00034271">
        <w:rPr>
          <w:rFonts w:ascii="Palatino Linotype" w:eastAsia="Calibri" w:hAnsi="Palatino Linotype" w:cs="Arial"/>
          <w:sz w:val="24"/>
          <w:szCs w:val="24"/>
          <w:lang w:val="es-ES_tradnl"/>
        </w:rPr>
        <w:t xml:space="preserve"> en ejercicio de su derecho de acceso a la información pública en el expediente que se revisa, tanto en la solicitud de información como en el recurso de revisión </w:t>
      </w:r>
      <w:r w:rsidR="00126444" w:rsidRPr="00034271">
        <w:rPr>
          <w:rFonts w:ascii="Palatino Linotype" w:eastAsia="Calibri" w:hAnsi="Palatino Linotype" w:cs="Arial"/>
          <w:b/>
          <w:bCs/>
          <w:sz w:val="24"/>
          <w:szCs w:val="24"/>
          <w:lang w:val="es-ES_tradnl"/>
        </w:rPr>
        <w:t xml:space="preserve">no proporcionó ningún nombre, seudónimo o carácter para ser </w:t>
      </w:r>
      <w:r w:rsidR="00126444" w:rsidRPr="00034271">
        <w:rPr>
          <w:rFonts w:ascii="Palatino Linotype" w:eastAsia="Calibri" w:hAnsi="Palatino Linotype" w:cs="Arial"/>
          <w:b/>
          <w:bCs/>
          <w:sz w:val="24"/>
          <w:szCs w:val="24"/>
          <w:lang w:val="es-ES_tradnl"/>
        </w:rPr>
        <w:lastRenderedPageBreak/>
        <w:t>identificado, ni se tiene certeza de su identidad</w:t>
      </w:r>
      <w:r w:rsidRPr="00034271">
        <w:rPr>
          <w:rFonts w:ascii="Palatino Linotype" w:eastAsia="Calibri" w:hAnsi="Palatino Linotype" w:cs="Arial"/>
          <w:sz w:val="24"/>
          <w:szCs w:val="24"/>
          <w:lang w:val="es-ES_tradnl"/>
        </w:rPr>
        <w:t xml:space="preserve">; sin embargo, es importante señalar también que el nombre de los </w:t>
      </w:r>
      <w:r w:rsidR="00126444" w:rsidRPr="00034271">
        <w:rPr>
          <w:rFonts w:ascii="Palatino Linotype" w:eastAsia="Calibri" w:hAnsi="Palatino Linotype" w:cs="Arial"/>
          <w:sz w:val="24"/>
          <w:szCs w:val="24"/>
          <w:lang w:val="es-ES_tradnl"/>
        </w:rPr>
        <w:t>Solicitantes y Recurrentes</w:t>
      </w:r>
      <w:r w:rsidRPr="00034271">
        <w:rPr>
          <w:rFonts w:ascii="Palatino Linotype" w:eastAsia="Calibri" w:hAnsi="Palatino Linotype" w:cs="Arial"/>
          <w:sz w:val="24"/>
          <w:szCs w:val="24"/>
          <w:lang w:val="es-ES_tradnl"/>
        </w:rPr>
        <w:t xml:space="preserve"> no es </w:t>
      </w:r>
      <w:r w:rsidR="00126444" w:rsidRPr="00034271">
        <w:rPr>
          <w:rFonts w:ascii="Palatino Linotype" w:eastAsia="Calibri" w:hAnsi="Palatino Linotype" w:cs="Arial"/>
          <w:sz w:val="24"/>
          <w:szCs w:val="24"/>
          <w:lang w:val="es-ES_tradnl"/>
        </w:rPr>
        <w:t xml:space="preserve">un </w:t>
      </w:r>
      <w:r w:rsidRPr="00034271">
        <w:rPr>
          <w:rFonts w:ascii="Palatino Linotype" w:eastAsia="Calibri" w:hAnsi="Palatino Linotype" w:cs="Arial"/>
          <w:sz w:val="24"/>
          <w:szCs w:val="24"/>
          <w:lang w:val="es-ES_tradnl"/>
        </w:rPr>
        <w:t>requisito indispensable para la tramitación del acto procesal específico en materia de acceso a la información, ello en estricto apego al numeral 155</w:t>
      </w:r>
      <w:r w:rsidR="00126444" w:rsidRPr="00034271">
        <w:rPr>
          <w:rFonts w:ascii="Palatino Linotype" w:eastAsia="Calibri" w:hAnsi="Palatino Linotype" w:cs="Arial"/>
          <w:sz w:val="24"/>
          <w:szCs w:val="24"/>
          <w:lang w:val="es-ES_tradnl"/>
        </w:rPr>
        <w:t>,</w:t>
      </w:r>
      <w:r w:rsidRPr="00034271">
        <w:rPr>
          <w:rFonts w:ascii="Palatino Linotype" w:eastAsia="Calibri" w:hAnsi="Palatino Linotype" w:cs="Arial"/>
          <w:sz w:val="24"/>
          <w:szCs w:val="24"/>
          <w:lang w:val="es-ES_tradnl"/>
        </w:rPr>
        <w:t xml:space="preserve"> párrafo tercero</w:t>
      </w:r>
      <w:r w:rsidR="00126444" w:rsidRPr="00034271">
        <w:rPr>
          <w:rFonts w:ascii="Palatino Linotype" w:eastAsia="Calibri" w:hAnsi="Palatino Linotype" w:cs="Arial"/>
          <w:sz w:val="24"/>
          <w:szCs w:val="24"/>
          <w:lang w:val="es-ES_tradnl"/>
        </w:rPr>
        <w:t>,</w:t>
      </w:r>
      <w:r w:rsidRPr="00034271">
        <w:rPr>
          <w:rFonts w:ascii="Palatino Linotype" w:eastAsia="Calibri" w:hAnsi="Palatino Linotype" w:cs="Arial"/>
          <w:sz w:val="24"/>
          <w:szCs w:val="24"/>
          <w:lang w:val="es-ES_tradnl"/>
        </w:rPr>
        <w:t xml:space="preserve"> de la Ley de la materia, en concatenación con el 180 del mismo ordenamiento.</w:t>
      </w:r>
    </w:p>
    <w:p w14:paraId="065E9EA2" w14:textId="77777777" w:rsidR="00CA2D4E" w:rsidRPr="00034271" w:rsidRDefault="00CA2D4E" w:rsidP="00034271">
      <w:pPr>
        <w:pStyle w:val="Prrafodelista"/>
        <w:spacing w:line="360" w:lineRule="auto"/>
        <w:ind w:left="0"/>
        <w:rPr>
          <w:rFonts w:ascii="Palatino Linotype" w:eastAsia="Calibri" w:hAnsi="Palatino Linotype" w:cs="Arial"/>
          <w:sz w:val="24"/>
          <w:lang w:val="es-ES_tradnl"/>
        </w:rPr>
      </w:pPr>
    </w:p>
    <w:p w14:paraId="76F86BF1" w14:textId="154D6025" w:rsidR="00CA2D4E" w:rsidRPr="00034271" w:rsidRDefault="00CA2D4E" w:rsidP="00034271">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34271">
        <w:rPr>
          <w:rFonts w:ascii="Palatino Linotype" w:eastAsia="Calibri" w:hAnsi="Palatino Linotype" w:cs="Arial"/>
          <w:sz w:val="24"/>
          <w:szCs w:val="24"/>
          <w:lang w:val="es-ES_tradnl"/>
        </w:rPr>
        <w:t xml:space="preserve">Esto es así, ya que de conformidad con los artículos 6, Apartado A, fracciones III y IV de la Constitución Política de los Estados Unidos Mexicanos y </w:t>
      </w:r>
      <w:r w:rsidRPr="00034271">
        <w:rPr>
          <w:rFonts w:ascii="Palatino Linotype" w:eastAsia="Calibri" w:hAnsi="Palatino Linotype" w:cs="Arial"/>
          <w:bCs/>
          <w:sz w:val="24"/>
          <w:szCs w:val="24"/>
          <w:lang w:val="es-ES"/>
        </w:rPr>
        <w:t xml:space="preserve">5, párrafos vigésimo, vigésimo primero y vigésimo </w:t>
      </w:r>
      <w:r w:rsidR="00126444" w:rsidRPr="00034271">
        <w:rPr>
          <w:rFonts w:ascii="Palatino Linotype" w:eastAsia="Calibri" w:hAnsi="Palatino Linotype" w:cs="Arial"/>
          <w:bCs/>
          <w:sz w:val="24"/>
          <w:szCs w:val="24"/>
          <w:lang w:val="es-ES"/>
        </w:rPr>
        <w:t>segundo,</w:t>
      </w:r>
      <w:r w:rsidRPr="00034271">
        <w:rPr>
          <w:rFonts w:ascii="Palatino Linotype" w:eastAsia="Calibri" w:hAnsi="Palatino Linotype" w:cs="Arial"/>
          <w:bCs/>
          <w:sz w:val="24"/>
          <w:szCs w:val="24"/>
          <w:lang w:val="es-ES"/>
        </w:rPr>
        <w:t> fracciones IV y V</w:t>
      </w:r>
      <w:r w:rsidR="00126444" w:rsidRPr="00034271">
        <w:rPr>
          <w:rFonts w:ascii="Palatino Linotype" w:eastAsia="Calibri" w:hAnsi="Palatino Linotype" w:cs="Arial"/>
          <w:bCs/>
          <w:sz w:val="24"/>
          <w:szCs w:val="24"/>
          <w:lang w:val="es-ES"/>
        </w:rPr>
        <w:t>,</w:t>
      </w:r>
      <w:r w:rsidRPr="00034271">
        <w:rPr>
          <w:rFonts w:ascii="Palatino Linotype" w:eastAsia="Calibri" w:hAnsi="Palatino Linotype" w:cs="Arial"/>
          <w:bCs/>
          <w:sz w:val="24"/>
          <w:szCs w:val="24"/>
          <w:lang w:val="es-ES"/>
        </w:rPr>
        <w:t> </w:t>
      </w:r>
      <w:r w:rsidRPr="00034271">
        <w:rPr>
          <w:rFonts w:ascii="Palatino Linotype" w:eastAsia="Calibri" w:hAnsi="Palatino Linotype" w:cs="Arial"/>
          <w:sz w:val="24"/>
          <w:szCs w:val="24"/>
          <w:lang w:val="es-ES_tradnl"/>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351EB24" w14:textId="77777777" w:rsidR="00CA2D4E" w:rsidRPr="00034271" w:rsidRDefault="00CA2D4E" w:rsidP="00034271">
      <w:pPr>
        <w:pStyle w:val="Prrafodelista"/>
        <w:spacing w:line="360" w:lineRule="auto"/>
        <w:ind w:left="0"/>
        <w:rPr>
          <w:rFonts w:ascii="Palatino Linotype" w:eastAsia="Calibri" w:hAnsi="Palatino Linotype" w:cs="Arial"/>
          <w:sz w:val="24"/>
          <w:lang w:val="es-ES_tradnl"/>
        </w:rPr>
      </w:pPr>
    </w:p>
    <w:p w14:paraId="68B69A2B" w14:textId="0145B297" w:rsidR="00CA2D4E" w:rsidRPr="00034271" w:rsidRDefault="00D34440" w:rsidP="00034271">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Pr>
          <w:rFonts w:ascii="Palatino Linotype" w:eastAsia="Calibri" w:hAnsi="Palatino Linotype" w:cs="Arial"/>
          <w:sz w:val="24"/>
          <w:szCs w:val="24"/>
          <w:lang w:val="es-ES_tradnl"/>
        </w:rPr>
        <w:t>De</w:t>
      </w:r>
      <w:r w:rsidR="00CA2D4E" w:rsidRPr="00034271">
        <w:rPr>
          <w:rFonts w:ascii="Palatino Linotype" w:eastAsia="Calibri" w:hAnsi="Palatino Linotype" w:cs="Arial"/>
          <w:sz w:val="24"/>
          <w:szCs w:val="24"/>
          <w:lang w:val="es-ES_tradnl"/>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00CA2D4E" w:rsidRPr="00034271">
        <w:rPr>
          <w:rFonts w:ascii="Palatino Linotype" w:eastAsia="Calibri" w:hAnsi="Palatino Linotype" w:cs="Arial"/>
          <w:sz w:val="24"/>
          <w:szCs w:val="24"/>
          <w:lang w:val="es-ES_tradnl"/>
        </w:rPr>
        <w:lastRenderedPageBreak/>
        <w:t>inclusive, la solicitud de acceso a la información pueda ser anónima o no contener un nombre que identifique al solicitante o que permita tener certeza sobre su identidad.</w:t>
      </w:r>
    </w:p>
    <w:p w14:paraId="40455882" w14:textId="77777777" w:rsidR="00CA2D4E" w:rsidRPr="00034271" w:rsidRDefault="00CA2D4E" w:rsidP="00034271">
      <w:pPr>
        <w:pStyle w:val="Prrafodelista"/>
        <w:spacing w:line="360" w:lineRule="auto"/>
        <w:ind w:left="0"/>
        <w:rPr>
          <w:rFonts w:ascii="Palatino Linotype" w:eastAsia="Calibri" w:hAnsi="Palatino Linotype" w:cs="Arial"/>
          <w:sz w:val="24"/>
          <w:lang w:val="es-ES_tradnl"/>
        </w:rPr>
      </w:pPr>
    </w:p>
    <w:p w14:paraId="3F615ADA" w14:textId="77777777" w:rsidR="00CA2D4E" w:rsidRPr="00034271" w:rsidRDefault="00CA2D4E" w:rsidP="00034271">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34271">
        <w:rPr>
          <w:rFonts w:ascii="Palatino Linotype" w:eastAsia="Calibri" w:hAnsi="Palatino Linotype" w:cs="Arial"/>
          <w:sz w:val="24"/>
          <w:szCs w:val="24"/>
          <w:lang w:val="es-ES_tradn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14E73F0E" w14:textId="77777777" w:rsidR="00CA2D4E" w:rsidRPr="00034271" w:rsidRDefault="00CA2D4E" w:rsidP="00034271">
      <w:pPr>
        <w:pStyle w:val="Prrafodelista"/>
        <w:spacing w:line="360" w:lineRule="auto"/>
        <w:ind w:left="0"/>
        <w:rPr>
          <w:rFonts w:ascii="Palatino Linotype" w:eastAsia="Calibri" w:hAnsi="Palatino Linotype" w:cs="Arial"/>
          <w:sz w:val="24"/>
          <w:lang w:val="es-ES_tradnl"/>
        </w:rPr>
      </w:pPr>
    </w:p>
    <w:p w14:paraId="066AB81B" w14:textId="45BA17D3" w:rsidR="00CA2D4E" w:rsidRPr="00034271" w:rsidRDefault="00CA2D4E" w:rsidP="00034271">
      <w:pPr>
        <w:numPr>
          <w:ilvl w:val="0"/>
          <w:numId w:val="1"/>
        </w:numPr>
        <w:tabs>
          <w:tab w:val="left" w:pos="567"/>
        </w:tabs>
        <w:spacing w:line="360" w:lineRule="auto"/>
        <w:ind w:left="0" w:firstLine="0"/>
        <w:contextualSpacing/>
        <w:jc w:val="both"/>
        <w:rPr>
          <w:rFonts w:ascii="Palatino Linotype" w:eastAsia="Calibri" w:hAnsi="Palatino Linotype" w:cs="Arial"/>
          <w:sz w:val="24"/>
          <w:szCs w:val="24"/>
          <w:lang w:val="es-ES_tradnl"/>
        </w:rPr>
      </w:pPr>
      <w:r w:rsidRPr="00034271">
        <w:rPr>
          <w:rFonts w:ascii="Palatino Linotype" w:eastAsia="Calibri" w:hAnsi="Palatino Linotype" w:cs="Arial"/>
          <w:sz w:val="24"/>
          <w:szCs w:val="24"/>
          <w:lang w:val="es-ES_tradnl"/>
        </w:rPr>
        <w:t xml:space="preserve">Por lo que el nombre del </w:t>
      </w:r>
      <w:r w:rsidR="00DA6A37" w:rsidRPr="00034271">
        <w:rPr>
          <w:rFonts w:ascii="Palatino Linotype" w:eastAsia="Calibri" w:hAnsi="Palatino Linotype" w:cs="Arial"/>
          <w:b/>
          <w:bCs/>
          <w:sz w:val="24"/>
          <w:szCs w:val="24"/>
          <w:lang w:val="es-ES_tradnl"/>
        </w:rPr>
        <w:t>SOLICITANTE</w:t>
      </w:r>
      <w:r w:rsidR="00DA6A37" w:rsidRPr="00034271">
        <w:rPr>
          <w:rFonts w:ascii="Palatino Linotype" w:eastAsia="Calibri" w:hAnsi="Palatino Linotype" w:cs="Arial"/>
          <w:sz w:val="24"/>
          <w:szCs w:val="24"/>
          <w:lang w:val="es-ES_tradnl"/>
        </w:rPr>
        <w:t xml:space="preserve"> y subsecuente </w:t>
      </w:r>
      <w:r w:rsidR="00DA6A37" w:rsidRPr="00034271">
        <w:rPr>
          <w:rFonts w:ascii="Palatino Linotype" w:eastAsia="Calibri" w:hAnsi="Palatino Linotype" w:cs="Arial"/>
          <w:b/>
          <w:bCs/>
          <w:sz w:val="24"/>
          <w:szCs w:val="24"/>
          <w:lang w:val="es-ES_tradnl"/>
        </w:rPr>
        <w:t>RECURRENTE</w:t>
      </w:r>
      <w:r w:rsidRPr="00034271">
        <w:rPr>
          <w:rFonts w:ascii="Palatino Linotype" w:eastAsia="Calibri" w:hAnsi="Palatino Linotype" w:cs="Arial"/>
          <w:sz w:val="24"/>
          <w:szCs w:val="24"/>
          <w:lang w:val="es-ES_tradnl"/>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4725AA3E" w14:textId="77777777" w:rsidR="00CA2D4E" w:rsidRPr="00034271" w:rsidRDefault="00CA2D4E" w:rsidP="00034271">
      <w:pPr>
        <w:tabs>
          <w:tab w:val="left" w:pos="284"/>
        </w:tabs>
        <w:spacing w:line="360" w:lineRule="auto"/>
        <w:contextualSpacing/>
        <w:rPr>
          <w:rFonts w:ascii="Palatino Linotype" w:hAnsi="Palatino Linotype" w:cs="Arial"/>
          <w:color w:val="000000" w:themeColor="text1"/>
          <w:sz w:val="24"/>
          <w:szCs w:val="24"/>
          <w:lang w:val="es-ES" w:eastAsia="es-MX"/>
        </w:rPr>
      </w:pPr>
    </w:p>
    <w:p w14:paraId="0B00DC7A" w14:textId="77777777" w:rsidR="00CA2D4E" w:rsidRPr="00034271" w:rsidRDefault="00CA2D4E" w:rsidP="00034271">
      <w:pPr>
        <w:numPr>
          <w:ilvl w:val="0"/>
          <w:numId w:val="1"/>
        </w:numPr>
        <w:tabs>
          <w:tab w:val="left" w:pos="284"/>
          <w:tab w:val="left" w:pos="567"/>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034271">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16E087" w14:textId="77777777" w:rsidR="00014402" w:rsidRPr="00034271" w:rsidRDefault="00014402" w:rsidP="00034271">
      <w:pPr>
        <w:tabs>
          <w:tab w:val="left" w:pos="284"/>
        </w:tabs>
        <w:spacing w:before="240" w:after="240" w:line="360" w:lineRule="auto"/>
        <w:ind w:right="49"/>
        <w:contextualSpacing/>
        <w:jc w:val="both"/>
        <w:rPr>
          <w:rFonts w:ascii="Palatino Linotype" w:eastAsiaTheme="minorEastAsia" w:hAnsi="Palatino Linotype" w:cs="Arial"/>
          <w:b/>
          <w:sz w:val="24"/>
          <w:szCs w:val="24"/>
          <w:lang w:val="es-ES_tradnl"/>
        </w:rPr>
      </w:pPr>
    </w:p>
    <w:p w14:paraId="77B07B53" w14:textId="77777777" w:rsidR="00CA2D4E" w:rsidRPr="00034271" w:rsidRDefault="00CA2D4E" w:rsidP="00034271">
      <w:pPr>
        <w:pStyle w:val="Ttulo1"/>
        <w:spacing w:line="360" w:lineRule="auto"/>
        <w:rPr>
          <w:rFonts w:ascii="Palatino Linotype" w:hAnsi="Palatino Linotype"/>
          <w:b/>
          <w:color w:val="auto"/>
          <w:sz w:val="24"/>
          <w:szCs w:val="24"/>
        </w:rPr>
      </w:pPr>
      <w:bookmarkStart w:id="7" w:name="_Toc87549675"/>
      <w:r w:rsidRPr="00034271">
        <w:rPr>
          <w:rFonts w:ascii="Palatino Linotype" w:hAnsi="Palatino Linotype"/>
          <w:b/>
          <w:color w:val="auto"/>
          <w:sz w:val="24"/>
          <w:szCs w:val="24"/>
        </w:rPr>
        <w:lastRenderedPageBreak/>
        <w:t>TERCERO. De las causales del sobreseimiento</w:t>
      </w:r>
      <w:bookmarkEnd w:id="7"/>
      <w:r w:rsidRPr="00034271">
        <w:rPr>
          <w:rFonts w:ascii="Palatino Linotype" w:hAnsi="Palatino Linotype"/>
          <w:b/>
          <w:color w:val="auto"/>
          <w:sz w:val="24"/>
          <w:szCs w:val="24"/>
        </w:rPr>
        <w:t xml:space="preserve"> </w:t>
      </w:r>
    </w:p>
    <w:p w14:paraId="487808A7" w14:textId="77777777" w:rsidR="00CA2D4E" w:rsidRPr="00034271" w:rsidRDefault="00CA2D4E" w:rsidP="00034271">
      <w:pPr>
        <w:spacing w:line="360" w:lineRule="auto"/>
        <w:rPr>
          <w:rFonts w:ascii="Palatino Linotype" w:eastAsia="MS Mincho" w:hAnsi="Palatino Linotype"/>
          <w:sz w:val="24"/>
          <w:szCs w:val="24"/>
        </w:rPr>
      </w:pPr>
    </w:p>
    <w:p w14:paraId="11D90575" w14:textId="119A2449" w:rsidR="00CA2D4E" w:rsidRPr="00034271" w:rsidRDefault="00CA2D4E" w:rsidP="00034271">
      <w:pPr>
        <w:pStyle w:val="Prrafodelista"/>
        <w:numPr>
          <w:ilvl w:val="0"/>
          <w:numId w:val="1"/>
        </w:numPr>
        <w:tabs>
          <w:tab w:val="left" w:pos="567"/>
        </w:tabs>
        <w:spacing w:line="360" w:lineRule="auto"/>
        <w:ind w:left="0" w:right="49" w:firstLine="0"/>
        <w:jc w:val="both"/>
        <w:rPr>
          <w:rFonts w:ascii="Palatino Linotype" w:hAnsi="Palatino Linotype" w:cs="Arial"/>
          <w:color w:val="000000"/>
          <w:sz w:val="24"/>
        </w:rPr>
      </w:pPr>
      <w:r w:rsidRPr="00034271">
        <w:rPr>
          <w:rFonts w:ascii="Palatino Linotype" w:hAnsi="Palatino Linotype" w:cs="Arial"/>
          <w:color w:val="000000"/>
          <w:sz w:val="24"/>
        </w:rPr>
        <w:t xml:space="preserve">Tal y como se puede apreciar en el expediente electrónico que obra en el SAIMEX, el </w:t>
      </w:r>
      <w:r w:rsidR="00DA6A37" w:rsidRPr="00034271">
        <w:rPr>
          <w:rFonts w:ascii="Palatino Linotype" w:hAnsi="Palatino Linotype" w:cs="Arial"/>
          <w:b/>
          <w:bCs/>
          <w:color w:val="000000"/>
          <w:sz w:val="24"/>
        </w:rPr>
        <w:t>SUJETO OBLIGADO</w:t>
      </w:r>
      <w:r w:rsidRPr="00034271">
        <w:rPr>
          <w:rFonts w:ascii="Palatino Linotype" w:hAnsi="Palatino Linotype" w:cs="Arial"/>
          <w:color w:val="000000"/>
          <w:sz w:val="24"/>
        </w:rPr>
        <w:t xml:space="preserve"> fue omiso en atender la solicitud de información que formuló el particular, aún y cuando la Constitución Política de los Estados Unidos Mexicanos establece que “</w:t>
      </w:r>
      <w:r w:rsidRPr="00034271">
        <w:rPr>
          <w:rFonts w:ascii="Palatino Linotype" w:hAnsi="Palatino Linotype" w:cs="Helvetica"/>
          <w:i/>
          <w:sz w:val="24"/>
          <w:shd w:val="clear" w:color="auto" w:fill="FFFFFF"/>
        </w:rPr>
        <w:t>Todas las autoridades, en el ámbito de sus competencias, tienen la obligación de promover, respetar, proteger y garantizar los derechos humanos de conformidad con los principios de universalidad, interdependencia, indivisibilidad y progresividad…”</w:t>
      </w:r>
      <w:r w:rsidRPr="00034271">
        <w:rPr>
          <w:rStyle w:val="Refdenotaalpie"/>
          <w:rFonts w:ascii="Palatino Linotype" w:hAnsi="Palatino Linotype" w:cs="Helvetica"/>
          <w:i/>
          <w:sz w:val="24"/>
          <w:shd w:val="clear" w:color="auto" w:fill="FFFFFF"/>
        </w:rPr>
        <w:footnoteReference w:id="1"/>
      </w:r>
      <w:r w:rsidRPr="00034271">
        <w:rPr>
          <w:rFonts w:ascii="Palatino Linotype" w:hAnsi="Palatino Linotype" w:cs="Helvetica"/>
          <w:sz w:val="24"/>
          <w:shd w:val="clear" w:color="auto" w:fill="FFFFFF"/>
        </w:rPr>
        <w:t>, por lo tanto, como el mismo ordenamiento refiere que “</w:t>
      </w:r>
      <w:r w:rsidRPr="00034271">
        <w:rPr>
          <w:rFonts w:ascii="Palatino Linotype" w:hAnsi="Palatino Linotype"/>
          <w:i/>
          <w:sz w:val="24"/>
        </w:rPr>
        <w:t>Toda persona tiene derecho al libre acceso a información plural y oportuna, así como a buscar, recibir y difundir información e ideas de toda índole por cualquier medio de expresión.”</w:t>
      </w:r>
      <w:r w:rsidRPr="00034271">
        <w:rPr>
          <w:rStyle w:val="Refdenotaalpie"/>
          <w:rFonts w:ascii="Palatino Linotype" w:hAnsi="Palatino Linotype"/>
          <w:i/>
          <w:sz w:val="24"/>
        </w:rPr>
        <w:footnoteReference w:id="2"/>
      </w:r>
      <w:r w:rsidRPr="00034271">
        <w:rPr>
          <w:rFonts w:ascii="Palatino Linotype" w:hAnsi="Palatino Linotype"/>
          <w:i/>
          <w:sz w:val="24"/>
        </w:rPr>
        <w:t xml:space="preserve">,  </w:t>
      </w:r>
      <w:r w:rsidRPr="00034271">
        <w:rPr>
          <w:rFonts w:ascii="Palatino Linotype" w:hAnsi="Palatino Linotype"/>
          <w:sz w:val="24"/>
        </w:rPr>
        <w:t>se e</w:t>
      </w:r>
      <w:r w:rsidRPr="00034271">
        <w:rPr>
          <w:rFonts w:ascii="Palatino Linotype" w:hAnsi="Palatino Linotype" w:cs="Helvetica"/>
          <w:sz w:val="24"/>
          <w:shd w:val="clear" w:color="auto" w:fill="FFFFFF"/>
        </w:rPr>
        <w:t xml:space="preserve">ntiende que el acceso a la información es un derecho, por lo tanto, todas las autoridades en el ámbito de su competencia se ven impuestas por la obligación de </w:t>
      </w:r>
      <w:r w:rsidRPr="00034271">
        <w:rPr>
          <w:rFonts w:ascii="Palatino Linotype" w:hAnsi="Palatino Linotype" w:cs="Helvetica"/>
          <w:b/>
          <w:sz w:val="24"/>
          <w:shd w:val="clear" w:color="auto" w:fill="FFFFFF"/>
        </w:rPr>
        <w:t>promover, proteger, respetar y garantizar</w:t>
      </w:r>
      <w:r w:rsidRPr="00034271">
        <w:rPr>
          <w:rFonts w:ascii="Palatino Linotype" w:hAnsi="Palatino Linotype" w:cs="Helvetica"/>
          <w:sz w:val="24"/>
          <w:shd w:val="clear" w:color="auto" w:fill="FFFFFF"/>
        </w:rPr>
        <w:t xml:space="preserve"> el libre acceso a la información.</w:t>
      </w:r>
    </w:p>
    <w:p w14:paraId="4DB302F0" w14:textId="77777777" w:rsidR="00CA2D4E" w:rsidRPr="00034271" w:rsidRDefault="00CA2D4E" w:rsidP="00034271">
      <w:pPr>
        <w:pStyle w:val="Prrafodelista"/>
        <w:spacing w:line="360" w:lineRule="auto"/>
        <w:ind w:left="0" w:right="49"/>
        <w:jc w:val="both"/>
        <w:rPr>
          <w:rFonts w:ascii="Palatino Linotype" w:hAnsi="Palatino Linotype" w:cs="Arial"/>
          <w:color w:val="000000"/>
          <w:sz w:val="24"/>
        </w:rPr>
      </w:pPr>
    </w:p>
    <w:p w14:paraId="67849C2F" w14:textId="77777777" w:rsidR="00CA2D4E" w:rsidRPr="00034271" w:rsidRDefault="00CA2D4E" w:rsidP="00034271">
      <w:pPr>
        <w:pStyle w:val="Prrafodelista"/>
        <w:numPr>
          <w:ilvl w:val="0"/>
          <w:numId w:val="1"/>
        </w:numPr>
        <w:tabs>
          <w:tab w:val="left" w:pos="567"/>
        </w:tabs>
        <w:spacing w:line="360" w:lineRule="auto"/>
        <w:ind w:left="0" w:right="49" w:firstLine="0"/>
        <w:jc w:val="both"/>
        <w:rPr>
          <w:rFonts w:ascii="Palatino Linotype" w:hAnsi="Palatino Linotype" w:cs="Arial"/>
          <w:color w:val="000000"/>
          <w:sz w:val="24"/>
        </w:rPr>
      </w:pPr>
      <w:r w:rsidRPr="00034271">
        <w:rPr>
          <w:rFonts w:ascii="Palatino Linotype" w:hAnsi="Palatino Linotype" w:cs="Helvetica"/>
          <w:sz w:val="24"/>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034271">
        <w:rPr>
          <w:rFonts w:ascii="Palatino Linotype" w:hAnsi="Palatino Linotype" w:cs="Helvetica"/>
          <w:b/>
          <w:sz w:val="24"/>
          <w:shd w:val="clear" w:color="auto" w:fill="FFFFFF"/>
        </w:rPr>
        <w:t xml:space="preserve">no promovió, protegió, respetó ni garantizo el derecho constitucional y </w:t>
      </w:r>
      <w:r w:rsidRPr="00034271">
        <w:rPr>
          <w:rFonts w:ascii="Palatino Linotype" w:hAnsi="Palatino Linotype" w:cs="Helvetica"/>
          <w:b/>
          <w:sz w:val="24"/>
          <w:shd w:val="clear" w:color="auto" w:fill="FFFFFF"/>
        </w:rPr>
        <w:lastRenderedPageBreak/>
        <w:t>convencionalmente reconocido de acceso a la información</w:t>
      </w:r>
      <w:r w:rsidRPr="00034271">
        <w:rPr>
          <w:rFonts w:ascii="Palatino Linotype" w:hAnsi="Palatino Linotype" w:cs="Helvetica"/>
          <w:sz w:val="24"/>
          <w:shd w:val="clear" w:color="auto" w:fill="FFFFFF"/>
        </w:rPr>
        <w:t xml:space="preserve">, toda vez que no brindó lo que le fue solicitado en el tiempo previamente establecido para tal efecto, provocando así que el particular deba de recurrir a </w:t>
      </w:r>
      <w:r w:rsidRPr="00034271">
        <w:rPr>
          <w:rFonts w:ascii="Palatino Linotype" w:hAnsi="Palatino Linotype" w:cs="Helvetica"/>
          <w:i/>
          <w:sz w:val="24"/>
          <w:shd w:val="clear" w:color="auto" w:fill="FFFFFF"/>
        </w:rPr>
        <w:t>“la garantía secundaria mediante la cual se pretender reparar cualquier posible afectación al derecho de acceso a la información pública…”</w:t>
      </w:r>
      <w:r w:rsidRPr="00034271">
        <w:rPr>
          <w:rStyle w:val="Refdenotaalpie"/>
          <w:rFonts w:ascii="Palatino Linotype" w:hAnsi="Palatino Linotype" w:cs="Helvetica"/>
          <w:i/>
          <w:sz w:val="24"/>
          <w:shd w:val="clear" w:color="auto" w:fill="FFFFFF"/>
        </w:rPr>
        <w:footnoteReference w:id="3"/>
      </w:r>
      <w:r w:rsidRPr="00034271">
        <w:rPr>
          <w:rFonts w:ascii="Palatino Linotype" w:hAnsi="Palatino Linotype" w:cs="Helvetica"/>
          <w:i/>
          <w:sz w:val="24"/>
          <w:shd w:val="clear" w:color="auto" w:fill="FFFFFF"/>
        </w:rPr>
        <w:t xml:space="preserve"> </w:t>
      </w:r>
      <w:r w:rsidRPr="00034271">
        <w:rPr>
          <w:rFonts w:ascii="Palatino Linotype" w:hAnsi="Palatino Linotype" w:cs="Helvetica"/>
          <w:sz w:val="24"/>
          <w:shd w:val="clear" w:color="auto" w:fill="FFFFFF"/>
        </w:rPr>
        <w:t xml:space="preserve">siendo el recurso de revisión, mismo que fue interpuesto por el particular, derivado de la falta de respuesta a la solicitud de información. </w:t>
      </w:r>
    </w:p>
    <w:p w14:paraId="65689F99" w14:textId="77777777" w:rsidR="00CA2D4E" w:rsidRPr="00034271" w:rsidRDefault="00CA2D4E" w:rsidP="00034271">
      <w:pPr>
        <w:pStyle w:val="Prrafodelista"/>
        <w:spacing w:line="360" w:lineRule="auto"/>
        <w:rPr>
          <w:rFonts w:ascii="Palatino Linotype" w:hAnsi="Palatino Linotype" w:cs="Arial"/>
          <w:color w:val="000000"/>
          <w:sz w:val="24"/>
        </w:rPr>
      </w:pPr>
    </w:p>
    <w:p w14:paraId="79BF9954" w14:textId="616EB239" w:rsidR="00CA2D4E" w:rsidRPr="00034271" w:rsidRDefault="00CA2D4E" w:rsidP="00034271">
      <w:pPr>
        <w:pStyle w:val="Prrafodelista"/>
        <w:numPr>
          <w:ilvl w:val="0"/>
          <w:numId w:val="1"/>
        </w:numPr>
        <w:tabs>
          <w:tab w:val="left" w:pos="567"/>
        </w:tabs>
        <w:spacing w:line="360" w:lineRule="auto"/>
        <w:ind w:left="0" w:right="49" w:firstLine="0"/>
        <w:jc w:val="both"/>
        <w:rPr>
          <w:rFonts w:ascii="Palatino Linotype" w:hAnsi="Palatino Linotype" w:cs="Arial"/>
          <w:color w:val="000000"/>
          <w:sz w:val="24"/>
        </w:rPr>
      </w:pPr>
      <w:r w:rsidRPr="00034271">
        <w:rPr>
          <w:rFonts w:ascii="Palatino Linotype" w:hAnsi="Palatino Linotype" w:cs="Arial"/>
          <w:color w:val="000000"/>
          <w:sz w:val="24"/>
        </w:rPr>
        <w:t>Ahora bien, el artículo 192 de la Ley de Transparencia del Estado de México y Municipios establece las causales por la que puede ser sobreseído el recurso de revisión:</w:t>
      </w:r>
    </w:p>
    <w:p w14:paraId="466A292C" w14:textId="77777777" w:rsidR="00CA2D4E" w:rsidRPr="00D34440" w:rsidRDefault="00CA2D4E" w:rsidP="00034271">
      <w:pPr>
        <w:pStyle w:val="Prrafodelista"/>
        <w:spacing w:line="360" w:lineRule="auto"/>
        <w:ind w:left="0" w:right="49"/>
        <w:jc w:val="both"/>
        <w:rPr>
          <w:rFonts w:ascii="Palatino Linotype" w:hAnsi="Palatino Linotype" w:cs="Arial"/>
          <w:color w:val="000000"/>
        </w:rPr>
      </w:pPr>
    </w:p>
    <w:p w14:paraId="71BA47FC" w14:textId="77777777" w:rsidR="00CA2D4E" w:rsidRPr="00D34440" w:rsidRDefault="00CA2D4E" w:rsidP="00034271">
      <w:pPr>
        <w:pStyle w:val="Prrafodelista"/>
        <w:spacing w:line="360" w:lineRule="auto"/>
        <w:ind w:left="851" w:right="822"/>
        <w:jc w:val="both"/>
        <w:rPr>
          <w:rFonts w:ascii="Palatino Linotype" w:hAnsi="Palatino Linotype" w:cs="Arial"/>
          <w:i/>
          <w:color w:val="000000"/>
        </w:rPr>
      </w:pPr>
      <w:r w:rsidRPr="00D34440">
        <w:rPr>
          <w:rFonts w:ascii="Palatino Linotype" w:hAnsi="Palatino Linotype" w:cs="Arial"/>
          <w:color w:val="000000"/>
        </w:rPr>
        <w:t>“</w:t>
      </w:r>
      <w:r w:rsidRPr="00D34440">
        <w:rPr>
          <w:rFonts w:ascii="Palatino Linotype" w:hAnsi="Palatino Linotype" w:cs="Arial"/>
          <w:b/>
          <w:bCs/>
          <w:i/>
          <w:color w:val="000000"/>
        </w:rPr>
        <w:t>Artículo 192.</w:t>
      </w:r>
      <w:r w:rsidRPr="00D34440">
        <w:rPr>
          <w:rFonts w:ascii="Palatino Linotype" w:hAnsi="Palatino Linotype" w:cs="Arial"/>
          <w:i/>
          <w:color w:val="000000"/>
        </w:rPr>
        <w:t xml:space="preserve"> El recurso será sobreseído, en todo o en parte, cuando una vez admitido, se actualicen alguno de los siguientes supuestos:</w:t>
      </w:r>
    </w:p>
    <w:p w14:paraId="126887EF" w14:textId="77777777" w:rsidR="00CA2D4E" w:rsidRPr="00D34440" w:rsidRDefault="00CA2D4E" w:rsidP="00034271">
      <w:pPr>
        <w:pStyle w:val="Prrafodelista"/>
        <w:spacing w:line="360" w:lineRule="auto"/>
        <w:ind w:left="851" w:right="822"/>
        <w:rPr>
          <w:rFonts w:ascii="Palatino Linotype" w:hAnsi="Palatino Linotype" w:cs="Arial"/>
          <w:i/>
          <w:color w:val="000000"/>
        </w:rPr>
      </w:pPr>
      <w:r w:rsidRPr="00D34440">
        <w:rPr>
          <w:rFonts w:ascii="Palatino Linotype" w:hAnsi="Palatino Linotype" w:cs="Arial"/>
          <w:b/>
          <w:bCs/>
          <w:i/>
          <w:color w:val="000000"/>
        </w:rPr>
        <w:t>I.</w:t>
      </w:r>
      <w:r w:rsidRPr="00D34440">
        <w:rPr>
          <w:rFonts w:ascii="Palatino Linotype" w:hAnsi="Palatino Linotype" w:cs="Arial"/>
          <w:i/>
          <w:color w:val="000000"/>
        </w:rPr>
        <w:t xml:space="preserve"> El recurrente se desista expresamente del recurso; </w:t>
      </w:r>
    </w:p>
    <w:p w14:paraId="4F339931" w14:textId="77777777" w:rsidR="00CA2D4E" w:rsidRPr="00D34440" w:rsidRDefault="00CA2D4E" w:rsidP="00034271">
      <w:pPr>
        <w:pStyle w:val="Prrafodelista"/>
        <w:spacing w:line="360" w:lineRule="auto"/>
        <w:ind w:left="851" w:right="822"/>
        <w:rPr>
          <w:rFonts w:ascii="Palatino Linotype" w:hAnsi="Palatino Linotype" w:cs="Arial"/>
          <w:i/>
          <w:color w:val="000000"/>
        </w:rPr>
      </w:pPr>
      <w:r w:rsidRPr="00D34440">
        <w:rPr>
          <w:rFonts w:ascii="Palatino Linotype" w:hAnsi="Palatino Linotype" w:cs="Arial"/>
          <w:b/>
          <w:bCs/>
          <w:i/>
          <w:color w:val="000000"/>
        </w:rPr>
        <w:t>II.</w:t>
      </w:r>
      <w:r w:rsidRPr="00D34440">
        <w:rPr>
          <w:rFonts w:ascii="Palatino Linotype" w:hAnsi="Palatino Linotype" w:cs="Arial"/>
          <w:i/>
          <w:color w:val="000000"/>
        </w:rPr>
        <w:t xml:space="preserve"> El recurrente fallezca o, tratándose de personas jurídicas colectivas, se disuelva; </w:t>
      </w:r>
    </w:p>
    <w:p w14:paraId="0988BD94" w14:textId="77777777" w:rsidR="00CA2D4E" w:rsidRPr="00D34440" w:rsidRDefault="00CA2D4E" w:rsidP="00034271">
      <w:pPr>
        <w:pStyle w:val="Prrafodelista"/>
        <w:spacing w:line="360" w:lineRule="auto"/>
        <w:ind w:left="851" w:right="822"/>
        <w:rPr>
          <w:rFonts w:ascii="Palatino Linotype" w:hAnsi="Palatino Linotype" w:cs="Arial"/>
          <w:i/>
          <w:color w:val="000000"/>
        </w:rPr>
      </w:pPr>
      <w:r w:rsidRPr="00D34440">
        <w:rPr>
          <w:rFonts w:ascii="Palatino Linotype" w:hAnsi="Palatino Linotype" w:cs="Arial"/>
          <w:b/>
          <w:bCs/>
          <w:i/>
          <w:color w:val="000000"/>
        </w:rPr>
        <w:t>III.</w:t>
      </w:r>
      <w:r w:rsidRPr="00D34440">
        <w:rPr>
          <w:rFonts w:ascii="Palatino Linotype" w:hAnsi="Palatino Linotype" w:cs="Arial"/>
          <w:i/>
          <w:color w:val="000000"/>
        </w:rPr>
        <w:t xml:space="preserve"> El sujeto obligado responsable del acto lo modifique o revoque de tal manera que el recurso de revisión quede sin materia; </w:t>
      </w:r>
    </w:p>
    <w:p w14:paraId="5DDD82E6" w14:textId="77777777" w:rsidR="00CA2D4E" w:rsidRPr="00D34440" w:rsidRDefault="00CA2D4E" w:rsidP="00034271">
      <w:pPr>
        <w:pStyle w:val="Prrafodelista"/>
        <w:spacing w:line="360" w:lineRule="auto"/>
        <w:ind w:left="851" w:right="822"/>
        <w:rPr>
          <w:rFonts w:ascii="Palatino Linotype" w:hAnsi="Palatino Linotype" w:cs="Arial"/>
          <w:b/>
          <w:i/>
          <w:color w:val="000000"/>
        </w:rPr>
      </w:pPr>
      <w:r w:rsidRPr="00D34440">
        <w:rPr>
          <w:rFonts w:ascii="Palatino Linotype" w:hAnsi="Palatino Linotype" w:cs="Arial"/>
          <w:b/>
          <w:i/>
          <w:color w:val="000000"/>
        </w:rPr>
        <w:t xml:space="preserve">IV. Admitido el recurso de revisión, aparezca alguna causal de improcedencia en los términos de la presente Ley; y </w:t>
      </w:r>
    </w:p>
    <w:p w14:paraId="3B235445" w14:textId="4E284831" w:rsidR="00CA2D4E" w:rsidRPr="00D34440" w:rsidRDefault="00CA2D4E" w:rsidP="00D34440">
      <w:pPr>
        <w:pStyle w:val="Prrafodelista"/>
        <w:spacing w:line="360" w:lineRule="auto"/>
        <w:ind w:left="851" w:right="822"/>
        <w:rPr>
          <w:rFonts w:ascii="Palatino Linotype" w:hAnsi="Palatino Linotype" w:cs="Arial"/>
          <w:i/>
          <w:color w:val="000000"/>
        </w:rPr>
      </w:pPr>
      <w:r w:rsidRPr="00D34440">
        <w:rPr>
          <w:rFonts w:ascii="Palatino Linotype" w:hAnsi="Palatino Linotype" w:cs="Arial"/>
          <w:b/>
          <w:bCs/>
          <w:i/>
          <w:color w:val="000000"/>
        </w:rPr>
        <w:t>V.</w:t>
      </w:r>
      <w:r w:rsidRPr="00D34440">
        <w:rPr>
          <w:rFonts w:ascii="Palatino Linotype" w:hAnsi="Palatino Linotype" w:cs="Arial"/>
          <w:i/>
          <w:color w:val="000000"/>
        </w:rPr>
        <w:t xml:space="preserve"> Cuando por cualquier motivo quede sin materia el recurso.”</w:t>
      </w:r>
    </w:p>
    <w:p w14:paraId="5564AAF0" w14:textId="37E2B5DC" w:rsidR="00CA2D4E" w:rsidRPr="00034271" w:rsidRDefault="00CA2D4E" w:rsidP="00034271">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34271">
        <w:rPr>
          <w:rFonts w:ascii="Palatino Linotype" w:hAnsi="Palatino Linotype" w:cs="Arial"/>
          <w:sz w:val="24"/>
        </w:rPr>
        <w:lastRenderedPageBreak/>
        <w:t>Es así que, el precepto legal establece que cuando admitido el recurso de revisión no actualice una causal de procedencia, será sobreseído en términos de la Ley; consecuentemente, es necesario traer a contexto el artículo 191, fracción III</w:t>
      </w:r>
      <w:r w:rsidR="00EA23B3" w:rsidRPr="00034271">
        <w:rPr>
          <w:rFonts w:ascii="Palatino Linotype" w:hAnsi="Palatino Linotype" w:cs="Arial"/>
          <w:sz w:val="24"/>
        </w:rPr>
        <w:t>,</w:t>
      </w:r>
      <w:r w:rsidRPr="00034271">
        <w:rPr>
          <w:rFonts w:ascii="Palatino Linotype" w:hAnsi="Palatino Linotype" w:cs="Arial"/>
          <w:sz w:val="24"/>
        </w:rPr>
        <w:t xml:space="preserve"> de la Ley en la materia, establece que el recurso de revisión será desechado por improcedente, cuando </w:t>
      </w:r>
      <w:r w:rsidRPr="00034271">
        <w:rPr>
          <w:rFonts w:ascii="Palatino Linotype" w:hAnsi="Palatino Linotype" w:cs="Arial"/>
          <w:bCs/>
          <w:sz w:val="24"/>
          <w:lang w:val="es-ES"/>
        </w:rPr>
        <w:t>dicho medio no actualice alguno de los supuestos previstos en el diverso 179 de la presente Ley que establecen:</w:t>
      </w:r>
    </w:p>
    <w:p w14:paraId="11FEAB28" w14:textId="77777777" w:rsidR="00CA2D4E" w:rsidRPr="00D34440" w:rsidRDefault="00CA2D4E" w:rsidP="00034271">
      <w:pPr>
        <w:pStyle w:val="Prrafodelista"/>
        <w:autoSpaceDE w:val="0"/>
        <w:autoSpaceDN w:val="0"/>
        <w:adjustRightInd w:val="0"/>
        <w:spacing w:before="120" w:after="120" w:line="360" w:lineRule="auto"/>
        <w:ind w:left="0"/>
        <w:jc w:val="both"/>
        <w:rPr>
          <w:rFonts w:ascii="Palatino Linotype" w:hAnsi="Palatino Linotype" w:cs="Arial"/>
          <w:bCs/>
          <w:lang w:val="es-ES"/>
        </w:rPr>
      </w:pPr>
    </w:p>
    <w:p w14:paraId="730C5929" w14:textId="302E5603"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i/>
        </w:rPr>
      </w:pPr>
      <w:r w:rsidRPr="00D34440">
        <w:rPr>
          <w:rFonts w:ascii="Palatino Linotype" w:hAnsi="Palatino Linotype" w:cs="Arial"/>
          <w:b/>
          <w:bCs/>
          <w:i/>
        </w:rPr>
        <w:t xml:space="preserve">Artículo 191. </w:t>
      </w:r>
      <w:r w:rsidRPr="00D34440">
        <w:rPr>
          <w:rFonts w:ascii="Palatino Linotype" w:hAnsi="Palatino Linotype" w:cs="Arial"/>
          <w:i/>
        </w:rPr>
        <w:t>El recurso será desechado por improcedente cuando:</w:t>
      </w:r>
    </w:p>
    <w:p w14:paraId="3BC5741A"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i/>
        </w:rPr>
      </w:pPr>
      <w:r w:rsidRPr="00D34440">
        <w:rPr>
          <w:rFonts w:ascii="Palatino Linotype" w:hAnsi="Palatino Linotype" w:cs="Arial"/>
          <w:b/>
          <w:bCs/>
          <w:i/>
        </w:rPr>
        <w:t>I.</w:t>
      </w:r>
      <w:r w:rsidRPr="00D34440">
        <w:rPr>
          <w:rFonts w:ascii="Palatino Linotype" w:hAnsi="Palatino Linotype" w:cs="Arial"/>
          <w:i/>
        </w:rPr>
        <w:t xml:space="preserve"> Sea extemporáneo por haber transcurrido el plazo establecido en la presente Ley, a partir de la respuesta; </w:t>
      </w:r>
    </w:p>
    <w:p w14:paraId="2103ED2D"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i/>
        </w:rPr>
      </w:pPr>
      <w:r w:rsidRPr="00D34440">
        <w:rPr>
          <w:rFonts w:ascii="Palatino Linotype" w:hAnsi="Palatino Linotype" w:cs="Arial"/>
          <w:b/>
          <w:bCs/>
          <w:i/>
        </w:rPr>
        <w:t>II.</w:t>
      </w:r>
      <w:r w:rsidRPr="00D34440">
        <w:rPr>
          <w:rFonts w:ascii="Palatino Linotype" w:hAnsi="Palatino Linotype" w:cs="Arial"/>
          <w:i/>
        </w:rPr>
        <w:t xml:space="preserve"> Se esté tramitando ante el Poder Judicial de la Federación algún recurso o medio de defensa interpuesto por el recurrente; </w:t>
      </w:r>
    </w:p>
    <w:p w14:paraId="2EAEA81F"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b/>
          <w:i/>
        </w:rPr>
      </w:pPr>
      <w:r w:rsidRPr="00D34440">
        <w:rPr>
          <w:rFonts w:ascii="Palatino Linotype" w:hAnsi="Palatino Linotype" w:cs="Arial"/>
          <w:b/>
          <w:i/>
        </w:rPr>
        <w:t xml:space="preserve">III. No actualice alguno de los supuestos previstos en la presente Ley; </w:t>
      </w:r>
    </w:p>
    <w:p w14:paraId="7D747FC1"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i/>
        </w:rPr>
      </w:pPr>
      <w:r w:rsidRPr="00D34440">
        <w:rPr>
          <w:rFonts w:ascii="Palatino Linotype" w:hAnsi="Palatino Linotype" w:cs="Arial"/>
          <w:b/>
          <w:bCs/>
          <w:i/>
        </w:rPr>
        <w:t>IV.</w:t>
      </w:r>
      <w:r w:rsidRPr="00D34440">
        <w:rPr>
          <w:rFonts w:ascii="Palatino Linotype" w:hAnsi="Palatino Linotype" w:cs="Arial"/>
          <w:i/>
        </w:rPr>
        <w:t xml:space="preserve"> No se haya desahogado la prevención en los términos establecidos en la presente Ley; </w:t>
      </w:r>
    </w:p>
    <w:p w14:paraId="79560ECA"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i/>
        </w:rPr>
      </w:pPr>
      <w:r w:rsidRPr="00D34440">
        <w:rPr>
          <w:rFonts w:ascii="Palatino Linotype" w:hAnsi="Palatino Linotype" w:cs="Arial"/>
          <w:b/>
          <w:bCs/>
          <w:i/>
        </w:rPr>
        <w:t>V.</w:t>
      </w:r>
      <w:r w:rsidRPr="00D34440">
        <w:rPr>
          <w:rFonts w:ascii="Palatino Linotype" w:hAnsi="Palatino Linotype" w:cs="Arial"/>
          <w:i/>
        </w:rPr>
        <w:t xml:space="preserve"> Se impugne la veracidad de la información proporcionada; </w:t>
      </w:r>
    </w:p>
    <w:p w14:paraId="75824900"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i/>
        </w:rPr>
      </w:pPr>
      <w:r w:rsidRPr="00D34440">
        <w:rPr>
          <w:rFonts w:ascii="Palatino Linotype" w:hAnsi="Palatino Linotype" w:cs="Arial"/>
          <w:b/>
          <w:bCs/>
          <w:i/>
        </w:rPr>
        <w:t>VI.</w:t>
      </w:r>
      <w:r w:rsidRPr="00D34440">
        <w:rPr>
          <w:rFonts w:ascii="Palatino Linotype" w:hAnsi="Palatino Linotype" w:cs="Arial"/>
          <w:i/>
        </w:rPr>
        <w:t xml:space="preserve"> Se trate de una consulta, o trámite en específico; y </w:t>
      </w:r>
    </w:p>
    <w:p w14:paraId="22377B50"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rPr>
      </w:pPr>
      <w:r w:rsidRPr="00D34440">
        <w:rPr>
          <w:rFonts w:ascii="Palatino Linotype" w:hAnsi="Palatino Linotype" w:cs="Arial"/>
          <w:b/>
          <w:bCs/>
          <w:i/>
        </w:rPr>
        <w:t>VII.</w:t>
      </w:r>
      <w:r w:rsidRPr="00D34440">
        <w:rPr>
          <w:rFonts w:ascii="Palatino Linotype" w:hAnsi="Palatino Linotype" w:cs="Arial"/>
          <w:i/>
        </w:rPr>
        <w:t xml:space="preserve"> El recurrente amplíe su solicitud en el recurso de revisión, únicamente respecto de los nuevos contenidos.</w:t>
      </w:r>
    </w:p>
    <w:p w14:paraId="45827EB5"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rPr>
      </w:pPr>
    </w:p>
    <w:p w14:paraId="561C84BE" w14:textId="08F9BFDB"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bCs/>
          <w:i/>
        </w:rPr>
      </w:pPr>
      <w:r w:rsidRPr="00D34440">
        <w:rPr>
          <w:rFonts w:ascii="Palatino Linotype" w:hAnsi="Palatino Linotype" w:cs="Arial"/>
          <w:b/>
          <w:bCs/>
          <w:i/>
        </w:rPr>
        <w:lastRenderedPageBreak/>
        <w:t xml:space="preserve">“Artículo 179. </w:t>
      </w:r>
      <w:r w:rsidRPr="00D34440">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14:paraId="1F1D3DA6"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I.</w:t>
      </w:r>
      <w:r w:rsidRPr="00D34440">
        <w:rPr>
          <w:rFonts w:ascii="Palatino Linotype" w:hAnsi="Palatino Linotype" w:cs="Arial"/>
          <w:bCs/>
          <w:i/>
        </w:rPr>
        <w:t xml:space="preserve"> La negativa a la información solicitada; </w:t>
      </w:r>
    </w:p>
    <w:p w14:paraId="3FD2CDDD"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II.</w:t>
      </w:r>
      <w:r w:rsidRPr="00D34440">
        <w:rPr>
          <w:rFonts w:ascii="Palatino Linotype" w:hAnsi="Palatino Linotype" w:cs="Arial"/>
          <w:bCs/>
          <w:i/>
        </w:rPr>
        <w:t xml:space="preserve"> La clasificación de la información; </w:t>
      </w:r>
    </w:p>
    <w:p w14:paraId="153078D8"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III.</w:t>
      </w:r>
      <w:r w:rsidRPr="00D34440">
        <w:rPr>
          <w:rFonts w:ascii="Palatino Linotype" w:hAnsi="Palatino Linotype" w:cs="Arial"/>
          <w:bCs/>
          <w:i/>
        </w:rPr>
        <w:t xml:space="preserve"> La declaración de inexistencia de la información; </w:t>
      </w:r>
    </w:p>
    <w:p w14:paraId="7F98BCF9"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IV.</w:t>
      </w:r>
      <w:r w:rsidRPr="00D34440">
        <w:rPr>
          <w:rFonts w:ascii="Palatino Linotype" w:hAnsi="Palatino Linotype" w:cs="Arial"/>
          <w:bCs/>
          <w:i/>
        </w:rPr>
        <w:t xml:space="preserve"> La declaración de incompetencia por el sujeto obligado; </w:t>
      </w:r>
    </w:p>
    <w:p w14:paraId="219699BD"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V.</w:t>
      </w:r>
      <w:r w:rsidRPr="00D34440">
        <w:rPr>
          <w:rFonts w:ascii="Palatino Linotype" w:hAnsi="Palatino Linotype" w:cs="Arial"/>
          <w:bCs/>
          <w:i/>
        </w:rPr>
        <w:t xml:space="preserve"> La entrega de información incompleta; </w:t>
      </w:r>
    </w:p>
    <w:p w14:paraId="2994B61D"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VI.</w:t>
      </w:r>
      <w:r w:rsidRPr="00D34440">
        <w:rPr>
          <w:rFonts w:ascii="Palatino Linotype" w:hAnsi="Palatino Linotype" w:cs="Arial"/>
          <w:bCs/>
          <w:i/>
        </w:rPr>
        <w:t xml:space="preserve"> La entrega de información que no corresponda con lo solicitado; </w:t>
      </w:r>
    </w:p>
    <w:p w14:paraId="491B30D4"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VII.</w:t>
      </w:r>
      <w:r w:rsidRPr="00D34440">
        <w:rPr>
          <w:rFonts w:ascii="Palatino Linotype" w:hAnsi="Palatino Linotype" w:cs="Arial"/>
          <w:bCs/>
          <w:i/>
        </w:rPr>
        <w:t xml:space="preserve"> La falta de respuesta a una solicitud de acceso a la información; </w:t>
      </w:r>
    </w:p>
    <w:p w14:paraId="332D1AFE"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VIII.</w:t>
      </w:r>
      <w:r w:rsidRPr="00D34440">
        <w:rPr>
          <w:rFonts w:ascii="Palatino Linotype" w:hAnsi="Palatino Linotype" w:cs="Arial"/>
          <w:bCs/>
          <w:i/>
        </w:rPr>
        <w:t xml:space="preserve"> La notificación, entrega o puesta a disposición de información en una modalidad o formato distinto al solicitado; </w:t>
      </w:r>
    </w:p>
    <w:p w14:paraId="64716447"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 xml:space="preserve">IX. </w:t>
      </w:r>
      <w:r w:rsidRPr="00D34440">
        <w:rPr>
          <w:rFonts w:ascii="Palatino Linotype" w:hAnsi="Palatino Linotype" w:cs="Arial"/>
          <w:bCs/>
          <w:i/>
        </w:rPr>
        <w:t xml:space="preserve">La entrega o puesta a disposición de información en un formato incomprensible y/o no accesible para el solicitante; </w:t>
      </w:r>
    </w:p>
    <w:p w14:paraId="6D20E81C"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X.</w:t>
      </w:r>
      <w:r w:rsidRPr="00D34440">
        <w:rPr>
          <w:rFonts w:ascii="Palatino Linotype" w:hAnsi="Palatino Linotype" w:cs="Arial"/>
          <w:bCs/>
          <w:i/>
        </w:rPr>
        <w:t xml:space="preserve"> Los costos o tiempos de entrega de la información; </w:t>
      </w:r>
    </w:p>
    <w:p w14:paraId="22755EBA"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XI.</w:t>
      </w:r>
      <w:r w:rsidRPr="00D34440">
        <w:rPr>
          <w:rFonts w:ascii="Palatino Linotype" w:hAnsi="Palatino Linotype" w:cs="Arial"/>
          <w:bCs/>
          <w:i/>
        </w:rPr>
        <w:t xml:space="preserve"> La falta de trámite a una solicitud; </w:t>
      </w:r>
    </w:p>
    <w:p w14:paraId="0BBFD646"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XII.</w:t>
      </w:r>
      <w:r w:rsidRPr="00D34440">
        <w:rPr>
          <w:rFonts w:ascii="Palatino Linotype" w:hAnsi="Palatino Linotype" w:cs="Arial"/>
          <w:bCs/>
          <w:i/>
        </w:rPr>
        <w:t xml:space="preserve"> La negativa a permitir la consulta directa de la información; </w:t>
      </w:r>
    </w:p>
    <w:p w14:paraId="598BE098"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bCs/>
          <w:i/>
        </w:rPr>
      </w:pPr>
      <w:r w:rsidRPr="00D34440">
        <w:rPr>
          <w:rFonts w:ascii="Palatino Linotype" w:hAnsi="Palatino Linotype" w:cs="Arial"/>
          <w:b/>
          <w:i/>
        </w:rPr>
        <w:t>XIII.</w:t>
      </w:r>
      <w:r w:rsidRPr="00D34440">
        <w:rPr>
          <w:rFonts w:ascii="Palatino Linotype" w:hAnsi="Palatino Linotype" w:cs="Arial"/>
          <w:bCs/>
          <w:i/>
        </w:rPr>
        <w:t xml:space="preserve"> La falta, deficiencia o insuficiencia de la fundamentación y/o motivación en la respuesta; y </w:t>
      </w:r>
    </w:p>
    <w:p w14:paraId="663404A7"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bCs/>
          <w:i/>
        </w:rPr>
      </w:pPr>
      <w:r w:rsidRPr="00D34440">
        <w:rPr>
          <w:rFonts w:ascii="Palatino Linotype" w:hAnsi="Palatino Linotype" w:cs="Arial"/>
          <w:b/>
          <w:i/>
        </w:rPr>
        <w:t>XIV.</w:t>
      </w:r>
      <w:r w:rsidRPr="00D34440">
        <w:rPr>
          <w:rFonts w:ascii="Palatino Linotype" w:hAnsi="Palatino Linotype" w:cs="Arial"/>
          <w:bCs/>
          <w:i/>
        </w:rPr>
        <w:t xml:space="preserve"> La orientación a un trámite específico.</w:t>
      </w:r>
    </w:p>
    <w:p w14:paraId="74A367E9" w14:textId="77777777" w:rsidR="00CA2D4E" w:rsidRPr="00D34440" w:rsidRDefault="00CA2D4E" w:rsidP="00034271">
      <w:pPr>
        <w:pStyle w:val="Prrafodelista"/>
        <w:autoSpaceDE w:val="0"/>
        <w:autoSpaceDN w:val="0"/>
        <w:adjustRightInd w:val="0"/>
        <w:spacing w:before="120" w:after="120" w:line="360" w:lineRule="auto"/>
        <w:ind w:left="851" w:right="822"/>
        <w:rPr>
          <w:rFonts w:ascii="Palatino Linotype" w:hAnsi="Palatino Linotype" w:cs="Arial"/>
          <w:bCs/>
          <w:i/>
        </w:rPr>
      </w:pPr>
      <w:r w:rsidRPr="00D34440">
        <w:rPr>
          <w:rFonts w:ascii="Palatino Linotype" w:hAnsi="Palatino Linotype" w:cs="Arial"/>
          <w:bCs/>
          <w:i/>
        </w:rPr>
        <w:t>...”</w:t>
      </w:r>
    </w:p>
    <w:p w14:paraId="3BD64F67" w14:textId="77777777" w:rsidR="00CA2D4E" w:rsidRPr="00034271" w:rsidRDefault="00CA2D4E" w:rsidP="00034271">
      <w:pPr>
        <w:pStyle w:val="Prrafodelista"/>
        <w:autoSpaceDE w:val="0"/>
        <w:autoSpaceDN w:val="0"/>
        <w:adjustRightInd w:val="0"/>
        <w:spacing w:before="120" w:after="120" w:line="360" w:lineRule="auto"/>
        <w:ind w:left="0"/>
        <w:jc w:val="both"/>
        <w:rPr>
          <w:rFonts w:ascii="Palatino Linotype" w:hAnsi="Palatino Linotype" w:cs="Arial"/>
          <w:sz w:val="24"/>
        </w:rPr>
      </w:pPr>
    </w:p>
    <w:p w14:paraId="27B102B4" w14:textId="569E68E9" w:rsidR="00CA2D4E" w:rsidRPr="00D34440" w:rsidRDefault="00CA2D4E" w:rsidP="00034271">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rPr>
      </w:pPr>
      <w:r w:rsidRPr="00034271">
        <w:rPr>
          <w:rFonts w:ascii="Palatino Linotype" w:hAnsi="Palatino Linotype" w:cs="Arial"/>
          <w:sz w:val="24"/>
        </w:rPr>
        <w:lastRenderedPageBreak/>
        <w:t xml:space="preserve">Puntualizado lo anterior, es necesario precisar que en el presente recurso de revisión, se dictó una resolución en la </w:t>
      </w:r>
      <w:r w:rsidR="00EA23B3" w:rsidRPr="00034271">
        <w:rPr>
          <w:rFonts w:ascii="Palatino Linotype" w:hAnsi="Palatino Linotype" w:cs="Arial"/>
          <w:sz w:val="24"/>
        </w:rPr>
        <w:t>Vigésima</w:t>
      </w:r>
      <w:r w:rsidR="002150A1" w:rsidRPr="00034271">
        <w:rPr>
          <w:rFonts w:ascii="Palatino Linotype" w:hAnsi="Palatino Linotype" w:cs="Arial"/>
          <w:sz w:val="24"/>
        </w:rPr>
        <w:t xml:space="preserve"> Sesión Ordinaria</w:t>
      </w:r>
      <w:r w:rsidRPr="00034271">
        <w:rPr>
          <w:rFonts w:ascii="Palatino Linotype" w:hAnsi="Palatino Linotype" w:cs="Arial"/>
          <w:sz w:val="24"/>
        </w:rPr>
        <w:t xml:space="preserve">, en la que se determinó como causal de procedencia, la fracción VII, del artículo 179 de la Ley de Transparencia y Acceso a la Información Pública del Estado de México y Municipios, </w:t>
      </w:r>
      <w:r w:rsidRPr="00D34440">
        <w:rPr>
          <w:rFonts w:ascii="Palatino Linotype" w:hAnsi="Palatino Linotype" w:cs="Arial"/>
        </w:rPr>
        <w:t>en la que se ordenó dar trámite a la solicitud de información:</w:t>
      </w:r>
    </w:p>
    <w:p w14:paraId="4CC17687" w14:textId="77777777" w:rsidR="00CA2D4E" w:rsidRPr="00D34440" w:rsidRDefault="00CA2D4E" w:rsidP="00034271">
      <w:pPr>
        <w:pStyle w:val="Prrafodelista"/>
        <w:autoSpaceDE w:val="0"/>
        <w:autoSpaceDN w:val="0"/>
        <w:adjustRightInd w:val="0"/>
        <w:spacing w:before="120" w:after="120" w:line="360" w:lineRule="auto"/>
        <w:ind w:left="567"/>
        <w:jc w:val="both"/>
        <w:rPr>
          <w:rFonts w:ascii="Palatino Linotype" w:hAnsi="Palatino Linotype" w:cs="Arial"/>
        </w:rPr>
      </w:pPr>
    </w:p>
    <w:p w14:paraId="1513168F" w14:textId="074052F4" w:rsidR="000112E5" w:rsidRPr="00D34440" w:rsidRDefault="000112E5" w:rsidP="00034271">
      <w:pPr>
        <w:tabs>
          <w:tab w:val="left" w:pos="284"/>
        </w:tabs>
        <w:spacing w:line="360" w:lineRule="auto"/>
        <w:ind w:left="567" w:right="1106"/>
        <w:jc w:val="both"/>
        <w:rPr>
          <w:rFonts w:ascii="Palatino Linotype" w:eastAsiaTheme="minorEastAsia" w:hAnsi="Palatino Linotype" w:cs="Arial"/>
          <w:bCs/>
          <w:i/>
          <w:sz w:val="22"/>
          <w:szCs w:val="24"/>
          <w:lang w:eastAsia="es-MX"/>
        </w:rPr>
      </w:pPr>
      <w:r w:rsidRPr="00D34440">
        <w:rPr>
          <w:rFonts w:ascii="Palatino Linotype" w:eastAsiaTheme="minorEastAsia" w:hAnsi="Palatino Linotype" w:cs="Arial"/>
          <w:bCs/>
          <w:i/>
          <w:sz w:val="22"/>
          <w:szCs w:val="24"/>
          <w:lang w:eastAsia="es-MX"/>
        </w:rPr>
        <w:t>“</w:t>
      </w:r>
      <w:r w:rsidRPr="00D34440">
        <w:rPr>
          <w:rFonts w:ascii="Palatino Linotype" w:eastAsiaTheme="minorEastAsia" w:hAnsi="Palatino Linotype" w:cs="Arial"/>
          <w:b/>
          <w:bCs/>
          <w:i/>
          <w:sz w:val="22"/>
          <w:szCs w:val="24"/>
          <w:lang w:eastAsia="es-MX"/>
        </w:rPr>
        <w:t>PRIMERO.</w:t>
      </w:r>
      <w:r w:rsidRPr="00D34440">
        <w:rPr>
          <w:rFonts w:ascii="Palatino Linotype" w:eastAsiaTheme="minorEastAsia" w:hAnsi="Palatino Linotype" w:cs="Arial"/>
          <w:bCs/>
          <w:i/>
          <w:sz w:val="22"/>
          <w:szCs w:val="24"/>
          <w:lang w:eastAsia="es-MX"/>
        </w:rPr>
        <w:t xml:space="preserve"> Resultan fundadas las razones y motivos de inconformidad hechos valer en el recurso de revisión </w:t>
      </w:r>
      <w:r w:rsidRPr="00D34440">
        <w:rPr>
          <w:rFonts w:ascii="Palatino Linotype" w:eastAsiaTheme="minorEastAsia" w:hAnsi="Palatino Linotype" w:cs="Arial"/>
          <w:b/>
          <w:bCs/>
          <w:i/>
          <w:sz w:val="22"/>
          <w:szCs w:val="24"/>
          <w:lang w:eastAsia="es-MX"/>
        </w:rPr>
        <w:t>00518/INFOEM/IP/RR/2023</w:t>
      </w:r>
      <w:r w:rsidRPr="00D34440">
        <w:rPr>
          <w:rFonts w:ascii="Palatino Linotype" w:eastAsiaTheme="minorEastAsia" w:hAnsi="Palatino Linotype" w:cs="Arial"/>
          <w:bCs/>
          <w:i/>
          <w:sz w:val="22"/>
          <w:szCs w:val="24"/>
          <w:lang w:eastAsia="es-MX"/>
        </w:rPr>
        <w:t xml:space="preserve"> en términos del Considerando </w:t>
      </w:r>
      <w:r w:rsidRPr="00D34440">
        <w:rPr>
          <w:rFonts w:ascii="Palatino Linotype" w:eastAsiaTheme="minorEastAsia" w:hAnsi="Palatino Linotype" w:cs="Arial"/>
          <w:b/>
          <w:bCs/>
          <w:i/>
          <w:sz w:val="22"/>
          <w:szCs w:val="24"/>
          <w:lang w:eastAsia="es-MX"/>
        </w:rPr>
        <w:t>CUARTO y QUINTO</w:t>
      </w:r>
      <w:r w:rsidRPr="00D34440">
        <w:rPr>
          <w:rFonts w:ascii="Palatino Linotype" w:eastAsiaTheme="minorEastAsia" w:hAnsi="Palatino Linotype" w:cs="Arial"/>
          <w:bCs/>
          <w:i/>
          <w:sz w:val="22"/>
          <w:szCs w:val="24"/>
          <w:lang w:eastAsia="es-MX"/>
        </w:rPr>
        <w:t xml:space="preserve"> de la presente resolución.</w:t>
      </w:r>
    </w:p>
    <w:p w14:paraId="18551D41" w14:textId="77777777" w:rsidR="000112E5" w:rsidRPr="00D34440" w:rsidRDefault="000112E5" w:rsidP="00034271">
      <w:pPr>
        <w:tabs>
          <w:tab w:val="left" w:pos="284"/>
        </w:tabs>
        <w:spacing w:line="360" w:lineRule="auto"/>
        <w:ind w:left="567" w:right="1106"/>
        <w:jc w:val="both"/>
        <w:rPr>
          <w:rFonts w:ascii="Palatino Linotype" w:eastAsiaTheme="minorEastAsia" w:hAnsi="Palatino Linotype" w:cs="Arial"/>
          <w:bCs/>
          <w:i/>
          <w:sz w:val="22"/>
          <w:szCs w:val="24"/>
          <w:lang w:val="es-ES_tradnl" w:eastAsia="es-MX"/>
        </w:rPr>
      </w:pPr>
    </w:p>
    <w:p w14:paraId="14500E06" w14:textId="77777777" w:rsidR="000112E5" w:rsidRPr="00D34440" w:rsidRDefault="000112E5" w:rsidP="00034271">
      <w:pPr>
        <w:tabs>
          <w:tab w:val="left" w:pos="284"/>
        </w:tabs>
        <w:spacing w:line="360" w:lineRule="auto"/>
        <w:ind w:left="567" w:right="1106"/>
        <w:jc w:val="both"/>
        <w:rPr>
          <w:rFonts w:ascii="Palatino Linotype" w:hAnsi="Palatino Linotype"/>
          <w:i/>
          <w:sz w:val="22"/>
          <w:szCs w:val="24"/>
        </w:rPr>
      </w:pPr>
      <w:r w:rsidRPr="00D34440">
        <w:rPr>
          <w:rFonts w:ascii="Palatino Linotype" w:eastAsiaTheme="minorEastAsia" w:hAnsi="Palatino Linotype" w:cs="Arial"/>
          <w:b/>
          <w:bCs/>
          <w:i/>
          <w:sz w:val="22"/>
          <w:szCs w:val="24"/>
          <w:lang w:val="es-ES_tradnl" w:eastAsia="es-MX"/>
        </w:rPr>
        <w:t>SEGUNDO.</w:t>
      </w:r>
      <w:r w:rsidRPr="00D34440">
        <w:rPr>
          <w:rFonts w:ascii="Palatino Linotype" w:eastAsiaTheme="minorEastAsia" w:hAnsi="Palatino Linotype" w:cs="Arial"/>
          <w:bCs/>
          <w:i/>
          <w:sz w:val="22"/>
          <w:szCs w:val="24"/>
          <w:lang w:val="es-ES_tradnl" w:eastAsia="es-MX"/>
        </w:rPr>
        <w:t xml:space="preserve"> Se </w:t>
      </w:r>
      <w:r w:rsidRPr="00D34440">
        <w:rPr>
          <w:rFonts w:ascii="Palatino Linotype" w:eastAsiaTheme="minorEastAsia" w:hAnsi="Palatino Linotype" w:cs="Arial"/>
          <w:b/>
          <w:bCs/>
          <w:i/>
          <w:sz w:val="22"/>
          <w:szCs w:val="24"/>
          <w:lang w:val="es-ES_tradnl" w:eastAsia="es-MX"/>
        </w:rPr>
        <w:t>ORDENA al Ayuntamiento de Zinacantepec</w:t>
      </w:r>
      <w:r w:rsidRPr="00D34440">
        <w:rPr>
          <w:rFonts w:ascii="Palatino Linotype" w:eastAsiaTheme="minorEastAsia" w:hAnsi="Palatino Linotype" w:cs="Arial"/>
          <w:bCs/>
          <w:i/>
          <w:sz w:val="22"/>
          <w:szCs w:val="24"/>
          <w:lang w:val="es-ES_tradnl" w:eastAsia="es-MX"/>
        </w:rPr>
        <w:t xml:space="preserve"> dar atención a la  solicitud de información </w:t>
      </w:r>
      <w:r w:rsidRPr="00D34440">
        <w:rPr>
          <w:rFonts w:ascii="Palatino Linotype" w:eastAsiaTheme="minorEastAsia" w:hAnsi="Palatino Linotype" w:cs="Arial"/>
          <w:b/>
          <w:bCs/>
          <w:i/>
          <w:sz w:val="22"/>
          <w:szCs w:val="24"/>
          <w:lang w:val="es-ES_tradnl" w:eastAsia="es-MX"/>
        </w:rPr>
        <w:t>01445/ZINACANT/IP/2022</w:t>
      </w:r>
      <w:r w:rsidRPr="00D34440">
        <w:rPr>
          <w:rFonts w:ascii="Palatino Linotype" w:eastAsiaTheme="minorEastAsia" w:hAnsi="Palatino Linotype" w:cs="Arial"/>
          <w:bCs/>
          <w:i/>
          <w:sz w:val="22"/>
          <w:szCs w:val="24"/>
          <w:lang w:val="es-ES_tradnl" w:eastAsia="es-MX"/>
        </w:rPr>
        <w:t xml:space="preserve">, entregar la información vía </w:t>
      </w:r>
      <w:r w:rsidRPr="00D34440">
        <w:rPr>
          <w:rFonts w:ascii="Palatino Linotype" w:hAnsi="Palatino Linotype"/>
          <w:i/>
          <w:sz w:val="22"/>
          <w:szCs w:val="24"/>
        </w:rPr>
        <w:t>Sistema de Acceso a Información Mexiquense (SAIMEX), en versión pública, a la fecha de la solicitud, de lo siguiente:</w:t>
      </w:r>
    </w:p>
    <w:p w14:paraId="5E36B3A0" w14:textId="77777777" w:rsidR="000112E5" w:rsidRPr="00D34440" w:rsidRDefault="000112E5" w:rsidP="00034271">
      <w:pPr>
        <w:tabs>
          <w:tab w:val="left" w:pos="284"/>
        </w:tabs>
        <w:spacing w:line="360" w:lineRule="auto"/>
        <w:ind w:left="567" w:right="1106"/>
        <w:jc w:val="both"/>
        <w:rPr>
          <w:rFonts w:ascii="Palatino Linotype" w:hAnsi="Palatino Linotype"/>
          <w:i/>
          <w:sz w:val="22"/>
          <w:szCs w:val="24"/>
        </w:rPr>
      </w:pPr>
    </w:p>
    <w:p w14:paraId="7395EAD9" w14:textId="77777777" w:rsidR="000112E5" w:rsidRPr="00D34440" w:rsidRDefault="000112E5" w:rsidP="00034271">
      <w:pPr>
        <w:tabs>
          <w:tab w:val="left" w:pos="284"/>
          <w:tab w:val="left" w:pos="1701"/>
        </w:tabs>
        <w:spacing w:line="360" w:lineRule="auto"/>
        <w:ind w:left="1134" w:right="1106"/>
        <w:jc w:val="both"/>
        <w:rPr>
          <w:rFonts w:ascii="Palatino Linotype" w:eastAsiaTheme="minorEastAsia" w:hAnsi="Palatino Linotype" w:cs="Arial"/>
          <w:bCs/>
          <w:i/>
          <w:sz w:val="22"/>
          <w:szCs w:val="24"/>
          <w:lang w:eastAsia="es-MX"/>
        </w:rPr>
      </w:pPr>
      <w:r w:rsidRPr="00D34440">
        <w:rPr>
          <w:rFonts w:ascii="Palatino Linotype" w:eastAsiaTheme="minorEastAsia" w:hAnsi="Palatino Linotype" w:cs="Arial"/>
          <w:bCs/>
          <w:i/>
          <w:sz w:val="22"/>
          <w:szCs w:val="24"/>
          <w:lang w:eastAsia="es-MX"/>
        </w:rPr>
        <w:t xml:space="preserve">1. Comprobantes de pago predial de los bienes inmuebles propiedad del Sujeto Obligado; </w:t>
      </w:r>
    </w:p>
    <w:p w14:paraId="595F6BFC" w14:textId="77777777" w:rsidR="000112E5" w:rsidRPr="00D34440" w:rsidRDefault="000112E5" w:rsidP="00034271">
      <w:pPr>
        <w:tabs>
          <w:tab w:val="left" w:pos="284"/>
          <w:tab w:val="left" w:pos="1701"/>
        </w:tabs>
        <w:spacing w:line="360" w:lineRule="auto"/>
        <w:ind w:left="1134" w:right="1106"/>
        <w:jc w:val="both"/>
        <w:rPr>
          <w:rFonts w:ascii="Palatino Linotype" w:eastAsiaTheme="minorEastAsia" w:hAnsi="Palatino Linotype" w:cs="Arial"/>
          <w:bCs/>
          <w:i/>
          <w:sz w:val="22"/>
          <w:szCs w:val="24"/>
          <w:lang w:eastAsia="es-MX"/>
        </w:rPr>
      </w:pPr>
    </w:p>
    <w:p w14:paraId="3CBE84C7" w14:textId="77777777" w:rsidR="000112E5" w:rsidRPr="00D34440" w:rsidRDefault="000112E5" w:rsidP="00034271">
      <w:pPr>
        <w:tabs>
          <w:tab w:val="left" w:pos="284"/>
          <w:tab w:val="left" w:pos="1701"/>
        </w:tabs>
        <w:spacing w:line="360" w:lineRule="auto"/>
        <w:ind w:left="1134" w:right="1106"/>
        <w:jc w:val="both"/>
        <w:rPr>
          <w:rFonts w:ascii="Palatino Linotype" w:eastAsiaTheme="minorEastAsia" w:hAnsi="Palatino Linotype" w:cs="Arial"/>
          <w:bCs/>
          <w:i/>
          <w:sz w:val="22"/>
          <w:szCs w:val="24"/>
          <w:lang w:val="es-ES_tradnl" w:eastAsia="es-MX"/>
        </w:rPr>
      </w:pPr>
      <w:r w:rsidRPr="00D34440">
        <w:rPr>
          <w:rFonts w:ascii="Palatino Linotype" w:eastAsiaTheme="minorEastAsia" w:hAnsi="Palatino Linotype" w:cs="Arial"/>
          <w:bCs/>
          <w:i/>
          <w:sz w:val="22"/>
          <w:szCs w:val="24"/>
          <w:lang w:eastAsia="es-MX"/>
        </w:rPr>
        <w:t xml:space="preserve">2. Acuerdo de confidencialidad de los comprobantes de pago predial de los bienes inmuebles de particulares (personas físicas y/o jurídicas colectivas), de conformidad con los artículos 49, fracción II, 132, fracción II, 143, fracción I, </w:t>
      </w:r>
      <w:r w:rsidRPr="00D34440">
        <w:rPr>
          <w:rFonts w:ascii="Palatino Linotype" w:eastAsiaTheme="minorEastAsia" w:hAnsi="Palatino Linotype" w:cs="Arial"/>
          <w:bCs/>
          <w:i/>
          <w:sz w:val="22"/>
          <w:szCs w:val="24"/>
          <w:lang w:eastAsia="es-MX"/>
        </w:rPr>
        <w:lastRenderedPageBreak/>
        <w:t>y 149 de la Ley de Transparencia y Acceso a la Información Pública del Estado de México y Municipios.</w:t>
      </w:r>
    </w:p>
    <w:p w14:paraId="73F8A526" w14:textId="77777777" w:rsidR="000112E5" w:rsidRPr="00D34440" w:rsidRDefault="000112E5" w:rsidP="00034271">
      <w:pPr>
        <w:tabs>
          <w:tab w:val="left" w:pos="284"/>
        </w:tabs>
        <w:spacing w:line="360" w:lineRule="auto"/>
        <w:ind w:left="567" w:right="1106"/>
        <w:jc w:val="both"/>
        <w:rPr>
          <w:rFonts w:ascii="Palatino Linotype" w:eastAsia="Calibri" w:hAnsi="Palatino Linotype" w:cs="Arial"/>
          <w:i/>
          <w:sz w:val="22"/>
          <w:szCs w:val="24"/>
          <w:lang w:val="es-ES"/>
        </w:rPr>
      </w:pPr>
    </w:p>
    <w:p w14:paraId="24E4A15C" w14:textId="77777777" w:rsidR="000112E5" w:rsidRPr="00D34440" w:rsidRDefault="000112E5" w:rsidP="00034271">
      <w:pPr>
        <w:shd w:val="clear" w:color="auto" w:fill="FFFFFF"/>
        <w:tabs>
          <w:tab w:val="left" w:pos="284"/>
        </w:tabs>
        <w:spacing w:line="360" w:lineRule="auto"/>
        <w:ind w:left="567" w:right="1106"/>
        <w:jc w:val="both"/>
        <w:rPr>
          <w:rFonts w:ascii="Palatino Linotype" w:hAnsi="Palatino Linotype"/>
          <w:i/>
          <w:sz w:val="22"/>
          <w:szCs w:val="24"/>
        </w:rPr>
      </w:pPr>
      <w:r w:rsidRPr="00D34440">
        <w:rPr>
          <w:rFonts w:ascii="Palatino Linotype" w:hAnsi="Palatino Linotype"/>
          <w:i/>
          <w:sz w:val="22"/>
          <w:szCs w:val="24"/>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34440">
        <w:rPr>
          <w:rFonts w:ascii="Palatino Linotype" w:hAnsi="Palatino Linotype"/>
          <w:b/>
          <w:i/>
          <w:sz w:val="22"/>
          <w:szCs w:val="24"/>
        </w:rPr>
        <w:t>RECURRENTE.</w:t>
      </w:r>
      <w:r w:rsidRPr="00D34440">
        <w:rPr>
          <w:rFonts w:ascii="Palatino Linotype" w:hAnsi="Palatino Linotype"/>
          <w:i/>
          <w:sz w:val="22"/>
          <w:szCs w:val="24"/>
        </w:rPr>
        <w:t xml:space="preserve"> </w:t>
      </w:r>
    </w:p>
    <w:p w14:paraId="720F1851" w14:textId="77777777" w:rsidR="000112E5" w:rsidRPr="00D34440" w:rsidRDefault="000112E5" w:rsidP="00034271">
      <w:pPr>
        <w:shd w:val="clear" w:color="auto" w:fill="FFFFFF"/>
        <w:tabs>
          <w:tab w:val="left" w:pos="284"/>
        </w:tabs>
        <w:spacing w:line="360" w:lineRule="auto"/>
        <w:ind w:left="567" w:right="1106"/>
        <w:jc w:val="both"/>
        <w:rPr>
          <w:rFonts w:ascii="Palatino Linotype" w:hAnsi="Palatino Linotype"/>
          <w:i/>
          <w:sz w:val="22"/>
          <w:szCs w:val="24"/>
        </w:rPr>
      </w:pPr>
    </w:p>
    <w:p w14:paraId="50992850" w14:textId="2B2423A7" w:rsidR="00CA2D4E" w:rsidRPr="00D34440" w:rsidRDefault="000112E5" w:rsidP="00034271">
      <w:pPr>
        <w:shd w:val="clear" w:color="auto" w:fill="FFFFFF"/>
        <w:tabs>
          <w:tab w:val="left" w:pos="284"/>
        </w:tabs>
        <w:spacing w:line="360" w:lineRule="auto"/>
        <w:ind w:left="567" w:right="1106"/>
        <w:jc w:val="both"/>
        <w:rPr>
          <w:rFonts w:ascii="Palatino Linotype" w:hAnsi="Palatino Linotype"/>
          <w:i/>
          <w:sz w:val="22"/>
          <w:szCs w:val="24"/>
        </w:rPr>
      </w:pPr>
      <w:r w:rsidRPr="00D34440">
        <w:rPr>
          <w:rFonts w:ascii="Palatino Linotype" w:hAnsi="Palatino Linotype"/>
          <w:i/>
          <w:sz w:val="22"/>
          <w:szCs w:val="24"/>
        </w:rPr>
        <w:t>Respecto del numeral 1, en el supuesto de no haber sido generada la información por existir la exención de pago, deberá hacerlo del conocimiento en términos del párrafo segundo del artículo 19 de la Ley de Transparencia y Acceso a la Información Pública del Estado de México y Municipios.</w:t>
      </w:r>
    </w:p>
    <w:p w14:paraId="1EAC7023" w14:textId="5747943E" w:rsidR="00CA2D4E" w:rsidRPr="00D34440" w:rsidRDefault="00CA2D4E" w:rsidP="00034271">
      <w:pPr>
        <w:pStyle w:val="Prrafodelista"/>
        <w:autoSpaceDE w:val="0"/>
        <w:autoSpaceDN w:val="0"/>
        <w:adjustRightInd w:val="0"/>
        <w:spacing w:before="120" w:after="120" w:line="360" w:lineRule="auto"/>
        <w:ind w:left="567" w:right="822"/>
        <w:jc w:val="both"/>
        <w:rPr>
          <w:rFonts w:ascii="Palatino Linotype" w:hAnsi="Palatino Linotype" w:cs="Arial"/>
          <w:bCs/>
          <w:i/>
          <w:lang w:val="es-ES"/>
        </w:rPr>
      </w:pPr>
    </w:p>
    <w:p w14:paraId="08175C66" w14:textId="130DF6E6" w:rsidR="00EA23B3" w:rsidRPr="00D34440" w:rsidRDefault="00EA23B3" w:rsidP="00034271">
      <w:pPr>
        <w:pStyle w:val="Prrafodelista"/>
        <w:autoSpaceDE w:val="0"/>
        <w:autoSpaceDN w:val="0"/>
        <w:adjustRightInd w:val="0"/>
        <w:spacing w:before="120" w:after="120" w:line="360" w:lineRule="auto"/>
        <w:ind w:left="567" w:right="822"/>
        <w:jc w:val="both"/>
        <w:rPr>
          <w:rFonts w:ascii="Palatino Linotype" w:hAnsi="Palatino Linotype" w:cs="Arial"/>
          <w:bCs/>
          <w:i/>
          <w:lang w:val="es-ES"/>
        </w:rPr>
      </w:pPr>
      <w:r w:rsidRPr="00D34440">
        <w:rPr>
          <w:rFonts w:ascii="Palatino Linotype" w:hAnsi="Palatino Linotype" w:cs="Arial"/>
          <w:bCs/>
          <w:i/>
          <w:lang w:val="es-ES"/>
        </w:rPr>
        <w:t>(...)</w:t>
      </w:r>
    </w:p>
    <w:p w14:paraId="59C5F1C4" w14:textId="77777777" w:rsidR="00EA23B3" w:rsidRPr="00D34440" w:rsidRDefault="00EA23B3" w:rsidP="00034271">
      <w:pPr>
        <w:pStyle w:val="Prrafodelista"/>
        <w:autoSpaceDE w:val="0"/>
        <w:autoSpaceDN w:val="0"/>
        <w:adjustRightInd w:val="0"/>
        <w:spacing w:before="120" w:after="120" w:line="360" w:lineRule="auto"/>
        <w:ind w:left="567" w:right="822"/>
        <w:jc w:val="both"/>
        <w:rPr>
          <w:rFonts w:ascii="Palatino Linotype" w:hAnsi="Palatino Linotype" w:cs="Arial"/>
          <w:b/>
          <w:i/>
          <w:lang w:val="es-ES"/>
        </w:rPr>
      </w:pPr>
    </w:p>
    <w:p w14:paraId="5856B7D8" w14:textId="2A9A6FFE" w:rsidR="00CA2D4E" w:rsidRPr="00D34440" w:rsidRDefault="00CA2D4E" w:rsidP="00034271">
      <w:pPr>
        <w:pStyle w:val="Prrafodelista"/>
        <w:autoSpaceDE w:val="0"/>
        <w:autoSpaceDN w:val="0"/>
        <w:adjustRightInd w:val="0"/>
        <w:spacing w:before="120" w:after="120" w:line="360" w:lineRule="auto"/>
        <w:ind w:left="567" w:right="822"/>
        <w:jc w:val="both"/>
        <w:rPr>
          <w:rFonts w:ascii="Palatino Linotype" w:hAnsi="Palatino Linotype" w:cs="Arial"/>
          <w:i/>
          <w:lang w:val="es-ES"/>
        </w:rPr>
      </w:pPr>
      <w:r w:rsidRPr="00D34440">
        <w:rPr>
          <w:rFonts w:ascii="Palatino Linotype" w:hAnsi="Palatino Linotype" w:cs="Arial"/>
          <w:b/>
          <w:i/>
        </w:rPr>
        <w:t>SEXTO.</w:t>
      </w:r>
      <w:r w:rsidRPr="00D34440">
        <w:rPr>
          <w:rFonts w:ascii="Palatino Linotype" w:hAnsi="Palatino Linotype" w:cs="Arial"/>
          <w:i/>
        </w:rPr>
        <w:t xml:space="preserve"> Hágase </w:t>
      </w:r>
      <w:r w:rsidR="00EA23B3" w:rsidRPr="00D34440">
        <w:rPr>
          <w:rFonts w:ascii="Palatino Linotype" w:hAnsi="Palatino Linotype" w:cs="Arial"/>
          <w:i/>
        </w:rPr>
        <w:t xml:space="preserve">del conocimiento de la </w:t>
      </w:r>
      <w:r w:rsidR="00EA23B3" w:rsidRPr="00D34440">
        <w:rPr>
          <w:rFonts w:ascii="Palatino Linotype" w:hAnsi="Palatino Linotype" w:cs="Arial"/>
          <w:b/>
          <w:bCs/>
          <w:i/>
        </w:rPr>
        <w:t>RECURRENTE</w:t>
      </w:r>
      <w:r w:rsidR="00EA23B3" w:rsidRPr="00D34440">
        <w:rPr>
          <w:rFonts w:ascii="Palatino Linotype" w:hAnsi="Palatino Linotype" w:cs="Arial"/>
          <w:i/>
        </w:rPr>
        <w:t xml:space="preserve"> que la respuesta que dé el </w:t>
      </w:r>
      <w:r w:rsidR="00EA23B3" w:rsidRPr="00D34440">
        <w:rPr>
          <w:rFonts w:ascii="Palatino Linotype" w:hAnsi="Palatino Linotype" w:cs="Arial"/>
          <w:b/>
          <w:bCs/>
          <w:i/>
        </w:rPr>
        <w:t>SUJETO OBLIGADO</w:t>
      </w:r>
      <w:r w:rsidR="00EA23B3" w:rsidRPr="00D34440">
        <w:rPr>
          <w:rFonts w:ascii="Palatino Linotype" w:hAnsi="Palatino Linotype" w:cs="Arial"/>
          <w:i/>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000112E5" w:rsidRPr="00D34440">
        <w:rPr>
          <w:rFonts w:ascii="Palatino Linotype" w:hAnsi="Palatino Linotype" w:cs="Arial"/>
          <w:i/>
        </w:rPr>
        <w:t>”</w:t>
      </w:r>
    </w:p>
    <w:p w14:paraId="1CA49CC0" w14:textId="07DCF4DB" w:rsidR="00CA2D4E" w:rsidRPr="00034271" w:rsidRDefault="00CA2D4E" w:rsidP="00034271">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34271">
        <w:rPr>
          <w:rFonts w:ascii="Palatino Linotype" w:hAnsi="Palatino Linotype" w:cs="Arial"/>
          <w:sz w:val="24"/>
        </w:rPr>
        <w:lastRenderedPageBreak/>
        <w:t xml:space="preserve">Asimismo, como se advierte en el en el </w:t>
      </w:r>
      <w:r w:rsidRPr="00034271">
        <w:rPr>
          <w:rFonts w:ascii="Palatino Linotype" w:hAnsi="Palatino Linotype" w:cs="Arial"/>
          <w:b/>
          <w:bCs/>
          <w:sz w:val="24"/>
        </w:rPr>
        <w:t>Resolutivo SEXTO</w:t>
      </w:r>
      <w:r w:rsidRPr="00034271">
        <w:rPr>
          <w:rFonts w:ascii="Palatino Linotype" w:hAnsi="Palatino Linotype" w:cs="Arial"/>
          <w:sz w:val="24"/>
        </w:rPr>
        <w:t>, se hizo del conocimiento a</w:t>
      </w:r>
      <w:r w:rsidR="00EA23B3" w:rsidRPr="00034271">
        <w:rPr>
          <w:rFonts w:ascii="Palatino Linotype" w:hAnsi="Palatino Linotype" w:cs="Arial"/>
          <w:sz w:val="24"/>
        </w:rPr>
        <w:t xml:space="preserve"> </w:t>
      </w:r>
      <w:r w:rsidRPr="00034271">
        <w:rPr>
          <w:rFonts w:ascii="Palatino Linotype" w:hAnsi="Palatino Linotype" w:cs="Arial"/>
          <w:sz w:val="24"/>
        </w:rPr>
        <w:t>l</w:t>
      </w:r>
      <w:r w:rsidR="00EA23B3" w:rsidRPr="00034271">
        <w:rPr>
          <w:rFonts w:ascii="Palatino Linotype" w:hAnsi="Palatino Linotype" w:cs="Arial"/>
          <w:sz w:val="24"/>
        </w:rPr>
        <w:t>a</w:t>
      </w:r>
      <w:r w:rsidRPr="00034271">
        <w:rPr>
          <w:rFonts w:ascii="Palatino Linotype" w:hAnsi="Palatino Linotype" w:cs="Arial"/>
          <w:sz w:val="24"/>
        </w:rPr>
        <w:t xml:space="preserve"> </w:t>
      </w:r>
      <w:r w:rsidR="00EA23B3" w:rsidRPr="00034271">
        <w:rPr>
          <w:rFonts w:ascii="Palatino Linotype" w:hAnsi="Palatino Linotype" w:cs="Arial"/>
          <w:b/>
          <w:bCs/>
          <w:sz w:val="24"/>
        </w:rPr>
        <w:t>RECURRENTE</w:t>
      </w:r>
      <w:r w:rsidRPr="00034271">
        <w:rPr>
          <w:rFonts w:ascii="Palatino Linotype" w:hAnsi="Palatino Linotype" w:cs="Arial"/>
          <w:sz w:val="24"/>
        </w:rPr>
        <w:t xml:space="preserve"> que tenía derecho a interponer nuevamente Recurso de Revisión ante este Instituto, por la respuesta emitida por el </w:t>
      </w:r>
      <w:r w:rsidR="00EA23B3" w:rsidRPr="00034271">
        <w:rPr>
          <w:rFonts w:ascii="Palatino Linotype" w:hAnsi="Palatino Linotype" w:cs="Arial"/>
          <w:b/>
          <w:bCs/>
          <w:sz w:val="24"/>
        </w:rPr>
        <w:t>SUJETO OBLIGADO</w:t>
      </w:r>
      <w:r w:rsidRPr="00034271">
        <w:rPr>
          <w:rFonts w:ascii="Palatino Linotype" w:hAnsi="Palatino Linotype" w:cs="Arial"/>
          <w:sz w:val="24"/>
        </w:rPr>
        <w:t xml:space="preserve"> en cumplimiento a la resolución, tal y como lo contempla el último párrafo del artículo 179 de la Ley de Transparencia y Acceso a la Información Pública del Estado de México y Municipios:</w:t>
      </w:r>
    </w:p>
    <w:p w14:paraId="721E3927" w14:textId="77777777" w:rsidR="00CA2D4E" w:rsidRPr="00D34440" w:rsidRDefault="00CA2D4E" w:rsidP="00034271">
      <w:pPr>
        <w:pStyle w:val="Prrafodelista"/>
        <w:autoSpaceDE w:val="0"/>
        <w:autoSpaceDN w:val="0"/>
        <w:adjustRightInd w:val="0"/>
        <w:spacing w:before="120" w:after="120" w:line="360" w:lineRule="auto"/>
        <w:ind w:left="0"/>
        <w:jc w:val="both"/>
        <w:rPr>
          <w:rFonts w:ascii="Palatino Linotype" w:hAnsi="Palatino Linotype" w:cs="Arial"/>
        </w:rPr>
      </w:pPr>
    </w:p>
    <w:p w14:paraId="0C839158" w14:textId="77777777" w:rsidR="00CA2D4E" w:rsidRPr="00D34440" w:rsidRDefault="00CA2D4E" w:rsidP="00034271">
      <w:pPr>
        <w:pStyle w:val="Prrafodelista"/>
        <w:autoSpaceDE w:val="0"/>
        <w:autoSpaceDN w:val="0"/>
        <w:adjustRightInd w:val="0"/>
        <w:spacing w:before="120" w:after="120" w:line="360" w:lineRule="auto"/>
        <w:ind w:left="851" w:right="822"/>
        <w:jc w:val="both"/>
        <w:rPr>
          <w:rFonts w:ascii="Palatino Linotype" w:hAnsi="Palatino Linotype" w:cs="Arial"/>
          <w:i/>
        </w:rPr>
      </w:pPr>
      <w:r w:rsidRPr="00D34440">
        <w:rPr>
          <w:rFonts w:ascii="Palatino Linotype" w:hAnsi="Palatino Linotype" w:cs="Arial"/>
          <w:i/>
        </w:rPr>
        <w:t>“</w:t>
      </w:r>
      <w:r w:rsidRPr="00D34440">
        <w:rPr>
          <w:rFonts w:ascii="Palatino Linotype" w:hAnsi="Palatino Linotype" w:cs="Arial"/>
          <w:b/>
          <w:bCs/>
          <w:i/>
        </w:rPr>
        <w:t>Artículo 179.</w:t>
      </w:r>
      <w:r w:rsidRPr="00D34440">
        <w:rPr>
          <w:rFonts w:ascii="Palatino Linotype" w:hAnsi="Palatino Linotype" w:cs="Arial"/>
          <w:i/>
        </w:rPr>
        <w:t xml:space="preserve"> El recurso de revisión es un medio de protección que la Ley otorga a los particulares, para hacer valer su derecho de acceso a la información pública, y procederá en contra de las siguientes causas:</w:t>
      </w:r>
    </w:p>
    <w:p w14:paraId="2E6BA055" w14:textId="1331C440" w:rsidR="00CA2D4E" w:rsidRPr="00D34440" w:rsidRDefault="00EA23B3" w:rsidP="00034271">
      <w:pPr>
        <w:pStyle w:val="Prrafodelista"/>
        <w:autoSpaceDE w:val="0"/>
        <w:autoSpaceDN w:val="0"/>
        <w:adjustRightInd w:val="0"/>
        <w:spacing w:before="120" w:after="120" w:line="360" w:lineRule="auto"/>
        <w:ind w:left="851" w:right="822"/>
        <w:jc w:val="both"/>
        <w:rPr>
          <w:rFonts w:ascii="Palatino Linotype" w:hAnsi="Palatino Linotype" w:cs="Arial"/>
          <w:i/>
        </w:rPr>
      </w:pPr>
      <w:r w:rsidRPr="00D34440">
        <w:rPr>
          <w:rFonts w:ascii="Palatino Linotype" w:hAnsi="Palatino Linotype" w:cs="Arial"/>
          <w:i/>
        </w:rPr>
        <w:t>(</w:t>
      </w:r>
      <w:r w:rsidR="00CA2D4E" w:rsidRPr="00D34440">
        <w:rPr>
          <w:rFonts w:ascii="Palatino Linotype" w:hAnsi="Palatino Linotype" w:cs="Arial"/>
          <w:i/>
        </w:rPr>
        <w:t>…</w:t>
      </w:r>
      <w:r w:rsidRPr="00D34440">
        <w:rPr>
          <w:rFonts w:ascii="Palatino Linotype" w:hAnsi="Palatino Linotype" w:cs="Arial"/>
          <w:i/>
        </w:rPr>
        <w:t>)</w:t>
      </w:r>
    </w:p>
    <w:p w14:paraId="71F29BAB" w14:textId="77777777" w:rsidR="00CA2D4E" w:rsidRPr="00D34440" w:rsidRDefault="00CA2D4E" w:rsidP="00034271">
      <w:pPr>
        <w:pStyle w:val="Prrafodelista"/>
        <w:tabs>
          <w:tab w:val="left" w:pos="851"/>
        </w:tabs>
        <w:autoSpaceDE w:val="0"/>
        <w:autoSpaceDN w:val="0"/>
        <w:adjustRightInd w:val="0"/>
        <w:spacing w:before="120" w:after="120" w:line="360" w:lineRule="auto"/>
        <w:ind w:left="851" w:right="822"/>
        <w:jc w:val="both"/>
        <w:rPr>
          <w:rFonts w:ascii="Palatino Linotype" w:hAnsi="Palatino Linotype" w:cs="Arial"/>
          <w:i/>
        </w:rPr>
      </w:pPr>
      <w:r w:rsidRPr="00D34440">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34AD135" w14:textId="77777777" w:rsidR="00CA2D4E" w:rsidRPr="00D34440" w:rsidRDefault="00CA2D4E" w:rsidP="00034271">
      <w:pPr>
        <w:pStyle w:val="Prrafodelista"/>
        <w:autoSpaceDE w:val="0"/>
        <w:autoSpaceDN w:val="0"/>
        <w:adjustRightInd w:val="0"/>
        <w:spacing w:before="120" w:after="120" w:line="360" w:lineRule="auto"/>
        <w:ind w:left="0"/>
        <w:jc w:val="both"/>
        <w:rPr>
          <w:rFonts w:ascii="Palatino Linotype" w:hAnsi="Palatino Linotype" w:cs="Arial"/>
        </w:rPr>
      </w:pPr>
    </w:p>
    <w:p w14:paraId="684888E3" w14:textId="44BE956B" w:rsidR="00CA2D4E" w:rsidRPr="00034271" w:rsidRDefault="00CA2D4E" w:rsidP="00034271">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34271">
        <w:rPr>
          <w:rFonts w:ascii="Palatino Linotype" w:hAnsi="Palatino Linotype" w:cs="Arial"/>
          <w:sz w:val="24"/>
        </w:rPr>
        <w:t xml:space="preserve">Como se advierte del precepto legal, únicamente se puede interponer recurso de revisión ante la respuesta del </w:t>
      </w:r>
      <w:r w:rsidR="00EA23B3" w:rsidRPr="00034271">
        <w:rPr>
          <w:rFonts w:ascii="Palatino Linotype" w:hAnsi="Palatino Linotype" w:cs="Arial"/>
          <w:b/>
          <w:bCs/>
          <w:sz w:val="24"/>
        </w:rPr>
        <w:t>SUJETO OBLIGADO</w:t>
      </w:r>
      <w:r w:rsidR="00EA23B3" w:rsidRPr="00034271">
        <w:rPr>
          <w:rFonts w:ascii="Palatino Linotype" w:hAnsi="Palatino Linotype" w:cs="Arial"/>
          <w:sz w:val="24"/>
        </w:rPr>
        <w:t xml:space="preserve"> </w:t>
      </w:r>
      <w:r w:rsidRPr="00034271">
        <w:rPr>
          <w:rFonts w:ascii="Palatino Linotype" w:hAnsi="Palatino Linotype" w:cs="Arial"/>
          <w:sz w:val="24"/>
        </w:rPr>
        <w:t xml:space="preserve">en cumplimiento de la resolución dictada por el Pleno de este Instituto y que </w:t>
      </w:r>
      <w:r w:rsidRPr="00034271">
        <w:rPr>
          <w:rFonts w:ascii="Palatino Linotype" w:hAnsi="Palatino Linotype" w:cs="Tahoma"/>
          <w:bCs/>
          <w:iCs/>
          <w:sz w:val="24"/>
          <w:lang w:val="es-ES"/>
        </w:rPr>
        <w:t xml:space="preserve">hayan derivado de un Medio de Impugnación en donde la causal de procedencia fuera alguna de las fracciones referidas en el último párrafo, del artículo 179 referido. </w:t>
      </w:r>
    </w:p>
    <w:p w14:paraId="41B853DE" w14:textId="77777777" w:rsidR="00CA2D4E" w:rsidRPr="00034271" w:rsidRDefault="00CA2D4E" w:rsidP="00034271">
      <w:pPr>
        <w:pStyle w:val="Prrafodelista"/>
        <w:autoSpaceDE w:val="0"/>
        <w:autoSpaceDN w:val="0"/>
        <w:adjustRightInd w:val="0"/>
        <w:spacing w:before="120" w:after="120" w:line="360" w:lineRule="auto"/>
        <w:ind w:left="0"/>
        <w:jc w:val="both"/>
        <w:rPr>
          <w:rFonts w:ascii="Palatino Linotype" w:hAnsi="Palatino Linotype" w:cs="Arial"/>
          <w:sz w:val="24"/>
        </w:rPr>
      </w:pPr>
    </w:p>
    <w:p w14:paraId="57764F9A" w14:textId="7733986E" w:rsidR="00CA2D4E" w:rsidRPr="00034271" w:rsidRDefault="00CA2D4E" w:rsidP="00034271">
      <w:pPr>
        <w:pStyle w:val="Prrafodelista"/>
        <w:numPr>
          <w:ilvl w:val="0"/>
          <w:numId w:val="1"/>
        </w:numPr>
        <w:tabs>
          <w:tab w:val="left" w:pos="567"/>
        </w:tabs>
        <w:autoSpaceDE w:val="0"/>
        <w:autoSpaceDN w:val="0"/>
        <w:adjustRightInd w:val="0"/>
        <w:spacing w:before="120" w:after="120" w:line="360" w:lineRule="auto"/>
        <w:ind w:left="0" w:firstLine="0"/>
        <w:jc w:val="both"/>
        <w:rPr>
          <w:rFonts w:ascii="Palatino Linotype" w:hAnsi="Palatino Linotype" w:cs="Arial"/>
          <w:sz w:val="24"/>
        </w:rPr>
      </w:pPr>
      <w:r w:rsidRPr="00034271">
        <w:rPr>
          <w:rFonts w:ascii="Palatino Linotype" w:hAnsi="Palatino Linotype" w:cs="Tahoma"/>
          <w:bCs/>
          <w:iCs/>
          <w:sz w:val="24"/>
          <w:lang w:val="es-ES"/>
        </w:rPr>
        <w:lastRenderedPageBreak/>
        <w:t xml:space="preserve">En este caso, el </w:t>
      </w:r>
      <w:r w:rsidR="00EA23B3" w:rsidRPr="00034271">
        <w:rPr>
          <w:rFonts w:ascii="Palatino Linotype" w:hAnsi="Palatino Linotype" w:cs="Arial"/>
          <w:b/>
          <w:bCs/>
          <w:sz w:val="24"/>
        </w:rPr>
        <w:t>SUJETO OBLIGADO</w:t>
      </w:r>
      <w:r w:rsidR="00EA23B3" w:rsidRPr="00034271">
        <w:rPr>
          <w:rFonts w:ascii="Palatino Linotype" w:hAnsi="Palatino Linotype" w:cs="Arial"/>
          <w:sz w:val="24"/>
        </w:rPr>
        <w:t xml:space="preserve"> </w:t>
      </w:r>
      <w:r w:rsidRPr="00034271">
        <w:rPr>
          <w:rFonts w:ascii="Palatino Linotype" w:hAnsi="Palatino Linotype" w:cs="Tahoma"/>
          <w:bCs/>
          <w:iCs/>
          <w:sz w:val="24"/>
          <w:lang w:val="es-ES"/>
        </w:rPr>
        <w:t xml:space="preserve">no emitió respuesta en cumplimiento a la resolución emitida en el recurso de revisión, por lo tanto, al interponerse el segundo recurso de revisión, no se configura ninguna causal de procedencia, pues como ya se señaló, el Sujeto </w:t>
      </w:r>
      <w:r w:rsidR="00EA23B3" w:rsidRPr="00034271">
        <w:rPr>
          <w:rFonts w:ascii="Palatino Linotype" w:hAnsi="Palatino Linotype" w:cs="Arial"/>
          <w:b/>
          <w:bCs/>
          <w:sz w:val="24"/>
        </w:rPr>
        <w:t>SUJETO OBLIGADO</w:t>
      </w:r>
      <w:r w:rsidRPr="00034271">
        <w:rPr>
          <w:rFonts w:ascii="Palatino Linotype" w:hAnsi="Palatino Linotype" w:cs="Tahoma"/>
          <w:bCs/>
          <w:iCs/>
          <w:sz w:val="24"/>
          <w:lang w:val="es-ES"/>
        </w:rPr>
        <w:t xml:space="preserve"> no había emitido una respuesta de la </w:t>
      </w:r>
      <w:r w:rsidR="00D34440">
        <w:rPr>
          <w:rFonts w:ascii="Palatino Linotype" w:hAnsi="Palatino Linotype" w:cs="Tahoma"/>
          <w:bCs/>
          <w:iCs/>
          <w:sz w:val="24"/>
          <w:lang w:val="es-ES"/>
        </w:rPr>
        <w:t>que</w:t>
      </w:r>
      <w:r w:rsidRPr="00034271">
        <w:rPr>
          <w:rFonts w:ascii="Palatino Linotype" w:hAnsi="Palatino Linotype" w:cs="Tahoma"/>
          <w:bCs/>
          <w:iCs/>
          <w:sz w:val="24"/>
          <w:lang w:val="es-ES"/>
        </w:rPr>
        <w:t xml:space="preserve"> se pudiera inconformar el </w:t>
      </w:r>
      <w:r w:rsidR="00EA23B3" w:rsidRPr="00034271">
        <w:rPr>
          <w:rFonts w:ascii="Palatino Linotype" w:hAnsi="Palatino Linotype" w:cs="Tahoma"/>
          <w:b/>
          <w:iCs/>
          <w:sz w:val="24"/>
          <w:lang w:val="es-ES"/>
        </w:rPr>
        <w:t>RECURRENTE</w:t>
      </w:r>
      <w:r w:rsidRPr="00034271">
        <w:rPr>
          <w:rFonts w:ascii="Palatino Linotype" w:hAnsi="Palatino Linotype" w:cs="Tahoma"/>
          <w:bCs/>
          <w:iCs/>
          <w:sz w:val="24"/>
          <w:lang w:val="es-ES"/>
        </w:rPr>
        <w:t xml:space="preserve">. </w:t>
      </w:r>
    </w:p>
    <w:p w14:paraId="70D8AC9F" w14:textId="77777777" w:rsidR="00CA2D4E" w:rsidRPr="00034271" w:rsidRDefault="00CA2D4E" w:rsidP="00034271">
      <w:pPr>
        <w:pStyle w:val="Prrafodelista"/>
        <w:autoSpaceDE w:val="0"/>
        <w:autoSpaceDN w:val="0"/>
        <w:adjustRightInd w:val="0"/>
        <w:spacing w:before="120" w:after="120" w:line="360" w:lineRule="auto"/>
        <w:ind w:left="0"/>
        <w:jc w:val="both"/>
        <w:rPr>
          <w:rFonts w:ascii="Palatino Linotype" w:hAnsi="Palatino Linotype" w:cs="Arial"/>
          <w:sz w:val="24"/>
        </w:rPr>
      </w:pPr>
    </w:p>
    <w:p w14:paraId="43633C42" w14:textId="3B5ECAD3" w:rsidR="00CA2D4E" w:rsidRPr="00034271" w:rsidRDefault="00CA2D4E" w:rsidP="00034271">
      <w:pPr>
        <w:pStyle w:val="Prrafodelista"/>
        <w:numPr>
          <w:ilvl w:val="0"/>
          <w:numId w:val="1"/>
        </w:numPr>
        <w:tabs>
          <w:tab w:val="left" w:pos="567"/>
        </w:tabs>
        <w:spacing w:line="360" w:lineRule="auto"/>
        <w:ind w:left="0" w:firstLine="0"/>
        <w:jc w:val="both"/>
        <w:rPr>
          <w:rFonts w:ascii="Palatino Linotype" w:hAnsi="Palatino Linotype" w:cs="Arial"/>
          <w:sz w:val="24"/>
        </w:rPr>
      </w:pPr>
      <w:r w:rsidRPr="00034271">
        <w:rPr>
          <w:rFonts w:ascii="Palatino Linotype" w:hAnsi="Palatino Linotype" w:cs="Arial"/>
          <w:sz w:val="24"/>
        </w:rPr>
        <w:t>Bajo esas consideraciones, el recurso de revisión actualiza la causal de sobreseimiento establecida en la fracción IV</w:t>
      </w:r>
      <w:r w:rsidR="00EA23B3" w:rsidRPr="00034271">
        <w:rPr>
          <w:rFonts w:ascii="Palatino Linotype" w:hAnsi="Palatino Linotype" w:cs="Arial"/>
          <w:sz w:val="24"/>
        </w:rPr>
        <w:t>,</w:t>
      </w:r>
      <w:r w:rsidRPr="00034271">
        <w:rPr>
          <w:rFonts w:ascii="Palatino Linotype" w:hAnsi="Palatino Linotype" w:cs="Arial"/>
          <w:sz w:val="24"/>
        </w:rPr>
        <w:t xml:space="preserve"> del artículo 192, en relación a la fracción III</w:t>
      </w:r>
      <w:r w:rsidR="00EA23B3" w:rsidRPr="00034271">
        <w:rPr>
          <w:rFonts w:ascii="Palatino Linotype" w:hAnsi="Palatino Linotype" w:cs="Arial"/>
          <w:sz w:val="24"/>
        </w:rPr>
        <w:t>,</w:t>
      </w:r>
      <w:r w:rsidRPr="00034271">
        <w:rPr>
          <w:rFonts w:ascii="Palatino Linotype" w:hAnsi="Palatino Linotype" w:cs="Arial"/>
          <w:sz w:val="24"/>
        </w:rPr>
        <w:t xml:space="preserve"> del artículo 191, ambos de la Ley de Transparencia y Acceso a la Información Pública del Estado de México y Municipios.</w:t>
      </w:r>
    </w:p>
    <w:p w14:paraId="510B8A6A" w14:textId="77777777" w:rsidR="00CA2D4E" w:rsidRPr="00034271" w:rsidRDefault="00CA2D4E" w:rsidP="00034271">
      <w:pPr>
        <w:pStyle w:val="Prrafodelista"/>
        <w:spacing w:line="360" w:lineRule="auto"/>
        <w:ind w:left="0"/>
        <w:rPr>
          <w:rFonts w:ascii="Palatino Linotype" w:hAnsi="Palatino Linotype" w:cs="Arial"/>
          <w:sz w:val="24"/>
        </w:rPr>
      </w:pPr>
    </w:p>
    <w:p w14:paraId="42C9E790" w14:textId="44D40C9F" w:rsidR="00CA2D4E" w:rsidRPr="00034271" w:rsidRDefault="00CA2D4E" w:rsidP="00034271">
      <w:pPr>
        <w:pStyle w:val="Prrafodelista"/>
        <w:numPr>
          <w:ilvl w:val="0"/>
          <w:numId w:val="1"/>
        </w:numPr>
        <w:spacing w:line="360" w:lineRule="auto"/>
        <w:ind w:left="0" w:firstLine="0"/>
        <w:jc w:val="both"/>
        <w:rPr>
          <w:rFonts w:ascii="Palatino Linotype" w:hAnsi="Palatino Linotype" w:cs="Palatino Linotype"/>
          <w:sz w:val="24"/>
        </w:rPr>
      </w:pPr>
      <w:r w:rsidRPr="00034271">
        <w:rPr>
          <w:rFonts w:ascii="Palatino Linotype" w:hAnsi="Palatino Linotype" w:cs="Arial"/>
          <w:color w:val="222222"/>
          <w:sz w:val="24"/>
          <w:lang w:eastAsia="es-MX"/>
        </w:rPr>
        <w:t xml:space="preserve">Por lo anteriormente expuesto y fundado, este </w:t>
      </w:r>
      <w:r w:rsidRPr="00034271">
        <w:rPr>
          <w:rFonts w:ascii="Palatino Linotype" w:hAnsi="Palatino Linotype" w:cs="Arial"/>
          <w:b/>
          <w:bCs/>
          <w:color w:val="222222"/>
          <w:sz w:val="24"/>
          <w:lang w:eastAsia="es-MX"/>
        </w:rPr>
        <w:t>ÓRGANO GARANTE</w:t>
      </w:r>
      <w:r w:rsidRPr="00034271">
        <w:rPr>
          <w:rFonts w:ascii="Palatino Linotype" w:hAnsi="Palatino Linotype" w:cs="Arial"/>
          <w:color w:val="222222"/>
          <w:sz w:val="24"/>
          <w:lang w:eastAsia="es-MX"/>
        </w:rPr>
        <w:t xml:space="preserve"> emite los siguientes:</w:t>
      </w:r>
      <w:r w:rsidR="00EA23B3" w:rsidRPr="00034271">
        <w:rPr>
          <w:rFonts w:ascii="Palatino Linotype" w:hAnsi="Palatino Linotype" w:cs="Arial"/>
          <w:color w:val="222222"/>
          <w:sz w:val="24"/>
          <w:lang w:eastAsia="es-MX"/>
        </w:rPr>
        <w:t xml:space="preserve"> ------------------------------------------------------------------------------------------------------------------------------------------------------------------------------------------------------------------------------------------------------------------------------------------------------------------------------------</w:t>
      </w:r>
    </w:p>
    <w:p w14:paraId="7522033E" w14:textId="18434C1B" w:rsidR="00EA23B3" w:rsidRPr="00034271" w:rsidRDefault="00EA23B3" w:rsidP="00034271">
      <w:pPr>
        <w:spacing w:after="160" w:line="360" w:lineRule="auto"/>
        <w:rPr>
          <w:rFonts w:ascii="Palatino Linotype" w:hAnsi="Palatino Linotype" w:cs="Arial"/>
          <w:color w:val="222222"/>
          <w:sz w:val="24"/>
          <w:szCs w:val="24"/>
          <w:lang w:eastAsia="es-MX"/>
        </w:rPr>
      </w:pPr>
    </w:p>
    <w:p w14:paraId="56C55E19" w14:textId="77777777" w:rsidR="00CA2D4E" w:rsidRPr="00034271" w:rsidRDefault="00CA2D4E" w:rsidP="00034271">
      <w:pPr>
        <w:pStyle w:val="Ttulo1"/>
        <w:spacing w:line="360" w:lineRule="auto"/>
        <w:jc w:val="center"/>
        <w:rPr>
          <w:rFonts w:ascii="Palatino Linotype" w:hAnsi="Palatino Linotype"/>
          <w:b/>
          <w:color w:val="auto"/>
          <w:sz w:val="24"/>
          <w:szCs w:val="24"/>
        </w:rPr>
      </w:pPr>
      <w:bookmarkStart w:id="8" w:name="_Toc4061692"/>
      <w:bookmarkStart w:id="9" w:name="_Toc486525261"/>
      <w:bookmarkStart w:id="10" w:name="_Toc445745148"/>
      <w:bookmarkStart w:id="11" w:name="_Toc447699324"/>
      <w:bookmarkStart w:id="12" w:name="_Toc87549684"/>
      <w:r w:rsidRPr="00034271">
        <w:rPr>
          <w:rFonts w:ascii="Palatino Linotype" w:hAnsi="Palatino Linotype"/>
          <w:b/>
          <w:color w:val="auto"/>
          <w:sz w:val="24"/>
          <w:szCs w:val="24"/>
        </w:rPr>
        <w:t>R E S O L U T I V O S</w:t>
      </w:r>
      <w:bookmarkEnd w:id="8"/>
      <w:bookmarkEnd w:id="9"/>
      <w:bookmarkEnd w:id="10"/>
      <w:bookmarkEnd w:id="11"/>
      <w:bookmarkEnd w:id="12"/>
    </w:p>
    <w:p w14:paraId="6CB7B64D" w14:textId="77777777" w:rsidR="00CA2D4E" w:rsidRPr="00034271" w:rsidRDefault="00CA2D4E" w:rsidP="00034271">
      <w:pPr>
        <w:tabs>
          <w:tab w:val="left" w:pos="284"/>
        </w:tabs>
        <w:spacing w:line="360" w:lineRule="auto"/>
        <w:jc w:val="both"/>
        <w:rPr>
          <w:rFonts w:ascii="Palatino Linotype" w:hAnsi="Palatino Linotype" w:cs="Arial"/>
          <w:b/>
          <w:sz w:val="24"/>
          <w:szCs w:val="24"/>
          <w:lang w:val="es-ES_tradnl"/>
        </w:rPr>
      </w:pPr>
    </w:p>
    <w:p w14:paraId="5ED9A447" w14:textId="6056B429" w:rsidR="00CA2D4E" w:rsidRPr="00034271" w:rsidRDefault="00CA2D4E" w:rsidP="00034271">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3" w:name="_Toc450120669"/>
      <w:bookmarkStart w:id="14" w:name="_Toc460947011"/>
      <w:r w:rsidRPr="00034271">
        <w:rPr>
          <w:rFonts w:ascii="Palatino Linotype" w:hAnsi="Palatino Linotype" w:cs="Arial"/>
          <w:b/>
          <w:sz w:val="24"/>
        </w:rPr>
        <w:t xml:space="preserve">PRIMERO. </w:t>
      </w:r>
      <w:r w:rsidRPr="00034271">
        <w:rPr>
          <w:rFonts w:ascii="Palatino Linotype" w:hAnsi="Palatino Linotype"/>
          <w:sz w:val="24"/>
        </w:rPr>
        <w:t xml:space="preserve">Se </w:t>
      </w:r>
      <w:r w:rsidRPr="00034271">
        <w:rPr>
          <w:rFonts w:ascii="Palatino Linotype" w:hAnsi="Palatino Linotype"/>
          <w:b/>
          <w:sz w:val="24"/>
        </w:rPr>
        <w:t>SOBRESEE</w:t>
      </w:r>
      <w:r w:rsidR="000112E5" w:rsidRPr="00034271">
        <w:rPr>
          <w:rFonts w:ascii="Palatino Linotype" w:hAnsi="Palatino Linotype"/>
          <w:sz w:val="24"/>
        </w:rPr>
        <w:t xml:space="preserve"> el recurso de revisión número </w:t>
      </w:r>
      <w:r w:rsidR="000112E5" w:rsidRPr="00034271">
        <w:rPr>
          <w:rFonts w:ascii="Palatino Linotype" w:hAnsi="Palatino Linotype"/>
          <w:b/>
          <w:sz w:val="24"/>
        </w:rPr>
        <w:t>00518/INFOEM/ICR-209/IP/RR/2023</w:t>
      </w:r>
      <w:r w:rsidRPr="00034271">
        <w:rPr>
          <w:rFonts w:ascii="Palatino Linotype" w:hAnsi="Palatino Linotype"/>
          <w:b/>
          <w:sz w:val="24"/>
        </w:rPr>
        <w:t xml:space="preserve">, </w:t>
      </w:r>
      <w:r w:rsidRPr="00034271">
        <w:rPr>
          <w:rFonts w:ascii="Palatino Linotype" w:hAnsi="Palatino Linotype"/>
          <w:sz w:val="24"/>
        </w:rPr>
        <w:t xml:space="preserve">conforme al artículo 192 fracción IV, en relación con la fracción III, del </w:t>
      </w:r>
      <w:r w:rsidRPr="00034271">
        <w:rPr>
          <w:rFonts w:ascii="Palatino Linotype" w:hAnsi="Palatino Linotype"/>
          <w:sz w:val="24"/>
        </w:rPr>
        <w:lastRenderedPageBreak/>
        <w:t>artículo 191</w:t>
      </w:r>
      <w:r w:rsidR="00156C5E">
        <w:rPr>
          <w:rFonts w:ascii="Palatino Linotype" w:hAnsi="Palatino Linotype"/>
          <w:sz w:val="24"/>
        </w:rPr>
        <w:t>,</w:t>
      </w:r>
      <w:r w:rsidRPr="00034271">
        <w:rPr>
          <w:rFonts w:ascii="Palatino Linotype" w:hAnsi="Palatino Linotype"/>
          <w:sz w:val="24"/>
        </w:rPr>
        <w:t xml:space="preserve"> de la Ley de Transparencia y Acceso a la Información Pública del Estado de México y Municipios, en términos </w:t>
      </w:r>
      <w:bookmarkStart w:id="15" w:name="_GoBack"/>
      <w:bookmarkEnd w:id="15"/>
      <w:r w:rsidRPr="00034271">
        <w:rPr>
          <w:rFonts w:ascii="Palatino Linotype" w:hAnsi="Palatino Linotype"/>
          <w:sz w:val="24"/>
        </w:rPr>
        <w:t xml:space="preserve">del </w:t>
      </w:r>
      <w:r w:rsidRPr="00034271">
        <w:rPr>
          <w:rFonts w:ascii="Palatino Linotype" w:hAnsi="Palatino Linotype"/>
          <w:b/>
          <w:bCs/>
          <w:sz w:val="24"/>
        </w:rPr>
        <w:t>Considerando</w:t>
      </w:r>
      <w:r w:rsidRPr="00034271">
        <w:rPr>
          <w:rFonts w:ascii="Palatino Linotype" w:hAnsi="Palatino Linotype"/>
          <w:sz w:val="24"/>
        </w:rPr>
        <w:t xml:space="preserve"> </w:t>
      </w:r>
      <w:r w:rsidRPr="00034271">
        <w:rPr>
          <w:rFonts w:ascii="Palatino Linotype" w:hAnsi="Palatino Linotype"/>
          <w:b/>
          <w:sz w:val="24"/>
        </w:rPr>
        <w:t>TERCERO</w:t>
      </w:r>
      <w:r w:rsidRPr="00034271">
        <w:rPr>
          <w:rFonts w:ascii="Palatino Linotype" w:hAnsi="Palatino Linotype"/>
          <w:sz w:val="24"/>
        </w:rPr>
        <w:t xml:space="preserve"> de la presente resolución.</w:t>
      </w:r>
    </w:p>
    <w:p w14:paraId="5E801ED1" w14:textId="4F42F0C7" w:rsidR="00CA2D4E" w:rsidRPr="00034271" w:rsidRDefault="00CA2D4E" w:rsidP="00034271">
      <w:pPr>
        <w:spacing w:before="240" w:after="360" w:line="360" w:lineRule="auto"/>
        <w:jc w:val="both"/>
        <w:rPr>
          <w:rStyle w:val="Ttulo2Car"/>
          <w:rFonts w:ascii="Palatino Linotype" w:hAnsi="Palatino Linotype"/>
          <w:b/>
          <w:color w:val="000000" w:themeColor="text1"/>
          <w:sz w:val="24"/>
          <w:szCs w:val="24"/>
        </w:rPr>
      </w:pPr>
      <w:bookmarkStart w:id="16" w:name="_Toc461648590"/>
      <w:bookmarkStart w:id="17" w:name="_Toc461648682"/>
      <w:bookmarkStart w:id="18" w:name="_Toc462228049"/>
      <w:bookmarkStart w:id="19" w:name="_Toc462228129"/>
      <w:bookmarkStart w:id="20" w:name="_Toc496099789"/>
      <w:bookmarkStart w:id="21" w:name="_Toc496100166"/>
      <w:bookmarkStart w:id="22" w:name="_Toc499756977"/>
      <w:bookmarkStart w:id="23" w:name="_Toc499757020"/>
      <w:bookmarkStart w:id="24" w:name="_Toc504377974"/>
      <w:r w:rsidRPr="00034271">
        <w:rPr>
          <w:rFonts w:ascii="Palatino Linotype" w:hAnsi="Palatino Linotype" w:cs="Arial"/>
          <w:b/>
          <w:sz w:val="24"/>
          <w:szCs w:val="24"/>
        </w:rPr>
        <w:t>SEGUNDO.</w:t>
      </w:r>
      <w:bookmarkEnd w:id="16"/>
      <w:bookmarkEnd w:id="17"/>
      <w:bookmarkEnd w:id="18"/>
      <w:bookmarkEnd w:id="19"/>
      <w:bookmarkEnd w:id="20"/>
      <w:bookmarkEnd w:id="21"/>
      <w:bookmarkEnd w:id="22"/>
      <w:bookmarkEnd w:id="23"/>
      <w:bookmarkEnd w:id="24"/>
      <w:r w:rsidRPr="00034271">
        <w:rPr>
          <w:rStyle w:val="Ttulo2Car"/>
          <w:rFonts w:ascii="Palatino Linotype" w:hAnsi="Palatino Linotype"/>
          <w:b/>
          <w:color w:val="000000" w:themeColor="text1"/>
          <w:sz w:val="24"/>
          <w:szCs w:val="24"/>
        </w:rPr>
        <w:t xml:space="preserve"> </w:t>
      </w:r>
      <w:r w:rsidRPr="00034271">
        <w:rPr>
          <w:rFonts w:ascii="Palatino Linotype" w:eastAsia="MS Mincho" w:hAnsi="Palatino Linotype" w:cs="Arial"/>
          <w:b/>
          <w:bCs/>
          <w:color w:val="000000" w:themeColor="text1"/>
          <w:sz w:val="24"/>
          <w:szCs w:val="24"/>
          <w:shd w:val="clear" w:color="auto" w:fill="FFFFFF"/>
        </w:rPr>
        <w:t xml:space="preserve">Remítase </w:t>
      </w:r>
      <w:r w:rsidRPr="00034271">
        <w:rPr>
          <w:rFonts w:ascii="Palatino Linotype" w:eastAsia="MS Mincho" w:hAnsi="Palatino Linotype"/>
          <w:color w:val="000000" w:themeColor="text1"/>
          <w:sz w:val="24"/>
          <w:szCs w:val="24"/>
          <w:shd w:val="clear" w:color="auto" w:fill="FFFFFF"/>
        </w:rPr>
        <w:t>al Titular de la Unidad de Transparencia del</w:t>
      </w:r>
      <w:r w:rsidRPr="00034271">
        <w:rPr>
          <w:rFonts w:ascii="Palatino Linotype" w:eastAsia="MS Mincho" w:hAnsi="Palatino Linotype"/>
          <w:b/>
          <w:bCs/>
          <w:color w:val="000000" w:themeColor="text1"/>
          <w:sz w:val="24"/>
          <w:szCs w:val="24"/>
          <w:shd w:val="clear" w:color="auto" w:fill="FFFFFF"/>
        </w:rPr>
        <w:t xml:space="preserve"> SUJETO OBLIGADO</w:t>
      </w:r>
      <w:r w:rsidRPr="00034271">
        <w:rPr>
          <w:rFonts w:ascii="Palatino Linotype" w:eastAsia="MS Mincho" w:hAnsi="Palatino Linotype"/>
          <w:color w:val="000000" w:themeColor="text1"/>
          <w:sz w:val="24"/>
          <w:szCs w:val="24"/>
          <w:shd w:val="clear" w:color="auto" w:fill="FFFFFF"/>
        </w:rPr>
        <w:t xml:space="preserve"> vía Sistema de Acceso a Información Mexiquense </w:t>
      </w:r>
      <w:r w:rsidR="00EA23B3" w:rsidRPr="00034271">
        <w:rPr>
          <w:rFonts w:ascii="Palatino Linotype" w:eastAsia="MS Mincho" w:hAnsi="Palatino Linotype"/>
          <w:color w:val="000000" w:themeColor="text1"/>
          <w:sz w:val="24"/>
          <w:szCs w:val="24"/>
          <w:shd w:val="clear" w:color="auto" w:fill="FFFFFF"/>
        </w:rPr>
        <w:t>(</w:t>
      </w:r>
      <w:r w:rsidRPr="00034271">
        <w:rPr>
          <w:rFonts w:ascii="Palatino Linotype" w:eastAsia="MS Mincho" w:hAnsi="Palatino Linotype"/>
          <w:color w:val="000000" w:themeColor="text1"/>
          <w:sz w:val="24"/>
          <w:szCs w:val="24"/>
          <w:shd w:val="clear" w:color="auto" w:fill="FFFFFF"/>
        </w:rPr>
        <w:t>SAIMEX</w:t>
      </w:r>
      <w:r w:rsidR="00EA23B3" w:rsidRPr="00034271">
        <w:rPr>
          <w:rFonts w:ascii="Palatino Linotype" w:eastAsia="MS Mincho" w:hAnsi="Palatino Linotype"/>
          <w:color w:val="000000" w:themeColor="text1"/>
          <w:sz w:val="24"/>
          <w:szCs w:val="24"/>
          <w:shd w:val="clear" w:color="auto" w:fill="FFFFFF"/>
        </w:rPr>
        <w:t>)</w:t>
      </w:r>
      <w:r w:rsidRPr="00034271">
        <w:rPr>
          <w:rFonts w:ascii="Palatino Linotype" w:eastAsia="MS Mincho" w:hAnsi="Palatino Linotype"/>
          <w:color w:val="000000" w:themeColor="text1"/>
          <w:sz w:val="24"/>
          <w:szCs w:val="24"/>
          <w:shd w:val="clear" w:color="auto" w:fill="FFFFFF"/>
        </w:rPr>
        <w:t xml:space="preserve">, la presente resolución. </w:t>
      </w:r>
    </w:p>
    <w:p w14:paraId="742B2EC2" w14:textId="04F5C03E" w:rsidR="00CA2D4E" w:rsidRPr="00034271" w:rsidRDefault="00CA2D4E" w:rsidP="00034271">
      <w:pPr>
        <w:spacing w:line="360" w:lineRule="auto"/>
        <w:jc w:val="both"/>
        <w:rPr>
          <w:rFonts w:ascii="Palatino Linotype" w:hAnsi="Palatino Linotype"/>
          <w:sz w:val="24"/>
          <w:szCs w:val="24"/>
        </w:rPr>
      </w:pPr>
      <w:bookmarkStart w:id="25" w:name="_Toc460947013"/>
      <w:bookmarkEnd w:id="13"/>
      <w:bookmarkEnd w:id="14"/>
      <w:r w:rsidRPr="00034271">
        <w:rPr>
          <w:rFonts w:ascii="Palatino Linotype" w:hAnsi="Palatino Linotype" w:cs="Arial"/>
          <w:b/>
          <w:sz w:val="24"/>
          <w:szCs w:val="24"/>
        </w:rPr>
        <w:t xml:space="preserve">TERCERO. </w:t>
      </w:r>
      <w:r w:rsidRPr="00034271">
        <w:rPr>
          <w:rFonts w:ascii="Palatino Linotype" w:hAnsi="Palatino Linotype"/>
          <w:b/>
          <w:bCs/>
          <w:color w:val="222222"/>
          <w:sz w:val="24"/>
          <w:szCs w:val="24"/>
          <w:lang w:val="es-ES"/>
        </w:rPr>
        <w:t xml:space="preserve">Notifíquese </w:t>
      </w:r>
      <w:r w:rsidRPr="00034271">
        <w:rPr>
          <w:rFonts w:ascii="Palatino Linotype" w:hAnsi="Palatino Linotype"/>
          <w:color w:val="222222"/>
          <w:sz w:val="24"/>
          <w:szCs w:val="24"/>
          <w:lang w:val="es-ES"/>
        </w:rPr>
        <w:t>a</w:t>
      </w:r>
      <w:r w:rsidR="00EA23B3" w:rsidRPr="00034271">
        <w:rPr>
          <w:rFonts w:ascii="Palatino Linotype" w:hAnsi="Palatino Linotype"/>
          <w:color w:val="222222"/>
          <w:sz w:val="24"/>
          <w:szCs w:val="24"/>
          <w:lang w:val="es-ES"/>
        </w:rPr>
        <w:t xml:space="preserve"> </w:t>
      </w:r>
      <w:r w:rsidRPr="00034271">
        <w:rPr>
          <w:rFonts w:ascii="Palatino Linotype" w:hAnsi="Palatino Linotype"/>
          <w:sz w:val="24"/>
          <w:szCs w:val="24"/>
        </w:rPr>
        <w:t>l</w:t>
      </w:r>
      <w:r w:rsidR="00EA23B3" w:rsidRPr="00034271">
        <w:rPr>
          <w:rFonts w:ascii="Palatino Linotype" w:hAnsi="Palatino Linotype"/>
          <w:sz w:val="24"/>
          <w:szCs w:val="24"/>
        </w:rPr>
        <w:t>a</w:t>
      </w:r>
      <w:r w:rsidRPr="00034271">
        <w:rPr>
          <w:rFonts w:ascii="Palatino Linotype" w:hAnsi="Palatino Linotype"/>
          <w:b/>
          <w:sz w:val="24"/>
          <w:szCs w:val="24"/>
        </w:rPr>
        <w:t xml:space="preserve"> RECURRENTE </w:t>
      </w:r>
      <w:r w:rsidRPr="00034271">
        <w:rPr>
          <w:rFonts w:ascii="Palatino Linotype" w:hAnsi="Palatino Linotype"/>
          <w:sz w:val="24"/>
          <w:szCs w:val="24"/>
        </w:rPr>
        <w:t>la presente resolución.</w:t>
      </w:r>
    </w:p>
    <w:p w14:paraId="37ADCBD4" w14:textId="77777777" w:rsidR="00CA2D4E" w:rsidRPr="00034271" w:rsidRDefault="00CA2D4E" w:rsidP="00034271">
      <w:pPr>
        <w:spacing w:line="360" w:lineRule="auto"/>
        <w:jc w:val="both"/>
        <w:rPr>
          <w:rFonts w:ascii="Palatino Linotype" w:hAnsi="Palatino Linotype"/>
          <w:sz w:val="24"/>
          <w:szCs w:val="24"/>
        </w:rPr>
      </w:pPr>
    </w:p>
    <w:bookmarkEnd w:id="25"/>
    <w:p w14:paraId="21714787" w14:textId="5C423E4E" w:rsidR="00CA2D4E" w:rsidRPr="00034271" w:rsidRDefault="00CA2D4E" w:rsidP="00034271">
      <w:pPr>
        <w:spacing w:line="360" w:lineRule="auto"/>
        <w:jc w:val="both"/>
        <w:rPr>
          <w:rFonts w:ascii="Palatino Linotype" w:eastAsia="MS Mincho" w:hAnsi="Palatino Linotype"/>
          <w:sz w:val="24"/>
          <w:szCs w:val="24"/>
          <w:lang w:val="es-ES"/>
        </w:rPr>
      </w:pPr>
      <w:r w:rsidRPr="00034271">
        <w:rPr>
          <w:rFonts w:ascii="Palatino Linotype" w:eastAsia="MS Mincho" w:hAnsi="Palatino Linotype"/>
          <w:b/>
          <w:sz w:val="24"/>
          <w:szCs w:val="24"/>
        </w:rPr>
        <w:t>CUARTO.</w:t>
      </w:r>
      <w:r w:rsidRPr="00034271">
        <w:rPr>
          <w:rFonts w:ascii="Palatino Linotype" w:eastAsia="MS Mincho" w:hAnsi="Palatino Linotype"/>
          <w:sz w:val="24"/>
          <w:szCs w:val="24"/>
        </w:rPr>
        <w:t xml:space="preserve"> </w:t>
      </w:r>
      <w:r w:rsidRPr="00034271">
        <w:rPr>
          <w:rFonts w:ascii="Palatino Linotype" w:eastAsia="MS Mincho" w:hAnsi="Palatino Linotype"/>
          <w:sz w:val="24"/>
          <w:szCs w:val="24"/>
          <w:lang w:val="es-ES"/>
        </w:rPr>
        <w:t>Se hace del conocimiento de</w:t>
      </w:r>
      <w:r w:rsidR="00EA23B3" w:rsidRPr="00034271">
        <w:rPr>
          <w:rFonts w:ascii="Palatino Linotype" w:eastAsia="MS Mincho" w:hAnsi="Palatino Linotype"/>
          <w:sz w:val="24"/>
          <w:szCs w:val="24"/>
          <w:lang w:val="es-ES"/>
        </w:rPr>
        <w:t xml:space="preserve"> la</w:t>
      </w:r>
      <w:r w:rsidRPr="00034271">
        <w:rPr>
          <w:rFonts w:ascii="Palatino Linotype" w:eastAsia="MS Mincho" w:hAnsi="Palatino Linotype"/>
          <w:sz w:val="24"/>
          <w:szCs w:val="24"/>
          <w:lang w:val="es-ES"/>
        </w:rPr>
        <w:t xml:space="preserve"> </w:t>
      </w:r>
      <w:r w:rsidRPr="00034271">
        <w:rPr>
          <w:rFonts w:ascii="Palatino Linotype" w:eastAsia="Calibri" w:hAnsi="Palatino Linotype" w:cs="Tahoma"/>
          <w:b/>
          <w:sz w:val="24"/>
          <w:szCs w:val="24"/>
          <w:lang w:eastAsia="en-US"/>
        </w:rPr>
        <w:t>RECURRENTE</w:t>
      </w:r>
      <w:r w:rsidRPr="00034271">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34271">
        <w:rPr>
          <w:rFonts w:ascii="Palatino Linotype" w:eastAsia="MS Mincho" w:hAnsi="Palatino Linotype"/>
          <w:bCs/>
          <w:sz w:val="24"/>
          <w:szCs w:val="24"/>
          <w:lang w:val="es-ES"/>
        </w:rPr>
        <w:t>vía juicio de amparo</w:t>
      </w:r>
      <w:r w:rsidRPr="00034271">
        <w:rPr>
          <w:rFonts w:ascii="Palatino Linotype" w:eastAsia="MS Mincho" w:hAnsi="Palatino Linotype"/>
          <w:sz w:val="24"/>
          <w:szCs w:val="24"/>
          <w:lang w:val="es-ES"/>
        </w:rPr>
        <w:t> en los términos de las leyes aplicables.</w:t>
      </w:r>
      <w:bookmarkStart w:id="26" w:name="_Toc466371865"/>
      <w:bookmarkStart w:id="27" w:name="_Toc466377653"/>
    </w:p>
    <w:bookmarkEnd w:id="26"/>
    <w:bookmarkEnd w:id="27"/>
    <w:p w14:paraId="11D1D2C6" w14:textId="77777777" w:rsidR="00CA2D4E" w:rsidRPr="00034271" w:rsidRDefault="00CA2D4E" w:rsidP="00034271">
      <w:pPr>
        <w:tabs>
          <w:tab w:val="left" w:pos="284"/>
        </w:tabs>
        <w:spacing w:line="360" w:lineRule="auto"/>
        <w:jc w:val="both"/>
        <w:rPr>
          <w:rFonts w:ascii="Palatino Linotype" w:eastAsia="MS Mincho" w:hAnsi="Palatino Linotype"/>
          <w:b/>
          <w:sz w:val="24"/>
          <w:szCs w:val="24"/>
          <w:lang w:val="es-ES_tradnl"/>
        </w:rPr>
      </w:pPr>
    </w:p>
    <w:p w14:paraId="46191CC3" w14:textId="77777777" w:rsidR="00D34440" w:rsidRPr="00D34440" w:rsidRDefault="00D34440" w:rsidP="00D34440">
      <w:pPr>
        <w:spacing w:before="240" w:after="240" w:line="360" w:lineRule="auto"/>
        <w:ind w:firstLine="1"/>
        <w:jc w:val="both"/>
        <w:rPr>
          <w:rFonts w:ascii="Palatino Linotype" w:hAnsi="Palatino Linotype"/>
          <w:smallCaps/>
        </w:rPr>
      </w:pPr>
      <w:bookmarkStart w:id="28" w:name="_Hlk129792997"/>
      <w:r w:rsidRPr="00D34440">
        <w:rPr>
          <w:rStyle w:val="Referenciasutil"/>
          <w:rFonts w:ascii="Palatino Linotype" w:eastAsiaTheme="majorEastAsia"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w:t>
      </w:r>
      <w:r w:rsidRPr="00D34440">
        <w:rPr>
          <w:rStyle w:val="Referenciasutil"/>
          <w:rFonts w:ascii="Palatino Linotype" w:eastAsiaTheme="majorEastAsia" w:hAnsi="Palatino Linotype"/>
          <w:color w:val="auto"/>
          <w:sz w:val="24"/>
        </w:rPr>
        <w:lastRenderedPageBreak/>
        <w:t xml:space="preserve">PARRA NORIEGA Y GUADALUPE RAMÍREZ PEÑA; EN LA TRIGÉSIMA SESIÓN ORDINARIA CELEBRADA EL </w:t>
      </w:r>
      <w:r w:rsidRPr="00D34440">
        <w:rPr>
          <w:rStyle w:val="Referenciasutil"/>
          <w:rFonts w:ascii="Palatino Linotype" w:eastAsiaTheme="majorEastAsia" w:hAnsi="Palatino Linotype"/>
          <w:color w:val="auto"/>
          <w:sz w:val="24"/>
          <w:szCs w:val="24"/>
        </w:rPr>
        <w:t>VEINTITRÉS (23)</w:t>
      </w:r>
      <w:r w:rsidRPr="00D34440">
        <w:rPr>
          <w:rStyle w:val="Referenciasutil"/>
          <w:rFonts w:ascii="Palatino Linotype" w:eastAsiaTheme="majorEastAsia" w:hAnsi="Palatino Linotype"/>
          <w:color w:val="auto"/>
          <w:sz w:val="24"/>
        </w:rPr>
        <w:t xml:space="preserve"> DE AGOSTO DE DOS MIL VEINTITRÉS, ANTE EL SECRETARIO TÉCNICO DEL PLENO ALEXIS TAPIA RAMÍREZ. </w:t>
      </w:r>
      <w:bookmarkEnd w:id="28"/>
    </w:p>
    <w:p w14:paraId="4409F505" w14:textId="77777777" w:rsidR="00EA23B3" w:rsidRPr="00034271" w:rsidRDefault="00EA23B3" w:rsidP="00034271">
      <w:pPr>
        <w:spacing w:after="160" w:line="360" w:lineRule="auto"/>
        <w:rPr>
          <w:rFonts w:ascii="Palatino Linotype" w:hAnsi="Palatino Linotype"/>
          <w:sz w:val="24"/>
          <w:szCs w:val="24"/>
        </w:rPr>
      </w:pPr>
      <w:r w:rsidRPr="00034271">
        <w:rPr>
          <w:rFonts w:ascii="Palatino Linotype" w:hAnsi="Palatino Linotype"/>
          <w:sz w:val="24"/>
          <w:szCs w:val="24"/>
        </w:rPr>
        <w:br w:type="page"/>
      </w:r>
    </w:p>
    <w:p w14:paraId="0DD1C0DE" w14:textId="77777777" w:rsidR="00CA2D4E" w:rsidRPr="00034271" w:rsidRDefault="00CA2D4E" w:rsidP="00034271">
      <w:pPr>
        <w:spacing w:before="240" w:after="240" w:line="360" w:lineRule="auto"/>
        <w:ind w:firstLine="1"/>
        <w:jc w:val="both"/>
        <w:rPr>
          <w:rFonts w:ascii="Palatino Linotype" w:hAnsi="Palatino Linotype"/>
          <w:sz w:val="24"/>
          <w:szCs w:val="24"/>
        </w:rPr>
      </w:pPr>
    </w:p>
    <w:p w14:paraId="441D7E7E" w14:textId="77777777" w:rsidR="00EA23B3" w:rsidRPr="00034271" w:rsidRDefault="00EA23B3" w:rsidP="00034271">
      <w:pPr>
        <w:spacing w:line="360" w:lineRule="auto"/>
        <w:rPr>
          <w:rFonts w:ascii="Palatino Linotype" w:hAnsi="Palatino Linotype"/>
          <w:sz w:val="24"/>
          <w:szCs w:val="24"/>
        </w:rPr>
      </w:pPr>
    </w:p>
    <w:p w14:paraId="527171F7" w14:textId="77777777" w:rsidR="00034271" w:rsidRPr="00034271" w:rsidRDefault="00034271">
      <w:pPr>
        <w:spacing w:line="360" w:lineRule="auto"/>
        <w:rPr>
          <w:rFonts w:ascii="Palatino Linotype" w:hAnsi="Palatino Linotype"/>
          <w:sz w:val="24"/>
          <w:szCs w:val="24"/>
        </w:rPr>
      </w:pPr>
    </w:p>
    <w:sectPr w:rsidR="00034271" w:rsidRPr="00034271" w:rsidSect="00CA2D4E">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D1F54" w14:textId="77777777" w:rsidR="00A54B8B" w:rsidRDefault="00A54B8B" w:rsidP="00CA2D4E">
      <w:r>
        <w:separator/>
      </w:r>
    </w:p>
  </w:endnote>
  <w:endnote w:type="continuationSeparator" w:id="0">
    <w:p w14:paraId="1B13893D" w14:textId="77777777" w:rsidR="00A54B8B" w:rsidRDefault="00A54B8B" w:rsidP="00CA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016E0330" w14:textId="77777777" w:rsidR="00EA23B3" w:rsidRDefault="00EA23B3">
            <w:pPr>
              <w:pStyle w:val="Piedepgina"/>
              <w:jc w:val="right"/>
            </w:pPr>
          </w:p>
          <w:p w14:paraId="747CF278"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6C5E">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6C5E">
              <w:rPr>
                <w:b/>
                <w:bCs/>
                <w:noProof/>
              </w:rPr>
              <w:t>30</w:t>
            </w:r>
            <w:r>
              <w:rPr>
                <w:b/>
                <w:bCs/>
                <w:sz w:val="24"/>
                <w:szCs w:val="24"/>
              </w:rPr>
              <w:fldChar w:fldCharType="end"/>
            </w:r>
          </w:p>
        </w:sdtContent>
      </w:sdt>
    </w:sdtContent>
  </w:sdt>
  <w:p w14:paraId="786EE1F9" w14:textId="77777777" w:rsidR="00EA23B3" w:rsidRDefault="00EA23B3">
    <w:pPr>
      <w:pStyle w:val="Piedepgina"/>
    </w:pPr>
  </w:p>
  <w:p w14:paraId="50E006EA" w14:textId="77777777" w:rsidR="00EA23B3" w:rsidRDefault="00EA23B3"/>
  <w:p w14:paraId="3D7629C8" w14:textId="77777777" w:rsidR="00EA23B3" w:rsidRDefault="00EA23B3"/>
  <w:p w14:paraId="792DB146" w14:textId="77777777" w:rsidR="00EA23B3" w:rsidRDefault="00EA23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77588F01" w14:textId="77777777" w:rsidR="00EA23B3" w:rsidRDefault="000E49E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56C5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56C5E">
              <w:rPr>
                <w:b/>
                <w:bCs/>
                <w:noProof/>
              </w:rPr>
              <w:t>30</w:t>
            </w:r>
            <w:r>
              <w:rPr>
                <w:b/>
                <w:bCs/>
                <w:sz w:val="24"/>
                <w:szCs w:val="24"/>
              </w:rPr>
              <w:fldChar w:fldCharType="end"/>
            </w:r>
          </w:p>
        </w:sdtContent>
      </w:sdt>
    </w:sdtContent>
  </w:sdt>
  <w:p w14:paraId="1B731A78" w14:textId="77777777" w:rsidR="00EA23B3" w:rsidRDefault="00EA23B3">
    <w:pPr>
      <w:pStyle w:val="Piedepgina"/>
    </w:pPr>
  </w:p>
  <w:p w14:paraId="29CB1FDF" w14:textId="77777777" w:rsidR="00EA23B3" w:rsidRDefault="00EA23B3"/>
  <w:p w14:paraId="70928347" w14:textId="77777777" w:rsidR="00EA23B3" w:rsidRDefault="00EA23B3"/>
  <w:p w14:paraId="3FC32FC2" w14:textId="77777777" w:rsidR="00EA23B3" w:rsidRDefault="00EA23B3"/>
  <w:p w14:paraId="48FACD1D" w14:textId="77777777" w:rsidR="00EA23B3" w:rsidRDefault="00EA23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BFFD4" w14:textId="77777777" w:rsidR="00A54B8B" w:rsidRDefault="00A54B8B" w:rsidP="00CA2D4E">
      <w:r>
        <w:separator/>
      </w:r>
    </w:p>
  </w:footnote>
  <w:footnote w:type="continuationSeparator" w:id="0">
    <w:p w14:paraId="2EBAD477" w14:textId="77777777" w:rsidR="00A54B8B" w:rsidRDefault="00A54B8B" w:rsidP="00CA2D4E">
      <w:r>
        <w:continuationSeparator/>
      </w:r>
    </w:p>
  </w:footnote>
  <w:footnote w:id="1">
    <w:p w14:paraId="6041A1AC" w14:textId="77777777" w:rsidR="00CA2D4E" w:rsidRDefault="00CA2D4E" w:rsidP="00CA2D4E">
      <w:pPr>
        <w:pStyle w:val="Textonotapie"/>
      </w:pPr>
      <w:r>
        <w:rPr>
          <w:rStyle w:val="Refdenotaalpie"/>
        </w:rPr>
        <w:footnoteRef/>
      </w:r>
      <w:r>
        <w:t xml:space="preserve"> Tercer párrafo, artículo 1º, Constitución Política de los Estados Unidos Mexicanos.</w:t>
      </w:r>
    </w:p>
  </w:footnote>
  <w:footnote w:id="2">
    <w:p w14:paraId="50E42FFB" w14:textId="77777777" w:rsidR="00CA2D4E" w:rsidRDefault="00CA2D4E" w:rsidP="00CA2D4E">
      <w:pPr>
        <w:pStyle w:val="Textonotapie"/>
      </w:pPr>
      <w:r>
        <w:rPr>
          <w:rStyle w:val="Refdenotaalpie"/>
        </w:rPr>
        <w:footnoteRef/>
      </w:r>
      <w:r>
        <w:t xml:space="preserve"> Segundo Párrafo, artículo 6º, Constitución Política de los Estados Unidos Mexicanos.</w:t>
      </w:r>
    </w:p>
  </w:footnote>
  <w:footnote w:id="3">
    <w:p w14:paraId="5D118A9F" w14:textId="77777777" w:rsidR="00CA2D4E" w:rsidRDefault="00CA2D4E" w:rsidP="00CA2D4E">
      <w:pPr>
        <w:pStyle w:val="Textonotapie"/>
      </w:pPr>
      <w:r>
        <w:rPr>
          <w:rStyle w:val="Refdenotaalpie"/>
        </w:rPr>
        <w:footnoteRef/>
      </w:r>
      <w:r>
        <w:t xml:space="preserve"> Artículo 176,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9CCF9" w14:textId="77777777" w:rsidR="00EA23B3" w:rsidRDefault="00A54B8B">
    <w:pPr>
      <w:pStyle w:val="Encabezado"/>
    </w:pPr>
    <w:r>
      <w:rPr>
        <w:noProof/>
        <w:lang w:eastAsia="es-MX"/>
      </w:rPr>
      <w:pict w14:anchorId="2ED10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1" type="#_x0000_t75" alt=""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p w14:paraId="52291225" w14:textId="77777777" w:rsidR="00EA23B3" w:rsidRDefault="00EA23B3"/>
  <w:p w14:paraId="0CA9FD4C" w14:textId="77777777" w:rsidR="00EA23B3" w:rsidRDefault="00EA23B3"/>
  <w:p w14:paraId="7066F6A4" w14:textId="77777777" w:rsidR="00EA23B3" w:rsidRDefault="00EA23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63BCB" w14:paraId="324E2362" w14:textId="77777777" w:rsidTr="00814079">
      <w:trPr>
        <w:trHeight w:val="1435"/>
      </w:trPr>
      <w:tc>
        <w:tcPr>
          <w:tcW w:w="1843" w:type="dxa"/>
          <w:shd w:val="clear" w:color="auto" w:fill="auto"/>
        </w:tcPr>
        <w:p w14:paraId="5985BDEC" w14:textId="77777777" w:rsidR="00EA23B3" w:rsidRDefault="000E49E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7AD3F27A" w14:textId="77777777" w:rsidR="00EA23B3" w:rsidRDefault="00EA23B3"/>
        <w:tbl>
          <w:tblPr>
            <w:tblStyle w:val="Tablaconcuadrcula"/>
            <w:tblW w:w="643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3"/>
            <w:gridCol w:w="4120"/>
          </w:tblGrid>
          <w:tr w:rsidR="00463BCB" w14:paraId="3E1D97F0" w14:textId="77777777" w:rsidTr="008042AF">
            <w:trPr>
              <w:trHeight w:val="368"/>
            </w:trPr>
            <w:tc>
              <w:tcPr>
                <w:tcW w:w="2313" w:type="dxa"/>
              </w:tcPr>
              <w:p w14:paraId="300A3A2B" w14:textId="77777777" w:rsidR="00EA23B3" w:rsidRDefault="00EA23B3">
                <w:pPr>
                  <w:tabs>
                    <w:tab w:val="right" w:pos="8838"/>
                  </w:tabs>
                  <w:ind w:right="-105"/>
                  <w:rPr>
                    <w:rFonts w:ascii="Palatino Linotype" w:eastAsia="Calibri" w:hAnsi="Palatino Linotype" w:cs="Tahoma"/>
                    <w:b/>
                    <w:sz w:val="22"/>
                    <w:szCs w:val="22"/>
                    <w:lang w:eastAsia="en-US"/>
                  </w:rPr>
                </w:pPr>
              </w:p>
              <w:p w14:paraId="1366433D"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120" w:type="dxa"/>
              </w:tcPr>
              <w:p w14:paraId="552E36CD" w14:textId="77777777" w:rsidR="00EA23B3" w:rsidRDefault="00EA23B3" w:rsidP="00427B6E">
                <w:pPr>
                  <w:tabs>
                    <w:tab w:val="right" w:pos="8838"/>
                  </w:tabs>
                  <w:ind w:right="-105" w:hanging="101"/>
                  <w:jc w:val="both"/>
                  <w:rPr>
                    <w:rFonts w:ascii="Palatino Linotype" w:eastAsia="Calibri" w:hAnsi="Palatino Linotype" w:cs="Tahoma"/>
                    <w:bCs/>
                    <w:sz w:val="22"/>
                    <w:szCs w:val="22"/>
                    <w:lang w:eastAsia="en-US"/>
                  </w:rPr>
                </w:pPr>
              </w:p>
              <w:p w14:paraId="68F946CA" w14:textId="7BABD037" w:rsidR="00EA23B3" w:rsidRPr="008042AF" w:rsidRDefault="008042AF" w:rsidP="00CA3902">
                <w:pPr>
                  <w:tabs>
                    <w:tab w:val="right" w:pos="8838"/>
                  </w:tabs>
                  <w:ind w:right="-105" w:hanging="101"/>
                  <w:jc w:val="both"/>
                  <w:rPr>
                    <w:rFonts w:ascii="Palatino Linotype" w:eastAsia="Calibri" w:hAnsi="Palatino Linotype" w:cs="Tahoma"/>
                    <w:b/>
                    <w:bCs/>
                    <w:sz w:val="22"/>
                    <w:szCs w:val="22"/>
                    <w:lang w:eastAsia="en-US"/>
                  </w:rPr>
                </w:pPr>
                <w:r w:rsidRPr="008042AF">
                  <w:rPr>
                    <w:rFonts w:ascii="Palatino Linotype" w:eastAsia="Calibri" w:hAnsi="Palatino Linotype" w:cs="Tahoma"/>
                    <w:b/>
                    <w:bCs/>
                    <w:sz w:val="22"/>
                    <w:szCs w:val="22"/>
                    <w:lang w:eastAsia="en-US"/>
                  </w:rPr>
                  <w:t>00518/INFOEM/ICR-209/IP/RR/2023</w:t>
                </w:r>
              </w:p>
            </w:tc>
          </w:tr>
          <w:tr w:rsidR="00463BCB" w14:paraId="0CB152B6" w14:textId="77777777" w:rsidTr="008042AF">
            <w:trPr>
              <w:trHeight w:val="308"/>
            </w:trPr>
            <w:tc>
              <w:tcPr>
                <w:tcW w:w="2313" w:type="dxa"/>
              </w:tcPr>
              <w:p w14:paraId="105AA2E3" w14:textId="77777777" w:rsidR="00EA23B3" w:rsidRDefault="000E49EA">
                <w:pPr>
                  <w:tabs>
                    <w:tab w:val="right" w:pos="8838"/>
                  </w:tabs>
                  <w:ind w:right="-105"/>
                  <w:rPr>
                    <w:rFonts w:ascii="Palatino Linotype" w:eastAsia="Calibri" w:hAnsi="Palatino Linotype" w:cs="Tahoma"/>
                    <w:b/>
                    <w:sz w:val="22"/>
                    <w:szCs w:val="22"/>
                    <w:lang w:eastAsia="en-US"/>
                  </w:rPr>
                </w:pPr>
                <w:bookmarkStart w:id="29" w:name="_Hlk33010189"/>
                <w:r>
                  <w:rPr>
                    <w:rFonts w:ascii="Palatino Linotype" w:eastAsia="Calibri" w:hAnsi="Palatino Linotype" w:cs="Tahoma"/>
                    <w:b/>
                    <w:sz w:val="22"/>
                    <w:szCs w:val="22"/>
                    <w:lang w:eastAsia="en-US"/>
                  </w:rPr>
                  <w:t>Sujeto Obligado:</w:t>
                </w:r>
              </w:p>
            </w:tc>
            <w:tc>
              <w:tcPr>
                <w:tcW w:w="4120" w:type="dxa"/>
              </w:tcPr>
              <w:p w14:paraId="0027A9FF" w14:textId="77777777" w:rsidR="00EA23B3" w:rsidRPr="00130842" w:rsidRDefault="000E49EA" w:rsidP="00B93FF6">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r>
          <w:bookmarkEnd w:id="29"/>
          <w:tr w:rsidR="00463BCB" w14:paraId="4CD00416" w14:textId="77777777" w:rsidTr="008042AF">
            <w:trPr>
              <w:trHeight w:val="308"/>
            </w:trPr>
            <w:tc>
              <w:tcPr>
                <w:tcW w:w="2313" w:type="dxa"/>
              </w:tcPr>
              <w:p w14:paraId="09BED701" w14:textId="77777777" w:rsidR="00EA23B3" w:rsidRDefault="000E49E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120" w:type="dxa"/>
              </w:tcPr>
              <w:p w14:paraId="794AFCC5" w14:textId="77777777" w:rsidR="00EA23B3" w:rsidRPr="00130842" w:rsidRDefault="000E49EA"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63398FCA" w14:textId="77777777" w:rsidR="00EA23B3" w:rsidRDefault="00EA23B3">
          <w:pPr>
            <w:tabs>
              <w:tab w:val="right" w:pos="8838"/>
            </w:tabs>
            <w:ind w:left="-28"/>
            <w:jc w:val="both"/>
            <w:rPr>
              <w:rFonts w:ascii="Arial" w:eastAsia="Calibri" w:hAnsi="Arial" w:cs="Arial"/>
              <w:b/>
              <w:sz w:val="22"/>
              <w:szCs w:val="22"/>
              <w:lang w:eastAsia="en-US"/>
            </w:rPr>
          </w:pPr>
        </w:p>
      </w:tc>
    </w:tr>
  </w:tbl>
  <w:p w14:paraId="7AB028C3" w14:textId="77777777" w:rsidR="00EA23B3" w:rsidRDefault="00A54B8B" w:rsidP="00814079">
    <w:pPr>
      <w:pStyle w:val="Encabezado"/>
      <w:rPr>
        <w:sz w:val="14"/>
      </w:rPr>
    </w:pPr>
    <w:r>
      <w:rPr>
        <w:noProof/>
        <w:sz w:val="14"/>
        <w:lang w:eastAsia="es-MX"/>
      </w:rPr>
      <w:pict w14:anchorId="37747A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alt="" style="position:absolute;margin-left:-104.3pt;margin-top:-133.1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p w14:paraId="5318A997" w14:textId="77777777" w:rsidR="00EA23B3" w:rsidRDefault="00EA23B3"/>
  <w:p w14:paraId="742EDD25" w14:textId="77777777" w:rsidR="00EA23B3" w:rsidRDefault="00EA23B3"/>
  <w:p w14:paraId="44E6C5BC" w14:textId="77777777" w:rsidR="00EA23B3" w:rsidRDefault="00EA23B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63BCB" w14:paraId="75DF34D0" w14:textId="77777777" w:rsidTr="003A6126">
      <w:trPr>
        <w:trHeight w:val="1435"/>
      </w:trPr>
      <w:tc>
        <w:tcPr>
          <w:tcW w:w="1560" w:type="dxa"/>
          <w:shd w:val="clear" w:color="auto" w:fill="auto"/>
        </w:tcPr>
        <w:p w14:paraId="5D1F0DBD" w14:textId="77777777" w:rsidR="00EA23B3" w:rsidRDefault="00EA23B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740" w:type="dxa"/>
            <w:tblInd w:w="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5"/>
            <w:gridCol w:w="4923"/>
            <w:gridCol w:w="3402"/>
          </w:tblGrid>
          <w:tr w:rsidR="00463BCB" w14:paraId="4E42AE32" w14:textId="77777777" w:rsidTr="00BA4E57">
            <w:trPr>
              <w:trHeight w:val="144"/>
            </w:trPr>
            <w:tc>
              <w:tcPr>
                <w:tcW w:w="2415" w:type="dxa"/>
              </w:tcPr>
              <w:p w14:paraId="0B5EE82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0" w:name="_Hlk12526980"/>
                <w:r>
                  <w:rPr>
                    <w:rFonts w:ascii="Palatino Linotype" w:eastAsia="Calibri" w:hAnsi="Palatino Linotype" w:cs="Tahoma"/>
                    <w:b/>
                    <w:sz w:val="22"/>
                    <w:szCs w:val="22"/>
                    <w:lang w:eastAsia="en-US"/>
                  </w:rPr>
                  <w:t>Recurso de Revisión:</w:t>
                </w:r>
              </w:p>
            </w:tc>
            <w:tc>
              <w:tcPr>
                <w:tcW w:w="4923" w:type="dxa"/>
              </w:tcPr>
              <w:p w14:paraId="52FBCCA5" w14:textId="0DA8AE9B" w:rsidR="00EA23B3" w:rsidRPr="008042AF" w:rsidRDefault="008042AF" w:rsidP="00B93FF6">
                <w:pPr>
                  <w:tabs>
                    <w:tab w:val="right" w:pos="8838"/>
                  </w:tabs>
                  <w:ind w:left="-3" w:right="-105"/>
                  <w:jc w:val="both"/>
                  <w:rPr>
                    <w:rFonts w:ascii="Palatino Linotype" w:eastAsia="Calibri" w:hAnsi="Palatino Linotype" w:cs="Tahoma"/>
                    <w:b/>
                    <w:sz w:val="22"/>
                    <w:szCs w:val="22"/>
                    <w:lang w:eastAsia="en-US"/>
                  </w:rPr>
                </w:pPr>
                <w:r w:rsidRPr="008042AF">
                  <w:rPr>
                    <w:rFonts w:ascii="Palatino Linotype" w:eastAsia="Calibri" w:hAnsi="Palatino Linotype" w:cs="Tahoma"/>
                    <w:b/>
                    <w:sz w:val="22"/>
                    <w:szCs w:val="22"/>
                    <w:lang w:eastAsia="en-US"/>
                  </w:rPr>
                  <w:t>00518/INFOEM/ICR-209/IP/RR/2023</w:t>
                </w:r>
              </w:p>
            </w:tc>
            <w:tc>
              <w:tcPr>
                <w:tcW w:w="3402" w:type="dxa"/>
              </w:tcPr>
              <w:p w14:paraId="20E6B88D" w14:textId="77777777" w:rsidR="00EA23B3" w:rsidRDefault="00EA23B3">
                <w:pPr>
                  <w:tabs>
                    <w:tab w:val="right" w:pos="8838"/>
                  </w:tabs>
                  <w:ind w:left="-74" w:right="-105"/>
                  <w:jc w:val="both"/>
                  <w:rPr>
                    <w:rFonts w:ascii="Palatino Linotype" w:eastAsia="Calibri" w:hAnsi="Palatino Linotype" w:cs="Tahoma"/>
                    <w:bCs/>
                    <w:sz w:val="22"/>
                    <w:szCs w:val="22"/>
                    <w:lang w:eastAsia="en-US"/>
                  </w:rPr>
                </w:pPr>
              </w:p>
            </w:tc>
          </w:tr>
          <w:tr w:rsidR="00463BCB" w14:paraId="14B3052A" w14:textId="77777777" w:rsidTr="00BA4E57">
            <w:trPr>
              <w:trHeight w:val="144"/>
            </w:trPr>
            <w:tc>
              <w:tcPr>
                <w:tcW w:w="2415" w:type="dxa"/>
              </w:tcPr>
              <w:p w14:paraId="6F219E1C"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bookmarkStart w:id="31" w:name="_Hlk10641523"/>
                <w:bookmarkEnd w:id="30"/>
                <w:r>
                  <w:rPr>
                    <w:rFonts w:ascii="Palatino Linotype" w:eastAsia="Calibri" w:hAnsi="Palatino Linotype" w:cs="Tahoma"/>
                    <w:b/>
                    <w:sz w:val="22"/>
                    <w:szCs w:val="22"/>
                    <w:lang w:eastAsia="en-US"/>
                  </w:rPr>
                  <w:t>Recurrente:</w:t>
                </w:r>
              </w:p>
            </w:tc>
            <w:tc>
              <w:tcPr>
                <w:tcW w:w="4923" w:type="dxa"/>
              </w:tcPr>
              <w:p w14:paraId="77BB923A" w14:textId="69ADFC0E" w:rsidR="00EA23B3" w:rsidRPr="00427E2F" w:rsidRDefault="00EA23B3" w:rsidP="00A36BE2">
                <w:pPr>
                  <w:tabs>
                    <w:tab w:val="left" w:pos="3122"/>
                    <w:tab w:val="right" w:pos="8838"/>
                  </w:tabs>
                  <w:ind w:right="1457"/>
                  <w:jc w:val="both"/>
                  <w:rPr>
                    <w:rFonts w:ascii="Palatino Linotype" w:eastAsia="Calibri" w:hAnsi="Palatino Linotype" w:cs="Tahoma"/>
                    <w:b/>
                    <w:sz w:val="22"/>
                    <w:szCs w:val="22"/>
                    <w:lang w:eastAsia="en-US"/>
                  </w:rPr>
                </w:pPr>
              </w:p>
            </w:tc>
            <w:tc>
              <w:tcPr>
                <w:tcW w:w="3402" w:type="dxa"/>
              </w:tcPr>
              <w:p w14:paraId="71E5B739" w14:textId="77777777" w:rsidR="00EA23B3" w:rsidRDefault="00EA23B3" w:rsidP="003037E1">
                <w:pPr>
                  <w:tabs>
                    <w:tab w:val="left" w:pos="3122"/>
                    <w:tab w:val="right" w:pos="8838"/>
                  </w:tabs>
                  <w:ind w:right="-105"/>
                  <w:jc w:val="both"/>
                  <w:rPr>
                    <w:rFonts w:ascii="Palatino Linotype" w:eastAsia="Calibri" w:hAnsi="Palatino Linotype" w:cs="Tahoma"/>
                    <w:sz w:val="22"/>
                    <w:szCs w:val="22"/>
                    <w:lang w:eastAsia="en-US"/>
                  </w:rPr>
                </w:pPr>
              </w:p>
            </w:tc>
          </w:tr>
          <w:bookmarkEnd w:id="31"/>
          <w:tr w:rsidR="00463BCB" w14:paraId="5880C76F" w14:textId="77777777" w:rsidTr="00BA4E57">
            <w:trPr>
              <w:trHeight w:val="283"/>
            </w:trPr>
            <w:tc>
              <w:tcPr>
                <w:tcW w:w="2415" w:type="dxa"/>
              </w:tcPr>
              <w:p w14:paraId="32D9CEB0"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923" w:type="dxa"/>
              </w:tcPr>
              <w:p w14:paraId="68DAF2C7" w14:textId="77777777" w:rsidR="00EA23B3" w:rsidRPr="00130842" w:rsidRDefault="000E49EA"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Ayuntamiento de Zinacantepec</w:t>
                </w:r>
              </w:p>
            </w:tc>
            <w:tc>
              <w:tcPr>
                <w:tcW w:w="3402" w:type="dxa"/>
              </w:tcPr>
              <w:p w14:paraId="32A0A904" w14:textId="77777777" w:rsidR="00EA23B3" w:rsidRDefault="00EA23B3">
                <w:pPr>
                  <w:tabs>
                    <w:tab w:val="left" w:pos="2834"/>
                    <w:tab w:val="right" w:pos="8838"/>
                  </w:tabs>
                  <w:ind w:left="-74" w:right="-105"/>
                  <w:jc w:val="both"/>
                  <w:rPr>
                    <w:rFonts w:ascii="Palatino Linotype" w:eastAsia="Calibri" w:hAnsi="Palatino Linotype" w:cs="Tahoma"/>
                    <w:sz w:val="22"/>
                    <w:szCs w:val="22"/>
                    <w:lang w:eastAsia="en-US"/>
                  </w:rPr>
                </w:pPr>
              </w:p>
            </w:tc>
          </w:tr>
          <w:tr w:rsidR="00463BCB" w14:paraId="1C0DC6E8" w14:textId="77777777" w:rsidTr="00BA4E57">
            <w:trPr>
              <w:trHeight w:val="283"/>
            </w:trPr>
            <w:tc>
              <w:tcPr>
                <w:tcW w:w="2415" w:type="dxa"/>
              </w:tcPr>
              <w:p w14:paraId="5F6FC404" w14:textId="77777777" w:rsidR="00EA23B3" w:rsidRDefault="000E49E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923" w:type="dxa"/>
              </w:tcPr>
              <w:p w14:paraId="5DBFAD5C" w14:textId="77777777" w:rsidR="00EA23B3" w:rsidRPr="00130842" w:rsidRDefault="000E49EA"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1D6A8F72" w14:textId="77777777" w:rsidR="00EA23B3" w:rsidRDefault="00EA23B3">
                <w:pPr>
                  <w:tabs>
                    <w:tab w:val="right" w:pos="8838"/>
                  </w:tabs>
                  <w:ind w:left="-74" w:right="-105"/>
                  <w:jc w:val="both"/>
                  <w:rPr>
                    <w:rFonts w:ascii="Palatino Linotype" w:eastAsia="Calibri" w:hAnsi="Palatino Linotype" w:cs="Tahoma"/>
                    <w:sz w:val="22"/>
                    <w:szCs w:val="22"/>
                    <w:lang w:eastAsia="en-US"/>
                  </w:rPr>
                </w:pPr>
              </w:p>
            </w:tc>
          </w:tr>
        </w:tbl>
        <w:p w14:paraId="5794787D" w14:textId="77777777" w:rsidR="00EA23B3" w:rsidRDefault="00EA23B3">
          <w:pPr>
            <w:tabs>
              <w:tab w:val="right" w:pos="8838"/>
            </w:tabs>
            <w:ind w:left="-28"/>
            <w:jc w:val="both"/>
            <w:rPr>
              <w:rFonts w:ascii="Arial" w:eastAsia="Calibri" w:hAnsi="Arial" w:cs="Arial"/>
              <w:b/>
              <w:sz w:val="22"/>
              <w:szCs w:val="22"/>
              <w:lang w:eastAsia="en-US"/>
            </w:rPr>
          </w:pPr>
        </w:p>
      </w:tc>
    </w:tr>
  </w:tbl>
  <w:p w14:paraId="0EFA14DD" w14:textId="77777777" w:rsidR="00EA23B3" w:rsidRDefault="00A54B8B" w:rsidP="003A6126">
    <w:pPr>
      <w:pStyle w:val="Encabezado"/>
      <w:tabs>
        <w:tab w:val="clear" w:pos="4419"/>
        <w:tab w:val="clear" w:pos="8838"/>
        <w:tab w:val="center" w:pos="4522"/>
      </w:tabs>
    </w:pPr>
    <w:r>
      <w:rPr>
        <w:noProof/>
        <w:sz w:val="14"/>
        <w:szCs w:val="22"/>
        <w:lang w:eastAsia="es-MX"/>
      </w:rPr>
      <w:pict w14:anchorId="2A8E2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96.45pt;margin-top:-149.05pt;width:663.5pt;height:12in;z-index:-251657216;mso-wrap-edited:f;mso-width-percent:0;mso-height-percent:0;mso-position-horizontal-relative:margin;mso-position-vertical-relative:margin;mso-width-percent:0;mso-height-percent:0" o:allowincell="f">
          <v:imagedata r:id="rId1" o:title="marcaaguaINFOEM"/>
          <w10:wrap anchorx="margin" anchory="margin"/>
        </v:shape>
      </w:pict>
    </w:r>
  </w:p>
  <w:p w14:paraId="2AFF1B28" w14:textId="77777777" w:rsidR="00EA23B3" w:rsidRDefault="00EA23B3"/>
  <w:p w14:paraId="17C1A234" w14:textId="77777777" w:rsidR="00EA23B3" w:rsidRDefault="00EA23B3"/>
  <w:p w14:paraId="233F1935" w14:textId="77777777" w:rsidR="00EA23B3" w:rsidRDefault="00EA23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243D48"/>
    <w:multiLevelType w:val="hybridMultilevel"/>
    <w:tmpl w:val="61B6E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D4E"/>
    <w:rsid w:val="00007A3C"/>
    <w:rsid w:val="000112E5"/>
    <w:rsid w:val="00014402"/>
    <w:rsid w:val="00034271"/>
    <w:rsid w:val="00057743"/>
    <w:rsid w:val="000E49EA"/>
    <w:rsid w:val="000E6E2F"/>
    <w:rsid w:val="00126444"/>
    <w:rsid w:val="00156C5E"/>
    <w:rsid w:val="002067E5"/>
    <w:rsid w:val="00214EBE"/>
    <w:rsid w:val="002150A1"/>
    <w:rsid w:val="003239B0"/>
    <w:rsid w:val="00357AC1"/>
    <w:rsid w:val="00357C2F"/>
    <w:rsid w:val="003C6C72"/>
    <w:rsid w:val="004B38A8"/>
    <w:rsid w:val="0076643E"/>
    <w:rsid w:val="007C00C5"/>
    <w:rsid w:val="008042AF"/>
    <w:rsid w:val="009423F6"/>
    <w:rsid w:val="00A0434A"/>
    <w:rsid w:val="00A54B8B"/>
    <w:rsid w:val="00AD7758"/>
    <w:rsid w:val="00BA4E57"/>
    <w:rsid w:val="00BC1BC7"/>
    <w:rsid w:val="00C24391"/>
    <w:rsid w:val="00CA2D4E"/>
    <w:rsid w:val="00D34440"/>
    <w:rsid w:val="00D52147"/>
    <w:rsid w:val="00DA6A37"/>
    <w:rsid w:val="00DE33C9"/>
    <w:rsid w:val="00E07B3C"/>
    <w:rsid w:val="00EA23B3"/>
    <w:rsid w:val="00F15733"/>
    <w:rsid w:val="00F64C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E1F58"/>
  <w15:chartTrackingRefBased/>
  <w15:docId w15:val="{577834FF-4E7A-4AA9-BD11-6CFBF18E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D4E"/>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A2D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A2D4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D4E"/>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A2D4E"/>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D4E"/>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A2D4E"/>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A2D4E"/>
    <w:pPr>
      <w:tabs>
        <w:tab w:val="center" w:pos="4419"/>
        <w:tab w:val="right" w:pos="8838"/>
      </w:tabs>
    </w:pPr>
  </w:style>
  <w:style w:type="character" w:customStyle="1" w:styleId="EncabezadoCar">
    <w:name w:val="Encabezado Car"/>
    <w:basedOn w:val="Fuentedeprrafopredeter"/>
    <w:link w:val="Encabezado"/>
    <w:uiPriority w:val="99"/>
    <w:qFormat/>
    <w:rsid w:val="00CA2D4E"/>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A2D4E"/>
    <w:pPr>
      <w:tabs>
        <w:tab w:val="center" w:pos="4419"/>
        <w:tab w:val="right" w:pos="8838"/>
      </w:tabs>
    </w:pPr>
  </w:style>
  <w:style w:type="character" w:customStyle="1" w:styleId="PiedepginaCar">
    <w:name w:val="Pie de página Car"/>
    <w:basedOn w:val="Fuentedeprrafopredeter"/>
    <w:link w:val="Piedepgina"/>
    <w:uiPriority w:val="99"/>
    <w:qFormat/>
    <w:rsid w:val="00CA2D4E"/>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A2D4E"/>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CA2D4E"/>
    <w:rPr>
      <w:color w:val="0563C1" w:themeColor="hyperlink"/>
      <w:u w:val="single"/>
    </w:rPr>
  </w:style>
  <w:style w:type="table" w:styleId="Tablaconcuadrcula">
    <w:name w:val="Table Grid"/>
    <w:basedOn w:val="Tablanormal"/>
    <w:uiPriority w:val="39"/>
    <w:qFormat/>
    <w:rsid w:val="00CA2D4E"/>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D4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2D4E"/>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A2D4E"/>
    <w:pPr>
      <w:spacing w:before="100" w:beforeAutospacing="1" w:after="100" w:afterAutospacing="1"/>
    </w:pPr>
    <w:rPr>
      <w:sz w:val="24"/>
      <w:szCs w:val="24"/>
      <w:lang w:val="es-ES"/>
    </w:rPr>
  </w:style>
  <w:style w:type="character" w:styleId="Referenciasutil">
    <w:name w:val="Subtle Reference"/>
    <w:basedOn w:val="Fuentedeprrafopredeter"/>
    <w:uiPriority w:val="31"/>
    <w:qFormat/>
    <w:rsid w:val="00D3444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609">
      <w:bodyDiv w:val="1"/>
      <w:marLeft w:val="0"/>
      <w:marRight w:val="0"/>
      <w:marTop w:val="0"/>
      <w:marBottom w:val="0"/>
      <w:divBdr>
        <w:top w:val="none" w:sz="0" w:space="0" w:color="auto"/>
        <w:left w:val="none" w:sz="0" w:space="0" w:color="auto"/>
        <w:bottom w:val="none" w:sz="0" w:space="0" w:color="auto"/>
        <w:right w:val="none" w:sz="0" w:space="0" w:color="auto"/>
      </w:divBdr>
    </w:div>
    <w:div w:id="199105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5369</Words>
  <Characters>29533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2023-08-17T19:42:00Z</dcterms:created>
  <dcterms:modified xsi:type="dcterms:W3CDTF">2023-08-23T20:19:00Z</dcterms:modified>
</cp:coreProperties>
</file>