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03BFC923" w:rsidR="00A73678" w:rsidRPr="007C3530" w:rsidRDefault="00457BB8" w:rsidP="007C3530">
      <w:pPr>
        <w:spacing w:line="360" w:lineRule="auto"/>
        <w:jc w:val="both"/>
        <w:rPr>
          <w:rFonts w:ascii="Palatino Linotype" w:hAnsi="Palatino Linotype"/>
        </w:rPr>
      </w:pPr>
      <w:r w:rsidRPr="007C3530">
        <w:rPr>
          <w:rFonts w:ascii="Palatino Linotype" w:hAnsi="Palatino Linotype"/>
        </w:rPr>
        <w:t xml:space="preserve">Resolución del Pleno del Instituto de Transparencia, Acceso a la </w:t>
      </w:r>
      <w:r w:rsidR="00D86297" w:rsidRPr="007C3530">
        <w:rPr>
          <w:rFonts w:ascii="Palatino Linotype" w:hAnsi="Palatino Linotype"/>
        </w:rPr>
        <w:t>Información Pública</w:t>
      </w:r>
      <w:r w:rsidRPr="007C3530">
        <w:rPr>
          <w:rFonts w:ascii="Palatino Linotype" w:hAnsi="Palatino Linotype"/>
        </w:rPr>
        <w:t xml:space="preserve"> y Protección de Datos Personales del Estado de México y Municipios, con domicilio en Metepec, Estado de México, </w:t>
      </w:r>
      <w:r w:rsidR="00055D41" w:rsidRPr="007C3530">
        <w:rPr>
          <w:rFonts w:ascii="Palatino Linotype" w:hAnsi="Palatino Linotype"/>
        </w:rPr>
        <w:t>d</w:t>
      </w:r>
      <w:r w:rsidR="00A73678" w:rsidRPr="007C3530">
        <w:rPr>
          <w:rFonts w:ascii="Palatino Linotype" w:hAnsi="Palatino Linotype"/>
        </w:rPr>
        <w:t xml:space="preserve">el </w:t>
      </w:r>
      <w:r w:rsidR="00701A5D" w:rsidRPr="007C3530">
        <w:rPr>
          <w:rFonts w:ascii="Palatino Linotype" w:hAnsi="Palatino Linotype"/>
        </w:rPr>
        <w:t>veinticinco</w:t>
      </w:r>
      <w:r w:rsidR="00F9650E" w:rsidRPr="007C3530">
        <w:rPr>
          <w:rFonts w:ascii="Palatino Linotype" w:hAnsi="Palatino Linotype"/>
        </w:rPr>
        <w:t xml:space="preserve"> de </w:t>
      </w:r>
      <w:r w:rsidR="00701A5D" w:rsidRPr="007C3530">
        <w:rPr>
          <w:rFonts w:ascii="Palatino Linotype" w:hAnsi="Palatino Linotype"/>
        </w:rPr>
        <w:t xml:space="preserve">octubre </w:t>
      </w:r>
      <w:r w:rsidR="00A73678" w:rsidRPr="007C3530">
        <w:rPr>
          <w:rFonts w:ascii="Palatino Linotype" w:hAnsi="Palatino Linotype"/>
        </w:rPr>
        <w:t>de dos mil veintitrés.</w:t>
      </w:r>
    </w:p>
    <w:p w14:paraId="28464D58" w14:textId="47E9DFB4" w:rsidR="00457BB8" w:rsidRPr="007C3530" w:rsidRDefault="00A73678" w:rsidP="007C3530">
      <w:pPr>
        <w:spacing w:line="360" w:lineRule="auto"/>
        <w:jc w:val="both"/>
        <w:rPr>
          <w:rFonts w:ascii="Palatino Linotype" w:hAnsi="Palatino Linotype"/>
        </w:rPr>
      </w:pPr>
      <w:r w:rsidRPr="007C3530">
        <w:rPr>
          <w:rFonts w:ascii="Palatino Linotype" w:hAnsi="Palatino Linotype"/>
        </w:rPr>
        <w:t xml:space="preserve"> </w:t>
      </w:r>
    </w:p>
    <w:p w14:paraId="2C11FACB" w14:textId="534CC3CA" w:rsidR="00457BB8" w:rsidRPr="007C3530" w:rsidRDefault="00457BB8" w:rsidP="007C3530">
      <w:pPr>
        <w:spacing w:line="360" w:lineRule="auto"/>
        <w:jc w:val="both"/>
        <w:rPr>
          <w:rFonts w:ascii="Palatino Linotype" w:hAnsi="Palatino Linotype"/>
          <w:b/>
        </w:rPr>
      </w:pPr>
      <w:r w:rsidRPr="007C3530">
        <w:rPr>
          <w:rFonts w:ascii="Palatino Linotype" w:hAnsi="Palatino Linotype"/>
          <w:b/>
        </w:rPr>
        <w:t>VISTO</w:t>
      </w:r>
      <w:r w:rsidRPr="007C3530">
        <w:rPr>
          <w:rFonts w:ascii="Palatino Linotype" w:hAnsi="Palatino Linotype"/>
        </w:rPr>
        <w:t xml:space="preserve"> </w:t>
      </w:r>
      <w:r w:rsidR="00584E98" w:rsidRPr="007C3530">
        <w:rPr>
          <w:rFonts w:ascii="Palatino Linotype" w:hAnsi="Palatino Linotype"/>
        </w:rPr>
        <w:t>los</w:t>
      </w:r>
      <w:r w:rsidRPr="007C3530">
        <w:rPr>
          <w:rFonts w:ascii="Palatino Linotype" w:hAnsi="Palatino Linotype"/>
        </w:rPr>
        <w:t xml:space="preserve"> exp</w:t>
      </w:r>
      <w:r w:rsidR="00CB5585" w:rsidRPr="007C3530">
        <w:rPr>
          <w:rFonts w:ascii="Palatino Linotype" w:hAnsi="Palatino Linotype"/>
        </w:rPr>
        <w:t>ediente</w:t>
      </w:r>
      <w:r w:rsidR="00584E98" w:rsidRPr="007C3530">
        <w:rPr>
          <w:rFonts w:ascii="Palatino Linotype" w:hAnsi="Palatino Linotype"/>
        </w:rPr>
        <w:t>s</w:t>
      </w:r>
      <w:r w:rsidR="00CB5585" w:rsidRPr="007C3530">
        <w:rPr>
          <w:rFonts w:ascii="Palatino Linotype" w:hAnsi="Palatino Linotype"/>
        </w:rPr>
        <w:t xml:space="preserve"> formado</w:t>
      </w:r>
      <w:r w:rsidR="00584E98" w:rsidRPr="007C3530">
        <w:rPr>
          <w:rFonts w:ascii="Palatino Linotype" w:hAnsi="Palatino Linotype"/>
        </w:rPr>
        <w:t>s</w:t>
      </w:r>
      <w:r w:rsidR="00CB5585" w:rsidRPr="007C3530">
        <w:rPr>
          <w:rFonts w:ascii="Palatino Linotype" w:hAnsi="Palatino Linotype"/>
        </w:rPr>
        <w:t xml:space="preserve"> con motivo de</w:t>
      </w:r>
      <w:r w:rsidR="00584E98" w:rsidRPr="007C3530">
        <w:rPr>
          <w:rFonts w:ascii="Palatino Linotype" w:hAnsi="Palatino Linotype"/>
        </w:rPr>
        <w:t xml:space="preserve"> </w:t>
      </w:r>
      <w:r w:rsidR="00CB5585" w:rsidRPr="007C3530">
        <w:rPr>
          <w:rFonts w:ascii="Palatino Linotype" w:hAnsi="Palatino Linotype"/>
        </w:rPr>
        <w:t>l</w:t>
      </w:r>
      <w:r w:rsidR="00584E98" w:rsidRPr="007C3530">
        <w:rPr>
          <w:rFonts w:ascii="Palatino Linotype" w:hAnsi="Palatino Linotype"/>
        </w:rPr>
        <w:t>os</w:t>
      </w:r>
      <w:r w:rsidR="00CB5585" w:rsidRPr="007C3530">
        <w:rPr>
          <w:rFonts w:ascii="Palatino Linotype" w:hAnsi="Palatino Linotype"/>
        </w:rPr>
        <w:t xml:space="preserve"> </w:t>
      </w:r>
      <w:r w:rsidR="00D86297" w:rsidRPr="007C3530">
        <w:rPr>
          <w:rFonts w:ascii="Palatino Linotype" w:hAnsi="Palatino Linotype"/>
        </w:rPr>
        <w:t>Recurso</w:t>
      </w:r>
      <w:r w:rsidR="00584E98" w:rsidRPr="007C3530">
        <w:rPr>
          <w:rFonts w:ascii="Palatino Linotype" w:hAnsi="Palatino Linotype"/>
        </w:rPr>
        <w:t>s de</w:t>
      </w:r>
      <w:r w:rsidR="00D86297" w:rsidRPr="007C3530">
        <w:rPr>
          <w:rFonts w:ascii="Palatino Linotype" w:hAnsi="Palatino Linotype"/>
        </w:rPr>
        <w:t xml:space="preserve"> Revisión</w:t>
      </w:r>
      <w:r w:rsidRPr="007C3530">
        <w:rPr>
          <w:rFonts w:ascii="Palatino Linotype" w:hAnsi="Palatino Linotype"/>
        </w:rPr>
        <w:t xml:space="preserve"> </w:t>
      </w:r>
      <w:r w:rsidR="00C42E67" w:rsidRPr="007C3530">
        <w:rPr>
          <w:rFonts w:ascii="Palatino Linotype" w:hAnsi="Palatino Linotype"/>
          <w:b/>
        </w:rPr>
        <w:t>04032</w:t>
      </w:r>
      <w:r w:rsidR="00A73678" w:rsidRPr="007C3530">
        <w:rPr>
          <w:rFonts w:ascii="Palatino Linotype" w:hAnsi="Palatino Linotype"/>
          <w:b/>
        </w:rPr>
        <w:t>/INFOEM/IP/RR/202</w:t>
      </w:r>
      <w:r w:rsidR="0084218C" w:rsidRPr="007C3530">
        <w:rPr>
          <w:rFonts w:ascii="Palatino Linotype" w:hAnsi="Palatino Linotype"/>
          <w:b/>
        </w:rPr>
        <w:t>3</w:t>
      </w:r>
      <w:r w:rsidR="00F9650E" w:rsidRPr="007C3530">
        <w:rPr>
          <w:rFonts w:ascii="Palatino Linotype" w:hAnsi="Palatino Linotype"/>
          <w:b/>
        </w:rPr>
        <w:t xml:space="preserve"> y </w:t>
      </w:r>
      <w:r w:rsidR="00C42E67" w:rsidRPr="007C3530">
        <w:rPr>
          <w:rFonts w:ascii="Palatino Linotype" w:hAnsi="Palatino Linotype"/>
          <w:b/>
        </w:rPr>
        <w:t>04074</w:t>
      </w:r>
      <w:r w:rsidR="00F9650E" w:rsidRPr="007C3530">
        <w:rPr>
          <w:rFonts w:ascii="Palatino Linotype" w:hAnsi="Palatino Linotype"/>
          <w:b/>
        </w:rPr>
        <w:t>/INFOEM/IP/RR/2023</w:t>
      </w:r>
      <w:r w:rsidRPr="007C3530">
        <w:rPr>
          <w:rFonts w:ascii="Palatino Linotype" w:hAnsi="Palatino Linotype"/>
        </w:rPr>
        <w:t xml:space="preserve">, </w:t>
      </w:r>
      <w:r w:rsidR="006C52D7" w:rsidRPr="007C3530">
        <w:rPr>
          <w:rFonts w:ascii="Palatino Linotype" w:hAnsi="Palatino Linotype"/>
        </w:rPr>
        <w:t>promovido</w:t>
      </w:r>
      <w:r w:rsidR="00584E98" w:rsidRPr="007C3530">
        <w:rPr>
          <w:rFonts w:ascii="Palatino Linotype" w:hAnsi="Palatino Linotype"/>
        </w:rPr>
        <w:t>s</w:t>
      </w:r>
      <w:r w:rsidR="00F9650E" w:rsidRPr="007C3530">
        <w:rPr>
          <w:rFonts w:ascii="Palatino Linotype" w:hAnsi="Palatino Linotype"/>
        </w:rPr>
        <w:t xml:space="preserve"> </w:t>
      </w:r>
      <w:r w:rsidR="00701A5D" w:rsidRPr="007C3530">
        <w:rPr>
          <w:rFonts w:ascii="Palatino Linotype" w:hAnsi="Palatino Linotype"/>
        </w:rPr>
        <w:t xml:space="preserve">por </w:t>
      </w:r>
      <w:r w:rsidR="00362D01">
        <w:rPr>
          <w:rFonts w:ascii="Palatino Linotype" w:hAnsi="Palatino Linotype"/>
          <w:b/>
        </w:rPr>
        <w:t>XXXXXXX</w:t>
      </w:r>
      <w:bookmarkStart w:id="0" w:name="_GoBack"/>
      <w:bookmarkEnd w:id="0"/>
      <w:r w:rsidR="005C250B" w:rsidRPr="007C3530">
        <w:rPr>
          <w:rFonts w:ascii="Palatino Linotype" w:hAnsi="Palatino Linotype"/>
          <w:b/>
        </w:rPr>
        <w:t>,</w:t>
      </w:r>
      <w:r w:rsidR="005C250B" w:rsidRPr="007C3530">
        <w:rPr>
          <w:rFonts w:ascii="Palatino Linotype" w:hAnsi="Palatino Linotype" w:cs="Arial"/>
          <w:b/>
          <w:lang w:val="es-ES"/>
        </w:rPr>
        <w:t xml:space="preserve"> </w:t>
      </w:r>
      <w:r w:rsidR="000109C6" w:rsidRPr="007C3530">
        <w:rPr>
          <w:rFonts w:ascii="Palatino Linotype" w:hAnsi="Palatino Linotype"/>
          <w:lang w:val="es-ES"/>
        </w:rPr>
        <w:t>a quien</w:t>
      </w:r>
      <w:r w:rsidR="005C250B" w:rsidRPr="007C3530">
        <w:rPr>
          <w:rFonts w:ascii="Palatino Linotype" w:hAnsi="Palatino Linotype" w:cs="Arial"/>
          <w:b/>
          <w:lang w:val="es-ES"/>
        </w:rPr>
        <w:t xml:space="preserve"> </w:t>
      </w:r>
      <w:r w:rsidR="005C250B" w:rsidRPr="007C3530">
        <w:rPr>
          <w:rFonts w:ascii="Palatino Linotype" w:hAnsi="Palatino Linotype"/>
        </w:rPr>
        <w:t xml:space="preserve">en lo sucesivo se denominará </w:t>
      </w:r>
      <w:r w:rsidR="000470EE" w:rsidRPr="007C3530">
        <w:rPr>
          <w:rFonts w:ascii="Palatino Linotype" w:hAnsi="Palatino Linotype" w:cs="Arial"/>
          <w:b/>
          <w:lang w:val="es-ES"/>
        </w:rPr>
        <w:t>EL RECURRENTE</w:t>
      </w:r>
      <w:r w:rsidR="005C250B" w:rsidRPr="007C3530">
        <w:rPr>
          <w:rFonts w:ascii="Palatino Linotype" w:hAnsi="Palatino Linotype"/>
        </w:rPr>
        <w:t>,</w:t>
      </w:r>
      <w:r w:rsidRPr="007C3530">
        <w:rPr>
          <w:rFonts w:ascii="Palatino Linotype" w:hAnsi="Palatino Linotype"/>
        </w:rPr>
        <w:t xml:space="preserve"> </w:t>
      </w:r>
      <w:r w:rsidR="00E24730" w:rsidRPr="007C3530">
        <w:rPr>
          <w:rFonts w:ascii="Palatino Linotype" w:hAnsi="Palatino Linotype"/>
        </w:rPr>
        <w:t xml:space="preserve">en contra de </w:t>
      </w:r>
      <w:r w:rsidR="00D25291" w:rsidRPr="007C3530">
        <w:rPr>
          <w:rFonts w:ascii="Palatino Linotype" w:hAnsi="Palatino Linotype" w:cs="Arial"/>
          <w:lang w:val="es-ES"/>
        </w:rPr>
        <w:t>la</w:t>
      </w:r>
      <w:r w:rsidR="00B01B38" w:rsidRPr="007C3530">
        <w:rPr>
          <w:rFonts w:ascii="Palatino Linotype" w:hAnsi="Palatino Linotype" w:cs="Arial"/>
          <w:lang w:val="es-ES"/>
        </w:rPr>
        <w:t>s</w:t>
      </w:r>
      <w:r w:rsidR="00D25291" w:rsidRPr="007C3530">
        <w:rPr>
          <w:rFonts w:ascii="Palatino Linotype" w:hAnsi="Palatino Linotype" w:cs="Arial"/>
          <w:lang w:val="es-ES"/>
        </w:rPr>
        <w:t xml:space="preserve"> </w:t>
      </w:r>
      <w:r w:rsidR="00D25291" w:rsidRPr="007C3530">
        <w:rPr>
          <w:rFonts w:ascii="Palatino Linotype" w:hAnsi="Palatino Linotype" w:cs="Arial"/>
          <w:lang w:val="es-419"/>
        </w:rPr>
        <w:t>de</w:t>
      </w:r>
      <w:r w:rsidR="005C250B" w:rsidRPr="007C3530">
        <w:rPr>
          <w:rFonts w:ascii="Palatino Linotype" w:hAnsi="Palatino Linotype" w:cs="Arial"/>
          <w:lang w:val="es-ES"/>
        </w:rPr>
        <w:t xml:space="preserve"> </w:t>
      </w:r>
      <w:r w:rsidR="00E24730" w:rsidRPr="007C3530">
        <w:rPr>
          <w:rFonts w:ascii="Palatino Linotype" w:hAnsi="Palatino Linotype" w:cs="Arial"/>
          <w:lang w:val="es-ES"/>
        </w:rPr>
        <w:t>respuesta</w:t>
      </w:r>
      <w:r w:rsidR="00B01B38" w:rsidRPr="007C3530">
        <w:rPr>
          <w:rFonts w:ascii="Palatino Linotype" w:hAnsi="Palatino Linotype" w:cs="Arial"/>
          <w:lang w:val="es-ES"/>
        </w:rPr>
        <w:t xml:space="preserve">s </w:t>
      </w:r>
      <w:r w:rsidR="00A72E56" w:rsidRPr="007C3530">
        <w:rPr>
          <w:rFonts w:ascii="Palatino Linotype" w:hAnsi="Palatino Linotype" w:cs="Arial"/>
          <w:lang w:val="es-ES"/>
        </w:rPr>
        <w:t xml:space="preserve">emitida por </w:t>
      </w:r>
      <w:r w:rsidR="00F9650E" w:rsidRPr="007C3530">
        <w:rPr>
          <w:rFonts w:ascii="Palatino Linotype" w:hAnsi="Palatino Linotype" w:cs="Arial"/>
          <w:lang w:val="es-ES"/>
        </w:rPr>
        <w:t xml:space="preserve">el </w:t>
      </w:r>
      <w:r w:rsidR="00701A5D" w:rsidRPr="007C3530">
        <w:rPr>
          <w:rFonts w:ascii="Palatino Linotype" w:hAnsi="Palatino Linotype" w:cs="Arial"/>
          <w:b/>
          <w:lang w:val="es-ES"/>
        </w:rPr>
        <w:t xml:space="preserve">Ayuntamiento de </w:t>
      </w:r>
      <w:r w:rsidR="000470EE" w:rsidRPr="007C3530">
        <w:rPr>
          <w:rFonts w:ascii="Palatino Linotype" w:hAnsi="Palatino Linotype" w:cs="Arial"/>
          <w:b/>
          <w:lang w:val="es-ES"/>
        </w:rPr>
        <w:t>Toluca</w:t>
      </w:r>
      <w:r w:rsidRPr="007C3530">
        <w:rPr>
          <w:rFonts w:ascii="Palatino Linotype" w:hAnsi="Palatino Linotype"/>
          <w:b/>
        </w:rPr>
        <w:t xml:space="preserve">, </w:t>
      </w:r>
      <w:r w:rsidR="000109C6" w:rsidRPr="007C3530">
        <w:rPr>
          <w:rFonts w:ascii="Palatino Linotype" w:hAnsi="Palatino Linotype"/>
        </w:rPr>
        <w:t>que</w:t>
      </w:r>
      <w:r w:rsidR="00A606B9" w:rsidRPr="007C3530">
        <w:rPr>
          <w:rFonts w:ascii="Palatino Linotype" w:hAnsi="Palatino Linotype"/>
          <w:b/>
          <w:lang w:val="es-419"/>
        </w:rPr>
        <w:t xml:space="preserve"> </w:t>
      </w:r>
      <w:r w:rsidRPr="007C3530">
        <w:rPr>
          <w:rFonts w:ascii="Palatino Linotype" w:hAnsi="Palatino Linotype"/>
        </w:rPr>
        <w:t xml:space="preserve">en lo sucesivo </w:t>
      </w:r>
      <w:r w:rsidR="009E2E2C" w:rsidRPr="007C3530">
        <w:rPr>
          <w:rFonts w:ascii="Palatino Linotype" w:hAnsi="Palatino Linotype"/>
        </w:rPr>
        <w:t xml:space="preserve">se denominará </w:t>
      </w:r>
      <w:r w:rsidRPr="007C3530">
        <w:rPr>
          <w:rFonts w:ascii="Palatino Linotype" w:hAnsi="Palatino Linotype"/>
          <w:b/>
        </w:rPr>
        <w:t>EL SUJETO OBLIGADO</w:t>
      </w:r>
      <w:r w:rsidRPr="007C3530">
        <w:rPr>
          <w:rFonts w:ascii="Palatino Linotype" w:hAnsi="Palatino Linotype"/>
        </w:rPr>
        <w:t xml:space="preserve">, se procede a dictar la presente resolución con base en lo siguiente: </w:t>
      </w:r>
    </w:p>
    <w:p w14:paraId="6B4CC40D" w14:textId="77777777" w:rsidR="00336D3F" w:rsidRPr="007C3530" w:rsidRDefault="00336D3F" w:rsidP="007C3530">
      <w:pPr>
        <w:jc w:val="center"/>
        <w:rPr>
          <w:rFonts w:ascii="Palatino Linotype" w:hAnsi="Palatino Linotype"/>
        </w:rPr>
      </w:pPr>
    </w:p>
    <w:p w14:paraId="480E521A" w14:textId="77777777" w:rsidR="00457BB8" w:rsidRPr="007C3530" w:rsidRDefault="00457BB8" w:rsidP="007C3530">
      <w:pPr>
        <w:jc w:val="center"/>
        <w:rPr>
          <w:rFonts w:ascii="Palatino Linotype" w:hAnsi="Palatino Linotype"/>
          <w:b/>
          <w:bCs/>
          <w:spacing w:val="40"/>
          <w:sz w:val="28"/>
        </w:rPr>
      </w:pPr>
      <w:r w:rsidRPr="007C3530">
        <w:rPr>
          <w:rFonts w:ascii="Palatino Linotype" w:hAnsi="Palatino Linotype"/>
          <w:b/>
          <w:bCs/>
          <w:spacing w:val="40"/>
          <w:sz w:val="28"/>
        </w:rPr>
        <w:t>RESULTANDO</w:t>
      </w:r>
    </w:p>
    <w:p w14:paraId="68707BF2" w14:textId="7B0A16AA" w:rsidR="00457BB8" w:rsidRPr="007C3530" w:rsidRDefault="00457BB8" w:rsidP="007C3530">
      <w:pPr>
        <w:jc w:val="center"/>
        <w:rPr>
          <w:rFonts w:ascii="Palatino Linotype" w:hAnsi="Palatino Linotype"/>
          <w:b/>
          <w:bCs/>
          <w:spacing w:val="40"/>
        </w:rPr>
      </w:pPr>
    </w:p>
    <w:p w14:paraId="27A028CA" w14:textId="3238CD43" w:rsidR="0046481A" w:rsidRPr="007C3530" w:rsidRDefault="00457BB8" w:rsidP="007C3530">
      <w:pPr>
        <w:spacing w:line="360" w:lineRule="auto"/>
        <w:jc w:val="both"/>
        <w:rPr>
          <w:rFonts w:ascii="Palatino Linotype" w:hAnsi="Palatino Linotype"/>
          <w:b/>
          <w:sz w:val="28"/>
          <w:szCs w:val="28"/>
        </w:rPr>
      </w:pPr>
      <w:r w:rsidRPr="007C3530">
        <w:rPr>
          <w:rFonts w:ascii="Palatino Linotype" w:hAnsi="Palatino Linotype"/>
          <w:b/>
          <w:sz w:val="28"/>
          <w:szCs w:val="28"/>
        </w:rPr>
        <w:t xml:space="preserve">I. </w:t>
      </w:r>
      <w:r w:rsidR="00747069" w:rsidRPr="007C3530">
        <w:rPr>
          <w:rFonts w:ascii="Palatino Linotype" w:hAnsi="Palatino Linotype"/>
          <w:b/>
          <w:sz w:val="28"/>
          <w:szCs w:val="28"/>
        </w:rPr>
        <w:t>De la</w:t>
      </w:r>
      <w:r w:rsidR="00701A5D" w:rsidRPr="007C3530">
        <w:rPr>
          <w:rFonts w:ascii="Palatino Linotype" w:hAnsi="Palatino Linotype"/>
          <w:b/>
          <w:sz w:val="28"/>
          <w:szCs w:val="28"/>
        </w:rPr>
        <w:t>s</w:t>
      </w:r>
      <w:r w:rsidR="00747069" w:rsidRPr="007C3530">
        <w:rPr>
          <w:rFonts w:ascii="Palatino Linotype" w:hAnsi="Palatino Linotype"/>
          <w:b/>
          <w:sz w:val="28"/>
          <w:szCs w:val="28"/>
        </w:rPr>
        <w:t xml:space="preserve"> Solicitud</w:t>
      </w:r>
      <w:r w:rsidR="00701A5D" w:rsidRPr="007C3530">
        <w:rPr>
          <w:rFonts w:ascii="Palatino Linotype" w:hAnsi="Palatino Linotype"/>
          <w:b/>
          <w:sz w:val="28"/>
          <w:szCs w:val="28"/>
        </w:rPr>
        <w:t>es</w:t>
      </w:r>
      <w:r w:rsidR="00747069" w:rsidRPr="007C3530">
        <w:rPr>
          <w:rFonts w:ascii="Palatino Linotype" w:hAnsi="Palatino Linotype"/>
          <w:b/>
          <w:sz w:val="28"/>
          <w:szCs w:val="28"/>
        </w:rPr>
        <w:t xml:space="preserve"> de Información</w:t>
      </w:r>
    </w:p>
    <w:p w14:paraId="4DB7B57B" w14:textId="21F1ED68" w:rsidR="00B41543" w:rsidRPr="007C3530" w:rsidRDefault="002E6A16" w:rsidP="007C3530">
      <w:pPr>
        <w:spacing w:line="360" w:lineRule="auto"/>
        <w:jc w:val="both"/>
        <w:rPr>
          <w:rFonts w:ascii="Palatino Linotype" w:hAnsi="Palatino Linotype" w:cs="Arial"/>
          <w:lang w:val="es-ES"/>
        </w:rPr>
      </w:pPr>
      <w:r w:rsidRPr="007C3530">
        <w:rPr>
          <w:rFonts w:ascii="Palatino Linotype" w:hAnsi="Palatino Linotype" w:cs="Arial"/>
        </w:rPr>
        <w:t>E</w:t>
      </w:r>
      <w:r w:rsidR="00055D41" w:rsidRPr="007C3530">
        <w:rPr>
          <w:rFonts w:ascii="Palatino Linotype" w:hAnsi="Palatino Linotype" w:cs="Arial"/>
        </w:rPr>
        <w:t>l</w:t>
      </w:r>
      <w:r w:rsidRPr="007C3530">
        <w:rPr>
          <w:rFonts w:ascii="Palatino Linotype" w:hAnsi="Palatino Linotype"/>
          <w:lang w:val="es-ES"/>
        </w:rPr>
        <w:t xml:space="preserve"> </w:t>
      </w:r>
      <w:r w:rsidR="00F86EF2" w:rsidRPr="007C3530">
        <w:rPr>
          <w:rFonts w:ascii="Palatino Linotype" w:hAnsi="Palatino Linotype"/>
          <w:b/>
          <w:lang w:val="es-ES"/>
        </w:rPr>
        <w:t>ocho</w:t>
      </w:r>
      <w:r w:rsidR="00F9650E" w:rsidRPr="007C3530">
        <w:rPr>
          <w:rFonts w:ascii="Palatino Linotype" w:hAnsi="Palatino Linotype"/>
          <w:b/>
          <w:lang w:val="es-ES"/>
        </w:rPr>
        <w:t xml:space="preserve"> de </w:t>
      </w:r>
      <w:r w:rsidR="00F86EF2" w:rsidRPr="007C3530">
        <w:rPr>
          <w:rFonts w:ascii="Palatino Linotype" w:hAnsi="Palatino Linotype"/>
          <w:b/>
          <w:lang w:val="es-ES"/>
        </w:rPr>
        <w:t>junio</w:t>
      </w:r>
      <w:r w:rsidR="00701A5D" w:rsidRPr="007C3530">
        <w:rPr>
          <w:rFonts w:ascii="Palatino Linotype" w:hAnsi="Palatino Linotype"/>
          <w:b/>
          <w:lang w:val="es-ES"/>
        </w:rPr>
        <w:t xml:space="preserve"> </w:t>
      </w:r>
      <w:r w:rsidR="0084218C" w:rsidRPr="007C3530">
        <w:rPr>
          <w:rFonts w:ascii="Palatino Linotype" w:hAnsi="Palatino Linotype"/>
          <w:b/>
          <w:lang w:val="es-ES"/>
        </w:rPr>
        <w:t>de dos mil veintitrés</w:t>
      </w:r>
      <w:r w:rsidRPr="007C3530">
        <w:rPr>
          <w:rFonts w:ascii="Palatino Linotype" w:hAnsi="Palatino Linotype"/>
          <w:lang w:val="es-ES"/>
        </w:rPr>
        <w:t xml:space="preserve">, </w:t>
      </w:r>
      <w:r w:rsidR="000470EE" w:rsidRPr="007C3530">
        <w:rPr>
          <w:rFonts w:ascii="Palatino Linotype" w:hAnsi="Palatino Linotype" w:cs="Arial"/>
          <w:b/>
          <w:lang w:val="es-ES"/>
        </w:rPr>
        <w:t>EL RECURRENTE</w:t>
      </w:r>
      <w:r w:rsidRPr="007C3530">
        <w:rPr>
          <w:rFonts w:ascii="Palatino Linotype" w:hAnsi="Palatino Linotype"/>
          <w:b/>
          <w:lang w:val="es-ES"/>
        </w:rPr>
        <w:t xml:space="preserve"> </w:t>
      </w:r>
      <w:r w:rsidRPr="007C3530">
        <w:rPr>
          <w:rFonts w:ascii="Palatino Linotype" w:hAnsi="Palatino Linotype" w:cs="Arial"/>
        </w:rPr>
        <w:t xml:space="preserve">presentó </w:t>
      </w:r>
      <w:r w:rsidR="007552FE" w:rsidRPr="007C3530">
        <w:rPr>
          <w:rFonts w:ascii="Palatino Linotype" w:hAnsi="Palatino Linotype" w:cs="Arial"/>
        </w:rPr>
        <w:t xml:space="preserve">sus solicitudes de acceso a la información </w:t>
      </w:r>
      <w:r w:rsidRPr="007C3530">
        <w:rPr>
          <w:rFonts w:ascii="Palatino Linotype" w:hAnsi="Palatino Linotype" w:cs="Arial"/>
        </w:rPr>
        <w:t>a través</w:t>
      </w:r>
      <w:r w:rsidR="00F86EF2" w:rsidRPr="007C3530">
        <w:rPr>
          <w:rFonts w:ascii="Palatino Linotype" w:hAnsi="Palatino Linotype" w:cs="Arial"/>
        </w:rPr>
        <w:t xml:space="preserve"> de</w:t>
      </w:r>
      <w:r w:rsidRPr="007C3530">
        <w:rPr>
          <w:rFonts w:ascii="Palatino Linotype" w:hAnsi="Palatino Linotype" w:cs="Arial"/>
        </w:rPr>
        <w:t xml:space="preserve"> </w:t>
      </w:r>
      <w:r w:rsidR="00F86EF2" w:rsidRPr="007C3530">
        <w:rPr>
          <w:rFonts w:ascii="Palatino Linotype" w:hAnsi="Palatino Linotype" w:cs="Arial"/>
        </w:rPr>
        <w:t>la Plataforma Nacional de Transparencia vinculada a</w:t>
      </w:r>
      <w:r w:rsidRPr="007C3530">
        <w:rPr>
          <w:rFonts w:ascii="Palatino Linotype" w:hAnsi="Palatino Linotype" w:cs="Arial"/>
        </w:rPr>
        <w:t>l Sistema de Acceso a la Información Mexiquense</w:t>
      </w:r>
      <w:r w:rsidRPr="007C3530">
        <w:rPr>
          <w:rFonts w:ascii="Palatino Linotype" w:hAnsi="Palatino Linotype"/>
        </w:rPr>
        <w:t xml:space="preserve">, </w:t>
      </w:r>
      <w:r w:rsidRPr="007C3530">
        <w:rPr>
          <w:rFonts w:ascii="Palatino Linotype" w:hAnsi="Palatino Linotype"/>
          <w:lang w:val="es-419"/>
        </w:rPr>
        <w:t xml:space="preserve">que </w:t>
      </w:r>
      <w:r w:rsidRPr="007C3530">
        <w:rPr>
          <w:rFonts w:ascii="Palatino Linotype" w:hAnsi="Palatino Linotype"/>
        </w:rPr>
        <w:t>en lo subsecuente</w:t>
      </w:r>
      <w:r w:rsidRPr="007C3530">
        <w:rPr>
          <w:rFonts w:ascii="Palatino Linotype" w:hAnsi="Palatino Linotype"/>
          <w:lang w:val="es-419"/>
        </w:rPr>
        <w:t xml:space="preserve"> se denominara</w:t>
      </w:r>
      <w:r w:rsidRPr="007C3530">
        <w:rPr>
          <w:rFonts w:ascii="Palatino Linotype" w:hAnsi="Palatino Linotype"/>
        </w:rPr>
        <w:t xml:space="preserve"> </w:t>
      </w:r>
      <w:r w:rsidRPr="007C3530">
        <w:rPr>
          <w:rFonts w:ascii="Palatino Linotype" w:hAnsi="Palatino Linotype" w:cs="Arial"/>
          <w:b/>
        </w:rPr>
        <w:t>EL SAIMEX</w:t>
      </w:r>
      <w:r w:rsidRPr="007C3530">
        <w:rPr>
          <w:rFonts w:ascii="Palatino Linotype" w:hAnsi="Palatino Linotype" w:cs="Arial"/>
        </w:rPr>
        <w:t xml:space="preserve"> ante </w:t>
      </w:r>
      <w:r w:rsidRPr="007C3530">
        <w:rPr>
          <w:rFonts w:ascii="Palatino Linotype" w:hAnsi="Palatino Linotype" w:cs="Arial"/>
          <w:b/>
        </w:rPr>
        <w:t>EL SUJETO OBLIGADO</w:t>
      </w:r>
      <w:r w:rsidRPr="007C3530">
        <w:rPr>
          <w:rFonts w:ascii="Palatino Linotype" w:hAnsi="Palatino Linotype" w:cs="Arial"/>
          <w:lang w:val="es-ES"/>
        </w:rPr>
        <w:t xml:space="preserve">, </w:t>
      </w:r>
      <w:r w:rsidR="006003DF" w:rsidRPr="007C3530">
        <w:rPr>
          <w:rFonts w:ascii="Palatino Linotype" w:hAnsi="Palatino Linotype" w:cs="Arial"/>
          <w:lang w:val="es-ES"/>
        </w:rPr>
        <w:t>misma</w:t>
      </w:r>
      <w:r w:rsidR="00D152A1" w:rsidRPr="007C3530">
        <w:rPr>
          <w:rFonts w:ascii="Palatino Linotype" w:hAnsi="Palatino Linotype" w:cs="Arial"/>
          <w:lang w:val="es-ES"/>
        </w:rPr>
        <w:t>s</w:t>
      </w:r>
      <w:r w:rsidR="006003DF" w:rsidRPr="007C3530">
        <w:rPr>
          <w:rFonts w:ascii="Palatino Linotype" w:hAnsi="Palatino Linotype" w:cs="Arial"/>
          <w:lang w:val="es-ES"/>
        </w:rPr>
        <w:t xml:space="preserve"> </w:t>
      </w:r>
      <w:r w:rsidRPr="007C3530">
        <w:rPr>
          <w:rFonts w:ascii="Palatino Linotype" w:hAnsi="Palatino Linotype" w:cs="Arial"/>
          <w:lang w:val="es-ES"/>
        </w:rPr>
        <w:t>a la</w:t>
      </w:r>
      <w:r w:rsidR="00D152A1" w:rsidRPr="007C3530">
        <w:rPr>
          <w:rFonts w:ascii="Palatino Linotype" w:hAnsi="Palatino Linotype" w:cs="Arial"/>
          <w:lang w:val="es-ES"/>
        </w:rPr>
        <w:t>s</w:t>
      </w:r>
      <w:r w:rsidRPr="007C3530">
        <w:rPr>
          <w:rFonts w:ascii="Palatino Linotype" w:hAnsi="Palatino Linotype" w:cs="Arial"/>
          <w:lang w:val="es-ES"/>
        </w:rPr>
        <w:t xml:space="preserve"> que se le</w:t>
      </w:r>
      <w:r w:rsidR="00D152A1" w:rsidRPr="007C3530">
        <w:rPr>
          <w:rFonts w:ascii="Palatino Linotype" w:hAnsi="Palatino Linotype" w:cs="Arial"/>
          <w:lang w:val="es-ES"/>
        </w:rPr>
        <w:t>s</w:t>
      </w:r>
      <w:r w:rsidRPr="007C3530">
        <w:rPr>
          <w:rFonts w:ascii="Palatino Linotype" w:hAnsi="Palatino Linotype" w:cs="Arial"/>
          <w:lang w:val="es-ES"/>
        </w:rPr>
        <w:t xml:space="preserve"> asign</w:t>
      </w:r>
      <w:r w:rsidR="00D152A1" w:rsidRPr="007C3530">
        <w:rPr>
          <w:rFonts w:ascii="Palatino Linotype" w:hAnsi="Palatino Linotype" w:cs="Arial"/>
          <w:lang w:val="es-ES"/>
        </w:rPr>
        <w:t>aron</w:t>
      </w:r>
      <w:r w:rsidRPr="007C3530">
        <w:rPr>
          <w:rFonts w:ascii="Palatino Linotype" w:hAnsi="Palatino Linotype" w:cs="Arial"/>
          <w:lang w:val="es-ES"/>
        </w:rPr>
        <w:t xml:space="preserve"> </w:t>
      </w:r>
      <w:r w:rsidR="00D152A1" w:rsidRPr="007C3530">
        <w:rPr>
          <w:rFonts w:ascii="Palatino Linotype" w:hAnsi="Palatino Linotype" w:cs="Arial"/>
          <w:lang w:val="es-ES"/>
        </w:rPr>
        <w:t>los</w:t>
      </w:r>
      <w:r w:rsidRPr="007C3530">
        <w:rPr>
          <w:rFonts w:ascii="Palatino Linotype" w:hAnsi="Palatino Linotype" w:cs="Arial"/>
          <w:lang w:val="es-ES"/>
        </w:rPr>
        <w:t xml:space="preserve"> número</w:t>
      </w:r>
      <w:r w:rsidR="00D152A1" w:rsidRPr="007C3530">
        <w:rPr>
          <w:rFonts w:ascii="Palatino Linotype" w:hAnsi="Palatino Linotype" w:cs="Arial"/>
          <w:lang w:val="es-ES"/>
        </w:rPr>
        <w:t>s</w:t>
      </w:r>
      <w:r w:rsidRPr="007C3530">
        <w:rPr>
          <w:rFonts w:ascii="Palatino Linotype" w:hAnsi="Palatino Linotype" w:cs="Arial"/>
          <w:lang w:val="es-ES"/>
        </w:rPr>
        <w:t xml:space="preserve"> de expediente</w:t>
      </w:r>
      <w:r w:rsidR="00D152A1" w:rsidRPr="007C3530">
        <w:rPr>
          <w:rFonts w:ascii="Palatino Linotype" w:hAnsi="Palatino Linotype" w:cs="Arial"/>
          <w:lang w:val="es-ES"/>
        </w:rPr>
        <w:t>s</w:t>
      </w:r>
      <w:r w:rsidR="005B2B39" w:rsidRPr="007C3530">
        <w:rPr>
          <w:rFonts w:ascii="Palatino Linotype" w:hAnsi="Palatino Linotype" w:cs="Arial"/>
          <w:b/>
          <w:bCs/>
        </w:rPr>
        <w:t xml:space="preserve"> </w:t>
      </w:r>
      <w:r w:rsidR="00E125D8" w:rsidRPr="007C3530">
        <w:rPr>
          <w:rFonts w:ascii="Palatino Linotype" w:hAnsi="Palatino Linotype" w:cs="Arial"/>
          <w:b/>
          <w:bCs/>
        </w:rPr>
        <w:t xml:space="preserve">02026/TOLUCA/IP/2023 </w:t>
      </w:r>
      <w:r w:rsidR="00D152A1" w:rsidRPr="007C3530">
        <w:rPr>
          <w:rFonts w:ascii="Palatino Linotype" w:hAnsi="Palatino Linotype" w:cs="Arial"/>
          <w:b/>
          <w:bCs/>
        </w:rPr>
        <w:t xml:space="preserve">y </w:t>
      </w:r>
      <w:r w:rsidR="00E125D8" w:rsidRPr="007C3530">
        <w:rPr>
          <w:rFonts w:ascii="Palatino Linotype" w:hAnsi="Palatino Linotype" w:cs="Arial"/>
          <w:b/>
          <w:bCs/>
        </w:rPr>
        <w:t>02027/TOLUCA/IP/2023</w:t>
      </w:r>
      <w:r w:rsidRPr="007C3530">
        <w:rPr>
          <w:rFonts w:ascii="Palatino Linotype" w:hAnsi="Palatino Linotype" w:cs="Arial"/>
          <w:lang w:val="es-ES"/>
        </w:rPr>
        <w:t>, mediante la</w:t>
      </w:r>
      <w:r w:rsidR="00D152A1" w:rsidRPr="007C3530">
        <w:rPr>
          <w:rFonts w:ascii="Palatino Linotype" w:hAnsi="Palatino Linotype" w:cs="Arial"/>
          <w:lang w:val="es-ES"/>
        </w:rPr>
        <w:t>s</w:t>
      </w:r>
      <w:r w:rsidRPr="007C3530">
        <w:rPr>
          <w:rFonts w:ascii="Palatino Linotype" w:hAnsi="Palatino Linotype" w:cs="Arial"/>
          <w:lang w:val="es-ES"/>
        </w:rPr>
        <w:t xml:space="preserve"> cual</w:t>
      </w:r>
      <w:r w:rsidR="00D152A1" w:rsidRPr="007C3530">
        <w:rPr>
          <w:rFonts w:ascii="Palatino Linotype" w:hAnsi="Palatino Linotype" w:cs="Arial"/>
          <w:lang w:val="es-ES"/>
        </w:rPr>
        <w:t>es</w:t>
      </w:r>
      <w:r w:rsidRPr="007C3530">
        <w:rPr>
          <w:rFonts w:ascii="Palatino Linotype" w:hAnsi="Palatino Linotype" w:cs="Arial"/>
          <w:lang w:val="es-ES"/>
        </w:rPr>
        <w:t xml:space="preserve"> requirió:</w:t>
      </w:r>
    </w:p>
    <w:p w14:paraId="592D76F0" w14:textId="77777777" w:rsidR="00B01B38" w:rsidRPr="007C3530" w:rsidRDefault="00B01B38" w:rsidP="007C3530">
      <w:pPr>
        <w:pStyle w:val="Prrafodelista"/>
        <w:tabs>
          <w:tab w:val="left" w:pos="709"/>
        </w:tabs>
        <w:spacing w:line="360" w:lineRule="auto"/>
        <w:ind w:left="0"/>
        <w:jc w:val="both"/>
        <w:rPr>
          <w:rFonts w:ascii="Palatino Linotype" w:hAnsi="Palatino Linotype" w:cs="Arial"/>
          <w:b/>
          <w:bCs/>
        </w:rPr>
      </w:pPr>
    </w:p>
    <w:p w14:paraId="6FE1BCDF" w14:textId="0E5F8B78" w:rsidR="002C1A81" w:rsidRPr="007C3530" w:rsidRDefault="00D00B8A" w:rsidP="007C3530">
      <w:pPr>
        <w:pStyle w:val="Prrafodelista"/>
        <w:tabs>
          <w:tab w:val="left" w:pos="709"/>
        </w:tabs>
        <w:spacing w:line="360" w:lineRule="auto"/>
        <w:ind w:left="0"/>
        <w:jc w:val="both"/>
        <w:rPr>
          <w:rFonts w:ascii="Palatino Linotype" w:hAnsi="Palatino Linotype"/>
          <w:b/>
        </w:rPr>
      </w:pPr>
      <w:r w:rsidRPr="007C3530">
        <w:rPr>
          <w:rFonts w:ascii="Palatino Linotype" w:hAnsi="Palatino Linotype" w:cs="Arial"/>
          <w:b/>
          <w:bCs/>
        </w:rPr>
        <w:t>02026/TOLUCA/IP/2023</w:t>
      </w:r>
      <w:r w:rsidR="002C1A81" w:rsidRPr="007C3530">
        <w:rPr>
          <w:rFonts w:ascii="Palatino Linotype" w:hAnsi="Palatino Linotype"/>
          <w:b/>
        </w:rPr>
        <w:t>:</w:t>
      </w:r>
    </w:p>
    <w:p w14:paraId="38A40AAE" w14:textId="40CF8385" w:rsidR="00112F35" w:rsidRPr="007C3530" w:rsidRDefault="00112F35" w:rsidP="007C3530">
      <w:pPr>
        <w:tabs>
          <w:tab w:val="left" w:pos="851"/>
        </w:tabs>
        <w:ind w:left="851" w:right="901"/>
        <w:jc w:val="both"/>
        <w:rPr>
          <w:rFonts w:ascii="Palatino Linotype" w:hAnsi="Palatino Linotype" w:cs="Arial"/>
          <w:i/>
          <w:sz w:val="22"/>
          <w:szCs w:val="22"/>
        </w:rPr>
      </w:pPr>
    </w:p>
    <w:p w14:paraId="63512F2C" w14:textId="4451E935" w:rsidR="002C1A81" w:rsidRPr="007C3530" w:rsidRDefault="00E11C4F" w:rsidP="007C3530">
      <w:pPr>
        <w:ind w:left="851" w:right="899"/>
        <w:jc w:val="both"/>
        <w:rPr>
          <w:rFonts w:ascii="Palatino Linotype" w:hAnsi="Palatino Linotype"/>
        </w:rPr>
      </w:pPr>
      <w:r w:rsidRPr="007C3530">
        <w:rPr>
          <w:rFonts w:ascii="Palatino Linotype" w:hAnsi="Palatino Linotype" w:cs="Arial"/>
          <w:i/>
          <w:sz w:val="22"/>
          <w:szCs w:val="22"/>
        </w:rPr>
        <w:t>“</w:t>
      </w:r>
      <w:r w:rsidR="004A42B7" w:rsidRPr="007C3530">
        <w:rPr>
          <w:rFonts w:ascii="Palatino Linotype" w:hAnsi="Palatino Linotype" w:cs="Arial"/>
          <w:i/>
          <w:sz w:val="22"/>
          <w:szCs w:val="22"/>
        </w:rPr>
        <w:t xml:space="preserve">Ante la situación de que diversos titulares de las áreas del municipio de Toluca solicitaron a sus trabajadores, (ejemplo la Lic. Marian de la UIPPE, el Mtro. Antonio </w:t>
      </w:r>
      <w:proofErr w:type="spellStart"/>
      <w:r w:rsidR="004A42B7" w:rsidRPr="007C3530">
        <w:rPr>
          <w:rFonts w:ascii="Palatino Linotype" w:hAnsi="Palatino Linotype" w:cs="Arial"/>
          <w:i/>
          <w:sz w:val="22"/>
          <w:szCs w:val="22"/>
        </w:rPr>
        <w:lastRenderedPageBreak/>
        <w:t>Fabila</w:t>
      </w:r>
      <w:proofErr w:type="spellEnd"/>
      <w:r w:rsidR="004A42B7" w:rsidRPr="007C3530">
        <w:rPr>
          <w:rFonts w:ascii="Palatino Linotype" w:hAnsi="Palatino Linotype" w:cs="Arial"/>
          <w:i/>
          <w:sz w:val="22"/>
          <w:szCs w:val="22"/>
        </w:rPr>
        <w:t xml:space="preserve"> o la Lic. Norma Pérez, de la Unidad de Transparencia), lo cual en el caso de esta última es lamentable que ni ella de acuerdo a sus funciones, ni el Lic. Luis Guadarrama, Jefe de Departamento de Protección de Datos Personales restringieran o se pronunciaran en contra de la creación de grupos de </w:t>
      </w:r>
      <w:proofErr w:type="spellStart"/>
      <w:r w:rsidR="004A42B7" w:rsidRPr="007C3530">
        <w:rPr>
          <w:rFonts w:ascii="Palatino Linotype" w:hAnsi="Palatino Linotype" w:cs="Arial"/>
          <w:i/>
          <w:sz w:val="22"/>
          <w:szCs w:val="22"/>
        </w:rPr>
        <w:t>whats</w:t>
      </w:r>
      <w:proofErr w:type="spellEnd"/>
      <w:r w:rsidR="004A42B7" w:rsidRPr="007C3530">
        <w:rPr>
          <w:rFonts w:ascii="Palatino Linotype" w:hAnsi="Palatino Linotype" w:cs="Arial"/>
          <w:i/>
          <w:sz w:val="22"/>
          <w:szCs w:val="22"/>
        </w:rPr>
        <w:t xml:space="preserve"> app, donde se les “pide” a los trabajadores, estar mandando evidencia, de que los trabajadores mediante sus </w:t>
      </w:r>
      <w:proofErr w:type="spellStart"/>
      <w:r w:rsidR="004A42B7" w:rsidRPr="007C3530">
        <w:rPr>
          <w:rFonts w:ascii="Palatino Linotype" w:hAnsi="Palatino Linotype" w:cs="Arial"/>
          <w:i/>
          <w:sz w:val="22"/>
          <w:szCs w:val="22"/>
        </w:rPr>
        <w:t>facebooks</w:t>
      </w:r>
      <w:proofErr w:type="spellEnd"/>
      <w:r w:rsidR="004A42B7" w:rsidRPr="007C3530">
        <w:rPr>
          <w:rFonts w:ascii="Palatino Linotype" w:hAnsi="Palatino Linotype" w:cs="Arial"/>
          <w:i/>
          <w:sz w:val="22"/>
          <w:szCs w:val="22"/>
        </w:rPr>
        <w:t xml:space="preserve"> privados, dieron “me encanta” y / o compartir a las publicaciones del Presidente Raymundo Martínez, así como de Alfredo del Mazo, o la candidata Ale del Moral, lo cual aun sin importar la veda electoral, se pedía a los trabajadores comentar a favor de dichos personajes priistas, por lo anterior, y al recabar datos personales, y convertirlo en una base de datos, se deben tener constancia de los siguientes documentos: - Cedulas de las Bases de Datos correspondientes - Aviso de Privacidad - Documento de Seguridad</w:t>
      </w:r>
      <w:r w:rsidR="003A4761" w:rsidRPr="007C3530">
        <w:rPr>
          <w:rFonts w:ascii="Palatino Linotype" w:hAnsi="Palatino Linotype" w:cs="Arial"/>
          <w:i/>
          <w:sz w:val="22"/>
          <w:szCs w:val="22"/>
        </w:rPr>
        <w:t>.</w:t>
      </w:r>
      <w:r w:rsidR="004A42B7" w:rsidRPr="007C3530">
        <w:rPr>
          <w:rFonts w:ascii="Palatino Linotype" w:hAnsi="Palatino Linotype" w:cs="Arial"/>
          <w:i/>
          <w:sz w:val="22"/>
          <w:szCs w:val="22"/>
        </w:rPr>
        <w:t xml:space="preserve"> En caso de no existir documentación alguna, se refleja la inmoralidad, falta de ética, congruencia e integridad de dichos servidores públicos, y </w:t>
      </w:r>
      <w:proofErr w:type="spellStart"/>
      <w:r w:rsidR="004A42B7" w:rsidRPr="007C3530">
        <w:rPr>
          <w:rFonts w:ascii="Palatino Linotype" w:hAnsi="Palatino Linotype" w:cs="Arial"/>
          <w:i/>
          <w:sz w:val="22"/>
          <w:szCs w:val="22"/>
        </w:rPr>
        <w:t>mas</w:t>
      </w:r>
      <w:proofErr w:type="spellEnd"/>
      <w:r w:rsidR="004A42B7" w:rsidRPr="007C3530">
        <w:rPr>
          <w:rFonts w:ascii="Palatino Linotype" w:hAnsi="Palatino Linotype" w:cs="Arial"/>
          <w:i/>
          <w:sz w:val="22"/>
          <w:szCs w:val="22"/>
        </w:rPr>
        <w:t xml:space="preserve"> aun de los de Transparencia, los cuales bajo ninguna circunstancia pueden alegar desconocimiento de la Ley en la materia, al requerir de los trabajadores sus redes sociales privadas a fin de estar promoviendo la institucionalidad de un partido, y sin llevar a cabo las precauciones necesarias para proteger sus datos personales ante posibles vulneraciones, por estar solicitando de manera ilegal información personal sin ningún sustento jurídico valido ni de conformidad con las funciones y </w:t>
      </w:r>
      <w:proofErr w:type="spellStart"/>
      <w:r w:rsidR="004A42B7" w:rsidRPr="007C3530">
        <w:rPr>
          <w:rFonts w:ascii="Palatino Linotype" w:hAnsi="Palatino Linotype" w:cs="Arial"/>
          <w:i/>
          <w:sz w:val="22"/>
          <w:szCs w:val="22"/>
        </w:rPr>
        <w:t>stribuciones</w:t>
      </w:r>
      <w:proofErr w:type="spellEnd"/>
      <w:r w:rsidR="004A42B7" w:rsidRPr="007C3530">
        <w:rPr>
          <w:rFonts w:ascii="Palatino Linotype" w:hAnsi="Palatino Linotype" w:cs="Arial"/>
          <w:i/>
          <w:sz w:val="22"/>
          <w:szCs w:val="22"/>
        </w:rPr>
        <w:t xml:space="preserve"> del Ayuntamiento</w:t>
      </w:r>
      <w:r w:rsidR="00B70B47" w:rsidRPr="007C3530">
        <w:rPr>
          <w:rFonts w:ascii="Palatino Linotype" w:hAnsi="Palatino Linotype" w:cs="Arial"/>
          <w:i/>
          <w:sz w:val="22"/>
          <w:szCs w:val="22"/>
        </w:rPr>
        <w:t>.</w:t>
      </w:r>
      <w:r w:rsidRPr="007C3530">
        <w:rPr>
          <w:rFonts w:ascii="Palatino Linotype" w:hAnsi="Palatino Linotype" w:cs="Arial"/>
          <w:i/>
          <w:sz w:val="22"/>
          <w:szCs w:val="22"/>
        </w:rPr>
        <w:t>”</w:t>
      </w:r>
      <w:r w:rsidR="002C1A81" w:rsidRPr="007C3530">
        <w:rPr>
          <w:rFonts w:ascii="Palatino Linotype" w:hAnsi="Palatino Linotype"/>
        </w:rPr>
        <w:t xml:space="preserve"> </w:t>
      </w:r>
    </w:p>
    <w:p w14:paraId="518A0C45" w14:textId="77777777" w:rsidR="002C1A81" w:rsidRPr="007C3530" w:rsidRDefault="002C1A81" w:rsidP="007C3530">
      <w:pPr>
        <w:ind w:left="851" w:right="899"/>
        <w:jc w:val="both"/>
        <w:rPr>
          <w:rFonts w:ascii="Palatino Linotype" w:hAnsi="Palatino Linotype"/>
        </w:rPr>
      </w:pPr>
    </w:p>
    <w:p w14:paraId="47E513EF" w14:textId="27CC91DA" w:rsidR="002C1A81" w:rsidRPr="007C3530" w:rsidRDefault="00D00B8A" w:rsidP="007C3530">
      <w:pPr>
        <w:pStyle w:val="Prrafodelista"/>
        <w:tabs>
          <w:tab w:val="left" w:pos="709"/>
        </w:tabs>
        <w:spacing w:line="360" w:lineRule="auto"/>
        <w:ind w:left="0"/>
        <w:jc w:val="both"/>
        <w:rPr>
          <w:rFonts w:ascii="Palatino Linotype" w:hAnsi="Palatino Linotype"/>
          <w:b/>
        </w:rPr>
      </w:pPr>
      <w:r w:rsidRPr="007C3530">
        <w:rPr>
          <w:rFonts w:ascii="Palatino Linotype" w:hAnsi="Palatino Linotype" w:cs="Arial"/>
          <w:b/>
          <w:bCs/>
        </w:rPr>
        <w:t>02027/TOLUCA/IP/2023</w:t>
      </w:r>
      <w:r w:rsidR="002C1A81" w:rsidRPr="007C3530">
        <w:rPr>
          <w:rFonts w:ascii="Palatino Linotype" w:hAnsi="Palatino Linotype"/>
          <w:b/>
        </w:rPr>
        <w:t>:</w:t>
      </w:r>
    </w:p>
    <w:p w14:paraId="62F44EFB" w14:textId="77777777" w:rsidR="00284144" w:rsidRPr="007C3530" w:rsidRDefault="00284144" w:rsidP="007C3530">
      <w:pPr>
        <w:pStyle w:val="Prrafodelista"/>
        <w:tabs>
          <w:tab w:val="left" w:pos="709"/>
        </w:tabs>
        <w:ind w:left="0"/>
        <w:jc w:val="both"/>
        <w:rPr>
          <w:rFonts w:ascii="Palatino Linotype" w:hAnsi="Palatino Linotype"/>
          <w:b/>
        </w:rPr>
      </w:pPr>
    </w:p>
    <w:p w14:paraId="27548C81" w14:textId="29042969" w:rsidR="00F53E3E" w:rsidRPr="007C3530" w:rsidRDefault="002C1A81" w:rsidP="007C3530">
      <w:pPr>
        <w:ind w:left="851" w:right="899"/>
        <w:jc w:val="both"/>
        <w:rPr>
          <w:rFonts w:ascii="Palatino Linotype" w:hAnsi="Palatino Linotype" w:cs="Arial"/>
          <w:i/>
          <w:sz w:val="22"/>
          <w:szCs w:val="22"/>
        </w:rPr>
      </w:pPr>
      <w:r w:rsidRPr="007C3530">
        <w:rPr>
          <w:rFonts w:ascii="Palatino Linotype" w:hAnsi="Palatino Linotype"/>
        </w:rPr>
        <w:t>“</w:t>
      </w:r>
      <w:r w:rsidR="00D27510" w:rsidRPr="007C3530">
        <w:rPr>
          <w:rFonts w:ascii="Palatino Linotype" w:hAnsi="Palatino Linotype" w:cs="Arial"/>
          <w:i/>
          <w:sz w:val="22"/>
          <w:szCs w:val="22"/>
        </w:rPr>
        <w:t xml:space="preserve">Ante la situación de que diversos titulares de las áreas del municipio de Toluca solicitaron a sus trabajadores, (ejemplo la Lic. Marian de la UIPPE, el Mtro. Antonio </w:t>
      </w:r>
      <w:proofErr w:type="spellStart"/>
      <w:r w:rsidR="00D27510" w:rsidRPr="007C3530">
        <w:rPr>
          <w:rFonts w:ascii="Palatino Linotype" w:hAnsi="Palatino Linotype" w:cs="Arial"/>
          <w:i/>
          <w:sz w:val="22"/>
          <w:szCs w:val="22"/>
        </w:rPr>
        <w:t>Fabila</w:t>
      </w:r>
      <w:proofErr w:type="spellEnd"/>
      <w:r w:rsidR="00D27510" w:rsidRPr="007C3530">
        <w:rPr>
          <w:rFonts w:ascii="Palatino Linotype" w:hAnsi="Palatino Linotype" w:cs="Arial"/>
          <w:i/>
          <w:sz w:val="22"/>
          <w:szCs w:val="22"/>
        </w:rPr>
        <w:t xml:space="preserve"> o la Lic. Norma Pérez, de la Unidad de Transparencia), lo cual en el caso de esta última es lamentable que ni ella de acuerdo a sus funciones, ni el Lic. Luis Guadarrama, Jefe de Departamento de Protección de Datos Personales restringieran o se pronunciaran en contra de la creación de grupos de </w:t>
      </w:r>
      <w:proofErr w:type="spellStart"/>
      <w:r w:rsidR="00D27510" w:rsidRPr="007C3530">
        <w:rPr>
          <w:rFonts w:ascii="Palatino Linotype" w:hAnsi="Palatino Linotype" w:cs="Arial"/>
          <w:i/>
          <w:sz w:val="22"/>
          <w:szCs w:val="22"/>
        </w:rPr>
        <w:t>whats</w:t>
      </w:r>
      <w:proofErr w:type="spellEnd"/>
      <w:r w:rsidR="00D27510" w:rsidRPr="007C3530">
        <w:rPr>
          <w:rFonts w:ascii="Palatino Linotype" w:hAnsi="Palatino Linotype" w:cs="Arial"/>
          <w:i/>
          <w:sz w:val="22"/>
          <w:szCs w:val="22"/>
        </w:rPr>
        <w:t xml:space="preserve"> app, donde se les “pide” a los trabajadores, estar mandando evidencia, de que los trabajadores mediante sus </w:t>
      </w:r>
      <w:proofErr w:type="spellStart"/>
      <w:r w:rsidR="00D27510" w:rsidRPr="007C3530">
        <w:rPr>
          <w:rFonts w:ascii="Palatino Linotype" w:hAnsi="Palatino Linotype" w:cs="Arial"/>
          <w:i/>
          <w:sz w:val="22"/>
          <w:szCs w:val="22"/>
        </w:rPr>
        <w:t>facebooks</w:t>
      </w:r>
      <w:proofErr w:type="spellEnd"/>
      <w:r w:rsidR="00D27510" w:rsidRPr="007C3530">
        <w:rPr>
          <w:rFonts w:ascii="Palatino Linotype" w:hAnsi="Palatino Linotype" w:cs="Arial"/>
          <w:i/>
          <w:sz w:val="22"/>
          <w:szCs w:val="22"/>
        </w:rPr>
        <w:t xml:space="preserve"> privados, dieron “me encanta” y / o compartir a las publicaciones del Presidente Raymundo Martínez, así como de Alfredo del Mazo, o la candidata Ale del Moral, lo cual aun sin importar la veda electoral, se pedía a los trabajadores comentar a favor de dichos personajes priistas, por lo anterior, y al recabar datos personales, y convertirlo en una base de datos, se deben tener constancia de los siguientes documentos: - Cedulas de las Bases de Datos correspondientes - Aviso de Privacidad - Documento de Seguridad En caso de no existir documentación alguna, se refleja la inmoralidad, falta de ética, congruencia e </w:t>
      </w:r>
      <w:r w:rsidR="00D27510" w:rsidRPr="007C3530">
        <w:rPr>
          <w:rFonts w:ascii="Palatino Linotype" w:hAnsi="Palatino Linotype" w:cs="Arial"/>
          <w:i/>
          <w:sz w:val="22"/>
          <w:szCs w:val="22"/>
        </w:rPr>
        <w:lastRenderedPageBreak/>
        <w:t xml:space="preserve">integridad de dichos servidores públicos, y </w:t>
      </w:r>
      <w:proofErr w:type="spellStart"/>
      <w:r w:rsidR="00D27510" w:rsidRPr="007C3530">
        <w:rPr>
          <w:rFonts w:ascii="Palatino Linotype" w:hAnsi="Palatino Linotype" w:cs="Arial"/>
          <w:i/>
          <w:sz w:val="22"/>
          <w:szCs w:val="22"/>
        </w:rPr>
        <w:t>mas</w:t>
      </w:r>
      <w:proofErr w:type="spellEnd"/>
      <w:r w:rsidR="00D27510" w:rsidRPr="007C3530">
        <w:rPr>
          <w:rFonts w:ascii="Palatino Linotype" w:hAnsi="Palatino Linotype" w:cs="Arial"/>
          <w:i/>
          <w:sz w:val="22"/>
          <w:szCs w:val="22"/>
        </w:rPr>
        <w:t xml:space="preserve"> aun de los de Transparencia, los cuales bajo ninguna circunstancia pueden alegar desconocimiento de la Ley en la materia, al requerir de los trabajadores sus redes sociales privadas a fin de estar promoviendo la institucionalidad de un partido, y sin llevar a cabo las precauciones necesarias para proteger sus datos personales ante posibles vulneraciones, por estar solicitando de manera ilegal información personal sin ningún sustento jurídico valido ni de conformidad con las funciones y </w:t>
      </w:r>
      <w:proofErr w:type="spellStart"/>
      <w:r w:rsidR="00D27510" w:rsidRPr="007C3530">
        <w:rPr>
          <w:rFonts w:ascii="Palatino Linotype" w:hAnsi="Palatino Linotype" w:cs="Arial"/>
          <w:i/>
          <w:sz w:val="22"/>
          <w:szCs w:val="22"/>
        </w:rPr>
        <w:t>stribuciones</w:t>
      </w:r>
      <w:proofErr w:type="spellEnd"/>
      <w:r w:rsidR="00D27510" w:rsidRPr="007C3530">
        <w:rPr>
          <w:rFonts w:ascii="Palatino Linotype" w:hAnsi="Palatino Linotype" w:cs="Arial"/>
          <w:i/>
          <w:sz w:val="22"/>
          <w:szCs w:val="22"/>
        </w:rPr>
        <w:t xml:space="preserve"> del Ayuntamiento</w:t>
      </w:r>
      <w:r w:rsidRPr="007C3530">
        <w:rPr>
          <w:rFonts w:ascii="Palatino Linotype" w:hAnsi="Palatino Linotype" w:cs="Arial"/>
          <w:i/>
          <w:sz w:val="22"/>
          <w:szCs w:val="22"/>
        </w:rPr>
        <w:t>”</w:t>
      </w:r>
    </w:p>
    <w:p w14:paraId="2D01DA8B" w14:textId="77777777" w:rsidR="00284144" w:rsidRPr="007C3530" w:rsidRDefault="00284144" w:rsidP="007C3530">
      <w:pPr>
        <w:ind w:left="851" w:right="899"/>
        <w:jc w:val="both"/>
        <w:rPr>
          <w:rFonts w:ascii="Palatino Linotype" w:hAnsi="Palatino Linotype" w:cs="Arial"/>
          <w:b/>
        </w:rPr>
      </w:pPr>
    </w:p>
    <w:p w14:paraId="1140A845" w14:textId="47DB488F" w:rsidR="00F53E3E" w:rsidRPr="007C3530" w:rsidRDefault="00840E65" w:rsidP="007C3530">
      <w:pPr>
        <w:spacing w:line="360" w:lineRule="auto"/>
        <w:jc w:val="both"/>
        <w:rPr>
          <w:rFonts w:ascii="Palatino Linotype" w:hAnsi="Palatino Linotype" w:cs="Arial"/>
          <w:bCs/>
          <w:sz w:val="28"/>
          <w:szCs w:val="28"/>
        </w:rPr>
      </w:pPr>
      <w:r w:rsidRPr="007C3530">
        <w:rPr>
          <w:rFonts w:ascii="Palatino Linotype" w:hAnsi="Palatino Linotype" w:cs="Arial"/>
          <w:bCs/>
        </w:rPr>
        <w:t xml:space="preserve">Adjunto a la solicitud el recurrente anexó una captura de pantalla de un grupo de </w:t>
      </w:r>
      <w:r w:rsidR="007C3530" w:rsidRPr="007C3530">
        <w:rPr>
          <w:rFonts w:ascii="Palatino Linotype" w:hAnsi="Palatino Linotype" w:cs="Arial"/>
          <w:bCs/>
        </w:rPr>
        <w:t>WhatsApp</w:t>
      </w:r>
    </w:p>
    <w:p w14:paraId="6595CA53" w14:textId="77777777" w:rsidR="007C3530" w:rsidRDefault="007C3530" w:rsidP="007C3530">
      <w:pPr>
        <w:spacing w:line="360" w:lineRule="auto"/>
        <w:jc w:val="both"/>
        <w:rPr>
          <w:rFonts w:ascii="Palatino Linotype" w:hAnsi="Palatino Linotype" w:cs="Arial"/>
          <w:b/>
        </w:rPr>
      </w:pPr>
    </w:p>
    <w:p w14:paraId="33E0243E" w14:textId="79EF1F6E" w:rsidR="00457BB8" w:rsidRPr="007C3530" w:rsidRDefault="00457BB8" w:rsidP="007C3530">
      <w:pPr>
        <w:spacing w:line="360" w:lineRule="auto"/>
        <w:jc w:val="both"/>
        <w:rPr>
          <w:rFonts w:ascii="Palatino Linotype" w:hAnsi="Palatino Linotype" w:cs="Arial"/>
          <w:b/>
        </w:rPr>
      </w:pPr>
      <w:r w:rsidRPr="007C3530">
        <w:rPr>
          <w:rFonts w:ascii="Palatino Linotype" w:hAnsi="Palatino Linotype" w:cs="Arial"/>
          <w:b/>
        </w:rPr>
        <w:t>MODALIDAD DE ENTREGA:</w:t>
      </w:r>
      <w:r w:rsidRPr="007C3530">
        <w:rPr>
          <w:rFonts w:ascii="Palatino Linotype" w:hAnsi="Palatino Linotype" w:cs="Arial"/>
        </w:rPr>
        <w:t xml:space="preserve"> Vía </w:t>
      </w:r>
      <w:r w:rsidRPr="007C3530">
        <w:rPr>
          <w:rFonts w:ascii="Palatino Linotype" w:hAnsi="Palatino Linotype" w:cs="Arial"/>
          <w:b/>
        </w:rPr>
        <w:t>SAIMEX</w:t>
      </w:r>
      <w:r w:rsidR="00284144" w:rsidRPr="007C3530">
        <w:rPr>
          <w:rFonts w:ascii="Palatino Linotype" w:hAnsi="Palatino Linotype" w:cs="Arial"/>
          <w:b/>
        </w:rPr>
        <w:t xml:space="preserve"> </w:t>
      </w:r>
      <w:r w:rsidR="00284144" w:rsidRPr="007C3530">
        <w:rPr>
          <w:rFonts w:ascii="Palatino Linotype" w:hAnsi="Palatino Linotype" w:cs="Arial"/>
        </w:rPr>
        <w:t xml:space="preserve">y </w:t>
      </w:r>
      <w:r w:rsidR="00284144" w:rsidRPr="007C3530">
        <w:rPr>
          <w:rFonts w:ascii="Palatino Linotype" w:hAnsi="Palatino Linotype" w:cs="Arial"/>
          <w:b/>
        </w:rPr>
        <w:t>correo electrónico</w:t>
      </w:r>
      <w:r w:rsidRPr="007C3530">
        <w:rPr>
          <w:rFonts w:ascii="Palatino Linotype" w:hAnsi="Palatino Linotype" w:cs="Arial"/>
          <w:b/>
        </w:rPr>
        <w:t>.</w:t>
      </w:r>
    </w:p>
    <w:p w14:paraId="6A9D63FE" w14:textId="77777777" w:rsidR="00D824A8" w:rsidRPr="007C3530" w:rsidRDefault="00D824A8" w:rsidP="007C3530">
      <w:pPr>
        <w:spacing w:line="360" w:lineRule="auto"/>
        <w:jc w:val="both"/>
        <w:rPr>
          <w:rFonts w:ascii="Palatino Linotype" w:hAnsi="Palatino Linotype"/>
          <w:noProof/>
        </w:rPr>
      </w:pPr>
    </w:p>
    <w:p w14:paraId="58A5D6D2" w14:textId="77777777" w:rsidR="003F36F5" w:rsidRPr="007C3530" w:rsidRDefault="003F36F5" w:rsidP="007C3530">
      <w:pPr>
        <w:widowControl w:val="0"/>
        <w:spacing w:line="360" w:lineRule="auto"/>
        <w:jc w:val="both"/>
        <w:rPr>
          <w:rFonts w:ascii="Palatino Linotype" w:eastAsia="Palatino Linotype" w:hAnsi="Palatino Linotype" w:cs="Palatino Linotype"/>
          <w:b/>
          <w:sz w:val="28"/>
        </w:rPr>
      </w:pPr>
      <w:r w:rsidRPr="007C3530">
        <w:rPr>
          <w:rFonts w:ascii="Palatino Linotype" w:eastAsia="Palatino Linotype" w:hAnsi="Palatino Linotype" w:cs="Palatino Linotype"/>
          <w:b/>
          <w:sz w:val="28"/>
        </w:rPr>
        <w:t>II. Turno de requerimientos del Sujeto Obligado</w:t>
      </w:r>
    </w:p>
    <w:p w14:paraId="6D2F2B53" w14:textId="427B75A2" w:rsidR="003F36F5" w:rsidRDefault="003F36F5" w:rsidP="007C3530">
      <w:pPr>
        <w:spacing w:line="360" w:lineRule="auto"/>
        <w:jc w:val="both"/>
        <w:rPr>
          <w:rFonts w:ascii="Palatino Linotype" w:eastAsia="Palatino Linotype" w:hAnsi="Palatino Linotype" w:cs="Palatino Linotype"/>
        </w:rPr>
      </w:pPr>
      <w:r w:rsidRPr="007C3530">
        <w:rPr>
          <w:rFonts w:ascii="Palatino Linotype" w:eastAsia="Palatino Linotype" w:hAnsi="Palatino Linotype" w:cs="Palatino Linotype"/>
        </w:rPr>
        <w:t xml:space="preserve">De las constancias que obran en los expedientes electrónicos del SAIMEX se advierte que el </w:t>
      </w:r>
      <w:r w:rsidR="00A7069B" w:rsidRPr="007C3530">
        <w:rPr>
          <w:rFonts w:ascii="Palatino Linotype" w:eastAsia="Palatino Linotype" w:hAnsi="Palatino Linotype" w:cs="Palatino Linotype"/>
          <w:b/>
        </w:rPr>
        <w:t>doce</w:t>
      </w:r>
      <w:r w:rsidRPr="007C3530">
        <w:rPr>
          <w:rFonts w:ascii="Palatino Linotype" w:eastAsia="Palatino Linotype" w:hAnsi="Palatino Linotype" w:cs="Palatino Linotype"/>
          <w:b/>
        </w:rPr>
        <w:t xml:space="preserve"> de </w:t>
      </w:r>
      <w:r w:rsidR="00A7069B" w:rsidRPr="007C3530">
        <w:rPr>
          <w:rFonts w:ascii="Palatino Linotype" w:eastAsia="Palatino Linotype" w:hAnsi="Palatino Linotype" w:cs="Palatino Linotype"/>
          <w:b/>
        </w:rPr>
        <w:t>junio</w:t>
      </w:r>
      <w:r w:rsidRPr="007C3530">
        <w:rPr>
          <w:rFonts w:ascii="Palatino Linotype" w:eastAsia="Palatino Linotype" w:hAnsi="Palatino Linotype" w:cs="Palatino Linotype"/>
          <w:b/>
        </w:rPr>
        <w:t xml:space="preserve"> de dos mil veintitrés</w:t>
      </w:r>
      <w:r w:rsidRPr="007C3530">
        <w:rPr>
          <w:rFonts w:ascii="Palatino Linotype" w:eastAsia="Palatino Linotype" w:hAnsi="Palatino Linotype" w:cs="Palatino Linotype"/>
        </w:rPr>
        <w:t>, se realizó el turn</w:t>
      </w:r>
      <w:r w:rsidR="00B01B38" w:rsidRPr="007C3530">
        <w:rPr>
          <w:rFonts w:ascii="Palatino Linotype" w:eastAsia="Palatino Linotype" w:hAnsi="Palatino Linotype" w:cs="Palatino Linotype"/>
        </w:rPr>
        <w:t>aron los</w:t>
      </w:r>
      <w:r w:rsidRPr="007C3530">
        <w:rPr>
          <w:rFonts w:ascii="Palatino Linotype" w:eastAsia="Palatino Linotype" w:hAnsi="Palatino Linotype" w:cs="Palatino Linotype"/>
        </w:rPr>
        <w:t xml:space="preserve"> requerimiento</w:t>
      </w:r>
      <w:r w:rsidR="00B01B38" w:rsidRPr="007C3530">
        <w:rPr>
          <w:rFonts w:ascii="Palatino Linotype" w:eastAsia="Palatino Linotype" w:hAnsi="Palatino Linotype" w:cs="Palatino Linotype"/>
        </w:rPr>
        <w:t>s</w:t>
      </w:r>
      <w:r w:rsidRPr="007C3530">
        <w:rPr>
          <w:rFonts w:ascii="Palatino Linotype" w:eastAsia="Palatino Linotype" w:hAnsi="Palatino Linotype" w:cs="Palatino Linotype"/>
        </w:rPr>
        <w:t xml:space="preserve">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las imágenes insertas a continuación:</w:t>
      </w:r>
    </w:p>
    <w:p w14:paraId="155C9FF8" w14:textId="77777777" w:rsidR="007C3530" w:rsidRPr="007C3530" w:rsidRDefault="007C3530" w:rsidP="007C3530">
      <w:pPr>
        <w:spacing w:line="360" w:lineRule="auto"/>
        <w:jc w:val="both"/>
        <w:rPr>
          <w:rFonts w:ascii="Palatino Linotype" w:eastAsia="Palatino Linotype" w:hAnsi="Palatino Linotype" w:cs="Palatino Linotype"/>
        </w:rPr>
      </w:pPr>
    </w:p>
    <w:p w14:paraId="5882D5E3" w14:textId="7BEC5A5B" w:rsidR="0003628A" w:rsidRPr="007C3530" w:rsidRDefault="0043089B" w:rsidP="007C3530">
      <w:pPr>
        <w:spacing w:line="360" w:lineRule="auto"/>
        <w:jc w:val="both"/>
        <w:rPr>
          <w:rFonts w:ascii="Palatino Linotype" w:eastAsia="Palatino Linotype" w:hAnsi="Palatino Linotype" w:cs="Palatino Linotype"/>
        </w:rPr>
      </w:pPr>
      <w:r w:rsidRPr="007C3530">
        <w:rPr>
          <w:rFonts w:ascii="Palatino Linotype" w:eastAsia="Palatino Linotype" w:hAnsi="Palatino Linotype" w:cs="Palatino Linotype"/>
          <w:noProof/>
          <w:lang w:eastAsia="es-MX"/>
        </w:rPr>
        <w:drawing>
          <wp:inline distT="0" distB="0" distL="0" distR="0" wp14:anchorId="35535483" wp14:editId="28580ECE">
            <wp:extent cx="5791835" cy="876300"/>
            <wp:effectExtent l="0" t="0" r="0" b="0"/>
            <wp:docPr id="3592018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01805" name=""/>
                    <pic:cNvPicPr/>
                  </pic:nvPicPr>
                  <pic:blipFill>
                    <a:blip r:embed="rId8"/>
                    <a:stretch>
                      <a:fillRect/>
                    </a:stretch>
                  </pic:blipFill>
                  <pic:spPr>
                    <a:xfrm>
                      <a:off x="0" y="0"/>
                      <a:ext cx="5791835" cy="876300"/>
                    </a:xfrm>
                    <a:prstGeom prst="rect">
                      <a:avLst/>
                    </a:prstGeom>
                  </pic:spPr>
                </pic:pic>
              </a:graphicData>
            </a:graphic>
          </wp:inline>
        </w:drawing>
      </w:r>
    </w:p>
    <w:p w14:paraId="0C19008F" w14:textId="77777777" w:rsidR="0023450D" w:rsidRPr="007C3530" w:rsidRDefault="0023450D" w:rsidP="007C3530">
      <w:pPr>
        <w:spacing w:line="360" w:lineRule="auto"/>
        <w:jc w:val="both"/>
        <w:rPr>
          <w:rFonts w:ascii="Palatino Linotype" w:eastAsia="Palatino Linotype" w:hAnsi="Palatino Linotype" w:cs="Palatino Linotype"/>
        </w:rPr>
      </w:pPr>
    </w:p>
    <w:p w14:paraId="3FA28D27" w14:textId="672DC4A3" w:rsidR="0043089B" w:rsidRPr="007C3530" w:rsidRDefault="0043089B" w:rsidP="007C3530">
      <w:pPr>
        <w:spacing w:line="360" w:lineRule="auto"/>
        <w:jc w:val="both"/>
        <w:rPr>
          <w:rFonts w:ascii="Palatino Linotype" w:eastAsia="Palatino Linotype" w:hAnsi="Palatino Linotype" w:cs="Palatino Linotype"/>
        </w:rPr>
      </w:pPr>
      <w:r w:rsidRPr="007C3530">
        <w:rPr>
          <w:rFonts w:ascii="Palatino Linotype" w:eastAsia="Palatino Linotype" w:hAnsi="Palatino Linotype" w:cs="Palatino Linotype"/>
          <w:noProof/>
          <w:lang w:eastAsia="es-MX"/>
        </w:rPr>
        <w:lastRenderedPageBreak/>
        <w:drawing>
          <wp:inline distT="0" distB="0" distL="0" distR="0" wp14:anchorId="61DDA251" wp14:editId="4ADEF389">
            <wp:extent cx="5791835" cy="1095375"/>
            <wp:effectExtent l="0" t="0" r="0" b="9525"/>
            <wp:docPr id="1681027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27948" name=""/>
                    <pic:cNvPicPr/>
                  </pic:nvPicPr>
                  <pic:blipFill>
                    <a:blip r:embed="rId9"/>
                    <a:stretch>
                      <a:fillRect/>
                    </a:stretch>
                  </pic:blipFill>
                  <pic:spPr>
                    <a:xfrm>
                      <a:off x="0" y="0"/>
                      <a:ext cx="5791835" cy="1095375"/>
                    </a:xfrm>
                    <a:prstGeom prst="rect">
                      <a:avLst/>
                    </a:prstGeom>
                  </pic:spPr>
                </pic:pic>
              </a:graphicData>
            </a:graphic>
          </wp:inline>
        </w:drawing>
      </w:r>
    </w:p>
    <w:p w14:paraId="47F306D0" w14:textId="77777777" w:rsidR="00284144" w:rsidRPr="007C3530" w:rsidRDefault="00284144" w:rsidP="007C3530">
      <w:pPr>
        <w:spacing w:line="360" w:lineRule="auto"/>
        <w:jc w:val="both"/>
        <w:rPr>
          <w:rFonts w:ascii="Palatino Linotype" w:eastAsia="Palatino Linotype" w:hAnsi="Palatino Linotype" w:cs="Palatino Linotype"/>
        </w:rPr>
      </w:pPr>
    </w:p>
    <w:p w14:paraId="6727ECA8" w14:textId="12D0530E" w:rsidR="0003628A" w:rsidRPr="007C3530" w:rsidRDefault="0003628A" w:rsidP="007C3530">
      <w:pPr>
        <w:spacing w:line="360" w:lineRule="auto"/>
        <w:jc w:val="both"/>
        <w:rPr>
          <w:rFonts w:ascii="Palatino Linotype" w:eastAsia="Palatino Linotype" w:hAnsi="Palatino Linotype" w:cs="Palatino Linotype"/>
          <w:b/>
          <w:sz w:val="28"/>
        </w:rPr>
      </w:pPr>
      <w:r w:rsidRPr="007C3530">
        <w:rPr>
          <w:rFonts w:ascii="Palatino Linotype" w:eastAsia="Palatino Linotype" w:hAnsi="Palatino Linotype" w:cs="Palatino Linotype"/>
          <w:b/>
          <w:sz w:val="28"/>
        </w:rPr>
        <w:t>III. Prórroga</w:t>
      </w:r>
    </w:p>
    <w:p w14:paraId="61F06736" w14:textId="3A786014" w:rsidR="00284144" w:rsidRPr="007C3530" w:rsidRDefault="00284144" w:rsidP="007C3530">
      <w:pPr>
        <w:pStyle w:val="Prrafodelista"/>
        <w:tabs>
          <w:tab w:val="left" w:pos="709"/>
        </w:tabs>
        <w:spacing w:line="360" w:lineRule="auto"/>
        <w:ind w:left="0"/>
        <w:jc w:val="both"/>
        <w:rPr>
          <w:rFonts w:ascii="Palatino Linotype" w:hAnsi="Palatino Linotype" w:cs="Arial"/>
        </w:rPr>
      </w:pPr>
      <w:r w:rsidRPr="007C3530">
        <w:rPr>
          <w:rFonts w:ascii="Palatino Linotype" w:hAnsi="Palatino Linotype" w:cs="Arial"/>
        </w:rPr>
        <w:t xml:space="preserve">De las constancias que obran en el expediente electrónico del </w:t>
      </w:r>
      <w:r w:rsidRPr="007C3530">
        <w:rPr>
          <w:rFonts w:ascii="Palatino Linotype" w:hAnsi="Palatino Linotype" w:cs="Arial"/>
          <w:b/>
        </w:rPr>
        <w:t>SAIMEX</w:t>
      </w:r>
      <w:r w:rsidRPr="007C3530">
        <w:rPr>
          <w:rFonts w:ascii="Palatino Linotype" w:hAnsi="Palatino Linotype" w:cs="Arial"/>
        </w:rPr>
        <w:t xml:space="preserve">, se advierte que el </w:t>
      </w:r>
      <w:r w:rsidRPr="007C3530">
        <w:rPr>
          <w:rFonts w:ascii="Palatino Linotype" w:hAnsi="Palatino Linotype" w:cs="Arial"/>
          <w:b/>
        </w:rPr>
        <w:t>veintiocho de junio de dos mil veintitrés</w:t>
      </w:r>
      <w:r w:rsidRPr="007C3530">
        <w:rPr>
          <w:rFonts w:ascii="Palatino Linotype" w:hAnsi="Palatino Linotype" w:cs="Arial"/>
        </w:rPr>
        <w:t xml:space="preserve">, </w:t>
      </w:r>
      <w:r w:rsidRPr="007C3530">
        <w:rPr>
          <w:rFonts w:ascii="Palatino Linotype" w:hAnsi="Palatino Linotype"/>
          <w:b/>
        </w:rPr>
        <w:t>EL SUJETO OBLIGADO</w:t>
      </w:r>
      <w:r w:rsidRPr="007C3530">
        <w:rPr>
          <w:rFonts w:ascii="Palatino Linotype" w:hAnsi="Palatino Linotype" w:cs="Arial"/>
        </w:rPr>
        <w:t xml:space="preserve"> notificó una prórroga de </w:t>
      </w:r>
      <w:r w:rsidRPr="007C3530">
        <w:rPr>
          <w:rFonts w:ascii="Palatino Linotype" w:hAnsi="Palatino Linotype"/>
        </w:rPr>
        <w:t xml:space="preserve">siete días para dar respuesta a la solicitud de información planteada por </w:t>
      </w:r>
      <w:r w:rsidRPr="007C3530">
        <w:rPr>
          <w:rFonts w:ascii="Palatino Linotype" w:hAnsi="Palatino Linotype"/>
          <w:b/>
        </w:rPr>
        <w:t>EL RECURRENTE</w:t>
      </w:r>
      <w:r w:rsidRPr="007C3530">
        <w:rPr>
          <w:rFonts w:ascii="Palatino Linotype" w:hAnsi="Palatino Linotype" w:cs="Arial"/>
        </w:rPr>
        <w:t xml:space="preserve">. </w:t>
      </w:r>
    </w:p>
    <w:p w14:paraId="5EB46C44" w14:textId="77777777" w:rsidR="00284144" w:rsidRPr="007C3530" w:rsidRDefault="00284144" w:rsidP="007C3530">
      <w:pPr>
        <w:pStyle w:val="Prrafodelista"/>
        <w:tabs>
          <w:tab w:val="left" w:pos="709"/>
        </w:tabs>
        <w:spacing w:line="360" w:lineRule="auto"/>
        <w:ind w:left="0"/>
        <w:jc w:val="both"/>
        <w:rPr>
          <w:rFonts w:ascii="Palatino Linotype" w:hAnsi="Palatino Linotype" w:cs="Arial"/>
        </w:rPr>
      </w:pPr>
    </w:p>
    <w:p w14:paraId="6A8E91EB" w14:textId="38D93207" w:rsidR="00FA5972" w:rsidRPr="007C3530" w:rsidRDefault="00103CD4" w:rsidP="007C3530">
      <w:pPr>
        <w:spacing w:line="360" w:lineRule="auto"/>
        <w:jc w:val="both"/>
        <w:rPr>
          <w:rFonts w:ascii="Palatino Linotype" w:hAnsi="Palatino Linotype" w:cs="Arial"/>
          <w:b/>
          <w:sz w:val="28"/>
          <w:szCs w:val="28"/>
        </w:rPr>
      </w:pPr>
      <w:r w:rsidRPr="007C3530">
        <w:rPr>
          <w:rFonts w:ascii="Palatino Linotype" w:hAnsi="Palatino Linotype" w:cs="Arial"/>
          <w:b/>
          <w:sz w:val="28"/>
          <w:szCs w:val="28"/>
        </w:rPr>
        <w:t>IV</w:t>
      </w:r>
      <w:r w:rsidR="003D022F" w:rsidRPr="007C3530">
        <w:rPr>
          <w:rFonts w:ascii="Palatino Linotype" w:hAnsi="Palatino Linotype" w:cs="Arial"/>
          <w:b/>
          <w:sz w:val="28"/>
          <w:szCs w:val="28"/>
        </w:rPr>
        <w:t xml:space="preserve">. </w:t>
      </w:r>
      <w:r w:rsidR="00FA5972" w:rsidRPr="007C3530">
        <w:rPr>
          <w:rFonts w:ascii="Palatino Linotype" w:hAnsi="Palatino Linotype" w:cs="Arial"/>
          <w:b/>
          <w:sz w:val="28"/>
          <w:szCs w:val="28"/>
        </w:rPr>
        <w:t>Respuesta</w:t>
      </w:r>
      <w:r w:rsidR="008433B9" w:rsidRPr="007C3530">
        <w:rPr>
          <w:rFonts w:ascii="Palatino Linotype" w:hAnsi="Palatino Linotype" w:cs="Arial"/>
          <w:b/>
          <w:sz w:val="28"/>
          <w:szCs w:val="28"/>
        </w:rPr>
        <w:t>s</w:t>
      </w:r>
      <w:r w:rsidR="00FA5972" w:rsidRPr="007C3530">
        <w:rPr>
          <w:rFonts w:ascii="Palatino Linotype" w:hAnsi="Palatino Linotype" w:cs="Arial"/>
          <w:b/>
          <w:sz w:val="28"/>
          <w:szCs w:val="28"/>
        </w:rPr>
        <w:t xml:space="preserve"> del Sujeto Obligado</w:t>
      </w:r>
    </w:p>
    <w:p w14:paraId="0FA1F944" w14:textId="5E19EEB0" w:rsidR="00641A03" w:rsidRPr="007C3530" w:rsidRDefault="004033BD" w:rsidP="007C3530">
      <w:pPr>
        <w:spacing w:line="360" w:lineRule="auto"/>
        <w:jc w:val="both"/>
        <w:rPr>
          <w:rFonts w:ascii="Palatino Linotype" w:hAnsi="Palatino Linotype" w:cs="Arial"/>
        </w:rPr>
      </w:pPr>
      <w:r w:rsidRPr="007C3530">
        <w:rPr>
          <w:rFonts w:ascii="Palatino Linotype" w:hAnsi="Palatino Linotype" w:cs="Arial"/>
        </w:rPr>
        <w:t>De</w:t>
      </w:r>
      <w:r w:rsidR="008433B9" w:rsidRPr="007C3530">
        <w:rPr>
          <w:rFonts w:ascii="Palatino Linotype" w:hAnsi="Palatino Linotype" w:cs="Arial"/>
        </w:rPr>
        <w:t xml:space="preserve"> </w:t>
      </w:r>
      <w:r w:rsidRPr="007C3530">
        <w:rPr>
          <w:rFonts w:ascii="Palatino Linotype" w:hAnsi="Palatino Linotype" w:cs="Arial"/>
        </w:rPr>
        <w:t>l</w:t>
      </w:r>
      <w:r w:rsidR="008433B9" w:rsidRPr="007C3530">
        <w:rPr>
          <w:rFonts w:ascii="Palatino Linotype" w:hAnsi="Palatino Linotype" w:cs="Arial"/>
        </w:rPr>
        <w:t>os</w:t>
      </w:r>
      <w:r w:rsidRPr="007C3530">
        <w:rPr>
          <w:rFonts w:ascii="Palatino Linotype" w:hAnsi="Palatino Linotype" w:cs="Arial"/>
        </w:rPr>
        <w:t xml:space="preserve"> expediente</w:t>
      </w:r>
      <w:r w:rsidR="008433B9" w:rsidRPr="007C3530">
        <w:rPr>
          <w:rFonts w:ascii="Palatino Linotype" w:hAnsi="Palatino Linotype" w:cs="Arial"/>
        </w:rPr>
        <w:t>s</w:t>
      </w:r>
      <w:r w:rsidRPr="007C3530">
        <w:rPr>
          <w:rFonts w:ascii="Palatino Linotype" w:hAnsi="Palatino Linotype" w:cs="Arial"/>
        </w:rPr>
        <w:t xml:space="preserve"> electrónico</w:t>
      </w:r>
      <w:r w:rsidR="008433B9" w:rsidRPr="007C3530">
        <w:rPr>
          <w:rFonts w:ascii="Palatino Linotype" w:hAnsi="Palatino Linotype" w:cs="Arial"/>
        </w:rPr>
        <w:t>s</w:t>
      </w:r>
      <w:r w:rsidRPr="007C3530">
        <w:rPr>
          <w:rFonts w:ascii="Palatino Linotype" w:hAnsi="Palatino Linotype" w:cs="Arial"/>
        </w:rPr>
        <w:t xml:space="preserve"> conformado</w:t>
      </w:r>
      <w:r w:rsidR="008433B9" w:rsidRPr="007C3530">
        <w:rPr>
          <w:rFonts w:ascii="Palatino Linotype" w:hAnsi="Palatino Linotype" w:cs="Arial"/>
        </w:rPr>
        <w:t>s</w:t>
      </w:r>
      <w:r w:rsidRPr="007C3530">
        <w:rPr>
          <w:rFonts w:ascii="Palatino Linotype" w:hAnsi="Palatino Linotype" w:cs="Arial"/>
        </w:rPr>
        <w:t xml:space="preserve"> en el </w:t>
      </w:r>
      <w:r w:rsidRPr="007C3530">
        <w:rPr>
          <w:rFonts w:ascii="Palatino Linotype" w:hAnsi="Palatino Linotype" w:cs="Arial"/>
          <w:b/>
        </w:rPr>
        <w:t>SAIMEX</w:t>
      </w:r>
      <w:r w:rsidRPr="007C3530">
        <w:rPr>
          <w:rFonts w:ascii="Palatino Linotype" w:hAnsi="Palatino Linotype" w:cs="Arial"/>
        </w:rPr>
        <w:t>, de</w:t>
      </w:r>
      <w:r w:rsidR="008433B9" w:rsidRPr="007C3530">
        <w:rPr>
          <w:rFonts w:ascii="Palatino Linotype" w:hAnsi="Palatino Linotype" w:cs="Arial"/>
        </w:rPr>
        <w:t xml:space="preserve"> </w:t>
      </w:r>
      <w:r w:rsidRPr="007C3530">
        <w:rPr>
          <w:rFonts w:ascii="Palatino Linotype" w:hAnsi="Palatino Linotype" w:cs="Arial"/>
        </w:rPr>
        <w:t>l</w:t>
      </w:r>
      <w:r w:rsidR="008433B9" w:rsidRPr="007C3530">
        <w:rPr>
          <w:rFonts w:ascii="Palatino Linotype" w:hAnsi="Palatino Linotype" w:cs="Arial"/>
        </w:rPr>
        <w:t>os</w:t>
      </w:r>
      <w:r w:rsidRPr="007C3530">
        <w:rPr>
          <w:rFonts w:ascii="Palatino Linotype" w:hAnsi="Palatino Linotype" w:cs="Arial"/>
        </w:rPr>
        <w:t xml:space="preserve"> Recurso</w:t>
      </w:r>
      <w:r w:rsidR="008433B9" w:rsidRPr="007C3530">
        <w:rPr>
          <w:rFonts w:ascii="Palatino Linotype" w:hAnsi="Palatino Linotype" w:cs="Arial"/>
        </w:rPr>
        <w:t>s</w:t>
      </w:r>
      <w:r w:rsidRPr="007C3530">
        <w:rPr>
          <w:rFonts w:ascii="Palatino Linotype" w:hAnsi="Palatino Linotype" w:cs="Arial"/>
        </w:rPr>
        <w:t xml:space="preserve"> de Revisión materia del presente estudio, se advierte </w:t>
      </w:r>
      <w:r w:rsidR="008433B9" w:rsidRPr="007C3530">
        <w:rPr>
          <w:rFonts w:ascii="Palatino Linotype" w:hAnsi="Palatino Linotype" w:cs="Arial"/>
        </w:rPr>
        <w:t xml:space="preserve">que </w:t>
      </w:r>
      <w:r w:rsidR="00055D41" w:rsidRPr="007C3530">
        <w:rPr>
          <w:rFonts w:ascii="Palatino Linotype" w:hAnsi="Palatino Linotype" w:cs="Arial"/>
        </w:rPr>
        <w:t>el</w:t>
      </w:r>
      <w:r w:rsidRPr="007C3530">
        <w:rPr>
          <w:rFonts w:ascii="Palatino Linotype" w:hAnsi="Palatino Linotype" w:cs="Arial"/>
        </w:rPr>
        <w:t xml:space="preserve"> </w:t>
      </w:r>
      <w:r w:rsidR="00A548C2" w:rsidRPr="007C3530">
        <w:rPr>
          <w:rFonts w:ascii="Palatino Linotype" w:hAnsi="Palatino Linotype" w:cs="Arial"/>
          <w:b/>
          <w:bCs/>
        </w:rPr>
        <w:t>diez</w:t>
      </w:r>
      <w:r w:rsidR="008F1405" w:rsidRPr="007C3530">
        <w:rPr>
          <w:rFonts w:ascii="Palatino Linotype" w:hAnsi="Palatino Linotype" w:cs="Arial"/>
          <w:b/>
          <w:bCs/>
        </w:rPr>
        <w:t xml:space="preserve"> de </w:t>
      </w:r>
      <w:r w:rsidR="00A548C2" w:rsidRPr="007C3530">
        <w:rPr>
          <w:rFonts w:ascii="Palatino Linotype" w:hAnsi="Palatino Linotype" w:cs="Arial"/>
          <w:b/>
          <w:bCs/>
        </w:rPr>
        <w:t>julio</w:t>
      </w:r>
      <w:r w:rsidR="008433B9" w:rsidRPr="007C3530">
        <w:rPr>
          <w:rFonts w:ascii="Palatino Linotype" w:hAnsi="Palatino Linotype" w:cs="Arial"/>
          <w:b/>
          <w:bCs/>
        </w:rPr>
        <w:t xml:space="preserve"> </w:t>
      </w:r>
      <w:r w:rsidRPr="007C3530">
        <w:rPr>
          <w:rFonts w:ascii="Palatino Linotype" w:hAnsi="Palatino Linotype" w:cs="Arial"/>
          <w:b/>
        </w:rPr>
        <w:t>de dos mil veinti</w:t>
      </w:r>
      <w:r w:rsidR="0084218C" w:rsidRPr="007C3530">
        <w:rPr>
          <w:rFonts w:ascii="Palatino Linotype" w:hAnsi="Palatino Linotype" w:cs="Arial"/>
          <w:b/>
        </w:rPr>
        <w:t>trés</w:t>
      </w:r>
      <w:r w:rsidRPr="007C3530">
        <w:rPr>
          <w:rFonts w:ascii="Palatino Linotype" w:hAnsi="Palatino Linotype" w:cs="Arial"/>
        </w:rPr>
        <w:t xml:space="preserve">, </w:t>
      </w:r>
      <w:r w:rsidRPr="007C3530">
        <w:rPr>
          <w:rFonts w:ascii="Palatino Linotype" w:hAnsi="Palatino Linotype" w:cs="Arial"/>
          <w:b/>
        </w:rPr>
        <w:t xml:space="preserve">EL SUJETO OBLIGADO </w:t>
      </w:r>
      <w:r w:rsidRPr="007C3530">
        <w:rPr>
          <w:rFonts w:ascii="Palatino Linotype" w:hAnsi="Palatino Linotype" w:cs="Arial"/>
        </w:rPr>
        <w:t>dio respuesta en los siguientes términos:</w:t>
      </w:r>
    </w:p>
    <w:p w14:paraId="435CC719" w14:textId="77777777" w:rsidR="00BC33C1" w:rsidRPr="007C3530" w:rsidRDefault="00BC33C1" w:rsidP="007C3530">
      <w:pPr>
        <w:spacing w:line="360" w:lineRule="auto"/>
        <w:jc w:val="both"/>
        <w:rPr>
          <w:rFonts w:ascii="Palatino Linotype" w:hAnsi="Palatino Linotype" w:cs="Arial"/>
        </w:rPr>
      </w:pPr>
    </w:p>
    <w:p w14:paraId="32998D71" w14:textId="2AC3FF9B" w:rsidR="00BC33C1" w:rsidRPr="007C3530" w:rsidRDefault="00A548C2" w:rsidP="007C3530">
      <w:pPr>
        <w:pStyle w:val="Prrafodelista"/>
        <w:tabs>
          <w:tab w:val="left" w:pos="709"/>
        </w:tabs>
        <w:spacing w:line="360" w:lineRule="auto"/>
        <w:ind w:left="0"/>
        <w:jc w:val="both"/>
        <w:rPr>
          <w:rFonts w:ascii="Palatino Linotype" w:hAnsi="Palatino Linotype"/>
          <w:b/>
        </w:rPr>
      </w:pPr>
      <w:r w:rsidRPr="007C3530">
        <w:rPr>
          <w:rFonts w:ascii="Palatino Linotype" w:hAnsi="Palatino Linotype"/>
          <w:b/>
        </w:rPr>
        <w:t>04032</w:t>
      </w:r>
      <w:r w:rsidR="00B87454" w:rsidRPr="007C3530">
        <w:rPr>
          <w:rFonts w:ascii="Palatino Linotype" w:hAnsi="Palatino Linotype"/>
          <w:b/>
        </w:rPr>
        <w:t>/INFOEM/IP/RR/2023</w:t>
      </w:r>
      <w:r w:rsidR="00BC33C1" w:rsidRPr="007C3530">
        <w:rPr>
          <w:rFonts w:ascii="Palatino Linotype" w:hAnsi="Palatino Linotype"/>
          <w:b/>
        </w:rPr>
        <w:t>:</w:t>
      </w:r>
    </w:p>
    <w:p w14:paraId="2EB4E16B" w14:textId="77777777" w:rsidR="00796328" w:rsidRPr="007C3530" w:rsidRDefault="00796328" w:rsidP="007C3530">
      <w:pPr>
        <w:ind w:right="49"/>
        <w:jc w:val="both"/>
        <w:rPr>
          <w:rFonts w:ascii="Palatino Linotype" w:eastAsia="Palatino Linotype" w:hAnsi="Palatino Linotype" w:cs="Palatino Linotype"/>
          <w:i/>
          <w:sz w:val="22"/>
          <w:szCs w:val="22"/>
          <w:lang w:eastAsia="es-MX"/>
        </w:rPr>
      </w:pPr>
    </w:p>
    <w:p w14:paraId="4438E964" w14:textId="77777777" w:rsidR="00A548C2" w:rsidRPr="007C3530" w:rsidRDefault="00A247F0" w:rsidP="007C3530">
      <w:pPr>
        <w:ind w:left="851" w:right="899"/>
        <w:jc w:val="both"/>
        <w:rPr>
          <w:rFonts w:ascii="Palatino Linotype" w:eastAsia="Palatino Linotype" w:hAnsi="Palatino Linotype" w:cs="Palatino Linotype"/>
          <w:i/>
          <w:sz w:val="22"/>
          <w:szCs w:val="22"/>
          <w:lang w:eastAsia="es-MX"/>
        </w:rPr>
      </w:pPr>
      <w:r w:rsidRPr="007C3530">
        <w:rPr>
          <w:rFonts w:ascii="Palatino Linotype" w:eastAsia="Palatino Linotype" w:hAnsi="Palatino Linotype" w:cs="Palatino Linotype"/>
          <w:i/>
          <w:sz w:val="22"/>
          <w:szCs w:val="22"/>
          <w:lang w:eastAsia="es-MX"/>
        </w:rPr>
        <w:t>“</w:t>
      </w:r>
      <w:r w:rsidR="00A548C2" w:rsidRPr="007C3530">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0D43DA" w14:textId="77777777" w:rsidR="00A548C2" w:rsidRPr="007C3530" w:rsidRDefault="00A548C2" w:rsidP="007C3530">
      <w:pPr>
        <w:ind w:left="851" w:right="899"/>
        <w:jc w:val="both"/>
        <w:rPr>
          <w:rFonts w:ascii="Palatino Linotype" w:eastAsia="Palatino Linotype" w:hAnsi="Palatino Linotype" w:cs="Palatino Linotype"/>
          <w:i/>
          <w:sz w:val="22"/>
          <w:szCs w:val="22"/>
          <w:lang w:eastAsia="es-MX"/>
        </w:rPr>
      </w:pPr>
    </w:p>
    <w:p w14:paraId="6C9F8DA5" w14:textId="32F0DD4F" w:rsidR="007B30AD" w:rsidRPr="007C3530" w:rsidRDefault="00A548C2" w:rsidP="007C3530">
      <w:pPr>
        <w:ind w:left="851" w:right="899"/>
        <w:jc w:val="both"/>
        <w:rPr>
          <w:rFonts w:ascii="Palatino Linotype" w:eastAsia="Palatino Linotype" w:hAnsi="Palatino Linotype" w:cs="Palatino Linotype"/>
          <w:i/>
          <w:sz w:val="22"/>
          <w:szCs w:val="22"/>
          <w:lang w:eastAsia="es-MX"/>
        </w:rPr>
      </w:pPr>
      <w:r w:rsidRPr="007C3530">
        <w:rPr>
          <w:rFonts w:ascii="Palatino Linotype" w:eastAsia="Palatino Linotype" w:hAnsi="Palatino Linotype" w:cs="Palatino Linotype"/>
          <w:i/>
          <w:sz w:val="22"/>
          <w:szCs w:val="22"/>
          <w:lang w:eastAsia="es-MX"/>
        </w:rPr>
        <w:t>En atención a la solicitud con folio 02026/TOLUCA/IP/2023, me permito adjuntar al presente la respuesta correspondiente. Sin más por el momento, reciba un saludo</w:t>
      </w:r>
      <w:r w:rsidR="00CC1293" w:rsidRPr="007C3530">
        <w:rPr>
          <w:rFonts w:ascii="Palatino Linotype" w:eastAsia="Palatino Linotype" w:hAnsi="Palatino Linotype" w:cs="Palatino Linotype"/>
          <w:i/>
          <w:sz w:val="22"/>
          <w:szCs w:val="22"/>
          <w:lang w:eastAsia="es-MX"/>
        </w:rPr>
        <w:t>.</w:t>
      </w:r>
      <w:r w:rsidR="00773892" w:rsidRPr="007C3530">
        <w:rPr>
          <w:rFonts w:ascii="Palatino Linotype" w:eastAsia="Palatino Linotype" w:hAnsi="Palatino Linotype" w:cs="Palatino Linotype"/>
          <w:i/>
          <w:sz w:val="22"/>
          <w:szCs w:val="22"/>
          <w:lang w:eastAsia="es-MX"/>
        </w:rPr>
        <w:t>”</w:t>
      </w:r>
    </w:p>
    <w:p w14:paraId="72987353" w14:textId="77777777" w:rsidR="00636BFF" w:rsidRPr="007C3530" w:rsidRDefault="00636BFF" w:rsidP="007C3530">
      <w:pPr>
        <w:ind w:left="851" w:right="899"/>
        <w:jc w:val="both"/>
        <w:rPr>
          <w:rFonts w:ascii="Palatino Linotype" w:hAnsi="Palatino Linotype" w:cs="Arial"/>
          <w:sz w:val="28"/>
          <w:szCs w:val="28"/>
          <w:lang w:val="es-ES_tradnl"/>
        </w:rPr>
      </w:pPr>
    </w:p>
    <w:p w14:paraId="43DA8045" w14:textId="0CF86FCA" w:rsidR="001E6728" w:rsidRPr="007C3530" w:rsidRDefault="00462C91" w:rsidP="007C3530">
      <w:pPr>
        <w:pStyle w:val="Prrafodelista"/>
        <w:tabs>
          <w:tab w:val="left" w:pos="709"/>
        </w:tabs>
        <w:spacing w:line="360" w:lineRule="auto"/>
        <w:ind w:left="0"/>
        <w:jc w:val="both"/>
        <w:rPr>
          <w:rFonts w:ascii="Palatino Linotype" w:hAnsi="Palatino Linotype" w:cs="Arial"/>
        </w:rPr>
      </w:pPr>
      <w:r w:rsidRPr="007C3530">
        <w:rPr>
          <w:rFonts w:ascii="Palatino Linotype" w:hAnsi="Palatino Linotype" w:cs="Arial"/>
        </w:rPr>
        <w:lastRenderedPageBreak/>
        <w:t xml:space="preserve">Así mismo el </w:t>
      </w:r>
      <w:r w:rsidRPr="007C3530">
        <w:rPr>
          <w:rFonts w:ascii="Palatino Linotype" w:hAnsi="Palatino Linotype" w:cs="Arial"/>
          <w:b/>
        </w:rPr>
        <w:t xml:space="preserve">SUJETO OBLIGADO </w:t>
      </w:r>
      <w:r w:rsidRPr="007C3530">
        <w:rPr>
          <w:rFonts w:ascii="Palatino Linotype" w:hAnsi="Palatino Linotype" w:cs="Arial"/>
        </w:rPr>
        <w:t>adjuntó a su respuesta</w:t>
      </w:r>
      <w:r w:rsidR="00D667BF" w:rsidRPr="007C3530">
        <w:rPr>
          <w:rFonts w:ascii="Palatino Linotype" w:hAnsi="Palatino Linotype" w:cs="Arial"/>
        </w:rPr>
        <w:t xml:space="preserve"> </w:t>
      </w:r>
      <w:r w:rsidR="0023450D" w:rsidRPr="007C3530">
        <w:rPr>
          <w:rFonts w:ascii="Palatino Linotype" w:hAnsi="Palatino Linotype" w:cs="Arial"/>
        </w:rPr>
        <w:t xml:space="preserve">el archivo electrónico denominado </w:t>
      </w:r>
      <w:r w:rsidR="003E3616" w:rsidRPr="007C3530">
        <w:rPr>
          <w:rFonts w:ascii="Palatino Linotype" w:hAnsi="Palatino Linotype" w:cs="Arial"/>
          <w:b/>
          <w:i/>
        </w:rPr>
        <w:t>2026.pdf</w:t>
      </w:r>
      <w:r w:rsidR="00796328" w:rsidRPr="007C3530">
        <w:rPr>
          <w:rFonts w:ascii="Palatino Linotype" w:hAnsi="Palatino Linotype" w:cs="Arial"/>
          <w:b/>
          <w:i/>
        </w:rPr>
        <w:t>,</w:t>
      </w:r>
      <w:r w:rsidR="003A4761" w:rsidRPr="007C3530">
        <w:rPr>
          <w:rFonts w:ascii="Palatino Linotype" w:hAnsi="Palatino Linotype" w:cs="Arial"/>
          <w:b/>
          <w:i/>
        </w:rPr>
        <w:t xml:space="preserve"> </w:t>
      </w:r>
      <w:r w:rsidR="003A4761" w:rsidRPr="007C3530">
        <w:rPr>
          <w:rFonts w:ascii="Palatino Linotype" w:hAnsi="Palatino Linotype" w:cs="Arial"/>
        </w:rPr>
        <w:t xml:space="preserve">el cual de su contenido se advierte el oficio de fecha diez de julio de dos mil veintitrés el Titular de la Unidad de Transparencia </w:t>
      </w:r>
      <w:r w:rsidR="003A4761" w:rsidRPr="007C3530">
        <w:rPr>
          <w:rFonts w:ascii="Palatino Linotype" w:hAnsi="Palatino Linotype" w:cs="Arial"/>
          <w:bCs/>
          <w:iCs/>
        </w:rPr>
        <w:t xml:space="preserve">refirió que </w:t>
      </w:r>
      <w:r w:rsidR="005603E2" w:rsidRPr="007C3530">
        <w:rPr>
          <w:rFonts w:ascii="Palatino Linotype" w:hAnsi="Palatino Linotype" w:cs="Arial"/>
          <w:bCs/>
          <w:iCs/>
        </w:rPr>
        <w:t xml:space="preserve">después de una búsqueda exhaustiva y razonable no se encontró información alguna que colme con lo solicitado y que dicha solicitud constituye </w:t>
      </w:r>
      <w:r w:rsidR="00E65DCE" w:rsidRPr="007C3530">
        <w:rPr>
          <w:rFonts w:ascii="Palatino Linotype" w:hAnsi="Palatino Linotype" w:cs="Arial"/>
          <w:bCs/>
          <w:iCs/>
        </w:rPr>
        <w:t>manifestaciones subjetiva</w:t>
      </w:r>
      <w:r w:rsidR="00051BE1" w:rsidRPr="007C3530">
        <w:rPr>
          <w:rFonts w:ascii="Palatino Linotype" w:hAnsi="Palatino Linotype" w:cs="Arial"/>
          <w:bCs/>
          <w:iCs/>
        </w:rPr>
        <w:t>s.</w:t>
      </w:r>
    </w:p>
    <w:p w14:paraId="7A464BE6" w14:textId="77777777" w:rsidR="001E6728" w:rsidRPr="007C3530" w:rsidRDefault="001E6728" w:rsidP="007C3530">
      <w:pPr>
        <w:pStyle w:val="Prrafodelista"/>
        <w:tabs>
          <w:tab w:val="left" w:pos="709"/>
        </w:tabs>
        <w:spacing w:line="360" w:lineRule="auto"/>
        <w:ind w:left="0"/>
        <w:jc w:val="both"/>
        <w:rPr>
          <w:rFonts w:ascii="Palatino Linotype" w:hAnsi="Palatino Linotype" w:cs="Arial"/>
          <w:bCs/>
          <w:iCs/>
        </w:rPr>
      </w:pPr>
    </w:p>
    <w:p w14:paraId="18278455" w14:textId="68590C06" w:rsidR="008F1ECF" w:rsidRPr="007C3530" w:rsidRDefault="008F1ECF" w:rsidP="007C3530">
      <w:pPr>
        <w:pStyle w:val="Prrafodelista"/>
        <w:tabs>
          <w:tab w:val="left" w:pos="709"/>
        </w:tabs>
        <w:spacing w:line="360" w:lineRule="auto"/>
        <w:ind w:left="0"/>
        <w:jc w:val="both"/>
        <w:rPr>
          <w:rFonts w:ascii="Palatino Linotype" w:hAnsi="Palatino Linotype"/>
          <w:b/>
        </w:rPr>
      </w:pPr>
      <w:r w:rsidRPr="007C3530">
        <w:rPr>
          <w:rFonts w:ascii="Palatino Linotype" w:hAnsi="Palatino Linotype"/>
          <w:b/>
        </w:rPr>
        <w:t>04074/INFOEM/IP/RR/2023:</w:t>
      </w:r>
    </w:p>
    <w:p w14:paraId="5741F004" w14:textId="77777777" w:rsidR="0023450D" w:rsidRPr="007C3530" w:rsidRDefault="0023450D" w:rsidP="007C3530">
      <w:pPr>
        <w:pStyle w:val="Prrafodelista"/>
        <w:tabs>
          <w:tab w:val="left" w:pos="709"/>
        </w:tabs>
        <w:spacing w:line="360" w:lineRule="auto"/>
        <w:ind w:left="0"/>
        <w:jc w:val="both"/>
        <w:rPr>
          <w:rFonts w:ascii="Palatino Linotype" w:hAnsi="Palatino Linotype"/>
          <w:b/>
        </w:rPr>
      </w:pPr>
    </w:p>
    <w:p w14:paraId="6A2EA042" w14:textId="046B5B11" w:rsidR="0023450D" w:rsidRPr="007C3530" w:rsidRDefault="0023450D" w:rsidP="007C3530">
      <w:pPr>
        <w:ind w:left="851" w:right="899"/>
        <w:jc w:val="both"/>
        <w:rPr>
          <w:rFonts w:ascii="Palatino Linotype" w:eastAsia="Palatino Linotype" w:hAnsi="Palatino Linotype" w:cs="Palatino Linotype"/>
          <w:i/>
          <w:sz w:val="22"/>
          <w:szCs w:val="22"/>
          <w:lang w:eastAsia="es-MX"/>
        </w:rPr>
      </w:pPr>
      <w:r w:rsidRPr="007C3530">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91509A" w14:textId="77777777" w:rsidR="0023450D" w:rsidRPr="007C3530" w:rsidRDefault="0023450D" w:rsidP="007C3530">
      <w:pPr>
        <w:ind w:left="851" w:right="899"/>
        <w:jc w:val="both"/>
        <w:rPr>
          <w:rFonts w:ascii="Palatino Linotype" w:eastAsia="Palatino Linotype" w:hAnsi="Palatino Linotype" w:cs="Palatino Linotype"/>
          <w:i/>
          <w:sz w:val="22"/>
          <w:szCs w:val="22"/>
          <w:lang w:eastAsia="es-MX"/>
        </w:rPr>
      </w:pPr>
    </w:p>
    <w:p w14:paraId="19C6E3E3" w14:textId="77777777" w:rsidR="0023450D" w:rsidRPr="007C3530" w:rsidRDefault="0023450D" w:rsidP="007C3530">
      <w:pPr>
        <w:ind w:left="851" w:right="899"/>
        <w:jc w:val="both"/>
        <w:rPr>
          <w:rFonts w:ascii="Palatino Linotype" w:eastAsia="Palatino Linotype" w:hAnsi="Palatino Linotype" w:cs="Palatino Linotype"/>
          <w:i/>
          <w:sz w:val="22"/>
          <w:szCs w:val="22"/>
          <w:lang w:eastAsia="es-MX"/>
        </w:rPr>
      </w:pPr>
      <w:r w:rsidRPr="007C3530">
        <w:rPr>
          <w:rFonts w:ascii="Palatino Linotype" w:eastAsia="Palatino Linotype" w:hAnsi="Palatino Linotype" w:cs="Palatino Linotype"/>
          <w:i/>
          <w:sz w:val="22"/>
          <w:szCs w:val="22"/>
          <w:lang w:eastAsia="es-MX"/>
        </w:rPr>
        <w:t>En atención a la solicitud con folio 02027/TOLUCA/IP/2023, me permito adjuntar al presente la respuesta correspondiente. Sin más por el momento, reciba un saludo.</w:t>
      </w:r>
    </w:p>
    <w:p w14:paraId="52CDEAFA" w14:textId="77777777" w:rsidR="0023450D" w:rsidRPr="007C3530" w:rsidRDefault="0023450D" w:rsidP="007C3530">
      <w:pPr>
        <w:ind w:left="851" w:right="899"/>
        <w:jc w:val="both"/>
        <w:rPr>
          <w:rFonts w:ascii="Palatino Linotype" w:eastAsia="Palatino Linotype" w:hAnsi="Palatino Linotype" w:cs="Palatino Linotype"/>
          <w:i/>
          <w:sz w:val="22"/>
          <w:szCs w:val="22"/>
          <w:lang w:eastAsia="es-MX"/>
        </w:rPr>
      </w:pPr>
    </w:p>
    <w:p w14:paraId="7E21421E" w14:textId="77777777" w:rsidR="0023450D" w:rsidRPr="007C3530" w:rsidRDefault="0023450D" w:rsidP="007C3530">
      <w:pPr>
        <w:ind w:left="851" w:right="899"/>
        <w:jc w:val="both"/>
        <w:rPr>
          <w:rFonts w:ascii="Palatino Linotype" w:eastAsia="Palatino Linotype" w:hAnsi="Palatino Linotype" w:cs="Palatino Linotype"/>
          <w:i/>
          <w:sz w:val="22"/>
          <w:szCs w:val="22"/>
          <w:lang w:eastAsia="es-MX"/>
        </w:rPr>
      </w:pPr>
      <w:r w:rsidRPr="007C3530">
        <w:rPr>
          <w:rFonts w:ascii="Palatino Linotype" w:eastAsia="Palatino Linotype" w:hAnsi="Palatino Linotype" w:cs="Palatino Linotype"/>
          <w:i/>
          <w:sz w:val="22"/>
          <w:szCs w:val="22"/>
          <w:lang w:eastAsia="es-MX"/>
        </w:rPr>
        <w:t>ATENTAMENTE</w:t>
      </w:r>
    </w:p>
    <w:p w14:paraId="17A1B414" w14:textId="4246FC5D" w:rsidR="0023450D" w:rsidRPr="007C3530" w:rsidRDefault="0023450D" w:rsidP="007C3530">
      <w:pPr>
        <w:ind w:left="851" w:right="899"/>
        <w:jc w:val="both"/>
        <w:rPr>
          <w:rFonts w:ascii="Palatino Linotype" w:eastAsia="Palatino Linotype" w:hAnsi="Palatino Linotype" w:cs="Palatino Linotype"/>
          <w:i/>
          <w:sz w:val="22"/>
          <w:szCs w:val="22"/>
          <w:lang w:eastAsia="es-MX"/>
        </w:rPr>
      </w:pPr>
      <w:r w:rsidRPr="007C3530">
        <w:rPr>
          <w:rFonts w:ascii="Palatino Linotype" w:eastAsia="Palatino Linotype" w:hAnsi="Palatino Linotype" w:cs="Palatino Linotype"/>
          <w:i/>
          <w:sz w:val="22"/>
          <w:szCs w:val="22"/>
          <w:lang w:eastAsia="es-MX"/>
        </w:rPr>
        <w:t>Lic. Norma Sofía Pérez Martínez” (sic)</w:t>
      </w:r>
    </w:p>
    <w:p w14:paraId="384C52A1" w14:textId="77777777" w:rsidR="0023450D" w:rsidRPr="007C3530" w:rsidRDefault="0023450D" w:rsidP="007C3530">
      <w:pPr>
        <w:ind w:left="851" w:right="899"/>
        <w:jc w:val="both"/>
        <w:rPr>
          <w:rFonts w:ascii="Palatino Linotype" w:eastAsia="Palatino Linotype" w:hAnsi="Palatino Linotype" w:cs="Palatino Linotype"/>
          <w:i/>
          <w:sz w:val="22"/>
          <w:szCs w:val="22"/>
          <w:lang w:eastAsia="es-MX"/>
        </w:rPr>
      </w:pPr>
    </w:p>
    <w:p w14:paraId="56015F53" w14:textId="77777777" w:rsidR="0023450D" w:rsidRPr="007C3530" w:rsidRDefault="0023450D" w:rsidP="007C3530">
      <w:pPr>
        <w:pStyle w:val="Prrafodelista"/>
        <w:tabs>
          <w:tab w:val="left" w:pos="709"/>
        </w:tabs>
        <w:spacing w:line="360" w:lineRule="auto"/>
        <w:ind w:left="0"/>
        <w:jc w:val="both"/>
        <w:rPr>
          <w:rFonts w:ascii="Palatino Linotype" w:hAnsi="Palatino Linotype" w:cs="Arial"/>
        </w:rPr>
      </w:pPr>
      <w:r w:rsidRPr="007C3530">
        <w:rPr>
          <w:rFonts w:ascii="Palatino Linotype" w:hAnsi="Palatino Linotype" w:cs="Arial"/>
        </w:rPr>
        <w:t xml:space="preserve">Así mismo el </w:t>
      </w:r>
      <w:r w:rsidRPr="007C3530">
        <w:rPr>
          <w:rFonts w:ascii="Palatino Linotype" w:hAnsi="Palatino Linotype" w:cs="Arial"/>
          <w:b/>
        </w:rPr>
        <w:t xml:space="preserve">SUJETO OBLIGADO </w:t>
      </w:r>
      <w:r w:rsidRPr="007C3530">
        <w:rPr>
          <w:rFonts w:ascii="Palatino Linotype" w:hAnsi="Palatino Linotype" w:cs="Arial"/>
        </w:rPr>
        <w:t xml:space="preserve">adjuntó a su respuesta el archivo electrónico denominado </w:t>
      </w:r>
      <w:r w:rsidR="00051BE1" w:rsidRPr="007C3530">
        <w:rPr>
          <w:rFonts w:ascii="Palatino Linotype" w:hAnsi="Palatino Linotype" w:cs="Arial"/>
          <w:b/>
          <w:i/>
        </w:rPr>
        <w:t>2027.pdf</w:t>
      </w:r>
      <w:r w:rsidRPr="007C3530">
        <w:rPr>
          <w:rFonts w:ascii="Palatino Linotype" w:hAnsi="Palatino Linotype" w:cs="Arial"/>
          <w:b/>
          <w:i/>
        </w:rPr>
        <w:t xml:space="preserve">, </w:t>
      </w:r>
      <w:r w:rsidRPr="007C3530">
        <w:rPr>
          <w:rFonts w:ascii="Palatino Linotype" w:hAnsi="Palatino Linotype" w:cs="Arial"/>
        </w:rPr>
        <w:t xml:space="preserve">el cual de su contenido se advierte oficio de fecha diez de julio de dos mil veintitrés el Titular de la Unidad de Transparencia </w:t>
      </w:r>
      <w:r w:rsidRPr="007C3530">
        <w:rPr>
          <w:rFonts w:ascii="Palatino Linotype" w:hAnsi="Palatino Linotype" w:cs="Arial"/>
          <w:bCs/>
          <w:iCs/>
        </w:rPr>
        <w:t>refirió que después de una búsqueda exhaustiva y razonable no se encontró información alguna que colme con lo solicitado y que dicha solicitud constituye manifestaciones subjetivas.</w:t>
      </w:r>
    </w:p>
    <w:p w14:paraId="4237CDC1" w14:textId="77777777" w:rsidR="0023450D" w:rsidRPr="007C3530" w:rsidRDefault="0023450D" w:rsidP="007C3530">
      <w:pPr>
        <w:pStyle w:val="Prrafodelista"/>
        <w:tabs>
          <w:tab w:val="left" w:pos="709"/>
        </w:tabs>
        <w:spacing w:line="360" w:lineRule="auto"/>
        <w:ind w:left="0"/>
        <w:jc w:val="both"/>
        <w:rPr>
          <w:rFonts w:ascii="Palatino Linotype" w:hAnsi="Palatino Linotype" w:cs="Arial"/>
        </w:rPr>
      </w:pPr>
    </w:p>
    <w:p w14:paraId="5AF077F6" w14:textId="5A401A9D" w:rsidR="007D38BB" w:rsidRPr="007C3530" w:rsidRDefault="00B23A3F" w:rsidP="007C3530">
      <w:pPr>
        <w:pStyle w:val="Prrafodelista"/>
        <w:tabs>
          <w:tab w:val="left" w:pos="709"/>
        </w:tabs>
        <w:spacing w:line="360" w:lineRule="auto"/>
        <w:ind w:left="0"/>
        <w:jc w:val="both"/>
        <w:rPr>
          <w:rFonts w:ascii="Palatino Linotype" w:hAnsi="Palatino Linotype" w:cs="Arial"/>
          <w:b/>
          <w:bCs/>
        </w:rPr>
      </w:pPr>
      <w:r w:rsidRPr="007C3530">
        <w:rPr>
          <w:rFonts w:ascii="Palatino Linotype" w:hAnsi="Palatino Linotype" w:cs="Arial"/>
          <w:b/>
          <w:sz w:val="28"/>
          <w:lang w:val="es-419"/>
        </w:rPr>
        <w:t>V</w:t>
      </w:r>
      <w:r w:rsidR="00E24730" w:rsidRPr="007C3530">
        <w:rPr>
          <w:rFonts w:ascii="Palatino Linotype" w:hAnsi="Palatino Linotype" w:cs="Arial"/>
          <w:b/>
          <w:sz w:val="28"/>
        </w:rPr>
        <w:t>.</w:t>
      </w:r>
      <w:r w:rsidR="000171D8" w:rsidRPr="007C3530">
        <w:rPr>
          <w:rFonts w:ascii="Palatino Linotype" w:hAnsi="Palatino Linotype" w:cs="Arial"/>
          <w:b/>
          <w:sz w:val="28"/>
        </w:rPr>
        <w:t xml:space="preserve"> </w:t>
      </w:r>
      <w:r w:rsidR="00580F0D" w:rsidRPr="007C3530">
        <w:rPr>
          <w:rFonts w:ascii="Palatino Linotype" w:hAnsi="Palatino Linotype" w:cs="Arial"/>
          <w:b/>
          <w:bCs/>
          <w:sz w:val="28"/>
          <w:szCs w:val="28"/>
        </w:rPr>
        <w:t>De los</w:t>
      </w:r>
      <w:r w:rsidR="007D38BB" w:rsidRPr="007C3530">
        <w:rPr>
          <w:rFonts w:ascii="Palatino Linotype" w:hAnsi="Palatino Linotype" w:cs="Arial"/>
          <w:b/>
          <w:bCs/>
          <w:sz w:val="28"/>
          <w:szCs w:val="28"/>
        </w:rPr>
        <w:t xml:space="preserve"> </w:t>
      </w:r>
      <w:r w:rsidR="00D86297" w:rsidRPr="007C3530">
        <w:rPr>
          <w:rFonts w:ascii="Palatino Linotype" w:hAnsi="Palatino Linotype" w:cs="Arial"/>
          <w:b/>
          <w:bCs/>
          <w:sz w:val="28"/>
          <w:szCs w:val="28"/>
        </w:rPr>
        <w:t>Recurso</w:t>
      </w:r>
      <w:r w:rsidR="00580F0D" w:rsidRPr="007C3530">
        <w:rPr>
          <w:rFonts w:ascii="Palatino Linotype" w:hAnsi="Palatino Linotype" w:cs="Arial"/>
          <w:b/>
          <w:bCs/>
          <w:sz w:val="28"/>
          <w:szCs w:val="28"/>
        </w:rPr>
        <w:t>s</w:t>
      </w:r>
      <w:r w:rsidR="00D86297" w:rsidRPr="007C3530">
        <w:rPr>
          <w:rFonts w:ascii="Palatino Linotype" w:hAnsi="Palatino Linotype" w:cs="Arial"/>
          <w:b/>
          <w:bCs/>
          <w:sz w:val="28"/>
          <w:szCs w:val="28"/>
        </w:rPr>
        <w:t xml:space="preserve"> </w:t>
      </w:r>
      <w:r w:rsidR="00580F0D" w:rsidRPr="007C3530">
        <w:rPr>
          <w:rFonts w:ascii="Palatino Linotype" w:hAnsi="Palatino Linotype" w:cs="Arial"/>
          <w:b/>
          <w:bCs/>
          <w:sz w:val="28"/>
          <w:szCs w:val="28"/>
        </w:rPr>
        <w:t xml:space="preserve">de </w:t>
      </w:r>
      <w:r w:rsidR="00D86297" w:rsidRPr="007C3530">
        <w:rPr>
          <w:rFonts w:ascii="Palatino Linotype" w:hAnsi="Palatino Linotype" w:cs="Arial"/>
          <w:b/>
          <w:bCs/>
          <w:sz w:val="28"/>
          <w:szCs w:val="28"/>
        </w:rPr>
        <w:t>Revisión</w:t>
      </w:r>
    </w:p>
    <w:p w14:paraId="4415E1EC" w14:textId="74192E73" w:rsidR="006425E8" w:rsidRPr="007C3530" w:rsidRDefault="000171D8" w:rsidP="007C3530">
      <w:pPr>
        <w:spacing w:line="360" w:lineRule="auto"/>
        <w:jc w:val="both"/>
        <w:rPr>
          <w:rFonts w:ascii="Palatino Linotype" w:hAnsi="Palatino Linotype" w:cs="Arial"/>
        </w:rPr>
      </w:pPr>
      <w:r w:rsidRPr="007C3530">
        <w:rPr>
          <w:rFonts w:ascii="Palatino Linotype" w:hAnsi="Palatino Linotype" w:cs="Arial"/>
        </w:rPr>
        <w:t xml:space="preserve">Inconforme </w:t>
      </w:r>
      <w:r w:rsidR="00BF1E03" w:rsidRPr="007C3530">
        <w:rPr>
          <w:rFonts w:ascii="Palatino Linotype" w:hAnsi="Palatino Linotype" w:cs="Arial"/>
        </w:rPr>
        <w:t>con la</w:t>
      </w:r>
      <w:r w:rsidR="005D3644" w:rsidRPr="007C3530">
        <w:rPr>
          <w:rFonts w:ascii="Palatino Linotype" w:hAnsi="Palatino Linotype" w:cs="Arial"/>
        </w:rPr>
        <w:t xml:space="preserve">s </w:t>
      </w:r>
      <w:r w:rsidRPr="007C3530">
        <w:rPr>
          <w:rFonts w:ascii="Palatino Linotype" w:hAnsi="Palatino Linotype" w:cs="Arial"/>
        </w:rPr>
        <w:t>respuesta</w:t>
      </w:r>
      <w:r w:rsidR="005D3644" w:rsidRPr="007C3530">
        <w:rPr>
          <w:rFonts w:ascii="Palatino Linotype" w:hAnsi="Palatino Linotype" w:cs="Arial"/>
        </w:rPr>
        <w:t>s</w:t>
      </w:r>
      <w:r w:rsidRPr="007C3530">
        <w:rPr>
          <w:rFonts w:ascii="Palatino Linotype" w:hAnsi="Palatino Linotype" w:cs="Arial"/>
        </w:rPr>
        <w:t xml:space="preserve">, </w:t>
      </w:r>
      <w:proofErr w:type="gramStart"/>
      <w:r w:rsidR="00EE6248" w:rsidRPr="007C3530">
        <w:rPr>
          <w:rFonts w:ascii="Palatino Linotype" w:hAnsi="Palatino Linotype" w:cs="Arial"/>
        </w:rPr>
        <w:t>el</w:t>
      </w:r>
      <w:proofErr w:type="gramEnd"/>
      <w:r w:rsidRPr="007C3530">
        <w:rPr>
          <w:rFonts w:ascii="Palatino Linotype" w:hAnsi="Palatino Linotype" w:cs="Arial"/>
        </w:rPr>
        <w:t xml:space="preserve"> </w:t>
      </w:r>
      <w:r w:rsidR="00723DC9" w:rsidRPr="007C3530">
        <w:rPr>
          <w:rFonts w:ascii="Palatino Linotype" w:hAnsi="Palatino Linotype" w:cs="Arial"/>
          <w:b/>
        </w:rPr>
        <w:t>once y doce de junio</w:t>
      </w:r>
      <w:r w:rsidR="005D3644" w:rsidRPr="007C3530">
        <w:rPr>
          <w:rFonts w:ascii="Palatino Linotype" w:hAnsi="Palatino Linotype" w:cs="Arial"/>
          <w:b/>
        </w:rPr>
        <w:t xml:space="preserve"> </w:t>
      </w:r>
      <w:r w:rsidR="00921857" w:rsidRPr="007C3530">
        <w:rPr>
          <w:rFonts w:ascii="Palatino Linotype" w:hAnsi="Palatino Linotype" w:cs="Arial"/>
          <w:b/>
        </w:rPr>
        <w:t>de dos mil veintitrés</w:t>
      </w:r>
      <w:r w:rsidR="00F22751" w:rsidRPr="007C3530">
        <w:rPr>
          <w:rFonts w:ascii="Palatino Linotype" w:hAnsi="Palatino Linotype" w:cs="Arial"/>
        </w:rPr>
        <w:t>,</w:t>
      </w:r>
      <w:r w:rsidRPr="007C3530">
        <w:rPr>
          <w:rFonts w:ascii="Palatino Linotype" w:hAnsi="Palatino Linotype" w:cs="Arial"/>
        </w:rPr>
        <w:t xml:space="preserve"> </w:t>
      </w:r>
      <w:r w:rsidR="000470EE" w:rsidRPr="007C3530">
        <w:rPr>
          <w:rFonts w:ascii="Palatino Linotype" w:hAnsi="Palatino Linotype" w:cs="Arial"/>
          <w:b/>
          <w:lang w:val="es-ES"/>
        </w:rPr>
        <w:t>EL RECURRENTE</w:t>
      </w:r>
      <w:r w:rsidR="00E5139C" w:rsidRPr="007C3530">
        <w:rPr>
          <w:rFonts w:ascii="Palatino Linotype" w:hAnsi="Palatino Linotype" w:cs="Arial"/>
          <w:b/>
        </w:rPr>
        <w:t xml:space="preserve"> </w:t>
      </w:r>
      <w:r w:rsidR="006B1136" w:rsidRPr="007C3530">
        <w:rPr>
          <w:rFonts w:ascii="Palatino Linotype" w:hAnsi="Palatino Linotype" w:cs="Arial"/>
        </w:rPr>
        <w:t>interpuso los</w:t>
      </w:r>
      <w:r w:rsidRPr="007C3530">
        <w:rPr>
          <w:rFonts w:ascii="Palatino Linotype" w:hAnsi="Palatino Linotype" w:cs="Arial"/>
        </w:rPr>
        <w:t xml:space="preserve"> </w:t>
      </w:r>
      <w:r w:rsidR="00D86297" w:rsidRPr="007C3530">
        <w:rPr>
          <w:rFonts w:ascii="Palatino Linotype" w:hAnsi="Palatino Linotype" w:cs="Arial"/>
        </w:rPr>
        <w:t>Recurso</w:t>
      </w:r>
      <w:r w:rsidR="006B1136" w:rsidRPr="007C3530">
        <w:rPr>
          <w:rFonts w:ascii="Palatino Linotype" w:hAnsi="Palatino Linotype" w:cs="Arial"/>
        </w:rPr>
        <w:t>s</w:t>
      </w:r>
      <w:r w:rsidR="00D86297" w:rsidRPr="007C3530">
        <w:rPr>
          <w:rFonts w:ascii="Palatino Linotype" w:hAnsi="Palatino Linotype" w:cs="Arial"/>
        </w:rPr>
        <w:t xml:space="preserve"> </w:t>
      </w:r>
      <w:r w:rsidR="005D3644" w:rsidRPr="007C3530">
        <w:rPr>
          <w:rFonts w:ascii="Palatino Linotype" w:hAnsi="Palatino Linotype" w:cs="Arial"/>
        </w:rPr>
        <w:t xml:space="preserve">de </w:t>
      </w:r>
      <w:r w:rsidR="00D86297" w:rsidRPr="007C3530">
        <w:rPr>
          <w:rFonts w:ascii="Palatino Linotype" w:hAnsi="Palatino Linotype" w:cs="Arial"/>
        </w:rPr>
        <w:t>Revisión</w:t>
      </w:r>
      <w:r w:rsidRPr="007C3530">
        <w:rPr>
          <w:rFonts w:ascii="Palatino Linotype" w:hAnsi="Palatino Linotype" w:cs="Arial"/>
        </w:rPr>
        <w:t xml:space="preserve"> sujeto</w:t>
      </w:r>
      <w:r w:rsidR="006B1136" w:rsidRPr="007C3530">
        <w:rPr>
          <w:rFonts w:ascii="Palatino Linotype" w:hAnsi="Palatino Linotype" w:cs="Arial"/>
        </w:rPr>
        <w:t>s</w:t>
      </w:r>
      <w:r w:rsidRPr="007C3530">
        <w:rPr>
          <w:rFonts w:ascii="Palatino Linotype" w:hAnsi="Palatino Linotype" w:cs="Arial"/>
        </w:rPr>
        <w:t xml:space="preserve"> del presente estudio, </w:t>
      </w:r>
      <w:r w:rsidR="006B1136" w:rsidRPr="007C3530">
        <w:rPr>
          <w:rFonts w:ascii="Palatino Linotype" w:hAnsi="Palatino Linotype" w:cs="Arial"/>
        </w:rPr>
        <w:t>los</w:t>
      </w:r>
      <w:r w:rsidRPr="007C3530">
        <w:rPr>
          <w:rFonts w:ascii="Palatino Linotype" w:hAnsi="Palatino Linotype" w:cs="Arial"/>
        </w:rPr>
        <w:t xml:space="preserve"> </w:t>
      </w:r>
      <w:r w:rsidRPr="007C3530">
        <w:rPr>
          <w:rFonts w:ascii="Palatino Linotype" w:hAnsi="Palatino Linotype" w:cs="Arial"/>
        </w:rPr>
        <w:lastRenderedPageBreak/>
        <w:t>cual</w:t>
      </w:r>
      <w:r w:rsidR="006B1136" w:rsidRPr="007C3530">
        <w:rPr>
          <w:rFonts w:ascii="Palatino Linotype" w:hAnsi="Palatino Linotype" w:cs="Arial"/>
        </w:rPr>
        <w:t>es</w:t>
      </w:r>
      <w:r w:rsidRPr="007C3530">
        <w:rPr>
          <w:rFonts w:ascii="Palatino Linotype" w:hAnsi="Palatino Linotype" w:cs="Arial"/>
        </w:rPr>
        <w:t xml:space="preserve"> fue</w:t>
      </w:r>
      <w:r w:rsidR="006B1136" w:rsidRPr="007C3530">
        <w:rPr>
          <w:rFonts w:ascii="Palatino Linotype" w:hAnsi="Palatino Linotype" w:cs="Arial"/>
        </w:rPr>
        <w:t>ron</w:t>
      </w:r>
      <w:r w:rsidRPr="007C3530">
        <w:rPr>
          <w:rFonts w:ascii="Palatino Linotype" w:hAnsi="Palatino Linotype" w:cs="Arial"/>
        </w:rPr>
        <w:t xml:space="preserve"> registrado</w:t>
      </w:r>
      <w:r w:rsidR="006B1136" w:rsidRPr="007C3530">
        <w:rPr>
          <w:rFonts w:ascii="Palatino Linotype" w:hAnsi="Palatino Linotype" w:cs="Arial"/>
        </w:rPr>
        <w:t>s</w:t>
      </w:r>
      <w:r w:rsidRPr="007C3530">
        <w:rPr>
          <w:rFonts w:ascii="Palatino Linotype" w:hAnsi="Palatino Linotype" w:cs="Arial"/>
        </w:rPr>
        <w:t xml:space="preserve"> en </w:t>
      </w:r>
      <w:r w:rsidRPr="007C3530">
        <w:rPr>
          <w:rFonts w:ascii="Palatino Linotype" w:hAnsi="Palatino Linotype" w:cs="Arial"/>
          <w:b/>
        </w:rPr>
        <w:t xml:space="preserve">EL SAIMEX, </w:t>
      </w:r>
      <w:r w:rsidRPr="007C3530">
        <w:rPr>
          <w:rFonts w:ascii="Palatino Linotype" w:hAnsi="Palatino Linotype" w:cs="Arial"/>
          <w:bCs/>
        </w:rPr>
        <w:t>y</w:t>
      </w:r>
      <w:r w:rsidRPr="007C3530">
        <w:rPr>
          <w:rFonts w:ascii="Palatino Linotype" w:hAnsi="Palatino Linotype" w:cs="Arial"/>
        </w:rPr>
        <w:t xml:space="preserve"> se le</w:t>
      </w:r>
      <w:r w:rsidR="006B1136" w:rsidRPr="007C3530">
        <w:rPr>
          <w:rFonts w:ascii="Palatino Linotype" w:hAnsi="Palatino Linotype" w:cs="Arial"/>
        </w:rPr>
        <w:t>s</w:t>
      </w:r>
      <w:r w:rsidRPr="007C3530">
        <w:rPr>
          <w:rFonts w:ascii="Palatino Linotype" w:hAnsi="Palatino Linotype" w:cs="Arial"/>
        </w:rPr>
        <w:t xml:space="preserve"> asignó </w:t>
      </w:r>
      <w:r w:rsidR="006B1136" w:rsidRPr="007C3530">
        <w:rPr>
          <w:rFonts w:ascii="Palatino Linotype" w:hAnsi="Palatino Linotype" w:cs="Arial"/>
        </w:rPr>
        <w:t>los</w:t>
      </w:r>
      <w:r w:rsidRPr="007C3530">
        <w:rPr>
          <w:rFonts w:ascii="Palatino Linotype" w:hAnsi="Palatino Linotype" w:cs="Arial"/>
        </w:rPr>
        <w:t xml:space="preserve"> número</w:t>
      </w:r>
      <w:r w:rsidR="006B1136" w:rsidRPr="007C3530">
        <w:rPr>
          <w:rFonts w:ascii="Palatino Linotype" w:hAnsi="Palatino Linotype" w:cs="Arial"/>
        </w:rPr>
        <w:t>s</w:t>
      </w:r>
      <w:r w:rsidRPr="007C3530">
        <w:rPr>
          <w:rFonts w:ascii="Palatino Linotype" w:hAnsi="Palatino Linotype" w:cs="Arial"/>
        </w:rPr>
        <w:t xml:space="preserve"> de expediente </w:t>
      </w:r>
      <w:r w:rsidR="00723DC9" w:rsidRPr="007C3530">
        <w:rPr>
          <w:rFonts w:ascii="Palatino Linotype" w:hAnsi="Palatino Linotype" w:cs="Arial"/>
          <w:b/>
          <w:bCs/>
        </w:rPr>
        <w:t>04032</w:t>
      </w:r>
      <w:r w:rsidR="00BA4599" w:rsidRPr="007C3530">
        <w:rPr>
          <w:rFonts w:ascii="Palatino Linotype" w:hAnsi="Palatino Linotype" w:cs="Arial"/>
          <w:b/>
          <w:bCs/>
        </w:rPr>
        <w:t>/INFOEM/IP/RR/2023</w:t>
      </w:r>
      <w:r w:rsidR="006B1136" w:rsidRPr="007C3530">
        <w:rPr>
          <w:rFonts w:ascii="Palatino Linotype" w:hAnsi="Palatino Linotype" w:cs="Arial"/>
          <w:b/>
          <w:bCs/>
        </w:rPr>
        <w:t xml:space="preserve"> y </w:t>
      </w:r>
      <w:r w:rsidR="00247165" w:rsidRPr="007C3530">
        <w:rPr>
          <w:rFonts w:ascii="Palatino Linotype" w:hAnsi="Palatino Linotype" w:cs="Arial"/>
          <w:b/>
          <w:bCs/>
        </w:rPr>
        <w:t>0</w:t>
      </w:r>
      <w:r w:rsidR="00723DC9" w:rsidRPr="007C3530">
        <w:rPr>
          <w:rFonts w:ascii="Palatino Linotype" w:hAnsi="Palatino Linotype" w:cs="Arial"/>
          <w:b/>
          <w:bCs/>
        </w:rPr>
        <w:t>4074</w:t>
      </w:r>
      <w:r w:rsidR="006B1136" w:rsidRPr="007C3530">
        <w:rPr>
          <w:rFonts w:ascii="Palatino Linotype" w:hAnsi="Palatino Linotype" w:cs="Arial"/>
          <w:b/>
          <w:bCs/>
        </w:rPr>
        <w:t>/INFOEM/IP/RR/2023</w:t>
      </w:r>
      <w:r w:rsidRPr="007C3530">
        <w:rPr>
          <w:rFonts w:ascii="Palatino Linotype" w:hAnsi="Palatino Linotype" w:cs="Arial"/>
          <w:b/>
        </w:rPr>
        <w:t>,</w:t>
      </w:r>
      <w:r w:rsidR="00A52BE3" w:rsidRPr="007C3530">
        <w:rPr>
          <w:rFonts w:ascii="Palatino Linotype" w:hAnsi="Palatino Linotype" w:cs="Arial"/>
          <w:b/>
        </w:rPr>
        <w:t xml:space="preserve"> </w:t>
      </w:r>
      <w:r w:rsidRPr="007C3530">
        <w:rPr>
          <w:rFonts w:ascii="Palatino Linotype" w:hAnsi="Palatino Linotype" w:cs="Arial"/>
        </w:rPr>
        <w:t xml:space="preserve">en </w:t>
      </w:r>
      <w:r w:rsidR="00E55C2F" w:rsidRPr="007C3530">
        <w:rPr>
          <w:rFonts w:ascii="Palatino Linotype" w:hAnsi="Palatino Linotype" w:cs="Arial"/>
        </w:rPr>
        <w:t>los</w:t>
      </w:r>
      <w:r w:rsidRPr="007C3530">
        <w:rPr>
          <w:rFonts w:ascii="Palatino Linotype" w:hAnsi="Palatino Linotype" w:cs="Arial"/>
        </w:rPr>
        <w:t xml:space="preserve"> que señaló</w:t>
      </w:r>
      <w:r w:rsidR="00E55C2F" w:rsidRPr="007C3530">
        <w:rPr>
          <w:rFonts w:ascii="Palatino Linotype" w:hAnsi="Palatino Linotype" w:cs="Arial"/>
        </w:rPr>
        <w:t xml:space="preserve"> lo siguiente</w:t>
      </w:r>
      <w:r w:rsidR="00202BFE" w:rsidRPr="007C3530">
        <w:rPr>
          <w:rFonts w:ascii="Palatino Linotype" w:hAnsi="Palatino Linotype" w:cs="Arial"/>
        </w:rPr>
        <w:t>:</w:t>
      </w:r>
    </w:p>
    <w:p w14:paraId="0DB2D071" w14:textId="77777777" w:rsidR="0023450D" w:rsidRPr="007C3530" w:rsidRDefault="0023450D" w:rsidP="007C3530">
      <w:pPr>
        <w:spacing w:line="360" w:lineRule="auto"/>
        <w:jc w:val="both"/>
        <w:rPr>
          <w:rFonts w:ascii="Palatino Linotype" w:hAnsi="Palatino Linotype" w:cs="Arial"/>
        </w:rPr>
      </w:pPr>
    </w:p>
    <w:p w14:paraId="7CA94D8C" w14:textId="1633D983" w:rsidR="00FA0967" w:rsidRPr="007C3530" w:rsidRDefault="00715786" w:rsidP="007C3530">
      <w:pPr>
        <w:pStyle w:val="Prrafodelista"/>
        <w:tabs>
          <w:tab w:val="left" w:pos="709"/>
        </w:tabs>
        <w:spacing w:line="360" w:lineRule="auto"/>
        <w:ind w:left="0"/>
        <w:jc w:val="both"/>
        <w:rPr>
          <w:rFonts w:ascii="Palatino Linotype" w:hAnsi="Palatino Linotype" w:cs="Arial"/>
          <w:b/>
          <w:bCs/>
        </w:rPr>
      </w:pPr>
      <w:r w:rsidRPr="007C3530">
        <w:rPr>
          <w:rFonts w:ascii="Palatino Linotype" w:hAnsi="Palatino Linotype" w:cs="Arial"/>
          <w:b/>
          <w:bCs/>
        </w:rPr>
        <w:t>04032</w:t>
      </w:r>
      <w:r w:rsidR="005D3644" w:rsidRPr="007C3530">
        <w:rPr>
          <w:rFonts w:ascii="Palatino Linotype" w:hAnsi="Palatino Linotype" w:cs="Arial"/>
          <w:b/>
          <w:bCs/>
        </w:rPr>
        <w:t>/INFOEM/IP/RR/2023</w:t>
      </w:r>
      <w:r w:rsidR="00FA0967" w:rsidRPr="007C3530">
        <w:rPr>
          <w:rFonts w:ascii="Palatino Linotype" w:hAnsi="Palatino Linotype" w:cs="Arial"/>
          <w:b/>
          <w:bCs/>
        </w:rPr>
        <w:t>:</w:t>
      </w:r>
    </w:p>
    <w:p w14:paraId="333E1296" w14:textId="2165B6BB" w:rsidR="00202BFE" w:rsidRPr="007C3530" w:rsidRDefault="00202BFE" w:rsidP="007C3530">
      <w:pPr>
        <w:pStyle w:val="Prrafodelista"/>
        <w:tabs>
          <w:tab w:val="left" w:pos="709"/>
        </w:tabs>
        <w:spacing w:line="360" w:lineRule="auto"/>
        <w:ind w:left="0"/>
        <w:jc w:val="both"/>
        <w:rPr>
          <w:rFonts w:ascii="Palatino Linotype" w:hAnsi="Palatino Linotype" w:cs="Arial"/>
          <w:b/>
          <w:bCs/>
        </w:rPr>
      </w:pPr>
      <w:r w:rsidRPr="007C3530">
        <w:rPr>
          <w:rFonts w:ascii="Palatino Linotype" w:hAnsi="Palatino Linotype" w:cs="Arial"/>
          <w:b/>
          <w:bCs/>
        </w:rPr>
        <w:t xml:space="preserve">Acto Impugnado: </w:t>
      </w:r>
    </w:p>
    <w:p w14:paraId="1FF33800" w14:textId="77777777" w:rsidR="0023450D" w:rsidRPr="007C3530" w:rsidRDefault="0023450D" w:rsidP="007C3530">
      <w:pPr>
        <w:pStyle w:val="Prrafodelista"/>
        <w:tabs>
          <w:tab w:val="left" w:pos="709"/>
        </w:tabs>
        <w:ind w:left="0"/>
        <w:jc w:val="both"/>
        <w:rPr>
          <w:rFonts w:ascii="Palatino Linotype" w:hAnsi="Palatino Linotype" w:cs="Arial"/>
          <w:b/>
          <w:bCs/>
        </w:rPr>
      </w:pPr>
    </w:p>
    <w:p w14:paraId="6F5BC095" w14:textId="4EE24220" w:rsidR="00202BFE" w:rsidRPr="007C3530" w:rsidRDefault="00202BFE" w:rsidP="007C3530">
      <w:pPr>
        <w:tabs>
          <w:tab w:val="left" w:pos="7936"/>
        </w:tabs>
        <w:ind w:left="851" w:right="902"/>
        <w:jc w:val="both"/>
        <w:rPr>
          <w:rFonts w:ascii="Palatino Linotype" w:hAnsi="Palatino Linotype" w:cs="Arial"/>
          <w:i/>
          <w:sz w:val="22"/>
          <w:szCs w:val="22"/>
          <w:lang w:eastAsia="es-MX"/>
        </w:rPr>
      </w:pPr>
      <w:r w:rsidRPr="007C3530">
        <w:rPr>
          <w:rFonts w:ascii="Palatino Linotype" w:hAnsi="Palatino Linotype" w:cs="Arial"/>
          <w:i/>
          <w:sz w:val="22"/>
          <w:szCs w:val="22"/>
          <w:lang w:eastAsia="es-MX"/>
        </w:rPr>
        <w:t>“</w:t>
      </w:r>
      <w:r w:rsidR="0054308F" w:rsidRPr="007C3530">
        <w:rPr>
          <w:rFonts w:ascii="Palatino Linotype" w:hAnsi="Palatino Linotype" w:cs="Arial"/>
          <w:i/>
          <w:sz w:val="22"/>
          <w:szCs w:val="22"/>
          <w:lang w:eastAsia="es-MX"/>
        </w:rPr>
        <w:t>la respuesta</w:t>
      </w:r>
      <w:r w:rsidR="00921857" w:rsidRPr="007C3530">
        <w:rPr>
          <w:rFonts w:ascii="Palatino Linotype" w:hAnsi="Palatino Linotype" w:cs="Arial"/>
          <w:i/>
          <w:sz w:val="22"/>
          <w:szCs w:val="22"/>
          <w:lang w:eastAsia="es-MX"/>
        </w:rPr>
        <w:t>.</w:t>
      </w:r>
      <w:r w:rsidR="00F22751" w:rsidRPr="007C3530">
        <w:rPr>
          <w:rFonts w:ascii="Palatino Linotype" w:hAnsi="Palatino Linotype" w:cs="Arial"/>
          <w:i/>
          <w:sz w:val="22"/>
          <w:szCs w:val="22"/>
          <w:lang w:eastAsia="es-MX"/>
        </w:rPr>
        <w:t>”</w:t>
      </w:r>
      <w:r w:rsidRPr="007C3530">
        <w:rPr>
          <w:rFonts w:ascii="Palatino Linotype" w:hAnsi="Palatino Linotype" w:cs="Arial"/>
          <w:i/>
          <w:sz w:val="22"/>
          <w:szCs w:val="22"/>
          <w:lang w:eastAsia="es-MX"/>
        </w:rPr>
        <w:t xml:space="preserve"> (Sic)</w:t>
      </w:r>
    </w:p>
    <w:p w14:paraId="50B80D46" w14:textId="77777777" w:rsidR="0023450D" w:rsidRPr="007C3530" w:rsidRDefault="0023450D" w:rsidP="007C3530">
      <w:pPr>
        <w:tabs>
          <w:tab w:val="left" w:pos="7936"/>
        </w:tabs>
        <w:ind w:left="851" w:right="902"/>
        <w:jc w:val="both"/>
        <w:rPr>
          <w:rFonts w:ascii="Palatino Linotype" w:hAnsi="Palatino Linotype" w:cs="Arial"/>
          <w:i/>
          <w:sz w:val="22"/>
          <w:szCs w:val="22"/>
          <w:lang w:eastAsia="es-MX"/>
        </w:rPr>
      </w:pPr>
    </w:p>
    <w:p w14:paraId="2DF807E5" w14:textId="6A7A6DC6" w:rsidR="00202BFE" w:rsidRPr="007C3530" w:rsidRDefault="00202BFE" w:rsidP="007C3530">
      <w:pPr>
        <w:pStyle w:val="Prrafodelista"/>
        <w:spacing w:line="360" w:lineRule="auto"/>
        <w:ind w:left="0"/>
        <w:jc w:val="both"/>
        <w:rPr>
          <w:rFonts w:ascii="Palatino Linotype" w:hAnsi="Palatino Linotype"/>
          <w:b/>
          <w:bCs/>
        </w:rPr>
      </w:pPr>
      <w:r w:rsidRPr="007C3530">
        <w:rPr>
          <w:rFonts w:ascii="Palatino Linotype" w:hAnsi="Palatino Linotype"/>
          <w:b/>
          <w:bCs/>
        </w:rPr>
        <w:t>As</w:t>
      </w:r>
      <w:r w:rsidR="0023450D" w:rsidRPr="007C3530">
        <w:rPr>
          <w:rFonts w:ascii="Palatino Linotype" w:hAnsi="Palatino Linotype"/>
          <w:b/>
          <w:bCs/>
        </w:rPr>
        <w:t>í como, r</w:t>
      </w:r>
      <w:r w:rsidRPr="007C3530">
        <w:rPr>
          <w:rFonts w:ascii="Palatino Linotype" w:hAnsi="Palatino Linotype"/>
          <w:b/>
          <w:bCs/>
        </w:rPr>
        <w:t xml:space="preserve">azones o </w:t>
      </w:r>
      <w:r w:rsidR="0023450D" w:rsidRPr="007C3530">
        <w:rPr>
          <w:rFonts w:ascii="Palatino Linotype" w:hAnsi="Palatino Linotype"/>
          <w:b/>
          <w:bCs/>
        </w:rPr>
        <w:t>m</w:t>
      </w:r>
      <w:r w:rsidRPr="007C3530">
        <w:rPr>
          <w:rFonts w:ascii="Palatino Linotype" w:hAnsi="Palatino Linotype"/>
          <w:b/>
          <w:bCs/>
        </w:rPr>
        <w:t xml:space="preserve">otivos de </w:t>
      </w:r>
      <w:r w:rsidR="0023450D" w:rsidRPr="007C3530">
        <w:rPr>
          <w:rFonts w:ascii="Palatino Linotype" w:hAnsi="Palatino Linotype"/>
          <w:b/>
          <w:bCs/>
        </w:rPr>
        <w:t>i</w:t>
      </w:r>
      <w:r w:rsidRPr="007C3530">
        <w:rPr>
          <w:rFonts w:ascii="Palatino Linotype" w:hAnsi="Palatino Linotype"/>
          <w:b/>
          <w:bCs/>
        </w:rPr>
        <w:t>nconformidad:</w:t>
      </w:r>
    </w:p>
    <w:p w14:paraId="2F7249DA" w14:textId="77777777" w:rsidR="0023450D" w:rsidRPr="007C3530" w:rsidRDefault="0023450D" w:rsidP="007C3530">
      <w:pPr>
        <w:pStyle w:val="Prrafodelista"/>
        <w:ind w:left="0"/>
        <w:jc w:val="both"/>
        <w:rPr>
          <w:rFonts w:ascii="Palatino Linotype" w:hAnsi="Palatino Linotype"/>
        </w:rPr>
      </w:pPr>
    </w:p>
    <w:p w14:paraId="4940C934" w14:textId="1CCBEF82" w:rsidR="00202BFE" w:rsidRPr="007C3530" w:rsidRDefault="00202BFE" w:rsidP="007C3530">
      <w:pPr>
        <w:ind w:left="851" w:right="899"/>
        <w:jc w:val="both"/>
        <w:rPr>
          <w:rFonts w:ascii="Palatino Linotype" w:hAnsi="Palatino Linotype" w:cs="Arial"/>
          <w:i/>
          <w:sz w:val="22"/>
          <w:szCs w:val="22"/>
          <w:lang w:eastAsia="es-MX"/>
        </w:rPr>
      </w:pPr>
      <w:r w:rsidRPr="007C3530">
        <w:rPr>
          <w:rFonts w:ascii="Palatino Linotype" w:hAnsi="Palatino Linotype" w:cs="Arial"/>
          <w:i/>
          <w:sz w:val="22"/>
          <w:szCs w:val="22"/>
          <w:lang w:eastAsia="es-MX"/>
        </w:rPr>
        <w:t>“</w:t>
      </w:r>
      <w:r w:rsidR="001823E8" w:rsidRPr="007C3530">
        <w:rPr>
          <w:rFonts w:ascii="Palatino Linotype" w:hAnsi="Palatino Linotype" w:cs="Arial"/>
          <w:i/>
          <w:sz w:val="22"/>
          <w:szCs w:val="22"/>
          <w:lang w:eastAsia="es-MX"/>
        </w:rPr>
        <w:t>no es satisfactoria su respuesta</w:t>
      </w:r>
      <w:r w:rsidR="007B0F3A" w:rsidRPr="007C3530">
        <w:rPr>
          <w:rFonts w:ascii="Palatino Linotype" w:hAnsi="Palatino Linotype" w:cs="Arial"/>
          <w:i/>
          <w:sz w:val="22"/>
          <w:szCs w:val="22"/>
          <w:lang w:eastAsia="es-MX"/>
        </w:rPr>
        <w:t>.</w:t>
      </w:r>
      <w:r w:rsidR="00B106CF" w:rsidRPr="007C3530">
        <w:rPr>
          <w:rFonts w:ascii="Palatino Linotype" w:hAnsi="Palatino Linotype" w:cs="Arial"/>
          <w:i/>
          <w:sz w:val="22"/>
          <w:szCs w:val="22"/>
          <w:lang w:eastAsia="es-MX"/>
        </w:rPr>
        <w:t>”</w:t>
      </w:r>
      <w:r w:rsidRPr="007C3530">
        <w:rPr>
          <w:rFonts w:ascii="Palatino Linotype" w:hAnsi="Palatino Linotype" w:cs="Arial"/>
          <w:i/>
          <w:sz w:val="22"/>
          <w:szCs w:val="22"/>
          <w:lang w:eastAsia="es-MX"/>
        </w:rPr>
        <w:t xml:space="preserve"> (Sic)</w:t>
      </w:r>
    </w:p>
    <w:p w14:paraId="1B9DC110" w14:textId="77777777" w:rsidR="00FA0967" w:rsidRPr="007C3530" w:rsidRDefault="00FA0967" w:rsidP="007C3530">
      <w:pPr>
        <w:ind w:left="851" w:right="899"/>
        <w:jc w:val="both"/>
        <w:rPr>
          <w:rFonts w:ascii="Palatino Linotype" w:hAnsi="Palatino Linotype" w:cs="Arial"/>
          <w:i/>
          <w:sz w:val="22"/>
          <w:szCs w:val="22"/>
          <w:lang w:eastAsia="es-MX"/>
        </w:rPr>
      </w:pPr>
    </w:p>
    <w:p w14:paraId="562A1DF2" w14:textId="2EBF6DAC" w:rsidR="00FA0967" w:rsidRPr="007C3530" w:rsidRDefault="00715786" w:rsidP="007C3530">
      <w:pPr>
        <w:pStyle w:val="Prrafodelista"/>
        <w:tabs>
          <w:tab w:val="left" w:pos="709"/>
        </w:tabs>
        <w:spacing w:line="360" w:lineRule="auto"/>
        <w:ind w:left="0"/>
        <w:jc w:val="both"/>
        <w:rPr>
          <w:rFonts w:ascii="Palatino Linotype" w:hAnsi="Palatino Linotype" w:cs="Arial"/>
          <w:b/>
          <w:bCs/>
        </w:rPr>
      </w:pPr>
      <w:r w:rsidRPr="007C3530">
        <w:rPr>
          <w:rFonts w:ascii="Palatino Linotype" w:hAnsi="Palatino Linotype" w:cs="Arial"/>
          <w:b/>
          <w:bCs/>
        </w:rPr>
        <w:t>04074</w:t>
      </w:r>
      <w:r w:rsidR="00247165" w:rsidRPr="007C3530">
        <w:rPr>
          <w:rFonts w:ascii="Palatino Linotype" w:hAnsi="Palatino Linotype" w:cs="Arial"/>
          <w:b/>
          <w:bCs/>
        </w:rPr>
        <w:t>/INFOEM/IP/RR/2023</w:t>
      </w:r>
      <w:r w:rsidR="00FA0967" w:rsidRPr="007C3530">
        <w:rPr>
          <w:rFonts w:ascii="Palatino Linotype" w:hAnsi="Palatino Linotype" w:cs="Arial"/>
          <w:b/>
          <w:bCs/>
        </w:rPr>
        <w:t>:</w:t>
      </w:r>
    </w:p>
    <w:p w14:paraId="28CBB0A5" w14:textId="5B59CE89" w:rsidR="00FA0967" w:rsidRPr="007C3530" w:rsidRDefault="00FA0967" w:rsidP="007C3530">
      <w:pPr>
        <w:pStyle w:val="Prrafodelista"/>
        <w:tabs>
          <w:tab w:val="left" w:pos="709"/>
        </w:tabs>
        <w:spacing w:line="360" w:lineRule="auto"/>
        <w:ind w:left="0"/>
        <w:jc w:val="both"/>
        <w:rPr>
          <w:rFonts w:ascii="Palatino Linotype" w:hAnsi="Palatino Linotype" w:cs="Arial"/>
          <w:b/>
          <w:bCs/>
        </w:rPr>
      </w:pPr>
      <w:r w:rsidRPr="007C3530">
        <w:rPr>
          <w:rFonts w:ascii="Palatino Linotype" w:hAnsi="Palatino Linotype" w:cs="Arial"/>
          <w:b/>
          <w:bCs/>
        </w:rPr>
        <w:t>Acto Impugnado</w:t>
      </w:r>
      <w:r w:rsidR="0023450D" w:rsidRPr="007C3530">
        <w:rPr>
          <w:rFonts w:ascii="Palatino Linotype" w:hAnsi="Palatino Linotype" w:cs="Arial"/>
          <w:b/>
          <w:bCs/>
        </w:rPr>
        <w:t>; así como, razones o motivos de inconformidad</w:t>
      </w:r>
      <w:r w:rsidRPr="007C3530">
        <w:rPr>
          <w:rFonts w:ascii="Palatino Linotype" w:hAnsi="Palatino Linotype" w:cs="Arial"/>
          <w:b/>
          <w:bCs/>
        </w:rPr>
        <w:t xml:space="preserve">: </w:t>
      </w:r>
    </w:p>
    <w:p w14:paraId="2C71519F" w14:textId="77777777" w:rsidR="0023450D" w:rsidRPr="007C3530" w:rsidRDefault="0023450D" w:rsidP="007C3530">
      <w:pPr>
        <w:pStyle w:val="Prrafodelista"/>
        <w:tabs>
          <w:tab w:val="left" w:pos="709"/>
        </w:tabs>
        <w:ind w:left="0"/>
        <w:jc w:val="both"/>
        <w:rPr>
          <w:rFonts w:ascii="Palatino Linotype" w:hAnsi="Palatino Linotype" w:cs="Arial"/>
          <w:b/>
          <w:bCs/>
        </w:rPr>
      </w:pPr>
    </w:p>
    <w:p w14:paraId="29447AB7" w14:textId="36595FA7" w:rsidR="00FA0967" w:rsidRPr="007C3530" w:rsidRDefault="001823E8" w:rsidP="007C3530">
      <w:pPr>
        <w:tabs>
          <w:tab w:val="left" w:pos="7936"/>
        </w:tabs>
        <w:ind w:left="851" w:right="902"/>
        <w:jc w:val="both"/>
        <w:rPr>
          <w:rFonts w:ascii="Palatino Linotype" w:hAnsi="Palatino Linotype" w:cs="Arial"/>
          <w:i/>
          <w:sz w:val="22"/>
          <w:szCs w:val="22"/>
          <w:lang w:eastAsia="es-MX"/>
        </w:rPr>
      </w:pPr>
      <w:r w:rsidRPr="007C3530">
        <w:rPr>
          <w:rFonts w:ascii="Palatino Linotype" w:hAnsi="Palatino Linotype" w:cs="Arial"/>
          <w:i/>
          <w:sz w:val="22"/>
          <w:szCs w:val="22"/>
          <w:lang w:eastAsia="es-MX"/>
        </w:rPr>
        <w:t xml:space="preserve">“la respuesta.” </w:t>
      </w:r>
      <w:r w:rsidR="00FA0967" w:rsidRPr="007C3530">
        <w:rPr>
          <w:rFonts w:ascii="Palatino Linotype" w:hAnsi="Palatino Linotype" w:cs="Arial"/>
          <w:i/>
          <w:sz w:val="22"/>
          <w:szCs w:val="22"/>
          <w:lang w:eastAsia="es-MX"/>
        </w:rPr>
        <w:t>(Sic)</w:t>
      </w:r>
    </w:p>
    <w:p w14:paraId="1254FF68" w14:textId="77777777" w:rsidR="0023450D" w:rsidRPr="007C3530" w:rsidRDefault="0023450D" w:rsidP="007C3530">
      <w:pPr>
        <w:tabs>
          <w:tab w:val="left" w:pos="7936"/>
        </w:tabs>
        <w:ind w:left="851" w:right="902"/>
        <w:jc w:val="both"/>
        <w:rPr>
          <w:rFonts w:ascii="Palatino Linotype" w:hAnsi="Palatino Linotype" w:cs="Arial"/>
          <w:i/>
          <w:sz w:val="22"/>
          <w:szCs w:val="22"/>
          <w:lang w:eastAsia="es-MX"/>
        </w:rPr>
      </w:pPr>
    </w:p>
    <w:p w14:paraId="11CDF804" w14:textId="0E8E5B49" w:rsidR="007D38BB" w:rsidRPr="007C3530" w:rsidRDefault="00A606B9" w:rsidP="007C3530">
      <w:pPr>
        <w:spacing w:line="360" w:lineRule="auto"/>
        <w:jc w:val="both"/>
        <w:rPr>
          <w:rFonts w:ascii="Palatino Linotype" w:hAnsi="Palatino Linotype" w:cs="Arial"/>
          <w:b/>
          <w:sz w:val="28"/>
          <w:szCs w:val="28"/>
        </w:rPr>
      </w:pPr>
      <w:r w:rsidRPr="007C3530">
        <w:rPr>
          <w:rFonts w:ascii="Palatino Linotype" w:hAnsi="Palatino Linotype" w:cs="Arial"/>
          <w:b/>
          <w:sz w:val="28"/>
          <w:szCs w:val="28"/>
          <w:lang w:val="es-419"/>
        </w:rPr>
        <w:t>V</w:t>
      </w:r>
      <w:r w:rsidR="004A6D29" w:rsidRPr="007C3530">
        <w:rPr>
          <w:rFonts w:ascii="Palatino Linotype" w:hAnsi="Palatino Linotype" w:cs="Arial"/>
          <w:b/>
          <w:sz w:val="28"/>
          <w:szCs w:val="28"/>
          <w:lang w:val="es-419"/>
        </w:rPr>
        <w:t>I</w:t>
      </w:r>
      <w:r w:rsidR="000171D8" w:rsidRPr="007C3530">
        <w:rPr>
          <w:rFonts w:ascii="Palatino Linotype" w:hAnsi="Palatino Linotype" w:cs="Arial"/>
          <w:b/>
          <w:sz w:val="28"/>
          <w:szCs w:val="28"/>
        </w:rPr>
        <w:t xml:space="preserve">. </w:t>
      </w:r>
      <w:r w:rsidR="007D38BB" w:rsidRPr="007C3530">
        <w:rPr>
          <w:rFonts w:ascii="Palatino Linotype" w:hAnsi="Palatino Linotype" w:cs="Arial"/>
          <w:b/>
          <w:sz w:val="28"/>
          <w:szCs w:val="28"/>
        </w:rPr>
        <w:t xml:space="preserve">Del turno del </w:t>
      </w:r>
      <w:r w:rsidR="00D86297" w:rsidRPr="007C3530">
        <w:rPr>
          <w:rFonts w:ascii="Palatino Linotype" w:hAnsi="Palatino Linotype" w:cs="Arial"/>
          <w:b/>
          <w:sz w:val="28"/>
          <w:szCs w:val="28"/>
        </w:rPr>
        <w:t>Recurso Revisión</w:t>
      </w:r>
    </w:p>
    <w:p w14:paraId="18DB342D" w14:textId="5B12D21E" w:rsidR="000171D8" w:rsidRPr="007C3530" w:rsidRDefault="006A59F1" w:rsidP="007C3530">
      <w:pPr>
        <w:spacing w:line="360" w:lineRule="auto"/>
        <w:jc w:val="both"/>
        <w:rPr>
          <w:rFonts w:ascii="Palatino Linotype" w:hAnsi="Palatino Linotype" w:cs="Arial"/>
        </w:rPr>
      </w:pPr>
      <w:r w:rsidRPr="007C3530">
        <w:rPr>
          <w:rFonts w:ascii="Palatino Linotype" w:hAnsi="Palatino Linotype" w:cs="Arial"/>
        </w:rPr>
        <w:t>E</w:t>
      </w:r>
      <w:r w:rsidR="00EE6248" w:rsidRPr="007C3530">
        <w:rPr>
          <w:rFonts w:ascii="Palatino Linotype" w:hAnsi="Palatino Linotype" w:cs="Arial"/>
        </w:rPr>
        <w:t>l</w:t>
      </w:r>
      <w:r w:rsidRPr="007C3530">
        <w:rPr>
          <w:rFonts w:ascii="Palatino Linotype" w:hAnsi="Palatino Linotype" w:cs="Arial"/>
        </w:rPr>
        <w:t xml:space="preserve"> </w:t>
      </w:r>
      <w:r w:rsidR="004D2949" w:rsidRPr="007C3530">
        <w:rPr>
          <w:rFonts w:ascii="Palatino Linotype" w:hAnsi="Palatino Linotype" w:cs="Arial"/>
          <w:b/>
        </w:rPr>
        <w:t>once y doce de junio de dos mil veintitrés</w:t>
      </w:r>
      <w:r w:rsidRPr="007C3530">
        <w:rPr>
          <w:rFonts w:ascii="Palatino Linotype" w:hAnsi="Palatino Linotype" w:cs="Arial"/>
        </w:rPr>
        <w:t xml:space="preserve">, </w:t>
      </w:r>
      <w:r w:rsidR="000171D8" w:rsidRPr="007C3530">
        <w:rPr>
          <w:rFonts w:ascii="Palatino Linotype" w:hAnsi="Palatino Linotype" w:cs="Arial"/>
        </w:rPr>
        <w:t xml:space="preserve">el recurso que se trata se envió electrónicamente al Instituto de </w:t>
      </w:r>
      <w:r w:rsidR="000171D8" w:rsidRPr="007C3530">
        <w:rPr>
          <w:rFonts w:ascii="Palatino Linotype" w:eastAsia="Arial Unicode MS" w:hAnsi="Palatino Linotype" w:cs="Arial"/>
        </w:rPr>
        <w:t>Transparencia</w:t>
      </w:r>
      <w:r w:rsidR="000171D8" w:rsidRPr="007C3530">
        <w:rPr>
          <w:rFonts w:ascii="Palatino Linotype" w:hAnsi="Palatino Linotype" w:cs="Arial"/>
        </w:rPr>
        <w:t xml:space="preserve">, Acceso a la </w:t>
      </w:r>
      <w:r w:rsidR="00D86297" w:rsidRPr="007C3530">
        <w:rPr>
          <w:rFonts w:ascii="Palatino Linotype" w:hAnsi="Palatino Linotype" w:cs="Arial"/>
        </w:rPr>
        <w:t>Información Pública</w:t>
      </w:r>
      <w:r w:rsidR="000171D8" w:rsidRPr="007C3530">
        <w:rPr>
          <w:rFonts w:ascii="Palatino Linotype" w:hAnsi="Palatino Linotype" w:cs="Arial"/>
        </w:rPr>
        <w:t xml:space="preserve"> y Protección de Datos Personales del Estado de México y Municipios; </w:t>
      </w:r>
      <w:r w:rsidR="009E2E2C" w:rsidRPr="007C3530">
        <w:rPr>
          <w:rFonts w:ascii="Palatino Linotype" w:hAnsi="Palatino Linotype" w:cs="Arial"/>
        </w:rPr>
        <w:t xml:space="preserve">por lo que, </w:t>
      </w:r>
      <w:r w:rsidR="000171D8" w:rsidRPr="007C3530">
        <w:rPr>
          <w:rFonts w:ascii="Palatino Linotype" w:hAnsi="Palatino Linotype" w:cs="Arial"/>
        </w:rPr>
        <w:t xml:space="preserve">con fundamento en el artículo 185, fracción I de la </w:t>
      </w:r>
      <w:r w:rsidR="000171D8" w:rsidRPr="007C3530">
        <w:rPr>
          <w:rFonts w:ascii="Palatino Linotype" w:hAnsi="Palatino Linotype"/>
        </w:rPr>
        <w:t xml:space="preserve">Ley de Transparencia y Acceso a la </w:t>
      </w:r>
      <w:r w:rsidR="00D86297" w:rsidRPr="007C3530">
        <w:rPr>
          <w:rFonts w:ascii="Palatino Linotype" w:hAnsi="Palatino Linotype"/>
        </w:rPr>
        <w:t>Información Pública</w:t>
      </w:r>
      <w:r w:rsidR="000171D8" w:rsidRPr="007C3530">
        <w:rPr>
          <w:rFonts w:ascii="Palatino Linotype" w:hAnsi="Palatino Linotype"/>
        </w:rPr>
        <w:t xml:space="preserve"> del Estado de México y Municipios</w:t>
      </w:r>
      <w:r w:rsidR="000171D8" w:rsidRPr="007C3530">
        <w:rPr>
          <w:rFonts w:ascii="Palatino Linotype" w:hAnsi="Palatino Linotype" w:cs="Arial"/>
        </w:rPr>
        <w:t xml:space="preserve">, se turnó </w:t>
      </w:r>
      <w:r w:rsidR="00727578" w:rsidRPr="007C3530">
        <w:rPr>
          <w:rFonts w:ascii="Palatino Linotype" w:hAnsi="Palatino Linotype" w:cs="Arial"/>
        </w:rPr>
        <w:t xml:space="preserve">mediante </w:t>
      </w:r>
      <w:r w:rsidR="00727578" w:rsidRPr="007C3530">
        <w:rPr>
          <w:rFonts w:ascii="Palatino Linotype" w:hAnsi="Palatino Linotype" w:cs="Arial"/>
          <w:b/>
        </w:rPr>
        <w:t xml:space="preserve">EL </w:t>
      </w:r>
      <w:r w:rsidR="000171D8" w:rsidRPr="007C3530">
        <w:rPr>
          <w:rFonts w:ascii="Palatino Linotype" w:eastAsia="Arial Unicode MS" w:hAnsi="Palatino Linotype" w:cs="Arial"/>
          <w:b/>
        </w:rPr>
        <w:t>SAIMEX</w:t>
      </w:r>
      <w:r w:rsidR="00B41543" w:rsidRPr="007C3530">
        <w:rPr>
          <w:rFonts w:ascii="Palatino Linotype" w:hAnsi="Palatino Linotype"/>
        </w:rPr>
        <w:t xml:space="preserve">, </w:t>
      </w:r>
      <w:r w:rsidR="00136CC0" w:rsidRPr="007C3530">
        <w:rPr>
          <w:rFonts w:ascii="Palatino Linotype" w:hAnsi="Palatino Linotype"/>
        </w:rPr>
        <w:t>a</w:t>
      </w:r>
      <w:r w:rsidR="00A606B9" w:rsidRPr="007C3530">
        <w:rPr>
          <w:rFonts w:ascii="Palatino Linotype" w:hAnsi="Palatino Linotype"/>
          <w:lang w:val="es-419"/>
        </w:rPr>
        <w:t xml:space="preserve"> </w:t>
      </w:r>
      <w:r w:rsidR="00136CC0" w:rsidRPr="007C3530">
        <w:rPr>
          <w:rFonts w:ascii="Palatino Linotype" w:hAnsi="Palatino Linotype"/>
        </w:rPr>
        <w:t>l</w:t>
      </w:r>
      <w:r w:rsidR="00A606B9" w:rsidRPr="007C3530">
        <w:rPr>
          <w:rFonts w:ascii="Palatino Linotype" w:hAnsi="Palatino Linotype"/>
          <w:lang w:val="es-419"/>
        </w:rPr>
        <w:t>a</w:t>
      </w:r>
      <w:r w:rsidR="00CE22BE" w:rsidRPr="007C3530">
        <w:rPr>
          <w:rFonts w:ascii="Palatino Linotype" w:hAnsi="Palatino Linotype"/>
        </w:rPr>
        <w:t xml:space="preserve"> </w:t>
      </w:r>
      <w:r w:rsidR="00136CC0" w:rsidRPr="007C3530">
        <w:rPr>
          <w:rFonts w:ascii="Palatino Linotype" w:hAnsi="Palatino Linotype"/>
          <w:b/>
        </w:rPr>
        <w:t>C</w:t>
      </w:r>
      <w:r w:rsidR="00136CC0" w:rsidRPr="007C3530">
        <w:rPr>
          <w:rFonts w:ascii="Palatino Linotype" w:hAnsi="Palatino Linotype" w:cs="Arial"/>
          <w:b/>
        </w:rPr>
        <w:t>omisionad</w:t>
      </w:r>
      <w:r w:rsidR="00A606B9" w:rsidRPr="007C3530">
        <w:rPr>
          <w:rFonts w:ascii="Palatino Linotype" w:hAnsi="Palatino Linotype" w:cs="Arial"/>
          <w:b/>
          <w:lang w:val="es-419"/>
        </w:rPr>
        <w:t xml:space="preserve">a </w:t>
      </w:r>
      <w:r w:rsidR="009260D0" w:rsidRPr="007C3530">
        <w:rPr>
          <w:rFonts w:ascii="Palatino Linotype" w:hAnsi="Palatino Linotype" w:cs="Arial"/>
          <w:b/>
          <w:lang w:val="es-419"/>
        </w:rPr>
        <w:t>Sharon Cristina Morales Martínez</w:t>
      </w:r>
      <w:r w:rsidR="00873E36" w:rsidRPr="007C3530">
        <w:rPr>
          <w:rFonts w:ascii="Palatino Linotype" w:hAnsi="Palatino Linotype" w:cs="Arial"/>
          <w:b/>
          <w:lang w:val="es-419"/>
        </w:rPr>
        <w:t xml:space="preserve"> </w:t>
      </w:r>
      <w:r w:rsidR="00AC42FF" w:rsidRPr="007C3530">
        <w:rPr>
          <w:rFonts w:ascii="Palatino Linotype" w:hAnsi="Palatino Linotype" w:cs="Arial"/>
          <w:lang w:val="es-419"/>
        </w:rPr>
        <w:t>e</w:t>
      </w:r>
      <w:r w:rsidR="0067039B" w:rsidRPr="007C3530">
        <w:rPr>
          <w:rFonts w:ascii="Palatino Linotype" w:hAnsi="Palatino Linotype" w:cs="Arial"/>
          <w:lang w:val="es-419"/>
        </w:rPr>
        <w:t>l</w:t>
      </w:r>
      <w:r w:rsidR="00AC42FF" w:rsidRPr="007C3530">
        <w:rPr>
          <w:rFonts w:ascii="Palatino Linotype" w:hAnsi="Palatino Linotype" w:cs="Arial"/>
          <w:lang w:val="es-419"/>
        </w:rPr>
        <w:t xml:space="preserve"> Recurso de Revisión </w:t>
      </w:r>
      <w:r w:rsidR="004D2949" w:rsidRPr="007C3530">
        <w:rPr>
          <w:rFonts w:ascii="Palatino Linotype" w:hAnsi="Palatino Linotype"/>
          <w:b/>
          <w:lang w:val="es-ES_tradnl"/>
        </w:rPr>
        <w:t>04032</w:t>
      </w:r>
      <w:r w:rsidR="00AC42FF" w:rsidRPr="007C3530">
        <w:rPr>
          <w:rFonts w:ascii="Palatino Linotype" w:hAnsi="Palatino Linotype"/>
          <w:b/>
          <w:lang w:val="es-ES_tradnl"/>
        </w:rPr>
        <w:t xml:space="preserve">/INFOEM/IP/RR/2023, y </w:t>
      </w:r>
      <w:r w:rsidR="00AC42FF" w:rsidRPr="007C3530">
        <w:rPr>
          <w:rFonts w:ascii="Palatino Linotype" w:hAnsi="Palatino Linotype"/>
          <w:lang w:val="es-ES_tradnl"/>
        </w:rPr>
        <w:t>a la</w:t>
      </w:r>
      <w:r w:rsidR="00AC42FF" w:rsidRPr="007C3530">
        <w:rPr>
          <w:rFonts w:ascii="Palatino Linotype" w:hAnsi="Palatino Linotype"/>
          <w:b/>
          <w:lang w:val="es-ES_tradnl"/>
        </w:rPr>
        <w:t xml:space="preserve"> Comisionada </w:t>
      </w:r>
      <w:r w:rsidR="00FA50A8" w:rsidRPr="007C3530">
        <w:rPr>
          <w:rFonts w:ascii="Palatino Linotype" w:hAnsi="Palatino Linotype"/>
          <w:b/>
          <w:lang w:val="es-ES_tradnl"/>
        </w:rPr>
        <w:t>Guadalupe Ramírez Peña</w:t>
      </w:r>
      <w:r w:rsidR="0067039B" w:rsidRPr="007C3530">
        <w:rPr>
          <w:rFonts w:ascii="Palatino Linotype" w:hAnsi="Palatino Linotype"/>
          <w:b/>
          <w:lang w:val="es-ES_tradnl"/>
        </w:rPr>
        <w:t xml:space="preserve"> </w:t>
      </w:r>
      <w:r w:rsidR="0067039B" w:rsidRPr="007C3530">
        <w:rPr>
          <w:rFonts w:ascii="Palatino Linotype" w:hAnsi="Palatino Linotype" w:cs="Arial"/>
          <w:lang w:val="es-419"/>
        </w:rPr>
        <w:t xml:space="preserve">el Recurso </w:t>
      </w:r>
      <w:r w:rsidR="0067039B" w:rsidRPr="007C3530">
        <w:rPr>
          <w:rFonts w:ascii="Palatino Linotype" w:hAnsi="Palatino Linotype" w:cs="Arial"/>
          <w:lang w:val="es-419"/>
        </w:rPr>
        <w:lastRenderedPageBreak/>
        <w:t>de Revisión</w:t>
      </w:r>
      <w:r w:rsidR="00AC42FF" w:rsidRPr="007C3530">
        <w:rPr>
          <w:rFonts w:ascii="Palatino Linotype" w:hAnsi="Palatino Linotype"/>
          <w:b/>
          <w:lang w:val="es-ES_tradnl"/>
        </w:rPr>
        <w:t xml:space="preserve"> </w:t>
      </w:r>
      <w:r w:rsidR="00FA50A8" w:rsidRPr="007C3530">
        <w:rPr>
          <w:rFonts w:ascii="Palatino Linotype" w:hAnsi="Palatino Linotype"/>
          <w:b/>
          <w:lang w:val="es-ES_tradnl"/>
        </w:rPr>
        <w:t>04074</w:t>
      </w:r>
      <w:r w:rsidR="00AC42FF" w:rsidRPr="007C3530">
        <w:rPr>
          <w:rFonts w:ascii="Palatino Linotype" w:hAnsi="Palatino Linotype"/>
          <w:b/>
          <w:lang w:val="es-ES_tradnl"/>
        </w:rPr>
        <w:t>/INFOEM/IP/RR/2023</w:t>
      </w:r>
      <w:r w:rsidR="0067039B" w:rsidRPr="007C3530">
        <w:rPr>
          <w:rFonts w:ascii="Palatino Linotype" w:hAnsi="Palatino Linotype"/>
          <w:b/>
          <w:lang w:val="es-ES_tradnl"/>
        </w:rPr>
        <w:t xml:space="preserve">, </w:t>
      </w:r>
      <w:r w:rsidR="000171D8" w:rsidRPr="007C3530">
        <w:rPr>
          <w:rFonts w:ascii="Palatino Linotype" w:hAnsi="Palatino Linotype" w:cs="Arial"/>
        </w:rPr>
        <w:t>a efecto de decretar su admisión o desechamiento.</w:t>
      </w:r>
    </w:p>
    <w:p w14:paraId="1208B2F1" w14:textId="77777777" w:rsidR="00202BFE" w:rsidRPr="007C3530" w:rsidRDefault="00202BFE" w:rsidP="007C3530">
      <w:pPr>
        <w:spacing w:line="360" w:lineRule="auto"/>
        <w:jc w:val="both"/>
        <w:rPr>
          <w:rFonts w:ascii="Palatino Linotype" w:hAnsi="Palatino Linotype" w:cs="Arial"/>
        </w:rPr>
      </w:pPr>
    </w:p>
    <w:p w14:paraId="6E2E972C" w14:textId="326D50B8" w:rsidR="007D38BB" w:rsidRPr="007C3530" w:rsidRDefault="007D38BB" w:rsidP="007C3530">
      <w:pPr>
        <w:tabs>
          <w:tab w:val="center" w:pos="4252"/>
          <w:tab w:val="right" w:pos="8504"/>
        </w:tabs>
        <w:spacing w:line="360" w:lineRule="auto"/>
        <w:jc w:val="both"/>
        <w:rPr>
          <w:rFonts w:ascii="Palatino Linotype" w:hAnsi="Palatino Linotype" w:cs="Arial"/>
          <w:b/>
        </w:rPr>
      </w:pPr>
      <w:r w:rsidRPr="007C3530">
        <w:rPr>
          <w:rFonts w:ascii="Palatino Linotype" w:hAnsi="Palatino Linotype" w:cs="Arial"/>
          <w:b/>
        </w:rPr>
        <w:t xml:space="preserve">a) Admisión del </w:t>
      </w:r>
      <w:r w:rsidR="00D86297" w:rsidRPr="007C3530">
        <w:rPr>
          <w:rFonts w:ascii="Palatino Linotype" w:hAnsi="Palatino Linotype" w:cs="Arial"/>
          <w:b/>
        </w:rPr>
        <w:t>Recurso Revisión</w:t>
      </w:r>
    </w:p>
    <w:p w14:paraId="7B625BB9" w14:textId="4123680E" w:rsidR="000171D8" w:rsidRPr="007C3530" w:rsidRDefault="000171D8" w:rsidP="007C3530">
      <w:pPr>
        <w:tabs>
          <w:tab w:val="center" w:pos="4252"/>
          <w:tab w:val="right" w:pos="8504"/>
        </w:tabs>
        <w:spacing w:line="360" w:lineRule="auto"/>
        <w:jc w:val="both"/>
        <w:rPr>
          <w:rFonts w:ascii="Palatino Linotype" w:hAnsi="Palatino Linotype" w:cs="Arial"/>
        </w:rPr>
      </w:pPr>
      <w:r w:rsidRPr="007C3530">
        <w:rPr>
          <w:rFonts w:ascii="Palatino Linotype" w:hAnsi="Palatino Linotype" w:cs="Arial"/>
        </w:rPr>
        <w:t>De las constancias del expediente electrónico del</w:t>
      </w:r>
      <w:r w:rsidRPr="007C3530">
        <w:rPr>
          <w:rFonts w:ascii="Palatino Linotype" w:hAnsi="Palatino Linotype" w:cs="Arial"/>
          <w:b/>
        </w:rPr>
        <w:t xml:space="preserve"> SAIMEX</w:t>
      </w:r>
      <w:r w:rsidRPr="007C3530">
        <w:rPr>
          <w:rFonts w:ascii="Palatino Linotype" w:hAnsi="Palatino Linotype" w:cs="Arial"/>
        </w:rPr>
        <w:t xml:space="preserve">, se advierte que </w:t>
      </w:r>
      <w:r w:rsidR="00727578" w:rsidRPr="007C3530">
        <w:rPr>
          <w:rFonts w:ascii="Palatino Linotype" w:hAnsi="Palatino Linotype" w:cs="Arial"/>
        </w:rPr>
        <w:t>el</w:t>
      </w:r>
      <w:r w:rsidRPr="007C3530">
        <w:rPr>
          <w:rFonts w:ascii="Palatino Linotype" w:hAnsi="Palatino Linotype" w:cs="Arial"/>
        </w:rPr>
        <w:t xml:space="preserve"> </w:t>
      </w:r>
      <w:r w:rsidR="006E3EF0" w:rsidRPr="007C3530">
        <w:rPr>
          <w:rFonts w:ascii="Palatino Linotype" w:hAnsi="Palatino Linotype" w:cs="Arial"/>
          <w:b/>
        </w:rPr>
        <w:t>doce y treinta y uno de julio</w:t>
      </w:r>
      <w:r w:rsidR="002A62DF" w:rsidRPr="007C3530">
        <w:rPr>
          <w:rFonts w:ascii="Palatino Linotype" w:hAnsi="Palatino Linotype" w:cs="Arial"/>
          <w:b/>
        </w:rPr>
        <w:t xml:space="preserve"> </w:t>
      </w:r>
      <w:r w:rsidR="00196037" w:rsidRPr="007C3530">
        <w:rPr>
          <w:rFonts w:ascii="Palatino Linotype" w:hAnsi="Palatino Linotype" w:cs="Arial"/>
          <w:b/>
          <w:bCs/>
        </w:rPr>
        <w:t>de dos mil veintitrés</w:t>
      </w:r>
      <w:r w:rsidR="002A62DF" w:rsidRPr="007C3530">
        <w:rPr>
          <w:rFonts w:ascii="Palatino Linotype" w:hAnsi="Palatino Linotype" w:cs="Arial"/>
          <w:b/>
          <w:bCs/>
        </w:rPr>
        <w:t xml:space="preserve"> respectivamente</w:t>
      </w:r>
      <w:r w:rsidRPr="007C3530">
        <w:rPr>
          <w:rFonts w:ascii="Palatino Linotype" w:hAnsi="Palatino Linotype" w:cs="Arial"/>
        </w:rPr>
        <w:t>, se acordó la admisión a trámite de</w:t>
      </w:r>
      <w:r w:rsidR="004538C5" w:rsidRPr="007C3530">
        <w:rPr>
          <w:rFonts w:ascii="Palatino Linotype" w:hAnsi="Palatino Linotype" w:cs="Arial"/>
        </w:rPr>
        <w:t xml:space="preserve"> </w:t>
      </w:r>
      <w:r w:rsidRPr="007C3530">
        <w:rPr>
          <w:rFonts w:ascii="Palatino Linotype" w:hAnsi="Palatino Linotype" w:cs="Arial"/>
        </w:rPr>
        <w:t>l</w:t>
      </w:r>
      <w:r w:rsidR="004538C5" w:rsidRPr="007C3530">
        <w:rPr>
          <w:rFonts w:ascii="Palatino Linotype" w:hAnsi="Palatino Linotype" w:cs="Arial"/>
        </w:rPr>
        <w:t>os</w:t>
      </w:r>
      <w:r w:rsidRPr="007C3530">
        <w:rPr>
          <w:rFonts w:ascii="Palatino Linotype" w:hAnsi="Palatino Linotype" w:cs="Arial"/>
        </w:rPr>
        <w:t xml:space="preserve"> </w:t>
      </w:r>
      <w:r w:rsidR="00D86297" w:rsidRPr="007C3530">
        <w:rPr>
          <w:rFonts w:ascii="Palatino Linotype" w:hAnsi="Palatino Linotype" w:cs="Arial"/>
        </w:rPr>
        <w:t>Recurso</w:t>
      </w:r>
      <w:r w:rsidR="004538C5" w:rsidRPr="007C3530">
        <w:rPr>
          <w:rFonts w:ascii="Palatino Linotype" w:hAnsi="Palatino Linotype" w:cs="Arial"/>
        </w:rPr>
        <w:t>s</w:t>
      </w:r>
      <w:r w:rsidR="003D7628" w:rsidRPr="007C3530">
        <w:rPr>
          <w:rFonts w:ascii="Palatino Linotype" w:hAnsi="Palatino Linotype" w:cs="Arial"/>
        </w:rPr>
        <w:t xml:space="preserve"> de</w:t>
      </w:r>
      <w:r w:rsidR="00D86297" w:rsidRPr="007C3530">
        <w:rPr>
          <w:rFonts w:ascii="Palatino Linotype" w:hAnsi="Palatino Linotype" w:cs="Arial"/>
        </w:rPr>
        <w:t xml:space="preserve"> Revisión</w:t>
      </w:r>
      <w:r w:rsidRPr="007C3530">
        <w:rPr>
          <w:rFonts w:ascii="Palatino Linotype" w:hAnsi="Palatino Linotype" w:cs="Arial"/>
        </w:rPr>
        <w:t xml:space="preserve"> que nos ocupa; así como la integración de</w:t>
      </w:r>
      <w:r w:rsidR="004538C5" w:rsidRPr="007C3530">
        <w:rPr>
          <w:rFonts w:ascii="Palatino Linotype" w:hAnsi="Palatino Linotype" w:cs="Arial"/>
        </w:rPr>
        <w:t xml:space="preserve"> </w:t>
      </w:r>
      <w:r w:rsidRPr="007C3530">
        <w:rPr>
          <w:rFonts w:ascii="Palatino Linotype" w:hAnsi="Palatino Linotype" w:cs="Arial"/>
        </w:rPr>
        <w:t>l</w:t>
      </w:r>
      <w:r w:rsidR="004538C5" w:rsidRPr="007C3530">
        <w:rPr>
          <w:rFonts w:ascii="Palatino Linotype" w:hAnsi="Palatino Linotype" w:cs="Arial"/>
        </w:rPr>
        <w:t>os</w:t>
      </w:r>
      <w:r w:rsidRPr="007C3530">
        <w:rPr>
          <w:rFonts w:ascii="Palatino Linotype" w:hAnsi="Palatino Linotype" w:cs="Arial"/>
        </w:rPr>
        <w:t xml:space="preserve"> expediente</w:t>
      </w:r>
      <w:r w:rsidR="004538C5" w:rsidRPr="007C3530">
        <w:rPr>
          <w:rFonts w:ascii="Palatino Linotype" w:hAnsi="Palatino Linotype" w:cs="Arial"/>
        </w:rPr>
        <w:t>s</w:t>
      </w:r>
      <w:r w:rsidRPr="007C3530">
        <w:rPr>
          <w:rFonts w:ascii="Palatino Linotype" w:hAnsi="Palatino Linotype" w:cs="Arial"/>
        </w:rPr>
        <w:t xml:space="preserve"> respectivo</w:t>
      </w:r>
      <w:r w:rsidR="004538C5" w:rsidRPr="007C3530">
        <w:rPr>
          <w:rFonts w:ascii="Palatino Linotype" w:hAnsi="Palatino Linotype" w:cs="Arial"/>
        </w:rPr>
        <w:t>s</w:t>
      </w:r>
      <w:r w:rsidRPr="007C3530">
        <w:rPr>
          <w:rFonts w:ascii="Palatino Linotype" w:hAnsi="Palatino Linotype" w:cs="Arial"/>
        </w:rPr>
        <w:t xml:space="preserve">, mismo que se puso a disposición de las partes, para que en un plazo máximo de siete días hábiles conforme a lo dispuesto por el artículo 185 de la Ley de Transparencia y Acceso a la </w:t>
      </w:r>
      <w:r w:rsidR="00D86297" w:rsidRPr="007C3530">
        <w:rPr>
          <w:rFonts w:ascii="Palatino Linotype" w:hAnsi="Palatino Linotype" w:cs="Arial"/>
        </w:rPr>
        <w:t>Información Pública</w:t>
      </w:r>
      <w:r w:rsidRPr="007C3530">
        <w:rPr>
          <w:rFonts w:ascii="Palatino Linotype" w:hAnsi="Palatino Linotype" w:cs="Arial"/>
        </w:rPr>
        <w:t xml:space="preserve"> del Estado de México y Municipios</w:t>
      </w:r>
      <w:r w:rsidR="00F74A05" w:rsidRPr="007C3530">
        <w:rPr>
          <w:rFonts w:ascii="Palatino Linotype" w:hAnsi="Palatino Linotype" w:cs="Arial"/>
        </w:rPr>
        <w:t>;</w:t>
      </w:r>
      <w:r w:rsidRPr="007C3530">
        <w:rPr>
          <w:rFonts w:ascii="Palatino Linotype" w:hAnsi="Palatino Linotype" w:cs="Arial"/>
        </w:rPr>
        <w:t xml:space="preserve"> </w:t>
      </w:r>
      <w:r w:rsidR="000470EE" w:rsidRPr="007C3530">
        <w:rPr>
          <w:rFonts w:ascii="Palatino Linotype" w:hAnsi="Palatino Linotype" w:cs="Arial"/>
          <w:b/>
        </w:rPr>
        <w:t>EL RECURRENTE</w:t>
      </w:r>
      <w:r w:rsidR="00E5139C" w:rsidRPr="007C3530">
        <w:rPr>
          <w:rFonts w:ascii="Palatino Linotype" w:hAnsi="Palatino Linotype" w:cs="Arial"/>
          <w:b/>
        </w:rPr>
        <w:t xml:space="preserve"> </w:t>
      </w:r>
      <w:r w:rsidRPr="007C3530">
        <w:rPr>
          <w:rFonts w:ascii="Palatino Linotype" w:hAnsi="Palatino Linotype" w:cs="Arial"/>
        </w:rPr>
        <w:t>manifestara</w:t>
      </w:r>
      <w:r w:rsidR="00F74A05" w:rsidRPr="007C3530">
        <w:rPr>
          <w:rFonts w:ascii="Palatino Linotype" w:hAnsi="Palatino Linotype" w:cs="Arial"/>
        </w:rPr>
        <w:t xml:space="preserve"> </w:t>
      </w:r>
      <w:r w:rsidRPr="007C3530">
        <w:rPr>
          <w:rFonts w:ascii="Palatino Linotype" w:hAnsi="Palatino Linotype" w:cs="Arial"/>
        </w:rPr>
        <w:t xml:space="preserve">lo que a su derecho conviniera, a efecto de presentar pruebas </w:t>
      </w:r>
      <w:r w:rsidR="00727578" w:rsidRPr="007C3530">
        <w:rPr>
          <w:rFonts w:ascii="Palatino Linotype" w:hAnsi="Palatino Linotype" w:cs="Arial"/>
        </w:rPr>
        <w:t>o</w:t>
      </w:r>
      <w:r w:rsidRPr="007C3530">
        <w:rPr>
          <w:rFonts w:ascii="Palatino Linotype" w:hAnsi="Palatino Linotype" w:cs="Arial"/>
        </w:rPr>
        <w:t xml:space="preserve"> alegatos</w:t>
      </w:r>
      <w:r w:rsidR="00727578" w:rsidRPr="007C3530">
        <w:rPr>
          <w:rFonts w:ascii="Palatino Linotype" w:hAnsi="Palatino Linotype" w:cs="Arial"/>
        </w:rPr>
        <w:t xml:space="preserve"> y</w:t>
      </w:r>
      <w:r w:rsidR="00D5111B" w:rsidRPr="007C3530">
        <w:rPr>
          <w:rFonts w:ascii="Palatino Linotype" w:hAnsi="Palatino Linotype" w:cs="Arial"/>
        </w:rPr>
        <w:t>,</w:t>
      </w:r>
      <w:r w:rsidR="00727578" w:rsidRPr="007C3530">
        <w:rPr>
          <w:rFonts w:ascii="Palatino Linotype" w:hAnsi="Palatino Linotype" w:cs="Arial"/>
        </w:rPr>
        <w:t xml:space="preserve"> en su caso, </w:t>
      </w:r>
      <w:r w:rsidRPr="007C3530">
        <w:rPr>
          <w:rFonts w:ascii="Palatino Linotype" w:hAnsi="Palatino Linotype" w:cs="Arial"/>
          <w:b/>
        </w:rPr>
        <w:t xml:space="preserve">EL SUJETO OBLIGADO </w:t>
      </w:r>
      <w:r w:rsidRPr="007C3530">
        <w:rPr>
          <w:rFonts w:ascii="Palatino Linotype" w:hAnsi="Palatino Linotype" w:cs="Arial"/>
        </w:rPr>
        <w:t>rindiera su</w:t>
      </w:r>
      <w:r w:rsidR="00727578" w:rsidRPr="007C3530">
        <w:rPr>
          <w:rFonts w:ascii="Palatino Linotype" w:hAnsi="Palatino Linotype" w:cs="Arial"/>
        </w:rPr>
        <w:t xml:space="preserve"> correspondiente </w:t>
      </w:r>
      <w:r w:rsidRPr="007C3530">
        <w:rPr>
          <w:rFonts w:ascii="Palatino Linotype" w:hAnsi="Palatino Linotype" w:cs="Arial"/>
        </w:rPr>
        <w:t>Informe Justificado.</w:t>
      </w:r>
    </w:p>
    <w:p w14:paraId="26E316FD" w14:textId="11FD5585" w:rsidR="0054291E" w:rsidRPr="007C3530" w:rsidRDefault="0054291E" w:rsidP="007C3530">
      <w:pPr>
        <w:spacing w:line="360" w:lineRule="auto"/>
        <w:jc w:val="both"/>
        <w:rPr>
          <w:rFonts w:ascii="Palatino Linotype" w:eastAsia="Arial Unicode MS" w:hAnsi="Palatino Linotype" w:cs="Arial"/>
          <w:b/>
        </w:rPr>
      </w:pPr>
    </w:p>
    <w:p w14:paraId="28CF2940" w14:textId="245A197A" w:rsidR="00F74A05" w:rsidRPr="007C3530" w:rsidRDefault="00F74A05" w:rsidP="007C3530">
      <w:pPr>
        <w:spacing w:line="360" w:lineRule="auto"/>
        <w:jc w:val="both"/>
        <w:rPr>
          <w:rFonts w:ascii="Palatino Linotype" w:eastAsia="Arial Unicode MS" w:hAnsi="Palatino Linotype" w:cs="Arial"/>
          <w:b/>
        </w:rPr>
      </w:pPr>
      <w:r w:rsidRPr="007C3530">
        <w:rPr>
          <w:rFonts w:ascii="Palatino Linotype" w:eastAsia="Arial Unicode MS" w:hAnsi="Palatino Linotype" w:cs="Arial"/>
          <w:b/>
        </w:rPr>
        <w:t xml:space="preserve">b) </w:t>
      </w:r>
      <w:r w:rsidR="00E97320" w:rsidRPr="007C3530">
        <w:rPr>
          <w:rFonts w:ascii="Palatino Linotype" w:hAnsi="Palatino Linotype" w:cs="Arial"/>
          <w:b/>
          <w:bCs/>
        </w:rPr>
        <w:t xml:space="preserve">Manifestaciones </w:t>
      </w:r>
    </w:p>
    <w:p w14:paraId="684CE0EE" w14:textId="0A86C6A0" w:rsidR="0023450D" w:rsidRPr="007C3530" w:rsidRDefault="0023450D" w:rsidP="007C3530">
      <w:pPr>
        <w:spacing w:line="360" w:lineRule="auto"/>
        <w:jc w:val="both"/>
        <w:rPr>
          <w:rFonts w:ascii="Palatino Linotype" w:hAnsi="Palatino Linotype" w:cs="Arial"/>
          <w:lang w:eastAsia="es-MX"/>
        </w:rPr>
      </w:pPr>
      <w:r w:rsidRPr="007C3530">
        <w:rPr>
          <w:rFonts w:ascii="Palatino Linotype" w:hAnsi="Palatino Linotype" w:cs="Arial"/>
        </w:rPr>
        <w:t>En cumplimiento a lo anterior, de las constancias del expediente electrónico del</w:t>
      </w:r>
      <w:r w:rsidRPr="007C3530">
        <w:rPr>
          <w:rFonts w:ascii="Palatino Linotype" w:hAnsi="Palatino Linotype" w:cs="Arial"/>
          <w:b/>
        </w:rPr>
        <w:t xml:space="preserve"> SAIMEX</w:t>
      </w:r>
      <w:r w:rsidRPr="007C3530">
        <w:rPr>
          <w:rFonts w:ascii="Palatino Linotype" w:hAnsi="Palatino Linotype" w:cs="Arial"/>
        </w:rPr>
        <w:t xml:space="preserve">, se advierte que </w:t>
      </w:r>
      <w:proofErr w:type="gramStart"/>
      <w:r w:rsidRPr="007C3530">
        <w:rPr>
          <w:rFonts w:ascii="Palatino Linotype" w:hAnsi="Palatino Linotype" w:cs="Arial"/>
        </w:rPr>
        <w:t>el</w:t>
      </w:r>
      <w:proofErr w:type="gramEnd"/>
      <w:r w:rsidRPr="007C3530">
        <w:rPr>
          <w:rFonts w:ascii="Palatino Linotype" w:hAnsi="Palatino Linotype" w:cs="Arial"/>
        </w:rPr>
        <w:t xml:space="preserve"> </w:t>
      </w:r>
      <w:r w:rsidRPr="007C3530">
        <w:rPr>
          <w:rFonts w:ascii="Palatino Linotype" w:hAnsi="Palatino Linotype" w:cs="Arial"/>
          <w:b/>
        </w:rPr>
        <w:t>cuatro y nueve de agosto de dos mil veintitrés</w:t>
      </w:r>
      <w:r w:rsidRPr="007C3530">
        <w:rPr>
          <w:rFonts w:ascii="Palatino Linotype" w:hAnsi="Palatino Linotype" w:cs="Arial"/>
        </w:rPr>
        <w:t xml:space="preserve">, </w:t>
      </w:r>
      <w:r w:rsidRPr="007C3530">
        <w:rPr>
          <w:rFonts w:ascii="Palatino Linotype" w:hAnsi="Palatino Linotype" w:cs="Arial"/>
          <w:b/>
        </w:rPr>
        <w:t>EL SUJETO OBLIGADO</w:t>
      </w:r>
      <w:r w:rsidRPr="007C3530">
        <w:rPr>
          <w:rFonts w:ascii="Palatino Linotype" w:hAnsi="Palatino Linotype" w:cs="Arial"/>
        </w:rPr>
        <w:t xml:space="preserve"> envió el Informe Justificado, como se desprende a continuación</w:t>
      </w:r>
      <w:r w:rsidRPr="007C3530">
        <w:rPr>
          <w:rFonts w:ascii="Palatino Linotype" w:hAnsi="Palatino Linotype" w:cs="Arial"/>
          <w:lang w:eastAsia="es-MX"/>
        </w:rPr>
        <w:t xml:space="preserve">: </w:t>
      </w:r>
    </w:p>
    <w:p w14:paraId="5D54AD47" w14:textId="77777777" w:rsidR="004F2535" w:rsidRPr="007C3530" w:rsidRDefault="004F2535" w:rsidP="007C3530">
      <w:pPr>
        <w:spacing w:line="360" w:lineRule="auto"/>
        <w:jc w:val="both"/>
        <w:rPr>
          <w:rFonts w:ascii="Palatino Linotype" w:hAnsi="Palatino Linotype" w:cs="Arial"/>
          <w:lang w:eastAsia="es-MX"/>
        </w:rPr>
      </w:pPr>
    </w:p>
    <w:p w14:paraId="2EBF3542" w14:textId="1D71B7F3" w:rsidR="00E45C02" w:rsidRDefault="004F2535" w:rsidP="007C3530">
      <w:pPr>
        <w:pStyle w:val="Prrafodelista"/>
        <w:tabs>
          <w:tab w:val="left" w:pos="709"/>
        </w:tabs>
        <w:spacing w:line="360" w:lineRule="auto"/>
        <w:ind w:left="0"/>
        <w:jc w:val="both"/>
        <w:rPr>
          <w:rFonts w:ascii="Palatino Linotype" w:hAnsi="Palatino Linotype" w:cs="Arial"/>
          <w:bCs/>
          <w:iCs/>
        </w:rPr>
      </w:pPr>
      <w:r w:rsidRPr="007C3530">
        <w:rPr>
          <w:noProof/>
          <w:lang w:eastAsia="es-MX"/>
        </w:rPr>
        <w:lastRenderedPageBreak/>
        <w:drawing>
          <wp:inline distT="0" distB="0" distL="0" distR="0" wp14:anchorId="3B0F58DE" wp14:editId="5E05B36E">
            <wp:extent cx="5791835" cy="1552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52575"/>
                    </a:xfrm>
                    <a:prstGeom prst="rect">
                      <a:avLst/>
                    </a:prstGeom>
                  </pic:spPr>
                </pic:pic>
              </a:graphicData>
            </a:graphic>
          </wp:inline>
        </w:drawing>
      </w:r>
    </w:p>
    <w:p w14:paraId="2EAAAA5D" w14:textId="77777777" w:rsidR="007C3530" w:rsidRPr="007C3530" w:rsidRDefault="007C3530" w:rsidP="007C3530">
      <w:pPr>
        <w:pStyle w:val="Prrafodelista"/>
        <w:tabs>
          <w:tab w:val="left" w:pos="709"/>
        </w:tabs>
        <w:spacing w:line="360" w:lineRule="auto"/>
        <w:ind w:left="0"/>
        <w:jc w:val="both"/>
        <w:rPr>
          <w:rFonts w:ascii="Palatino Linotype" w:hAnsi="Palatino Linotype" w:cs="Arial"/>
          <w:bCs/>
          <w:iCs/>
        </w:rPr>
      </w:pPr>
    </w:p>
    <w:p w14:paraId="705FA84D" w14:textId="4BA97391" w:rsidR="004F2535" w:rsidRPr="007C3530" w:rsidRDefault="004F2535" w:rsidP="007C3530">
      <w:pPr>
        <w:pStyle w:val="Prrafodelista"/>
        <w:tabs>
          <w:tab w:val="left" w:pos="709"/>
        </w:tabs>
        <w:spacing w:line="360" w:lineRule="auto"/>
        <w:ind w:left="0"/>
        <w:jc w:val="both"/>
        <w:rPr>
          <w:rFonts w:ascii="Palatino Linotype" w:hAnsi="Palatino Linotype" w:cs="Arial"/>
          <w:bCs/>
          <w:iCs/>
        </w:rPr>
      </w:pPr>
      <w:r w:rsidRPr="007C3530">
        <w:rPr>
          <w:noProof/>
          <w:lang w:eastAsia="es-MX"/>
        </w:rPr>
        <w:drawing>
          <wp:inline distT="0" distB="0" distL="0" distR="0" wp14:anchorId="3EC34DA7" wp14:editId="7CEB2DAB">
            <wp:extent cx="5791835"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81150"/>
                    </a:xfrm>
                    <a:prstGeom prst="rect">
                      <a:avLst/>
                    </a:prstGeom>
                  </pic:spPr>
                </pic:pic>
              </a:graphicData>
            </a:graphic>
          </wp:inline>
        </w:drawing>
      </w:r>
    </w:p>
    <w:p w14:paraId="6543EA7C" w14:textId="77777777" w:rsidR="004F2535" w:rsidRPr="007C3530" w:rsidRDefault="004F2535" w:rsidP="007C3530">
      <w:pPr>
        <w:pStyle w:val="Prrafodelista"/>
        <w:tabs>
          <w:tab w:val="left" w:pos="709"/>
        </w:tabs>
        <w:spacing w:line="360" w:lineRule="auto"/>
        <w:ind w:left="0"/>
        <w:jc w:val="both"/>
        <w:rPr>
          <w:rFonts w:ascii="Palatino Linotype" w:hAnsi="Palatino Linotype" w:cs="Arial"/>
          <w:bCs/>
          <w:iCs/>
        </w:rPr>
      </w:pPr>
    </w:p>
    <w:p w14:paraId="7064392E" w14:textId="31B28FDF" w:rsidR="004F2535" w:rsidRPr="007C3530" w:rsidRDefault="004F2535" w:rsidP="007C3530">
      <w:pPr>
        <w:spacing w:line="360" w:lineRule="auto"/>
        <w:jc w:val="both"/>
        <w:rPr>
          <w:rFonts w:ascii="Palatino Linotype" w:hAnsi="Palatino Linotype" w:cs="Arial"/>
          <w:lang w:eastAsia="es-MX"/>
        </w:rPr>
      </w:pPr>
      <w:r w:rsidRPr="007C3530">
        <w:rPr>
          <w:rFonts w:ascii="Palatino Linotype" w:hAnsi="Palatino Linotype" w:cs="Arial"/>
          <w:lang w:eastAsia="es-MX"/>
        </w:rPr>
        <w:t xml:space="preserve">Advirtiendo de </w:t>
      </w:r>
      <w:r w:rsidRPr="007C3530">
        <w:rPr>
          <w:rFonts w:ascii="Palatino Linotype" w:hAnsi="Palatino Linotype" w:cs="Arial"/>
        </w:rPr>
        <w:t>dicho</w:t>
      </w:r>
      <w:r w:rsidRPr="007C3530">
        <w:rPr>
          <w:rFonts w:ascii="Palatino Linotype" w:hAnsi="Palatino Linotype" w:cs="Arial"/>
          <w:lang w:eastAsia="es-MX"/>
        </w:rPr>
        <w:t xml:space="preserve"> informe, que </w:t>
      </w:r>
      <w:r w:rsidRPr="007C3530">
        <w:rPr>
          <w:rFonts w:ascii="Palatino Linotype" w:hAnsi="Palatino Linotype" w:cs="Arial"/>
          <w:b/>
          <w:lang w:eastAsia="es-MX"/>
        </w:rPr>
        <w:t>EL SUJETO OBLIGADO</w:t>
      </w:r>
      <w:r w:rsidRPr="007C3530">
        <w:rPr>
          <w:rFonts w:ascii="Palatino Linotype" w:hAnsi="Palatino Linotype" w:cs="Arial"/>
          <w:lang w:eastAsia="es-MX"/>
        </w:rPr>
        <w:t xml:space="preserve"> anexó los archivos electrónicos denominados </w:t>
      </w:r>
      <w:r w:rsidRPr="007C3530">
        <w:rPr>
          <w:rFonts w:ascii="Palatino Linotype" w:hAnsi="Palatino Linotype" w:cs="Arial"/>
          <w:b/>
          <w:i/>
          <w:lang w:eastAsia="es-MX"/>
        </w:rPr>
        <w:t>RR4032.pdf</w:t>
      </w:r>
      <w:r w:rsidRPr="007C3530">
        <w:t xml:space="preserve"> </w:t>
      </w:r>
      <w:proofErr w:type="spellStart"/>
      <w:r w:rsidRPr="007C3530">
        <w:t>y</w:t>
      </w:r>
      <w:proofErr w:type="spellEnd"/>
      <w:r w:rsidRPr="007C3530">
        <w:t xml:space="preserve"> </w:t>
      </w:r>
      <w:r w:rsidRPr="007C3530">
        <w:rPr>
          <w:rFonts w:ascii="Arial" w:hAnsi="Arial" w:cs="Arial"/>
          <w:b/>
          <w:bCs/>
          <w:sz w:val="17"/>
          <w:szCs w:val="17"/>
        </w:rPr>
        <w:br/>
      </w:r>
      <w:r w:rsidRPr="007C3530">
        <w:rPr>
          <w:rFonts w:ascii="Palatino Linotype" w:hAnsi="Palatino Linotype" w:cs="Arial"/>
          <w:b/>
          <w:i/>
          <w:lang w:eastAsia="es-MX"/>
        </w:rPr>
        <w:t xml:space="preserve">Informe Justificado 04074.pdf, </w:t>
      </w:r>
      <w:r w:rsidRPr="007C3530">
        <w:rPr>
          <w:rFonts w:ascii="Palatino Linotype" w:hAnsi="Palatino Linotype" w:cs="Arial"/>
          <w:lang w:eastAsia="es-MX"/>
        </w:rPr>
        <w:t xml:space="preserve">por medio de los cuales medularmente ratifica en todas y en cada una de sus partes las respuesta a las solicitudes de mérito. </w:t>
      </w:r>
    </w:p>
    <w:p w14:paraId="03E93F99" w14:textId="5F58A037" w:rsidR="004F2535" w:rsidRPr="007C3530" w:rsidRDefault="004F2535" w:rsidP="007C3530">
      <w:pPr>
        <w:spacing w:line="360" w:lineRule="auto"/>
        <w:jc w:val="both"/>
        <w:rPr>
          <w:rFonts w:ascii="Palatino Linotype" w:hAnsi="Palatino Linotype" w:cs="Arial"/>
          <w:lang w:eastAsia="es-MX"/>
        </w:rPr>
      </w:pPr>
    </w:p>
    <w:p w14:paraId="24EC3704" w14:textId="10A58BE8" w:rsidR="004F2535" w:rsidRPr="007C3530" w:rsidRDefault="004F2535" w:rsidP="007C3530">
      <w:pPr>
        <w:spacing w:line="360" w:lineRule="auto"/>
        <w:jc w:val="both"/>
        <w:rPr>
          <w:rFonts w:ascii="Palatino Linotype" w:hAnsi="Palatino Linotype"/>
          <w:noProof/>
          <w:lang w:eastAsia="es-MX"/>
        </w:rPr>
      </w:pPr>
      <w:r w:rsidRPr="007C3530">
        <w:rPr>
          <w:rFonts w:ascii="Palatino Linotype" w:hAnsi="Palatino Linotype" w:cs="Arial"/>
          <w:noProof/>
          <w:lang w:eastAsia="es-MX"/>
        </w:rPr>
        <w:t xml:space="preserve">Cabe destacar que dichos archivos fueron </w:t>
      </w:r>
      <w:r w:rsidRPr="007C3530">
        <w:rPr>
          <w:rFonts w:ascii="Palatino Linotype" w:hAnsi="Palatino Linotype"/>
          <w:noProof/>
          <w:lang w:eastAsia="es-MX"/>
        </w:rPr>
        <w:t xml:space="preserve">puestos a disposición del </w:t>
      </w:r>
      <w:r w:rsidRPr="007C3530">
        <w:rPr>
          <w:rFonts w:ascii="Palatino Linotype" w:hAnsi="Palatino Linotype"/>
          <w:b/>
          <w:noProof/>
          <w:lang w:eastAsia="es-MX"/>
        </w:rPr>
        <w:t>RECURRENTE</w:t>
      </w:r>
      <w:r w:rsidRPr="007C3530">
        <w:rPr>
          <w:rFonts w:ascii="Palatino Linotype" w:hAnsi="Palatino Linotype"/>
          <w:noProof/>
          <w:lang w:eastAsia="es-MX"/>
        </w:rPr>
        <w:t xml:space="preserve"> el siete de agosto y dieciocho de octubre de dos mil veintitrés, por actualizar lo previsto en el artículo 185, fracción III de la Ley de la materia.</w:t>
      </w:r>
    </w:p>
    <w:p w14:paraId="15076C59" w14:textId="77777777" w:rsidR="004F2535" w:rsidRPr="007C3530" w:rsidRDefault="004F2535" w:rsidP="007C3530">
      <w:pPr>
        <w:spacing w:line="360" w:lineRule="auto"/>
        <w:jc w:val="both"/>
        <w:rPr>
          <w:rFonts w:ascii="Palatino Linotype" w:hAnsi="Palatino Linotype"/>
          <w:lang w:eastAsia="es-MX"/>
        </w:rPr>
      </w:pPr>
    </w:p>
    <w:p w14:paraId="58D44847" w14:textId="77777777" w:rsidR="004F2535" w:rsidRPr="007C3530" w:rsidRDefault="004F2535" w:rsidP="007C3530">
      <w:pPr>
        <w:tabs>
          <w:tab w:val="center" w:pos="4252"/>
          <w:tab w:val="right" w:pos="8504"/>
        </w:tabs>
        <w:spacing w:line="360" w:lineRule="auto"/>
        <w:jc w:val="both"/>
        <w:rPr>
          <w:rFonts w:ascii="Palatino Linotype" w:eastAsia="Arial Unicode MS" w:hAnsi="Palatino Linotype" w:cs="Arial"/>
        </w:rPr>
      </w:pPr>
      <w:r w:rsidRPr="007C3530">
        <w:rPr>
          <w:rFonts w:ascii="Palatino Linotype" w:eastAsia="MS Mincho" w:hAnsi="Palatino Linotype"/>
          <w:lang w:eastAsia="es-MX"/>
        </w:rPr>
        <w:t>Por su parte, el particular no realizó manifestación alguna,</w:t>
      </w:r>
      <w:r w:rsidRPr="007C3530">
        <w:rPr>
          <w:rFonts w:ascii="Palatino Linotype" w:eastAsia="Arial Unicode MS" w:hAnsi="Palatino Linotype" w:cs="Arial"/>
        </w:rPr>
        <w:t xml:space="preserve"> ni presentó pruebas o alegatos.</w:t>
      </w:r>
    </w:p>
    <w:p w14:paraId="7A9E9159" w14:textId="77777777" w:rsidR="009127BD" w:rsidRPr="007C3530" w:rsidRDefault="00A15B8C" w:rsidP="007C3530">
      <w:pPr>
        <w:tabs>
          <w:tab w:val="center" w:pos="4252"/>
          <w:tab w:val="right" w:pos="8504"/>
        </w:tabs>
        <w:spacing w:line="360" w:lineRule="auto"/>
        <w:jc w:val="both"/>
        <w:rPr>
          <w:rFonts w:ascii="Palatino Linotype" w:hAnsi="Palatino Linotype" w:cs="Arial"/>
          <w:b/>
        </w:rPr>
      </w:pPr>
      <w:r w:rsidRPr="007C3530">
        <w:rPr>
          <w:rFonts w:ascii="Palatino Linotype" w:eastAsia="Palatino Linotype" w:hAnsi="Palatino Linotype" w:cs="Palatino Linotype"/>
          <w:b/>
        </w:rPr>
        <w:lastRenderedPageBreak/>
        <w:t xml:space="preserve">c) </w:t>
      </w:r>
      <w:r w:rsidR="009127BD" w:rsidRPr="007C3530">
        <w:rPr>
          <w:rFonts w:ascii="Palatino Linotype" w:hAnsi="Palatino Linotype" w:cs="Arial"/>
          <w:b/>
        </w:rPr>
        <w:t xml:space="preserve">De la acumulación de recursos </w:t>
      </w:r>
    </w:p>
    <w:p w14:paraId="303AF719" w14:textId="53AD6511" w:rsidR="009127BD" w:rsidRPr="007C3530" w:rsidRDefault="009127BD" w:rsidP="007C3530">
      <w:pPr>
        <w:spacing w:line="360" w:lineRule="auto"/>
        <w:jc w:val="both"/>
        <w:rPr>
          <w:rFonts w:ascii="Palatino Linotype" w:hAnsi="Palatino Linotype"/>
          <w:b/>
        </w:rPr>
      </w:pPr>
      <w:r w:rsidRPr="007C3530">
        <w:rPr>
          <w:rFonts w:ascii="Palatino Linotype" w:hAnsi="Palatino Linotype" w:cs="Arial"/>
          <w:lang w:val="es-ES_tradnl"/>
        </w:rPr>
        <w:t xml:space="preserve">Por economía procesal y </w:t>
      </w:r>
      <w:r w:rsidRPr="007C3530">
        <w:rPr>
          <w:rFonts w:ascii="Palatino Linotype" w:hAnsi="Palatino Linotype" w:cs="Arial"/>
        </w:rPr>
        <w:t>con la finalidad de evitar resoluciones contradictorias,</w:t>
      </w:r>
      <w:r w:rsidRPr="007C3530">
        <w:rPr>
          <w:rFonts w:ascii="Palatino Linotype" w:hAnsi="Palatino Linotype"/>
          <w:b/>
          <w:lang w:val="es-419"/>
        </w:rPr>
        <w:t xml:space="preserve"> </w:t>
      </w:r>
      <w:r w:rsidRPr="007C3530">
        <w:rPr>
          <w:rFonts w:ascii="Palatino Linotype" w:hAnsi="Palatino Linotype"/>
          <w:lang w:val="es-419"/>
        </w:rPr>
        <w:t>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7C3530">
        <w:rPr>
          <w:rFonts w:ascii="Palatino Linotype" w:hAnsi="Palatino Linotype" w:cs="Arial"/>
          <w:lang w:val="es-419"/>
        </w:rPr>
        <w:t xml:space="preserve"> el Pleno de este instituto en la </w:t>
      </w:r>
      <w:r w:rsidR="00172DA5" w:rsidRPr="007C3530">
        <w:rPr>
          <w:rFonts w:ascii="Palatino Linotype" w:hAnsi="Palatino Linotype" w:cs="Arial"/>
        </w:rPr>
        <w:t>Vigésima</w:t>
      </w:r>
      <w:r w:rsidR="004A587D" w:rsidRPr="007C3530">
        <w:rPr>
          <w:rFonts w:ascii="Palatino Linotype" w:hAnsi="Palatino Linotype" w:cs="Arial"/>
        </w:rPr>
        <w:t xml:space="preserve"> Octava Sesión</w:t>
      </w:r>
      <w:r w:rsidRPr="007C3530">
        <w:rPr>
          <w:rFonts w:ascii="Palatino Linotype" w:hAnsi="Palatino Linotype" w:cs="Arial"/>
        </w:rPr>
        <w:t xml:space="preserve"> Ordinaria determinó</w:t>
      </w:r>
      <w:r w:rsidRPr="007C3530">
        <w:rPr>
          <w:rFonts w:ascii="Palatino Linotype" w:hAnsi="Palatino Linotype" w:cs="Arial"/>
          <w:lang w:val="es-419"/>
        </w:rPr>
        <w:t xml:space="preserve"> mediante acuerdo del </w:t>
      </w:r>
      <w:r w:rsidR="00172DA5" w:rsidRPr="007C3530">
        <w:rPr>
          <w:rFonts w:ascii="Palatino Linotype" w:hAnsi="Palatino Linotype" w:cs="Arial"/>
          <w:b/>
        </w:rPr>
        <w:t>diez</w:t>
      </w:r>
      <w:r w:rsidRPr="007C3530">
        <w:rPr>
          <w:rFonts w:ascii="Palatino Linotype" w:hAnsi="Palatino Linotype" w:cs="Arial"/>
          <w:b/>
        </w:rPr>
        <w:t xml:space="preserve"> de </w:t>
      </w:r>
      <w:r w:rsidR="00172DA5" w:rsidRPr="007C3530">
        <w:rPr>
          <w:rFonts w:ascii="Palatino Linotype" w:hAnsi="Palatino Linotype" w:cs="Arial"/>
          <w:b/>
        </w:rPr>
        <w:t>agosto</w:t>
      </w:r>
      <w:r w:rsidRPr="007C3530">
        <w:rPr>
          <w:rFonts w:ascii="Palatino Linotype" w:hAnsi="Palatino Linotype" w:cs="Arial"/>
          <w:b/>
          <w:lang w:val="es-419"/>
        </w:rPr>
        <w:t xml:space="preserve"> de dos mil </w:t>
      </w:r>
      <w:r w:rsidR="00F17477" w:rsidRPr="007C3530">
        <w:rPr>
          <w:rFonts w:ascii="Palatino Linotype" w:hAnsi="Palatino Linotype" w:cs="Arial"/>
          <w:b/>
          <w:lang w:val="es-419"/>
        </w:rPr>
        <w:t>veintitrés</w:t>
      </w:r>
      <w:r w:rsidRPr="007C3530">
        <w:rPr>
          <w:rFonts w:ascii="Palatino Linotype" w:hAnsi="Palatino Linotype" w:cs="Arial"/>
          <w:lang w:val="es-419"/>
        </w:rPr>
        <w:t xml:space="preserve"> </w:t>
      </w:r>
      <w:r w:rsidRPr="007C3530">
        <w:rPr>
          <w:rFonts w:ascii="Palatino Linotype" w:hAnsi="Palatino Linotype"/>
        </w:rPr>
        <w:t xml:space="preserve">acumular los Recursos de Revisión </w:t>
      </w:r>
      <w:r w:rsidR="0040611E" w:rsidRPr="007C3530">
        <w:rPr>
          <w:rFonts w:ascii="Palatino Linotype" w:hAnsi="Palatino Linotype"/>
          <w:b/>
        </w:rPr>
        <w:t>04032</w:t>
      </w:r>
      <w:r w:rsidRPr="007C3530">
        <w:rPr>
          <w:rFonts w:ascii="Palatino Linotype" w:hAnsi="Palatino Linotype"/>
          <w:b/>
        </w:rPr>
        <w:t xml:space="preserve">/INFOEM/IP/RR/2022 y </w:t>
      </w:r>
      <w:r w:rsidR="0040611E" w:rsidRPr="007C3530">
        <w:rPr>
          <w:rFonts w:ascii="Palatino Linotype" w:hAnsi="Palatino Linotype"/>
          <w:b/>
        </w:rPr>
        <w:t>04074</w:t>
      </w:r>
      <w:r w:rsidRPr="007C3530">
        <w:rPr>
          <w:rFonts w:ascii="Palatino Linotype" w:hAnsi="Palatino Linotype"/>
          <w:b/>
        </w:rPr>
        <w:t>/INFOEM/IP/RR/2022</w:t>
      </w:r>
      <w:r w:rsidRPr="007C3530">
        <w:rPr>
          <w:rFonts w:ascii="Palatino Linotype" w:hAnsi="Palatino Linotype"/>
          <w:b/>
          <w:lang w:val="es-419"/>
        </w:rPr>
        <w:t xml:space="preserve">, </w:t>
      </w:r>
      <w:r w:rsidRPr="007C3530">
        <w:rPr>
          <w:rFonts w:ascii="Palatino Linotype" w:hAnsi="Palatino Linotype"/>
        </w:rPr>
        <w:t>para su resolución</w:t>
      </w:r>
      <w:r w:rsidRPr="007C3530">
        <w:rPr>
          <w:rFonts w:ascii="Palatino Linotype" w:hAnsi="Palatino Linotype"/>
          <w:lang w:val="es-419"/>
        </w:rPr>
        <w:t xml:space="preserve"> por parte de la </w:t>
      </w:r>
      <w:r w:rsidRPr="007C3530">
        <w:rPr>
          <w:rFonts w:ascii="Palatino Linotype" w:hAnsi="Palatino Linotype"/>
          <w:b/>
          <w:lang w:val="es-419"/>
        </w:rPr>
        <w:t>Comisionada</w:t>
      </w:r>
      <w:r w:rsidRPr="007C3530">
        <w:rPr>
          <w:rFonts w:ascii="Palatino Linotype" w:hAnsi="Palatino Linotype"/>
          <w:lang w:val="es-419"/>
        </w:rPr>
        <w:t xml:space="preserve"> </w:t>
      </w:r>
      <w:r w:rsidRPr="007C3530">
        <w:rPr>
          <w:rFonts w:ascii="Palatino Linotype" w:hAnsi="Palatino Linotype"/>
          <w:b/>
          <w:sz w:val="22"/>
          <w:szCs w:val="22"/>
          <w:lang w:val="es-ES_tradnl"/>
        </w:rPr>
        <w:t>Sharon Cristina Morales Martínez</w:t>
      </w:r>
      <w:r w:rsidRPr="007C3530">
        <w:rPr>
          <w:rFonts w:ascii="Palatino Linotype" w:hAnsi="Palatino Linotype"/>
        </w:rPr>
        <w:t>.</w:t>
      </w:r>
    </w:p>
    <w:p w14:paraId="3D71E3DC" w14:textId="77777777" w:rsidR="002E54B1" w:rsidRPr="007C3530" w:rsidRDefault="002E54B1" w:rsidP="007C3530">
      <w:pPr>
        <w:spacing w:line="360" w:lineRule="auto"/>
        <w:jc w:val="both"/>
        <w:rPr>
          <w:rFonts w:ascii="Palatino Linotype" w:eastAsia="Palatino Linotype" w:hAnsi="Palatino Linotype" w:cs="Palatino Linotype"/>
          <w:b/>
        </w:rPr>
      </w:pPr>
    </w:p>
    <w:p w14:paraId="78BD16EB" w14:textId="596D9309" w:rsidR="00A15B8C" w:rsidRPr="007C3530" w:rsidRDefault="00B859D6" w:rsidP="007C3530">
      <w:pPr>
        <w:spacing w:line="360" w:lineRule="auto"/>
        <w:jc w:val="both"/>
        <w:rPr>
          <w:rFonts w:ascii="Palatino Linotype" w:eastAsia="Palatino Linotype" w:hAnsi="Palatino Linotype" w:cs="Palatino Linotype"/>
          <w:b/>
        </w:rPr>
      </w:pPr>
      <w:r w:rsidRPr="007C3530">
        <w:rPr>
          <w:rFonts w:ascii="Palatino Linotype" w:eastAsia="Palatino Linotype" w:hAnsi="Palatino Linotype" w:cs="Palatino Linotype"/>
          <w:b/>
        </w:rPr>
        <w:t xml:space="preserve">d) </w:t>
      </w:r>
      <w:r w:rsidR="00A15B8C" w:rsidRPr="007C3530">
        <w:rPr>
          <w:rFonts w:ascii="Palatino Linotype" w:eastAsia="Palatino Linotype" w:hAnsi="Palatino Linotype" w:cs="Palatino Linotype"/>
          <w:b/>
        </w:rPr>
        <w:t xml:space="preserve">De la ampliación </w:t>
      </w:r>
    </w:p>
    <w:p w14:paraId="09252CBC" w14:textId="17CF37B1" w:rsidR="00A15B8C" w:rsidRPr="007C3530" w:rsidRDefault="00A15B8C" w:rsidP="007C3530">
      <w:pPr>
        <w:pStyle w:val="Prrafodelista"/>
        <w:spacing w:line="360" w:lineRule="auto"/>
        <w:ind w:left="0"/>
        <w:jc w:val="both"/>
        <w:rPr>
          <w:rFonts w:ascii="Palatino Linotype" w:eastAsia="Palatino Linotype" w:hAnsi="Palatino Linotype" w:cs="Palatino Linotype"/>
        </w:rPr>
      </w:pPr>
      <w:r w:rsidRPr="007C3530">
        <w:rPr>
          <w:rFonts w:ascii="Palatino Linotype" w:eastAsia="Palatino Linotype" w:hAnsi="Palatino Linotype" w:cs="Palatino Linotype"/>
        </w:rPr>
        <w:t>E</w:t>
      </w:r>
      <w:r w:rsidR="00EE6248" w:rsidRPr="007C3530">
        <w:rPr>
          <w:rFonts w:ascii="Palatino Linotype" w:eastAsia="Palatino Linotype" w:hAnsi="Palatino Linotype" w:cs="Palatino Linotype"/>
        </w:rPr>
        <w:t>l</w:t>
      </w:r>
      <w:r w:rsidR="00467E42" w:rsidRPr="007C3530">
        <w:rPr>
          <w:rFonts w:ascii="Palatino Linotype" w:eastAsia="Palatino Linotype" w:hAnsi="Palatino Linotype" w:cs="Palatino Linotype"/>
        </w:rPr>
        <w:t xml:space="preserve"> </w:t>
      </w:r>
      <w:r w:rsidR="0086329C" w:rsidRPr="007C3530">
        <w:rPr>
          <w:rFonts w:ascii="Palatino Linotype" w:eastAsia="Palatino Linotype" w:hAnsi="Palatino Linotype" w:cs="Palatino Linotype"/>
          <w:b/>
          <w:bCs/>
        </w:rPr>
        <w:t>veinte</w:t>
      </w:r>
      <w:r w:rsidR="00B859D6" w:rsidRPr="007C3530">
        <w:rPr>
          <w:rFonts w:ascii="Palatino Linotype" w:eastAsia="Palatino Linotype" w:hAnsi="Palatino Linotype" w:cs="Palatino Linotype"/>
          <w:b/>
          <w:bCs/>
        </w:rPr>
        <w:t xml:space="preserve"> </w:t>
      </w:r>
      <w:r w:rsidR="00D705EE" w:rsidRPr="007C3530">
        <w:rPr>
          <w:rFonts w:ascii="Palatino Linotype" w:eastAsia="Palatino Linotype" w:hAnsi="Palatino Linotype" w:cs="Palatino Linotype"/>
          <w:b/>
          <w:bCs/>
        </w:rPr>
        <w:t xml:space="preserve">de </w:t>
      </w:r>
      <w:r w:rsidR="0086329C" w:rsidRPr="007C3530">
        <w:rPr>
          <w:rFonts w:ascii="Palatino Linotype" w:eastAsia="Palatino Linotype" w:hAnsi="Palatino Linotype" w:cs="Palatino Linotype"/>
          <w:b/>
          <w:bCs/>
        </w:rPr>
        <w:t>septiembre</w:t>
      </w:r>
      <w:r w:rsidR="00B859D6" w:rsidRPr="007C3530">
        <w:rPr>
          <w:rFonts w:ascii="Palatino Linotype" w:eastAsia="Palatino Linotype" w:hAnsi="Palatino Linotype" w:cs="Palatino Linotype"/>
          <w:b/>
          <w:bCs/>
        </w:rPr>
        <w:t xml:space="preserve"> </w:t>
      </w:r>
      <w:r w:rsidR="00B73841" w:rsidRPr="007C3530">
        <w:rPr>
          <w:rFonts w:ascii="Palatino Linotype" w:eastAsia="Palatino Linotype" w:hAnsi="Palatino Linotype" w:cs="Palatino Linotype"/>
          <w:b/>
          <w:bCs/>
        </w:rPr>
        <w:t>de dos mil veintitrés</w:t>
      </w:r>
      <w:r w:rsidRPr="007C3530">
        <w:rPr>
          <w:rFonts w:ascii="Palatino Linotype" w:eastAsia="Palatino Linotype" w:hAnsi="Palatino Linotype" w:cs="Palatino Linotype"/>
        </w:rPr>
        <w:t>, se notificó el acuerdo de amp</w:t>
      </w:r>
      <w:r w:rsidR="00FA0BDB" w:rsidRPr="007C3530">
        <w:rPr>
          <w:rFonts w:ascii="Palatino Linotype" w:eastAsia="Palatino Linotype" w:hAnsi="Palatino Linotype" w:cs="Palatino Linotype"/>
        </w:rPr>
        <w:t>liación de plazo para resolver los</w:t>
      </w:r>
      <w:r w:rsidRPr="007C3530">
        <w:rPr>
          <w:rFonts w:ascii="Palatino Linotype" w:eastAsia="Palatino Linotype" w:hAnsi="Palatino Linotype" w:cs="Palatino Linotype"/>
        </w:rPr>
        <w:t xml:space="preserve"> presente</w:t>
      </w:r>
      <w:r w:rsidR="00FA0BDB" w:rsidRPr="007C3530">
        <w:rPr>
          <w:rFonts w:ascii="Palatino Linotype" w:eastAsia="Palatino Linotype" w:hAnsi="Palatino Linotype" w:cs="Palatino Linotype"/>
        </w:rPr>
        <w:t>s</w:t>
      </w:r>
      <w:r w:rsidRPr="007C3530">
        <w:rPr>
          <w:rFonts w:ascii="Palatino Linotype" w:eastAsia="Palatino Linotype" w:hAnsi="Palatino Linotype" w:cs="Palatino Linotype"/>
        </w:rPr>
        <w:t xml:space="preserve"> Recurso</w:t>
      </w:r>
      <w:r w:rsidR="00FA0BDB" w:rsidRPr="007C3530">
        <w:rPr>
          <w:rFonts w:ascii="Palatino Linotype" w:eastAsia="Palatino Linotype" w:hAnsi="Palatino Linotype" w:cs="Palatino Linotype"/>
        </w:rPr>
        <w:t>s</w:t>
      </w:r>
      <w:r w:rsidRPr="007C3530">
        <w:rPr>
          <w:rFonts w:ascii="Palatino Linotype" w:eastAsia="Palatino Linotype" w:hAnsi="Palatino Linotype" w:cs="Palatino Linotype"/>
        </w:rPr>
        <w:t xml:space="preserve"> de Revisión, previsto</w:t>
      </w:r>
      <w:r w:rsidR="00FA0BDB" w:rsidRPr="007C3530">
        <w:rPr>
          <w:rFonts w:ascii="Palatino Linotype" w:eastAsia="Palatino Linotype" w:hAnsi="Palatino Linotype" w:cs="Palatino Linotype"/>
        </w:rPr>
        <w:t>s</w:t>
      </w:r>
      <w:r w:rsidRPr="007C3530">
        <w:rPr>
          <w:rFonts w:ascii="Palatino Linotype" w:eastAsia="Palatino Linotype" w:hAnsi="Palatino Linotype" w:cs="Palatino Linotype"/>
        </w:rPr>
        <w:t xml:space="preserve"> en el artículo 181, tercer párrafo de la Ley de Transparencia y Acceso a la Información Pública del Estado de México y Municipios.</w:t>
      </w:r>
    </w:p>
    <w:p w14:paraId="25E98ED3" w14:textId="77777777" w:rsidR="0023450D" w:rsidRPr="007C3530" w:rsidRDefault="0023450D" w:rsidP="007C3530">
      <w:pPr>
        <w:pStyle w:val="Prrafodelista"/>
        <w:spacing w:line="360" w:lineRule="auto"/>
        <w:ind w:left="0"/>
        <w:jc w:val="both"/>
        <w:rPr>
          <w:rFonts w:ascii="Palatino Linotype" w:eastAsia="Palatino Linotype" w:hAnsi="Palatino Linotype" w:cs="Palatino Linotype"/>
        </w:rPr>
      </w:pPr>
    </w:p>
    <w:p w14:paraId="7231E968" w14:textId="1FDDF9B8" w:rsidR="00A15B8C" w:rsidRPr="007C3530" w:rsidRDefault="00A15B8C" w:rsidP="007C3530">
      <w:pPr>
        <w:spacing w:line="360" w:lineRule="auto"/>
        <w:jc w:val="both"/>
        <w:rPr>
          <w:rFonts w:ascii="Palatino Linotype" w:hAnsi="Palatino Linotype"/>
        </w:rPr>
      </w:pPr>
      <w:r w:rsidRPr="007C3530">
        <w:rPr>
          <w:rFonts w:ascii="Palatino Linotype"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B049170" w14:textId="184A15E7" w:rsidR="00A15B8C" w:rsidRPr="007C3530" w:rsidRDefault="00BF1E03" w:rsidP="007C3530">
      <w:pPr>
        <w:spacing w:line="360" w:lineRule="auto"/>
        <w:jc w:val="both"/>
        <w:rPr>
          <w:rFonts w:ascii="Palatino Linotype" w:hAnsi="Palatino Linotype"/>
        </w:rPr>
      </w:pPr>
      <w:r w:rsidRPr="007C3530">
        <w:rPr>
          <w:rFonts w:ascii="Palatino Linotype" w:hAnsi="Palatino Linotype"/>
        </w:rPr>
        <w:lastRenderedPageBreak/>
        <w:t xml:space="preserve">Por ello, es menester precisar </w:t>
      </w:r>
      <w:r w:rsidR="00A15B8C" w:rsidRPr="007C3530">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7C3530" w:rsidRDefault="00A15B8C" w:rsidP="007C3530">
      <w:pPr>
        <w:spacing w:line="360" w:lineRule="auto"/>
        <w:jc w:val="both"/>
        <w:rPr>
          <w:rFonts w:ascii="Palatino Linotype" w:hAnsi="Palatino Linotype"/>
        </w:rPr>
      </w:pPr>
    </w:p>
    <w:p w14:paraId="0C916261" w14:textId="77777777" w:rsidR="00A15B8C" w:rsidRPr="007C3530" w:rsidRDefault="00A15B8C" w:rsidP="007C3530">
      <w:pPr>
        <w:spacing w:line="360" w:lineRule="auto"/>
        <w:jc w:val="both"/>
        <w:rPr>
          <w:rFonts w:ascii="Palatino Linotype" w:hAnsi="Palatino Linotype"/>
        </w:rPr>
      </w:pPr>
      <w:r w:rsidRPr="007C353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7C3530" w:rsidRDefault="00A15B8C" w:rsidP="007C3530">
      <w:pPr>
        <w:spacing w:line="360" w:lineRule="auto"/>
        <w:jc w:val="both"/>
        <w:rPr>
          <w:rFonts w:ascii="Palatino Linotype" w:hAnsi="Palatino Linotype"/>
        </w:rPr>
      </w:pPr>
    </w:p>
    <w:p w14:paraId="4F2D4AE5" w14:textId="77777777" w:rsidR="00A15B8C" w:rsidRPr="007C3530" w:rsidRDefault="00A15B8C" w:rsidP="007C3530">
      <w:pPr>
        <w:spacing w:line="360" w:lineRule="auto"/>
        <w:jc w:val="both"/>
        <w:rPr>
          <w:rFonts w:ascii="Palatino Linotype" w:hAnsi="Palatino Linotype"/>
        </w:rPr>
      </w:pPr>
      <w:r w:rsidRPr="007C353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7C3530" w:rsidRDefault="00A15B8C" w:rsidP="007C3530">
      <w:pPr>
        <w:spacing w:line="360" w:lineRule="auto"/>
        <w:jc w:val="both"/>
        <w:rPr>
          <w:rFonts w:ascii="Palatino Linotype" w:hAnsi="Palatino Linotype"/>
        </w:rPr>
      </w:pPr>
    </w:p>
    <w:p w14:paraId="4D1CAE0F" w14:textId="4B65E526" w:rsidR="00A15B8C" w:rsidRPr="007C3530" w:rsidRDefault="00A15B8C" w:rsidP="007C3530">
      <w:pPr>
        <w:spacing w:line="360" w:lineRule="auto"/>
        <w:jc w:val="both"/>
        <w:rPr>
          <w:rFonts w:ascii="Palatino Linotype" w:hAnsi="Palatino Linotype"/>
        </w:rPr>
      </w:pPr>
      <w:r w:rsidRPr="007C353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7C3530" w:rsidRDefault="00161CD8" w:rsidP="007C3530">
      <w:pPr>
        <w:spacing w:line="360" w:lineRule="auto"/>
        <w:jc w:val="both"/>
        <w:rPr>
          <w:rFonts w:ascii="Palatino Linotype" w:hAnsi="Palatino Linotype"/>
        </w:rPr>
      </w:pPr>
    </w:p>
    <w:p w14:paraId="37D45517" w14:textId="77777777" w:rsidR="00A15B8C" w:rsidRPr="007C3530" w:rsidRDefault="00A15B8C" w:rsidP="007C3530">
      <w:pPr>
        <w:pStyle w:val="Prrafodelista"/>
        <w:numPr>
          <w:ilvl w:val="0"/>
          <w:numId w:val="3"/>
        </w:numPr>
        <w:spacing w:line="360" w:lineRule="auto"/>
        <w:jc w:val="both"/>
        <w:rPr>
          <w:rFonts w:ascii="Palatino Linotype" w:hAnsi="Palatino Linotype"/>
        </w:rPr>
      </w:pPr>
      <w:r w:rsidRPr="007C3530">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7C3530" w:rsidRDefault="00A15B8C" w:rsidP="007C3530">
      <w:pPr>
        <w:pStyle w:val="Prrafodelista"/>
        <w:numPr>
          <w:ilvl w:val="0"/>
          <w:numId w:val="3"/>
        </w:numPr>
        <w:spacing w:line="360" w:lineRule="auto"/>
        <w:jc w:val="both"/>
        <w:rPr>
          <w:rFonts w:ascii="Palatino Linotype" w:hAnsi="Palatino Linotype"/>
        </w:rPr>
      </w:pPr>
      <w:r w:rsidRPr="007C3530">
        <w:rPr>
          <w:rFonts w:ascii="Palatino Linotype" w:hAnsi="Palatino Linotype"/>
        </w:rPr>
        <w:t>Actividad Procesal del interesado: Acciones u omisiones del interesado.</w:t>
      </w:r>
    </w:p>
    <w:p w14:paraId="5C8C422F" w14:textId="77777777" w:rsidR="00A15B8C" w:rsidRPr="007C3530" w:rsidRDefault="00A15B8C" w:rsidP="007C3530">
      <w:pPr>
        <w:pStyle w:val="Prrafodelista"/>
        <w:numPr>
          <w:ilvl w:val="0"/>
          <w:numId w:val="3"/>
        </w:numPr>
        <w:spacing w:line="360" w:lineRule="auto"/>
        <w:jc w:val="both"/>
        <w:rPr>
          <w:rFonts w:ascii="Palatino Linotype" w:hAnsi="Palatino Linotype"/>
        </w:rPr>
      </w:pPr>
      <w:r w:rsidRPr="007C3530">
        <w:rPr>
          <w:rFonts w:ascii="Palatino Linotype" w:hAnsi="Palatino Linotype"/>
        </w:rPr>
        <w:lastRenderedPageBreak/>
        <w:t>Conducta de la Autoridad: Las Acciones u omisiones realizadas en el procedimiento. Así como si la autoridad actuó con la debida diligencia.</w:t>
      </w:r>
    </w:p>
    <w:p w14:paraId="0BD3E091" w14:textId="77777777" w:rsidR="00A15B8C" w:rsidRPr="007C3530" w:rsidRDefault="00A15B8C" w:rsidP="007C3530">
      <w:pPr>
        <w:pStyle w:val="Prrafodelista"/>
        <w:numPr>
          <w:ilvl w:val="0"/>
          <w:numId w:val="3"/>
        </w:numPr>
        <w:spacing w:line="360" w:lineRule="auto"/>
        <w:jc w:val="both"/>
        <w:rPr>
          <w:rFonts w:ascii="Palatino Linotype" w:hAnsi="Palatino Linotype"/>
        </w:rPr>
      </w:pPr>
      <w:r w:rsidRPr="007C3530">
        <w:rPr>
          <w:rFonts w:ascii="Palatino Linotype" w:hAnsi="Palatino Linotype"/>
        </w:rPr>
        <w:t>La afectación generada en la situación jurídica de la persona involucrada en el proceso: Violación a sus derechos humanos.</w:t>
      </w:r>
    </w:p>
    <w:p w14:paraId="5A5AC5D5" w14:textId="77777777" w:rsidR="00A15B8C" w:rsidRPr="007C3530" w:rsidRDefault="00A15B8C" w:rsidP="007C3530">
      <w:pPr>
        <w:spacing w:line="360" w:lineRule="auto"/>
        <w:jc w:val="both"/>
        <w:rPr>
          <w:rFonts w:ascii="Palatino Linotype" w:hAnsi="Palatino Linotype"/>
        </w:rPr>
      </w:pPr>
    </w:p>
    <w:p w14:paraId="67646E31" w14:textId="77777777" w:rsidR="00A15B8C" w:rsidRPr="007C3530" w:rsidRDefault="00A15B8C" w:rsidP="007C3530">
      <w:pPr>
        <w:spacing w:line="360" w:lineRule="auto"/>
        <w:jc w:val="both"/>
        <w:rPr>
          <w:rFonts w:ascii="Palatino Linotype" w:hAnsi="Palatino Linotype"/>
        </w:rPr>
      </w:pPr>
      <w:r w:rsidRPr="007C353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7C3530" w:rsidRDefault="00A15B8C" w:rsidP="007C3530">
      <w:pPr>
        <w:spacing w:line="360" w:lineRule="auto"/>
        <w:jc w:val="both"/>
        <w:rPr>
          <w:rFonts w:ascii="Palatino Linotype" w:hAnsi="Palatino Linotype"/>
        </w:rPr>
      </w:pPr>
    </w:p>
    <w:p w14:paraId="5B0FF3DA" w14:textId="77777777" w:rsidR="00A15B8C" w:rsidRPr="007C3530" w:rsidRDefault="00A15B8C" w:rsidP="007C3530">
      <w:pPr>
        <w:spacing w:line="360" w:lineRule="auto"/>
        <w:jc w:val="both"/>
        <w:rPr>
          <w:rFonts w:ascii="Palatino Linotype" w:hAnsi="Palatino Linotype"/>
        </w:rPr>
      </w:pPr>
      <w:r w:rsidRPr="007C3530">
        <w:rPr>
          <w:rFonts w:ascii="Palatino Linotype" w:hAnsi="Palatino Linotype"/>
        </w:rPr>
        <w:t>Argumento que encuentra sustento en la jurisprudencia P</w:t>
      </w:r>
      <w:proofErr w:type="gramStart"/>
      <w:r w:rsidRPr="007C3530">
        <w:rPr>
          <w:rFonts w:ascii="Palatino Linotype" w:hAnsi="Palatino Linotype"/>
        </w:rPr>
        <w:t>./</w:t>
      </w:r>
      <w:proofErr w:type="gramEnd"/>
      <w:r w:rsidRPr="007C3530">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7C3530" w:rsidRDefault="00A15B8C" w:rsidP="007C3530">
      <w:pPr>
        <w:spacing w:line="360" w:lineRule="auto"/>
        <w:jc w:val="both"/>
        <w:rPr>
          <w:rFonts w:ascii="Palatino Linotype" w:hAnsi="Palatino Linotype"/>
        </w:rPr>
      </w:pPr>
    </w:p>
    <w:p w14:paraId="53FC707F" w14:textId="77777777" w:rsidR="00A15B8C" w:rsidRPr="007C3530" w:rsidRDefault="00A15B8C" w:rsidP="007C3530">
      <w:pPr>
        <w:spacing w:line="360" w:lineRule="auto"/>
        <w:jc w:val="both"/>
        <w:rPr>
          <w:rFonts w:ascii="Palatino Linotype" w:hAnsi="Palatino Linotype"/>
        </w:rPr>
      </w:pPr>
      <w:r w:rsidRPr="007C353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7C3530">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7C3530" w:rsidRDefault="00A15B8C" w:rsidP="007C3530">
      <w:pPr>
        <w:spacing w:line="360" w:lineRule="auto"/>
        <w:jc w:val="both"/>
        <w:rPr>
          <w:rFonts w:ascii="Palatino Linotype" w:hAnsi="Palatino Linotype"/>
        </w:rPr>
      </w:pPr>
    </w:p>
    <w:p w14:paraId="0FB52525" w14:textId="660F68ED" w:rsidR="00A15B8C" w:rsidRPr="007C3530" w:rsidRDefault="00A15B8C" w:rsidP="007C3530">
      <w:pPr>
        <w:spacing w:line="360" w:lineRule="auto"/>
        <w:jc w:val="both"/>
        <w:rPr>
          <w:rFonts w:ascii="Palatino Linotype" w:hAnsi="Palatino Linotype"/>
        </w:rPr>
      </w:pPr>
      <w:r w:rsidRPr="007C353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7C3530" w:rsidRDefault="000A6CC7" w:rsidP="007C3530">
      <w:pPr>
        <w:spacing w:line="360" w:lineRule="auto"/>
        <w:jc w:val="both"/>
        <w:rPr>
          <w:rFonts w:ascii="Palatino Linotype" w:hAnsi="Palatino Linotype"/>
        </w:rPr>
      </w:pPr>
    </w:p>
    <w:p w14:paraId="527B7CF3" w14:textId="64567764" w:rsidR="00A15B8C" w:rsidRDefault="00A15B8C" w:rsidP="007C3530">
      <w:pPr>
        <w:spacing w:line="360" w:lineRule="auto"/>
        <w:jc w:val="both"/>
        <w:rPr>
          <w:rFonts w:ascii="Palatino Linotype" w:hAnsi="Palatino Linotype"/>
        </w:rPr>
      </w:pPr>
      <w:r w:rsidRPr="007C353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42F2DB7" w14:textId="77777777" w:rsidR="007C3530" w:rsidRPr="007C3530" w:rsidRDefault="007C3530" w:rsidP="007C3530">
      <w:pPr>
        <w:spacing w:line="360" w:lineRule="auto"/>
        <w:jc w:val="both"/>
        <w:rPr>
          <w:rFonts w:ascii="Palatino Linotype" w:hAnsi="Palatino Linotype"/>
        </w:rPr>
      </w:pPr>
    </w:p>
    <w:p w14:paraId="66754626" w14:textId="77777777" w:rsidR="00A15B8C" w:rsidRPr="007C3530" w:rsidRDefault="00A15B8C" w:rsidP="007C3530">
      <w:pPr>
        <w:spacing w:line="360" w:lineRule="auto"/>
        <w:jc w:val="both"/>
        <w:rPr>
          <w:rFonts w:ascii="Palatino Linotype" w:hAnsi="Palatino Linotype"/>
        </w:rPr>
      </w:pPr>
      <w:r w:rsidRPr="007C353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7C3530" w:rsidRDefault="00A15B8C" w:rsidP="007C3530">
      <w:pPr>
        <w:pStyle w:val="Prrafodelista"/>
        <w:spacing w:line="360" w:lineRule="auto"/>
        <w:ind w:left="0"/>
        <w:jc w:val="both"/>
        <w:rPr>
          <w:rFonts w:ascii="Palatino Linotype" w:hAnsi="Palatino Linotype"/>
        </w:rPr>
      </w:pPr>
    </w:p>
    <w:p w14:paraId="4FB5D314" w14:textId="3C1111C5" w:rsidR="00A15B8C" w:rsidRPr="007C3530" w:rsidRDefault="00A15B8C" w:rsidP="007C3530">
      <w:pPr>
        <w:pStyle w:val="Prrafodelista"/>
        <w:spacing w:line="360" w:lineRule="auto"/>
        <w:ind w:left="0"/>
        <w:jc w:val="both"/>
        <w:rPr>
          <w:rFonts w:ascii="Palatino Linotype" w:hAnsi="Palatino Linotype" w:cs="Arial"/>
          <w:b/>
          <w:bCs/>
          <w:lang w:val="es-419"/>
        </w:rPr>
      </w:pPr>
      <w:r w:rsidRPr="007C353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00F99F06" w:rsidR="00A15B8C" w:rsidRDefault="00A15B8C" w:rsidP="007C3530">
      <w:pPr>
        <w:pStyle w:val="Prrafodelista"/>
        <w:spacing w:line="360" w:lineRule="auto"/>
        <w:ind w:left="0"/>
        <w:jc w:val="both"/>
        <w:rPr>
          <w:rFonts w:ascii="Palatino Linotype" w:hAnsi="Palatino Linotype" w:cs="Arial"/>
          <w:b/>
          <w:bCs/>
          <w:lang w:val="es-419"/>
        </w:rPr>
      </w:pPr>
    </w:p>
    <w:p w14:paraId="03565EFB" w14:textId="238686B2" w:rsidR="007C3530" w:rsidRDefault="007C3530" w:rsidP="007C3530">
      <w:pPr>
        <w:pStyle w:val="Prrafodelista"/>
        <w:spacing w:line="360" w:lineRule="auto"/>
        <w:ind w:left="0"/>
        <w:jc w:val="both"/>
        <w:rPr>
          <w:rFonts w:ascii="Palatino Linotype" w:hAnsi="Palatino Linotype" w:cs="Arial"/>
          <w:b/>
          <w:bCs/>
          <w:lang w:val="es-419"/>
        </w:rPr>
      </w:pPr>
    </w:p>
    <w:p w14:paraId="7AEA32E2" w14:textId="77777777" w:rsidR="007C3530" w:rsidRPr="007C3530" w:rsidRDefault="007C3530" w:rsidP="007C3530">
      <w:pPr>
        <w:pStyle w:val="Prrafodelista"/>
        <w:spacing w:line="360" w:lineRule="auto"/>
        <w:ind w:left="0"/>
        <w:jc w:val="both"/>
        <w:rPr>
          <w:rFonts w:ascii="Palatino Linotype" w:hAnsi="Palatino Linotype" w:cs="Arial"/>
          <w:b/>
          <w:bCs/>
          <w:lang w:val="es-419"/>
        </w:rPr>
      </w:pPr>
    </w:p>
    <w:p w14:paraId="49E94EF4" w14:textId="27EB2E08" w:rsidR="00F74A05" w:rsidRPr="007C3530" w:rsidRDefault="007C3530" w:rsidP="007C3530">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lastRenderedPageBreak/>
        <w:t>e</w:t>
      </w:r>
      <w:r w:rsidR="00F74A05" w:rsidRPr="007C3530">
        <w:rPr>
          <w:rFonts w:ascii="Palatino Linotype" w:hAnsi="Palatino Linotype" w:cs="Arial"/>
          <w:b/>
          <w:bCs/>
        </w:rPr>
        <w:t>) Cierre de Instrucción</w:t>
      </w:r>
    </w:p>
    <w:p w14:paraId="1A9B19D0" w14:textId="49DDCAAA" w:rsidR="000C0B7F" w:rsidRPr="007C3530" w:rsidRDefault="009E2E2C" w:rsidP="007C3530">
      <w:pPr>
        <w:spacing w:line="360" w:lineRule="auto"/>
        <w:jc w:val="both"/>
        <w:rPr>
          <w:rFonts w:ascii="Palatino Linotype" w:hAnsi="Palatino Linotype" w:cs="Arial"/>
        </w:rPr>
      </w:pPr>
      <w:r w:rsidRPr="007C3530">
        <w:rPr>
          <w:rFonts w:ascii="Palatino Linotype" w:hAnsi="Palatino Linotype"/>
        </w:rPr>
        <w:t>Una vez analizado el estado procesal que guarda el expediente, el</w:t>
      </w:r>
      <w:r w:rsidR="00B73841" w:rsidRPr="007C3530">
        <w:rPr>
          <w:rFonts w:ascii="Palatino Linotype" w:hAnsi="Palatino Linotype"/>
        </w:rPr>
        <w:t xml:space="preserve"> </w:t>
      </w:r>
      <w:r w:rsidR="0086329C" w:rsidRPr="007C3530">
        <w:rPr>
          <w:rFonts w:ascii="Palatino Linotype" w:hAnsi="Palatino Linotype"/>
          <w:b/>
        </w:rPr>
        <w:t>veinticuatro</w:t>
      </w:r>
      <w:r w:rsidR="00785AC7" w:rsidRPr="007C3530">
        <w:rPr>
          <w:rFonts w:ascii="Palatino Linotype" w:hAnsi="Palatino Linotype"/>
          <w:b/>
        </w:rPr>
        <w:t xml:space="preserve"> de </w:t>
      </w:r>
      <w:r w:rsidR="006661A7" w:rsidRPr="007C3530">
        <w:rPr>
          <w:rFonts w:ascii="Palatino Linotype" w:hAnsi="Palatino Linotype"/>
          <w:b/>
        </w:rPr>
        <w:t>octubre</w:t>
      </w:r>
      <w:r w:rsidR="00B73841" w:rsidRPr="007C3530">
        <w:rPr>
          <w:rFonts w:ascii="Palatino Linotype" w:hAnsi="Palatino Linotype"/>
          <w:b/>
        </w:rPr>
        <w:t xml:space="preserve"> de dos mil veintitrés</w:t>
      </w:r>
      <w:r w:rsidR="00B73841" w:rsidRPr="007C3530">
        <w:rPr>
          <w:rFonts w:ascii="Palatino Linotype" w:hAnsi="Palatino Linotype"/>
        </w:rPr>
        <w:t>,</w:t>
      </w:r>
      <w:r w:rsidR="000171D8" w:rsidRPr="007C3530">
        <w:rPr>
          <w:rFonts w:ascii="Palatino Linotype" w:hAnsi="Palatino Linotype"/>
        </w:rPr>
        <w:t xml:space="preserve"> </w:t>
      </w:r>
      <w:r w:rsidR="00CE22BE" w:rsidRPr="007C3530">
        <w:rPr>
          <w:rFonts w:ascii="Palatino Linotype" w:hAnsi="Palatino Linotype"/>
        </w:rPr>
        <w:t>la</w:t>
      </w:r>
      <w:r w:rsidR="00F74502" w:rsidRPr="007C3530">
        <w:rPr>
          <w:rFonts w:ascii="Palatino Linotype" w:hAnsi="Palatino Linotype"/>
        </w:rPr>
        <w:t xml:space="preserve"> </w:t>
      </w:r>
      <w:r w:rsidR="00C77536" w:rsidRPr="007C3530">
        <w:rPr>
          <w:rFonts w:ascii="Palatino Linotype" w:hAnsi="Palatino Linotype"/>
          <w:b/>
        </w:rPr>
        <w:t>Comisionada Sharon Cristina Morales Martínez</w:t>
      </w:r>
      <w:r w:rsidR="00C77536" w:rsidRPr="007C3530">
        <w:rPr>
          <w:rFonts w:ascii="Palatino Linotype" w:hAnsi="Palatino Linotype"/>
          <w:lang w:val="es-419"/>
        </w:rPr>
        <w:t xml:space="preserve"> </w:t>
      </w:r>
      <w:r w:rsidRPr="007C3530">
        <w:rPr>
          <w:rFonts w:ascii="Palatino Linotype" w:hAnsi="Palatino Linotype"/>
        </w:rPr>
        <w:t>acordó el cierre de instrucción;</w:t>
      </w:r>
      <w:r w:rsidR="00C2778A" w:rsidRPr="007C3530">
        <w:rPr>
          <w:rFonts w:ascii="Palatino Linotype" w:hAnsi="Palatino Linotype" w:cs="Arial"/>
        </w:rPr>
        <w:t xml:space="preserve"> así como</w:t>
      </w:r>
      <w:r w:rsidRPr="007C3530">
        <w:rPr>
          <w:rFonts w:ascii="Palatino Linotype" w:hAnsi="Palatino Linotype" w:cs="Arial"/>
        </w:rPr>
        <w:t>,</w:t>
      </w:r>
      <w:r w:rsidR="00C2778A" w:rsidRPr="007C353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C3530">
        <w:rPr>
          <w:rFonts w:ascii="Palatino Linotype" w:hAnsi="Palatino Linotype" w:cs="Arial"/>
        </w:rPr>
        <w:t>Información Pública</w:t>
      </w:r>
      <w:r w:rsidR="00C2778A" w:rsidRPr="007C3530">
        <w:rPr>
          <w:rFonts w:ascii="Palatino Linotype" w:hAnsi="Palatino Linotype" w:cs="Arial"/>
        </w:rPr>
        <w:t xml:space="preserve"> del Estado de México y Municipios</w:t>
      </w:r>
      <w:r w:rsidR="007C3530">
        <w:rPr>
          <w:rFonts w:ascii="Palatino Linotype" w:hAnsi="Palatino Linotype" w:cs="Arial"/>
        </w:rPr>
        <w:t>; y,</w:t>
      </w:r>
    </w:p>
    <w:p w14:paraId="0AC689BD" w14:textId="5CB4B658" w:rsidR="00ED6154" w:rsidRDefault="00ED6154" w:rsidP="007C3530">
      <w:pPr>
        <w:jc w:val="both"/>
        <w:rPr>
          <w:rFonts w:ascii="Palatino Linotype" w:hAnsi="Palatino Linotype" w:cs="Arial"/>
        </w:rPr>
      </w:pPr>
    </w:p>
    <w:p w14:paraId="1BC43EF7" w14:textId="77777777" w:rsidR="007C3530" w:rsidRPr="007C3530" w:rsidRDefault="007C3530" w:rsidP="007C3530">
      <w:pPr>
        <w:jc w:val="both"/>
        <w:rPr>
          <w:rFonts w:ascii="Palatino Linotype" w:hAnsi="Palatino Linotype" w:cs="Arial"/>
        </w:rPr>
      </w:pPr>
    </w:p>
    <w:p w14:paraId="3AB9D768" w14:textId="77777777" w:rsidR="000171D8" w:rsidRPr="007C3530" w:rsidRDefault="000171D8" w:rsidP="007C3530">
      <w:pPr>
        <w:jc w:val="center"/>
        <w:rPr>
          <w:rFonts w:ascii="Palatino Linotype" w:hAnsi="Palatino Linotype" w:cs="Arial"/>
          <w:b/>
          <w:bCs/>
          <w:spacing w:val="60"/>
          <w:sz w:val="28"/>
        </w:rPr>
      </w:pPr>
      <w:r w:rsidRPr="007C3530">
        <w:rPr>
          <w:rFonts w:ascii="Palatino Linotype" w:hAnsi="Palatino Linotype" w:cs="Arial"/>
          <w:b/>
          <w:bCs/>
          <w:spacing w:val="60"/>
          <w:sz w:val="28"/>
        </w:rPr>
        <w:t>CONSIDERANDO</w:t>
      </w:r>
    </w:p>
    <w:p w14:paraId="05A8171A" w14:textId="77777777" w:rsidR="00297119" w:rsidRPr="007C3530" w:rsidRDefault="00297119" w:rsidP="007C3530">
      <w:pPr>
        <w:ind w:right="50"/>
        <w:jc w:val="both"/>
        <w:rPr>
          <w:rFonts w:ascii="Palatino Linotype" w:hAnsi="Palatino Linotype"/>
          <w:b/>
          <w:sz w:val="28"/>
          <w:szCs w:val="28"/>
        </w:rPr>
      </w:pPr>
    </w:p>
    <w:p w14:paraId="109E4DF8" w14:textId="77777777" w:rsidR="00684C99" w:rsidRPr="007C3530" w:rsidRDefault="000171D8" w:rsidP="007C3530">
      <w:pPr>
        <w:spacing w:line="360" w:lineRule="auto"/>
        <w:ind w:right="50"/>
        <w:jc w:val="both"/>
        <w:rPr>
          <w:rFonts w:ascii="Palatino Linotype" w:hAnsi="Palatino Linotype"/>
          <w:b/>
        </w:rPr>
      </w:pPr>
      <w:r w:rsidRPr="007C3530">
        <w:rPr>
          <w:rFonts w:ascii="Palatino Linotype" w:hAnsi="Palatino Linotype"/>
          <w:b/>
          <w:sz w:val="28"/>
          <w:szCs w:val="28"/>
        </w:rPr>
        <w:t>PRIMERO</w:t>
      </w:r>
      <w:r w:rsidRPr="007C3530">
        <w:rPr>
          <w:rFonts w:ascii="Palatino Linotype" w:hAnsi="Palatino Linotype"/>
          <w:b/>
        </w:rPr>
        <w:t>.</w:t>
      </w:r>
      <w:r w:rsidRPr="007C3530">
        <w:rPr>
          <w:rFonts w:ascii="Palatino Linotype" w:hAnsi="Palatino Linotype"/>
        </w:rPr>
        <w:t xml:space="preserve"> </w:t>
      </w:r>
      <w:r w:rsidRPr="007C3530">
        <w:rPr>
          <w:rFonts w:ascii="Palatino Linotype" w:hAnsi="Palatino Linotype"/>
          <w:b/>
        </w:rPr>
        <w:t>Competencia</w:t>
      </w:r>
      <w:r w:rsidRPr="007C3530">
        <w:rPr>
          <w:rFonts w:ascii="Palatino Linotype" w:hAnsi="Palatino Linotype"/>
        </w:rPr>
        <w:t>.</w:t>
      </w:r>
      <w:r w:rsidRPr="007C3530">
        <w:rPr>
          <w:rFonts w:ascii="Palatino Linotype" w:hAnsi="Palatino Linotype"/>
          <w:b/>
        </w:rPr>
        <w:t xml:space="preserve"> </w:t>
      </w:r>
    </w:p>
    <w:p w14:paraId="07007E92" w14:textId="1ED5894D" w:rsidR="008B239D" w:rsidRPr="007C3530" w:rsidRDefault="008B239D" w:rsidP="007C3530">
      <w:pPr>
        <w:spacing w:line="360" w:lineRule="auto"/>
        <w:ind w:right="50"/>
        <w:jc w:val="both"/>
        <w:rPr>
          <w:rFonts w:ascii="Palatino Linotype" w:hAnsi="Palatino Linotype" w:cs="Arial"/>
        </w:rPr>
      </w:pPr>
      <w:r w:rsidRPr="007C3530">
        <w:rPr>
          <w:rFonts w:ascii="Palatino Linotype" w:hAnsi="Palatino Linotype"/>
        </w:rPr>
        <w:t xml:space="preserve">Este Instituto de Transparencia, Acceso a la </w:t>
      </w:r>
      <w:r w:rsidR="00D86297" w:rsidRPr="007C3530">
        <w:rPr>
          <w:rFonts w:ascii="Palatino Linotype" w:hAnsi="Palatino Linotype"/>
        </w:rPr>
        <w:t>Información Pública</w:t>
      </w:r>
      <w:r w:rsidRPr="007C3530">
        <w:rPr>
          <w:rFonts w:ascii="Palatino Linotype" w:hAnsi="Palatino Linotype"/>
        </w:rPr>
        <w:t xml:space="preserve"> y Protección de Datos Personales del Estado de México y Municipios, es competente para </w:t>
      </w:r>
      <w:r w:rsidR="00CB5585" w:rsidRPr="007C3530">
        <w:rPr>
          <w:rFonts w:ascii="Palatino Linotype" w:hAnsi="Palatino Linotype"/>
        </w:rPr>
        <w:t xml:space="preserve">conocer y resolver el presente </w:t>
      </w:r>
      <w:r w:rsidR="00D86297" w:rsidRPr="007C3530">
        <w:rPr>
          <w:rFonts w:ascii="Palatino Linotype" w:hAnsi="Palatino Linotype"/>
        </w:rPr>
        <w:t>Recurso Revisión</w:t>
      </w:r>
      <w:r w:rsidRPr="007C3530">
        <w:rPr>
          <w:rFonts w:ascii="Palatino Linotype" w:hAnsi="Palatino Linotype"/>
        </w:rPr>
        <w:t>, conforme a lo dispuesto en los artículos 6, Apartado A de la Constitución Política de los Estad</w:t>
      </w:r>
      <w:r w:rsidR="00953CC2" w:rsidRPr="007C3530">
        <w:rPr>
          <w:rFonts w:ascii="Palatino Linotype" w:hAnsi="Palatino Linotype"/>
        </w:rPr>
        <w:t>os Unidos Mexicanos; 5, párrafo</w:t>
      </w:r>
      <w:r w:rsidRPr="007C3530">
        <w:rPr>
          <w:rFonts w:ascii="Palatino Linotype" w:hAnsi="Palatino Linotype"/>
        </w:rPr>
        <w:t xml:space="preserve"> trigésimo</w:t>
      </w:r>
      <w:r w:rsidR="00953CC2" w:rsidRPr="007C3530">
        <w:rPr>
          <w:rFonts w:ascii="Palatino Linotype" w:hAnsi="Palatino Linotype"/>
        </w:rPr>
        <w:t xml:space="preserve"> segundo</w:t>
      </w:r>
      <w:r w:rsidRPr="007C3530">
        <w:rPr>
          <w:rFonts w:ascii="Palatino Linotype" w:hAnsi="Palatino Linotype"/>
        </w:rPr>
        <w:t xml:space="preserve">, trigésimo </w:t>
      </w:r>
      <w:r w:rsidR="00953CC2" w:rsidRPr="007C3530">
        <w:rPr>
          <w:rFonts w:ascii="Palatino Linotype" w:hAnsi="Palatino Linotype"/>
        </w:rPr>
        <w:t>tercero</w:t>
      </w:r>
      <w:r w:rsidRPr="007C3530">
        <w:rPr>
          <w:rFonts w:ascii="Palatino Linotype" w:hAnsi="Palatino Linotype"/>
        </w:rPr>
        <w:t xml:space="preserve"> y trigésimo </w:t>
      </w:r>
      <w:r w:rsidR="00953CC2" w:rsidRPr="007C3530">
        <w:rPr>
          <w:rFonts w:ascii="Palatino Linotype" w:hAnsi="Palatino Linotype"/>
        </w:rPr>
        <w:t>cuarto</w:t>
      </w:r>
      <w:r w:rsidRPr="007C3530">
        <w:rPr>
          <w:rFonts w:ascii="Palatino Linotype" w:hAnsi="Palatino Linotype"/>
        </w:rPr>
        <w:t>, fracciones IV y V de la Constitución Política del Estado Libre y Soberano de México;</w:t>
      </w:r>
      <w:r w:rsidR="00727578" w:rsidRPr="007C3530">
        <w:rPr>
          <w:rFonts w:ascii="Palatino Linotype" w:hAnsi="Palatino Linotype"/>
        </w:rPr>
        <w:t xml:space="preserve"> ordinal</w:t>
      </w:r>
      <w:r w:rsidRPr="007C3530">
        <w:rPr>
          <w:rFonts w:ascii="Palatino Linotype" w:hAnsi="Palatino Linotype"/>
        </w:rPr>
        <w:t xml:space="preserve"> 2</w:t>
      </w:r>
      <w:r w:rsidR="00727578" w:rsidRPr="007C3530">
        <w:rPr>
          <w:rFonts w:ascii="Palatino Linotype" w:hAnsi="Palatino Linotype"/>
        </w:rPr>
        <w:t>,</w:t>
      </w:r>
      <w:r w:rsidRPr="007C3530">
        <w:rPr>
          <w:rFonts w:ascii="Palatino Linotype" w:hAnsi="Palatino Linotype"/>
        </w:rPr>
        <w:t xml:space="preserve"> fracción II, 13, 29, 36, fracciones I y II, 176, 178, 179, 181 párrafo tercero y 185 de la Ley de Transparencia y Acceso a la </w:t>
      </w:r>
      <w:r w:rsidR="00D86297" w:rsidRPr="007C3530">
        <w:rPr>
          <w:rFonts w:ascii="Palatino Linotype" w:hAnsi="Palatino Linotype"/>
        </w:rPr>
        <w:t>Información Pública</w:t>
      </w:r>
      <w:r w:rsidRPr="007C3530">
        <w:rPr>
          <w:rFonts w:ascii="Palatino Linotype" w:hAnsi="Palatino Linotype"/>
        </w:rPr>
        <w:t xml:space="preserve"> del Estado de México y Municipios</w:t>
      </w:r>
      <w:r w:rsidRPr="007C3530">
        <w:rPr>
          <w:rFonts w:ascii="Palatino Linotype" w:hAnsi="Palatino Linotype" w:cs="Arial"/>
        </w:rPr>
        <w:t>; y 9, fracciones I y XXI</w:t>
      </w:r>
      <w:r w:rsidR="007C3530">
        <w:rPr>
          <w:rFonts w:ascii="Palatino Linotype" w:hAnsi="Palatino Linotype" w:cs="Arial"/>
        </w:rPr>
        <w:t>II</w:t>
      </w:r>
      <w:r w:rsidRPr="007C3530">
        <w:rPr>
          <w:rFonts w:ascii="Palatino Linotype" w:hAnsi="Palatino Linotype" w:cs="Arial"/>
        </w:rPr>
        <w:t xml:space="preserve"> y 11 del Reglamento Interior del Instituto de Transparencia, Acceso a la </w:t>
      </w:r>
      <w:r w:rsidR="00D86297" w:rsidRPr="007C3530">
        <w:rPr>
          <w:rFonts w:ascii="Palatino Linotype" w:hAnsi="Palatino Linotype" w:cs="Arial"/>
        </w:rPr>
        <w:t>Información Pública</w:t>
      </w:r>
      <w:r w:rsidRPr="007C3530">
        <w:rPr>
          <w:rFonts w:ascii="Palatino Linotype" w:hAnsi="Palatino Linotype" w:cs="Arial"/>
        </w:rPr>
        <w:t xml:space="preserve"> y Protección de Datos Personales del Estado de México y Municipios.</w:t>
      </w:r>
    </w:p>
    <w:p w14:paraId="7C921926" w14:textId="01010CB8" w:rsidR="000A6CC7" w:rsidRDefault="000A6CC7" w:rsidP="007C3530">
      <w:pPr>
        <w:spacing w:line="360" w:lineRule="auto"/>
        <w:ind w:right="50"/>
        <w:jc w:val="both"/>
        <w:rPr>
          <w:rFonts w:ascii="Palatino Linotype" w:hAnsi="Palatino Linotype" w:cs="Arial"/>
        </w:rPr>
      </w:pPr>
    </w:p>
    <w:p w14:paraId="205195BC" w14:textId="77777777" w:rsidR="007C3530" w:rsidRPr="007C3530" w:rsidRDefault="007C3530" w:rsidP="007C3530">
      <w:pPr>
        <w:spacing w:line="360" w:lineRule="auto"/>
        <w:ind w:right="50"/>
        <w:jc w:val="both"/>
        <w:rPr>
          <w:rFonts w:ascii="Palatino Linotype" w:hAnsi="Palatino Linotype" w:cs="Arial"/>
        </w:rPr>
      </w:pPr>
    </w:p>
    <w:p w14:paraId="508C9D22" w14:textId="77777777" w:rsidR="004510AB" w:rsidRPr="007C3530" w:rsidRDefault="000171D8" w:rsidP="007C3530">
      <w:pPr>
        <w:spacing w:line="360" w:lineRule="auto"/>
        <w:jc w:val="both"/>
        <w:rPr>
          <w:rFonts w:ascii="Palatino Linotype" w:hAnsi="Palatino Linotype" w:cs="Arial"/>
          <w:b/>
        </w:rPr>
      </w:pPr>
      <w:r w:rsidRPr="007C3530">
        <w:rPr>
          <w:rFonts w:ascii="Palatino Linotype" w:hAnsi="Palatino Linotype" w:cs="Arial"/>
          <w:b/>
          <w:sz w:val="28"/>
        </w:rPr>
        <w:lastRenderedPageBreak/>
        <w:t>SEGUNDO</w:t>
      </w:r>
      <w:r w:rsidRPr="007C3530">
        <w:rPr>
          <w:rFonts w:ascii="Palatino Linotype" w:hAnsi="Palatino Linotype" w:cs="Arial"/>
          <w:b/>
        </w:rPr>
        <w:t xml:space="preserve">. Interés. </w:t>
      </w:r>
    </w:p>
    <w:p w14:paraId="62DE6AC3" w14:textId="04D73222" w:rsidR="005B5043" w:rsidRPr="007C3530" w:rsidRDefault="00CE29DE" w:rsidP="007C3530">
      <w:pPr>
        <w:spacing w:line="360" w:lineRule="auto"/>
        <w:jc w:val="both"/>
        <w:rPr>
          <w:rFonts w:ascii="Palatino Linotype" w:hAnsi="Palatino Linotype" w:cs="Arial"/>
          <w:b/>
          <w:bCs/>
        </w:rPr>
      </w:pPr>
      <w:r w:rsidRPr="007C3530">
        <w:rPr>
          <w:rFonts w:ascii="Palatino Linotype" w:hAnsi="Palatino Linotype" w:cs="Arial"/>
          <w:bCs/>
        </w:rPr>
        <w:t xml:space="preserve">Los </w:t>
      </w:r>
      <w:r w:rsidR="00D86297" w:rsidRPr="007C3530">
        <w:rPr>
          <w:rFonts w:ascii="Palatino Linotype" w:hAnsi="Palatino Linotype" w:cs="Arial"/>
          <w:bCs/>
        </w:rPr>
        <w:t>Recurso</w:t>
      </w:r>
      <w:r w:rsidRPr="007C3530">
        <w:rPr>
          <w:rFonts w:ascii="Palatino Linotype" w:hAnsi="Palatino Linotype" w:cs="Arial"/>
          <w:bCs/>
        </w:rPr>
        <w:t>s</w:t>
      </w:r>
      <w:r w:rsidR="00D86297" w:rsidRPr="007C3530">
        <w:rPr>
          <w:rFonts w:ascii="Palatino Linotype" w:hAnsi="Palatino Linotype" w:cs="Arial"/>
          <w:bCs/>
        </w:rPr>
        <w:t xml:space="preserve"> Revisión</w:t>
      </w:r>
      <w:r w:rsidR="000171D8" w:rsidRPr="007C3530">
        <w:rPr>
          <w:rFonts w:ascii="Palatino Linotype" w:hAnsi="Palatino Linotype" w:cs="Arial"/>
          <w:bCs/>
        </w:rPr>
        <w:t xml:space="preserve"> fue</w:t>
      </w:r>
      <w:r w:rsidRPr="007C3530">
        <w:rPr>
          <w:rFonts w:ascii="Palatino Linotype" w:hAnsi="Palatino Linotype" w:cs="Arial"/>
          <w:bCs/>
        </w:rPr>
        <w:t>ron</w:t>
      </w:r>
      <w:r w:rsidR="000171D8" w:rsidRPr="007C3530">
        <w:rPr>
          <w:rFonts w:ascii="Palatino Linotype" w:hAnsi="Palatino Linotype" w:cs="Arial"/>
          <w:bCs/>
        </w:rPr>
        <w:t xml:space="preserve"> interpuesto</w:t>
      </w:r>
      <w:r w:rsidRPr="007C3530">
        <w:rPr>
          <w:rFonts w:ascii="Palatino Linotype" w:hAnsi="Palatino Linotype" w:cs="Arial"/>
          <w:bCs/>
        </w:rPr>
        <w:t>s</w:t>
      </w:r>
      <w:r w:rsidR="000171D8" w:rsidRPr="007C3530">
        <w:rPr>
          <w:rFonts w:ascii="Palatino Linotype" w:hAnsi="Palatino Linotype" w:cs="Arial"/>
          <w:bCs/>
        </w:rPr>
        <w:t xml:space="preserve"> por parte legítima, en atención a que se presentó por </w:t>
      </w:r>
      <w:r w:rsidR="00D667BF" w:rsidRPr="007C3530">
        <w:rPr>
          <w:rFonts w:ascii="Palatino Linotype" w:hAnsi="Palatino Linotype" w:cs="Arial"/>
          <w:b/>
        </w:rPr>
        <w:t>EL RECURENTE</w:t>
      </w:r>
      <w:r w:rsidR="000171D8" w:rsidRPr="007C3530">
        <w:rPr>
          <w:rFonts w:ascii="Palatino Linotype" w:hAnsi="Palatino Linotype" w:cs="Arial"/>
          <w:b/>
          <w:bCs/>
        </w:rPr>
        <w:t>,</w:t>
      </w:r>
      <w:r w:rsidR="000171D8" w:rsidRPr="007C3530">
        <w:rPr>
          <w:rFonts w:ascii="Palatino Linotype" w:hAnsi="Palatino Linotype" w:cs="Arial"/>
          <w:bCs/>
        </w:rPr>
        <w:t xml:space="preserve"> quien es la misma persona que formuló la solicitud de acceso a la </w:t>
      </w:r>
      <w:r w:rsidR="00D86297" w:rsidRPr="007C3530">
        <w:rPr>
          <w:rFonts w:ascii="Palatino Linotype" w:hAnsi="Palatino Linotype" w:cs="Arial"/>
          <w:bCs/>
        </w:rPr>
        <w:t>Información Pública</w:t>
      </w:r>
      <w:r w:rsidR="000171D8" w:rsidRPr="007C3530">
        <w:rPr>
          <w:rFonts w:ascii="Palatino Linotype" w:hAnsi="Palatino Linotype" w:cs="Arial"/>
          <w:bCs/>
        </w:rPr>
        <w:t xml:space="preserve"> al </w:t>
      </w:r>
      <w:r w:rsidR="000171D8" w:rsidRPr="007C3530">
        <w:rPr>
          <w:rFonts w:ascii="Palatino Linotype" w:hAnsi="Palatino Linotype" w:cs="Arial"/>
          <w:b/>
          <w:bCs/>
        </w:rPr>
        <w:t>SUJETO OBLIGADO</w:t>
      </w:r>
      <w:r w:rsidR="005B5043" w:rsidRPr="007C3530">
        <w:rPr>
          <w:rFonts w:ascii="Palatino Linotype" w:hAnsi="Palatino Linotype" w:cs="Arial"/>
          <w:b/>
          <w:bCs/>
        </w:rPr>
        <w:t xml:space="preserve">, </w:t>
      </w:r>
      <w:r w:rsidR="005B5043" w:rsidRPr="007C3530">
        <w:rPr>
          <w:rFonts w:ascii="Palatino Linotype" w:hAnsi="Palatino Linotype" w:cs="Arial"/>
          <w:bCs/>
        </w:rPr>
        <w:t xml:space="preserve">pues para ello, es </w:t>
      </w:r>
      <w:r w:rsidR="005B5043" w:rsidRPr="007C3530">
        <w:rPr>
          <w:rFonts w:ascii="Palatino Linotype" w:hAnsi="Palatino Linotype" w:cs="Arial"/>
          <w:lang w:eastAsia="es-MX"/>
        </w:rPr>
        <w:t xml:space="preserve">necesario que el particular ingrese al </w:t>
      </w:r>
      <w:r w:rsidR="005B5043" w:rsidRPr="007C3530">
        <w:rPr>
          <w:rFonts w:ascii="Palatino Linotype" w:hAnsi="Palatino Linotype" w:cs="Arial"/>
          <w:b/>
          <w:lang w:eastAsia="es-MX"/>
        </w:rPr>
        <w:t xml:space="preserve">SAIMEX </w:t>
      </w:r>
      <w:r w:rsidR="005B5043" w:rsidRPr="007C3530">
        <w:rPr>
          <w:rFonts w:ascii="Palatino Linotype" w:hAnsi="Palatino Linotype" w:cs="Arial"/>
          <w:lang w:eastAsia="es-MX"/>
        </w:rPr>
        <w:t>mediante la utilización de su clave de usuario y contraseña.</w:t>
      </w:r>
    </w:p>
    <w:p w14:paraId="104423D5" w14:textId="77777777" w:rsidR="000171D8" w:rsidRPr="007C3530" w:rsidRDefault="000171D8" w:rsidP="007C3530">
      <w:pPr>
        <w:spacing w:line="360" w:lineRule="auto"/>
        <w:jc w:val="both"/>
        <w:rPr>
          <w:rFonts w:ascii="Palatino Linotype" w:hAnsi="Palatino Linotype" w:cs="Arial"/>
          <w:b/>
          <w:szCs w:val="28"/>
        </w:rPr>
      </w:pPr>
    </w:p>
    <w:p w14:paraId="73E2F47F" w14:textId="77777777" w:rsidR="00CF7E84" w:rsidRPr="007C3530" w:rsidRDefault="00A15B8C" w:rsidP="007C35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C3530">
        <w:rPr>
          <w:rFonts w:ascii="Palatino Linotype" w:hAnsi="Palatino Linotype" w:cs="Arial"/>
          <w:b/>
          <w:sz w:val="28"/>
          <w:szCs w:val="28"/>
        </w:rPr>
        <w:t xml:space="preserve">TERCERO. </w:t>
      </w:r>
      <w:r w:rsidR="00CF7E84" w:rsidRPr="007C3530">
        <w:rPr>
          <w:rFonts w:ascii="Palatino Linotype" w:hAnsi="Palatino Linotype" w:cs="Arial"/>
          <w:b/>
          <w:lang w:val="es-ES"/>
        </w:rPr>
        <w:t>Oportunidad</w:t>
      </w:r>
      <w:r w:rsidR="00CF7E84" w:rsidRPr="007C3530">
        <w:rPr>
          <w:rFonts w:ascii="Palatino Linotype" w:hAnsi="Palatino Linotype" w:cs="Arial"/>
        </w:rPr>
        <w:t xml:space="preserve">. </w:t>
      </w:r>
    </w:p>
    <w:p w14:paraId="64CA982E" w14:textId="77777777" w:rsidR="00CF7E84" w:rsidRPr="007C3530" w:rsidRDefault="00CF7E84" w:rsidP="007C35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C3530">
        <w:rPr>
          <w:rFonts w:ascii="Palatino Linotype" w:hAnsi="Palatino Linotype" w:cs="Arial"/>
        </w:rPr>
        <w:t xml:space="preserve">El Recurso de Revisión fue interpuesto dentro del plazo de quince días hábiles, contados a partir del día siguiente al que </w:t>
      </w:r>
      <w:r w:rsidRPr="007C3530">
        <w:rPr>
          <w:rFonts w:ascii="Palatino Linotype" w:hAnsi="Palatino Linotype" w:cs="Arial"/>
          <w:b/>
        </w:rPr>
        <w:t xml:space="preserve">EL RECURRENTE </w:t>
      </w:r>
      <w:r w:rsidRPr="007C353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B3D1A37" w14:textId="77777777" w:rsidR="00CF7E84" w:rsidRPr="007C3530" w:rsidRDefault="00CF7E84" w:rsidP="007C3530">
      <w:pPr>
        <w:ind w:left="720" w:right="709"/>
        <w:contextualSpacing/>
        <w:jc w:val="both"/>
        <w:rPr>
          <w:rFonts w:ascii="Palatino Linotype" w:hAnsi="Palatino Linotype" w:cs="Arial"/>
          <w:i/>
        </w:rPr>
      </w:pPr>
    </w:p>
    <w:p w14:paraId="02239357" w14:textId="77777777" w:rsidR="00CF7E84" w:rsidRPr="007C3530" w:rsidRDefault="00CF7E84" w:rsidP="007C3530">
      <w:pPr>
        <w:ind w:left="851" w:right="899"/>
        <w:contextualSpacing/>
        <w:jc w:val="both"/>
        <w:rPr>
          <w:rFonts w:ascii="Palatino Linotype" w:hAnsi="Palatino Linotype" w:cs="Arial"/>
          <w:i/>
        </w:rPr>
      </w:pPr>
      <w:r w:rsidRPr="007C3530">
        <w:rPr>
          <w:rFonts w:ascii="Palatino Linotype" w:hAnsi="Palatino Linotype" w:cs="Arial"/>
          <w:i/>
        </w:rPr>
        <w:t>“</w:t>
      </w:r>
      <w:r w:rsidRPr="007C3530">
        <w:rPr>
          <w:rFonts w:ascii="Palatino Linotype" w:hAnsi="Palatino Linotype" w:cs="Arial"/>
          <w:b/>
          <w:i/>
        </w:rPr>
        <w:t>Artículo 178.</w:t>
      </w:r>
      <w:r w:rsidRPr="007C3530">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9D81E8A" w14:textId="77777777" w:rsidR="00CF7E84" w:rsidRPr="007C3530" w:rsidRDefault="00CF7E84" w:rsidP="007C3530">
      <w:pPr>
        <w:ind w:left="851" w:right="899"/>
        <w:contextualSpacing/>
        <w:jc w:val="both"/>
        <w:rPr>
          <w:rFonts w:ascii="Palatino Linotype" w:hAnsi="Palatino Linotype" w:cs="Arial"/>
          <w:i/>
        </w:rPr>
      </w:pPr>
    </w:p>
    <w:p w14:paraId="631854DF" w14:textId="77777777" w:rsidR="00CF7E84" w:rsidRPr="007C3530" w:rsidRDefault="00CF7E84" w:rsidP="007C3530">
      <w:pPr>
        <w:ind w:left="851" w:right="899"/>
        <w:contextualSpacing/>
        <w:jc w:val="both"/>
        <w:rPr>
          <w:rFonts w:ascii="Palatino Linotype" w:hAnsi="Palatino Linotype" w:cs="Arial"/>
          <w:i/>
        </w:rPr>
      </w:pPr>
      <w:r w:rsidRPr="007C3530">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77CDD75" w14:textId="77777777" w:rsidR="00CF7E84" w:rsidRPr="007C3530" w:rsidRDefault="00CF7E84" w:rsidP="007C3530">
      <w:pPr>
        <w:ind w:left="851" w:right="899"/>
        <w:contextualSpacing/>
        <w:jc w:val="both"/>
        <w:rPr>
          <w:rFonts w:ascii="Palatino Linotype" w:hAnsi="Palatino Linotype" w:cs="Arial"/>
          <w:i/>
        </w:rPr>
      </w:pPr>
    </w:p>
    <w:p w14:paraId="4C48A14D" w14:textId="77777777" w:rsidR="00CF7E84" w:rsidRPr="007C3530" w:rsidRDefault="00CF7E84" w:rsidP="007C3530">
      <w:pPr>
        <w:ind w:left="851" w:right="899"/>
        <w:jc w:val="both"/>
        <w:rPr>
          <w:rFonts w:ascii="Palatino Linotype" w:hAnsi="Palatino Linotype" w:cs="Arial"/>
          <w:i/>
        </w:rPr>
      </w:pPr>
      <w:r w:rsidRPr="007C3530">
        <w:rPr>
          <w:rFonts w:ascii="Palatino Linotype" w:hAnsi="Palatino Linotype" w:cs="Arial"/>
          <w:i/>
        </w:rPr>
        <w:t xml:space="preserve">En el caso de que se interponga ante la Unidad de Transparencia, ésta deberá remitir el Recurso de Revisión al Instituto a más tardar al día </w:t>
      </w:r>
      <w:r w:rsidRPr="007C3530">
        <w:rPr>
          <w:rFonts w:ascii="Palatino Linotype" w:hAnsi="Palatino Linotype" w:cs="Arial"/>
          <w:i/>
          <w:lang w:eastAsia="es-MX"/>
        </w:rPr>
        <w:t>siguiente</w:t>
      </w:r>
      <w:r w:rsidRPr="007C3530">
        <w:rPr>
          <w:rFonts w:ascii="Palatino Linotype" w:hAnsi="Palatino Linotype" w:cs="Arial"/>
          <w:i/>
        </w:rPr>
        <w:t xml:space="preserve"> de haberlo recibido.”</w:t>
      </w:r>
    </w:p>
    <w:p w14:paraId="1960F1F9" w14:textId="77777777" w:rsidR="00CF7E84" w:rsidRPr="007C3530" w:rsidRDefault="00CF7E84" w:rsidP="007C3530">
      <w:pPr>
        <w:ind w:right="709"/>
        <w:jc w:val="both"/>
        <w:rPr>
          <w:rFonts w:ascii="Palatino Linotype" w:hAnsi="Palatino Linotype" w:cs="Arial"/>
          <w:i/>
        </w:rPr>
      </w:pPr>
    </w:p>
    <w:p w14:paraId="6A48A3F0" w14:textId="77777777" w:rsidR="0023450D" w:rsidRPr="007C3530" w:rsidRDefault="00CF7E84" w:rsidP="007C3530">
      <w:pPr>
        <w:spacing w:line="360" w:lineRule="auto"/>
        <w:jc w:val="both"/>
        <w:rPr>
          <w:rFonts w:ascii="Palatino Linotype" w:hAnsi="Palatino Linotype" w:cs="Arial"/>
        </w:rPr>
      </w:pPr>
      <w:r w:rsidRPr="007C3530">
        <w:rPr>
          <w:rFonts w:ascii="Palatino Linotype" w:hAnsi="Palatino Linotype" w:cs="Arial"/>
        </w:rPr>
        <w:lastRenderedPageBreak/>
        <w:t xml:space="preserve">En esa tesitura, atendiendo a que </w:t>
      </w:r>
      <w:r w:rsidRPr="007C3530">
        <w:rPr>
          <w:rFonts w:ascii="Palatino Linotype" w:hAnsi="Palatino Linotype" w:cs="Arial"/>
          <w:b/>
        </w:rPr>
        <w:t>EL SUJETO OBLIGADO</w:t>
      </w:r>
      <w:r w:rsidRPr="007C3530">
        <w:rPr>
          <w:rFonts w:ascii="Palatino Linotype" w:hAnsi="Palatino Linotype" w:cs="Arial"/>
        </w:rPr>
        <w:t xml:space="preserve"> notificó la</w:t>
      </w:r>
      <w:r w:rsidR="003C21C4" w:rsidRPr="007C3530">
        <w:rPr>
          <w:rFonts w:ascii="Palatino Linotype" w:hAnsi="Palatino Linotype" w:cs="Arial"/>
        </w:rPr>
        <w:t>s</w:t>
      </w:r>
      <w:r w:rsidRPr="007C3530">
        <w:rPr>
          <w:rFonts w:ascii="Palatino Linotype" w:hAnsi="Palatino Linotype" w:cs="Arial"/>
        </w:rPr>
        <w:t xml:space="preserve"> respuesta</w:t>
      </w:r>
      <w:r w:rsidR="003C21C4" w:rsidRPr="007C3530">
        <w:rPr>
          <w:rFonts w:ascii="Palatino Linotype" w:hAnsi="Palatino Linotype" w:cs="Arial"/>
        </w:rPr>
        <w:t>s</w:t>
      </w:r>
      <w:r w:rsidRPr="007C3530">
        <w:rPr>
          <w:rFonts w:ascii="Palatino Linotype" w:hAnsi="Palatino Linotype" w:cs="Arial"/>
        </w:rPr>
        <w:t xml:space="preserve"> a  la solicitud de acceso a la Información Pública objeto del presente recurso el </w:t>
      </w:r>
      <w:r w:rsidR="001A3A3A" w:rsidRPr="007C3530">
        <w:rPr>
          <w:rFonts w:ascii="Palatino Linotype" w:hAnsi="Palatino Linotype" w:cs="Arial"/>
          <w:b/>
        </w:rPr>
        <w:t>diez</w:t>
      </w:r>
      <w:r w:rsidRPr="007C3530">
        <w:rPr>
          <w:rFonts w:ascii="Palatino Linotype" w:hAnsi="Palatino Linotype" w:cs="Arial"/>
          <w:b/>
        </w:rPr>
        <w:t xml:space="preserve"> de </w:t>
      </w:r>
      <w:r w:rsidR="001A3A3A" w:rsidRPr="007C3530">
        <w:rPr>
          <w:rFonts w:ascii="Palatino Linotype" w:hAnsi="Palatino Linotype" w:cs="Arial"/>
          <w:b/>
        </w:rPr>
        <w:t>julio</w:t>
      </w:r>
      <w:r w:rsidR="003C21C4" w:rsidRPr="007C3530">
        <w:rPr>
          <w:rFonts w:ascii="Palatino Linotype" w:hAnsi="Palatino Linotype" w:cs="Arial"/>
          <w:b/>
        </w:rPr>
        <w:t xml:space="preserve"> </w:t>
      </w:r>
      <w:r w:rsidRPr="007C3530">
        <w:rPr>
          <w:rFonts w:ascii="Palatino Linotype" w:hAnsi="Palatino Linotype" w:cs="Arial"/>
          <w:b/>
        </w:rPr>
        <w:t>de dos mil veintitrés</w:t>
      </w:r>
      <w:r w:rsidRPr="007C3530">
        <w:rPr>
          <w:rFonts w:ascii="Palatino Linotype" w:hAnsi="Palatino Linotype" w:cs="Arial"/>
        </w:rPr>
        <w:t xml:space="preserve">; así, el plazo de quince días hábiles que el artículo 178 de la Ley de la materia otorga a </w:t>
      </w:r>
      <w:r w:rsidRPr="007C3530">
        <w:rPr>
          <w:rFonts w:ascii="Palatino Linotype" w:hAnsi="Palatino Linotype" w:cs="Arial"/>
          <w:b/>
        </w:rPr>
        <w:t>EL RECURRENTE</w:t>
      </w:r>
      <w:r w:rsidRPr="007C3530">
        <w:rPr>
          <w:rFonts w:ascii="Palatino Linotype" w:hAnsi="Palatino Linotype" w:cs="Arial"/>
        </w:rPr>
        <w:t xml:space="preserve"> para presentar el respectivo Recurso de Revisión, transcurrió del </w:t>
      </w:r>
      <w:r w:rsidR="000957B4" w:rsidRPr="007C3530">
        <w:rPr>
          <w:rFonts w:ascii="Palatino Linotype" w:hAnsi="Palatino Linotype" w:cs="Arial"/>
          <w:b/>
        </w:rPr>
        <w:t xml:space="preserve">once de julio al catorce de agosto </w:t>
      </w:r>
      <w:r w:rsidRPr="007C3530">
        <w:rPr>
          <w:rFonts w:ascii="Palatino Linotype" w:hAnsi="Palatino Linotype" w:cs="Arial"/>
          <w:b/>
        </w:rPr>
        <w:t>de dos mil veintitrés</w:t>
      </w:r>
      <w:r w:rsidRPr="007C3530">
        <w:rPr>
          <w:rFonts w:ascii="Palatino Linotype" w:hAnsi="Palatino Linotype" w:cs="Arial"/>
        </w:rPr>
        <w:t xml:space="preserve">, </w:t>
      </w:r>
      <w:r w:rsidRPr="007C3530">
        <w:rPr>
          <w:rFonts w:ascii="Palatino Linotype" w:eastAsiaTheme="minorEastAsia" w:hAnsi="Palatino Linotype" w:cs="Arial"/>
          <w:lang w:val="es-ES_tradnl"/>
        </w:rPr>
        <w:t xml:space="preserve">sin contemplar en el cómputo los días </w:t>
      </w:r>
      <w:bookmarkStart w:id="1" w:name="_Hlk62134391"/>
      <w:r w:rsidRPr="007C3530">
        <w:rPr>
          <w:rFonts w:ascii="Palatino Linotype" w:eastAsiaTheme="minorEastAsia" w:hAnsi="Palatino Linotype" w:cs="Arial"/>
          <w:lang w:val="es-ES_tradnl"/>
        </w:rPr>
        <w:t>sábados y domingos, considerados como días inhábiles, en términos del artículo 3, fracción X de la Ley de Transparencia y Acceso a la Información Pública del Estado de México y Municipios</w:t>
      </w:r>
      <w:bookmarkEnd w:id="1"/>
      <w:r w:rsidR="0023450D" w:rsidRPr="007C3530">
        <w:rPr>
          <w:rFonts w:ascii="Palatino Linotype" w:eastAsiaTheme="minorEastAsia" w:hAnsi="Palatino Linotype" w:cs="Arial"/>
          <w:lang w:val="es-ES_tradnl"/>
        </w:rPr>
        <w:t xml:space="preserve">; </w:t>
      </w:r>
      <w:r w:rsidR="0023450D" w:rsidRPr="007C3530">
        <w:rPr>
          <w:rFonts w:ascii="Palatino Linotype" w:hAnsi="Palatino Linotype" w:cs="Arial"/>
        </w:rPr>
        <w:t>así como, del diecisiete al veintiuno y del veinticuatro al veintiocho de julio de dos mil veintitrés, por corresponder al periodo vacacional,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23450D" w:rsidRPr="007C3530">
        <w:rPr>
          <w:rStyle w:val="Refdenotaalpie"/>
          <w:rFonts w:ascii="Palatino Linotype" w:hAnsi="Palatino Linotype" w:cs="Arial"/>
        </w:rPr>
        <w:footnoteReference w:id="1"/>
      </w:r>
      <w:r w:rsidR="0023450D" w:rsidRPr="007C3530">
        <w:rPr>
          <w:rFonts w:ascii="Palatino Linotype" w:hAnsi="Palatino Linotype" w:cs="Arial"/>
        </w:rPr>
        <w:t xml:space="preserve">. </w:t>
      </w:r>
    </w:p>
    <w:p w14:paraId="390B5926" w14:textId="77777777" w:rsidR="00CF7E84" w:rsidRPr="007C3530" w:rsidRDefault="00CF7E84" w:rsidP="007C3530">
      <w:pPr>
        <w:spacing w:line="360" w:lineRule="auto"/>
        <w:jc w:val="both"/>
        <w:rPr>
          <w:rFonts w:ascii="Palatino Linotype" w:eastAsiaTheme="minorEastAsia" w:hAnsi="Palatino Linotype" w:cs="Arial"/>
          <w:lang w:val="es-ES_tradnl"/>
        </w:rPr>
      </w:pPr>
    </w:p>
    <w:p w14:paraId="406AF661" w14:textId="13BC3087" w:rsidR="002925B7" w:rsidRPr="007C3530" w:rsidRDefault="002925B7" w:rsidP="007C3530">
      <w:pPr>
        <w:spacing w:line="360" w:lineRule="auto"/>
        <w:jc w:val="both"/>
        <w:rPr>
          <w:rFonts w:ascii="Palatino Linotype" w:hAnsi="Palatino Linotype" w:cs="Arial"/>
          <w:lang w:val="es-ES"/>
        </w:rPr>
      </w:pPr>
      <w:r w:rsidRPr="007C3530">
        <w:rPr>
          <w:rFonts w:ascii="Palatino Linotype" w:eastAsia="Palatino Linotype" w:hAnsi="Palatino Linotype" w:cs="Palatino Linotype"/>
        </w:rPr>
        <w:t xml:space="preserve">En ese tenor, si los Recursos de Revisión que nos ocupan, se presentaron </w:t>
      </w:r>
      <w:proofErr w:type="gramStart"/>
      <w:r w:rsidRPr="007C3530">
        <w:rPr>
          <w:rFonts w:ascii="Palatino Linotype" w:eastAsia="Palatino Linotype" w:hAnsi="Palatino Linotype" w:cs="Palatino Linotype"/>
        </w:rPr>
        <w:t>el</w:t>
      </w:r>
      <w:proofErr w:type="gramEnd"/>
      <w:r w:rsidRPr="007C3530">
        <w:rPr>
          <w:rFonts w:ascii="Palatino Linotype" w:eastAsia="Palatino Linotype" w:hAnsi="Palatino Linotype" w:cs="Palatino Linotype"/>
        </w:rPr>
        <w:t xml:space="preserve"> </w:t>
      </w:r>
      <w:r w:rsidR="006D684F" w:rsidRPr="007C3530">
        <w:rPr>
          <w:rFonts w:ascii="Palatino Linotype" w:eastAsia="Palatino Linotype" w:hAnsi="Palatino Linotype" w:cs="Palatino Linotype"/>
          <w:b/>
          <w:bCs/>
        </w:rPr>
        <w:t>once y doce de julio</w:t>
      </w:r>
      <w:r w:rsidRPr="007C3530">
        <w:rPr>
          <w:rFonts w:ascii="Palatino Linotype" w:eastAsia="Palatino Linotype" w:hAnsi="Palatino Linotype" w:cs="Palatino Linotype"/>
          <w:b/>
        </w:rPr>
        <w:t xml:space="preserve"> de dos mil </w:t>
      </w:r>
      <w:r w:rsidR="006D684F" w:rsidRPr="007C3530">
        <w:rPr>
          <w:rFonts w:ascii="Palatino Linotype" w:eastAsia="Palatino Linotype" w:hAnsi="Palatino Linotype" w:cs="Palatino Linotype"/>
          <w:b/>
        </w:rPr>
        <w:t xml:space="preserve">veintitrés </w:t>
      </w:r>
      <w:r w:rsidRPr="007C3530">
        <w:rPr>
          <w:rFonts w:ascii="Palatino Linotype" w:eastAsia="Palatino Linotype" w:hAnsi="Palatino Linotype" w:cs="Palatino Linotype"/>
        </w:rPr>
        <w:t>estos se encuentran dentro de los márgenes temporales previstos en el citado precepto legal y, por tanto, se consideran oportunos.</w:t>
      </w:r>
    </w:p>
    <w:p w14:paraId="21A5A44E" w14:textId="3F45666F" w:rsidR="00355DAD" w:rsidRDefault="00355DAD" w:rsidP="007C3530">
      <w:pPr>
        <w:spacing w:line="360" w:lineRule="auto"/>
        <w:jc w:val="both"/>
        <w:rPr>
          <w:rFonts w:ascii="Palatino Linotype" w:eastAsia="Palatino Linotype" w:hAnsi="Palatino Linotype" w:cs="Palatino Linotype"/>
          <w:lang w:val="es-ES"/>
        </w:rPr>
      </w:pPr>
    </w:p>
    <w:p w14:paraId="6EDA7576" w14:textId="77777777" w:rsidR="007C3530" w:rsidRPr="00006704" w:rsidRDefault="007C3530" w:rsidP="007C3530">
      <w:pPr>
        <w:widowControl w:val="0"/>
        <w:autoSpaceDE w:val="0"/>
        <w:autoSpaceDN w:val="0"/>
        <w:adjustRightInd w:val="0"/>
        <w:spacing w:line="360" w:lineRule="auto"/>
        <w:contextualSpacing/>
        <w:jc w:val="both"/>
        <w:rPr>
          <w:rFonts w:ascii="Palatino Linotype" w:hAnsi="Palatino Linotype" w:cs="Arial"/>
        </w:rPr>
      </w:pPr>
      <w:r w:rsidRPr="00006704">
        <w:rPr>
          <w:rFonts w:ascii="Palatino Linotype" w:hAnsi="Palatino Linotype" w:cs="Arial"/>
          <w:b/>
          <w:sz w:val="28"/>
          <w:szCs w:val="28"/>
        </w:rPr>
        <w:t>CUARTO</w:t>
      </w:r>
      <w:r w:rsidRPr="00006704">
        <w:rPr>
          <w:rFonts w:ascii="Palatino Linotype" w:hAnsi="Palatino Linotype"/>
          <w:b/>
          <w:sz w:val="28"/>
          <w:szCs w:val="28"/>
        </w:rPr>
        <w:t>.</w:t>
      </w:r>
      <w:r w:rsidRPr="00006704">
        <w:rPr>
          <w:rFonts w:ascii="Palatino Linotype" w:hAnsi="Palatino Linotype"/>
          <w:b/>
        </w:rPr>
        <w:t xml:space="preserve"> </w:t>
      </w:r>
      <w:r w:rsidRPr="00006704">
        <w:rPr>
          <w:rFonts w:ascii="Palatino Linotype" w:hAnsi="Palatino Linotype" w:cs="Arial"/>
          <w:b/>
        </w:rPr>
        <w:t>Justificación de la Acumulación de los Recursos.</w:t>
      </w:r>
      <w:r w:rsidRPr="00006704">
        <w:rPr>
          <w:rFonts w:ascii="Palatino Linotype" w:hAnsi="Palatino Linotype" w:cs="Arial"/>
        </w:rPr>
        <w:t xml:space="preserve"> </w:t>
      </w:r>
    </w:p>
    <w:p w14:paraId="4DD91073" w14:textId="77777777" w:rsidR="007C3530" w:rsidRPr="00006704" w:rsidRDefault="007C3530" w:rsidP="007C3530">
      <w:pPr>
        <w:widowControl w:val="0"/>
        <w:autoSpaceDE w:val="0"/>
        <w:autoSpaceDN w:val="0"/>
        <w:adjustRightInd w:val="0"/>
        <w:spacing w:line="360" w:lineRule="auto"/>
        <w:contextualSpacing/>
        <w:jc w:val="both"/>
        <w:rPr>
          <w:rFonts w:ascii="Palatino Linotype" w:hAnsi="Palatino Linotype"/>
        </w:rPr>
      </w:pPr>
      <w:r w:rsidRPr="00006704">
        <w:rPr>
          <w:rFonts w:ascii="Palatino Linotype" w:hAnsi="Palatino Linotype" w:cs="Arial"/>
        </w:rPr>
        <w:t>De las constancias que obran en los expedientes, se advierte que los Recursos de Revisión</w:t>
      </w:r>
      <w:r w:rsidRPr="00006704">
        <w:rPr>
          <w:rFonts w:ascii="Palatino Linotype" w:hAnsi="Palatino Linotype"/>
        </w:rPr>
        <w:t xml:space="preserve"> </w:t>
      </w:r>
      <w:r w:rsidRPr="00006704">
        <w:rPr>
          <w:rFonts w:ascii="Palatino Linotype" w:hAnsi="Palatino Linotype" w:cs="Arial"/>
        </w:rPr>
        <w:t xml:space="preserve">fueron presentados por el mismo </w:t>
      </w:r>
      <w:r w:rsidRPr="00006704">
        <w:rPr>
          <w:rFonts w:ascii="Palatino Linotype" w:hAnsi="Palatino Linotype" w:cs="Arial"/>
          <w:b/>
        </w:rPr>
        <w:t xml:space="preserve">RECURRENTE </w:t>
      </w:r>
      <w:r w:rsidRPr="00006704">
        <w:rPr>
          <w:rFonts w:ascii="Palatino Linotype" w:hAnsi="Palatino Linotype" w:cs="Arial"/>
        </w:rPr>
        <w:t xml:space="preserve">ante el mismo </w:t>
      </w:r>
      <w:r w:rsidRPr="00006704">
        <w:rPr>
          <w:rFonts w:ascii="Palatino Linotype" w:hAnsi="Palatino Linotype" w:cs="Arial"/>
          <w:b/>
        </w:rPr>
        <w:t xml:space="preserve">SUJETO </w:t>
      </w:r>
      <w:r w:rsidRPr="00006704">
        <w:rPr>
          <w:rFonts w:ascii="Palatino Linotype" w:hAnsi="Palatino Linotype" w:cs="Arial"/>
          <w:b/>
        </w:rPr>
        <w:lastRenderedPageBreak/>
        <w:t>OBLIGADO</w:t>
      </w:r>
      <w:r w:rsidRPr="0000670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00670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1B58EADD" w14:textId="77777777" w:rsidR="007C3530" w:rsidRPr="00006704" w:rsidRDefault="007C3530" w:rsidP="007C3530">
      <w:pPr>
        <w:widowControl w:val="0"/>
        <w:autoSpaceDE w:val="0"/>
        <w:autoSpaceDN w:val="0"/>
        <w:adjustRightInd w:val="0"/>
        <w:spacing w:line="360" w:lineRule="auto"/>
        <w:contextualSpacing/>
        <w:jc w:val="both"/>
        <w:rPr>
          <w:rFonts w:ascii="Palatino Linotype" w:hAnsi="Palatino Linotype" w:cs="Arial"/>
        </w:rPr>
      </w:pPr>
    </w:p>
    <w:p w14:paraId="3D36E705" w14:textId="77777777" w:rsidR="007C3530" w:rsidRPr="00006704" w:rsidRDefault="007C3530" w:rsidP="007C3530">
      <w:pPr>
        <w:tabs>
          <w:tab w:val="center" w:pos="4252"/>
          <w:tab w:val="right" w:pos="8504"/>
        </w:tabs>
        <w:spacing w:line="360" w:lineRule="auto"/>
        <w:jc w:val="both"/>
        <w:rPr>
          <w:rFonts w:ascii="Palatino Linotype" w:eastAsiaTheme="minorEastAsia" w:hAnsi="Palatino Linotype" w:cs="Arial"/>
        </w:rPr>
      </w:pPr>
      <w:r w:rsidRPr="00006704">
        <w:rPr>
          <w:rFonts w:ascii="Palatino Linotype" w:eastAsiaTheme="minorEastAsia" w:hAnsi="Palatino Linotype" w:cs="Arial"/>
          <w:sz w:val="22"/>
          <w:szCs w:val="22"/>
        </w:rPr>
        <w:t xml:space="preserve">De </w:t>
      </w:r>
      <w:r w:rsidRPr="00006704">
        <w:rPr>
          <w:rFonts w:ascii="Palatino Linotype" w:eastAsiaTheme="minorEastAsia" w:hAnsi="Palatino Linotype" w:cs="Arial"/>
        </w:rPr>
        <w:t>lo dispuesto en la normativa anterior, dicha acumulación procede cuando:</w:t>
      </w:r>
    </w:p>
    <w:p w14:paraId="7E497045" w14:textId="77777777" w:rsidR="007C3530" w:rsidRPr="00006704" w:rsidRDefault="007C3530" w:rsidP="007C3530">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006704">
        <w:rPr>
          <w:rFonts w:ascii="Palatino Linotype" w:eastAsiaTheme="minorEastAsia" w:hAnsi="Palatino Linotype" w:cs="Arial"/>
          <w:b/>
        </w:rPr>
        <w:t>El solicitante y la información referida sean las mismas</w:t>
      </w:r>
      <w:r w:rsidRPr="00006704">
        <w:rPr>
          <w:rFonts w:ascii="Palatino Linotype" w:eastAsiaTheme="minorEastAsia" w:hAnsi="Palatino Linotype" w:cs="Arial"/>
        </w:rPr>
        <w:t>;</w:t>
      </w:r>
    </w:p>
    <w:p w14:paraId="626515E1" w14:textId="77777777" w:rsidR="007C3530" w:rsidRPr="00006704" w:rsidRDefault="007C3530" w:rsidP="007C3530">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006704">
        <w:rPr>
          <w:rFonts w:ascii="Palatino Linotype" w:eastAsiaTheme="minorEastAsia" w:hAnsi="Palatino Linotype" w:cs="Arial"/>
          <w:b/>
        </w:rPr>
        <w:t>Las partes o los actos impugnados sean iguales</w:t>
      </w:r>
      <w:r w:rsidRPr="00006704">
        <w:rPr>
          <w:rFonts w:ascii="Palatino Linotype" w:eastAsiaTheme="minorEastAsia" w:hAnsi="Palatino Linotype" w:cs="Arial"/>
        </w:rPr>
        <w:t>;</w:t>
      </w:r>
    </w:p>
    <w:p w14:paraId="5B053AAB" w14:textId="77777777" w:rsidR="007C3530" w:rsidRPr="00006704" w:rsidRDefault="007C3530" w:rsidP="007C3530">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006704">
        <w:rPr>
          <w:rFonts w:ascii="Palatino Linotype" w:eastAsiaTheme="minorEastAsia" w:hAnsi="Palatino Linotype" w:cs="Arial"/>
          <w:b/>
        </w:rPr>
        <w:t>Cuando se trate del mismo solicitante</w:t>
      </w:r>
      <w:r w:rsidRPr="00006704">
        <w:rPr>
          <w:rFonts w:ascii="Palatino Linotype" w:eastAsiaTheme="minorEastAsia" w:hAnsi="Palatino Linotype" w:cs="Arial"/>
        </w:rPr>
        <w:t>, el mismo Sujeto Obligado, aunque se trate de solicitudes diversas; y,</w:t>
      </w:r>
    </w:p>
    <w:p w14:paraId="72A89B78" w14:textId="77777777" w:rsidR="007C3530" w:rsidRPr="00006704" w:rsidRDefault="007C3530" w:rsidP="007C3530">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006704">
        <w:rPr>
          <w:rFonts w:ascii="Palatino Linotype" w:eastAsiaTheme="minorEastAsia" w:hAnsi="Palatino Linotype" w:cs="Arial"/>
          <w:b/>
        </w:rPr>
        <w:t>Resulte conveniente la resolución unificada de los asuntos</w:t>
      </w:r>
      <w:r w:rsidRPr="00006704">
        <w:rPr>
          <w:rFonts w:ascii="Palatino Linotype" w:eastAsiaTheme="minorEastAsia" w:hAnsi="Palatino Linotype" w:cs="Arial"/>
          <w:i/>
        </w:rPr>
        <w:t>.</w:t>
      </w:r>
    </w:p>
    <w:p w14:paraId="49613345" w14:textId="77777777" w:rsidR="007C3530" w:rsidRPr="00006704" w:rsidRDefault="007C3530" w:rsidP="007C3530">
      <w:pPr>
        <w:tabs>
          <w:tab w:val="center" w:pos="4252"/>
          <w:tab w:val="right" w:pos="8504"/>
        </w:tabs>
        <w:spacing w:line="360" w:lineRule="auto"/>
        <w:jc w:val="both"/>
        <w:rPr>
          <w:rFonts w:ascii="Palatino Linotype" w:eastAsiaTheme="minorEastAsia" w:hAnsi="Palatino Linotype" w:cs="Arial"/>
        </w:rPr>
      </w:pPr>
    </w:p>
    <w:p w14:paraId="64777B07" w14:textId="30F8AE77" w:rsidR="007C3530" w:rsidRDefault="007C3530" w:rsidP="007C3530">
      <w:pPr>
        <w:spacing w:line="360" w:lineRule="auto"/>
        <w:jc w:val="both"/>
        <w:rPr>
          <w:rFonts w:ascii="Palatino Linotype" w:eastAsia="Palatino Linotype" w:hAnsi="Palatino Linotype" w:cs="Palatino Linotype"/>
          <w:lang w:val="es-ES"/>
        </w:rPr>
      </w:pPr>
      <w:r w:rsidRPr="00006704">
        <w:rPr>
          <w:rFonts w:ascii="Palatino Linotype" w:eastAsiaTheme="minorEastAsia" w:hAnsi="Palatino Linotype" w:cs="Arial"/>
        </w:rPr>
        <w:t xml:space="preserve">Así, tal y como se mencionó anteriormente, los Recursos de Revisión que nos ocupan fueron interpuestos por el mismo </w:t>
      </w:r>
      <w:r w:rsidRPr="00006704">
        <w:rPr>
          <w:rFonts w:ascii="Palatino Linotype" w:eastAsiaTheme="minorEastAsia" w:hAnsi="Palatino Linotype" w:cs="Arial"/>
          <w:b/>
        </w:rPr>
        <w:t>RECURRENTE</w:t>
      </w:r>
      <w:r w:rsidRPr="00006704">
        <w:rPr>
          <w:rFonts w:ascii="Palatino Linotype" w:eastAsiaTheme="minorEastAsia" w:hAnsi="Palatino Linotype" w:cs="Arial"/>
        </w:rPr>
        <w:t xml:space="preserve"> ante el mismo </w:t>
      </w:r>
      <w:r w:rsidRPr="00006704">
        <w:rPr>
          <w:rFonts w:ascii="Palatino Linotype" w:eastAsiaTheme="minorEastAsia" w:hAnsi="Palatino Linotype" w:cs="Arial"/>
          <w:b/>
        </w:rPr>
        <w:t>SUJETO OBLIGADO</w:t>
      </w:r>
      <w:r w:rsidRPr="00006704">
        <w:rPr>
          <w:rFonts w:ascii="Palatino Linotype" w:eastAsiaTheme="minorEastAsia" w:hAnsi="Palatino Linotype" w:cs="Arial"/>
        </w:rPr>
        <w:t>; por lo que, resulta conveniente su resolución conjunta.</w:t>
      </w:r>
    </w:p>
    <w:p w14:paraId="5C777BEF" w14:textId="77777777" w:rsidR="007C3530" w:rsidRPr="007C3530" w:rsidRDefault="007C3530" w:rsidP="007C3530">
      <w:pPr>
        <w:spacing w:line="360" w:lineRule="auto"/>
        <w:jc w:val="both"/>
        <w:rPr>
          <w:rFonts w:ascii="Palatino Linotype" w:eastAsia="Palatino Linotype" w:hAnsi="Palatino Linotype" w:cs="Palatino Linotype"/>
          <w:lang w:val="es-ES"/>
        </w:rPr>
      </w:pPr>
    </w:p>
    <w:p w14:paraId="71D326AF" w14:textId="3C23292F" w:rsidR="005C250B" w:rsidRPr="007C3530" w:rsidRDefault="007C3530" w:rsidP="007C3530">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QUINTO</w:t>
      </w:r>
      <w:r w:rsidR="005C250B" w:rsidRPr="007C3530">
        <w:rPr>
          <w:rFonts w:ascii="Palatino Linotype" w:hAnsi="Palatino Linotype"/>
          <w:b/>
          <w:sz w:val="28"/>
          <w:szCs w:val="28"/>
        </w:rPr>
        <w:t>.</w:t>
      </w:r>
      <w:r w:rsidR="005C250B" w:rsidRPr="007C3530">
        <w:rPr>
          <w:rFonts w:ascii="Palatino Linotype" w:hAnsi="Palatino Linotype"/>
          <w:b/>
        </w:rPr>
        <w:t xml:space="preserve"> Procedibilidad. </w:t>
      </w:r>
    </w:p>
    <w:p w14:paraId="2CF3CC4C" w14:textId="77777777" w:rsidR="0023450D" w:rsidRPr="007C3530" w:rsidRDefault="0023450D" w:rsidP="007C3530">
      <w:pPr>
        <w:autoSpaceDE w:val="0"/>
        <w:autoSpaceDN w:val="0"/>
        <w:adjustRightInd w:val="0"/>
        <w:spacing w:line="360" w:lineRule="auto"/>
        <w:ind w:right="49"/>
        <w:jc w:val="both"/>
        <w:rPr>
          <w:rFonts w:ascii="Palatino Linotype" w:hAnsi="Palatino Linotype" w:cs="Arial"/>
          <w:lang w:val="es-ES" w:eastAsia="es-MX"/>
        </w:rPr>
      </w:pPr>
      <w:r w:rsidRPr="007C3530">
        <w:rPr>
          <w:rFonts w:ascii="Palatino Linotype" w:hAnsi="Palatino Linotype" w:cs="Arial"/>
          <w:lang w:val="es-ES"/>
        </w:rPr>
        <w:t xml:space="preserve">Este Órgano Garante, considera importante precisar que conforme al artículo 180, fracción II, último párrafo de la </w:t>
      </w:r>
      <w:r w:rsidRPr="007C3530">
        <w:rPr>
          <w:rFonts w:ascii="Palatino Linotype" w:hAnsi="Palatino Linotype" w:cs="Arial"/>
          <w:lang w:val="es-ES" w:eastAsia="es-MX"/>
        </w:rPr>
        <w:t xml:space="preserve">Ley de Transparencia y Acceso a la </w:t>
      </w:r>
      <w:r w:rsidRPr="007C3530">
        <w:rPr>
          <w:rFonts w:ascii="Palatino Linotype" w:hAnsi="Palatino Linotype" w:cs="Arial"/>
          <w:lang w:val="es-ES"/>
        </w:rPr>
        <w:t>Información</w:t>
      </w:r>
      <w:r w:rsidRPr="007C3530">
        <w:rPr>
          <w:rFonts w:ascii="Palatino Linotype" w:hAnsi="Palatino Linotype" w:cs="Arial"/>
          <w:lang w:val="es-ES" w:eastAsia="es-MX"/>
        </w:rPr>
        <w:t xml:space="preserve"> </w:t>
      </w:r>
      <w:r w:rsidRPr="007C3530">
        <w:rPr>
          <w:rFonts w:ascii="Palatino Linotype" w:hAnsi="Palatino Linotype" w:cs="Arial"/>
          <w:lang w:val="es-ES" w:eastAsia="es-MX"/>
        </w:rPr>
        <w:lastRenderedPageBreak/>
        <w:t xml:space="preserve">Pública del Estado de México y Municipios, que prevé cuando las solicitudes se presenten de manera electrónica no es requisito indispensable el proporcionar el nombre, tal como se muestra a continuación: </w:t>
      </w:r>
    </w:p>
    <w:p w14:paraId="1FF1381C" w14:textId="77777777" w:rsidR="0023450D" w:rsidRPr="007C3530" w:rsidRDefault="0023450D" w:rsidP="007C3530">
      <w:pPr>
        <w:autoSpaceDE w:val="0"/>
        <w:autoSpaceDN w:val="0"/>
        <w:adjustRightInd w:val="0"/>
        <w:ind w:right="49"/>
        <w:jc w:val="both"/>
        <w:rPr>
          <w:rFonts w:ascii="Palatino Linotype" w:hAnsi="Palatino Linotype" w:cs="Arial"/>
          <w:lang w:val="es-ES"/>
        </w:rPr>
      </w:pPr>
    </w:p>
    <w:p w14:paraId="04023C01" w14:textId="77777777" w:rsidR="0023450D" w:rsidRPr="007C3530" w:rsidRDefault="0023450D" w:rsidP="007C3530">
      <w:pPr>
        <w:tabs>
          <w:tab w:val="left" w:pos="851"/>
        </w:tabs>
        <w:ind w:left="851" w:right="901"/>
        <w:jc w:val="both"/>
        <w:rPr>
          <w:rFonts w:ascii="Palatino Linotype" w:hAnsi="Palatino Linotype"/>
          <w:b/>
          <w:i/>
          <w:sz w:val="22"/>
          <w:szCs w:val="22"/>
          <w:lang w:val="es-ES"/>
        </w:rPr>
      </w:pPr>
      <w:r w:rsidRPr="007C3530">
        <w:rPr>
          <w:rFonts w:ascii="Palatino Linotype" w:hAnsi="Palatino Linotype"/>
          <w:b/>
          <w:i/>
          <w:sz w:val="22"/>
          <w:szCs w:val="22"/>
          <w:lang w:val="es-ES"/>
        </w:rPr>
        <w:t xml:space="preserve">“Artículo 180. </w:t>
      </w:r>
      <w:r w:rsidRPr="007C3530">
        <w:rPr>
          <w:rFonts w:ascii="Palatino Linotype" w:hAnsi="Palatino Linotype"/>
          <w:i/>
          <w:sz w:val="22"/>
          <w:szCs w:val="22"/>
          <w:lang w:val="es-ES"/>
        </w:rPr>
        <w:t xml:space="preserve">El </w:t>
      </w:r>
      <w:r w:rsidRPr="007C3530">
        <w:rPr>
          <w:rFonts w:ascii="Palatino Linotype" w:hAnsi="Palatino Linotype" w:cs="Arial"/>
          <w:i/>
          <w:sz w:val="22"/>
          <w:szCs w:val="22"/>
          <w:lang w:val="es-ES"/>
        </w:rPr>
        <w:t>recurso</w:t>
      </w:r>
      <w:r w:rsidRPr="007C3530">
        <w:rPr>
          <w:rFonts w:ascii="Palatino Linotype" w:hAnsi="Palatino Linotype"/>
          <w:i/>
          <w:sz w:val="22"/>
          <w:szCs w:val="22"/>
          <w:lang w:val="es-ES"/>
        </w:rPr>
        <w:t xml:space="preserve"> </w:t>
      </w:r>
      <w:r w:rsidRPr="007C3530">
        <w:rPr>
          <w:rFonts w:ascii="Palatino Linotype" w:hAnsi="Palatino Linotype" w:cs="Arial"/>
          <w:i/>
          <w:sz w:val="22"/>
          <w:szCs w:val="22"/>
          <w:lang w:val="es-ES" w:eastAsia="es-MX"/>
        </w:rPr>
        <w:t>de</w:t>
      </w:r>
      <w:r w:rsidRPr="007C3530">
        <w:rPr>
          <w:rFonts w:ascii="Palatino Linotype" w:hAnsi="Palatino Linotype"/>
          <w:i/>
          <w:sz w:val="22"/>
          <w:szCs w:val="22"/>
          <w:lang w:val="es-ES"/>
        </w:rPr>
        <w:t xml:space="preserve"> revisión contendrá:</w:t>
      </w:r>
      <w:r w:rsidRPr="007C3530">
        <w:rPr>
          <w:rFonts w:ascii="Palatino Linotype" w:hAnsi="Palatino Linotype"/>
          <w:b/>
          <w:i/>
          <w:sz w:val="22"/>
          <w:szCs w:val="22"/>
          <w:lang w:val="es-ES"/>
        </w:rPr>
        <w:t xml:space="preserve"> </w:t>
      </w:r>
    </w:p>
    <w:p w14:paraId="64C49DD2" w14:textId="77777777" w:rsidR="0023450D" w:rsidRPr="007C3530" w:rsidRDefault="0023450D" w:rsidP="007C3530">
      <w:pPr>
        <w:tabs>
          <w:tab w:val="left" w:pos="851"/>
        </w:tabs>
        <w:ind w:left="851" w:right="901"/>
        <w:jc w:val="both"/>
        <w:rPr>
          <w:rFonts w:ascii="Palatino Linotype" w:hAnsi="Palatino Linotype"/>
          <w:b/>
          <w:i/>
          <w:sz w:val="22"/>
          <w:szCs w:val="22"/>
          <w:lang w:val="es-ES"/>
        </w:rPr>
      </w:pPr>
      <w:r w:rsidRPr="007C3530">
        <w:rPr>
          <w:rFonts w:ascii="Palatino Linotype" w:hAnsi="Palatino Linotype"/>
          <w:b/>
          <w:i/>
          <w:sz w:val="22"/>
          <w:szCs w:val="22"/>
          <w:lang w:val="es-ES"/>
        </w:rPr>
        <w:t>…</w:t>
      </w:r>
    </w:p>
    <w:p w14:paraId="65E7689D" w14:textId="77777777" w:rsidR="0023450D" w:rsidRPr="007C3530" w:rsidRDefault="0023450D" w:rsidP="007C3530">
      <w:pPr>
        <w:tabs>
          <w:tab w:val="left" w:pos="851"/>
        </w:tabs>
        <w:ind w:left="851" w:right="901"/>
        <w:jc w:val="both"/>
        <w:rPr>
          <w:rFonts w:ascii="Palatino Linotype" w:hAnsi="Palatino Linotype"/>
          <w:i/>
          <w:sz w:val="22"/>
          <w:szCs w:val="22"/>
          <w:lang w:val="es-ES"/>
        </w:rPr>
      </w:pPr>
      <w:r w:rsidRPr="007C3530">
        <w:rPr>
          <w:rFonts w:ascii="Palatino Linotype" w:hAnsi="Palatino Linotype"/>
          <w:b/>
          <w:i/>
          <w:sz w:val="22"/>
          <w:szCs w:val="22"/>
          <w:lang w:val="es-ES"/>
        </w:rPr>
        <w:t xml:space="preserve">II. El nombre del solicitante </w:t>
      </w:r>
      <w:r w:rsidRPr="007C3530">
        <w:rPr>
          <w:rFonts w:ascii="Palatino Linotype" w:hAnsi="Palatino Linotype" w:cs="Arial"/>
          <w:b/>
          <w:i/>
          <w:sz w:val="22"/>
          <w:szCs w:val="22"/>
          <w:lang w:val="es-ES" w:eastAsia="es-MX"/>
        </w:rPr>
        <w:t>que</w:t>
      </w:r>
      <w:r w:rsidRPr="007C3530">
        <w:rPr>
          <w:rFonts w:ascii="Palatino Linotype" w:hAnsi="Palatino Linotype"/>
          <w:b/>
          <w:i/>
          <w:sz w:val="22"/>
          <w:szCs w:val="22"/>
          <w:lang w:val="es-ES"/>
        </w:rPr>
        <w:t xml:space="preserve"> recurre </w:t>
      </w:r>
      <w:r w:rsidRPr="007C3530">
        <w:rPr>
          <w:rFonts w:ascii="Palatino Linotype" w:hAnsi="Palatino Linotype"/>
          <w:i/>
          <w:sz w:val="22"/>
          <w:szCs w:val="22"/>
          <w:lang w:val="es-ES"/>
        </w:rPr>
        <w:t>o de su representante y, en su caso</w:t>
      </w:r>
      <w:proofErr w:type="gramStart"/>
      <w:r w:rsidRPr="007C3530">
        <w:rPr>
          <w:rFonts w:ascii="Palatino Linotype" w:hAnsi="Palatino Linotype"/>
          <w:i/>
          <w:sz w:val="22"/>
          <w:szCs w:val="22"/>
          <w:lang w:val="es-ES"/>
        </w:rPr>
        <w:t>, …</w:t>
      </w:r>
      <w:proofErr w:type="gramEnd"/>
    </w:p>
    <w:p w14:paraId="79A53B61" w14:textId="77777777" w:rsidR="0023450D" w:rsidRPr="007C3530" w:rsidRDefault="0023450D" w:rsidP="007C3530">
      <w:pPr>
        <w:tabs>
          <w:tab w:val="left" w:pos="851"/>
        </w:tabs>
        <w:ind w:left="851" w:right="901"/>
        <w:jc w:val="both"/>
        <w:rPr>
          <w:rFonts w:ascii="Palatino Linotype" w:hAnsi="Palatino Linotype"/>
          <w:b/>
          <w:i/>
          <w:sz w:val="22"/>
          <w:szCs w:val="22"/>
          <w:lang w:val="es-ES"/>
        </w:rPr>
      </w:pPr>
      <w:r w:rsidRPr="007C3530">
        <w:rPr>
          <w:rFonts w:ascii="Palatino Linotype" w:hAnsi="Palatino Linotype"/>
          <w:b/>
          <w:i/>
          <w:sz w:val="22"/>
          <w:szCs w:val="22"/>
          <w:lang w:val="es-ES"/>
        </w:rPr>
        <w:t xml:space="preserve">En caso de </w:t>
      </w:r>
      <w:r w:rsidRPr="007C3530">
        <w:rPr>
          <w:rFonts w:ascii="Palatino Linotype" w:hAnsi="Palatino Linotype" w:cs="Arial"/>
          <w:b/>
          <w:i/>
          <w:sz w:val="22"/>
          <w:szCs w:val="22"/>
          <w:lang w:val="es-ES" w:eastAsia="es-MX"/>
        </w:rPr>
        <w:t>que</w:t>
      </w:r>
      <w:r w:rsidRPr="007C353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C3530">
        <w:rPr>
          <w:rFonts w:ascii="Palatino Linotype" w:hAnsi="Palatino Linotype"/>
          <w:i/>
          <w:sz w:val="22"/>
          <w:szCs w:val="22"/>
          <w:lang w:val="es-ES"/>
        </w:rPr>
        <w:t>, IV, VII y VIII.</w:t>
      </w:r>
      <w:r w:rsidRPr="007C3530">
        <w:rPr>
          <w:rFonts w:ascii="Palatino Linotype" w:hAnsi="Palatino Linotype"/>
          <w:b/>
          <w:i/>
          <w:sz w:val="22"/>
          <w:szCs w:val="22"/>
          <w:lang w:val="es-ES"/>
        </w:rPr>
        <w:t>”</w:t>
      </w:r>
    </w:p>
    <w:p w14:paraId="52E3EB1A" w14:textId="77777777" w:rsidR="0023450D" w:rsidRPr="007C3530" w:rsidRDefault="0023450D" w:rsidP="007C3530">
      <w:pPr>
        <w:tabs>
          <w:tab w:val="left" w:pos="851"/>
        </w:tabs>
        <w:ind w:left="851" w:right="901"/>
        <w:jc w:val="both"/>
        <w:rPr>
          <w:rFonts w:ascii="Palatino Linotype" w:hAnsi="Palatino Linotype"/>
          <w:i/>
          <w:sz w:val="22"/>
          <w:szCs w:val="22"/>
          <w:lang w:val="es-ES"/>
        </w:rPr>
      </w:pPr>
      <w:r w:rsidRPr="007C3530">
        <w:rPr>
          <w:rFonts w:ascii="Palatino Linotype" w:hAnsi="Palatino Linotype"/>
          <w:i/>
          <w:sz w:val="22"/>
          <w:szCs w:val="22"/>
          <w:lang w:val="es-ES"/>
        </w:rPr>
        <w:t>(Énfasis añadido)</w:t>
      </w:r>
    </w:p>
    <w:p w14:paraId="0CBF2FD2" w14:textId="77777777" w:rsidR="0023450D" w:rsidRPr="007C3530" w:rsidRDefault="0023450D" w:rsidP="007C3530">
      <w:pPr>
        <w:tabs>
          <w:tab w:val="left" w:pos="851"/>
        </w:tabs>
        <w:ind w:right="901"/>
        <w:jc w:val="both"/>
        <w:rPr>
          <w:rFonts w:ascii="Palatino Linotype" w:hAnsi="Palatino Linotype"/>
          <w:i/>
          <w:sz w:val="22"/>
          <w:szCs w:val="22"/>
          <w:lang w:val="es-ES"/>
        </w:rPr>
      </w:pPr>
    </w:p>
    <w:p w14:paraId="1D9A49EE" w14:textId="77777777" w:rsidR="0023450D" w:rsidRPr="007C3530" w:rsidRDefault="0023450D" w:rsidP="007C3530">
      <w:pPr>
        <w:spacing w:line="360" w:lineRule="auto"/>
        <w:jc w:val="both"/>
        <w:rPr>
          <w:rFonts w:ascii="Palatino Linotype" w:hAnsi="Palatino Linotype"/>
          <w:b/>
          <w:lang w:val="es-ES"/>
        </w:rPr>
      </w:pPr>
      <w:r w:rsidRPr="007C3530">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7C3530">
        <w:rPr>
          <w:rFonts w:ascii="Palatino Linotype" w:hAnsi="Palatino Linotype" w:cs="Arial"/>
          <w:b/>
          <w:lang w:val="es-ES"/>
        </w:rPr>
        <w:t xml:space="preserve"> RECURRENTE;</w:t>
      </w:r>
      <w:r w:rsidRPr="007C3530">
        <w:rPr>
          <w:rFonts w:ascii="Palatino Linotype" w:hAnsi="Palatino Linotype"/>
          <w:lang w:val="es-ES"/>
        </w:rPr>
        <w:t xml:space="preserve"> por lo que, en el presente caso, al haber sido presentado el Recurso de Revisión vía </w:t>
      </w:r>
      <w:r w:rsidRPr="007C3530">
        <w:rPr>
          <w:rFonts w:ascii="Palatino Linotype" w:hAnsi="Palatino Linotype"/>
          <w:b/>
          <w:lang w:val="es-ES"/>
        </w:rPr>
        <w:t>SAIMEX</w:t>
      </w:r>
      <w:r w:rsidRPr="007C3530">
        <w:rPr>
          <w:rFonts w:ascii="Palatino Linotype" w:hAnsi="Palatino Linotype"/>
          <w:lang w:val="es-ES"/>
        </w:rPr>
        <w:t>, dicho requisito resulta innecesario.</w:t>
      </w:r>
    </w:p>
    <w:p w14:paraId="4313039B" w14:textId="77777777" w:rsidR="0023450D" w:rsidRPr="007C3530" w:rsidRDefault="0023450D" w:rsidP="007C3530">
      <w:pPr>
        <w:spacing w:line="360" w:lineRule="auto"/>
        <w:jc w:val="both"/>
        <w:rPr>
          <w:rFonts w:ascii="Palatino Linotype" w:hAnsi="Palatino Linotype"/>
          <w:lang w:val="es-ES"/>
        </w:rPr>
      </w:pPr>
    </w:p>
    <w:p w14:paraId="4B7E2A79" w14:textId="77777777" w:rsidR="0023450D" w:rsidRPr="007C3530" w:rsidRDefault="0023450D" w:rsidP="007C3530">
      <w:pPr>
        <w:spacing w:line="360" w:lineRule="auto"/>
        <w:jc w:val="both"/>
        <w:rPr>
          <w:rFonts w:ascii="Palatino Linotype" w:hAnsi="Palatino Linotype" w:cs="Arial"/>
          <w:lang w:val="es-ES"/>
        </w:rPr>
      </w:pPr>
      <w:r w:rsidRPr="007C3530">
        <w:rPr>
          <w:rFonts w:ascii="Palatino Linotype" w:hAnsi="Palatino Linotype"/>
          <w:lang w:val="es-ES"/>
        </w:rPr>
        <w:t xml:space="preserve">Lo anterior es así, pues el artículo 15 de </w:t>
      </w:r>
      <w:r w:rsidRPr="007C3530">
        <w:rPr>
          <w:rFonts w:ascii="Palatino Linotype" w:hAnsi="Palatino Linotype" w:cs="Arial"/>
          <w:lang w:val="es-ES" w:eastAsia="es-MX"/>
        </w:rPr>
        <w:t xml:space="preserve">Ley de Transparencia y Acceso a la </w:t>
      </w:r>
      <w:r w:rsidRPr="007C3530">
        <w:rPr>
          <w:rFonts w:ascii="Palatino Linotype" w:hAnsi="Palatino Linotype" w:cs="Arial"/>
          <w:lang w:val="es-ES"/>
        </w:rPr>
        <w:t>Información</w:t>
      </w:r>
      <w:r w:rsidRPr="007C3530">
        <w:rPr>
          <w:rFonts w:ascii="Palatino Linotype" w:hAnsi="Palatino Linotype" w:cs="Arial"/>
          <w:lang w:val="es-ES" w:eastAsia="es-MX"/>
        </w:rPr>
        <w:t xml:space="preserve"> Pública del Estado de México y Municipios </w:t>
      </w:r>
      <w:r w:rsidRPr="007C3530">
        <w:rPr>
          <w:rFonts w:ascii="Palatino Linotype" w:hAnsi="Palatino Linotype" w:cs="Arial"/>
          <w:iCs/>
          <w:lang w:val="es-ES"/>
        </w:rPr>
        <w:t xml:space="preserve">prevé que, </w:t>
      </w:r>
      <w:r w:rsidRPr="007C3530">
        <w:rPr>
          <w:rFonts w:ascii="Palatino Linotype" w:hAnsi="Palatino Linotype"/>
          <w:lang w:val="es-ES"/>
        </w:rPr>
        <w:t xml:space="preserve">toda persona tendrá acceso a la información </w:t>
      </w:r>
      <w:r w:rsidRPr="007C3530">
        <w:rPr>
          <w:rFonts w:ascii="Palatino Linotype" w:hAnsi="Palatino Linotype" w:cs="Arial"/>
          <w:lang w:val="es-ES"/>
        </w:rPr>
        <w:t xml:space="preserve">sin necesidad de acreditar interés alguno o justificar su utilización, de lo que se infiere que para el </w:t>
      </w:r>
      <w:r w:rsidRPr="007C3530">
        <w:rPr>
          <w:rFonts w:ascii="Palatino Linotype" w:hAnsi="Palatino Linotype"/>
          <w:lang w:val="es-ES"/>
        </w:rPr>
        <w:t>ejercicio</w:t>
      </w:r>
      <w:r w:rsidRPr="007C3530">
        <w:rPr>
          <w:rFonts w:ascii="Palatino Linotype" w:hAnsi="Palatino Linotype" w:cs="Arial"/>
          <w:lang w:val="es-ES"/>
        </w:rPr>
        <w:t xml:space="preserve"> del derecho de acceso a la información pública, </w:t>
      </w:r>
      <w:r w:rsidRPr="007C3530">
        <w:rPr>
          <w:rFonts w:ascii="Palatino Linotype" w:hAnsi="Palatino Linotype" w:cs="Arial"/>
          <w:b/>
          <w:u w:val="single"/>
          <w:lang w:val="es-ES"/>
        </w:rPr>
        <w:t xml:space="preserve">el nombre no es un requisito </w:t>
      </w:r>
      <w:r w:rsidRPr="007C3530">
        <w:rPr>
          <w:rFonts w:ascii="Palatino Linotype" w:hAnsi="Palatino Linotype" w:cs="Arial"/>
          <w:b/>
          <w:i/>
          <w:u w:val="single"/>
          <w:lang w:val="es-ES"/>
        </w:rPr>
        <w:t>sine qua non</w:t>
      </w:r>
      <w:r w:rsidRPr="007C353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23043A4" w14:textId="77777777" w:rsidR="0023450D" w:rsidRPr="007C3530" w:rsidRDefault="0023450D" w:rsidP="007C3530">
      <w:pPr>
        <w:spacing w:line="360" w:lineRule="auto"/>
        <w:jc w:val="both"/>
        <w:rPr>
          <w:rFonts w:ascii="Palatino Linotype" w:hAnsi="Palatino Linotype" w:cs="Arial"/>
          <w:lang w:val="es-ES"/>
        </w:rPr>
      </w:pPr>
    </w:p>
    <w:p w14:paraId="509FC2B1" w14:textId="77777777" w:rsidR="0023450D" w:rsidRPr="007C3530" w:rsidRDefault="0023450D" w:rsidP="007C3530">
      <w:pPr>
        <w:spacing w:line="360" w:lineRule="auto"/>
        <w:jc w:val="both"/>
        <w:rPr>
          <w:rFonts w:ascii="Palatino Linotype" w:hAnsi="Palatino Linotype"/>
          <w:sz w:val="22"/>
          <w:szCs w:val="22"/>
          <w:lang w:val="es-ES"/>
        </w:rPr>
      </w:pPr>
      <w:r w:rsidRPr="007C3530">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BFCF185" w14:textId="77777777" w:rsidR="0023450D" w:rsidRPr="007C3530" w:rsidRDefault="0023450D" w:rsidP="007C3530">
      <w:pPr>
        <w:tabs>
          <w:tab w:val="left" w:pos="851"/>
        </w:tabs>
        <w:spacing w:line="360" w:lineRule="auto"/>
        <w:ind w:left="851" w:right="901"/>
        <w:jc w:val="both"/>
        <w:rPr>
          <w:rFonts w:ascii="Palatino Linotype" w:hAnsi="Palatino Linotype"/>
          <w:sz w:val="22"/>
          <w:szCs w:val="22"/>
          <w:lang w:val="es-ES"/>
        </w:rPr>
      </w:pPr>
    </w:p>
    <w:p w14:paraId="51CA4066" w14:textId="77777777" w:rsidR="0023450D" w:rsidRPr="007C3530" w:rsidRDefault="0023450D" w:rsidP="007C3530">
      <w:pPr>
        <w:spacing w:line="360" w:lineRule="auto"/>
        <w:jc w:val="both"/>
        <w:rPr>
          <w:rFonts w:ascii="Palatino Linotype" w:hAnsi="Palatino Linotype"/>
          <w:lang w:val="es-ES"/>
        </w:rPr>
      </w:pPr>
      <w:r w:rsidRPr="007C3530">
        <w:rPr>
          <w:rFonts w:ascii="Palatino Linotype" w:hAnsi="Palatino Linotype"/>
          <w:lang w:val="es-ES"/>
        </w:rPr>
        <w:t xml:space="preserve">Asimismo, se estima que el requisito relativo al nombre del </w:t>
      </w:r>
      <w:r w:rsidRPr="007C3530">
        <w:rPr>
          <w:rFonts w:ascii="Palatino Linotype" w:hAnsi="Palatino Linotype" w:cs="Arial"/>
          <w:b/>
          <w:lang w:val="es-ES"/>
        </w:rPr>
        <w:t>RECURRENTE</w:t>
      </w:r>
      <w:r w:rsidRPr="007C353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C3530">
        <w:rPr>
          <w:rFonts w:ascii="Palatino Linotype" w:hAnsi="Palatino Linotype" w:cs="Arial"/>
          <w:b/>
          <w:lang w:val="es-ES"/>
        </w:rPr>
        <w:t>EL RECURRENTE</w:t>
      </w:r>
      <w:r w:rsidRPr="007C3530">
        <w:rPr>
          <w:rFonts w:ascii="Palatino Linotype" w:hAnsi="Palatino Linotype"/>
          <w:lang w:val="es-ES"/>
        </w:rPr>
        <w:t xml:space="preserve"> es la misma persona que realizó la solicitud de acceso a la información pública que ahora se impugna.</w:t>
      </w:r>
    </w:p>
    <w:p w14:paraId="57157506" w14:textId="77777777" w:rsidR="0023450D" w:rsidRPr="007C3530" w:rsidRDefault="0023450D" w:rsidP="007C3530">
      <w:pPr>
        <w:tabs>
          <w:tab w:val="left" w:pos="851"/>
        </w:tabs>
        <w:spacing w:line="360" w:lineRule="auto"/>
        <w:ind w:left="851" w:right="901"/>
        <w:jc w:val="both"/>
        <w:rPr>
          <w:rFonts w:ascii="Palatino Linotype" w:hAnsi="Palatino Linotype"/>
          <w:sz w:val="22"/>
          <w:szCs w:val="22"/>
          <w:lang w:val="es-ES"/>
        </w:rPr>
      </w:pPr>
    </w:p>
    <w:p w14:paraId="6D375D90" w14:textId="77777777" w:rsidR="0023450D" w:rsidRPr="007C3530" w:rsidRDefault="0023450D" w:rsidP="007C3530">
      <w:pPr>
        <w:spacing w:line="360" w:lineRule="auto"/>
        <w:jc w:val="both"/>
        <w:rPr>
          <w:rFonts w:ascii="Palatino Linotype" w:hAnsi="Palatino Linotype"/>
          <w:lang w:val="es-ES"/>
        </w:rPr>
      </w:pPr>
      <w:r w:rsidRPr="007C3530">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7C3530">
        <w:rPr>
          <w:rFonts w:ascii="Palatino Linotype" w:hAnsi="Palatino Linotype"/>
        </w:rPr>
        <w:t>Constitución Política de los Estados Unidos Mexicanos</w:t>
      </w:r>
      <w:r w:rsidRPr="007C3530">
        <w:rPr>
          <w:rFonts w:ascii="Palatino Linotype" w:hAnsi="Palatino Linotype"/>
          <w:lang w:val="es-ES"/>
        </w:rPr>
        <w:t xml:space="preserve">, como la Constitución Política del Estado Libre y Soberano de México, </w:t>
      </w:r>
      <w:r w:rsidRPr="007C3530">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B391B" w14:textId="77777777" w:rsidR="005C250B" w:rsidRPr="007C3530" w:rsidRDefault="005C250B" w:rsidP="007C3530">
      <w:pPr>
        <w:jc w:val="both"/>
        <w:textAlignment w:val="baseline"/>
        <w:rPr>
          <w:rFonts w:ascii="Palatino Linotype" w:hAnsi="Palatino Linotype"/>
          <w:b/>
          <w:sz w:val="22"/>
          <w:szCs w:val="22"/>
          <w:lang w:eastAsia="es-MX"/>
        </w:rPr>
      </w:pPr>
    </w:p>
    <w:p w14:paraId="1845814D" w14:textId="766B0028" w:rsidR="005B5043" w:rsidRPr="007C3530" w:rsidRDefault="007C3530" w:rsidP="007C3530">
      <w:pPr>
        <w:spacing w:line="360" w:lineRule="auto"/>
        <w:jc w:val="both"/>
        <w:textAlignment w:val="baseline"/>
        <w:rPr>
          <w:rFonts w:ascii="Palatino Linotype" w:hAnsi="Palatino Linotype" w:cs="Arial"/>
          <w:b/>
          <w:lang w:val="es-ES" w:eastAsia="es-MX"/>
        </w:rPr>
      </w:pPr>
      <w:r>
        <w:rPr>
          <w:rFonts w:ascii="Palatino Linotype" w:hAnsi="Palatino Linotype"/>
          <w:b/>
          <w:sz w:val="28"/>
          <w:lang w:eastAsia="es-MX"/>
        </w:rPr>
        <w:t>SEXTO</w:t>
      </w:r>
      <w:r w:rsidR="000171D8" w:rsidRPr="007C3530">
        <w:rPr>
          <w:rFonts w:ascii="Palatino Linotype" w:hAnsi="Palatino Linotype" w:cs="Arial"/>
          <w:b/>
          <w:lang w:eastAsia="es-MX"/>
        </w:rPr>
        <w:t xml:space="preserve">. </w:t>
      </w:r>
      <w:r w:rsidR="000171D8" w:rsidRPr="007C3530">
        <w:rPr>
          <w:rFonts w:ascii="Palatino Linotype" w:hAnsi="Palatino Linotype" w:cs="Arial"/>
          <w:b/>
          <w:lang w:val="es-ES" w:eastAsia="es-MX"/>
        </w:rPr>
        <w:t>Estudio y resolución del asunto.</w:t>
      </w:r>
    </w:p>
    <w:p w14:paraId="431A18E2" w14:textId="77777777" w:rsidR="002D6B5A" w:rsidRPr="007C3530" w:rsidRDefault="002D6B5A" w:rsidP="007C3530">
      <w:pPr>
        <w:spacing w:line="360" w:lineRule="auto"/>
        <w:jc w:val="both"/>
        <w:rPr>
          <w:rFonts w:ascii="Palatino Linotype" w:hAnsi="Palatino Linotype" w:cs="Arial"/>
        </w:rPr>
      </w:pPr>
      <w:r w:rsidRPr="007C3530">
        <w:rPr>
          <w:rFonts w:ascii="Palatino Linotype" w:hAnsi="Palatino Linotype" w:cs="Arial"/>
        </w:rPr>
        <w:t xml:space="preserve">Una vez determinada la vía sobre la que versará el presente recurso, y previa revisión del expediente electrónico formado en </w:t>
      </w:r>
      <w:r w:rsidRPr="007C3530">
        <w:rPr>
          <w:rFonts w:ascii="Palatino Linotype" w:hAnsi="Palatino Linotype" w:cs="Arial"/>
          <w:b/>
        </w:rPr>
        <w:t>EL SAIMEX</w:t>
      </w:r>
      <w:r w:rsidRPr="007C353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C3530">
        <w:rPr>
          <w:rFonts w:ascii="Palatino Linotype" w:hAnsi="Palatino Linotype"/>
          <w:lang w:val="es-ES"/>
        </w:rPr>
        <w:t>Constitución Política de los Estados Unidos Mexicanos, Constitución Política del Estado Libre y Soberano de México</w:t>
      </w:r>
      <w:r w:rsidRPr="007C353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C3530">
        <w:rPr>
          <w:rFonts w:ascii="Palatino Linotype" w:hAnsi="Palatino Linotype"/>
          <w:lang w:val="es-ES"/>
        </w:rPr>
        <w:t>Constitución Política de los Estados Unidos Mexicanos</w:t>
      </w:r>
      <w:r w:rsidRPr="007C3530">
        <w:rPr>
          <w:rFonts w:ascii="Palatino Linotype" w:hAnsi="Palatino Linotype" w:cs="Arial"/>
        </w:rPr>
        <w:t xml:space="preserve"> y los numerales 8 y 9 de la </w:t>
      </w:r>
      <w:r w:rsidRPr="007C3530">
        <w:rPr>
          <w:rFonts w:ascii="Palatino Linotype" w:hAnsi="Palatino Linotype" w:cs="Arial"/>
          <w:lang w:val="es-ES"/>
        </w:rPr>
        <w:t>Ley de Transparencia y Acceso a la Información Pública del Estado de México y Municipios.</w:t>
      </w:r>
    </w:p>
    <w:p w14:paraId="5B3964ED" w14:textId="77777777" w:rsidR="002D6B5A" w:rsidRPr="007C3530" w:rsidRDefault="002D6B5A" w:rsidP="007C3530">
      <w:pPr>
        <w:pStyle w:val="Prrafodelista"/>
        <w:widowControl w:val="0"/>
        <w:autoSpaceDE w:val="0"/>
        <w:autoSpaceDN w:val="0"/>
        <w:adjustRightInd w:val="0"/>
        <w:spacing w:line="360" w:lineRule="auto"/>
        <w:ind w:left="0"/>
        <w:jc w:val="both"/>
        <w:rPr>
          <w:rFonts w:ascii="Palatino Linotype" w:hAnsi="Palatino Linotype" w:cs="Arial"/>
        </w:rPr>
      </w:pPr>
    </w:p>
    <w:p w14:paraId="60F124D2" w14:textId="77777777" w:rsidR="00DA614D" w:rsidRPr="007C3530" w:rsidRDefault="002D6B5A" w:rsidP="007C3530">
      <w:pPr>
        <w:spacing w:line="360" w:lineRule="auto"/>
        <w:jc w:val="both"/>
        <w:rPr>
          <w:rFonts w:ascii="Palatino Linotype" w:hAnsi="Palatino Linotype"/>
          <w:lang w:eastAsia="es-MX"/>
        </w:rPr>
      </w:pPr>
      <w:r w:rsidRPr="007C3530">
        <w:rPr>
          <w:rFonts w:ascii="Palatino Linotype" w:hAnsi="Palatino Linotype"/>
          <w:lang w:eastAsia="es-MX"/>
        </w:rPr>
        <w:t xml:space="preserve">Derivado de lo anterior, se procede a realizar el análisis de la respuesta del </w:t>
      </w:r>
      <w:r w:rsidRPr="007C3530">
        <w:rPr>
          <w:rFonts w:ascii="Palatino Linotype" w:hAnsi="Palatino Linotype"/>
          <w:b/>
          <w:lang w:eastAsia="es-MX"/>
        </w:rPr>
        <w:t>SUJETO OBLIGADO</w:t>
      </w:r>
      <w:r w:rsidRPr="007C3530">
        <w:rPr>
          <w:rFonts w:ascii="Palatino Linotype" w:hAnsi="Palatino Linotype"/>
          <w:lang w:eastAsia="es-MX"/>
        </w:rPr>
        <w:t xml:space="preserve"> a fin de determinar si cumple con los requisitos del derecho de Acceso a la Información Pública, por lo que en primer término debemos recordar que </w:t>
      </w:r>
      <w:r w:rsidRPr="007C3530">
        <w:rPr>
          <w:rFonts w:ascii="Palatino Linotype" w:hAnsi="Palatino Linotype"/>
          <w:b/>
          <w:lang w:eastAsia="es-MX"/>
        </w:rPr>
        <w:t>EL RECURRENTE</w:t>
      </w:r>
      <w:r w:rsidRPr="007C3530">
        <w:rPr>
          <w:rFonts w:ascii="Palatino Linotype" w:hAnsi="Palatino Linotype"/>
          <w:lang w:eastAsia="es-MX"/>
        </w:rPr>
        <w:t xml:space="preserve"> en el ejercicio de su derecho de Acceso a la Información desea conocer</w:t>
      </w:r>
      <w:r w:rsidR="00DA614D" w:rsidRPr="007C3530">
        <w:rPr>
          <w:rFonts w:ascii="Palatino Linotype" w:hAnsi="Palatino Linotype"/>
          <w:lang w:eastAsia="es-MX"/>
        </w:rPr>
        <w:t>:</w:t>
      </w:r>
    </w:p>
    <w:p w14:paraId="0E937BD6" w14:textId="77777777" w:rsidR="00A91417" w:rsidRPr="007C3530" w:rsidRDefault="00A91417" w:rsidP="007C3530">
      <w:pPr>
        <w:ind w:left="851" w:right="899"/>
        <w:jc w:val="both"/>
        <w:rPr>
          <w:rFonts w:ascii="Palatino Linotype" w:hAnsi="Palatino Linotype"/>
        </w:rPr>
      </w:pPr>
      <w:r w:rsidRPr="007C3530">
        <w:rPr>
          <w:rFonts w:ascii="Palatino Linotype" w:hAnsi="Palatino Linotype" w:cs="Arial"/>
          <w:i/>
          <w:sz w:val="22"/>
          <w:szCs w:val="22"/>
        </w:rPr>
        <w:lastRenderedPageBreak/>
        <w:t xml:space="preserve">“Ante la situación de que diversos titulares de las áreas del municipio de Toluca solicitaron a sus trabajadores, (ejemplo la Lic. Marian de la UIPPE, el Mtro. Antonio </w:t>
      </w:r>
      <w:proofErr w:type="spellStart"/>
      <w:r w:rsidRPr="007C3530">
        <w:rPr>
          <w:rFonts w:ascii="Palatino Linotype" w:hAnsi="Palatino Linotype" w:cs="Arial"/>
          <w:i/>
          <w:sz w:val="22"/>
          <w:szCs w:val="22"/>
        </w:rPr>
        <w:t>Fabila</w:t>
      </w:r>
      <w:proofErr w:type="spellEnd"/>
      <w:r w:rsidRPr="007C3530">
        <w:rPr>
          <w:rFonts w:ascii="Palatino Linotype" w:hAnsi="Palatino Linotype" w:cs="Arial"/>
          <w:i/>
          <w:sz w:val="22"/>
          <w:szCs w:val="22"/>
        </w:rPr>
        <w:t xml:space="preserve"> o la Lic. Norma Pérez, de la Unidad de Transparencia), lo cual en el caso de esta última es lamentable que ni ella de acuerdo a sus funciones, ni el Lic. Luis Guadarrama, Jefe de Departamento de Protección de Datos Personales restringieran o se pronunciaran en contra de la creación de grupos de </w:t>
      </w:r>
      <w:proofErr w:type="spellStart"/>
      <w:r w:rsidRPr="007C3530">
        <w:rPr>
          <w:rFonts w:ascii="Palatino Linotype" w:hAnsi="Palatino Linotype" w:cs="Arial"/>
          <w:i/>
          <w:sz w:val="22"/>
          <w:szCs w:val="22"/>
        </w:rPr>
        <w:t>whats</w:t>
      </w:r>
      <w:proofErr w:type="spellEnd"/>
      <w:r w:rsidRPr="007C3530">
        <w:rPr>
          <w:rFonts w:ascii="Palatino Linotype" w:hAnsi="Palatino Linotype" w:cs="Arial"/>
          <w:i/>
          <w:sz w:val="22"/>
          <w:szCs w:val="22"/>
        </w:rPr>
        <w:t xml:space="preserve"> app, donde se les “pide” a los trabajadores, estar mandando evidencia, de que los trabajadores mediante sus </w:t>
      </w:r>
      <w:proofErr w:type="spellStart"/>
      <w:r w:rsidRPr="007C3530">
        <w:rPr>
          <w:rFonts w:ascii="Palatino Linotype" w:hAnsi="Palatino Linotype" w:cs="Arial"/>
          <w:i/>
          <w:sz w:val="22"/>
          <w:szCs w:val="22"/>
        </w:rPr>
        <w:t>facebooks</w:t>
      </w:r>
      <w:proofErr w:type="spellEnd"/>
      <w:r w:rsidRPr="007C3530">
        <w:rPr>
          <w:rFonts w:ascii="Palatino Linotype" w:hAnsi="Palatino Linotype" w:cs="Arial"/>
          <w:i/>
          <w:sz w:val="22"/>
          <w:szCs w:val="22"/>
        </w:rPr>
        <w:t xml:space="preserve"> privados, dieron “me encanta” y / o compartir a las publicaciones del Presidente Raymundo Martínez, así como de Alfredo del Mazo, o la candidata Ale del Moral, lo cual aun sin importar la veda electoral, se pedía a los trabajadores comentar a favor de dichos personajes priistas, por lo anterior, y al recabar datos personales, y convertirlo en una base de datos, se deben tener constancia de los siguientes documentos: - Cedulas de las Bases de Datos correspondientes - Aviso de Privacidad - Documento de Seguridad En caso de no existir documentación alguna, se refleja la inmoralidad, falta de ética, congruencia e integridad de dichos servidores públicos, y </w:t>
      </w:r>
      <w:proofErr w:type="spellStart"/>
      <w:r w:rsidRPr="007C3530">
        <w:rPr>
          <w:rFonts w:ascii="Palatino Linotype" w:hAnsi="Palatino Linotype" w:cs="Arial"/>
          <w:i/>
          <w:sz w:val="22"/>
          <w:szCs w:val="22"/>
        </w:rPr>
        <w:t>mas</w:t>
      </w:r>
      <w:proofErr w:type="spellEnd"/>
      <w:r w:rsidRPr="007C3530">
        <w:rPr>
          <w:rFonts w:ascii="Palatino Linotype" w:hAnsi="Palatino Linotype" w:cs="Arial"/>
          <w:i/>
          <w:sz w:val="22"/>
          <w:szCs w:val="22"/>
        </w:rPr>
        <w:t xml:space="preserve"> aun de los de Transparencia, los cuales bajo ninguna circunstancia pueden alegar desconocimiento de la Ley en la materia, al requerir de los trabajadores sus redes sociales privadas a fin de estar promoviendo la institucionalidad de un partido, y sin llevar a cabo las precauciones necesarias para proteger sus datos personales ante posibles vulneraciones, por estar solicitando de manera ilegal información personal sin ningún sustento jurídico valido ni de conformidad con las funciones y </w:t>
      </w:r>
      <w:proofErr w:type="spellStart"/>
      <w:r w:rsidRPr="007C3530">
        <w:rPr>
          <w:rFonts w:ascii="Palatino Linotype" w:hAnsi="Palatino Linotype" w:cs="Arial"/>
          <w:i/>
          <w:sz w:val="22"/>
          <w:szCs w:val="22"/>
        </w:rPr>
        <w:t>stribuciones</w:t>
      </w:r>
      <w:proofErr w:type="spellEnd"/>
      <w:r w:rsidRPr="007C3530">
        <w:rPr>
          <w:rFonts w:ascii="Palatino Linotype" w:hAnsi="Palatino Linotype" w:cs="Arial"/>
          <w:i/>
          <w:sz w:val="22"/>
          <w:szCs w:val="22"/>
        </w:rPr>
        <w:t xml:space="preserve"> del Ayuntamiento.”</w:t>
      </w:r>
      <w:r w:rsidRPr="007C3530">
        <w:rPr>
          <w:rFonts w:ascii="Palatino Linotype" w:hAnsi="Palatino Linotype"/>
        </w:rPr>
        <w:t xml:space="preserve"> </w:t>
      </w:r>
    </w:p>
    <w:p w14:paraId="2AAE252E" w14:textId="77777777" w:rsidR="00DA614D" w:rsidRPr="007C3530" w:rsidRDefault="00DA614D" w:rsidP="007C3530">
      <w:pPr>
        <w:jc w:val="both"/>
        <w:rPr>
          <w:rFonts w:ascii="Palatino Linotype" w:hAnsi="Palatino Linotype"/>
          <w:lang w:eastAsia="es-MX"/>
        </w:rPr>
      </w:pPr>
    </w:p>
    <w:p w14:paraId="4A97184D" w14:textId="03CD24BE" w:rsidR="008B5827" w:rsidRPr="007C3530" w:rsidRDefault="0023450D" w:rsidP="007C3530">
      <w:pPr>
        <w:pStyle w:val="Prrafodelista"/>
        <w:tabs>
          <w:tab w:val="left" w:pos="709"/>
        </w:tabs>
        <w:spacing w:line="360" w:lineRule="auto"/>
        <w:ind w:left="0"/>
        <w:jc w:val="both"/>
        <w:rPr>
          <w:rFonts w:ascii="Palatino Linotype" w:hAnsi="Palatino Linotype" w:cs="Arial"/>
          <w:bCs/>
          <w:iCs/>
        </w:rPr>
      </w:pPr>
      <w:r w:rsidRPr="007C3530">
        <w:rPr>
          <w:rFonts w:ascii="Palatino Linotype" w:hAnsi="Palatino Linotype"/>
          <w:lang w:eastAsia="es-MX"/>
        </w:rPr>
        <w:t xml:space="preserve">Al respecto, </w:t>
      </w:r>
      <w:r w:rsidRPr="007C3530">
        <w:rPr>
          <w:rFonts w:ascii="Palatino Linotype" w:hAnsi="Palatino Linotype"/>
          <w:b/>
          <w:lang w:eastAsia="es-MX"/>
        </w:rPr>
        <w:t>EL SUJETO OBLIGADO</w:t>
      </w:r>
      <w:r w:rsidRPr="007C3530">
        <w:rPr>
          <w:rFonts w:ascii="Palatino Linotype" w:hAnsi="Palatino Linotype"/>
          <w:lang w:eastAsia="es-MX"/>
        </w:rPr>
        <w:t xml:space="preserve"> mediante respuesta </w:t>
      </w:r>
      <w:r w:rsidRPr="007C3530">
        <w:rPr>
          <w:rFonts w:ascii="Palatino Linotype" w:hAnsi="Palatino Linotype" w:cs="Arial"/>
        </w:rPr>
        <w:t xml:space="preserve">refirió que </w:t>
      </w:r>
      <w:r w:rsidR="008B5827" w:rsidRPr="007C3530">
        <w:rPr>
          <w:rFonts w:ascii="Palatino Linotype" w:hAnsi="Palatino Linotype" w:cs="Arial"/>
          <w:bCs/>
          <w:iCs/>
        </w:rPr>
        <w:t>después de una búsqueda exhaustiva y razonable no se encontró información alguna que colme con lo solicitado y que dicha solicitud constituye manifestaciones subjetivas.</w:t>
      </w:r>
    </w:p>
    <w:p w14:paraId="14F843F6" w14:textId="77777777" w:rsidR="008B5827" w:rsidRPr="007C3530" w:rsidRDefault="008B5827" w:rsidP="007C3530">
      <w:pPr>
        <w:spacing w:line="360" w:lineRule="auto"/>
        <w:ind w:right="49"/>
        <w:jc w:val="both"/>
        <w:textAlignment w:val="baseline"/>
        <w:rPr>
          <w:rFonts w:ascii="Palatino Linotype" w:eastAsia="Palatino Linotype" w:hAnsi="Palatino Linotype" w:cs="Palatino Linotype"/>
        </w:rPr>
      </w:pPr>
    </w:p>
    <w:p w14:paraId="4E54F89A" w14:textId="15B4BFAC" w:rsidR="002D6B5A" w:rsidRPr="007C3530" w:rsidRDefault="002D6B5A" w:rsidP="007C3530">
      <w:pPr>
        <w:spacing w:line="360" w:lineRule="auto"/>
        <w:ind w:right="49"/>
        <w:jc w:val="both"/>
        <w:textAlignment w:val="baseline"/>
        <w:rPr>
          <w:rFonts w:ascii="Palatino Linotype" w:hAnsi="Palatino Linotype"/>
        </w:rPr>
      </w:pPr>
      <w:r w:rsidRPr="007C3530">
        <w:rPr>
          <w:rFonts w:ascii="Palatino Linotype" w:eastAsia="Palatino Linotype" w:hAnsi="Palatino Linotype" w:cs="Palatino Linotype"/>
        </w:rPr>
        <w:t>Ante</w:t>
      </w:r>
      <w:r w:rsidRPr="007C3530">
        <w:rPr>
          <w:rFonts w:ascii="Palatino Linotype" w:hAnsi="Palatino Linotype"/>
        </w:rPr>
        <w:t xml:space="preserve"> tal respuesta, el particular interpuso el Recurso de Revisión materia del presente asunto, adoleciéndose medularmente </w:t>
      </w:r>
      <w:r w:rsidR="00277312" w:rsidRPr="007C3530">
        <w:rPr>
          <w:rFonts w:ascii="Palatino Linotype" w:hAnsi="Palatino Linotype"/>
        </w:rPr>
        <w:t>de la respuesta</w:t>
      </w:r>
      <w:r w:rsidRPr="007C3530">
        <w:rPr>
          <w:rFonts w:ascii="Palatino Linotype" w:hAnsi="Palatino Linotype"/>
        </w:rPr>
        <w:t xml:space="preserve">. </w:t>
      </w:r>
    </w:p>
    <w:p w14:paraId="2CD1FBAC" w14:textId="77777777" w:rsidR="002D6B5A" w:rsidRPr="007C3530" w:rsidRDefault="002D6B5A" w:rsidP="007C3530">
      <w:pPr>
        <w:spacing w:line="360" w:lineRule="auto"/>
        <w:ind w:right="901"/>
        <w:jc w:val="both"/>
        <w:rPr>
          <w:rFonts w:ascii="Palatino Linotype" w:eastAsia="Palatino Linotype" w:hAnsi="Palatino Linotype" w:cs="Palatino Linotype"/>
          <w:i/>
          <w:iCs/>
          <w:lang w:eastAsia="es-MX"/>
        </w:rPr>
      </w:pPr>
    </w:p>
    <w:p w14:paraId="09597115" w14:textId="642FA431" w:rsidR="004F2535" w:rsidRPr="007C3530" w:rsidRDefault="002D6B5A" w:rsidP="007C3530">
      <w:pPr>
        <w:spacing w:line="360" w:lineRule="auto"/>
        <w:jc w:val="both"/>
        <w:rPr>
          <w:rFonts w:ascii="Palatino Linotype" w:hAnsi="Palatino Linotype" w:cs="Arial"/>
          <w:lang w:eastAsia="es-MX"/>
        </w:rPr>
      </w:pPr>
      <w:r w:rsidRPr="007C3530">
        <w:rPr>
          <w:rFonts w:ascii="Palatino Linotype" w:hAnsi="Palatino Linotype"/>
        </w:rPr>
        <w:t xml:space="preserve">Asimismo, es importante señalar que </w:t>
      </w:r>
      <w:r w:rsidRPr="007C3530">
        <w:rPr>
          <w:rFonts w:ascii="Palatino Linotype" w:hAnsi="Palatino Linotype" w:cs="Arial"/>
          <w:b/>
        </w:rPr>
        <w:t>EL RECURRENTE</w:t>
      </w:r>
      <w:r w:rsidRPr="007C3530">
        <w:rPr>
          <w:rFonts w:ascii="Palatino Linotype" w:hAnsi="Palatino Linotype" w:cs="Arial"/>
        </w:rPr>
        <w:t xml:space="preserve"> no realizó manifestaciones, alegatos o pruebas y por su parte </w:t>
      </w:r>
      <w:r w:rsidRPr="007C3530">
        <w:rPr>
          <w:rFonts w:ascii="Palatino Linotype" w:hAnsi="Palatino Linotype" w:cs="Arial"/>
          <w:b/>
        </w:rPr>
        <w:t>EL SUJETO OBLIGADO</w:t>
      </w:r>
      <w:r w:rsidR="004F2535" w:rsidRPr="007C3530">
        <w:rPr>
          <w:rFonts w:ascii="Palatino Linotype" w:hAnsi="Palatino Linotype" w:cs="Arial"/>
          <w:b/>
        </w:rPr>
        <w:t xml:space="preserve"> </w:t>
      </w:r>
      <w:r w:rsidR="004F2535" w:rsidRPr="007C3530">
        <w:rPr>
          <w:rFonts w:ascii="Palatino Linotype" w:hAnsi="Palatino Linotype" w:cs="Arial"/>
        </w:rPr>
        <w:t xml:space="preserve">mediante Informe </w:t>
      </w:r>
      <w:r w:rsidR="004F2535" w:rsidRPr="007C3530">
        <w:rPr>
          <w:rFonts w:ascii="Palatino Linotype" w:hAnsi="Palatino Linotype" w:cs="Arial"/>
        </w:rPr>
        <w:lastRenderedPageBreak/>
        <w:t xml:space="preserve">Justificado medularmente </w:t>
      </w:r>
      <w:r w:rsidR="004F2535" w:rsidRPr="007C3530">
        <w:rPr>
          <w:rFonts w:ascii="Palatino Linotype" w:hAnsi="Palatino Linotype" w:cs="Arial"/>
          <w:lang w:eastAsia="es-MX"/>
        </w:rPr>
        <w:t xml:space="preserve">ratificó en todas y en cada una de sus partes las respuestas a las solicitudes de mérito. </w:t>
      </w:r>
    </w:p>
    <w:p w14:paraId="74A15A9D" w14:textId="4119E2A3" w:rsidR="002D6B5A" w:rsidRPr="007C3530" w:rsidRDefault="002D6B5A" w:rsidP="007C3530">
      <w:pPr>
        <w:tabs>
          <w:tab w:val="left" w:pos="8222"/>
        </w:tabs>
        <w:spacing w:line="360" w:lineRule="auto"/>
        <w:ind w:right="850"/>
        <w:jc w:val="both"/>
        <w:rPr>
          <w:rFonts w:ascii="Palatino Linotype" w:hAnsi="Palatino Linotype"/>
        </w:rPr>
      </w:pPr>
    </w:p>
    <w:p w14:paraId="7AC6295B" w14:textId="77777777" w:rsidR="00DB3395" w:rsidRPr="007C3530" w:rsidRDefault="00DB3395" w:rsidP="007C3530">
      <w:pPr>
        <w:spacing w:line="360" w:lineRule="auto"/>
        <w:jc w:val="both"/>
        <w:rPr>
          <w:rFonts w:ascii="Palatino Linotype" w:hAnsi="Palatino Linotype" w:cs="Tahoma"/>
          <w:iCs/>
          <w:lang w:val="es-ES"/>
        </w:rPr>
      </w:pPr>
      <w:r w:rsidRPr="007C3530">
        <w:rPr>
          <w:rFonts w:ascii="Palatino Linotype" w:hAnsi="Palatino Linotype" w:cs="Tahoma"/>
          <w:iCs/>
          <w:lang w:val="es-ES"/>
        </w:rPr>
        <w:t xml:space="preserve">En principio, el tratamiento de los datos personales es definido en la fracción L, del artículo 4° de la Ley de Protección de Datos Personales en Posesión de Sujetos Obligados del Estado de México y Municipios, como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w:t>
      </w:r>
    </w:p>
    <w:p w14:paraId="1F2D82CB" w14:textId="77777777" w:rsidR="00DB3395" w:rsidRPr="007C3530" w:rsidRDefault="00DB3395" w:rsidP="007C3530">
      <w:pPr>
        <w:spacing w:line="360" w:lineRule="auto"/>
        <w:jc w:val="both"/>
        <w:rPr>
          <w:rFonts w:ascii="Palatino Linotype" w:hAnsi="Palatino Linotype" w:cs="Tahoma"/>
          <w:iCs/>
          <w:lang w:val="es-ES"/>
        </w:rPr>
      </w:pPr>
    </w:p>
    <w:p w14:paraId="2FFF6D9B" w14:textId="77777777" w:rsidR="00DB3395" w:rsidRPr="007C3530" w:rsidRDefault="00DB3395" w:rsidP="007C3530">
      <w:pPr>
        <w:spacing w:line="360" w:lineRule="auto"/>
        <w:jc w:val="both"/>
        <w:rPr>
          <w:rFonts w:ascii="Palatino Linotype" w:hAnsi="Palatino Linotype" w:cs="Tahoma"/>
          <w:iCs/>
          <w:lang w:val="es-ES"/>
        </w:rPr>
      </w:pPr>
      <w:r w:rsidRPr="007C3530">
        <w:rPr>
          <w:rFonts w:ascii="Palatino Linotype" w:hAnsi="Palatino Linotype" w:cs="Tahoma"/>
          <w:iCs/>
          <w:lang w:val="es-ES"/>
        </w:rPr>
        <w:t xml:space="preserve">Respecto al tratamiento de datos personales se ha señalado que el objetivo de la normatividad de protección de datos personales es garantizar al titular de los mismos el tratamiento lícito y legítimo de sus datos personales. </w:t>
      </w:r>
    </w:p>
    <w:p w14:paraId="751C8E33" w14:textId="77777777" w:rsidR="00DB3395" w:rsidRPr="007C3530" w:rsidRDefault="00DB3395" w:rsidP="007C3530">
      <w:pPr>
        <w:spacing w:line="360" w:lineRule="auto"/>
        <w:jc w:val="both"/>
        <w:rPr>
          <w:rFonts w:ascii="Palatino Linotype" w:hAnsi="Palatino Linotype" w:cs="Tahoma"/>
          <w:iCs/>
          <w:lang w:val="es-ES"/>
        </w:rPr>
      </w:pPr>
    </w:p>
    <w:p w14:paraId="638831E3" w14:textId="77777777" w:rsidR="00DB3395" w:rsidRPr="007C3530" w:rsidRDefault="00DB3395" w:rsidP="007C3530">
      <w:pPr>
        <w:spacing w:line="360" w:lineRule="auto"/>
        <w:jc w:val="both"/>
        <w:rPr>
          <w:rFonts w:ascii="Palatino Linotype" w:hAnsi="Palatino Linotype" w:cs="Tahoma"/>
          <w:iCs/>
          <w:lang w:val="es-ES"/>
        </w:rPr>
      </w:pPr>
      <w:r w:rsidRPr="007C3530">
        <w:rPr>
          <w:rFonts w:ascii="Palatino Linotype" w:hAnsi="Palatino Linotype" w:cs="Tahoma"/>
          <w:iCs/>
          <w:lang w:val="es-ES"/>
        </w:rPr>
        <w:t xml:space="preserve">El concepto de tratamiento, por tanto, resulta uno de los más trascendentales en la normatividad de datos personales, pues, para empezar, solo partiendo de este concepto podremos delimitar si una actividad específica se encuentra bajo la aplicación de la legislación </w:t>
      </w:r>
      <w:sdt>
        <w:sdtPr>
          <w:rPr>
            <w:rFonts w:ascii="Palatino Linotype" w:hAnsi="Palatino Linotype" w:cs="Tahoma"/>
            <w:iCs/>
            <w:lang w:val="es-ES"/>
          </w:rPr>
          <w:id w:val="1789013925"/>
          <w:citation/>
        </w:sdtPr>
        <w:sdtEndPr/>
        <w:sdtContent>
          <w:r w:rsidRPr="007C3530">
            <w:rPr>
              <w:rFonts w:ascii="Palatino Linotype" w:hAnsi="Palatino Linotype" w:cs="Tahoma"/>
              <w:iCs/>
              <w:lang w:val="es-ES"/>
            </w:rPr>
            <w:fldChar w:fldCharType="begin"/>
          </w:r>
          <w:r w:rsidRPr="007C3530">
            <w:rPr>
              <w:rFonts w:ascii="Palatino Linotype" w:hAnsi="Palatino Linotype" w:cs="Tahoma"/>
              <w:iCs/>
              <w:lang w:val="es-ES"/>
            </w:rPr>
            <w:instrText xml:space="preserve">CITATION Fer19 \p 861 \l 3082 </w:instrText>
          </w:r>
          <w:r w:rsidRPr="007C3530">
            <w:rPr>
              <w:rFonts w:ascii="Palatino Linotype" w:hAnsi="Palatino Linotype" w:cs="Tahoma"/>
              <w:iCs/>
              <w:lang w:val="es-ES"/>
            </w:rPr>
            <w:fldChar w:fldCharType="separate"/>
          </w:r>
          <w:r w:rsidRPr="007C3530">
            <w:rPr>
              <w:rFonts w:ascii="Palatino Linotype" w:hAnsi="Palatino Linotype" w:cs="Tahoma"/>
              <w:noProof/>
              <w:lang w:val="es-ES"/>
            </w:rPr>
            <w:t>(Fernández de Marcos, Cervantes Padilla, &amp; Barco Vega, 2019, pág. 861)</w:t>
          </w:r>
          <w:r w:rsidRPr="007C3530">
            <w:rPr>
              <w:rFonts w:ascii="Palatino Linotype" w:hAnsi="Palatino Linotype" w:cs="Tahoma"/>
              <w:iCs/>
              <w:lang w:val="es-ES"/>
            </w:rPr>
            <w:fldChar w:fldCharType="end"/>
          </w:r>
        </w:sdtContent>
      </w:sdt>
      <w:r w:rsidRPr="007C3530">
        <w:rPr>
          <w:rFonts w:ascii="Palatino Linotype" w:hAnsi="Palatino Linotype" w:cs="Tahoma"/>
          <w:iCs/>
          <w:lang w:val="es-ES"/>
        </w:rPr>
        <w:t xml:space="preserve">. </w:t>
      </w:r>
    </w:p>
    <w:p w14:paraId="7AEEB8F0" w14:textId="77777777" w:rsidR="00DB3395" w:rsidRPr="007C3530" w:rsidRDefault="00DB3395" w:rsidP="007C3530">
      <w:pPr>
        <w:spacing w:line="360" w:lineRule="auto"/>
        <w:jc w:val="both"/>
        <w:rPr>
          <w:rFonts w:ascii="Palatino Linotype" w:hAnsi="Palatino Linotype" w:cs="Tahoma"/>
          <w:iCs/>
          <w:lang w:val="es-ES"/>
        </w:rPr>
      </w:pPr>
    </w:p>
    <w:p w14:paraId="3339C979" w14:textId="77777777" w:rsidR="00DB3395" w:rsidRPr="007C3530" w:rsidRDefault="00DB3395" w:rsidP="007C3530">
      <w:pPr>
        <w:spacing w:line="360" w:lineRule="auto"/>
        <w:jc w:val="both"/>
        <w:rPr>
          <w:rFonts w:ascii="Palatino Linotype" w:hAnsi="Palatino Linotype" w:cs="Tahoma"/>
          <w:iCs/>
          <w:lang w:val="es-ES"/>
        </w:rPr>
      </w:pPr>
      <w:r w:rsidRPr="007C3530">
        <w:rPr>
          <w:rFonts w:ascii="Palatino Linotype" w:hAnsi="Palatino Linotype" w:cs="Tahoma"/>
          <w:iCs/>
          <w:lang w:val="es-ES"/>
        </w:rPr>
        <w:t xml:space="preserve">En razón de lo anterior, el aviso de privacidad, de acuerdo con la fracción V, del artículo 4°, de la Ley de Protección de Datos Personales en Posesión de Sujetos Obligados del Estado de México y Municipios, establece que es el documento físico, electrónico o en cualquier formato generado por el responsable que es puesto a disposición del Titular </w:t>
      </w:r>
      <w:r w:rsidRPr="007C3530">
        <w:rPr>
          <w:rFonts w:ascii="Palatino Linotype" w:hAnsi="Palatino Linotype" w:cs="Tahoma"/>
          <w:iCs/>
          <w:lang w:val="es-ES"/>
        </w:rPr>
        <w:lastRenderedPageBreak/>
        <w:t xml:space="preserve">con el objeto de informarle los propósitos del tratamiento la que serán sometidos sus datos personales. </w:t>
      </w:r>
    </w:p>
    <w:p w14:paraId="4AF2EB37" w14:textId="77777777" w:rsidR="00DB3395" w:rsidRPr="007C3530" w:rsidRDefault="00DB3395" w:rsidP="007C3530">
      <w:pPr>
        <w:spacing w:line="360" w:lineRule="auto"/>
        <w:jc w:val="both"/>
        <w:rPr>
          <w:rFonts w:ascii="Palatino Linotype" w:hAnsi="Palatino Linotype" w:cs="Tahoma"/>
          <w:iCs/>
          <w:lang w:val="es-ES"/>
        </w:rPr>
      </w:pPr>
    </w:p>
    <w:p w14:paraId="64368906" w14:textId="77777777" w:rsidR="00DB3395" w:rsidRPr="007C3530" w:rsidRDefault="00DB3395" w:rsidP="007C3530">
      <w:pPr>
        <w:spacing w:line="360" w:lineRule="auto"/>
        <w:jc w:val="both"/>
        <w:rPr>
          <w:rFonts w:ascii="Palatino Linotype" w:hAnsi="Palatino Linotype" w:cs="Tahoma"/>
          <w:iCs/>
          <w:lang w:val="es-ES"/>
        </w:rPr>
      </w:pPr>
      <w:r w:rsidRPr="007C3530">
        <w:rPr>
          <w:rFonts w:ascii="Palatino Linotype" w:hAnsi="Palatino Linotype" w:cs="Tahoma"/>
          <w:lang w:val="es-ES"/>
        </w:rPr>
        <w:t xml:space="preserve">Además, según Orta, Jorge A. (2019), en el “Diccionario de Transparencia y Acceso a la Información Pública” (p. 171), el aviso de privacidad garantiza la salvaguarda del derecho de </w:t>
      </w:r>
      <w:r w:rsidRPr="007C3530">
        <w:rPr>
          <w:rFonts w:ascii="Palatino Linotype" w:hAnsi="Palatino Linotype"/>
        </w:rPr>
        <w:t>de autodeterminación informativa reconocido en las normatividades de protección de datos personales en México, pues de este se desprende la obligación del responsable a informarle al titular la existencia y características principales del tratamiento al que serán sometidos sus datos personales.</w:t>
      </w:r>
    </w:p>
    <w:p w14:paraId="1B33A88A" w14:textId="77777777" w:rsidR="00DB3395" w:rsidRPr="007C3530" w:rsidRDefault="00DB3395" w:rsidP="007C3530">
      <w:pPr>
        <w:spacing w:line="360" w:lineRule="auto"/>
        <w:jc w:val="both"/>
        <w:rPr>
          <w:rFonts w:ascii="Palatino Linotype" w:hAnsi="Palatino Linotype" w:cs="Tahoma"/>
          <w:iCs/>
          <w:lang w:val="es-ES"/>
        </w:rPr>
      </w:pPr>
    </w:p>
    <w:p w14:paraId="27D56531" w14:textId="77777777" w:rsidR="00DB3395" w:rsidRPr="007C3530" w:rsidRDefault="00DB3395" w:rsidP="007C3530">
      <w:pPr>
        <w:spacing w:line="360" w:lineRule="auto"/>
        <w:jc w:val="both"/>
        <w:rPr>
          <w:rFonts w:ascii="Palatino Linotype" w:hAnsi="Palatino Linotype" w:cs="Tahoma"/>
          <w:iCs/>
          <w:lang w:val="es-ES"/>
        </w:rPr>
      </w:pPr>
      <w:r w:rsidRPr="007C3530">
        <w:rPr>
          <w:rFonts w:ascii="Palatino Linotype" w:hAnsi="Palatino Linotype" w:cs="Tahoma"/>
          <w:iCs/>
          <w:lang w:val="es-ES"/>
        </w:rPr>
        <w:t xml:space="preserve">En ese contexto, resulta necesario citar los previsto en el artículo 30, 31, 32 y 33 de la Ley de Protección de Datos Personales en Posesión de Sujetos Obligados del Estado de México y Municipios, los cuales disponen lo siguiente: </w:t>
      </w:r>
    </w:p>
    <w:p w14:paraId="4097BEF9" w14:textId="77777777" w:rsidR="00DB3395" w:rsidRPr="007C3530" w:rsidRDefault="00DB3395" w:rsidP="007C3530">
      <w:pPr>
        <w:spacing w:line="360" w:lineRule="auto"/>
        <w:jc w:val="both"/>
        <w:rPr>
          <w:rFonts w:ascii="Palatino Linotype" w:hAnsi="Palatino Linotype" w:cs="Tahoma"/>
          <w:iCs/>
          <w:lang w:val="es-ES"/>
        </w:rPr>
      </w:pPr>
    </w:p>
    <w:p w14:paraId="18863CD0" w14:textId="77777777" w:rsidR="00DB3395" w:rsidRPr="007C3530" w:rsidRDefault="00DB3395" w:rsidP="007C3530">
      <w:pPr>
        <w:pStyle w:val="Prrafodelista"/>
        <w:numPr>
          <w:ilvl w:val="0"/>
          <w:numId w:val="6"/>
        </w:numPr>
        <w:spacing w:line="360" w:lineRule="auto"/>
        <w:contextualSpacing/>
        <w:jc w:val="both"/>
        <w:rPr>
          <w:rFonts w:ascii="Palatino Linotype" w:hAnsi="Palatino Linotype" w:cs="Tahoma"/>
          <w:iCs/>
          <w:lang w:val="es-ES"/>
        </w:rPr>
      </w:pPr>
      <w:r w:rsidRPr="007C3530">
        <w:rPr>
          <w:rFonts w:ascii="Palatino Linotype" w:hAnsi="Palatino Linotype" w:cs="Tahoma"/>
          <w:b/>
          <w:bCs/>
          <w:iCs/>
          <w:lang w:val="es-ES"/>
        </w:rPr>
        <w:t xml:space="preserve">Aviso de Privacidad Integral: </w:t>
      </w:r>
      <w:r w:rsidRPr="007C3530">
        <w:rPr>
          <w:rFonts w:ascii="Palatino Linotype" w:hAnsi="Palatino Linotype" w:cs="Tahoma"/>
          <w:iCs/>
          <w:lang w:val="es-ES"/>
        </w:rPr>
        <w:t>Cuando los datos hayan sido obtenidos personalmente del titular, el aviso de privacidad integral deberá ser facilitado en el momento en el que se recabe el dato de forma clara y fehaciente; mientras que cuando los datos se obtengan de manera indirecta, el responsable adoptará los mecanismos necesarios para que la o el titular acceda al aviso de privacidad integral.</w:t>
      </w:r>
    </w:p>
    <w:p w14:paraId="70D7AFAE" w14:textId="77777777" w:rsidR="00DB3395" w:rsidRPr="007C3530" w:rsidRDefault="00DB3395" w:rsidP="007C3530">
      <w:pPr>
        <w:spacing w:line="360" w:lineRule="auto"/>
        <w:ind w:left="567" w:right="567"/>
        <w:jc w:val="both"/>
        <w:rPr>
          <w:rFonts w:ascii="Palatino Linotype" w:hAnsi="Palatino Linotype" w:cs="Tahoma"/>
          <w:i/>
        </w:rPr>
      </w:pPr>
    </w:p>
    <w:p w14:paraId="1D7BA84A" w14:textId="77777777" w:rsidR="00DB3395" w:rsidRPr="007C3530" w:rsidRDefault="00DB3395" w:rsidP="007C3530">
      <w:pPr>
        <w:pStyle w:val="Prrafodelista"/>
        <w:numPr>
          <w:ilvl w:val="0"/>
          <w:numId w:val="6"/>
        </w:numPr>
        <w:spacing w:line="360" w:lineRule="auto"/>
        <w:contextualSpacing/>
        <w:jc w:val="both"/>
        <w:rPr>
          <w:rFonts w:ascii="Palatino Linotype" w:hAnsi="Palatino Linotype" w:cs="Tahoma"/>
          <w:iCs/>
          <w:lang w:val="es-ES"/>
        </w:rPr>
      </w:pPr>
      <w:r w:rsidRPr="007C3530">
        <w:rPr>
          <w:rFonts w:ascii="Palatino Linotype" w:hAnsi="Palatino Linotype" w:cs="Tahoma"/>
          <w:b/>
          <w:bCs/>
          <w:iCs/>
          <w:lang w:val="es-ES"/>
        </w:rPr>
        <w:t xml:space="preserve">Aviso de Privacidad Simplificado: </w:t>
      </w:r>
      <w:r w:rsidRPr="007C3530">
        <w:rPr>
          <w:rFonts w:ascii="Palatino Linotype" w:hAnsi="Palatino Linotype" w:cs="Tahoma"/>
          <w:iCs/>
          <w:lang w:val="es-ES"/>
        </w:rPr>
        <w:t xml:space="preserve">Cuando los datos sean obtenidos directamente del Titular, por cualquier medio electrónico, óptico, sonoro, visual o a través de cualquier otra tecnología, el aviso de privacidad será puesto a </w:t>
      </w:r>
      <w:r w:rsidRPr="007C3530">
        <w:rPr>
          <w:rFonts w:ascii="Palatino Linotype" w:hAnsi="Palatino Linotype" w:cs="Tahoma"/>
          <w:iCs/>
          <w:lang w:val="es-ES"/>
        </w:rPr>
        <w:lastRenderedPageBreak/>
        <w:t>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w:t>
      </w:r>
    </w:p>
    <w:p w14:paraId="2BF3DEF3" w14:textId="77777777" w:rsidR="00DB3395" w:rsidRPr="007C3530" w:rsidRDefault="00DB3395" w:rsidP="007C3530">
      <w:pPr>
        <w:spacing w:line="360" w:lineRule="auto"/>
        <w:jc w:val="both"/>
        <w:rPr>
          <w:rFonts w:ascii="Palatino Linotype" w:hAnsi="Palatino Linotype" w:cs="Tahoma"/>
          <w:iCs/>
          <w:lang w:val="es-ES"/>
        </w:rPr>
      </w:pPr>
    </w:p>
    <w:p w14:paraId="45BCCF5E" w14:textId="77777777" w:rsidR="00DB3395" w:rsidRPr="007C3530" w:rsidRDefault="00DB3395" w:rsidP="007C3530">
      <w:pPr>
        <w:spacing w:line="360" w:lineRule="auto"/>
        <w:jc w:val="both"/>
        <w:rPr>
          <w:rFonts w:ascii="Palatino Linotype" w:hAnsi="Palatino Linotype" w:cs="Tahoma"/>
          <w:iCs/>
          <w:lang w:val="es-ES"/>
        </w:rPr>
      </w:pPr>
      <w:r w:rsidRPr="007C3530">
        <w:rPr>
          <w:rFonts w:ascii="Palatino Linotype" w:hAnsi="Palatino Linotype" w:cs="Tahoma"/>
          <w:iCs/>
          <w:lang w:val="es-ES"/>
        </w:rPr>
        <w:t xml:space="preserve">Además, el artículo 23 de la Ley de Protección de Datos Personales en Posesión de Sujetos Obligados del Estado de México y Municipios, precisa que todo responsable tendrá la obligación de informar a través del aviso de privacidad, a los titulares de los datos personales, </w:t>
      </w:r>
      <w:r w:rsidRPr="007C3530">
        <w:rPr>
          <w:rFonts w:ascii="Palatino Linotype" w:hAnsi="Palatino Linotype"/>
        </w:rPr>
        <w:t>la información que se recaba de ellos y con qué fines, la existencia y características principales del tratamiento al que serán sometidos sus datos personales; por lo que dicho documento será difundido por los medios electrónicos y físicos con los que cuente el responsable.</w:t>
      </w:r>
    </w:p>
    <w:p w14:paraId="776C20BD" w14:textId="77777777" w:rsidR="00DB3395" w:rsidRPr="007C3530" w:rsidRDefault="00DB3395" w:rsidP="007C3530">
      <w:pPr>
        <w:spacing w:line="360" w:lineRule="auto"/>
        <w:jc w:val="both"/>
        <w:rPr>
          <w:rFonts w:ascii="Palatino Linotype" w:hAnsi="Palatino Linotype" w:cs="Tahoma"/>
          <w:iCs/>
          <w:lang w:val="es-ES"/>
        </w:rPr>
      </w:pPr>
    </w:p>
    <w:p w14:paraId="0A30D977" w14:textId="77777777" w:rsidR="00DB3395" w:rsidRPr="007C3530" w:rsidRDefault="00DB3395" w:rsidP="007C3530">
      <w:pPr>
        <w:spacing w:line="360" w:lineRule="auto"/>
        <w:jc w:val="both"/>
        <w:rPr>
          <w:rFonts w:ascii="Palatino Linotype" w:hAnsi="Palatino Linotype" w:cs="Tahoma"/>
          <w:iCs/>
          <w:lang w:val="es-ES"/>
        </w:rPr>
      </w:pPr>
      <w:r w:rsidRPr="007C3530">
        <w:rPr>
          <w:rFonts w:ascii="Palatino Linotype" w:eastAsia="Calibri" w:hAnsi="Palatino Linotype" w:cs="Tahoma"/>
        </w:rPr>
        <w:t xml:space="preserve">En ese sentido, del análisis de las constancias que obran el expediente en el que se actúa, se advierte que el Sujeto Obligado dio respuesta a través del </w:t>
      </w:r>
      <w:r w:rsidRPr="007C3530">
        <w:rPr>
          <w:rFonts w:ascii="Palatino Linotype" w:eastAsia="Calibri" w:hAnsi="Palatino Linotype" w:cs="Tahoma"/>
          <w:b/>
        </w:rPr>
        <w:t>Titular de la Unidad de Transparencia</w:t>
      </w:r>
      <w:r w:rsidRPr="007C3530">
        <w:rPr>
          <w:rFonts w:ascii="Palatino Linotype" w:eastAsia="Calibri" w:hAnsi="Palatino Linotype" w:cs="Tahoma"/>
        </w:rPr>
        <w:t xml:space="preserve">; por lo que </w:t>
      </w:r>
      <w:r w:rsidRPr="007C3530">
        <w:rPr>
          <w:rFonts w:ascii="Palatino Linotype" w:hAnsi="Palatino Linotype"/>
          <w:bCs/>
          <w:lang w:val="es-ES"/>
        </w:rPr>
        <w:t xml:space="preserve">es oportuno </w:t>
      </w:r>
      <w:r w:rsidRPr="007C3530">
        <w:rPr>
          <w:rFonts w:ascii="Palatino Linotype" w:hAnsi="Palatino Linotype"/>
          <w:bCs/>
        </w:rPr>
        <w:t xml:space="preserve">hacer referencia al </w:t>
      </w:r>
      <w:r w:rsidRPr="007C3530">
        <w:rPr>
          <w:rFonts w:ascii="Palatino Linotype" w:hAnsi="Palatino Linotype"/>
          <w:b/>
          <w:bCs/>
        </w:rPr>
        <w:t>procedimiento de búsqueda que deben de seguir los Sujetos Obligados para localizar la información</w:t>
      </w:r>
      <w:r w:rsidRPr="007C3530">
        <w:rPr>
          <w:rFonts w:ascii="Palatino Linotype" w:hAnsi="Palatino Linotype"/>
          <w:bCs/>
        </w:rPr>
        <w:t>, el cual se encuentra previsto en los artículos 160 y 162 de la Ley de Transparencia y Acceso a la Información Pública del Estado de México y Municipios, mismo que es el siguiente:</w:t>
      </w:r>
    </w:p>
    <w:p w14:paraId="0F1365CD" w14:textId="77777777" w:rsidR="00DB3395" w:rsidRPr="007C3530" w:rsidRDefault="00DB3395" w:rsidP="007C3530">
      <w:pPr>
        <w:spacing w:line="360" w:lineRule="auto"/>
        <w:jc w:val="both"/>
        <w:rPr>
          <w:rFonts w:ascii="Palatino Linotype" w:hAnsi="Palatino Linotype"/>
          <w:bCs/>
          <w:iCs/>
        </w:rPr>
      </w:pPr>
    </w:p>
    <w:p w14:paraId="76352C75" w14:textId="77777777" w:rsidR="00DB3395" w:rsidRPr="007C3530" w:rsidRDefault="00DB3395" w:rsidP="007C3530">
      <w:pPr>
        <w:numPr>
          <w:ilvl w:val="0"/>
          <w:numId w:val="5"/>
        </w:numPr>
        <w:spacing w:line="360" w:lineRule="auto"/>
        <w:jc w:val="both"/>
        <w:rPr>
          <w:rFonts w:ascii="Palatino Linotype" w:hAnsi="Palatino Linotype"/>
          <w:bCs/>
          <w:lang w:val="es-ES"/>
        </w:rPr>
      </w:pPr>
      <w:r w:rsidRPr="007C3530">
        <w:rPr>
          <w:rFonts w:ascii="Palatino Linotype" w:hAnsi="Palatino Linotype"/>
          <w:bCs/>
          <w:lang w:val="es-ES"/>
        </w:rPr>
        <w:t xml:space="preserve">Las Unidades de Transparencia garantizarán que las solicitudes de acceso a la información se turnen a todas las áreas competentes que cuenten con la información o deban tenerla -de acuerdo a las facultades, competencias y </w:t>
      </w:r>
      <w:r w:rsidRPr="007C3530">
        <w:rPr>
          <w:rFonts w:ascii="Palatino Linotype" w:hAnsi="Palatino Linotype"/>
          <w:bCs/>
          <w:lang w:val="es-ES"/>
        </w:rPr>
        <w:lastRenderedPageBreak/>
        <w:t>funciones-, con el objeto de que dichas áreas realicen una búsqueda exhaustiva y razonable de la información requerida, y</w:t>
      </w:r>
    </w:p>
    <w:p w14:paraId="70F76D2D" w14:textId="77777777" w:rsidR="00DB3395" w:rsidRPr="007C3530" w:rsidRDefault="00DB3395" w:rsidP="007C3530">
      <w:pPr>
        <w:spacing w:line="360" w:lineRule="auto"/>
        <w:jc w:val="both"/>
        <w:rPr>
          <w:rFonts w:ascii="Palatino Linotype" w:hAnsi="Palatino Linotype"/>
          <w:bCs/>
          <w:lang w:val="es-ES"/>
        </w:rPr>
      </w:pPr>
    </w:p>
    <w:p w14:paraId="5F244E1C" w14:textId="77777777" w:rsidR="00DB3395" w:rsidRPr="007C3530" w:rsidRDefault="00DB3395" w:rsidP="007C3530">
      <w:pPr>
        <w:numPr>
          <w:ilvl w:val="0"/>
          <w:numId w:val="5"/>
        </w:numPr>
        <w:spacing w:line="360" w:lineRule="auto"/>
        <w:jc w:val="both"/>
        <w:rPr>
          <w:rFonts w:ascii="Palatino Linotype" w:hAnsi="Palatino Linotype"/>
          <w:bCs/>
          <w:lang w:val="es-ES"/>
        </w:rPr>
      </w:pPr>
      <w:r w:rsidRPr="007C3530">
        <w:rPr>
          <w:rFonts w:ascii="Palatino Linotype" w:hAnsi="Palatino Linotype"/>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ED55E45" w14:textId="77777777" w:rsidR="00DB3395" w:rsidRPr="007C3530" w:rsidRDefault="00DB3395" w:rsidP="007C3530">
      <w:pPr>
        <w:spacing w:line="360" w:lineRule="auto"/>
        <w:jc w:val="both"/>
        <w:rPr>
          <w:rFonts w:ascii="Palatino Linotype" w:hAnsi="Palatino Linotype"/>
        </w:rPr>
      </w:pPr>
    </w:p>
    <w:p w14:paraId="2A3709B3" w14:textId="72BC19BC" w:rsidR="00DB3395" w:rsidRPr="007C3530" w:rsidRDefault="00DB3395" w:rsidP="007C3530">
      <w:pPr>
        <w:spacing w:line="360" w:lineRule="auto"/>
        <w:jc w:val="both"/>
        <w:rPr>
          <w:rFonts w:ascii="Palatino Linotype" w:hAnsi="Palatino Linotype"/>
        </w:rPr>
      </w:pPr>
      <w:r w:rsidRPr="007C3530">
        <w:rPr>
          <w:rFonts w:ascii="Palatino Linotype" w:hAnsi="Palatino Linotype"/>
        </w:rPr>
        <w:t>Conforme a lo anterior, este Instituto precisa que, el Sujeto Obligado cumplió con el procedimiento de búsqueda previsto en el artículo 162 de la Ley de Transparencia y Acceso a la Información Pública del Estado de México y Municipios; toda vez que la respuesta fue emitida por al área encargada competente para tal efecto</w:t>
      </w:r>
      <w:r w:rsidR="006F404D" w:rsidRPr="007C3530">
        <w:rPr>
          <w:rFonts w:ascii="Palatino Linotype" w:hAnsi="Palatino Linotype"/>
        </w:rPr>
        <w:t>.</w:t>
      </w:r>
    </w:p>
    <w:p w14:paraId="0232D258" w14:textId="77777777" w:rsidR="006F404D" w:rsidRPr="007C3530" w:rsidRDefault="006F404D" w:rsidP="007C3530">
      <w:pPr>
        <w:spacing w:line="360" w:lineRule="auto"/>
        <w:jc w:val="both"/>
        <w:rPr>
          <w:rFonts w:ascii="Palatino Linotype" w:eastAsia="Calibri" w:hAnsi="Palatino Linotype" w:cs="Tahoma"/>
          <w:bCs/>
        </w:rPr>
      </w:pPr>
    </w:p>
    <w:p w14:paraId="1C7BD386" w14:textId="30D8B324" w:rsidR="00DB3395" w:rsidRPr="007C3530" w:rsidRDefault="00DB3395" w:rsidP="007C3530">
      <w:pPr>
        <w:widowControl w:val="0"/>
        <w:autoSpaceDE w:val="0"/>
        <w:autoSpaceDN w:val="0"/>
        <w:adjustRightInd w:val="0"/>
        <w:spacing w:line="360" w:lineRule="auto"/>
        <w:jc w:val="both"/>
        <w:rPr>
          <w:rFonts w:ascii="Palatino Linotype" w:hAnsi="Palatino Linotype"/>
        </w:rPr>
      </w:pPr>
      <w:r w:rsidRPr="007C3530">
        <w:rPr>
          <w:rFonts w:ascii="Palatino Linotype" w:hAnsi="Palatino Linotype"/>
        </w:rPr>
        <w:t xml:space="preserve">Dicho lo anterior e puede concluir que </w:t>
      </w:r>
      <w:r w:rsidRPr="007C3530">
        <w:rPr>
          <w:rFonts w:ascii="Palatino Linotype" w:hAnsi="Palatino Linotype"/>
          <w:b/>
        </w:rPr>
        <w:t>EL SUJETO OBLIGADO</w:t>
      </w:r>
      <w:r w:rsidRPr="007C3530">
        <w:rPr>
          <w:rFonts w:ascii="Palatino Linotype" w:hAnsi="Palatino Linotype"/>
        </w:rPr>
        <w:t xml:space="preserve">, a través de la Unidad de Transparencia cuenta con atribuciones suficientes para generar, poseer y administrar la información precisada por el particular en la solicitud de acceso a la información, pues esta Dirección es la encargada de llevar todo en relación a </w:t>
      </w:r>
      <w:r w:rsidR="006F404D" w:rsidRPr="007C3530">
        <w:rPr>
          <w:rFonts w:ascii="Palatino Linotype" w:hAnsi="Palatino Linotype"/>
        </w:rPr>
        <w:t>los avisos de privacidad</w:t>
      </w:r>
      <w:r w:rsidRPr="007C3530">
        <w:rPr>
          <w:rFonts w:ascii="Palatino Linotype" w:hAnsi="Palatino Linotype"/>
        </w:rPr>
        <w:t xml:space="preserve">, por lo que </w:t>
      </w:r>
      <w:r w:rsidRPr="007C3530">
        <w:rPr>
          <w:rFonts w:ascii="Palatino Linotype" w:eastAsia="Palatino Linotype" w:hAnsi="Palatino Linotype" w:cs="Palatino Linotype"/>
        </w:rPr>
        <w:t>se advierte suficiente congruencia entre la respuesta emitida por el Sujeto Obligado y la solicitud del particular, pues se proporcionó la información solicitada entendiendo los principios de congruencia y exhaustividad.</w:t>
      </w:r>
    </w:p>
    <w:p w14:paraId="556E77B2" w14:textId="77777777" w:rsidR="00DB3395" w:rsidRPr="007C3530" w:rsidRDefault="00DB3395" w:rsidP="007C3530">
      <w:pPr>
        <w:widowControl w:val="0"/>
        <w:autoSpaceDE w:val="0"/>
        <w:autoSpaceDN w:val="0"/>
        <w:adjustRightInd w:val="0"/>
        <w:spacing w:line="360" w:lineRule="auto"/>
        <w:jc w:val="both"/>
        <w:rPr>
          <w:rFonts w:ascii="Palatino Linotype" w:eastAsia="Palatino Linotype" w:hAnsi="Palatino Linotype" w:cs="Palatino Linotype"/>
        </w:rPr>
      </w:pPr>
    </w:p>
    <w:p w14:paraId="09F2D477" w14:textId="77777777" w:rsidR="00DB3395" w:rsidRPr="007C3530" w:rsidRDefault="00DB3395" w:rsidP="007C3530">
      <w:pPr>
        <w:widowControl w:val="0"/>
        <w:autoSpaceDE w:val="0"/>
        <w:autoSpaceDN w:val="0"/>
        <w:adjustRightInd w:val="0"/>
        <w:spacing w:line="360" w:lineRule="auto"/>
        <w:jc w:val="both"/>
        <w:rPr>
          <w:rFonts w:ascii="Palatino Linotype" w:hAnsi="Palatino Linotype"/>
        </w:rPr>
      </w:pPr>
      <w:r w:rsidRPr="007C3530">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3E205E7F" w14:textId="77777777" w:rsidR="00DB3395" w:rsidRPr="007C3530" w:rsidRDefault="00DB3395" w:rsidP="007C3530">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7C3530">
        <w:rPr>
          <w:rFonts w:ascii="Palatino Linotype" w:hAnsi="Palatino Linotype"/>
          <w:b/>
          <w:i/>
          <w:iCs/>
          <w:sz w:val="22"/>
          <w:szCs w:val="22"/>
          <w:lang w:eastAsia="es-MX"/>
        </w:rPr>
        <w:lastRenderedPageBreak/>
        <w:t>Criterio orientador 002/2017 del INAI:</w:t>
      </w:r>
    </w:p>
    <w:p w14:paraId="7AD60E6B" w14:textId="77777777" w:rsidR="00DB3395" w:rsidRPr="007C3530" w:rsidRDefault="00DB3395" w:rsidP="007C3530">
      <w:pPr>
        <w:ind w:left="851" w:right="899"/>
        <w:jc w:val="both"/>
        <w:rPr>
          <w:rFonts w:ascii="Palatino Linotype" w:hAnsi="Palatino Linotype"/>
          <w:b/>
          <w:bCs/>
          <w:i/>
          <w:iCs/>
          <w:sz w:val="22"/>
          <w:szCs w:val="22"/>
          <w:lang w:eastAsia="es-MX"/>
        </w:rPr>
      </w:pPr>
      <w:r w:rsidRPr="007C3530">
        <w:rPr>
          <w:rFonts w:ascii="Palatino Linotype" w:hAnsi="Palatino Linotype"/>
          <w:b/>
          <w:bCs/>
          <w:i/>
          <w:iCs/>
          <w:sz w:val="22"/>
          <w:szCs w:val="22"/>
          <w:lang w:eastAsia="es-MX"/>
        </w:rPr>
        <w:t>“Congruencia y exhaustividad.</w:t>
      </w:r>
      <w:r w:rsidRPr="007C3530">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C3530">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7C3530">
        <w:rPr>
          <w:rFonts w:ascii="Palatino Linotype" w:hAnsi="Palatino Linotype"/>
          <w:i/>
          <w:iCs/>
          <w:sz w:val="22"/>
          <w:szCs w:val="22"/>
          <w:lang w:eastAsia="es-MX"/>
        </w:rPr>
        <w:t> mientras que </w:t>
      </w:r>
      <w:r w:rsidRPr="007C3530">
        <w:rPr>
          <w:rFonts w:ascii="Palatino Linotype" w:hAnsi="Palatino Linotype"/>
          <w:b/>
          <w:bCs/>
          <w:i/>
          <w:iCs/>
          <w:sz w:val="22"/>
          <w:szCs w:val="22"/>
          <w:lang w:eastAsia="es-MX"/>
        </w:rPr>
        <w:t>la exhaustividad significa que dicha respuesta se refiera expresamente a cada uno de los puntos solicitados. </w:t>
      </w:r>
      <w:r w:rsidRPr="007C3530">
        <w:rPr>
          <w:rFonts w:ascii="Palatino Linotype" w:hAnsi="Palatino Linotype"/>
          <w:i/>
          <w:iCs/>
          <w:sz w:val="22"/>
          <w:szCs w:val="22"/>
          <w:lang w:eastAsia="es-MX"/>
        </w:rPr>
        <w:t>Por lo anterior, los sujetos obligados cumplirán con los principios de congruencia y exhaustividad, </w:t>
      </w:r>
      <w:r w:rsidRPr="007C3530">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00F40860" w14:textId="77777777" w:rsidR="00DB3395" w:rsidRPr="007C3530" w:rsidRDefault="00DB3395" w:rsidP="007C3530">
      <w:pPr>
        <w:widowControl w:val="0"/>
        <w:autoSpaceDE w:val="0"/>
        <w:autoSpaceDN w:val="0"/>
        <w:adjustRightInd w:val="0"/>
        <w:jc w:val="both"/>
        <w:rPr>
          <w:rFonts w:ascii="Palatino Linotype" w:hAnsi="Palatino Linotype"/>
        </w:rPr>
      </w:pPr>
    </w:p>
    <w:p w14:paraId="2CF1F4C3" w14:textId="77777777" w:rsidR="00DB3395" w:rsidRPr="007C3530" w:rsidRDefault="00DB3395" w:rsidP="007C3530">
      <w:pPr>
        <w:widowControl w:val="0"/>
        <w:autoSpaceDE w:val="0"/>
        <w:autoSpaceDN w:val="0"/>
        <w:adjustRightInd w:val="0"/>
        <w:spacing w:line="360" w:lineRule="auto"/>
        <w:jc w:val="both"/>
        <w:rPr>
          <w:rFonts w:ascii="Palatino Linotype" w:eastAsia="Palatino Linotype" w:hAnsi="Palatino Linotype" w:cs="Palatino Linotype"/>
        </w:rPr>
      </w:pPr>
      <w:r w:rsidRPr="007C3530">
        <w:rPr>
          <w:rFonts w:ascii="Palatino Linotype" w:eastAsia="Palatino Linotype" w:hAnsi="Palatino Linotype" w:cs="Palatino Linotype"/>
        </w:rPr>
        <w:t>Por lo anterior, se aduce que el Sujeto Obligado no limitó el derecho humano de acceso a la información pública</w:t>
      </w:r>
    </w:p>
    <w:p w14:paraId="5947A4EC" w14:textId="77777777" w:rsidR="00DB3395" w:rsidRPr="007C3530" w:rsidRDefault="00DB3395" w:rsidP="007C3530">
      <w:pPr>
        <w:widowControl w:val="0"/>
        <w:autoSpaceDE w:val="0"/>
        <w:autoSpaceDN w:val="0"/>
        <w:adjustRightInd w:val="0"/>
        <w:spacing w:line="360" w:lineRule="auto"/>
        <w:jc w:val="both"/>
        <w:rPr>
          <w:rFonts w:ascii="Palatino Linotype" w:eastAsia="Palatino Linotype" w:hAnsi="Palatino Linotype" w:cs="Palatino Linotype"/>
        </w:rPr>
      </w:pPr>
    </w:p>
    <w:p w14:paraId="2C8ECD09" w14:textId="77777777" w:rsidR="00DB3395" w:rsidRPr="007C3530" w:rsidRDefault="00DB3395" w:rsidP="007C3530">
      <w:pPr>
        <w:pStyle w:val="Prrafodelista"/>
        <w:tabs>
          <w:tab w:val="left" w:pos="360"/>
        </w:tabs>
        <w:spacing w:line="360" w:lineRule="auto"/>
        <w:ind w:left="0" w:right="51"/>
        <w:contextualSpacing/>
        <w:jc w:val="both"/>
        <w:rPr>
          <w:rFonts w:ascii="Palatino Linotype" w:hAnsi="Palatino Linotype" w:cs="Arial"/>
          <w:noProof/>
        </w:rPr>
      </w:pPr>
      <w:r w:rsidRPr="007C3530">
        <w:rPr>
          <w:rFonts w:ascii="Palatino Linotype" w:hAnsi="Palatino Linotype" w:cs="Arial"/>
          <w:noProof/>
        </w:rPr>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7C3530">
        <w:rPr>
          <w:rFonts w:ascii="Palatino Linotype" w:hAnsi="Palatino Linotype"/>
        </w:rPr>
        <w:t>este Órgano Garante determina que se atendió cabalmente el derecho de acceso a la información ejercido por el particular</w:t>
      </w:r>
      <w:r w:rsidRPr="007C3530">
        <w:rPr>
          <w:rFonts w:ascii="Palatino Linotype" w:eastAsia="MS Gothic" w:hAnsi="Palatino Linotype" w:cstheme="majorBidi"/>
        </w:rPr>
        <w:t xml:space="preserve">. </w:t>
      </w:r>
      <w:r w:rsidRPr="007C3530">
        <w:rPr>
          <w:rFonts w:ascii="Palatino Linotype" w:eastAsia="MS Gothic" w:hAnsi="Palatino Linotype" w:cstheme="majorBidi"/>
          <w:lang w:val="es-ES"/>
        </w:rPr>
        <w:t>En esta tesitura se entiende que no se vulneró el derecho de acceso a la información del recurrente.</w:t>
      </w:r>
    </w:p>
    <w:p w14:paraId="7D5CA596" w14:textId="77777777" w:rsidR="00DB3395" w:rsidRPr="007C3530" w:rsidRDefault="00DB3395" w:rsidP="007C3530">
      <w:pPr>
        <w:spacing w:line="360" w:lineRule="auto"/>
        <w:jc w:val="both"/>
        <w:rPr>
          <w:rFonts w:ascii="Palatino Linotype" w:hAnsi="Palatino Linotype"/>
        </w:rPr>
      </w:pPr>
    </w:p>
    <w:p w14:paraId="66496B18" w14:textId="77777777" w:rsidR="00DB3395" w:rsidRPr="007C3530" w:rsidRDefault="00DB3395" w:rsidP="007C3530">
      <w:pPr>
        <w:pStyle w:val="Prrafodelista"/>
        <w:tabs>
          <w:tab w:val="left" w:pos="709"/>
        </w:tabs>
        <w:spacing w:line="360" w:lineRule="auto"/>
        <w:ind w:left="0"/>
        <w:contextualSpacing/>
        <w:jc w:val="both"/>
        <w:rPr>
          <w:rFonts w:ascii="Palatino Linotype" w:hAnsi="Palatino Linotype"/>
        </w:rPr>
      </w:pPr>
      <w:r w:rsidRPr="007C3530">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7C3530">
        <w:rPr>
          <w:rFonts w:ascii="Palatino Linotype" w:hAnsi="Palatino Linotype"/>
        </w:rPr>
        <w:t xml:space="preserve">máxime que al momento que ponen a disposición ésta, la misma tiene el carácter oficial </w:t>
      </w:r>
      <w:r w:rsidRPr="007C3530">
        <w:rPr>
          <w:rFonts w:ascii="Palatino Linotype" w:hAnsi="Palatino Linotype"/>
        </w:rPr>
        <w:lastRenderedPageBreak/>
        <w:t>y se presume veraz, tan es así que la misma queda registrada en el Sistema de Acceso a la Información Mexiquense (</w:t>
      </w:r>
      <w:r w:rsidRPr="007C3530">
        <w:rPr>
          <w:rFonts w:ascii="Palatino Linotype" w:hAnsi="Palatino Linotype"/>
          <w:b/>
        </w:rPr>
        <w:t>SAIMEX</w:t>
      </w:r>
      <w:r w:rsidRPr="007C3530">
        <w:rPr>
          <w:rFonts w:ascii="Palatino Linotype" w:hAnsi="Palatino Linotype"/>
        </w:rPr>
        <w:t>).</w:t>
      </w:r>
    </w:p>
    <w:p w14:paraId="299E5E72" w14:textId="77777777" w:rsidR="00DB3395" w:rsidRPr="007C3530" w:rsidRDefault="00DB3395" w:rsidP="007C3530">
      <w:pPr>
        <w:pStyle w:val="Prrafodelista"/>
        <w:tabs>
          <w:tab w:val="left" w:pos="709"/>
        </w:tabs>
        <w:spacing w:line="360" w:lineRule="auto"/>
        <w:ind w:left="0"/>
        <w:jc w:val="both"/>
        <w:rPr>
          <w:rFonts w:ascii="Palatino Linotype" w:hAnsi="Palatino Linotype"/>
        </w:rPr>
      </w:pPr>
    </w:p>
    <w:p w14:paraId="3B9A1661" w14:textId="77777777" w:rsidR="00DB3395" w:rsidRPr="007C3530" w:rsidRDefault="00DB3395" w:rsidP="007C3530">
      <w:pPr>
        <w:pStyle w:val="Default"/>
        <w:spacing w:line="360" w:lineRule="auto"/>
        <w:jc w:val="both"/>
        <w:rPr>
          <w:rFonts w:ascii="Palatino Linotype" w:hAnsi="Palatino Linotype"/>
          <w:color w:val="auto"/>
        </w:rPr>
      </w:pPr>
      <w:r w:rsidRPr="007C3530">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21594E59" w14:textId="77777777" w:rsidR="00DB3395" w:rsidRPr="007C3530" w:rsidRDefault="00DB3395" w:rsidP="007C3530">
      <w:pPr>
        <w:pStyle w:val="Default"/>
        <w:jc w:val="both"/>
        <w:rPr>
          <w:rFonts w:ascii="Palatino Linotype" w:hAnsi="Palatino Linotype"/>
          <w:color w:val="auto"/>
        </w:rPr>
      </w:pPr>
    </w:p>
    <w:p w14:paraId="7A1F6E44" w14:textId="77777777" w:rsidR="00DB3395" w:rsidRPr="007C3530" w:rsidRDefault="00DB3395" w:rsidP="007C3530">
      <w:pPr>
        <w:tabs>
          <w:tab w:val="left" w:pos="8222"/>
        </w:tabs>
        <w:ind w:left="851" w:right="850"/>
        <w:jc w:val="both"/>
        <w:rPr>
          <w:rFonts w:ascii="Palatino Linotype" w:hAnsi="Palatino Linotype"/>
          <w:i/>
          <w:sz w:val="22"/>
          <w:szCs w:val="20"/>
        </w:rPr>
      </w:pPr>
      <w:r w:rsidRPr="007C3530">
        <w:rPr>
          <w:rFonts w:ascii="Palatino Linotype" w:hAnsi="Palatino Linotype"/>
          <w:i/>
          <w:sz w:val="22"/>
          <w:szCs w:val="20"/>
        </w:rPr>
        <w:t xml:space="preserve">“El Instituto Federal de </w:t>
      </w:r>
      <w:r w:rsidRPr="007C3530">
        <w:rPr>
          <w:rFonts w:ascii="Palatino Linotype" w:hAnsi="Palatino Linotype" w:cs="Arial"/>
          <w:i/>
        </w:rPr>
        <w:t>Acceso</w:t>
      </w:r>
      <w:r w:rsidRPr="007C3530">
        <w:rPr>
          <w:rFonts w:ascii="Palatino Linotype" w:hAnsi="Palatino Linotype"/>
          <w:i/>
          <w:sz w:val="22"/>
          <w:szCs w:val="20"/>
        </w:rPr>
        <w:t xml:space="preserve"> a la Información y Protección de Datos </w:t>
      </w:r>
      <w:r w:rsidRPr="007C3530">
        <w:rPr>
          <w:rFonts w:ascii="Palatino Linotype" w:hAnsi="Palatino Linotype"/>
          <w:b/>
          <w:i/>
          <w:sz w:val="22"/>
          <w:szCs w:val="20"/>
        </w:rPr>
        <w:t>no cuenta con facultades para pronunciarse respecto de la veracidad de los documentos proporcionados por los sujetos obligados.</w:t>
      </w:r>
      <w:r w:rsidRPr="007C3530">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D620EA" w14:textId="77777777" w:rsidR="00DB3395" w:rsidRPr="007C3530" w:rsidRDefault="00DB3395" w:rsidP="007C3530">
      <w:pPr>
        <w:pStyle w:val="Default"/>
        <w:ind w:left="851" w:right="850"/>
        <w:jc w:val="both"/>
        <w:rPr>
          <w:rFonts w:ascii="Palatino Linotype" w:hAnsi="Palatino Linotype"/>
          <w:i/>
          <w:color w:val="auto"/>
          <w:sz w:val="22"/>
          <w:szCs w:val="20"/>
        </w:rPr>
      </w:pPr>
    </w:p>
    <w:p w14:paraId="0BB96E61" w14:textId="77777777" w:rsidR="00DB3395" w:rsidRPr="007C3530" w:rsidRDefault="00DB3395" w:rsidP="007C3530">
      <w:pPr>
        <w:pStyle w:val="NormalWeb"/>
        <w:spacing w:before="0" w:beforeAutospacing="0" w:after="0" w:afterAutospacing="0" w:line="360" w:lineRule="auto"/>
        <w:jc w:val="both"/>
        <w:rPr>
          <w:rFonts w:ascii="Palatino Linotype" w:hAnsi="Palatino Linotype"/>
        </w:rPr>
      </w:pPr>
      <w:r w:rsidRPr="007C3530">
        <w:rPr>
          <w:rFonts w:ascii="Palatino Linotype" w:hAnsi="Palatino Linotype"/>
        </w:rPr>
        <w:t>Finalmente, no se omite mencionar que el particular en su solicitud manifiesta diversas informidades en contra de servidores públicos.</w:t>
      </w:r>
    </w:p>
    <w:p w14:paraId="63CC29A5" w14:textId="77777777" w:rsidR="00DB3395" w:rsidRPr="007C3530" w:rsidRDefault="00DB3395" w:rsidP="007C3530">
      <w:pPr>
        <w:pStyle w:val="NormalWeb"/>
        <w:spacing w:before="280" w:beforeAutospacing="0" w:after="280" w:afterAutospacing="0" w:line="360" w:lineRule="auto"/>
        <w:jc w:val="both"/>
        <w:rPr>
          <w:rFonts w:ascii="Palatino Linotype" w:hAnsi="Palatino Linotype"/>
        </w:rPr>
      </w:pPr>
      <w:r w:rsidRPr="007C3530">
        <w:rPr>
          <w:rFonts w:ascii="Palatino Linotype" w:hAnsi="Palatino Linotype"/>
        </w:rPr>
        <w:t>Sin embargo, dichas manifestaciones, en este acto, se declaran inatendibles por este Instituto, puesto que constituyen un Derecho a la Libre Expresión, debido a que es inviolable la libertad de difundir opiniones, información e ideas, a través de cualquier medio, aunado a que nos encontramos ante la presencia de manifestaciones subjetivas.</w:t>
      </w:r>
    </w:p>
    <w:p w14:paraId="2A6697CD" w14:textId="77777777" w:rsidR="00DB3395" w:rsidRPr="007C3530" w:rsidRDefault="00DB3395" w:rsidP="007C3530">
      <w:pPr>
        <w:pStyle w:val="NormalWeb"/>
        <w:spacing w:before="0" w:beforeAutospacing="0" w:after="0" w:afterAutospacing="0" w:line="360" w:lineRule="auto"/>
        <w:jc w:val="both"/>
        <w:rPr>
          <w:rFonts w:ascii="Palatino Linotype" w:hAnsi="Palatino Linotype"/>
        </w:rPr>
      </w:pPr>
      <w:r w:rsidRPr="007C3530">
        <w:rPr>
          <w:rFonts w:ascii="Palatino Linotype" w:hAnsi="Palatino Linotype"/>
        </w:rPr>
        <w:lastRenderedPageBreak/>
        <w:t>Así, de conformidad con el artículo 7mo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3CDA6CCA" w14:textId="77777777" w:rsidR="00DB3395" w:rsidRPr="007C3530" w:rsidRDefault="00DB3395" w:rsidP="007C3530">
      <w:pPr>
        <w:pStyle w:val="NormalWeb"/>
        <w:spacing w:before="0" w:beforeAutospacing="0" w:after="0" w:afterAutospacing="0" w:line="360" w:lineRule="auto"/>
        <w:jc w:val="both"/>
        <w:rPr>
          <w:rFonts w:ascii="Palatino Linotype" w:hAnsi="Palatino Linotype"/>
        </w:rPr>
      </w:pPr>
    </w:p>
    <w:p w14:paraId="228C48A4" w14:textId="77777777" w:rsidR="00DB3395" w:rsidRPr="007C3530" w:rsidRDefault="00DB3395" w:rsidP="007C3530">
      <w:pPr>
        <w:pStyle w:val="NormalWeb"/>
        <w:spacing w:before="0" w:beforeAutospacing="0" w:after="0" w:afterAutospacing="0" w:line="360" w:lineRule="auto"/>
        <w:jc w:val="both"/>
        <w:rPr>
          <w:rFonts w:ascii="Palatino Linotype" w:hAnsi="Palatino Linotype"/>
        </w:rPr>
      </w:pPr>
      <w:r w:rsidRPr="007C3530">
        <w:rPr>
          <w:rFonts w:ascii="Palatino Linotype" w:hAnsi="Palatino Linotype"/>
        </w:rPr>
        <w:t>Al respecto conviene mencionar la siguiente tesis de La Suprema Corte de Justicia de la Nación: </w:t>
      </w:r>
    </w:p>
    <w:p w14:paraId="7ACB8B73" w14:textId="77777777" w:rsidR="00DB3395" w:rsidRPr="007C3530" w:rsidRDefault="00DB3395" w:rsidP="007C3530">
      <w:pPr>
        <w:pStyle w:val="NormalWeb"/>
        <w:spacing w:before="0" w:beforeAutospacing="0" w:after="0" w:afterAutospacing="0" w:line="360" w:lineRule="auto"/>
        <w:jc w:val="both"/>
        <w:rPr>
          <w:rFonts w:ascii="Palatino Linotype" w:hAnsi="Palatino Linotype"/>
        </w:rPr>
      </w:pPr>
    </w:p>
    <w:p w14:paraId="6DB1ACBE" w14:textId="77777777" w:rsidR="00DB3395" w:rsidRPr="007C3530" w:rsidRDefault="00DB3395" w:rsidP="007C3530">
      <w:pPr>
        <w:pStyle w:val="NormalWeb"/>
        <w:spacing w:before="0" w:beforeAutospacing="0" w:after="0" w:afterAutospacing="0" w:line="360" w:lineRule="auto"/>
        <w:ind w:left="709" w:right="1147"/>
        <w:jc w:val="both"/>
        <w:rPr>
          <w:rFonts w:ascii="Palatino Linotype" w:hAnsi="Palatino Linotype"/>
        </w:rPr>
      </w:pPr>
      <w:r w:rsidRPr="007C3530">
        <w:rPr>
          <w:rFonts w:ascii="Palatino Linotype" w:hAnsi="Palatino Linotype"/>
          <w:b/>
          <w:bCs/>
          <w:i/>
          <w:iCs/>
        </w:rPr>
        <w:t>“RESPONSABILIDAD POR EXPRESIONES QUE ATENTAN CONTRA EL HONOR DE SERVIDORES PÚBLICOS Y SIMILARES. DEMOSTRACIÓN DE SU CERTEZA EN EJERCICIO DE LOS DERECHOS A LA INFORMACIÓN Y A LA LIBERTAD DE EXPRESIÓN.</w:t>
      </w:r>
    </w:p>
    <w:p w14:paraId="543CD980" w14:textId="77777777" w:rsidR="00DB3395" w:rsidRPr="007C3530" w:rsidRDefault="00DB3395" w:rsidP="007C3530">
      <w:pPr>
        <w:pStyle w:val="NormalWeb"/>
        <w:spacing w:before="0" w:beforeAutospacing="0" w:after="0" w:afterAutospacing="0" w:line="360" w:lineRule="auto"/>
        <w:ind w:left="709" w:right="1147"/>
        <w:jc w:val="both"/>
        <w:rPr>
          <w:rFonts w:ascii="Palatino Linotype" w:hAnsi="Palatino Linotype"/>
        </w:rPr>
      </w:pPr>
      <w:r w:rsidRPr="007C3530">
        <w:rPr>
          <w:rFonts w:ascii="Palatino Linotype" w:hAnsi="Palatino Linotype"/>
          <w:i/>
          <w:iCs/>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w:t>
      </w:r>
      <w:r w:rsidRPr="007C3530">
        <w:rPr>
          <w:rFonts w:ascii="Palatino Linotype" w:hAnsi="Palatino Linotype"/>
          <w:i/>
          <w:iCs/>
        </w:rPr>
        <w:lastRenderedPageBreak/>
        <w:t xml:space="preserve">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7C3530">
        <w:rPr>
          <w:rFonts w:ascii="Palatino Linotype" w:hAnsi="Palatino Linotype"/>
          <w:i/>
          <w:iCs/>
        </w:rPr>
        <w:t>exceptio</w:t>
      </w:r>
      <w:proofErr w:type="spellEnd"/>
      <w:r w:rsidRPr="007C3530">
        <w:rPr>
          <w:rFonts w:ascii="Palatino Linotype" w:hAnsi="Palatino Linotype"/>
          <w:i/>
          <w:iCs/>
        </w:rPr>
        <w:t xml:space="preserve"> </w:t>
      </w:r>
      <w:proofErr w:type="spellStart"/>
      <w:r w:rsidRPr="007C3530">
        <w:rPr>
          <w:rFonts w:ascii="Palatino Linotype" w:hAnsi="Palatino Linotype"/>
          <w:i/>
          <w:iCs/>
        </w:rPr>
        <w:t>veritatis</w:t>
      </w:r>
      <w:proofErr w:type="spellEnd"/>
      <w:r w:rsidRPr="007C3530">
        <w:rPr>
          <w:rFonts w:ascii="Palatino Linotype" w:hAnsi="Palatino Linotype"/>
          <w:i/>
          <w:iCs/>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3D70F3AB" w14:textId="77777777" w:rsidR="00DB3395" w:rsidRPr="007C3530" w:rsidRDefault="00DB3395" w:rsidP="007C3530">
      <w:pPr>
        <w:pStyle w:val="NormalWeb"/>
        <w:spacing w:before="0" w:beforeAutospacing="0" w:after="0" w:afterAutospacing="0" w:line="360" w:lineRule="auto"/>
        <w:ind w:left="709" w:right="1147"/>
        <w:jc w:val="both"/>
        <w:rPr>
          <w:rFonts w:ascii="Palatino Linotype" w:hAnsi="Palatino Linotype"/>
        </w:rPr>
      </w:pPr>
      <w:r w:rsidRPr="007C3530">
        <w:rPr>
          <w:rFonts w:ascii="Palatino Linotype" w:hAnsi="Palatino Linotype"/>
          <w:i/>
          <w:iCs/>
        </w:rPr>
        <w:t xml:space="preserve">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w:t>
      </w:r>
      <w:r w:rsidRPr="007C3530">
        <w:rPr>
          <w:rFonts w:ascii="Palatino Linotype" w:hAnsi="Palatino Linotype"/>
          <w:i/>
          <w:iCs/>
        </w:rPr>
        <w:lastRenderedPageBreak/>
        <w:t>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3140BDBD" w14:textId="77777777" w:rsidR="00DB3395" w:rsidRPr="007C3530" w:rsidRDefault="00DB3395" w:rsidP="007C3530">
      <w:pPr>
        <w:pStyle w:val="NormalWeb"/>
        <w:spacing w:before="0" w:beforeAutospacing="0" w:after="0" w:afterAutospacing="0" w:line="360" w:lineRule="auto"/>
        <w:ind w:left="709" w:right="1147"/>
        <w:jc w:val="both"/>
        <w:rPr>
          <w:rFonts w:ascii="Palatino Linotype" w:hAnsi="Palatino Linotype"/>
        </w:rPr>
      </w:pPr>
      <w:r w:rsidRPr="007C3530">
        <w:rPr>
          <w:rFonts w:ascii="Palatino Linotype" w:hAnsi="Palatino Linotype"/>
          <w:i/>
          <w:iCs/>
        </w:rPr>
        <w:t>SÉPTIMO TRIBUNAL COLEGIADO EN MATERIA CIVIL DEL PRIMER CIRCUITO.</w:t>
      </w:r>
    </w:p>
    <w:p w14:paraId="1BBBD49A" w14:textId="77777777" w:rsidR="00DB3395" w:rsidRPr="007C3530" w:rsidRDefault="00DB3395" w:rsidP="007C3530">
      <w:pPr>
        <w:pStyle w:val="NormalWeb"/>
        <w:spacing w:before="0" w:beforeAutospacing="0" w:after="0" w:afterAutospacing="0" w:line="360" w:lineRule="auto"/>
        <w:ind w:left="709" w:right="1147"/>
        <w:jc w:val="both"/>
        <w:rPr>
          <w:rFonts w:ascii="Palatino Linotype" w:hAnsi="Palatino Linotype"/>
        </w:rPr>
      </w:pPr>
      <w:r w:rsidRPr="007C3530">
        <w:rPr>
          <w:rFonts w:ascii="Palatino Linotype" w:hAnsi="Palatino Linotype"/>
          <w:i/>
          <w:iCs/>
        </w:rPr>
        <w:t>Amparo directo 656/2012. 15 de noviembre de 2012. Unanimidad de votos. Ponente: Julio César</w:t>
      </w:r>
    </w:p>
    <w:p w14:paraId="0FD7E2BA" w14:textId="77777777" w:rsidR="00DB3395" w:rsidRPr="007C3530" w:rsidRDefault="00DB3395" w:rsidP="007C3530">
      <w:pPr>
        <w:pStyle w:val="NormalWeb"/>
        <w:spacing w:before="0" w:beforeAutospacing="0" w:after="0" w:afterAutospacing="0" w:line="360" w:lineRule="auto"/>
        <w:ind w:left="709" w:right="1147"/>
        <w:jc w:val="both"/>
        <w:rPr>
          <w:rFonts w:ascii="Palatino Linotype" w:hAnsi="Palatino Linotype"/>
        </w:rPr>
      </w:pPr>
      <w:r w:rsidRPr="007C3530">
        <w:rPr>
          <w:rFonts w:ascii="Palatino Linotype" w:hAnsi="Palatino Linotype"/>
          <w:i/>
          <w:iCs/>
        </w:rPr>
        <w:t>Vázquez-Mellado García. Secretaria: María Antonieta Castellanos Morales.”</w:t>
      </w:r>
    </w:p>
    <w:p w14:paraId="6821B7AF" w14:textId="77777777" w:rsidR="00DB3395" w:rsidRPr="007C3530" w:rsidRDefault="00DB3395" w:rsidP="007C3530">
      <w:pPr>
        <w:pStyle w:val="NormalWeb"/>
        <w:spacing w:before="0" w:beforeAutospacing="0" w:after="0" w:afterAutospacing="0" w:line="360" w:lineRule="auto"/>
        <w:ind w:left="709" w:right="1147"/>
        <w:jc w:val="both"/>
        <w:rPr>
          <w:rFonts w:ascii="Palatino Linotype" w:hAnsi="Palatino Linotype"/>
        </w:rPr>
      </w:pPr>
      <w:r w:rsidRPr="007C3530">
        <w:rPr>
          <w:rFonts w:ascii="Palatino Linotype" w:hAnsi="Palatino Linotype"/>
          <w:i/>
          <w:iCs/>
        </w:rPr>
        <w:t>(Énfasis añadido)</w:t>
      </w:r>
    </w:p>
    <w:p w14:paraId="7090A4AA" w14:textId="77777777" w:rsidR="00DB3395" w:rsidRPr="007C3530" w:rsidRDefault="00DB3395" w:rsidP="007C3530">
      <w:pPr>
        <w:pStyle w:val="NormalWeb"/>
        <w:spacing w:before="240" w:beforeAutospacing="0" w:after="0" w:afterAutospacing="0" w:line="360" w:lineRule="auto"/>
        <w:jc w:val="both"/>
        <w:rPr>
          <w:rFonts w:ascii="Palatino Linotype" w:hAnsi="Palatino Linotype"/>
        </w:rPr>
      </w:pPr>
      <w:r w:rsidRPr="007C3530">
        <w:rPr>
          <w:rFonts w:ascii="Palatino Linotype" w:hAnsi="Palatino Linotype"/>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780A03C4" w14:textId="77777777" w:rsidR="00DB3395" w:rsidRPr="007C3530" w:rsidRDefault="00DB3395" w:rsidP="007C3530">
      <w:pPr>
        <w:pStyle w:val="NormalWeb"/>
        <w:spacing w:before="240" w:beforeAutospacing="0" w:after="0" w:afterAutospacing="0" w:line="360" w:lineRule="auto"/>
        <w:jc w:val="both"/>
        <w:rPr>
          <w:rFonts w:ascii="Palatino Linotype" w:hAnsi="Palatino Linotype"/>
        </w:rPr>
      </w:pPr>
    </w:p>
    <w:p w14:paraId="333F79B4" w14:textId="77777777" w:rsidR="00DB3395" w:rsidRPr="007C3530" w:rsidRDefault="00DB3395" w:rsidP="007C3530">
      <w:pPr>
        <w:pStyle w:val="NormalWeb"/>
        <w:spacing w:before="0" w:beforeAutospacing="0" w:after="0" w:afterAutospacing="0" w:line="360" w:lineRule="auto"/>
        <w:ind w:left="709" w:right="1134"/>
        <w:jc w:val="both"/>
        <w:rPr>
          <w:rFonts w:ascii="Palatino Linotype" w:hAnsi="Palatino Linotype"/>
        </w:rPr>
      </w:pPr>
      <w:r w:rsidRPr="007C3530">
        <w:rPr>
          <w:rFonts w:ascii="Palatino Linotype" w:hAnsi="Palatino Linotype"/>
          <w:i/>
          <w:iCs/>
        </w:rPr>
        <w:lastRenderedPageBreak/>
        <w:t>“</w:t>
      </w:r>
      <w:r w:rsidRPr="007C3530">
        <w:rPr>
          <w:rFonts w:ascii="Palatino Linotype" w:hAnsi="Palatino Linotype"/>
          <w:b/>
          <w:bCs/>
          <w:i/>
          <w:iCs/>
        </w:rPr>
        <w:t xml:space="preserve">ACCESO A LA INFORMACIÓN PÚBLICA. LA CONSULTA RELATIVA QUE AL EFECTO PRESENTEN LOS SOLICITANTES, DEBE CUMPLIR CON LOS REQUISITOS CONSTITUCIONALES PARA EJERCER EL DERECHO DE PETICIÓN. </w:t>
      </w:r>
      <w:r w:rsidRPr="007C3530">
        <w:rPr>
          <w:rFonts w:ascii="Palatino Linotype" w:hAnsi="Palatino Linotype"/>
          <w:i/>
          <w:iCs/>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252CBFD7" w14:textId="77777777" w:rsidR="00DB3395" w:rsidRPr="007C3530" w:rsidRDefault="00DB3395" w:rsidP="007C3530">
      <w:pPr>
        <w:pStyle w:val="NormalWeb"/>
        <w:spacing w:before="0" w:beforeAutospacing="0" w:after="0" w:afterAutospacing="0" w:line="360" w:lineRule="auto"/>
        <w:ind w:left="709" w:right="1134"/>
        <w:jc w:val="both"/>
        <w:rPr>
          <w:rFonts w:ascii="Palatino Linotype" w:hAnsi="Palatino Linotype"/>
        </w:rPr>
      </w:pPr>
      <w:r w:rsidRPr="007C3530">
        <w:rPr>
          <w:rFonts w:ascii="Palatino Linotype" w:hAnsi="Palatino Linotype"/>
          <w:i/>
          <w:iCs/>
        </w:rPr>
        <w:t xml:space="preserve">Amparo en revisión 467/2017. HSBC México, S.A., Institución de Banca Múltiple, Grupo Financiero HSBC. 9 de enero de 2019. Cinco votos de los Ministros Alberto Pérez </w:t>
      </w:r>
      <w:proofErr w:type="spellStart"/>
      <w:r w:rsidRPr="007C3530">
        <w:rPr>
          <w:rFonts w:ascii="Palatino Linotype" w:hAnsi="Palatino Linotype"/>
          <w:i/>
          <w:iCs/>
        </w:rPr>
        <w:t>Dayán</w:t>
      </w:r>
      <w:proofErr w:type="spellEnd"/>
      <w:r w:rsidRPr="007C3530">
        <w:rPr>
          <w:rFonts w:ascii="Palatino Linotype" w:hAnsi="Palatino Linotype"/>
          <w:i/>
          <w:iCs/>
        </w:rPr>
        <w:t xml:space="preserve">, Eduardo Medina Mora I., José Fernando Franco González Salas, Margarita Beatriz Luna Ramos y Javier </w:t>
      </w:r>
      <w:proofErr w:type="spellStart"/>
      <w:r w:rsidRPr="007C3530">
        <w:rPr>
          <w:rFonts w:ascii="Palatino Linotype" w:hAnsi="Palatino Linotype"/>
          <w:i/>
          <w:iCs/>
        </w:rPr>
        <w:t>Laynez</w:t>
      </w:r>
      <w:proofErr w:type="spellEnd"/>
      <w:r w:rsidRPr="007C3530">
        <w:rPr>
          <w:rFonts w:ascii="Palatino Linotype" w:hAnsi="Palatino Linotype"/>
          <w:i/>
          <w:iCs/>
        </w:rPr>
        <w:t xml:space="preserve"> </w:t>
      </w:r>
      <w:proofErr w:type="spellStart"/>
      <w:r w:rsidRPr="007C3530">
        <w:rPr>
          <w:rFonts w:ascii="Palatino Linotype" w:hAnsi="Palatino Linotype"/>
          <w:i/>
          <w:iCs/>
        </w:rPr>
        <w:t>Potisek</w:t>
      </w:r>
      <w:proofErr w:type="spellEnd"/>
      <w:r w:rsidRPr="007C3530">
        <w:rPr>
          <w:rFonts w:ascii="Palatino Linotype" w:hAnsi="Palatino Linotype"/>
          <w:i/>
          <w:iCs/>
        </w:rPr>
        <w:t xml:space="preserve">. Ponente: Alberto Pérez </w:t>
      </w:r>
      <w:proofErr w:type="spellStart"/>
      <w:r w:rsidRPr="007C3530">
        <w:rPr>
          <w:rFonts w:ascii="Palatino Linotype" w:hAnsi="Palatino Linotype"/>
          <w:i/>
          <w:iCs/>
        </w:rPr>
        <w:t>Dayán</w:t>
      </w:r>
      <w:proofErr w:type="spellEnd"/>
      <w:r w:rsidRPr="007C3530">
        <w:rPr>
          <w:rFonts w:ascii="Palatino Linotype" w:hAnsi="Palatino Linotype"/>
          <w:i/>
          <w:iCs/>
        </w:rPr>
        <w:t xml:space="preserve">. Secretario: Jorge </w:t>
      </w:r>
      <w:proofErr w:type="spellStart"/>
      <w:r w:rsidRPr="007C3530">
        <w:rPr>
          <w:rFonts w:ascii="Palatino Linotype" w:hAnsi="Palatino Linotype"/>
          <w:i/>
          <w:iCs/>
        </w:rPr>
        <w:t>Jannu</w:t>
      </w:r>
      <w:proofErr w:type="spellEnd"/>
      <w:r w:rsidRPr="007C3530">
        <w:rPr>
          <w:rFonts w:ascii="Palatino Linotype" w:hAnsi="Palatino Linotype"/>
          <w:i/>
          <w:iCs/>
        </w:rPr>
        <w:t xml:space="preserve"> Lizárraga Delgado”</w:t>
      </w:r>
    </w:p>
    <w:p w14:paraId="40C85F97" w14:textId="77777777" w:rsidR="00DB3395" w:rsidRPr="007C3530" w:rsidRDefault="00DB3395" w:rsidP="007C3530">
      <w:pPr>
        <w:pStyle w:val="NormalWeb"/>
        <w:spacing w:before="0" w:beforeAutospacing="0" w:after="0" w:afterAutospacing="0" w:line="360" w:lineRule="auto"/>
        <w:ind w:left="709" w:right="1134"/>
        <w:jc w:val="both"/>
        <w:rPr>
          <w:rFonts w:ascii="Palatino Linotype" w:hAnsi="Palatino Linotype"/>
        </w:rPr>
      </w:pPr>
      <w:r w:rsidRPr="007C3530">
        <w:rPr>
          <w:rFonts w:ascii="Palatino Linotype" w:hAnsi="Palatino Linotype"/>
          <w:i/>
          <w:iCs/>
        </w:rPr>
        <w:t>(Énfasis añadido)</w:t>
      </w:r>
    </w:p>
    <w:p w14:paraId="1A210842" w14:textId="77777777" w:rsidR="00DB3395" w:rsidRPr="007C3530" w:rsidRDefault="00DB3395" w:rsidP="007C3530">
      <w:pPr>
        <w:tabs>
          <w:tab w:val="left" w:pos="8222"/>
        </w:tabs>
        <w:spacing w:line="360" w:lineRule="auto"/>
        <w:ind w:right="850"/>
        <w:jc w:val="both"/>
        <w:rPr>
          <w:rFonts w:ascii="Palatino Linotype" w:hAnsi="Palatino Linotype"/>
        </w:rPr>
      </w:pPr>
    </w:p>
    <w:p w14:paraId="4649A916" w14:textId="6E12E1D7" w:rsidR="004C4D96" w:rsidRPr="007C3530" w:rsidRDefault="004C4D96" w:rsidP="007C3530">
      <w:pPr>
        <w:pStyle w:val="Prrafodelista"/>
        <w:tabs>
          <w:tab w:val="left" w:pos="709"/>
        </w:tabs>
        <w:spacing w:line="360" w:lineRule="auto"/>
        <w:ind w:left="0"/>
        <w:jc w:val="both"/>
        <w:rPr>
          <w:rFonts w:ascii="Palatino Linotype" w:hAnsi="Palatino Linotype" w:cs="Arial"/>
        </w:rPr>
      </w:pPr>
      <w:r w:rsidRPr="007C3530">
        <w:rPr>
          <w:rFonts w:ascii="Palatino Linotype" w:hAnsi="Palatino Linotype"/>
        </w:rPr>
        <w:lastRenderedPageBreak/>
        <w:t xml:space="preserve">Es así que, del análisis realizado a las solicitudes materia de estudio, se advierte que el particular desea tener acceso a las cédulas de las bases de datos, aviso de privacidad y documento de seguridad, respecto de las manifestaciones subjetivas que refiere en su solicitud, de las cuales </w:t>
      </w:r>
      <w:r w:rsidRPr="007C3530">
        <w:rPr>
          <w:rFonts w:ascii="Palatino Linotype" w:hAnsi="Palatino Linotype"/>
          <w:b/>
        </w:rPr>
        <w:t xml:space="preserve">EL SUJETO OBLIGADO </w:t>
      </w:r>
      <w:r w:rsidRPr="007C3530">
        <w:rPr>
          <w:rFonts w:ascii="Palatino Linotype" w:hAnsi="Palatino Linotype"/>
        </w:rPr>
        <w:t xml:space="preserve">precisó en respuesta que después de una búsqueda exhaustiva </w:t>
      </w:r>
      <w:r w:rsidRPr="007C3530">
        <w:rPr>
          <w:rFonts w:ascii="Palatino Linotype" w:hAnsi="Palatino Linotype" w:cs="Arial"/>
          <w:bCs/>
          <w:iCs/>
        </w:rPr>
        <w:t>y razonable no se encontró información alguna que colme con lo solicitado y que dicha solicitud constituye manifestaciones subjetivas.</w:t>
      </w:r>
    </w:p>
    <w:p w14:paraId="0530D090" w14:textId="274383C3" w:rsidR="004C4D96" w:rsidRPr="007C3530" w:rsidRDefault="004C4D96" w:rsidP="007C3530">
      <w:pPr>
        <w:spacing w:line="360" w:lineRule="auto"/>
        <w:jc w:val="both"/>
        <w:rPr>
          <w:rFonts w:ascii="Palatino Linotype" w:hAnsi="Palatino Linotype"/>
        </w:rPr>
      </w:pPr>
    </w:p>
    <w:p w14:paraId="7402B929" w14:textId="620BE7D4" w:rsidR="00434F8C" w:rsidRPr="007C3530" w:rsidRDefault="004C4D96" w:rsidP="007C3530">
      <w:pPr>
        <w:spacing w:line="360" w:lineRule="auto"/>
        <w:jc w:val="both"/>
        <w:rPr>
          <w:rFonts w:ascii="Palatino Linotype" w:hAnsi="Palatino Linotype"/>
        </w:rPr>
      </w:pPr>
      <w:r w:rsidRPr="007C3530">
        <w:rPr>
          <w:rFonts w:ascii="Palatino Linotype" w:hAnsi="Palatino Linotype"/>
        </w:rPr>
        <w:t xml:space="preserve">Derivado de lo anterior, este Órgano Garante determina que se tiene por atendidas las solicitudes realizadas por el particular; ello en razón de que </w:t>
      </w:r>
      <w:r w:rsidRPr="007C3530">
        <w:rPr>
          <w:rFonts w:ascii="Palatino Linotype" w:hAnsi="Palatino Linotype"/>
          <w:b/>
        </w:rPr>
        <w:t xml:space="preserve">EL SUJETO OBLIGADO </w:t>
      </w:r>
      <w:r w:rsidRPr="007C3530">
        <w:rPr>
          <w:rFonts w:ascii="Palatino Linotype" w:hAnsi="Palatino Linotype"/>
        </w:rPr>
        <w:t xml:space="preserve">realizó la búsqueda de información sin tener </w:t>
      </w:r>
      <w:r w:rsidR="00434F8C" w:rsidRPr="007C3530">
        <w:rPr>
          <w:rFonts w:ascii="Palatino Linotype" w:hAnsi="Palatino Linotype"/>
        </w:rPr>
        <w:t xml:space="preserve">éxito, aunado a que como efectivamente la información solicitada va encaminada a las manifestaciones subjetivas referidas en la solicitud. </w:t>
      </w:r>
    </w:p>
    <w:p w14:paraId="59DE341F" w14:textId="70C3330C" w:rsidR="004C4D96" w:rsidRPr="007C3530" w:rsidRDefault="004C4D96" w:rsidP="007C3530">
      <w:pPr>
        <w:spacing w:line="360" w:lineRule="auto"/>
        <w:jc w:val="both"/>
        <w:rPr>
          <w:rFonts w:ascii="Palatino Linotype" w:hAnsi="Palatino Linotype"/>
        </w:rPr>
      </w:pPr>
    </w:p>
    <w:p w14:paraId="3A75971E" w14:textId="07CBA3B7" w:rsidR="002D6B5A" w:rsidRPr="007C3530" w:rsidRDefault="002D6B5A" w:rsidP="007C3530">
      <w:pPr>
        <w:spacing w:line="360" w:lineRule="auto"/>
        <w:jc w:val="both"/>
        <w:rPr>
          <w:rFonts w:ascii="Palatino Linotype" w:eastAsia="Calibri" w:hAnsi="Palatino Linotype"/>
          <w:b/>
          <w:lang w:val="es-ES"/>
        </w:rPr>
      </w:pPr>
      <w:r w:rsidRPr="007C3530">
        <w:rPr>
          <w:rFonts w:ascii="Palatino Linotype" w:eastAsia="Calibri" w:hAnsi="Palatino Linotype"/>
          <w:lang w:val="es-ES"/>
        </w:rPr>
        <w:t xml:space="preserve">Por lo anteriormente expuesto, se considera que las </w:t>
      </w:r>
      <w:r w:rsidRPr="007C3530">
        <w:rPr>
          <w:rFonts w:ascii="Palatino Linotype" w:hAnsi="Palatino Linotype" w:cs="Arial"/>
          <w:lang w:val="es-ES"/>
        </w:rPr>
        <w:t xml:space="preserve">razones o motivos de inconformidad planteadas por </w:t>
      </w:r>
      <w:r w:rsidRPr="007C3530">
        <w:rPr>
          <w:rFonts w:ascii="Palatino Linotype" w:hAnsi="Palatino Linotype" w:cs="Arial"/>
          <w:b/>
          <w:lang w:val="es-ES"/>
        </w:rPr>
        <w:t>EL RECURRENTE,</w:t>
      </w:r>
      <w:r w:rsidRPr="007C3530">
        <w:rPr>
          <w:rFonts w:ascii="Palatino Linotype" w:hAnsi="Palatino Linotype"/>
          <w:b/>
          <w:lang w:val="es-ES"/>
        </w:rPr>
        <w:t xml:space="preserve"> </w:t>
      </w:r>
      <w:r w:rsidRPr="007C3530">
        <w:rPr>
          <w:rFonts w:ascii="Palatino Linotype" w:hAnsi="Palatino Linotype" w:cs="Arial"/>
          <w:lang w:val="es-ES"/>
        </w:rPr>
        <w:t>resultan infundadas;</w:t>
      </w:r>
      <w:r w:rsidRPr="007C3530">
        <w:rPr>
          <w:rFonts w:ascii="Palatino Linotype" w:eastAsia="Calibri" w:hAnsi="Palatino Linotype"/>
          <w:lang w:val="es-ES"/>
        </w:rPr>
        <w:t xml:space="preserve"> en consecuencia este Órgano Garante determina </w:t>
      </w:r>
      <w:r w:rsidRPr="007C3530">
        <w:rPr>
          <w:rFonts w:ascii="Palatino Linotype" w:eastAsia="Calibri" w:hAnsi="Palatino Linotype"/>
          <w:b/>
          <w:lang w:val="es-ES"/>
        </w:rPr>
        <w:t xml:space="preserve">CONFIRMAR </w:t>
      </w:r>
      <w:r w:rsidRPr="007C3530">
        <w:rPr>
          <w:rFonts w:ascii="Palatino Linotype" w:eastAsia="Calibri" w:hAnsi="Palatino Linotype"/>
          <w:lang w:val="es-ES"/>
        </w:rPr>
        <w:t>la</w:t>
      </w:r>
      <w:r w:rsidR="00434F8C" w:rsidRPr="007C3530">
        <w:rPr>
          <w:rFonts w:ascii="Palatino Linotype" w:eastAsia="Calibri" w:hAnsi="Palatino Linotype"/>
          <w:lang w:val="es-ES"/>
        </w:rPr>
        <w:t>s</w:t>
      </w:r>
      <w:r w:rsidRPr="007C3530">
        <w:rPr>
          <w:rFonts w:ascii="Palatino Linotype" w:eastAsia="Calibri" w:hAnsi="Palatino Linotype"/>
          <w:lang w:val="es-ES"/>
        </w:rPr>
        <w:t xml:space="preserve"> respuesta</w:t>
      </w:r>
      <w:r w:rsidR="00434F8C" w:rsidRPr="007C3530">
        <w:rPr>
          <w:rFonts w:ascii="Palatino Linotype" w:eastAsia="Calibri" w:hAnsi="Palatino Linotype"/>
          <w:lang w:val="es-ES"/>
        </w:rPr>
        <w:t>s</w:t>
      </w:r>
      <w:r w:rsidRPr="007C3530">
        <w:rPr>
          <w:rFonts w:ascii="Palatino Linotype" w:eastAsia="Calibri" w:hAnsi="Palatino Linotype"/>
          <w:lang w:val="es-ES"/>
        </w:rPr>
        <w:t xml:space="preserve"> otorgada por el </w:t>
      </w:r>
      <w:r w:rsidRPr="007C3530">
        <w:rPr>
          <w:rFonts w:ascii="Palatino Linotype" w:eastAsia="Calibri" w:hAnsi="Palatino Linotype"/>
          <w:b/>
          <w:lang w:val="es-ES"/>
        </w:rPr>
        <w:t>SUJETO OBLIGADO.</w:t>
      </w:r>
    </w:p>
    <w:p w14:paraId="4C333B3B" w14:textId="77777777" w:rsidR="002D6B5A" w:rsidRPr="007C3530" w:rsidRDefault="002D6B5A" w:rsidP="007C3530">
      <w:pPr>
        <w:spacing w:line="360" w:lineRule="auto"/>
        <w:jc w:val="both"/>
        <w:rPr>
          <w:rFonts w:ascii="Palatino Linotype" w:hAnsi="Palatino Linotype" w:cs="Arial"/>
        </w:rPr>
      </w:pPr>
    </w:p>
    <w:p w14:paraId="64741E66" w14:textId="77777777" w:rsidR="002D6B5A" w:rsidRPr="007C3530" w:rsidRDefault="002D6B5A" w:rsidP="007C3530">
      <w:pPr>
        <w:widowControl w:val="0"/>
        <w:spacing w:line="360" w:lineRule="auto"/>
        <w:jc w:val="both"/>
        <w:rPr>
          <w:rFonts w:ascii="Palatino Linotype" w:eastAsia="Palatino Linotype" w:hAnsi="Palatino Linotype" w:cs="Palatino Linotype"/>
        </w:rPr>
      </w:pPr>
      <w:r w:rsidRPr="007C3530">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55BF1255" w14:textId="77777777" w:rsidR="002D6B5A" w:rsidRPr="007C3530" w:rsidRDefault="002D6B5A" w:rsidP="007C3530">
      <w:pPr>
        <w:widowControl w:val="0"/>
        <w:autoSpaceDE w:val="0"/>
        <w:autoSpaceDN w:val="0"/>
        <w:adjustRightInd w:val="0"/>
        <w:jc w:val="both"/>
        <w:rPr>
          <w:rFonts w:ascii="Palatino Linotype" w:eastAsiaTheme="minorHAnsi" w:hAnsi="Palatino Linotype"/>
          <w:sz w:val="28"/>
          <w:szCs w:val="28"/>
          <w:lang w:eastAsia="es-ES_tradnl"/>
        </w:rPr>
      </w:pPr>
    </w:p>
    <w:p w14:paraId="1E2F3A92" w14:textId="77777777" w:rsidR="002D6B5A" w:rsidRPr="007C3530" w:rsidRDefault="002D6B5A" w:rsidP="007C3530">
      <w:pPr>
        <w:jc w:val="center"/>
        <w:rPr>
          <w:rFonts w:ascii="Palatino Linotype" w:hAnsi="Palatino Linotype"/>
          <w:b/>
          <w:sz w:val="28"/>
          <w:szCs w:val="28"/>
        </w:rPr>
      </w:pPr>
      <w:r w:rsidRPr="007C3530">
        <w:rPr>
          <w:rFonts w:ascii="Palatino Linotype" w:hAnsi="Palatino Linotype"/>
          <w:b/>
          <w:sz w:val="28"/>
          <w:szCs w:val="28"/>
        </w:rPr>
        <w:lastRenderedPageBreak/>
        <w:t>R E S U E L V E</w:t>
      </w:r>
    </w:p>
    <w:p w14:paraId="14E6B7E7" w14:textId="77777777" w:rsidR="002D6B5A" w:rsidRPr="007C3530" w:rsidRDefault="002D6B5A" w:rsidP="007C3530">
      <w:pPr>
        <w:jc w:val="center"/>
        <w:rPr>
          <w:rFonts w:ascii="Palatino Linotype" w:hAnsi="Palatino Linotype"/>
          <w:b/>
          <w:sz w:val="28"/>
          <w:szCs w:val="28"/>
        </w:rPr>
      </w:pPr>
    </w:p>
    <w:p w14:paraId="7229C99E" w14:textId="06449038" w:rsidR="002D6B5A" w:rsidRPr="007C3530" w:rsidRDefault="002D6B5A" w:rsidP="007C3530">
      <w:pPr>
        <w:widowControl w:val="0"/>
        <w:autoSpaceDE w:val="0"/>
        <w:autoSpaceDN w:val="0"/>
        <w:adjustRightInd w:val="0"/>
        <w:spacing w:line="360" w:lineRule="auto"/>
        <w:jc w:val="both"/>
        <w:rPr>
          <w:rFonts w:ascii="Palatino Linotype" w:hAnsi="Palatino Linotype"/>
          <w:b/>
        </w:rPr>
      </w:pPr>
      <w:r w:rsidRPr="007C3530">
        <w:rPr>
          <w:rFonts w:ascii="Palatino Linotype" w:hAnsi="Palatino Linotype" w:cs="Arial"/>
          <w:b/>
        </w:rPr>
        <w:t>PRIMERO.</w:t>
      </w:r>
      <w:r w:rsidRPr="007C3530">
        <w:rPr>
          <w:rFonts w:ascii="Palatino Linotype" w:hAnsi="Palatino Linotype" w:cs="Arial"/>
        </w:rPr>
        <w:t xml:space="preserve"> Resultan </w:t>
      </w:r>
      <w:r w:rsidRPr="007C3530">
        <w:rPr>
          <w:rFonts w:ascii="Palatino Linotype" w:hAnsi="Palatino Linotype" w:cs="Arial"/>
          <w:b/>
        </w:rPr>
        <w:t>infundadas</w:t>
      </w:r>
      <w:r w:rsidRPr="007C3530">
        <w:rPr>
          <w:rFonts w:ascii="Palatino Linotype" w:hAnsi="Palatino Linotype" w:cs="Arial"/>
        </w:rPr>
        <w:t xml:space="preserve"> las razones o motivos de inconformidad planteadas por </w:t>
      </w:r>
      <w:r w:rsidRPr="007C3530">
        <w:rPr>
          <w:rFonts w:ascii="Palatino Linotype" w:hAnsi="Palatino Linotype" w:cs="Arial"/>
          <w:b/>
          <w:lang w:eastAsia="es-MX"/>
        </w:rPr>
        <w:t>EL RECURRENTE</w:t>
      </w:r>
      <w:r w:rsidRPr="007C3530">
        <w:rPr>
          <w:rFonts w:ascii="Palatino Linotype" w:hAnsi="Palatino Linotype" w:cs="Arial"/>
        </w:rPr>
        <w:t xml:space="preserve"> y analizadas en el Considerando </w:t>
      </w:r>
      <w:r w:rsidR="007C3530">
        <w:rPr>
          <w:rFonts w:ascii="Palatino Linotype" w:hAnsi="Palatino Linotype" w:cs="Arial"/>
          <w:b/>
        </w:rPr>
        <w:t>SEXTO</w:t>
      </w:r>
      <w:r w:rsidRPr="007C3530">
        <w:rPr>
          <w:rFonts w:ascii="Palatino Linotype" w:hAnsi="Palatino Linotype" w:cs="Arial"/>
        </w:rPr>
        <w:t xml:space="preserve"> de esta resolución.</w:t>
      </w:r>
    </w:p>
    <w:p w14:paraId="4828B526" w14:textId="77777777" w:rsidR="002D6B5A" w:rsidRPr="007C3530" w:rsidRDefault="002D6B5A" w:rsidP="007C3530">
      <w:pPr>
        <w:widowControl w:val="0"/>
        <w:autoSpaceDE w:val="0"/>
        <w:autoSpaceDN w:val="0"/>
        <w:adjustRightInd w:val="0"/>
        <w:spacing w:line="360" w:lineRule="auto"/>
        <w:jc w:val="both"/>
        <w:rPr>
          <w:rFonts w:ascii="Palatino Linotype" w:hAnsi="Palatino Linotype"/>
          <w:b/>
        </w:rPr>
      </w:pPr>
    </w:p>
    <w:p w14:paraId="5CBA4B4B" w14:textId="09C6F8CF" w:rsidR="002D6B5A" w:rsidRPr="007C3530" w:rsidRDefault="002D6B5A" w:rsidP="007C3530">
      <w:pPr>
        <w:widowControl w:val="0"/>
        <w:autoSpaceDE w:val="0"/>
        <w:autoSpaceDN w:val="0"/>
        <w:adjustRightInd w:val="0"/>
        <w:spacing w:line="360" w:lineRule="auto"/>
        <w:jc w:val="both"/>
        <w:rPr>
          <w:rFonts w:ascii="Palatino Linotype" w:hAnsi="Palatino Linotype"/>
          <w:b/>
        </w:rPr>
      </w:pPr>
      <w:r w:rsidRPr="007C3530">
        <w:rPr>
          <w:rFonts w:ascii="Palatino Linotype" w:hAnsi="Palatino Linotype" w:cs="Arial"/>
          <w:b/>
        </w:rPr>
        <w:t xml:space="preserve">SEGUNDO. </w:t>
      </w:r>
      <w:r w:rsidRPr="007C3530">
        <w:rPr>
          <w:rFonts w:ascii="Palatino Linotype" w:hAnsi="Palatino Linotype"/>
        </w:rPr>
        <w:t xml:space="preserve">Se </w:t>
      </w:r>
      <w:r w:rsidRPr="007C3530">
        <w:rPr>
          <w:rFonts w:ascii="Palatino Linotype" w:hAnsi="Palatino Linotype" w:cs="Arial"/>
          <w:b/>
          <w:lang w:eastAsia="es-MX"/>
        </w:rPr>
        <w:t>CONFIRMA</w:t>
      </w:r>
      <w:r w:rsidR="006464EB" w:rsidRPr="007C3530">
        <w:rPr>
          <w:rFonts w:ascii="Palatino Linotype" w:hAnsi="Palatino Linotype" w:cs="Arial"/>
          <w:b/>
          <w:lang w:eastAsia="es-MX"/>
        </w:rPr>
        <w:t>N</w:t>
      </w:r>
      <w:r w:rsidRPr="007C3530">
        <w:rPr>
          <w:rFonts w:ascii="Palatino Linotype" w:hAnsi="Palatino Linotype"/>
          <w:b/>
          <w:bCs/>
        </w:rPr>
        <w:t xml:space="preserve"> </w:t>
      </w:r>
      <w:r w:rsidRPr="007C3530">
        <w:rPr>
          <w:rFonts w:ascii="Palatino Linotype" w:hAnsi="Palatino Linotype"/>
        </w:rPr>
        <w:t>la</w:t>
      </w:r>
      <w:r w:rsidR="006464EB" w:rsidRPr="007C3530">
        <w:rPr>
          <w:rFonts w:ascii="Palatino Linotype" w:hAnsi="Palatino Linotype"/>
        </w:rPr>
        <w:t>s</w:t>
      </w:r>
      <w:r w:rsidRPr="007C3530">
        <w:rPr>
          <w:rFonts w:ascii="Palatino Linotype" w:hAnsi="Palatino Linotype"/>
        </w:rPr>
        <w:t xml:space="preserve"> respuesta</w:t>
      </w:r>
      <w:r w:rsidR="006464EB" w:rsidRPr="007C3530">
        <w:rPr>
          <w:rFonts w:ascii="Palatino Linotype" w:hAnsi="Palatino Linotype"/>
        </w:rPr>
        <w:t>s</w:t>
      </w:r>
      <w:r w:rsidRPr="007C3530">
        <w:rPr>
          <w:rFonts w:ascii="Palatino Linotype" w:hAnsi="Palatino Linotype"/>
        </w:rPr>
        <w:t xml:space="preserve"> del </w:t>
      </w:r>
      <w:r w:rsidRPr="007C3530">
        <w:rPr>
          <w:rFonts w:ascii="Palatino Linotype" w:hAnsi="Palatino Linotype"/>
          <w:b/>
          <w:bCs/>
        </w:rPr>
        <w:t xml:space="preserve">SUJETO OBLIGADO </w:t>
      </w:r>
      <w:r w:rsidRPr="007C3530">
        <w:rPr>
          <w:rFonts w:ascii="Palatino Linotype" w:hAnsi="Palatino Linotype"/>
        </w:rPr>
        <w:t>otorgada</w:t>
      </w:r>
      <w:r w:rsidR="006464EB" w:rsidRPr="007C3530">
        <w:rPr>
          <w:rFonts w:ascii="Palatino Linotype" w:hAnsi="Palatino Linotype"/>
        </w:rPr>
        <w:t>s</w:t>
      </w:r>
      <w:r w:rsidRPr="007C3530">
        <w:rPr>
          <w:rFonts w:ascii="Palatino Linotype" w:hAnsi="Palatino Linotype"/>
        </w:rPr>
        <w:t xml:space="preserve"> a la</w:t>
      </w:r>
      <w:r w:rsidR="006464EB" w:rsidRPr="007C3530">
        <w:rPr>
          <w:rFonts w:ascii="Palatino Linotype" w:hAnsi="Palatino Linotype"/>
        </w:rPr>
        <w:t>s</w:t>
      </w:r>
      <w:r w:rsidRPr="007C3530">
        <w:rPr>
          <w:rFonts w:ascii="Palatino Linotype" w:hAnsi="Palatino Linotype"/>
        </w:rPr>
        <w:t xml:space="preserve"> solicitud</w:t>
      </w:r>
      <w:r w:rsidR="006464EB" w:rsidRPr="007C3530">
        <w:rPr>
          <w:rFonts w:ascii="Palatino Linotype" w:hAnsi="Palatino Linotype"/>
        </w:rPr>
        <w:t>es</w:t>
      </w:r>
      <w:r w:rsidRPr="007C3530">
        <w:rPr>
          <w:rFonts w:ascii="Palatino Linotype" w:hAnsi="Palatino Linotype"/>
        </w:rPr>
        <w:t xml:space="preserve"> de Acceso a la Información pública </w:t>
      </w:r>
      <w:r w:rsidRPr="007C3530">
        <w:rPr>
          <w:rFonts w:ascii="Palatino Linotype" w:hAnsi="Palatino Linotype"/>
          <w:lang w:val="es-419"/>
        </w:rPr>
        <w:t>que di</w:t>
      </w:r>
      <w:r w:rsidR="006464EB" w:rsidRPr="007C3530">
        <w:rPr>
          <w:rFonts w:ascii="Palatino Linotype" w:hAnsi="Palatino Linotype"/>
          <w:lang w:val="es-419"/>
        </w:rPr>
        <w:t>eron</w:t>
      </w:r>
      <w:r w:rsidRPr="007C3530">
        <w:rPr>
          <w:rFonts w:ascii="Palatino Linotype" w:hAnsi="Palatino Linotype"/>
          <w:lang w:val="es-419"/>
        </w:rPr>
        <w:t xml:space="preserve"> origen a</w:t>
      </w:r>
      <w:r w:rsidR="006464EB" w:rsidRPr="007C3530">
        <w:rPr>
          <w:rFonts w:ascii="Palatino Linotype" w:hAnsi="Palatino Linotype"/>
          <w:lang w:val="es-419"/>
        </w:rPr>
        <w:t xml:space="preserve"> </w:t>
      </w:r>
      <w:r w:rsidRPr="007C3530">
        <w:rPr>
          <w:rFonts w:ascii="Palatino Linotype" w:hAnsi="Palatino Linotype"/>
          <w:lang w:val="es-419"/>
        </w:rPr>
        <w:t>l</w:t>
      </w:r>
      <w:r w:rsidR="006464EB" w:rsidRPr="007C3530">
        <w:rPr>
          <w:rFonts w:ascii="Palatino Linotype" w:hAnsi="Palatino Linotype"/>
          <w:lang w:val="es-419"/>
        </w:rPr>
        <w:t>os</w:t>
      </w:r>
      <w:r w:rsidRPr="007C3530">
        <w:rPr>
          <w:rFonts w:ascii="Palatino Linotype" w:hAnsi="Palatino Linotype"/>
          <w:lang w:val="es-419"/>
        </w:rPr>
        <w:t xml:space="preserve"> </w:t>
      </w:r>
      <w:r w:rsidRPr="007C3530">
        <w:rPr>
          <w:rFonts w:ascii="Palatino Linotype" w:hAnsi="Palatino Linotype"/>
        </w:rPr>
        <w:t>Recurso</w:t>
      </w:r>
      <w:r w:rsidR="006464EB" w:rsidRPr="007C3530">
        <w:rPr>
          <w:rFonts w:ascii="Palatino Linotype" w:hAnsi="Palatino Linotype"/>
        </w:rPr>
        <w:t>s</w:t>
      </w:r>
      <w:r w:rsidRPr="007C3530">
        <w:rPr>
          <w:rFonts w:ascii="Palatino Linotype" w:hAnsi="Palatino Linotype"/>
        </w:rPr>
        <w:t xml:space="preserve"> de Revisión número </w:t>
      </w:r>
      <w:r w:rsidR="006464EB" w:rsidRPr="007C3530">
        <w:rPr>
          <w:rFonts w:ascii="Palatino Linotype" w:hAnsi="Palatino Linotype"/>
          <w:b/>
          <w:bCs/>
        </w:rPr>
        <w:t>04032</w:t>
      </w:r>
      <w:r w:rsidRPr="007C3530">
        <w:rPr>
          <w:rFonts w:ascii="Palatino Linotype" w:hAnsi="Palatino Linotype"/>
          <w:b/>
          <w:bCs/>
        </w:rPr>
        <w:t>/INFOEM/IP/RR/2023</w:t>
      </w:r>
      <w:r w:rsidR="006464EB" w:rsidRPr="007C3530">
        <w:rPr>
          <w:rFonts w:ascii="Palatino Linotype" w:hAnsi="Palatino Linotype"/>
          <w:b/>
          <w:bCs/>
        </w:rPr>
        <w:t xml:space="preserve"> y 04074/INFOEM/IP/RR/2023</w:t>
      </w:r>
      <w:r w:rsidRPr="007C3530">
        <w:rPr>
          <w:rFonts w:ascii="Palatino Linotype" w:hAnsi="Palatino Linotype"/>
        </w:rPr>
        <w:t xml:space="preserve">, en términos del Considerando </w:t>
      </w:r>
      <w:r w:rsidR="007C3530">
        <w:rPr>
          <w:rFonts w:ascii="Palatino Linotype" w:hAnsi="Palatino Linotype"/>
          <w:b/>
          <w:bCs/>
        </w:rPr>
        <w:t>SEXTO</w:t>
      </w:r>
      <w:r w:rsidRPr="007C3530">
        <w:rPr>
          <w:rFonts w:ascii="Palatino Linotype" w:hAnsi="Palatino Linotype"/>
        </w:rPr>
        <w:t>.</w:t>
      </w:r>
    </w:p>
    <w:p w14:paraId="71E769F0" w14:textId="77777777" w:rsidR="002D6B5A" w:rsidRPr="007C3530" w:rsidRDefault="002D6B5A" w:rsidP="007C3530">
      <w:pPr>
        <w:pStyle w:val="Prrafodelista"/>
        <w:spacing w:line="360" w:lineRule="auto"/>
        <w:rPr>
          <w:rFonts w:ascii="Palatino Linotype" w:hAnsi="Palatino Linotype" w:cs="Arial"/>
          <w:b/>
          <w:sz w:val="18"/>
          <w:szCs w:val="18"/>
        </w:rPr>
      </w:pPr>
    </w:p>
    <w:p w14:paraId="55D81964" w14:textId="77777777" w:rsidR="002D6B5A" w:rsidRPr="007C3530" w:rsidRDefault="002D6B5A" w:rsidP="007C3530">
      <w:pPr>
        <w:widowControl w:val="0"/>
        <w:autoSpaceDE w:val="0"/>
        <w:autoSpaceDN w:val="0"/>
        <w:adjustRightInd w:val="0"/>
        <w:spacing w:line="360" w:lineRule="auto"/>
        <w:jc w:val="both"/>
        <w:rPr>
          <w:rFonts w:ascii="Palatino Linotype" w:eastAsiaTheme="minorEastAsia" w:hAnsi="Palatino Linotype"/>
          <w:b/>
          <w:lang w:eastAsia="es-ES_tradnl"/>
        </w:rPr>
      </w:pPr>
      <w:r w:rsidRPr="007C3530">
        <w:rPr>
          <w:rFonts w:ascii="Palatino Linotype" w:hAnsi="Palatino Linotype" w:cs="Arial"/>
          <w:b/>
        </w:rPr>
        <w:t xml:space="preserve">TERCERO. </w:t>
      </w:r>
      <w:r w:rsidRPr="007C3530">
        <w:rPr>
          <w:rFonts w:ascii="Palatino Linotype" w:hAnsi="Palatino Linotype" w:cs="Arial"/>
          <w:b/>
          <w:lang w:val="es-ES_tradnl"/>
        </w:rPr>
        <w:t xml:space="preserve">Notifíquese </w:t>
      </w:r>
      <w:r w:rsidRPr="007C3530">
        <w:rPr>
          <w:rFonts w:ascii="Palatino Linotype" w:hAnsi="Palatino Linotype" w:cs="Arial"/>
          <w:lang w:val="es-ES_tradnl"/>
        </w:rPr>
        <w:t xml:space="preserve">la presente resolución </w:t>
      </w:r>
      <w:r w:rsidRPr="007C3530">
        <w:rPr>
          <w:rFonts w:ascii="Palatino Linotype" w:hAnsi="Palatino Linotype"/>
          <w:lang w:eastAsia="es-ES_tradnl"/>
        </w:rPr>
        <w:t xml:space="preserve">mediante </w:t>
      </w:r>
      <w:r w:rsidRPr="007C3530">
        <w:rPr>
          <w:rFonts w:ascii="Palatino Linotype" w:hAnsi="Palatino Linotype" w:cs="Arial"/>
        </w:rPr>
        <w:t>Sistema de Acceso a la Información Mexiquense</w:t>
      </w:r>
      <w:r w:rsidRPr="007C3530">
        <w:rPr>
          <w:rFonts w:ascii="Palatino Linotype" w:hAnsi="Palatino Linotype"/>
          <w:lang w:eastAsia="es-ES_tradnl"/>
        </w:rPr>
        <w:t xml:space="preserve"> </w:t>
      </w:r>
      <w:r w:rsidRPr="007C3530">
        <w:rPr>
          <w:rFonts w:ascii="Palatino Linotype" w:hAnsi="Palatino Linotype" w:cs="Arial"/>
          <w:lang w:val="es-ES_tradnl"/>
        </w:rPr>
        <w:t xml:space="preserve">al Titular de la Unidad de Transparencia del </w:t>
      </w:r>
      <w:r w:rsidRPr="007C3530">
        <w:rPr>
          <w:rFonts w:ascii="Palatino Linotype" w:hAnsi="Palatino Linotype" w:cs="Arial"/>
          <w:b/>
          <w:lang w:val="es-ES_tradnl"/>
        </w:rPr>
        <w:t>SUJETO OBLIGADO</w:t>
      </w:r>
      <w:r w:rsidRPr="007C3530">
        <w:rPr>
          <w:rFonts w:ascii="Palatino Linotype" w:hAnsi="Palatino Linotype" w:cs="Arial"/>
          <w:lang w:val="es-ES_tradnl"/>
        </w:rPr>
        <w:t>, para su conocimiento.</w:t>
      </w:r>
    </w:p>
    <w:p w14:paraId="5E52FF3F" w14:textId="77777777" w:rsidR="002D6B5A" w:rsidRPr="007C3530" w:rsidRDefault="002D6B5A" w:rsidP="007C3530">
      <w:pPr>
        <w:widowControl w:val="0"/>
        <w:autoSpaceDE w:val="0"/>
        <w:autoSpaceDN w:val="0"/>
        <w:adjustRightInd w:val="0"/>
        <w:spacing w:line="360" w:lineRule="auto"/>
        <w:jc w:val="both"/>
        <w:rPr>
          <w:rFonts w:ascii="Palatino Linotype" w:hAnsi="Palatino Linotype" w:cs="Arial"/>
          <w:b/>
        </w:rPr>
      </w:pPr>
    </w:p>
    <w:p w14:paraId="3116FFA3" w14:textId="591A634A" w:rsidR="002D6B5A" w:rsidRPr="007C3530" w:rsidRDefault="002D6B5A" w:rsidP="007C3530">
      <w:pPr>
        <w:spacing w:line="360" w:lineRule="auto"/>
        <w:ind w:right="49"/>
        <w:jc w:val="both"/>
        <w:rPr>
          <w:rFonts w:ascii="Palatino Linotype" w:hAnsi="Palatino Linotype" w:cs="Arial"/>
        </w:rPr>
      </w:pPr>
      <w:r w:rsidRPr="007C3530">
        <w:rPr>
          <w:rFonts w:ascii="Palatino Linotype" w:hAnsi="Palatino Linotype" w:cs="Arial"/>
          <w:b/>
        </w:rPr>
        <w:t>CUARTO.</w:t>
      </w:r>
      <w:r w:rsidRPr="007C3530">
        <w:rPr>
          <w:rFonts w:ascii="Palatino Linotype" w:eastAsiaTheme="minorEastAsia" w:hAnsi="Palatino Linotype"/>
          <w:b/>
          <w:lang w:eastAsia="es-ES_tradnl"/>
        </w:rPr>
        <w:t xml:space="preserve"> </w:t>
      </w:r>
      <w:r w:rsidRPr="007C3530">
        <w:rPr>
          <w:rFonts w:ascii="Palatino Linotype" w:hAnsi="Palatino Linotype"/>
          <w:b/>
          <w:lang w:eastAsia="es-ES_tradnl"/>
        </w:rPr>
        <w:t>Notifíquese</w:t>
      </w:r>
      <w:r w:rsidRPr="007C3530">
        <w:rPr>
          <w:rFonts w:ascii="Palatino Linotype" w:hAnsi="Palatino Linotype"/>
          <w:lang w:eastAsia="es-ES_tradnl"/>
        </w:rPr>
        <w:t xml:space="preserve"> al </w:t>
      </w:r>
      <w:r w:rsidRPr="007C3530">
        <w:rPr>
          <w:rFonts w:ascii="Palatino Linotype" w:hAnsi="Palatino Linotype"/>
          <w:b/>
        </w:rPr>
        <w:t>RECURRENTE</w:t>
      </w:r>
      <w:r w:rsidRPr="007C3530">
        <w:rPr>
          <w:rFonts w:ascii="Palatino Linotype" w:hAnsi="Palatino Linotype"/>
          <w:lang w:eastAsia="es-ES_tradnl"/>
        </w:rPr>
        <w:t xml:space="preserve"> la </w:t>
      </w:r>
      <w:r w:rsidRPr="007C3530">
        <w:rPr>
          <w:rFonts w:ascii="Palatino Linotype" w:hAnsi="Palatino Linotype" w:cs="Arial"/>
        </w:rPr>
        <w:t>presente</w:t>
      </w:r>
      <w:r w:rsidRPr="007C3530">
        <w:rPr>
          <w:rFonts w:ascii="Palatino Linotype" w:hAnsi="Palatino Linotype"/>
          <w:lang w:eastAsia="es-ES_tradnl"/>
        </w:rPr>
        <w:t xml:space="preserve"> </w:t>
      </w:r>
      <w:r w:rsidRPr="007C3530">
        <w:rPr>
          <w:rFonts w:ascii="Palatino Linotype" w:hAnsi="Palatino Linotype"/>
          <w:shd w:val="clear" w:color="auto" w:fill="FFFFFF"/>
        </w:rPr>
        <w:t xml:space="preserve">resolución </w:t>
      </w:r>
      <w:r w:rsidRPr="007C3530">
        <w:rPr>
          <w:rFonts w:ascii="Palatino Linotype" w:hAnsi="Palatino Linotype"/>
          <w:lang w:eastAsia="es-ES_tradnl"/>
        </w:rPr>
        <w:t xml:space="preserve">vía </w:t>
      </w:r>
      <w:r w:rsidRPr="007C3530">
        <w:rPr>
          <w:rFonts w:ascii="Palatino Linotype" w:hAnsi="Palatino Linotype" w:cs="Arial"/>
        </w:rPr>
        <w:t xml:space="preserve">Sistema de Acceso a la Información Mexiquense </w:t>
      </w:r>
      <w:r w:rsidRPr="007C3530">
        <w:rPr>
          <w:rFonts w:ascii="Palatino Linotype" w:hAnsi="Palatino Linotype" w:cs="Arial"/>
          <w:b/>
          <w:bCs/>
        </w:rPr>
        <w:t>SAIMEX</w:t>
      </w:r>
      <w:r w:rsidR="00284144" w:rsidRPr="007C3530">
        <w:rPr>
          <w:rFonts w:ascii="Palatino Linotype" w:hAnsi="Palatino Linotype" w:cs="Arial"/>
          <w:b/>
          <w:bCs/>
        </w:rPr>
        <w:t xml:space="preserve"> </w:t>
      </w:r>
      <w:r w:rsidR="00284144" w:rsidRPr="007C3530">
        <w:rPr>
          <w:rFonts w:ascii="Palatino Linotype" w:hAnsi="Palatino Linotype" w:cs="Arial"/>
          <w:bCs/>
        </w:rPr>
        <w:t xml:space="preserve">y </w:t>
      </w:r>
      <w:r w:rsidR="00284144" w:rsidRPr="007C3530">
        <w:rPr>
          <w:rFonts w:ascii="Palatino Linotype" w:hAnsi="Palatino Linotype" w:cs="Arial"/>
          <w:b/>
          <w:bCs/>
        </w:rPr>
        <w:t>correo electrónico</w:t>
      </w:r>
      <w:r w:rsidRPr="007C3530">
        <w:rPr>
          <w:rFonts w:ascii="Palatino Linotype" w:hAnsi="Palatino Linotype" w:cs="Arial"/>
        </w:rPr>
        <w:t>.</w:t>
      </w:r>
    </w:p>
    <w:p w14:paraId="5A59CB55" w14:textId="77777777" w:rsidR="002D6B5A" w:rsidRPr="007C3530" w:rsidRDefault="002D6B5A" w:rsidP="007C3530">
      <w:pPr>
        <w:widowControl w:val="0"/>
        <w:autoSpaceDE w:val="0"/>
        <w:autoSpaceDN w:val="0"/>
        <w:adjustRightInd w:val="0"/>
        <w:spacing w:line="360" w:lineRule="auto"/>
        <w:jc w:val="both"/>
        <w:rPr>
          <w:rFonts w:ascii="Palatino Linotype" w:hAnsi="Palatino Linotype"/>
          <w:b/>
        </w:rPr>
      </w:pPr>
    </w:p>
    <w:p w14:paraId="41DA61C8" w14:textId="77777777" w:rsidR="002D6B5A" w:rsidRPr="007C3530" w:rsidRDefault="002D6B5A" w:rsidP="007C3530">
      <w:pPr>
        <w:widowControl w:val="0"/>
        <w:autoSpaceDE w:val="0"/>
        <w:autoSpaceDN w:val="0"/>
        <w:adjustRightInd w:val="0"/>
        <w:spacing w:line="360" w:lineRule="auto"/>
        <w:jc w:val="both"/>
        <w:rPr>
          <w:rFonts w:ascii="Palatino Linotype" w:hAnsi="Palatino Linotype" w:cs="Arial"/>
        </w:rPr>
      </w:pPr>
      <w:r w:rsidRPr="007C3530">
        <w:rPr>
          <w:rFonts w:ascii="Palatino Linotype" w:hAnsi="Palatino Linotype" w:cs="Arial"/>
          <w:b/>
        </w:rPr>
        <w:t>QUINTO. Hágase del conocimiento del RECURRENTE</w:t>
      </w:r>
      <w:r w:rsidRPr="007C3530">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08593026" w14:textId="01F1F167" w:rsidR="00122AF3" w:rsidRDefault="00122AF3" w:rsidP="007C3530">
      <w:pPr>
        <w:spacing w:line="360" w:lineRule="auto"/>
        <w:jc w:val="both"/>
        <w:rPr>
          <w:rFonts w:ascii="Palatino Linotype" w:eastAsia="Calibri" w:hAnsi="Palatino Linotype" w:cs="Arial"/>
        </w:rPr>
      </w:pPr>
    </w:p>
    <w:p w14:paraId="39C6B1FE" w14:textId="77777777" w:rsidR="007C3530" w:rsidRPr="007C3530" w:rsidRDefault="007C3530" w:rsidP="007C3530">
      <w:pPr>
        <w:spacing w:line="360" w:lineRule="auto"/>
        <w:jc w:val="both"/>
        <w:rPr>
          <w:rFonts w:ascii="Palatino Linotype" w:eastAsia="Calibri" w:hAnsi="Palatino Linotype" w:cs="Arial"/>
        </w:rPr>
      </w:pPr>
    </w:p>
    <w:p w14:paraId="6FA4C5CA" w14:textId="657AFDEC" w:rsidR="00E16CB3" w:rsidRPr="007C3530" w:rsidRDefault="00D46239" w:rsidP="007C3530">
      <w:pPr>
        <w:spacing w:line="360" w:lineRule="auto"/>
        <w:jc w:val="both"/>
        <w:rPr>
          <w:rFonts w:ascii="Palatino Linotype" w:hAnsi="Palatino Linotype" w:cs="Arial"/>
        </w:rPr>
      </w:pPr>
      <w:r w:rsidRPr="007C3530">
        <w:rPr>
          <w:rFonts w:ascii="Palatino Linotype" w:hAnsi="Palatino Linotype" w:cs="Arial"/>
        </w:rPr>
        <w:lastRenderedPageBreak/>
        <w:t>A</w:t>
      </w:r>
      <w:r w:rsidR="005D1CB5" w:rsidRPr="007C3530">
        <w:rPr>
          <w:rFonts w:ascii="Palatino Linotype" w:hAnsi="Palatino Linotype" w:cs="Arial"/>
        </w:rPr>
        <w:t>SÍ LO RESUELVE, POR UNANIMIDAD</w:t>
      </w:r>
      <w:r w:rsidR="00E16CB3" w:rsidRPr="007C3530">
        <w:rPr>
          <w:rFonts w:ascii="Palatino Linotype" w:hAnsi="Palatino Linotype" w:cs="Arial"/>
        </w:rPr>
        <w:t xml:space="preserve"> DE VOTOS EL PLENO DEL INSTITUTO DE TRANSPARENCIA, ACCESO A LA </w:t>
      </w:r>
      <w:r w:rsidR="00D86297" w:rsidRPr="007C3530">
        <w:rPr>
          <w:rFonts w:ascii="Palatino Linotype" w:hAnsi="Palatino Linotype" w:cs="Arial"/>
        </w:rPr>
        <w:t>INFORMACIÓN PÚBLICA</w:t>
      </w:r>
      <w:r w:rsidR="00E16CB3" w:rsidRPr="007C3530">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54B11" w:rsidRPr="007C3530">
        <w:rPr>
          <w:rFonts w:ascii="Palatino Linotype" w:hAnsi="Palatino Linotype" w:cs="Arial"/>
        </w:rPr>
        <w:t>TRIGÉSIMA</w:t>
      </w:r>
      <w:r w:rsidR="00A22BF3" w:rsidRPr="007C3530">
        <w:rPr>
          <w:rFonts w:ascii="Palatino Linotype" w:hAnsi="Palatino Linotype" w:cs="Arial"/>
        </w:rPr>
        <w:t xml:space="preserve"> </w:t>
      </w:r>
      <w:r w:rsidR="00EC7B7B" w:rsidRPr="007C3530">
        <w:rPr>
          <w:rFonts w:ascii="Palatino Linotype" w:hAnsi="Palatino Linotype" w:cs="Arial"/>
        </w:rPr>
        <w:t>OCTAVA</w:t>
      </w:r>
      <w:r w:rsidR="00D84CDA" w:rsidRPr="007C3530">
        <w:rPr>
          <w:rFonts w:ascii="Palatino Linotype" w:hAnsi="Palatino Linotype" w:cs="Arial"/>
        </w:rPr>
        <w:t xml:space="preserve"> </w:t>
      </w:r>
      <w:r w:rsidR="00302FC0" w:rsidRPr="007C3530">
        <w:rPr>
          <w:rFonts w:ascii="Palatino Linotype" w:hAnsi="Palatino Linotype" w:cs="Arial"/>
        </w:rPr>
        <w:t xml:space="preserve">SESIÓN </w:t>
      </w:r>
      <w:r w:rsidR="00E16CB3" w:rsidRPr="007C3530">
        <w:rPr>
          <w:rFonts w:ascii="Palatino Linotype" w:hAnsi="Palatino Linotype" w:cs="Arial"/>
        </w:rPr>
        <w:t xml:space="preserve">ORDINARIA CELEBRADA EL </w:t>
      </w:r>
      <w:r w:rsidR="00EC7B7B" w:rsidRPr="007C3530">
        <w:rPr>
          <w:rFonts w:ascii="Palatino Linotype" w:hAnsi="Palatino Linotype" w:cs="Arial"/>
        </w:rPr>
        <w:t>VEINTICINCO</w:t>
      </w:r>
      <w:r w:rsidR="00C54B11" w:rsidRPr="007C3530">
        <w:rPr>
          <w:rFonts w:ascii="Palatino Linotype" w:hAnsi="Palatino Linotype" w:cs="Arial"/>
        </w:rPr>
        <w:t xml:space="preserve"> DE </w:t>
      </w:r>
      <w:r w:rsidR="00EC7B7B" w:rsidRPr="007C3530">
        <w:rPr>
          <w:rFonts w:ascii="Palatino Linotype" w:hAnsi="Palatino Linotype" w:cs="Arial"/>
        </w:rPr>
        <w:t>OCTUBRE</w:t>
      </w:r>
      <w:r w:rsidR="009B4DFA" w:rsidRPr="007C3530">
        <w:rPr>
          <w:rFonts w:ascii="Palatino Linotype" w:hAnsi="Palatino Linotype" w:cs="Arial"/>
        </w:rPr>
        <w:t xml:space="preserve"> DE DOS MIL VEINTITRÉS</w:t>
      </w:r>
      <w:r w:rsidR="00E16CB3" w:rsidRPr="007C3530">
        <w:rPr>
          <w:rFonts w:ascii="Palatino Linotype" w:hAnsi="Palatino Linotype" w:cs="Arial"/>
        </w:rPr>
        <w:t xml:space="preserve">, ANTE EL SECRETARIO TÉCNICO DEL PLENO, ALEXIS TAPIA RAMÍREZ. </w:t>
      </w:r>
    </w:p>
    <w:p w14:paraId="1C4D1F5D" w14:textId="30B35FEB" w:rsidR="00EE52D0" w:rsidRPr="007C3530" w:rsidRDefault="00AE4392" w:rsidP="007C3530">
      <w:pPr>
        <w:spacing w:line="360" w:lineRule="auto"/>
        <w:jc w:val="both"/>
        <w:rPr>
          <w:rFonts w:ascii="Palatino Linotype" w:eastAsiaTheme="minorEastAsia" w:hAnsi="Palatino Linotype"/>
          <w:sz w:val="16"/>
          <w:szCs w:val="16"/>
          <w:lang w:val="es-419"/>
        </w:rPr>
      </w:pPr>
      <w:r w:rsidRPr="007C3530">
        <w:rPr>
          <w:rFonts w:ascii="Palatino Linotype" w:eastAsiaTheme="minorEastAsia" w:hAnsi="Palatino Linotype"/>
          <w:sz w:val="16"/>
          <w:szCs w:val="16"/>
          <w:lang w:val="es-ES_tradnl"/>
        </w:rPr>
        <w:t>SCMM</w:t>
      </w:r>
      <w:r w:rsidR="00993225" w:rsidRPr="007C3530">
        <w:rPr>
          <w:rFonts w:ascii="Palatino Linotype" w:eastAsiaTheme="minorEastAsia" w:hAnsi="Palatino Linotype"/>
          <w:sz w:val="16"/>
          <w:szCs w:val="16"/>
          <w:lang w:val="es-ES_tradnl"/>
        </w:rPr>
        <w:t>/</w:t>
      </w:r>
      <w:r w:rsidR="00EC7B7B" w:rsidRPr="007C3530">
        <w:rPr>
          <w:rFonts w:ascii="Palatino Linotype" w:eastAsiaTheme="minorEastAsia" w:hAnsi="Palatino Linotype"/>
          <w:sz w:val="16"/>
          <w:szCs w:val="16"/>
          <w:lang w:val="es-ES_tradnl"/>
        </w:rPr>
        <w:t>AGZ</w:t>
      </w:r>
      <w:r w:rsidR="00993225" w:rsidRPr="007C3530">
        <w:rPr>
          <w:rFonts w:ascii="Palatino Linotype" w:eastAsiaTheme="minorEastAsia" w:hAnsi="Palatino Linotype"/>
          <w:sz w:val="16"/>
          <w:szCs w:val="16"/>
          <w:lang w:val="es-ES_tradnl"/>
        </w:rPr>
        <w:t>/DEMF/</w:t>
      </w:r>
      <w:r w:rsidR="00837CF8" w:rsidRPr="007C3530">
        <w:rPr>
          <w:rFonts w:ascii="Palatino Linotype" w:eastAsiaTheme="minorEastAsia" w:hAnsi="Palatino Linotype"/>
          <w:sz w:val="16"/>
          <w:szCs w:val="16"/>
          <w:lang w:val="es-419"/>
        </w:rPr>
        <w:t>JMMO</w:t>
      </w:r>
    </w:p>
    <w:p w14:paraId="718AD180" w14:textId="759410D6" w:rsidR="00161CD8" w:rsidRPr="007C3530" w:rsidRDefault="00161CD8" w:rsidP="007C3530">
      <w:pPr>
        <w:spacing w:line="360" w:lineRule="auto"/>
        <w:jc w:val="both"/>
        <w:rPr>
          <w:rFonts w:ascii="Palatino Linotype" w:eastAsiaTheme="minorEastAsia" w:hAnsi="Palatino Linotype"/>
          <w:sz w:val="20"/>
          <w:lang w:val="es-419"/>
        </w:rPr>
      </w:pPr>
    </w:p>
    <w:p w14:paraId="4C56CCF7" w14:textId="3901F6DF" w:rsidR="00161CD8" w:rsidRPr="007C3530" w:rsidRDefault="00161CD8" w:rsidP="007C3530">
      <w:pPr>
        <w:spacing w:line="360" w:lineRule="auto"/>
        <w:jc w:val="both"/>
        <w:rPr>
          <w:rFonts w:ascii="Palatino Linotype" w:eastAsiaTheme="minorEastAsia" w:hAnsi="Palatino Linotype"/>
          <w:sz w:val="20"/>
          <w:lang w:val="es-419"/>
        </w:rPr>
      </w:pPr>
    </w:p>
    <w:p w14:paraId="1B68AC5F" w14:textId="19A96672" w:rsidR="00161CD8" w:rsidRPr="007C3530" w:rsidRDefault="00161CD8" w:rsidP="007C3530">
      <w:pPr>
        <w:spacing w:line="360" w:lineRule="auto"/>
        <w:jc w:val="both"/>
        <w:rPr>
          <w:rFonts w:ascii="Palatino Linotype" w:eastAsiaTheme="minorEastAsia" w:hAnsi="Palatino Linotype"/>
          <w:sz w:val="20"/>
          <w:lang w:val="es-419"/>
        </w:rPr>
      </w:pPr>
    </w:p>
    <w:p w14:paraId="12CBE428" w14:textId="32FC839C" w:rsidR="00161CD8" w:rsidRPr="007C3530" w:rsidRDefault="00161CD8" w:rsidP="007C3530">
      <w:pPr>
        <w:spacing w:line="360" w:lineRule="auto"/>
        <w:jc w:val="both"/>
        <w:rPr>
          <w:rFonts w:ascii="Palatino Linotype" w:eastAsiaTheme="minorEastAsia" w:hAnsi="Palatino Linotype"/>
          <w:sz w:val="20"/>
          <w:lang w:val="es-419"/>
        </w:rPr>
      </w:pPr>
    </w:p>
    <w:p w14:paraId="1C51D08A" w14:textId="09BA01F2" w:rsidR="00161CD8" w:rsidRPr="007C3530" w:rsidRDefault="00161CD8" w:rsidP="007C3530">
      <w:pPr>
        <w:spacing w:line="360" w:lineRule="auto"/>
        <w:jc w:val="both"/>
        <w:rPr>
          <w:rFonts w:ascii="Palatino Linotype" w:eastAsiaTheme="minorEastAsia" w:hAnsi="Palatino Linotype"/>
          <w:sz w:val="20"/>
          <w:lang w:val="es-419"/>
        </w:rPr>
      </w:pPr>
    </w:p>
    <w:p w14:paraId="3FE96327" w14:textId="778D9885" w:rsidR="00161CD8" w:rsidRPr="007C3530" w:rsidRDefault="00161CD8" w:rsidP="007C3530">
      <w:pPr>
        <w:spacing w:line="360" w:lineRule="auto"/>
        <w:jc w:val="both"/>
        <w:rPr>
          <w:rFonts w:ascii="Palatino Linotype" w:eastAsiaTheme="minorEastAsia" w:hAnsi="Palatino Linotype"/>
          <w:sz w:val="20"/>
          <w:lang w:val="es-419"/>
        </w:rPr>
      </w:pPr>
    </w:p>
    <w:p w14:paraId="0E211FDA" w14:textId="27CFB9A6" w:rsidR="00161CD8" w:rsidRPr="007C3530" w:rsidRDefault="00161CD8" w:rsidP="007C3530">
      <w:pPr>
        <w:spacing w:line="360" w:lineRule="auto"/>
        <w:jc w:val="both"/>
        <w:rPr>
          <w:rFonts w:ascii="Palatino Linotype" w:eastAsiaTheme="minorEastAsia" w:hAnsi="Palatino Linotype"/>
          <w:sz w:val="20"/>
          <w:lang w:val="es-419"/>
        </w:rPr>
      </w:pPr>
    </w:p>
    <w:p w14:paraId="6711EBC5" w14:textId="358ED5EF" w:rsidR="00161CD8" w:rsidRPr="007C3530" w:rsidRDefault="00161CD8" w:rsidP="007C3530">
      <w:pPr>
        <w:spacing w:line="360" w:lineRule="auto"/>
        <w:jc w:val="both"/>
        <w:rPr>
          <w:rFonts w:ascii="Palatino Linotype" w:eastAsiaTheme="minorEastAsia" w:hAnsi="Palatino Linotype"/>
          <w:sz w:val="20"/>
          <w:lang w:val="es-419"/>
        </w:rPr>
      </w:pPr>
    </w:p>
    <w:p w14:paraId="43B204D8" w14:textId="1F70B633" w:rsidR="00161CD8" w:rsidRPr="007C3530" w:rsidRDefault="00161CD8" w:rsidP="007C3530">
      <w:pPr>
        <w:spacing w:line="360" w:lineRule="auto"/>
        <w:jc w:val="both"/>
        <w:rPr>
          <w:rFonts w:ascii="Palatino Linotype" w:eastAsiaTheme="minorEastAsia" w:hAnsi="Palatino Linotype"/>
          <w:sz w:val="20"/>
          <w:lang w:val="es-419"/>
        </w:rPr>
      </w:pPr>
    </w:p>
    <w:p w14:paraId="420A934D" w14:textId="2AC1C378" w:rsidR="00161CD8" w:rsidRPr="007C3530" w:rsidRDefault="00161CD8" w:rsidP="007C3530">
      <w:pPr>
        <w:spacing w:line="360" w:lineRule="auto"/>
        <w:jc w:val="both"/>
        <w:rPr>
          <w:rFonts w:ascii="Palatino Linotype" w:eastAsiaTheme="minorEastAsia" w:hAnsi="Palatino Linotype"/>
          <w:sz w:val="20"/>
          <w:lang w:val="es-419"/>
        </w:rPr>
      </w:pPr>
    </w:p>
    <w:p w14:paraId="6674ABE8" w14:textId="24F3D0E7" w:rsidR="00161CD8" w:rsidRPr="007C3530" w:rsidRDefault="00161CD8" w:rsidP="007C3530">
      <w:pPr>
        <w:spacing w:line="360" w:lineRule="auto"/>
        <w:jc w:val="both"/>
        <w:rPr>
          <w:rFonts w:ascii="Palatino Linotype" w:eastAsiaTheme="minorEastAsia" w:hAnsi="Palatino Linotype"/>
          <w:sz w:val="20"/>
          <w:lang w:val="es-419"/>
        </w:rPr>
      </w:pPr>
    </w:p>
    <w:p w14:paraId="38A1FDCB" w14:textId="39922059" w:rsidR="00161CD8" w:rsidRPr="007C3530" w:rsidRDefault="00161CD8" w:rsidP="007C3530">
      <w:pPr>
        <w:spacing w:line="360" w:lineRule="auto"/>
        <w:jc w:val="both"/>
        <w:rPr>
          <w:rFonts w:ascii="Palatino Linotype" w:eastAsiaTheme="minorEastAsia" w:hAnsi="Palatino Linotype"/>
          <w:sz w:val="20"/>
          <w:lang w:val="es-419"/>
        </w:rPr>
      </w:pPr>
    </w:p>
    <w:p w14:paraId="35EFDABD" w14:textId="4DA7476C" w:rsidR="00161CD8" w:rsidRPr="007C3530" w:rsidRDefault="00161CD8" w:rsidP="007C3530">
      <w:pPr>
        <w:spacing w:line="360" w:lineRule="auto"/>
        <w:jc w:val="both"/>
        <w:rPr>
          <w:rFonts w:ascii="Palatino Linotype" w:eastAsiaTheme="minorEastAsia" w:hAnsi="Palatino Linotype"/>
          <w:sz w:val="20"/>
          <w:lang w:val="es-419"/>
        </w:rPr>
      </w:pPr>
    </w:p>
    <w:p w14:paraId="256BCE02" w14:textId="33CAD90D" w:rsidR="00161CD8" w:rsidRPr="007C3530" w:rsidRDefault="00161CD8" w:rsidP="007C3530">
      <w:pPr>
        <w:spacing w:line="360" w:lineRule="auto"/>
        <w:jc w:val="both"/>
        <w:rPr>
          <w:rFonts w:ascii="Palatino Linotype" w:eastAsiaTheme="minorEastAsia" w:hAnsi="Palatino Linotype"/>
          <w:sz w:val="20"/>
          <w:lang w:val="es-419"/>
        </w:rPr>
      </w:pPr>
    </w:p>
    <w:p w14:paraId="07F595A7" w14:textId="737AD78B" w:rsidR="00161CD8" w:rsidRPr="007C3530" w:rsidRDefault="00161CD8" w:rsidP="007C3530">
      <w:pPr>
        <w:spacing w:line="360" w:lineRule="auto"/>
        <w:jc w:val="both"/>
        <w:rPr>
          <w:rFonts w:ascii="Palatino Linotype" w:eastAsiaTheme="minorEastAsia" w:hAnsi="Palatino Linotype"/>
          <w:sz w:val="20"/>
          <w:lang w:val="es-419"/>
        </w:rPr>
      </w:pPr>
    </w:p>
    <w:p w14:paraId="4AABF252" w14:textId="77777777" w:rsidR="00161CD8" w:rsidRPr="007C3530" w:rsidRDefault="00161CD8" w:rsidP="007C3530">
      <w:pPr>
        <w:spacing w:line="360" w:lineRule="auto"/>
        <w:jc w:val="both"/>
        <w:rPr>
          <w:rFonts w:ascii="Palatino Linotype" w:eastAsiaTheme="minorEastAsia" w:hAnsi="Palatino Linotype"/>
          <w:sz w:val="20"/>
          <w:lang w:val="es-419"/>
        </w:rPr>
      </w:pPr>
    </w:p>
    <w:p w14:paraId="0F9119AB" w14:textId="77777777" w:rsidR="0086430F" w:rsidRPr="007C3530" w:rsidRDefault="0086430F" w:rsidP="007C3530">
      <w:pPr>
        <w:spacing w:line="360" w:lineRule="auto"/>
        <w:jc w:val="both"/>
        <w:rPr>
          <w:rFonts w:ascii="Palatino Linotype" w:eastAsiaTheme="minorEastAsia" w:hAnsi="Palatino Linotype"/>
          <w:sz w:val="20"/>
          <w:lang w:val="es-419"/>
        </w:rPr>
      </w:pPr>
    </w:p>
    <w:p w14:paraId="4C927E67" w14:textId="77777777" w:rsidR="0086430F" w:rsidRPr="007C3530" w:rsidRDefault="0086430F" w:rsidP="007C3530">
      <w:pPr>
        <w:spacing w:line="360" w:lineRule="auto"/>
        <w:jc w:val="both"/>
        <w:rPr>
          <w:rFonts w:ascii="Palatino Linotype" w:eastAsiaTheme="minorEastAsia" w:hAnsi="Palatino Linotype"/>
          <w:sz w:val="20"/>
          <w:lang w:val="es-419"/>
        </w:rPr>
      </w:pPr>
    </w:p>
    <w:p w14:paraId="2B08019F" w14:textId="77777777" w:rsidR="0086430F" w:rsidRPr="007C3530" w:rsidRDefault="0086430F" w:rsidP="007C3530">
      <w:pPr>
        <w:spacing w:line="360" w:lineRule="auto"/>
        <w:jc w:val="both"/>
        <w:rPr>
          <w:rFonts w:ascii="Palatino Linotype" w:eastAsiaTheme="minorEastAsia" w:hAnsi="Palatino Linotype"/>
          <w:sz w:val="20"/>
          <w:lang w:val="es-419"/>
        </w:rPr>
      </w:pPr>
    </w:p>
    <w:p w14:paraId="6D33002F" w14:textId="77777777" w:rsidR="0086430F" w:rsidRPr="007C3530" w:rsidRDefault="0086430F" w:rsidP="007C3530">
      <w:pPr>
        <w:spacing w:line="360" w:lineRule="auto"/>
        <w:jc w:val="both"/>
        <w:rPr>
          <w:rFonts w:ascii="Palatino Linotype" w:eastAsiaTheme="minorEastAsia" w:hAnsi="Palatino Linotype"/>
          <w:sz w:val="20"/>
          <w:lang w:val="es-419"/>
        </w:rPr>
      </w:pPr>
    </w:p>
    <w:p w14:paraId="589AF998" w14:textId="77777777" w:rsidR="0086430F" w:rsidRPr="007C3530" w:rsidRDefault="0086430F" w:rsidP="007C3530">
      <w:pPr>
        <w:spacing w:line="360" w:lineRule="auto"/>
        <w:jc w:val="both"/>
        <w:rPr>
          <w:rFonts w:ascii="Palatino Linotype" w:eastAsiaTheme="minorEastAsia" w:hAnsi="Palatino Linotype"/>
          <w:sz w:val="20"/>
          <w:lang w:val="es-419"/>
        </w:rPr>
      </w:pPr>
    </w:p>
    <w:p w14:paraId="4C66130F" w14:textId="77777777" w:rsidR="0086430F" w:rsidRPr="007C3530" w:rsidRDefault="0086430F" w:rsidP="007C3530">
      <w:pPr>
        <w:spacing w:line="360" w:lineRule="auto"/>
        <w:jc w:val="both"/>
        <w:rPr>
          <w:rFonts w:ascii="Palatino Linotype" w:eastAsiaTheme="minorEastAsia" w:hAnsi="Palatino Linotype"/>
          <w:sz w:val="20"/>
          <w:lang w:val="es-419"/>
        </w:rPr>
      </w:pPr>
    </w:p>
    <w:p w14:paraId="02F6144C" w14:textId="77777777" w:rsidR="0086430F" w:rsidRPr="007C3530" w:rsidRDefault="0086430F" w:rsidP="007C3530">
      <w:pPr>
        <w:spacing w:line="360" w:lineRule="auto"/>
        <w:jc w:val="both"/>
        <w:rPr>
          <w:rFonts w:ascii="Palatino Linotype" w:eastAsiaTheme="minorEastAsia" w:hAnsi="Palatino Linotype"/>
          <w:sz w:val="20"/>
          <w:lang w:val="es-419"/>
        </w:rPr>
      </w:pPr>
    </w:p>
    <w:p w14:paraId="35756607" w14:textId="77777777" w:rsidR="0086430F" w:rsidRPr="007C3530" w:rsidRDefault="0086430F" w:rsidP="007C3530">
      <w:pPr>
        <w:spacing w:line="360" w:lineRule="auto"/>
        <w:jc w:val="both"/>
        <w:rPr>
          <w:rFonts w:ascii="Palatino Linotype" w:eastAsiaTheme="minorEastAsia" w:hAnsi="Palatino Linotype"/>
          <w:sz w:val="20"/>
          <w:lang w:val="es-419"/>
        </w:rPr>
      </w:pPr>
    </w:p>
    <w:p w14:paraId="73D7D9C8" w14:textId="77777777" w:rsidR="0086430F" w:rsidRPr="007C3530" w:rsidRDefault="0086430F" w:rsidP="007C3530">
      <w:pPr>
        <w:spacing w:line="360" w:lineRule="auto"/>
        <w:jc w:val="both"/>
        <w:rPr>
          <w:rFonts w:ascii="Palatino Linotype" w:eastAsiaTheme="minorEastAsia" w:hAnsi="Palatino Linotype"/>
          <w:sz w:val="20"/>
          <w:lang w:val="es-419"/>
        </w:rPr>
      </w:pPr>
    </w:p>
    <w:p w14:paraId="3ACACA30" w14:textId="77777777" w:rsidR="0086430F" w:rsidRPr="007C3530" w:rsidRDefault="0086430F" w:rsidP="007C3530">
      <w:pPr>
        <w:spacing w:line="360" w:lineRule="auto"/>
        <w:jc w:val="both"/>
        <w:rPr>
          <w:rFonts w:ascii="Palatino Linotype" w:hAnsi="Palatino Linotype"/>
          <w:b/>
          <w:sz w:val="28"/>
          <w:szCs w:val="28"/>
        </w:rPr>
      </w:pPr>
    </w:p>
    <w:sectPr w:rsidR="0086430F" w:rsidRPr="007C3530"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38BD7" w14:textId="77777777" w:rsidR="009A5B57" w:rsidRDefault="009A5B57" w:rsidP="00C80F8C">
      <w:r>
        <w:separator/>
      </w:r>
    </w:p>
  </w:endnote>
  <w:endnote w:type="continuationSeparator" w:id="0">
    <w:p w14:paraId="377BBECA" w14:textId="77777777" w:rsidR="009A5B57" w:rsidRDefault="009A5B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584E98" w:rsidRPr="0010196A" w:rsidRDefault="00584E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2D01">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2D0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584E98" w:rsidRPr="0010196A" w:rsidRDefault="00584E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2D0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2D0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12ED6" w14:textId="77777777" w:rsidR="009A5B57" w:rsidRDefault="009A5B57" w:rsidP="00C80F8C">
      <w:r>
        <w:separator/>
      </w:r>
    </w:p>
  </w:footnote>
  <w:footnote w:type="continuationSeparator" w:id="0">
    <w:p w14:paraId="03E8A3E5" w14:textId="77777777" w:rsidR="009A5B57" w:rsidRDefault="009A5B57" w:rsidP="00C80F8C">
      <w:r>
        <w:continuationSeparator/>
      </w:r>
    </w:p>
  </w:footnote>
  <w:footnote w:id="1">
    <w:p w14:paraId="7FC61E5A" w14:textId="77777777" w:rsidR="0023450D" w:rsidRDefault="0023450D" w:rsidP="0023450D">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84E98" w:rsidRDefault="009A5B5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84E98" w:rsidRPr="0010196A" w:rsidRDefault="009A5B5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84E98" w:rsidRPr="008F2CCC" w14:paraId="1F097D8A" w14:textId="77777777" w:rsidTr="00DA50F6">
      <w:tc>
        <w:tcPr>
          <w:tcW w:w="3261" w:type="dxa"/>
          <w:vMerge w:val="restart"/>
        </w:tcPr>
        <w:p w14:paraId="1F780A0C" w14:textId="1EFF25F4" w:rsidR="00584E98" w:rsidRPr="008F2CCC" w:rsidRDefault="00584E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84E98" w:rsidRPr="00664658" w:rsidRDefault="00584E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77DA351" w:rsidR="00584E98" w:rsidRPr="00664658" w:rsidRDefault="00C42E67" w:rsidP="00F9650E">
          <w:pPr>
            <w:jc w:val="both"/>
            <w:rPr>
              <w:rFonts w:ascii="Palatino Linotype" w:hAnsi="Palatino Linotype"/>
              <w:b/>
              <w:sz w:val="22"/>
              <w:szCs w:val="22"/>
              <w:lang w:val="es-ES_tradnl"/>
            </w:rPr>
          </w:pPr>
          <w:r>
            <w:rPr>
              <w:rFonts w:ascii="Palatino Linotype" w:hAnsi="Palatino Linotype"/>
              <w:b/>
              <w:sz w:val="22"/>
              <w:szCs w:val="22"/>
              <w:lang w:val="es-ES_tradnl"/>
            </w:rPr>
            <w:t>04032</w:t>
          </w:r>
          <w:r w:rsidR="00701A5D" w:rsidRPr="00701A5D">
            <w:rPr>
              <w:rFonts w:ascii="Palatino Linotype" w:hAnsi="Palatino Linotype"/>
              <w:b/>
              <w:sz w:val="22"/>
              <w:szCs w:val="22"/>
              <w:lang w:val="es-ES_tradnl"/>
            </w:rPr>
            <w:t xml:space="preserve">/INFOEM/IP/RR/2023 y </w:t>
          </w:r>
          <w:r w:rsidR="007C3530">
            <w:rPr>
              <w:rFonts w:ascii="Palatino Linotype" w:hAnsi="Palatino Linotype"/>
              <w:b/>
              <w:sz w:val="22"/>
              <w:szCs w:val="22"/>
              <w:lang w:val="es-ES_tradnl"/>
            </w:rPr>
            <w:t>acumulado</w:t>
          </w:r>
        </w:p>
      </w:tc>
    </w:tr>
    <w:tr w:rsidR="00584E98" w:rsidRPr="008F2CCC" w14:paraId="049677A3" w14:textId="77777777" w:rsidTr="00DA50F6">
      <w:tc>
        <w:tcPr>
          <w:tcW w:w="3261" w:type="dxa"/>
          <w:vMerge/>
        </w:tcPr>
        <w:p w14:paraId="4A21EAC1" w14:textId="5C1F145E" w:rsidR="00584E98" w:rsidRPr="008F2CCC" w:rsidRDefault="00584E98" w:rsidP="00D41D47">
          <w:pPr>
            <w:rPr>
              <w:rFonts w:ascii="Palatino Linotype" w:hAnsi="Palatino Linotype"/>
              <w:b/>
              <w:sz w:val="22"/>
              <w:szCs w:val="22"/>
              <w:lang w:val="es-ES_tradnl"/>
            </w:rPr>
          </w:pPr>
        </w:p>
      </w:tc>
      <w:tc>
        <w:tcPr>
          <w:tcW w:w="2551" w:type="dxa"/>
          <w:shd w:val="clear" w:color="auto" w:fill="auto"/>
        </w:tcPr>
        <w:p w14:paraId="1237BCDE" w14:textId="77777777" w:rsidR="00584E98" w:rsidRPr="00664658" w:rsidRDefault="00584E9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18F0EE2" w:rsidR="00584E98" w:rsidRPr="0084218C" w:rsidRDefault="00701A5D" w:rsidP="00F9650E">
          <w:pPr>
            <w:jc w:val="both"/>
            <w:rPr>
              <w:rFonts w:ascii="Palatino Linotype" w:hAnsi="Palatino Linotype"/>
              <w:b/>
              <w:bCs/>
              <w:lang w:val="es-419"/>
            </w:rPr>
          </w:pPr>
          <w:r w:rsidRPr="00701A5D">
            <w:rPr>
              <w:rFonts w:ascii="Palatino Linotype" w:hAnsi="Palatino Linotype"/>
              <w:b/>
              <w:bCs/>
              <w:lang w:val="es-419"/>
            </w:rPr>
            <w:t xml:space="preserve">Ayuntamiento de </w:t>
          </w:r>
          <w:r w:rsidR="00C42E67">
            <w:rPr>
              <w:rFonts w:ascii="Palatino Linotype" w:hAnsi="Palatino Linotype"/>
              <w:b/>
              <w:bCs/>
              <w:lang w:val="es-419"/>
            </w:rPr>
            <w:t>Toluca</w:t>
          </w:r>
        </w:p>
      </w:tc>
    </w:tr>
    <w:tr w:rsidR="00584E98" w:rsidRPr="008F2CCC" w14:paraId="72CD087D" w14:textId="77777777" w:rsidTr="00DA50F6">
      <w:trPr>
        <w:trHeight w:val="228"/>
      </w:trPr>
      <w:tc>
        <w:tcPr>
          <w:tcW w:w="3261" w:type="dxa"/>
          <w:vMerge/>
        </w:tcPr>
        <w:p w14:paraId="1B78656F" w14:textId="01E6F6F6" w:rsidR="00584E98" w:rsidRPr="008F2CCC" w:rsidRDefault="00584E98" w:rsidP="00070856">
          <w:pPr>
            <w:rPr>
              <w:rFonts w:ascii="Palatino Linotype" w:hAnsi="Palatino Linotype"/>
              <w:b/>
              <w:sz w:val="22"/>
              <w:szCs w:val="22"/>
              <w:lang w:val="es-ES_tradnl"/>
            </w:rPr>
          </w:pPr>
        </w:p>
      </w:tc>
      <w:tc>
        <w:tcPr>
          <w:tcW w:w="2551" w:type="dxa"/>
          <w:shd w:val="clear" w:color="auto" w:fill="auto"/>
        </w:tcPr>
        <w:p w14:paraId="74D81628" w14:textId="3839B3E6" w:rsidR="00584E98" w:rsidRPr="00664658" w:rsidRDefault="00584E9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84E98" w:rsidRPr="00664658" w:rsidRDefault="00584E9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84E98" w:rsidRPr="0010196A" w:rsidRDefault="00584E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584E98" w:rsidRPr="0010196A" w:rsidRDefault="009A5B5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84E98" w:rsidRPr="008F2CCC" w14:paraId="6ABABA57" w14:textId="77777777" w:rsidTr="005B5501">
      <w:tc>
        <w:tcPr>
          <w:tcW w:w="4253" w:type="dxa"/>
          <w:vMerge w:val="restart"/>
          <w:shd w:val="clear" w:color="auto" w:fill="auto"/>
        </w:tcPr>
        <w:p w14:paraId="6AA376CC" w14:textId="1E62217E" w:rsidR="00584E98" w:rsidRPr="008F2CCC" w:rsidRDefault="00584E9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84E98" w:rsidRPr="008F2CCC" w:rsidRDefault="00584E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96FF1D5" w:rsidR="00584E98" w:rsidRPr="008F2CCC" w:rsidRDefault="00C42E67" w:rsidP="00701A5D">
          <w:pPr>
            <w:jc w:val="both"/>
            <w:rPr>
              <w:rFonts w:ascii="Palatino Linotype" w:hAnsi="Palatino Linotype"/>
              <w:b/>
              <w:sz w:val="22"/>
              <w:szCs w:val="22"/>
              <w:lang w:val="es-ES_tradnl"/>
            </w:rPr>
          </w:pPr>
          <w:r>
            <w:rPr>
              <w:rFonts w:ascii="Palatino Linotype" w:hAnsi="Palatino Linotype"/>
              <w:b/>
              <w:sz w:val="22"/>
              <w:szCs w:val="22"/>
              <w:lang w:val="es-ES_tradnl"/>
            </w:rPr>
            <w:t>04032</w:t>
          </w:r>
          <w:r w:rsidR="00701A5D" w:rsidRPr="00701A5D">
            <w:rPr>
              <w:rFonts w:ascii="Palatino Linotype" w:hAnsi="Palatino Linotype"/>
              <w:b/>
              <w:sz w:val="22"/>
              <w:szCs w:val="22"/>
              <w:lang w:val="es-ES_tradnl"/>
            </w:rPr>
            <w:t xml:space="preserve">/INFOEM/IP/RR/2023 </w:t>
          </w:r>
          <w:r w:rsidR="00584E98">
            <w:rPr>
              <w:rFonts w:ascii="Palatino Linotype" w:hAnsi="Palatino Linotype"/>
              <w:b/>
              <w:sz w:val="22"/>
              <w:szCs w:val="22"/>
              <w:lang w:val="es-ES_tradnl"/>
            </w:rPr>
            <w:t>y</w:t>
          </w:r>
          <w:r w:rsidR="00701A5D">
            <w:rPr>
              <w:rFonts w:ascii="Palatino Linotype" w:hAnsi="Palatino Linotype"/>
              <w:b/>
              <w:sz w:val="22"/>
              <w:szCs w:val="22"/>
              <w:lang w:val="es-ES_tradnl"/>
            </w:rPr>
            <w:t xml:space="preserve"> </w:t>
          </w:r>
          <w:r w:rsidR="007C3530">
            <w:rPr>
              <w:rFonts w:ascii="Palatino Linotype" w:hAnsi="Palatino Linotype"/>
              <w:b/>
              <w:sz w:val="22"/>
              <w:szCs w:val="22"/>
              <w:lang w:val="es-ES_tradnl"/>
            </w:rPr>
            <w:t>acumulado</w:t>
          </w:r>
        </w:p>
      </w:tc>
    </w:tr>
    <w:tr w:rsidR="00584E98" w:rsidRPr="008F2CCC" w14:paraId="3B45FB53" w14:textId="77777777" w:rsidTr="005B5501">
      <w:tc>
        <w:tcPr>
          <w:tcW w:w="4253" w:type="dxa"/>
          <w:vMerge/>
          <w:shd w:val="clear" w:color="auto" w:fill="auto"/>
        </w:tcPr>
        <w:p w14:paraId="188B82EF" w14:textId="77777777" w:rsidR="00584E98" w:rsidRPr="008F2CCC" w:rsidRDefault="00584E98" w:rsidP="00A2780F">
          <w:pPr>
            <w:rPr>
              <w:rFonts w:ascii="Palatino Linotype" w:hAnsi="Palatino Linotype"/>
              <w:b/>
              <w:sz w:val="22"/>
              <w:szCs w:val="22"/>
              <w:lang w:val="es-ES_tradnl"/>
            </w:rPr>
          </w:pPr>
        </w:p>
      </w:tc>
      <w:tc>
        <w:tcPr>
          <w:tcW w:w="2552" w:type="dxa"/>
          <w:shd w:val="clear" w:color="auto" w:fill="auto"/>
        </w:tcPr>
        <w:p w14:paraId="3B2AD0CF" w14:textId="77777777" w:rsidR="00584E98" w:rsidRPr="008F2CCC" w:rsidRDefault="00584E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E435844" w:rsidR="00584E98" w:rsidRPr="003305CB" w:rsidRDefault="00362D01" w:rsidP="0049580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584E98" w:rsidRPr="008F2CCC" w14:paraId="28A493EB" w14:textId="77777777" w:rsidTr="005B5501">
      <w:trPr>
        <w:trHeight w:val="228"/>
      </w:trPr>
      <w:tc>
        <w:tcPr>
          <w:tcW w:w="4253" w:type="dxa"/>
          <w:vMerge/>
          <w:shd w:val="clear" w:color="auto" w:fill="auto"/>
        </w:tcPr>
        <w:p w14:paraId="06C77D31" w14:textId="77777777" w:rsidR="00584E98" w:rsidRPr="008F2CCC" w:rsidRDefault="00584E98" w:rsidP="00E37C88">
          <w:pPr>
            <w:rPr>
              <w:rFonts w:ascii="Palatino Linotype" w:hAnsi="Palatino Linotype"/>
              <w:b/>
              <w:sz w:val="22"/>
              <w:szCs w:val="22"/>
              <w:lang w:val="es-ES_tradnl"/>
            </w:rPr>
          </w:pPr>
        </w:p>
      </w:tc>
      <w:tc>
        <w:tcPr>
          <w:tcW w:w="2552" w:type="dxa"/>
          <w:shd w:val="clear" w:color="auto" w:fill="auto"/>
        </w:tcPr>
        <w:p w14:paraId="2E1A72B4" w14:textId="77777777" w:rsidR="00584E98" w:rsidRPr="008F2CCC" w:rsidRDefault="00584E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E0B090F" w:rsidR="00584E98" w:rsidRPr="00603914" w:rsidRDefault="00701A5D" w:rsidP="00E55A5D">
          <w:pPr>
            <w:jc w:val="both"/>
            <w:rPr>
              <w:rFonts w:ascii="Palatino Linotype" w:hAnsi="Palatino Linotype"/>
              <w:b/>
              <w:bCs/>
              <w:lang w:val="es-419"/>
            </w:rPr>
          </w:pPr>
          <w:r w:rsidRPr="00701A5D">
            <w:rPr>
              <w:rFonts w:ascii="Palatino Linotype" w:hAnsi="Palatino Linotype"/>
              <w:b/>
              <w:bCs/>
              <w:lang w:val="es-419"/>
            </w:rPr>
            <w:t xml:space="preserve">Ayuntamiento de </w:t>
          </w:r>
          <w:r w:rsidR="00C42E67">
            <w:rPr>
              <w:rFonts w:ascii="Palatino Linotype" w:hAnsi="Palatino Linotype"/>
              <w:b/>
              <w:bCs/>
              <w:lang w:val="es-419"/>
            </w:rPr>
            <w:t>Toluca</w:t>
          </w:r>
        </w:p>
      </w:tc>
    </w:tr>
    <w:tr w:rsidR="00584E98" w:rsidRPr="008F2CCC" w14:paraId="0F114FF0" w14:textId="77777777" w:rsidTr="005B5501">
      <w:tc>
        <w:tcPr>
          <w:tcW w:w="4253" w:type="dxa"/>
          <w:vMerge/>
          <w:shd w:val="clear" w:color="auto" w:fill="auto"/>
        </w:tcPr>
        <w:p w14:paraId="4CCB64BA" w14:textId="77777777" w:rsidR="00584E98" w:rsidRPr="008F2CCC" w:rsidRDefault="00584E98" w:rsidP="00A2780F">
          <w:pPr>
            <w:rPr>
              <w:rFonts w:ascii="Palatino Linotype" w:hAnsi="Palatino Linotype"/>
              <w:b/>
              <w:sz w:val="22"/>
              <w:szCs w:val="22"/>
              <w:lang w:val="es-ES_tradnl"/>
            </w:rPr>
          </w:pPr>
        </w:p>
      </w:tc>
      <w:tc>
        <w:tcPr>
          <w:tcW w:w="2552" w:type="dxa"/>
          <w:shd w:val="clear" w:color="auto" w:fill="auto"/>
        </w:tcPr>
        <w:p w14:paraId="31E422EA" w14:textId="63649A07" w:rsidR="00584E98" w:rsidRPr="008F2CCC" w:rsidRDefault="00584E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84E98" w:rsidRPr="008F2CCC" w:rsidRDefault="00584E9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84E98" w:rsidRPr="0010196A" w:rsidRDefault="00584E9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264A44"/>
    <w:multiLevelType w:val="hybridMultilevel"/>
    <w:tmpl w:val="9BAC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B44359"/>
    <w:multiLevelType w:val="hybridMultilevel"/>
    <w:tmpl w:val="D8560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3"/>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A78"/>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279FB"/>
    <w:rsid w:val="0003033D"/>
    <w:rsid w:val="00030B10"/>
    <w:rsid w:val="0003134F"/>
    <w:rsid w:val="0003153C"/>
    <w:rsid w:val="000317FD"/>
    <w:rsid w:val="00031B70"/>
    <w:rsid w:val="00031C72"/>
    <w:rsid w:val="00031E7E"/>
    <w:rsid w:val="00032398"/>
    <w:rsid w:val="00032403"/>
    <w:rsid w:val="0003248E"/>
    <w:rsid w:val="000333BC"/>
    <w:rsid w:val="0003355B"/>
    <w:rsid w:val="000336D0"/>
    <w:rsid w:val="000337B3"/>
    <w:rsid w:val="000339B9"/>
    <w:rsid w:val="00033C79"/>
    <w:rsid w:val="00033E94"/>
    <w:rsid w:val="00033ED1"/>
    <w:rsid w:val="00033F56"/>
    <w:rsid w:val="00035676"/>
    <w:rsid w:val="00035CDF"/>
    <w:rsid w:val="00036243"/>
    <w:rsid w:val="0003628A"/>
    <w:rsid w:val="000362C4"/>
    <w:rsid w:val="00036439"/>
    <w:rsid w:val="00036B1A"/>
    <w:rsid w:val="00037DDE"/>
    <w:rsid w:val="00037E5C"/>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0EE"/>
    <w:rsid w:val="00047111"/>
    <w:rsid w:val="00047A25"/>
    <w:rsid w:val="00047E38"/>
    <w:rsid w:val="00047E9E"/>
    <w:rsid w:val="00047ED4"/>
    <w:rsid w:val="00050FE1"/>
    <w:rsid w:val="00051092"/>
    <w:rsid w:val="00051ADD"/>
    <w:rsid w:val="00051B43"/>
    <w:rsid w:val="00051BE1"/>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611"/>
    <w:rsid w:val="00057716"/>
    <w:rsid w:val="00057C91"/>
    <w:rsid w:val="0006019B"/>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96F"/>
    <w:rsid w:val="00075EA3"/>
    <w:rsid w:val="00076B33"/>
    <w:rsid w:val="00076FD9"/>
    <w:rsid w:val="00077015"/>
    <w:rsid w:val="00077AC1"/>
    <w:rsid w:val="00077B79"/>
    <w:rsid w:val="00077BB8"/>
    <w:rsid w:val="00077BC0"/>
    <w:rsid w:val="0008043B"/>
    <w:rsid w:val="0008139C"/>
    <w:rsid w:val="00081B66"/>
    <w:rsid w:val="00082C42"/>
    <w:rsid w:val="0008338D"/>
    <w:rsid w:val="00083535"/>
    <w:rsid w:val="00084079"/>
    <w:rsid w:val="0008420F"/>
    <w:rsid w:val="000847B2"/>
    <w:rsid w:val="00085229"/>
    <w:rsid w:val="0008542A"/>
    <w:rsid w:val="00085585"/>
    <w:rsid w:val="00085973"/>
    <w:rsid w:val="000861FF"/>
    <w:rsid w:val="0008668D"/>
    <w:rsid w:val="00086980"/>
    <w:rsid w:val="0008710F"/>
    <w:rsid w:val="00087D47"/>
    <w:rsid w:val="0009097C"/>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7B4"/>
    <w:rsid w:val="00095950"/>
    <w:rsid w:val="0009628B"/>
    <w:rsid w:val="00096824"/>
    <w:rsid w:val="00096D57"/>
    <w:rsid w:val="000970F0"/>
    <w:rsid w:val="0009712E"/>
    <w:rsid w:val="00097B14"/>
    <w:rsid w:val="00097CBB"/>
    <w:rsid w:val="00097D26"/>
    <w:rsid w:val="000A0195"/>
    <w:rsid w:val="000A06CB"/>
    <w:rsid w:val="000A0C7C"/>
    <w:rsid w:val="000A1149"/>
    <w:rsid w:val="000A1549"/>
    <w:rsid w:val="000A2394"/>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55E"/>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8C0"/>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27DA"/>
    <w:rsid w:val="001028C2"/>
    <w:rsid w:val="00102BE0"/>
    <w:rsid w:val="001030D5"/>
    <w:rsid w:val="00103CD4"/>
    <w:rsid w:val="001045F1"/>
    <w:rsid w:val="00104977"/>
    <w:rsid w:val="00104BFE"/>
    <w:rsid w:val="00104CCD"/>
    <w:rsid w:val="00104E56"/>
    <w:rsid w:val="0010553A"/>
    <w:rsid w:val="00105A7E"/>
    <w:rsid w:val="00105EAB"/>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2AF3"/>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5AB4"/>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1F1"/>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19A"/>
    <w:rsid w:val="00153435"/>
    <w:rsid w:val="0015349A"/>
    <w:rsid w:val="001536DA"/>
    <w:rsid w:val="00153EE6"/>
    <w:rsid w:val="00153F8E"/>
    <w:rsid w:val="001554A0"/>
    <w:rsid w:val="0015612E"/>
    <w:rsid w:val="001564C0"/>
    <w:rsid w:val="001564E7"/>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DA5"/>
    <w:rsid w:val="00172EC4"/>
    <w:rsid w:val="001731F5"/>
    <w:rsid w:val="00173209"/>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3E8"/>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1C2"/>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D12"/>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A3A"/>
    <w:rsid w:val="001A3E12"/>
    <w:rsid w:val="001A3FEF"/>
    <w:rsid w:val="001A43AC"/>
    <w:rsid w:val="001A4549"/>
    <w:rsid w:val="001A474B"/>
    <w:rsid w:val="001A5211"/>
    <w:rsid w:val="001A5882"/>
    <w:rsid w:val="001A59B8"/>
    <w:rsid w:val="001A71D6"/>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37B"/>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22"/>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50"/>
    <w:rsid w:val="001E0A85"/>
    <w:rsid w:val="001E1048"/>
    <w:rsid w:val="001E1485"/>
    <w:rsid w:val="001E1DDD"/>
    <w:rsid w:val="001E1FBA"/>
    <w:rsid w:val="001E2265"/>
    <w:rsid w:val="001E22AC"/>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728"/>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5F99"/>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50D"/>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165"/>
    <w:rsid w:val="0024732B"/>
    <w:rsid w:val="002475F7"/>
    <w:rsid w:val="002476FD"/>
    <w:rsid w:val="0024785C"/>
    <w:rsid w:val="00247ADF"/>
    <w:rsid w:val="00247C7F"/>
    <w:rsid w:val="00247FF9"/>
    <w:rsid w:val="002502B5"/>
    <w:rsid w:val="00250F99"/>
    <w:rsid w:val="00251009"/>
    <w:rsid w:val="00252AFC"/>
    <w:rsid w:val="002531E4"/>
    <w:rsid w:val="002536D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2"/>
    <w:rsid w:val="00277316"/>
    <w:rsid w:val="00277453"/>
    <w:rsid w:val="00277DD9"/>
    <w:rsid w:val="0028019C"/>
    <w:rsid w:val="00280D38"/>
    <w:rsid w:val="00281413"/>
    <w:rsid w:val="0028167B"/>
    <w:rsid w:val="00281AA4"/>
    <w:rsid w:val="00281DC5"/>
    <w:rsid w:val="00282324"/>
    <w:rsid w:val="0028266C"/>
    <w:rsid w:val="00282679"/>
    <w:rsid w:val="00283424"/>
    <w:rsid w:val="00284144"/>
    <w:rsid w:val="002843D9"/>
    <w:rsid w:val="0028546D"/>
    <w:rsid w:val="002864B2"/>
    <w:rsid w:val="00286B88"/>
    <w:rsid w:val="00286DE5"/>
    <w:rsid w:val="002871C2"/>
    <w:rsid w:val="00287E1C"/>
    <w:rsid w:val="00290904"/>
    <w:rsid w:val="00290C11"/>
    <w:rsid w:val="00290C9B"/>
    <w:rsid w:val="002910B6"/>
    <w:rsid w:val="00291CD6"/>
    <w:rsid w:val="00292081"/>
    <w:rsid w:val="00292588"/>
    <w:rsid w:val="002925B7"/>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2DF"/>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212"/>
    <w:rsid w:val="002B5284"/>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A81"/>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AE1"/>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B5A"/>
    <w:rsid w:val="002D7068"/>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412"/>
    <w:rsid w:val="002E355C"/>
    <w:rsid w:val="002E3746"/>
    <w:rsid w:val="002E39FB"/>
    <w:rsid w:val="002E423D"/>
    <w:rsid w:val="002E45A1"/>
    <w:rsid w:val="002E4B41"/>
    <w:rsid w:val="002E54B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3F9D"/>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3D2B"/>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C1"/>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783"/>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5DAD"/>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2D01"/>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C46"/>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761"/>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AC8"/>
    <w:rsid w:val="003B6CEB"/>
    <w:rsid w:val="003B7AA0"/>
    <w:rsid w:val="003C0396"/>
    <w:rsid w:val="003C04E5"/>
    <w:rsid w:val="003C0544"/>
    <w:rsid w:val="003C0C03"/>
    <w:rsid w:val="003C0C4B"/>
    <w:rsid w:val="003C0F0A"/>
    <w:rsid w:val="003C20B9"/>
    <w:rsid w:val="003C21C4"/>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5CF5"/>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16"/>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6F5"/>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1E"/>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6514"/>
    <w:rsid w:val="0042713B"/>
    <w:rsid w:val="004273FD"/>
    <w:rsid w:val="0043077C"/>
    <w:rsid w:val="0043089B"/>
    <w:rsid w:val="00430DA8"/>
    <w:rsid w:val="00431594"/>
    <w:rsid w:val="0043163B"/>
    <w:rsid w:val="00431B40"/>
    <w:rsid w:val="004325CE"/>
    <w:rsid w:val="00432AC7"/>
    <w:rsid w:val="00432DE2"/>
    <w:rsid w:val="0043310A"/>
    <w:rsid w:val="0043364B"/>
    <w:rsid w:val="0043395D"/>
    <w:rsid w:val="00433CF2"/>
    <w:rsid w:val="00434458"/>
    <w:rsid w:val="00434879"/>
    <w:rsid w:val="00434C7F"/>
    <w:rsid w:val="00434F8C"/>
    <w:rsid w:val="0043508A"/>
    <w:rsid w:val="0043548E"/>
    <w:rsid w:val="004356D0"/>
    <w:rsid w:val="00435CB4"/>
    <w:rsid w:val="00436020"/>
    <w:rsid w:val="00436082"/>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611B"/>
    <w:rsid w:val="00447744"/>
    <w:rsid w:val="00447789"/>
    <w:rsid w:val="004479AC"/>
    <w:rsid w:val="00447C55"/>
    <w:rsid w:val="00450388"/>
    <w:rsid w:val="004510AB"/>
    <w:rsid w:val="00451252"/>
    <w:rsid w:val="00451491"/>
    <w:rsid w:val="00451515"/>
    <w:rsid w:val="00452910"/>
    <w:rsid w:val="00452CA7"/>
    <w:rsid w:val="00453185"/>
    <w:rsid w:val="004536A9"/>
    <w:rsid w:val="004538C5"/>
    <w:rsid w:val="0045460F"/>
    <w:rsid w:val="004549BE"/>
    <w:rsid w:val="00454B3A"/>
    <w:rsid w:val="00455095"/>
    <w:rsid w:val="00455213"/>
    <w:rsid w:val="00455350"/>
    <w:rsid w:val="00455B4D"/>
    <w:rsid w:val="00456794"/>
    <w:rsid w:val="00456EDA"/>
    <w:rsid w:val="00457335"/>
    <w:rsid w:val="00457A14"/>
    <w:rsid w:val="00457BB8"/>
    <w:rsid w:val="00457CD2"/>
    <w:rsid w:val="00457EEE"/>
    <w:rsid w:val="00460083"/>
    <w:rsid w:val="0046061D"/>
    <w:rsid w:val="00460A6E"/>
    <w:rsid w:val="00462595"/>
    <w:rsid w:val="00462BCF"/>
    <w:rsid w:val="00462C91"/>
    <w:rsid w:val="004631D8"/>
    <w:rsid w:val="004633DA"/>
    <w:rsid w:val="004639C1"/>
    <w:rsid w:val="00463FD6"/>
    <w:rsid w:val="004647F3"/>
    <w:rsid w:val="0046481A"/>
    <w:rsid w:val="00464E47"/>
    <w:rsid w:val="0046557C"/>
    <w:rsid w:val="004656C4"/>
    <w:rsid w:val="00465A64"/>
    <w:rsid w:val="00465BEB"/>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083"/>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2B7"/>
    <w:rsid w:val="004A45F9"/>
    <w:rsid w:val="004A4A3B"/>
    <w:rsid w:val="004A506A"/>
    <w:rsid w:val="004A54B2"/>
    <w:rsid w:val="004A587D"/>
    <w:rsid w:val="004A5FA9"/>
    <w:rsid w:val="004A61CA"/>
    <w:rsid w:val="004A6217"/>
    <w:rsid w:val="004A6BB5"/>
    <w:rsid w:val="004A6CD2"/>
    <w:rsid w:val="004A6D29"/>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1F3"/>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4D96"/>
    <w:rsid w:val="004C597A"/>
    <w:rsid w:val="004C5CF9"/>
    <w:rsid w:val="004C5DF9"/>
    <w:rsid w:val="004C64C2"/>
    <w:rsid w:val="004C652E"/>
    <w:rsid w:val="004C708E"/>
    <w:rsid w:val="004C7286"/>
    <w:rsid w:val="004C771C"/>
    <w:rsid w:val="004C778D"/>
    <w:rsid w:val="004C77D7"/>
    <w:rsid w:val="004D062E"/>
    <w:rsid w:val="004D06D1"/>
    <w:rsid w:val="004D0752"/>
    <w:rsid w:val="004D0A26"/>
    <w:rsid w:val="004D0E38"/>
    <w:rsid w:val="004D0F05"/>
    <w:rsid w:val="004D1162"/>
    <w:rsid w:val="004D14B9"/>
    <w:rsid w:val="004D220E"/>
    <w:rsid w:val="004D227C"/>
    <w:rsid w:val="004D22AD"/>
    <w:rsid w:val="004D251F"/>
    <w:rsid w:val="004D2949"/>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2C8"/>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535"/>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3F6"/>
    <w:rsid w:val="00511D74"/>
    <w:rsid w:val="00512195"/>
    <w:rsid w:val="00512968"/>
    <w:rsid w:val="00512E58"/>
    <w:rsid w:val="0051305A"/>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A93"/>
    <w:rsid w:val="00523E71"/>
    <w:rsid w:val="005251DD"/>
    <w:rsid w:val="00525242"/>
    <w:rsid w:val="0052578D"/>
    <w:rsid w:val="00525D52"/>
    <w:rsid w:val="00525ED0"/>
    <w:rsid w:val="005265F6"/>
    <w:rsid w:val="00526CD3"/>
    <w:rsid w:val="005271AC"/>
    <w:rsid w:val="005271B1"/>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6C16"/>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08F"/>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3E2"/>
    <w:rsid w:val="0056089D"/>
    <w:rsid w:val="0056137D"/>
    <w:rsid w:val="00561B68"/>
    <w:rsid w:val="00561EFF"/>
    <w:rsid w:val="00561FC0"/>
    <w:rsid w:val="00561FDC"/>
    <w:rsid w:val="00562849"/>
    <w:rsid w:val="005628B0"/>
    <w:rsid w:val="0056290A"/>
    <w:rsid w:val="00563292"/>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791"/>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0F0D"/>
    <w:rsid w:val="00581F80"/>
    <w:rsid w:val="0058283F"/>
    <w:rsid w:val="00582DE5"/>
    <w:rsid w:val="00583151"/>
    <w:rsid w:val="00583340"/>
    <w:rsid w:val="00583CBF"/>
    <w:rsid w:val="00583DB7"/>
    <w:rsid w:val="00583FFA"/>
    <w:rsid w:val="005843B8"/>
    <w:rsid w:val="00584500"/>
    <w:rsid w:val="00584E98"/>
    <w:rsid w:val="0058673A"/>
    <w:rsid w:val="00586A9F"/>
    <w:rsid w:val="00586F53"/>
    <w:rsid w:val="005876F6"/>
    <w:rsid w:val="00587C28"/>
    <w:rsid w:val="00587DB7"/>
    <w:rsid w:val="00590436"/>
    <w:rsid w:val="005905BE"/>
    <w:rsid w:val="00590B67"/>
    <w:rsid w:val="00591753"/>
    <w:rsid w:val="00591EBB"/>
    <w:rsid w:val="005925F3"/>
    <w:rsid w:val="0059283C"/>
    <w:rsid w:val="00592C49"/>
    <w:rsid w:val="005931D7"/>
    <w:rsid w:val="0059325B"/>
    <w:rsid w:val="005933D6"/>
    <w:rsid w:val="00593535"/>
    <w:rsid w:val="00593857"/>
    <w:rsid w:val="00593F49"/>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812"/>
    <w:rsid w:val="005B7AD1"/>
    <w:rsid w:val="005C0DCA"/>
    <w:rsid w:val="005C1E2A"/>
    <w:rsid w:val="005C1FEE"/>
    <w:rsid w:val="005C21E7"/>
    <w:rsid w:val="005C250B"/>
    <w:rsid w:val="005C267D"/>
    <w:rsid w:val="005C295E"/>
    <w:rsid w:val="005C2995"/>
    <w:rsid w:val="005C2F07"/>
    <w:rsid w:val="005C3141"/>
    <w:rsid w:val="005C321A"/>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644"/>
    <w:rsid w:val="005D3E32"/>
    <w:rsid w:val="005D46EE"/>
    <w:rsid w:val="005D4B10"/>
    <w:rsid w:val="005D5829"/>
    <w:rsid w:val="005D5D49"/>
    <w:rsid w:val="005D5EC5"/>
    <w:rsid w:val="005D64DA"/>
    <w:rsid w:val="005D65F4"/>
    <w:rsid w:val="005D69F5"/>
    <w:rsid w:val="005D7418"/>
    <w:rsid w:val="005D7558"/>
    <w:rsid w:val="005E0421"/>
    <w:rsid w:val="005E0559"/>
    <w:rsid w:val="005E0668"/>
    <w:rsid w:val="005E0962"/>
    <w:rsid w:val="005E0B7F"/>
    <w:rsid w:val="005E0DF3"/>
    <w:rsid w:val="005E1D28"/>
    <w:rsid w:val="005E2992"/>
    <w:rsid w:val="005E2AF7"/>
    <w:rsid w:val="005E336C"/>
    <w:rsid w:val="005E3456"/>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4CB7"/>
    <w:rsid w:val="006053EB"/>
    <w:rsid w:val="00605BE2"/>
    <w:rsid w:val="0060628C"/>
    <w:rsid w:val="006064F4"/>
    <w:rsid w:val="00606759"/>
    <w:rsid w:val="006073A8"/>
    <w:rsid w:val="006079D6"/>
    <w:rsid w:val="00607B93"/>
    <w:rsid w:val="00610C11"/>
    <w:rsid w:val="00610F60"/>
    <w:rsid w:val="00611280"/>
    <w:rsid w:val="00611A4A"/>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691"/>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37EED"/>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4EB"/>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305"/>
    <w:rsid w:val="006546AC"/>
    <w:rsid w:val="00654BF3"/>
    <w:rsid w:val="00655403"/>
    <w:rsid w:val="00655596"/>
    <w:rsid w:val="00655892"/>
    <w:rsid w:val="0065631D"/>
    <w:rsid w:val="0065642B"/>
    <w:rsid w:val="006565A2"/>
    <w:rsid w:val="00656BBE"/>
    <w:rsid w:val="00656CBA"/>
    <w:rsid w:val="00656EB8"/>
    <w:rsid w:val="00657406"/>
    <w:rsid w:val="006578F2"/>
    <w:rsid w:val="00660118"/>
    <w:rsid w:val="00660136"/>
    <w:rsid w:val="0066098F"/>
    <w:rsid w:val="00660FE1"/>
    <w:rsid w:val="00661215"/>
    <w:rsid w:val="0066224A"/>
    <w:rsid w:val="00662929"/>
    <w:rsid w:val="00662A81"/>
    <w:rsid w:val="00662E7F"/>
    <w:rsid w:val="0066328F"/>
    <w:rsid w:val="006635DB"/>
    <w:rsid w:val="00664060"/>
    <w:rsid w:val="00664658"/>
    <w:rsid w:val="006650E0"/>
    <w:rsid w:val="00665723"/>
    <w:rsid w:val="00665A47"/>
    <w:rsid w:val="006661A7"/>
    <w:rsid w:val="0066637D"/>
    <w:rsid w:val="0066688F"/>
    <w:rsid w:val="00666998"/>
    <w:rsid w:val="00666CC4"/>
    <w:rsid w:val="00666DA9"/>
    <w:rsid w:val="006673CA"/>
    <w:rsid w:val="006679BC"/>
    <w:rsid w:val="00667C46"/>
    <w:rsid w:val="00667C5C"/>
    <w:rsid w:val="00670240"/>
    <w:rsid w:val="0067039B"/>
    <w:rsid w:val="00670A10"/>
    <w:rsid w:val="00670CC2"/>
    <w:rsid w:val="00670FB6"/>
    <w:rsid w:val="006711CB"/>
    <w:rsid w:val="0067124E"/>
    <w:rsid w:val="00671647"/>
    <w:rsid w:val="00671B0E"/>
    <w:rsid w:val="006726DA"/>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7DE"/>
    <w:rsid w:val="00693878"/>
    <w:rsid w:val="00693A79"/>
    <w:rsid w:val="00693D42"/>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36"/>
    <w:rsid w:val="006B1181"/>
    <w:rsid w:val="006B1472"/>
    <w:rsid w:val="006B1DBD"/>
    <w:rsid w:val="006B1DC7"/>
    <w:rsid w:val="006B235C"/>
    <w:rsid w:val="006B28E8"/>
    <w:rsid w:val="006B298B"/>
    <w:rsid w:val="006B2AA0"/>
    <w:rsid w:val="006B39E2"/>
    <w:rsid w:val="006B3F4F"/>
    <w:rsid w:val="006B4664"/>
    <w:rsid w:val="006B49A2"/>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2BC"/>
    <w:rsid w:val="006C140F"/>
    <w:rsid w:val="006C1A39"/>
    <w:rsid w:val="006C1DF6"/>
    <w:rsid w:val="006C2427"/>
    <w:rsid w:val="006C24F6"/>
    <w:rsid w:val="006C2842"/>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84F"/>
    <w:rsid w:val="006D6E39"/>
    <w:rsid w:val="006D79EC"/>
    <w:rsid w:val="006D7EA2"/>
    <w:rsid w:val="006D7EEB"/>
    <w:rsid w:val="006D7F59"/>
    <w:rsid w:val="006E0022"/>
    <w:rsid w:val="006E0596"/>
    <w:rsid w:val="006E0836"/>
    <w:rsid w:val="006E0FCB"/>
    <w:rsid w:val="006E1976"/>
    <w:rsid w:val="006E1BB0"/>
    <w:rsid w:val="006E25F7"/>
    <w:rsid w:val="006E2C76"/>
    <w:rsid w:val="006E33F7"/>
    <w:rsid w:val="006E3C33"/>
    <w:rsid w:val="006E3EF0"/>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803"/>
    <w:rsid w:val="006F2C5A"/>
    <w:rsid w:val="006F3059"/>
    <w:rsid w:val="006F30F8"/>
    <w:rsid w:val="006F3599"/>
    <w:rsid w:val="006F3D42"/>
    <w:rsid w:val="006F3F86"/>
    <w:rsid w:val="006F404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A5D"/>
    <w:rsid w:val="00701E0E"/>
    <w:rsid w:val="0070224A"/>
    <w:rsid w:val="00702909"/>
    <w:rsid w:val="00703168"/>
    <w:rsid w:val="00703582"/>
    <w:rsid w:val="00703C28"/>
    <w:rsid w:val="007042CF"/>
    <w:rsid w:val="0070431A"/>
    <w:rsid w:val="007047FD"/>
    <w:rsid w:val="00704B0A"/>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86"/>
    <w:rsid w:val="00715E0D"/>
    <w:rsid w:val="00716124"/>
    <w:rsid w:val="007161A6"/>
    <w:rsid w:val="00716643"/>
    <w:rsid w:val="00716989"/>
    <w:rsid w:val="00716F76"/>
    <w:rsid w:val="0071714C"/>
    <w:rsid w:val="00717401"/>
    <w:rsid w:val="00717925"/>
    <w:rsid w:val="0071798D"/>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3DC9"/>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135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377FE"/>
    <w:rsid w:val="00740052"/>
    <w:rsid w:val="007400E8"/>
    <w:rsid w:val="00740238"/>
    <w:rsid w:val="007403BC"/>
    <w:rsid w:val="00740494"/>
    <w:rsid w:val="00740AFD"/>
    <w:rsid w:val="00741046"/>
    <w:rsid w:val="007410AA"/>
    <w:rsid w:val="007411B6"/>
    <w:rsid w:val="00741570"/>
    <w:rsid w:val="007416A3"/>
    <w:rsid w:val="00741AB6"/>
    <w:rsid w:val="00742EDD"/>
    <w:rsid w:val="007431A4"/>
    <w:rsid w:val="00743F63"/>
    <w:rsid w:val="00744446"/>
    <w:rsid w:val="00744BA4"/>
    <w:rsid w:val="00744E69"/>
    <w:rsid w:val="00745095"/>
    <w:rsid w:val="00745354"/>
    <w:rsid w:val="007458B3"/>
    <w:rsid w:val="00745C77"/>
    <w:rsid w:val="00746599"/>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2FE"/>
    <w:rsid w:val="007553E5"/>
    <w:rsid w:val="007566BA"/>
    <w:rsid w:val="00756B7E"/>
    <w:rsid w:val="00756CF1"/>
    <w:rsid w:val="00756F19"/>
    <w:rsid w:val="007571CA"/>
    <w:rsid w:val="007575DF"/>
    <w:rsid w:val="0075778E"/>
    <w:rsid w:val="00757974"/>
    <w:rsid w:val="00757B32"/>
    <w:rsid w:val="007602FC"/>
    <w:rsid w:val="007615FB"/>
    <w:rsid w:val="00761A77"/>
    <w:rsid w:val="00761CDE"/>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892"/>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6DA6"/>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5AC7"/>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6328"/>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530"/>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669"/>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D6D"/>
    <w:rsid w:val="007D5E62"/>
    <w:rsid w:val="007D5FCF"/>
    <w:rsid w:val="007D6583"/>
    <w:rsid w:val="007D66DD"/>
    <w:rsid w:val="007D6867"/>
    <w:rsid w:val="007D6C89"/>
    <w:rsid w:val="007D6D1F"/>
    <w:rsid w:val="007D6E4E"/>
    <w:rsid w:val="007D7B8B"/>
    <w:rsid w:val="007D7BEF"/>
    <w:rsid w:val="007D7DFE"/>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CF8"/>
    <w:rsid w:val="00837D19"/>
    <w:rsid w:val="00840312"/>
    <w:rsid w:val="008403E9"/>
    <w:rsid w:val="008404D4"/>
    <w:rsid w:val="0084074D"/>
    <w:rsid w:val="00840B86"/>
    <w:rsid w:val="00840E65"/>
    <w:rsid w:val="00840ECD"/>
    <w:rsid w:val="00840FBE"/>
    <w:rsid w:val="00841E4A"/>
    <w:rsid w:val="0084218C"/>
    <w:rsid w:val="008422EC"/>
    <w:rsid w:val="00842C7F"/>
    <w:rsid w:val="008433B9"/>
    <w:rsid w:val="00843E1E"/>
    <w:rsid w:val="00844279"/>
    <w:rsid w:val="0084429F"/>
    <w:rsid w:val="0084461C"/>
    <w:rsid w:val="008448E0"/>
    <w:rsid w:val="00844916"/>
    <w:rsid w:val="00844B3B"/>
    <w:rsid w:val="008451CA"/>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9C"/>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F9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17B"/>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3A0E"/>
    <w:rsid w:val="008B5001"/>
    <w:rsid w:val="008B5827"/>
    <w:rsid w:val="008B63C9"/>
    <w:rsid w:val="008B6925"/>
    <w:rsid w:val="008B700A"/>
    <w:rsid w:val="008B71B5"/>
    <w:rsid w:val="008B7526"/>
    <w:rsid w:val="008C01A1"/>
    <w:rsid w:val="008C1343"/>
    <w:rsid w:val="008C201B"/>
    <w:rsid w:val="008C2AE8"/>
    <w:rsid w:val="008C2DDE"/>
    <w:rsid w:val="008C35C0"/>
    <w:rsid w:val="008C3786"/>
    <w:rsid w:val="008C3913"/>
    <w:rsid w:val="008C3C20"/>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4ED"/>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073"/>
    <w:rsid w:val="008E7111"/>
    <w:rsid w:val="008E77BD"/>
    <w:rsid w:val="008F02C3"/>
    <w:rsid w:val="008F05DF"/>
    <w:rsid w:val="008F0748"/>
    <w:rsid w:val="008F0CD9"/>
    <w:rsid w:val="008F1368"/>
    <w:rsid w:val="008F1405"/>
    <w:rsid w:val="008F16AC"/>
    <w:rsid w:val="008F1EC6"/>
    <w:rsid w:val="008F1ECF"/>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263"/>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7BD"/>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857"/>
    <w:rsid w:val="00922191"/>
    <w:rsid w:val="0092226E"/>
    <w:rsid w:val="009224D0"/>
    <w:rsid w:val="00922BAC"/>
    <w:rsid w:val="00923009"/>
    <w:rsid w:val="00923640"/>
    <w:rsid w:val="00923900"/>
    <w:rsid w:val="00923E4E"/>
    <w:rsid w:val="00923E89"/>
    <w:rsid w:val="0092438D"/>
    <w:rsid w:val="009246E5"/>
    <w:rsid w:val="009260D0"/>
    <w:rsid w:val="00926472"/>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7F4"/>
    <w:rsid w:val="009418EA"/>
    <w:rsid w:val="0094215F"/>
    <w:rsid w:val="0094237F"/>
    <w:rsid w:val="00942844"/>
    <w:rsid w:val="0094327C"/>
    <w:rsid w:val="00943778"/>
    <w:rsid w:val="009437EF"/>
    <w:rsid w:val="00943A1C"/>
    <w:rsid w:val="00943BBB"/>
    <w:rsid w:val="00943FB2"/>
    <w:rsid w:val="009440D6"/>
    <w:rsid w:val="009441B1"/>
    <w:rsid w:val="0094430C"/>
    <w:rsid w:val="00944BF1"/>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3CC2"/>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3B3"/>
    <w:rsid w:val="00963808"/>
    <w:rsid w:val="00963B8B"/>
    <w:rsid w:val="00964260"/>
    <w:rsid w:val="00964876"/>
    <w:rsid w:val="00964919"/>
    <w:rsid w:val="00964D8D"/>
    <w:rsid w:val="009650C3"/>
    <w:rsid w:val="00965485"/>
    <w:rsid w:val="009654CC"/>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111"/>
    <w:rsid w:val="00990AF2"/>
    <w:rsid w:val="00990BC0"/>
    <w:rsid w:val="00990E33"/>
    <w:rsid w:val="00990FB1"/>
    <w:rsid w:val="00991261"/>
    <w:rsid w:val="0099157D"/>
    <w:rsid w:val="0099177D"/>
    <w:rsid w:val="00991915"/>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5B57"/>
    <w:rsid w:val="009A662F"/>
    <w:rsid w:val="009A6A7F"/>
    <w:rsid w:val="009A6EB9"/>
    <w:rsid w:val="009A6F9D"/>
    <w:rsid w:val="009A729F"/>
    <w:rsid w:val="009A7391"/>
    <w:rsid w:val="009A7793"/>
    <w:rsid w:val="009A78B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6CA"/>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78C"/>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4D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2FC"/>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411"/>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C70"/>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C65"/>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48C2"/>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4EEC"/>
    <w:rsid w:val="00A651C5"/>
    <w:rsid w:val="00A65B4D"/>
    <w:rsid w:val="00A65C19"/>
    <w:rsid w:val="00A65D16"/>
    <w:rsid w:val="00A66398"/>
    <w:rsid w:val="00A66AA5"/>
    <w:rsid w:val="00A66DD5"/>
    <w:rsid w:val="00A66E61"/>
    <w:rsid w:val="00A6702C"/>
    <w:rsid w:val="00A67228"/>
    <w:rsid w:val="00A67612"/>
    <w:rsid w:val="00A703DA"/>
    <w:rsid w:val="00A705A7"/>
    <w:rsid w:val="00A7069B"/>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417"/>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264"/>
    <w:rsid w:val="00AB4958"/>
    <w:rsid w:val="00AB4B9D"/>
    <w:rsid w:val="00AB4D70"/>
    <w:rsid w:val="00AB4E3C"/>
    <w:rsid w:val="00AB4E73"/>
    <w:rsid w:val="00AB53F0"/>
    <w:rsid w:val="00AB552F"/>
    <w:rsid w:val="00AB5702"/>
    <w:rsid w:val="00AB5896"/>
    <w:rsid w:val="00AB61B4"/>
    <w:rsid w:val="00AB64B8"/>
    <w:rsid w:val="00AB6C73"/>
    <w:rsid w:val="00AB7158"/>
    <w:rsid w:val="00AB7563"/>
    <w:rsid w:val="00AB76BB"/>
    <w:rsid w:val="00AB78FA"/>
    <w:rsid w:val="00AB7ACC"/>
    <w:rsid w:val="00AB7D26"/>
    <w:rsid w:val="00AC0987"/>
    <w:rsid w:val="00AC0B68"/>
    <w:rsid w:val="00AC0C4F"/>
    <w:rsid w:val="00AC11DF"/>
    <w:rsid w:val="00AC1913"/>
    <w:rsid w:val="00AC1DC3"/>
    <w:rsid w:val="00AC1F74"/>
    <w:rsid w:val="00AC2228"/>
    <w:rsid w:val="00AC2260"/>
    <w:rsid w:val="00AC28F6"/>
    <w:rsid w:val="00AC2F9C"/>
    <w:rsid w:val="00AC32A9"/>
    <w:rsid w:val="00AC3EFF"/>
    <w:rsid w:val="00AC41AD"/>
    <w:rsid w:val="00AC42FF"/>
    <w:rsid w:val="00AC45BA"/>
    <w:rsid w:val="00AC4617"/>
    <w:rsid w:val="00AC472E"/>
    <w:rsid w:val="00AC4F7E"/>
    <w:rsid w:val="00AC50B6"/>
    <w:rsid w:val="00AC5434"/>
    <w:rsid w:val="00AC5497"/>
    <w:rsid w:val="00AC56B7"/>
    <w:rsid w:val="00AC57D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31"/>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3A4"/>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07F2"/>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B38"/>
    <w:rsid w:val="00B020EB"/>
    <w:rsid w:val="00B0244B"/>
    <w:rsid w:val="00B02D12"/>
    <w:rsid w:val="00B031BD"/>
    <w:rsid w:val="00B03E19"/>
    <w:rsid w:val="00B040E3"/>
    <w:rsid w:val="00B04104"/>
    <w:rsid w:val="00B045AD"/>
    <w:rsid w:val="00B049C7"/>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6E6"/>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3A3F"/>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A12"/>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0B9A"/>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39E4"/>
    <w:rsid w:val="00B64959"/>
    <w:rsid w:val="00B653D3"/>
    <w:rsid w:val="00B65923"/>
    <w:rsid w:val="00B65A85"/>
    <w:rsid w:val="00B65CF5"/>
    <w:rsid w:val="00B661B4"/>
    <w:rsid w:val="00B66639"/>
    <w:rsid w:val="00B6672B"/>
    <w:rsid w:val="00B66776"/>
    <w:rsid w:val="00B66D4D"/>
    <w:rsid w:val="00B7008A"/>
    <w:rsid w:val="00B7051B"/>
    <w:rsid w:val="00B70603"/>
    <w:rsid w:val="00B70B47"/>
    <w:rsid w:val="00B70BE2"/>
    <w:rsid w:val="00B70D5D"/>
    <w:rsid w:val="00B70F43"/>
    <w:rsid w:val="00B7136F"/>
    <w:rsid w:val="00B71D0B"/>
    <w:rsid w:val="00B72298"/>
    <w:rsid w:val="00B7293A"/>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CCF"/>
    <w:rsid w:val="00B82F91"/>
    <w:rsid w:val="00B831A0"/>
    <w:rsid w:val="00B83383"/>
    <w:rsid w:val="00B8359B"/>
    <w:rsid w:val="00B83895"/>
    <w:rsid w:val="00B84311"/>
    <w:rsid w:val="00B843ED"/>
    <w:rsid w:val="00B8484A"/>
    <w:rsid w:val="00B849A7"/>
    <w:rsid w:val="00B84AC0"/>
    <w:rsid w:val="00B8508B"/>
    <w:rsid w:val="00B8513C"/>
    <w:rsid w:val="00B85167"/>
    <w:rsid w:val="00B859D6"/>
    <w:rsid w:val="00B85A5E"/>
    <w:rsid w:val="00B86264"/>
    <w:rsid w:val="00B86DA3"/>
    <w:rsid w:val="00B873D0"/>
    <w:rsid w:val="00B87454"/>
    <w:rsid w:val="00B87819"/>
    <w:rsid w:val="00B8792A"/>
    <w:rsid w:val="00B902E8"/>
    <w:rsid w:val="00B905B9"/>
    <w:rsid w:val="00B90BE6"/>
    <w:rsid w:val="00B90BF5"/>
    <w:rsid w:val="00B90EEE"/>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0B47"/>
    <w:rsid w:val="00BA11A9"/>
    <w:rsid w:val="00BA1C82"/>
    <w:rsid w:val="00BA20C4"/>
    <w:rsid w:val="00BA2445"/>
    <w:rsid w:val="00BA2582"/>
    <w:rsid w:val="00BA2714"/>
    <w:rsid w:val="00BA33EC"/>
    <w:rsid w:val="00BA35C1"/>
    <w:rsid w:val="00BA4189"/>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33C1"/>
    <w:rsid w:val="00BC3A8A"/>
    <w:rsid w:val="00BC3F7E"/>
    <w:rsid w:val="00BC45B2"/>
    <w:rsid w:val="00BC4729"/>
    <w:rsid w:val="00BC4FC2"/>
    <w:rsid w:val="00BC5979"/>
    <w:rsid w:val="00BC666F"/>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49F"/>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44B"/>
    <w:rsid w:val="00C06F89"/>
    <w:rsid w:val="00C07011"/>
    <w:rsid w:val="00C07FC5"/>
    <w:rsid w:val="00C10812"/>
    <w:rsid w:val="00C1089E"/>
    <w:rsid w:val="00C108DF"/>
    <w:rsid w:val="00C11597"/>
    <w:rsid w:val="00C11FC5"/>
    <w:rsid w:val="00C125A7"/>
    <w:rsid w:val="00C12749"/>
    <w:rsid w:val="00C12D95"/>
    <w:rsid w:val="00C1397B"/>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17B91"/>
    <w:rsid w:val="00C20432"/>
    <w:rsid w:val="00C2054E"/>
    <w:rsid w:val="00C2059F"/>
    <w:rsid w:val="00C20FE9"/>
    <w:rsid w:val="00C2198A"/>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5F39"/>
    <w:rsid w:val="00C36441"/>
    <w:rsid w:val="00C3691A"/>
    <w:rsid w:val="00C36ABA"/>
    <w:rsid w:val="00C37977"/>
    <w:rsid w:val="00C37D77"/>
    <w:rsid w:val="00C40542"/>
    <w:rsid w:val="00C40595"/>
    <w:rsid w:val="00C40603"/>
    <w:rsid w:val="00C40977"/>
    <w:rsid w:val="00C4098D"/>
    <w:rsid w:val="00C40A42"/>
    <w:rsid w:val="00C416A1"/>
    <w:rsid w:val="00C41784"/>
    <w:rsid w:val="00C41B10"/>
    <w:rsid w:val="00C41BD2"/>
    <w:rsid w:val="00C41F05"/>
    <w:rsid w:val="00C42090"/>
    <w:rsid w:val="00C421C2"/>
    <w:rsid w:val="00C4230D"/>
    <w:rsid w:val="00C423FC"/>
    <w:rsid w:val="00C42A2A"/>
    <w:rsid w:val="00C42E67"/>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B11"/>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145"/>
    <w:rsid w:val="00C62385"/>
    <w:rsid w:val="00C62B05"/>
    <w:rsid w:val="00C6338C"/>
    <w:rsid w:val="00C63735"/>
    <w:rsid w:val="00C649F1"/>
    <w:rsid w:val="00C65867"/>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1FE"/>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E78"/>
    <w:rsid w:val="00CA7F00"/>
    <w:rsid w:val="00CB022E"/>
    <w:rsid w:val="00CB05C2"/>
    <w:rsid w:val="00CB0700"/>
    <w:rsid w:val="00CB0A14"/>
    <w:rsid w:val="00CB0D34"/>
    <w:rsid w:val="00CB14A3"/>
    <w:rsid w:val="00CB1932"/>
    <w:rsid w:val="00CB22AE"/>
    <w:rsid w:val="00CB27AB"/>
    <w:rsid w:val="00CB28A0"/>
    <w:rsid w:val="00CB294E"/>
    <w:rsid w:val="00CB2F02"/>
    <w:rsid w:val="00CB3007"/>
    <w:rsid w:val="00CB314D"/>
    <w:rsid w:val="00CB3319"/>
    <w:rsid w:val="00CB3426"/>
    <w:rsid w:val="00CB38EF"/>
    <w:rsid w:val="00CB4447"/>
    <w:rsid w:val="00CB51FB"/>
    <w:rsid w:val="00CB5585"/>
    <w:rsid w:val="00CB5833"/>
    <w:rsid w:val="00CB6118"/>
    <w:rsid w:val="00CB6497"/>
    <w:rsid w:val="00CB6556"/>
    <w:rsid w:val="00CB6596"/>
    <w:rsid w:val="00CB65DA"/>
    <w:rsid w:val="00CB70A1"/>
    <w:rsid w:val="00CB74B8"/>
    <w:rsid w:val="00CB75B4"/>
    <w:rsid w:val="00CB77B0"/>
    <w:rsid w:val="00CB7A9F"/>
    <w:rsid w:val="00CB7BD0"/>
    <w:rsid w:val="00CC099B"/>
    <w:rsid w:val="00CC0C98"/>
    <w:rsid w:val="00CC1293"/>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3F6"/>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29DE"/>
    <w:rsid w:val="00CE343F"/>
    <w:rsid w:val="00CE37E4"/>
    <w:rsid w:val="00CE3CAA"/>
    <w:rsid w:val="00CE3F5E"/>
    <w:rsid w:val="00CE44C5"/>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CF7E84"/>
    <w:rsid w:val="00D00664"/>
    <w:rsid w:val="00D00A64"/>
    <w:rsid w:val="00D00B6E"/>
    <w:rsid w:val="00D00B8A"/>
    <w:rsid w:val="00D014AE"/>
    <w:rsid w:val="00D01D8E"/>
    <w:rsid w:val="00D023BF"/>
    <w:rsid w:val="00D0320A"/>
    <w:rsid w:val="00D034AE"/>
    <w:rsid w:val="00D03D86"/>
    <w:rsid w:val="00D041DB"/>
    <w:rsid w:val="00D04280"/>
    <w:rsid w:val="00D045A6"/>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2A1"/>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2B4"/>
    <w:rsid w:val="00D27510"/>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49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038C"/>
    <w:rsid w:val="00D705EE"/>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07F1"/>
    <w:rsid w:val="00D812BF"/>
    <w:rsid w:val="00D8180F"/>
    <w:rsid w:val="00D824A8"/>
    <w:rsid w:val="00D8259E"/>
    <w:rsid w:val="00D83396"/>
    <w:rsid w:val="00D8363F"/>
    <w:rsid w:val="00D83902"/>
    <w:rsid w:val="00D8432A"/>
    <w:rsid w:val="00D849A5"/>
    <w:rsid w:val="00D84ABB"/>
    <w:rsid w:val="00D84CDA"/>
    <w:rsid w:val="00D84E76"/>
    <w:rsid w:val="00D84F12"/>
    <w:rsid w:val="00D86297"/>
    <w:rsid w:val="00D8682D"/>
    <w:rsid w:val="00D86D98"/>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0B"/>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522"/>
    <w:rsid w:val="00DA563C"/>
    <w:rsid w:val="00DA58C3"/>
    <w:rsid w:val="00DA614D"/>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95"/>
    <w:rsid w:val="00DB33F8"/>
    <w:rsid w:val="00DB38FF"/>
    <w:rsid w:val="00DB3DDC"/>
    <w:rsid w:val="00DB4197"/>
    <w:rsid w:val="00DB4FA7"/>
    <w:rsid w:val="00DB5EC6"/>
    <w:rsid w:val="00DB6350"/>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404"/>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01D"/>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7CA"/>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5D8"/>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4D4B"/>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68FF"/>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B61"/>
    <w:rsid w:val="00E45C02"/>
    <w:rsid w:val="00E45EB3"/>
    <w:rsid w:val="00E463ED"/>
    <w:rsid w:val="00E468BF"/>
    <w:rsid w:val="00E46C91"/>
    <w:rsid w:val="00E46EAF"/>
    <w:rsid w:val="00E4702B"/>
    <w:rsid w:val="00E47246"/>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5C2F"/>
    <w:rsid w:val="00E5610C"/>
    <w:rsid w:val="00E5626A"/>
    <w:rsid w:val="00E5676C"/>
    <w:rsid w:val="00E56E8D"/>
    <w:rsid w:val="00E56EE0"/>
    <w:rsid w:val="00E573F7"/>
    <w:rsid w:val="00E6045D"/>
    <w:rsid w:val="00E6075D"/>
    <w:rsid w:val="00E60A28"/>
    <w:rsid w:val="00E60C8B"/>
    <w:rsid w:val="00E612B9"/>
    <w:rsid w:val="00E6162E"/>
    <w:rsid w:val="00E61783"/>
    <w:rsid w:val="00E61932"/>
    <w:rsid w:val="00E62222"/>
    <w:rsid w:val="00E622BA"/>
    <w:rsid w:val="00E622C9"/>
    <w:rsid w:val="00E624B9"/>
    <w:rsid w:val="00E6340C"/>
    <w:rsid w:val="00E6345F"/>
    <w:rsid w:val="00E6350C"/>
    <w:rsid w:val="00E636BB"/>
    <w:rsid w:val="00E63C21"/>
    <w:rsid w:val="00E63CFD"/>
    <w:rsid w:val="00E63F45"/>
    <w:rsid w:val="00E642D2"/>
    <w:rsid w:val="00E64308"/>
    <w:rsid w:val="00E64923"/>
    <w:rsid w:val="00E64F7C"/>
    <w:rsid w:val="00E650AB"/>
    <w:rsid w:val="00E65D1E"/>
    <w:rsid w:val="00E65DC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C7B39"/>
    <w:rsid w:val="00EC7B7B"/>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7A3"/>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0C3B"/>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477"/>
    <w:rsid w:val="00F17AC9"/>
    <w:rsid w:val="00F210E7"/>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8E7"/>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0F07"/>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1D"/>
    <w:rsid w:val="00F70754"/>
    <w:rsid w:val="00F710AB"/>
    <w:rsid w:val="00F7149E"/>
    <w:rsid w:val="00F714AC"/>
    <w:rsid w:val="00F71583"/>
    <w:rsid w:val="00F71D98"/>
    <w:rsid w:val="00F71FA2"/>
    <w:rsid w:val="00F71FE6"/>
    <w:rsid w:val="00F7200F"/>
    <w:rsid w:val="00F72734"/>
    <w:rsid w:val="00F72A95"/>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2"/>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50E"/>
    <w:rsid w:val="00F9694D"/>
    <w:rsid w:val="00F969DB"/>
    <w:rsid w:val="00F96A5D"/>
    <w:rsid w:val="00F96C31"/>
    <w:rsid w:val="00F96E7D"/>
    <w:rsid w:val="00F96EF1"/>
    <w:rsid w:val="00F97398"/>
    <w:rsid w:val="00FA041E"/>
    <w:rsid w:val="00FA0690"/>
    <w:rsid w:val="00FA06CA"/>
    <w:rsid w:val="00FA0967"/>
    <w:rsid w:val="00FA0BDB"/>
    <w:rsid w:val="00FA1A30"/>
    <w:rsid w:val="00FA1B03"/>
    <w:rsid w:val="00FA229C"/>
    <w:rsid w:val="00FA22A4"/>
    <w:rsid w:val="00FA22CC"/>
    <w:rsid w:val="00FA259E"/>
    <w:rsid w:val="00FA2637"/>
    <w:rsid w:val="00FA3A26"/>
    <w:rsid w:val="00FA3A48"/>
    <w:rsid w:val="00FA3BF4"/>
    <w:rsid w:val="00FA4386"/>
    <w:rsid w:val="00FA4C3D"/>
    <w:rsid w:val="00FA50A8"/>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985"/>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C9F"/>
    <w:rsid w:val="00FE4EC9"/>
    <w:rsid w:val="00FE4FB6"/>
    <w:rsid w:val="00FE4FE2"/>
    <w:rsid w:val="00FE5042"/>
    <w:rsid w:val="00FE5201"/>
    <w:rsid w:val="00FE556C"/>
    <w:rsid w:val="00FE6082"/>
    <w:rsid w:val="00FE685C"/>
    <w:rsid w:val="00FF0610"/>
    <w:rsid w:val="00FF08B7"/>
    <w:rsid w:val="00FF0A60"/>
    <w:rsid w:val="00FF1A93"/>
    <w:rsid w:val="00FF1B7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0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paragraph" w:customStyle="1" w:styleId="INFOEM">
    <w:name w:val="INFOEM"/>
    <w:basedOn w:val="Normal"/>
    <w:qFormat/>
    <w:rsid w:val="00885F9E"/>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6469981">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991209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99269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2240346">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0167042">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35540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934218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546866">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3597600">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564540">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618702">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6098145">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3914358">
      <w:bodyDiv w:val="1"/>
      <w:marLeft w:val="0"/>
      <w:marRight w:val="0"/>
      <w:marTop w:val="0"/>
      <w:marBottom w:val="0"/>
      <w:divBdr>
        <w:top w:val="none" w:sz="0" w:space="0" w:color="auto"/>
        <w:left w:val="none" w:sz="0" w:space="0" w:color="auto"/>
        <w:bottom w:val="none" w:sz="0" w:space="0" w:color="auto"/>
        <w:right w:val="none" w:sz="0" w:space="0" w:color="auto"/>
      </w:divBdr>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Fer19</b:Tag>
    <b:SourceType>Book</b:SourceType>
    <b:Guid>{318CDBCC-B054-4D0E-9128-82021DBDA695}</b:Guid>
    <b:Title>Diccionario de Protección de Datos Personales Conceptos Fundamentales</b:Title>
    <b:Year>2019</b:Year>
    <b:City>Ciudad de México</b:City>
    <b:Author>
      <b:Author>
        <b:NameList>
          <b:Person>
            <b:Last>Fernández de Marcos</b:Last>
            <b:Middle>Davara</b:Middle>
            <b:First>Isabel </b:First>
          </b:Person>
          <b:Person>
            <b:Last>Cervantes Padilla</b:Last>
            <b:First>Alexis</b:First>
          </b:Person>
          <b:Person>
            <b:Last>Barco Vega</b:Last>
            <b:First>Gregorio</b:First>
          </b:Person>
        </b:NameList>
      </b:Author>
    </b:Author>
    <b:RefOrder>1</b:RefOrder>
  </b:Source>
</b:Sources>
</file>

<file path=customXml/itemProps1.xml><?xml version="1.0" encoding="utf-8"?>
<ds:datastoreItem xmlns:ds="http://schemas.openxmlformats.org/officeDocument/2006/customXml" ds:itemID="{2CABD5AA-94D2-4AA1-80FA-4D6A7410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7488</Words>
  <Characters>41186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2023-10-26T18:51:00Z</cp:lastPrinted>
  <dcterms:created xsi:type="dcterms:W3CDTF">2023-10-19T01:23:00Z</dcterms:created>
  <dcterms:modified xsi:type="dcterms:W3CDTF">2023-11-17T21:13:00Z</dcterms:modified>
</cp:coreProperties>
</file>